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6FE68" w14:textId="01BF635C" w:rsidR="00B152F1" w:rsidRPr="00BB1273" w:rsidRDefault="00EB4B2E" w:rsidP="005C76B4">
      <w:pPr>
        <w:pStyle w:val="Title"/>
        <w:rPr>
          <w:rFonts w:ascii="Times New Roman" w:hAnsi="Times New Roman" w:cs="Times New Roman"/>
          <w:sz w:val="44"/>
          <w:szCs w:val="44"/>
        </w:rPr>
      </w:pPr>
      <w:r w:rsidRPr="00BB1273">
        <w:rPr>
          <w:rFonts w:ascii="Times New Roman" w:hAnsi="Times New Roman" w:cs="Times New Roman"/>
          <w:sz w:val="44"/>
          <w:szCs w:val="44"/>
        </w:rPr>
        <w:t>Polysaccharide</w:t>
      </w:r>
      <w:r w:rsidR="00F770AA" w:rsidRPr="00BB1273">
        <w:rPr>
          <w:rFonts w:ascii="Times New Roman" w:hAnsi="Times New Roman" w:cs="Times New Roman"/>
          <w:sz w:val="44"/>
          <w:szCs w:val="44"/>
        </w:rPr>
        <w:t xml:space="preserve">-Derived </w:t>
      </w:r>
      <w:r w:rsidR="0028650D" w:rsidRPr="00BB1273">
        <w:rPr>
          <w:rFonts w:ascii="Times New Roman" w:hAnsi="Times New Roman" w:cs="Times New Roman"/>
          <w:sz w:val="44"/>
          <w:szCs w:val="44"/>
        </w:rPr>
        <w:t>Sulfur</w:t>
      </w:r>
      <w:r w:rsidR="002F69BC" w:rsidRPr="00BB1273">
        <w:rPr>
          <w:rFonts w:ascii="Times New Roman" w:hAnsi="Times New Roman" w:cs="Times New Roman"/>
          <w:sz w:val="44"/>
          <w:szCs w:val="44"/>
        </w:rPr>
        <w:t>-</w:t>
      </w:r>
      <w:r w:rsidR="00C9111B" w:rsidRPr="00BB1273">
        <w:rPr>
          <w:rFonts w:ascii="Times New Roman" w:hAnsi="Times New Roman" w:cs="Times New Roman"/>
          <w:sz w:val="44"/>
          <w:szCs w:val="44"/>
        </w:rPr>
        <w:t>C</w:t>
      </w:r>
      <w:r w:rsidR="0028650D" w:rsidRPr="00BB1273">
        <w:rPr>
          <w:rFonts w:ascii="Times New Roman" w:hAnsi="Times New Roman" w:cs="Times New Roman"/>
          <w:sz w:val="44"/>
          <w:szCs w:val="44"/>
        </w:rPr>
        <w:t xml:space="preserve">ontaining </w:t>
      </w:r>
      <w:r w:rsidR="00C9111B" w:rsidRPr="00BB1273">
        <w:rPr>
          <w:rFonts w:ascii="Times New Roman" w:hAnsi="Times New Roman" w:cs="Times New Roman"/>
          <w:sz w:val="44"/>
          <w:szCs w:val="44"/>
        </w:rPr>
        <w:t>M</w:t>
      </w:r>
      <w:r w:rsidR="0079534D" w:rsidRPr="00BB1273">
        <w:rPr>
          <w:rFonts w:ascii="Times New Roman" w:hAnsi="Times New Roman" w:cs="Times New Roman"/>
          <w:sz w:val="44"/>
          <w:szCs w:val="44"/>
        </w:rPr>
        <w:t>esoporous</w:t>
      </w:r>
      <w:r w:rsidR="0028650D" w:rsidRPr="00BB1273">
        <w:rPr>
          <w:rFonts w:ascii="Times New Roman" w:hAnsi="Times New Roman" w:cs="Times New Roman"/>
          <w:sz w:val="44"/>
          <w:szCs w:val="44"/>
        </w:rPr>
        <w:t xml:space="preserve"> </w:t>
      </w:r>
      <w:r w:rsidR="00285EFD" w:rsidRPr="00BB1273">
        <w:rPr>
          <w:rFonts w:ascii="Times New Roman" w:hAnsi="Times New Roman" w:cs="Times New Roman"/>
          <w:sz w:val="44"/>
          <w:szCs w:val="44"/>
        </w:rPr>
        <w:t xml:space="preserve">Carbon </w:t>
      </w:r>
      <w:r w:rsidR="00C9111B" w:rsidRPr="00BB1273">
        <w:rPr>
          <w:rFonts w:ascii="Times New Roman" w:hAnsi="Times New Roman" w:cs="Times New Roman"/>
          <w:sz w:val="44"/>
          <w:szCs w:val="44"/>
        </w:rPr>
        <w:t>M</w:t>
      </w:r>
      <w:r w:rsidR="00285EFD" w:rsidRPr="00BB1273">
        <w:rPr>
          <w:rFonts w:ascii="Times New Roman" w:hAnsi="Times New Roman" w:cs="Times New Roman"/>
          <w:sz w:val="44"/>
          <w:szCs w:val="44"/>
        </w:rPr>
        <w:t xml:space="preserve">aterials </w:t>
      </w:r>
      <w:r w:rsidR="00B10250" w:rsidRPr="00BB1273">
        <w:rPr>
          <w:rFonts w:ascii="Times New Roman" w:hAnsi="Times New Roman" w:cs="Times New Roman"/>
          <w:sz w:val="44"/>
          <w:szCs w:val="44"/>
        </w:rPr>
        <w:t xml:space="preserve">for </w:t>
      </w:r>
      <w:r w:rsidR="00C9111B" w:rsidRPr="00BB1273">
        <w:rPr>
          <w:rFonts w:ascii="Times New Roman" w:hAnsi="Times New Roman" w:cs="Times New Roman"/>
          <w:sz w:val="44"/>
          <w:szCs w:val="44"/>
        </w:rPr>
        <w:t>P</w:t>
      </w:r>
      <w:r w:rsidR="00B10250" w:rsidRPr="00BB1273">
        <w:rPr>
          <w:rFonts w:ascii="Times New Roman" w:hAnsi="Times New Roman" w:cs="Times New Roman"/>
          <w:sz w:val="44"/>
          <w:szCs w:val="44"/>
        </w:rPr>
        <w:t xml:space="preserve">latinum </w:t>
      </w:r>
      <w:r w:rsidR="00C9111B" w:rsidRPr="00BB1273">
        <w:rPr>
          <w:rFonts w:ascii="Times New Roman" w:hAnsi="Times New Roman" w:cs="Times New Roman"/>
          <w:sz w:val="44"/>
          <w:szCs w:val="44"/>
        </w:rPr>
        <w:t>G</w:t>
      </w:r>
      <w:r w:rsidR="00B10250" w:rsidRPr="00BB1273">
        <w:rPr>
          <w:rFonts w:ascii="Times New Roman" w:hAnsi="Times New Roman" w:cs="Times New Roman"/>
          <w:sz w:val="44"/>
          <w:szCs w:val="44"/>
        </w:rPr>
        <w:t xml:space="preserve">roup </w:t>
      </w:r>
      <w:r w:rsidR="00C9111B" w:rsidRPr="00BB1273">
        <w:rPr>
          <w:rFonts w:ascii="Times New Roman" w:hAnsi="Times New Roman" w:cs="Times New Roman"/>
          <w:sz w:val="44"/>
          <w:szCs w:val="44"/>
        </w:rPr>
        <w:t>M</w:t>
      </w:r>
      <w:r w:rsidR="00B10250" w:rsidRPr="00BB1273">
        <w:rPr>
          <w:rFonts w:ascii="Times New Roman" w:hAnsi="Times New Roman" w:cs="Times New Roman"/>
          <w:sz w:val="44"/>
          <w:szCs w:val="44"/>
        </w:rPr>
        <w:t xml:space="preserve">etal </w:t>
      </w:r>
      <w:r w:rsidR="00C9111B" w:rsidRPr="00BB1273">
        <w:rPr>
          <w:rFonts w:ascii="Times New Roman" w:hAnsi="Times New Roman" w:cs="Times New Roman"/>
          <w:sz w:val="44"/>
          <w:szCs w:val="44"/>
        </w:rPr>
        <w:t>R</w:t>
      </w:r>
      <w:r w:rsidR="00B10250" w:rsidRPr="00BB1273">
        <w:rPr>
          <w:rFonts w:ascii="Times New Roman" w:hAnsi="Times New Roman" w:cs="Times New Roman"/>
          <w:sz w:val="44"/>
          <w:szCs w:val="44"/>
        </w:rPr>
        <w:t>ecovery</w:t>
      </w:r>
    </w:p>
    <w:p w14:paraId="15789883" w14:textId="77777777" w:rsidR="00C549E0" w:rsidRPr="00BB1273" w:rsidRDefault="00C549E0" w:rsidP="00C549E0">
      <w:pPr>
        <w:rPr>
          <w:rFonts w:cs="Times New Roman"/>
        </w:rPr>
      </w:pPr>
    </w:p>
    <w:p w14:paraId="0E5F1655" w14:textId="77777777" w:rsidR="00C549E0" w:rsidRPr="00BB1273" w:rsidRDefault="00C549E0" w:rsidP="00C549E0">
      <w:pPr>
        <w:rPr>
          <w:rFonts w:cs="Times New Roman"/>
        </w:rPr>
      </w:pPr>
    </w:p>
    <w:p w14:paraId="6A298947" w14:textId="7D8E5E40" w:rsidR="00C549E0" w:rsidRPr="006331A8" w:rsidRDefault="00C549E0" w:rsidP="00C549E0">
      <w:pPr>
        <w:jc w:val="center"/>
        <w:rPr>
          <w:rFonts w:cs="Times New Roman"/>
        </w:rPr>
      </w:pPr>
      <w:r w:rsidRPr="00BB1273">
        <w:rPr>
          <w:rFonts w:cs="Times New Roman"/>
        </w:rPr>
        <w:t xml:space="preserve">Nicholas </w:t>
      </w:r>
      <w:proofErr w:type="spellStart"/>
      <w:r w:rsidRPr="00BB1273">
        <w:rPr>
          <w:rFonts w:cs="Times New Roman"/>
        </w:rPr>
        <w:t>Garland</w:t>
      </w:r>
      <w:r w:rsidR="006331A8" w:rsidRPr="00BB1273">
        <w:rPr>
          <w:rFonts w:cs="Times New Roman"/>
          <w:vertAlign w:val="superscript"/>
        </w:rPr>
        <w:t>a</w:t>
      </w:r>
      <w:proofErr w:type="spellEnd"/>
      <w:r w:rsidR="006331A8" w:rsidRPr="006331A8">
        <w:rPr>
          <w:rStyle w:val="FootnoteReference"/>
          <w:rFonts w:cs="Times New Roman"/>
          <w:vertAlign w:val="baseline"/>
        </w:rPr>
        <w:footnoteReference w:id="2"/>
      </w:r>
      <w:r w:rsidRPr="00BB1273">
        <w:rPr>
          <w:rFonts w:cs="Times New Roman"/>
        </w:rPr>
        <w:t>, Ross Gordon</w:t>
      </w:r>
      <w:r w:rsidR="006331A8" w:rsidRPr="006331A8">
        <w:rPr>
          <w:rFonts w:cs="Times New Roman"/>
          <w:vertAlign w:val="superscript"/>
        </w:rPr>
        <w:t xml:space="preserve"> </w:t>
      </w:r>
      <w:r w:rsidR="006331A8" w:rsidRPr="00BB1273">
        <w:rPr>
          <w:rFonts w:cs="Times New Roman"/>
          <w:vertAlign w:val="superscript"/>
        </w:rPr>
        <w:t>b</w:t>
      </w:r>
      <w:r w:rsidRPr="00BB1273">
        <w:rPr>
          <w:rFonts w:cs="Times New Roman"/>
        </w:rPr>
        <w:t>, Iain Hopkins</w:t>
      </w:r>
      <w:r w:rsidR="006331A8" w:rsidRPr="006331A8">
        <w:rPr>
          <w:rFonts w:cs="Times New Roman"/>
          <w:vertAlign w:val="superscript"/>
        </w:rPr>
        <w:t xml:space="preserve"> </w:t>
      </w:r>
      <w:r w:rsidR="006331A8" w:rsidRPr="00BB1273">
        <w:rPr>
          <w:rFonts w:cs="Times New Roman"/>
          <w:vertAlign w:val="superscript"/>
        </w:rPr>
        <w:t>b</w:t>
      </w:r>
      <w:r w:rsidRPr="00BB1273">
        <w:rPr>
          <w:rFonts w:cs="Times New Roman"/>
        </w:rPr>
        <w:t>, Ewan Ward</w:t>
      </w:r>
      <w:r w:rsidR="006331A8" w:rsidRPr="006331A8">
        <w:rPr>
          <w:rFonts w:cs="Times New Roman"/>
          <w:vertAlign w:val="superscript"/>
        </w:rPr>
        <w:t xml:space="preserve"> </w:t>
      </w:r>
      <w:r w:rsidR="006331A8" w:rsidRPr="00BB1273">
        <w:rPr>
          <w:rFonts w:cs="Times New Roman"/>
          <w:vertAlign w:val="superscript"/>
        </w:rPr>
        <w:t>a</w:t>
      </w:r>
      <w:r w:rsidRPr="00BB1273">
        <w:rPr>
          <w:rFonts w:cs="Times New Roman"/>
        </w:rPr>
        <w:t>, Con Robert McElroy</w:t>
      </w:r>
      <w:r w:rsidR="006331A8" w:rsidRPr="006331A8">
        <w:rPr>
          <w:rFonts w:cs="Times New Roman"/>
          <w:vertAlign w:val="superscript"/>
        </w:rPr>
        <w:t xml:space="preserve"> </w:t>
      </w:r>
      <w:r w:rsidR="006331A8" w:rsidRPr="00BB1273">
        <w:rPr>
          <w:rFonts w:cs="Times New Roman"/>
          <w:vertAlign w:val="superscript"/>
        </w:rPr>
        <w:t>c</w:t>
      </w:r>
      <w:r w:rsidRPr="00BB1273">
        <w:rPr>
          <w:rFonts w:cs="Times New Roman"/>
        </w:rPr>
        <w:t xml:space="preserve">, Duncan </w:t>
      </w:r>
      <w:proofErr w:type="spellStart"/>
      <w:r w:rsidRPr="00BB1273">
        <w:rPr>
          <w:rFonts w:cs="Times New Roman"/>
        </w:rPr>
        <w:t>MacQuarrie</w:t>
      </w:r>
      <w:r w:rsidRPr="00BB1273">
        <w:rPr>
          <w:rFonts w:cs="Times New Roman"/>
          <w:vertAlign w:val="superscript"/>
        </w:rPr>
        <w:t>a</w:t>
      </w:r>
      <w:proofErr w:type="spellEnd"/>
      <w:r w:rsidRPr="00BB1273">
        <w:rPr>
          <w:rFonts w:cs="Times New Roman"/>
        </w:rPr>
        <w:t xml:space="preserve"> and Alison </w:t>
      </w:r>
      <w:proofErr w:type="spellStart"/>
      <w:r w:rsidRPr="00BB1273">
        <w:rPr>
          <w:rFonts w:cs="Times New Roman"/>
        </w:rPr>
        <w:t>Parkin</w:t>
      </w:r>
      <w:r w:rsidRPr="00BB1273">
        <w:rPr>
          <w:rFonts w:cs="Times New Roman"/>
          <w:vertAlign w:val="superscript"/>
        </w:rPr>
        <w:t>a</w:t>
      </w:r>
      <w:proofErr w:type="spellEnd"/>
      <w:r w:rsidR="006331A8">
        <w:rPr>
          <w:rFonts w:cs="Times New Roman"/>
        </w:rPr>
        <w:t>*</w:t>
      </w:r>
    </w:p>
    <w:p w14:paraId="56844B8C" w14:textId="77777777" w:rsidR="00C549E0" w:rsidRPr="00BB1273" w:rsidRDefault="00C549E0" w:rsidP="00C549E0">
      <w:pPr>
        <w:jc w:val="center"/>
        <w:rPr>
          <w:rFonts w:cs="Times New Roman"/>
        </w:rPr>
      </w:pPr>
    </w:p>
    <w:p w14:paraId="2C532323" w14:textId="77777777" w:rsidR="00C549E0" w:rsidRPr="00BB1273" w:rsidRDefault="00C549E0" w:rsidP="00C549E0">
      <w:pPr>
        <w:jc w:val="center"/>
        <w:rPr>
          <w:rFonts w:cs="Times New Roman"/>
        </w:rPr>
      </w:pPr>
      <w:r w:rsidRPr="00BB1273">
        <w:rPr>
          <w:rFonts w:cs="Times New Roman"/>
          <w:vertAlign w:val="superscript"/>
        </w:rPr>
        <w:t>a</w:t>
      </w:r>
      <w:r w:rsidRPr="00BB1273">
        <w:rPr>
          <w:rFonts w:cs="Times New Roman"/>
        </w:rPr>
        <w:t xml:space="preserve"> Department of Chemistry, University of York, York, YO10 5DD, UK</w:t>
      </w:r>
    </w:p>
    <w:p w14:paraId="0C77B110" w14:textId="77777777" w:rsidR="00C549E0" w:rsidRPr="00BB1273" w:rsidRDefault="00C549E0" w:rsidP="00C549E0">
      <w:pPr>
        <w:jc w:val="center"/>
        <w:rPr>
          <w:rFonts w:cs="Times New Roman"/>
          <w:vertAlign w:val="superscript"/>
        </w:rPr>
      </w:pPr>
      <w:r w:rsidRPr="00BB1273">
        <w:rPr>
          <w:rFonts w:cs="Times New Roman"/>
          <w:vertAlign w:val="superscript"/>
        </w:rPr>
        <w:t xml:space="preserve">b </w:t>
      </w:r>
      <w:r w:rsidRPr="00BB1273">
        <w:rPr>
          <w:rFonts w:cs="Times New Roman"/>
        </w:rPr>
        <w:t>Johnson Matthey Technology Centre, Sonning Common, Reading, RG4 9NH, UK</w:t>
      </w:r>
    </w:p>
    <w:p w14:paraId="66D060E4" w14:textId="77777777" w:rsidR="00C549E0" w:rsidRPr="00BB1273" w:rsidRDefault="00C549E0" w:rsidP="00C549E0">
      <w:pPr>
        <w:jc w:val="center"/>
        <w:rPr>
          <w:rFonts w:cs="Times New Roman"/>
        </w:rPr>
      </w:pPr>
      <w:r w:rsidRPr="00BB1273">
        <w:rPr>
          <w:rFonts w:cs="Times New Roman"/>
          <w:vertAlign w:val="superscript"/>
        </w:rPr>
        <w:t>c</w:t>
      </w:r>
      <w:r w:rsidRPr="00BB1273">
        <w:rPr>
          <w:rFonts w:cs="Times New Roman"/>
        </w:rPr>
        <w:t xml:space="preserve"> School of Chemistry, University of Lincoln, Lincoln, LN6 7TS</w:t>
      </w:r>
    </w:p>
    <w:p w14:paraId="4CB22B07" w14:textId="77777777" w:rsidR="00C549E0" w:rsidRPr="00BB1273" w:rsidRDefault="00C549E0" w:rsidP="00C549E0">
      <w:pPr>
        <w:rPr>
          <w:rFonts w:cs="Times New Roman"/>
        </w:rPr>
      </w:pPr>
    </w:p>
    <w:p w14:paraId="2C078E63" w14:textId="66C50E6B" w:rsidR="0042306E" w:rsidRPr="00BB1273" w:rsidRDefault="009959DB" w:rsidP="005C76B4">
      <w:pPr>
        <w:pStyle w:val="Heading1"/>
        <w:rPr>
          <w:rFonts w:ascii="Times New Roman" w:hAnsi="Times New Roman" w:cs="Times New Roman"/>
        </w:rPr>
      </w:pPr>
      <w:r w:rsidRPr="00BB1273">
        <w:rPr>
          <w:rFonts w:ascii="Times New Roman" w:hAnsi="Times New Roman" w:cs="Times New Roman"/>
        </w:rPr>
        <w:t>Abstract</w:t>
      </w:r>
    </w:p>
    <w:p w14:paraId="3A1ED0C8" w14:textId="6B3999C7" w:rsidR="003D7F25" w:rsidRPr="00BB1273" w:rsidRDefault="00674C78" w:rsidP="00BB1273">
      <w:pPr>
        <w:rPr>
          <w:rFonts w:cs="Times New Roman"/>
          <w:lang w:val="en-GB"/>
        </w:rPr>
      </w:pPr>
      <w:bookmarkStart w:id="0" w:name="_Hlk187249604"/>
      <w:r w:rsidRPr="00BB1273">
        <w:rPr>
          <w:rFonts w:cs="Times New Roman"/>
          <w:lang w:val="en-GB"/>
        </w:rPr>
        <w:t xml:space="preserve">As cost effective and sustainable </w:t>
      </w:r>
      <w:r w:rsidR="00330ED2" w:rsidRPr="00BB1273">
        <w:rPr>
          <w:rFonts w:cs="Times New Roman"/>
          <w:lang w:val="en-GB"/>
        </w:rPr>
        <w:t>material</w:t>
      </w:r>
      <w:r w:rsidR="007F5FC7">
        <w:rPr>
          <w:rFonts w:cs="Times New Roman"/>
          <w:lang w:val="en-GB"/>
        </w:rPr>
        <w:t>s</w:t>
      </w:r>
      <w:r w:rsidRPr="00BB1273">
        <w:rPr>
          <w:rFonts w:cs="Times New Roman"/>
          <w:lang w:val="en-GB"/>
        </w:rPr>
        <w:t xml:space="preserve"> for the recovery of </w:t>
      </w:r>
      <w:r w:rsidR="00330ED2" w:rsidRPr="00BB1273">
        <w:rPr>
          <w:rFonts w:cs="Times New Roman"/>
          <w:lang w:val="en-GB"/>
        </w:rPr>
        <w:t xml:space="preserve">platinum </w:t>
      </w:r>
      <w:r w:rsidR="00723C56" w:rsidRPr="00BB1273">
        <w:rPr>
          <w:rFonts w:cs="Times New Roman"/>
          <w:lang w:val="en-GB"/>
        </w:rPr>
        <w:t xml:space="preserve">and palladium </w:t>
      </w:r>
      <w:r w:rsidR="00330ED2" w:rsidRPr="00BB1273">
        <w:rPr>
          <w:rFonts w:cs="Times New Roman"/>
          <w:lang w:val="en-GB"/>
        </w:rPr>
        <w:t xml:space="preserve">we have investigated the potential of </w:t>
      </w:r>
      <w:r w:rsidR="00E90B78" w:rsidRPr="00BB1273">
        <w:rPr>
          <w:rFonts w:cs="Times New Roman"/>
          <w:lang w:val="en-GB"/>
        </w:rPr>
        <w:t>sulfur</w:t>
      </w:r>
      <w:r w:rsidR="003D7F25" w:rsidRPr="00BB1273">
        <w:rPr>
          <w:rFonts w:cs="Times New Roman"/>
          <w:lang w:val="en-GB"/>
        </w:rPr>
        <w:t>-</w:t>
      </w:r>
      <w:r w:rsidR="00E90B78" w:rsidRPr="00BB1273">
        <w:rPr>
          <w:rFonts w:cs="Times New Roman"/>
          <w:lang w:val="en-GB"/>
        </w:rPr>
        <w:t xml:space="preserve">containing porous carbon materials. </w:t>
      </w:r>
      <w:r w:rsidR="00D72B39" w:rsidRPr="00BB1273">
        <w:rPr>
          <w:rFonts w:cs="Times New Roman"/>
          <w:lang w:val="en-GB"/>
        </w:rPr>
        <w:t>Utilising</w:t>
      </w:r>
      <w:r w:rsidR="0002751B" w:rsidRPr="00BB1273">
        <w:rPr>
          <w:rFonts w:cs="Times New Roman"/>
          <w:lang w:val="en-GB"/>
        </w:rPr>
        <w:t xml:space="preserve"> the</w:t>
      </w:r>
      <w:r w:rsidR="00B22D08" w:rsidRPr="00BB1273">
        <w:rPr>
          <w:rFonts w:cs="Times New Roman"/>
          <w:lang w:val="en-GB"/>
        </w:rPr>
        <w:t xml:space="preserve"> naturally abundant</w:t>
      </w:r>
      <w:r w:rsidR="0002751B" w:rsidRPr="00BB1273">
        <w:rPr>
          <w:rFonts w:cs="Times New Roman"/>
          <w:lang w:val="en-GB"/>
        </w:rPr>
        <w:t xml:space="preserve"> sulfur</w:t>
      </w:r>
      <w:r w:rsidR="00E071FC" w:rsidRPr="00BB1273">
        <w:rPr>
          <w:rFonts w:cs="Times New Roman"/>
          <w:lang w:val="en-GB"/>
        </w:rPr>
        <w:t>-</w:t>
      </w:r>
      <w:r w:rsidR="0002751B" w:rsidRPr="00BB1273">
        <w:rPr>
          <w:rFonts w:cs="Times New Roman"/>
          <w:lang w:val="en-GB"/>
        </w:rPr>
        <w:t xml:space="preserve">containing κ-carrageenan, </w:t>
      </w:r>
      <w:r w:rsidR="00DC1AE6" w:rsidRPr="00BB1273">
        <w:rPr>
          <w:rFonts w:cs="Times New Roman"/>
          <w:lang w:val="en-GB"/>
        </w:rPr>
        <w:t>or by doping K</w:t>
      </w:r>
      <w:r w:rsidR="007444F2" w:rsidRPr="00BB1273">
        <w:rPr>
          <w:rFonts w:cs="Times New Roman"/>
          <w:vertAlign w:val="subscript"/>
          <w:lang w:val="en-GB"/>
        </w:rPr>
        <w:t>2</w:t>
      </w:r>
      <w:r w:rsidR="007444F2" w:rsidRPr="00BB1273">
        <w:rPr>
          <w:rFonts w:cs="Times New Roman"/>
          <w:lang w:val="en-GB"/>
        </w:rPr>
        <w:t>SO</w:t>
      </w:r>
      <w:r w:rsidR="007444F2" w:rsidRPr="00BB1273">
        <w:rPr>
          <w:rFonts w:cs="Times New Roman"/>
          <w:vertAlign w:val="subscript"/>
          <w:lang w:val="en-GB"/>
        </w:rPr>
        <w:t>4</w:t>
      </w:r>
      <w:r w:rsidR="007444F2" w:rsidRPr="00BB1273">
        <w:rPr>
          <w:rFonts w:cs="Times New Roman"/>
          <w:lang w:val="en-GB"/>
        </w:rPr>
        <w:t xml:space="preserve"> into alternative polysaccharides (i.e. alginic acid), </w:t>
      </w:r>
      <w:r w:rsidR="0002751B" w:rsidRPr="00BB1273">
        <w:rPr>
          <w:rFonts w:cs="Times New Roman"/>
          <w:lang w:val="en-GB"/>
        </w:rPr>
        <w:t>the Starbon process provides a</w:t>
      </w:r>
      <w:r w:rsidR="00EB4B2E" w:rsidRPr="00BB1273">
        <w:rPr>
          <w:rFonts w:cs="Times New Roman"/>
          <w:lang w:val="en-GB"/>
        </w:rPr>
        <w:t xml:space="preserve"> sustainable</w:t>
      </w:r>
      <w:r w:rsidR="0002751B" w:rsidRPr="00BB1273">
        <w:rPr>
          <w:rFonts w:cs="Times New Roman"/>
          <w:lang w:val="en-GB"/>
        </w:rPr>
        <w:t xml:space="preserve"> </w:t>
      </w:r>
      <w:r w:rsidR="00E071FC" w:rsidRPr="00BB1273">
        <w:rPr>
          <w:rFonts w:cs="Times New Roman"/>
          <w:lang w:val="en-GB"/>
        </w:rPr>
        <w:t xml:space="preserve">route to </w:t>
      </w:r>
      <w:r w:rsidR="008568AC" w:rsidRPr="00BB1273">
        <w:rPr>
          <w:rFonts w:cs="Times New Roman"/>
          <w:lang w:val="en-GB"/>
        </w:rPr>
        <w:t>high surface area meso</w:t>
      </w:r>
      <w:r w:rsidR="00710F07" w:rsidRPr="00BB1273">
        <w:rPr>
          <w:rFonts w:cs="Times New Roman"/>
          <w:lang w:val="en-GB"/>
        </w:rPr>
        <w:t xml:space="preserve">porous materials </w:t>
      </w:r>
      <w:r w:rsidR="00864D62" w:rsidRPr="00BB1273">
        <w:rPr>
          <w:rFonts w:cs="Times New Roman"/>
          <w:lang w:val="en-GB"/>
        </w:rPr>
        <w:t xml:space="preserve">without the need for templates or activating agents. </w:t>
      </w:r>
      <w:r w:rsidR="00125702" w:rsidRPr="00BB1273">
        <w:rPr>
          <w:rFonts w:cs="Times New Roman"/>
          <w:lang w:val="en-GB"/>
        </w:rPr>
        <w:t>X-ray diffraction</w:t>
      </w:r>
      <w:r w:rsidR="00FF6653" w:rsidRPr="00BB1273">
        <w:rPr>
          <w:rFonts w:cs="Times New Roman"/>
          <w:lang w:val="en-GB"/>
        </w:rPr>
        <w:t xml:space="preserve">, elemental analysis and </w:t>
      </w:r>
      <w:r w:rsidR="007F5FC7">
        <w:rPr>
          <w:rFonts w:cs="Times New Roman"/>
          <w:lang w:val="en-GB"/>
        </w:rPr>
        <w:t>X</w:t>
      </w:r>
      <w:r w:rsidR="008278A8" w:rsidRPr="00BB1273">
        <w:rPr>
          <w:rFonts w:cs="Times New Roman"/>
          <w:lang w:val="en-GB"/>
        </w:rPr>
        <w:t>-ray photoelectron spectroscopy</w:t>
      </w:r>
      <w:r w:rsidR="00855405" w:rsidRPr="00BB1273">
        <w:rPr>
          <w:rFonts w:cs="Times New Roman"/>
          <w:lang w:val="en-GB"/>
        </w:rPr>
        <w:t xml:space="preserve"> were used to elucidate the development of sulfur chemistry during pyrolysis</w:t>
      </w:r>
      <w:r w:rsidR="006F14C5" w:rsidRPr="00BB1273">
        <w:rPr>
          <w:rFonts w:cs="Times New Roman"/>
          <w:lang w:val="en-GB"/>
        </w:rPr>
        <w:t xml:space="preserve"> so that </w:t>
      </w:r>
      <w:r w:rsidR="000C1165" w:rsidRPr="00BB1273">
        <w:rPr>
          <w:rFonts w:cs="Times New Roman"/>
          <w:lang w:val="en-GB"/>
        </w:rPr>
        <w:t xml:space="preserve">conditions could be optimised to yield materials with significant quantities of reduced organic sulfur </w:t>
      </w:r>
      <w:r w:rsidR="001A499E" w:rsidRPr="00BB1273">
        <w:rPr>
          <w:rFonts w:cs="Times New Roman"/>
          <w:lang w:val="en-GB"/>
        </w:rPr>
        <w:t xml:space="preserve">chemistry, considered most </w:t>
      </w:r>
      <w:r w:rsidR="00DF5800" w:rsidRPr="00BB1273">
        <w:rPr>
          <w:rFonts w:cs="Times New Roman"/>
          <w:lang w:val="en-GB"/>
        </w:rPr>
        <w:t>promising for platinum group metal adsorption.</w:t>
      </w:r>
      <w:r w:rsidR="00917A09" w:rsidRPr="00BB1273">
        <w:rPr>
          <w:rFonts w:cs="Times New Roman"/>
          <w:lang w:val="en-GB"/>
        </w:rPr>
        <w:t xml:space="preserve"> </w:t>
      </w:r>
      <w:r w:rsidR="00C90E46" w:rsidRPr="00BB1273">
        <w:rPr>
          <w:rFonts w:cs="Times New Roman"/>
          <w:lang w:val="en-GB"/>
        </w:rPr>
        <w:t>The</w:t>
      </w:r>
      <w:r w:rsidR="00917A09" w:rsidRPr="00BB1273">
        <w:rPr>
          <w:rFonts w:cs="Times New Roman"/>
          <w:lang w:val="en-GB"/>
        </w:rPr>
        <w:t xml:space="preserve"> resulting materials </w:t>
      </w:r>
      <w:r w:rsidR="00C90E46" w:rsidRPr="00BB1273">
        <w:rPr>
          <w:rFonts w:cs="Times New Roman"/>
          <w:lang w:val="en-GB"/>
        </w:rPr>
        <w:t xml:space="preserve">were </w:t>
      </w:r>
      <w:r w:rsidR="00917A09" w:rsidRPr="00BB1273">
        <w:rPr>
          <w:rFonts w:cs="Times New Roman"/>
          <w:lang w:val="en-GB"/>
        </w:rPr>
        <w:t xml:space="preserve">found </w:t>
      </w:r>
      <w:r w:rsidR="00C90E46" w:rsidRPr="00BB1273">
        <w:rPr>
          <w:rFonts w:cs="Times New Roman"/>
          <w:lang w:val="en-GB"/>
        </w:rPr>
        <w:t xml:space="preserve">to exhibit large capacities </w:t>
      </w:r>
      <w:r w:rsidR="008A649F" w:rsidRPr="00BB1273">
        <w:rPr>
          <w:rFonts w:cs="Times New Roman"/>
          <w:lang w:val="en-GB"/>
        </w:rPr>
        <w:t xml:space="preserve">for </w:t>
      </w:r>
      <w:r w:rsidR="00A07DD8" w:rsidRPr="00BB1273">
        <w:rPr>
          <w:rFonts w:cs="Times New Roman"/>
          <w:lang w:val="en-GB"/>
        </w:rPr>
        <w:t xml:space="preserve">Pd(II) </w:t>
      </w:r>
      <w:r w:rsidR="006856F3" w:rsidRPr="00BB1273">
        <w:rPr>
          <w:rFonts w:cs="Times New Roman"/>
          <w:lang w:val="en-GB"/>
        </w:rPr>
        <w:t>(156 mg.g</w:t>
      </w:r>
      <w:r w:rsidR="006856F3" w:rsidRPr="00BB1273">
        <w:rPr>
          <w:rFonts w:cs="Times New Roman"/>
          <w:vertAlign w:val="superscript"/>
          <w:lang w:val="en-GB"/>
        </w:rPr>
        <w:t>-1</w:t>
      </w:r>
      <w:r w:rsidR="006856F3" w:rsidRPr="00BB1273">
        <w:rPr>
          <w:rFonts w:cs="Times New Roman"/>
          <w:lang w:val="en-GB"/>
        </w:rPr>
        <w:t xml:space="preserve">) </w:t>
      </w:r>
      <w:r w:rsidR="00A07DD8" w:rsidRPr="00BB1273">
        <w:rPr>
          <w:rFonts w:cs="Times New Roman"/>
          <w:lang w:val="en-GB"/>
        </w:rPr>
        <w:t xml:space="preserve">and Pt(II) </w:t>
      </w:r>
      <w:r w:rsidR="008A649F" w:rsidRPr="00BB1273">
        <w:rPr>
          <w:rFonts w:cs="Times New Roman"/>
          <w:lang w:val="en-GB"/>
        </w:rPr>
        <w:t>(</w:t>
      </w:r>
      <w:r w:rsidR="001B49ED" w:rsidRPr="00BB1273">
        <w:rPr>
          <w:rFonts w:cs="Times New Roman"/>
          <w:lang w:val="en-GB"/>
        </w:rPr>
        <w:t>246 mg.g</w:t>
      </w:r>
      <w:r w:rsidR="00247486" w:rsidRPr="00BB1273">
        <w:rPr>
          <w:rFonts w:cs="Times New Roman"/>
          <w:vertAlign w:val="superscript"/>
          <w:lang w:val="en-GB"/>
        </w:rPr>
        <w:t>-1</w:t>
      </w:r>
      <w:r w:rsidR="006856F3" w:rsidRPr="00BB1273">
        <w:rPr>
          <w:rFonts w:cs="Times New Roman"/>
          <w:lang w:val="en-GB"/>
        </w:rPr>
        <w:t>) as well as selectivity</w:t>
      </w:r>
      <w:r w:rsidR="00247486" w:rsidRPr="00BB1273">
        <w:rPr>
          <w:rFonts w:cs="Times New Roman"/>
          <w:lang w:val="en-GB"/>
        </w:rPr>
        <w:t xml:space="preserve"> </w:t>
      </w:r>
      <w:r w:rsidR="00A07DD8" w:rsidRPr="00BB1273">
        <w:rPr>
          <w:rFonts w:cs="Times New Roman"/>
          <w:lang w:val="en-GB"/>
        </w:rPr>
        <w:t>over the other platinum group metals</w:t>
      </w:r>
      <w:r w:rsidR="00211467" w:rsidRPr="00BB1273">
        <w:rPr>
          <w:rFonts w:cs="Times New Roman"/>
          <w:lang w:val="en-GB"/>
        </w:rPr>
        <w:t xml:space="preserve"> </w:t>
      </w:r>
      <w:r w:rsidR="00B042C3" w:rsidRPr="00BB1273">
        <w:rPr>
          <w:rFonts w:cs="Times New Roman"/>
          <w:lang w:val="en-GB"/>
        </w:rPr>
        <w:t xml:space="preserve">and </w:t>
      </w:r>
      <w:r w:rsidR="0022601E" w:rsidRPr="00BB1273">
        <w:rPr>
          <w:rFonts w:cs="Times New Roman"/>
          <w:lang w:val="en-GB"/>
        </w:rPr>
        <w:t xml:space="preserve">the common </w:t>
      </w:r>
      <w:r w:rsidR="002E7962" w:rsidRPr="00BB1273">
        <w:rPr>
          <w:rFonts w:cs="Times New Roman"/>
          <w:lang w:val="en-GB"/>
        </w:rPr>
        <w:t>contaminant ions Cu(II), Ni(II) and Co(II) in large excess.</w:t>
      </w:r>
      <w:r w:rsidR="00782E23" w:rsidRPr="00BB1273">
        <w:rPr>
          <w:rFonts w:cs="Times New Roman"/>
          <w:lang w:val="en-GB"/>
        </w:rPr>
        <w:t xml:space="preserve"> </w:t>
      </w:r>
      <w:r w:rsidR="00F3747B" w:rsidRPr="00BB1273">
        <w:rPr>
          <w:rFonts w:cs="Times New Roman"/>
          <w:lang w:val="en-GB"/>
        </w:rPr>
        <w:t xml:space="preserve">Pd(II) and Pt(II) could be removed by elution </w:t>
      </w:r>
      <w:r w:rsidR="006276B4" w:rsidRPr="00BB1273">
        <w:rPr>
          <w:rFonts w:cs="Times New Roman"/>
          <w:lang w:val="en-GB"/>
        </w:rPr>
        <w:t>in</w:t>
      </w:r>
      <w:r w:rsidR="00F3747B" w:rsidRPr="00BB1273">
        <w:rPr>
          <w:rFonts w:cs="Times New Roman"/>
          <w:lang w:val="en-GB"/>
        </w:rPr>
        <w:t xml:space="preserve"> thiourea </w:t>
      </w:r>
      <w:r w:rsidR="00EB3131" w:rsidRPr="00BB1273">
        <w:rPr>
          <w:rFonts w:cs="Times New Roman"/>
          <w:lang w:val="en-GB"/>
        </w:rPr>
        <w:t>and the material reused</w:t>
      </w:r>
      <w:r w:rsidR="006276B4" w:rsidRPr="00BB1273">
        <w:rPr>
          <w:rFonts w:cs="Times New Roman"/>
          <w:lang w:val="en-GB"/>
        </w:rPr>
        <w:t xml:space="preserve">, </w:t>
      </w:r>
      <w:r w:rsidR="00343B5C" w:rsidRPr="00BB1273">
        <w:rPr>
          <w:rFonts w:cs="Times New Roman"/>
          <w:lang w:val="en-GB"/>
        </w:rPr>
        <w:t xml:space="preserve">suggesting excellent potential for the application of </w:t>
      </w:r>
      <w:r w:rsidR="00343B5C" w:rsidRPr="00BB1273">
        <w:rPr>
          <w:rFonts w:cs="Times New Roman"/>
          <w:lang w:val="en-GB"/>
        </w:rPr>
        <w:lastRenderedPageBreak/>
        <w:t>these materials to the recovery of platinum and palladium</w:t>
      </w:r>
      <w:r w:rsidR="00146EC7" w:rsidRPr="00BB1273">
        <w:rPr>
          <w:rFonts w:cs="Times New Roman"/>
          <w:lang w:val="en-GB"/>
        </w:rPr>
        <w:t xml:space="preserve"> from low grade feeds.</w:t>
      </w:r>
      <w:r w:rsidR="00BA268C" w:rsidRPr="00BB1273">
        <w:rPr>
          <w:rFonts w:cs="Times New Roman"/>
          <w:lang w:val="en-GB"/>
        </w:rPr>
        <w:t xml:space="preserve"> </w:t>
      </w:r>
      <w:r w:rsidR="00A332BD" w:rsidRPr="00BB1273">
        <w:rPr>
          <w:rFonts w:cs="Times New Roman"/>
          <w:lang w:val="en-GB"/>
        </w:rPr>
        <w:t>Analysis</w:t>
      </w:r>
      <w:r w:rsidR="00753BDB" w:rsidRPr="00BB1273">
        <w:rPr>
          <w:rFonts w:cs="Times New Roman"/>
          <w:lang w:val="en-GB"/>
        </w:rPr>
        <w:t xml:space="preserve"> of adsorbed palladium </w:t>
      </w:r>
      <w:r w:rsidR="00BA268C" w:rsidRPr="00BB1273">
        <w:rPr>
          <w:rFonts w:cs="Times New Roman"/>
          <w:lang w:val="en-GB"/>
        </w:rPr>
        <w:t xml:space="preserve">using </w:t>
      </w:r>
      <w:r w:rsidR="00C0387F">
        <w:rPr>
          <w:rFonts w:cs="Times New Roman"/>
          <w:lang w:val="en-GB"/>
        </w:rPr>
        <w:t>X</w:t>
      </w:r>
      <w:r w:rsidR="00A14D1D" w:rsidRPr="00BB1273">
        <w:rPr>
          <w:rFonts w:cs="Times New Roman"/>
          <w:lang w:val="en-GB"/>
        </w:rPr>
        <w:t xml:space="preserve">-ray photoelectron and </w:t>
      </w:r>
      <w:r w:rsidR="00C0387F">
        <w:rPr>
          <w:rFonts w:cs="Times New Roman"/>
          <w:lang w:val="en-GB"/>
        </w:rPr>
        <w:t>X</w:t>
      </w:r>
      <w:r w:rsidR="00A14D1D" w:rsidRPr="00BB1273">
        <w:rPr>
          <w:rFonts w:cs="Times New Roman"/>
          <w:lang w:val="en-GB"/>
        </w:rPr>
        <w:t>-ray absorption spectroscopies</w:t>
      </w:r>
      <w:r w:rsidR="003A7DC6" w:rsidRPr="00BB1273">
        <w:rPr>
          <w:rFonts w:cs="Times New Roman"/>
          <w:lang w:val="en-GB"/>
        </w:rPr>
        <w:t xml:space="preserve"> provide</w:t>
      </w:r>
      <w:r w:rsidR="00EB4B2E" w:rsidRPr="00BB1273">
        <w:rPr>
          <w:rFonts w:cs="Times New Roman"/>
          <w:lang w:val="en-GB"/>
        </w:rPr>
        <w:t>s</w:t>
      </w:r>
      <w:r w:rsidR="003A7DC6" w:rsidRPr="00BB1273">
        <w:rPr>
          <w:rFonts w:cs="Times New Roman"/>
          <w:lang w:val="en-GB"/>
        </w:rPr>
        <w:t xml:space="preserve"> evidence </w:t>
      </w:r>
      <w:r w:rsidR="002C23DD" w:rsidRPr="00BB1273">
        <w:rPr>
          <w:rFonts w:cs="Times New Roman"/>
          <w:lang w:val="en-GB"/>
        </w:rPr>
        <w:t>for coordination to organic sulfur</w:t>
      </w:r>
      <w:r w:rsidR="001430B3" w:rsidRPr="00BB1273">
        <w:rPr>
          <w:rFonts w:cs="Times New Roman"/>
          <w:lang w:val="en-GB"/>
        </w:rPr>
        <w:t>-</w:t>
      </w:r>
      <w:r w:rsidR="002C23DD" w:rsidRPr="00BB1273">
        <w:rPr>
          <w:rFonts w:cs="Times New Roman"/>
          <w:lang w:val="en-GB"/>
        </w:rPr>
        <w:t>containing groups</w:t>
      </w:r>
      <w:r w:rsidR="0029628B" w:rsidRPr="00BB1273">
        <w:rPr>
          <w:rFonts w:cs="Times New Roman"/>
          <w:lang w:val="en-GB"/>
        </w:rPr>
        <w:t xml:space="preserve"> on the S</w:t>
      </w:r>
      <w:r w:rsidR="002C3745" w:rsidRPr="00BB1273">
        <w:rPr>
          <w:rFonts w:cs="Times New Roman"/>
          <w:lang w:val="en-GB"/>
        </w:rPr>
        <w:t>tarbon surface</w:t>
      </w:r>
      <w:r w:rsidR="008A743D" w:rsidRPr="00BB1273">
        <w:rPr>
          <w:rFonts w:cs="Times New Roman"/>
          <w:lang w:val="en-GB"/>
        </w:rPr>
        <w:t>.</w:t>
      </w:r>
    </w:p>
    <w:bookmarkEnd w:id="0"/>
    <w:p w14:paraId="37755718" w14:textId="3FF3B36B" w:rsidR="006A2C14" w:rsidRPr="00BB1273" w:rsidRDefault="009959DB" w:rsidP="00B26C33">
      <w:pPr>
        <w:pStyle w:val="Heading1"/>
        <w:rPr>
          <w:rFonts w:ascii="Times New Roman" w:hAnsi="Times New Roman" w:cs="Times New Roman"/>
          <w:lang w:val="en-GB"/>
        </w:rPr>
      </w:pPr>
      <w:r w:rsidRPr="00BB1273">
        <w:rPr>
          <w:rFonts w:ascii="Times New Roman" w:hAnsi="Times New Roman" w:cs="Times New Roman"/>
          <w:lang w:val="en-GB"/>
        </w:rPr>
        <w:t>Introduction</w:t>
      </w:r>
    </w:p>
    <w:p w14:paraId="17B63D3E" w14:textId="3DDF8F20" w:rsidR="00934967" w:rsidRDefault="00E92823" w:rsidP="006A2C14">
      <w:pPr>
        <w:rPr>
          <w:rFonts w:cs="Times New Roman"/>
          <w:lang w:val="en-GB"/>
        </w:rPr>
      </w:pPr>
      <w:r w:rsidRPr="00BB1273">
        <w:rPr>
          <w:rFonts w:cs="Times New Roman"/>
          <w:lang w:val="en-GB"/>
        </w:rPr>
        <w:t xml:space="preserve">From automotive emissions control to </w:t>
      </w:r>
      <w:r w:rsidR="00E20A50" w:rsidRPr="00BB1273">
        <w:rPr>
          <w:rFonts w:cs="Times New Roman"/>
          <w:lang w:val="en-GB"/>
        </w:rPr>
        <w:t>pharmaceutical synthesis,</w:t>
      </w:r>
      <w:r w:rsidR="005F67AA" w:rsidRPr="00BB1273">
        <w:rPr>
          <w:rFonts w:cs="Times New Roman"/>
          <w:lang w:val="en-GB"/>
        </w:rPr>
        <w:t xml:space="preserve"> m</w:t>
      </w:r>
      <w:r w:rsidR="00E3142E" w:rsidRPr="00BB1273">
        <w:rPr>
          <w:rFonts w:cs="Times New Roman"/>
          <w:lang w:val="en-GB"/>
        </w:rPr>
        <w:t>odern societ</w:t>
      </w:r>
      <w:r w:rsidR="00CB2D02" w:rsidRPr="00BB1273">
        <w:rPr>
          <w:rFonts w:cs="Times New Roman"/>
          <w:lang w:val="en-GB"/>
        </w:rPr>
        <w:t xml:space="preserve">y is </w:t>
      </w:r>
      <w:r w:rsidR="00306065" w:rsidRPr="00BB1273">
        <w:rPr>
          <w:rFonts w:cs="Times New Roman"/>
          <w:lang w:val="en-GB"/>
        </w:rPr>
        <w:t xml:space="preserve">increasingly </w:t>
      </w:r>
      <w:r w:rsidR="006D7B99" w:rsidRPr="00BB1273">
        <w:rPr>
          <w:rFonts w:cs="Times New Roman"/>
          <w:lang w:val="en-GB"/>
        </w:rPr>
        <w:t>dependent</w:t>
      </w:r>
      <w:r w:rsidR="00306065" w:rsidRPr="00BB1273">
        <w:rPr>
          <w:rFonts w:cs="Times New Roman"/>
          <w:lang w:val="en-GB"/>
        </w:rPr>
        <w:t xml:space="preserve"> on </w:t>
      </w:r>
      <w:r w:rsidR="00F250B4" w:rsidRPr="00BB1273">
        <w:rPr>
          <w:rFonts w:cs="Times New Roman"/>
          <w:lang w:val="en-GB"/>
        </w:rPr>
        <w:t>the</w:t>
      </w:r>
      <w:r w:rsidR="00DC463A" w:rsidRPr="00BB1273">
        <w:rPr>
          <w:rFonts w:cs="Times New Roman"/>
          <w:lang w:val="en-GB"/>
        </w:rPr>
        <w:t xml:space="preserve"> catalytic performance of the</w:t>
      </w:r>
      <w:r w:rsidR="00F250B4" w:rsidRPr="00BB1273">
        <w:rPr>
          <w:rFonts w:cs="Times New Roman"/>
          <w:lang w:val="en-GB"/>
        </w:rPr>
        <w:t xml:space="preserve"> </w:t>
      </w:r>
      <w:r w:rsidR="00E3142E" w:rsidRPr="00BB1273">
        <w:rPr>
          <w:rFonts w:cs="Times New Roman"/>
          <w:lang w:val="en-GB"/>
        </w:rPr>
        <w:t>platinum group metals (</w:t>
      </w:r>
      <w:r w:rsidR="00306065" w:rsidRPr="00BB1273">
        <w:rPr>
          <w:rFonts w:cs="Times New Roman"/>
          <w:lang w:val="en-GB"/>
        </w:rPr>
        <w:t>PGMs</w:t>
      </w:r>
      <w:r w:rsidR="00E3142E" w:rsidRPr="00BB1273">
        <w:rPr>
          <w:rFonts w:cs="Times New Roman"/>
          <w:lang w:val="en-GB"/>
        </w:rPr>
        <w:t>)</w:t>
      </w:r>
      <w:r w:rsidR="00306065" w:rsidRPr="00BB1273">
        <w:rPr>
          <w:rFonts w:cs="Times New Roman"/>
          <w:lang w:val="en-GB"/>
        </w:rPr>
        <w:t xml:space="preserve"> </w:t>
      </w:r>
      <w:r w:rsidR="00CD74DF" w:rsidRPr="00BB1273">
        <w:rPr>
          <w:rFonts w:cs="Times New Roman"/>
          <w:lang w:val="en-GB"/>
        </w:rPr>
        <w:t>across</w:t>
      </w:r>
      <w:r w:rsidR="006744BF" w:rsidRPr="00BB1273">
        <w:rPr>
          <w:rFonts w:cs="Times New Roman"/>
          <w:lang w:val="en-GB"/>
        </w:rPr>
        <w:t xml:space="preserve"> a wide range of applications</w:t>
      </w:r>
      <w:r w:rsidR="000F56FB" w:rsidRPr="00BB1273">
        <w:rPr>
          <w:rFonts w:cs="Times New Roman"/>
          <w:lang w:val="en-GB"/>
        </w:rPr>
        <w:t>.</w:t>
      </w:r>
      <w:r w:rsidR="006C4E7B" w:rsidRPr="00BB1273">
        <w:rPr>
          <w:rFonts w:cs="Times New Roman"/>
          <w:lang w:val="en-GB"/>
        </w:rPr>
        <w:fldChar w:fldCharType="begin"/>
      </w:r>
      <w:r w:rsidR="006C4E7B" w:rsidRPr="00BB1273">
        <w:rPr>
          <w:rFonts w:cs="Times New Roman"/>
          <w:lang w:val="en-GB"/>
        </w:rPr>
        <w:instrText xml:space="preserve"> ADDIN ZOTERO_ITEM CSL_CITATION {"citationID":"txQjyzS5","properties":{"formattedCitation":"\\super 1\\nosupersub{}","plainCitation":"1","noteIndex":0},"citationItems":[{"id":67,"uris":["http://zotero.org/users/local/68QVSnhl/items/ULJJC4ZI"],"itemData":{"id":67,"type":"article-journal","abstract":"The major applications of PGMs are as catalysts in automotive industry, petroleum refining, environmental (gas remediation), industrial chemical production (e.g., ammonia production, fine chemicals), electronics, and medical fields. As the next generation energy technologies for hydrogen production, such as electrolysers and fuel cells for stationary and transport applications, become mature, the demand for PGMs is expected to further increase. Reserves and annual production of Ru, Rh, Pd, Ir, and Pt have been determined and reported. Based on currently available resources, there is around 200 years lifetime based on current demand for all PGMs, apart from Pd, which may be closer to 100 years. Annual primary production of 190 t/a for Pt and 217 t/a for Pd, in combination with recycling of 65.4 t/a for Pt and 97.2 t/a for Pd, satisfies current demand. By far, the largest demand for PGMs is for all forms of catalysis, with the largest demand in auto catalysis. In fact, the biggest driver of demand and price for Pt, Pd, and Rh, in particular, is auto emission regulation, which has driven auto-catalyst design. Recovery of PGMs through recycling is generally good, but some catalytic processes, particularly auto-catalysis, result in significant dissipation. In the US, about 70% of the recycling stream from the end-of-life vehicles is a significant source of global secondary PGMs recovered from spent auto-catalyst. The significant use of PGMs in the large global auto industry is likely to continue, but the long-term transition towards electric vehicles will alter demand profiles.","container-title":"Resources","DOI":"10.3390/resources10090093","ISSN":"2079-9276","issue":"9","journalAbbreviation":"Resources","language":"en","license":"https://creativecommons.org/licenses/by/4.0/","page":"93","source":"DOI.org (Crossref)","title":"Platinum Group Metals: A Review of Resources, Production and Usage with a Focus on Catalysts","title-short":"Platinum Group Metals","volume":"10","author":[{"family":"Hughes","given":"Anthony E."},{"family":"Haque","given":"Nawshad"},{"family":"Northey","given":"Stephen A."},{"family":"Giddey","given":"Sarbjit"}],"issued":{"date-parts":[["2021",9,20]]}}}],"schema":"https://github.com/citation-style-language/schema/raw/master/csl-citation.json"} </w:instrText>
      </w:r>
      <w:r w:rsidR="006C4E7B" w:rsidRPr="00BB1273">
        <w:rPr>
          <w:rFonts w:cs="Times New Roman"/>
          <w:lang w:val="en-GB"/>
        </w:rPr>
        <w:fldChar w:fldCharType="separate"/>
      </w:r>
      <w:r w:rsidR="006C4E7B" w:rsidRPr="00BB1273">
        <w:rPr>
          <w:rFonts w:cs="Times New Roman"/>
          <w:vertAlign w:val="superscript"/>
        </w:rPr>
        <w:t>1</w:t>
      </w:r>
      <w:r w:rsidR="006C4E7B" w:rsidRPr="00BB1273">
        <w:rPr>
          <w:rFonts w:cs="Times New Roman"/>
          <w:lang w:val="en-GB"/>
        </w:rPr>
        <w:fldChar w:fldCharType="end"/>
      </w:r>
      <w:r w:rsidR="00A856A4" w:rsidRPr="00BB1273">
        <w:rPr>
          <w:rFonts w:cs="Times New Roman"/>
          <w:color w:val="FF0000"/>
          <w:lang w:val="en-GB"/>
        </w:rPr>
        <w:t xml:space="preserve"> </w:t>
      </w:r>
      <w:r w:rsidR="008D106D" w:rsidRPr="00BB1273">
        <w:rPr>
          <w:rFonts w:cs="Times New Roman"/>
          <w:lang w:val="en-GB"/>
        </w:rPr>
        <w:t xml:space="preserve">However, at </w:t>
      </w:r>
      <w:r w:rsidR="00A856A4" w:rsidRPr="00BB1273">
        <w:rPr>
          <w:rFonts w:cs="Times New Roman"/>
          <w:lang w:val="en-GB"/>
        </w:rPr>
        <w:t xml:space="preserve">their </w:t>
      </w:r>
      <w:r w:rsidR="008F515D" w:rsidRPr="00BB1273">
        <w:rPr>
          <w:rFonts w:cs="Times New Roman"/>
          <w:lang w:val="en-GB"/>
        </w:rPr>
        <w:t>current extraction rate</w:t>
      </w:r>
      <w:r w:rsidR="00A856A4" w:rsidRPr="00BB1273">
        <w:rPr>
          <w:rFonts w:cs="Times New Roman"/>
          <w:lang w:val="en-GB"/>
        </w:rPr>
        <w:t>s</w:t>
      </w:r>
      <w:r w:rsidR="00776B1C" w:rsidRPr="00BB1273">
        <w:rPr>
          <w:rFonts w:cs="Times New Roman"/>
          <w:lang w:val="en-GB"/>
        </w:rPr>
        <w:t xml:space="preserve"> and given the</w:t>
      </w:r>
      <w:r w:rsidR="00105341" w:rsidRPr="00BB1273">
        <w:rPr>
          <w:rFonts w:cs="Times New Roman"/>
          <w:lang w:val="en-GB"/>
        </w:rPr>
        <w:t>ir</w:t>
      </w:r>
      <w:r w:rsidR="00776B1C" w:rsidRPr="00BB1273">
        <w:rPr>
          <w:rFonts w:cs="Times New Roman"/>
          <w:lang w:val="en-GB"/>
        </w:rPr>
        <w:t xml:space="preserve"> limited recycling</w:t>
      </w:r>
      <w:r w:rsidR="00AF4615" w:rsidRPr="00BB1273">
        <w:rPr>
          <w:rFonts w:cs="Times New Roman"/>
          <w:lang w:val="en-GB"/>
        </w:rPr>
        <w:t xml:space="preserve">, </w:t>
      </w:r>
      <w:r w:rsidR="00F926C7" w:rsidRPr="00BB1273">
        <w:rPr>
          <w:rFonts w:cs="Times New Roman"/>
          <w:lang w:val="en-GB"/>
        </w:rPr>
        <w:t>natural reserves of the PGMs Pt and Pd are expecte</w:t>
      </w:r>
      <w:r w:rsidR="000D33DC" w:rsidRPr="00BB1273">
        <w:rPr>
          <w:rFonts w:cs="Times New Roman"/>
          <w:lang w:val="en-GB"/>
        </w:rPr>
        <w:t xml:space="preserve">d to last only </w:t>
      </w:r>
      <w:r w:rsidR="00B53A33" w:rsidRPr="00BB1273">
        <w:rPr>
          <w:rFonts w:cs="Times New Roman"/>
          <w:lang w:val="en-GB"/>
        </w:rPr>
        <w:t>50 and 100 years respectively.</w:t>
      </w:r>
      <w:r w:rsidR="003A578A" w:rsidRPr="00BB1273">
        <w:rPr>
          <w:rFonts w:cs="Times New Roman"/>
          <w:lang w:val="en-GB"/>
        </w:rPr>
        <w:fldChar w:fldCharType="begin"/>
      </w:r>
      <w:r w:rsidR="003A578A" w:rsidRPr="00BB1273">
        <w:rPr>
          <w:rFonts w:cs="Times New Roman"/>
          <w:lang w:val="en-GB"/>
        </w:rPr>
        <w:instrText xml:space="preserve"> ADDIN ZOTERO_ITEM CSL_CITATION {"citationID":"wUnXhDoo","properties":{"formattedCitation":"\\super 2\\nosupersub{}","plainCitation":"2","noteIndex":0},"citationItems":[{"id":69,"uris":["http://zotero.org/users/local/68QVSnhl/items/GXB55A8D"],"itemData":{"id":69,"type":"article-journal","abstract":"Abstract\n            Since its conception, the periodic table and the elements contained within it have shaped our modern lives. The use of many elements is now ubiquitous and essential for the modern technologies we have now become accustomed to. However, our use of some elements may be considered as unsustainable and their current use may create both economic and environmental pressures. The United Nations have designated 2019 the “International Year of the Periodic Table”. As such this Essay presents some important points on “critical elements” and the importance of adopting sustainable practices in the use of all elements of the periodic table. This article also highlights a number of examples of green technologies for elemental recovery and some of the challenges we must overcome to become truly sustainable across the whole periodic table.","container-title":"ChemSusChem","DOI":"10.1002/cssc.201802556","ISSN":"1864-5631, 1864-564X","issue":"2","journalAbbreviation":"ChemSusChem","language":"en","page":"397-403","source":"DOI.org (Crossref)","title":"Conservation of Critical Elements of the Periodic Table","volume":"12","author":[{"family":"Supanchaiyamat","given":"Nontipa"},{"family":"Hunt","given":"Andrew J."}],"issued":{"date-parts":[["2019",1,24]]}}}],"schema":"https://github.com/citation-style-language/schema/raw/master/csl-citation.json"} </w:instrText>
      </w:r>
      <w:r w:rsidR="003A578A" w:rsidRPr="00BB1273">
        <w:rPr>
          <w:rFonts w:cs="Times New Roman"/>
          <w:lang w:val="en-GB"/>
        </w:rPr>
        <w:fldChar w:fldCharType="separate"/>
      </w:r>
      <w:r w:rsidR="003A578A" w:rsidRPr="00BB1273">
        <w:rPr>
          <w:rFonts w:cs="Times New Roman"/>
          <w:vertAlign w:val="superscript"/>
        </w:rPr>
        <w:t>2</w:t>
      </w:r>
      <w:r w:rsidR="003A578A" w:rsidRPr="00BB1273">
        <w:rPr>
          <w:rFonts w:cs="Times New Roman"/>
          <w:lang w:val="en-GB"/>
        </w:rPr>
        <w:fldChar w:fldCharType="end"/>
      </w:r>
      <w:r w:rsidR="00BD1E2B" w:rsidRPr="00BB1273">
        <w:rPr>
          <w:rFonts w:cs="Times New Roman"/>
          <w:color w:val="FF0000"/>
          <w:lang w:val="en-GB"/>
        </w:rPr>
        <w:t xml:space="preserve"> </w:t>
      </w:r>
      <w:r w:rsidR="00EE777D" w:rsidRPr="00BB1273">
        <w:rPr>
          <w:rFonts w:cs="Times New Roman"/>
          <w:lang w:val="en-GB"/>
        </w:rPr>
        <w:t>As a result, there is significant incentive to find more efficient and cost-effective technologies for the recovery of Pt and Pd from secondary sources and, in particular, from increasingly low-grade waste streams. In addition to concerns about their criticality, the recovery of Pt and Pd from secondary sources presents an opportunity to dramatically reduce their environmental impact. A 2022 report by the International Platinum Group Metals Association estimated the global warming potential of mining Pt and Pd from primary ores to be 33.3 and 23.7 kg of CO</w:t>
      </w:r>
      <w:r w:rsidR="00EE777D" w:rsidRPr="00BB1273">
        <w:rPr>
          <w:rFonts w:cs="Times New Roman"/>
          <w:vertAlign w:val="subscript"/>
          <w:lang w:val="en-GB"/>
        </w:rPr>
        <w:t>2</w:t>
      </w:r>
      <w:r w:rsidR="00EE777D" w:rsidRPr="00BB1273">
        <w:rPr>
          <w:rFonts w:cs="Times New Roman"/>
          <w:lang w:val="en-GB"/>
        </w:rPr>
        <w:t xml:space="preserve"> equivalent (per gram of metal mined) respectively, while the impact of recovery from secondary sources was in both cases only ~3 % of these values (0.64 and 0.73 kg CO</w:t>
      </w:r>
      <w:r w:rsidR="00EE777D" w:rsidRPr="00BB1273">
        <w:rPr>
          <w:rFonts w:cs="Times New Roman"/>
          <w:vertAlign w:val="subscript"/>
          <w:lang w:val="en-GB"/>
        </w:rPr>
        <w:t>2</w:t>
      </w:r>
      <w:r w:rsidR="00EE777D" w:rsidRPr="00BB1273">
        <w:rPr>
          <w:rFonts w:cs="Times New Roman"/>
          <w:lang w:val="en-GB"/>
        </w:rPr>
        <w:t xml:space="preserve"> equiv. g</w:t>
      </w:r>
      <w:r w:rsidR="00EE777D" w:rsidRPr="00BB1273">
        <w:rPr>
          <w:rFonts w:cs="Times New Roman"/>
          <w:vertAlign w:val="superscript"/>
          <w:lang w:val="en-GB"/>
        </w:rPr>
        <w:t>-1</w:t>
      </w:r>
      <w:r w:rsidR="00EE777D" w:rsidRPr="00BB1273">
        <w:rPr>
          <w:rFonts w:cs="Times New Roman"/>
          <w:lang w:val="en-GB"/>
        </w:rPr>
        <w:t>).</w:t>
      </w:r>
      <w:r w:rsidR="00CE13D5" w:rsidRPr="00BB1273">
        <w:rPr>
          <w:rFonts w:cs="Times New Roman"/>
          <w:lang w:val="en-GB"/>
        </w:rPr>
        <w:fldChar w:fldCharType="begin"/>
      </w:r>
      <w:r w:rsidR="00CE13D5" w:rsidRPr="00BB1273">
        <w:rPr>
          <w:rFonts w:cs="Times New Roman"/>
          <w:lang w:val="en-GB"/>
        </w:rPr>
        <w:instrText xml:space="preserve"> ADDIN ZOTERO_ITEM CSL_CITATION {"citationID":"dnlz83GF","properties":{"formattedCitation":"\\super 3\\nosupersub{}","plainCitation":"3","noteIndex":0},"citationItems":[{"id":70,"uris":["http://zotero.org/users/local/68QVSnhl/items/J6MZGMSX"],"itemData":{"id":70,"type":"document","language":"English","publisher":"International Platinum Group Metals Association","title":"The life cycle assessment of platinum group metals","URL":"https://ipa-news.com/assets/sustainability/IPA_Guidance/2022-06-21-LCA%20Fact%20Sheet%202022_IPA.pdf","accessed":{"date-parts":[["2024",9,30]]},"issued":{"date-parts":[["2022",6,21]]}}}],"schema":"https://github.com/citation-style-language/schema/raw/master/csl-citation.json"} </w:instrText>
      </w:r>
      <w:r w:rsidR="00CE13D5" w:rsidRPr="00BB1273">
        <w:rPr>
          <w:rFonts w:cs="Times New Roman"/>
          <w:lang w:val="en-GB"/>
        </w:rPr>
        <w:fldChar w:fldCharType="separate"/>
      </w:r>
      <w:r w:rsidR="00CE13D5" w:rsidRPr="00BB1273">
        <w:rPr>
          <w:rFonts w:cs="Times New Roman"/>
          <w:vertAlign w:val="superscript"/>
        </w:rPr>
        <w:t>3</w:t>
      </w:r>
      <w:r w:rsidR="00CE13D5" w:rsidRPr="00BB1273">
        <w:rPr>
          <w:rFonts w:cs="Times New Roman"/>
          <w:lang w:val="en-GB"/>
        </w:rPr>
        <w:fldChar w:fldCharType="end"/>
      </w:r>
      <w:r w:rsidR="00192131" w:rsidRPr="00BB1273">
        <w:rPr>
          <w:rStyle w:val="Hyperlink"/>
          <w:rFonts w:cs="Times New Roman"/>
          <w:color w:val="auto"/>
          <w:u w:val="none"/>
          <w:lang w:val="en-GB"/>
        </w:rPr>
        <w:t xml:space="preserve"> </w:t>
      </w:r>
      <w:r w:rsidR="00E20A05" w:rsidRPr="00BB1273">
        <w:rPr>
          <w:rFonts w:cs="Times New Roman"/>
          <w:lang w:val="en-GB"/>
        </w:rPr>
        <w:t>Ri</w:t>
      </w:r>
      <w:r w:rsidR="00B672E2" w:rsidRPr="00BB1273">
        <w:rPr>
          <w:rFonts w:cs="Times New Roman"/>
          <w:lang w:val="en-GB"/>
        </w:rPr>
        <w:t>sing demand in recent years has</w:t>
      </w:r>
      <w:r w:rsidR="003E4F57" w:rsidRPr="00BB1273">
        <w:rPr>
          <w:rFonts w:cs="Times New Roman"/>
          <w:lang w:val="en-GB"/>
        </w:rPr>
        <w:t xml:space="preserve"> also</w:t>
      </w:r>
      <w:r w:rsidR="00B672E2" w:rsidRPr="00BB1273">
        <w:rPr>
          <w:rFonts w:cs="Times New Roman"/>
          <w:lang w:val="en-GB"/>
        </w:rPr>
        <w:t xml:space="preserve"> seen a substantial increase in the value</w:t>
      </w:r>
      <w:r w:rsidR="00A838E8" w:rsidRPr="00BB1273">
        <w:rPr>
          <w:rFonts w:cs="Times New Roman"/>
          <w:lang w:val="en-GB"/>
        </w:rPr>
        <w:t>s of both Pt and Pd</w:t>
      </w:r>
      <w:r w:rsidR="006E32AA">
        <w:rPr>
          <w:rFonts w:cs="Times New Roman"/>
          <w:lang w:val="en-GB"/>
        </w:rPr>
        <w:t>.</w:t>
      </w:r>
      <w:r w:rsidR="006E32AA" w:rsidRPr="00BB1273">
        <w:rPr>
          <w:rFonts w:cs="Times New Roman"/>
          <w:lang w:val="en-GB"/>
        </w:rPr>
        <w:fldChar w:fldCharType="begin"/>
      </w:r>
      <w:r w:rsidR="006E32AA" w:rsidRPr="00BB1273">
        <w:rPr>
          <w:rFonts w:cs="Times New Roman"/>
          <w:lang w:val="en-GB"/>
        </w:rPr>
        <w:instrText xml:space="preserve"> ADDIN ZOTERO_ITEM CSL_CITATION {"citationID":"HeeyRZVL","properties":{"formattedCitation":"\\super 4,5\\nosupersub{}","plainCitation":"4,5","noteIndex":0},"citationItems":[{"id":72,"uris":["http://zotero.org/users/local/68QVSnhl/items/BLIUS57V"],"itemData":{"id":72,"type":"document","publisher":"Johnson Matthey","title":"PGM market data","URL":"https://matthey.com/products-and-markets/pgms-and-circularity/pgm-market-data","accessed":{"date-parts":[["2024",10,9]]},"issued":{"date-parts":[["2024",5]]}}},{"id":73,"uris":["http://zotero.org/users/local/68QVSnhl/items/XE5KN8FP"],"itemData":{"id":73,"type":"document","language":"English","publisher":"SFA Oxford","title":"The palladium market - Palladium price drivers","URL":"https://www.sfa-oxford.com/platinum-group-metals/palladium-market-and-palladium-price-drivers/","accessed":{"date-parts":[["2024",9,15]]},"issued":{"date-parts":[["2023",5]]}}}],"schema":"https://github.com/citation-style-language/schema/raw/master/csl-citation.json"} </w:instrText>
      </w:r>
      <w:r w:rsidR="006E32AA" w:rsidRPr="00BB1273">
        <w:rPr>
          <w:rFonts w:cs="Times New Roman"/>
          <w:lang w:val="en-GB"/>
        </w:rPr>
        <w:fldChar w:fldCharType="separate"/>
      </w:r>
      <w:r w:rsidR="006E32AA" w:rsidRPr="00BB1273">
        <w:rPr>
          <w:rFonts w:cs="Times New Roman"/>
          <w:vertAlign w:val="superscript"/>
        </w:rPr>
        <w:t>4,5</w:t>
      </w:r>
      <w:r w:rsidR="006E32AA" w:rsidRPr="00BB1273">
        <w:rPr>
          <w:rFonts w:cs="Times New Roman"/>
          <w:lang w:val="en-GB"/>
        </w:rPr>
        <w:fldChar w:fldCharType="end"/>
      </w:r>
      <w:r w:rsidR="006E32AA" w:rsidRPr="00BB1273">
        <w:rPr>
          <w:rFonts w:cs="Times New Roman"/>
          <w:lang w:val="en-GB"/>
        </w:rPr>
        <w:t xml:space="preserve"> </w:t>
      </w:r>
      <w:r w:rsidR="008C6EBF">
        <w:rPr>
          <w:rFonts w:cs="Times New Roman"/>
          <w:lang w:val="en-GB"/>
        </w:rPr>
        <w:t xml:space="preserve">In particular, the excellent electrocatalytic performance of Pt, has seen its use in membrane electrode assemblies (MEAs) for fuel cells and electrolysers increase significantly, </w:t>
      </w:r>
      <w:r w:rsidR="000902B1" w:rsidRPr="00BB1273">
        <w:rPr>
          <w:rFonts w:cs="Times New Roman"/>
          <w:lang w:val="en-GB"/>
        </w:rPr>
        <w:t>further incentivising companies to turn</w:t>
      </w:r>
      <w:r w:rsidR="00F469EC" w:rsidRPr="00BB1273">
        <w:rPr>
          <w:rFonts w:cs="Times New Roman"/>
          <w:lang w:val="en-GB"/>
        </w:rPr>
        <w:t xml:space="preserve"> to increasingly low-grade sources of PGMs.</w:t>
      </w:r>
      <w:r w:rsidR="00344F9C">
        <w:rPr>
          <w:rFonts w:cs="Times New Roman"/>
          <w:lang w:val="en-GB"/>
        </w:rPr>
        <w:fldChar w:fldCharType="begin"/>
      </w:r>
      <w:r w:rsidR="001A1B19">
        <w:rPr>
          <w:rFonts w:cs="Times New Roman"/>
          <w:lang w:val="en-GB"/>
        </w:rPr>
        <w:instrText xml:space="preserve"> ADDIN ZOTERO_ITEM CSL_CITATION {"citationID":"hmlUZRL2","properties":{"formattedCitation":"\\super 6\\uc0\\u8211{}8\\nosupersub{}","plainCitation":"6–8","noteIndex":0},"citationItems":[{"id":161,"uris":["http://zotero.org/users/local/68QVSnhl/items/ELPBM5RT"],"itemData":{"id":161,"type":"article-journal","abstract":"Recently, the recovery of metals extracted from the spent membrane electrode assemblies (MEAs) of fuel cells has attracted significant scientific attention due to its detrimental environmental impacts. Two major approaches, i.e., pyrometallurgical and hydrometallurgical, have been explored to recover platinum group metals (PMGs) from used proton exchange membrane fuel cells (PEMFCs). However, the efficacy of these methods has been limited by the low concentrations of the metals and the high costs involved. Essentially, pyrometallurgical processes result in the evolution of harmful gases. Thus, the hydrometallurgical process is preferred as a suitable alternative. In this review, an overview of the application of pyrometallurgical and hydrometallurgical methods in the recovery of PGMs is presented. The health risks, benefits, and limitations of these processes are highlighted. Finally, the hurdles faced by, opportunities for, and future directions of these approaches are identified. It is envisaged that this review will shed light on the current status of processes for the recovery of spent PGMs and propel their advancement for effective recycling strategies.","container-title":"Membranes","DOI":"10.3390/membranes15010013","ISSN":"2077-0375","issue":"1","journalAbbreviation":"Membranes","language":"en","license":"https://creativecommons.org/licenses/by/4.0/","page":"13","source":"DOI.org (Crossref)","title":"A Critical Review of the Hydrometallurgy and Pyrometallurgical Recovery Processes of Platinum Group Metals from End-of-Life Fuel Cells","volume":"15","author":[{"family":"Mvokwe","given":"Sinikiwe A."},{"family":"Oyedeji","given":"Opeoluwa O."},{"family":"Agoro","given":"Mojeed A."},{"family":"Meyer","given":"Edson L."},{"family":"Rono","given":"Nicholas"}],"issued":{"date-parts":[["2025",1,8]]}}},{"id":162,"uris":["http://zotero.org/users/local/68QVSnhl/items/J8FU7MPU"],"itemData":{"id":162,"type":"article-journal","container-title":"Nature Nanotechnology","DOI":"10.1038/s41565-020-00824-w","ISSN":"1748-3387, 1748-3395","issue":"2","journalAbbreviation":"Nat. Nanotechnol.","language":"en","page":"140-147","source":"DOI.org (Crossref)","title":"Challenges in applying highly active Pt-based nanostructured catalysts for oxygen reduction reactions to fuel cell vehicles","volume":"16","author":[{"family":"Kodama","given":"Kensaku"},{"family":"Nagai","given":"Tomoyuki"},{"family":"Kuwaki","given":"Akira"},{"family":"Jinnouchi","given":"Ryosuke"},{"family":"Morimoto","given":"Yu"}],"issued":{"date-parts":[["2021",2]]}}},{"id":163,"uris":["http://zotero.org/users/local/68QVSnhl/items/W6946C5L"],"itemData":{"id":163,"type":"article-journal","abstract":"Abstract\n            Electrochemistry will play a vital role in creating sustainable energy solutions in the future, particularly for the conversion and storage of electrical into chemical energy in electrolysis cells, and the reverse conversion and utilization of the stored energy in galvanic cells. The common challenge in both processes is the development of—preferably abundant—nanostructured materials that can catalyze the electrochemical reactions of interest with a high rate over a sufficiently long period of time. An overall understanding of the related processes and mechanisms occurring under the operation conditions is a necessity for the rational design of materials that meet these requirements. A promising strategy to develop such an understanding is the investigation of the impact of material properties on reaction activity/selectivity and on catalyst stability under the conditions of operation, as well as the application of complementary in situ techniques for the investigation of catalyst structure and composition.","container-title":"Angewandte Chemie International Edition","DOI":"10.1002/anie.201306588","ISSN":"1433-7851, 1521-3773","issue":"1","journalAbbreviation":"Angew Chem Int Ed","language":"en","license":"http://onlinelibrary.wiley.com/termsAndConditions#vor","page":"102-121","source":"DOI.org (Crossref)","title":"Oxygen Electrochemistry as a Cornerstone for Sustainable Energy Conversion","volume":"53","author":[{"family":"Katsounaros","given":"Ioannis"},{"family":"Cherevko","given":"Serhiy"},{"family":"Zeradjanin","given":"Aleksandar R."},{"family":"Mayrhofer","given":"Karl J. J."}],"issued":{"date-parts":[["2014",1,3]]}}}],"schema":"https://github.com/citation-style-language/schema/raw/master/csl-citation.json"} </w:instrText>
      </w:r>
      <w:r w:rsidR="00344F9C">
        <w:rPr>
          <w:rFonts w:cs="Times New Roman"/>
          <w:lang w:val="en-GB"/>
        </w:rPr>
        <w:fldChar w:fldCharType="separate"/>
      </w:r>
      <w:r w:rsidR="001A1B19" w:rsidRPr="001A1B19">
        <w:rPr>
          <w:rFonts w:cs="Times New Roman"/>
          <w:vertAlign w:val="superscript"/>
        </w:rPr>
        <w:t>6–8</w:t>
      </w:r>
      <w:r w:rsidR="00344F9C">
        <w:rPr>
          <w:rFonts w:cs="Times New Roman"/>
          <w:lang w:val="en-GB"/>
        </w:rPr>
        <w:fldChar w:fldCharType="end"/>
      </w:r>
    </w:p>
    <w:p w14:paraId="22D7F558" w14:textId="2E1BF4DE" w:rsidR="00EC0E51" w:rsidRPr="00BB1273" w:rsidRDefault="00457426" w:rsidP="006A2C14">
      <w:pPr>
        <w:rPr>
          <w:rFonts w:cs="Times New Roman"/>
          <w:lang w:val="en-GB"/>
        </w:rPr>
      </w:pPr>
      <w:r w:rsidRPr="00BB1273">
        <w:rPr>
          <w:rFonts w:cs="Times New Roman"/>
          <w:lang w:val="en-GB"/>
        </w:rPr>
        <w:t>The</w:t>
      </w:r>
      <w:r w:rsidR="00BB03BB" w:rsidRPr="00BB1273">
        <w:rPr>
          <w:rFonts w:cs="Times New Roman"/>
          <w:lang w:val="en-GB"/>
        </w:rPr>
        <w:t xml:space="preserve"> </w:t>
      </w:r>
      <w:r w:rsidR="00C60A9B" w:rsidRPr="00BB1273">
        <w:rPr>
          <w:rFonts w:cs="Times New Roman"/>
          <w:lang w:val="en-GB"/>
        </w:rPr>
        <w:t>potential for</w:t>
      </w:r>
      <w:r w:rsidR="00395AE5" w:rsidRPr="00BB1273">
        <w:rPr>
          <w:rFonts w:cs="Times New Roman"/>
          <w:lang w:val="en-GB"/>
        </w:rPr>
        <w:t xml:space="preserve"> selectivity and </w:t>
      </w:r>
      <w:r w:rsidR="00765A11" w:rsidRPr="00BB1273">
        <w:rPr>
          <w:rFonts w:cs="Times New Roman"/>
          <w:lang w:val="en-GB"/>
        </w:rPr>
        <w:t xml:space="preserve">the </w:t>
      </w:r>
      <w:r w:rsidR="00395AE5" w:rsidRPr="00BB1273">
        <w:rPr>
          <w:rFonts w:cs="Times New Roman"/>
          <w:lang w:val="en-GB"/>
        </w:rPr>
        <w:t>inherent sustainability</w:t>
      </w:r>
      <w:r w:rsidR="00765A11" w:rsidRPr="00BB1273">
        <w:rPr>
          <w:rFonts w:cs="Times New Roman"/>
          <w:lang w:val="en-GB"/>
        </w:rPr>
        <w:t xml:space="preserve"> of</w:t>
      </w:r>
      <w:r w:rsidR="00395AE5" w:rsidRPr="00BB1273">
        <w:rPr>
          <w:rFonts w:cs="Times New Roman"/>
          <w:lang w:val="en-GB"/>
        </w:rPr>
        <w:t xml:space="preserve"> </w:t>
      </w:r>
      <w:r w:rsidR="00C60A9B" w:rsidRPr="00BB1273">
        <w:rPr>
          <w:rFonts w:cs="Times New Roman"/>
          <w:lang w:val="en-GB"/>
        </w:rPr>
        <w:t xml:space="preserve">solid phase </w:t>
      </w:r>
      <w:r w:rsidR="003D73D0" w:rsidRPr="00BB1273">
        <w:rPr>
          <w:rFonts w:cs="Times New Roman"/>
          <w:lang w:val="en-GB"/>
        </w:rPr>
        <w:t xml:space="preserve">adsorption </w:t>
      </w:r>
      <w:r w:rsidR="00AF322B" w:rsidRPr="00BB1273">
        <w:rPr>
          <w:rFonts w:cs="Times New Roman"/>
          <w:lang w:val="en-GB"/>
        </w:rPr>
        <w:t xml:space="preserve">makes </w:t>
      </w:r>
      <w:r w:rsidR="00DF08DA" w:rsidRPr="00BB1273">
        <w:rPr>
          <w:rFonts w:cs="Times New Roman"/>
          <w:lang w:val="en-GB"/>
        </w:rPr>
        <w:t xml:space="preserve">it </w:t>
      </w:r>
      <w:r w:rsidR="002B4BCB" w:rsidRPr="00BB1273">
        <w:rPr>
          <w:rFonts w:cs="Times New Roman"/>
          <w:lang w:val="en-GB"/>
        </w:rPr>
        <w:t>an excellent candidate</w:t>
      </w:r>
      <w:r w:rsidR="00AF322B" w:rsidRPr="00BB1273">
        <w:rPr>
          <w:rFonts w:cs="Times New Roman"/>
          <w:lang w:val="en-GB"/>
        </w:rPr>
        <w:t xml:space="preserve"> for extracting </w:t>
      </w:r>
      <w:r w:rsidR="003D73D0" w:rsidRPr="00BB1273">
        <w:rPr>
          <w:rFonts w:cs="Times New Roman"/>
          <w:lang w:val="en-GB"/>
        </w:rPr>
        <w:t xml:space="preserve">compounds at especially low concentrations. </w:t>
      </w:r>
      <w:r w:rsidR="003A2E2A" w:rsidRPr="00BB1273">
        <w:rPr>
          <w:rFonts w:cs="Times New Roman"/>
          <w:lang w:val="en-GB"/>
        </w:rPr>
        <w:t xml:space="preserve">For the extraction of Pt(II) and Pd(II), the most effective </w:t>
      </w:r>
      <w:r w:rsidR="00047EDB" w:rsidRPr="00BB1273">
        <w:rPr>
          <w:rFonts w:cs="Times New Roman"/>
          <w:lang w:val="en-GB"/>
        </w:rPr>
        <w:t xml:space="preserve">solid phase </w:t>
      </w:r>
      <w:r w:rsidR="003A2E2A" w:rsidRPr="00BB1273">
        <w:rPr>
          <w:rFonts w:cs="Times New Roman"/>
          <w:lang w:val="en-GB"/>
        </w:rPr>
        <w:t>materials have utilised either nitrogen or sulfur based ligands, or a combination of both.</w:t>
      </w:r>
      <w:bookmarkStart w:id="1" w:name="_Ref175428309"/>
      <w:r w:rsidR="00D309B5" w:rsidRPr="00BB1273">
        <w:rPr>
          <w:rFonts w:cs="Times New Roman"/>
          <w:lang w:val="en-GB"/>
        </w:rPr>
        <w:fldChar w:fldCharType="begin"/>
      </w:r>
      <w:r w:rsidR="001A1B19">
        <w:rPr>
          <w:rFonts w:cs="Times New Roman"/>
          <w:lang w:val="en-GB"/>
        </w:rPr>
        <w:instrText xml:space="preserve"> ADDIN ZOTERO_ITEM CSL_CITATION {"citationID":"K5aozsR3","properties":{"formattedCitation":"\\super 9,10\\nosupersub{}","plainCitation":"9,10","noteIndex":0},"citationItems":[{"id":76,"uris":["http://zotero.org/users/local/68QVSnhl/items/7GNE7ZVV"],"itemD</w:instrText>
      </w:r>
      <w:r w:rsidR="001A1B19">
        <w:rPr>
          <w:rFonts w:cs="Times New Roman" w:hint="eastAsia"/>
          <w:lang w:val="en-GB"/>
        </w:rPr>
        <w:instrText>ata":{"id":76,"type":"article-journal","abstract":"Abstract\n            The use of palladium</w:instrText>
      </w:r>
      <w:r w:rsidR="001A1B19">
        <w:rPr>
          <w:rFonts w:cs="Times New Roman" w:hint="eastAsia"/>
          <w:lang w:val="en-GB"/>
        </w:rPr>
        <w:instrText>‐</w:instrText>
      </w:r>
      <w:r w:rsidR="001A1B19">
        <w:rPr>
          <w:rFonts w:cs="Times New Roman" w:hint="eastAsia"/>
          <w:lang w:val="en-GB"/>
        </w:rPr>
        <w:instrText>derived catalysts in the synthesis of fine chemicals, pharmaceutical intermediates and active pharmaceutical ingredients (APIs) has become quite common in the last few decades. The number of palladium</w:instrText>
      </w:r>
      <w:r w:rsidR="001A1B19">
        <w:rPr>
          <w:rFonts w:cs="Times New Roman" w:hint="eastAsia"/>
          <w:lang w:val="en-GB"/>
        </w:rPr>
        <w:instrText>‐</w:instrText>
      </w:r>
      <w:r w:rsidR="001A1B19">
        <w:rPr>
          <w:rFonts w:cs="Times New Roman" w:hint="eastAsia"/>
          <w:lang w:val="en-GB"/>
        </w:rPr>
        <w:instrText>catalyzed synthetic reactions (both achiral and chiral) available to chemists has provided access to more complex structures in fewer steps and with less waste, due to the catalytic nature of many of the methods. An unfortunate side effect of using palladium is the potential for palladium</w:instrText>
      </w:r>
      <w:r w:rsidR="001A1B19">
        <w:rPr>
          <w:rFonts w:cs="Times New Roman" w:hint="eastAsia"/>
          <w:lang w:val="en-GB"/>
        </w:rPr>
        <w:instrText>‐</w:instrText>
      </w:r>
      <w:r w:rsidR="001A1B19">
        <w:rPr>
          <w:rFonts w:cs="Times New Roman" w:hint="eastAsia"/>
          <w:lang w:val="en-GB"/>
        </w:rPr>
        <w:instrText>containing impurities to remain in the desired compound after isolation. This is an especially significant problem for the pharmaceutical industry since there is a low limit for he</w:instrText>
      </w:r>
      <w:r w:rsidR="001A1B19">
        <w:rPr>
          <w:rFonts w:cs="Times New Roman"/>
          <w:lang w:val="en-GB"/>
        </w:rPr>
        <w:instrText>avy metal impurities allowed in the drug substance. Therefore, various methods of removing palladium impurities from organic compounds of pharmaceutical interest have been developed. This review will provide a survey of the published methods but is not meant to be inclusive of all published material in this area of research.","container-title":"Advanced Synthesis &amp; Catalysis","DOI":"10.1002/adsc.200404071","ISSN":"1615-4150, 1615-4169","issue":"8","journalAbbreviation":"Adv Synth Catal","language":"en","l</w:instrText>
      </w:r>
      <w:r w:rsidR="001A1B19">
        <w:rPr>
          <w:rFonts w:cs="Times New Roman" w:hint="eastAsia"/>
          <w:lang w:val="en-GB"/>
        </w:rPr>
        <w:instrText>icense":"http://onlinelibrary.wiley.com/termsAndConditions#vor","page":"889-900","source":"DOI.org (Crossref)","title":"The Art of Meeting Palladium Specifications in Active Pharmaceutical Ingredients Produced by Pd</w:instrText>
      </w:r>
      <w:r w:rsidR="001A1B19">
        <w:rPr>
          <w:rFonts w:cs="Times New Roman" w:hint="eastAsia"/>
          <w:lang w:val="en-GB"/>
        </w:rPr>
        <w:instrText>‐</w:instrText>
      </w:r>
      <w:r w:rsidR="001A1B19">
        <w:rPr>
          <w:rFonts w:cs="Times New Roman" w:hint="eastAsia"/>
          <w:lang w:val="en-GB"/>
        </w:rPr>
        <w:instrText>Catalyzed Reactions","volume":"346","au</w:instrText>
      </w:r>
      <w:r w:rsidR="001A1B19">
        <w:rPr>
          <w:rFonts w:cs="Times New Roman"/>
          <w:lang w:val="en-GB"/>
        </w:rPr>
        <w:instrText xml:space="preserve">thor":[{"family":"Garrett","given":"Christine E."},{"family":"Prasad","given":"Kapa"}],"issued":{"date-parts":[["2004",7]]}}},{"id":75,"uris":["http://zotero.org/users/local/68QVSnhl/items/VX3ZS23S"],"itemData":{"id":75,"type":"article-journal","container-title":"Resources, Conservation and Recycling","DOI":"10.1016/j.resconrec.2024.107590","ISSN":"09213449","journalAbbreviation":"Resources, Conservation and Recycling","language":"en","page":"107590","source":"DOI.org (Crossref)","title":"Platinum group metals: Key solid phase adsorption technologies for separation from primary and secondary sources","title-short":"Platinum group metals","volume":"205","author":[{"family":"MacDonald","given":"Lauren"},{"family":"Zhang","given":"Dandan"},{"family":"Karamalidis","given":"Athanasios"}],"issued":{"date-parts":[["2024",6]]}}}],"schema":"https://github.com/citation-style-language/schema/raw/master/csl-citation.json"} </w:instrText>
      </w:r>
      <w:r w:rsidR="00D309B5" w:rsidRPr="00BB1273">
        <w:rPr>
          <w:rFonts w:cs="Times New Roman"/>
          <w:lang w:val="en-GB"/>
        </w:rPr>
        <w:fldChar w:fldCharType="separate"/>
      </w:r>
      <w:r w:rsidR="001A1B19" w:rsidRPr="001A1B19">
        <w:rPr>
          <w:rFonts w:cs="Times New Roman"/>
          <w:vertAlign w:val="superscript"/>
        </w:rPr>
        <w:t>9,10</w:t>
      </w:r>
      <w:r w:rsidR="00D309B5" w:rsidRPr="00BB1273">
        <w:rPr>
          <w:rFonts w:cs="Times New Roman"/>
          <w:lang w:val="en-GB"/>
        </w:rPr>
        <w:fldChar w:fldCharType="end"/>
      </w:r>
      <w:bookmarkEnd w:id="1"/>
      <w:r w:rsidR="00CD3B51" w:rsidRPr="00BB1273">
        <w:rPr>
          <w:rFonts w:cs="Times New Roman"/>
          <w:lang w:val="en-GB"/>
        </w:rPr>
        <w:t xml:space="preserve"> </w:t>
      </w:r>
      <w:r w:rsidR="004D11CD" w:rsidRPr="00BB1273">
        <w:rPr>
          <w:rFonts w:cs="Times New Roman"/>
          <w:lang w:val="en-GB"/>
        </w:rPr>
        <w:t xml:space="preserve">To this end, a </w:t>
      </w:r>
      <w:r w:rsidR="005E45FE" w:rsidRPr="00BB1273">
        <w:rPr>
          <w:rFonts w:cs="Times New Roman"/>
          <w:lang w:val="en-GB"/>
        </w:rPr>
        <w:t>range of materials</w:t>
      </w:r>
      <w:r w:rsidR="003B39B3" w:rsidRPr="00BB1273">
        <w:rPr>
          <w:rFonts w:cs="Times New Roman"/>
          <w:lang w:val="en-GB"/>
        </w:rPr>
        <w:t xml:space="preserve"> including polymeric resins, silica, alumina</w:t>
      </w:r>
      <w:r w:rsidR="009E01C9" w:rsidRPr="00BB1273">
        <w:rPr>
          <w:rFonts w:cs="Times New Roman"/>
          <w:lang w:val="en-GB"/>
        </w:rPr>
        <w:t xml:space="preserve"> and metal organic frameworks</w:t>
      </w:r>
      <w:r w:rsidR="005E45FE" w:rsidRPr="00BB1273">
        <w:rPr>
          <w:rFonts w:cs="Times New Roman"/>
          <w:lang w:val="en-GB"/>
        </w:rPr>
        <w:t xml:space="preserve"> have been </w:t>
      </w:r>
      <w:r w:rsidR="008D232B" w:rsidRPr="00BB1273">
        <w:rPr>
          <w:rFonts w:cs="Times New Roman"/>
          <w:lang w:val="en-GB"/>
        </w:rPr>
        <w:t xml:space="preserve">successfully </w:t>
      </w:r>
      <w:r w:rsidR="005E45FE" w:rsidRPr="00BB1273">
        <w:rPr>
          <w:rFonts w:cs="Times New Roman"/>
          <w:lang w:val="en-GB"/>
        </w:rPr>
        <w:t>used to support PGM-ligating groups</w:t>
      </w:r>
      <w:r w:rsidR="00604591" w:rsidRPr="00BB1273">
        <w:rPr>
          <w:rFonts w:cs="Times New Roman"/>
          <w:lang w:val="en-GB"/>
        </w:rPr>
        <w:t>.</w:t>
      </w:r>
      <w:bookmarkStart w:id="2" w:name="_Ref175830783"/>
      <w:r w:rsidR="00022AD8" w:rsidRPr="00BB1273">
        <w:rPr>
          <w:rFonts w:cs="Times New Roman"/>
          <w:lang w:val="en-GB"/>
        </w:rPr>
        <w:fldChar w:fldCharType="begin"/>
      </w:r>
      <w:r w:rsidR="001A1B19">
        <w:rPr>
          <w:rFonts w:cs="Times New Roman"/>
          <w:lang w:val="en-GB"/>
        </w:rPr>
        <w:instrText xml:space="preserve"> ADDIN ZOTERO_ITEM CSL_CITATION {"citationID":"eViMwPCO","properties":{"formattedCitation":"\\super 11\\uc0\\u8211{}14\\nosupersub{}","plainCitation":"11–14","noteIndex":0},"citationItems":[{"id":79,"uris":["http://zotero.org/users/local/68QVSnhl/items/R59LQA2K"],"itemData":{"id":79,"type":"article-journal","container-title":"Minerals Engineering","DOI":"10.1016/j.mineng.2013.06.006","ISSN":"08926875","journalAbbreviation":"Minerals Engineering","language":"en","page":"256-265","source":"DOI.org (Crossref)","title":"Adsorption and separation of platinum and palladium by polyamine functionalized polystyrene-based beads and nanofibers","volume":"53","author":[{"family":"Fayemi","given":"Omolola E."},{"family":"Ogunlaja","given":"Adeniyi S."},{"family":"Kempgens","given":"Pierre F.M."},{"family":"Antunes","given":"Edith"},{"family":"Torto","given":"Nelson"},{"family":"Nyokong","given":"Tebello"},{"family":"Tshentu","given":"Zenixole R."}],"issued":{"date-parts":[["2013",11]]}}},{"id":80,"uris":["http://zotero.org/users/local/68QVSnhl/items/96V7A82E"],"itemData":{"id":80,"type":"article-journal","container-title":"Separation and Purification Technology","DOI":"10.1016/j.seppur.2022.121373","ISSN":"13835866","journalAbbreviation":"Separation and Purification Technology","language":"en","page":"121373","source":"DOI.org (Crossref)","title":"Preparation of a novel silica-based N-donor ligand functional adsorbent for efficient separation of palladium from high level liquid waste","volume":"296","author":[{"family":"Liu","given":"Hefang"},{"family":"Ning","given":"Shunyan"},{"family":"Li","given":"Zengyuan"},{"family":"Zhang","given":"Shichang"},{"family":"Chen","given":"Lifeng"},{"family":"Yin","given":"Xiangbiao"},{"family":"Fujita","given":"Toyohisa"},{"family":"Wei","given":"Yuezhou"}],"issued":{"date-parts":[["2022",9]]}}},{"id":81,"uris":["http://zotero.org/users/local/68QVSnhl/items/V2LIZQY3"],"itemData":{"id":81,"type":"article-journal","container-title":"ACS Omega","DOI":"10.1021/acsomega.7b00431","ISSN":"2470-1343, 2470-1343","issue":"8","journalAbbreviation":"ACS Omega","language":"en","license":"http://pubs.acs.org/page/policy/authorchoice_termsofuse.html","page":"4494-4504","source":"DOI.org (Crossref)","title":"Effective Adsorption of Precious Metal Palladium over Polyethyleneimine-Functionalized Alumina Nanopowder and Its Reusability as a Catalyst for Energy and Environmental Applications","volume":"2","author":[{"family":"Nagarjuna","given":"Ravikiran"},{"family":"Sharma","given":"Shivani"},{"family":"Rajesh","given":"N."},{"family":"Ganesan","given":"Ramakrishnan"}],"issued":{"date-parts":[["2017",8,31]]}}},{"id":83,"uris":["http://zotero.org/users/local/68QVSnhl/items/WGH4K7P3"],"itemData":{"id":83,"type":"article-journal","container-title":"Chemical Engineering Journal","DOI":"10.1016/j.cej.2018.03.173","ISSN":"13858947","journalAbbreviation":"Chemical Engineering Journal","language":"en","page":"337-344","source":"DOI.org (Crossref)","title":"Selective adsorption of Pd(II) over interfering metal ions (Co(II), Ni(II), Pt(IV)) from acidic aqueous phase by metal-organic frameworks","volume":"345","author":[{"family":"Lin","given":"Shuo"},{"family":"Bediako","given":"John Kwame"},{"family":"Cho","given":"Chul-Woong"},{"family":"Song","given":"Myung-Hee"},{"family":"Zhao","given":"Yufeng"},{"family":"Kim","given":"Jeong-Ae"},{"family":"Choi","given":"Jong-Won"},{"family":"Yun","given":"Yeoung-Sang"}],"issued":{"date-parts":[["2018",8]]}}}],"schema":"https://github.com/citation-style-language/schema/raw/master/csl-citation.json"} </w:instrText>
      </w:r>
      <w:r w:rsidR="00022AD8" w:rsidRPr="00BB1273">
        <w:rPr>
          <w:rFonts w:cs="Times New Roman"/>
          <w:lang w:val="en-GB"/>
        </w:rPr>
        <w:fldChar w:fldCharType="separate"/>
      </w:r>
      <w:r w:rsidR="001A1B19" w:rsidRPr="001A1B19">
        <w:rPr>
          <w:rFonts w:cs="Times New Roman"/>
          <w:vertAlign w:val="superscript"/>
        </w:rPr>
        <w:t>11–14</w:t>
      </w:r>
      <w:r w:rsidR="00022AD8" w:rsidRPr="00BB1273">
        <w:rPr>
          <w:rFonts w:cs="Times New Roman"/>
          <w:lang w:val="en-GB"/>
        </w:rPr>
        <w:fldChar w:fldCharType="end"/>
      </w:r>
      <w:bookmarkEnd w:id="2"/>
      <w:r w:rsidR="00CC733B" w:rsidRPr="00BB1273">
        <w:rPr>
          <w:rFonts w:cs="Times New Roman"/>
          <w:lang w:val="en-GB"/>
        </w:rPr>
        <w:t xml:space="preserve"> </w:t>
      </w:r>
      <w:r w:rsidR="00FF32EE" w:rsidRPr="00BB1273">
        <w:rPr>
          <w:rFonts w:cs="Times New Roman"/>
          <w:lang w:val="en-GB"/>
        </w:rPr>
        <w:t xml:space="preserve">While amine modified supports are seen to exhibit </w:t>
      </w:r>
      <w:r w:rsidR="0747293E" w:rsidRPr="00BB1273">
        <w:rPr>
          <w:rFonts w:cs="Times New Roman"/>
          <w:lang w:val="en-GB"/>
        </w:rPr>
        <w:t>excellent</w:t>
      </w:r>
      <w:r w:rsidR="00FF32EE" w:rsidRPr="00BB1273">
        <w:rPr>
          <w:rFonts w:cs="Times New Roman"/>
          <w:lang w:val="en-GB"/>
        </w:rPr>
        <w:t xml:space="preserve"> capacities </w:t>
      </w:r>
      <w:r w:rsidR="00E1572E" w:rsidRPr="00BB1273">
        <w:rPr>
          <w:rFonts w:cs="Times New Roman"/>
          <w:lang w:val="en-GB"/>
        </w:rPr>
        <w:t xml:space="preserve">and </w:t>
      </w:r>
      <w:proofErr w:type="spellStart"/>
      <w:r w:rsidR="00E1572E" w:rsidRPr="00BB1273">
        <w:rPr>
          <w:rFonts w:cs="Times New Roman"/>
          <w:lang w:val="en-GB"/>
        </w:rPr>
        <w:t>selectivities</w:t>
      </w:r>
      <w:proofErr w:type="spellEnd"/>
      <w:r w:rsidR="00E1572E" w:rsidRPr="00BB1273">
        <w:rPr>
          <w:rFonts w:cs="Times New Roman"/>
          <w:lang w:val="en-GB"/>
        </w:rPr>
        <w:t xml:space="preserve"> under certain </w:t>
      </w:r>
      <w:r w:rsidR="00CC733B" w:rsidRPr="00BB1273">
        <w:rPr>
          <w:rFonts w:cs="Times New Roman"/>
          <w:lang w:val="en-GB"/>
        </w:rPr>
        <w:t>c</w:t>
      </w:r>
      <w:r w:rsidR="00E1572E" w:rsidRPr="00BB1273">
        <w:rPr>
          <w:rFonts w:cs="Times New Roman"/>
          <w:lang w:val="en-GB"/>
        </w:rPr>
        <w:t>onditions,</w:t>
      </w:r>
      <w:r w:rsidR="00672D49" w:rsidRPr="00BB1273">
        <w:rPr>
          <w:rFonts w:cs="Times New Roman"/>
          <w:lang w:val="en-GB"/>
        </w:rPr>
        <w:fldChar w:fldCharType="begin"/>
      </w:r>
      <w:r w:rsidR="001A1B19">
        <w:rPr>
          <w:rFonts w:cs="Times New Roman"/>
          <w:lang w:val="en-GB"/>
        </w:rPr>
        <w:instrText xml:space="preserve"> ADDIN ZOTERO_ITEM CSL_CITATION {"citationID":"PfsfZKQL","properties":{"formattedCitation":"\\super 11,15\\nosupersub{}","plainCitation":"11,15","noteIndex":0},"citationItems":[{"id":79,"uris":["http://zotero.org/users/local/68QVSnhl/items/R59LQA2K"],"itemData":{"id":79,"type":"article-journal","container-title":"Minerals Engineering","DOI":"10.1016/j.mineng.2013.06.006","ISSN":"08926875","journalAbbreviation":"Minerals Engineering","language":"en","page":"256-265","source":"DOI.org (Crossref)","title":"Adsorption and separation of platinum and palladium by polyamine functionalized polystyrene-based beads and nanofibers","volume":"53","author":[{"family":"Fayemi","given":"Omolola E."},{"family":"Ogunlaja","given":"Adeniyi S."},{"family":"Kempgens","given":"Pierre F.M."},{"family":"Antunes","given":"Edith"},{"family":"Torto","given":"Nelson"},{"family":"Nyokong","given":"Tebello"},{"family":"Tshentu","given":"Zenixole R."}],"issued":{"date-parts":[["2013",11]]}}},{"id":86,"uris":["http://zotero.org/users/local/68QVSnhl/items/AVFVFSV7"],"itemData":{"id":86,"type":"article-journal","container-title":"Separation and Purification Technology","DOI":"10.1016/j.seppur.2019.115953","ISSN":"13835866","journalAbbreviation":"Separation and Purification Technology","language":"en","page":"115953","source":"DOI.org (Crossref)","title":"Novel polyazamacrocyclic receptor impregnated macroporous polymeric resins for highly efficient capture of palladium from nitric acid media","volume":"233","author":[{"family":"Wu","given":"Fengcheng"},{"family":"Yang","given":"Chuting"},{"family":"Liu","given":"Yi"},{"family":"Hu","given":"Sheng"},{"family":"Ye","given":"Gang"},{"family":"Chen","given":"Jing"}],"issued":{"date-parts":[["2020",2]]}}}],"schema":"https://github.com/citation-style-language/schema/raw/master/csl-citation.json"} </w:instrText>
      </w:r>
      <w:r w:rsidR="00672D49" w:rsidRPr="00BB1273">
        <w:rPr>
          <w:rFonts w:cs="Times New Roman"/>
          <w:lang w:val="en-GB"/>
        </w:rPr>
        <w:fldChar w:fldCharType="separate"/>
      </w:r>
      <w:r w:rsidR="001A1B19" w:rsidRPr="001A1B19">
        <w:rPr>
          <w:rFonts w:cs="Times New Roman"/>
          <w:vertAlign w:val="superscript"/>
        </w:rPr>
        <w:t>11,15</w:t>
      </w:r>
      <w:r w:rsidR="00672D49" w:rsidRPr="00BB1273">
        <w:rPr>
          <w:rFonts w:cs="Times New Roman"/>
          <w:lang w:val="en-GB"/>
        </w:rPr>
        <w:fldChar w:fldCharType="end"/>
      </w:r>
      <w:r w:rsidR="00E1572E" w:rsidRPr="00BB1273">
        <w:rPr>
          <w:rFonts w:cs="Times New Roman"/>
          <w:lang w:val="en-GB"/>
        </w:rPr>
        <w:t xml:space="preserve"> </w:t>
      </w:r>
      <w:r w:rsidR="00622C7E" w:rsidRPr="00BB1273">
        <w:rPr>
          <w:rFonts w:cs="Times New Roman"/>
          <w:lang w:val="en-GB"/>
        </w:rPr>
        <w:t>they suffer from limitation</w:t>
      </w:r>
      <w:r w:rsidR="00F71BAA" w:rsidRPr="00BB1273">
        <w:rPr>
          <w:rFonts w:cs="Times New Roman"/>
          <w:lang w:val="en-GB"/>
        </w:rPr>
        <w:t>s</w:t>
      </w:r>
      <w:r w:rsidR="00622C7E" w:rsidRPr="00BB1273">
        <w:rPr>
          <w:rFonts w:cs="Times New Roman"/>
          <w:lang w:val="en-GB"/>
        </w:rPr>
        <w:t xml:space="preserve"> common to all ion exchange media </w:t>
      </w:r>
      <w:r w:rsidR="0023648D" w:rsidRPr="00BB1273">
        <w:rPr>
          <w:rFonts w:cs="Times New Roman"/>
        </w:rPr>
        <w:t xml:space="preserve">in that adsorption is </w:t>
      </w:r>
      <w:r w:rsidR="0CFC9FFA" w:rsidRPr="00BB1273">
        <w:rPr>
          <w:rFonts w:cs="Times New Roman"/>
        </w:rPr>
        <w:t>dependent</w:t>
      </w:r>
      <w:r w:rsidR="0023648D" w:rsidRPr="00BB1273">
        <w:rPr>
          <w:rFonts w:cs="Times New Roman"/>
        </w:rPr>
        <w:t xml:space="preserve"> on the close control of solution conditions. Both pH and chloride concentration are important in ensuring the protonation of the sorbent and the desired PGM speciation.</w:t>
      </w:r>
      <w:r w:rsidR="00F43901" w:rsidRPr="00BB1273">
        <w:rPr>
          <w:rFonts w:cs="Times New Roman"/>
        </w:rPr>
        <w:fldChar w:fldCharType="begin"/>
      </w:r>
      <w:r w:rsidR="001A1B19">
        <w:rPr>
          <w:rFonts w:cs="Times New Roman"/>
        </w:rPr>
        <w:instrText xml:space="preserve"> ADDIN ZOTERO_ITEM CSL_CITATION {"citationID":"uZZ9BKKf","properties":{"formattedCitation":"\\super 16\\nosupersub{}","plainCitation":"16","noteIndex":0},"citationItems":[{"id":84,"uris":["http://zotero.org/users/local/68QVSnhl/items/EKJJX3G3"],"itemData":{"id":84,"type":"article-journal","container-title":"Mineral Processing and Extractive Metallurgy Review","DOI":"10.1080/08827508.2013.764875","ISSN":"0882-7508, 1547-7401","issue":"6","journalAbbreviation":"Mineral Processing and Extractive Metallurgy Review","language":"en","page":"369-389","source":"DOI.org (Crossref)","title":"Review of the Application of Ion Exchange Resins for the Recovery of Platinum-Group Metals From Hydrochloric Acid Solutions","volume":"35","author":[{"family":"Nikoloski","given":"Aleksandar N."},{"family":"Ang","given":"Kwang-Loon"}],"issued":{"date-parts":[["2014",11,2]]}}}],"schema":"https://github.com/citation-style-language/schema/raw/master/csl-citation.json"} </w:instrText>
      </w:r>
      <w:r w:rsidR="00F43901" w:rsidRPr="00BB1273">
        <w:rPr>
          <w:rFonts w:cs="Times New Roman"/>
        </w:rPr>
        <w:fldChar w:fldCharType="separate"/>
      </w:r>
      <w:r w:rsidR="001A1B19" w:rsidRPr="001A1B19">
        <w:rPr>
          <w:rFonts w:cs="Times New Roman"/>
          <w:vertAlign w:val="superscript"/>
        </w:rPr>
        <w:t>16</w:t>
      </w:r>
      <w:r w:rsidR="00F43901" w:rsidRPr="00BB1273">
        <w:rPr>
          <w:rFonts w:cs="Times New Roman"/>
        </w:rPr>
        <w:fldChar w:fldCharType="end"/>
      </w:r>
      <w:r w:rsidR="0023648D" w:rsidRPr="00BB1273">
        <w:rPr>
          <w:rFonts w:cs="Times New Roman"/>
        </w:rPr>
        <w:t xml:space="preserve"> </w:t>
      </w:r>
      <w:r w:rsidR="72CB526D" w:rsidRPr="00BB1273">
        <w:rPr>
          <w:rFonts w:cs="Times New Roman"/>
        </w:rPr>
        <w:t>Alternatively</w:t>
      </w:r>
      <w:r w:rsidR="00EC168B" w:rsidRPr="00BB1273">
        <w:rPr>
          <w:rFonts w:cs="Times New Roman"/>
        </w:rPr>
        <w:t xml:space="preserve">, reduced sulfur functional groups such as thiols, sulfides and </w:t>
      </w:r>
      <w:r w:rsidR="00EC168B" w:rsidRPr="00BB1273">
        <w:rPr>
          <w:rFonts w:cs="Times New Roman"/>
        </w:rPr>
        <w:lastRenderedPageBreak/>
        <w:t>thi</w:t>
      </w:r>
      <w:r w:rsidR="6FA7B130" w:rsidRPr="00BB1273">
        <w:rPr>
          <w:rFonts w:cs="Times New Roman"/>
        </w:rPr>
        <w:t>o</w:t>
      </w:r>
      <w:r w:rsidR="00EC168B" w:rsidRPr="00BB1273">
        <w:rPr>
          <w:rFonts w:cs="Times New Roman"/>
        </w:rPr>
        <w:t>phenes are known</w:t>
      </w:r>
      <w:r w:rsidR="00C258C9" w:rsidRPr="00BB1273">
        <w:rPr>
          <w:rFonts w:cs="Times New Roman"/>
        </w:rPr>
        <w:t xml:space="preserve"> to form </w:t>
      </w:r>
      <w:r w:rsidR="006B1D25" w:rsidRPr="00BB1273">
        <w:rPr>
          <w:rFonts w:cs="Times New Roman"/>
        </w:rPr>
        <w:t xml:space="preserve">very </w:t>
      </w:r>
      <w:r w:rsidR="00C258C9" w:rsidRPr="00BB1273">
        <w:rPr>
          <w:rFonts w:cs="Times New Roman"/>
        </w:rPr>
        <w:t xml:space="preserve">strong coordinate bonds </w:t>
      </w:r>
      <w:r w:rsidR="00626F76" w:rsidRPr="00BB1273">
        <w:rPr>
          <w:rFonts w:cs="Times New Roman"/>
        </w:rPr>
        <w:t xml:space="preserve">with </w:t>
      </w:r>
      <w:r w:rsidR="006770E6" w:rsidRPr="00BB1273">
        <w:rPr>
          <w:rFonts w:cs="Times New Roman"/>
        </w:rPr>
        <w:t>soft metal centers</w:t>
      </w:r>
      <w:r w:rsidR="00664A5F" w:rsidRPr="00BB1273">
        <w:rPr>
          <w:rFonts w:cs="Times New Roman"/>
        </w:rPr>
        <w:t xml:space="preserve">. As a result, sulfur-containing ligands can be supported to </w:t>
      </w:r>
      <w:r w:rsidR="006B1D25" w:rsidRPr="00BB1273">
        <w:rPr>
          <w:rFonts w:cs="Times New Roman"/>
        </w:rPr>
        <w:t>facilitate extremely selective uptake of Pd(II) and Pt(II) under a wide range of conditions.</w:t>
      </w:r>
      <w:r w:rsidR="00176088" w:rsidRPr="00BB1273">
        <w:rPr>
          <w:rFonts w:cs="Times New Roman"/>
        </w:rPr>
        <w:fldChar w:fldCharType="begin"/>
      </w:r>
      <w:r w:rsidR="001A1B19">
        <w:rPr>
          <w:rFonts w:cs="Times New Roman"/>
        </w:rPr>
        <w:instrText xml:space="preserve"> ADDIN ZOTERO_ITEM CSL_CITATION {"citationID":"eF9229TB","properties":{"formattedCitation":"\\super 15,17\\nosupersub{}","plainCitation":"15,17","noteIndex":0},"citationItems":[{"id":85,"uris":["http://zotero.org/users/local/68QVSnhl/items/VH8YNZQK"],"itemData":{"id":85,"type":"article-journal","container-title":"Chemical Engineering Journal","DOI":"10.1016/j.cej.2021.130379","ISSN":"13858947","journalAbbreviation":"Chemical Engineering Journal","language":"en","page":"130379","source":"DOI.org (Crossref)","title":"Multidentate thia-crown ethers as hyper-crosslinked macroporous adsorbent resins for the efficient Pd/Pt recovery and separation from highly acidic spent automotive catalyst leachate","volume":"424","author":[{"family":"Torrejos","given":"Rey Eliseo C."},{"family":"Escobar","given":"Erwin C."},{"family":"Han","given":"Jeong Woo"},{"family":"Min","given":"Sang Hoon"},{"family":"Yook","given":"Hyunwoo"},{"family":"Parohinog","given":"Khino J."},{"family":"Koo","given":"Sangho"},{"family":"Kim","given":"Hern"},{"family":"Nisola","given":"Grace M."},{"family":"Chung","given":"Wook-Jin"}],"issued":{"date-parts":[["2021",11]]}}},{"id":86,"uris":["http://zotero.org/users/local/68QVSnhl/items/AVFVFSV7"],"itemData":{"id":86,"type":"article-journal","container-title":"Separation and Purification Technology","DOI":"10.1016/j.seppur.2019.115953","ISSN":"13835866","journalAbbreviation":"Separation and Purification Technology","language":"en","page":"115953","source":"DOI.org (Crossref)","title":"Novel polyazamacrocyclic receptor impregnated macroporous polymeric resins for highly efficient capture of palladium from nitric acid media","volume":"233","author":[{"family":"Wu","given":"Fengcheng"},{"family":"Yang","given":"Chuting"},{"family":"Liu","given":"Yi"},{"family":"Hu","given":"Sheng"},{"family":"Ye","given":"Gang"},{"family":"Chen","given":"Jing"}],"issued":{"date-parts":[["2020",2]]}}}],"schema":"https://github.com/citation-style-language/schema/raw/master/csl-citation.json"} </w:instrText>
      </w:r>
      <w:r w:rsidR="00176088" w:rsidRPr="00BB1273">
        <w:rPr>
          <w:rFonts w:cs="Times New Roman"/>
        </w:rPr>
        <w:fldChar w:fldCharType="separate"/>
      </w:r>
      <w:r w:rsidR="001A1B19" w:rsidRPr="001A1B19">
        <w:rPr>
          <w:rFonts w:cs="Times New Roman"/>
          <w:vertAlign w:val="superscript"/>
        </w:rPr>
        <w:t>15,17</w:t>
      </w:r>
      <w:r w:rsidR="00176088" w:rsidRPr="00BB1273">
        <w:rPr>
          <w:rFonts w:cs="Times New Roman"/>
        </w:rPr>
        <w:fldChar w:fldCharType="end"/>
      </w:r>
    </w:p>
    <w:p w14:paraId="48D161C8" w14:textId="225BE768" w:rsidR="00E1572E" w:rsidRPr="00BB1273" w:rsidRDefault="35DA9B59" w:rsidP="006A2C14">
      <w:pPr>
        <w:rPr>
          <w:rFonts w:cs="Times New Roman"/>
          <w:lang w:val="en-GB"/>
        </w:rPr>
      </w:pPr>
      <w:r w:rsidRPr="00BB1273">
        <w:rPr>
          <w:rFonts w:cs="Times New Roman"/>
          <w:lang w:val="en-GB"/>
        </w:rPr>
        <w:t>With the potential to be a more sustainable and cost-effective solution, p</w:t>
      </w:r>
      <w:r w:rsidR="00E3142E" w:rsidRPr="00BB1273">
        <w:rPr>
          <w:rFonts w:cs="Times New Roman"/>
          <w:lang w:val="en-GB"/>
        </w:rPr>
        <w:t xml:space="preserve">orous carbon materials have been widely explored </w:t>
      </w:r>
      <w:r w:rsidR="00415FE5" w:rsidRPr="00BB1273">
        <w:rPr>
          <w:rFonts w:cs="Times New Roman"/>
          <w:lang w:val="en-GB"/>
        </w:rPr>
        <w:t>for application to the recovery of precious metals.</w:t>
      </w:r>
      <w:r w:rsidR="00176088" w:rsidRPr="00BB1273">
        <w:rPr>
          <w:rFonts w:cs="Times New Roman"/>
          <w:lang w:val="en-GB"/>
        </w:rPr>
        <w:fldChar w:fldCharType="begin"/>
      </w:r>
      <w:r w:rsidR="001A1B19">
        <w:rPr>
          <w:rFonts w:cs="Times New Roman"/>
          <w:lang w:val="en-GB"/>
        </w:rPr>
        <w:instrText xml:space="preserve"> ADDIN ZOTERO_ITEM CSL_CITATION {"citationID":"Uyk7apHB","properties":{"formattedCitation":"\\super 18,19\\nosupersub{}","plainCitation":"18,19","noteIndex":0},"citationItems":[{"id":87,"uris":["http://zotero.org/users/local/68QVSnhl/items/CMJTKZW2"],"itemData":{"id":87,"type":"article-journal","container-title":"Journal of Water Chemistry and Technology","issue":"6","language":"English","page":"1-10","title":"sorption of platinoid ions from aqueous solutions by carbonaceous materials","volume":"23","author":[{"family":"Tarkovskaya","given":"I"},{"family":"Tikhonova","given":"L"},{"family":"Rosoka","given":"S"},{"family":"Kulik","given":"N"}],"issued":{"date-parts":[["2001"]]}}},{"id":88,"uris":["http://zotero.org/users/local/68QVSnhl/items/XE9ZMG4J"],"itemData":{"id":88,"type":"article-journal","container-title":"Journal of Materials Science","DOI":"10.1007/s10853-022-07320-7","ISSN":"0022-2461, 1573-4803","issue":"24","journalAbbreviation":"J Mater Sci","language":"en","page":"10886-10911","source":"DOI.org (Crossref)","title":"Review: adsorbents for the recovery of precious metals from wastewater","title-short":"Review","volume":"57","author":[{"family":"Guo","given":"Jiaqi"},{"family":"Wu","given":"Yufeng"},{"family":"Wang","given":"Zhihui"},{"family":"Yu","given":"Jiamei"},{"family":"Li","given":"Jian-Rong"}],"issued":{"date-parts":[["2022",6]]}}}],"schema":"https://github.com/citation-style-language/schema/raw/master/csl-citation.json"} </w:instrText>
      </w:r>
      <w:r w:rsidR="00176088" w:rsidRPr="00BB1273">
        <w:rPr>
          <w:rFonts w:cs="Times New Roman"/>
          <w:lang w:val="en-GB"/>
        </w:rPr>
        <w:fldChar w:fldCharType="separate"/>
      </w:r>
      <w:r w:rsidR="001A1B19" w:rsidRPr="001A1B19">
        <w:rPr>
          <w:rFonts w:cs="Times New Roman"/>
          <w:vertAlign w:val="superscript"/>
        </w:rPr>
        <w:t>18,19</w:t>
      </w:r>
      <w:r w:rsidR="00176088" w:rsidRPr="00BB1273">
        <w:rPr>
          <w:rFonts w:cs="Times New Roman"/>
          <w:lang w:val="en-GB"/>
        </w:rPr>
        <w:fldChar w:fldCharType="end"/>
      </w:r>
      <w:r w:rsidR="00A60EC1" w:rsidRPr="00BB1273">
        <w:rPr>
          <w:rFonts w:cs="Times New Roman"/>
          <w:color w:val="FF0000"/>
          <w:lang w:val="en-GB"/>
        </w:rPr>
        <w:t xml:space="preserve"> </w:t>
      </w:r>
      <w:r w:rsidR="00415FE5" w:rsidRPr="00BB1273">
        <w:rPr>
          <w:rFonts w:cs="Times New Roman"/>
          <w:lang w:val="en-GB"/>
        </w:rPr>
        <w:t xml:space="preserve">While they have proven to be very effective for, and </w:t>
      </w:r>
      <w:r w:rsidR="001C0E64" w:rsidRPr="00BB1273">
        <w:rPr>
          <w:rFonts w:cs="Times New Roman"/>
          <w:lang w:val="en-GB"/>
        </w:rPr>
        <w:t xml:space="preserve">are </w:t>
      </w:r>
      <w:r w:rsidR="00415FE5" w:rsidRPr="00BB1273">
        <w:rPr>
          <w:rFonts w:cs="Times New Roman"/>
          <w:lang w:val="en-GB"/>
        </w:rPr>
        <w:t xml:space="preserve">now widely applied to, the recovery of gold from </w:t>
      </w:r>
      <w:r w:rsidR="009F5873" w:rsidRPr="00BB1273">
        <w:rPr>
          <w:rFonts w:cs="Times New Roman"/>
          <w:lang w:val="en-GB"/>
        </w:rPr>
        <w:t>cyanide leach solution</w:t>
      </w:r>
      <w:r w:rsidR="00415FE5" w:rsidRPr="00BB1273">
        <w:rPr>
          <w:rFonts w:cs="Times New Roman"/>
          <w:lang w:val="en-GB"/>
        </w:rPr>
        <w:t>,</w:t>
      </w:r>
      <w:r w:rsidR="00096572" w:rsidRPr="00BB1273">
        <w:rPr>
          <w:rFonts w:cs="Times New Roman"/>
        </w:rPr>
        <w:t xml:space="preserve"> </w:t>
      </w:r>
      <w:r w:rsidR="005502B5" w:rsidRPr="00BB1273">
        <w:rPr>
          <w:rFonts w:cs="Times New Roman"/>
        </w:rPr>
        <w:t xml:space="preserve">carbon materials are yet to find </w:t>
      </w:r>
      <w:r w:rsidR="002E0AF4" w:rsidRPr="00BB1273">
        <w:rPr>
          <w:rFonts w:cs="Times New Roman"/>
        </w:rPr>
        <w:t xml:space="preserve">widespread </w:t>
      </w:r>
      <w:r w:rsidR="005502B5" w:rsidRPr="00BB1273">
        <w:rPr>
          <w:rFonts w:cs="Times New Roman"/>
        </w:rPr>
        <w:t>use in the refining of either platinum or palladium.</w:t>
      </w:r>
      <w:r w:rsidR="001D1BD3" w:rsidRPr="00BB1273">
        <w:rPr>
          <w:rFonts w:cs="Times New Roman"/>
        </w:rPr>
        <w:fldChar w:fldCharType="begin"/>
      </w:r>
      <w:r w:rsidR="001A1B19">
        <w:rPr>
          <w:rFonts w:cs="Times New Roman"/>
        </w:rPr>
        <w:instrText xml:space="preserve"> ADDIN ZOTERO_ITEM CSL_CITATION {"citationID":"wt7n2sHA","properties":{"formattedCitation":"\\super 20,21\\nosupersub{}","plainCitation":"20,21","noteIndex":0},"citationItems":[{"id":89,"uris":["http://zotero.org/users/local/68QVSnhl/items/YP5PDEUE"],"itemData":{"id":89,"type":"chapter","container-title":"Gold Ore Processing","ISBN":"978-0-444-63658-4","language":"en","license":"https://www.elsevier.com/tdm/userlicense/1.0/","note":"DOI: 10.1016/B978-0-444-63658-4.00030-X","page":"535-552","publisher":"Elsevier","source":"DOI.org (Crossref)","title":"Carbon-in-Pulp","URL":"https://linkinghub.elsevier.com/retrieve/pii/B978044463658400030X","author":[{"family":"Staunton","given":"W.P."}],"accessed":{"date-parts":[["2024",12,30]]},"issued":{"date-parts":[["2016"]]}}},{"id":90,"uris":["http://zotero.org/users/local/68QVSnhl/items/BRNSGNCD"],"itemData":{"id":90,"type":"article-journal","container-title":"Journal of Industrial and Engineering Chemistry","DOI":"10.1016/j.jiec.2022.04.014","ISSN":"1226086X","journalAbbreviation":"Journal of Industrial and Engineering Chemistry","language":"en","page":"35-42","source":"DOI.org (Crossref)","title":"A review on adsorption mechanism of gold cyanide complex onto activation carbon","volume":"111","author":[{"family":"Xia","given":"Jinsong"},{"family":"Marthi","given":"Rajashekhar"},{"family":"Twinney","given":"Julia"},{"family":"Ghahreman","given":"Ahmad"}],"issued":{"date-parts":[["2022",7]]}}}],"schema":"https://github.com/citation-style-language/schema/raw/master/csl-citation.json"} </w:instrText>
      </w:r>
      <w:r w:rsidR="001D1BD3" w:rsidRPr="00BB1273">
        <w:rPr>
          <w:rFonts w:cs="Times New Roman"/>
        </w:rPr>
        <w:fldChar w:fldCharType="separate"/>
      </w:r>
      <w:r w:rsidR="001A1B19" w:rsidRPr="001A1B19">
        <w:rPr>
          <w:rFonts w:cs="Times New Roman"/>
          <w:vertAlign w:val="superscript"/>
        </w:rPr>
        <w:t>20,21</w:t>
      </w:r>
      <w:r w:rsidR="001D1BD3" w:rsidRPr="00BB1273">
        <w:rPr>
          <w:rFonts w:cs="Times New Roman"/>
        </w:rPr>
        <w:fldChar w:fldCharType="end"/>
      </w:r>
      <w:r w:rsidR="00703926" w:rsidRPr="00BB1273">
        <w:rPr>
          <w:rFonts w:cs="Times New Roman"/>
          <w:color w:val="FF0000"/>
          <w:lang w:val="en-GB"/>
        </w:rPr>
        <w:t xml:space="preserve"> </w:t>
      </w:r>
      <w:r w:rsidR="005502B5" w:rsidRPr="00BB1273">
        <w:rPr>
          <w:rFonts w:cs="Times New Roman"/>
        </w:rPr>
        <w:t>Although carbon materials are seen to exhibit selective adsorption of both Pd(II) and Pt(II) via π-bonding with unsaturated groups on the carbon surface, the size and strength of this interaction with the unmodified carbon surface is insufficient to effect useful separation from more dilute media.</w:t>
      </w:r>
      <w:bookmarkStart w:id="3" w:name="_Ref176345424"/>
      <w:r w:rsidR="000D6D2C" w:rsidRPr="00BB1273">
        <w:rPr>
          <w:rFonts w:cs="Times New Roman"/>
        </w:rPr>
        <w:fldChar w:fldCharType="begin"/>
      </w:r>
      <w:r w:rsidR="001A1B19">
        <w:rPr>
          <w:rFonts w:cs="Times New Roman"/>
        </w:rPr>
        <w:instrText xml:space="preserve"> ADDIN ZOTERO_ITEM CSL_CITATION {"citationID":"HibhZ7K8","properties":{"formattedCitation":"\\super 22,23\\nosupersub{}","plainCitation":"22,23","noteIndex":0},"citationItems":[{"id":91,"uris":["http://zotero.org/users/local/68QVSnhl/items/XPL68PNY"],"itemData":{"id":91,"type":"article-journal","container-title":"Russian Journal of Physical Chemistry","issue":"8","page":"1361-1365","title":"Sorption of ruthenium, rhodium and palladium complexes by materials based on natural coals","volume":"70","author":[{"family":"Tarkovskaya","given":"I"},{"family":"Tikhonova","given":"L"},{"family":"tomashevskaya","given":"A"},{"family":"Goba","given":"V"},{"family":"Antonova","given":"L"},{"family":"Svarkovskaya","given":"I"}],"issued":{"date-parts":[["1996"]]}}},{"id":92,"uris":["http://zotero.org/users/local/68QVSnhl/items/B6PNVNJU"],"itemData":{"id":92,"type":"chapter","container-title":"Catalysis and Electrocatalysis at Nanoparticle Surfaces","ISBN":"978-0-8247-0879-5","language":"en","note":"DOI: 10.1201/9780203912713.ch12","publisher":"CRC Press","source":"DOI.org (Crossref)","title":"Physicochemical Aspects of Preparation of Carbon-Supported Noble Metal Catalysts","URL":"http://www.crcnetbase.com/doi/10.1201/9780203912713.ch12","editor":[{"family":"Wieckowski","given":"Andrzej"},{"family":"Savinova","given":"Elena"},{"family":"Vayenas","given":"Constantino"}],"author":[{"family":"Likholobov","given":"V"},{"family":"Simonov","given":"P"}],"accessed":{"date-parts":[["2024",12,30]]},"issued":{"date-parts":[["2003",2,19]]}}}],"schema":"https://github.com/citation-style-language/schema/raw/master/csl-citation.json"} </w:instrText>
      </w:r>
      <w:r w:rsidR="000D6D2C" w:rsidRPr="00BB1273">
        <w:rPr>
          <w:rFonts w:cs="Times New Roman"/>
        </w:rPr>
        <w:fldChar w:fldCharType="separate"/>
      </w:r>
      <w:r w:rsidR="001A1B19" w:rsidRPr="001A1B19">
        <w:rPr>
          <w:rFonts w:cs="Times New Roman"/>
          <w:vertAlign w:val="superscript"/>
        </w:rPr>
        <w:t>22,23</w:t>
      </w:r>
      <w:r w:rsidR="000D6D2C" w:rsidRPr="00BB1273">
        <w:rPr>
          <w:rFonts w:cs="Times New Roman"/>
        </w:rPr>
        <w:fldChar w:fldCharType="end"/>
      </w:r>
      <w:bookmarkEnd w:id="3"/>
      <w:r w:rsidR="002B4FF9" w:rsidRPr="00BB1273">
        <w:rPr>
          <w:rFonts w:cs="Times New Roman"/>
          <w:lang w:val="en-GB"/>
        </w:rPr>
        <w:t xml:space="preserve"> </w:t>
      </w:r>
      <w:r w:rsidR="00D5276A" w:rsidRPr="00BB1273">
        <w:rPr>
          <w:rFonts w:cs="Times New Roman"/>
          <w:lang w:val="en-GB"/>
        </w:rPr>
        <w:t>Many common methods for carbon surface modification, including oxidation</w:t>
      </w:r>
      <w:r w:rsidR="00D32D26" w:rsidRPr="00BB1273">
        <w:rPr>
          <w:rFonts w:cs="Times New Roman"/>
          <w:lang w:val="en-GB"/>
        </w:rPr>
        <w:t xml:space="preserve"> by gaseous oxygen, oxidation by a range of chemical oxidants, reduction using hydrogen and </w:t>
      </w:r>
      <w:r w:rsidR="002B4FF9" w:rsidRPr="00BB1273">
        <w:rPr>
          <w:rFonts w:cs="Times New Roman"/>
          <w:lang w:val="en-GB"/>
        </w:rPr>
        <w:t xml:space="preserve">sulfonation </w:t>
      </w:r>
      <w:r w:rsidR="00D32D26" w:rsidRPr="00BB1273">
        <w:rPr>
          <w:rFonts w:cs="Times New Roman"/>
          <w:lang w:val="en-GB"/>
        </w:rPr>
        <w:t xml:space="preserve">have been found to impart </w:t>
      </w:r>
      <w:r w:rsidR="002B4FF9" w:rsidRPr="00BB1273">
        <w:rPr>
          <w:rFonts w:cs="Times New Roman"/>
          <w:lang w:val="en-GB"/>
        </w:rPr>
        <w:t>no significant</w:t>
      </w:r>
      <w:r w:rsidR="00D32D26" w:rsidRPr="00BB1273">
        <w:rPr>
          <w:rFonts w:cs="Times New Roman"/>
          <w:lang w:val="en-GB"/>
        </w:rPr>
        <w:t xml:space="preserve"> </w:t>
      </w:r>
      <w:r w:rsidR="002B4FF9" w:rsidRPr="00BB1273">
        <w:rPr>
          <w:rFonts w:cs="Times New Roman"/>
          <w:lang w:val="en-GB"/>
        </w:rPr>
        <w:t>improvement</w:t>
      </w:r>
      <w:r w:rsidR="00D32D26" w:rsidRPr="00BB1273">
        <w:rPr>
          <w:rFonts w:cs="Times New Roman"/>
          <w:lang w:val="en-GB"/>
        </w:rPr>
        <w:t xml:space="preserve"> to PGM uptake</w:t>
      </w:r>
      <w:r w:rsidR="002B4FF9" w:rsidRPr="00BB1273">
        <w:rPr>
          <w:rFonts w:cs="Times New Roman"/>
          <w:lang w:val="en-GB"/>
        </w:rPr>
        <w:t xml:space="preserve"> over the unmodified carbon</w:t>
      </w:r>
      <w:r w:rsidR="00D32D26" w:rsidRPr="00BB1273">
        <w:rPr>
          <w:rFonts w:cs="Times New Roman"/>
          <w:lang w:val="en-GB"/>
        </w:rPr>
        <w:t>.</w:t>
      </w:r>
      <w:r w:rsidR="000D6D2C" w:rsidRPr="00BB1273">
        <w:rPr>
          <w:rFonts w:cs="Times New Roman"/>
          <w:lang w:val="en-GB"/>
        </w:rPr>
        <w:fldChar w:fldCharType="begin"/>
      </w:r>
      <w:r w:rsidR="001A1B19">
        <w:rPr>
          <w:rFonts w:cs="Times New Roman"/>
          <w:lang w:val="en-GB"/>
        </w:rPr>
        <w:instrText xml:space="preserve"> ADDIN ZOTERO_ITEM CSL_CITATION {"citationID":"voZZKOdT","properties":{"formattedCitation":"\\super 22,24,25\\nosupersub{}","plainCitation":"22,24,25","noteIndex":0},"citationItems":[{"id":91,"uris":["http://zotero.org/users/local/68QVSnhl/items/XPL68PNY"],"itemData":{"id":91,"type":"article-journal","container-title":"Russian Journal of Physical Chemistry","issue":"8","page":"1361-1365","title":"Sorption of ruthenium, rhodium and palladium complexes by materials based on natural coals","volume":"70","author":[{"family":"Tarkovskaya","given":"I"},{"family":"Tikhonova","given":"L"},{"family":"tomashevskaya","given":"A"},{"family":"Goba","given":"V"},{"family":"Antonova","given":"L"},{"family":"Svarkovskaya","given":"I"}],"issued":{"date-parts":[["1996"]]}}},{"id":94,"uris":["http://zotero.org/users/local/68QVSnhl/items/TU7CKZFI"],"itemData":{"id":94,"type":"article-journal","container-title":"Carbon","DOI":"10.1016/S0008-6223(96)00129-7","ISSN":"00086223","issue":"1","journalAbbreviation":"Carbon","language":"en","license":"https://www.elsevier.com/tdm/userlicense/1.0/","page":"73-82","source":"DOI.org (Crossref)","title":"On the nature of the interaction of H2PdCl4 with the surface of graphite-like carbon materials","volume":"35","author":[{"family":"Simonov","given":"P.A."},{"family":"Romanenko","given":"A.V."},{"family":"Prosvirin","given":"I.P."},{"family":"Moroz","given":"E.M."},{"family":"Boronin","given":"A.I."},{"family":"Chuvilin","given":"A.L."},{"family":"Likholobov","given":"V.A."}],"issued":{"date-parts":[["1997"]]}}},{"id":95,"uris":["http://zotero.org/users/local/68QVSnhl/items/7JW5MIDH"],"itemData":{"id":95,"type":"article-journal","container-title":"Russian Journal of Physical Chemistry","issue":"10","page":"1736-1741","title":"Selective Sorption of Platinum Group Metal Compounds by Various Sorbents","volume":"71","author":[{"family":"Tikhonova","given":"L"},{"family":"Tarkovskaya","given":"I"},{"family":"Rosoka","given":"S"},{"family":"Svarkovskaya","given":"I"},{"family":"Kulik","given":"N"},{"family":"Korovin","given":"Y"},{"family":"Komarov","given":"V"},{"family":"Kadochnikov","given":"V"}],"issued":{"date-parts":[["1998"]]}}}],"schema":"https://github.com/citation-style-language/schema/raw/master/csl-citation.json"} </w:instrText>
      </w:r>
      <w:r w:rsidR="000D6D2C" w:rsidRPr="00BB1273">
        <w:rPr>
          <w:rFonts w:cs="Times New Roman"/>
          <w:lang w:val="en-GB"/>
        </w:rPr>
        <w:fldChar w:fldCharType="separate"/>
      </w:r>
      <w:r w:rsidR="001A1B19" w:rsidRPr="001A1B19">
        <w:rPr>
          <w:rFonts w:cs="Times New Roman"/>
          <w:vertAlign w:val="superscript"/>
        </w:rPr>
        <w:t>22,24,25</w:t>
      </w:r>
      <w:r w:rsidR="000D6D2C" w:rsidRPr="00BB1273">
        <w:rPr>
          <w:rFonts w:cs="Times New Roman"/>
          <w:lang w:val="en-GB"/>
        </w:rPr>
        <w:fldChar w:fldCharType="end"/>
      </w:r>
      <w:r w:rsidR="001E572C" w:rsidRPr="00BB1273">
        <w:rPr>
          <w:rFonts w:cs="Times New Roman"/>
          <w:lang w:val="en-GB"/>
        </w:rPr>
        <w:t xml:space="preserve"> </w:t>
      </w:r>
      <w:r w:rsidR="00555173" w:rsidRPr="00BB1273">
        <w:rPr>
          <w:rFonts w:cs="Times New Roman"/>
        </w:rPr>
        <w:t>P</w:t>
      </w:r>
      <w:r w:rsidR="00703926" w:rsidRPr="00BB1273">
        <w:rPr>
          <w:rFonts w:cs="Times New Roman"/>
        </w:rPr>
        <w:t>robably</w:t>
      </w:r>
      <w:r w:rsidR="00B4014A" w:rsidRPr="00BB1273">
        <w:rPr>
          <w:rFonts w:cs="Times New Roman"/>
        </w:rPr>
        <w:t xml:space="preserve"> the most </w:t>
      </w:r>
      <w:r w:rsidR="126A91E5" w:rsidRPr="00BB1273">
        <w:rPr>
          <w:rFonts w:cs="Times New Roman"/>
        </w:rPr>
        <w:t>successful</w:t>
      </w:r>
      <w:r w:rsidR="00B4014A" w:rsidRPr="00BB1273">
        <w:rPr>
          <w:rFonts w:cs="Times New Roman"/>
        </w:rPr>
        <w:t xml:space="preserve"> attempts to enhance the </w:t>
      </w:r>
      <w:r w:rsidR="00E35333" w:rsidRPr="00BB1273">
        <w:rPr>
          <w:rFonts w:cs="Times New Roman"/>
        </w:rPr>
        <w:t xml:space="preserve">sorptive properties </w:t>
      </w:r>
      <w:r w:rsidR="00B4014A" w:rsidRPr="00BB1273">
        <w:rPr>
          <w:rFonts w:cs="Times New Roman"/>
        </w:rPr>
        <w:t>of carbon materials</w:t>
      </w:r>
      <w:r w:rsidR="00555173" w:rsidRPr="00BB1273">
        <w:rPr>
          <w:rFonts w:cs="Times New Roman"/>
        </w:rPr>
        <w:t xml:space="preserve"> have been by the incorporation of amines</w:t>
      </w:r>
      <w:r w:rsidR="007456AF" w:rsidRPr="00BB1273">
        <w:rPr>
          <w:rFonts w:cs="Times New Roman"/>
        </w:rPr>
        <w:t xml:space="preserve"> </w:t>
      </w:r>
      <w:r w:rsidR="00A43977" w:rsidRPr="00BB1273">
        <w:rPr>
          <w:rFonts w:cs="Times New Roman"/>
        </w:rPr>
        <w:t xml:space="preserve">to form </w:t>
      </w:r>
      <w:r w:rsidR="007456AF" w:rsidRPr="00BB1273">
        <w:rPr>
          <w:rFonts w:cs="Times New Roman"/>
        </w:rPr>
        <w:t>strongly basic anion exchang</w:t>
      </w:r>
      <w:r w:rsidR="00A43977" w:rsidRPr="00BB1273">
        <w:rPr>
          <w:rFonts w:cs="Times New Roman"/>
        </w:rPr>
        <w:t>e media</w:t>
      </w:r>
      <w:r w:rsidR="003A3C57" w:rsidRPr="00BB1273">
        <w:rPr>
          <w:rFonts w:cs="Times New Roman"/>
        </w:rPr>
        <w:t>.</w:t>
      </w:r>
      <w:r w:rsidR="00E653CF" w:rsidRPr="00BB1273">
        <w:rPr>
          <w:rFonts w:cs="Times New Roman"/>
        </w:rPr>
        <w:t xml:space="preserve"> </w:t>
      </w:r>
      <w:r w:rsidR="000A7AAE" w:rsidRPr="00BB1273">
        <w:rPr>
          <w:rFonts w:cs="Times New Roman"/>
        </w:rPr>
        <w:t xml:space="preserve">To this end, </w:t>
      </w:r>
      <w:r w:rsidR="009B5A70" w:rsidRPr="00BB1273">
        <w:rPr>
          <w:rFonts w:cs="Times New Roman"/>
        </w:rPr>
        <w:t>chitosan, pyridine</w:t>
      </w:r>
      <w:r w:rsidR="00262E95" w:rsidRPr="00BB1273">
        <w:rPr>
          <w:rFonts w:cs="Times New Roman"/>
        </w:rPr>
        <w:t xml:space="preserve"> and dimethylglyoxime have all been shown to </w:t>
      </w:r>
      <w:r w:rsidR="61D5FF10" w:rsidRPr="00BB1273">
        <w:rPr>
          <w:rFonts w:cs="Times New Roman"/>
        </w:rPr>
        <w:t>substantially</w:t>
      </w:r>
      <w:r w:rsidR="00262E95" w:rsidRPr="00BB1273">
        <w:rPr>
          <w:rFonts w:cs="Times New Roman"/>
        </w:rPr>
        <w:t xml:space="preserve"> increase the </w:t>
      </w:r>
      <w:r w:rsidR="00E35333" w:rsidRPr="00BB1273">
        <w:rPr>
          <w:rFonts w:cs="Times New Roman"/>
        </w:rPr>
        <w:t xml:space="preserve">capacity of </w:t>
      </w:r>
      <w:r w:rsidR="00932436" w:rsidRPr="00BB1273">
        <w:rPr>
          <w:rFonts w:cs="Times New Roman"/>
        </w:rPr>
        <w:t>carbon mate</w:t>
      </w:r>
      <w:r w:rsidR="00AA70D1" w:rsidRPr="00BB1273">
        <w:rPr>
          <w:rFonts w:cs="Times New Roman"/>
        </w:rPr>
        <w:t xml:space="preserve">rials </w:t>
      </w:r>
      <w:r w:rsidR="00FB2BE1" w:rsidRPr="00BB1273">
        <w:rPr>
          <w:rFonts w:cs="Times New Roman"/>
        </w:rPr>
        <w:t>for Pd(II).</w:t>
      </w:r>
      <w:r w:rsidR="003C05A4" w:rsidRPr="00BB1273">
        <w:rPr>
          <w:rFonts w:cs="Times New Roman"/>
        </w:rPr>
        <w:fldChar w:fldCharType="begin"/>
      </w:r>
      <w:r w:rsidR="001A1B19">
        <w:rPr>
          <w:rFonts w:cs="Times New Roman"/>
        </w:rPr>
        <w:instrText xml:space="preserve"> ADDIN ZOTERO_ITEM CSL_CITATION {"citationID":"EzvjhBJx","properties":{"formattedCitation":"\\super 26\\uc0\\u8211{}28\\nosupersub{}","plainCitation":"26–28","noteIndex":0},"citationItems":[{"id":96,"uris":["http://zotero.org/users/local/68QVSnhl/items/JJZNKD7G"],"itemData":{"id":96,"type":"article-journal","container-title":"Talanta","DOI":"10.1016/j.talanta.2012.02.051","ISSN":"00399140","journalAbbreviation":"Talanta","language":"en","license":"https://www.elsevier.com/tdm/userlicense/1.0/","page":"350-357","source":"DOI.org (Crossref)","title":"Preparation and characterization of chitosan/graphene oxide composites for the adsorption of Au(III) and Pd(II)","volume":"93","author":[{"family":"Liu","given":"Li"},{"family":"Li","given":"Cui"},{"family":"Bao","given":"Changli"},{"family":"Jia","given":"Qiong"},{"family":"Xiao","given":"Pengfei"},{"family":"Liu","given":"Xiaoting"},{"family":"Zhang","given":"Qiuping"}],"issued":{"date-parts":[["2012",5]]}}},{"id":97,"uris":["http://zotero.org/users/local/68QVSnhl/items/5K2TGKGJ"],"itemData":{"id":97,"type":"article-journal","container-title":"ACS Applied Materials &amp; Interfaces","DOI":"10.1021/acsami.9b06162","ISSN":"1944-8244, 1944-8252","issue":"27","journalAbbreviation":"ACS Appl. Mater. Interfaces","language":"en","license":"https://doi.org/10.15223/policy-029","page":"24560-24570","source":"DOI.org (Crossref)","title":"Selective Separation of Pd(II) on Pyridine-Functionalized Graphene Oxide Prepared by Radiation-Induced Simultaneous Grafting Polymerization and Reduction","volume":"11","author":[{"family":"Chen","given":"Geng"},{"family":"Wang","given":"Yi"},{"family":"Weng","given":"Hanqin"},{"family":"Wu","given":"Zhihao"},{"family":"He","given":"Kebao"},{"family":"Zhang","given":"Peng"},{"family":"Guo","given":"Zifang"},{"family":"Lin","given":"Mingzhang"}],"issued":{"date-parts":[["2019",7,10]]}}},{"id":98,"uris":["http://zotero.org/users/local/68QVSnhl/items/XUZYHNF4"],"itemData":{"id":98,"type":"article-journal","container-title":"Carbon","DOI":"10.1016/0008-6223(90)90044-Y","ISSN":"00086223","issue":"4","journalAbbreviation":"Carbon","language":"en","license":"https://www.elsevier.com/tdm/userlicense/1.0/","page":"497-502","source":"DOI.org (Crossref)","title":"Investigations of the adsorption of palladium on carbonaceous adsorbents modified with dimethylglyoxime II: The adsorption of palladium on an activated carbon in its unmodified form and modified with dimethylglyoxime","title-short":"Investigations of the adsorption of palladium on carbonaceous adsorbents modified with dimethylglyoxime II","volume":"28","author":[{"family":"Foersterling","given":"H.-U."},{"family":"Hallmeier","given":"K.-H."}],"issued":{"date-parts":[["1990"]]}}}],"schema":"https://github.com/citation-style-language/schema/raw/master/csl-citation.json"} </w:instrText>
      </w:r>
      <w:r w:rsidR="003C05A4" w:rsidRPr="00BB1273">
        <w:rPr>
          <w:rFonts w:cs="Times New Roman"/>
        </w:rPr>
        <w:fldChar w:fldCharType="separate"/>
      </w:r>
      <w:r w:rsidR="001A1B19" w:rsidRPr="001A1B19">
        <w:rPr>
          <w:rFonts w:cs="Times New Roman"/>
          <w:vertAlign w:val="superscript"/>
        </w:rPr>
        <w:t>26–28</w:t>
      </w:r>
      <w:r w:rsidR="003C05A4" w:rsidRPr="00BB1273">
        <w:rPr>
          <w:rFonts w:cs="Times New Roman"/>
        </w:rPr>
        <w:fldChar w:fldCharType="end"/>
      </w:r>
      <w:r w:rsidR="00A62697" w:rsidRPr="00BB1273">
        <w:rPr>
          <w:rFonts w:cs="Times New Roman"/>
          <w:color w:val="FF0000"/>
          <w:vertAlign w:val="superscript"/>
        </w:rPr>
        <w:t xml:space="preserve"> </w:t>
      </w:r>
      <w:r w:rsidR="0017293D" w:rsidRPr="00BB1273">
        <w:rPr>
          <w:rFonts w:cs="Times New Roman"/>
        </w:rPr>
        <w:t xml:space="preserve">While amine </w:t>
      </w:r>
      <w:r w:rsidR="60FD858D" w:rsidRPr="00BB1273">
        <w:rPr>
          <w:rFonts w:cs="Times New Roman"/>
        </w:rPr>
        <w:t>modified</w:t>
      </w:r>
      <w:r w:rsidR="0017293D" w:rsidRPr="00BB1273">
        <w:rPr>
          <w:rFonts w:cs="Times New Roman"/>
        </w:rPr>
        <w:t xml:space="preserve"> carbon materials have been shown to be very effective under certain conditions, they suffer from the same limitations as other </w:t>
      </w:r>
      <w:r w:rsidR="00734F96" w:rsidRPr="00BB1273">
        <w:rPr>
          <w:rFonts w:cs="Times New Roman"/>
        </w:rPr>
        <w:t>anion exchange media</w:t>
      </w:r>
      <w:r w:rsidR="00414142" w:rsidRPr="00BB1273">
        <w:rPr>
          <w:rFonts w:cs="Times New Roman"/>
        </w:rPr>
        <w:t xml:space="preserve"> previously described.</w:t>
      </w:r>
    </w:p>
    <w:p w14:paraId="54B1A86B" w14:textId="69B225C3" w:rsidR="00D22ED3" w:rsidRDefault="00907B90" w:rsidP="006A2C14">
      <w:pPr>
        <w:rPr>
          <w:rFonts w:cs="Times New Roman"/>
          <w:lang w:val="en-GB"/>
        </w:rPr>
      </w:pPr>
      <w:r w:rsidRPr="00BB1273">
        <w:rPr>
          <w:rFonts w:cs="Times New Roman"/>
          <w:lang w:val="en-GB"/>
        </w:rPr>
        <w:t xml:space="preserve">Despite the </w:t>
      </w:r>
      <w:r w:rsidR="00972685" w:rsidRPr="00BB1273">
        <w:rPr>
          <w:rFonts w:cs="Times New Roman"/>
          <w:lang w:val="en-GB"/>
        </w:rPr>
        <w:t xml:space="preserve">large volume of research </w:t>
      </w:r>
      <w:r w:rsidR="002C3B0E" w:rsidRPr="00BB1273">
        <w:rPr>
          <w:rFonts w:cs="Times New Roman"/>
          <w:lang w:val="en-GB"/>
        </w:rPr>
        <w:t xml:space="preserve">towards the </w:t>
      </w:r>
      <w:r w:rsidR="00A90215" w:rsidRPr="00BB1273">
        <w:rPr>
          <w:rFonts w:cs="Times New Roman"/>
          <w:lang w:val="en-GB"/>
        </w:rPr>
        <w:t>modification of carbon materials</w:t>
      </w:r>
      <w:r w:rsidR="002E3511" w:rsidRPr="00BB1273">
        <w:rPr>
          <w:rFonts w:cs="Times New Roman"/>
          <w:lang w:val="en-GB"/>
        </w:rPr>
        <w:t xml:space="preserve"> for precious metal uptake</w:t>
      </w:r>
      <w:r w:rsidR="00D32D26" w:rsidRPr="00BB1273">
        <w:rPr>
          <w:rFonts w:cs="Times New Roman"/>
          <w:lang w:val="en-GB"/>
        </w:rPr>
        <w:t xml:space="preserve">, </w:t>
      </w:r>
      <w:r w:rsidR="00C6637E" w:rsidRPr="00BB1273">
        <w:rPr>
          <w:rFonts w:cs="Times New Roman"/>
          <w:lang w:val="en-GB"/>
        </w:rPr>
        <w:t>we could not find prior investigations into</w:t>
      </w:r>
      <w:r w:rsidR="00D32D26" w:rsidRPr="00BB1273">
        <w:rPr>
          <w:rFonts w:cs="Times New Roman"/>
          <w:lang w:val="en-GB"/>
        </w:rPr>
        <w:t xml:space="preserve"> the potential for carbon materials containing reduced sulfur chemistry to be used for the adsorption and recovery of Pd(II) and Pt(II). W</w:t>
      </w:r>
      <w:r w:rsidR="00AA4A13" w:rsidRPr="00BB1273">
        <w:rPr>
          <w:rFonts w:cs="Times New Roman"/>
          <w:lang w:val="en-GB"/>
        </w:rPr>
        <w:t xml:space="preserve">e anticipate that </w:t>
      </w:r>
      <w:r w:rsidR="00B11944" w:rsidRPr="00BB1273">
        <w:rPr>
          <w:rFonts w:cs="Times New Roman"/>
          <w:lang w:val="en-GB"/>
        </w:rPr>
        <w:t xml:space="preserve">if it </w:t>
      </w:r>
      <w:r w:rsidR="00944C9F" w:rsidRPr="00BB1273">
        <w:rPr>
          <w:rFonts w:cs="Times New Roman"/>
          <w:lang w:val="en-GB"/>
        </w:rPr>
        <w:t xml:space="preserve">is </w:t>
      </w:r>
      <w:r w:rsidR="00B11944" w:rsidRPr="00BB1273">
        <w:rPr>
          <w:rFonts w:cs="Times New Roman"/>
          <w:lang w:val="en-GB"/>
        </w:rPr>
        <w:t xml:space="preserve">possible to incorporate </w:t>
      </w:r>
      <w:r w:rsidR="0011561F" w:rsidRPr="00BB1273">
        <w:rPr>
          <w:rFonts w:cs="Times New Roman"/>
          <w:lang w:val="en-GB"/>
        </w:rPr>
        <w:t xml:space="preserve">these functionalities into a porous carbon material, </w:t>
      </w:r>
      <w:r w:rsidR="005809E1" w:rsidRPr="00BB1273">
        <w:rPr>
          <w:rFonts w:cs="Times New Roman"/>
          <w:lang w:val="en-GB"/>
        </w:rPr>
        <w:t xml:space="preserve">it may be possible to dramatically improve </w:t>
      </w:r>
      <w:r w:rsidR="004D1C3D" w:rsidRPr="00BB1273">
        <w:rPr>
          <w:rFonts w:cs="Times New Roman"/>
          <w:lang w:val="en-GB"/>
        </w:rPr>
        <w:t>adsorption selectivity and capacity towards these metals.</w:t>
      </w:r>
      <w:r w:rsidR="00D73656" w:rsidRPr="00BB1273">
        <w:rPr>
          <w:rFonts w:cs="Times New Roman"/>
          <w:lang w:val="en-GB"/>
        </w:rPr>
        <w:t xml:space="preserve"> </w:t>
      </w:r>
      <w:r w:rsidR="002C1197" w:rsidRPr="00BB1273">
        <w:rPr>
          <w:rFonts w:cs="Times New Roman"/>
          <w:lang w:val="en-GB"/>
        </w:rPr>
        <w:t>T</w:t>
      </w:r>
      <w:r w:rsidR="00020962" w:rsidRPr="00BB1273">
        <w:rPr>
          <w:rFonts w:cs="Times New Roman"/>
          <w:lang w:val="en-GB"/>
        </w:rPr>
        <w:t>o this end, t</w:t>
      </w:r>
      <w:r w:rsidR="00C117FA" w:rsidRPr="00BB1273">
        <w:rPr>
          <w:rFonts w:cs="Times New Roman"/>
          <w:lang w:val="en-GB"/>
        </w:rPr>
        <w:t>here is considerable precedent for the production of sulfur-doped pyrolytic carbon materials</w:t>
      </w:r>
      <w:r w:rsidR="002C1197" w:rsidRPr="00BB1273">
        <w:rPr>
          <w:rFonts w:cs="Times New Roman"/>
          <w:lang w:val="en-GB"/>
        </w:rPr>
        <w:t xml:space="preserve"> </w:t>
      </w:r>
      <w:r w:rsidR="007E079C" w:rsidRPr="00BB1273">
        <w:rPr>
          <w:rFonts w:cs="Times New Roman"/>
          <w:lang w:val="en-GB"/>
        </w:rPr>
        <w:t>from a range of sources of both sulfur and carbon</w:t>
      </w:r>
      <w:r w:rsidR="00CC7507" w:rsidRPr="00BB1273">
        <w:rPr>
          <w:rFonts w:cs="Times New Roman"/>
          <w:lang w:val="en-GB"/>
        </w:rPr>
        <w:t>.</w:t>
      </w:r>
      <w:r w:rsidR="00A03C69" w:rsidRPr="00BB1273">
        <w:rPr>
          <w:rFonts w:cs="Times New Roman"/>
          <w:lang w:val="en-GB"/>
        </w:rPr>
        <w:fldChar w:fldCharType="begin"/>
      </w:r>
      <w:r w:rsidR="001A1B19">
        <w:rPr>
          <w:rFonts w:cs="Times New Roman"/>
          <w:lang w:val="en-GB"/>
        </w:rPr>
        <w:instrText xml:space="preserve"> ADDIN ZOTERO_ITEM CSL_CITATION {"citationID":"kjEfM9kQ","properties":{"formattedCitation":"\\super 29,30\\nosupersub{}","plainCitation":"29,30","noteIndex":0},"citationItems":[{"id":99,"uris":["http://zotero.org/users/local/68QVSnhl/items/8SBHR3W8"],"itemData":{"id":99,"type":"article-journal","container-title":"Carbon","DOI":"10.1016/j.carbon.2013.11.004","ISSN":"00086223","journalAbbreviation":"Carbon","language":"en","page":"1-32","source":"DOI.org (Crossref)","title":"Sulfur-doped porous carbons: Synthesis and applications","title-short":"Sulfur-doped porous carbons","volume":"68","author":[{"family":"Kiciński","given":"Wojciech"},{"family":"Szala","given":"Mateusz"},{"family":"Bystrzejewski","given":"Michał"}],"issued":{"date-parts":[["2014",3]]}}},{"id":100,"uris":["http://zotero.org/users/local/68QVSnhl/items/NA7JI47B"],"itemData":{"id":100,"type":"article-journal","container-title":"Carbon","DOI":"10.1016/j.carbon.2022.03.043","ISSN":"00086223","journalAbbreviation":"Carbon","language":"en","page":"328-340","source":"DOI.org (Crossref)","title":"S-doped carbon materials: Synthesis, properties and applications","title-short":"S-doped carbon materials","volume":"195","author":[{"family":"Ma","given":"Guixuan"},{"family":"Ning","given":"Guoqing"},{"family":"Wei","given":"Qiang"}],"issued":{"date-parts":[["2022",8]]}}}],"schema":"https://github.com/citation-style-language/schema/raw/master/csl-citation.json"} </w:instrText>
      </w:r>
      <w:r w:rsidR="00A03C69" w:rsidRPr="00BB1273">
        <w:rPr>
          <w:rFonts w:cs="Times New Roman"/>
          <w:lang w:val="en-GB"/>
        </w:rPr>
        <w:fldChar w:fldCharType="separate"/>
      </w:r>
      <w:r w:rsidR="001A1B19" w:rsidRPr="001A1B19">
        <w:rPr>
          <w:rFonts w:cs="Times New Roman"/>
          <w:vertAlign w:val="superscript"/>
        </w:rPr>
        <w:t>29,30</w:t>
      </w:r>
      <w:r w:rsidR="00A03C69" w:rsidRPr="00BB1273">
        <w:rPr>
          <w:rFonts w:cs="Times New Roman"/>
          <w:lang w:val="en-GB"/>
        </w:rPr>
        <w:fldChar w:fldCharType="end"/>
      </w:r>
      <w:r w:rsidR="00FD6795" w:rsidRPr="00BB1273">
        <w:rPr>
          <w:rFonts w:cs="Times New Roman"/>
          <w:color w:val="FF0000"/>
          <w:lang w:val="en-GB"/>
        </w:rPr>
        <w:t xml:space="preserve"> </w:t>
      </w:r>
      <w:r w:rsidR="00FD6795" w:rsidRPr="00BB1273">
        <w:rPr>
          <w:rFonts w:cs="Times New Roman"/>
          <w:lang w:val="en-GB"/>
        </w:rPr>
        <w:t>Furthermore, i</w:t>
      </w:r>
      <w:r w:rsidR="00CC7507" w:rsidRPr="00BB1273">
        <w:rPr>
          <w:rFonts w:cs="Times New Roman"/>
          <w:lang w:val="en-GB"/>
        </w:rPr>
        <w:t>n many cases the</w:t>
      </w:r>
      <w:r w:rsidR="002C1197" w:rsidRPr="00BB1273">
        <w:rPr>
          <w:rFonts w:cs="Times New Roman"/>
          <w:lang w:val="en-GB"/>
        </w:rPr>
        <w:t xml:space="preserve"> inherent reducing power of the carbon support </w:t>
      </w:r>
      <w:r w:rsidR="00CC7507" w:rsidRPr="00BB1273">
        <w:rPr>
          <w:rFonts w:cs="Times New Roman"/>
          <w:lang w:val="en-GB"/>
        </w:rPr>
        <w:t>is</w:t>
      </w:r>
      <w:r w:rsidR="002C1197" w:rsidRPr="00BB1273">
        <w:rPr>
          <w:rFonts w:cs="Times New Roman"/>
          <w:lang w:val="en-GB"/>
        </w:rPr>
        <w:t xml:space="preserve"> seen to result in the formation of reduced sulfur chemistry</w:t>
      </w:r>
      <w:r w:rsidR="00BB28B2" w:rsidRPr="00BB1273">
        <w:rPr>
          <w:rFonts w:cs="Times New Roman"/>
          <w:lang w:val="en-GB"/>
        </w:rPr>
        <w:t xml:space="preserve"> without the need for chemical reducing agents</w:t>
      </w:r>
      <w:r w:rsidR="002C1197" w:rsidRPr="00BB1273">
        <w:rPr>
          <w:rFonts w:cs="Times New Roman"/>
          <w:lang w:val="en-GB"/>
        </w:rPr>
        <w:t>.</w:t>
      </w:r>
      <w:r w:rsidR="00A03C69" w:rsidRPr="00BB1273">
        <w:rPr>
          <w:rFonts w:cs="Times New Roman"/>
          <w:lang w:val="en-GB"/>
        </w:rPr>
        <w:fldChar w:fldCharType="begin"/>
      </w:r>
      <w:r w:rsidR="001A1B19">
        <w:rPr>
          <w:rFonts w:cs="Times New Roman"/>
          <w:lang w:val="en-GB"/>
        </w:rPr>
        <w:instrText xml:space="preserve"> ADDIN ZOTERO_ITEM CSL_CITATION {"citationID":"TgzTeZuv","properties":{"formattedCitation":"\\super 31\\uc0\\u8211{}33\\nosupersub{}","plainCitation":"31–33","noteIndex":0},"citationItems":[{"id":101,"uris":["http://zotero.org/users/local/68QVSnhl/items/JX274QUL"],"itemData":{"id":101,"type":"article-journal","abstract":"Abstract\n            \n              Room temperature sodium–sulfur batteries have emerged as promising candidate for application in energy storage. However, the electrodes are usually obtained through infusing elemental sulfur into various carbon sources, and the precipitation of insoluble and irreversible sulfide species on the surface of carbon and sodium readily leads to continuous capacity degradation. Here, a novel strategy is demonstrated to prepare a covalent sulfur–carbon complex (SC</w:instrText>
      </w:r>
      <w:r w:rsidR="001A1B19">
        <w:rPr>
          <w:rFonts w:cs="Times New Roman" w:hint="eastAsia"/>
          <w:lang w:val="en-GB"/>
        </w:rPr>
        <w:instrText>‐</w:instrText>
      </w:r>
      <w:r w:rsidR="001A1B19">
        <w:rPr>
          <w:rFonts w:cs="Times New Roman"/>
          <w:lang w:val="en-GB"/>
        </w:rPr>
        <w:instrText>BDSA) with high covalent</w:instrText>
      </w:r>
      <w:r w:rsidR="001A1B19">
        <w:rPr>
          <w:rFonts w:cs="Times New Roman" w:hint="eastAsia"/>
          <w:lang w:val="en-GB"/>
        </w:rPr>
        <w:instrText>‐</w:instrText>
      </w:r>
      <w:r w:rsidR="001A1B19">
        <w:rPr>
          <w:rFonts w:cs="Times New Roman"/>
          <w:lang w:val="en-GB"/>
        </w:rPr>
        <w:instrText>sulfur concentration (40.1%) that relies on SO\n              3\n              H (Benzenedisulfonic acid, BDSA) and SO\n              4\n              2−\n              as the sulfur source rather than elemental sulfur. Most of the sulfur is exists in the form of OS/CS bridge</w:instrText>
      </w:r>
      <w:r w:rsidR="001A1B19">
        <w:rPr>
          <w:rFonts w:cs="Times New Roman" w:hint="eastAsia"/>
          <w:lang w:val="en-GB"/>
        </w:rPr>
        <w:instrText>‐</w:instrText>
      </w:r>
      <w:r w:rsidR="001A1B19">
        <w:rPr>
          <w:rFonts w:cs="Times New Roman"/>
          <w:lang w:val="en-GB"/>
        </w:rPr>
        <w:instrText>bonds (short/long</w:instrText>
      </w:r>
      <w:r w:rsidR="001A1B19">
        <w:rPr>
          <w:rFonts w:cs="Times New Roman" w:hint="eastAsia"/>
          <w:lang w:val="en-GB"/>
        </w:rPr>
        <w:instrText>‐</w:instrText>
      </w:r>
      <w:r w:rsidR="001A1B19">
        <w:rPr>
          <w:rFonts w:cs="Times New Roman"/>
          <w:lang w:val="en-GB"/>
        </w:rPr>
        <w:instrText>chain) whose features ensure sufficient interfacial contact and maintain high ionic/electronic conductivities of the sulfur–carbon cathode. Meanwhile, the carbon mesopores resulting from the thermal</w:instrText>
      </w:r>
      <w:r w:rsidR="001A1B19">
        <w:rPr>
          <w:rFonts w:cs="Times New Roman" w:hint="eastAsia"/>
          <w:lang w:val="en-GB"/>
        </w:rPr>
        <w:instrText>‐</w:instrText>
      </w:r>
      <w:r w:rsidR="001A1B19">
        <w:rPr>
          <w:rFonts w:cs="Times New Roman"/>
          <w:lang w:val="en-GB"/>
        </w:rPr>
        <w:instrText>treated salt bath can confine a certain amount of sulfur and localize the diffluent polysulfides. Furthermore, the CS\n              \n                x\n              \n              </w:instrText>
      </w:r>
      <w:r w:rsidR="001A1B19">
        <w:rPr>
          <w:rFonts w:cs="Times New Roman" w:hint="eastAsia"/>
          <w:lang w:val="en-GB"/>
        </w:rPr>
        <w:instrText>C bridges can be electrochemically broken at lower potential (&lt;0.6 V vs Na/Na\n              +\n              ) and then function as a capacity sponsor. And the R</w:instrText>
      </w:r>
      <w:r w:rsidR="001A1B19">
        <w:rPr>
          <w:rFonts w:cs="Times New Roman" w:hint="eastAsia"/>
          <w:lang w:val="en-GB"/>
        </w:rPr>
        <w:instrText>‐</w:instrText>
      </w:r>
      <w:r w:rsidR="001A1B19">
        <w:rPr>
          <w:rFonts w:cs="Times New Roman" w:hint="eastAsia"/>
          <w:lang w:val="en-GB"/>
        </w:rPr>
        <w:instrText xml:space="preserve">SO units can anchor the initially generated S\n              \n                x\n          </w:instrText>
      </w:r>
      <w:r w:rsidR="001A1B19">
        <w:rPr>
          <w:rFonts w:cs="Times New Roman"/>
          <w:lang w:val="en-GB"/>
        </w:rPr>
        <w:instrText xml:space="preserve">    \n              2−\n              to form insoluble surface</w:instrText>
      </w:r>
      <w:r w:rsidR="001A1B19">
        <w:rPr>
          <w:rFonts w:cs="Times New Roman" w:hint="eastAsia"/>
          <w:lang w:val="en-GB"/>
        </w:rPr>
        <w:instrText>‐</w:instrText>
      </w:r>
      <w:r w:rsidR="001A1B19">
        <w:rPr>
          <w:rFonts w:cs="Times New Roman"/>
          <w:lang w:val="en-GB"/>
        </w:rPr>
        <w:instrText>bound intermediates. Thus SC</w:instrText>
      </w:r>
      <w:r w:rsidR="001A1B19">
        <w:rPr>
          <w:rFonts w:cs="Times New Roman" w:hint="eastAsia"/>
          <w:lang w:val="en-GB"/>
        </w:rPr>
        <w:instrText>‐</w:instrText>
      </w:r>
      <w:r w:rsidR="001A1B19">
        <w:rPr>
          <w:rFonts w:cs="Times New Roman"/>
          <w:lang w:val="en-GB"/>
        </w:rPr>
        <w:instrText>BDSA exhibits a specific capacity of 696 mAh g\n              −1\n              at 2500 mA g\n              −1\n              and excellent cycling stability for 1000 cycles with 0.035% capacity decay per cycle.","container-title":"Advanced Energy Materials","DOI":"10.1002/aenm.201803478","ISSN":"1614-6832, 1614-6840","issue":"9","journalAbbreviation":"Advanced Energy Materials","language":"en","page":"1803478","s</w:instrText>
      </w:r>
      <w:r w:rsidR="001A1B19">
        <w:rPr>
          <w:rFonts w:cs="Times New Roman" w:hint="eastAsia"/>
          <w:lang w:val="en-GB"/>
        </w:rPr>
        <w:instrText>ource":"DOI.org (Crossref)","title":"Controllable Chain</w:instrText>
      </w:r>
      <w:r w:rsidR="001A1B19">
        <w:rPr>
          <w:rFonts w:cs="Times New Roman" w:hint="eastAsia"/>
          <w:lang w:val="en-GB"/>
        </w:rPr>
        <w:instrText>‐</w:instrText>
      </w:r>
      <w:r w:rsidR="001A1B19">
        <w:rPr>
          <w:rFonts w:cs="Times New Roman" w:hint="eastAsia"/>
          <w:lang w:val="en-GB"/>
        </w:rPr>
        <w:instrText>Length for Covalent Sulfur</w:instrText>
      </w:r>
      <w:r w:rsidR="001A1B19">
        <w:rPr>
          <w:rFonts w:cs="Times New Roman" w:hint="eastAsia"/>
          <w:lang w:val="en-GB"/>
        </w:rPr>
        <w:instrText>–</w:instrText>
      </w:r>
      <w:r w:rsidR="001A1B19">
        <w:rPr>
          <w:rFonts w:cs="Times New Roman" w:hint="eastAsia"/>
          <w:lang w:val="en-GB"/>
        </w:rPr>
        <w:instrText>Carbon Materials Enabling Stable and High</w:instrText>
      </w:r>
      <w:r w:rsidR="001A1B19">
        <w:rPr>
          <w:rFonts w:cs="Times New Roman" w:hint="eastAsia"/>
          <w:lang w:val="en-GB"/>
        </w:rPr>
        <w:instrText>‐</w:instrText>
      </w:r>
      <w:r w:rsidR="001A1B19">
        <w:rPr>
          <w:rFonts w:cs="Times New Roman" w:hint="eastAsia"/>
          <w:lang w:val="en-GB"/>
        </w:rPr>
        <w:instrText>Capacity Sodium Storage","volume":"9","author":[{"family":"Wu","given":"Tianjing"},{"family":"Jing","given":"Mingjun"},{"family":"</w:instrText>
      </w:r>
      <w:r w:rsidR="001A1B19">
        <w:rPr>
          <w:rFonts w:cs="Times New Roman"/>
          <w:lang w:val="en-GB"/>
        </w:rPr>
        <w:instrText xml:space="preserve">Yang","given":"Li"},{"family":"Zou","given":"Guoqiang"},{"family":"Hou","given":"Hongshuai"},{"family":"Zhang","given":"Yang"},{"family":"Zhang","given":"Yu"},{"family":"Cao","given":"Xiaoyu"},{"family":"Ji","given":"Xiaobo"}],"issued":{"date-parts":[["2019",3]]}}},{"id":102,"uris":["http://zotero.org/users/local/68QVSnhl/items/KZCPJK6C"],"itemData":{"id":102,"type":"article-journal","container-title":"Electrochimica Acta","DOI":"10.1016/j.electacta.2014.10.128","ISSN":"00134686","journalAbbreviation":"Electrochimica Acta","language":"en","page":"108-113","source":"DOI.org (Crossref)","title":"Synthesis of S-doped mesoporous carbon fibres with ultrahigh S concentration and their application as high performance electrodes in supercapacitors","volume":"150","author":[{"family":"Ma","given":"Xinlong"},{"family":"Ning","given":"Guoqing"},{"family":"Kan","given":"Yanfang"},{"family":"Ma","given":"Yiming"},{"family":"Qi","given":"Chuanlei"},{"family":"Chen","given":"Bing"},{"family":"Li","given":"Yongfeng"},{"family":"Lan","given":"Xingying"},{"family":"Gao","given":"Jinsen"}],"issued":{"date-parts":[["2014",12]]}}},{"id":104,"uris":["http://zotero.org/users/local/68QVSnhl/items/AYM4Q2YA"],"itemData":{"id":104,"type":"article-journal","container-title":"ACS Sustainable Chemistry &amp; Engineering","DOI":"10.1021/acssuschemeng.9b04170","ISSN":"2168-0485, 2168-0485","issue":"19","journalAbbreviation":"ACS Sustainable Chem. Eng.","language":"en","license":"https://doi.org/10.15223/policy-029","page":"16710-16719","source":"DOI.org (Crossref)","title":"Facile Synthesis of N,S-Codoped Hierarchically Porous Carbon with High Volumetric Pseudocapacitance","volume":"7","author":[{"family":"Huang","given":"Juan"},{"family":"Zhang","given":"Wei"},{"family":"Huang","given":"Huabo"},{"family":"Liu","given":"Yulan"},{"family":"Yang","given":"Qingyin"},{"family":"Li","given":"Liang"}],"issued":{"date-parts":[["2019",10,7]]}}}],"schema":"https://github.com/citation-style-language/schema/raw/master/csl-citation.json"} </w:instrText>
      </w:r>
      <w:r w:rsidR="00A03C69" w:rsidRPr="00BB1273">
        <w:rPr>
          <w:rFonts w:cs="Times New Roman"/>
          <w:lang w:val="en-GB"/>
        </w:rPr>
        <w:fldChar w:fldCharType="separate"/>
      </w:r>
      <w:r w:rsidR="001A1B19" w:rsidRPr="001A1B19">
        <w:rPr>
          <w:rFonts w:cs="Times New Roman"/>
          <w:vertAlign w:val="superscript"/>
        </w:rPr>
        <w:t>31–33</w:t>
      </w:r>
      <w:r w:rsidR="00A03C69" w:rsidRPr="00BB1273">
        <w:rPr>
          <w:rFonts w:cs="Times New Roman"/>
          <w:lang w:val="en-GB"/>
        </w:rPr>
        <w:fldChar w:fldCharType="end"/>
      </w:r>
      <w:r w:rsidR="0010549E" w:rsidRPr="00BB1273">
        <w:rPr>
          <w:rFonts w:cs="Times New Roman"/>
          <w:color w:val="FF0000"/>
          <w:lang w:val="en-GB"/>
        </w:rPr>
        <w:t xml:space="preserve"> </w:t>
      </w:r>
      <w:r w:rsidR="002C1197" w:rsidRPr="00BB1273">
        <w:rPr>
          <w:rFonts w:cs="Times New Roman"/>
          <w:lang w:val="en-GB"/>
        </w:rPr>
        <w:t>However, t</w:t>
      </w:r>
      <w:r w:rsidR="00C117FA" w:rsidRPr="00BB1273">
        <w:rPr>
          <w:rFonts w:cs="Times New Roman"/>
          <w:lang w:val="en-GB"/>
        </w:rPr>
        <w:t xml:space="preserve">here are currently very few reports of the preparation of sulfur-containing carbon materials from entirely bio-based </w:t>
      </w:r>
      <w:r w:rsidR="002C1197" w:rsidRPr="00BB1273">
        <w:rPr>
          <w:rFonts w:cs="Times New Roman"/>
          <w:lang w:val="en-GB"/>
        </w:rPr>
        <w:t>feedstocks</w:t>
      </w:r>
      <w:r w:rsidR="003F189E" w:rsidRPr="00BB1273">
        <w:rPr>
          <w:rFonts w:cs="Times New Roman"/>
          <w:lang w:val="en-GB"/>
        </w:rPr>
        <w:t xml:space="preserve"> despite the advantages this would offer </w:t>
      </w:r>
      <w:r w:rsidR="006F77CA" w:rsidRPr="00BB1273">
        <w:rPr>
          <w:rFonts w:cs="Times New Roman"/>
          <w:lang w:val="en-GB"/>
        </w:rPr>
        <w:t>regarding cost and sustainability.</w:t>
      </w:r>
      <w:r w:rsidR="00E56EDB">
        <w:rPr>
          <w:rFonts w:cs="Times New Roman"/>
          <w:lang w:val="en-GB"/>
        </w:rPr>
        <w:t xml:space="preserve"> </w:t>
      </w:r>
    </w:p>
    <w:p w14:paraId="126D61F2" w14:textId="364F21C2" w:rsidR="009F6506" w:rsidRPr="00BB1273" w:rsidRDefault="00255ED5" w:rsidP="009F6506">
      <w:pPr>
        <w:rPr>
          <w:rFonts w:cs="Times New Roman"/>
          <w:vertAlign w:val="superscript"/>
        </w:rPr>
      </w:pPr>
      <w:r w:rsidRPr="00BB1273">
        <w:rPr>
          <w:rFonts w:cs="Times New Roman"/>
        </w:rPr>
        <w:lastRenderedPageBreak/>
        <w:t xml:space="preserve">The Starbon process, first published in 2006, </w:t>
      </w:r>
      <w:r w:rsidR="00F74B9A" w:rsidRPr="00BB1273">
        <w:rPr>
          <w:rFonts w:cs="Times New Roman"/>
        </w:rPr>
        <w:t xml:space="preserve">provides a route to producing </w:t>
      </w:r>
      <w:r w:rsidR="00DF379F" w:rsidRPr="00BB1273">
        <w:rPr>
          <w:rFonts w:cs="Times New Roman"/>
        </w:rPr>
        <w:t xml:space="preserve">non-templated </w:t>
      </w:r>
      <w:r w:rsidR="00700800" w:rsidRPr="00BB1273">
        <w:rPr>
          <w:rFonts w:cs="Times New Roman"/>
        </w:rPr>
        <w:t>meso</w:t>
      </w:r>
      <w:r w:rsidR="00DF379F" w:rsidRPr="00BB1273">
        <w:rPr>
          <w:rFonts w:cs="Times New Roman"/>
        </w:rPr>
        <w:t xml:space="preserve">porous carbon materials </w:t>
      </w:r>
      <w:r w:rsidR="005149A0" w:rsidRPr="00BB1273">
        <w:rPr>
          <w:rFonts w:cs="Times New Roman"/>
        </w:rPr>
        <w:t xml:space="preserve">sustainably </w:t>
      </w:r>
      <w:r w:rsidR="00DF379F" w:rsidRPr="00BB1273">
        <w:rPr>
          <w:rFonts w:cs="Times New Roman"/>
        </w:rPr>
        <w:t xml:space="preserve">from a range of polysaccharide </w:t>
      </w:r>
      <w:r w:rsidR="005149A0" w:rsidRPr="00BB1273">
        <w:rPr>
          <w:rFonts w:cs="Times New Roman"/>
        </w:rPr>
        <w:t>feedstocks</w:t>
      </w:r>
      <w:r w:rsidR="00DF379F" w:rsidRPr="00BB1273">
        <w:rPr>
          <w:rFonts w:cs="Times New Roman"/>
        </w:rPr>
        <w:t>.</w:t>
      </w:r>
      <w:r w:rsidR="002011E2" w:rsidRPr="00BB1273">
        <w:rPr>
          <w:rFonts w:cs="Times New Roman"/>
        </w:rPr>
        <w:fldChar w:fldCharType="begin"/>
      </w:r>
      <w:r w:rsidR="001A1B19">
        <w:rPr>
          <w:rFonts w:cs="Times New Roman"/>
        </w:rPr>
        <w:instrText xml:space="preserve"> ADDIN ZOTERO_ITEM CSL_CITATION {"citationID":"9sERMAWY","properties":{"formattedCitation":"\\super 34\\uc0\\u8211{}36\\nosupersub{}","plainCitation":"34–36","noteIndex":0},"citationItems":[{"id":39,"uris":["http://zotero.org/users/local/68QVSnhl/items/RI7UJ9LJ"],"itemData":{"id":39,"type":"article-journal","container-title":"Angewandte Chemie","DOI":"10.1002/ange.200600460","ISSN":"0044-8249, 1521-3757","issue":"23","journalAbbreviation":"Angew. Chem.","language":"de","page":"3866-3870","source":"DOI.org (Crossref)","title":"Starbons: New Starch-Derived Mesoporous Carbonaceous Materials with Tunable Properties","title-short":"Starbons","volume":"118","author":[{"family":"Budarin","given":"Vitaly"},{"family":"Clark","given":"James H."},{"family":"Hardy","given":"Jeffrey J. E."},{"family":"Luque","given":"Rafael"},{"family":"Milkowski","given":"Krzysztof"},{"family":"Tavener","given":"Stewart J."},{"family":"Wilson","given":"Ashley J."}],"issued":{"date-parts":[["2006",6,2]]}}},{"id":43,"uris":["http://zotero.org/users/local/68QVSnhl/items/FU3FUV74"],"itemData":{"id":43,"type":"article-journal","container-title":"Chemistry - A European Journal","DOI":"10.1002/chem.200901879","ISSN":"09476539, 15213765","issue":"4","journalAbbreviation":"Chem. Eur. J.","language":"en","page":"1326-1335","source":"DOI.org (Crossref)","title":"Pectin-Derived Porous Materials","volume":"16","author":[{"family":"White","given":"Robin J."},{"family":"Budarin","given":"Vitaly L."},{"family":"Clark","given":"James H."}],"issued":{"date-parts":[["2010",1,25]]}}},{"id":107,"uris":["http://zotero.org/users/local/68QVSnhl/items/4RARQQFX"],"itemData":{"id":107,"type":"article-journal","abstract":"Abstract\n            \n              Highly mesoporous (Brunauer–Emmett–Teller surface area,\n              S\n              BET\n               &gt; 200 m\n              2\n               g\n              −1\n              ; mesopore volume &gt; 1 cm\n              3\n               g\n              −1\n              ) carbonaceous materials are prepared in a truly sustainable manner, from the naturally occurring polysaccharide alginic acid. This approach yields large mesoporous materials (pore diameter &gt; 14 nm) significantly without the use of a template or carbonization catalyst. The direct thermal decomposition of mesoporous forms of the acidic polysaccharide allows for an extremely flexible material preparation strategy. Materials can be prepared at any desired carbonization temperature (e.g., 200–1000 °C), possessing similar textural properties, but progressively presenting more uniform surface functionality through this temperature range, from more oxygenated surfaces at low temperatures to increasingly aromatic/graphitic</w:instrText>
      </w:r>
      <w:r w:rsidR="001A1B19">
        <w:rPr>
          <w:rFonts w:cs="Times New Roman" w:hint="eastAsia"/>
        </w:rPr>
        <w:instrText>‐</w:instrText>
      </w:r>
      <w:r w:rsidR="001A1B19">
        <w:rPr>
          <w:rFonts w:cs="Times New Roman"/>
        </w:rPr>
        <w:instrText>like surfaces. The high</w:instrText>
      </w:r>
      <w:r w:rsidR="001A1B19">
        <w:rPr>
          <w:rFonts w:cs="Times New Roman" w:hint="eastAsia"/>
        </w:rPr>
        <w:instrText>‐</w:instrText>
      </w:r>
      <w:r w:rsidR="001A1B19">
        <w:rPr>
          <w:rFonts w:cs="Times New Roman"/>
        </w:rPr>
        <w:instrText>temperature material (i.e., 1000 °C), while predominantly amorphous, presents some short range (turbostratic) ordering, providing sufficiently polarizable surfaces on which to perform challenging liquid phase separations of polar sugar analytes.","container-title":"Advanced Functional Materials","DOI":"10.1002/adfm.201000169","ISSN":"1616-301X, 1616-3028","issue":"11","journalAbbreviation":"Adv Funct Materials","language":"en","license":"http://onlinelibrary.wiley.com/termsAndConditions#vor","page":"1834-1841","source":"DOI.org (Crossref)","title":"P</w:instrText>
      </w:r>
      <w:r w:rsidR="001A1B19">
        <w:rPr>
          <w:rFonts w:cs="Times New Roman" w:hint="eastAsia"/>
        </w:rPr>
        <w:instrText>olysaccharide</w:instrText>
      </w:r>
      <w:r w:rsidR="001A1B19">
        <w:rPr>
          <w:rFonts w:cs="Times New Roman" w:hint="eastAsia"/>
        </w:rPr>
        <w:instrText>‐</w:instrText>
      </w:r>
      <w:r w:rsidR="001A1B19">
        <w:rPr>
          <w:rFonts w:cs="Times New Roman" w:hint="eastAsia"/>
        </w:rPr>
        <w:instrText>Derived Carbons for Polar Analyte Separations","volume":"20","author":[{"family":"White","given":"Robin J."},{"family":"Antonio","given":"Carla"},{"family":"Budarin","given":"Vitaly L."},{"family":"Bergström","given":"Ed"},{"family":"Thomas</w:instrText>
      </w:r>
      <w:r w:rsidR="001A1B19">
        <w:rPr>
          <w:rFonts w:cs="Times New Roman" w:hint="eastAsia"/>
        </w:rPr>
        <w:instrText>‐</w:instrText>
      </w:r>
      <w:r w:rsidR="001A1B19">
        <w:rPr>
          <w:rFonts w:cs="Times New Roman"/>
        </w:rPr>
        <w:instrText xml:space="preserve">Oates","given":"Jane"},{"family":"Clark","given":"James H."}],"issued":{"date-parts":[["2010",6,9]]}}}],"schema":"https://github.com/citation-style-language/schema/raw/master/csl-citation.json"} </w:instrText>
      </w:r>
      <w:r w:rsidR="002011E2" w:rsidRPr="00BB1273">
        <w:rPr>
          <w:rFonts w:cs="Times New Roman"/>
        </w:rPr>
        <w:fldChar w:fldCharType="separate"/>
      </w:r>
      <w:r w:rsidR="001A1B19" w:rsidRPr="001A1B19">
        <w:rPr>
          <w:rFonts w:cs="Times New Roman"/>
          <w:vertAlign w:val="superscript"/>
        </w:rPr>
        <w:t>34–36</w:t>
      </w:r>
      <w:r w:rsidR="002011E2" w:rsidRPr="00BB1273">
        <w:rPr>
          <w:rFonts w:cs="Times New Roman"/>
        </w:rPr>
        <w:fldChar w:fldCharType="end"/>
      </w:r>
      <w:r w:rsidR="00DF379F" w:rsidRPr="00BB1273">
        <w:rPr>
          <w:rFonts w:cs="Times New Roman"/>
          <w:color w:val="FF0000"/>
        </w:rPr>
        <w:t xml:space="preserve"> </w:t>
      </w:r>
      <w:r w:rsidR="005149A0" w:rsidRPr="00BB1273">
        <w:rPr>
          <w:rFonts w:cs="Times New Roman"/>
        </w:rPr>
        <w:t xml:space="preserve">Utilising the inherent porosity of </w:t>
      </w:r>
      <w:r w:rsidR="00140407" w:rsidRPr="00BB1273">
        <w:rPr>
          <w:rFonts w:cs="Times New Roman"/>
        </w:rPr>
        <w:t>polysaccharide hydrogels</w:t>
      </w:r>
      <w:r w:rsidR="005149A0" w:rsidRPr="00BB1273">
        <w:rPr>
          <w:rFonts w:cs="Times New Roman"/>
        </w:rPr>
        <w:t>, the Starbon process does not rely on pore activation during pyrolysis, providing access to a range of surface chemistries dependent on the</w:t>
      </w:r>
      <w:r w:rsidR="00455D5D" w:rsidRPr="00BB1273">
        <w:rPr>
          <w:rFonts w:cs="Times New Roman"/>
        </w:rPr>
        <w:t xml:space="preserve"> pyrolysis</w:t>
      </w:r>
      <w:r w:rsidR="005149A0" w:rsidRPr="00BB1273">
        <w:rPr>
          <w:rFonts w:cs="Times New Roman"/>
        </w:rPr>
        <w:t xml:space="preserve"> temperature of choice.</w:t>
      </w:r>
      <w:r w:rsidR="00700800" w:rsidRPr="00BB1273">
        <w:rPr>
          <w:rFonts w:cs="Times New Roman"/>
        </w:rPr>
        <w:t xml:space="preserve"> This has been shown to result in the </w:t>
      </w:r>
      <w:r w:rsidR="00455D5D" w:rsidRPr="00BB1273">
        <w:rPr>
          <w:rFonts w:cs="Times New Roman"/>
        </w:rPr>
        <w:t>ability</w:t>
      </w:r>
      <w:r w:rsidR="00700800" w:rsidRPr="00BB1273">
        <w:rPr>
          <w:rFonts w:cs="Times New Roman"/>
        </w:rPr>
        <w:t xml:space="preserve"> to ‘fine tune’ material properties towards a range of applications including heterogeneous catalysis, organic and inorganic separations</w:t>
      </w:r>
      <w:r w:rsidR="004F6F96" w:rsidRPr="00BB1273">
        <w:rPr>
          <w:rFonts w:cs="Times New Roman"/>
        </w:rPr>
        <w:t>, gas capture</w:t>
      </w:r>
      <w:r w:rsidR="00700800" w:rsidRPr="00BB1273">
        <w:rPr>
          <w:rFonts w:cs="Times New Roman"/>
        </w:rPr>
        <w:t xml:space="preserve"> and electrochemistry.</w:t>
      </w:r>
      <w:r w:rsidR="00B66539" w:rsidRPr="00BB1273">
        <w:rPr>
          <w:rFonts w:cs="Times New Roman"/>
        </w:rPr>
        <w:fldChar w:fldCharType="begin"/>
      </w:r>
      <w:r w:rsidR="001A1B19">
        <w:rPr>
          <w:rFonts w:cs="Times New Roman"/>
        </w:rPr>
        <w:instrText xml:space="preserve"> ADDIN ZOTERO_ITEM CSL_CITATION {"citationID":"L2msYe40","properties":{"formattedCitation":"\\super 37\\uc0\\u8211{}41\\nosupersub{}","plainCitation":"37–41","noteIndex":0},"citationItems":[{"id":108,"uris":["http://zotero.org/users/local/68QVSnhl/items/CUDHQAB7"],"itemData":{"id":108,"type":"article-journal","container-title":"Chemical Communications","DOI":"10.1039/b911877b","ISSN":"1359-7345, 1364-548X","issue":"35","journalAbbreviation":"Chem. Commun.","language":"en","page":"5305","source":"DOI.org (Crossref)","title":"Efficient aqueous hydrogenation of biomass platform molecules using supported metal nanoparticles on Starbons®","author":[{"family":"Luque","given":"Rafael"},{"family":"Clark","given":"James H."},{"family":"Yoshida","given":"Kenta"},{"family":"Gai","given":"Pratibha L."}],"issued":{"date-parts":[["2009"]]}}},{"id":109,"uris":["http://zotero.org/users/local/68QVSnhl/items/2BMBFCRE"],"itemData":{"id":109,"type":"article-journal","abstract":"The current process to purify cannabidiol (CBD) from\n              C. sativa\n              extract is long and intensive, requiring multiple steps. Starbon based solid phase extraction (SPE) can isolate cannabinoids in a single simple step.\n            \n          , \n            \n              The current process to purify cannabidiol (CBD) from\n              C. sativa\n              extract is long and intensive, requiring several steps such as winterification for 48 hours at −45 °C and high-temperature, high vacuum distillation. These processes are capital intensive and generate large amounts of toxic solvent waste. In contrast, the solid phase extraction (SPE) methodology proposed herein will change the way CBD is obtained, doing so in a single step that is fast and reusable. Furthermore, the new process is simple and easily implemented and does not require any intensive operator training. Starbon® A300 was successfully employed as the stationary phase in SPE taking\n              Cannabis sativa\n              extract in hexane to selectively physisorb the cannabinoids onto the surface, followed by ethanol to bring about desorption at up to 93% (by GC-FID). A similar one pot system was also proven, using Fedora hemp stem dust as feedstock, with extraction and adsorption in supercritical CO\n              2\n              followed by desorption in ethanol.","container-title":"Materials Chemistry Frontiers","DOI":"10.1039/D2QM00028H","ISSN":"2052-1537","issue":"10","journalAbbreviation":"Mater. Chem. Front.","language":"en","page":"1324-1330","source":"DOI.org (Crossref)","title":"Simple, quick and green isolation of cannabinoids from complex natural product extracts using sustainable mesoporous materials (Starbon®)","volume":"6","author":[{"family":"Attard","given":"Thomas M."},{"family":"Goodwin","given":"Christopher"},{"family":"Nalivaika","given":"Povilas"},{"family":"Attard","given":"Jennifer"},{"family":"Budarin","given":"Vitaliy L."},{"family":"Lanot","given":"Alexandra"},{"family":"Bove","given":"Damien"},{"family":"Clark","given":"James H."},{"family":"McElroy","given":"Con Robert"}],"issued":{"date-parts":[["2022"]]}}},{"id":111,"uris":["http://zotero.org/users/local/68QVSnhl/items/2EUPIKV5"],"itemData":{"id":111,"type":"article-journal","abstract":"Abstract\n            \n          </w:instrText>
      </w:r>
      <w:r w:rsidR="001A1B19">
        <w:rPr>
          <w:rFonts w:cs="Times New Roman" w:hint="eastAsia"/>
        </w:rPr>
        <w:instrText xml:space="preserve">    In response to the ever increasing need to develop more efficient and sustainable methods for removing heavy metal contaminants from aqueous systems, the following article reports on the design of highly mesoporous alginate</w:instrText>
      </w:r>
      <w:r w:rsidR="001A1B19">
        <w:rPr>
          <w:rFonts w:cs="Times New Roman" w:hint="eastAsia"/>
        </w:rPr>
        <w:instrText>‐</w:instrText>
      </w:r>
      <w:r w:rsidR="001A1B19">
        <w:rPr>
          <w:rFonts w:cs="Times New Roman" w:hint="eastAsia"/>
        </w:rPr>
        <w:instrText>derived materials (Starbon\</w:instrText>
      </w:r>
      <w:r w:rsidR="001A1B19">
        <w:rPr>
          <w:rFonts w:cs="Times New Roman"/>
        </w:rPr>
        <w:instrText xml:space="preserve">n              ®\n              ) and their application to the adsorption of heavy metals. Using the Starbon\n              ®\n              process to expand, dry and pyrolyse an inherently porous polysaccharide precursor, it was possible to produce mesoporous materials (BJH mesopore volumes 0.81–0.94 cm\n              3\n               g\n              −1\n              ) with large surface areas (157–297 m\n              2\n               g\n              −1\n              ) across a range of low pyrolysis temperatures (200–300 °C). The mechanisms of thermal decomposition were explored in terms of chemical and structural changes using N\n              2\n              </w:instrText>
      </w:r>
      <w:r w:rsidR="001A1B19">
        <w:rPr>
          <w:rFonts w:cs="Times New Roman" w:hint="eastAsia"/>
        </w:rPr>
        <w:instrText>‐</w:instrText>
      </w:r>
      <w:r w:rsidR="001A1B19">
        <w:rPr>
          <w:rFonts w:cs="Times New Roman"/>
        </w:rPr>
        <w:instrText>sorption porosimetry, thermogravimetric analysis, titration, FT</w:instrText>
      </w:r>
      <w:r w:rsidR="001A1B19">
        <w:rPr>
          <w:rFonts w:cs="Times New Roman" w:hint="eastAsia"/>
        </w:rPr>
        <w:instrText>‐</w:instrText>
      </w:r>
      <w:r w:rsidR="001A1B19">
        <w:rPr>
          <w:rFonts w:cs="Times New Roman"/>
        </w:rPr>
        <w:instrText xml:space="preserve">IR spectroscopy and\n              13\n              C NMR spectroscopy. It was found that, as a result of intermolecular dehydration and crosslinking, sufficient chemical stability is obtained by the intermediate temperature of 250 °C, with limited improvement seen at higher temperatures. In addition, the materials retained large metal adsorption capacities (0.70–1.72 mmol g\n              −1\n              ) as well as strong selectivity for Cu\n              2+\n              ions (over Co\n              2+\n             </w:instrText>
      </w:r>
      <w:r w:rsidR="001A1B19">
        <w:rPr>
          <w:rFonts w:cs="Times New Roman" w:hint="eastAsia"/>
        </w:rPr>
        <w:instrText xml:space="preserve"> and Ni\n              2+\n              ), as compared to commercial petrochemical</w:instrText>
      </w:r>
      <w:r w:rsidR="001A1B19">
        <w:rPr>
          <w:rFonts w:cs="Times New Roman" w:hint="eastAsia"/>
        </w:rPr>
        <w:instrText>‐</w:instrText>
      </w:r>
      <w:r w:rsidR="001A1B19">
        <w:rPr>
          <w:rFonts w:cs="Times New Roman" w:hint="eastAsia"/>
        </w:rPr>
        <w:instrText>derived cation exchange resin Amberlite</w:instrText>
      </w:r>
      <w:r w:rsidR="001A1B19">
        <w:rPr>
          <w:rFonts w:cs="Times New Roman" w:hint="eastAsia"/>
        </w:rPr>
        <w:instrText>™</w:instrText>
      </w:r>
      <w:r w:rsidR="001A1B19">
        <w:rPr>
          <w:rFonts w:cs="Times New Roman" w:hint="eastAsia"/>
        </w:rPr>
        <w:instrText xml:space="preserve"> Mac 3H. Thus, highlighting the potential of Starbon\n              ®\n              materials as a sustainable answer to the widespread problem of heavy metal</w:instrText>
      </w:r>
      <w:r w:rsidR="001A1B19">
        <w:rPr>
          <w:rFonts w:cs="Times New Roman" w:hint="eastAsia"/>
        </w:rPr>
        <w:instrText>‐</w:instrText>
      </w:r>
      <w:r w:rsidR="001A1B19">
        <w:rPr>
          <w:rFonts w:cs="Times New Roman" w:hint="eastAsia"/>
        </w:rPr>
        <w:instrText>contaminated wastewaters.","container-title":"ChemSusChem","DOI":"10.1002/cssc.202400015","ISSN":"1864-5631, 1864-564X","journalAbbreviation":"ChemSusChem","language":"en","page":"e202400015","source":"DOI.org (Crossref)","title":"Optimising Low Temperature Pyrolysis of Mesoporous Alginate</w:instrText>
      </w:r>
      <w:r w:rsidR="001A1B19">
        <w:rPr>
          <w:rFonts w:cs="Times New Roman" w:hint="eastAsia"/>
        </w:rPr>
        <w:instrText>‐</w:instrText>
      </w:r>
      <w:r w:rsidR="001A1B19">
        <w:rPr>
          <w:rFonts w:cs="Times New Roman" w:hint="eastAsia"/>
        </w:rPr>
        <w:instrText>Derived Starbon® for Selective Heavy Metal Adsorption","author":[{"family":"Garland","given":"Nicholas"},{"family":"Gordon","given":"Ross"},{"family":"McElroy","given":"Con Robert"},{"family</w:instrText>
      </w:r>
      <w:r w:rsidR="001A1B19">
        <w:rPr>
          <w:rFonts w:cs="Times New Roman"/>
        </w:rPr>
        <w:instrText xml:space="preserve">":"Parkin","given":"Alison"},{"family":"MacQuarrie","given":"Duncan"}],"issued":{"date-parts":[["2024",4,26]]}}},{"id":113,"uris":["http://zotero.org/users/local/68QVSnhl/items/HM5DPUZC"],"itemData":{"id":113,"type":"article-journal","container-title":"Sustainable Chemistry and Pharmacy","DOI":"10.1016/j.scp.2020.100230","ISSN":"23525541","journalAbbreviation":"Sustainable Chemistry and Pharmacy","language":"en","page":"100230","source":"DOI.org (Crossref)","title":"The role of surface functionality of sustainable mesoporous materials Starbon® on the adsorption of toxic ammonia and sulphur gasses","volume":"15","author":[{"family":"Milescu","given":"Roxana A."},{"family":"Dennis","given":"Michael R."},{"family":"McElroy","given":"C. Rob"},{"family":"Macquarrie","given":"Duncan J."},{"family":"Matharu","given":"Avtar S."},{"family":"Smith","given":"Martin W."},{"family":"Clark","given":"James H."},{"family":"Budarin","given":"Vitaliy L."}],"issued":{"date-parts":[["2020",3]]}}},{"id":114,"uris":["http://zotero.org/users/local/68QVSnhl/items/VBJQQ5XL"],"itemData":{"id":114,"type":"article-journal","abstract":"Previous studies have demonstrated that the mesoporosity of carbon material obtained by the Starbon® process from starch-formed by amylose and amylopectin can be tuned by controlling this ratio (the higher the amylose, the higher the mesoporosity). This study shows that starch type can also be an important parameter to control this mesoporosity. Carbons with controlled mesoporosity (Vmeso from 0.1–0.7 cm3/g) have been produced by the pre-mixing of different starches using an ionic liquid (IL) followed by a modified Starbon® process. The results show that the use of starch from corn and maize (commercially available Hylon VII with maize, respectively) is the better combination to increase the mesopore volume. Moreover, “low-cost” mesoporous carbons have been obtained by the direct carbonization of the pre-treated starch mixtures with the IL. In all cases, the IL can be recovered and reused, as demonstrated by its recycling up to three times. Furthermore, and as a comparison, chitosan has been also used as a precursor to obtain N-doped mesoporous carbons (5.5 wt% N) with moderate mesoporosity (Vmeso = 0.43 cm3/g). The different mesoporous carbons have been tested as cathode components in Li-O2 batteries and it is shown that a higher carbon mesoporosity, produced from starch precursor, or the N-doping, produced from chitosan precursor, increase the final battery cell performance (specific capacity and cycling).","container-title":"Nanomaterials","DOI":"10.3390/nano10102036","ISSN":"2079-4991","issue":"10","journalAbbreviation":"Nanomaterials","language":"en","license":"https://creativecommons.org/licenses/by/4.0/","page":"2036","source":"DOI.org (Crossref)","title":"Mesoporous Carbons from Polysaccharides and Their Use in Li-O2 Batteries","volume":"10","author":[{"family":"Uriburu-Gray","given":"María"},{"family":"Pinar-Serrano","given":"Aránzazu"},{"family":"Cavus","given":"Gokhan"},{"family":"Knipping","given":"Etienne"},{"family":"Aucher","given":"Christophe"},{"family":"Conesa-Cabeza","given":"Aleix"},{"family":"Satti","given":"Amro"},{"family":"Amantia","given":"David"},{"family":"Martínez-Crespiera","given":"Sandra"}],"issued":{"date-parts":[["2020",10,15]]}}}],"schema":"https://github.com/citation-style-language/schema/raw/master/csl-citation.json"} </w:instrText>
      </w:r>
      <w:r w:rsidR="00B66539" w:rsidRPr="00BB1273">
        <w:rPr>
          <w:rFonts w:cs="Times New Roman"/>
        </w:rPr>
        <w:fldChar w:fldCharType="separate"/>
      </w:r>
      <w:r w:rsidR="001A1B19" w:rsidRPr="001A1B19">
        <w:rPr>
          <w:rFonts w:cs="Times New Roman"/>
          <w:vertAlign w:val="superscript"/>
        </w:rPr>
        <w:t>37–41</w:t>
      </w:r>
      <w:r w:rsidR="00B66539" w:rsidRPr="00BB1273">
        <w:rPr>
          <w:rFonts w:cs="Times New Roman"/>
        </w:rPr>
        <w:fldChar w:fldCharType="end"/>
      </w:r>
    </w:p>
    <w:p w14:paraId="342F48F2" w14:textId="2C5FEF25" w:rsidR="00B26C33" w:rsidRPr="00BB1273" w:rsidRDefault="004118D3" w:rsidP="009F6506">
      <w:pPr>
        <w:rPr>
          <w:rFonts w:cs="Times New Roman"/>
        </w:rPr>
      </w:pPr>
      <w:r w:rsidRPr="00BB1273">
        <w:rPr>
          <w:rFonts w:cs="Times New Roman"/>
        </w:rPr>
        <w:t>Two approaches to the production of sulfur-containing Starbon materials were identified</w:t>
      </w:r>
      <w:r w:rsidR="008F3972" w:rsidRPr="00BB1273">
        <w:rPr>
          <w:rFonts w:cs="Times New Roman"/>
        </w:rPr>
        <w:t>.</w:t>
      </w:r>
      <w:r w:rsidR="004356E3" w:rsidRPr="00BB1273">
        <w:rPr>
          <w:rFonts w:cs="Times New Roman"/>
        </w:rPr>
        <w:t xml:space="preserve"> </w:t>
      </w:r>
      <w:r w:rsidR="008F3972" w:rsidRPr="00BB1273">
        <w:rPr>
          <w:rFonts w:cs="Times New Roman"/>
        </w:rPr>
        <w:t xml:space="preserve">The first approach utilizes the inherent sulfur </w:t>
      </w:r>
      <w:r w:rsidR="00C33D73" w:rsidRPr="00BB1273">
        <w:rPr>
          <w:rFonts w:cs="Times New Roman"/>
        </w:rPr>
        <w:t>content</w:t>
      </w:r>
      <w:r w:rsidR="008F3972" w:rsidRPr="00BB1273">
        <w:rPr>
          <w:rFonts w:cs="Times New Roman"/>
        </w:rPr>
        <w:t xml:space="preserve"> of the marine polysaccharide κ-carrageenan</w:t>
      </w:r>
      <w:r w:rsidR="00C33D73" w:rsidRPr="00BB1273">
        <w:rPr>
          <w:rFonts w:cs="Times New Roman"/>
        </w:rPr>
        <w:t xml:space="preserve">, a naturally abundant linear sulfated copolymer of repeating </w:t>
      </w:r>
      <w:r w:rsidR="00CD3A76" w:rsidRPr="00BB1273">
        <w:rPr>
          <w:rFonts w:cs="Times New Roman"/>
        </w:rPr>
        <w:t>β</w:t>
      </w:r>
      <w:r w:rsidR="00C33D73" w:rsidRPr="00BB1273">
        <w:rPr>
          <w:rFonts w:cs="Times New Roman"/>
        </w:rPr>
        <w:t>-D-</w:t>
      </w:r>
      <w:proofErr w:type="spellStart"/>
      <w:r w:rsidR="00C33D73" w:rsidRPr="00BB1273">
        <w:rPr>
          <w:rFonts w:cs="Times New Roman"/>
        </w:rPr>
        <w:t>galactopyranose</w:t>
      </w:r>
      <w:proofErr w:type="spellEnd"/>
      <w:r w:rsidR="00C33D73" w:rsidRPr="00BB1273">
        <w:rPr>
          <w:rFonts w:cs="Times New Roman"/>
        </w:rPr>
        <w:t xml:space="preserve"> and 3,6-anhydro-</w:t>
      </w:r>
      <w:r w:rsidR="00CD3A76" w:rsidRPr="00BB1273">
        <w:rPr>
          <w:rFonts w:cs="Times New Roman"/>
        </w:rPr>
        <w:t>α</w:t>
      </w:r>
      <w:r w:rsidR="00C33D73" w:rsidRPr="00BB1273">
        <w:rPr>
          <w:rFonts w:cs="Times New Roman"/>
        </w:rPr>
        <w:t>-D-</w:t>
      </w:r>
      <w:proofErr w:type="spellStart"/>
      <w:r w:rsidR="00C33D73" w:rsidRPr="00BB1273">
        <w:rPr>
          <w:rFonts w:cs="Times New Roman"/>
        </w:rPr>
        <w:t>galactopyranose</w:t>
      </w:r>
      <w:proofErr w:type="spellEnd"/>
      <w:r w:rsidR="00C33D73" w:rsidRPr="00BB1273">
        <w:rPr>
          <w:rFonts w:cs="Times New Roman"/>
        </w:rPr>
        <w:t xml:space="preserve"> units</w:t>
      </w:r>
      <w:r w:rsidR="00CD3A76" w:rsidRPr="00BB1273">
        <w:rPr>
          <w:rFonts w:cs="Times New Roman"/>
        </w:rPr>
        <w:t>.</w:t>
      </w:r>
      <w:r w:rsidR="00B76BF2" w:rsidRPr="00BB1273">
        <w:rPr>
          <w:rFonts w:cs="Times New Roman"/>
        </w:rPr>
        <w:fldChar w:fldCharType="begin"/>
      </w:r>
      <w:r w:rsidR="001A1B19">
        <w:rPr>
          <w:rFonts w:cs="Times New Roman"/>
        </w:rPr>
        <w:instrText xml:space="preserve"> ADDIN ZOTERO_ITEM CSL_CITATION {"citationID":"FpA7GGf3","properties":{"formattedCitation":"\\super 42\\nosupersub{}","plainCitation":"42","noteIndex":0},"citationItems":[{"id":116,"uris":["http://zotero.org/users/local/68QVSnhl/items/KLENB2UY"],"itemData":{"id":116,"type":"article-journal","container-title":"Carbohydrate Polymers","DOI":"10.1016/j.carbpol.2009.01.020","ISSN":"01448617","issue":"2","journalAbbreviation":"Carbohydrate Polymers","language":"en","license":"https://www.elsevier.com/tdm/userlicense/1.0/","page":"167-180","source":"DOI.org (Crossref)","title":"Carrageenans: Biological properties, chemical modifications and structural analysis – A review","title-short":"Carrageenans","volume":"77","author":[{"family":"Campo","given":"Vanessa Leiria"},{"family":"Kawano","given":"Daniel Fábio"},{"family":"Silva","given":"Dílson Braz Da"},{"family":"Carvalho","given":"Ivone"}],"issued":{"date-parts":[["2009",6]]}}}],"schema":"https://github.com/citation-style-language/schema/raw/master/csl-citation.json"} </w:instrText>
      </w:r>
      <w:r w:rsidR="00B76BF2" w:rsidRPr="00BB1273">
        <w:rPr>
          <w:rFonts w:cs="Times New Roman"/>
        </w:rPr>
        <w:fldChar w:fldCharType="separate"/>
      </w:r>
      <w:r w:rsidR="001A1B19" w:rsidRPr="001A1B19">
        <w:rPr>
          <w:rFonts w:cs="Times New Roman"/>
          <w:vertAlign w:val="superscript"/>
        </w:rPr>
        <w:t>42</w:t>
      </w:r>
      <w:r w:rsidR="00B76BF2" w:rsidRPr="00BB1273">
        <w:rPr>
          <w:rFonts w:cs="Times New Roman"/>
        </w:rPr>
        <w:fldChar w:fldCharType="end"/>
      </w:r>
      <w:r w:rsidR="00CD3A76" w:rsidRPr="00BB1273">
        <w:rPr>
          <w:rFonts w:cs="Times New Roman"/>
        </w:rPr>
        <w:t xml:space="preserve"> </w:t>
      </w:r>
      <w:r w:rsidR="009F4896" w:rsidRPr="00BB1273">
        <w:rPr>
          <w:rFonts w:cs="Times New Roman"/>
        </w:rPr>
        <w:t xml:space="preserve">Fast growing and </w:t>
      </w:r>
      <w:r w:rsidR="001B4084" w:rsidRPr="00BB1273">
        <w:rPr>
          <w:rFonts w:cs="Times New Roman"/>
        </w:rPr>
        <w:t xml:space="preserve">already widely cultivated throughout the </w:t>
      </w:r>
      <w:r w:rsidR="00FD52FD" w:rsidRPr="00BB1273">
        <w:rPr>
          <w:rFonts w:cs="Times New Roman"/>
        </w:rPr>
        <w:t>world’s</w:t>
      </w:r>
      <w:r w:rsidR="001B4084" w:rsidRPr="00BB1273">
        <w:rPr>
          <w:rFonts w:cs="Times New Roman"/>
        </w:rPr>
        <w:t xml:space="preserve"> tropical coastal regions, carrageenan containing seaweeds</w:t>
      </w:r>
      <w:r w:rsidR="001C4EA2" w:rsidRPr="00BB1273">
        <w:rPr>
          <w:rFonts w:cs="Times New Roman"/>
        </w:rPr>
        <w:t xml:space="preserve"> (i.e. </w:t>
      </w:r>
      <w:proofErr w:type="spellStart"/>
      <w:r w:rsidR="001C4EA2" w:rsidRPr="00BB1273">
        <w:rPr>
          <w:rFonts w:cs="Times New Roman"/>
        </w:rPr>
        <w:t>Kappaphycus</w:t>
      </w:r>
      <w:proofErr w:type="spellEnd"/>
      <w:r w:rsidR="001C4EA2" w:rsidRPr="00BB1273">
        <w:rPr>
          <w:rFonts w:cs="Times New Roman"/>
        </w:rPr>
        <w:t xml:space="preserve"> and Eucheuma)</w:t>
      </w:r>
      <w:r w:rsidR="001B4084" w:rsidRPr="00BB1273">
        <w:rPr>
          <w:rFonts w:cs="Times New Roman"/>
        </w:rPr>
        <w:t xml:space="preserve"> </w:t>
      </w:r>
      <w:r w:rsidR="00FD52FD" w:rsidRPr="00BB1273">
        <w:rPr>
          <w:rFonts w:cs="Times New Roman"/>
        </w:rPr>
        <w:t>provide</w:t>
      </w:r>
      <w:r w:rsidR="001B4084" w:rsidRPr="00BB1273">
        <w:rPr>
          <w:rFonts w:cs="Times New Roman"/>
        </w:rPr>
        <w:t xml:space="preserve"> a sustainable and accessible </w:t>
      </w:r>
      <w:r w:rsidR="00FD52FD" w:rsidRPr="00BB1273">
        <w:rPr>
          <w:rFonts w:cs="Times New Roman"/>
        </w:rPr>
        <w:t>source of both sulfur and carbon.</w:t>
      </w:r>
      <w:r w:rsidR="00DE00CB" w:rsidRPr="00BB1273">
        <w:rPr>
          <w:rFonts w:cs="Times New Roman"/>
        </w:rPr>
        <w:fldChar w:fldCharType="begin"/>
      </w:r>
      <w:r w:rsidR="001A1B19">
        <w:rPr>
          <w:rFonts w:cs="Times New Roman"/>
        </w:rPr>
        <w:instrText xml:space="preserve"> ADDIN ZOTERO_ITEM CSL_CITATION {"citationID":"EibfxXsL","properties":{"formattedCitation":"\\super 43\\nosupersub{}","plainCitation":"43","noteIndex":0},"citationItems":[{"id":117,"uris":["http://zotero.org/users/local/68QVSnhl/items/QH7MYAVC"],"itemData":{"id":117,"type":"chapter","container-title":"Tropical Seaweed Farming Trends, Problems and Opportunities","event-place":"Cham","ISBN":"978-3-319-63497-5","language":"en","license":"http://www.springer.com/tdm","note":"DOI: 10.1007/978-3-319-63498-2_13","page":"193-205","publisher":"Springer International Publishing","publisher-place":"Cham","source":"DOI.org (Crossref)","title":"Carrageenan Industry Market Overview","URL":"http://link.springer.com/10.1007/978-3-319-63498-2_13","editor":[{"family":"Hurtado","given":"Anicia Q."},{"family":"Critchley","given":"Alan T."},{"family":"Neish","given":"Iain C."}],"author":[{"family":"Campbell","given":"Ross"},{"family":"Hotchkiss","given":"Sarah"}],"accessed":{"date-parts":[["2024",12,30]]},"issued":{"date-parts":[["2017"]]}}}],"schema":"https://github.com/citation-style-language/schema/raw/master/csl-citation.json"} </w:instrText>
      </w:r>
      <w:r w:rsidR="00DE00CB" w:rsidRPr="00BB1273">
        <w:rPr>
          <w:rFonts w:cs="Times New Roman"/>
        </w:rPr>
        <w:fldChar w:fldCharType="separate"/>
      </w:r>
      <w:r w:rsidR="001A1B19" w:rsidRPr="001A1B19">
        <w:rPr>
          <w:rFonts w:cs="Times New Roman"/>
          <w:vertAlign w:val="superscript"/>
        </w:rPr>
        <w:t>43</w:t>
      </w:r>
      <w:r w:rsidR="00DE00CB" w:rsidRPr="00BB1273">
        <w:rPr>
          <w:rFonts w:cs="Times New Roman"/>
        </w:rPr>
        <w:fldChar w:fldCharType="end"/>
      </w:r>
      <w:r w:rsidR="00FD52FD" w:rsidRPr="00BB1273">
        <w:rPr>
          <w:rFonts w:cs="Times New Roman"/>
        </w:rPr>
        <w:t xml:space="preserve"> </w:t>
      </w:r>
      <w:r w:rsidR="004356E3" w:rsidRPr="00BB1273">
        <w:rPr>
          <w:rFonts w:cs="Times New Roman"/>
        </w:rPr>
        <w:t>Additionally, κ-carrageenan is k</w:t>
      </w:r>
      <w:r w:rsidR="00FD52FD" w:rsidRPr="00BB1273">
        <w:rPr>
          <w:rFonts w:cs="Times New Roman"/>
        </w:rPr>
        <w:t>nown to readily form rigid hydrogels</w:t>
      </w:r>
      <w:r w:rsidR="004356E3" w:rsidRPr="00BB1273">
        <w:rPr>
          <w:rFonts w:cs="Times New Roman"/>
        </w:rPr>
        <w:t xml:space="preserve"> and</w:t>
      </w:r>
      <w:r w:rsidR="00FD52FD" w:rsidRPr="00BB1273">
        <w:rPr>
          <w:rFonts w:cs="Times New Roman"/>
        </w:rPr>
        <w:t xml:space="preserve"> </w:t>
      </w:r>
      <w:r w:rsidR="00E1360B" w:rsidRPr="00BB1273">
        <w:rPr>
          <w:rFonts w:cs="Times New Roman"/>
        </w:rPr>
        <w:t>was</w:t>
      </w:r>
      <w:r w:rsidR="004356E3" w:rsidRPr="00BB1273">
        <w:rPr>
          <w:rFonts w:cs="Times New Roman"/>
        </w:rPr>
        <w:t xml:space="preserve"> anticipated </w:t>
      </w:r>
      <w:r w:rsidR="00E1360B" w:rsidRPr="00BB1273">
        <w:rPr>
          <w:rFonts w:cs="Times New Roman"/>
        </w:rPr>
        <w:t xml:space="preserve">to </w:t>
      </w:r>
      <w:r w:rsidR="00A74455" w:rsidRPr="00BB1273">
        <w:rPr>
          <w:rFonts w:cs="Times New Roman"/>
        </w:rPr>
        <w:t xml:space="preserve">be a good candidate for substitution into the Starbon process previously </w:t>
      </w:r>
      <w:r w:rsidR="004356E3" w:rsidRPr="00BB1273">
        <w:rPr>
          <w:rFonts w:cs="Times New Roman"/>
        </w:rPr>
        <w:t>described</w:t>
      </w:r>
      <w:r w:rsidR="00A74455" w:rsidRPr="00BB1273">
        <w:rPr>
          <w:rFonts w:cs="Times New Roman"/>
        </w:rPr>
        <w:t xml:space="preserve"> for both pectin and alginic acid.</w:t>
      </w:r>
      <w:bookmarkStart w:id="4" w:name="_Ref177027177"/>
      <w:r w:rsidR="00DE00CB" w:rsidRPr="00BB1273">
        <w:rPr>
          <w:rFonts w:cs="Times New Roman"/>
        </w:rPr>
        <w:fldChar w:fldCharType="begin"/>
      </w:r>
      <w:r w:rsidR="001A1B19">
        <w:rPr>
          <w:rFonts w:cs="Times New Roman"/>
        </w:rPr>
        <w:instrText xml:space="preserve"> ADDIN ZOTERO_ITEM CSL_CITATION {"citationID":"hY1MWpuS","properties":{"formattedCitation":"\\super 44,45\\nosupersub{}","plainCitation":"44,45","noteIndex":0},"citationItems":[{"id":41,"uris":["http://zotero.org/users/local/68QVSnhl/items/QIK3RICR"],"itemData":{"id":41,"type":"article-journal","container-title":"Macromolecular Rapid Communications","DOI":"10.1002/marc.201400680","ISSN":"10221336","issue":"8","journalAbbreviation":"Macromol. Rapid Commun.","language":"en","page":"774-779","source":"DOI.org (Crossref)","title":"A Sustainable Freeze-Drying Route to Porous Polysaccharides with Tailored Hierarchical Meso- and Macroporosity","volume":"36","author":[{"family":"Borisova","given":"Aleksandra"},{"family":"De Bruyn","given":"Mario"},{"family":"Budarin","given":"Vitaliy L."},{"family":"Shuttleworth","given":"Peter S."},{"family":"Dodson","given":"Jennifer R."},{"family":"Segatto","given":"Mateus L."},{"family":"Clark","given":"James H."}],"issued":{"date-parts":[["2015",4]]}}},{"id":119,"uris":["http://zotero.org/users/local/68QVSnhl/items/SF7N5UY2"],"itemData":{"id":119,"type":"article-journal","abstract":"Mesoporous Starbon® was shown to surpass conventional carbon additives in Li-ion batteries negative electrodes.\n          , \n            \n              For the first time, polysaccharide-derived mesoporous carbonaceous materials (Starbon®) are used as carbon additives in Li-ion battery negative electrodes. A set of samples with pore volumes ranging from ≈0 to 0.91 cm\n              3\n              g\n              −1\n              was prepared to evidence the role of porosity in such sustainable carbon additives. Both pore volume and pore diameter have been found crucial parameters for improving the electrodes performance\n              e.g.\n              reversible capacity. Mesoporous carbons with large pore volumes and pore diameters provide efficient pathways for both lithium ions and electrons as proven by the improved electrochemical performances of Li\n              4\n              Ti\n              5\n              O\n              12\n              (LTO) and TiO\n              2\n              based electrodes compared to conventional carbon additives. The mesopores provide easy access for the electrolyte to the active material surface, and the fibrous morphology favors the connection of active materials particles. These results suggest that polysaccharide-derived mesoporous carbonaceous materials are promising, sustainable carbon additives for Li-ion batteries.","container-title":"Journal of Materials Chemistry A","DOI":"10.1039/C7TA08165K","ISSN":"2050-7488, 2050-7496","issue":"46","journalAbbreviation":"J. Mater. Chem. A","language":"en","page":"24380-24387","source":"DOI.org (Crossref)","title":"Sustainable polysaccharide-derived mesoporous carbons (Starbon®) as additives in lithium-ion batteries negative electrodes","volume":"5","author":[{"family":"Kim","given":"Sanghoon"},{"family":"Escamilla-Pérez","given":"Angel Manuel"},{"family":"De Bruyn","given":"Mario"},{"family":"Alauzun","given":"Johan G."},{"family":"Louvain","given":"Nicolas"},{"family":"Brun","given":"Nicolas"},{"family":"Macquarrie","given":"Duncan"},{"family":"Stievano","given":"Lorenzo"},{"family":"Boury","given":"Bruno"},{"family":"Monconduit","given":"Laure"},{"family":"Mutin","given":"P. Hubert"}],"issued":{"date-parts":[["2017"]]}}}],"schema":"https://github.com/citation-style-language/schema/raw/master/csl-citation.json"} </w:instrText>
      </w:r>
      <w:r w:rsidR="00DE00CB" w:rsidRPr="00BB1273">
        <w:rPr>
          <w:rFonts w:cs="Times New Roman"/>
        </w:rPr>
        <w:fldChar w:fldCharType="separate"/>
      </w:r>
      <w:r w:rsidR="001A1B19" w:rsidRPr="001A1B19">
        <w:rPr>
          <w:rFonts w:cs="Times New Roman"/>
          <w:vertAlign w:val="superscript"/>
        </w:rPr>
        <w:t>44,45</w:t>
      </w:r>
      <w:r w:rsidR="00DE00CB" w:rsidRPr="00BB1273">
        <w:rPr>
          <w:rFonts w:cs="Times New Roman"/>
        </w:rPr>
        <w:fldChar w:fldCharType="end"/>
      </w:r>
      <w:bookmarkEnd w:id="4"/>
      <w:r w:rsidR="00A74455" w:rsidRPr="00BB1273">
        <w:rPr>
          <w:rFonts w:cs="Times New Roman"/>
          <w:color w:val="FF0000"/>
        </w:rPr>
        <w:t xml:space="preserve"> </w:t>
      </w:r>
      <w:r w:rsidR="00E53BFC" w:rsidRPr="00BB1273">
        <w:rPr>
          <w:rFonts w:cs="Times New Roman"/>
        </w:rPr>
        <w:t>A</w:t>
      </w:r>
      <w:r w:rsidR="00CF5325" w:rsidRPr="00BB1273">
        <w:rPr>
          <w:rFonts w:cs="Times New Roman"/>
        </w:rPr>
        <w:t>s a</w:t>
      </w:r>
      <w:r w:rsidR="00E53BFC" w:rsidRPr="00BB1273">
        <w:rPr>
          <w:rFonts w:cs="Times New Roman"/>
        </w:rPr>
        <w:t xml:space="preserve">n alternative </w:t>
      </w:r>
      <w:r w:rsidR="004356E3" w:rsidRPr="00BB1273">
        <w:rPr>
          <w:rFonts w:cs="Times New Roman"/>
        </w:rPr>
        <w:t>approach</w:t>
      </w:r>
      <w:r w:rsidR="00CF5325" w:rsidRPr="00BB1273">
        <w:rPr>
          <w:rFonts w:cs="Times New Roman"/>
        </w:rPr>
        <w:t>,</w:t>
      </w:r>
      <w:r w:rsidR="00E53BFC" w:rsidRPr="00BB1273">
        <w:rPr>
          <w:rFonts w:cs="Times New Roman"/>
        </w:rPr>
        <w:t xml:space="preserve"> the incorporation of sulfur from an inorganic source, during the production of materials from the sulfur-free polysaccharide</w:t>
      </w:r>
      <w:r w:rsidR="00413C5B" w:rsidRPr="00BB1273">
        <w:rPr>
          <w:rFonts w:cs="Times New Roman"/>
        </w:rPr>
        <w:t>,</w:t>
      </w:r>
      <w:r w:rsidR="00E53BFC" w:rsidRPr="00BB1273">
        <w:rPr>
          <w:rFonts w:cs="Times New Roman"/>
        </w:rPr>
        <w:t xml:space="preserve"> alginic acid</w:t>
      </w:r>
      <w:r w:rsidR="00413C5B" w:rsidRPr="00BB1273">
        <w:rPr>
          <w:rFonts w:cs="Times New Roman"/>
        </w:rPr>
        <w:t>, was explored</w:t>
      </w:r>
      <w:r w:rsidR="00E53BFC" w:rsidRPr="00BB1273">
        <w:rPr>
          <w:rFonts w:cs="Times New Roman"/>
        </w:rPr>
        <w:t xml:space="preserve">. With </w:t>
      </w:r>
      <w:r w:rsidR="00EC7A89" w:rsidRPr="00BB1273">
        <w:rPr>
          <w:rFonts w:cs="Times New Roman"/>
        </w:rPr>
        <w:t>similar</w:t>
      </w:r>
      <w:r w:rsidR="00E53BFC" w:rsidRPr="00BB1273">
        <w:rPr>
          <w:rFonts w:cs="Times New Roman"/>
        </w:rPr>
        <w:t xml:space="preserve"> potential to</w:t>
      </w:r>
      <w:r w:rsidR="00F53D0C" w:rsidRPr="00BB1273">
        <w:rPr>
          <w:rFonts w:cs="Times New Roman"/>
        </w:rPr>
        <w:t xml:space="preserve"> </w:t>
      </w:r>
      <w:r w:rsidR="00E53BFC" w:rsidRPr="00BB1273">
        <w:rPr>
          <w:rFonts w:cs="Times New Roman"/>
        </w:rPr>
        <w:t>be sustainably derived from aquaculture</w:t>
      </w:r>
      <w:r w:rsidR="00F53D0C" w:rsidRPr="00BB1273">
        <w:rPr>
          <w:rFonts w:cs="Times New Roman"/>
        </w:rPr>
        <w:t xml:space="preserve">, alginic acid offers the </w:t>
      </w:r>
      <w:r w:rsidR="00473AC6" w:rsidRPr="00BB1273">
        <w:rPr>
          <w:rFonts w:cs="Times New Roman"/>
        </w:rPr>
        <w:t xml:space="preserve">additional </w:t>
      </w:r>
      <w:r w:rsidR="00F53D0C" w:rsidRPr="00BB1273">
        <w:rPr>
          <w:rFonts w:cs="Times New Roman"/>
        </w:rPr>
        <w:t xml:space="preserve">advantage </w:t>
      </w:r>
      <w:r w:rsidR="003D3225" w:rsidRPr="00BB1273">
        <w:rPr>
          <w:rFonts w:cs="Times New Roman"/>
        </w:rPr>
        <w:t>that a range of highly porous alginate-derived Starbon materials have already been reported.</w:t>
      </w:r>
      <w:r w:rsidR="00783114" w:rsidRPr="00BB1273">
        <w:rPr>
          <w:rFonts w:cs="Times New Roman"/>
        </w:rPr>
        <w:t xml:space="preserve"> </w:t>
      </w:r>
      <w:r w:rsidR="00B40B33" w:rsidRPr="00BB1273">
        <w:rPr>
          <w:rFonts w:cs="Times New Roman"/>
        </w:rPr>
        <w:t xml:space="preserve">Using the Starbon process, we anticipate the potential to fine tune </w:t>
      </w:r>
      <w:r w:rsidR="00A74455" w:rsidRPr="00BB1273">
        <w:rPr>
          <w:rFonts w:cs="Times New Roman"/>
        </w:rPr>
        <w:t xml:space="preserve">the chemistry of </w:t>
      </w:r>
      <w:r w:rsidR="00B40B33" w:rsidRPr="00BB1273">
        <w:rPr>
          <w:rFonts w:cs="Times New Roman"/>
        </w:rPr>
        <w:t xml:space="preserve">sulfur </w:t>
      </w:r>
      <w:r w:rsidR="00A74455" w:rsidRPr="00BB1273">
        <w:rPr>
          <w:rFonts w:cs="Times New Roman"/>
        </w:rPr>
        <w:t xml:space="preserve">incorporated by both approaches </w:t>
      </w:r>
      <w:r w:rsidRPr="00BB1273">
        <w:rPr>
          <w:rFonts w:cs="Times New Roman"/>
        </w:rPr>
        <w:t>for the</w:t>
      </w:r>
      <w:r w:rsidR="00B40B33" w:rsidRPr="00BB1273">
        <w:rPr>
          <w:rFonts w:cs="Times New Roman"/>
        </w:rPr>
        <w:t xml:space="preserve"> adsorption of </w:t>
      </w:r>
      <w:proofErr w:type="gramStart"/>
      <w:r w:rsidR="00B40B33" w:rsidRPr="00BB1273">
        <w:rPr>
          <w:rFonts w:cs="Times New Roman"/>
        </w:rPr>
        <w:t>Pd(</w:t>
      </w:r>
      <w:proofErr w:type="gramEnd"/>
      <w:r w:rsidR="00B40B33" w:rsidRPr="00BB1273">
        <w:rPr>
          <w:rFonts w:cs="Times New Roman"/>
        </w:rPr>
        <w:t>II) and Pt(II)</w:t>
      </w:r>
      <w:r w:rsidRPr="00BB1273">
        <w:rPr>
          <w:rFonts w:cs="Times New Roman"/>
        </w:rPr>
        <w:t xml:space="preserve">. </w:t>
      </w:r>
      <w:r w:rsidR="0077693A" w:rsidRPr="00BB1273">
        <w:rPr>
          <w:rFonts w:cs="Times New Roman"/>
        </w:rPr>
        <w:t>Herein we report the</w:t>
      </w:r>
      <w:r w:rsidRPr="00BB1273">
        <w:rPr>
          <w:rFonts w:cs="Times New Roman"/>
        </w:rPr>
        <w:t xml:space="preserve"> </w:t>
      </w:r>
      <w:r w:rsidR="0077693A" w:rsidRPr="00BB1273">
        <w:rPr>
          <w:rFonts w:cs="Times New Roman"/>
        </w:rPr>
        <w:t xml:space="preserve">production of </w:t>
      </w:r>
      <w:r w:rsidRPr="00BB1273">
        <w:rPr>
          <w:rFonts w:cs="Times New Roman"/>
        </w:rPr>
        <w:t xml:space="preserve">the first </w:t>
      </w:r>
      <w:bookmarkStart w:id="5" w:name="_Hlk176358068"/>
      <w:r w:rsidRPr="00BB1273">
        <w:rPr>
          <w:rFonts w:cs="Times New Roman"/>
        </w:rPr>
        <w:t>κ-carrageenan</w:t>
      </w:r>
      <w:bookmarkEnd w:id="5"/>
      <w:r w:rsidRPr="00BB1273">
        <w:rPr>
          <w:rFonts w:cs="Times New Roman"/>
        </w:rPr>
        <w:t>-derived Starbon materials</w:t>
      </w:r>
      <w:r w:rsidR="009F6711" w:rsidRPr="00BB1273">
        <w:rPr>
          <w:rFonts w:cs="Times New Roman"/>
        </w:rPr>
        <w:t xml:space="preserve"> as well as the first sulfur-containing alginate-derived Starbon materials, the characterization of their chemical and textural properties, and their adsorption of </w:t>
      </w:r>
      <w:proofErr w:type="gramStart"/>
      <w:r w:rsidR="009F6711" w:rsidRPr="00BB1273">
        <w:rPr>
          <w:rFonts w:cs="Times New Roman"/>
        </w:rPr>
        <w:t>Pd(</w:t>
      </w:r>
      <w:proofErr w:type="gramEnd"/>
      <w:r w:rsidR="009F6711" w:rsidRPr="00BB1273">
        <w:rPr>
          <w:rFonts w:cs="Times New Roman"/>
        </w:rPr>
        <w:t>II) and Pt(II).</w:t>
      </w:r>
      <w:r w:rsidR="00C02FF5" w:rsidRPr="00BB1273">
        <w:rPr>
          <w:rFonts w:cs="Times New Roman"/>
        </w:rPr>
        <w:t xml:space="preserve"> In particular</w:t>
      </w:r>
      <w:r w:rsidR="006F7E77" w:rsidRPr="00BB1273">
        <w:rPr>
          <w:rFonts w:cs="Times New Roman"/>
        </w:rPr>
        <w:t xml:space="preserve">, </w:t>
      </w:r>
      <w:r w:rsidR="004515BB" w:rsidRPr="00BB1273">
        <w:rPr>
          <w:rFonts w:cs="Times New Roman"/>
        </w:rPr>
        <w:t>we have investigated the impact</w:t>
      </w:r>
      <w:r w:rsidR="00E237D1" w:rsidRPr="00BB1273">
        <w:rPr>
          <w:rFonts w:cs="Times New Roman"/>
        </w:rPr>
        <w:t xml:space="preserve"> of</w:t>
      </w:r>
      <w:r w:rsidR="004515BB" w:rsidRPr="00BB1273">
        <w:rPr>
          <w:rFonts w:cs="Times New Roman"/>
        </w:rPr>
        <w:t xml:space="preserve"> </w:t>
      </w:r>
      <w:r w:rsidR="00E237D1" w:rsidRPr="00BB1273">
        <w:rPr>
          <w:rFonts w:cs="Times New Roman"/>
        </w:rPr>
        <w:t xml:space="preserve">incorporated sulfur chemistry on the capacity, selectivity and reversibility of PGM sorption. </w:t>
      </w:r>
    </w:p>
    <w:p w14:paraId="3B83CA61" w14:textId="77777777" w:rsidR="00C549E0" w:rsidRPr="00BB1273" w:rsidRDefault="00C549E0" w:rsidP="009F6506">
      <w:pPr>
        <w:rPr>
          <w:rFonts w:cs="Times New Roman"/>
        </w:rPr>
      </w:pPr>
    </w:p>
    <w:p w14:paraId="5E0CED6C" w14:textId="7CDA8DEA" w:rsidR="009959DB" w:rsidRPr="00BB1273" w:rsidRDefault="009959DB" w:rsidP="009959DB">
      <w:pPr>
        <w:pStyle w:val="Heading1"/>
        <w:rPr>
          <w:rFonts w:ascii="Times New Roman" w:hAnsi="Times New Roman" w:cs="Times New Roman"/>
          <w:lang w:val="en-GB"/>
        </w:rPr>
      </w:pPr>
      <w:r w:rsidRPr="00BB1273">
        <w:rPr>
          <w:rFonts w:ascii="Times New Roman" w:hAnsi="Times New Roman" w:cs="Times New Roman"/>
          <w:lang w:val="en-GB"/>
        </w:rPr>
        <w:lastRenderedPageBreak/>
        <w:t xml:space="preserve">Experimental </w:t>
      </w:r>
    </w:p>
    <w:p w14:paraId="58E93687" w14:textId="48289D37" w:rsidR="00DF78D4" w:rsidRPr="00BB1273" w:rsidRDefault="009959DB" w:rsidP="00DF78D4">
      <w:pPr>
        <w:pStyle w:val="Heading2"/>
        <w:rPr>
          <w:rFonts w:ascii="Times New Roman" w:hAnsi="Times New Roman" w:cs="Times New Roman"/>
          <w:lang w:val="en-GB"/>
        </w:rPr>
      </w:pPr>
      <w:r w:rsidRPr="00BB1273">
        <w:rPr>
          <w:rFonts w:ascii="Times New Roman" w:hAnsi="Times New Roman" w:cs="Times New Roman"/>
          <w:lang w:val="en-GB"/>
        </w:rPr>
        <w:t xml:space="preserve">Materials </w:t>
      </w:r>
    </w:p>
    <w:p w14:paraId="7E77B051" w14:textId="2BCE1D31" w:rsidR="002103AF" w:rsidRPr="00BB1273" w:rsidRDefault="002103AF" w:rsidP="002103AF">
      <w:pPr>
        <w:rPr>
          <w:rFonts w:cs="Times New Roman"/>
          <w:lang w:val="en-GB"/>
        </w:rPr>
      </w:pPr>
      <w:r w:rsidRPr="00BB1273">
        <w:rPr>
          <w:rFonts w:cs="Times New Roman"/>
          <w:lang w:val="en-GB"/>
        </w:rPr>
        <w:t xml:space="preserve">Alginic acid was supplied by Marine Biopolymers. </w:t>
      </w:r>
      <w:r w:rsidR="00C25C24" w:rsidRPr="00BB1273">
        <w:rPr>
          <w:rFonts w:cs="Times New Roman"/>
          <w:lang w:val="en-GB"/>
        </w:rPr>
        <w:t xml:space="preserve">Palladium (II) chloride, Iridium (III) chloride, Rhodium (III) chloride and Ruthenium (III) chloride were supplied by Johnson Matthey. </w:t>
      </w:r>
      <w:r w:rsidRPr="00BB1273">
        <w:rPr>
          <w:rFonts w:cs="Times New Roman"/>
          <w:lang w:val="en-GB"/>
        </w:rPr>
        <w:t xml:space="preserve">Sodium chloride was purchased from </w:t>
      </w:r>
      <w:proofErr w:type="spellStart"/>
      <w:r w:rsidRPr="00BB1273">
        <w:rPr>
          <w:rFonts w:cs="Times New Roman"/>
          <w:lang w:val="en-GB"/>
        </w:rPr>
        <w:t>Acros</w:t>
      </w:r>
      <w:proofErr w:type="spellEnd"/>
      <w:r w:rsidRPr="00BB1273">
        <w:rPr>
          <w:rFonts w:cs="Times New Roman"/>
          <w:lang w:val="en-GB"/>
        </w:rPr>
        <w:t xml:space="preserve"> Organics. </w:t>
      </w:r>
      <w:r w:rsidR="00C25C24" w:rsidRPr="00BB1273">
        <w:rPr>
          <w:rFonts w:cs="Times New Roman"/>
          <w:lang w:val="en-GB"/>
        </w:rPr>
        <w:t>Potassium sulfate was purchased from Avantor</w:t>
      </w:r>
      <w:r w:rsidR="00DF78D4" w:rsidRPr="00BB1273">
        <w:rPr>
          <w:rFonts w:cs="Times New Roman"/>
          <w:lang w:val="en-GB"/>
        </w:rPr>
        <w:t>.</w:t>
      </w:r>
      <w:r w:rsidR="00C25C24" w:rsidRPr="00BB1273">
        <w:rPr>
          <w:rFonts w:cs="Times New Roman"/>
          <w:lang w:val="en-GB"/>
        </w:rPr>
        <w:t xml:space="preserve"> </w:t>
      </w:r>
      <w:r w:rsidRPr="00BB1273">
        <w:rPr>
          <w:rFonts w:cs="Times New Roman"/>
          <w:lang w:val="en-GB"/>
        </w:rPr>
        <w:t xml:space="preserve">Copper(II) chloride anhydrous (98%) was purchased from Alfa </w:t>
      </w:r>
      <w:proofErr w:type="spellStart"/>
      <w:r w:rsidRPr="00BB1273">
        <w:rPr>
          <w:rFonts w:cs="Times New Roman"/>
          <w:lang w:val="en-GB"/>
        </w:rPr>
        <w:t>Aesar</w:t>
      </w:r>
      <w:proofErr w:type="spellEnd"/>
      <w:r w:rsidRPr="00BB1273">
        <w:rPr>
          <w:rFonts w:cs="Times New Roman"/>
          <w:lang w:val="en-GB"/>
        </w:rPr>
        <w:t>. Hydrochloric acid 37% (analytical grade)</w:t>
      </w:r>
      <w:r w:rsidR="00DF78D4" w:rsidRPr="00BB1273">
        <w:rPr>
          <w:rFonts w:cs="Times New Roman"/>
          <w:lang w:val="en-GB"/>
        </w:rPr>
        <w:t xml:space="preserve"> was purchased from </w:t>
      </w:r>
      <w:r w:rsidRPr="00BB1273">
        <w:rPr>
          <w:rFonts w:cs="Times New Roman"/>
          <w:lang w:val="en-GB"/>
        </w:rPr>
        <w:t xml:space="preserve">Fisher. Tert-butanol (99%) was purchased from </w:t>
      </w:r>
      <w:proofErr w:type="spellStart"/>
      <w:r w:rsidRPr="00BB1273">
        <w:rPr>
          <w:rFonts w:cs="Times New Roman"/>
          <w:lang w:val="en-GB"/>
        </w:rPr>
        <w:t>Fluorochem</w:t>
      </w:r>
      <w:proofErr w:type="spellEnd"/>
      <w:r w:rsidRPr="00BB1273">
        <w:rPr>
          <w:rFonts w:cs="Times New Roman"/>
          <w:lang w:val="en-GB"/>
        </w:rPr>
        <w:t xml:space="preserve">. </w:t>
      </w:r>
      <w:r w:rsidR="00C25C24" w:rsidRPr="00BB1273">
        <w:rPr>
          <w:rFonts w:cs="Times New Roman"/>
          <w:lang w:val="en-GB"/>
        </w:rPr>
        <w:t>N</w:t>
      </w:r>
      <w:r w:rsidRPr="00BB1273">
        <w:rPr>
          <w:rFonts w:cs="Times New Roman"/>
          <w:lang w:val="en-GB"/>
        </w:rPr>
        <w:t>ickel chloride hexahydrate (trace metal basis), cobalt chloride (anhydrous)</w:t>
      </w:r>
      <w:r w:rsidR="00C25C24" w:rsidRPr="00BB1273">
        <w:rPr>
          <w:rFonts w:cs="Times New Roman"/>
          <w:lang w:val="en-GB"/>
        </w:rPr>
        <w:t xml:space="preserve">, sodium </w:t>
      </w:r>
      <w:proofErr w:type="spellStart"/>
      <w:r w:rsidR="00C25C24" w:rsidRPr="00BB1273">
        <w:rPr>
          <w:rFonts w:cs="Times New Roman"/>
          <w:lang w:val="en-GB"/>
        </w:rPr>
        <w:t>tetrachloroplatinate</w:t>
      </w:r>
      <w:proofErr w:type="spellEnd"/>
      <w:r w:rsidR="00DF78D4" w:rsidRPr="00BB1273">
        <w:rPr>
          <w:rFonts w:cs="Times New Roman"/>
          <w:lang w:val="en-GB"/>
        </w:rPr>
        <w:t>, thiourea</w:t>
      </w:r>
      <w:r w:rsidRPr="00BB1273">
        <w:rPr>
          <w:rFonts w:cs="Times New Roman"/>
          <w:lang w:val="en-GB"/>
        </w:rPr>
        <w:t xml:space="preserve"> and </w:t>
      </w:r>
      <w:r w:rsidRPr="00BB1273">
        <w:rPr>
          <w:rFonts w:cs="Times New Roman"/>
          <w:w w:val="108"/>
          <w:lang w:eastAsia="en-US"/>
        </w:rPr>
        <w:t xml:space="preserve">κ-carrageenan </w:t>
      </w:r>
      <w:r w:rsidRPr="00BB1273">
        <w:rPr>
          <w:rFonts w:cs="Times New Roman"/>
          <w:lang w:val="en-GB"/>
        </w:rPr>
        <w:t>were purchased from Sigma Aldrich.</w:t>
      </w:r>
    </w:p>
    <w:p w14:paraId="1D42B399" w14:textId="77777777" w:rsidR="00B26C33" w:rsidRPr="00BB1273" w:rsidRDefault="00B26C33" w:rsidP="002103AF">
      <w:pPr>
        <w:rPr>
          <w:rFonts w:cs="Times New Roman"/>
          <w:lang w:val="en-GB"/>
        </w:rPr>
      </w:pPr>
    </w:p>
    <w:p w14:paraId="03582058" w14:textId="10156261" w:rsidR="00DF78D4" w:rsidRPr="00BB1273" w:rsidRDefault="00550A1A" w:rsidP="00DF78D4">
      <w:pPr>
        <w:pStyle w:val="Heading2"/>
        <w:rPr>
          <w:rFonts w:ascii="Times New Roman" w:hAnsi="Times New Roman" w:cs="Times New Roman"/>
          <w:lang w:val="en-GB"/>
        </w:rPr>
      </w:pPr>
      <w:r w:rsidRPr="00BB1273">
        <w:rPr>
          <w:rFonts w:ascii="Times New Roman" w:hAnsi="Times New Roman" w:cs="Times New Roman"/>
          <w:lang w:val="en-GB"/>
        </w:rPr>
        <w:t>Synthesis</w:t>
      </w:r>
    </w:p>
    <w:p w14:paraId="6127ED5A" w14:textId="24040BA0" w:rsidR="002963B4" w:rsidRPr="00BB1273" w:rsidRDefault="00B44827" w:rsidP="002963B4">
      <w:pPr>
        <w:rPr>
          <w:rFonts w:cs="Times New Roman"/>
          <w:w w:val="108"/>
          <w:lang w:eastAsia="en-US"/>
        </w:rPr>
      </w:pPr>
      <w:r w:rsidRPr="00BB1273">
        <w:rPr>
          <w:rFonts w:cs="Times New Roman"/>
          <w:w w:val="108"/>
          <w:lang w:eastAsia="en-US"/>
        </w:rPr>
        <w:t>Unless stated otherwise, all Starbon</w:t>
      </w:r>
      <w:r w:rsidR="002963B4" w:rsidRPr="00BB1273">
        <w:rPr>
          <w:rFonts w:cs="Times New Roman"/>
          <w:w w:val="108"/>
          <w:lang w:eastAsia="en-US"/>
        </w:rPr>
        <w:t xml:space="preserve"> materials</w:t>
      </w:r>
      <w:r w:rsidRPr="00BB1273">
        <w:rPr>
          <w:rFonts w:cs="Times New Roman"/>
          <w:w w:val="108"/>
          <w:lang w:eastAsia="en-US"/>
        </w:rPr>
        <w:t xml:space="preserve"> </w:t>
      </w:r>
      <w:r w:rsidR="002963B4" w:rsidRPr="00BB1273">
        <w:rPr>
          <w:rFonts w:cs="Times New Roman"/>
          <w:w w:val="108"/>
          <w:lang w:eastAsia="en-US"/>
        </w:rPr>
        <w:t>were produced via the freeze-drying method previously described by Borisova et al.</w:t>
      </w:r>
      <w:bookmarkStart w:id="6" w:name="_Ref142653156"/>
      <w:r w:rsidR="00EE0C48" w:rsidRPr="00BB1273">
        <w:rPr>
          <w:rFonts w:cs="Times New Roman"/>
          <w:w w:val="108"/>
          <w:lang w:eastAsia="en-US"/>
        </w:rPr>
        <w:fldChar w:fldCharType="begin"/>
      </w:r>
      <w:r w:rsidR="001A1B19">
        <w:rPr>
          <w:rFonts w:cs="Times New Roman"/>
          <w:w w:val="108"/>
          <w:lang w:eastAsia="en-US"/>
        </w:rPr>
        <w:instrText xml:space="preserve"> ADDIN ZOTERO_ITEM CSL_CITATION {"citationID":"RC35oTjI","properties":{"formattedCitation":"\\super 44\\nosupersub{}","plainCitation":"44","noteIndex":0},"citationItems":[{"id":41,"uris":["http://zotero.org/users/local/68QVSnhl/items/QIK3RICR"],"itemData":{"id":41,"type":"article-journal","container-title":"Macromolecular Rapid Communications","DOI":"10.1002/marc.201400680","ISSN":"10221336","issue":"8","journalAbbreviation":"Macromol. Rapid Commun.","language":"en","page":"774-779","source":"DOI.org (Crossref)","title":"A Sustainable Freeze-Drying Route to Porous Polysaccharides with Tailored Hierarchical Meso- and Macroporosity","volume":"36","author":[{"family":"Borisova","given":"Aleksandra"},{"family":"De Bruyn","given":"Mario"},{"family":"Budarin","given":"Vitaliy L."},{"family":"Shuttleworth","given":"Peter S."},{"family":"Dodson","given":"Jennifer R."},{"family":"Segatto","given":"Mateus L."},{"family":"Clark","given":"James H."}],"issued":{"date-parts":[["2015",4]]}}}],"schema":"https://github.com/citation-style-language/schema/raw/master/csl-citation.json"} </w:instrText>
      </w:r>
      <w:r w:rsidR="00EE0C48" w:rsidRPr="00BB1273">
        <w:rPr>
          <w:rFonts w:cs="Times New Roman"/>
          <w:w w:val="108"/>
          <w:lang w:eastAsia="en-US"/>
        </w:rPr>
        <w:fldChar w:fldCharType="separate"/>
      </w:r>
      <w:r w:rsidR="001A1B19" w:rsidRPr="001A1B19">
        <w:rPr>
          <w:rFonts w:cs="Times New Roman"/>
          <w:vertAlign w:val="superscript"/>
        </w:rPr>
        <w:t>44</w:t>
      </w:r>
      <w:r w:rsidR="00EE0C48" w:rsidRPr="00BB1273">
        <w:rPr>
          <w:rFonts w:cs="Times New Roman"/>
          <w:w w:val="108"/>
          <w:lang w:eastAsia="en-US"/>
        </w:rPr>
        <w:fldChar w:fldCharType="end"/>
      </w:r>
      <w:bookmarkEnd w:id="6"/>
      <w:r w:rsidR="002963B4" w:rsidRPr="00BB1273">
        <w:rPr>
          <w:rFonts w:cs="Times New Roman"/>
          <w:w w:val="108"/>
          <w:lang w:eastAsia="en-US"/>
        </w:rPr>
        <w:t xml:space="preserve"> Importantly, this methodology enables the recycling and reuse of the </w:t>
      </w:r>
      <w:r w:rsidR="002963B4" w:rsidRPr="00BB1273">
        <w:rPr>
          <w:rFonts w:cs="Times New Roman"/>
          <w:i/>
          <w:iCs/>
          <w:w w:val="108"/>
          <w:lang w:eastAsia="en-US"/>
        </w:rPr>
        <w:t>tert</w:t>
      </w:r>
      <w:r w:rsidR="002963B4" w:rsidRPr="00BB1273">
        <w:rPr>
          <w:rFonts w:cs="Times New Roman"/>
          <w:w w:val="108"/>
          <w:lang w:eastAsia="en-US"/>
        </w:rPr>
        <w:t xml:space="preserve">-butanol-water eutectic used in the expansion of the polysaccharide precursor. </w:t>
      </w:r>
      <w:r w:rsidR="00E35D15" w:rsidRPr="00BB1273">
        <w:rPr>
          <w:rFonts w:cs="Times New Roman"/>
          <w:w w:val="108"/>
          <w:lang w:eastAsia="en-US"/>
        </w:rPr>
        <w:t>After freeze drying, materials were pyrolysed to 300 °C under reduced pressure</w:t>
      </w:r>
      <w:r w:rsidR="007A7205">
        <w:rPr>
          <w:rFonts w:cs="Times New Roman"/>
          <w:w w:val="108"/>
          <w:lang w:eastAsia="en-US"/>
        </w:rPr>
        <w:t xml:space="preserve"> (20-30 mbar)</w:t>
      </w:r>
      <w:r w:rsidR="00D86706" w:rsidRPr="00BB1273">
        <w:rPr>
          <w:rFonts w:cs="Times New Roman"/>
          <w:w w:val="108"/>
          <w:lang w:eastAsia="en-US"/>
        </w:rPr>
        <w:t xml:space="preserve"> (temperature ramped at 5 </w:t>
      </w:r>
      <w:proofErr w:type="gramStart"/>
      <w:r w:rsidR="00D86706" w:rsidRPr="00BB1273">
        <w:rPr>
          <w:rFonts w:cs="Times New Roman"/>
          <w:w w:val="108"/>
          <w:lang w:eastAsia="en-US"/>
        </w:rPr>
        <w:t>°.min</w:t>
      </w:r>
      <w:proofErr w:type="gramEnd"/>
      <w:r w:rsidR="00D86706" w:rsidRPr="00BB1273">
        <w:rPr>
          <w:rFonts w:cs="Times New Roman"/>
          <w:w w:val="108"/>
          <w:vertAlign w:val="superscript"/>
          <w:lang w:eastAsia="en-US"/>
        </w:rPr>
        <w:t>-1</w:t>
      </w:r>
      <w:r w:rsidR="00D86706" w:rsidRPr="00BB1273">
        <w:rPr>
          <w:rFonts w:cs="Times New Roman"/>
          <w:w w:val="108"/>
          <w:lang w:eastAsia="en-US"/>
        </w:rPr>
        <w:t xml:space="preserve"> up to 150 °C and at 0.2 °.min</w:t>
      </w:r>
      <w:r w:rsidR="00D86706" w:rsidRPr="00BB1273">
        <w:rPr>
          <w:rFonts w:cs="Times New Roman"/>
          <w:w w:val="108"/>
          <w:vertAlign w:val="superscript"/>
          <w:lang w:eastAsia="en-US"/>
        </w:rPr>
        <w:t>-1</w:t>
      </w:r>
      <w:r w:rsidR="00D86706" w:rsidRPr="00BB1273">
        <w:rPr>
          <w:rFonts w:cs="Times New Roman"/>
          <w:w w:val="108"/>
          <w:lang w:eastAsia="en-US"/>
        </w:rPr>
        <w:t xml:space="preserve"> from 150-300 °C)</w:t>
      </w:r>
      <w:r w:rsidR="00E35D15" w:rsidRPr="00BB1273">
        <w:rPr>
          <w:rFonts w:cs="Times New Roman"/>
          <w:w w:val="108"/>
          <w:lang w:eastAsia="en-US"/>
        </w:rPr>
        <w:t xml:space="preserve"> before pyrolysis to the final temperature under N</w:t>
      </w:r>
      <w:r w:rsidR="00E35D15" w:rsidRPr="00BB1273">
        <w:rPr>
          <w:rFonts w:cs="Times New Roman"/>
          <w:w w:val="108"/>
          <w:vertAlign w:val="subscript"/>
          <w:lang w:eastAsia="en-US"/>
        </w:rPr>
        <w:t>2</w:t>
      </w:r>
      <w:r w:rsidR="00D86706" w:rsidRPr="00BB1273">
        <w:rPr>
          <w:rFonts w:cs="Times New Roman"/>
          <w:w w:val="108"/>
          <w:lang w:eastAsia="en-US"/>
        </w:rPr>
        <w:t xml:space="preserve"> (temperature ramped at 5° per minute, </w:t>
      </w:r>
      <w:r w:rsidR="00FC1004" w:rsidRPr="00BB1273">
        <w:rPr>
          <w:rFonts w:cs="Times New Roman"/>
          <w:w w:val="108"/>
          <w:lang w:eastAsia="en-US"/>
        </w:rPr>
        <w:t xml:space="preserve">with </w:t>
      </w:r>
      <w:r w:rsidR="00D86706" w:rsidRPr="00BB1273">
        <w:rPr>
          <w:rFonts w:cs="Times New Roman"/>
          <w:w w:val="108"/>
          <w:lang w:eastAsia="en-US"/>
        </w:rPr>
        <w:t xml:space="preserve">no hold at </w:t>
      </w:r>
      <w:r w:rsidR="00FC1004" w:rsidRPr="00BB1273">
        <w:rPr>
          <w:rFonts w:cs="Times New Roman"/>
          <w:w w:val="108"/>
          <w:lang w:eastAsia="en-US"/>
        </w:rPr>
        <w:t xml:space="preserve">the </w:t>
      </w:r>
      <w:r w:rsidR="00D86706" w:rsidRPr="00BB1273">
        <w:rPr>
          <w:rFonts w:cs="Times New Roman"/>
          <w:w w:val="108"/>
          <w:lang w:eastAsia="en-US"/>
        </w:rPr>
        <w:t>final temperature)</w:t>
      </w:r>
      <w:r w:rsidR="00FC1004" w:rsidRPr="00BB1273">
        <w:rPr>
          <w:rFonts w:cs="Times New Roman"/>
          <w:w w:val="108"/>
          <w:lang w:eastAsia="en-US"/>
        </w:rPr>
        <w:t>.</w:t>
      </w:r>
      <w:r w:rsidR="00E35D15" w:rsidRPr="00BB1273">
        <w:rPr>
          <w:rFonts w:cs="Times New Roman"/>
          <w:w w:val="108"/>
          <w:lang w:eastAsia="en-US"/>
        </w:rPr>
        <w:t xml:space="preserve"> M</w:t>
      </w:r>
      <w:r w:rsidR="002963B4" w:rsidRPr="00BB1273">
        <w:rPr>
          <w:rFonts w:cs="Times New Roman"/>
          <w:w w:val="108"/>
          <w:lang w:eastAsia="en-US"/>
        </w:rPr>
        <w:t>aterials were</w:t>
      </w:r>
      <w:r w:rsidR="00E35D15" w:rsidRPr="00BB1273">
        <w:rPr>
          <w:rFonts w:cs="Times New Roman"/>
          <w:w w:val="108"/>
          <w:lang w:eastAsia="en-US"/>
        </w:rPr>
        <w:t xml:space="preserve"> then</w:t>
      </w:r>
      <w:r w:rsidR="002963B4" w:rsidRPr="00BB1273">
        <w:rPr>
          <w:rFonts w:cs="Times New Roman"/>
          <w:w w:val="108"/>
          <w:lang w:eastAsia="en-US"/>
        </w:rPr>
        <w:t xml:space="preserve"> </w:t>
      </w:r>
      <w:r w:rsidRPr="00BB1273">
        <w:rPr>
          <w:rFonts w:cs="Times New Roman"/>
          <w:w w:val="108"/>
          <w:lang w:eastAsia="en-US"/>
        </w:rPr>
        <w:t>washed</w:t>
      </w:r>
      <w:r w:rsidR="002963B4" w:rsidRPr="00BB1273">
        <w:rPr>
          <w:rFonts w:cs="Times New Roman"/>
          <w:w w:val="108"/>
          <w:lang w:eastAsia="en-US"/>
        </w:rPr>
        <w:t xml:space="preserve"> using excess</w:t>
      </w:r>
      <w:r w:rsidRPr="00BB1273">
        <w:rPr>
          <w:rFonts w:cs="Times New Roman"/>
          <w:w w:val="108"/>
          <w:lang w:eastAsia="en-US"/>
        </w:rPr>
        <w:t xml:space="preserve"> </w:t>
      </w:r>
      <w:r w:rsidR="002963B4" w:rsidRPr="00BB1273">
        <w:rPr>
          <w:rFonts w:cs="Times New Roman"/>
          <w:w w:val="108"/>
          <w:lang w:eastAsia="en-US"/>
        </w:rPr>
        <w:t>2M H</w:t>
      </w:r>
      <w:r w:rsidRPr="00BB1273">
        <w:rPr>
          <w:rFonts w:cs="Times New Roman"/>
          <w:w w:val="108"/>
          <w:lang w:eastAsia="en-US"/>
        </w:rPr>
        <w:t>Cl</w:t>
      </w:r>
      <w:r w:rsidR="002963B4" w:rsidRPr="00BB1273">
        <w:rPr>
          <w:rFonts w:cs="Times New Roman"/>
          <w:w w:val="108"/>
          <w:lang w:eastAsia="en-US"/>
        </w:rPr>
        <w:t>, equilibrating for 24 hours before washing with excess water until washings were neutral. Starbons have been abbreviated according to existing precedent, by a letter and three numbers where the letter indicates the polysaccharide precursor (starch-S, pectin-P, alginate-A</w:t>
      </w:r>
      <w:r w:rsidRPr="00BB1273">
        <w:rPr>
          <w:rFonts w:cs="Times New Roman"/>
          <w:w w:val="108"/>
          <w:lang w:eastAsia="en-US"/>
        </w:rPr>
        <w:t>, κ-carrageenan-C</w:t>
      </w:r>
      <w:r w:rsidR="002963B4" w:rsidRPr="00BB1273">
        <w:rPr>
          <w:rFonts w:cs="Times New Roman"/>
          <w:w w:val="108"/>
          <w:lang w:eastAsia="en-US"/>
        </w:rPr>
        <w:t xml:space="preserve">) and the numbers indicate the pyrolysis temperature in degrees </w:t>
      </w:r>
      <w:r w:rsidR="00E35D15" w:rsidRPr="00BB1273">
        <w:rPr>
          <w:rFonts w:cs="Times New Roman"/>
          <w:w w:val="108"/>
          <w:lang w:eastAsia="en-US"/>
        </w:rPr>
        <w:t>Celsius</w:t>
      </w:r>
      <w:r w:rsidR="002963B4" w:rsidRPr="00BB1273">
        <w:rPr>
          <w:rFonts w:cs="Times New Roman"/>
          <w:w w:val="108"/>
          <w:lang w:eastAsia="en-US"/>
        </w:rPr>
        <w:t>.</w:t>
      </w:r>
    </w:p>
    <w:p w14:paraId="4FA94523" w14:textId="43314150" w:rsidR="00B26C33" w:rsidRPr="00BB1273" w:rsidRDefault="007A7205" w:rsidP="002963B4">
      <w:pPr>
        <w:rPr>
          <w:rFonts w:cs="Times New Roman"/>
          <w:lang w:val="en-GB"/>
        </w:rPr>
      </w:pPr>
      <w:r>
        <w:rPr>
          <w:rFonts w:cs="Times New Roman"/>
          <w:lang w:val="en-GB"/>
        </w:rPr>
        <w:t>For the carrageenan-derived materials produced under a range of conditions, a more descriptive naming convention has been used. In addition to the final temperature (indicated by the three-digit number) a subscript RP or N2 has been used to indicate whether that stage in the pyrolysis was conducted under reduced pressure (RP) or under nitrogen (N2). Where the pyrolysis was conducted in two stages using different conditions for each, two numbers are given, again with the RP or N2 suffix to indicate the condition used for each stage in the pyrolysis. For example</w:t>
      </w:r>
      <w:r w:rsidR="00AE0226">
        <w:rPr>
          <w:rFonts w:cs="Times New Roman"/>
          <w:lang w:val="en-GB"/>
        </w:rPr>
        <w:t>,</w:t>
      </w:r>
      <w:r>
        <w:rPr>
          <w:rFonts w:cs="Times New Roman"/>
          <w:lang w:val="en-GB"/>
        </w:rPr>
        <w:t xml:space="preserve"> </w:t>
      </w:r>
      <w:r w:rsidR="00AE0226">
        <w:rPr>
          <w:rFonts w:cs="Times New Roman"/>
          <w:lang w:val="en-GB"/>
        </w:rPr>
        <w:t xml:space="preserve">the </w:t>
      </w:r>
      <w:r w:rsidR="00AE0226">
        <w:rPr>
          <w:rFonts w:cs="Times New Roman"/>
          <w:lang w:val="en-GB"/>
        </w:rPr>
        <w:lastRenderedPageBreak/>
        <w:t>material ‘</w:t>
      </w:r>
      <w:r>
        <w:rPr>
          <w:rFonts w:cs="Times New Roman"/>
          <w:lang w:val="en-GB"/>
        </w:rPr>
        <w:t>C300</w:t>
      </w:r>
      <w:r w:rsidR="00AE0226">
        <w:rPr>
          <w:rFonts w:cs="Times New Roman"/>
          <w:vertAlign w:val="subscript"/>
          <w:lang w:val="en-GB"/>
        </w:rPr>
        <w:t>RP</w:t>
      </w:r>
      <w:r w:rsidR="00AE0226">
        <w:rPr>
          <w:rFonts w:cs="Times New Roman"/>
          <w:lang w:val="en-GB"/>
        </w:rPr>
        <w:t>-800</w:t>
      </w:r>
      <w:r w:rsidR="00AE0226">
        <w:rPr>
          <w:rFonts w:cs="Times New Roman"/>
          <w:vertAlign w:val="subscript"/>
          <w:lang w:val="en-GB"/>
        </w:rPr>
        <w:t>N2</w:t>
      </w:r>
      <w:r w:rsidR="00AE0226">
        <w:rPr>
          <w:rFonts w:cs="Times New Roman"/>
          <w:lang w:val="en-GB"/>
        </w:rPr>
        <w:t>’ was pyrolysed first to 300 °C under reduced pressure, before pyrolysis to 800 °C under nitrogen.</w:t>
      </w:r>
      <w:r>
        <w:rPr>
          <w:rFonts w:cs="Times New Roman"/>
          <w:lang w:val="en-GB"/>
        </w:rPr>
        <w:t xml:space="preserve"> The subscript NE is used to indicate that the carrageenan precursor was not expanded prior to pyrolysis. </w:t>
      </w:r>
    </w:p>
    <w:p w14:paraId="691D659D" w14:textId="0488BE77" w:rsidR="0077683F" w:rsidRPr="00BB1273" w:rsidRDefault="009959DB" w:rsidP="0077683F">
      <w:pPr>
        <w:pStyle w:val="Heading2"/>
        <w:rPr>
          <w:rFonts w:ascii="Times New Roman" w:hAnsi="Times New Roman" w:cs="Times New Roman"/>
          <w:lang w:val="en-GB"/>
        </w:rPr>
      </w:pPr>
      <w:r w:rsidRPr="00BB1273">
        <w:rPr>
          <w:rFonts w:ascii="Times New Roman" w:hAnsi="Times New Roman" w:cs="Times New Roman"/>
          <w:lang w:val="en-GB"/>
        </w:rPr>
        <w:t>Characterisation</w:t>
      </w:r>
    </w:p>
    <w:p w14:paraId="4E88933D" w14:textId="7054F684" w:rsidR="00B01910" w:rsidRPr="00B72CB2" w:rsidRDefault="00700CDA" w:rsidP="00B255AC">
      <w:pPr>
        <w:rPr>
          <w:rFonts w:cs="Times New Roman"/>
          <w:lang w:val="en-GB"/>
        </w:rPr>
      </w:pPr>
      <w:r>
        <w:rPr>
          <w:rFonts w:cs="Times New Roman"/>
          <w:lang w:val="en-GB"/>
        </w:rPr>
        <w:t xml:space="preserve">TGA-MS was conducted by </w:t>
      </w:r>
      <w:r w:rsidR="0088785B">
        <w:rPr>
          <w:rFonts w:cs="Times New Roman"/>
          <w:lang w:val="en-GB"/>
        </w:rPr>
        <w:t xml:space="preserve">Newcastle University analytical services. </w:t>
      </w:r>
      <w:r w:rsidR="000A3716">
        <w:rPr>
          <w:rFonts w:cs="Times New Roman"/>
          <w:lang w:val="en-GB"/>
        </w:rPr>
        <w:t xml:space="preserve">5 mg of </w:t>
      </w:r>
      <w:r w:rsidR="00825E98">
        <w:rPr>
          <w:rFonts w:cs="Times New Roman"/>
          <w:lang w:val="en-GB"/>
        </w:rPr>
        <w:t>sample in an alumina crucible</w:t>
      </w:r>
      <w:r w:rsidR="000A3716">
        <w:rPr>
          <w:rFonts w:cs="Times New Roman"/>
          <w:lang w:val="en-GB"/>
        </w:rPr>
        <w:t xml:space="preserve"> was </w:t>
      </w:r>
      <w:r w:rsidR="00A065D1">
        <w:rPr>
          <w:rFonts w:cs="Times New Roman"/>
          <w:lang w:val="en-GB"/>
        </w:rPr>
        <w:t>analysed under a 211 mL.</w:t>
      </w:r>
      <w:r w:rsidR="00825E98">
        <w:rPr>
          <w:rFonts w:cs="Times New Roman"/>
          <w:lang w:val="en-GB"/>
        </w:rPr>
        <w:t>min</w:t>
      </w:r>
      <w:r w:rsidR="00825E98">
        <w:rPr>
          <w:rFonts w:cs="Times New Roman"/>
          <w:vertAlign w:val="superscript"/>
          <w:lang w:val="en-GB"/>
        </w:rPr>
        <w:t>-1</w:t>
      </w:r>
      <w:r w:rsidR="00825E98">
        <w:rPr>
          <w:rFonts w:cs="Times New Roman"/>
          <w:lang w:val="en-GB"/>
        </w:rPr>
        <w:t xml:space="preserve"> </w:t>
      </w:r>
      <w:r w:rsidR="00A065D1">
        <w:rPr>
          <w:rFonts w:cs="Times New Roman"/>
          <w:lang w:val="en-GB"/>
        </w:rPr>
        <w:t xml:space="preserve">flow of helium </w:t>
      </w:r>
      <w:r w:rsidR="00825E98">
        <w:rPr>
          <w:rFonts w:cs="Times New Roman"/>
          <w:lang w:val="en-GB"/>
        </w:rPr>
        <w:t xml:space="preserve">using </w:t>
      </w:r>
      <w:r w:rsidR="00B01910">
        <w:rPr>
          <w:rFonts w:cs="Times New Roman"/>
          <w:lang w:val="en-GB"/>
        </w:rPr>
        <w:t xml:space="preserve">a </w:t>
      </w:r>
      <w:proofErr w:type="spellStart"/>
      <w:r w:rsidR="00B01910">
        <w:rPr>
          <w:rFonts w:cs="Times New Roman"/>
          <w:lang w:val="en-GB"/>
        </w:rPr>
        <w:t>Netzsch</w:t>
      </w:r>
      <w:proofErr w:type="spellEnd"/>
      <w:r w:rsidR="00B01910">
        <w:rPr>
          <w:rFonts w:cs="Times New Roman"/>
          <w:lang w:val="en-GB"/>
        </w:rPr>
        <w:t xml:space="preserve"> STA 449</w:t>
      </w:r>
      <w:r w:rsidR="006719D7">
        <w:rPr>
          <w:rFonts w:cs="Times New Roman"/>
          <w:lang w:val="en-GB"/>
        </w:rPr>
        <w:t xml:space="preserve">C </w:t>
      </w:r>
      <w:r w:rsidR="006719D7" w:rsidRPr="006719D7">
        <w:rPr>
          <w:rFonts w:cs="Times New Roman"/>
          <w:lang w:val="en-GB"/>
        </w:rPr>
        <w:t xml:space="preserve">thermogravimetric analyser interfaced to an </w:t>
      </w:r>
      <w:proofErr w:type="spellStart"/>
      <w:r w:rsidR="006719D7" w:rsidRPr="006719D7">
        <w:rPr>
          <w:rFonts w:cs="Times New Roman"/>
          <w:lang w:val="en-GB"/>
        </w:rPr>
        <w:t>Aeolos</w:t>
      </w:r>
      <w:proofErr w:type="spellEnd"/>
      <w:r w:rsidR="006719D7" w:rsidRPr="006719D7">
        <w:rPr>
          <w:rFonts w:cs="Times New Roman"/>
          <w:lang w:val="en-GB"/>
        </w:rPr>
        <w:t xml:space="preserve"> QMS 403 quadrupole mass spectrometer</w:t>
      </w:r>
      <w:r w:rsidR="00F56234">
        <w:rPr>
          <w:rFonts w:cs="Times New Roman"/>
          <w:lang w:val="en-GB"/>
        </w:rPr>
        <w:t xml:space="preserve">. </w:t>
      </w:r>
      <w:r w:rsidR="00D04BFD">
        <w:rPr>
          <w:rFonts w:cs="Times New Roman"/>
          <w:lang w:val="en-GB"/>
        </w:rPr>
        <w:t xml:space="preserve">The temperature was ramped from 35 °C to 1000 °C at 10 </w:t>
      </w:r>
      <w:r w:rsidR="00B72CB2">
        <w:rPr>
          <w:rFonts w:cs="Times New Roman"/>
          <w:lang w:val="en-GB"/>
        </w:rPr>
        <w:t>°.min</w:t>
      </w:r>
      <w:r w:rsidR="00B72CB2">
        <w:rPr>
          <w:rFonts w:cs="Times New Roman"/>
          <w:vertAlign w:val="superscript"/>
          <w:lang w:val="en-GB"/>
        </w:rPr>
        <w:t>-1</w:t>
      </w:r>
      <w:r w:rsidR="00B72CB2">
        <w:rPr>
          <w:rFonts w:cs="Times New Roman"/>
          <w:lang w:val="en-GB"/>
        </w:rPr>
        <w:t xml:space="preserve">. </w:t>
      </w:r>
    </w:p>
    <w:p w14:paraId="4D943F63" w14:textId="3BDC7F5A" w:rsidR="00B255AC" w:rsidRPr="00BB1273" w:rsidRDefault="00B255AC" w:rsidP="00B255AC">
      <w:pPr>
        <w:rPr>
          <w:rFonts w:cs="Times New Roman"/>
          <w:lang w:val="en-GB"/>
        </w:rPr>
      </w:pPr>
      <w:r w:rsidRPr="00BB1273">
        <w:rPr>
          <w:rFonts w:cs="Times New Roman"/>
          <w:lang w:val="en-GB"/>
        </w:rPr>
        <w:t>CHN</w:t>
      </w:r>
      <w:r w:rsidR="00C423AC" w:rsidRPr="00BB1273">
        <w:rPr>
          <w:rFonts w:cs="Times New Roman"/>
          <w:lang w:val="en-GB"/>
        </w:rPr>
        <w:t>S</w:t>
      </w:r>
      <w:r w:rsidRPr="00BB1273">
        <w:rPr>
          <w:rFonts w:cs="Times New Roman"/>
          <w:lang w:val="en-GB"/>
        </w:rPr>
        <w:t xml:space="preserve"> </w:t>
      </w:r>
      <w:r w:rsidR="00C423AC" w:rsidRPr="00BB1273">
        <w:rPr>
          <w:rFonts w:cs="Times New Roman"/>
          <w:lang w:val="en-GB"/>
        </w:rPr>
        <w:t xml:space="preserve">combustion </w:t>
      </w:r>
      <w:r w:rsidRPr="00BB1273">
        <w:rPr>
          <w:rFonts w:cs="Times New Roman"/>
          <w:lang w:val="en-GB"/>
        </w:rPr>
        <w:t xml:space="preserve">analysis was conducted </w:t>
      </w:r>
      <w:r w:rsidR="00C423AC" w:rsidRPr="00BB1273">
        <w:rPr>
          <w:rFonts w:cs="Times New Roman"/>
          <w:lang w:val="en-GB"/>
        </w:rPr>
        <w:t>using an</w:t>
      </w:r>
      <w:r w:rsidRPr="00BB1273">
        <w:rPr>
          <w:rFonts w:cs="Times New Roman"/>
          <w:lang w:val="en-GB"/>
        </w:rPr>
        <w:t xml:space="preserve"> Exeter Analytical CE440 CHN Elemental Analyser.</w:t>
      </w:r>
      <w:r w:rsidR="00C423AC" w:rsidRPr="00BB1273">
        <w:rPr>
          <w:rFonts w:cs="Times New Roman"/>
          <w:lang w:val="en-GB"/>
        </w:rPr>
        <w:t xml:space="preserve"> Samples were analysed in duplicate, with the average value reported.</w:t>
      </w:r>
    </w:p>
    <w:p w14:paraId="3ECFF7E3" w14:textId="3DB6D0A6" w:rsidR="000D5CC3" w:rsidRPr="00BB1273" w:rsidRDefault="00E35D15" w:rsidP="000D5CC3">
      <w:pPr>
        <w:rPr>
          <w:rFonts w:cs="Times New Roman"/>
          <w:lang w:val="en-GB"/>
        </w:rPr>
      </w:pPr>
      <w:bookmarkStart w:id="7" w:name="_Hlk179815346"/>
      <w:r w:rsidRPr="00BB1273">
        <w:rPr>
          <w:rFonts w:cs="Times New Roman"/>
          <w:lang w:val="en-GB"/>
        </w:rPr>
        <w:t xml:space="preserve">X-ray diffraction </w:t>
      </w:r>
      <w:r w:rsidR="00182ECC" w:rsidRPr="00BB1273">
        <w:rPr>
          <w:rFonts w:cs="Times New Roman"/>
          <w:lang w:val="en-GB"/>
        </w:rPr>
        <w:t xml:space="preserve">was obtained using a </w:t>
      </w:r>
      <w:proofErr w:type="spellStart"/>
      <w:r w:rsidR="00182ECC" w:rsidRPr="00BB1273">
        <w:rPr>
          <w:rFonts w:cs="Times New Roman"/>
          <w:lang w:val="en-GB"/>
        </w:rPr>
        <w:t>Panalytical</w:t>
      </w:r>
      <w:proofErr w:type="spellEnd"/>
      <w:r w:rsidR="00182ECC" w:rsidRPr="00BB1273">
        <w:rPr>
          <w:rFonts w:cs="Times New Roman"/>
          <w:lang w:val="en-GB"/>
        </w:rPr>
        <w:t xml:space="preserve"> </w:t>
      </w:r>
      <w:proofErr w:type="spellStart"/>
      <w:r w:rsidR="00182ECC" w:rsidRPr="00BB1273">
        <w:rPr>
          <w:rFonts w:cs="Times New Roman"/>
          <w:lang w:val="en-GB"/>
        </w:rPr>
        <w:t>Aeris</w:t>
      </w:r>
      <w:proofErr w:type="spellEnd"/>
      <w:r w:rsidR="00182ECC" w:rsidRPr="00BB1273">
        <w:rPr>
          <w:rFonts w:cs="Times New Roman"/>
          <w:lang w:val="en-GB"/>
        </w:rPr>
        <w:t xml:space="preserve"> powder XRD equipped with a Cu source. Ca. 50 mg of sample was ground using mortar and pestle before </w:t>
      </w:r>
      <w:r w:rsidR="00927596" w:rsidRPr="00BB1273">
        <w:rPr>
          <w:rFonts w:cs="Times New Roman"/>
          <w:lang w:val="en-GB"/>
        </w:rPr>
        <w:t>mounting on low background silicon sample holders for analysis.</w:t>
      </w:r>
    </w:p>
    <w:p w14:paraId="749CE6C5" w14:textId="6C328941" w:rsidR="002963B4" w:rsidRPr="00BB1273" w:rsidRDefault="002963B4" w:rsidP="002963B4">
      <w:pPr>
        <w:rPr>
          <w:rFonts w:cs="Times New Roman"/>
          <w:lang w:val="en-GB"/>
        </w:rPr>
      </w:pPr>
      <w:bookmarkStart w:id="8" w:name="_Hlk179808962"/>
      <w:bookmarkEnd w:id="7"/>
      <w:r w:rsidRPr="00BB1273">
        <w:rPr>
          <w:rFonts w:cs="Times New Roman"/>
          <w:lang w:val="en-GB"/>
        </w:rPr>
        <w:t xml:space="preserve">Elemental composition of all carbon materials was determined by SEM-EDX (JEOL 7800F Prime SEM). Atom % was determined </w:t>
      </w:r>
      <w:r w:rsidR="00B255AC" w:rsidRPr="00BB1273">
        <w:rPr>
          <w:rFonts w:cs="Times New Roman"/>
          <w:lang w:val="en-GB"/>
        </w:rPr>
        <w:t>as an average of</w:t>
      </w:r>
      <w:r w:rsidRPr="00BB1273">
        <w:rPr>
          <w:rFonts w:cs="Times New Roman"/>
          <w:lang w:val="en-GB"/>
        </w:rPr>
        <w:t xml:space="preserve"> </w:t>
      </w:r>
      <w:r w:rsidR="00B255AC" w:rsidRPr="00BB1273">
        <w:rPr>
          <w:rFonts w:cs="Times New Roman"/>
          <w:lang w:val="en-GB"/>
        </w:rPr>
        <w:t>4</w:t>
      </w:r>
      <w:r w:rsidRPr="00BB1273">
        <w:rPr>
          <w:rFonts w:cs="Times New Roman"/>
          <w:lang w:val="en-GB"/>
        </w:rPr>
        <w:t xml:space="preserve"> sites per sample. SEM micrographs were obtained at a range of magnifications </w:t>
      </w:r>
      <w:r w:rsidR="00B255AC" w:rsidRPr="00BB1273">
        <w:rPr>
          <w:rFonts w:cs="Times New Roman"/>
          <w:lang w:val="en-GB"/>
        </w:rPr>
        <w:t>and</w:t>
      </w:r>
      <w:r w:rsidR="00E35D15" w:rsidRPr="00BB1273">
        <w:rPr>
          <w:rFonts w:cs="Times New Roman"/>
          <w:lang w:val="en-GB"/>
        </w:rPr>
        <w:t xml:space="preserve"> energies</w:t>
      </w:r>
      <w:r w:rsidRPr="00BB1273">
        <w:rPr>
          <w:rFonts w:cs="Times New Roman"/>
          <w:lang w:val="en-GB"/>
        </w:rPr>
        <w:t>.</w:t>
      </w:r>
      <w:r w:rsidR="00E35D15" w:rsidRPr="00BB1273">
        <w:rPr>
          <w:rFonts w:cs="Times New Roman"/>
          <w:lang w:val="en-GB"/>
        </w:rPr>
        <w:t xml:space="preserve"> </w:t>
      </w:r>
    </w:p>
    <w:bookmarkEnd w:id="8"/>
    <w:p w14:paraId="10B44362" w14:textId="3545079A" w:rsidR="000D5CC3" w:rsidRPr="00BB1273" w:rsidRDefault="00E35D15" w:rsidP="00E35D15">
      <w:pPr>
        <w:rPr>
          <w:rFonts w:cs="Times New Roman"/>
          <w:lang w:val="en-GB"/>
        </w:rPr>
      </w:pPr>
      <w:r w:rsidRPr="00BB1273">
        <w:rPr>
          <w:rFonts w:cs="Times New Roman"/>
          <w:lang w:val="en-GB"/>
        </w:rPr>
        <w:t xml:space="preserve">XPS measurements were carried out on a Thermo Scientific NEXSA with a </w:t>
      </w:r>
      <w:proofErr w:type="spellStart"/>
      <w:r w:rsidRPr="00BB1273">
        <w:rPr>
          <w:rFonts w:cs="Times New Roman"/>
          <w:lang w:val="en-GB"/>
        </w:rPr>
        <w:t>monochromated</w:t>
      </w:r>
      <w:proofErr w:type="spellEnd"/>
      <w:r w:rsidRPr="00BB1273">
        <w:rPr>
          <w:rFonts w:cs="Times New Roman"/>
          <w:lang w:val="en-GB"/>
        </w:rPr>
        <w:t xml:space="preserve"> Al</w:t>
      </w:r>
      <w:r w:rsidR="00182ECC" w:rsidRPr="00BB1273">
        <w:rPr>
          <w:rFonts w:cs="Times New Roman"/>
          <w:lang w:val="en-GB"/>
        </w:rPr>
        <w:t xml:space="preserve"> </w:t>
      </w:r>
      <w:r w:rsidRPr="00BB1273">
        <w:rPr>
          <w:rFonts w:cs="Times New Roman"/>
          <w:lang w:val="en-GB"/>
        </w:rPr>
        <w:t xml:space="preserve">Κα source with a 400 </w:t>
      </w:r>
      <w:proofErr w:type="spellStart"/>
      <w:r w:rsidRPr="00BB1273">
        <w:rPr>
          <w:rFonts w:cs="Times New Roman"/>
          <w:lang w:val="en-GB"/>
        </w:rPr>
        <w:t>μm</w:t>
      </w:r>
      <w:proofErr w:type="spellEnd"/>
      <w:r w:rsidRPr="00BB1273">
        <w:rPr>
          <w:rFonts w:cs="Times New Roman"/>
          <w:lang w:val="en-GB"/>
        </w:rPr>
        <w:t xml:space="preserve"> elliptical X-ray spot. A dual beam flood gun was used for charge compensation and a pass energy of 30 eV was used. Experiments were carried out under UHV with a base pressure better than 2×10-9 mbar. The samples were heaped into a specialised powder holder plate for the NEXSA instrument for analysis.</w:t>
      </w:r>
      <w:r w:rsidR="00730943" w:rsidRPr="00BB1273">
        <w:rPr>
          <w:rFonts w:cs="Times New Roman"/>
          <w:lang w:val="en-GB"/>
        </w:rPr>
        <w:t xml:space="preserve"> XPS data was fit using Casa XPS software.</w:t>
      </w:r>
      <w:r w:rsidR="00A3436A" w:rsidRPr="00BB1273">
        <w:rPr>
          <w:rFonts w:cs="Times New Roman"/>
          <w:lang w:val="en-GB"/>
        </w:rPr>
        <w:fldChar w:fldCharType="begin"/>
      </w:r>
      <w:r w:rsidR="001A1B19">
        <w:rPr>
          <w:rFonts w:cs="Times New Roman"/>
          <w:lang w:val="en-GB"/>
        </w:rPr>
        <w:instrText xml:space="preserve"> ADDIN ZOTERO_ITEM CSL_CITATION {"citationID":"2PycTIlO","properties":{"formattedCitation":"\\super 46\\nosupersub{}","plainCitation":"46","noteIndex":0},"citationItems":[{"id":121,"uris":["http://zotero.org/users/local/68QVSnhl/items/M5K2R3CC"],"itemData":{"id":121,"type":"article-journal","container-title":"Applied Surface Science Advances","DOI":"10.1016/j.apsadv.2021.100112","ISSN":"26665239","journalAbbreviation":"Applied Surface Science Advances","language":"en","page":"100112","source":"DOI.org (Cr</w:instrText>
      </w:r>
      <w:r w:rsidR="001A1B19">
        <w:rPr>
          <w:rFonts w:cs="Times New Roman" w:hint="eastAsia"/>
          <w:lang w:val="en-GB"/>
        </w:rPr>
        <w:instrText>ossref)","title":"Systematic and collaborative approach to problem solving using X-ray photoelectron spectroscopy","volume":"5","author":[{"family":"Fairley","given":"Neal"},{"family":"Fernandez","given":"Vincent"},{"family":"Richard</w:instrText>
      </w:r>
      <w:r w:rsidR="001A1B19">
        <w:rPr>
          <w:rFonts w:cs="Times New Roman" w:hint="eastAsia"/>
          <w:lang w:val="en-GB"/>
        </w:rPr>
        <w:instrText>‐</w:instrText>
      </w:r>
      <w:r w:rsidR="001A1B19">
        <w:rPr>
          <w:rFonts w:cs="Times New Roman" w:hint="eastAsia"/>
          <w:lang w:val="en-GB"/>
        </w:rPr>
        <w:instrText>Plouet","given":"Mire</w:instrText>
      </w:r>
      <w:r w:rsidR="001A1B19">
        <w:rPr>
          <w:rFonts w:cs="Times New Roman"/>
          <w:lang w:val="en-GB"/>
        </w:rPr>
        <w:instrText xml:space="preserve">ille"},{"family":"Guillot-Deudon","given":"Catherine"},{"family":"Walton","given":"John"},{"family":"Smith","given":"Emily"},{"family":"Flahaut","given":"Delphine"},{"family":"Greiner","given":"Mark"},{"family":"Biesinger","given":"Mark"},{"family":"Tougaard","given":"Sven"},{"family":"Morgan","given":"David"},{"family":"Baltrusaitis","given":"Jonas"}],"issued":{"date-parts":[["2021",9]]}}}],"schema":"https://github.com/citation-style-language/schema/raw/master/csl-citation.json"} </w:instrText>
      </w:r>
      <w:r w:rsidR="00A3436A" w:rsidRPr="00BB1273">
        <w:rPr>
          <w:rFonts w:cs="Times New Roman"/>
          <w:lang w:val="en-GB"/>
        </w:rPr>
        <w:fldChar w:fldCharType="separate"/>
      </w:r>
      <w:r w:rsidR="001A1B19" w:rsidRPr="001A1B19">
        <w:rPr>
          <w:rFonts w:cs="Times New Roman"/>
          <w:vertAlign w:val="superscript"/>
        </w:rPr>
        <w:t>46</w:t>
      </w:r>
      <w:r w:rsidR="00A3436A" w:rsidRPr="00BB1273">
        <w:rPr>
          <w:rFonts w:cs="Times New Roman"/>
          <w:lang w:val="en-GB"/>
        </w:rPr>
        <w:fldChar w:fldCharType="end"/>
      </w:r>
      <w:r w:rsidR="00730943" w:rsidRPr="00BB1273">
        <w:rPr>
          <w:rFonts w:cs="Times New Roman"/>
          <w:color w:val="FF0000"/>
          <w:lang w:val="en-GB"/>
        </w:rPr>
        <w:t xml:space="preserve"> </w:t>
      </w:r>
      <w:r w:rsidR="00730943" w:rsidRPr="00BB1273">
        <w:rPr>
          <w:rFonts w:cs="Times New Roman"/>
          <w:lang w:val="en-GB"/>
        </w:rPr>
        <w:t xml:space="preserve">S 2p signals were fit using doublets </w:t>
      </w:r>
      <w:r w:rsidR="00386D41" w:rsidRPr="00BB1273">
        <w:rPr>
          <w:rFonts w:cs="Times New Roman"/>
          <w:lang w:val="en-GB"/>
        </w:rPr>
        <w:t>with a separation of 1.18 Ev and area ratio of 2:1</w:t>
      </w:r>
      <w:r w:rsidR="00043743" w:rsidRPr="00BB1273">
        <w:rPr>
          <w:rFonts w:cs="Times New Roman"/>
          <w:lang w:val="en-GB"/>
        </w:rPr>
        <w:t>.</w:t>
      </w:r>
    </w:p>
    <w:p w14:paraId="6A1D33E3" w14:textId="6E89AFA9" w:rsidR="00B255AC" w:rsidRPr="00BB1273" w:rsidRDefault="00B255AC" w:rsidP="00B255AC">
      <w:pPr>
        <w:rPr>
          <w:rFonts w:cs="Times New Roman"/>
          <w:lang w:val="en-GB"/>
        </w:rPr>
      </w:pPr>
      <w:r w:rsidRPr="00BB1273">
        <w:rPr>
          <w:rFonts w:cs="Times New Roman"/>
          <w:lang w:val="en-GB"/>
        </w:rPr>
        <w:t>The textural properties of all materials were determined by N</w:t>
      </w:r>
      <w:r w:rsidRPr="00BB1273">
        <w:rPr>
          <w:rFonts w:cs="Times New Roman"/>
          <w:vertAlign w:val="subscript"/>
          <w:lang w:val="en-GB"/>
        </w:rPr>
        <w:t>2</w:t>
      </w:r>
      <w:r w:rsidRPr="00BB1273">
        <w:rPr>
          <w:rFonts w:cs="Times New Roman"/>
          <w:lang w:val="en-GB"/>
        </w:rPr>
        <w:t xml:space="preserve">-sorption porosimetry using a Micromeritics ASAP 2020 volumetric adsorption analyser at 77 K. Prior to analysis, materials (~0.15 g) were degassed at 150 °C and 50 </w:t>
      </w:r>
      <w:proofErr w:type="spellStart"/>
      <w:r w:rsidRPr="00BB1273">
        <w:rPr>
          <w:rFonts w:cs="Times New Roman"/>
          <w:lang w:val="en-GB"/>
        </w:rPr>
        <w:t>μm</w:t>
      </w:r>
      <w:proofErr w:type="spellEnd"/>
      <w:r w:rsidRPr="00BB1273">
        <w:rPr>
          <w:rFonts w:cs="Times New Roman"/>
          <w:lang w:val="en-GB"/>
        </w:rPr>
        <w:t xml:space="preserve"> Hg for 4 hours. Total surface area was determined using the BET model and total pore volume was defined as the sum of the t-plot micropore volume and the BJH (adsorption) mesopore volume.</w:t>
      </w:r>
    </w:p>
    <w:p w14:paraId="697FA8EA" w14:textId="22E39126" w:rsidR="00A12EF7" w:rsidRPr="00BB1273" w:rsidRDefault="0051231D" w:rsidP="000D5CC3">
      <w:pPr>
        <w:rPr>
          <w:rFonts w:cs="Times New Roman"/>
          <w:lang w:val="en-GB"/>
        </w:rPr>
      </w:pPr>
      <w:r w:rsidRPr="00BB1273">
        <w:rPr>
          <w:rFonts w:cs="Times New Roman"/>
          <w:lang w:val="en-GB"/>
        </w:rPr>
        <w:lastRenderedPageBreak/>
        <w:t>X</w:t>
      </w:r>
      <w:r w:rsidR="00E84816" w:rsidRPr="00BB1273">
        <w:rPr>
          <w:rFonts w:cs="Times New Roman"/>
          <w:lang w:val="en-GB"/>
        </w:rPr>
        <w:t>-ray absorption spectra were recorded ex situ at ambient temperature and pressure</w:t>
      </w:r>
      <w:r w:rsidRPr="00BB1273">
        <w:rPr>
          <w:rFonts w:cs="Times New Roman"/>
          <w:lang w:val="en-GB"/>
        </w:rPr>
        <w:t xml:space="preserve"> </w:t>
      </w:r>
      <w:r w:rsidR="00E84816" w:rsidRPr="00BB1273">
        <w:rPr>
          <w:rFonts w:cs="Times New Roman"/>
          <w:lang w:val="en-GB"/>
        </w:rPr>
        <w:t xml:space="preserve">using the B18 line at Diamond Light Source. A Si(311) crystal monochromator was employed for energy selection and harmonic rejection mirror utilised. Pd K-edge data were collected between 24150 and 25335 eV using a 0.3 eV step. </w:t>
      </w:r>
      <w:r w:rsidR="009F6506" w:rsidRPr="00BB1273">
        <w:rPr>
          <w:rFonts w:cs="Times New Roman"/>
          <w:lang w:val="en-GB"/>
        </w:rPr>
        <w:t>Solid samples (</w:t>
      </w:r>
      <w:proofErr w:type="spellStart"/>
      <w:r w:rsidR="00E84816" w:rsidRPr="00BB1273">
        <w:rPr>
          <w:rFonts w:cs="Times New Roman"/>
          <w:lang w:val="en-GB"/>
        </w:rPr>
        <w:t>PdO</w:t>
      </w:r>
      <w:proofErr w:type="spellEnd"/>
      <w:r w:rsidR="00E84816" w:rsidRPr="00BB1273">
        <w:rPr>
          <w:rFonts w:cs="Times New Roman"/>
          <w:lang w:val="en-GB"/>
        </w:rPr>
        <w:t>, Pd black, metallic Pd, PdCl</w:t>
      </w:r>
      <w:r w:rsidR="009F6506" w:rsidRPr="00BB1273">
        <w:rPr>
          <w:rFonts w:cs="Times New Roman"/>
          <w:vertAlign w:val="subscript"/>
          <w:lang w:val="en-GB"/>
        </w:rPr>
        <w:t>2(s)</w:t>
      </w:r>
      <w:r w:rsidR="009F6506" w:rsidRPr="00BB1273">
        <w:rPr>
          <w:rFonts w:cs="Times New Roman"/>
          <w:lang w:val="en-GB"/>
        </w:rPr>
        <w:t xml:space="preserve"> and Pd-C800) were mixed with cellulose powder and pressed into pellets before analysis, while PdCl</w:t>
      </w:r>
      <w:r w:rsidR="009F6506" w:rsidRPr="00BB1273">
        <w:rPr>
          <w:rFonts w:cs="Times New Roman"/>
          <w:vertAlign w:val="subscript"/>
          <w:lang w:val="en-GB"/>
        </w:rPr>
        <w:t>2(</w:t>
      </w:r>
      <w:proofErr w:type="spellStart"/>
      <w:r w:rsidR="009F6506" w:rsidRPr="00BB1273">
        <w:rPr>
          <w:rFonts w:cs="Times New Roman"/>
          <w:vertAlign w:val="subscript"/>
          <w:lang w:val="en-GB"/>
        </w:rPr>
        <w:t>aq</w:t>
      </w:r>
      <w:proofErr w:type="spellEnd"/>
      <w:r w:rsidR="009F6506" w:rsidRPr="00BB1273">
        <w:rPr>
          <w:rFonts w:cs="Times New Roman"/>
          <w:vertAlign w:val="subscript"/>
          <w:lang w:val="en-GB"/>
        </w:rPr>
        <w:t>)</w:t>
      </w:r>
      <w:r w:rsidR="009F6506" w:rsidRPr="00BB1273">
        <w:rPr>
          <w:rFonts w:cs="Times New Roman"/>
          <w:lang w:val="en-GB"/>
        </w:rPr>
        <w:t xml:space="preserve"> was transfer to a microcentrifuge tube for analysis. Pd-C800 was analysed in fluorescence mode using Ge fluorescence detector, while all other samples were analysed in transmission mode using ionisation chambers. </w:t>
      </w:r>
      <w:r w:rsidR="00E84816" w:rsidRPr="00BB1273">
        <w:rPr>
          <w:rFonts w:cs="Times New Roman"/>
          <w:lang w:val="en-GB"/>
        </w:rPr>
        <w:t>A Pd foil reference spectrum was obtained after each sample and was used to calibrate the energy for the first scan.</w:t>
      </w:r>
      <w:r w:rsidR="009F6506" w:rsidRPr="00BB1273">
        <w:rPr>
          <w:rFonts w:cs="Times New Roman"/>
          <w:lang w:val="en-GB"/>
        </w:rPr>
        <w:t xml:space="preserve"> </w:t>
      </w:r>
      <w:r w:rsidR="00A12EF7" w:rsidRPr="00BB1273">
        <w:rPr>
          <w:rFonts w:cs="Times New Roman"/>
          <w:lang w:val="en-GB"/>
        </w:rPr>
        <w:t xml:space="preserve">All spectra are the result of merging at least two scans of a sample immediately following acquisition. </w:t>
      </w:r>
      <w:r w:rsidR="00E576C0" w:rsidRPr="00BB1273">
        <w:rPr>
          <w:rFonts w:cs="Times New Roman"/>
          <w:lang w:val="en-GB"/>
        </w:rPr>
        <w:t>Baseline subtraction, normalisation and EXAFS fitting was conducted using Athena and Artemis from the Demeter software package.</w:t>
      </w:r>
      <w:r w:rsidR="00C8424F" w:rsidRPr="00BB1273">
        <w:rPr>
          <w:rFonts w:cs="Times New Roman"/>
          <w:lang w:val="en-GB"/>
        </w:rPr>
        <w:fldChar w:fldCharType="begin"/>
      </w:r>
      <w:r w:rsidR="001A1B19">
        <w:rPr>
          <w:rFonts w:cs="Times New Roman"/>
          <w:lang w:val="en-GB"/>
        </w:rPr>
        <w:instrText xml:space="preserve"> ADDIN ZOTERO_ITEM CSL_CITATION {"citationID":"zOezqC0y","properties":{"formattedCitation":"\\super 47\\nosupersub{}","plainCitation":"47","noteIndex":0},"citationItems":[{"id":123,"uris":["http://zotero.org/users/local/68QVSnhl/items/9LASGFL2"],"itemData":{"id":123,"type":"article-journal","container-title":"Journal of Synchrotron Radiation","DOI":"10.1107/S0909049505012719","ISSN":"0909-0495","issue":"4","journalAbbreviation":"J Synchrotron Rad","page":"537-541","source":"DOI.org (Crossref)","title":"&lt;i&gt;ATHENA&lt;/i&gt; , &lt;i&gt;ARTEMIS&lt;/i&gt; , &lt;i&gt;HEPHAESTUS&lt;/i&gt; : data analysis for X-ray absorption spectroscopy using &lt;i&gt;IFEFFIT&lt;/i&gt;","title-short":"&lt;i&gt;ATHENA&lt;/i&gt; , &lt;i&gt;ARTEMIS&lt;/i&gt; , &lt;i&gt;HEPHAESTUS&lt;/i&gt;","volume":"12","author":[{"family":"Ravel","given":"B."},{"family":"Newville","given":"M."}],"issued":{"date-parts":[["2005",7,1]]}}}],"schema":"https://github.com/citation-style-language/schema/raw/master/csl-citation.json"} </w:instrText>
      </w:r>
      <w:r w:rsidR="00C8424F" w:rsidRPr="00BB1273">
        <w:rPr>
          <w:rFonts w:cs="Times New Roman"/>
          <w:lang w:val="en-GB"/>
        </w:rPr>
        <w:fldChar w:fldCharType="separate"/>
      </w:r>
      <w:r w:rsidR="001A1B19" w:rsidRPr="001A1B19">
        <w:rPr>
          <w:rFonts w:cs="Times New Roman"/>
          <w:vertAlign w:val="superscript"/>
        </w:rPr>
        <w:t>47</w:t>
      </w:r>
      <w:r w:rsidR="00C8424F" w:rsidRPr="00BB1273">
        <w:rPr>
          <w:rFonts w:cs="Times New Roman"/>
          <w:lang w:val="en-GB"/>
        </w:rPr>
        <w:fldChar w:fldCharType="end"/>
      </w:r>
      <w:r w:rsidR="00C8424F" w:rsidRPr="00BB1273">
        <w:rPr>
          <w:rFonts w:cs="Times New Roman"/>
          <w:lang w:val="en-GB"/>
        </w:rPr>
        <w:t xml:space="preserve"> </w:t>
      </w:r>
      <w:r w:rsidR="00E576C0" w:rsidRPr="00BB1273">
        <w:rPr>
          <w:rFonts w:cs="Times New Roman"/>
          <w:lang w:val="en-GB"/>
        </w:rPr>
        <w:t xml:space="preserve">Further details of XAS spectral processing can be found in the supplementary information. </w:t>
      </w:r>
    </w:p>
    <w:p w14:paraId="098549EC" w14:textId="77777777" w:rsidR="00B26C33" w:rsidRPr="00BB1273" w:rsidRDefault="00B26C33" w:rsidP="000D5CC3">
      <w:pPr>
        <w:rPr>
          <w:rFonts w:cs="Times New Roman"/>
          <w:lang w:val="en-GB"/>
        </w:rPr>
      </w:pPr>
    </w:p>
    <w:p w14:paraId="1509B8E4" w14:textId="5FBFA4F1" w:rsidR="009959DB" w:rsidRPr="00BB1273" w:rsidRDefault="009959DB" w:rsidP="009959DB">
      <w:pPr>
        <w:pStyle w:val="Heading2"/>
        <w:rPr>
          <w:rFonts w:ascii="Times New Roman" w:hAnsi="Times New Roman" w:cs="Times New Roman"/>
          <w:lang w:val="en-GB"/>
        </w:rPr>
      </w:pPr>
      <w:r w:rsidRPr="00BB1273">
        <w:rPr>
          <w:rFonts w:ascii="Times New Roman" w:hAnsi="Times New Roman" w:cs="Times New Roman"/>
          <w:lang w:val="en-GB"/>
        </w:rPr>
        <w:t>PGM adsorption</w:t>
      </w:r>
    </w:p>
    <w:p w14:paraId="56279B46" w14:textId="095348D9" w:rsidR="000D5CC3" w:rsidRPr="00BB1273" w:rsidRDefault="000D5CC3" w:rsidP="00714E8D">
      <w:pPr>
        <w:pStyle w:val="Heading3"/>
        <w:rPr>
          <w:rFonts w:ascii="Times New Roman" w:hAnsi="Times New Roman" w:cs="Times New Roman"/>
          <w:lang w:val="en-GB"/>
        </w:rPr>
      </w:pPr>
      <w:r w:rsidRPr="00BB1273">
        <w:rPr>
          <w:rFonts w:ascii="Times New Roman" w:hAnsi="Times New Roman" w:cs="Times New Roman"/>
          <w:lang w:val="en-GB"/>
        </w:rPr>
        <w:t xml:space="preserve">Pd(II) adsorption isotherms </w:t>
      </w:r>
    </w:p>
    <w:p w14:paraId="7AC03104" w14:textId="79D4B369" w:rsidR="00F84BE1" w:rsidRPr="00BB1273" w:rsidRDefault="002103AF" w:rsidP="00F84BE1">
      <w:pPr>
        <w:rPr>
          <w:rFonts w:cs="Times New Roman"/>
          <w:lang w:val="en-GB"/>
        </w:rPr>
      </w:pPr>
      <w:r w:rsidRPr="00BB1273">
        <w:rPr>
          <w:rFonts w:cs="Times New Roman"/>
          <w:lang w:val="en-GB"/>
        </w:rPr>
        <w:t>Palladium stock solutions at a range of concentrations (50-1200 ppm) were prepared by dissolution of PdCl</w:t>
      </w:r>
      <w:r w:rsidRPr="00BB1273">
        <w:rPr>
          <w:rFonts w:cs="Times New Roman"/>
          <w:vertAlign w:val="subscript"/>
          <w:lang w:val="en-GB"/>
        </w:rPr>
        <w:t>2</w:t>
      </w:r>
      <w:r w:rsidRPr="00BB1273">
        <w:rPr>
          <w:rFonts w:cs="Times New Roman"/>
          <w:lang w:val="en-GB"/>
        </w:rPr>
        <w:t xml:space="preserve"> in 2M NaCl solution acidified to pH 1 using HCl. </w:t>
      </w:r>
      <w:r w:rsidR="009F6506" w:rsidRPr="00BB1273">
        <w:rPr>
          <w:rFonts w:cs="Times New Roman"/>
          <w:lang w:val="en-GB"/>
        </w:rPr>
        <w:t xml:space="preserve">~15 mg of </w:t>
      </w:r>
      <w:r w:rsidRPr="00BB1273">
        <w:rPr>
          <w:rFonts w:cs="Times New Roman"/>
          <w:lang w:val="en-GB"/>
        </w:rPr>
        <w:t>sorbent</w:t>
      </w:r>
      <w:r w:rsidR="009F6506" w:rsidRPr="00BB1273">
        <w:rPr>
          <w:rFonts w:cs="Times New Roman"/>
          <w:lang w:val="en-GB"/>
        </w:rPr>
        <w:t xml:space="preserve"> was added to </w:t>
      </w:r>
      <w:r w:rsidR="000E7658" w:rsidRPr="00BB1273">
        <w:rPr>
          <w:rFonts w:cs="Times New Roman"/>
          <w:lang w:val="en-GB"/>
        </w:rPr>
        <w:t xml:space="preserve">4 </w:t>
      </w:r>
      <w:r w:rsidR="001C317D" w:rsidRPr="00BB1273">
        <w:rPr>
          <w:rFonts w:cs="Times New Roman"/>
          <w:lang w:val="en-GB"/>
        </w:rPr>
        <w:t>mL</w:t>
      </w:r>
      <w:r w:rsidR="000E7658" w:rsidRPr="00BB1273">
        <w:rPr>
          <w:rFonts w:cs="Times New Roman"/>
          <w:lang w:val="en-GB"/>
        </w:rPr>
        <w:t xml:space="preserve"> of </w:t>
      </w:r>
      <w:r w:rsidRPr="00BB1273">
        <w:rPr>
          <w:rFonts w:cs="Times New Roman"/>
          <w:lang w:val="en-GB"/>
        </w:rPr>
        <w:t xml:space="preserve">each </w:t>
      </w:r>
      <w:r w:rsidR="000E7658" w:rsidRPr="00BB1273">
        <w:rPr>
          <w:rFonts w:cs="Times New Roman"/>
          <w:lang w:val="en-GB"/>
        </w:rPr>
        <w:t>palladium solution in a 6</w:t>
      </w:r>
      <w:r w:rsidR="001C317D" w:rsidRPr="00BB1273">
        <w:rPr>
          <w:rFonts w:cs="Times New Roman"/>
          <w:lang w:val="en-GB"/>
        </w:rPr>
        <w:t>mL</w:t>
      </w:r>
      <w:r w:rsidR="000E7658" w:rsidRPr="00BB1273">
        <w:rPr>
          <w:rFonts w:cs="Times New Roman"/>
          <w:lang w:val="en-GB"/>
        </w:rPr>
        <w:t xml:space="preserve"> screw-cap sample vial. Solutions were stirred for 48 hours before filtering using 0.22 </w:t>
      </w:r>
      <w:proofErr w:type="spellStart"/>
      <w:r w:rsidR="000E7658" w:rsidRPr="00BB1273">
        <w:rPr>
          <w:rFonts w:cs="Times New Roman"/>
          <w:lang w:val="en-GB"/>
        </w:rPr>
        <w:t>μm</w:t>
      </w:r>
      <w:proofErr w:type="spellEnd"/>
      <w:r w:rsidR="000E7658" w:rsidRPr="00BB1273">
        <w:rPr>
          <w:rFonts w:cs="Times New Roman"/>
          <w:lang w:val="en-GB"/>
        </w:rPr>
        <w:t xml:space="preserve"> regenerated cellulose syringe filters and diluting in 2M HCl for analysis</w:t>
      </w:r>
      <w:r w:rsidR="005F54E3" w:rsidRPr="00BB1273">
        <w:rPr>
          <w:rFonts w:cs="Times New Roman"/>
          <w:lang w:val="en-GB"/>
        </w:rPr>
        <w:t xml:space="preserve">. Pd concentration before and after adsorption was determined using </w:t>
      </w:r>
      <w:r w:rsidR="00031FFC" w:rsidRPr="00BB1273">
        <w:rPr>
          <w:rFonts w:cs="Times New Roman"/>
          <w:lang w:val="en-GB"/>
        </w:rPr>
        <w:t>a Shimadzu UV-1800 UV/Visible Scanning Spectrophotometer</w:t>
      </w:r>
      <w:r w:rsidR="005F54E3" w:rsidRPr="00BB1273">
        <w:rPr>
          <w:rFonts w:cs="Times New Roman"/>
          <w:lang w:val="en-GB"/>
        </w:rPr>
        <w:t xml:space="preserve"> on the basis that under these conditions Pd is known to exist almost entirely as the PdCl</w:t>
      </w:r>
      <w:r w:rsidR="005F54E3" w:rsidRPr="00BB1273">
        <w:rPr>
          <w:rFonts w:cs="Times New Roman"/>
          <w:vertAlign w:val="subscript"/>
          <w:lang w:val="en-GB"/>
        </w:rPr>
        <w:t>4</w:t>
      </w:r>
      <w:r w:rsidR="005F54E3" w:rsidRPr="00BB1273">
        <w:rPr>
          <w:rFonts w:cs="Times New Roman"/>
          <w:vertAlign w:val="superscript"/>
          <w:lang w:val="en-GB"/>
        </w:rPr>
        <w:t>2-</w:t>
      </w:r>
      <w:r w:rsidR="005F54E3" w:rsidRPr="00BB1273">
        <w:rPr>
          <w:rFonts w:cs="Times New Roman"/>
          <w:lang w:val="en-GB"/>
        </w:rPr>
        <w:t xml:space="preserve"> anion, with </w:t>
      </w:r>
      <w:proofErr w:type="spellStart"/>
      <w:r w:rsidR="005F54E3" w:rsidRPr="00BB1273">
        <w:rPr>
          <w:rFonts w:cs="Times New Roman"/>
          <w:lang w:val="en-GB"/>
        </w:rPr>
        <w:t>λ</w:t>
      </w:r>
      <w:r w:rsidR="005F54E3" w:rsidRPr="00BB1273">
        <w:rPr>
          <w:rFonts w:cs="Times New Roman"/>
          <w:vertAlign w:val="subscript"/>
          <w:lang w:val="en-GB"/>
        </w:rPr>
        <w:t>max</w:t>
      </w:r>
      <w:proofErr w:type="spellEnd"/>
      <w:r w:rsidR="005F54E3" w:rsidRPr="00BB1273">
        <w:rPr>
          <w:rFonts w:cs="Times New Roman"/>
          <w:lang w:val="en-GB"/>
        </w:rPr>
        <w:t xml:space="preserve"> = 282 nm and molar absorbance of 10500 </w:t>
      </w:r>
      <w:r w:rsidR="00D72951" w:rsidRPr="00BB1273">
        <w:rPr>
          <w:rFonts w:cs="Times New Roman"/>
          <w:lang w:val="en-GB"/>
        </w:rPr>
        <w:t>dm</w:t>
      </w:r>
      <w:r w:rsidR="00D72951" w:rsidRPr="00BB1273">
        <w:rPr>
          <w:rFonts w:cs="Times New Roman"/>
          <w:vertAlign w:val="superscript"/>
          <w:lang w:val="en-GB"/>
        </w:rPr>
        <w:t>3</w:t>
      </w:r>
      <w:r w:rsidR="00D72951" w:rsidRPr="00BB1273">
        <w:rPr>
          <w:rFonts w:cs="Times New Roman"/>
          <w:lang w:val="en-GB"/>
        </w:rPr>
        <w:t>.</w:t>
      </w:r>
      <w:r w:rsidR="005F54E3" w:rsidRPr="00BB1273">
        <w:rPr>
          <w:rFonts w:cs="Times New Roman"/>
          <w:lang w:val="en-GB"/>
        </w:rPr>
        <w:t>mol</w:t>
      </w:r>
      <w:r w:rsidR="005F54E3" w:rsidRPr="00BB1273">
        <w:rPr>
          <w:rFonts w:cs="Times New Roman"/>
          <w:vertAlign w:val="superscript"/>
          <w:lang w:val="en-GB"/>
        </w:rPr>
        <w:t>-1</w:t>
      </w:r>
      <w:r w:rsidR="005F54E3" w:rsidRPr="00BB1273">
        <w:rPr>
          <w:rFonts w:cs="Times New Roman"/>
          <w:lang w:val="en-GB"/>
        </w:rPr>
        <w:t>.cm</w:t>
      </w:r>
      <w:r w:rsidR="005F54E3" w:rsidRPr="00BB1273">
        <w:rPr>
          <w:rFonts w:cs="Times New Roman"/>
          <w:vertAlign w:val="superscript"/>
          <w:lang w:val="en-GB"/>
        </w:rPr>
        <w:t>-1</w:t>
      </w:r>
      <w:r w:rsidR="00D72951" w:rsidRPr="00BB1273">
        <w:rPr>
          <w:rFonts w:cs="Times New Roman"/>
          <w:lang w:val="en-GB"/>
        </w:rPr>
        <w:t>.</w:t>
      </w:r>
      <w:r w:rsidR="00C8424F" w:rsidRPr="00BB1273">
        <w:rPr>
          <w:rFonts w:cs="Times New Roman"/>
          <w:lang w:val="en-GB"/>
        </w:rPr>
        <w:fldChar w:fldCharType="begin"/>
      </w:r>
      <w:r w:rsidR="001A1B19">
        <w:rPr>
          <w:rFonts w:cs="Times New Roman"/>
          <w:lang w:val="en-GB"/>
        </w:rPr>
        <w:instrText xml:space="preserve"> ADDIN ZOTERO_ITEM CSL_CITATION {"citationID":"8k7GcBpq","properties":{"formattedCitation":"\\super 48,49\\nosupersub{}","plainCitation":"48,49","noteIndex":0},"citationItems":[{"id":125,"uris":["http://zotero.org/users/local/68QVSnhl/items/CBZHHDIC"],"itemData":{"id":125,"type":"article-journal","container-title":"Geochimica et Cosmochimica Acta","DOI":"10.1016/0016-7037(91)90304-N","ISSN":"00167037","issue":"5","journalAbbreviation":"Geochimica et Cosmochimica Acta","language":"en","license":"https://www.elsevier.com/tdm/userlicense/1.0/","page":"1253-1264","source":"DOI.org (Crossref)","title":"Speciation of aqueous palladium(II) chloride solutions using optical spectroscopies","volume":"55","author":[{"family":"Drew Tait","given":"C."},{"family":"Janecky","given":"David R."},{"family":"Rogers","given":"Pamela S.Z."}],"issued":{"date-parts":[["1991",5]]}}},{"id":140,"uris":["http://zotero.org/users/local/68QVSnhl/items/PQN3IMYN"],"itemData":{"id":140,"type":"article-journal","container-title":"Hydrometallurgy","DOI":"10.1016/j.hydromet.2017.02.023","ISSN":"0304386X","journalAbbreviation":"Hydrometallurgy","language":"en","page":"447-455","source":"DOI.org (Crossref)","title":"A detailed spectrophotometric investigation of the complexation of palladium(II) with chloride and bromide","volume":"169","author":[{"family":"Le Roux","given":"C.J."},{"family":"Kriek","given":"R.J."}],"issued":{"date-parts":[["2017",5]]}}}],"schema":"https://github.com/citation-style-language/schema/raw/master/csl-citation.json"} </w:instrText>
      </w:r>
      <w:r w:rsidR="00C8424F" w:rsidRPr="00BB1273">
        <w:rPr>
          <w:rFonts w:cs="Times New Roman"/>
          <w:lang w:val="en-GB"/>
        </w:rPr>
        <w:fldChar w:fldCharType="separate"/>
      </w:r>
      <w:r w:rsidR="001A1B19" w:rsidRPr="001A1B19">
        <w:rPr>
          <w:rFonts w:cs="Times New Roman"/>
          <w:vertAlign w:val="superscript"/>
        </w:rPr>
        <w:t>48,49</w:t>
      </w:r>
      <w:r w:rsidR="00C8424F" w:rsidRPr="00BB1273">
        <w:rPr>
          <w:rFonts w:cs="Times New Roman"/>
          <w:lang w:val="en-GB"/>
        </w:rPr>
        <w:fldChar w:fldCharType="end"/>
      </w:r>
      <w:r w:rsidR="00C8424F" w:rsidRPr="00BB1273">
        <w:rPr>
          <w:rFonts w:cs="Times New Roman"/>
          <w:lang w:val="en-GB"/>
        </w:rPr>
        <w:t xml:space="preserve"> </w:t>
      </w:r>
      <w:r w:rsidR="00D72951" w:rsidRPr="00BB1273">
        <w:rPr>
          <w:rFonts w:cs="Times New Roman"/>
          <w:lang w:val="en-GB"/>
        </w:rPr>
        <w:t xml:space="preserve">Adsorption capacity </w:t>
      </w:r>
      <w:proofErr w:type="spellStart"/>
      <w:r w:rsidR="00031FFC" w:rsidRPr="00BB1273">
        <w:rPr>
          <w:rFonts w:cs="Times New Roman"/>
          <w:lang w:val="en-GB"/>
        </w:rPr>
        <w:t>q</w:t>
      </w:r>
      <w:r w:rsidR="00031FFC" w:rsidRPr="00BB1273">
        <w:rPr>
          <w:rFonts w:cs="Times New Roman"/>
          <w:vertAlign w:val="subscript"/>
          <w:lang w:val="en-GB"/>
        </w:rPr>
        <w:t>e</w:t>
      </w:r>
      <w:proofErr w:type="spellEnd"/>
      <w:r w:rsidR="00031FFC" w:rsidRPr="00BB1273">
        <w:rPr>
          <w:rFonts w:cs="Times New Roman"/>
          <w:lang w:val="en-GB"/>
        </w:rPr>
        <w:t xml:space="preserve"> (mg.g</w:t>
      </w:r>
      <w:r w:rsidR="00031FFC" w:rsidRPr="00BB1273">
        <w:rPr>
          <w:rFonts w:cs="Times New Roman"/>
          <w:vertAlign w:val="superscript"/>
          <w:lang w:val="en-GB"/>
        </w:rPr>
        <w:t>-1</w:t>
      </w:r>
      <w:r w:rsidR="00031FFC" w:rsidRPr="00BB1273">
        <w:rPr>
          <w:rFonts w:cs="Times New Roman"/>
          <w:lang w:val="en-GB"/>
        </w:rPr>
        <w:t xml:space="preserve">) </w:t>
      </w:r>
      <w:r w:rsidR="00D72951" w:rsidRPr="00BB1273">
        <w:rPr>
          <w:rFonts w:cs="Times New Roman"/>
          <w:lang w:val="en-GB"/>
        </w:rPr>
        <w:t>calculated by:</w:t>
      </w:r>
    </w:p>
    <w:p w14:paraId="0753550D" w14:textId="77777777" w:rsidR="00B26C33" w:rsidRPr="00BB1273" w:rsidRDefault="00B26C33" w:rsidP="00F84BE1">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821"/>
      </w:tblGrid>
      <w:tr w:rsidR="00E17CD2" w:rsidRPr="00BB1273" w14:paraId="455DAEE6" w14:textId="77777777" w:rsidTr="00601C9E">
        <w:tc>
          <w:tcPr>
            <w:tcW w:w="5529" w:type="dxa"/>
            <w:vAlign w:val="center"/>
          </w:tcPr>
          <w:p w14:paraId="1C759080" w14:textId="152D310B" w:rsidR="00E17CD2" w:rsidRPr="00BB1273" w:rsidRDefault="00D226C3" w:rsidP="00E17CD2">
            <w:pPr>
              <w:jc w:val="right"/>
              <w:rPr>
                <w:rFonts w:cs="Times New Roman"/>
                <w:lang w:val="en-GB"/>
              </w:rPr>
            </w:pPr>
            <m:oMath>
              <m:sSub>
                <m:sSubPr>
                  <m:ctrlPr>
                    <w:rPr>
                      <w:rFonts w:ascii="Cambria Math" w:hAnsi="Cambria Math" w:cs="Times New Roman"/>
                      <w:lang w:val="en-GB"/>
                    </w:rPr>
                  </m:ctrlPr>
                </m:sSubPr>
                <m:e>
                  <m:r>
                    <w:rPr>
                      <w:rFonts w:ascii="Cambria Math" w:hAnsi="Cambria Math" w:cs="Times New Roman"/>
                      <w:lang w:val="en-GB"/>
                    </w:rPr>
                    <m:t>q</m:t>
                  </m:r>
                </m:e>
                <m:sub>
                  <m:r>
                    <w:rPr>
                      <w:rFonts w:ascii="Cambria Math" w:hAnsi="Cambria Math" w:cs="Times New Roman"/>
                      <w:lang w:val="en-GB"/>
                    </w:rPr>
                    <m:t>e</m:t>
                  </m:r>
                </m:sub>
              </m:sSub>
              <m:r>
                <w:rPr>
                  <w:rFonts w:ascii="Cambria Math" w:hAnsi="Cambria Math" w:cs="Times New Roman"/>
                  <w:lang w:val="en-GB"/>
                </w:rPr>
                <m:t>=</m:t>
              </m:r>
              <m:f>
                <m:fPr>
                  <m:ctrlPr>
                    <w:rPr>
                      <w:rFonts w:ascii="Cambria Math" w:hAnsi="Cambria Math" w:cs="Times New Roman"/>
                      <w:lang w:val="en-GB"/>
                    </w:rPr>
                  </m:ctrlPr>
                </m:fPr>
                <m:num>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C</m:t>
                      </m:r>
                    </m:e>
                    <m:sub>
                      <m:r>
                        <w:rPr>
                          <w:rFonts w:ascii="Cambria Math" w:hAnsi="Cambria Math" w:cs="Times New Roman"/>
                          <w:lang w:val="en-GB"/>
                        </w:rPr>
                        <m:t>0</m:t>
                      </m:r>
                    </m:sub>
                  </m:sSub>
                  <m:r>
                    <w:rPr>
                      <w:rFonts w:ascii="Cambria Math" w:hAnsi="Cambria Math" w:cs="Times New Roman"/>
                      <w:lang w:val="en-GB"/>
                    </w:rPr>
                    <m:t>-</m:t>
                  </m:r>
                  <m:sSub>
                    <m:sSubPr>
                      <m:ctrlPr>
                        <w:rPr>
                          <w:rFonts w:ascii="Cambria Math" w:hAnsi="Cambria Math" w:cs="Times New Roman"/>
                          <w:lang w:val="en-GB"/>
                        </w:rPr>
                      </m:ctrlPr>
                    </m:sSubPr>
                    <m:e>
                      <m:r>
                        <w:rPr>
                          <w:rFonts w:ascii="Cambria Math" w:hAnsi="Cambria Math" w:cs="Times New Roman"/>
                          <w:lang w:val="en-GB"/>
                        </w:rPr>
                        <m:t>C</m:t>
                      </m:r>
                    </m:e>
                    <m:sub>
                      <m:r>
                        <w:rPr>
                          <w:rFonts w:ascii="Cambria Math" w:hAnsi="Cambria Math" w:cs="Times New Roman"/>
                          <w:lang w:val="en-GB"/>
                        </w:rPr>
                        <m:t>e</m:t>
                      </m:r>
                    </m:sub>
                  </m:sSub>
                  <m:r>
                    <w:rPr>
                      <w:rFonts w:ascii="Cambria Math" w:hAnsi="Cambria Math" w:cs="Times New Roman"/>
                      <w:lang w:val="en-GB"/>
                    </w:rPr>
                    <m:t>)×V</m:t>
                  </m:r>
                </m:num>
                <m:den>
                  <m:r>
                    <w:rPr>
                      <w:rFonts w:ascii="Cambria Math" w:hAnsi="Cambria Math" w:cs="Times New Roman"/>
                      <w:lang w:val="en-GB"/>
                    </w:rPr>
                    <m:t>m</m:t>
                  </m:r>
                </m:den>
              </m:f>
            </m:oMath>
            <w:r w:rsidR="00E17CD2" w:rsidRPr="00BB1273">
              <w:rPr>
                <w:rFonts w:cs="Times New Roman"/>
                <w:lang w:val="en-GB"/>
              </w:rPr>
              <w:t xml:space="preserve"> </w:t>
            </w:r>
          </w:p>
        </w:tc>
        <w:tc>
          <w:tcPr>
            <w:tcW w:w="3821" w:type="dxa"/>
            <w:vAlign w:val="center"/>
          </w:tcPr>
          <w:p w14:paraId="653535CC" w14:textId="52786DC3" w:rsidR="00E17CD2" w:rsidRPr="00BB1273" w:rsidRDefault="00E17CD2" w:rsidP="00601C9E">
            <w:pPr>
              <w:pStyle w:val="Caption"/>
              <w:jc w:val="right"/>
              <w:rPr>
                <w:rFonts w:cs="Times New Roman"/>
                <w:lang w:val="en-GB"/>
              </w:rPr>
            </w:pPr>
            <w:r w:rsidRPr="00BB1273">
              <w:rPr>
                <w:rFonts w:cs="Times New Roman"/>
                <w:lang w:val="en-GB"/>
              </w:rPr>
              <w:tab/>
            </w:r>
            <w:r w:rsidRPr="00BB1273">
              <w:rPr>
                <w:rFonts w:cs="Times New Roman"/>
                <w:lang w:val="en-GB"/>
              </w:rPr>
              <w:fldChar w:fldCharType="begin"/>
            </w:r>
            <w:r w:rsidRPr="00BB1273">
              <w:rPr>
                <w:rFonts w:cs="Times New Roman"/>
                <w:lang w:val="en-GB"/>
              </w:rPr>
              <w:instrText xml:space="preserve"> SEQ Equation \* ARABIC </w:instrText>
            </w:r>
            <w:r w:rsidRPr="00BB1273">
              <w:rPr>
                <w:rFonts w:cs="Times New Roman"/>
                <w:lang w:val="en-GB"/>
              </w:rPr>
              <w:fldChar w:fldCharType="separate"/>
            </w:r>
            <w:bookmarkStart w:id="9" w:name="_Ref179718962"/>
            <w:r w:rsidR="00671F5F">
              <w:rPr>
                <w:rFonts w:cs="Times New Roman"/>
                <w:noProof/>
                <w:lang w:val="en-GB"/>
              </w:rPr>
              <w:t>1</w:t>
            </w:r>
            <w:bookmarkEnd w:id="9"/>
            <w:r w:rsidRPr="00BB1273">
              <w:rPr>
                <w:rFonts w:cs="Times New Roman"/>
                <w:lang w:val="en-GB"/>
              </w:rPr>
              <w:fldChar w:fldCharType="end"/>
            </w:r>
          </w:p>
        </w:tc>
      </w:tr>
    </w:tbl>
    <w:p w14:paraId="7401FB6E" w14:textId="77777777" w:rsidR="00E17CD2" w:rsidRPr="00BB1273" w:rsidRDefault="00E17CD2" w:rsidP="00F84BE1">
      <w:pPr>
        <w:rPr>
          <w:rFonts w:cs="Times New Roman"/>
          <w:lang w:val="en-GB"/>
        </w:rPr>
      </w:pPr>
    </w:p>
    <w:p w14:paraId="7BB308A4" w14:textId="2EA9AE76" w:rsidR="00D72951" w:rsidRPr="00BB1273" w:rsidRDefault="00D72951" w:rsidP="009F6506">
      <w:pPr>
        <w:rPr>
          <w:rFonts w:cs="Times New Roman"/>
          <w:lang w:val="en-GB"/>
        </w:rPr>
      </w:pPr>
      <w:r w:rsidRPr="00BB1273">
        <w:rPr>
          <w:rFonts w:cs="Times New Roman"/>
          <w:lang w:val="en-GB"/>
        </w:rPr>
        <w:t xml:space="preserve">Where </w:t>
      </w:r>
      <w:r w:rsidR="00031FFC" w:rsidRPr="00BB1273">
        <w:rPr>
          <w:rFonts w:cs="Times New Roman"/>
          <w:lang w:val="en-GB"/>
        </w:rPr>
        <w:t>C</w:t>
      </w:r>
      <w:r w:rsidR="00031FFC" w:rsidRPr="00BB1273">
        <w:rPr>
          <w:rFonts w:cs="Times New Roman"/>
          <w:vertAlign w:val="subscript"/>
          <w:lang w:val="en-GB"/>
        </w:rPr>
        <w:t>0</w:t>
      </w:r>
      <w:r w:rsidR="00031FFC" w:rsidRPr="00BB1273">
        <w:rPr>
          <w:rFonts w:cs="Times New Roman"/>
          <w:lang w:val="en-GB"/>
        </w:rPr>
        <w:t xml:space="preserve"> and C</w:t>
      </w:r>
      <w:r w:rsidR="00031FFC" w:rsidRPr="00BB1273">
        <w:rPr>
          <w:rFonts w:cs="Times New Roman"/>
          <w:vertAlign w:val="subscript"/>
          <w:lang w:val="en-GB"/>
        </w:rPr>
        <w:t>e</w:t>
      </w:r>
      <w:r w:rsidR="00031FFC" w:rsidRPr="00BB1273">
        <w:rPr>
          <w:rFonts w:cs="Times New Roman"/>
          <w:lang w:val="en-GB"/>
        </w:rPr>
        <w:t xml:space="preserve"> are the initial and equilibrium concentration of Pd </w:t>
      </w:r>
      <w:r w:rsidR="002103AF" w:rsidRPr="00BB1273">
        <w:rPr>
          <w:rFonts w:cs="Times New Roman"/>
          <w:lang w:val="en-GB"/>
        </w:rPr>
        <w:t>(</w:t>
      </w:r>
      <w:r w:rsidR="00031FFC" w:rsidRPr="00BB1273">
        <w:rPr>
          <w:rFonts w:cs="Times New Roman"/>
          <w:lang w:val="en-GB"/>
        </w:rPr>
        <w:t>mg.L</w:t>
      </w:r>
      <w:r w:rsidR="00031FFC" w:rsidRPr="00BB1273">
        <w:rPr>
          <w:rFonts w:cs="Times New Roman"/>
          <w:vertAlign w:val="superscript"/>
          <w:lang w:val="en-GB"/>
        </w:rPr>
        <w:t>-1</w:t>
      </w:r>
      <w:r w:rsidR="002103AF" w:rsidRPr="00BB1273">
        <w:rPr>
          <w:rFonts w:cs="Times New Roman"/>
          <w:lang w:val="en-GB"/>
        </w:rPr>
        <w:t>)</w:t>
      </w:r>
      <w:r w:rsidR="00031FFC" w:rsidRPr="00BB1273">
        <w:rPr>
          <w:rFonts w:cs="Times New Roman"/>
          <w:lang w:val="en-GB"/>
        </w:rPr>
        <w:t xml:space="preserve">, V is the volume of solution used </w:t>
      </w:r>
      <w:r w:rsidR="002103AF" w:rsidRPr="00BB1273">
        <w:rPr>
          <w:rFonts w:cs="Times New Roman"/>
          <w:lang w:val="en-GB"/>
        </w:rPr>
        <w:t>(</w:t>
      </w:r>
      <w:r w:rsidR="00031FFC" w:rsidRPr="00BB1273">
        <w:rPr>
          <w:rFonts w:cs="Times New Roman"/>
          <w:lang w:val="en-GB"/>
        </w:rPr>
        <w:t>L</w:t>
      </w:r>
      <w:r w:rsidR="002103AF" w:rsidRPr="00BB1273">
        <w:rPr>
          <w:rFonts w:cs="Times New Roman"/>
          <w:lang w:val="en-GB"/>
        </w:rPr>
        <w:t>)</w:t>
      </w:r>
      <w:r w:rsidR="00031FFC" w:rsidRPr="00BB1273">
        <w:rPr>
          <w:rFonts w:cs="Times New Roman"/>
          <w:lang w:val="en-GB"/>
        </w:rPr>
        <w:t xml:space="preserve"> and m is the mass of sorbent </w:t>
      </w:r>
      <w:r w:rsidR="002103AF" w:rsidRPr="00BB1273">
        <w:rPr>
          <w:rFonts w:cs="Times New Roman"/>
          <w:lang w:val="en-GB"/>
        </w:rPr>
        <w:t>(g)</w:t>
      </w:r>
      <w:r w:rsidR="00031FFC" w:rsidRPr="00BB1273">
        <w:rPr>
          <w:rFonts w:cs="Times New Roman"/>
          <w:lang w:val="en-GB"/>
        </w:rPr>
        <w:t>.</w:t>
      </w:r>
      <w:r w:rsidR="00DD755F" w:rsidRPr="00BB1273">
        <w:rPr>
          <w:rFonts w:cs="Times New Roman"/>
          <w:lang w:val="en-GB"/>
        </w:rPr>
        <w:t xml:space="preserve"> The Freundlich isotherm:</w:t>
      </w:r>
    </w:p>
    <w:p w14:paraId="3E96BC9C" w14:textId="77777777" w:rsidR="00B26C33" w:rsidRPr="00BB1273" w:rsidRDefault="00B26C33" w:rsidP="009F6506">
      <w:pPr>
        <w:rPr>
          <w:rFonts w:cs="Times New Roman"/>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3821"/>
      </w:tblGrid>
      <w:tr w:rsidR="00601C9E" w:rsidRPr="00BB1273" w14:paraId="7F38BD5A" w14:textId="77777777" w:rsidTr="00601C9E">
        <w:tc>
          <w:tcPr>
            <w:tcW w:w="5529" w:type="dxa"/>
            <w:vAlign w:val="center"/>
          </w:tcPr>
          <w:p w14:paraId="66B40DD9" w14:textId="3E2321A8" w:rsidR="00601C9E" w:rsidRPr="00BB1273" w:rsidRDefault="00D226C3" w:rsidP="00A97486">
            <w:pPr>
              <w:jc w:val="center"/>
              <w:rPr>
                <w:rFonts w:cs="Times New Roman"/>
                <w:lang w:val="en-GB"/>
              </w:rPr>
            </w:pPr>
            <m:oMathPara>
              <m:oMathParaPr>
                <m:jc m:val="right"/>
              </m:oMathParaPr>
              <m:oMath>
                <m:sSub>
                  <m:sSubPr>
                    <m:ctrlPr>
                      <w:rPr>
                        <w:rFonts w:ascii="Cambria Math" w:hAnsi="Cambria Math" w:cs="Times New Roman"/>
                        <w:lang w:val="en-GB"/>
                      </w:rPr>
                    </m:ctrlPr>
                  </m:sSubPr>
                  <m:e>
                    <m:r>
                      <w:rPr>
                        <w:rFonts w:ascii="Cambria Math" w:hAnsi="Cambria Math" w:cs="Times New Roman"/>
                        <w:lang w:val="en-GB"/>
                      </w:rPr>
                      <m:t>q</m:t>
                    </m:r>
                  </m:e>
                  <m:sub>
                    <m:r>
                      <w:rPr>
                        <w:rFonts w:ascii="Cambria Math" w:hAnsi="Cambria Math" w:cs="Times New Roman"/>
                        <w:lang w:val="en-GB"/>
                      </w:rPr>
                      <m:t>e</m:t>
                    </m:r>
                  </m:sub>
                </m:sSub>
                <m:r>
                  <w:rPr>
                    <w:rFonts w:ascii="Cambria Math" w:hAnsi="Cambria Math" w:cs="Times New Roman"/>
                    <w:lang w:val="en-GB"/>
                  </w:rPr>
                  <m:t>=K.</m:t>
                </m:r>
                <m:sSup>
                  <m:sSupPr>
                    <m:ctrlPr>
                      <w:rPr>
                        <w:rFonts w:ascii="Cambria Math" w:hAnsi="Cambria Math" w:cs="Times New Roman"/>
                        <w:lang w:val="en-GB"/>
                      </w:rPr>
                    </m:ctrlPr>
                  </m:sSupPr>
                  <m:e>
                    <m:sSub>
                      <m:sSubPr>
                        <m:ctrlPr>
                          <w:rPr>
                            <w:rFonts w:ascii="Cambria Math" w:hAnsi="Cambria Math" w:cs="Times New Roman"/>
                            <w:lang w:val="en-GB"/>
                          </w:rPr>
                        </m:ctrlPr>
                      </m:sSubPr>
                      <m:e>
                        <m:r>
                          <w:rPr>
                            <w:rFonts w:ascii="Cambria Math" w:hAnsi="Cambria Math" w:cs="Times New Roman"/>
                            <w:lang w:val="en-GB"/>
                          </w:rPr>
                          <m:t>C</m:t>
                        </m:r>
                      </m:e>
                      <m:sub>
                        <m:r>
                          <w:rPr>
                            <w:rFonts w:ascii="Cambria Math" w:hAnsi="Cambria Math" w:cs="Times New Roman"/>
                            <w:lang w:val="en-GB"/>
                          </w:rPr>
                          <m:t>e</m:t>
                        </m:r>
                      </m:sub>
                    </m:sSub>
                  </m:e>
                  <m:sup>
                    <m:f>
                      <m:fPr>
                        <m:type m:val="lin"/>
                        <m:ctrlPr>
                          <w:rPr>
                            <w:rFonts w:ascii="Cambria Math" w:hAnsi="Cambria Math" w:cs="Times New Roman"/>
                            <w:lang w:val="en-GB"/>
                          </w:rPr>
                        </m:ctrlPr>
                      </m:fPr>
                      <m:num>
                        <m:r>
                          <w:rPr>
                            <w:rFonts w:ascii="Cambria Math" w:hAnsi="Cambria Math" w:cs="Times New Roman"/>
                            <w:lang w:val="en-GB"/>
                          </w:rPr>
                          <m:t>1</m:t>
                        </m:r>
                      </m:num>
                      <m:den>
                        <m:r>
                          <w:rPr>
                            <w:rFonts w:ascii="Cambria Math" w:hAnsi="Cambria Math" w:cs="Times New Roman"/>
                            <w:lang w:val="en-GB"/>
                          </w:rPr>
                          <m:t>n</m:t>
                        </m:r>
                      </m:den>
                    </m:f>
                  </m:sup>
                </m:sSup>
              </m:oMath>
            </m:oMathPara>
          </w:p>
        </w:tc>
        <w:tc>
          <w:tcPr>
            <w:tcW w:w="3821" w:type="dxa"/>
            <w:vAlign w:val="center"/>
          </w:tcPr>
          <w:p w14:paraId="248436D8" w14:textId="4BF2AF95" w:rsidR="00601C9E" w:rsidRPr="00BB1273" w:rsidRDefault="00601C9E" w:rsidP="00601C9E">
            <w:pPr>
              <w:pStyle w:val="Caption"/>
              <w:jc w:val="right"/>
              <w:rPr>
                <w:rFonts w:cs="Times New Roman"/>
                <w:lang w:val="en-GB"/>
              </w:rPr>
            </w:pPr>
            <w:r w:rsidRPr="00BB1273">
              <w:rPr>
                <w:rFonts w:cs="Times New Roman"/>
                <w:lang w:val="en-GB"/>
              </w:rPr>
              <w:tab/>
            </w:r>
            <w:r w:rsidRPr="00BB1273">
              <w:rPr>
                <w:rFonts w:cs="Times New Roman"/>
                <w:lang w:val="en-GB"/>
              </w:rPr>
              <w:fldChar w:fldCharType="begin"/>
            </w:r>
            <w:r w:rsidRPr="00BB1273">
              <w:rPr>
                <w:rFonts w:cs="Times New Roman"/>
                <w:lang w:val="en-GB"/>
              </w:rPr>
              <w:instrText xml:space="preserve"> SEQ Equation \* ARABIC </w:instrText>
            </w:r>
            <w:r w:rsidRPr="00BB1273">
              <w:rPr>
                <w:rFonts w:cs="Times New Roman"/>
                <w:lang w:val="en-GB"/>
              </w:rPr>
              <w:fldChar w:fldCharType="separate"/>
            </w:r>
            <w:r w:rsidR="00671F5F">
              <w:rPr>
                <w:rFonts w:cs="Times New Roman"/>
                <w:noProof/>
                <w:lang w:val="en-GB"/>
              </w:rPr>
              <w:t>2</w:t>
            </w:r>
            <w:r w:rsidRPr="00BB1273">
              <w:rPr>
                <w:rFonts w:cs="Times New Roman"/>
                <w:lang w:val="en-GB"/>
              </w:rPr>
              <w:fldChar w:fldCharType="end"/>
            </w:r>
          </w:p>
        </w:tc>
      </w:tr>
    </w:tbl>
    <w:p w14:paraId="50C67CDC" w14:textId="77777777" w:rsidR="00601C9E" w:rsidRPr="00BB1273" w:rsidRDefault="00601C9E" w:rsidP="009F6506">
      <w:pPr>
        <w:rPr>
          <w:rFonts w:cs="Times New Roman"/>
          <w:lang w:val="en-GB"/>
        </w:rPr>
      </w:pPr>
    </w:p>
    <w:p w14:paraId="5A32368F" w14:textId="4BEE3356" w:rsidR="00DD755F" w:rsidRPr="00BB1273" w:rsidRDefault="00DD755F" w:rsidP="009F6506">
      <w:pPr>
        <w:rPr>
          <w:rFonts w:cs="Times New Roman"/>
          <w:lang w:val="en-GB"/>
        </w:rPr>
      </w:pPr>
      <w:r w:rsidRPr="00BB1273">
        <w:rPr>
          <w:rFonts w:cs="Times New Roman"/>
          <w:lang w:val="en-GB"/>
        </w:rPr>
        <w:t xml:space="preserve">was found to describe the data well in all cases and, as a result, was fit to the experimental isotherms to allow determination of the Freundlich parameters K (distribution coefficient) and n (correction factor), and </w:t>
      </w:r>
      <w:r w:rsidR="004E7E4A" w:rsidRPr="00BB1273">
        <w:rPr>
          <w:rFonts w:cs="Times New Roman"/>
          <w:lang w:val="en-GB"/>
        </w:rPr>
        <w:t xml:space="preserve">comparison of </w:t>
      </w:r>
      <w:r w:rsidRPr="00BB1273">
        <w:rPr>
          <w:rFonts w:cs="Times New Roman"/>
          <w:lang w:val="en-GB"/>
        </w:rPr>
        <w:t>adsorption capacity at specified Pd concentrations.</w:t>
      </w:r>
    </w:p>
    <w:p w14:paraId="3F7B1DA0" w14:textId="0C1CA027" w:rsidR="000D5CC3" w:rsidRPr="00BB1273" w:rsidRDefault="000D5CC3" w:rsidP="00714E8D">
      <w:pPr>
        <w:pStyle w:val="Heading3"/>
        <w:rPr>
          <w:rFonts w:ascii="Times New Roman" w:hAnsi="Times New Roman" w:cs="Times New Roman"/>
          <w:lang w:val="en-GB"/>
        </w:rPr>
      </w:pPr>
      <w:r w:rsidRPr="00BB1273">
        <w:rPr>
          <w:rFonts w:ascii="Times New Roman" w:hAnsi="Times New Roman" w:cs="Times New Roman"/>
          <w:lang w:val="en-GB"/>
        </w:rPr>
        <w:t>Adsorption selectivity and kinetics</w:t>
      </w:r>
    </w:p>
    <w:p w14:paraId="4138B130" w14:textId="17F7E3EB" w:rsidR="002103AF" w:rsidRPr="00BB1273" w:rsidRDefault="002103AF" w:rsidP="002103AF">
      <w:pPr>
        <w:rPr>
          <w:rFonts w:cs="Times New Roman"/>
          <w:w w:val="108"/>
          <w:szCs w:val="18"/>
          <w:lang w:eastAsia="en-US"/>
        </w:rPr>
      </w:pPr>
      <w:r w:rsidRPr="00BB1273">
        <w:rPr>
          <w:rFonts w:cs="Times New Roman"/>
          <w:lang w:val="en-GB"/>
        </w:rPr>
        <w:t>To determine the sorption selectivity of sulfur-containing Starbons, two mixed metal solutions were prepared: 1) 0.5 mmol.L</w:t>
      </w:r>
      <w:r w:rsidRPr="00BB1273">
        <w:rPr>
          <w:rFonts w:cs="Times New Roman"/>
          <w:vertAlign w:val="superscript"/>
          <w:lang w:val="en-GB"/>
        </w:rPr>
        <w:t>-1</w:t>
      </w:r>
      <w:r w:rsidRPr="00BB1273">
        <w:rPr>
          <w:rFonts w:cs="Times New Roman"/>
          <w:lang w:val="en-GB"/>
        </w:rPr>
        <w:t xml:space="preserve"> Pd(II)</w:t>
      </w:r>
      <w:r w:rsidR="00DF78D4" w:rsidRPr="00BB1273">
        <w:rPr>
          <w:rFonts w:cs="Times New Roman"/>
          <w:lang w:val="en-GB"/>
        </w:rPr>
        <w:t xml:space="preserve">, Pt(II), </w:t>
      </w:r>
      <w:proofErr w:type="spellStart"/>
      <w:r w:rsidR="00DF78D4" w:rsidRPr="00BB1273">
        <w:rPr>
          <w:rFonts w:cs="Times New Roman"/>
          <w:lang w:val="en-GB"/>
        </w:rPr>
        <w:t>Ir</w:t>
      </w:r>
      <w:proofErr w:type="spellEnd"/>
      <w:r w:rsidR="00DF78D4" w:rsidRPr="00BB1273">
        <w:rPr>
          <w:rFonts w:cs="Times New Roman"/>
          <w:lang w:val="en-GB"/>
        </w:rPr>
        <w:t>(III), Rh(III), Ru(III/IV), prepared by the dissolution of the respective PGM chlorides in 2M NaCl acidified to pH 1 using HCl. 2) 0.5 mmol.L</w:t>
      </w:r>
      <w:r w:rsidR="00DF78D4" w:rsidRPr="00BB1273">
        <w:rPr>
          <w:rFonts w:cs="Times New Roman"/>
          <w:vertAlign w:val="superscript"/>
          <w:lang w:val="en-GB"/>
        </w:rPr>
        <w:t>-1</w:t>
      </w:r>
      <w:r w:rsidR="00DF78D4" w:rsidRPr="00BB1273">
        <w:rPr>
          <w:rFonts w:cs="Times New Roman"/>
          <w:lang w:val="en-GB"/>
        </w:rPr>
        <w:t xml:space="preserve"> Pd(II), Pt(II), </w:t>
      </w:r>
      <w:proofErr w:type="spellStart"/>
      <w:r w:rsidR="00DF78D4" w:rsidRPr="00BB1273">
        <w:rPr>
          <w:rFonts w:cs="Times New Roman"/>
          <w:lang w:val="en-GB"/>
        </w:rPr>
        <w:t>Ir</w:t>
      </w:r>
      <w:proofErr w:type="spellEnd"/>
      <w:r w:rsidR="00DF78D4" w:rsidRPr="00BB1273">
        <w:rPr>
          <w:rFonts w:cs="Times New Roman"/>
          <w:lang w:val="en-GB"/>
        </w:rPr>
        <w:t>(III), Rh(III), Ru(III/IV) and 25 mmol.L</w:t>
      </w:r>
      <w:r w:rsidR="00DF78D4" w:rsidRPr="00BB1273">
        <w:rPr>
          <w:rFonts w:cs="Times New Roman"/>
          <w:vertAlign w:val="superscript"/>
          <w:lang w:val="en-GB"/>
        </w:rPr>
        <w:t>-1</w:t>
      </w:r>
      <w:r w:rsidR="00DF78D4" w:rsidRPr="00BB1273">
        <w:rPr>
          <w:rFonts w:cs="Times New Roman"/>
          <w:lang w:val="en-GB"/>
        </w:rPr>
        <w:t xml:space="preserve"> Cu(II), Ni(II), Co(II), prepared by the addition of copper, nickel and cobalt chlorides to solution 1. </w:t>
      </w:r>
      <w:r w:rsidR="004E7E4A" w:rsidRPr="00BB1273">
        <w:rPr>
          <w:rFonts w:cs="Times New Roman"/>
          <w:lang w:val="en-GB"/>
        </w:rPr>
        <w:t xml:space="preserve">In 6 </w:t>
      </w:r>
      <w:r w:rsidR="001C317D" w:rsidRPr="00BB1273">
        <w:rPr>
          <w:rFonts w:cs="Times New Roman"/>
          <w:lang w:val="en-GB"/>
        </w:rPr>
        <w:t>mL</w:t>
      </w:r>
      <w:r w:rsidR="004E7E4A" w:rsidRPr="00BB1273">
        <w:rPr>
          <w:rFonts w:cs="Times New Roman"/>
          <w:lang w:val="en-GB"/>
        </w:rPr>
        <w:t xml:space="preserve"> screw-cap vials, ~10 mg of sorbent was added to 5 </w:t>
      </w:r>
      <w:r w:rsidR="001C317D" w:rsidRPr="00BB1273">
        <w:rPr>
          <w:rFonts w:cs="Times New Roman"/>
          <w:lang w:val="en-GB"/>
        </w:rPr>
        <w:t>mL</w:t>
      </w:r>
      <w:r w:rsidR="004E7E4A" w:rsidRPr="00BB1273">
        <w:rPr>
          <w:rFonts w:cs="Times New Roman"/>
          <w:lang w:val="en-GB"/>
        </w:rPr>
        <w:t xml:space="preserve"> of either solution 1 or 2. The solutions were then stirred for 48 hours before filtering</w:t>
      </w:r>
      <w:r w:rsidR="000571BC" w:rsidRPr="00BB1273">
        <w:rPr>
          <w:rFonts w:cs="Times New Roman"/>
          <w:lang w:val="en-GB"/>
        </w:rPr>
        <w:t>,</w:t>
      </w:r>
      <w:r w:rsidR="004E7E4A" w:rsidRPr="00BB1273">
        <w:rPr>
          <w:rFonts w:cs="Times New Roman"/>
          <w:lang w:val="en-GB"/>
        </w:rPr>
        <w:t xml:space="preserve"> using 0.22 </w:t>
      </w:r>
      <w:proofErr w:type="spellStart"/>
      <w:r w:rsidR="004E7E4A" w:rsidRPr="00BB1273">
        <w:rPr>
          <w:rFonts w:cs="Times New Roman"/>
          <w:lang w:val="en-GB"/>
        </w:rPr>
        <w:t>μm</w:t>
      </w:r>
      <w:proofErr w:type="spellEnd"/>
      <w:r w:rsidR="004E7E4A" w:rsidRPr="00BB1273">
        <w:rPr>
          <w:rFonts w:cs="Times New Roman"/>
          <w:lang w:val="en-GB"/>
        </w:rPr>
        <w:t xml:space="preserve"> regenerated cellulose syringe filters</w:t>
      </w:r>
      <w:r w:rsidR="000571BC" w:rsidRPr="00BB1273">
        <w:rPr>
          <w:rFonts w:cs="Times New Roman"/>
          <w:lang w:val="en-GB"/>
        </w:rPr>
        <w:t>,</w:t>
      </w:r>
      <w:r w:rsidR="004E7E4A" w:rsidRPr="00BB1273">
        <w:rPr>
          <w:rFonts w:cs="Times New Roman"/>
          <w:lang w:val="en-GB"/>
        </w:rPr>
        <w:t xml:space="preserve"> and diluting in 2M HCl for analysis. The concentration of metal ions before and after adsorption were determined using a </w:t>
      </w:r>
      <w:r w:rsidR="004E7E4A" w:rsidRPr="00BB1273">
        <w:rPr>
          <w:rFonts w:cs="Times New Roman"/>
          <w:w w:val="108"/>
          <w:szCs w:val="18"/>
          <w:lang w:eastAsia="en-US"/>
        </w:rPr>
        <w:t xml:space="preserve">Thermo Scientific </w:t>
      </w:r>
      <w:proofErr w:type="spellStart"/>
      <w:r w:rsidR="004E7E4A" w:rsidRPr="00BB1273">
        <w:rPr>
          <w:rFonts w:cs="Times New Roman"/>
          <w:w w:val="108"/>
          <w:szCs w:val="18"/>
          <w:lang w:eastAsia="en-US"/>
        </w:rPr>
        <w:t>iCAP</w:t>
      </w:r>
      <w:proofErr w:type="spellEnd"/>
      <w:r w:rsidR="004E7E4A" w:rsidRPr="00BB1273">
        <w:rPr>
          <w:rFonts w:cs="Times New Roman"/>
          <w:w w:val="108"/>
          <w:szCs w:val="18"/>
          <w:lang w:eastAsia="en-US"/>
        </w:rPr>
        <w:t xml:space="preserve"> 7400 ICP-OES spectrometer. Samples were introduced via auto sampler and intensities were obtained by both axial and radial measurements. Experiments were run in triplicate to allow for determination of uncertainty.</w:t>
      </w:r>
    </w:p>
    <w:p w14:paraId="10F8C108" w14:textId="1404875A" w:rsidR="004E7E4A" w:rsidRPr="00BB1273" w:rsidRDefault="00D60068" w:rsidP="002103AF">
      <w:pPr>
        <w:rPr>
          <w:rFonts w:cs="Times New Roman"/>
          <w:lang w:val="en-GB"/>
        </w:rPr>
      </w:pPr>
      <w:r w:rsidRPr="00BB1273">
        <w:rPr>
          <w:rFonts w:cs="Times New Roman"/>
          <w:lang w:val="en-GB"/>
        </w:rPr>
        <w:t>To determine the kinetics of PGM sorption</w:t>
      </w:r>
      <w:r w:rsidR="004E7E4A" w:rsidRPr="00BB1273">
        <w:rPr>
          <w:rFonts w:cs="Times New Roman"/>
          <w:lang w:val="en-GB"/>
        </w:rPr>
        <w:t>,</w:t>
      </w:r>
      <w:r w:rsidRPr="00BB1273">
        <w:rPr>
          <w:rFonts w:cs="Times New Roman"/>
          <w:lang w:val="en-GB"/>
        </w:rPr>
        <w:t xml:space="preserve"> in a 100 </w:t>
      </w:r>
      <w:r w:rsidR="001C317D" w:rsidRPr="00BB1273">
        <w:rPr>
          <w:rFonts w:cs="Times New Roman"/>
          <w:lang w:val="en-GB"/>
        </w:rPr>
        <w:t>mL</w:t>
      </w:r>
      <w:r w:rsidRPr="00BB1273">
        <w:rPr>
          <w:rFonts w:cs="Times New Roman"/>
          <w:lang w:val="en-GB"/>
        </w:rPr>
        <w:t xml:space="preserve"> round-bottom flask,</w:t>
      </w:r>
      <w:r w:rsidR="004E7E4A" w:rsidRPr="00BB1273">
        <w:rPr>
          <w:rFonts w:cs="Times New Roman"/>
          <w:lang w:val="en-GB"/>
        </w:rPr>
        <w:t xml:space="preserve"> ~100 mg of S-A800 was added to 20 </w:t>
      </w:r>
      <w:r w:rsidR="001C317D" w:rsidRPr="00BB1273">
        <w:rPr>
          <w:rFonts w:cs="Times New Roman"/>
          <w:lang w:val="en-GB"/>
        </w:rPr>
        <w:t>mL</w:t>
      </w:r>
      <w:r w:rsidR="004E7E4A" w:rsidRPr="00BB1273">
        <w:rPr>
          <w:rFonts w:cs="Times New Roman"/>
          <w:lang w:val="en-GB"/>
        </w:rPr>
        <w:t xml:space="preserve"> of 2M NaCl </w:t>
      </w:r>
      <w:r w:rsidRPr="00BB1273">
        <w:rPr>
          <w:rFonts w:cs="Times New Roman"/>
          <w:lang w:val="en-GB"/>
        </w:rPr>
        <w:t xml:space="preserve">solution at pH 1. The suspension of S-A800 was stirred for 48 hours to allow for wetting of the material surface. After equilibration, 65 </w:t>
      </w:r>
      <w:r w:rsidR="001C317D" w:rsidRPr="00BB1273">
        <w:rPr>
          <w:rFonts w:cs="Times New Roman"/>
          <w:lang w:val="en-GB"/>
        </w:rPr>
        <w:t>mL</w:t>
      </w:r>
      <w:r w:rsidRPr="00BB1273">
        <w:rPr>
          <w:rFonts w:cs="Times New Roman"/>
          <w:lang w:val="en-GB"/>
        </w:rPr>
        <w:t xml:space="preserve"> of mixed metal solution 2 was added and the suspension stirred for a further 7 days with aliquots taken as indicated in </w:t>
      </w:r>
      <w:r w:rsidRPr="00BB1273">
        <w:rPr>
          <w:rFonts w:cs="Times New Roman"/>
          <w:lang w:val="en-GB"/>
        </w:rPr>
        <w:fldChar w:fldCharType="begin"/>
      </w:r>
      <w:r w:rsidRPr="00BB1273">
        <w:rPr>
          <w:rFonts w:cs="Times New Roman"/>
          <w:lang w:val="en-GB"/>
        </w:rPr>
        <w:instrText xml:space="preserve"> REF _Ref178856545 \h </w:instrText>
      </w:r>
      <w:r w:rsidR="00BB1273" w:rsidRPr="00BB1273">
        <w:rPr>
          <w:rFonts w:cs="Times New Roman"/>
          <w:lang w:val="en-GB"/>
        </w:rPr>
        <w:instrText xml:space="preserve"> \* MERGEFORMAT </w:instrText>
      </w:r>
      <w:r w:rsidRPr="00BB1273">
        <w:rPr>
          <w:rFonts w:cs="Times New Roman"/>
          <w:lang w:val="en-GB"/>
        </w:rPr>
      </w:r>
      <w:r w:rsidRPr="00BB1273">
        <w:rPr>
          <w:rFonts w:cs="Times New Roman"/>
          <w:lang w:val="en-GB"/>
        </w:rPr>
        <w:fldChar w:fldCharType="separate"/>
      </w:r>
      <w:r w:rsidR="00671F5F" w:rsidRPr="00BB1273">
        <w:rPr>
          <w:rFonts w:cs="Times New Roman"/>
        </w:rPr>
        <w:t xml:space="preserve">Figure </w:t>
      </w:r>
      <w:r w:rsidR="00671F5F">
        <w:rPr>
          <w:rFonts w:cs="Times New Roman"/>
          <w:noProof/>
        </w:rPr>
        <w:t>8</w:t>
      </w:r>
      <w:r w:rsidRPr="00BB1273">
        <w:rPr>
          <w:rFonts w:cs="Times New Roman"/>
          <w:lang w:val="en-GB"/>
        </w:rPr>
        <w:fldChar w:fldCharType="end"/>
      </w:r>
      <w:r w:rsidRPr="00BB1273">
        <w:rPr>
          <w:rFonts w:cs="Times New Roman"/>
          <w:lang w:val="en-GB"/>
        </w:rPr>
        <w:t xml:space="preserve">c. 1 </w:t>
      </w:r>
      <w:r w:rsidR="001C317D" w:rsidRPr="00BB1273">
        <w:rPr>
          <w:rFonts w:cs="Times New Roman"/>
          <w:lang w:val="en-GB"/>
        </w:rPr>
        <w:t>mL</w:t>
      </w:r>
      <w:r w:rsidRPr="00BB1273">
        <w:rPr>
          <w:rFonts w:cs="Times New Roman"/>
          <w:lang w:val="en-GB"/>
        </w:rPr>
        <w:t xml:space="preserve"> aliquots were taken by syringe and filtered immediately using 0.22 </w:t>
      </w:r>
      <w:proofErr w:type="spellStart"/>
      <w:r w:rsidRPr="00BB1273">
        <w:rPr>
          <w:rFonts w:cs="Times New Roman"/>
          <w:lang w:val="en-GB"/>
        </w:rPr>
        <w:t>μm</w:t>
      </w:r>
      <w:proofErr w:type="spellEnd"/>
      <w:r w:rsidRPr="00BB1273">
        <w:rPr>
          <w:rFonts w:cs="Times New Roman"/>
          <w:lang w:val="en-GB"/>
        </w:rPr>
        <w:t xml:space="preserve"> regenerated cellulose syringe filters before diluting for analysis by ICP-OES. </w:t>
      </w:r>
    </w:p>
    <w:p w14:paraId="74CE3CC0" w14:textId="27BE9BCF" w:rsidR="000D5CC3" w:rsidRPr="00BB1273" w:rsidRDefault="000D5CC3" w:rsidP="00714E8D">
      <w:pPr>
        <w:pStyle w:val="Heading3"/>
        <w:rPr>
          <w:rFonts w:ascii="Times New Roman" w:hAnsi="Times New Roman" w:cs="Times New Roman"/>
          <w:lang w:val="en-GB"/>
        </w:rPr>
      </w:pPr>
      <w:r w:rsidRPr="00BB1273">
        <w:rPr>
          <w:rFonts w:ascii="Times New Roman" w:hAnsi="Times New Roman" w:cs="Times New Roman"/>
          <w:lang w:val="en-GB"/>
        </w:rPr>
        <w:t>Desorption and reuse</w:t>
      </w:r>
    </w:p>
    <w:p w14:paraId="7139B20F" w14:textId="68BCFF70" w:rsidR="0072718A" w:rsidRPr="00BB1273" w:rsidRDefault="00DB1688" w:rsidP="0072718A">
      <w:pPr>
        <w:rPr>
          <w:rFonts w:cs="Times New Roman"/>
          <w:lang w:val="en-GB"/>
        </w:rPr>
      </w:pPr>
      <w:r w:rsidRPr="00BB1273">
        <w:rPr>
          <w:rFonts w:cs="Times New Roman"/>
          <w:lang w:val="en-GB"/>
        </w:rPr>
        <w:t xml:space="preserve">To determine the extent to which Pd/Pt could be </w:t>
      </w:r>
      <w:r w:rsidR="00AE2227" w:rsidRPr="00BB1273">
        <w:rPr>
          <w:rFonts w:cs="Times New Roman"/>
          <w:lang w:val="en-GB"/>
        </w:rPr>
        <w:t xml:space="preserve">removed after adsorption, </w:t>
      </w:r>
      <w:r w:rsidR="00DC3B78" w:rsidRPr="00BB1273">
        <w:rPr>
          <w:rFonts w:cs="Times New Roman"/>
          <w:lang w:val="en-GB"/>
        </w:rPr>
        <w:t>~</w:t>
      </w:r>
      <w:r w:rsidR="004F2E7B" w:rsidRPr="00BB1273">
        <w:rPr>
          <w:rFonts w:cs="Times New Roman"/>
          <w:lang w:val="en-GB"/>
        </w:rPr>
        <w:t>80</w:t>
      </w:r>
      <w:r w:rsidR="00AE2227" w:rsidRPr="00BB1273">
        <w:rPr>
          <w:rFonts w:cs="Times New Roman"/>
          <w:lang w:val="en-GB"/>
        </w:rPr>
        <w:t xml:space="preserve"> mg of S-A800 </w:t>
      </w:r>
      <w:r w:rsidR="009D789D" w:rsidRPr="00BB1273">
        <w:rPr>
          <w:rFonts w:cs="Times New Roman"/>
          <w:lang w:val="en-GB"/>
        </w:rPr>
        <w:t>was loaded onto a fritted glass column</w:t>
      </w:r>
      <w:r w:rsidR="00DC3B78" w:rsidRPr="00BB1273">
        <w:rPr>
          <w:rFonts w:cs="Times New Roman"/>
          <w:lang w:val="en-GB"/>
        </w:rPr>
        <w:t xml:space="preserve">. ~7 </w:t>
      </w:r>
      <w:r w:rsidR="001C317D" w:rsidRPr="00BB1273">
        <w:rPr>
          <w:rFonts w:cs="Times New Roman"/>
          <w:lang w:val="en-GB"/>
        </w:rPr>
        <w:t>mL</w:t>
      </w:r>
      <w:r w:rsidR="00DC3B78" w:rsidRPr="00BB1273">
        <w:rPr>
          <w:rFonts w:cs="Times New Roman"/>
          <w:lang w:val="en-GB"/>
        </w:rPr>
        <w:t xml:space="preserve"> of 3.5 g.L</w:t>
      </w:r>
      <w:r w:rsidR="00DC3B78" w:rsidRPr="00BB1273">
        <w:rPr>
          <w:rFonts w:cs="Times New Roman"/>
          <w:vertAlign w:val="superscript"/>
          <w:lang w:val="en-GB"/>
        </w:rPr>
        <w:t>-1</w:t>
      </w:r>
      <w:r w:rsidR="00DC3B78" w:rsidRPr="00BB1273">
        <w:rPr>
          <w:rFonts w:cs="Times New Roman"/>
          <w:lang w:val="en-GB"/>
        </w:rPr>
        <w:t xml:space="preserve"> Pd </w:t>
      </w:r>
      <w:r w:rsidR="00182306" w:rsidRPr="00BB1273">
        <w:rPr>
          <w:rFonts w:cs="Times New Roman"/>
          <w:lang w:val="en-GB"/>
        </w:rPr>
        <w:t xml:space="preserve">or Pt chloride in 2M NaCl </w:t>
      </w:r>
      <w:r w:rsidR="006C5095" w:rsidRPr="00BB1273">
        <w:rPr>
          <w:rFonts w:cs="Times New Roman"/>
          <w:lang w:val="en-GB"/>
        </w:rPr>
        <w:t>(pH 1)</w:t>
      </w:r>
      <w:r w:rsidR="0087156C" w:rsidRPr="00BB1273">
        <w:rPr>
          <w:rFonts w:cs="Times New Roman"/>
          <w:lang w:val="en-GB"/>
        </w:rPr>
        <w:t xml:space="preserve"> </w:t>
      </w:r>
      <w:r w:rsidR="00FB11DD" w:rsidRPr="00BB1273">
        <w:rPr>
          <w:rFonts w:cs="Times New Roman"/>
          <w:lang w:val="en-GB"/>
        </w:rPr>
        <w:t xml:space="preserve">solution was added to saturate the sorbent. After </w:t>
      </w:r>
      <w:r w:rsidR="00697209" w:rsidRPr="00BB1273">
        <w:rPr>
          <w:rFonts w:cs="Times New Roman"/>
          <w:lang w:val="en-GB"/>
        </w:rPr>
        <w:t>allowing</w:t>
      </w:r>
      <w:r w:rsidR="00673530" w:rsidRPr="00BB1273">
        <w:rPr>
          <w:rFonts w:cs="Times New Roman"/>
          <w:lang w:val="en-GB"/>
        </w:rPr>
        <w:t xml:space="preserve"> the sorbent/solution</w:t>
      </w:r>
      <w:r w:rsidR="00697209" w:rsidRPr="00BB1273">
        <w:rPr>
          <w:rFonts w:cs="Times New Roman"/>
          <w:lang w:val="en-GB"/>
        </w:rPr>
        <w:t xml:space="preserve"> to equilibrate for 48 hours</w:t>
      </w:r>
      <w:r w:rsidR="00673530" w:rsidRPr="00BB1273">
        <w:rPr>
          <w:rFonts w:cs="Times New Roman"/>
          <w:lang w:val="en-GB"/>
        </w:rPr>
        <w:t xml:space="preserve"> the solution was eluted</w:t>
      </w:r>
      <w:r w:rsidR="00E42B29" w:rsidRPr="00BB1273">
        <w:rPr>
          <w:rFonts w:cs="Times New Roman"/>
          <w:lang w:val="en-GB"/>
        </w:rPr>
        <w:t xml:space="preserve"> and diluted in 2M HCl for ICP-OES analysis to determine the concentration </w:t>
      </w:r>
      <w:r w:rsidR="00E42B29" w:rsidRPr="00BB1273">
        <w:rPr>
          <w:rFonts w:cs="Times New Roman"/>
          <w:lang w:val="en-GB"/>
        </w:rPr>
        <w:lastRenderedPageBreak/>
        <w:t>of Pt/Pd</w:t>
      </w:r>
      <w:r w:rsidR="00995E92" w:rsidRPr="00BB1273">
        <w:rPr>
          <w:rFonts w:cs="Times New Roman"/>
          <w:lang w:val="en-GB"/>
        </w:rPr>
        <w:t xml:space="preserve">. </w:t>
      </w:r>
      <w:r w:rsidR="007D6974" w:rsidRPr="00BB1273">
        <w:rPr>
          <w:rFonts w:cs="Times New Roman"/>
          <w:lang w:val="en-GB"/>
        </w:rPr>
        <w:t xml:space="preserve">The first part of elution was conducted using 5 x10 </w:t>
      </w:r>
      <w:r w:rsidR="001C317D" w:rsidRPr="00BB1273">
        <w:rPr>
          <w:rFonts w:cs="Times New Roman"/>
          <w:lang w:val="en-GB"/>
        </w:rPr>
        <w:t>mL</w:t>
      </w:r>
      <w:r w:rsidR="007D6974" w:rsidRPr="00BB1273">
        <w:rPr>
          <w:rFonts w:cs="Times New Roman"/>
          <w:lang w:val="en-GB"/>
        </w:rPr>
        <w:t xml:space="preserve"> volumes of 2M HCl</w:t>
      </w:r>
      <w:r w:rsidR="001C317D" w:rsidRPr="00BB1273">
        <w:rPr>
          <w:rFonts w:cs="Times New Roman"/>
          <w:lang w:val="en-GB"/>
        </w:rPr>
        <w:t xml:space="preserve">. Each 10 mL </w:t>
      </w:r>
      <w:r w:rsidR="007876DA" w:rsidRPr="00BB1273">
        <w:rPr>
          <w:rFonts w:cs="Times New Roman"/>
          <w:lang w:val="en-GB"/>
        </w:rPr>
        <w:t xml:space="preserve">volume was equilibrated for at least </w:t>
      </w:r>
      <w:r w:rsidR="00152105" w:rsidRPr="00BB1273">
        <w:rPr>
          <w:rFonts w:cs="Times New Roman"/>
          <w:lang w:val="en-GB"/>
        </w:rPr>
        <w:t>4 hours before elution</w:t>
      </w:r>
      <w:r w:rsidR="00AD1A99" w:rsidRPr="00BB1273">
        <w:rPr>
          <w:rFonts w:cs="Times New Roman"/>
          <w:lang w:val="en-GB"/>
        </w:rPr>
        <w:t xml:space="preserve"> and dilution for analysis. The second part of elution was conducted using 6 x 10 mL volumes of 0.5M thiourea acidified to pH 1 using HCl. Again, 4 hours was given for each to equilibrate before elution. </w:t>
      </w:r>
      <w:r w:rsidR="0072718A" w:rsidRPr="00BB1273">
        <w:rPr>
          <w:rFonts w:cs="Times New Roman"/>
          <w:lang w:val="en-GB"/>
        </w:rPr>
        <w:t>Initial Pd/Pt loading and quantity eluted (</w:t>
      </w:r>
      <w:proofErr w:type="gramStart"/>
      <w:r w:rsidR="0072718A" w:rsidRPr="00BB1273">
        <w:rPr>
          <w:rFonts w:cs="Times New Roman"/>
          <w:lang w:val="en-GB"/>
        </w:rPr>
        <w:t>mg.g</w:t>
      </w:r>
      <w:proofErr w:type="gramEnd"/>
      <w:r w:rsidR="0072718A" w:rsidRPr="00BB1273">
        <w:rPr>
          <w:rFonts w:cs="Times New Roman"/>
          <w:vertAlign w:val="superscript"/>
          <w:lang w:val="en-GB"/>
        </w:rPr>
        <w:t>-1</w:t>
      </w:r>
      <w:r w:rsidR="0072718A" w:rsidRPr="00BB1273">
        <w:rPr>
          <w:rFonts w:cs="Times New Roman"/>
          <w:lang w:val="en-GB"/>
        </w:rPr>
        <w:t xml:space="preserve">) by each volume of eluent was calculated using equation </w:t>
      </w:r>
      <w:r w:rsidR="0072718A" w:rsidRPr="00BB1273">
        <w:rPr>
          <w:rFonts w:cs="Times New Roman"/>
          <w:lang w:val="en-GB"/>
        </w:rPr>
        <w:fldChar w:fldCharType="begin"/>
      </w:r>
      <w:r w:rsidR="0072718A" w:rsidRPr="00BB1273">
        <w:rPr>
          <w:rFonts w:cs="Times New Roman"/>
          <w:lang w:val="en-GB"/>
        </w:rPr>
        <w:instrText xml:space="preserve"> REF _Ref179718962 \h </w:instrText>
      </w:r>
      <w:r w:rsidR="00BB1273" w:rsidRPr="00BB1273">
        <w:rPr>
          <w:rFonts w:cs="Times New Roman"/>
          <w:lang w:val="en-GB"/>
        </w:rPr>
        <w:instrText xml:space="preserve"> \* MERGEFORMAT </w:instrText>
      </w:r>
      <w:r w:rsidR="0072718A" w:rsidRPr="00BB1273">
        <w:rPr>
          <w:rFonts w:cs="Times New Roman"/>
          <w:lang w:val="en-GB"/>
        </w:rPr>
      </w:r>
      <w:r w:rsidR="0072718A" w:rsidRPr="00BB1273">
        <w:rPr>
          <w:rFonts w:cs="Times New Roman"/>
          <w:lang w:val="en-GB"/>
        </w:rPr>
        <w:fldChar w:fldCharType="separate"/>
      </w:r>
      <w:r w:rsidR="00671F5F">
        <w:rPr>
          <w:rFonts w:cs="Times New Roman"/>
          <w:noProof/>
          <w:lang w:val="en-GB"/>
        </w:rPr>
        <w:t>1</w:t>
      </w:r>
      <w:r w:rsidR="0072718A" w:rsidRPr="00BB1273">
        <w:rPr>
          <w:rFonts w:cs="Times New Roman"/>
          <w:lang w:val="en-GB"/>
        </w:rPr>
        <w:fldChar w:fldCharType="end"/>
      </w:r>
      <w:r w:rsidR="0072718A" w:rsidRPr="00BB1273">
        <w:rPr>
          <w:rFonts w:cs="Times New Roman"/>
          <w:lang w:val="en-GB"/>
        </w:rPr>
        <w:t xml:space="preserve">. Metal loading after each step was determined by subtracting the </w:t>
      </w:r>
      <w:r w:rsidR="00827E72" w:rsidRPr="00BB1273">
        <w:rPr>
          <w:rFonts w:cs="Times New Roman"/>
          <w:lang w:val="en-GB"/>
        </w:rPr>
        <w:t xml:space="preserve">quantity of metal eluted from the previous metal loading. </w:t>
      </w:r>
    </w:p>
    <w:p w14:paraId="0C1A8128" w14:textId="4A32D5D7" w:rsidR="00BF6A61" w:rsidRPr="00BB1273" w:rsidRDefault="00827E72" w:rsidP="00D60068">
      <w:pPr>
        <w:rPr>
          <w:rFonts w:cs="Times New Roman"/>
          <w:lang w:val="en-GB"/>
        </w:rPr>
      </w:pPr>
      <w:r w:rsidRPr="00BB1273">
        <w:rPr>
          <w:rFonts w:cs="Times New Roman"/>
          <w:lang w:val="en-GB"/>
        </w:rPr>
        <w:t xml:space="preserve">The </w:t>
      </w:r>
      <w:r w:rsidR="00771113" w:rsidRPr="00BB1273">
        <w:rPr>
          <w:rFonts w:cs="Times New Roman"/>
          <w:lang w:val="en-GB"/>
        </w:rPr>
        <w:t>efficiency of successive Pd adsorption cycles was determined using ~</w:t>
      </w:r>
      <w:r w:rsidR="00B26C9A" w:rsidRPr="00BB1273">
        <w:rPr>
          <w:rFonts w:cs="Times New Roman"/>
          <w:lang w:val="en-GB"/>
        </w:rPr>
        <w:t xml:space="preserve">40 mg </w:t>
      </w:r>
      <w:r w:rsidR="00900F9C" w:rsidRPr="00BB1273">
        <w:rPr>
          <w:rFonts w:cs="Times New Roman"/>
          <w:lang w:val="en-GB"/>
        </w:rPr>
        <w:t xml:space="preserve">of S-A800 </w:t>
      </w:r>
      <w:r w:rsidR="001D1D63" w:rsidRPr="00BB1273">
        <w:rPr>
          <w:rFonts w:cs="Times New Roman"/>
          <w:lang w:val="en-GB"/>
        </w:rPr>
        <w:t xml:space="preserve">in a 50 </w:t>
      </w:r>
      <w:r w:rsidR="00241356" w:rsidRPr="00BB1273">
        <w:rPr>
          <w:rFonts w:cs="Times New Roman"/>
          <w:lang w:val="en-GB"/>
        </w:rPr>
        <w:t xml:space="preserve">mL </w:t>
      </w:r>
      <w:r w:rsidR="001D1D63" w:rsidRPr="00BB1273">
        <w:rPr>
          <w:rFonts w:cs="Times New Roman"/>
          <w:lang w:val="en-GB"/>
        </w:rPr>
        <w:t>centrifuge tube</w:t>
      </w:r>
      <w:r w:rsidR="00241356" w:rsidRPr="00BB1273">
        <w:rPr>
          <w:rFonts w:cs="Times New Roman"/>
          <w:lang w:val="en-GB"/>
        </w:rPr>
        <w:t xml:space="preserve">. </w:t>
      </w:r>
      <w:r w:rsidR="002B4858" w:rsidRPr="00BB1273">
        <w:rPr>
          <w:rFonts w:cs="Times New Roman"/>
          <w:lang w:val="en-GB"/>
        </w:rPr>
        <w:t>Adsorption was determined using 25 mL of 80 mg.L</w:t>
      </w:r>
      <w:r w:rsidR="002B4858" w:rsidRPr="00BB1273">
        <w:rPr>
          <w:rFonts w:cs="Times New Roman"/>
          <w:vertAlign w:val="superscript"/>
          <w:lang w:val="en-GB"/>
        </w:rPr>
        <w:t>-1</w:t>
      </w:r>
      <w:r w:rsidR="002B4858" w:rsidRPr="00BB1273">
        <w:rPr>
          <w:rFonts w:cs="Times New Roman"/>
          <w:lang w:val="en-GB"/>
        </w:rPr>
        <w:t xml:space="preserve"> Pd</w:t>
      </w:r>
      <w:r w:rsidR="00CF7CA2" w:rsidRPr="00BB1273">
        <w:rPr>
          <w:rFonts w:cs="Times New Roman"/>
          <w:lang w:val="en-GB"/>
        </w:rPr>
        <w:t>(II) chloride in 2M NaCl (pH 1)</w:t>
      </w:r>
      <w:r w:rsidR="00F061C7" w:rsidRPr="00BB1273">
        <w:rPr>
          <w:rFonts w:cs="Times New Roman"/>
          <w:lang w:val="en-GB"/>
        </w:rPr>
        <w:t xml:space="preserve">, </w:t>
      </w:r>
      <w:r w:rsidR="00115729" w:rsidRPr="00BB1273">
        <w:rPr>
          <w:rFonts w:cs="Times New Roman"/>
          <w:lang w:val="en-GB"/>
        </w:rPr>
        <w:t>agitated</w:t>
      </w:r>
      <w:r w:rsidR="00F061C7" w:rsidRPr="00BB1273">
        <w:rPr>
          <w:rFonts w:cs="Times New Roman"/>
          <w:lang w:val="en-GB"/>
        </w:rPr>
        <w:t xml:space="preserve"> for </w:t>
      </w:r>
      <w:r w:rsidR="00101C5A" w:rsidRPr="00BB1273">
        <w:rPr>
          <w:rFonts w:cs="Times New Roman"/>
          <w:lang w:val="en-GB"/>
        </w:rPr>
        <w:t>72 hours</w:t>
      </w:r>
      <w:r w:rsidR="00F061C7" w:rsidRPr="00BB1273">
        <w:rPr>
          <w:rFonts w:cs="Times New Roman"/>
          <w:lang w:val="en-GB"/>
        </w:rPr>
        <w:t xml:space="preserve"> to equilibrate</w:t>
      </w:r>
      <w:r w:rsidR="007929F9" w:rsidRPr="00BB1273">
        <w:rPr>
          <w:rFonts w:cs="Times New Roman"/>
          <w:lang w:val="en-GB"/>
        </w:rPr>
        <w:t xml:space="preserve"> and then centrifuged </w:t>
      </w:r>
      <w:r w:rsidR="001864EE" w:rsidRPr="00BB1273">
        <w:rPr>
          <w:rFonts w:cs="Times New Roman"/>
          <w:lang w:val="en-GB"/>
        </w:rPr>
        <w:t xml:space="preserve">using </w:t>
      </w:r>
      <w:r w:rsidR="00925389" w:rsidRPr="00BB1273">
        <w:rPr>
          <w:rFonts w:cs="Times New Roman"/>
          <w:lang w:val="en-GB"/>
        </w:rPr>
        <w:t xml:space="preserve">a Thermo Fisher Scientific Heraeus </w:t>
      </w:r>
      <w:proofErr w:type="spellStart"/>
      <w:r w:rsidR="00925389" w:rsidRPr="00BB1273">
        <w:rPr>
          <w:rFonts w:cs="Times New Roman"/>
          <w:lang w:val="en-GB"/>
        </w:rPr>
        <w:t>Megafuge</w:t>
      </w:r>
      <w:proofErr w:type="spellEnd"/>
      <w:r w:rsidR="00925389" w:rsidRPr="00BB1273">
        <w:rPr>
          <w:rFonts w:cs="Times New Roman"/>
          <w:lang w:val="en-GB"/>
        </w:rPr>
        <w:t xml:space="preserve"> 40R Refrigerated Centrifuge </w:t>
      </w:r>
      <w:r w:rsidR="007929F9" w:rsidRPr="00BB1273">
        <w:rPr>
          <w:rFonts w:cs="Times New Roman"/>
          <w:lang w:val="en-GB"/>
        </w:rPr>
        <w:t xml:space="preserve">at 3900 rpm for 20 minutes (acceleration </w:t>
      </w:r>
      <w:r w:rsidR="001864EE" w:rsidRPr="00BB1273">
        <w:rPr>
          <w:rFonts w:cs="Times New Roman"/>
          <w:lang w:val="en-GB"/>
        </w:rPr>
        <w:t>= 7, deceleration = 3)</w:t>
      </w:r>
      <w:r w:rsidR="00925389" w:rsidRPr="00BB1273">
        <w:rPr>
          <w:rFonts w:cs="Times New Roman"/>
          <w:lang w:val="en-GB"/>
        </w:rPr>
        <w:t xml:space="preserve">. </w:t>
      </w:r>
      <w:r w:rsidR="00DF58D3" w:rsidRPr="00BB1273">
        <w:rPr>
          <w:rFonts w:cs="Times New Roman"/>
          <w:lang w:val="en-GB"/>
        </w:rPr>
        <w:t xml:space="preserve">Supernatant solution was removed </w:t>
      </w:r>
      <w:r w:rsidR="00602B99" w:rsidRPr="00BB1273">
        <w:rPr>
          <w:rFonts w:cs="Times New Roman"/>
          <w:lang w:val="en-GB"/>
        </w:rPr>
        <w:t xml:space="preserve">by syringe and collected for </w:t>
      </w:r>
      <w:r w:rsidR="00121230" w:rsidRPr="00BB1273">
        <w:rPr>
          <w:rFonts w:cs="Times New Roman"/>
          <w:lang w:val="en-GB"/>
        </w:rPr>
        <w:t xml:space="preserve">quantification of Pd concentration by UV-vis as previously described. </w:t>
      </w:r>
      <w:r w:rsidR="00DD1158" w:rsidRPr="00BB1273">
        <w:rPr>
          <w:rFonts w:cs="Times New Roman"/>
          <w:lang w:val="en-GB"/>
        </w:rPr>
        <w:t>Following each adsorption, Pd was desorbed using 5 x</w:t>
      </w:r>
      <w:r w:rsidR="000C5DAC" w:rsidRPr="00BB1273">
        <w:rPr>
          <w:rFonts w:cs="Times New Roman"/>
          <w:lang w:val="en-GB"/>
        </w:rPr>
        <w:t xml:space="preserve"> </w:t>
      </w:r>
      <w:r w:rsidR="00DD1158" w:rsidRPr="00BB1273">
        <w:rPr>
          <w:rFonts w:cs="Times New Roman"/>
          <w:lang w:val="en-GB"/>
        </w:rPr>
        <w:t>50</w:t>
      </w:r>
      <w:r w:rsidR="000C5DAC" w:rsidRPr="00BB1273">
        <w:rPr>
          <w:rFonts w:cs="Times New Roman"/>
          <w:lang w:val="en-GB"/>
        </w:rPr>
        <w:t xml:space="preserve"> mL</w:t>
      </w:r>
      <w:r w:rsidR="00DD1158" w:rsidRPr="00BB1273">
        <w:rPr>
          <w:rFonts w:cs="Times New Roman"/>
          <w:lang w:val="en-GB"/>
        </w:rPr>
        <w:t xml:space="preserve"> </w:t>
      </w:r>
      <w:r w:rsidR="008A1227" w:rsidRPr="00BB1273">
        <w:rPr>
          <w:rFonts w:cs="Times New Roman"/>
          <w:lang w:val="en-GB"/>
        </w:rPr>
        <w:t>volume</w:t>
      </w:r>
      <w:r w:rsidR="00DD1158" w:rsidRPr="00BB1273">
        <w:rPr>
          <w:rFonts w:cs="Times New Roman"/>
          <w:lang w:val="en-GB"/>
        </w:rPr>
        <w:t xml:space="preserve">s of 0.5M thiourea acidified to </w:t>
      </w:r>
      <w:r w:rsidR="008A1227" w:rsidRPr="00BB1273">
        <w:rPr>
          <w:rFonts w:cs="Times New Roman"/>
          <w:lang w:val="en-GB"/>
        </w:rPr>
        <w:t xml:space="preserve">pH 1 using HCl. Each volume was equilibrated for at least 4 hours before </w:t>
      </w:r>
      <w:r w:rsidR="00F05DBB" w:rsidRPr="00BB1273">
        <w:rPr>
          <w:rFonts w:cs="Times New Roman"/>
          <w:lang w:val="en-GB"/>
        </w:rPr>
        <w:t xml:space="preserve">being centrifuged and the supernatant removed as previously described. </w:t>
      </w:r>
      <w:r w:rsidR="00766CE1" w:rsidRPr="00BB1273">
        <w:rPr>
          <w:rFonts w:cs="Times New Roman"/>
          <w:lang w:val="en-GB"/>
        </w:rPr>
        <w:t xml:space="preserve">After desorption </w:t>
      </w:r>
      <w:r w:rsidR="000C5DAC" w:rsidRPr="00BB1273">
        <w:rPr>
          <w:rFonts w:cs="Times New Roman"/>
          <w:lang w:val="en-GB"/>
        </w:rPr>
        <w:t xml:space="preserve">using thiourea, 2 x 50 mL of 2M HCl and then 50 mL of deionised water was used to </w:t>
      </w:r>
      <w:r w:rsidR="00771A89" w:rsidRPr="00BB1273">
        <w:rPr>
          <w:rFonts w:cs="Times New Roman"/>
          <w:lang w:val="en-GB"/>
        </w:rPr>
        <w:t xml:space="preserve">remove residual thiourea before the next adsorption cycle </w:t>
      </w:r>
      <w:r w:rsidR="00543D7D" w:rsidRPr="00BB1273">
        <w:rPr>
          <w:rFonts w:cs="Times New Roman"/>
          <w:lang w:val="en-GB"/>
        </w:rPr>
        <w:t>was started.</w:t>
      </w:r>
    </w:p>
    <w:p w14:paraId="09BA411B" w14:textId="77777777" w:rsidR="00BF6A61" w:rsidRPr="00BB1273" w:rsidRDefault="00BF6A61" w:rsidP="00D60068">
      <w:pPr>
        <w:rPr>
          <w:rFonts w:cs="Times New Roman"/>
          <w:lang w:val="en-GB"/>
        </w:rPr>
      </w:pPr>
    </w:p>
    <w:p w14:paraId="72643092" w14:textId="5CB0D586" w:rsidR="006A2C14" w:rsidRPr="00BB1273" w:rsidRDefault="009959DB" w:rsidP="006A2C14">
      <w:pPr>
        <w:pStyle w:val="Heading1"/>
        <w:rPr>
          <w:rFonts w:ascii="Times New Roman" w:hAnsi="Times New Roman" w:cs="Times New Roman"/>
          <w:lang w:val="en-GB"/>
        </w:rPr>
      </w:pPr>
      <w:r w:rsidRPr="00BB1273">
        <w:rPr>
          <w:rFonts w:ascii="Times New Roman" w:hAnsi="Times New Roman" w:cs="Times New Roman"/>
          <w:lang w:val="en-GB"/>
        </w:rPr>
        <w:t>Results and discussion</w:t>
      </w:r>
    </w:p>
    <w:p w14:paraId="48DEC12A" w14:textId="4BF1083E" w:rsidR="006A2C14" w:rsidRPr="00BB1273" w:rsidRDefault="009959DB" w:rsidP="006A2C14">
      <w:pPr>
        <w:pStyle w:val="Heading2"/>
        <w:rPr>
          <w:rFonts w:ascii="Times New Roman" w:hAnsi="Times New Roman" w:cs="Times New Roman"/>
          <w:lang w:val="en-GB"/>
        </w:rPr>
      </w:pPr>
      <w:r w:rsidRPr="00BB1273">
        <w:rPr>
          <w:rFonts w:ascii="Times New Roman" w:hAnsi="Times New Roman" w:cs="Times New Roman"/>
          <w:lang w:val="en-GB"/>
        </w:rPr>
        <w:t xml:space="preserve">Synthesis of S-Starbons </w:t>
      </w:r>
    </w:p>
    <w:p w14:paraId="7527C6D8" w14:textId="6A1182A1" w:rsidR="006A2C14" w:rsidRPr="00BB1273" w:rsidRDefault="0029379D" w:rsidP="006A2C14">
      <w:pPr>
        <w:pStyle w:val="Heading3"/>
        <w:rPr>
          <w:rFonts w:ascii="Times New Roman" w:hAnsi="Times New Roman" w:cs="Times New Roman"/>
          <w:lang w:val="en-GB"/>
        </w:rPr>
      </w:pPr>
      <w:r w:rsidRPr="00BB1273">
        <w:rPr>
          <w:rFonts w:ascii="Times New Roman" w:hAnsi="Times New Roman" w:cs="Times New Roman"/>
          <w:lang w:val="en-GB"/>
        </w:rPr>
        <w:t>Development of sulfur chemistry during pyrolysis</w:t>
      </w:r>
    </w:p>
    <w:p w14:paraId="6C79CC7B" w14:textId="4B329096" w:rsidR="00BA47E2" w:rsidRPr="00BB1273" w:rsidRDefault="005015FC" w:rsidP="0022618B">
      <w:pPr>
        <w:rPr>
          <w:rFonts w:cs="Times New Roman"/>
          <w:color w:val="767676"/>
          <w:sz w:val="21"/>
          <w:szCs w:val="21"/>
        </w:rPr>
      </w:pPr>
      <w:r w:rsidRPr="00BB1273">
        <w:rPr>
          <w:rFonts w:cs="Times New Roman"/>
          <w:lang w:val="en-GB" w:eastAsia="en-GB"/>
        </w:rPr>
        <w:t>Known to readily form rigid hydrogels, the ester</w:t>
      </w:r>
      <w:r w:rsidR="00091E7A" w:rsidRPr="00BB1273">
        <w:rPr>
          <w:rFonts w:cs="Times New Roman"/>
          <w:lang w:val="en-GB" w:eastAsia="en-GB"/>
        </w:rPr>
        <w:t>-</w:t>
      </w:r>
      <w:r w:rsidRPr="00BB1273">
        <w:rPr>
          <w:rFonts w:cs="Times New Roman"/>
          <w:lang w:val="en-GB" w:eastAsia="en-GB"/>
        </w:rPr>
        <w:t>sulfate</w:t>
      </w:r>
      <w:r w:rsidR="00091E7A" w:rsidRPr="00BB1273">
        <w:rPr>
          <w:rFonts w:cs="Times New Roman"/>
          <w:lang w:val="en-GB" w:eastAsia="en-GB"/>
        </w:rPr>
        <w:t xml:space="preserve"> </w:t>
      </w:r>
      <w:r w:rsidRPr="00BB1273">
        <w:rPr>
          <w:rFonts w:cs="Times New Roman"/>
          <w:lang w:val="en-GB" w:eastAsia="en-GB"/>
        </w:rPr>
        <w:t>containing polysaccharide</w:t>
      </w:r>
      <w:r w:rsidR="00091E7A" w:rsidRPr="00BB1273">
        <w:rPr>
          <w:rFonts w:cs="Times New Roman"/>
          <w:lang w:val="en-GB" w:eastAsia="en-GB"/>
        </w:rPr>
        <w:t xml:space="preserve"> </w:t>
      </w:r>
      <w:r w:rsidRPr="00BB1273">
        <w:rPr>
          <w:rFonts w:cs="Times New Roman"/>
          <w:lang w:val="en-GB" w:eastAsia="en-GB"/>
        </w:rPr>
        <w:t xml:space="preserve">κ-carrageenan was expected to be a good candidate as a new feedstock </w:t>
      </w:r>
      <w:r w:rsidR="00091E7A" w:rsidRPr="00BB1273">
        <w:rPr>
          <w:rFonts w:cs="Times New Roman"/>
          <w:lang w:val="en-GB" w:eastAsia="en-GB"/>
        </w:rPr>
        <w:t xml:space="preserve">for Starbon </w:t>
      </w:r>
      <w:r w:rsidR="00E25BCB" w:rsidRPr="00BB1273">
        <w:rPr>
          <w:rFonts w:cs="Times New Roman"/>
          <w:lang w:val="en-GB" w:eastAsia="en-GB"/>
        </w:rPr>
        <w:t>synthesis</w:t>
      </w:r>
      <w:r w:rsidR="00091E7A" w:rsidRPr="00BB1273">
        <w:rPr>
          <w:rFonts w:cs="Times New Roman"/>
          <w:lang w:val="en-GB" w:eastAsia="en-GB"/>
        </w:rPr>
        <w:t xml:space="preserve"> </w:t>
      </w:r>
      <w:r w:rsidRPr="00BB1273">
        <w:rPr>
          <w:rFonts w:cs="Times New Roman"/>
          <w:lang w:val="en-GB" w:eastAsia="en-GB"/>
        </w:rPr>
        <w:t xml:space="preserve">and was initially investigated by substitution into the Starbon process </w:t>
      </w:r>
      <w:r w:rsidR="00FA4D32" w:rsidRPr="00BB1273">
        <w:rPr>
          <w:rFonts w:cs="Times New Roman"/>
          <w:lang w:val="en-GB" w:eastAsia="en-GB"/>
        </w:rPr>
        <w:t>previously reported for pectin</w:t>
      </w:r>
      <w:r w:rsidR="008160A5" w:rsidRPr="00BB1273">
        <w:rPr>
          <w:rFonts w:cs="Times New Roman"/>
          <w:lang w:val="en-GB" w:eastAsia="en-GB"/>
        </w:rPr>
        <w:t xml:space="preserve"> and alginic acid.</w:t>
      </w:r>
      <w:r w:rsidR="00EB30C7" w:rsidRPr="00BB1273">
        <w:rPr>
          <w:rFonts w:cs="Times New Roman"/>
          <w:lang w:val="en-GB" w:eastAsia="en-GB"/>
        </w:rPr>
        <w:fldChar w:fldCharType="begin"/>
      </w:r>
      <w:r w:rsidR="001A1B19">
        <w:rPr>
          <w:rFonts w:cs="Times New Roman"/>
          <w:lang w:val="en-GB" w:eastAsia="en-GB"/>
        </w:rPr>
        <w:instrText xml:space="preserve"> ADDIN ZOTERO_ITEM CSL_CITATION {"citationID":"akVdHhxV","properties":{"formattedCitation":"\\super 44,45\\nosupersub{}","plainCitation":"44,45","noteIndex":0},"citationItems":[{"id":41,"uris":["http://zotero.org/users/local/68QVSnhl/items/QIK3RICR"],"itemData":{"id":41,"type":"article-journal","container-title":"Macromolecular Rapid Communications","DOI":"10.1002/marc.201400680","ISSN":"10221336","issue":"8","journalAbbreviation":"Macromol. Rapid Commun.","language":"en","page":"774-779","source":"DOI.org (Crossref)","title":"A Sustainable Freeze-Drying Route to Porous Polysaccharides with Tailored Hierarchical Meso- and Macroporosity","volume":"36","author":[{"family":"Borisova","given":"Aleksandra"},{"family":"De Bruyn","given":"Mario"},{"family":"Budarin","given":"Vitaliy L."},{"family":"Shuttleworth","given":"Peter S."},{"family":"Dodson","given":"Jennifer R."},{"family":"Segatto","given":"Mateus L."},{"family":"Clark","given":"James H."}],"issued":{"date-parts":[["2015",4]]}}},{"id":119,"uris":["http://zotero.org/users/local/68QVSnhl/items/SF7N5UY2"],"itemData":{"id":119,"type":"article-journal","abstract":"Mesoporous Starbon® was shown to surpass conventional carbon additives in Li-ion batteries negative electrodes.\n          , \n            \n              For the first time, polysaccharide-derived mesoporous carbonaceous materials (Starbon®) are used as carbon additives in Li-ion battery negative electrodes. A set of samples with pore volumes ranging from ≈0 to 0.91 cm\n              3\n              g\n              −1\n              was prepared to evidence the role of porosity in such sustainable carbon additives. Both pore volume and pore diameter have been found crucial parameters for improving the electrodes performance\n              e.g.\n              reversible capacity. Mesoporous carbons with large pore volumes and pore diameters provide efficient pathways for both lithium ions and electrons as proven by the improved electrochemical performances of Li\n              4\n              Ti\n              5\n              O\n              12\n              (LTO) and TiO\n              2\n              based electrodes compared to conventional carbon additives. The mesopores provide easy access for the electrolyte to the active material surface, and the fibrous morphology favors the connection of active materials particles. These results suggest that polysaccharide-derived mesoporous carbonaceous materials are promising, sustainable carbon additives for Li-ion batteries.","container-title":"Journal of Materials Chemistry A","DOI":"10.1039/C7TA08165K","ISSN":"2050-7488, 2050-7496","issue":"46","journalAbbreviation":"J. Mater. Chem. A","language":"en","page":"24380-24387","source":"DOI.org (Crossref)","title":"Sustainable polysaccharide-derived mesoporous carbons (Starbon®) as additives in lithium-ion batteries negative electrodes","volume":"5","author":[{"family":"Kim","given":"Sanghoon"},{"family":"Escamilla-Pérez","given":"Angel Manuel"},{"family":"De Bruyn","given":"Mario"},{"family":"Alauzun","given":"Johan G."},{"family":"Louvain","given":"Nicolas"},{"family":"Brun","given":"Nicolas"},{"family":"Macquarrie","given":"Duncan"},{"family":"Stievano","given":"Lorenzo"},{"family":"Boury","given":"Bruno"},{"family":"Monconduit","given":"Laure"},{"family":"Mutin","given":"P. Hubert"}],"issued":{"date-parts":[["2017"]]}}}],"schema":"https://github.com/citation-style-language/schema/raw/master/csl-citation.json"} </w:instrText>
      </w:r>
      <w:r w:rsidR="00EB30C7" w:rsidRPr="00BB1273">
        <w:rPr>
          <w:rFonts w:cs="Times New Roman"/>
          <w:lang w:val="en-GB" w:eastAsia="en-GB"/>
        </w:rPr>
        <w:fldChar w:fldCharType="separate"/>
      </w:r>
      <w:r w:rsidR="001A1B19" w:rsidRPr="001A1B19">
        <w:rPr>
          <w:rFonts w:cs="Times New Roman"/>
          <w:vertAlign w:val="superscript"/>
        </w:rPr>
        <w:t>44,45</w:t>
      </w:r>
      <w:r w:rsidR="00EB30C7" w:rsidRPr="00BB1273">
        <w:rPr>
          <w:rFonts w:cs="Times New Roman"/>
          <w:lang w:val="en-GB" w:eastAsia="en-GB"/>
        </w:rPr>
        <w:fldChar w:fldCharType="end"/>
      </w:r>
      <w:r w:rsidR="006E09A8" w:rsidRPr="00BB1273">
        <w:rPr>
          <w:rFonts w:cs="Times New Roman"/>
          <w:color w:val="FF0000"/>
          <w:sz w:val="21"/>
          <w:szCs w:val="21"/>
        </w:rPr>
        <w:t xml:space="preserve"> </w:t>
      </w:r>
      <w:r w:rsidR="00BA47E2" w:rsidRPr="00BB1273">
        <w:rPr>
          <w:rFonts w:cs="Times New Roman"/>
          <w:lang w:val="en-GB" w:eastAsia="en-GB"/>
        </w:rPr>
        <w:t>The procedure developed by Borisova et al.</w:t>
      </w:r>
      <w:r w:rsidR="00BA47E2" w:rsidRPr="00BB1273">
        <w:rPr>
          <w:rFonts w:cs="Times New Roman"/>
        </w:rPr>
        <w:t xml:space="preserve"> follows three principal steps:</w:t>
      </w:r>
      <w:r w:rsidR="0022618B" w:rsidRPr="00BB1273">
        <w:rPr>
          <w:rFonts w:cs="Times New Roman"/>
        </w:rPr>
        <w:t xml:space="preserve"> 1) </w:t>
      </w:r>
      <w:r w:rsidR="00BA47E2" w:rsidRPr="00BB1273">
        <w:rPr>
          <w:rFonts w:cs="Times New Roman"/>
        </w:rPr>
        <w:t xml:space="preserve">Expansion/gelation of the polysaccharide precursor in </w:t>
      </w:r>
      <w:r w:rsidR="004F444D" w:rsidRPr="00BB1273">
        <w:rPr>
          <w:rFonts w:cs="Times New Roman"/>
        </w:rPr>
        <w:t>water</w:t>
      </w:r>
      <w:r w:rsidR="0022618B" w:rsidRPr="00BB1273">
        <w:rPr>
          <w:rFonts w:cs="Times New Roman"/>
        </w:rPr>
        <w:t xml:space="preserve">. 2) </w:t>
      </w:r>
      <w:r w:rsidR="00BA47E2" w:rsidRPr="00BB1273">
        <w:rPr>
          <w:rFonts w:cs="Times New Roman"/>
        </w:rPr>
        <w:t>Removal of the solvent by freeze drying to yield a mesoporous a</w:t>
      </w:r>
      <w:r w:rsidR="0010258D" w:rsidRPr="00BB1273">
        <w:rPr>
          <w:rFonts w:cs="Times New Roman"/>
        </w:rPr>
        <w:t>e</w:t>
      </w:r>
      <w:r w:rsidR="00BA47E2" w:rsidRPr="00BB1273">
        <w:rPr>
          <w:rFonts w:cs="Times New Roman"/>
        </w:rPr>
        <w:t>rogel</w:t>
      </w:r>
      <w:r w:rsidR="00DD7266" w:rsidRPr="00BB1273">
        <w:rPr>
          <w:rFonts w:cs="Times New Roman"/>
        </w:rPr>
        <w:t xml:space="preserve">. 3) </w:t>
      </w:r>
      <w:r w:rsidR="00BA47E2" w:rsidRPr="00BB1273">
        <w:rPr>
          <w:rFonts w:cs="Times New Roman"/>
        </w:rPr>
        <w:t>Pyrolysis/</w:t>
      </w:r>
      <w:proofErr w:type="spellStart"/>
      <w:r w:rsidR="00BA47E2" w:rsidRPr="00BB1273">
        <w:rPr>
          <w:rFonts w:cs="Times New Roman"/>
        </w:rPr>
        <w:t>carbonisation</w:t>
      </w:r>
      <w:proofErr w:type="spellEnd"/>
      <w:r w:rsidR="00BA47E2" w:rsidRPr="00BB1273">
        <w:rPr>
          <w:rFonts w:cs="Times New Roman"/>
        </w:rPr>
        <w:t xml:space="preserve"> of the resulting aerogel to between 300-</w:t>
      </w:r>
      <w:r w:rsidR="00F332F2">
        <w:rPr>
          <w:rFonts w:cs="Times New Roman"/>
        </w:rPr>
        <w:t>8</w:t>
      </w:r>
      <w:r w:rsidR="00BA47E2" w:rsidRPr="00BB1273">
        <w:rPr>
          <w:rFonts w:cs="Times New Roman"/>
        </w:rPr>
        <w:t>00 °C</w:t>
      </w:r>
      <w:r w:rsidR="003F66F8" w:rsidRPr="00BB1273">
        <w:rPr>
          <w:rFonts w:cs="Times New Roman"/>
        </w:rPr>
        <w:t>.</w:t>
      </w:r>
    </w:p>
    <w:p w14:paraId="56DE653B" w14:textId="32D7068D" w:rsidR="00D81EF5" w:rsidRPr="00BB1273" w:rsidRDefault="005015FC" w:rsidP="00D81EF5">
      <w:pPr>
        <w:rPr>
          <w:rFonts w:cs="Times New Roman"/>
          <w:lang w:val="en-GB" w:eastAsia="en-GB"/>
        </w:rPr>
      </w:pPr>
      <w:r w:rsidRPr="00BB1273">
        <w:rPr>
          <w:rFonts w:cs="Times New Roman"/>
          <w:lang w:val="en-GB" w:eastAsia="en-GB"/>
        </w:rPr>
        <w:lastRenderedPageBreak/>
        <w:t xml:space="preserve">The gelation of κ-carrageenan </w:t>
      </w:r>
      <w:r w:rsidR="00344513" w:rsidRPr="00BB1273">
        <w:rPr>
          <w:rFonts w:cs="Times New Roman"/>
          <w:lang w:val="en-GB" w:eastAsia="en-GB"/>
        </w:rPr>
        <w:t>was</w:t>
      </w:r>
      <w:r w:rsidRPr="00BB1273">
        <w:rPr>
          <w:rFonts w:cs="Times New Roman"/>
          <w:lang w:val="en-GB" w:eastAsia="en-GB"/>
        </w:rPr>
        <w:t xml:space="preserve"> induced thermally, whereby heating in water to 95 °C </w:t>
      </w:r>
      <w:r w:rsidR="00E63BEC" w:rsidRPr="00BB1273">
        <w:rPr>
          <w:rFonts w:cs="Times New Roman"/>
          <w:lang w:val="en-GB" w:eastAsia="en-GB"/>
        </w:rPr>
        <w:t>results in dissolution,</w:t>
      </w:r>
      <w:r w:rsidRPr="00BB1273">
        <w:rPr>
          <w:rFonts w:cs="Times New Roman"/>
          <w:lang w:val="en-GB" w:eastAsia="en-GB"/>
        </w:rPr>
        <w:t xml:space="preserve"> followed by cooling </w:t>
      </w:r>
      <w:r w:rsidR="00E63BEC" w:rsidRPr="00BB1273">
        <w:rPr>
          <w:rFonts w:cs="Times New Roman"/>
          <w:lang w:val="en-GB" w:eastAsia="en-GB"/>
        </w:rPr>
        <w:t>to</w:t>
      </w:r>
      <w:r w:rsidRPr="00BB1273">
        <w:rPr>
          <w:rFonts w:cs="Times New Roman"/>
          <w:lang w:val="en-GB" w:eastAsia="en-GB"/>
        </w:rPr>
        <w:t xml:space="preserve"> result in the organisation of carrageenan coils into helices that assemble in a way that imparts macroscopic order.</w:t>
      </w:r>
      <w:r w:rsidR="00187CAD" w:rsidRPr="00BB1273">
        <w:rPr>
          <w:rFonts w:cs="Times New Roman"/>
          <w:lang w:val="en-GB" w:eastAsia="en-GB"/>
        </w:rPr>
        <w:fldChar w:fldCharType="begin"/>
      </w:r>
      <w:r w:rsidR="001A1B19">
        <w:rPr>
          <w:rFonts w:cs="Times New Roman"/>
          <w:lang w:val="en-GB" w:eastAsia="en-GB"/>
        </w:rPr>
        <w:instrText xml:space="preserve"> ADDIN ZOTERO_ITEM CSL_CITATION {"citationID":"zlJH28DV","properties":{"formattedCitation":"\\super 50\\nosupersub{}","plainCitation":"50","noteIndex":0},"citationItems":[{"id":126,"uris":["http://zotero.org/users/local/68QVSnhl/items/ASSF6I8U"],"itemData":{"id":126,"type":"article-journal","container-title":"Macromolecules","DOI":"10.1021/ma00013a010","ISSN":"0024-9297, 1520-5835","issue":"13","journalAbbreviation":"Macromolecules","language":"en","page":"3804-3811","source":"DOI.org (Crossref)","title":"Helix-coil transitions of ionic polysaccharides analyzed within the Poisson-Boltzmann cell model. 4. Effects of site-specific counterion binding","volume":"24","author":[{"family":"Nilsson","given":"S."},{"family":"Piculell","given":"L."}],"issued":{"date-parts":[["1991",6]]}}}],"schema":"https://github.com/citation-style-language/schema/raw/master/csl-citation.json"} </w:instrText>
      </w:r>
      <w:r w:rsidR="00187CAD" w:rsidRPr="00BB1273">
        <w:rPr>
          <w:rFonts w:cs="Times New Roman"/>
          <w:lang w:val="en-GB" w:eastAsia="en-GB"/>
        </w:rPr>
        <w:fldChar w:fldCharType="separate"/>
      </w:r>
      <w:r w:rsidR="001A1B19" w:rsidRPr="001A1B19">
        <w:rPr>
          <w:rFonts w:cs="Times New Roman"/>
          <w:vertAlign w:val="superscript"/>
        </w:rPr>
        <w:t>50</w:t>
      </w:r>
      <w:r w:rsidR="00187CAD" w:rsidRPr="00BB1273">
        <w:rPr>
          <w:rFonts w:cs="Times New Roman"/>
          <w:lang w:val="en-GB" w:eastAsia="en-GB"/>
        </w:rPr>
        <w:fldChar w:fldCharType="end"/>
      </w:r>
      <w:r w:rsidR="00187CAD" w:rsidRPr="00BB1273">
        <w:rPr>
          <w:rFonts w:cs="Times New Roman"/>
          <w:lang w:val="en-GB" w:eastAsia="en-GB"/>
        </w:rPr>
        <w:t xml:space="preserve"> </w:t>
      </w:r>
      <w:r w:rsidRPr="00BB1273">
        <w:rPr>
          <w:rFonts w:cs="Times New Roman"/>
          <w:lang w:val="en-GB" w:eastAsia="en-GB"/>
        </w:rPr>
        <w:t xml:space="preserve">After gelation, 30 wt% t-butanol was added to form a eutectic mixture with water that was subsequently removed by freeze drying </w:t>
      </w:r>
      <w:r w:rsidR="006E5997" w:rsidRPr="00BB1273">
        <w:rPr>
          <w:rFonts w:cs="Times New Roman"/>
          <w:lang w:val="en-GB" w:eastAsia="en-GB"/>
        </w:rPr>
        <w:t>to</w:t>
      </w:r>
      <w:r w:rsidRPr="00BB1273">
        <w:rPr>
          <w:rFonts w:cs="Times New Roman"/>
          <w:lang w:val="en-GB" w:eastAsia="en-GB"/>
        </w:rPr>
        <w:t xml:space="preserve"> preserve the </w:t>
      </w:r>
      <w:r w:rsidR="004F444D" w:rsidRPr="00BB1273">
        <w:rPr>
          <w:rFonts w:cs="Times New Roman"/>
          <w:lang w:val="en-GB" w:eastAsia="en-GB"/>
        </w:rPr>
        <w:t>meso</w:t>
      </w:r>
      <w:r w:rsidRPr="00BB1273">
        <w:rPr>
          <w:rFonts w:cs="Times New Roman"/>
          <w:lang w:val="en-GB" w:eastAsia="en-GB"/>
        </w:rPr>
        <w:t>porous gel structure.</w:t>
      </w:r>
      <w:r w:rsidR="006E09A8" w:rsidRPr="00BB1273">
        <w:rPr>
          <w:rFonts w:cs="Times New Roman"/>
          <w:lang w:val="en-GB" w:eastAsia="en-GB"/>
        </w:rPr>
        <w:t xml:space="preserve"> </w:t>
      </w:r>
      <w:r w:rsidRPr="00BB1273">
        <w:rPr>
          <w:rFonts w:cs="Times New Roman"/>
          <w:lang w:val="en-GB" w:eastAsia="en-GB"/>
        </w:rPr>
        <w:t xml:space="preserve">The resulting aerogel </w:t>
      </w:r>
      <w:r w:rsidR="004F444D" w:rsidRPr="00BB1273">
        <w:rPr>
          <w:rFonts w:cs="Times New Roman"/>
          <w:lang w:val="en-GB" w:eastAsia="en-GB"/>
        </w:rPr>
        <w:t xml:space="preserve">(C000) </w:t>
      </w:r>
      <w:r w:rsidRPr="00BB1273">
        <w:rPr>
          <w:rFonts w:cs="Times New Roman"/>
          <w:lang w:val="en-GB" w:eastAsia="en-GB"/>
        </w:rPr>
        <w:t xml:space="preserve">was </w:t>
      </w:r>
      <w:r w:rsidR="00472924" w:rsidRPr="00BB1273">
        <w:rPr>
          <w:rFonts w:cs="Times New Roman"/>
          <w:lang w:val="en-GB" w:eastAsia="en-GB"/>
        </w:rPr>
        <w:t xml:space="preserve">then </w:t>
      </w:r>
      <w:r w:rsidRPr="00BB1273">
        <w:rPr>
          <w:rFonts w:cs="Times New Roman"/>
          <w:lang w:val="en-GB" w:eastAsia="en-GB"/>
        </w:rPr>
        <w:t xml:space="preserve">pyrolysed to </w:t>
      </w:r>
      <w:r w:rsidR="004F444D" w:rsidRPr="00BB1273">
        <w:rPr>
          <w:rFonts w:cs="Times New Roman"/>
          <w:lang w:val="en-GB" w:eastAsia="en-GB"/>
        </w:rPr>
        <w:t xml:space="preserve">a range of temperatures </w:t>
      </w:r>
      <w:r w:rsidR="006E09A8" w:rsidRPr="00BB1273">
        <w:rPr>
          <w:rFonts w:cs="Times New Roman"/>
          <w:lang w:val="en-GB" w:eastAsia="en-GB"/>
        </w:rPr>
        <w:t xml:space="preserve">for characterisation </w:t>
      </w:r>
      <w:r w:rsidR="004F444D" w:rsidRPr="00BB1273">
        <w:rPr>
          <w:rFonts w:cs="Times New Roman"/>
          <w:lang w:val="en-GB" w:eastAsia="en-GB"/>
        </w:rPr>
        <w:t xml:space="preserve">so that the evolution of porous structure and surface chemistry could be explored. </w:t>
      </w:r>
      <w:r w:rsidRPr="00BB1273">
        <w:rPr>
          <w:rFonts w:cs="Times New Roman"/>
          <w:lang w:val="en-GB" w:eastAsia="en-GB"/>
        </w:rPr>
        <w:t xml:space="preserve"> </w:t>
      </w:r>
    </w:p>
    <w:p w14:paraId="47258E3D" w14:textId="669AE998" w:rsidR="00F7324F" w:rsidRPr="00F6322D" w:rsidRDefault="00541B55" w:rsidP="007858D5">
      <w:pPr>
        <w:rPr>
          <w:rFonts w:cs="Times New Roman"/>
          <w:lang w:val="en-GB" w:eastAsia="en-GB"/>
        </w:rPr>
      </w:pPr>
      <w:r w:rsidRPr="00BB1273">
        <w:rPr>
          <w:rFonts w:cs="Times New Roman"/>
          <w:lang w:val="en-GB" w:eastAsia="en-GB"/>
        </w:rPr>
        <w:t>C000 pyrolysis w</w:t>
      </w:r>
      <w:r w:rsidR="00CA7E02">
        <w:rPr>
          <w:rFonts w:cs="Times New Roman"/>
          <w:lang w:val="en-GB" w:eastAsia="en-GB"/>
        </w:rPr>
        <w:t>as</w:t>
      </w:r>
      <w:r w:rsidRPr="00BB1273">
        <w:rPr>
          <w:rFonts w:cs="Times New Roman"/>
          <w:lang w:val="en-GB" w:eastAsia="en-GB"/>
        </w:rPr>
        <w:t xml:space="preserve"> analysed by simultaneous thermogravimetric, </w:t>
      </w:r>
      <w:r w:rsidR="00F332F2">
        <w:rPr>
          <w:rFonts w:cs="Times New Roman"/>
          <w:lang w:val="en-GB" w:eastAsia="en-GB"/>
        </w:rPr>
        <w:t>mass spec</w:t>
      </w:r>
      <w:r w:rsidR="00CA7E02">
        <w:rPr>
          <w:rFonts w:cs="Times New Roman"/>
          <w:lang w:val="en-GB" w:eastAsia="en-GB"/>
        </w:rPr>
        <w:t>trometry</w:t>
      </w:r>
      <w:r w:rsidR="00550A1A" w:rsidRPr="00BB1273">
        <w:rPr>
          <w:rFonts w:cs="Times New Roman"/>
          <w:lang w:val="en-GB" w:eastAsia="en-GB"/>
        </w:rPr>
        <w:t xml:space="preserve"> analysis</w:t>
      </w:r>
      <w:r w:rsidR="00CC38BC" w:rsidRPr="00BB1273">
        <w:rPr>
          <w:rFonts w:cs="Times New Roman"/>
          <w:lang w:val="en-GB" w:eastAsia="en-GB"/>
        </w:rPr>
        <w:t xml:space="preserve"> reported in </w:t>
      </w:r>
      <w:r w:rsidR="00550A1A" w:rsidRPr="00BB1273">
        <w:rPr>
          <w:rFonts w:cs="Times New Roman"/>
          <w:lang w:val="en-GB" w:eastAsia="en-GB"/>
        </w:rPr>
        <w:fldChar w:fldCharType="begin"/>
      </w:r>
      <w:r w:rsidR="00550A1A" w:rsidRPr="00BB1273">
        <w:rPr>
          <w:rFonts w:cs="Times New Roman"/>
          <w:lang w:val="en-GB" w:eastAsia="en-GB"/>
        </w:rPr>
        <w:instrText xml:space="preserve"> REF _Ref174092585 \h </w:instrText>
      </w:r>
      <w:r w:rsidR="00BB1273" w:rsidRPr="00BB1273">
        <w:rPr>
          <w:rFonts w:cs="Times New Roman"/>
          <w:lang w:val="en-GB" w:eastAsia="en-GB"/>
        </w:rPr>
        <w:instrText xml:space="preserve"> \* MERGEFORMAT </w:instrText>
      </w:r>
      <w:r w:rsidR="00550A1A" w:rsidRPr="00BB1273">
        <w:rPr>
          <w:rFonts w:cs="Times New Roman"/>
          <w:lang w:val="en-GB" w:eastAsia="en-GB"/>
        </w:rPr>
      </w:r>
      <w:r w:rsidR="00550A1A" w:rsidRPr="00BB1273">
        <w:rPr>
          <w:rFonts w:cs="Times New Roman"/>
          <w:lang w:val="en-GB" w:eastAsia="en-GB"/>
        </w:rPr>
        <w:fldChar w:fldCharType="separate"/>
      </w:r>
      <w:r w:rsidR="00671F5F" w:rsidRPr="00BB1273">
        <w:rPr>
          <w:rFonts w:cs="Times New Roman"/>
        </w:rPr>
        <w:t xml:space="preserve">Figure </w:t>
      </w:r>
      <w:r w:rsidR="00671F5F">
        <w:rPr>
          <w:rFonts w:cs="Times New Roman"/>
          <w:noProof/>
        </w:rPr>
        <w:t>1</w:t>
      </w:r>
      <w:r w:rsidR="00550A1A" w:rsidRPr="00BB1273">
        <w:rPr>
          <w:rFonts w:cs="Times New Roman"/>
          <w:lang w:val="en-GB" w:eastAsia="en-GB"/>
        </w:rPr>
        <w:fldChar w:fldCharType="end"/>
      </w:r>
      <w:r w:rsidR="00550A1A" w:rsidRPr="00BB1273">
        <w:rPr>
          <w:rFonts w:cs="Times New Roman"/>
          <w:lang w:val="en-GB" w:eastAsia="en-GB"/>
        </w:rPr>
        <w:t>.</w:t>
      </w:r>
      <w:r w:rsidR="00A7276D" w:rsidRPr="00BB1273">
        <w:rPr>
          <w:rFonts w:cs="Times New Roman"/>
          <w:lang w:val="en-GB" w:eastAsia="en-GB"/>
        </w:rPr>
        <w:t xml:space="preserve"> </w:t>
      </w:r>
      <w:r w:rsidR="00CC38BC" w:rsidRPr="00BB1273">
        <w:rPr>
          <w:rFonts w:cs="Times New Roman"/>
          <w:lang w:val="en-GB" w:eastAsia="en-GB"/>
        </w:rPr>
        <w:t>The</w:t>
      </w:r>
      <w:r w:rsidR="00A7276D" w:rsidRPr="00BB1273">
        <w:rPr>
          <w:rFonts w:cs="Times New Roman"/>
          <w:lang w:val="en-GB" w:eastAsia="en-GB"/>
        </w:rPr>
        <w:t xml:space="preserve"> loss of H</w:t>
      </w:r>
      <w:r w:rsidR="00A7276D" w:rsidRPr="00BB1273">
        <w:rPr>
          <w:rFonts w:cs="Times New Roman"/>
          <w:vertAlign w:val="subscript"/>
          <w:lang w:val="en-GB" w:eastAsia="en-GB"/>
        </w:rPr>
        <w:t>2</w:t>
      </w:r>
      <w:r w:rsidR="00A7276D" w:rsidRPr="00BB1273">
        <w:rPr>
          <w:rFonts w:cs="Times New Roman"/>
          <w:lang w:val="en-GB" w:eastAsia="en-GB"/>
        </w:rPr>
        <w:t>O, CO</w:t>
      </w:r>
      <w:r w:rsidR="00A7276D" w:rsidRPr="00BB1273">
        <w:rPr>
          <w:rFonts w:cs="Times New Roman"/>
          <w:vertAlign w:val="subscript"/>
          <w:lang w:val="en-GB" w:eastAsia="en-GB"/>
        </w:rPr>
        <w:t>2</w:t>
      </w:r>
      <w:r w:rsidR="00A7276D" w:rsidRPr="00BB1273">
        <w:rPr>
          <w:rFonts w:cs="Times New Roman"/>
          <w:lang w:val="en-GB" w:eastAsia="en-GB"/>
        </w:rPr>
        <w:t xml:space="preserve"> and CO are seen to </w:t>
      </w:r>
      <w:r w:rsidR="00883643" w:rsidRPr="00BB1273">
        <w:rPr>
          <w:rFonts w:cs="Times New Roman"/>
          <w:lang w:val="en-GB" w:eastAsia="en-GB"/>
        </w:rPr>
        <w:t>mirror the decomposition events previously reported</w:t>
      </w:r>
      <w:r w:rsidR="00CC38BC" w:rsidRPr="00BB1273">
        <w:rPr>
          <w:rFonts w:cs="Times New Roman"/>
          <w:lang w:val="en-GB" w:eastAsia="en-GB"/>
        </w:rPr>
        <w:t xml:space="preserve"> in the extensive literature covering the pyrolysis of polysaccharides. </w:t>
      </w:r>
      <w:r w:rsidR="00DC718F" w:rsidRPr="00BB1273">
        <w:rPr>
          <w:rFonts w:cs="Times New Roman"/>
          <w:lang w:val="en-GB" w:eastAsia="en-GB"/>
        </w:rPr>
        <w:t>Thermogravimetric analysis (</w:t>
      </w:r>
      <w:r w:rsidR="00560848" w:rsidRPr="00BB1273">
        <w:rPr>
          <w:rFonts w:cs="Times New Roman"/>
          <w:lang w:val="en-GB" w:eastAsia="en-GB"/>
        </w:rPr>
        <w:fldChar w:fldCharType="begin"/>
      </w:r>
      <w:r w:rsidR="00560848" w:rsidRPr="00BB1273">
        <w:rPr>
          <w:rFonts w:cs="Times New Roman"/>
          <w:lang w:val="en-GB" w:eastAsia="en-GB"/>
        </w:rPr>
        <w:instrText xml:space="preserve"> REF _Ref174092585 \h </w:instrText>
      </w:r>
      <w:r w:rsidR="00BB1273" w:rsidRPr="00BB1273">
        <w:rPr>
          <w:rFonts w:cs="Times New Roman"/>
          <w:lang w:val="en-GB" w:eastAsia="en-GB"/>
        </w:rPr>
        <w:instrText xml:space="preserve"> \* MERGEFORMAT </w:instrText>
      </w:r>
      <w:r w:rsidR="00560848" w:rsidRPr="00BB1273">
        <w:rPr>
          <w:rFonts w:cs="Times New Roman"/>
          <w:lang w:val="en-GB" w:eastAsia="en-GB"/>
        </w:rPr>
      </w:r>
      <w:r w:rsidR="00560848" w:rsidRPr="00BB1273">
        <w:rPr>
          <w:rFonts w:cs="Times New Roman"/>
          <w:lang w:val="en-GB" w:eastAsia="en-GB"/>
        </w:rPr>
        <w:fldChar w:fldCharType="separate"/>
      </w:r>
      <w:r w:rsidR="00671F5F" w:rsidRPr="00BB1273">
        <w:rPr>
          <w:rFonts w:cs="Times New Roman"/>
        </w:rPr>
        <w:t xml:space="preserve">Figure </w:t>
      </w:r>
      <w:r w:rsidR="00671F5F">
        <w:rPr>
          <w:rFonts w:cs="Times New Roman"/>
          <w:noProof/>
        </w:rPr>
        <w:t>1</w:t>
      </w:r>
      <w:r w:rsidR="00560848" w:rsidRPr="00BB1273">
        <w:rPr>
          <w:rFonts w:cs="Times New Roman"/>
          <w:lang w:val="en-GB" w:eastAsia="en-GB"/>
        </w:rPr>
        <w:fldChar w:fldCharType="end"/>
      </w:r>
      <w:r w:rsidR="00DC718F" w:rsidRPr="00BB1273">
        <w:rPr>
          <w:rFonts w:cs="Times New Roman"/>
          <w:lang w:val="en-GB" w:eastAsia="en-GB"/>
        </w:rPr>
        <w:t>)</w:t>
      </w:r>
      <w:r w:rsidR="009479ED" w:rsidRPr="00BB1273">
        <w:rPr>
          <w:rFonts w:cs="Times New Roman"/>
          <w:lang w:val="en-GB" w:eastAsia="en-GB"/>
        </w:rPr>
        <w:t xml:space="preserve"> reveals that</w:t>
      </w:r>
      <w:r w:rsidR="00560848" w:rsidRPr="00BB1273">
        <w:rPr>
          <w:rFonts w:cs="Times New Roman"/>
          <w:lang w:val="en-GB" w:eastAsia="en-GB"/>
        </w:rPr>
        <w:t xml:space="preserve"> decomposition</w:t>
      </w:r>
      <w:r w:rsidR="00883643" w:rsidRPr="00BB1273">
        <w:rPr>
          <w:rFonts w:cs="Times New Roman"/>
          <w:lang w:val="en-GB" w:eastAsia="en-GB"/>
        </w:rPr>
        <w:t xml:space="preserve"> begin</w:t>
      </w:r>
      <w:r w:rsidR="009479ED" w:rsidRPr="00BB1273">
        <w:rPr>
          <w:rFonts w:cs="Times New Roman"/>
          <w:lang w:val="en-GB" w:eastAsia="en-GB"/>
        </w:rPr>
        <w:t>s</w:t>
      </w:r>
      <w:r w:rsidR="00883643" w:rsidRPr="00BB1273">
        <w:rPr>
          <w:rFonts w:cs="Times New Roman"/>
          <w:lang w:val="en-GB" w:eastAsia="en-GB"/>
        </w:rPr>
        <w:t xml:space="preserve"> at 200 °C with </w:t>
      </w:r>
      <w:r w:rsidR="00560848" w:rsidRPr="00BB1273">
        <w:rPr>
          <w:rFonts w:cs="Times New Roman"/>
          <w:lang w:val="en-GB" w:eastAsia="en-GB"/>
        </w:rPr>
        <w:t xml:space="preserve">a pronounced mass loss between </w:t>
      </w:r>
      <w:r w:rsidR="00560848" w:rsidRPr="00BB1273">
        <w:rPr>
          <w:rFonts w:cs="Times New Roman"/>
          <w:lang w:val="en-GB"/>
        </w:rPr>
        <w:t xml:space="preserve">200-230 °C. </w:t>
      </w:r>
      <w:r w:rsidR="009479ED" w:rsidRPr="00BB1273">
        <w:rPr>
          <w:rFonts w:cs="Times New Roman"/>
          <w:lang w:val="en-GB"/>
        </w:rPr>
        <w:t>S</w:t>
      </w:r>
      <w:r w:rsidR="00560848" w:rsidRPr="00BB1273">
        <w:rPr>
          <w:rFonts w:cs="Times New Roman"/>
          <w:lang w:val="en-GB"/>
        </w:rPr>
        <w:t xml:space="preserve">imultaneous </w:t>
      </w:r>
      <w:r w:rsidR="00FA05DE">
        <w:rPr>
          <w:rFonts w:cs="Times New Roman"/>
          <w:lang w:val="en-GB"/>
        </w:rPr>
        <w:t>mass spectrometry</w:t>
      </w:r>
      <w:r w:rsidR="00560848" w:rsidRPr="00BB1273">
        <w:rPr>
          <w:rFonts w:cs="Times New Roman"/>
          <w:lang w:val="en-GB"/>
        </w:rPr>
        <w:t xml:space="preserve"> of the evolved gases identifies the rapid </w:t>
      </w:r>
      <w:r w:rsidR="00883643" w:rsidRPr="00BB1273">
        <w:rPr>
          <w:rFonts w:cs="Times New Roman"/>
          <w:lang w:val="en-GB"/>
        </w:rPr>
        <w:t xml:space="preserve">loss of water </w:t>
      </w:r>
      <w:r w:rsidR="00560848" w:rsidRPr="00BB1273">
        <w:rPr>
          <w:rFonts w:cs="Times New Roman"/>
          <w:lang w:val="en-GB"/>
        </w:rPr>
        <w:t xml:space="preserve">over this temperature range </w:t>
      </w:r>
      <w:r w:rsidR="009479ED" w:rsidRPr="00BB1273">
        <w:rPr>
          <w:rFonts w:cs="Times New Roman"/>
          <w:lang w:val="en-GB" w:eastAsia="en-GB"/>
        </w:rPr>
        <w:t>attributed</w:t>
      </w:r>
      <w:r w:rsidR="00883643" w:rsidRPr="00BB1273">
        <w:rPr>
          <w:rFonts w:cs="Times New Roman"/>
          <w:lang w:val="en-GB" w:eastAsia="en-GB"/>
        </w:rPr>
        <w:t xml:space="preserve"> to </w:t>
      </w:r>
      <w:r w:rsidR="009479ED" w:rsidRPr="00BB1273">
        <w:rPr>
          <w:rFonts w:cs="Times New Roman"/>
          <w:lang w:val="en-GB" w:eastAsia="en-GB"/>
        </w:rPr>
        <w:t xml:space="preserve">both </w:t>
      </w:r>
      <w:r w:rsidR="00883643" w:rsidRPr="00BB1273">
        <w:rPr>
          <w:rFonts w:cs="Times New Roman"/>
          <w:lang w:val="en-GB" w:eastAsia="en-GB"/>
        </w:rPr>
        <w:t>intermolecular dehydration, resulting in the crosslinking of polysaccharide chains</w:t>
      </w:r>
      <w:r w:rsidR="00E8186E" w:rsidRPr="00BB1273">
        <w:rPr>
          <w:rFonts w:cs="Times New Roman"/>
          <w:lang w:val="en-GB" w:eastAsia="en-GB"/>
        </w:rPr>
        <w:t>,</w:t>
      </w:r>
      <w:r w:rsidR="00883643" w:rsidRPr="00BB1273">
        <w:rPr>
          <w:rFonts w:cs="Times New Roman"/>
          <w:lang w:val="en-GB" w:eastAsia="en-GB"/>
        </w:rPr>
        <w:t xml:space="preserve"> </w:t>
      </w:r>
      <w:r w:rsidR="009479ED" w:rsidRPr="00BB1273">
        <w:rPr>
          <w:rFonts w:cs="Times New Roman"/>
          <w:lang w:val="en-GB" w:eastAsia="en-GB"/>
        </w:rPr>
        <w:t>and</w:t>
      </w:r>
      <w:r w:rsidR="00883643" w:rsidRPr="00BB1273">
        <w:rPr>
          <w:rFonts w:cs="Times New Roman"/>
          <w:lang w:val="en-GB" w:eastAsia="en-GB"/>
        </w:rPr>
        <w:t xml:space="preserve"> intramolecular dehydration</w:t>
      </w:r>
      <w:r w:rsidR="009479ED" w:rsidRPr="00BB1273">
        <w:rPr>
          <w:rFonts w:cs="Times New Roman"/>
          <w:lang w:val="en-GB" w:eastAsia="en-GB"/>
        </w:rPr>
        <w:t>,</w:t>
      </w:r>
      <w:r w:rsidR="00883643" w:rsidRPr="00BB1273">
        <w:rPr>
          <w:rFonts w:cs="Times New Roman"/>
          <w:lang w:val="en-GB" w:eastAsia="en-GB"/>
        </w:rPr>
        <w:t xml:space="preserve"> result</w:t>
      </w:r>
      <w:r w:rsidR="009479ED" w:rsidRPr="00BB1273">
        <w:rPr>
          <w:rFonts w:cs="Times New Roman"/>
          <w:lang w:val="en-GB" w:eastAsia="en-GB"/>
        </w:rPr>
        <w:t>ing</w:t>
      </w:r>
      <w:r w:rsidR="00883643" w:rsidRPr="00BB1273">
        <w:rPr>
          <w:rFonts w:cs="Times New Roman"/>
          <w:lang w:val="en-GB" w:eastAsia="en-GB"/>
        </w:rPr>
        <w:t xml:space="preserve"> in increasing unsaturation.</w:t>
      </w:r>
      <w:r w:rsidR="00591443" w:rsidRPr="00BB1273">
        <w:rPr>
          <w:rFonts w:cs="Times New Roman"/>
          <w:lang w:val="en-GB" w:eastAsia="en-GB"/>
        </w:rPr>
        <w:fldChar w:fldCharType="begin"/>
      </w:r>
      <w:r w:rsidR="001A1B19">
        <w:rPr>
          <w:rFonts w:cs="Times New Roman"/>
          <w:lang w:val="en-GB" w:eastAsia="en-GB"/>
        </w:rPr>
        <w:instrText xml:space="preserve"> ADDIN ZOTERO_ITEM CSL_CITATION {"citationID":"ysE4QuN6","properties":{"formattedCitation":"\\super 39,51\\nosupersub{}","plainCitation":"39,51","noteIndex":0},"citationItems":[{"id":111,"uris":["http://zotero.org/users/local/68QVSnhl/items/2EUPIKV5"],"itemData":{"id":111,"type":"article-journal","abstract":"Abstract\n            \n              In response to the ever increasing need to develop more efficient and sustainable methods for removing heavy metal contaminants from aqueous systems, the followin</w:instrText>
      </w:r>
      <w:r w:rsidR="001A1B19">
        <w:rPr>
          <w:rFonts w:cs="Times New Roman" w:hint="eastAsia"/>
          <w:lang w:val="en-GB" w:eastAsia="en-GB"/>
        </w:rPr>
        <w:instrText>g article reports on the design of highly mesoporous alginate</w:instrText>
      </w:r>
      <w:r w:rsidR="001A1B19">
        <w:rPr>
          <w:rFonts w:cs="Times New Roman" w:hint="eastAsia"/>
          <w:lang w:val="en-GB" w:eastAsia="en-GB"/>
        </w:rPr>
        <w:instrText>‐</w:instrText>
      </w:r>
      <w:r w:rsidR="001A1B19">
        <w:rPr>
          <w:rFonts w:cs="Times New Roman" w:hint="eastAsia"/>
          <w:lang w:val="en-GB" w:eastAsia="en-GB"/>
        </w:rPr>
        <w:instrText>derived materials (Starbon\n              ®\n              ) and their application to the adsorption of heavy metals. Using the Starbon\n              ®\n              process to expand, dry an</w:instrText>
      </w:r>
      <w:r w:rsidR="001A1B19">
        <w:rPr>
          <w:rFonts w:cs="Times New Roman"/>
          <w:lang w:val="en-GB" w:eastAsia="en-GB"/>
        </w:rPr>
        <w:instrText xml:space="preserve">d pyrolyse an inherently porous polysaccharide precursor, it was possible to produce mesoporous materials (BJH mesopore volumes 0.81–0.94 cm\n              3\n               g\n              −1\n              ) with large surface areas (157–297 m\n              2\n               g\n              −1\n              ) across a range of low pyrolysis temperatures (200–300 °C). The mechanisms of thermal decomposition were explored in terms of chemical and structural changes using N\n              2\n          </w:instrText>
      </w:r>
      <w:r w:rsidR="001A1B19">
        <w:rPr>
          <w:rFonts w:cs="Times New Roman" w:hint="eastAsia"/>
          <w:lang w:val="en-GB" w:eastAsia="en-GB"/>
        </w:rPr>
        <w:instrText xml:space="preserve">    </w:instrText>
      </w:r>
      <w:r w:rsidR="001A1B19">
        <w:rPr>
          <w:rFonts w:cs="Times New Roman" w:hint="eastAsia"/>
          <w:lang w:val="en-GB" w:eastAsia="en-GB"/>
        </w:rPr>
        <w:instrText>‐</w:instrText>
      </w:r>
      <w:r w:rsidR="001A1B19">
        <w:rPr>
          <w:rFonts w:cs="Times New Roman" w:hint="eastAsia"/>
          <w:lang w:val="en-GB" w:eastAsia="en-GB"/>
        </w:rPr>
        <w:instrText>sorption porosimetry, thermogravimetric analysis, titration, FT</w:instrText>
      </w:r>
      <w:r w:rsidR="001A1B19">
        <w:rPr>
          <w:rFonts w:cs="Times New Roman" w:hint="eastAsia"/>
          <w:lang w:val="en-GB" w:eastAsia="en-GB"/>
        </w:rPr>
        <w:instrText>‐</w:instrText>
      </w:r>
      <w:r w:rsidR="001A1B19">
        <w:rPr>
          <w:rFonts w:cs="Times New Roman" w:hint="eastAsia"/>
          <w:lang w:val="en-GB" w:eastAsia="en-GB"/>
        </w:rPr>
        <w:instrText>IR spectroscopy and\n              13\n              C NMR spectroscopy. It was found that, as a result of intermolecular dehydration and crosslinking, sufficient chemical stability is o</w:instrText>
      </w:r>
      <w:r w:rsidR="001A1B19">
        <w:rPr>
          <w:rFonts w:cs="Times New Roman"/>
          <w:lang w:val="en-GB" w:eastAsia="en-GB"/>
        </w:rPr>
        <w:instrText>btained by the intermediate temperature of 250 °C, with limited improvement seen at higher temperatures. In addition, the materials retained large metal adsorption capacities (0.70–1.72 mmol g\n              −1\n              ) as well as strong selectivi</w:instrText>
      </w:r>
      <w:r w:rsidR="001A1B19">
        <w:rPr>
          <w:rFonts w:cs="Times New Roman" w:hint="eastAsia"/>
          <w:lang w:val="en-GB" w:eastAsia="en-GB"/>
        </w:rPr>
        <w:instrText>ty for Cu\n              2+\n              ions (over Co\n              2+\n              and Ni\n              2+\n              ), as compared to commercial petrochemical</w:instrText>
      </w:r>
      <w:r w:rsidR="001A1B19">
        <w:rPr>
          <w:rFonts w:cs="Times New Roman" w:hint="eastAsia"/>
          <w:lang w:val="en-GB" w:eastAsia="en-GB"/>
        </w:rPr>
        <w:instrText>‐</w:instrText>
      </w:r>
      <w:r w:rsidR="001A1B19">
        <w:rPr>
          <w:rFonts w:cs="Times New Roman" w:hint="eastAsia"/>
          <w:lang w:val="en-GB" w:eastAsia="en-GB"/>
        </w:rPr>
        <w:instrText>derived cation exchange resin Amberlite</w:instrText>
      </w:r>
      <w:r w:rsidR="001A1B19">
        <w:rPr>
          <w:rFonts w:cs="Times New Roman" w:hint="eastAsia"/>
          <w:lang w:val="en-GB" w:eastAsia="en-GB"/>
        </w:rPr>
        <w:instrText>™</w:instrText>
      </w:r>
      <w:r w:rsidR="001A1B19">
        <w:rPr>
          <w:rFonts w:cs="Times New Roman" w:hint="eastAsia"/>
          <w:lang w:val="en-GB" w:eastAsia="en-GB"/>
        </w:rPr>
        <w:instrText xml:space="preserve"> Mac 3H. Thus, highlighting the potential of Starbon\n              ®\n              materials as a sustainable answer to the widespread problem of heavy metal</w:instrText>
      </w:r>
      <w:r w:rsidR="001A1B19">
        <w:rPr>
          <w:rFonts w:cs="Times New Roman" w:hint="eastAsia"/>
          <w:lang w:val="en-GB" w:eastAsia="en-GB"/>
        </w:rPr>
        <w:instrText>‐</w:instrText>
      </w:r>
      <w:r w:rsidR="001A1B19">
        <w:rPr>
          <w:rFonts w:cs="Times New Roman" w:hint="eastAsia"/>
          <w:lang w:val="en-GB" w:eastAsia="en-GB"/>
        </w:rPr>
        <w:instrText>contaminated wastewaters.","container-title":"ChemSusChem","DOI":"10.1002/cssc.202400015","ISSN":"1864-5631, 1864-564X","journalAbbreviation":"ChemSusChem","language":"en","page":"e202400015","source":"DOI.org (Crossref)","title":"Optimising Low Temperature Pyrolysis of Mesoporous Alginate</w:instrText>
      </w:r>
      <w:r w:rsidR="001A1B19">
        <w:rPr>
          <w:rFonts w:cs="Times New Roman" w:hint="eastAsia"/>
          <w:lang w:val="en-GB" w:eastAsia="en-GB"/>
        </w:rPr>
        <w:instrText>‐</w:instrText>
      </w:r>
      <w:r w:rsidR="001A1B19">
        <w:rPr>
          <w:rFonts w:cs="Times New Roman" w:hint="eastAsia"/>
          <w:lang w:val="en-GB" w:eastAsia="en-GB"/>
        </w:rPr>
        <w:instrText>Derived Starbon® for Selective Heavy Metal Adsorption","author":[{"family":"Garland","given":"Nichola</w:instrText>
      </w:r>
      <w:r w:rsidR="001A1B19">
        <w:rPr>
          <w:rFonts w:cs="Times New Roman"/>
          <w:lang w:val="en-GB" w:eastAsia="en-GB"/>
        </w:rPr>
        <w:instrText xml:space="preserve">s"},{"family":"Gordon","given":"Ross"},{"family":"McElroy","given":"Con Robert"},{"family":"Parkin","given":"Alison"},{"family":"MacQuarrie","given":"Duncan"}],"issued":{"date-parts":[["2024",4,26]]}}},{"id":55,"uris":["http://zotero.org/users/local/68QVSnhl/items/7WMJ8M4Q"],"itemData":{"id":55,"type":"article-journal","container-title":"Chemistry - A European Journal","DOI":"10.1002/chem.201300825","ISSN":"09476539","issue":"28","journalAbbreviation":"Chem. Eur. J.","language":"en","page":"9351-9357","source":"DOI.org (Crossref)","title":"Molecular-Level Understanding of the Carbonisation of Polysaccharides","volume":"19","author":[{"family":"Shuttleworth","given":"Peter S."},{"family":"Budarin","given":"Vitaliy"},{"family":"White","given":"Robin J."},{"family":"Gun'ko","given":"Vladimir M."},{"family":"Luque","given":"Rafael"},{"family":"Clark","given":"James H."}],"issued":{"date-parts":[["2013",7,8]]}}}],"schema":"https://github.com/citation-style-language/schema/raw/master/csl-citation.json"} </w:instrText>
      </w:r>
      <w:r w:rsidR="00591443" w:rsidRPr="00BB1273">
        <w:rPr>
          <w:rFonts w:cs="Times New Roman"/>
          <w:lang w:val="en-GB" w:eastAsia="en-GB"/>
        </w:rPr>
        <w:fldChar w:fldCharType="separate"/>
      </w:r>
      <w:r w:rsidR="001A1B19" w:rsidRPr="001A1B19">
        <w:rPr>
          <w:rFonts w:cs="Times New Roman"/>
          <w:vertAlign w:val="superscript"/>
        </w:rPr>
        <w:t>39,51</w:t>
      </w:r>
      <w:r w:rsidR="00591443" w:rsidRPr="00BB1273">
        <w:rPr>
          <w:rFonts w:cs="Times New Roman"/>
          <w:lang w:val="en-GB" w:eastAsia="en-GB"/>
        </w:rPr>
        <w:fldChar w:fldCharType="end"/>
      </w:r>
      <w:r w:rsidR="00591443" w:rsidRPr="00BB1273">
        <w:rPr>
          <w:rFonts w:cs="Times New Roman"/>
          <w:lang w:val="en-GB" w:eastAsia="en-GB"/>
        </w:rPr>
        <w:t xml:space="preserve"> </w:t>
      </w:r>
      <w:r w:rsidR="00883643" w:rsidRPr="00BB1273">
        <w:rPr>
          <w:rFonts w:cs="Times New Roman"/>
          <w:lang w:val="en-GB" w:eastAsia="en-GB"/>
        </w:rPr>
        <w:t xml:space="preserve">From </w:t>
      </w:r>
      <w:r w:rsidR="007858D5" w:rsidRPr="00BB1273">
        <w:rPr>
          <w:rFonts w:cs="Times New Roman"/>
          <w:lang w:val="en-GB" w:eastAsia="en-GB"/>
        </w:rPr>
        <w:t>275</w:t>
      </w:r>
      <w:r w:rsidR="00883643" w:rsidRPr="00BB1273">
        <w:rPr>
          <w:rFonts w:cs="Times New Roman"/>
          <w:lang w:val="en-GB" w:eastAsia="en-GB"/>
        </w:rPr>
        <w:t xml:space="preserve"> °C, further dehydration is accompanied by decarboxylation and </w:t>
      </w:r>
      <w:proofErr w:type="spellStart"/>
      <w:r w:rsidR="00883643" w:rsidRPr="00BB1273">
        <w:rPr>
          <w:rFonts w:cs="Times New Roman"/>
          <w:lang w:val="en-GB" w:eastAsia="en-GB"/>
        </w:rPr>
        <w:t>decarbonylation</w:t>
      </w:r>
      <w:proofErr w:type="spellEnd"/>
      <w:r w:rsidR="00883643" w:rsidRPr="00BB1273">
        <w:rPr>
          <w:rFonts w:cs="Times New Roman"/>
          <w:lang w:val="en-GB" w:eastAsia="en-GB"/>
        </w:rPr>
        <w:t xml:space="preserve"> </w:t>
      </w:r>
      <w:r w:rsidR="00F7324F" w:rsidRPr="00BB1273">
        <w:rPr>
          <w:rFonts w:cs="Times New Roman"/>
          <w:lang w:val="en-GB" w:eastAsia="en-GB"/>
        </w:rPr>
        <w:t>which is expected to result in the increasingly condensed unsaturated, and eventually, aromatic structures typical of activated carbons.</w:t>
      </w:r>
      <w:r w:rsidR="003204A3" w:rsidRPr="00BB1273">
        <w:rPr>
          <w:rFonts w:cs="Times New Roman"/>
          <w:lang w:val="en-GB" w:eastAsia="en-GB"/>
        </w:rPr>
        <w:fldChar w:fldCharType="begin"/>
      </w:r>
      <w:r w:rsidR="001A1B19">
        <w:rPr>
          <w:rFonts w:cs="Times New Roman"/>
          <w:lang w:val="en-GB" w:eastAsia="en-GB"/>
        </w:rPr>
        <w:instrText xml:space="preserve"> ADDIN ZOTERO_ITEM CSL_CITATION {"citationID":"eDsK9sZh","properties":{"formattedCitation":"\\super 51,52\\nosupersub{}","plainCitation":"51,52","noteIndex":0},"citationItems":[{"id":55,"uris":["http://zotero.org/users/local/68QVSnhl/items/7WMJ8M4Q"],"itemData":{"id":55,"type":"article-journal","container-title":"Chemistry - A European Journal","DOI":"10.1002/chem.201300825","ISSN":"09476539","issue":"28","journalAbbreviation":"Chem. Eur. J.","language":"en","page":"9351-9357","source":"DOI.org (Crossref)","title":"Molecular-Level Understanding of the Carbonisation of Polysaccharides","volume":"19","author":[{"family":"Shuttleworth","given":"Peter S."},{"family":"Budarin","given":"Vitaliy"},{"family":"White","given":"Robin J."},{"family":"Gun'ko","given":"Vladimir M."},{"family":"Luque","given":"Rafael"},{"family":"Clark","given":"James H."}],"issued":{"date-parts":[["2013",7,8]]}}},{"id":46,"uris":["http://zotero.org/users/local/68QVSnhl/items/I9T23825"],"itemData":{"id":46,"type":"chapter","abstract":"Many commercially employed carbon materials are typically hydrophobic, chemically inert and microporous. Therefore, with an eye to the future, there is a need to develop new, carbon-based porous materials, the properties of which can be easily tuned to address the catalytic and separation challenges of future energy and chemical provision schemes (e.g. the Methanol Economy or Biorefinery schemes). In this regard, the synthesis of such materials must be conducted in as sustainable a manner as possible, ideally providing a flexible platform upon which to tailor properties such as functionality, porosity at different length scales (e.g. micro-, meso-, and macroporosity), hydrophilic character and macrophology (e.g. monoliths, particulates, etc.) amongst others. This chapter therefore aims to introduce one top-down synthetic approach to this end, the Starbon® materials concept. An accompanying material development history will be provided followed by a review of the variety of interesting functionally rich, highly mesoporous, high surface area (e.g. &amp;gt; 0.5 cm3 g–1; &amp;gt; 200 m2 g–1) carbonaceous materials that are accessible via the development of porous polysaccharide-derived materials and their subsequent carbonaceous derivatives. The chapter intends to provide the reader with an overview of the exciting opportunities that are open to the carbon materials chemist based on the discussed synthetic approach.","container-title":"Porous Carbon Materials from Sustainable Precursors","ISBN":"978-1-84973-832-3","language":"en","note":"DOI: 10.1039/9781782622277-00053","page":"53-81","publisher":"The Royal Society of Chemistry","source":"DOI.org (Crossref)","title":"From Polysaccharides to Starbons®","URL":"https://books.rsc.org/books/book/1095/chapter/844218/From-Polysaccharides-to-StarbonsR","editor":[{"family":"White","given":"Robin J"}],"author":[{"family":"Budarin","given":"Vitaliy L."},{"family":"Shuttleworth","given":"Peter S."},{"family":"White","given":"Robin J."},{"family":"Clark","given":"James H."}],"accessed":{"date-parts":[["2023",8,12]]},"issued":{"date-parts":[["2015",2,20]]}}}],"schema":"https://github.com/citation-style-language/schema/raw/master/csl-citation.json"} </w:instrText>
      </w:r>
      <w:r w:rsidR="003204A3" w:rsidRPr="00BB1273">
        <w:rPr>
          <w:rFonts w:cs="Times New Roman"/>
          <w:lang w:val="en-GB" w:eastAsia="en-GB"/>
        </w:rPr>
        <w:fldChar w:fldCharType="separate"/>
      </w:r>
      <w:r w:rsidR="001A1B19" w:rsidRPr="001A1B19">
        <w:rPr>
          <w:rFonts w:cs="Times New Roman"/>
          <w:vertAlign w:val="superscript"/>
        </w:rPr>
        <w:t>51,52</w:t>
      </w:r>
      <w:r w:rsidR="003204A3" w:rsidRPr="00BB1273">
        <w:rPr>
          <w:rFonts w:cs="Times New Roman"/>
          <w:lang w:val="en-GB" w:eastAsia="en-GB"/>
        </w:rPr>
        <w:fldChar w:fldCharType="end"/>
      </w:r>
      <w:r w:rsidR="007858D5" w:rsidRPr="00BB1273">
        <w:rPr>
          <w:rFonts w:cs="Times New Roman"/>
          <w:color w:val="FF0000"/>
          <w:lang w:val="en-GB" w:eastAsia="en-GB"/>
        </w:rPr>
        <w:t xml:space="preserve"> </w:t>
      </w:r>
      <w:r w:rsidR="00F7324F" w:rsidRPr="00BB1273">
        <w:rPr>
          <w:rFonts w:cs="Times New Roman"/>
          <w:lang w:val="en-GB" w:eastAsia="en-GB"/>
        </w:rPr>
        <w:t xml:space="preserve">More </w:t>
      </w:r>
      <w:r w:rsidR="00CC38BC" w:rsidRPr="00BB1273">
        <w:rPr>
          <w:rFonts w:cs="Times New Roman"/>
          <w:lang w:val="en-GB" w:eastAsia="en-GB"/>
        </w:rPr>
        <w:t>pertinent to the development of sulfur chemistry</w:t>
      </w:r>
      <w:r w:rsidR="00F7324F" w:rsidRPr="00BB1273">
        <w:rPr>
          <w:rFonts w:cs="Times New Roman"/>
          <w:lang w:val="en-GB" w:eastAsia="en-GB"/>
        </w:rPr>
        <w:t xml:space="preserve">, at </w:t>
      </w:r>
      <w:r w:rsidR="00F7324F" w:rsidRPr="00BB1273">
        <w:rPr>
          <w:rFonts w:cs="Times New Roman"/>
          <w:lang w:val="en-GB"/>
        </w:rPr>
        <w:t>~3</w:t>
      </w:r>
      <w:r w:rsidR="009F1786">
        <w:rPr>
          <w:rFonts w:cs="Times New Roman"/>
          <w:lang w:val="en-GB"/>
        </w:rPr>
        <w:t>1</w:t>
      </w:r>
      <w:r w:rsidR="00F7324F" w:rsidRPr="00BB1273">
        <w:rPr>
          <w:rFonts w:cs="Times New Roman"/>
          <w:lang w:val="en-GB"/>
        </w:rPr>
        <w:t>0 °C an event occurs that results in the evolution of SO</w:t>
      </w:r>
      <w:r w:rsidR="00F7324F" w:rsidRPr="00BB1273">
        <w:rPr>
          <w:rFonts w:cs="Times New Roman"/>
          <w:vertAlign w:val="subscript"/>
          <w:lang w:val="en-GB"/>
        </w:rPr>
        <w:t>2</w:t>
      </w:r>
      <w:r w:rsidR="00F7324F" w:rsidRPr="00BB1273">
        <w:rPr>
          <w:rFonts w:cs="Times New Roman"/>
          <w:lang w:val="en-GB"/>
        </w:rPr>
        <w:t xml:space="preserve"> over a narrow temperature range, indicati</w:t>
      </w:r>
      <w:r w:rsidR="009479ED" w:rsidRPr="00BB1273">
        <w:rPr>
          <w:rFonts w:cs="Times New Roman"/>
          <w:lang w:val="en-GB"/>
        </w:rPr>
        <w:t>ve of</w:t>
      </w:r>
      <w:r w:rsidR="00F7324F" w:rsidRPr="00BB1273">
        <w:rPr>
          <w:rFonts w:cs="Times New Roman"/>
          <w:lang w:val="en-GB"/>
        </w:rPr>
        <w:t xml:space="preserve"> the decomposition of the organic ester sulfate in the carrageenan structure. </w:t>
      </w:r>
      <w:r w:rsidR="006C10F6">
        <w:rPr>
          <w:rFonts w:cs="Times New Roman"/>
          <w:lang w:val="en-GB"/>
        </w:rPr>
        <w:t xml:space="preserve">The </w:t>
      </w:r>
      <w:r w:rsidR="00177CC1">
        <w:rPr>
          <w:rFonts w:cs="Times New Roman"/>
          <w:lang w:val="en-GB"/>
        </w:rPr>
        <w:t>next major decomposition event</w:t>
      </w:r>
      <w:r w:rsidR="00A20870">
        <w:rPr>
          <w:rFonts w:cs="Times New Roman"/>
          <w:lang w:val="en-GB"/>
        </w:rPr>
        <w:t>,</w:t>
      </w:r>
      <w:r w:rsidR="00177CC1">
        <w:rPr>
          <w:rFonts w:cs="Times New Roman"/>
          <w:lang w:val="en-GB"/>
        </w:rPr>
        <w:t xml:space="preserve"> </w:t>
      </w:r>
      <w:r w:rsidR="00112568">
        <w:rPr>
          <w:rFonts w:cs="Times New Roman"/>
          <w:lang w:val="en-GB"/>
        </w:rPr>
        <w:t xml:space="preserve">occurring </w:t>
      </w:r>
      <w:r w:rsidR="00672F6A">
        <w:rPr>
          <w:rFonts w:cs="Times New Roman"/>
          <w:lang w:val="en-GB"/>
        </w:rPr>
        <w:t>between 700-800 °C</w:t>
      </w:r>
      <w:r w:rsidR="005825EA">
        <w:rPr>
          <w:rFonts w:cs="Times New Roman"/>
          <w:lang w:val="en-GB"/>
        </w:rPr>
        <w:t xml:space="preserve">, </w:t>
      </w:r>
      <w:r w:rsidR="00A20870">
        <w:rPr>
          <w:rFonts w:cs="Times New Roman"/>
          <w:lang w:val="en-GB"/>
        </w:rPr>
        <w:t xml:space="preserve">is seen to </w:t>
      </w:r>
      <w:r w:rsidR="005825EA">
        <w:rPr>
          <w:rFonts w:cs="Times New Roman"/>
          <w:lang w:val="en-GB"/>
        </w:rPr>
        <w:t>coincid</w:t>
      </w:r>
      <w:r w:rsidR="00A20870">
        <w:rPr>
          <w:rFonts w:cs="Times New Roman"/>
          <w:lang w:val="en-GB"/>
        </w:rPr>
        <w:t>e</w:t>
      </w:r>
      <w:r w:rsidR="005825EA">
        <w:rPr>
          <w:rFonts w:cs="Times New Roman"/>
          <w:lang w:val="en-GB"/>
        </w:rPr>
        <w:t xml:space="preserve"> with </w:t>
      </w:r>
      <w:r w:rsidR="0014005C">
        <w:rPr>
          <w:rFonts w:cs="Times New Roman"/>
          <w:lang w:val="en-GB"/>
        </w:rPr>
        <w:t>a sharp rise in the</w:t>
      </w:r>
      <w:r w:rsidR="005825EA">
        <w:rPr>
          <w:rFonts w:cs="Times New Roman"/>
          <w:lang w:val="en-GB"/>
        </w:rPr>
        <w:t xml:space="preserve"> </w:t>
      </w:r>
      <w:r w:rsidR="00F6322D">
        <w:rPr>
          <w:rFonts w:cs="Times New Roman"/>
          <w:lang w:val="en-GB"/>
        </w:rPr>
        <w:t>evolution of CO</w:t>
      </w:r>
      <w:r w:rsidR="00F6322D">
        <w:rPr>
          <w:rFonts w:cs="Times New Roman"/>
          <w:vertAlign w:val="subscript"/>
          <w:lang w:val="en-GB"/>
        </w:rPr>
        <w:t>2</w:t>
      </w:r>
      <w:r w:rsidR="005D6856">
        <w:rPr>
          <w:rFonts w:cs="Times New Roman"/>
          <w:lang w:val="en-GB"/>
        </w:rPr>
        <w:t xml:space="preserve">. </w:t>
      </w:r>
      <w:r w:rsidR="008C6BAF">
        <w:rPr>
          <w:rFonts w:cs="Times New Roman"/>
          <w:lang w:val="en-GB"/>
        </w:rPr>
        <w:t>Almost no</w:t>
      </w:r>
      <w:r w:rsidR="00A20870">
        <w:rPr>
          <w:rFonts w:cs="Times New Roman"/>
          <w:lang w:val="en-GB"/>
        </w:rPr>
        <w:t xml:space="preserve"> mass is lost upon pyrolysis to beyond 800 °C. </w:t>
      </w:r>
    </w:p>
    <w:p w14:paraId="365748E8" w14:textId="1DB0A5EB" w:rsidR="00D01F8B" w:rsidRPr="00BB1273" w:rsidRDefault="009A75FA" w:rsidP="00D01F8B">
      <w:pPr>
        <w:jc w:val="center"/>
        <w:rPr>
          <w:rFonts w:cs="Times New Roman"/>
          <w:lang w:val="en-GB" w:eastAsia="en-GB"/>
        </w:rPr>
      </w:pPr>
      <w:r w:rsidRPr="009A75FA">
        <w:rPr>
          <w:rFonts w:cs="Times New Roman"/>
          <w:noProof/>
          <w:lang w:val="en-GB" w:eastAsia="en-GB"/>
        </w:rPr>
        <w:lastRenderedPageBreak/>
        <w:drawing>
          <wp:inline distT="0" distB="0" distL="0" distR="0" wp14:anchorId="1CD9FCAB" wp14:editId="64B0E088">
            <wp:extent cx="4812042" cy="37909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0149" t="6003" r="2244" b="3824"/>
                    <a:stretch/>
                  </pic:blipFill>
                  <pic:spPr bwMode="auto">
                    <a:xfrm>
                      <a:off x="0" y="0"/>
                      <a:ext cx="4817516" cy="3795262"/>
                    </a:xfrm>
                    <a:prstGeom prst="rect">
                      <a:avLst/>
                    </a:prstGeom>
                    <a:ln>
                      <a:noFill/>
                    </a:ln>
                    <a:extLst>
                      <a:ext uri="{53640926-AAD7-44D8-BBD7-CCE9431645EC}">
                        <a14:shadowObscured xmlns:a14="http://schemas.microsoft.com/office/drawing/2010/main"/>
                      </a:ext>
                    </a:extLst>
                  </pic:spPr>
                </pic:pic>
              </a:graphicData>
            </a:graphic>
          </wp:inline>
        </w:drawing>
      </w:r>
    </w:p>
    <w:p w14:paraId="22D919CC" w14:textId="1827D368" w:rsidR="00D01F8B" w:rsidRPr="00BB1273" w:rsidRDefault="00D01F8B" w:rsidP="00D01F8B">
      <w:pPr>
        <w:pStyle w:val="Caption"/>
        <w:rPr>
          <w:rFonts w:cs="Times New Roman"/>
          <w:lang w:val="en-GB" w:eastAsia="en-GB"/>
        </w:rPr>
      </w:pPr>
      <w:bookmarkStart w:id="10" w:name="_Ref174092585"/>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1</w:t>
      </w:r>
      <w:r w:rsidR="00142D50" w:rsidRPr="00BB1273">
        <w:rPr>
          <w:rFonts w:cs="Times New Roman"/>
          <w:noProof/>
        </w:rPr>
        <w:fldChar w:fldCharType="end"/>
      </w:r>
      <w:bookmarkEnd w:id="10"/>
      <w:r w:rsidRPr="00BB1273">
        <w:rPr>
          <w:rFonts w:cs="Times New Roman"/>
        </w:rPr>
        <w:t xml:space="preserve">. Simultaneous thermal analysis of C000 pyrolysed under </w:t>
      </w:r>
      <w:proofErr w:type="spellStart"/>
      <w:r w:rsidR="009F1786">
        <w:rPr>
          <w:rFonts w:cs="Times New Roman"/>
        </w:rPr>
        <w:t>Ar</w:t>
      </w:r>
      <w:proofErr w:type="spellEnd"/>
      <w:r w:rsidRPr="00BB1273">
        <w:rPr>
          <w:rFonts w:cs="Times New Roman"/>
        </w:rPr>
        <w:t xml:space="preserve"> to </w:t>
      </w:r>
      <w:r w:rsidR="00A77895">
        <w:rPr>
          <w:rFonts w:cs="Times New Roman"/>
        </w:rPr>
        <w:t>100</w:t>
      </w:r>
      <w:r w:rsidRPr="00BB1273">
        <w:rPr>
          <w:rFonts w:cs="Times New Roman"/>
        </w:rPr>
        <w:t>0 °C. Thermogravimetric (black</w:t>
      </w:r>
      <w:r w:rsidR="001C04A2">
        <w:rPr>
          <w:rFonts w:cs="Times New Roman"/>
        </w:rPr>
        <w:t xml:space="preserve"> line – right y-axis</w:t>
      </w:r>
      <w:r w:rsidRPr="00BB1273">
        <w:rPr>
          <w:rFonts w:cs="Times New Roman"/>
        </w:rPr>
        <w:t xml:space="preserve">) and </w:t>
      </w:r>
      <w:r w:rsidR="00FA1E37">
        <w:rPr>
          <w:rFonts w:cs="Times New Roman"/>
        </w:rPr>
        <w:t>mass spectrometr</w:t>
      </w:r>
      <w:r w:rsidR="006264CA">
        <w:rPr>
          <w:rFonts w:cs="Times New Roman"/>
        </w:rPr>
        <w:t>y</w:t>
      </w:r>
      <w:r w:rsidRPr="00BB1273">
        <w:rPr>
          <w:rFonts w:cs="Times New Roman"/>
        </w:rPr>
        <w:t xml:space="preserve"> analysis </w:t>
      </w:r>
      <w:r w:rsidR="00F12EFC">
        <w:rPr>
          <w:rFonts w:cs="Times New Roman"/>
        </w:rPr>
        <w:t xml:space="preserve">(left y-axis) </w:t>
      </w:r>
      <w:r w:rsidRPr="00BB1273">
        <w:rPr>
          <w:rFonts w:cs="Times New Roman"/>
        </w:rPr>
        <w:t>of gases evolved during thermal analysis</w:t>
      </w:r>
      <w:r w:rsidR="00F12EFC">
        <w:rPr>
          <w:rFonts w:cs="Times New Roman"/>
        </w:rPr>
        <w:t>.</w:t>
      </w:r>
    </w:p>
    <w:p w14:paraId="57096A8A" w14:textId="2AE7FA50" w:rsidR="00687018" w:rsidRDefault="00791079" w:rsidP="00317288">
      <w:pPr>
        <w:rPr>
          <w:rFonts w:cs="Times New Roman"/>
          <w:lang w:val="en-GB"/>
        </w:rPr>
      </w:pPr>
      <w:r w:rsidRPr="00BB1273">
        <w:rPr>
          <w:rFonts w:cs="Times New Roman"/>
          <w:lang w:val="en-GB" w:eastAsia="en-GB"/>
        </w:rPr>
        <w:t xml:space="preserve">To determine the extent to which sulfur </w:t>
      </w:r>
      <w:r w:rsidR="009479ED" w:rsidRPr="00BB1273">
        <w:rPr>
          <w:rFonts w:cs="Times New Roman"/>
          <w:lang w:val="en-GB" w:eastAsia="en-GB"/>
        </w:rPr>
        <w:t>remained</w:t>
      </w:r>
      <w:r w:rsidRPr="00BB1273">
        <w:rPr>
          <w:rFonts w:cs="Times New Roman"/>
          <w:lang w:val="en-GB" w:eastAsia="en-GB"/>
        </w:rPr>
        <w:t xml:space="preserve"> incorporate</w:t>
      </w:r>
      <w:r w:rsidR="009479ED" w:rsidRPr="00BB1273">
        <w:rPr>
          <w:rFonts w:cs="Times New Roman"/>
          <w:lang w:val="en-GB" w:eastAsia="en-GB"/>
        </w:rPr>
        <w:t>d</w:t>
      </w:r>
      <w:r w:rsidRPr="00BB1273">
        <w:rPr>
          <w:rFonts w:cs="Times New Roman"/>
          <w:lang w:val="en-GB" w:eastAsia="en-GB"/>
        </w:rPr>
        <w:t xml:space="preserve">, </w:t>
      </w:r>
      <w:r w:rsidR="000F10C7" w:rsidRPr="00BB1273">
        <w:rPr>
          <w:rFonts w:cs="Times New Roman"/>
          <w:lang w:val="en-GB" w:eastAsia="en-GB"/>
        </w:rPr>
        <w:t xml:space="preserve">CHNS </w:t>
      </w:r>
      <w:r w:rsidR="00C9174E" w:rsidRPr="00BB1273">
        <w:rPr>
          <w:rFonts w:cs="Times New Roman"/>
          <w:lang w:val="en-GB" w:eastAsia="en-GB"/>
        </w:rPr>
        <w:t xml:space="preserve">combustion </w:t>
      </w:r>
      <w:r w:rsidR="000F10C7" w:rsidRPr="00BB1273">
        <w:rPr>
          <w:rFonts w:cs="Times New Roman"/>
          <w:lang w:val="en-GB" w:eastAsia="en-GB"/>
        </w:rPr>
        <w:t xml:space="preserve">analysis </w:t>
      </w:r>
      <w:r w:rsidR="00C9174E" w:rsidRPr="00BB1273">
        <w:rPr>
          <w:rFonts w:cs="Times New Roman"/>
          <w:lang w:val="en-GB" w:eastAsia="en-GB"/>
        </w:rPr>
        <w:t>was used to monitor change</w:t>
      </w:r>
      <w:r w:rsidRPr="00BB1273">
        <w:rPr>
          <w:rFonts w:cs="Times New Roman"/>
          <w:lang w:val="en-GB" w:eastAsia="en-GB"/>
        </w:rPr>
        <w:t>s</w:t>
      </w:r>
      <w:r w:rsidR="00C9174E" w:rsidRPr="00BB1273">
        <w:rPr>
          <w:rFonts w:cs="Times New Roman"/>
          <w:lang w:val="en-GB" w:eastAsia="en-GB"/>
        </w:rPr>
        <w:t xml:space="preserve"> in elemental composition </w:t>
      </w:r>
      <w:r w:rsidR="00BC5389" w:rsidRPr="00BB1273">
        <w:rPr>
          <w:rFonts w:cs="Times New Roman"/>
          <w:lang w:val="en-GB" w:eastAsia="en-GB"/>
        </w:rPr>
        <w:t>over</w:t>
      </w:r>
      <w:r w:rsidR="00C9174E" w:rsidRPr="00BB1273">
        <w:rPr>
          <w:rFonts w:cs="Times New Roman"/>
          <w:lang w:val="en-GB" w:eastAsia="en-GB"/>
        </w:rPr>
        <w:t xml:space="preserve"> the course of pyrolysis</w:t>
      </w:r>
      <w:r w:rsidR="00E8186E" w:rsidRPr="00BB1273">
        <w:rPr>
          <w:rFonts w:cs="Times New Roman"/>
          <w:lang w:val="en-GB" w:eastAsia="en-GB"/>
        </w:rPr>
        <w:t>.</w:t>
      </w:r>
      <w:r w:rsidR="00317288" w:rsidRPr="00BB1273">
        <w:rPr>
          <w:rFonts w:cs="Times New Roman"/>
          <w:lang w:val="en-GB" w:eastAsia="en-GB"/>
        </w:rPr>
        <w:t xml:space="preserve"> </w:t>
      </w:r>
      <w:r w:rsidR="00F35571" w:rsidRPr="00BB1273">
        <w:rPr>
          <w:rFonts w:cs="Times New Roman"/>
          <w:lang w:val="en-GB" w:eastAsia="en-GB"/>
        </w:rPr>
        <w:t xml:space="preserve">The </w:t>
      </w:r>
      <w:r w:rsidR="00E54E4A" w:rsidRPr="00BB1273">
        <w:rPr>
          <w:rFonts w:cs="Times New Roman"/>
          <w:lang w:val="en-GB" w:eastAsia="en-GB"/>
        </w:rPr>
        <w:t>κ-</w:t>
      </w:r>
      <w:r w:rsidR="00F35571" w:rsidRPr="00BB1273">
        <w:rPr>
          <w:rFonts w:cs="Times New Roman"/>
          <w:lang w:val="en-GB" w:eastAsia="en-GB"/>
        </w:rPr>
        <w:t xml:space="preserve">carrageenan </w:t>
      </w:r>
      <w:r w:rsidR="009479ED" w:rsidRPr="00BB1273">
        <w:rPr>
          <w:rFonts w:cs="Times New Roman"/>
          <w:lang w:val="en-GB" w:eastAsia="en-GB"/>
        </w:rPr>
        <w:t xml:space="preserve">starting material </w:t>
      </w:r>
      <w:r w:rsidR="000F4585" w:rsidRPr="00BB1273">
        <w:rPr>
          <w:rFonts w:cs="Times New Roman"/>
          <w:lang w:val="en-GB" w:eastAsia="en-GB"/>
        </w:rPr>
        <w:t xml:space="preserve">was </w:t>
      </w:r>
      <w:r w:rsidR="00F35571" w:rsidRPr="00BB1273">
        <w:rPr>
          <w:rFonts w:cs="Times New Roman"/>
          <w:lang w:val="en-GB" w:eastAsia="en-GB"/>
        </w:rPr>
        <w:t>understood to be predominantly the potassium ester sulfate form, and as a result, was expected to contain a mixture of potassium salts after pyrolysis. To remove this inorganic content, materials were subjected to an aqueous wash after pyrolysis</w:t>
      </w:r>
      <w:r w:rsidR="00687018" w:rsidRPr="00BB1273">
        <w:rPr>
          <w:rFonts w:cs="Times New Roman"/>
          <w:lang w:val="en-GB" w:eastAsia="en-GB"/>
        </w:rPr>
        <w:t xml:space="preserve"> and</w:t>
      </w:r>
      <w:r w:rsidR="00F35571" w:rsidRPr="00BB1273">
        <w:rPr>
          <w:rFonts w:cs="Times New Roman"/>
          <w:lang w:val="en-GB" w:eastAsia="en-GB"/>
        </w:rPr>
        <w:t xml:space="preserve"> the resulting materials were characterised by CHNS combustion analysis (</w:t>
      </w:r>
      <w:r w:rsidR="00B620B1">
        <w:rPr>
          <w:rFonts w:cs="Times New Roman"/>
          <w:lang w:val="en-GB" w:eastAsia="en-GB"/>
        </w:rPr>
        <w:fldChar w:fldCharType="begin"/>
      </w:r>
      <w:r w:rsidR="00B620B1">
        <w:rPr>
          <w:rFonts w:cs="Times New Roman"/>
          <w:lang w:val="en-GB" w:eastAsia="en-GB"/>
        </w:rPr>
        <w:instrText xml:space="preserve"> REF _Ref193447366 \h </w:instrText>
      </w:r>
      <w:r w:rsidR="00B620B1">
        <w:rPr>
          <w:rFonts w:cs="Times New Roman"/>
          <w:lang w:val="en-GB" w:eastAsia="en-GB"/>
        </w:rPr>
      </w:r>
      <w:r w:rsidR="00B620B1">
        <w:rPr>
          <w:rFonts w:cs="Times New Roman"/>
          <w:lang w:val="en-GB" w:eastAsia="en-GB"/>
        </w:rPr>
        <w:fldChar w:fldCharType="separate"/>
      </w:r>
      <w:r w:rsidR="00671F5F" w:rsidRPr="00BB1273">
        <w:rPr>
          <w:rFonts w:cs="Times New Roman"/>
        </w:rPr>
        <w:t xml:space="preserve">Table </w:t>
      </w:r>
      <w:r w:rsidR="00671F5F">
        <w:rPr>
          <w:rFonts w:cs="Times New Roman"/>
          <w:noProof/>
        </w:rPr>
        <w:t>1</w:t>
      </w:r>
      <w:r w:rsidR="00B620B1">
        <w:rPr>
          <w:rFonts w:cs="Times New Roman"/>
          <w:lang w:val="en-GB" w:eastAsia="en-GB"/>
        </w:rPr>
        <w:fldChar w:fldCharType="end"/>
      </w:r>
      <w:r w:rsidR="00F35571" w:rsidRPr="5F49D6D5">
        <w:rPr>
          <w:rFonts w:cs="Times New Roman"/>
          <w:lang w:val="en-GB" w:eastAsia="en-GB"/>
        </w:rPr>
        <w:t>).</w:t>
      </w:r>
      <w:r w:rsidR="00317288" w:rsidRPr="00BB1273">
        <w:rPr>
          <w:rFonts w:cs="Times New Roman"/>
          <w:lang w:val="en-GB" w:eastAsia="en-GB"/>
        </w:rPr>
        <w:t xml:space="preserve"> </w:t>
      </w:r>
      <w:r w:rsidR="00687018" w:rsidRPr="00BB1273">
        <w:rPr>
          <w:rFonts w:cs="Times New Roman"/>
          <w:lang w:val="en-GB"/>
        </w:rPr>
        <w:t>In all cases energy</w:t>
      </w:r>
      <w:r w:rsidR="009479ED" w:rsidRPr="00BB1273">
        <w:rPr>
          <w:rFonts w:cs="Times New Roman"/>
          <w:lang w:val="en-GB"/>
        </w:rPr>
        <w:t>-</w:t>
      </w:r>
      <w:r w:rsidR="00687018" w:rsidRPr="00BB1273">
        <w:rPr>
          <w:rFonts w:cs="Times New Roman"/>
          <w:lang w:val="en-GB"/>
        </w:rPr>
        <w:t xml:space="preserve">dispersive </w:t>
      </w:r>
      <w:r w:rsidR="007F5FC7">
        <w:rPr>
          <w:rFonts w:cs="Times New Roman"/>
          <w:lang w:val="en-GB"/>
        </w:rPr>
        <w:t>X</w:t>
      </w:r>
      <w:r w:rsidR="00687018" w:rsidRPr="00BB1273">
        <w:rPr>
          <w:rFonts w:cs="Times New Roman"/>
          <w:lang w:val="en-GB"/>
        </w:rPr>
        <w:t xml:space="preserve">-ray spectroscopy </w:t>
      </w:r>
      <w:r w:rsidR="00BC6CBB" w:rsidRPr="00BB1273">
        <w:rPr>
          <w:rFonts w:cs="Times New Roman"/>
          <w:lang w:val="en-GB"/>
        </w:rPr>
        <w:t xml:space="preserve">(EDX) </w:t>
      </w:r>
      <w:r w:rsidR="00127F46" w:rsidRPr="00BB1273">
        <w:rPr>
          <w:rFonts w:cs="Times New Roman"/>
          <w:lang w:val="en-GB"/>
        </w:rPr>
        <w:t>elemental</w:t>
      </w:r>
      <w:r w:rsidR="00317288" w:rsidRPr="00BB1273">
        <w:rPr>
          <w:rFonts w:cs="Times New Roman"/>
          <w:lang w:val="en-GB"/>
        </w:rPr>
        <w:t xml:space="preserve"> analysis</w:t>
      </w:r>
      <w:r w:rsidR="00687018" w:rsidRPr="00BB1273">
        <w:rPr>
          <w:rFonts w:cs="Times New Roman"/>
          <w:lang w:val="en-GB"/>
        </w:rPr>
        <w:t xml:space="preserve"> (</w:t>
      </w:r>
      <w:r w:rsidR="00FD133F" w:rsidRPr="00BB1273">
        <w:rPr>
          <w:rFonts w:cs="Times New Roman"/>
          <w:lang w:val="en-GB"/>
        </w:rPr>
        <w:t>Table S 1</w:t>
      </w:r>
      <w:r w:rsidR="00687018" w:rsidRPr="00BB1273">
        <w:rPr>
          <w:rFonts w:cs="Times New Roman"/>
          <w:lang w:val="en-GB"/>
        </w:rPr>
        <w:t xml:space="preserve">) revealed no significant inorganic content after washing. As such, the sulfur content that remains after washing </w:t>
      </w:r>
      <w:r w:rsidR="00317288" w:rsidRPr="00BB1273">
        <w:rPr>
          <w:rFonts w:cs="Times New Roman"/>
          <w:lang w:val="en-GB"/>
        </w:rPr>
        <w:t>was</w:t>
      </w:r>
      <w:r w:rsidR="00687018" w:rsidRPr="00BB1273">
        <w:rPr>
          <w:rFonts w:cs="Times New Roman"/>
          <w:lang w:val="en-GB"/>
        </w:rPr>
        <w:t xml:space="preserve"> assumed to be covalently incorporated into the carbon matrix.</w:t>
      </w:r>
    </w:p>
    <w:p w14:paraId="4DB6D4F7" w14:textId="77777777" w:rsidR="00F23AC0" w:rsidRDefault="00F23AC0">
      <w:pPr>
        <w:spacing w:line="252" w:lineRule="auto"/>
        <w:rPr>
          <w:rFonts w:cs="Times New Roman"/>
          <w:b/>
          <w:bCs/>
          <w:sz w:val="18"/>
          <w:szCs w:val="18"/>
        </w:rPr>
      </w:pPr>
      <w:bookmarkStart w:id="11" w:name="_Ref174020173"/>
      <w:r>
        <w:rPr>
          <w:rFonts w:cs="Times New Roman"/>
        </w:rPr>
        <w:br w:type="page"/>
      </w:r>
    </w:p>
    <w:p w14:paraId="6F4D17A7" w14:textId="172D6CAE" w:rsidR="00B435F1" w:rsidRPr="00BB1273" w:rsidRDefault="005678A9" w:rsidP="00A51639">
      <w:pPr>
        <w:pStyle w:val="Caption"/>
        <w:rPr>
          <w:rFonts w:cs="Times New Roman"/>
          <w:lang w:val="en-GB" w:eastAsia="en-GB"/>
        </w:rPr>
      </w:pPr>
      <w:bookmarkStart w:id="12" w:name="_Ref193447366"/>
      <w:r w:rsidRPr="00BB1273">
        <w:rPr>
          <w:rFonts w:cs="Times New Roman"/>
        </w:rPr>
        <w:lastRenderedPageBreak/>
        <w:t xml:space="preserve">Table </w:t>
      </w:r>
      <w:r w:rsidR="00142D50" w:rsidRPr="00BB1273">
        <w:rPr>
          <w:rFonts w:cs="Times New Roman"/>
        </w:rPr>
        <w:fldChar w:fldCharType="begin"/>
      </w:r>
      <w:r w:rsidR="00142D50" w:rsidRPr="00BB1273">
        <w:rPr>
          <w:rFonts w:cs="Times New Roman"/>
        </w:rPr>
        <w:instrText xml:space="preserve"> SEQ Table \* ARABIC </w:instrText>
      </w:r>
      <w:r w:rsidR="00142D50" w:rsidRPr="00BB1273">
        <w:rPr>
          <w:rFonts w:cs="Times New Roman"/>
        </w:rPr>
        <w:fldChar w:fldCharType="separate"/>
      </w:r>
      <w:r w:rsidR="00671F5F">
        <w:rPr>
          <w:rFonts w:cs="Times New Roman"/>
          <w:noProof/>
        </w:rPr>
        <w:t>1</w:t>
      </w:r>
      <w:r w:rsidR="00142D50" w:rsidRPr="00BB1273">
        <w:rPr>
          <w:rFonts w:cs="Times New Roman"/>
          <w:noProof/>
        </w:rPr>
        <w:fldChar w:fldCharType="end"/>
      </w:r>
      <w:bookmarkEnd w:id="11"/>
      <w:bookmarkEnd w:id="12"/>
      <w:r w:rsidRPr="00BB1273">
        <w:rPr>
          <w:rFonts w:cs="Times New Roman"/>
        </w:rPr>
        <w:t>. CHNS elemental analysis for the C000 aerogel pyrolysed to 450, 600</w:t>
      </w:r>
      <w:r w:rsidR="00947512">
        <w:rPr>
          <w:rFonts w:cs="Times New Roman"/>
        </w:rPr>
        <w:t xml:space="preserve">, </w:t>
      </w:r>
      <w:r w:rsidRPr="00BB1273">
        <w:rPr>
          <w:rFonts w:cs="Times New Roman"/>
        </w:rPr>
        <w:t>800</w:t>
      </w:r>
      <w:r w:rsidR="00947512">
        <w:rPr>
          <w:rFonts w:cs="Times New Roman"/>
        </w:rPr>
        <w:t xml:space="preserve"> and 900</w:t>
      </w:r>
      <w:r w:rsidRPr="00BB1273">
        <w:rPr>
          <w:rFonts w:cs="Times New Roman"/>
        </w:rPr>
        <w:t xml:space="preserve"> °C before and after aqueous washing.</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1618"/>
        <w:gridCol w:w="1870"/>
        <w:gridCol w:w="1870"/>
        <w:gridCol w:w="1870"/>
      </w:tblGrid>
      <w:tr w:rsidR="00B435F1" w:rsidRPr="00BB1273" w14:paraId="5B233EF9" w14:textId="77777777" w:rsidTr="007B0C9F">
        <w:trPr>
          <w:jc w:val="center"/>
        </w:trPr>
        <w:tc>
          <w:tcPr>
            <w:tcW w:w="2122" w:type="dxa"/>
            <w:vMerge w:val="restart"/>
            <w:tcBorders>
              <w:top w:val="single" w:sz="4" w:space="0" w:color="auto"/>
              <w:bottom w:val="single" w:sz="4" w:space="0" w:color="auto"/>
            </w:tcBorders>
          </w:tcPr>
          <w:p w14:paraId="7B91532E" w14:textId="77777777" w:rsidR="00B435F1" w:rsidRPr="00BB1273" w:rsidRDefault="00B435F1" w:rsidP="00A62B30">
            <w:pPr>
              <w:jc w:val="center"/>
              <w:rPr>
                <w:rFonts w:cs="Times New Roman"/>
                <w:b/>
                <w:bCs/>
                <w:lang w:val="en-GB"/>
              </w:rPr>
            </w:pPr>
            <w:r w:rsidRPr="00BB1273">
              <w:rPr>
                <w:rFonts w:cs="Times New Roman"/>
                <w:b/>
                <w:bCs/>
                <w:lang w:val="en-GB"/>
              </w:rPr>
              <w:t>Pyrolysis temperature (°C)</w:t>
            </w:r>
          </w:p>
        </w:tc>
        <w:tc>
          <w:tcPr>
            <w:tcW w:w="7228" w:type="dxa"/>
            <w:gridSpan w:val="4"/>
            <w:tcBorders>
              <w:top w:val="single" w:sz="4" w:space="0" w:color="auto"/>
              <w:bottom w:val="single" w:sz="4" w:space="0" w:color="auto"/>
            </w:tcBorders>
          </w:tcPr>
          <w:p w14:paraId="1131131C" w14:textId="44CCB830" w:rsidR="00B435F1" w:rsidRPr="00BB1273" w:rsidRDefault="00B435F1" w:rsidP="00A62B30">
            <w:pPr>
              <w:jc w:val="center"/>
              <w:rPr>
                <w:rFonts w:cs="Times New Roman"/>
                <w:b/>
                <w:bCs/>
                <w:lang w:val="en-GB"/>
              </w:rPr>
            </w:pPr>
            <w:r w:rsidRPr="00BB1273">
              <w:rPr>
                <w:rFonts w:cs="Times New Roman"/>
                <w:b/>
                <w:bCs/>
                <w:lang w:val="en-GB"/>
              </w:rPr>
              <w:t>Elemental composition (wt%)</w:t>
            </w:r>
          </w:p>
          <w:p w14:paraId="22B6D557" w14:textId="77777777" w:rsidR="00B435F1" w:rsidRPr="00BB1273" w:rsidRDefault="00B435F1" w:rsidP="00A62B30">
            <w:pPr>
              <w:jc w:val="center"/>
              <w:rPr>
                <w:rFonts w:cs="Times New Roman"/>
                <w:b/>
                <w:bCs/>
                <w:lang w:val="en-GB"/>
              </w:rPr>
            </w:pPr>
            <w:r w:rsidRPr="00BB1273">
              <w:rPr>
                <w:rFonts w:cs="Times New Roman"/>
                <w:b/>
                <w:bCs/>
                <w:lang w:val="en-GB"/>
              </w:rPr>
              <w:t>(after aqueous wash)</w:t>
            </w:r>
          </w:p>
        </w:tc>
      </w:tr>
      <w:tr w:rsidR="00B435F1" w:rsidRPr="00BB1273" w14:paraId="08364BD9" w14:textId="77777777" w:rsidTr="007B0C9F">
        <w:trPr>
          <w:jc w:val="center"/>
        </w:trPr>
        <w:tc>
          <w:tcPr>
            <w:tcW w:w="2122" w:type="dxa"/>
            <w:vMerge/>
            <w:tcBorders>
              <w:top w:val="single" w:sz="4" w:space="0" w:color="auto"/>
              <w:bottom w:val="single" w:sz="4" w:space="0" w:color="auto"/>
            </w:tcBorders>
          </w:tcPr>
          <w:p w14:paraId="7233C486" w14:textId="77777777" w:rsidR="00B435F1" w:rsidRPr="00BB1273" w:rsidRDefault="00B435F1" w:rsidP="00B435F1">
            <w:pPr>
              <w:jc w:val="center"/>
              <w:rPr>
                <w:rFonts w:cs="Times New Roman"/>
                <w:b/>
                <w:bCs/>
                <w:lang w:val="en-GB"/>
              </w:rPr>
            </w:pPr>
          </w:p>
        </w:tc>
        <w:tc>
          <w:tcPr>
            <w:tcW w:w="1618" w:type="dxa"/>
            <w:tcBorders>
              <w:top w:val="single" w:sz="4" w:space="0" w:color="auto"/>
              <w:bottom w:val="single" w:sz="4" w:space="0" w:color="auto"/>
            </w:tcBorders>
          </w:tcPr>
          <w:p w14:paraId="4707425D" w14:textId="77777777" w:rsidR="00B435F1" w:rsidRPr="00BB1273" w:rsidRDefault="00B435F1" w:rsidP="00B435F1">
            <w:pPr>
              <w:jc w:val="center"/>
              <w:rPr>
                <w:rFonts w:cs="Times New Roman"/>
                <w:b/>
                <w:bCs/>
                <w:lang w:val="en-GB"/>
              </w:rPr>
            </w:pPr>
            <w:r w:rsidRPr="00BB1273">
              <w:rPr>
                <w:rFonts w:cs="Times New Roman"/>
                <w:b/>
                <w:bCs/>
                <w:lang w:val="en-GB"/>
              </w:rPr>
              <w:t>N</w:t>
            </w:r>
          </w:p>
        </w:tc>
        <w:tc>
          <w:tcPr>
            <w:tcW w:w="1870" w:type="dxa"/>
            <w:tcBorders>
              <w:top w:val="single" w:sz="4" w:space="0" w:color="auto"/>
              <w:bottom w:val="single" w:sz="4" w:space="0" w:color="auto"/>
            </w:tcBorders>
          </w:tcPr>
          <w:p w14:paraId="7C89C305" w14:textId="77777777" w:rsidR="00B435F1" w:rsidRPr="00BB1273" w:rsidRDefault="00B435F1" w:rsidP="00B435F1">
            <w:pPr>
              <w:jc w:val="center"/>
              <w:rPr>
                <w:rFonts w:cs="Times New Roman"/>
                <w:b/>
                <w:bCs/>
                <w:lang w:val="en-GB"/>
              </w:rPr>
            </w:pPr>
            <w:r w:rsidRPr="00BB1273">
              <w:rPr>
                <w:rFonts w:cs="Times New Roman"/>
                <w:b/>
                <w:bCs/>
                <w:lang w:val="en-GB"/>
              </w:rPr>
              <w:t>C</w:t>
            </w:r>
          </w:p>
        </w:tc>
        <w:tc>
          <w:tcPr>
            <w:tcW w:w="1870" w:type="dxa"/>
            <w:tcBorders>
              <w:top w:val="single" w:sz="4" w:space="0" w:color="auto"/>
              <w:bottom w:val="single" w:sz="4" w:space="0" w:color="auto"/>
            </w:tcBorders>
          </w:tcPr>
          <w:p w14:paraId="4C0BA3D5" w14:textId="77777777" w:rsidR="00B435F1" w:rsidRPr="00BB1273" w:rsidRDefault="00B435F1" w:rsidP="00B435F1">
            <w:pPr>
              <w:jc w:val="center"/>
              <w:rPr>
                <w:rFonts w:cs="Times New Roman"/>
                <w:b/>
                <w:bCs/>
                <w:lang w:val="en-GB"/>
              </w:rPr>
            </w:pPr>
            <w:r w:rsidRPr="00BB1273">
              <w:rPr>
                <w:rFonts w:cs="Times New Roman"/>
                <w:b/>
                <w:bCs/>
                <w:lang w:val="en-GB"/>
              </w:rPr>
              <w:t>H</w:t>
            </w:r>
          </w:p>
        </w:tc>
        <w:tc>
          <w:tcPr>
            <w:tcW w:w="1870" w:type="dxa"/>
            <w:tcBorders>
              <w:top w:val="single" w:sz="4" w:space="0" w:color="auto"/>
              <w:bottom w:val="single" w:sz="4" w:space="0" w:color="auto"/>
            </w:tcBorders>
          </w:tcPr>
          <w:p w14:paraId="7598F685" w14:textId="77777777" w:rsidR="00B435F1" w:rsidRPr="00BB1273" w:rsidRDefault="00B435F1" w:rsidP="00B435F1">
            <w:pPr>
              <w:jc w:val="center"/>
              <w:rPr>
                <w:rFonts w:cs="Times New Roman"/>
                <w:b/>
                <w:bCs/>
                <w:lang w:val="en-GB"/>
              </w:rPr>
            </w:pPr>
            <w:r w:rsidRPr="00BB1273">
              <w:rPr>
                <w:rFonts w:cs="Times New Roman"/>
                <w:b/>
                <w:bCs/>
                <w:lang w:val="en-GB"/>
              </w:rPr>
              <w:t>S</w:t>
            </w:r>
          </w:p>
        </w:tc>
      </w:tr>
      <w:tr w:rsidR="00B435F1" w:rsidRPr="00BB1273" w14:paraId="117755A9" w14:textId="77777777" w:rsidTr="007B0C9F">
        <w:trPr>
          <w:jc w:val="center"/>
        </w:trPr>
        <w:tc>
          <w:tcPr>
            <w:tcW w:w="2122" w:type="dxa"/>
            <w:tcBorders>
              <w:top w:val="single" w:sz="4" w:space="0" w:color="auto"/>
            </w:tcBorders>
          </w:tcPr>
          <w:p w14:paraId="26087D4E" w14:textId="77777777" w:rsidR="00B435F1" w:rsidRPr="00BB1273" w:rsidRDefault="00B435F1" w:rsidP="00B435F1">
            <w:pPr>
              <w:jc w:val="center"/>
              <w:rPr>
                <w:rFonts w:cs="Times New Roman"/>
                <w:lang w:val="en-GB"/>
              </w:rPr>
            </w:pPr>
            <w:r w:rsidRPr="00BB1273">
              <w:rPr>
                <w:rFonts w:cs="Times New Roman"/>
                <w:lang w:val="en-GB"/>
              </w:rPr>
              <w:t>0</w:t>
            </w:r>
          </w:p>
        </w:tc>
        <w:tc>
          <w:tcPr>
            <w:tcW w:w="1618" w:type="dxa"/>
            <w:tcBorders>
              <w:top w:val="single" w:sz="4" w:space="0" w:color="auto"/>
            </w:tcBorders>
          </w:tcPr>
          <w:p w14:paraId="7142BD6D" w14:textId="28A952DB" w:rsidR="00B435F1" w:rsidRPr="00BB1273" w:rsidRDefault="000F10C7" w:rsidP="00B435F1">
            <w:pPr>
              <w:jc w:val="center"/>
              <w:rPr>
                <w:rFonts w:cs="Times New Roman"/>
                <w:lang w:val="en-GB"/>
              </w:rPr>
            </w:pPr>
            <w:r w:rsidRPr="00BB1273">
              <w:rPr>
                <w:rFonts w:cs="Times New Roman"/>
                <w:lang w:val="en-GB"/>
              </w:rPr>
              <w:t>0.1</w:t>
            </w:r>
          </w:p>
          <w:p w14:paraId="2EBBD907" w14:textId="77E1833B" w:rsidR="000F10C7" w:rsidRPr="00BB1273" w:rsidRDefault="000F10C7" w:rsidP="00B435F1">
            <w:pPr>
              <w:jc w:val="center"/>
              <w:rPr>
                <w:rFonts w:cs="Times New Roman"/>
                <w:lang w:val="en-GB"/>
              </w:rPr>
            </w:pPr>
            <w:r w:rsidRPr="00BB1273">
              <w:rPr>
                <w:rFonts w:cs="Times New Roman"/>
                <w:lang w:val="en-GB"/>
              </w:rPr>
              <w:t>(-)</w:t>
            </w:r>
          </w:p>
        </w:tc>
        <w:tc>
          <w:tcPr>
            <w:tcW w:w="1870" w:type="dxa"/>
            <w:tcBorders>
              <w:top w:val="single" w:sz="4" w:space="0" w:color="auto"/>
            </w:tcBorders>
          </w:tcPr>
          <w:p w14:paraId="43CB6189" w14:textId="77777777" w:rsidR="00B435F1" w:rsidRPr="00BB1273" w:rsidRDefault="000F10C7" w:rsidP="00B435F1">
            <w:pPr>
              <w:jc w:val="center"/>
              <w:rPr>
                <w:rFonts w:cs="Times New Roman"/>
                <w:lang w:val="en-GB"/>
              </w:rPr>
            </w:pPr>
            <w:r w:rsidRPr="00BB1273">
              <w:rPr>
                <w:rFonts w:cs="Times New Roman"/>
                <w:lang w:val="en-GB"/>
              </w:rPr>
              <w:t>44.0</w:t>
            </w:r>
          </w:p>
          <w:p w14:paraId="7781A427" w14:textId="0259834F" w:rsidR="000F10C7" w:rsidRPr="00BB1273" w:rsidRDefault="000F10C7" w:rsidP="00B435F1">
            <w:pPr>
              <w:jc w:val="center"/>
              <w:rPr>
                <w:rFonts w:cs="Times New Roman"/>
                <w:lang w:val="en-GB"/>
              </w:rPr>
            </w:pPr>
            <w:r w:rsidRPr="00BB1273">
              <w:rPr>
                <w:rFonts w:cs="Times New Roman"/>
                <w:lang w:val="en-GB"/>
              </w:rPr>
              <w:t>(-)</w:t>
            </w:r>
          </w:p>
        </w:tc>
        <w:tc>
          <w:tcPr>
            <w:tcW w:w="1870" w:type="dxa"/>
            <w:tcBorders>
              <w:top w:val="single" w:sz="4" w:space="0" w:color="auto"/>
            </w:tcBorders>
          </w:tcPr>
          <w:p w14:paraId="2B45B809" w14:textId="77777777" w:rsidR="00B435F1" w:rsidRPr="00BB1273" w:rsidRDefault="000F10C7" w:rsidP="00B435F1">
            <w:pPr>
              <w:jc w:val="center"/>
              <w:rPr>
                <w:rFonts w:cs="Times New Roman"/>
                <w:lang w:val="en-GB"/>
              </w:rPr>
            </w:pPr>
            <w:r w:rsidRPr="00BB1273">
              <w:rPr>
                <w:rFonts w:cs="Times New Roman"/>
                <w:lang w:val="en-GB"/>
              </w:rPr>
              <w:t>6.7</w:t>
            </w:r>
          </w:p>
          <w:p w14:paraId="4383585D" w14:textId="49F2FD91" w:rsidR="000F10C7" w:rsidRPr="00BB1273" w:rsidRDefault="000F10C7" w:rsidP="00B435F1">
            <w:pPr>
              <w:jc w:val="center"/>
              <w:rPr>
                <w:rFonts w:cs="Times New Roman"/>
                <w:lang w:val="en-GB"/>
              </w:rPr>
            </w:pPr>
            <w:r w:rsidRPr="00BB1273">
              <w:rPr>
                <w:rFonts w:cs="Times New Roman"/>
                <w:lang w:val="en-GB"/>
              </w:rPr>
              <w:t>(-)</w:t>
            </w:r>
          </w:p>
        </w:tc>
        <w:tc>
          <w:tcPr>
            <w:tcW w:w="1870" w:type="dxa"/>
            <w:tcBorders>
              <w:top w:val="single" w:sz="4" w:space="0" w:color="auto"/>
            </w:tcBorders>
          </w:tcPr>
          <w:p w14:paraId="7836D700" w14:textId="77777777" w:rsidR="00B435F1" w:rsidRPr="00BB1273" w:rsidRDefault="000F10C7" w:rsidP="00B435F1">
            <w:pPr>
              <w:jc w:val="center"/>
              <w:rPr>
                <w:rFonts w:cs="Times New Roman"/>
                <w:lang w:val="en-GB"/>
              </w:rPr>
            </w:pPr>
            <w:r w:rsidRPr="00BB1273">
              <w:rPr>
                <w:rFonts w:cs="Times New Roman"/>
                <w:lang w:val="en-GB"/>
              </w:rPr>
              <w:t>7.6</w:t>
            </w:r>
          </w:p>
          <w:p w14:paraId="20E1CCB7" w14:textId="66AD797C" w:rsidR="000F10C7" w:rsidRPr="00BB1273" w:rsidRDefault="000F10C7" w:rsidP="00B435F1">
            <w:pPr>
              <w:jc w:val="center"/>
              <w:rPr>
                <w:rFonts w:cs="Times New Roman"/>
                <w:lang w:val="en-GB"/>
              </w:rPr>
            </w:pPr>
            <w:r w:rsidRPr="00BB1273">
              <w:rPr>
                <w:rFonts w:cs="Times New Roman"/>
                <w:lang w:val="en-GB"/>
              </w:rPr>
              <w:t>(-)</w:t>
            </w:r>
          </w:p>
        </w:tc>
      </w:tr>
      <w:tr w:rsidR="00B435F1" w:rsidRPr="00BB1273" w14:paraId="76B8B26E" w14:textId="77777777" w:rsidTr="007B0C9F">
        <w:trPr>
          <w:trHeight w:val="596"/>
          <w:jc w:val="center"/>
        </w:trPr>
        <w:tc>
          <w:tcPr>
            <w:tcW w:w="2122" w:type="dxa"/>
          </w:tcPr>
          <w:p w14:paraId="2A1DEB52" w14:textId="77777777" w:rsidR="00B435F1" w:rsidRPr="00BB1273" w:rsidRDefault="00B435F1" w:rsidP="00B435F1">
            <w:pPr>
              <w:jc w:val="center"/>
              <w:rPr>
                <w:rFonts w:cs="Times New Roman"/>
                <w:lang w:val="en-GB"/>
              </w:rPr>
            </w:pPr>
            <w:r w:rsidRPr="00BB1273">
              <w:rPr>
                <w:rFonts w:cs="Times New Roman"/>
                <w:lang w:val="en-GB"/>
              </w:rPr>
              <w:t>450</w:t>
            </w:r>
          </w:p>
        </w:tc>
        <w:tc>
          <w:tcPr>
            <w:tcW w:w="1618" w:type="dxa"/>
          </w:tcPr>
          <w:p w14:paraId="58D961BC" w14:textId="77777777" w:rsidR="00B435F1" w:rsidRPr="00BB1273" w:rsidRDefault="00B435F1" w:rsidP="00B435F1">
            <w:pPr>
              <w:jc w:val="center"/>
              <w:rPr>
                <w:rFonts w:cs="Times New Roman"/>
                <w:lang w:val="en-GB"/>
              </w:rPr>
            </w:pPr>
            <w:r w:rsidRPr="00BB1273">
              <w:rPr>
                <w:rFonts w:cs="Times New Roman"/>
              </w:rPr>
              <w:t>0.1</w:t>
            </w:r>
          </w:p>
          <w:p w14:paraId="268744F0" w14:textId="77777777" w:rsidR="00B435F1" w:rsidRPr="00BB1273" w:rsidRDefault="00B435F1" w:rsidP="00B435F1">
            <w:pPr>
              <w:jc w:val="center"/>
              <w:rPr>
                <w:rFonts w:cs="Times New Roman"/>
                <w:lang w:val="en-GB"/>
              </w:rPr>
            </w:pPr>
            <w:r w:rsidRPr="00BB1273">
              <w:rPr>
                <w:rFonts w:cs="Times New Roman"/>
              </w:rPr>
              <w:t>(0.2)</w:t>
            </w:r>
          </w:p>
        </w:tc>
        <w:tc>
          <w:tcPr>
            <w:tcW w:w="1870" w:type="dxa"/>
          </w:tcPr>
          <w:p w14:paraId="2E6C6449" w14:textId="77777777" w:rsidR="00B435F1" w:rsidRPr="00BB1273" w:rsidRDefault="00B435F1" w:rsidP="00B435F1">
            <w:pPr>
              <w:jc w:val="center"/>
              <w:rPr>
                <w:rFonts w:cs="Times New Roman"/>
                <w:lang w:val="en-GB"/>
              </w:rPr>
            </w:pPr>
            <w:r w:rsidRPr="00BB1273">
              <w:rPr>
                <w:rFonts w:cs="Times New Roman"/>
              </w:rPr>
              <w:t>43.1</w:t>
            </w:r>
          </w:p>
          <w:p w14:paraId="0F5007BC" w14:textId="77777777" w:rsidR="00B435F1" w:rsidRPr="00BB1273" w:rsidRDefault="00B435F1" w:rsidP="00B435F1">
            <w:pPr>
              <w:jc w:val="center"/>
              <w:rPr>
                <w:rFonts w:cs="Times New Roman"/>
                <w:lang w:val="en-GB"/>
              </w:rPr>
            </w:pPr>
            <w:r w:rsidRPr="00BB1273">
              <w:rPr>
                <w:rFonts w:cs="Times New Roman"/>
              </w:rPr>
              <w:t>(77.5)</w:t>
            </w:r>
          </w:p>
        </w:tc>
        <w:tc>
          <w:tcPr>
            <w:tcW w:w="1870" w:type="dxa"/>
          </w:tcPr>
          <w:p w14:paraId="0C456827" w14:textId="77777777" w:rsidR="00B435F1" w:rsidRPr="00BB1273" w:rsidRDefault="00B435F1" w:rsidP="00B435F1">
            <w:pPr>
              <w:jc w:val="center"/>
              <w:rPr>
                <w:rFonts w:cs="Times New Roman"/>
                <w:lang w:val="en-GB"/>
              </w:rPr>
            </w:pPr>
            <w:r w:rsidRPr="00BB1273">
              <w:rPr>
                <w:rFonts w:cs="Times New Roman"/>
              </w:rPr>
              <w:t>1.5</w:t>
            </w:r>
          </w:p>
          <w:p w14:paraId="5DB96420" w14:textId="77777777" w:rsidR="00B435F1" w:rsidRPr="00BB1273" w:rsidRDefault="00B435F1" w:rsidP="00B435F1">
            <w:pPr>
              <w:jc w:val="center"/>
              <w:rPr>
                <w:rFonts w:cs="Times New Roman"/>
                <w:lang w:val="en-GB"/>
              </w:rPr>
            </w:pPr>
            <w:r w:rsidRPr="00BB1273">
              <w:rPr>
                <w:rFonts w:cs="Times New Roman"/>
              </w:rPr>
              <w:t>(2.7)</w:t>
            </w:r>
          </w:p>
        </w:tc>
        <w:tc>
          <w:tcPr>
            <w:tcW w:w="1870" w:type="dxa"/>
          </w:tcPr>
          <w:p w14:paraId="2C43162A" w14:textId="77777777" w:rsidR="00B435F1" w:rsidRPr="00BB1273" w:rsidRDefault="00B435F1" w:rsidP="00B435F1">
            <w:pPr>
              <w:jc w:val="center"/>
              <w:rPr>
                <w:rFonts w:cs="Times New Roman"/>
                <w:lang w:val="en-GB"/>
              </w:rPr>
            </w:pPr>
            <w:r w:rsidRPr="00BB1273">
              <w:rPr>
                <w:rFonts w:cs="Times New Roman"/>
              </w:rPr>
              <w:t>6.9</w:t>
            </w:r>
          </w:p>
          <w:p w14:paraId="24B60A5F" w14:textId="77777777" w:rsidR="00B435F1" w:rsidRPr="00BB1273" w:rsidRDefault="00B435F1" w:rsidP="00B435F1">
            <w:pPr>
              <w:jc w:val="center"/>
              <w:rPr>
                <w:rFonts w:cs="Times New Roman"/>
                <w:lang w:val="en-GB"/>
              </w:rPr>
            </w:pPr>
            <w:r w:rsidRPr="00BB1273">
              <w:rPr>
                <w:rFonts w:cs="Times New Roman"/>
              </w:rPr>
              <w:t>(0.3)</w:t>
            </w:r>
          </w:p>
        </w:tc>
      </w:tr>
      <w:tr w:rsidR="00B435F1" w:rsidRPr="00BB1273" w14:paraId="3058C411" w14:textId="77777777" w:rsidTr="007B0C9F">
        <w:trPr>
          <w:trHeight w:val="596"/>
          <w:jc w:val="center"/>
        </w:trPr>
        <w:tc>
          <w:tcPr>
            <w:tcW w:w="2122" w:type="dxa"/>
          </w:tcPr>
          <w:p w14:paraId="26A21096" w14:textId="77777777" w:rsidR="00B435F1" w:rsidRPr="00BB1273" w:rsidRDefault="00B435F1" w:rsidP="00B435F1">
            <w:pPr>
              <w:jc w:val="center"/>
              <w:rPr>
                <w:rFonts w:cs="Times New Roman"/>
                <w:lang w:val="en-GB"/>
              </w:rPr>
            </w:pPr>
            <w:r w:rsidRPr="00BB1273">
              <w:rPr>
                <w:rFonts w:cs="Times New Roman"/>
                <w:lang w:val="en-GB"/>
              </w:rPr>
              <w:t>600</w:t>
            </w:r>
          </w:p>
        </w:tc>
        <w:tc>
          <w:tcPr>
            <w:tcW w:w="1618" w:type="dxa"/>
          </w:tcPr>
          <w:p w14:paraId="32631040" w14:textId="77777777" w:rsidR="00B435F1" w:rsidRPr="00BB1273" w:rsidRDefault="00B435F1" w:rsidP="00B435F1">
            <w:pPr>
              <w:jc w:val="center"/>
              <w:rPr>
                <w:rFonts w:cs="Times New Roman"/>
                <w:lang w:val="en-GB"/>
              </w:rPr>
            </w:pPr>
            <w:r w:rsidRPr="00BB1273">
              <w:rPr>
                <w:rFonts w:cs="Times New Roman"/>
              </w:rPr>
              <w:t>0.1</w:t>
            </w:r>
          </w:p>
          <w:p w14:paraId="1D734536" w14:textId="77777777" w:rsidR="00B435F1" w:rsidRPr="00BB1273" w:rsidRDefault="00B435F1" w:rsidP="00B435F1">
            <w:pPr>
              <w:jc w:val="center"/>
              <w:rPr>
                <w:rFonts w:cs="Times New Roman"/>
                <w:lang w:val="en-GB"/>
              </w:rPr>
            </w:pPr>
            <w:r w:rsidRPr="00BB1273">
              <w:rPr>
                <w:rFonts w:cs="Times New Roman"/>
              </w:rPr>
              <w:t>(0.3)</w:t>
            </w:r>
          </w:p>
        </w:tc>
        <w:tc>
          <w:tcPr>
            <w:tcW w:w="1870" w:type="dxa"/>
          </w:tcPr>
          <w:p w14:paraId="6A32F9EA" w14:textId="77777777" w:rsidR="00B435F1" w:rsidRPr="00BB1273" w:rsidRDefault="00B435F1" w:rsidP="00B435F1">
            <w:pPr>
              <w:jc w:val="center"/>
              <w:rPr>
                <w:rFonts w:cs="Times New Roman"/>
                <w:lang w:val="en-GB"/>
              </w:rPr>
            </w:pPr>
            <w:r w:rsidRPr="00BB1273">
              <w:rPr>
                <w:rFonts w:cs="Times New Roman"/>
              </w:rPr>
              <w:t>45.3</w:t>
            </w:r>
          </w:p>
          <w:p w14:paraId="40AA62EB" w14:textId="77777777" w:rsidR="00B435F1" w:rsidRPr="00BB1273" w:rsidRDefault="00B435F1" w:rsidP="00B435F1">
            <w:pPr>
              <w:jc w:val="center"/>
              <w:rPr>
                <w:rFonts w:cs="Times New Roman"/>
                <w:lang w:val="en-GB"/>
              </w:rPr>
            </w:pPr>
            <w:r w:rsidRPr="00BB1273">
              <w:rPr>
                <w:rFonts w:cs="Times New Roman"/>
              </w:rPr>
              <w:t>(82.5)</w:t>
            </w:r>
          </w:p>
        </w:tc>
        <w:tc>
          <w:tcPr>
            <w:tcW w:w="1870" w:type="dxa"/>
          </w:tcPr>
          <w:p w14:paraId="63A1B433" w14:textId="77777777" w:rsidR="00B435F1" w:rsidRPr="00BB1273" w:rsidRDefault="00B435F1" w:rsidP="00B435F1">
            <w:pPr>
              <w:jc w:val="center"/>
              <w:rPr>
                <w:rFonts w:cs="Times New Roman"/>
                <w:lang w:val="en-GB"/>
              </w:rPr>
            </w:pPr>
            <w:r w:rsidRPr="00BB1273">
              <w:rPr>
                <w:rFonts w:cs="Times New Roman"/>
              </w:rPr>
              <w:t>0.9</w:t>
            </w:r>
          </w:p>
          <w:p w14:paraId="4D8AF8C5" w14:textId="77777777" w:rsidR="00B435F1" w:rsidRPr="00BB1273" w:rsidRDefault="00B435F1" w:rsidP="00B435F1">
            <w:pPr>
              <w:jc w:val="center"/>
              <w:rPr>
                <w:rFonts w:cs="Times New Roman"/>
                <w:lang w:val="en-GB"/>
              </w:rPr>
            </w:pPr>
            <w:r w:rsidRPr="00BB1273">
              <w:rPr>
                <w:rFonts w:cs="Times New Roman"/>
              </w:rPr>
              <w:t>(1.4)</w:t>
            </w:r>
          </w:p>
        </w:tc>
        <w:tc>
          <w:tcPr>
            <w:tcW w:w="1870" w:type="dxa"/>
          </w:tcPr>
          <w:p w14:paraId="67767B26" w14:textId="77777777" w:rsidR="00B435F1" w:rsidRPr="00BB1273" w:rsidRDefault="00B435F1" w:rsidP="00B435F1">
            <w:pPr>
              <w:jc w:val="center"/>
              <w:rPr>
                <w:rFonts w:cs="Times New Roman"/>
                <w:lang w:val="en-GB"/>
              </w:rPr>
            </w:pPr>
            <w:r w:rsidRPr="00BB1273">
              <w:rPr>
                <w:rFonts w:cs="Times New Roman"/>
              </w:rPr>
              <w:t>8.4</w:t>
            </w:r>
          </w:p>
          <w:p w14:paraId="475F5BFD" w14:textId="77777777" w:rsidR="00B435F1" w:rsidRPr="00BB1273" w:rsidRDefault="00B435F1" w:rsidP="00B435F1">
            <w:pPr>
              <w:jc w:val="center"/>
              <w:rPr>
                <w:rFonts w:cs="Times New Roman"/>
                <w:lang w:val="en-GB"/>
              </w:rPr>
            </w:pPr>
            <w:r w:rsidRPr="00BB1273">
              <w:rPr>
                <w:rFonts w:cs="Times New Roman"/>
              </w:rPr>
              <w:t>(1.4)</w:t>
            </w:r>
          </w:p>
        </w:tc>
      </w:tr>
      <w:tr w:rsidR="00B435F1" w:rsidRPr="00BB1273" w14:paraId="6D0F851F" w14:textId="77777777" w:rsidTr="007B0C9F">
        <w:trPr>
          <w:trHeight w:val="596"/>
          <w:jc w:val="center"/>
        </w:trPr>
        <w:tc>
          <w:tcPr>
            <w:tcW w:w="2122" w:type="dxa"/>
          </w:tcPr>
          <w:p w14:paraId="58667AC5" w14:textId="77777777" w:rsidR="00B435F1" w:rsidRPr="00BB1273" w:rsidRDefault="00B435F1" w:rsidP="00B435F1">
            <w:pPr>
              <w:jc w:val="center"/>
              <w:rPr>
                <w:rFonts w:cs="Times New Roman"/>
                <w:lang w:val="en-GB"/>
              </w:rPr>
            </w:pPr>
            <w:r w:rsidRPr="00BB1273">
              <w:rPr>
                <w:rFonts w:cs="Times New Roman"/>
                <w:lang w:val="en-GB"/>
              </w:rPr>
              <w:t>800</w:t>
            </w:r>
          </w:p>
        </w:tc>
        <w:tc>
          <w:tcPr>
            <w:tcW w:w="1618" w:type="dxa"/>
          </w:tcPr>
          <w:p w14:paraId="6E80B30D" w14:textId="77777777" w:rsidR="00B435F1" w:rsidRPr="00BB1273" w:rsidRDefault="00B435F1" w:rsidP="00B435F1">
            <w:pPr>
              <w:jc w:val="center"/>
              <w:rPr>
                <w:rFonts w:cs="Times New Roman"/>
                <w:lang w:val="en-GB"/>
              </w:rPr>
            </w:pPr>
            <w:r w:rsidRPr="00BB1273">
              <w:rPr>
                <w:rFonts w:cs="Times New Roman"/>
              </w:rPr>
              <w:t>0.1</w:t>
            </w:r>
          </w:p>
          <w:p w14:paraId="5A61F19B" w14:textId="77777777" w:rsidR="00B435F1" w:rsidRPr="00BB1273" w:rsidRDefault="00B435F1" w:rsidP="00B435F1">
            <w:pPr>
              <w:jc w:val="center"/>
              <w:rPr>
                <w:rFonts w:cs="Times New Roman"/>
                <w:lang w:val="en-GB"/>
              </w:rPr>
            </w:pPr>
            <w:r w:rsidRPr="00BB1273">
              <w:rPr>
                <w:rFonts w:cs="Times New Roman"/>
              </w:rPr>
              <w:t>(0.1)</w:t>
            </w:r>
          </w:p>
        </w:tc>
        <w:tc>
          <w:tcPr>
            <w:tcW w:w="1870" w:type="dxa"/>
          </w:tcPr>
          <w:p w14:paraId="7A7EB91F" w14:textId="77777777" w:rsidR="00B435F1" w:rsidRPr="00BB1273" w:rsidRDefault="00B435F1" w:rsidP="00B435F1">
            <w:pPr>
              <w:jc w:val="center"/>
              <w:rPr>
                <w:rFonts w:cs="Times New Roman"/>
                <w:lang w:val="en-GB"/>
              </w:rPr>
            </w:pPr>
            <w:r w:rsidRPr="00BB1273">
              <w:rPr>
                <w:rFonts w:cs="Times New Roman"/>
              </w:rPr>
              <w:t>46.7</w:t>
            </w:r>
          </w:p>
          <w:p w14:paraId="6A90D717" w14:textId="77777777" w:rsidR="00B435F1" w:rsidRPr="00BB1273" w:rsidRDefault="00B435F1" w:rsidP="00B435F1">
            <w:pPr>
              <w:jc w:val="center"/>
              <w:rPr>
                <w:rFonts w:cs="Times New Roman"/>
                <w:lang w:val="en-GB"/>
              </w:rPr>
            </w:pPr>
            <w:r w:rsidRPr="00BB1273">
              <w:rPr>
                <w:rFonts w:cs="Times New Roman"/>
              </w:rPr>
              <w:t>(64.7)</w:t>
            </w:r>
          </w:p>
        </w:tc>
        <w:tc>
          <w:tcPr>
            <w:tcW w:w="1870" w:type="dxa"/>
          </w:tcPr>
          <w:p w14:paraId="51987EDF" w14:textId="77777777" w:rsidR="00B435F1" w:rsidRPr="00BB1273" w:rsidRDefault="00B435F1" w:rsidP="00B435F1">
            <w:pPr>
              <w:jc w:val="center"/>
              <w:rPr>
                <w:rFonts w:cs="Times New Roman"/>
              </w:rPr>
            </w:pPr>
            <w:r w:rsidRPr="00BB1273">
              <w:rPr>
                <w:rFonts w:cs="Times New Roman"/>
              </w:rPr>
              <w:t>1.0</w:t>
            </w:r>
          </w:p>
          <w:p w14:paraId="624811F8" w14:textId="77777777" w:rsidR="00B435F1" w:rsidRPr="00BB1273" w:rsidRDefault="00B435F1" w:rsidP="00B435F1">
            <w:pPr>
              <w:jc w:val="center"/>
              <w:rPr>
                <w:rFonts w:cs="Times New Roman"/>
              </w:rPr>
            </w:pPr>
            <w:r w:rsidRPr="00BB1273">
              <w:rPr>
                <w:rFonts w:cs="Times New Roman"/>
              </w:rPr>
              <w:t>(1.5)</w:t>
            </w:r>
          </w:p>
        </w:tc>
        <w:tc>
          <w:tcPr>
            <w:tcW w:w="1870" w:type="dxa"/>
          </w:tcPr>
          <w:p w14:paraId="01E63296" w14:textId="77777777" w:rsidR="00B435F1" w:rsidRPr="00BB1273" w:rsidRDefault="00B435F1" w:rsidP="00B435F1">
            <w:pPr>
              <w:jc w:val="center"/>
              <w:rPr>
                <w:rFonts w:cs="Times New Roman"/>
                <w:lang w:val="en-GB"/>
              </w:rPr>
            </w:pPr>
            <w:r w:rsidRPr="00BB1273">
              <w:rPr>
                <w:rFonts w:cs="Times New Roman"/>
              </w:rPr>
              <w:t>8.0</w:t>
            </w:r>
          </w:p>
          <w:p w14:paraId="772F4FA6" w14:textId="77777777" w:rsidR="00B435F1" w:rsidRPr="00BB1273" w:rsidRDefault="00B435F1" w:rsidP="00B435F1">
            <w:pPr>
              <w:jc w:val="center"/>
              <w:rPr>
                <w:rFonts w:cs="Times New Roman"/>
                <w:lang w:val="en-GB"/>
              </w:rPr>
            </w:pPr>
            <w:r w:rsidRPr="00BB1273">
              <w:rPr>
                <w:rFonts w:cs="Times New Roman"/>
              </w:rPr>
              <w:t>(11.5)</w:t>
            </w:r>
          </w:p>
        </w:tc>
      </w:tr>
      <w:tr w:rsidR="00896726" w:rsidRPr="00BB1273" w14:paraId="12D3239E" w14:textId="77777777" w:rsidTr="007B0C9F">
        <w:trPr>
          <w:trHeight w:val="596"/>
          <w:jc w:val="center"/>
        </w:trPr>
        <w:tc>
          <w:tcPr>
            <w:tcW w:w="2122" w:type="dxa"/>
          </w:tcPr>
          <w:p w14:paraId="2BE8086D" w14:textId="415D889A" w:rsidR="00896726" w:rsidRPr="00BB1273" w:rsidRDefault="005C79BE" w:rsidP="00B435F1">
            <w:pPr>
              <w:jc w:val="center"/>
              <w:rPr>
                <w:rFonts w:cs="Times New Roman"/>
                <w:lang w:val="en-GB"/>
              </w:rPr>
            </w:pPr>
            <w:r>
              <w:rPr>
                <w:rFonts w:cs="Times New Roman"/>
                <w:lang w:val="en-GB"/>
              </w:rPr>
              <w:t>900</w:t>
            </w:r>
          </w:p>
        </w:tc>
        <w:tc>
          <w:tcPr>
            <w:tcW w:w="1618" w:type="dxa"/>
          </w:tcPr>
          <w:p w14:paraId="35F026DB" w14:textId="77777777" w:rsidR="00896726" w:rsidRDefault="005C79BE" w:rsidP="00B435F1">
            <w:pPr>
              <w:jc w:val="center"/>
              <w:rPr>
                <w:rFonts w:cs="Times New Roman"/>
              </w:rPr>
            </w:pPr>
            <w:r>
              <w:rPr>
                <w:rFonts w:cs="Times New Roman"/>
              </w:rPr>
              <w:t>0.1</w:t>
            </w:r>
          </w:p>
          <w:p w14:paraId="7F9811AA" w14:textId="02800FC5" w:rsidR="005C79BE" w:rsidRPr="00BB1273" w:rsidRDefault="005C79BE" w:rsidP="00B435F1">
            <w:pPr>
              <w:jc w:val="center"/>
              <w:rPr>
                <w:rFonts w:cs="Times New Roman"/>
              </w:rPr>
            </w:pPr>
            <w:r>
              <w:rPr>
                <w:rFonts w:cs="Times New Roman"/>
              </w:rPr>
              <w:t>(0.1)</w:t>
            </w:r>
          </w:p>
        </w:tc>
        <w:tc>
          <w:tcPr>
            <w:tcW w:w="1870" w:type="dxa"/>
          </w:tcPr>
          <w:p w14:paraId="6DD39230" w14:textId="77777777" w:rsidR="00896726" w:rsidRDefault="005C79BE" w:rsidP="00B435F1">
            <w:pPr>
              <w:jc w:val="center"/>
              <w:rPr>
                <w:rFonts w:cs="Times New Roman"/>
              </w:rPr>
            </w:pPr>
            <w:r>
              <w:rPr>
                <w:rFonts w:cs="Times New Roman"/>
              </w:rPr>
              <w:t>33.0</w:t>
            </w:r>
          </w:p>
          <w:p w14:paraId="07EA9F52" w14:textId="78476F21" w:rsidR="005C79BE" w:rsidRPr="00BB1273" w:rsidRDefault="005C79BE" w:rsidP="00B435F1">
            <w:pPr>
              <w:jc w:val="center"/>
              <w:rPr>
                <w:rFonts w:cs="Times New Roman"/>
              </w:rPr>
            </w:pPr>
            <w:r>
              <w:rPr>
                <w:rFonts w:cs="Times New Roman"/>
              </w:rPr>
              <w:t>(</w:t>
            </w:r>
            <w:r w:rsidR="00734535">
              <w:rPr>
                <w:rFonts w:cs="Times New Roman"/>
              </w:rPr>
              <w:t>63.0</w:t>
            </w:r>
            <w:r w:rsidR="00E42496">
              <w:rPr>
                <w:rFonts w:cs="Times New Roman"/>
              </w:rPr>
              <w:t>)</w:t>
            </w:r>
          </w:p>
        </w:tc>
        <w:tc>
          <w:tcPr>
            <w:tcW w:w="1870" w:type="dxa"/>
          </w:tcPr>
          <w:p w14:paraId="53617B8C" w14:textId="77777777" w:rsidR="00896726" w:rsidRDefault="005C79BE" w:rsidP="00B435F1">
            <w:pPr>
              <w:jc w:val="center"/>
              <w:rPr>
                <w:rFonts w:cs="Times New Roman"/>
              </w:rPr>
            </w:pPr>
            <w:r>
              <w:rPr>
                <w:rFonts w:cs="Times New Roman"/>
              </w:rPr>
              <w:t>1.0</w:t>
            </w:r>
          </w:p>
          <w:p w14:paraId="4EEECA4E" w14:textId="2FA47BFE" w:rsidR="00734535" w:rsidRPr="00BB1273" w:rsidRDefault="00734535" w:rsidP="00B435F1">
            <w:pPr>
              <w:jc w:val="center"/>
              <w:rPr>
                <w:rFonts w:cs="Times New Roman"/>
              </w:rPr>
            </w:pPr>
            <w:r>
              <w:rPr>
                <w:rFonts w:cs="Times New Roman"/>
              </w:rPr>
              <w:t>(0.4)</w:t>
            </w:r>
          </w:p>
        </w:tc>
        <w:tc>
          <w:tcPr>
            <w:tcW w:w="1870" w:type="dxa"/>
          </w:tcPr>
          <w:p w14:paraId="43F70B00" w14:textId="77777777" w:rsidR="00896726" w:rsidRDefault="005C79BE" w:rsidP="00B435F1">
            <w:pPr>
              <w:jc w:val="center"/>
              <w:rPr>
                <w:rFonts w:cs="Times New Roman"/>
              </w:rPr>
            </w:pPr>
            <w:r>
              <w:rPr>
                <w:rFonts w:cs="Times New Roman"/>
              </w:rPr>
              <w:t>10.4</w:t>
            </w:r>
          </w:p>
          <w:p w14:paraId="39D3F10C" w14:textId="789925B1" w:rsidR="00734535" w:rsidRPr="00BB1273" w:rsidRDefault="00734535" w:rsidP="00B435F1">
            <w:pPr>
              <w:jc w:val="center"/>
              <w:rPr>
                <w:rFonts w:cs="Times New Roman"/>
              </w:rPr>
            </w:pPr>
            <w:r>
              <w:rPr>
                <w:rFonts w:cs="Times New Roman"/>
              </w:rPr>
              <w:t>(12.5)</w:t>
            </w:r>
          </w:p>
        </w:tc>
      </w:tr>
    </w:tbl>
    <w:p w14:paraId="0772E3BC" w14:textId="77777777" w:rsidR="00B435F1" w:rsidRPr="00BB1273" w:rsidRDefault="00B435F1" w:rsidP="00B435F1">
      <w:pPr>
        <w:rPr>
          <w:rFonts w:cs="Times New Roman"/>
          <w:lang w:val="en-GB"/>
        </w:rPr>
      </w:pPr>
    </w:p>
    <w:p w14:paraId="20925D7A" w14:textId="0F485CC2" w:rsidR="004F444D" w:rsidRPr="00BB1273" w:rsidRDefault="00FE3FB8" w:rsidP="00534BE2">
      <w:pPr>
        <w:rPr>
          <w:rFonts w:cs="Times New Roman"/>
          <w:lang w:val="en-GB"/>
        </w:rPr>
      </w:pPr>
      <w:r w:rsidRPr="00BB1273">
        <w:rPr>
          <w:rFonts w:cs="Times New Roman"/>
          <w:lang w:val="en-GB"/>
        </w:rPr>
        <w:t>D</w:t>
      </w:r>
      <w:r w:rsidR="009521CB" w:rsidRPr="00BB1273">
        <w:rPr>
          <w:rFonts w:cs="Times New Roman"/>
          <w:lang w:val="en-GB"/>
        </w:rPr>
        <w:t>espite the apparent loss of SO</w:t>
      </w:r>
      <w:r w:rsidR="009521CB" w:rsidRPr="00BB1273">
        <w:rPr>
          <w:rFonts w:cs="Times New Roman"/>
          <w:vertAlign w:val="subscript"/>
          <w:lang w:val="en-GB"/>
        </w:rPr>
        <w:t>2</w:t>
      </w:r>
      <w:r w:rsidR="00317288" w:rsidRPr="00BB1273">
        <w:rPr>
          <w:rFonts w:cs="Times New Roman"/>
          <w:lang w:val="en-GB"/>
        </w:rPr>
        <w:t xml:space="preserve"> at 3</w:t>
      </w:r>
      <w:r w:rsidR="00947512">
        <w:rPr>
          <w:rFonts w:cs="Times New Roman"/>
          <w:lang w:val="en-GB"/>
        </w:rPr>
        <w:t>1</w:t>
      </w:r>
      <w:r w:rsidR="00317288" w:rsidRPr="00BB1273">
        <w:rPr>
          <w:rFonts w:cs="Times New Roman"/>
          <w:lang w:val="en-GB"/>
        </w:rPr>
        <w:t>0 °C,</w:t>
      </w:r>
      <w:r w:rsidR="009521CB" w:rsidRPr="00BB1273">
        <w:rPr>
          <w:rFonts w:cs="Times New Roman"/>
          <w:lang w:val="en-GB"/>
        </w:rPr>
        <w:t xml:space="preserve"> </w:t>
      </w:r>
      <w:r w:rsidRPr="00BB1273">
        <w:rPr>
          <w:rFonts w:cs="Times New Roman"/>
          <w:lang w:val="en-GB"/>
        </w:rPr>
        <w:t>upon</w:t>
      </w:r>
      <w:r w:rsidR="00DA0988" w:rsidRPr="00BB1273">
        <w:rPr>
          <w:rFonts w:cs="Times New Roman"/>
          <w:lang w:val="en-GB"/>
        </w:rPr>
        <w:t xml:space="preserve"> pyrolysis to 450 °C, </w:t>
      </w:r>
      <w:r w:rsidR="009521CB" w:rsidRPr="00BB1273">
        <w:rPr>
          <w:rFonts w:cs="Times New Roman"/>
          <w:lang w:val="en-GB"/>
        </w:rPr>
        <w:t>elemental analysis reveals that</w:t>
      </w:r>
      <w:r w:rsidR="00317288" w:rsidRPr="00BB1273">
        <w:rPr>
          <w:rFonts w:cs="Times New Roman"/>
          <w:lang w:val="en-GB"/>
        </w:rPr>
        <w:t xml:space="preserve"> 6.9 wt% </w:t>
      </w:r>
      <w:r w:rsidR="009521CB" w:rsidRPr="00BB1273">
        <w:rPr>
          <w:rFonts w:cs="Times New Roman"/>
          <w:lang w:val="en-GB"/>
        </w:rPr>
        <w:t>sulfur remains.</w:t>
      </w:r>
      <w:r w:rsidR="00A92C37" w:rsidRPr="00BB1273">
        <w:rPr>
          <w:rFonts w:cs="Times New Roman"/>
          <w:lang w:val="en-GB"/>
        </w:rPr>
        <w:t xml:space="preserve"> However, w</w:t>
      </w:r>
      <w:r w:rsidR="00DA0988" w:rsidRPr="00BB1273">
        <w:rPr>
          <w:rFonts w:cs="Times New Roman"/>
          <w:lang w:val="en-GB"/>
        </w:rPr>
        <w:t xml:space="preserve">ashing </w:t>
      </w:r>
      <w:r w:rsidR="00A92C37" w:rsidRPr="00BB1273">
        <w:rPr>
          <w:rFonts w:cs="Times New Roman"/>
          <w:lang w:val="en-GB"/>
        </w:rPr>
        <w:t xml:space="preserve">this material </w:t>
      </w:r>
      <w:r w:rsidR="00DA0988" w:rsidRPr="00BB1273">
        <w:rPr>
          <w:rFonts w:cs="Times New Roman"/>
          <w:lang w:val="en-GB"/>
        </w:rPr>
        <w:t xml:space="preserve">is seen to result in the </w:t>
      </w:r>
      <w:r w:rsidR="00C43165" w:rsidRPr="00BB1273">
        <w:rPr>
          <w:rFonts w:cs="Times New Roman"/>
          <w:lang w:val="en-GB"/>
        </w:rPr>
        <w:t>near</w:t>
      </w:r>
      <w:r w:rsidR="00980576" w:rsidRPr="00BB1273">
        <w:rPr>
          <w:rFonts w:cs="Times New Roman"/>
          <w:lang w:val="en-GB"/>
        </w:rPr>
        <w:t xml:space="preserve"> </w:t>
      </w:r>
      <w:r w:rsidR="00DA0988" w:rsidRPr="00BB1273">
        <w:rPr>
          <w:rFonts w:cs="Times New Roman"/>
          <w:lang w:val="en-GB"/>
        </w:rPr>
        <w:t>complete removal of sulfur from the carbon matrix</w:t>
      </w:r>
      <w:r w:rsidR="00C43165" w:rsidRPr="00BB1273">
        <w:rPr>
          <w:rFonts w:cs="Times New Roman"/>
          <w:lang w:val="en-GB"/>
        </w:rPr>
        <w:t>. This</w:t>
      </w:r>
      <w:r w:rsidR="00DA0988" w:rsidRPr="00BB1273">
        <w:rPr>
          <w:rFonts w:cs="Times New Roman"/>
          <w:lang w:val="en-GB"/>
        </w:rPr>
        <w:t xml:space="preserve"> sugges</w:t>
      </w:r>
      <w:r w:rsidR="00C43165" w:rsidRPr="00BB1273">
        <w:rPr>
          <w:rFonts w:cs="Times New Roman"/>
          <w:lang w:val="en-GB"/>
        </w:rPr>
        <w:t>ts</w:t>
      </w:r>
      <w:r w:rsidR="00DA0988" w:rsidRPr="00BB1273">
        <w:rPr>
          <w:rFonts w:cs="Times New Roman"/>
          <w:lang w:val="en-GB"/>
        </w:rPr>
        <w:t xml:space="preserve"> the decomposition of ester sulfate groups to </w:t>
      </w:r>
      <w:r w:rsidR="00980576" w:rsidRPr="00BB1273">
        <w:rPr>
          <w:rFonts w:cs="Times New Roman"/>
          <w:lang w:val="en-GB"/>
        </w:rPr>
        <w:t>a</w:t>
      </w:r>
      <w:r w:rsidR="00DA0988" w:rsidRPr="00BB1273">
        <w:rPr>
          <w:rFonts w:cs="Times New Roman"/>
          <w:lang w:val="en-GB"/>
        </w:rPr>
        <w:t xml:space="preserve"> water</w:t>
      </w:r>
      <w:r w:rsidRPr="00BB1273">
        <w:rPr>
          <w:rFonts w:cs="Times New Roman"/>
          <w:lang w:val="en-GB"/>
        </w:rPr>
        <w:t>-</w:t>
      </w:r>
      <w:r w:rsidR="00DA0988" w:rsidRPr="00BB1273">
        <w:rPr>
          <w:rFonts w:cs="Times New Roman"/>
          <w:lang w:val="en-GB"/>
        </w:rPr>
        <w:t xml:space="preserve">soluble </w:t>
      </w:r>
      <w:r w:rsidRPr="00BB1273">
        <w:rPr>
          <w:rFonts w:cs="Times New Roman"/>
          <w:lang w:val="en-GB"/>
        </w:rPr>
        <w:t>salt</w:t>
      </w:r>
      <w:r w:rsidR="00006F97" w:rsidRPr="00BB1273">
        <w:rPr>
          <w:rFonts w:cs="Times New Roman"/>
          <w:lang w:val="en-GB"/>
        </w:rPr>
        <w:t xml:space="preserve"> removed by washing</w:t>
      </w:r>
      <w:r w:rsidR="00A92C37" w:rsidRPr="00BB1273">
        <w:rPr>
          <w:rFonts w:cs="Times New Roman"/>
          <w:lang w:val="en-GB"/>
        </w:rPr>
        <w:t xml:space="preserve">. </w:t>
      </w:r>
      <w:r w:rsidR="00DA0988" w:rsidRPr="00BB1273">
        <w:rPr>
          <w:rFonts w:cs="Times New Roman"/>
          <w:lang w:val="en-GB"/>
        </w:rPr>
        <w:t>Upon pyrolysis to temperatures above 450 °C, sulfur incorporation</w:t>
      </w:r>
      <w:r w:rsidR="00A51639" w:rsidRPr="00BB1273">
        <w:rPr>
          <w:rFonts w:cs="Times New Roman"/>
          <w:lang w:val="en-GB"/>
        </w:rPr>
        <w:t xml:space="preserve"> is seen to increase</w:t>
      </w:r>
      <w:r w:rsidR="00F35571" w:rsidRPr="00BB1273">
        <w:rPr>
          <w:rFonts w:cs="Times New Roman"/>
          <w:lang w:val="en-GB"/>
        </w:rPr>
        <w:t>,</w:t>
      </w:r>
      <w:r w:rsidR="00A51639" w:rsidRPr="00BB1273">
        <w:rPr>
          <w:rFonts w:cs="Times New Roman"/>
          <w:lang w:val="en-GB"/>
        </w:rPr>
        <w:t xml:space="preserve"> </w:t>
      </w:r>
      <w:r w:rsidR="00DA0988" w:rsidRPr="00BB1273">
        <w:rPr>
          <w:rFonts w:cs="Times New Roman"/>
          <w:lang w:val="en-GB"/>
        </w:rPr>
        <w:t>and in particular</w:t>
      </w:r>
      <w:r w:rsidR="00F35571" w:rsidRPr="00BB1273">
        <w:rPr>
          <w:rFonts w:cs="Times New Roman"/>
          <w:lang w:val="en-GB"/>
        </w:rPr>
        <w:t>,</w:t>
      </w:r>
      <w:r w:rsidR="00DA0988" w:rsidRPr="00BB1273">
        <w:rPr>
          <w:rFonts w:cs="Times New Roman"/>
          <w:lang w:val="en-GB"/>
        </w:rPr>
        <w:t xml:space="preserve"> between 600-800 °C</w:t>
      </w:r>
      <w:r w:rsidRPr="00BB1273">
        <w:rPr>
          <w:rFonts w:cs="Times New Roman"/>
          <w:lang w:val="en-GB"/>
        </w:rPr>
        <w:t xml:space="preserve">, </w:t>
      </w:r>
      <w:r w:rsidR="00084251" w:rsidRPr="00BB1273">
        <w:rPr>
          <w:rFonts w:cs="Times New Roman"/>
          <w:lang w:val="en-GB"/>
        </w:rPr>
        <w:t>there is an increase from 1.4 wt% to 11.5 wt%</w:t>
      </w:r>
      <w:r w:rsidR="00DA0988" w:rsidRPr="00BB1273">
        <w:rPr>
          <w:rFonts w:cs="Times New Roman"/>
          <w:lang w:val="en-GB"/>
        </w:rPr>
        <w:t xml:space="preserve"> sulfur.</w:t>
      </w:r>
      <w:r w:rsidR="00F35571" w:rsidRPr="00BB1273">
        <w:rPr>
          <w:rFonts w:cs="Times New Roman"/>
          <w:lang w:val="en-GB"/>
        </w:rPr>
        <w:t xml:space="preserve"> This is consistent with</w:t>
      </w:r>
      <w:r w:rsidR="00006F97" w:rsidRPr="00BB1273">
        <w:rPr>
          <w:rFonts w:cs="Times New Roman"/>
          <w:lang w:val="en-GB"/>
        </w:rPr>
        <w:t xml:space="preserve"> existing theory</w:t>
      </w:r>
      <w:r w:rsidR="00F35571" w:rsidRPr="00BB1273">
        <w:rPr>
          <w:rFonts w:cs="Times New Roman"/>
          <w:lang w:val="en-GB"/>
        </w:rPr>
        <w:t xml:space="preserve"> that the carbon surface will be </w:t>
      </w:r>
      <w:r w:rsidR="00CE19B9" w:rsidRPr="00BB1273">
        <w:rPr>
          <w:rFonts w:cs="Times New Roman"/>
          <w:lang w:val="en-GB"/>
        </w:rPr>
        <w:t>more</w:t>
      </w:r>
      <w:r w:rsidR="00F35571" w:rsidRPr="00BB1273">
        <w:rPr>
          <w:rFonts w:cs="Times New Roman"/>
          <w:lang w:val="en-GB"/>
        </w:rPr>
        <w:t xml:space="preserve"> </w:t>
      </w:r>
      <w:r w:rsidR="00084251" w:rsidRPr="00BB1273">
        <w:rPr>
          <w:rFonts w:cs="Times New Roman"/>
          <w:lang w:val="en-GB"/>
        </w:rPr>
        <w:t>strongly reducing</w:t>
      </w:r>
      <w:r w:rsidR="00F35571" w:rsidRPr="00BB1273">
        <w:rPr>
          <w:rFonts w:cs="Times New Roman"/>
          <w:lang w:val="en-GB"/>
        </w:rPr>
        <w:t xml:space="preserve"> at higher temperatures</w:t>
      </w:r>
      <w:r w:rsidR="00C8058E" w:rsidRPr="00BB1273">
        <w:rPr>
          <w:rFonts w:cs="Times New Roman"/>
          <w:lang w:val="en-GB"/>
        </w:rPr>
        <w:t xml:space="preserve"> up to </w:t>
      </w:r>
      <w:r w:rsidR="00691E39" w:rsidRPr="00BB1273">
        <w:rPr>
          <w:rFonts w:cs="Times New Roman"/>
          <w:lang w:val="en-GB"/>
        </w:rPr>
        <w:t xml:space="preserve">the temperature </w:t>
      </w:r>
      <w:r w:rsidR="00233197" w:rsidRPr="00BB1273">
        <w:rPr>
          <w:rFonts w:cs="Times New Roman"/>
          <w:lang w:val="en-GB"/>
        </w:rPr>
        <w:t>at which</w:t>
      </w:r>
      <w:r w:rsidR="00691E39" w:rsidRPr="00BB1273">
        <w:rPr>
          <w:rFonts w:cs="Times New Roman"/>
          <w:lang w:val="en-GB"/>
        </w:rPr>
        <w:t xml:space="preserve"> graphitisation</w:t>
      </w:r>
      <w:r w:rsidR="00233197" w:rsidRPr="00BB1273">
        <w:rPr>
          <w:rFonts w:cs="Times New Roman"/>
          <w:lang w:val="en-GB"/>
        </w:rPr>
        <w:t xml:space="preserve"> begins.</w:t>
      </w:r>
      <w:bookmarkStart w:id="13" w:name="_Ref178843663"/>
      <w:r w:rsidR="00CA4E86" w:rsidRPr="00BB1273">
        <w:rPr>
          <w:rFonts w:cs="Times New Roman"/>
          <w:lang w:val="en-GB"/>
        </w:rPr>
        <w:fldChar w:fldCharType="begin"/>
      </w:r>
      <w:r w:rsidR="001A1B19">
        <w:rPr>
          <w:rFonts w:cs="Times New Roman"/>
          <w:lang w:val="en-GB"/>
        </w:rPr>
        <w:instrText xml:space="preserve"> ADDIN ZOTERO_ITEM CSL_CITATION {"citationID":"bvW7Ctcc","properties":{"formattedCitation":"\\super 53,54\\nosupersub{}","plainCitation":"53,54","noteIndex":0},"citationItems":[{"id":129,"uris":["http://zotero.org/users/local/68QVSnhl/items/LKA3U272"],"itemData":{"id":129,"type":"article-journal","container-title":"Langmuir","DOI":"10.1021/la9602022","ISSN":"0743-7463, 1520-5827","issue":"18","journalAbbreviation":"Langmuir","language":"en","page":"4404-4410","source":"DOI.org (Crossref)","title":"On the Modification and Characterization of Chemical Surface Properties of Activated Carbon: In the Search of Carbons with Stable Basic Properties","title-short":"On the Modification and Characterization of Chemical Surface Properties of Activated Carbon","volume":"12","author":[{"family":"Menéndez","given":"J. Angel"},{"family":"Phillips","given":"Jonathan"},{"family":"Xia","given":"Bo"},{"family":"Radovic","given":"Ljubisa R."}],"issued":{"date-parts":[["1996",1,1]]}}},{"id":137,"uris":["http://zotero.org/users/local/68QVSnhl/items/S5P2LRVP"],"itemData":{"id":137,"type":"article-journal","container-title":"Surface Science","DOI":"10.1016/j.susc.2003.11.012","ISSN":"00396028","issue":"1-3","journalAbbreviation":"Surface Science","language":"en","license":"https://www.elsevier.com/tdm/userlicense/1.0/","page":"281-290","source":"DOI.org (Crossref)","title":"Mechanism of reductive oxygen adsorption on active carbons with various surface chemistry","volume":"548","author":[{"family":"Strelko","given":"V.V."},{"family":"Kartel","given":"N.T."},{"family":"Dukhno","given":"I.N."},{"family":"Kuts","given":"V.S."},{"family":"Clarkson","given":"R.B."},{"family":"Odintsov","given":"B.M."}],"issued":{"date-parts":[["2004",1]]}}}],"schema":"https://github.com/citation-style-language/schema/raw/master/csl-citation.json"} </w:instrText>
      </w:r>
      <w:r w:rsidR="00CA4E86" w:rsidRPr="00BB1273">
        <w:rPr>
          <w:rFonts w:cs="Times New Roman"/>
          <w:lang w:val="en-GB"/>
        </w:rPr>
        <w:fldChar w:fldCharType="separate"/>
      </w:r>
      <w:r w:rsidR="001A1B19" w:rsidRPr="001A1B19">
        <w:rPr>
          <w:rFonts w:cs="Times New Roman"/>
          <w:vertAlign w:val="superscript"/>
        </w:rPr>
        <w:t>53,54</w:t>
      </w:r>
      <w:r w:rsidR="00CA4E86" w:rsidRPr="00BB1273">
        <w:rPr>
          <w:rFonts w:cs="Times New Roman"/>
          <w:lang w:val="en-GB"/>
        </w:rPr>
        <w:fldChar w:fldCharType="end"/>
      </w:r>
      <w:bookmarkEnd w:id="13"/>
      <w:r w:rsidR="00670FCD">
        <w:rPr>
          <w:rFonts w:cs="Times New Roman"/>
          <w:lang w:val="en-GB"/>
        </w:rPr>
        <w:t xml:space="preserve"> Beyond 800 °C, </w:t>
      </w:r>
      <w:r w:rsidR="00143CDF">
        <w:rPr>
          <w:rFonts w:cs="Times New Roman"/>
          <w:lang w:val="en-GB"/>
        </w:rPr>
        <w:t>further incorporation of sulfur is limited.</w:t>
      </w:r>
    </w:p>
    <w:p w14:paraId="265A380D" w14:textId="38A8A91E" w:rsidR="00534BE2" w:rsidRPr="009F6749" w:rsidRDefault="00307400" w:rsidP="00534BE2">
      <w:pPr>
        <w:rPr>
          <w:rFonts w:cs="Times New Roman"/>
          <w:lang w:val="en-GB"/>
        </w:rPr>
      </w:pPr>
      <w:r w:rsidRPr="00BB1273">
        <w:rPr>
          <w:rFonts w:cs="Times New Roman"/>
          <w:lang w:val="en-GB" w:eastAsia="en-GB"/>
        </w:rPr>
        <w:t xml:space="preserve">Powder </w:t>
      </w:r>
      <w:r w:rsidR="007F5FC7">
        <w:rPr>
          <w:rFonts w:cs="Times New Roman"/>
          <w:lang w:val="en-GB" w:eastAsia="en-GB"/>
        </w:rPr>
        <w:t>X</w:t>
      </w:r>
      <w:r w:rsidRPr="00BB1273">
        <w:rPr>
          <w:rFonts w:cs="Times New Roman"/>
          <w:lang w:val="en-GB" w:eastAsia="en-GB"/>
        </w:rPr>
        <w:t>-ray diffractograms</w:t>
      </w:r>
      <w:r w:rsidR="00B465C3" w:rsidRPr="00BB1273">
        <w:rPr>
          <w:rFonts w:cs="Times New Roman"/>
          <w:lang w:val="en-GB" w:eastAsia="en-GB"/>
        </w:rPr>
        <w:t xml:space="preserve"> of the S-Starbons produced by pyrolysis of C000 to a range of temperatures w</w:t>
      </w:r>
      <w:r w:rsidRPr="00BB1273">
        <w:rPr>
          <w:rFonts w:cs="Times New Roman"/>
          <w:lang w:val="en-GB" w:eastAsia="en-GB"/>
        </w:rPr>
        <w:t>ere</w:t>
      </w:r>
      <w:r w:rsidR="00B465C3" w:rsidRPr="00BB1273">
        <w:rPr>
          <w:rFonts w:cs="Times New Roman"/>
          <w:lang w:val="en-GB" w:eastAsia="en-GB"/>
        </w:rPr>
        <w:t xml:space="preserve"> obtained </w:t>
      </w:r>
      <w:r w:rsidRPr="00BB1273">
        <w:rPr>
          <w:rFonts w:cs="Times New Roman"/>
          <w:lang w:val="en-GB" w:eastAsia="en-GB"/>
        </w:rPr>
        <w:t>before (</w:t>
      </w:r>
      <w:r w:rsidRPr="00BB1273">
        <w:rPr>
          <w:rFonts w:cs="Times New Roman"/>
          <w:lang w:val="en-GB" w:eastAsia="en-GB"/>
        </w:rPr>
        <w:fldChar w:fldCharType="begin"/>
      </w:r>
      <w:r w:rsidRPr="00BB1273">
        <w:rPr>
          <w:rFonts w:cs="Times New Roman"/>
          <w:lang w:val="en-GB" w:eastAsia="en-GB"/>
        </w:rPr>
        <w:instrText xml:space="preserve"> REF _Ref174023414 \h </w:instrText>
      </w:r>
      <w:r w:rsidR="00BB1273" w:rsidRPr="00BB1273">
        <w:rPr>
          <w:rFonts w:cs="Times New Roman"/>
          <w:lang w:val="en-GB" w:eastAsia="en-GB"/>
        </w:rPr>
        <w:instrText xml:space="preserve"> \* MERGEFORMAT </w:instrText>
      </w:r>
      <w:r w:rsidRPr="00BB1273">
        <w:rPr>
          <w:rFonts w:cs="Times New Roman"/>
          <w:lang w:val="en-GB" w:eastAsia="en-GB"/>
        </w:rPr>
      </w:r>
      <w:r w:rsidRPr="00BB1273">
        <w:rPr>
          <w:rFonts w:cs="Times New Roman"/>
          <w:lang w:val="en-GB" w:eastAsia="en-GB"/>
        </w:rPr>
        <w:fldChar w:fldCharType="separate"/>
      </w:r>
      <w:r w:rsidR="00671F5F" w:rsidRPr="00BB1273">
        <w:rPr>
          <w:rFonts w:cs="Times New Roman"/>
        </w:rPr>
        <w:t xml:space="preserve">Figure </w:t>
      </w:r>
      <w:r w:rsidR="00671F5F">
        <w:rPr>
          <w:rFonts w:cs="Times New Roman"/>
          <w:noProof/>
        </w:rPr>
        <w:t>2</w:t>
      </w:r>
      <w:r w:rsidRPr="00BB1273">
        <w:rPr>
          <w:rFonts w:cs="Times New Roman"/>
          <w:lang w:val="en-GB" w:eastAsia="en-GB"/>
        </w:rPr>
        <w:fldChar w:fldCharType="end"/>
      </w:r>
      <w:r w:rsidRPr="00BB1273">
        <w:rPr>
          <w:rFonts w:cs="Times New Roman"/>
          <w:lang w:val="en-GB" w:eastAsia="en-GB"/>
        </w:rPr>
        <w:t xml:space="preserve">) </w:t>
      </w:r>
      <w:r w:rsidR="00B465C3" w:rsidRPr="00BB1273">
        <w:rPr>
          <w:rFonts w:cs="Times New Roman"/>
          <w:lang w:val="en-GB" w:eastAsia="en-GB"/>
        </w:rPr>
        <w:t xml:space="preserve">and </w:t>
      </w:r>
      <w:r w:rsidRPr="00BB1273">
        <w:rPr>
          <w:rFonts w:cs="Times New Roman"/>
          <w:lang w:val="en-GB" w:eastAsia="en-GB"/>
        </w:rPr>
        <w:t xml:space="preserve">after </w:t>
      </w:r>
      <w:r w:rsidR="002A1F09" w:rsidRPr="00BB1273">
        <w:rPr>
          <w:rFonts w:cs="Times New Roman"/>
          <w:lang w:val="en-GB" w:eastAsia="en-GB"/>
        </w:rPr>
        <w:t>(</w:t>
      </w:r>
      <w:r w:rsidR="00C368BD" w:rsidRPr="00BB1273">
        <w:rPr>
          <w:rFonts w:cs="Times New Roman"/>
          <w:lang w:val="en-GB"/>
        </w:rPr>
        <w:t>Figure S 2</w:t>
      </w:r>
      <w:r w:rsidR="002A1F09" w:rsidRPr="00BB1273">
        <w:rPr>
          <w:rFonts w:cs="Times New Roman"/>
          <w:lang w:val="en-GB" w:eastAsia="en-GB"/>
        </w:rPr>
        <w:t xml:space="preserve">) </w:t>
      </w:r>
      <w:r w:rsidRPr="00BB1273">
        <w:rPr>
          <w:rFonts w:cs="Times New Roman"/>
          <w:lang w:val="en-GB" w:eastAsia="en-GB"/>
        </w:rPr>
        <w:t xml:space="preserve">washing. </w:t>
      </w:r>
      <w:r w:rsidR="002F36F0" w:rsidRPr="00BB1273">
        <w:rPr>
          <w:rFonts w:cs="Times New Roman"/>
          <w:lang w:val="en-GB"/>
        </w:rPr>
        <w:t>The diffraction patterns of the materials produced at 450, 600</w:t>
      </w:r>
      <w:r w:rsidR="00DB5C02">
        <w:rPr>
          <w:rFonts w:cs="Times New Roman"/>
          <w:lang w:val="en-GB"/>
        </w:rPr>
        <w:t xml:space="preserve">, </w:t>
      </w:r>
      <w:r w:rsidR="002F36F0" w:rsidRPr="00BB1273">
        <w:rPr>
          <w:rFonts w:cs="Times New Roman"/>
          <w:lang w:val="en-GB"/>
        </w:rPr>
        <w:t>800</w:t>
      </w:r>
      <w:r w:rsidR="0078193B">
        <w:rPr>
          <w:rFonts w:cs="Times New Roman"/>
          <w:lang w:val="en-GB"/>
        </w:rPr>
        <w:t xml:space="preserve"> and 900</w:t>
      </w:r>
      <w:r w:rsidR="002F36F0" w:rsidRPr="00BB1273">
        <w:rPr>
          <w:rFonts w:cs="Times New Roman"/>
          <w:lang w:val="en-GB"/>
        </w:rPr>
        <w:t xml:space="preserve"> °C after washing </w:t>
      </w:r>
      <w:r w:rsidR="00391E7C" w:rsidRPr="00BB1273">
        <w:rPr>
          <w:rFonts w:cs="Times New Roman"/>
          <w:lang w:val="en-GB"/>
        </w:rPr>
        <w:t>feature</w:t>
      </w:r>
      <w:r w:rsidR="002F36F0" w:rsidRPr="00BB1273">
        <w:rPr>
          <w:rFonts w:cs="Times New Roman"/>
          <w:lang w:val="en-GB"/>
        </w:rPr>
        <w:t xml:space="preserve"> only broad amorphous peaks attributed to graphitic crystallites</w:t>
      </w:r>
      <w:r w:rsidR="002A1F09" w:rsidRPr="00BB1273">
        <w:rPr>
          <w:rFonts w:cs="Times New Roman"/>
          <w:lang w:val="en-GB"/>
        </w:rPr>
        <w:t xml:space="preserve">, </w:t>
      </w:r>
      <w:r w:rsidR="00391E7C" w:rsidRPr="00BB1273">
        <w:rPr>
          <w:rFonts w:cs="Times New Roman"/>
          <w:lang w:val="en-GB"/>
        </w:rPr>
        <w:t>confirm</w:t>
      </w:r>
      <w:r w:rsidR="002A1F09" w:rsidRPr="00BB1273">
        <w:rPr>
          <w:rFonts w:cs="Times New Roman"/>
          <w:lang w:val="en-GB"/>
        </w:rPr>
        <w:t>ing the removal of inorganic content.</w:t>
      </w:r>
      <w:r w:rsidR="002F36F0" w:rsidRPr="00BB1273">
        <w:rPr>
          <w:rFonts w:cs="Times New Roman"/>
          <w:lang w:val="en-GB"/>
        </w:rPr>
        <w:t xml:space="preserve"> </w:t>
      </w:r>
      <w:r w:rsidR="006747F8" w:rsidRPr="00BB1273">
        <w:rPr>
          <w:rFonts w:cs="Times New Roman"/>
          <w:lang w:val="en-GB"/>
        </w:rPr>
        <w:t xml:space="preserve">Upon pyrolysis to 450 °C, </w:t>
      </w:r>
      <w:r w:rsidR="002A1F09" w:rsidRPr="00BB1273">
        <w:rPr>
          <w:rFonts w:cs="Times New Roman"/>
          <w:lang w:val="en-GB"/>
        </w:rPr>
        <w:t xml:space="preserve">and prior to washing, </w:t>
      </w:r>
      <w:r w:rsidR="006747F8" w:rsidRPr="00BB1273">
        <w:rPr>
          <w:rFonts w:cs="Times New Roman"/>
          <w:lang w:val="en-GB"/>
        </w:rPr>
        <w:t xml:space="preserve">a single well-defined crystal phase arises </w:t>
      </w:r>
      <w:r w:rsidR="00B91179" w:rsidRPr="00BB1273">
        <w:rPr>
          <w:rFonts w:cs="Times New Roman"/>
          <w:lang w:val="en-GB"/>
        </w:rPr>
        <w:t>that</w:t>
      </w:r>
      <w:r w:rsidR="006747F8" w:rsidRPr="00BB1273">
        <w:rPr>
          <w:rFonts w:cs="Times New Roman"/>
          <w:lang w:val="en-GB"/>
        </w:rPr>
        <w:t xml:space="preserve"> </w:t>
      </w:r>
      <w:r w:rsidR="00FE3FB8" w:rsidRPr="00BB1273">
        <w:rPr>
          <w:rFonts w:cs="Times New Roman"/>
          <w:lang w:val="en-GB"/>
        </w:rPr>
        <w:t>was</w:t>
      </w:r>
      <w:r w:rsidR="006747F8" w:rsidRPr="00BB1273">
        <w:rPr>
          <w:rFonts w:cs="Times New Roman"/>
          <w:lang w:val="en-GB"/>
        </w:rPr>
        <w:t xml:space="preserve"> assigned to potassium sulfate. </w:t>
      </w:r>
      <w:r w:rsidR="00B1720A" w:rsidRPr="00BB1273">
        <w:rPr>
          <w:rFonts w:cs="Times New Roman"/>
          <w:lang w:val="en-GB"/>
        </w:rPr>
        <w:t xml:space="preserve">This is consistent with CHNS elemental analysis </w:t>
      </w:r>
      <w:r w:rsidR="00A92C37" w:rsidRPr="00BB1273">
        <w:rPr>
          <w:rFonts w:cs="Times New Roman"/>
          <w:lang w:val="en-GB"/>
        </w:rPr>
        <w:t>and TG-</w:t>
      </w:r>
      <w:r w:rsidR="0078193B">
        <w:rPr>
          <w:rFonts w:cs="Times New Roman"/>
          <w:lang w:val="en-GB"/>
        </w:rPr>
        <w:t>MS</w:t>
      </w:r>
      <w:r w:rsidR="00655161" w:rsidRPr="00BB1273">
        <w:rPr>
          <w:rFonts w:cs="Times New Roman"/>
          <w:lang w:val="en-GB"/>
        </w:rPr>
        <w:t xml:space="preserve"> and</w:t>
      </w:r>
      <w:r w:rsidR="00B1720A" w:rsidRPr="00BB1273">
        <w:rPr>
          <w:rFonts w:cs="Times New Roman"/>
          <w:lang w:val="en-GB"/>
        </w:rPr>
        <w:t xml:space="preserve"> </w:t>
      </w:r>
      <w:r w:rsidR="00B1720A" w:rsidRPr="00BB1273">
        <w:rPr>
          <w:rFonts w:cs="Times New Roman"/>
          <w:lang w:val="en-GB"/>
        </w:rPr>
        <w:lastRenderedPageBreak/>
        <w:t>suggest</w:t>
      </w:r>
      <w:r w:rsidR="00246139" w:rsidRPr="00BB1273">
        <w:rPr>
          <w:rFonts w:cs="Times New Roman"/>
          <w:lang w:val="en-GB"/>
        </w:rPr>
        <w:t>s</w:t>
      </w:r>
      <w:r w:rsidR="00B1720A" w:rsidRPr="00BB1273">
        <w:rPr>
          <w:rFonts w:cs="Times New Roman"/>
          <w:lang w:val="en-GB"/>
        </w:rPr>
        <w:t xml:space="preserve"> decomposition of ester sulfate groups </w:t>
      </w:r>
      <w:r w:rsidR="004C2D89" w:rsidRPr="00BB1273">
        <w:rPr>
          <w:rFonts w:cs="Times New Roman"/>
          <w:lang w:val="en-GB"/>
        </w:rPr>
        <w:t>at 3</w:t>
      </w:r>
      <w:r w:rsidR="0078193B">
        <w:rPr>
          <w:rFonts w:cs="Times New Roman"/>
          <w:lang w:val="en-GB"/>
        </w:rPr>
        <w:t>1</w:t>
      </w:r>
      <w:r w:rsidR="004C2D89" w:rsidRPr="00BB1273">
        <w:rPr>
          <w:rFonts w:cs="Times New Roman"/>
          <w:lang w:val="en-GB"/>
        </w:rPr>
        <w:t>0 °C to K</w:t>
      </w:r>
      <w:r w:rsidR="004C2D89" w:rsidRPr="00BB1273">
        <w:rPr>
          <w:rFonts w:cs="Times New Roman"/>
          <w:vertAlign w:val="subscript"/>
          <w:lang w:val="en-GB"/>
        </w:rPr>
        <w:t>2</w:t>
      </w:r>
      <w:r w:rsidR="004C2D89" w:rsidRPr="00BB1273">
        <w:rPr>
          <w:rFonts w:cs="Times New Roman"/>
          <w:lang w:val="en-GB"/>
        </w:rPr>
        <w:t>SO</w:t>
      </w:r>
      <w:r w:rsidR="004C2D89" w:rsidRPr="00BB1273">
        <w:rPr>
          <w:rFonts w:cs="Times New Roman"/>
          <w:vertAlign w:val="subscript"/>
          <w:lang w:val="en-GB"/>
        </w:rPr>
        <w:t>4</w:t>
      </w:r>
      <w:r w:rsidR="004C2D89" w:rsidRPr="00BB1273">
        <w:rPr>
          <w:rFonts w:cs="Times New Roman"/>
          <w:lang w:val="en-GB"/>
        </w:rPr>
        <w:t xml:space="preserve"> and an equivalent of SO</w:t>
      </w:r>
      <w:r w:rsidR="004C2D89" w:rsidRPr="00BB1273">
        <w:rPr>
          <w:rFonts w:cs="Times New Roman"/>
          <w:vertAlign w:val="subscript"/>
          <w:lang w:val="en-GB"/>
        </w:rPr>
        <w:t>2</w:t>
      </w:r>
      <w:r w:rsidR="004C2D89" w:rsidRPr="00BB1273">
        <w:rPr>
          <w:rFonts w:cs="Times New Roman"/>
          <w:lang w:val="en-GB"/>
        </w:rPr>
        <w:t>,</w:t>
      </w:r>
      <w:r w:rsidR="00B1720A" w:rsidRPr="00BB1273">
        <w:rPr>
          <w:rFonts w:cs="Times New Roman"/>
          <w:lang w:val="en-GB"/>
        </w:rPr>
        <w:t xml:space="preserve"> followed by the complete removal of sulfur when the material is washed.</w:t>
      </w:r>
      <w:r w:rsidR="004C2D89" w:rsidRPr="00BB1273">
        <w:rPr>
          <w:rFonts w:cs="Times New Roman"/>
          <w:lang w:val="en-GB"/>
        </w:rPr>
        <w:t xml:space="preserve"> </w:t>
      </w:r>
      <w:r w:rsidR="006747F8" w:rsidRPr="00BB1273">
        <w:rPr>
          <w:rFonts w:cs="Times New Roman"/>
          <w:lang w:val="en-GB"/>
        </w:rPr>
        <w:t xml:space="preserve">  </w:t>
      </w:r>
      <w:r w:rsidR="002A1F09" w:rsidRPr="00BB1273">
        <w:rPr>
          <w:rFonts w:cs="Times New Roman"/>
          <w:lang w:val="en-GB"/>
        </w:rPr>
        <w:t>Between 450-700 °C, l</w:t>
      </w:r>
      <w:r w:rsidR="00A92C37" w:rsidRPr="00BB1273">
        <w:rPr>
          <w:rFonts w:cs="Times New Roman"/>
          <w:lang w:val="en-GB"/>
        </w:rPr>
        <w:t>imited change</w:t>
      </w:r>
      <w:r w:rsidR="004C2D89" w:rsidRPr="00BB1273">
        <w:rPr>
          <w:rFonts w:cs="Times New Roman"/>
          <w:lang w:val="en-GB"/>
        </w:rPr>
        <w:t xml:space="preserve"> to the diffraction pattern</w:t>
      </w:r>
      <w:r w:rsidR="00A92C37" w:rsidRPr="00BB1273">
        <w:rPr>
          <w:rFonts w:cs="Times New Roman"/>
          <w:lang w:val="en-GB"/>
        </w:rPr>
        <w:t xml:space="preserve"> is seen</w:t>
      </w:r>
      <w:r w:rsidR="004C2D89" w:rsidRPr="00BB1273">
        <w:rPr>
          <w:rFonts w:cs="Times New Roman"/>
          <w:lang w:val="en-GB"/>
        </w:rPr>
        <w:t xml:space="preserve">, consistent with elemental analysis which suggests only </w:t>
      </w:r>
      <w:r w:rsidR="002A1F09" w:rsidRPr="00BB1273">
        <w:rPr>
          <w:rFonts w:cs="Times New Roman"/>
          <w:lang w:val="en-GB"/>
        </w:rPr>
        <w:t>1.4 wt%</w:t>
      </w:r>
      <w:r w:rsidR="004C2D89" w:rsidRPr="00BB1273">
        <w:rPr>
          <w:rFonts w:cs="Times New Roman"/>
          <w:lang w:val="en-GB"/>
        </w:rPr>
        <w:t xml:space="preserve"> sulfur is incorporated over this temperature range. However, u</w:t>
      </w:r>
      <w:r w:rsidR="00A92C37" w:rsidRPr="00BB1273">
        <w:rPr>
          <w:rFonts w:cs="Times New Roman"/>
          <w:lang w:val="en-GB"/>
        </w:rPr>
        <w:t>pon pyrolysis to 800 °C</w:t>
      </w:r>
      <w:r w:rsidR="004C2D89" w:rsidRPr="00BB1273">
        <w:rPr>
          <w:rFonts w:cs="Times New Roman"/>
          <w:lang w:val="en-GB"/>
        </w:rPr>
        <w:t xml:space="preserve">, concurrent with the incorporation of </w:t>
      </w:r>
      <w:r w:rsidR="00940609" w:rsidRPr="00BB1273">
        <w:rPr>
          <w:rFonts w:cs="Times New Roman"/>
          <w:lang w:val="en-GB"/>
        </w:rPr>
        <w:t xml:space="preserve">11.5 wt% </w:t>
      </w:r>
      <w:r w:rsidR="004C2D89" w:rsidRPr="00BB1273">
        <w:rPr>
          <w:rFonts w:cs="Times New Roman"/>
          <w:lang w:val="en-GB"/>
        </w:rPr>
        <w:t xml:space="preserve">sulfur, </w:t>
      </w:r>
      <w:r w:rsidR="00391E7C" w:rsidRPr="00BB1273">
        <w:rPr>
          <w:rFonts w:cs="Times New Roman"/>
          <w:lang w:val="en-GB"/>
        </w:rPr>
        <w:t xml:space="preserve">analysis reveals </w:t>
      </w:r>
      <w:r w:rsidR="004C2D89" w:rsidRPr="00BB1273">
        <w:rPr>
          <w:rFonts w:cs="Times New Roman"/>
          <w:lang w:val="en-GB"/>
        </w:rPr>
        <w:t xml:space="preserve">an additional crystalline phase attributed to </w:t>
      </w:r>
      <w:r w:rsidR="00391E7C" w:rsidRPr="00BB1273">
        <w:rPr>
          <w:rFonts w:cs="Times New Roman"/>
          <w:lang w:val="en-GB"/>
        </w:rPr>
        <w:t>K</w:t>
      </w:r>
      <w:r w:rsidR="00391E7C" w:rsidRPr="00BB1273">
        <w:rPr>
          <w:rFonts w:cs="Times New Roman"/>
          <w:vertAlign w:val="subscript"/>
          <w:lang w:val="en-GB"/>
        </w:rPr>
        <w:t>2</w:t>
      </w:r>
      <w:r w:rsidR="00402A2C">
        <w:rPr>
          <w:rFonts w:cs="Times New Roman"/>
          <w:lang w:val="en-GB"/>
        </w:rPr>
        <w:t>C</w:t>
      </w:r>
      <w:r w:rsidR="00391E7C" w:rsidRPr="00BB1273">
        <w:rPr>
          <w:rFonts w:cs="Times New Roman"/>
          <w:lang w:val="en-GB"/>
        </w:rPr>
        <w:t>O</w:t>
      </w:r>
      <w:r w:rsidR="00402A2C">
        <w:rPr>
          <w:rFonts w:cs="Times New Roman"/>
          <w:vertAlign w:val="subscript"/>
          <w:lang w:val="en-GB"/>
        </w:rPr>
        <w:t>3</w:t>
      </w:r>
      <w:r w:rsidR="00391E7C" w:rsidRPr="00BB1273">
        <w:rPr>
          <w:rFonts w:cs="Times New Roman"/>
          <w:lang w:val="en-GB"/>
        </w:rPr>
        <w:t>ꞏH</w:t>
      </w:r>
      <w:r w:rsidR="00391E7C" w:rsidRPr="00BB1273">
        <w:rPr>
          <w:rFonts w:cs="Times New Roman"/>
          <w:vertAlign w:val="subscript"/>
          <w:lang w:val="en-GB"/>
        </w:rPr>
        <w:t>2</w:t>
      </w:r>
      <w:r w:rsidR="00391E7C" w:rsidRPr="00BB1273">
        <w:rPr>
          <w:rFonts w:cs="Times New Roman"/>
          <w:lang w:val="en-GB"/>
        </w:rPr>
        <w:t>O</w:t>
      </w:r>
      <w:r w:rsidR="004C2D89" w:rsidRPr="00BB1273">
        <w:rPr>
          <w:rFonts w:cs="Times New Roman"/>
          <w:lang w:val="en-GB"/>
        </w:rPr>
        <w:t xml:space="preserve">. </w:t>
      </w:r>
      <w:r w:rsidR="00BD6B02" w:rsidRPr="00BB1273">
        <w:rPr>
          <w:rFonts w:cs="Times New Roman"/>
          <w:lang w:val="en-GB"/>
        </w:rPr>
        <w:t xml:space="preserve">It is </w:t>
      </w:r>
      <w:r w:rsidR="00D12E8B" w:rsidRPr="00BB1273">
        <w:rPr>
          <w:rFonts w:cs="Times New Roman"/>
          <w:lang w:val="en-GB"/>
        </w:rPr>
        <w:t>suggested</w:t>
      </w:r>
      <w:r w:rsidR="00BD6B02" w:rsidRPr="00BB1273">
        <w:rPr>
          <w:rFonts w:cs="Times New Roman"/>
          <w:lang w:val="en-GB"/>
        </w:rPr>
        <w:t xml:space="preserve"> that upon reaching sufficiently high temperatures</w:t>
      </w:r>
      <w:r w:rsidR="001A4FA0">
        <w:rPr>
          <w:rFonts w:cs="Times New Roman"/>
          <w:lang w:val="en-GB"/>
        </w:rPr>
        <w:t xml:space="preserve"> (</w:t>
      </w:r>
      <w:r w:rsidR="001A4FA0" w:rsidRPr="00BB1273">
        <w:rPr>
          <w:rFonts w:cs="Times New Roman"/>
        </w:rPr>
        <w:t>~</w:t>
      </w:r>
      <w:r w:rsidR="00472FBE">
        <w:rPr>
          <w:rFonts w:cs="Times New Roman"/>
        </w:rPr>
        <w:t>700 °C)</w:t>
      </w:r>
      <w:r w:rsidR="00BD6B02" w:rsidRPr="00BB1273">
        <w:rPr>
          <w:rFonts w:cs="Times New Roman"/>
          <w:lang w:val="en-GB"/>
        </w:rPr>
        <w:t>, sulfate is reduced by the carbon surface to yield CO</w:t>
      </w:r>
      <w:r w:rsidR="00BD6B02" w:rsidRPr="00BB1273">
        <w:rPr>
          <w:rFonts w:cs="Times New Roman"/>
          <w:vertAlign w:val="subscript"/>
          <w:lang w:val="en-GB"/>
        </w:rPr>
        <w:t>2</w:t>
      </w:r>
      <w:r w:rsidR="00183FDA">
        <w:rPr>
          <w:rFonts w:cs="Times New Roman"/>
          <w:lang w:val="en-GB"/>
        </w:rPr>
        <w:t xml:space="preserve"> (exhibited in</w:t>
      </w:r>
      <w:r w:rsidR="005913D6">
        <w:rPr>
          <w:rFonts w:cs="Times New Roman"/>
          <w:lang w:val="en-GB"/>
        </w:rPr>
        <w:t xml:space="preserve"> </w:t>
      </w:r>
      <w:r w:rsidR="005913D6">
        <w:rPr>
          <w:rFonts w:cs="Times New Roman"/>
          <w:lang w:val="en-GB"/>
        </w:rPr>
        <w:fldChar w:fldCharType="begin"/>
      </w:r>
      <w:r w:rsidR="005913D6">
        <w:rPr>
          <w:rFonts w:cs="Times New Roman"/>
          <w:lang w:val="en-GB"/>
        </w:rPr>
        <w:instrText xml:space="preserve"> REF _Ref174092585 \h </w:instrText>
      </w:r>
      <w:r w:rsidR="005913D6">
        <w:rPr>
          <w:rFonts w:cs="Times New Roman"/>
          <w:lang w:val="en-GB"/>
        </w:rPr>
      </w:r>
      <w:r w:rsidR="005913D6">
        <w:rPr>
          <w:rFonts w:cs="Times New Roman"/>
          <w:lang w:val="en-GB"/>
        </w:rPr>
        <w:fldChar w:fldCharType="separate"/>
      </w:r>
      <w:r w:rsidR="00671F5F" w:rsidRPr="00BB1273">
        <w:rPr>
          <w:rFonts w:cs="Times New Roman"/>
        </w:rPr>
        <w:t xml:space="preserve">Figure </w:t>
      </w:r>
      <w:r w:rsidR="00671F5F">
        <w:rPr>
          <w:rFonts w:cs="Times New Roman"/>
          <w:noProof/>
        </w:rPr>
        <w:t>1</w:t>
      </w:r>
      <w:r w:rsidR="005913D6">
        <w:rPr>
          <w:rFonts w:cs="Times New Roman"/>
          <w:lang w:val="en-GB"/>
        </w:rPr>
        <w:fldChar w:fldCharType="end"/>
      </w:r>
      <w:r w:rsidR="00183FDA">
        <w:rPr>
          <w:rFonts w:cs="Times New Roman"/>
          <w:lang w:val="en-GB"/>
        </w:rPr>
        <w:t>)</w:t>
      </w:r>
      <w:r w:rsidR="00BD6B02" w:rsidRPr="00BB1273">
        <w:rPr>
          <w:rFonts w:cs="Times New Roman"/>
          <w:lang w:val="en-GB"/>
        </w:rPr>
        <w:t xml:space="preserve"> organic sulfur in lower oxidation states and </w:t>
      </w:r>
      <w:r w:rsidR="00391E7C" w:rsidRPr="00BB1273">
        <w:rPr>
          <w:rFonts w:cs="Times New Roman"/>
          <w:lang w:val="en-GB"/>
        </w:rPr>
        <w:t>K</w:t>
      </w:r>
      <w:r w:rsidR="00391E7C" w:rsidRPr="00BB1273">
        <w:rPr>
          <w:rFonts w:cs="Times New Roman"/>
          <w:vertAlign w:val="subscript"/>
          <w:lang w:val="en-GB"/>
        </w:rPr>
        <w:t>2</w:t>
      </w:r>
      <w:r w:rsidR="00391E7C" w:rsidRPr="00BB1273">
        <w:rPr>
          <w:rFonts w:cs="Times New Roman"/>
          <w:lang w:val="en-GB"/>
        </w:rPr>
        <w:t>O</w:t>
      </w:r>
      <w:r w:rsidR="00BD6B02" w:rsidRPr="00BB1273">
        <w:rPr>
          <w:rFonts w:cs="Times New Roman"/>
          <w:lang w:val="en-GB"/>
        </w:rPr>
        <w:t>.</w:t>
      </w:r>
      <w:r w:rsidR="00161D6F" w:rsidRPr="00BB1273">
        <w:rPr>
          <w:rFonts w:cs="Times New Roman"/>
          <w:lang w:val="en-GB"/>
        </w:rPr>
        <w:t xml:space="preserve"> </w:t>
      </w:r>
      <w:r w:rsidR="00DF7D62" w:rsidRPr="00BB1273">
        <w:rPr>
          <w:rFonts w:cs="Times New Roman"/>
          <w:lang w:val="en-GB"/>
        </w:rPr>
        <w:t>T</w:t>
      </w:r>
      <w:r w:rsidR="00161D6F" w:rsidRPr="00BB1273">
        <w:rPr>
          <w:rFonts w:cs="Times New Roman"/>
          <w:lang w:val="en-GB"/>
        </w:rPr>
        <w:t xml:space="preserve">he TGA of </w:t>
      </w:r>
      <w:r w:rsidR="00294A2F" w:rsidRPr="00BB1273">
        <w:rPr>
          <w:rFonts w:cs="Times New Roman"/>
          <w:lang w:val="en-GB"/>
        </w:rPr>
        <w:t>K</w:t>
      </w:r>
      <w:r w:rsidR="00294A2F" w:rsidRPr="00BB1273">
        <w:rPr>
          <w:rFonts w:cs="Times New Roman"/>
          <w:vertAlign w:val="subscript"/>
          <w:lang w:val="en-GB"/>
        </w:rPr>
        <w:t>2</w:t>
      </w:r>
      <w:r w:rsidR="00294A2F" w:rsidRPr="00BB1273">
        <w:rPr>
          <w:rFonts w:cs="Times New Roman"/>
          <w:lang w:val="en-GB"/>
        </w:rPr>
        <w:t>SO</w:t>
      </w:r>
      <w:r w:rsidR="00294A2F" w:rsidRPr="00BB1273">
        <w:rPr>
          <w:rFonts w:cs="Times New Roman"/>
          <w:vertAlign w:val="subscript"/>
          <w:lang w:val="en-GB"/>
        </w:rPr>
        <w:t>4</w:t>
      </w:r>
      <w:r w:rsidR="00DF7D62" w:rsidRPr="00BB1273">
        <w:rPr>
          <w:rFonts w:cs="Times New Roman"/>
          <w:lang w:val="en-GB"/>
        </w:rPr>
        <w:t xml:space="preserve"> in the absence of the carbon matrix</w:t>
      </w:r>
      <w:r w:rsidR="00FE3963" w:rsidRPr="00BB1273">
        <w:rPr>
          <w:rFonts w:cs="Times New Roman"/>
          <w:lang w:val="en-GB"/>
        </w:rPr>
        <w:t xml:space="preserve"> (</w:t>
      </w:r>
      <w:r w:rsidR="00C368BD" w:rsidRPr="00BB1273">
        <w:rPr>
          <w:rFonts w:cs="Times New Roman"/>
          <w:lang w:val="en-GB"/>
        </w:rPr>
        <w:t>Figure S 3</w:t>
      </w:r>
      <w:r w:rsidR="00FE3963" w:rsidRPr="00BB1273">
        <w:rPr>
          <w:rFonts w:cs="Times New Roman"/>
          <w:lang w:val="en-GB"/>
        </w:rPr>
        <w:t xml:space="preserve">) </w:t>
      </w:r>
      <w:r w:rsidR="007173CC" w:rsidRPr="00BB1273">
        <w:rPr>
          <w:rFonts w:cs="Times New Roman"/>
          <w:lang w:val="en-GB"/>
        </w:rPr>
        <w:t xml:space="preserve">reveals no decomposition below 1000 °C, suggesting that reaction with the carbon </w:t>
      </w:r>
      <w:r w:rsidR="008B4186" w:rsidRPr="00BB1273">
        <w:rPr>
          <w:rFonts w:cs="Times New Roman"/>
          <w:lang w:val="en-GB"/>
        </w:rPr>
        <w:t xml:space="preserve">matrix results in </w:t>
      </w:r>
      <w:r w:rsidR="00A26191" w:rsidRPr="00BB1273">
        <w:rPr>
          <w:rFonts w:cs="Times New Roman"/>
          <w:lang w:val="en-GB"/>
        </w:rPr>
        <w:t xml:space="preserve">the </w:t>
      </w:r>
      <w:r w:rsidR="000716D6" w:rsidRPr="00BB1273">
        <w:rPr>
          <w:rFonts w:cs="Times New Roman"/>
          <w:lang w:val="en-GB"/>
        </w:rPr>
        <w:t>decomposition</w:t>
      </w:r>
      <w:r w:rsidR="00A26191" w:rsidRPr="00BB1273">
        <w:rPr>
          <w:rFonts w:cs="Times New Roman"/>
          <w:lang w:val="en-GB"/>
        </w:rPr>
        <w:t xml:space="preserve"> of sulfate.</w:t>
      </w:r>
      <w:r w:rsidR="000716D6" w:rsidRPr="00BB1273">
        <w:rPr>
          <w:rFonts w:cs="Times New Roman"/>
          <w:lang w:val="en-GB" w:eastAsia="en-GB"/>
        </w:rPr>
        <w:t xml:space="preserve"> </w:t>
      </w:r>
      <w:r w:rsidR="00BD6B02" w:rsidRPr="00BB1273">
        <w:rPr>
          <w:rFonts w:cs="Times New Roman"/>
          <w:lang w:val="en-GB"/>
        </w:rPr>
        <w:t>CO</w:t>
      </w:r>
      <w:r w:rsidR="00BD6B02" w:rsidRPr="00BB1273">
        <w:rPr>
          <w:rFonts w:cs="Times New Roman"/>
          <w:vertAlign w:val="subscript"/>
          <w:lang w:val="en-GB"/>
        </w:rPr>
        <w:t>2</w:t>
      </w:r>
      <w:r w:rsidR="00BD6B02" w:rsidRPr="00BB1273">
        <w:rPr>
          <w:rFonts w:cs="Times New Roman"/>
          <w:lang w:val="en-GB"/>
        </w:rPr>
        <w:t xml:space="preserve"> </w:t>
      </w:r>
      <w:r w:rsidR="000716D6" w:rsidRPr="00BB1273">
        <w:rPr>
          <w:rFonts w:cs="Times New Roman"/>
          <w:lang w:val="en-GB"/>
        </w:rPr>
        <w:t>evolved by concurrent oxidation of the carbon surface</w:t>
      </w:r>
      <w:r w:rsidR="00BD6B02" w:rsidRPr="00BB1273">
        <w:rPr>
          <w:rFonts w:cs="Times New Roman"/>
          <w:lang w:val="en-GB"/>
        </w:rPr>
        <w:t xml:space="preserve"> is expected to react readily with </w:t>
      </w:r>
      <w:r w:rsidR="00294A2F" w:rsidRPr="00BB1273">
        <w:rPr>
          <w:rFonts w:cs="Times New Roman"/>
          <w:lang w:val="en-GB"/>
        </w:rPr>
        <w:t>K</w:t>
      </w:r>
      <w:r w:rsidR="00294A2F" w:rsidRPr="00BB1273">
        <w:rPr>
          <w:rFonts w:cs="Times New Roman"/>
          <w:vertAlign w:val="subscript"/>
          <w:lang w:val="en-GB"/>
        </w:rPr>
        <w:t>2</w:t>
      </w:r>
      <w:r w:rsidR="00294A2F" w:rsidRPr="00BB1273">
        <w:rPr>
          <w:rFonts w:cs="Times New Roman"/>
          <w:lang w:val="en-GB"/>
        </w:rPr>
        <w:t>O</w:t>
      </w:r>
      <w:r w:rsidR="00BD6B02" w:rsidRPr="00BB1273">
        <w:rPr>
          <w:rFonts w:cs="Times New Roman"/>
          <w:lang w:val="en-GB"/>
        </w:rPr>
        <w:t xml:space="preserve"> to form </w:t>
      </w:r>
      <w:r w:rsidR="00294A2F" w:rsidRPr="00BB1273">
        <w:rPr>
          <w:rFonts w:cs="Times New Roman"/>
          <w:lang w:val="en-GB"/>
        </w:rPr>
        <w:t>K</w:t>
      </w:r>
      <w:r w:rsidR="00294A2F" w:rsidRPr="00BB1273">
        <w:rPr>
          <w:rFonts w:cs="Times New Roman"/>
          <w:vertAlign w:val="subscript"/>
          <w:lang w:val="en-GB"/>
        </w:rPr>
        <w:t>2</w:t>
      </w:r>
      <w:r w:rsidR="00294A2F" w:rsidRPr="00BB1273">
        <w:rPr>
          <w:rFonts w:cs="Times New Roman"/>
          <w:lang w:val="en-GB"/>
        </w:rPr>
        <w:t>CO</w:t>
      </w:r>
      <w:r w:rsidR="00294A2F" w:rsidRPr="00BB1273">
        <w:rPr>
          <w:rFonts w:cs="Times New Roman"/>
          <w:vertAlign w:val="subscript"/>
          <w:lang w:val="en-GB"/>
        </w:rPr>
        <w:t>3</w:t>
      </w:r>
      <w:r w:rsidR="000716D6" w:rsidRPr="00BB1273">
        <w:rPr>
          <w:rFonts w:cs="Times New Roman"/>
          <w:lang w:val="en-GB"/>
        </w:rPr>
        <w:t>, while any</w:t>
      </w:r>
      <w:r w:rsidR="00BD6B02" w:rsidRPr="00BB1273">
        <w:rPr>
          <w:rFonts w:cs="Times New Roman"/>
          <w:lang w:val="en-GB"/>
        </w:rPr>
        <w:t xml:space="preserve"> </w:t>
      </w:r>
      <w:r w:rsidR="00294A2F" w:rsidRPr="00BB1273">
        <w:rPr>
          <w:rFonts w:cs="Times New Roman"/>
          <w:lang w:val="en-GB"/>
        </w:rPr>
        <w:t>K</w:t>
      </w:r>
      <w:r w:rsidR="00294A2F" w:rsidRPr="00BB1273">
        <w:rPr>
          <w:rFonts w:cs="Times New Roman"/>
          <w:vertAlign w:val="subscript"/>
          <w:lang w:val="en-GB"/>
        </w:rPr>
        <w:t>2</w:t>
      </w:r>
      <w:r w:rsidR="00294A2F" w:rsidRPr="00BB1273">
        <w:rPr>
          <w:rFonts w:cs="Times New Roman"/>
          <w:lang w:val="en-GB"/>
        </w:rPr>
        <w:t>O</w:t>
      </w:r>
      <w:r w:rsidR="00BD6B02" w:rsidRPr="00BB1273">
        <w:rPr>
          <w:rFonts w:cs="Times New Roman"/>
          <w:lang w:val="en-GB"/>
        </w:rPr>
        <w:t xml:space="preserve"> </w:t>
      </w:r>
      <w:r w:rsidR="000716D6" w:rsidRPr="00BB1273">
        <w:rPr>
          <w:rFonts w:cs="Times New Roman"/>
          <w:lang w:val="en-GB"/>
        </w:rPr>
        <w:t xml:space="preserve">remaining </w:t>
      </w:r>
      <w:r w:rsidR="00BD6B02" w:rsidRPr="00BB1273">
        <w:rPr>
          <w:rFonts w:cs="Times New Roman"/>
          <w:lang w:val="en-GB"/>
        </w:rPr>
        <w:t xml:space="preserve">after pyrolysis </w:t>
      </w:r>
      <w:r w:rsidR="000716D6" w:rsidRPr="00BB1273">
        <w:rPr>
          <w:rFonts w:cs="Times New Roman"/>
          <w:lang w:val="en-GB"/>
        </w:rPr>
        <w:t>will readily</w:t>
      </w:r>
      <w:r w:rsidR="00BD6B02" w:rsidRPr="00BB1273">
        <w:rPr>
          <w:rFonts w:cs="Times New Roman"/>
          <w:lang w:val="en-GB"/>
        </w:rPr>
        <w:t xml:space="preserve"> react </w:t>
      </w:r>
      <w:r w:rsidR="00967478" w:rsidRPr="00BB1273">
        <w:rPr>
          <w:rFonts w:cs="Times New Roman"/>
          <w:lang w:val="en-GB"/>
        </w:rPr>
        <w:t>with atmospheric CO</w:t>
      </w:r>
      <w:r w:rsidR="00967478" w:rsidRPr="00BB1273">
        <w:rPr>
          <w:rFonts w:cs="Times New Roman"/>
          <w:vertAlign w:val="subscript"/>
          <w:lang w:val="en-GB"/>
        </w:rPr>
        <w:t>2</w:t>
      </w:r>
      <w:r w:rsidR="00967478" w:rsidRPr="00BB1273">
        <w:rPr>
          <w:rFonts w:cs="Times New Roman"/>
          <w:lang w:val="en-GB"/>
        </w:rPr>
        <w:t xml:space="preserve">. </w:t>
      </w:r>
      <w:r w:rsidR="002E3552">
        <w:rPr>
          <w:rFonts w:cs="Times New Roman"/>
          <w:lang w:val="en-GB"/>
        </w:rPr>
        <w:t xml:space="preserve">Beyond 800 °C, </w:t>
      </w:r>
      <w:r w:rsidR="00090A0A">
        <w:rPr>
          <w:rFonts w:cs="Times New Roman"/>
          <w:lang w:val="en-GB"/>
        </w:rPr>
        <w:t>there is a</w:t>
      </w:r>
      <w:r w:rsidR="009F6749">
        <w:rPr>
          <w:rFonts w:cs="Times New Roman"/>
          <w:lang w:val="en-GB"/>
        </w:rPr>
        <w:t>n</w:t>
      </w:r>
      <w:r w:rsidR="00090A0A">
        <w:rPr>
          <w:rFonts w:cs="Times New Roman"/>
          <w:lang w:val="en-GB"/>
        </w:rPr>
        <w:t xml:space="preserve"> increase in the ratio </w:t>
      </w:r>
      <w:r w:rsidR="00090A0A" w:rsidRPr="00BB1273">
        <w:rPr>
          <w:rFonts w:cs="Times New Roman"/>
          <w:lang w:val="en-GB"/>
        </w:rPr>
        <w:t>K</w:t>
      </w:r>
      <w:r w:rsidR="00090A0A" w:rsidRPr="00BB1273">
        <w:rPr>
          <w:rFonts w:cs="Times New Roman"/>
          <w:vertAlign w:val="subscript"/>
          <w:lang w:val="en-GB"/>
        </w:rPr>
        <w:t>2</w:t>
      </w:r>
      <w:r w:rsidR="00090A0A">
        <w:rPr>
          <w:rFonts w:cs="Times New Roman"/>
          <w:lang w:val="en-GB"/>
        </w:rPr>
        <w:t>C</w:t>
      </w:r>
      <w:r w:rsidR="00090A0A" w:rsidRPr="00BB1273">
        <w:rPr>
          <w:rFonts w:cs="Times New Roman"/>
          <w:lang w:val="en-GB"/>
        </w:rPr>
        <w:t>O</w:t>
      </w:r>
      <w:r w:rsidR="00090A0A">
        <w:rPr>
          <w:rFonts w:cs="Times New Roman"/>
          <w:vertAlign w:val="subscript"/>
          <w:lang w:val="en-GB"/>
        </w:rPr>
        <w:t>3</w:t>
      </w:r>
      <w:r w:rsidR="00090A0A" w:rsidRPr="00BB1273">
        <w:rPr>
          <w:rFonts w:cs="Times New Roman"/>
          <w:lang w:val="en-GB"/>
        </w:rPr>
        <w:t>ꞏ</w:t>
      </w:r>
      <w:proofErr w:type="gramStart"/>
      <w:r w:rsidR="00090A0A" w:rsidRPr="00BB1273">
        <w:rPr>
          <w:rFonts w:cs="Times New Roman"/>
          <w:lang w:val="en-GB"/>
        </w:rPr>
        <w:t>H</w:t>
      </w:r>
      <w:r w:rsidR="00090A0A" w:rsidRPr="00BB1273">
        <w:rPr>
          <w:rFonts w:cs="Times New Roman"/>
          <w:vertAlign w:val="subscript"/>
          <w:lang w:val="en-GB"/>
        </w:rPr>
        <w:t>2</w:t>
      </w:r>
      <w:r w:rsidR="00090A0A" w:rsidRPr="00BB1273">
        <w:rPr>
          <w:rFonts w:cs="Times New Roman"/>
          <w:lang w:val="en-GB"/>
        </w:rPr>
        <w:t xml:space="preserve">O </w:t>
      </w:r>
      <w:r w:rsidR="00090A0A">
        <w:rPr>
          <w:rFonts w:cs="Times New Roman"/>
          <w:lang w:val="en-GB"/>
        </w:rPr>
        <w:t>:</w:t>
      </w:r>
      <w:proofErr w:type="gramEnd"/>
      <w:r w:rsidR="00090A0A">
        <w:rPr>
          <w:rFonts w:cs="Times New Roman"/>
          <w:lang w:val="en-GB"/>
        </w:rPr>
        <w:t xml:space="preserve"> </w:t>
      </w:r>
      <w:r w:rsidR="00090A0A" w:rsidRPr="00BB1273">
        <w:rPr>
          <w:rFonts w:cs="Times New Roman"/>
          <w:lang w:val="en-GB"/>
        </w:rPr>
        <w:t>K</w:t>
      </w:r>
      <w:r w:rsidR="00090A0A" w:rsidRPr="00BB1273">
        <w:rPr>
          <w:rFonts w:cs="Times New Roman"/>
          <w:vertAlign w:val="subscript"/>
          <w:lang w:val="en-GB"/>
        </w:rPr>
        <w:t>2</w:t>
      </w:r>
      <w:r w:rsidR="00090A0A" w:rsidRPr="00BB1273">
        <w:rPr>
          <w:rFonts w:cs="Times New Roman"/>
          <w:lang w:val="en-GB"/>
        </w:rPr>
        <w:t>SO</w:t>
      </w:r>
      <w:r w:rsidR="00090A0A" w:rsidRPr="00BB1273">
        <w:rPr>
          <w:rFonts w:cs="Times New Roman"/>
          <w:vertAlign w:val="subscript"/>
          <w:lang w:val="en-GB"/>
        </w:rPr>
        <w:t>4</w:t>
      </w:r>
      <w:r w:rsidR="00090A0A">
        <w:rPr>
          <w:rFonts w:cs="Times New Roman"/>
          <w:lang w:val="en-GB"/>
        </w:rPr>
        <w:t xml:space="preserve">, suggesting further decomposition of </w:t>
      </w:r>
      <w:r w:rsidR="009F6749">
        <w:rPr>
          <w:rFonts w:cs="Times New Roman"/>
          <w:lang w:val="en-GB"/>
        </w:rPr>
        <w:t>sulfate in agreement with the continued evolution of SO</w:t>
      </w:r>
      <w:r w:rsidR="009F6749">
        <w:rPr>
          <w:rFonts w:cs="Times New Roman"/>
          <w:vertAlign w:val="subscript"/>
          <w:lang w:val="en-GB"/>
        </w:rPr>
        <w:t>2</w:t>
      </w:r>
      <w:r w:rsidR="009F6749">
        <w:rPr>
          <w:rFonts w:cs="Times New Roman"/>
          <w:lang w:val="en-GB"/>
        </w:rPr>
        <w:t xml:space="preserve"> seen in </w:t>
      </w:r>
      <w:r w:rsidR="009F6749">
        <w:rPr>
          <w:rFonts w:cs="Times New Roman"/>
          <w:lang w:val="en-GB"/>
        </w:rPr>
        <w:fldChar w:fldCharType="begin"/>
      </w:r>
      <w:r w:rsidR="009F6749">
        <w:rPr>
          <w:rFonts w:cs="Times New Roman"/>
          <w:lang w:val="en-GB"/>
        </w:rPr>
        <w:instrText xml:space="preserve"> REF _Ref174092585 \h </w:instrText>
      </w:r>
      <w:r w:rsidR="009F6749">
        <w:rPr>
          <w:rFonts w:cs="Times New Roman"/>
          <w:lang w:val="en-GB"/>
        </w:rPr>
      </w:r>
      <w:r w:rsidR="009F6749">
        <w:rPr>
          <w:rFonts w:cs="Times New Roman"/>
          <w:lang w:val="en-GB"/>
        </w:rPr>
        <w:fldChar w:fldCharType="separate"/>
      </w:r>
      <w:r w:rsidR="00671F5F" w:rsidRPr="00BB1273">
        <w:rPr>
          <w:rFonts w:cs="Times New Roman"/>
        </w:rPr>
        <w:t xml:space="preserve">Figure </w:t>
      </w:r>
      <w:r w:rsidR="00671F5F">
        <w:rPr>
          <w:rFonts w:cs="Times New Roman"/>
          <w:noProof/>
        </w:rPr>
        <w:t>1</w:t>
      </w:r>
      <w:r w:rsidR="009F6749">
        <w:rPr>
          <w:rFonts w:cs="Times New Roman"/>
          <w:lang w:val="en-GB"/>
        </w:rPr>
        <w:fldChar w:fldCharType="end"/>
      </w:r>
      <w:r w:rsidR="009F6749">
        <w:rPr>
          <w:rFonts w:cs="Times New Roman"/>
          <w:lang w:val="en-GB"/>
        </w:rPr>
        <w:t>.</w:t>
      </w:r>
    </w:p>
    <w:p w14:paraId="06898F13" w14:textId="5C66089D" w:rsidR="005015FC" w:rsidRPr="00BB1273" w:rsidRDefault="00534BE2" w:rsidP="00072FC7">
      <w:pPr>
        <w:jc w:val="center"/>
        <w:rPr>
          <w:rFonts w:cs="Times New Roman"/>
          <w:lang w:val="en-GB" w:eastAsia="en-GB"/>
        </w:rPr>
      </w:pPr>
      <w:r w:rsidRPr="00534BE2">
        <w:rPr>
          <w:rFonts w:cs="Times New Roman"/>
          <w:noProof/>
          <w:lang w:val="en-GB"/>
        </w:rPr>
        <w:lastRenderedPageBreak/>
        <w:drawing>
          <wp:inline distT="0" distB="0" distL="0" distR="0" wp14:anchorId="5BF3A3CC" wp14:editId="306C647D">
            <wp:extent cx="4391025" cy="51523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588" t="8333" b="28589"/>
                    <a:stretch/>
                  </pic:blipFill>
                  <pic:spPr bwMode="auto">
                    <a:xfrm>
                      <a:off x="0" y="0"/>
                      <a:ext cx="4406838" cy="5170934"/>
                    </a:xfrm>
                    <a:prstGeom prst="rect">
                      <a:avLst/>
                    </a:prstGeom>
                    <a:ln>
                      <a:noFill/>
                    </a:ln>
                    <a:extLst>
                      <a:ext uri="{53640926-AAD7-44D8-BBD7-CCE9431645EC}">
                        <a14:shadowObscured xmlns:a14="http://schemas.microsoft.com/office/drawing/2010/main"/>
                      </a:ext>
                    </a:extLst>
                  </pic:spPr>
                </pic:pic>
              </a:graphicData>
            </a:graphic>
          </wp:inline>
        </w:drawing>
      </w:r>
    </w:p>
    <w:p w14:paraId="2A3BA777" w14:textId="5BA3F8CB" w:rsidR="00C809F8" w:rsidRPr="00BB1273" w:rsidRDefault="00633083" w:rsidP="000716D6">
      <w:pPr>
        <w:pStyle w:val="Caption"/>
        <w:rPr>
          <w:rFonts w:cs="Times New Roman"/>
          <w:b w:val="0"/>
          <w:lang w:val="en-GB"/>
        </w:rPr>
      </w:pPr>
      <w:bookmarkStart w:id="14" w:name="_Ref174023414"/>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2</w:t>
      </w:r>
      <w:r w:rsidR="00142D50" w:rsidRPr="00BB1273">
        <w:rPr>
          <w:rFonts w:cs="Times New Roman"/>
          <w:noProof/>
        </w:rPr>
        <w:fldChar w:fldCharType="end"/>
      </w:r>
      <w:bookmarkEnd w:id="14"/>
      <w:r w:rsidRPr="00BB1273">
        <w:rPr>
          <w:rFonts w:cs="Times New Roman"/>
        </w:rPr>
        <w:t xml:space="preserve">. </w:t>
      </w:r>
      <w:proofErr w:type="spellStart"/>
      <w:r w:rsidRPr="00BB1273">
        <w:rPr>
          <w:rFonts w:cs="Times New Roman"/>
        </w:rPr>
        <w:t>pXRD</w:t>
      </w:r>
      <w:proofErr w:type="spellEnd"/>
      <w:r w:rsidRPr="00BB1273">
        <w:rPr>
          <w:rFonts w:cs="Times New Roman"/>
        </w:rPr>
        <w:t xml:space="preserve"> of C000 pyrolysed to a range of temperatures</w:t>
      </w:r>
      <w:r w:rsidR="004F444D" w:rsidRPr="00BB1273">
        <w:rPr>
          <w:rFonts w:cs="Times New Roman"/>
        </w:rPr>
        <w:t xml:space="preserve"> under nitrogen</w:t>
      </w:r>
      <w:r w:rsidR="006747F8" w:rsidRPr="00BB1273">
        <w:rPr>
          <w:rFonts w:cs="Times New Roman"/>
        </w:rPr>
        <w:t>, prior to washing.</w:t>
      </w:r>
    </w:p>
    <w:p w14:paraId="1F4BC4A8" w14:textId="232675F6" w:rsidR="008C52DD" w:rsidRPr="00BB1273" w:rsidRDefault="006A44CA" w:rsidP="00F96669">
      <w:pPr>
        <w:rPr>
          <w:rFonts w:cs="Times New Roman"/>
          <w:lang w:val="en-GB"/>
        </w:rPr>
      </w:pPr>
      <w:r w:rsidRPr="00BB1273">
        <w:rPr>
          <w:rFonts w:cs="Times New Roman"/>
          <w:lang w:val="en-GB"/>
        </w:rPr>
        <w:t xml:space="preserve">EDX elemental mapping of C800 before </w:t>
      </w:r>
      <w:r w:rsidR="00457EA3" w:rsidRPr="00BB1273">
        <w:rPr>
          <w:rFonts w:cs="Times New Roman"/>
          <w:lang w:val="en-GB"/>
        </w:rPr>
        <w:t>(</w:t>
      </w:r>
      <w:r w:rsidR="00457EA3" w:rsidRPr="00BB1273">
        <w:rPr>
          <w:rFonts w:cs="Times New Roman"/>
          <w:lang w:val="en-GB"/>
        </w:rPr>
        <w:fldChar w:fldCharType="begin"/>
      </w:r>
      <w:r w:rsidR="00457EA3" w:rsidRPr="00BB1273">
        <w:rPr>
          <w:rFonts w:cs="Times New Roman"/>
          <w:lang w:val="en-GB"/>
        </w:rPr>
        <w:instrText xml:space="preserve"> REF _Ref174107482 \h </w:instrText>
      </w:r>
      <w:r w:rsidR="00BB1273" w:rsidRPr="00BB1273">
        <w:rPr>
          <w:rFonts w:cs="Times New Roman"/>
          <w:lang w:val="en-GB"/>
        </w:rPr>
        <w:instrText xml:space="preserve"> \* MERGEFORMAT </w:instrText>
      </w:r>
      <w:r w:rsidR="00457EA3" w:rsidRPr="00BB1273">
        <w:rPr>
          <w:rFonts w:cs="Times New Roman"/>
          <w:lang w:val="en-GB"/>
        </w:rPr>
      </w:r>
      <w:r w:rsidR="00457EA3" w:rsidRPr="00BB1273">
        <w:rPr>
          <w:rFonts w:cs="Times New Roman"/>
          <w:lang w:val="en-GB"/>
        </w:rPr>
        <w:fldChar w:fldCharType="separate"/>
      </w:r>
      <w:r w:rsidR="00671F5F" w:rsidRPr="00BB1273">
        <w:rPr>
          <w:rFonts w:cs="Times New Roman"/>
        </w:rPr>
        <w:t xml:space="preserve">Figure </w:t>
      </w:r>
      <w:r w:rsidR="00671F5F">
        <w:rPr>
          <w:rFonts w:cs="Times New Roman"/>
          <w:noProof/>
        </w:rPr>
        <w:t>3</w:t>
      </w:r>
      <w:r w:rsidR="00457EA3" w:rsidRPr="00BB1273">
        <w:rPr>
          <w:rFonts w:cs="Times New Roman"/>
          <w:lang w:val="en-GB"/>
        </w:rPr>
        <w:fldChar w:fldCharType="end"/>
      </w:r>
      <w:r w:rsidR="00457EA3" w:rsidRPr="00BB1273">
        <w:rPr>
          <w:rFonts w:cs="Times New Roman"/>
          <w:lang w:val="en-GB"/>
        </w:rPr>
        <w:t>a-g)</w:t>
      </w:r>
      <w:r w:rsidRPr="00BB1273">
        <w:rPr>
          <w:rFonts w:cs="Times New Roman"/>
          <w:lang w:val="en-GB"/>
        </w:rPr>
        <w:t xml:space="preserve"> and after </w:t>
      </w:r>
      <w:r w:rsidR="00457EA3" w:rsidRPr="00BB1273">
        <w:rPr>
          <w:rFonts w:cs="Times New Roman"/>
          <w:lang w:val="en-GB"/>
        </w:rPr>
        <w:t>(</w:t>
      </w:r>
      <w:r w:rsidR="00457EA3" w:rsidRPr="00BB1273">
        <w:rPr>
          <w:rFonts w:cs="Times New Roman"/>
          <w:lang w:val="en-GB"/>
        </w:rPr>
        <w:fldChar w:fldCharType="begin"/>
      </w:r>
      <w:r w:rsidR="00457EA3" w:rsidRPr="00BB1273">
        <w:rPr>
          <w:rFonts w:cs="Times New Roman"/>
          <w:lang w:val="en-GB"/>
        </w:rPr>
        <w:instrText xml:space="preserve"> REF _Ref174107482 \h </w:instrText>
      </w:r>
      <w:r w:rsidR="00BB1273" w:rsidRPr="00BB1273">
        <w:rPr>
          <w:rFonts w:cs="Times New Roman"/>
          <w:lang w:val="en-GB"/>
        </w:rPr>
        <w:instrText xml:space="preserve"> \* MERGEFORMAT </w:instrText>
      </w:r>
      <w:r w:rsidR="00457EA3" w:rsidRPr="00BB1273">
        <w:rPr>
          <w:rFonts w:cs="Times New Roman"/>
          <w:lang w:val="en-GB"/>
        </w:rPr>
      </w:r>
      <w:r w:rsidR="00457EA3" w:rsidRPr="00BB1273">
        <w:rPr>
          <w:rFonts w:cs="Times New Roman"/>
          <w:lang w:val="en-GB"/>
        </w:rPr>
        <w:fldChar w:fldCharType="separate"/>
      </w:r>
      <w:r w:rsidR="00671F5F" w:rsidRPr="00BB1273">
        <w:rPr>
          <w:rFonts w:cs="Times New Roman"/>
        </w:rPr>
        <w:t xml:space="preserve">Figure </w:t>
      </w:r>
      <w:r w:rsidR="00671F5F">
        <w:rPr>
          <w:rFonts w:cs="Times New Roman"/>
          <w:noProof/>
        </w:rPr>
        <w:t>3</w:t>
      </w:r>
      <w:r w:rsidR="00457EA3" w:rsidRPr="00BB1273">
        <w:rPr>
          <w:rFonts w:cs="Times New Roman"/>
          <w:lang w:val="en-GB"/>
        </w:rPr>
        <w:fldChar w:fldCharType="end"/>
      </w:r>
      <w:r w:rsidR="00457EA3" w:rsidRPr="00BB1273">
        <w:rPr>
          <w:rFonts w:cs="Times New Roman"/>
          <w:lang w:val="en-GB"/>
        </w:rPr>
        <w:t>h-n)</w:t>
      </w:r>
      <w:r w:rsidRPr="00BB1273">
        <w:rPr>
          <w:rFonts w:cs="Times New Roman"/>
          <w:lang w:val="en-GB"/>
        </w:rPr>
        <w:t xml:space="preserve"> washing was used to analyse the distribution of elements over the material surface and to confirm that aqueous washing had successfully removed inorganic content.</w:t>
      </w:r>
      <w:r w:rsidR="00457EA3" w:rsidRPr="00BB1273">
        <w:rPr>
          <w:rFonts w:cs="Times New Roman"/>
          <w:lang w:val="en-GB"/>
        </w:rPr>
        <w:t xml:space="preserve"> </w:t>
      </w:r>
      <w:r w:rsidRPr="00BB1273">
        <w:rPr>
          <w:rFonts w:cs="Times New Roman"/>
          <w:lang w:val="en-GB"/>
        </w:rPr>
        <w:t xml:space="preserve">EDX </w:t>
      </w:r>
      <w:r w:rsidR="00457EA3" w:rsidRPr="00BB1273">
        <w:rPr>
          <w:rFonts w:cs="Times New Roman"/>
          <w:lang w:val="en-GB"/>
        </w:rPr>
        <w:t xml:space="preserve">of C800 prior to washing </w:t>
      </w:r>
      <w:r w:rsidRPr="00BB1273">
        <w:rPr>
          <w:rFonts w:cs="Times New Roman"/>
          <w:lang w:val="en-GB"/>
        </w:rPr>
        <w:t>reveals</w:t>
      </w:r>
      <w:r w:rsidR="00457EA3" w:rsidRPr="00BB1273">
        <w:rPr>
          <w:rFonts w:cs="Times New Roman"/>
          <w:lang w:val="en-GB"/>
        </w:rPr>
        <w:t>, in additio</w:t>
      </w:r>
      <w:r w:rsidR="00F96669" w:rsidRPr="00BB1273">
        <w:rPr>
          <w:rFonts w:cs="Times New Roman"/>
          <w:lang w:val="en-GB"/>
        </w:rPr>
        <w:t>n</w:t>
      </w:r>
      <w:r w:rsidR="00457EA3" w:rsidRPr="00BB1273">
        <w:rPr>
          <w:rFonts w:cs="Times New Roman"/>
          <w:lang w:val="en-GB"/>
        </w:rPr>
        <w:t xml:space="preserve"> to the expected </w:t>
      </w:r>
      <w:r w:rsidR="00BC6CBB" w:rsidRPr="00BB1273">
        <w:rPr>
          <w:rFonts w:cs="Times New Roman"/>
          <w:lang w:val="en-GB"/>
        </w:rPr>
        <w:t>K</w:t>
      </w:r>
      <w:r w:rsidR="00BC6CBB" w:rsidRPr="00BB1273">
        <w:rPr>
          <w:rFonts w:cs="Times New Roman"/>
          <w:vertAlign w:val="subscript"/>
          <w:lang w:val="en-GB"/>
        </w:rPr>
        <w:t>2</w:t>
      </w:r>
      <w:r w:rsidR="00BC6CBB" w:rsidRPr="00BB1273">
        <w:rPr>
          <w:rFonts w:cs="Times New Roman"/>
          <w:lang w:val="en-GB"/>
        </w:rPr>
        <w:t>SO</w:t>
      </w:r>
      <w:r w:rsidR="00BC6CBB" w:rsidRPr="00BB1273">
        <w:rPr>
          <w:rFonts w:cs="Times New Roman"/>
          <w:vertAlign w:val="subscript"/>
          <w:lang w:val="en-GB"/>
        </w:rPr>
        <w:t>4</w:t>
      </w:r>
      <w:r w:rsidR="00F96669" w:rsidRPr="00BB1273">
        <w:rPr>
          <w:rFonts w:cs="Times New Roman"/>
          <w:lang w:val="en-GB"/>
        </w:rPr>
        <w:t>,</w:t>
      </w:r>
      <w:r w:rsidRPr="00BB1273">
        <w:rPr>
          <w:rFonts w:cs="Times New Roman"/>
          <w:lang w:val="en-GB"/>
        </w:rPr>
        <w:t xml:space="preserve"> a minor sodium component</w:t>
      </w:r>
      <w:r w:rsidR="00F96669" w:rsidRPr="00BB1273">
        <w:rPr>
          <w:rFonts w:cs="Times New Roman"/>
          <w:lang w:val="en-GB"/>
        </w:rPr>
        <w:t xml:space="preserve"> and a small number of </w:t>
      </w:r>
      <w:r w:rsidR="00BC6CBB" w:rsidRPr="00BB1273">
        <w:rPr>
          <w:rFonts w:cs="Times New Roman"/>
          <w:lang w:val="en-GB"/>
        </w:rPr>
        <w:t xml:space="preserve">KCl </w:t>
      </w:r>
      <w:r w:rsidR="00F96669" w:rsidRPr="00BB1273">
        <w:rPr>
          <w:rFonts w:cs="Times New Roman"/>
          <w:lang w:val="en-GB"/>
        </w:rPr>
        <w:t>crystallites, while the remaining</w:t>
      </w:r>
      <w:r w:rsidRPr="00BB1273">
        <w:rPr>
          <w:rFonts w:cs="Times New Roman"/>
          <w:lang w:val="en-GB"/>
        </w:rPr>
        <w:t xml:space="preserve"> potassium, sodium, oxygen and sulfur are seen to be evenly distributed over the carbon surface</w:t>
      </w:r>
      <w:r w:rsidR="00F96669" w:rsidRPr="00BB1273">
        <w:rPr>
          <w:rFonts w:cs="Times New Roman"/>
          <w:lang w:val="en-GB"/>
        </w:rPr>
        <w:t xml:space="preserve">. </w:t>
      </w:r>
      <w:r w:rsidRPr="00BB1273">
        <w:rPr>
          <w:rFonts w:cs="Times New Roman"/>
          <w:lang w:val="en-GB"/>
        </w:rPr>
        <w:t xml:space="preserve">Upon washing, this is seen to result in the uniform distribution of </w:t>
      </w:r>
      <w:r w:rsidR="00F96669" w:rsidRPr="00BB1273">
        <w:rPr>
          <w:rFonts w:cs="Times New Roman"/>
          <w:lang w:val="en-GB"/>
        </w:rPr>
        <w:t>sulfur</w:t>
      </w:r>
      <w:r w:rsidRPr="00BB1273">
        <w:rPr>
          <w:rFonts w:cs="Times New Roman"/>
          <w:lang w:val="en-GB"/>
        </w:rPr>
        <w:t xml:space="preserve"> over the material surface.</w:t>
      </w:r>
      <w:r w:rsidR="00F96669" w:rsidRPr="00BB1273">
        <w:rPr>
          <w:rFonts w:cs="Times New Roman"/>
          <w:lang w:val="en-GB"/>
        </w:rPr>
        <w:t xml:space="preserve"> </w:t>
      </w:r>
      <w:r w:rsidR="008C52DD" w:rsidRPr="00BB1273">
        <w:rPr>
          <w:rFonts w:cs="Times New Roman"/>
          <w:lang w:val="en-GB"/>
        </w:rPr>
        <w:t>SEM-EDX of C450 and C600 (</w:t>
      </w:r>
      <w:r w:rsidR="00904871" w:rsidRPr="00BB1273">
        <w:rPr>
          <w:rFonts w:cs="Times New Roman"/>
          <w:lang w:val="en-GB"/>
        </w:rPr>
        <w:t>Figure S 1</w:t>
      </w:r>
      <w:r w:rsidR="008C52DD" w:rsidRPr="00BB1273">
        <w:rPr>
          <w:rFonts w:cs="Times New Roman"/>
          <w:lang w:val="en-GB"/>
        </w:rPr>
        <w:t>) yield a similar result whereby potassium, sulfur and oxygen are evenly distributed over the material prior to washing, but in both of these cases, washing is seen to remove the va</w:t>
      </w:r>
      <w:r w:rsidR="00F96669" w:rsidRPr="00BB1273">
        <w:rPr>
          <w:rFonts w:cs="Times New Roman"/>
          <w:lang w:val="en-GB"/>
        </w:rPr>
        <w:t>s</w:t>
      </w:r>
      <w:r w:rsidR="008C52DD" w:rsidRPr="00BB1273">
        <w:rPr>
          <w:rFonts w:cs="Times New Roman"/>
          <w:lang w:val="en-GB"/>
        </w:rPr>
        <w:t>t majority of sulfur in addition to potassium and sodium.</w:t>
      </w:r>
    </w:p>
    <w:p w14:paraId="463A3F58" w14:textId="1FF56CA6" w:rsidR="002F36F0" w:rsidRPr="00BB1273" w:rsidRDefault="002F36F0" w:rsidP="006A2C14">
      <w:pPr>
        <w:rPr>
          <w:rFonts w:cs="Times New Roman"/>
          <w:lang w:val="en-GB"/>
        </w:rPr>
      </w:pPr>
      <w:r w:rsidRPr="00BB1273">
        <w:rPr>
          <w:rFonts w:cs="Times New Roman"/>
          <w:noProof/>
        </w:rPr>
        <w:lastRenderedPageBreak/>
        <w:drawing>
          <wp:inline distT="0" distB="0" distL="0" distR="0" wp14:anchorId="2555DE65" wp14:editId="50CF17B1">
            <wp:extent cx="5965730" cy="3594735"/>
            <wp:effectExtent l="0" t="0" r="0" b="5715"/>
            <wp:docPr id="927884145" name="Picture 1" descr="A close-up of different colors of cryst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84145" name="Picture 1" descr="A close-up of different colors of crystal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7085" cy="3607603"/>
                    </a:xfrm>
                    <a:prstGeom prst="rect">
                      <a:avLst/>
                    </a:prstGeom>
                  </pic:spPr>
                </pic:pic>
              </a:graphicData>
            </a:graphic>
          </wp:inline>
        </w:drawing>
      </w:r>
    </w:p>
    <w:p w14:paraId="67E0553A" w14:textId="630D0408" w:rsidR="00706AD3" w:rsidRPr="00BB1273" w:rsidRDefault="00706AD3" w:rsidP="00706AD3">
      <w:pPr>
        <w:pStyle w:val="Caption"/>
        <w:rPr>
          <w:rFonts w:cs="Times New Roman"/>
          <w:lang w:val="en-GB"/>
        </w:rPr>
      </w:pPr>
      <w:bookmarkStart w:id="15" w:name="_Ref174107482"/>
      <w:bookmarkStart w:id="16" w:name="_Ref177552921"/>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3</w:t>
      </w:r>
      <w:r w:rsidR="00142D50" w:rsidRPr="00BB1273">
        <w:rPr>
          <w:rFonts w:cs="Times New Roman"/>
          <w:noProof/>
        </w:rPr>
        <w:fldChar w:fldCharType="end"/>
      </w:r>
      <w:bookmarkEnd w:id="15"/>
      <w:r w:rsidRPr="00BB1273">
        <w:rPr>
          <w:rFonts w:cs="Times New Roman"/>
        </w:rPr>
        <w:t xml:space="preserve">. </w:t>
      </w:r>
      <w:bookmarkStart w:id="17" w:name="_Hlk179814756"/>
      <w:r w:rsidR="00BE7DD0" w:rsidRPr="00BB1273">
        <w:rPr>
          <w:rFonts w:cs="Times New Roman"/>
        </w:rPr>
        <w:t>S</w:t>
      </w:r>
      <w:r w:rsidR="003F1CD9" w:rsidRPr="00BB1273">
        <w:rPr>
          <w:rFonts w:cs="Times New Roman"/>
        </w:rPr>
        <w:t>EM-EDX analysis</w:t>
      </w:r>
      <w:r w:rsidR="003D0C20" w:rsidRPr="00BB1273">
        <w:rPr>
          <w:rFonts w:cs="Times New Roman"/>
        </w:rPr>
        <w:t xml:space="preserve"> of</w:t>
      </w:r>
      <w:r w:rsidR="00160813" w:rsidRPr="00BB1273">
        <w:rPr>
          <w:rFonts w:cs="Times New Roman"/>
        </w:rPr>
        <w:t xml:space="preserve"> C800 before </w:t>
      </w:r>
      <w:r w:rsidR="00A27496" w:rsidRPr="00BB1273">
        <w:rPr>
          <w:rFonts w:cs="Times New Roman"/>
        </w:rPr>
        <w:t xml:space="preserve">(a, b, c, d, e, f and g) </w:t>
      </w:r>
      <w:r w:rsidR="00160813" w:rsidRPr="00BB1273">
        <w:rPr>
          <w:rFonts w:cs="Times New Roman"/>
        </w:rPr>
        <w:t>and</w:t>
      </w:r>
      <w:r w:rsidR="00A27496" w:rsidRPr="00BB1273">
        <w:rPr>
          <w:rFonts w:cs="Times New Roman"/>
        </w:rPr>
        <w:t xml:space="preserve"> </w:t>
      </w:r>
      <w:r w:rsidR="00160813" w:rsidRPr="00BB1273">
        <w:rPr>
          <w:rFonts w:cs="Times New Roman"/>
        </w:rPr>
        <w:t xml:space="preserve">after </w:t>
      </w:r>
      <w:r w:rsidR="00A27496" w:rsidRPr="00BB1273">
        <w:rPr>
          <w:rFonts w:cs="Times New Roman"/>
        </w:rPr>
        <w:t xml:space="preserve">(h, </w:t>
      </w:r>
      <w:proofErr w:type="spellStart"/>
      <w:r w:rsidR="007A767F" w:rsidRPr="00BB1273">
        <w:rPr>
          <w:rFonts w:cs="Times New Roman"/>
        </w:rPr>
        <w:t>i</w:t>
      </w:r>
      <w:proofErr w:type="spellEnd"/>
      <w:r w:rsidR="00A27496" w:rsidRPr="00BB1273">
        <w:rPr>
          <w:rFonts w:cs="Times New Roman"/>
        </w:rPr>
        <w:t>, j</w:t>
      </w:r>
      <w:r w:rsidR="007A767F" w:rsidRPr="00BB1273">
        <w:rPr>
          <w:rFonts w:cs="Times New Roman"/>
        </w:rPr>
        <w:t xml:space="preserve">, k, l, m and n) </w:t>
      </w:r>
      <w:r w:rsidR="00B106E4" w:rsidRPr="00BB1273">
        <w:rPr>
          <w:rFonts w:cs="Times New Roman"/>
        </w:rPr>
        <w:t>aqueous wash</w:t>
      </w:r>
      <w:r w:rsidR="007A767F" w:rsidRPr="00BB1273">
        <w:rPr>
          <w:rFonts w:cs="Times New Roman"/>
        </w:rPr>
        <w:t xml:space="preserve">. </w:t>
      </w:r>
      <w:r w:rsidR="003C1317" w:rsidRPr="00BB1273">
        <w:rPr>
          <w:rFonts w:cs="Times New Roman"/>
        </w:rPr>
        <w:t xml:space="preserve"> </w:t>
      </w:r>
      <w:r w:rsidR="003F1CD9" w:rsidRPr="00BB1273">
        <w:rPr>
          <w:rFonts w:cs="Times New Roman"/>
        </w:rPr>
        <w:t>SEM micrographs (a, h)</w:t>
      </w:r>
      <w:r w:rsidR="007F6EB9" w:rsidRPr="00BB1273">
        <w:rPr>
          <w:rFonts w:cs="Times New Roman"/>
        </w:rPr>
        <w:t xml:space="preserve">, and EDX elemental mapping for carbon (b, </w:t>
      </w:r>
      <w:proofErr w:type="spellStart"/>
      <w:r w:rsidR="007F6EB9" w:rsidRPr="00BB1273">
        <w:rPr>
          <w:rFonts w:cs="Times New Roman"/>
        </w:rPr>
        <w:t>i</w:t>
      </w:r>
      <w:proofErr w:type="spellEnd"/>
      <w:r w:rsidR="007F6EB9" w:rsidRPr="00BB1273">
        <w:rPr>
          <w:rFonts w:cs="Times New Roman"/>
        </w:rPr>
        <w:t>), oxygen (</w:t>
      </w:r>
      <w:r w:rsidR="00B62BA4" w:rsidRPr="00BB1273">
        <w:rPr>
          <w:rFonts w:cs="Times New Roman"/>
        </w:rPr>
        <w:t xml:space="preserve">f, k), sulfur (e, j), potassium (c, </w:t>
      </w:r>
      <w:r w:rsidR="00B65162" w:rsidRPr="00BB1273">
        <w:rPr>
          <w:rFonts w:cs="Times New Roman"/>
        </w:rPr>
        <w:t>n), sodium (g, m) and chlorine (d, l).</w:t>
      </w:r>
      <w:bookmarkEnd w:id="16"/>
      <w:bookmarkEnd w:id="17"/>
    </w:p>
    <w:p w14:paraId="4414312B" w14:textId="1DB99BFB" w:rsidR="00107874" w:rsidRPr="00BB1273" w:rsidRDefault="00107874" w:rsidP="00A45BD1">
      <w:pPr>
        <w:rPr>
          <w:rFonts w:cs="Times New Roman"/>
          <w:lang w:val="en-GB"/>
        </w:rPr>
      </w:pPr>
    </w:p>
    <w:p w14:paraId="7F182FC0" w14:textId="7D874F97" w:rsidR="00B71C0D" w:rsidRDefault="00691218" w:rsidP="002E377A">
      <w:pPr>
        <w:rPr>
          <w:rFonts w:cs="Times New Roman"/>
          <w:lang w:eastAsia="en-GB"/>
        </w:rPr>
      </w:pPr>
      <w:r w:rsidRPr="00BB1273">
        <w:rPr>
          <w:rFonts w:cs="Times New Roman"/>
          <w:lang w:eastAsia="en-GB"/>
        </w:rPr>
        <w:t xml:space="preserve">After pyrolysis </w:t>
      </w:r>
      <w:r w:rsidR="001F4D3E" w:rsidRPr="00BB1273">
        <w:rPr>
          <w:rFonts w:cs="Times New Roman"/>
          <w:lang w:eastAsia="en-GB"/>
        </w:rPr>
        <w:t xml:space="preserve">to 450, 600 and 800 °C </w:t>
      </w:r>
      <w:r w:rsidRPr="00BB1273">
        <w:rPr>
          <w:rFonts w:cs="Times New Roman"/>
          <w:lang w:eastAsia="en-GB"/>
        </w:rPr>
        <w:t xml:space="preserve">and </w:t>
      </w:r>
      <w:r w:rsidR="003A44CF" w:rsidRPr="00BB1273">
        <w:rPr>
          <w:rFonts w:cs="Times New Roman"/>
          <w:lang w:eastAsia="en-GB"/>
        </w:rPr>
        <w:t>aqueous wash</w:t>
      </w:r>
      <w:r w:rsidR="001F4D3E" w:rsidRPr="00BB1273">
        <w:rPr>
          <w:rFonts w:cs="Times New Roman"/>
          <w:lang w:eastAsia="en-GB"/>
        </w:rPr>
        <w:t>ing</w:t>
      </w:r>
      <w:r w:rsidR="003A44CF" w:rsidRPr="00BB1273">
        <w:rPr>
          <w:rFonts w:cs="Times New Roman"/>
          <w:lang w:eastAsia="en-GB"/>
        </w:rPr>
        <w:t xml:space="preserve"> </w:t>
      </w:r>
      <w:r w:rsidR="0047152D" w:rsidRPr="00BB1273">
        <w:rPr>
          <w:rFonts w:cs="Times New Roman"/>
          <w:lang w:eastAsia="en-GB"/>
        </w:rPr>
        <w:t xml:space="preserve">to remove inorganic content, </w:t>
      </w:r>
      <w:r w:rsidR="007F5FC7">
        <w:rPr>
          <w:rFonts w:cs="Times New Roman"/>
          <w:lang w:eastAsia="en-GB"/>
        </w:rPr>
        <w:t>X</w:t>
      </w:r>
      <w:r w:rsidR="001F4D3E" w:rsidRPr="00BB1273">
        <w:rPr>
          <w:rFonts w:cs="Times New Roman"/>
          <w:lang w:eastAsia="en-GB"/>
        </w:rPr>
        <w:t xml:space="preserve">-ray photoelectron spectroscopy </w:t>
      </w:r>
      <w:r w:rsidR="00BC6CBB" w:rsidRPr="00BB1273">
        <w:rPr>
          <w:rFonts w:cs="Times New Roman"/>
          <w:lang w:eastAsia="en-GB"/>
        </w:rPr>
        <w:t xml:space="preserve">(XPS) </w:t>
      </w:r>
      <w:r w:rsidR="001104C0" w:rsidRPr="00BB1273">
        <w:rPr>
          <w:rFonts w:cs="Times New Roman"/>
          <w:lang w:eastAsia="en-GB"/>
        </w:rPr>
        <w:t xml:space="preserve">was used to characterise the state of the sulfur </w:t>
      </w:r>
      <w:r w:rsidR="007B76D3" w:rsidRPr="00BB1273">
        <w:rPr>
          <w:rFonts w:cs="Times New Roman"/>
          <w:lang w:eastAsia="en-GB"/>
        </w:rPr>
        <w:t xml:space="preserve">that </w:t>
      </w:r>
      <w:r w:rsidR="005B25AF" w:rsidRPr="00BB1273">
        <w:rPr>
          <w:rFonts w:cs="Times New Roman"/>
          <w:lang w:eastAsia="en-GB"/>
        </w:rPr>
        <w:t>remained and</w:t>
      </w:r>
      <w:r w:rsidR="004C36FD" w:rsidRPr="00BB1273">
        <w:rPr>
          <w:rFonts w:cs="Times New Roman"/>
          <w:lang w:eastAsia="en-GB"/>
        </w:rPr>
        <w:t xml:space="preserve"> was thus assumed to be covalently incorporated. </w:t>
      </w:r>
      <w:r w:rsidR="00D226C3">
        <w:rPr>
          <w:rFonts w:cs="Times New Roman"/>
          <w:lang w:eastAsia="en-GB"/>
        </w:rPr>
        <w:t xml:space="preserve">Additionally, the elemental compositions of C450, C600 and C800 as determined by XPS, have been summarized in </w:t>
      </w:r>
      <w:r w:rsidR="00D226C3">
        <w:rPr>
          <w:rFonts w:cs="Times New Roman"/>
          <w:lang w:eastAsia="en-GB"/>
        </w:rPr>
        <w:fldChar w:fldCharType="begin"/>
      </w:r>
      <w:r w:rsidR="00D226C3">
        <w:rPr>
          <w:rFonts w:cs="Times New Roman"/>
          <w:lang w:eastAsia="en-GB"/>
        </w:rPr>
        <w:instrText xml:space="preserve"> REF _Ref198108656 \h </w:instrText>
      </w:r>
      <w:r w:rsidR="00D226C3">
        <w:rPr>
          <w:rFonts w:cs="Times New Roman"/>
          <w:lang w:eastAsia="en-GB"/>
        </w:rPr>
      </w:r>
      <w:r w:rsidR="00D226C3">
        <w:rPr>
          <w:rFonts w:cs="Times New Roman"/>
          <w:lang w:eastAsia="en-GB"/>
        </w:rPr>
        <w:fldChar w:fldCharType="separate"/>
      </w:r>
      <w:r w:rsidR="00D226C3">
        <w:t xml:space="preserve">Table </w:t>
      </w:r>
      <w:r w:rsidR="00D226C3">
        <w:rPr>
          <w:noProof/>
        </w:rPr>
        <w:t>2</w:t>
      </w:r>
      <w:r w:rsidR="00D226C3">
        <w:rPr>
          <w:rFonts w:cs="Times New Roman"/>
          <w:lang w:eastAsia="en-GB"/>
        </w:rPr>
        <w:fldChar w:fldCharType="end"/>
      </w:r>
      <w:r w:rsidR="00D226C3">
        <w:rPr>
          <w:rFonts w:cs="Times New Roman"/>
          <w:lang w:eastAsia="en-GB"/>
        </w:rPr>
        <w:t xml:space="preserve">. </w:t>
      </w:r>
      <w:r w:rsidR="00BE40CD" w:rsidRPr="00BB1273">
        <w:rPr>
          <w:rFonts w:cs="Times New Roman"/>
          <w:lang w:eastAsia="en-GB"/>
        </w:rPr>
        <w:t xml:space="preserve">Analysis of the S 2p XPS signal allows for clear differentiation of contributions by different functionalities, where sulfur is known to exhibit XPS signals over a very wide range of binding energies determined </w:t>
      </w:r>
      <w:r w:rsidR="00182F4C" w:rsidRPr="00BB1273">
        <w:rPr>
          <w:rFonts w:cs="Times New Roman"/>
          <w:lang w:eastAsia="en-GB"/>
        </w:rPr>
        <w:t>largely by the sulfur oxidation state.</w:t>
      </w:r>
      <w:r w:rsidR="001F4D3E" w:rsidRPr="00BB1273">
        <w:rPr>
          <w:rFonts w:cs="Times New Roman"/>
          <w:lang w:eastAsia="en-GB"/>
        </w:rPr>
        <w:t xml:space="preserve"> </w:t>
      </w:r>
      <w:r w:rsidR="004C0ABB" w:rsidRPr="00BB1273">
        <w:rPr>
          <w:rFonts w:cs="Times New Roman"/>
          <w:lang w:eastAsia="en-GB"/>
        </w:rPr>
        <w:t>The S 2p signal</w:t>
      </w:r>
      <w:r w:rsidR="0028183E" w:rsidRPr="00BB1273">
        <w:rPr>
          <w:rFonts w:cs="Times New Roman"/>
          <w:lang w:eastAsia="en-GB"/>
        </w:rPr>
        <w:t>s</w:t>
      </w:r>
      <w:r w:rsidR="00B752D8">
        <w:rPr>
          <w:rFonts w:cs="Times New Roman"/>
          <w:lang w:eastAsia="en-GB"/>
        </w:rPr>
        <w:t xml:space="preserve">, </w:t>
      </w:r>
      <w:r w:rsidR="00B752D8" w:rsidRPr="001800FB">
        <w:t xml:space="preserve">plotted in </w:t>
      </w:r>
      <w:r w:rsidR="001800FB" w:rsidRPr="001800FB">
        <w:fldChar w:fldCharType="begin"/>
      </w:r>
      <w:r w:rsidR="001800FB" w:rsidRPr="001800FB">
        <w:instrText xml:space="preserve"> REF _Ref193127399 \h </w:instrText>
      </w:r>
      <w:r w:rsidR="001800FB">
        <w:instrText xml:space="preserve"> \* MERGEFORMAT </w:instrText>
      </w:r>
      <w:r w:rsidR="001800FB" w:rsidRPr="001800FB">
        <w:fldChar w:fldCharType="separate"/>
      </w:r>
      <w:r w:rsidR="00671F5F">
        <w:t>Figure 4</w:t>
      </w:r>
      <w:r w:rsidR="001800FB" w:rsidRPr="001800FB">
        <w:fldChar w:fldCharType="end"/>
      </w:r>
      <w:r w:rsidR="001800FB">
        <w:t>,</w:t>
      </w:r>
      <w:r w:rsidR="0028183E" w:rsidRPr="00BB1273">
        <w:rPr>
          <w:rFonts w:cs="Times New Roman"/>
          <w:lang w:eastAsia="en-GB"/>
        </w:rPr>
        <w:t xml:space="preserve"> of </w:t>
      </w:r>
      <w:r w:rsidR="001F4D3E" w:rsidRPr="00BB1273">
        <w:rPr>
          <w:rFonts w:cs="Times New Roman"/>
          <w:lang w:eastAsia="en-GB"/>
        </w:rPr>
        <w:t xml:space="preserve">the materials prepared at </w:t>
      </w:r>
      <w:r w:rsidR="0028183E" w:rsidRPr="00BB1273">
        <w:rPr>
          <w:rFonts w:cs="Times New Roman"/>
          <w:lang w:eastAsia="en-GB"/>
        </w:rPr>
        <w:t xml:space="preserve">all three </w:t>
      </w:r>
      <w:r w:rsidR="001F4D3E" w:rsidRPr="00BB1273">
        <w:rPr>
          <w:rFonts w:cs="Times New Roman"/>
          <w:lang w:eastAsia="en-GB"/>
        </w:rPr>
        <w:t>temperatures</w:t>
      </w:r>
      <w:r w:rsidR="004C0ABB" w:rsidRPr="00BB1273">
        <w:rPr>
          <w:rFonts w:cs="Times New Roman"/>
          <w:lang w:eastAsia="en-GB"/>
        </w:rPr>
        <w:t xml:space="preserve"> was found to be well described by </w:t>
      </w:r>
      <w:r w:rsidR="00FC6EA9" w:rsidRPr="00BB1273">
        <w:rPr>
          <w:rFonts w:cs="Times New Roman"/>
          <w:lang w:eastAsia="en-GB"/>
        </w:rPr>
        <w:t xml:space="preserve">combinations of </w:t>
      </w:r>
      <w:r w:rsidR="0093210D" w:rsidRPr="00BB1273">
        <w:rPr>
          <w:rFonts w:cs="Times New Roman"/>
          <w:lang w:eastAsia="en-GB"/>
        </w:rPr>
        <w:t xml:space="preserve">the same </w:t>
      </w:r>
      <w:r w:rsidR="004C0ABB" w:rsidRPr="00BB1273">
        <w:rPr>
          <w:rFonts w:cs="Times New Roman"/>
          <w:lang w:eastAsia="en-GB"/>
        </w:rPr>
        <w:t xml:space="preserve">three </w:t>
      </w:r>
      <w:r w:rsidR="0028183E" w:rsidRPr="00BB1273">
        <w:rPr>
          <w:rFonts w:cs="Times New Roman"/>
          <w:lang w:eastAsia="en-GB"/>
        </w:rPr>
        <w:t>sulfur environments</w:t>
      </w:r>
      <w:r w:rsidR="006E2272" w:rsidRPr="00BB1273">
        <w:rPr>
          <w:rFonts w:cs="Times New Roman"/>
          <w:lang w:eastAsia="en-GB"/>
        </w:rPr>
        <w:t xml:space="preserve"> </w:t>
      </w:r>
      <w:r w:rsidR="005B25AF" w:rsidRPr="00BB1273">
        <w:rPr>
          <w:rFonts w:cs="Times New Roman"/>
          <w:lang w:eastAsia="en-GB"/>
        </w:rPr>
        <w:t>centered</w:t>
      </w:r>
      <w:r w:rsidR="006E2272" w:rsidRPr="00BB1273">
        <w:rPr>
          <w:rFonts w:cs="Times New Roman"/>
          <w:lang w:eastAsia="en-GB"/>
        </w:rPr>
        <w:t xml:space="preserve"> at </w:t>
      </w:r>
      <w:r w:rsidR="00B71B5B" w:rsidRPr="00BB1273">
        <w:rPr>
          <w:rFonts w:cs="Times New Roman"/>
          <w:lang w:eastAsia="en-GB"/>
        </w:rPr>
        <w:t>163.9, 167.8 and 168.9 eV</w:t>
      </w:r>
      <w:r w:rsidR="00F73892">
        <w:rPr>
          <w:rFonts w:cs="Times New Roman"/>
          <w:lang w:eastAsia="en-GB"/>
        </w:rPr>
        <w:t xml:space="preserve">. The relative contributions of each have been </w:t>
      </w:r>
      <w:proofErr w:type="spellStart"/>
      <w:r w:rsidR="0036096F">
        <w:rPr>
          <w:rFonts w:cs="Times New Roman"/>
          <w:lang w:eastAsia="en-GB"/>
        </w:rPr>
        <w:t>summarised</w:t>
      </w:r>
      <w:proofErr w:type="spellEnd"/>
      <w:r w:rsidR="0036096F">
        <w:rPr>
          <w:rFonts w:cs="Times New Roman"/>
          <w:lang w:eastAsia="en-GB"/>
        </w:rPr>
        <w:t xml:space="preserve"> in </w:t>
      </w:r>
      <w:r w:rsidR="0036096F">
        <w:rPr>
          <w:rFonts w:cs="Times New Roman"/>
          <w:lang w:eastAsia="en-GB"/>
        </w:rPr>
        <w:fldChar w:fldCharType="begin"/>
      </w:r>
      <w:r w:rsidR="0036096F">
        <w:rPr>
          <w:rFonts w:cs="Times New Roman"/>
          <w:lang w:eastAsia="en-GB"/>
        </w:rPr>
        <w:instrText xml:space="preserve"> REF _Ref193127511 \h </w:instrText>
      </w:r>
      <w:r w:rsidR="0036096F">
        <w:rPr>
          <w:rFonts w:cs="Times New Roman"/>
          <w:lang w:eastAsia="en-GB"/>
        </w:rPr>
      </w:r>
      <w:r w:rsidR="0036096F">
        <w:rPr>
          <w:rFonts w:cs="Times New Roman"/>
          <w:lang w:eastAsia="en-GB"/>
        </w:rPr>
        <w:fldChar w:fldCharType="separate"/>
      </w:r>
      <w:r w:rsidR="00671F5F">
        <w:t xml:space="preserve">Table </w:t>
      </w:r>
      <w:r w:rsidR="00671F5F">
        <w:rPr>
          <w:noProof/>
        </w:rPr>
        <w:t>3</w:t>
      </w:r>
      <w:r w:rsidR="0036096F">
        <w:rPr>
          <w:rFonts w:cs="Times New Roman"/>
          <w:lang w:eastAsia="en-GB"/>
        </w:rPr>
        <w:fldChar w:fldCharType="end"/>
      </w:r>
      <w:r w:rsidR="00FC6EA9" w:rsidRPr="00BB1273">
        <w:rPr>
          <w:rFonts w:cs="Times New Roman"/>
          <w:lang w:eastAsia="en-GB"/>
        </w:rPr>
        <w:t xml:space="preserve">. </w:t>
      </w:r>
      <w:r w:rsidR="000B00A4" w:rsidRPr="00BB1273">
        <w:rPr>
          <w:rFonts w:cs="Times New Roman"/>
          <w:lang w:eastAsia="en-GB"/>
        </w:rPr>
        <w:t>A well-defined doublet</w:t>
      </w:r>
      <w:r w:rsidR="00D6750A" w:rsidRPr="00BB1273">
        <w:rPr>
          <w:rFonts w:cs="Times New Roman"/>
          <w:lang w:eastAsia="en-GB"/>
        </w:rPr>
        <w:t xml:space="preserve"> at</w:t>
      </w:r>
      <w:r w:rsidR="008F2E28" w:rsidRPr="00BB1273">
        <w:rPr>
          <w:rFonts w:cs="Times New Roman"/>
          <w:lang w:eastAsia="en-GB"/>
        </w:rPr>
        <w:t xml:space="preserve"> </w:t>
      </w:r>
      <w:r w:rsidR="00D6750A" w:rsidRPr="00BB1273">
        <w:rPr>
          <w:rFonts w:cs="Times New Roman"/>
          <w:lang w:eastAsia="en-GB"/>
        </w:rPr>
        <w:t>lower binding energy</w:t>
      </w:r>
      <w:r w:rsidR="00FC6EA9" w:rsidRPr="00BB1273">
        <w:rPr>
          <w:rFonts w:cs="Times New Roman"/>
          <w:lang w:eastAsia="en-GB"/>
        </w:rPr>
        <w:t xml:space="preserve">, </w:t>
      </w:r>
      <w:r w:rsidR="008F2E28" w:rsidRPr="00BB1273">
        <w:rPr>
          <w:rFonts w:cs="Times New Roman"/>
          <w:lang w:eastAsia="en-GB"/>
        </w:rPr>
        <w:t>163.9 eV</w:t>
      </w:r>
      <w:r w:rsidR="00FC6EA9" w:rsidRPr="00BB1273">
        <w:rPr>
          <w:rFonts w:cs="Times New Roman"/>
          <w:lang w:eastAsia="en-GB"/>
        </w:rPr>
        <w:t>,</w:t>
      </w:r>
      <w:r w:rsidR="008F2E28" w:rsidRPr="00BB1273">
        <w:rPr>
          <w:rFonts w:cs="Times New Roman"/>
          <w:lang w:eastAsia="en-GB"/>
        </w:rPr>
        <w:t xml:space="preserve"> </w:t>
      </w:r>
      <w:r w:rsidR="00E478D7" w:rsidRPr="00BB1273">
        <w:rPr>
          <w:rFonts w:cs="Times New Roman"/>
          <w:lang w:eastAsia="en-GB"/>
        </w:rPr>
        <w:t>c</w:t>
      </w:r>
      <w:r w:rsidR="000B00A4" w:rsidRPr="00BB1273">
        <w:rPr>
          <w:rFonts w:cs="Times New Roman"/>
          <w:lang w:eastAsia="en-GB"/>
        </w:rPr>
        <w:t>ould</w:t>
      </w:r>
      <w:r w:rsidR="00E478D7" w:rsidRPr="00BB1273">
        <w:rPr>
          <w:rFonts w:cs="Times New Roman"/>
          <w:lang w:eastAsia="en-GB"/>
        </w:rPr>
        <w:t xml:space="preserve"> be attributed to </w:t>
      </w:r>
      <w:r w:rsidR="00AC6D44" w:rsidRPr="00BB1273">
        <w:rPr>
          <w:rFonts w:cs="Times New Roman"/>
          <w:lang w:eastAsia="en-GB"/>
        </w:rPr>
        <w:t>reduced sulfur</w:t>
      </w:r>
      <w:r w:rsidR="002B7860" w:rsidRPr="00BB1273">
        <w:rPr>
          <w:rFonts w:cs="Times New Roman"/>
          <w:lang w:eastAsia="en-GB"/>
        </w:rPr>
        <w:t xml:space="preserve"> in a range of functional</w:t>
      </w:r>
      <w:r w:rsidR="00FC6EA9" w:rsidRPr="00BB1273">
        <w:rPr>
          <w:rFonts w:cs="Times New Roman"/>
          <w:lang w:eastAsia="en-GB"/>
        </w:rPr>
        <w:t>ities</w:t>
      </w:r>
      <w:r w:rsidR="002B7860" w:rsidRPr="00BB1273">
        <w:rPr>
          <w:rFonts w:cs="Times New Roman"/>
          <w:lang w:eastAsia="en-GB"/>
        </w:rPr>
        <w:t xml:space="preserve"> such as thiols, sulfides, disulfides and thiophenes</w:t>
      </w:r>
      <w:bookmarkStart w:id="18" w:name="_Ref177035404"/>
      <w:r w:rsidR="00C91BF2" w:rsidRPr="00BB1273">
        <w:rPr>
          <w:rFonts w:cs="Times New Roman"/>
          <w:lang w:eastAsia="en-GB"/>
        </w:rPr>
        <w:t>,</w:t>
      </w:r>
      <w:bookmarkEnd w:id="18"/>
      <w:r w:rsidR="00C91BF2" w:rsidRPr="00BB1273">
        <w:rPr>
          <w:rFonts w:cs="Times New Roman"/>
          <w:lang w:eastAsia="en-GB"/>
        </w:rPr>
        <w:t xml:space="preserve"> but i</w:t>
      </w:r>
      <w:r w:rsidR="0041046B" w:rsidRPr="00BB1273">
        <w:rPr>
          <w:rFonts w:cs="Times New Roman"/>
          <w:lang w:eastAsia="en-GB"/>
        </w:rPr>
        <w:t xml:space="preserve">n similar </w:t>
      </w:r>
      <w:r w:rsidR="002A7EBA" w:rsidRPr="00BB1273">
        <w:rPr>
          <w:rFonts w:cs="Times New Roman"/>
          <w:lang w:eastAsia="en-GB"/>
        </w:rPr>
        <w:t xml:space="preserve">sulfur-containing </w:t>
      </w:r>
      <w:r w:rsidR="0041046B" w:rsidRPr="00BB1273">
        <w:rPr>
          <w:rFonts w:cs="Times New Roman"/>
          <w:lang w:eastAsia="en-GB"/>
        </w:rPr>
        <w:t>carbon materials</w:t>
      </w:r>
      <w:r w:rsidR="002A7EBA" w:rsidRPr="00BB1273">
        <w:rPr>
          <w:rFonts w:cs="Times New Roman"/>
          <w:lang w:eastAsia="en-GB"/>
        </w:rPr>
        <w:t>,</w:t>
      </w:r>
      <w:r w:rsidR="0041046B" w:rsidRPr="00BB1273">
        <w:rPr>
          <w:rFonts w:cs="Times New Roman"/>
          <w:lang w:eastAsia="en-GB"/>
        </w:rPr>
        <w:t xml:space="preserve"> </w:t>
      </w:r>
      <w:r w:rsidR="007552D2" w:rsidRPr="00BB1273">
        <w:rPr>
          <w:rFonts w:cs="Times New Roman"/>
          <w:lang w:eastAsia="en-GB"/>
        </w:rPr>
        <w:t xml:space="preserve">a signal at </w:t>
      </w:r>
      <w:r w:rsidR="007552D2" w:rsidRPr="00BB1273">
        <w:rPr>
          <w:rFonts w:cs="Times New Roman"/>
        </w:rPr>
        <w:t xml:space="preserve">~164 eV </w:t>
      </w:r>
      <w:r w:rsidR="0041046B" w:rsidRPr="00BB1273">
        <w:rPr>
          <w:rFonts w:cs="Times New Roman"/>
          <w:lang w:eastAsia="en-GB"/>
        </w:rPr>
        <w:t xml:space="preserve">is often attributed </w:t>
      </w:r>
      <w:r w:rsidR="0041046B" w:rsidRPr="00BB1273">
        <w:rPr>
          <w:rFonts w:cs="Times New Roman"/>
          <w:lang w:eastAsia="en-GB"/>
        </w:rPr>
        <w:lastRenderedPageBreak/>
        <w:t xml:space="preserve">to </w:t>
      </w:r>
      <w:r w:rsidR="007552D2" w:rsidRPr="00BB1273">
        <w:rPr>
          <w:rFonts w:cs="Times New Roman"/>
          <w:lang w:eastAsia="en-GB"/>
        </w:rPr>
        <w:t>sulfide</w:t>
      </w:r>
      <w:r w:rsidR="002A7EBA" w:rsidRPr="00BB1273">
        <w:rPr>
          <w:rFonts w:cs="Times New Roman"/>
          <w:lang w:eastAsia="en-GB"/>
        </w:rPr>
        <w:t xml:space="preserve"> groups.</w:t>
      </w:r>
      <w:r w:rsidR="006A6148" w:rsidRPr="00BB1273">
        <w:rPr>
          <w:rFonts w:cs="Times New Roman"/>
          <w:lang w:eastAsia="en-GB"/>
        </w:rPr>
        <w:fldChar w:fldCharType="begin"/>
      </w:r>
      <w:r w:rsidR="001A1B19">
        <w:rPr>
          <w:rFonts w:cs="Times New Roman"/>
          <w:lang w:eastAsia="en-GB"/>
        </w:rPr>
        <w:instrText xml:space="preserve"> ADDIN ZOTERO_ITEM CSL_CITATION {"citationID":"XHUk9sWt","properties":{"formattedCitation":"\\super 55\\uc0\\u8211{}57\\nosupersub{}","plainCitation":"55–57","noteIndex":0},"citationItems":[{"id":130,"uris":["http://zotero.org/users/local/68QVSnhl/items/FWGUDH3E"],"itemData":{"id":130,"type":"article-journal","abstract":"Electron spectra from an extensive series of sulfur compounds have been studied. A correlation has been established between the observed position of inner electron lines of sulfur and structure. The influence of structure on the electron binding energies is discussed in terms of a calculated atomic charge, based on the concepts of electronegativity and partial ionic character of bonds. The results are useful for the study of bonding and structure in sulfur chemistry, and are applied particularly to the discussion of the sulfur-oxygen bond (S=O).","container-title":"Physica Scripta","DOI":"10.1088/0031-8949/1/5-6/020","ISSN":"0031-8949, 1402-4896","issue":"5-6","journalAbbreviation":"Phys. Scr.","page":"286-298","source":"DOI.org (Crossref)","title":"Molecular Spectroscopy by Means of ESCA II. Sulfur compounds. Correlation of electron binding energy with structure","volume":"1","author":[{"literal":"B J Lindberg"},{"literal":"K Hamrin"},{"literal":"G Johansson"},{"literal":"U Gelius"},{"literal":"A Fahlman"},{"literal":"C Nordling"},{"literal":"K Siegbahn"}],"issued":{"date-parts":[["1970",5,1]]}}},{"id":131,"uris":["http://zotero.org/users/local/68QVSnhl/items/BPMSILRF"],"itemData":{"id":131,"type":"article-journal","container-title":"Carbon","DOI":"10.1016/j.carbon.2024.119276","ISSN":"00086223","journalAbbreviation":"Carbon","language":"en","page":"119276","source":"DOI.org (Crossref)","title":"Pseudocapacitive contribution in sulfur-doped porous carbon nanosheets enables high-performance sodium-ion storage","volume":"227","author":[{"family":"Chen","given":"Tao"},{"family":"Wu","given":"Jihao"},{"family":"Zhang","given":"Xu"},{"family":"Han","given":"Xinghua"},{"family":"Liu","given":"Siyu"},{"family":"Yang","given":"Juan"}],"issued":{"date-parts":[["2024",6]]}}},{"id":132,"uris":["http://zotero.org/users/local/68QVSnhl/items/2LKFWEZN"],"itemData":{"id":132,"type":"article-journal","container-title":"ACS Nano","DOI":"10.1021/nn203393d","ISSN":"1936-0851, 1936-086X","issue":"1","journalAbbreviation":"ACS Nano","language":"en","page":"205-211","source":"DOI.org (Crossref)","title":"Sulfur-Doped Graphene as an Efficient Metal-free Cathode Catalyst for Oxygen Reduction","volume":"6","author":[{"family":"Yang","given":"Zhi"},{"family":"Yao","given":"Zhen"},{"family":"Li","given":"Guifa"},{"family":"Fang","given":"Guoyong"},{"family":"Nie","given":"Huagui"},{"family":"Liu","given":"Zheng"},{"family":"Zhou","given":"Xuemei"},{"family":"Chen","given":"Xi’an"},{"family":"Huang","given":"Shaoming"}],"issued":{"date-parts":[["2012",1,24]]}}}],"schema":"https://github.com/citation-style-language/schema/raw/master/csl-citation.json"} </w:instrText>
      </w:r>
      <w:r w:rsidR="006A6148" w:rsidRPr="00BB1273">
        <w:rPr>
          <w:rFonts w:cs="Times New Roman"/>
          <w:lang w:eastAsia="en-GB"/>
        </w:rPr>
        <w:fldChar w:fldCharType="separate"/>
      </w:r>
      <w:r w:rsidR="001A1B19" w:rsidRPr="001A1B19">
        <w:rPr>
          <w:rFonts w:cs="Times New Roman"/>
          <w:vertAlign w:val="superscript"/>
        </w:rPr>
        <w:t>55–57</w:t>
      </w:r>
      <w:r w:rsidR="006A6148" w:rsidRPr="00BB1273">
        <w:rPr>
          <w:rFonts w:cs="Times New Roman"/>
          <w:lang w:eastAsia="en-GB"/>
        </w:rPr>
        <w:fldChar w:fldCharType="end"/>
      </w:r>
      <w:r w:rsidR="00E94EF7" w:rsidRPr="00BB1273">
        <w:rPr>
          <w:rFonts w:cs="Times New Roman"/>
          <w:lang w:eastAsia="en-GB"/>
        </w:rPr>
        <w:t xml:space="preserve"> </w:t>
      </w:r>
      <w:r w:rsidR="001F4D3E" w:rsidRPr="00BB1273">
        <w:rPr>
          <w:rFonts w:cs="Times New Roman"/>
          <w:lang w:eastAsia="en-GB"/>
        </w:rPr>
        <w:t>Thus confirming</w:t>
      </w:r>
      <w:r w:rsidR="00C91BF2" w:rsidRPr="00BB1273">
        <w:rPr>
          <w:rFonts w:cs="Times New Roman"/>
          <w:lang w:eastAsia="en-GB"/>
        </w:rPr>
        <w:t xml:space="preserve"> the incorporation of a </w:t>
      </w:r>
      <w:r w:rsidR="002E377A" w:rsidRPr="00BB1273">
        <w:rPr>
          <w:rFonts w:cs="Times New Roman"/>
          <w:lang w:eastAsia="en-GB"/>
        </w:rPr>
        <w:t>significant quantity</w:t>
      </w:r>
      <w:r w:rsidR="00C91BF2" w:rsidRPr="00BB1273">
        <w:rPr>
          <w:rFonts w:cs="Times New Roman"/>
          <w:lang w:eastAsia="en-GB"/>
        </w:rPr>
        <w:t xml:space="preserve"> of reduced sulfur chemistry</w:t>
      </w:r>
      <w:r w:rsidR="001F4D3E" w:rsidRPr="00BB1273">
        <w:rPr>
          <w:rFonts w:cs="Times New Roman"/>
          <w:lang w:eastAsia="en-GB"/>
        </w:rPr>
        <w:t>,</w:t>
      </w:r>
      <w:r w:rsidR="00C91BF2" w:rsidRPr="00BB1273">
        <w:rPr>
          <w:rFonts w:cs="Times New Roman"/>
          <w:lang w:eastAsia="en-GB"/>
        </w:rPr>
        <w:t xml:space="preserve"> considered most promising for soft PGM adsorption</w:t>
      </w:r>
      <w:r w:rsidR="001F4D3E" w:rsidRPr="00BB1273">
        <w:rPr>
          <w:rFonts w:cs="Times New Roman"/>
          <w:lang w:eastAsia="en-GB"/>
        </w:rPr>
        <w:t>, by 800 °C</w:t>
      </w:r>
      <w:r w:rsidR="00C91BF2" w:rsidRPr="00BB1273">
        <w:rPr>
          <w:rFonts w:cs="Times New Roman"/>
          <w:lang w:eastAsia="en-GB"/>
        </w:rPr>
        <w:t xml:space="preserve">. </w:t>
      </w:r>
    </w:p>
    <w:p w14:paraId="07390CCA" w14:textId="79E00C2C" w:rsidR="00FE71FC" w:rsidRDefault="00FE71FC" w:rsidP="00FE71FC">
      <w:pPr>
        <w:pStyle w:val="Caption"/>
      </w:pPr>
      <w:bookmarkStart w:id="19" w:name="_Ref198108656"/>
      <w:r>
        <w:t xml:space="preserve">Table </w:t>
      </w:r>
      <w:fldSimple w:instr=" SEQ Table \* ARABIC ">
        <w:r w:rsidR="00671F5F">
          <w:rPr>
            <w:noProof/>
          </w:rPr>
          <w:t>2</w:t>
        </w:r>
      </w:fldSimple>
      <w:bookmarkEnd w:id="19"/>
      <w:r>
        <w:t xml:space="preserve">. Elemental composition of C450, C600 and C800 </w:t>
      </w:r>
      <w:r w:rsidR="00CE287A">
        <w:t>as determined by XPS</w:t>
      </w:r>
    </w:p>
    <w:tbl>
      <w:tblPr>
        <w:tblStyle w:val="TableGrid"/>
        <w:tblpPr w:leftFromText="180" w:rightFromText="180" w:vertAnchor="text" w:horzAnchor="margin" w:tblpY="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1051"/>
        <w:gridCol w:w="1052"/>
        <w:gridCol w:w="1026"/>
        <w:gridCol w:w="1026"/>
        <w:gridCol w:w="1026"/>
        <w:gridCol w:w="1026"/>
        <w:gridCol w:w="1026"/>
        <w:gridCol w:w="962"/>
      </w:tblGrid>
      <w:tr w:rsidR="00B71C0D" w14:paraId="254AAF48" w14:textId="77777777" w:rsidTr="00B71C0D">
        <w:tc>
          <w:tcPr>
            <w:tcW w:w="1155" w:type="dxa"/>
            <w:vMerge w:val="restart"/>
            <w:tcBorders>
              <w:top w:val="single" w:sz="4" w:space="0" w:color="auto"/>
            </w:tcBorders>
          </w:tcPr>
          <w:p w14:paraId="33905ACD" w14:textId="77777777" w:rsidR="00B71C0D" w:rsidRPr="001F17E3" w:rsidRDefault="00B71C0D" w:rsidP="00B71C0D">
            <w:pPr>
              <w:rPr>
                <w:rFonts w:cs="Times New Roman"/>
                <w:b/>
                <w:bCs/>
                <w:lang w:eastAsia="en-GB"/>
              </w:rPr>
            </w:pPr>
            <w:r w:rsidRPr="001F17E3">
              <w:rPr>
                <w:rFonts w:cs="Times New Roman"/>
                <w:b/>
                <w:bCs/>
                <w:lang w:eastAsia="en-GB"/>
              </w:rPr>
              <w:t>Material</w:t>
            </w:r>
          </w:p>
        </w:tc>
        <w:tc>
          <w:tcPr>
            <w:tcW w:w="8195" w:type="dxa"/>
            <w:gridSpan w:val="8"/>
            <w:tcBorders>
              <w:top w:val="single" w:sz="4" w:space="0" w:color="auto"/>
              <w:bottom w:val="single" w:sz="4" w:space="0" w:color="auto"/>
            </w:tcBorders>
          </w:tcPr>
          <w:p w14:paraId="43F83D0B" w14:textId="77777777" w:rsidR="00B71C0D" w:rsidRPr="001F17E3" w:rsidRDefault="00B71C0D" w:rsidP="00B71C0D">
            <w:pPr>
              <w:rPr>
                <w:rFonts w:cs="Times New Roman"/>
                <w:b/>
                <w:bCs/>
                <w:lang w:eastAsia="en-GB"/>
              </w:rPr>
            </w:pPr>
            <w:r w:rsidRPr="001F17E3">
              <w:rPr>
                <w:rFonts w:cs="Times New Roman"/>
                <w:b/>
                <w:bCs/>
                <w:lang w:eastAsia="en-GB"/>
              </w:rPr>
              <w:t>Elemental composition (at. %)</w:t>
            </w:r>
          </w:p>
        </w:tc>
      </w:tr>
      <w:tr w:rsidR="00B71C0D" w14:paraId="4ACD95F7" w14:textId="77777777" w:rsidTr="00B71C0D">
        <w:tc>
          <w:tcPr>
            <w:tcW w:w="1155" w:type="dxa"/>
            <w:vMerge/>
            <w:tcBorders>
              <w:bottom w:val="single" w:sz="4" w:space="0" w:color="auto"/>
            </w:tcBorders>
          </w:tcPr>
          <w:p w14:paraId="3D33204B" w14:textId="77777777" w:rsidR="00B71C0D" w:rsidRPr="001F17E3" w:rsidRDefault="00B71C0D" w:rsidP="00B71C0D">
            <w:pPr>
              <w:rPr>
                <w:rFonts w:cs="Times New Roman"/>
                <w:b/>
                <w:bCs/>
                <w:lang w:eastAsia="en-GB"/>
              </w:rPr>
            </w:pPr>
          </w:p>
        </w:tc>
        <w:tc>
          <w:tcPr>
            <w:tcW w:w="1051" w:type="dxa"/>
            <w:tcBorders>
              <w:top w:val="single" w:sz="4" w:space="0" w:color="auto"/>
              <w:bottom w:val="single" w:sz="4" w:space="0" w:color="auto"/>
            </w:tcBorders>
          </w:tcPr>
          <w:p w14:paraId="6D6AAD7E" w14:textId="77777777" w:rsidR="00B71C0D" w:rsidRPr="001F17E3" w:rsidRDefault="00B71C0D" w:rsidP="00B71C0D">
            <w:pPr>
              <w:rPr>
                <w:rFonts w:cs="Times New Roman"/>
                <w:b/>
                <w:bCs/>
                <w:lang w:eastAsia="en-GB"/>
              </w:rPr>
            </w:pPr>
            <w:r w:rsidRPr="001F17E3">
              <w:rPr>
                <w:rFonts w:cs="Times New Roman"/>
                <w:b/>
                <w:bCs/>
                <w:lang w:eastAsia="en-GB"/>
              </w:rPr>
              <w:t>C</w:t>
            </w:r>
          </w:p>
        </w:tc>
        <w:tc>
          <w:tcPr>
            <w:tcW w:w="1052" w:type="dxa"/>
            <w:tcBorders>
              <w:top w:val="single" w:sz="4" w:space="0" w:color="auto"/>
              <w:bottom w:val="single" w:sz="4" w:space="0" w:color="auto"/>
            </w:tcBorders>
          </w:tcPr>
          <w:p w14:paraId="308EA938" w14:textId="77777777" w:rsidR="00B71C0D" w:rsidRPr="001F17E3" w:rsidRDefault="00B71C0D" w:rsidP="00B71C0D">
            <w:pPr>
              <w:rPr>
                <w:rFonts w:cs="Times New Roman"/>
                <w:b/>
                <w:bCs/>
                <w:lang w:eastAsia="en-GB"/>
              </w:rPr>
            </w:pPr>
            <w:r w:rsidRPr="001F17E3">
              <w:rPr>
                <w:rFonts w:cs="Times New Roman"/>
                <w:b/>
                <w:bCs/>
                <w:lang w:eastAsia="en-GB"/>
              </w:rPr>
              <w:t>O</w:t>
            </w:r>
          </w:p>
        </w:tc>
        <w:tc>
          <w:tcPr>
            <w:tcW w:w="1026" w:type="dxa"/>
            <w:tcBorders>
              <w:top w:val="single" w:sz="4" w:space="0" w:color="auto"/>
              <w:bottom w:val="single" w:sz="4" w:space="0" w:color="auto"/>
            </w:tcBorders>
          </w:tcPr>
          <w:p w14:paraId="6BFE994A" w14:textId="77777777" w:rsidR="00B71C0D" w:rsidRPr="001F17E3" w:rsidRDefault="00B71C0D" w:rsidP="00B71C0D">
            <w:pPr>
              <w:rPr>
                <w:rFonts w:cs="Times New Roman"/>
                <w:b/>
                <w:bCs/>
                <w:lang w:eastAsia="en-GB"/>
              </w:rPr>
            </w:pPr>
            <w:r w:rsidRPr="001F17E3">
              <w:rPr>
                <w:rFonts w:cs="Times New Roman"/>
                <w:b/>
                <w:bCs/>
                <w:lang w:eastAsia="en-GB"/>
              </w:rPr>
              <w:t>S</w:t>
            </w:r>
          </w:p>
        </w:tc>
        <w:tc>
          <w:tcPr>
            <w:tcW w:w="1026" w:type="dxa"/>
            <w:tcBorders>
              <w:top w:val="single" w:sz="4" w:space="0" w:color="auto"/>
              <w:bottom w:val="single" w:sz="4" w:space="0" w:color="auto"/>
            </w:tcBorders>
          </w:tcPr>
          <w:p w14:paraId="214BA4D2" w14:textId="77777777" w:rsidR="00B71C0D" w:rsidRPr="001F17E3" w:rsidRDefault="00B71C0D" w:rsidP="00B71C0D">
            <w:pPr>
              <w:rPr>
                <w:rFonts w:cs="Times New Roman"/>
                <w:b/>
                <w:bCs/>
                <w:lang w:eastAsia="en-GB"/>
              </w:rPr>
            </w:pPr>
            <w:r w:rsidRPr="001F17E3">
              <w:rPr>
                <w:rFonts w:cs="Times New Roman"/>
                <w:b/>
                <w:bCs/>
                <w:lang w:eastAsia="en-GB"/>
              </w:rPr>
              <w:t>Si</w:t>
            </w:r>
          </w:p>
        </w:tc>
        <w:tc>
          <w:tcPr>
            <w:tcW w:w="1026" w:type="dxa"/>
            <w:tcBorders>
              <w:top w:val="single" w:sz="4" w:space="0" w:color="auto"/>
              <w:bottom w:val="single" w:sz="4" w:space="0" w:color="auto"/>
            </w:tcBorders>
          </w:tcPr>
          <w:p w14:paraId="6DFEC65B" w14:textId="77777777" w:rsidR="00B71C0D" w:rsidRPr="001F17E3" w:rsidRDefault="00B71C0D" w:rsidP="00B71C0D">
            <w:pPr>
              <w:rPr>
                <w:rFonts w:cs="Times New Roman"/>
                <w:b/>
                <w:bCs/>
                <w:lang w:eastAsia="en-GB"/>
              </w:rPr>
            </w:pPr>
            <w:r w:rsidRPr="001F17E3">
              <w:rPr>
                <w:rFonts w:cs="Times New Roman"/>
                <w:b/>
                <w:bCs/>
                <w:lang w:eastAsia="en-GB"/>
              </w:rPr>
              <w:t>Na</w:t>
            </w:r>
          </w:p>
        </w:tc>
        <w:tc>
          <w:tcPr>
            <w:tcW w:w="1026" w:type="dxa"/>
            <w:tcBorders>
              <w:top w:val="single" w:sz="4" w:space="0" w:color="auto"/>
              <w:bottom w:val="single" w:sz="4" w:space="0" w:color="auto"/>
            </w:tcBorders>
          </w:tcPr>
          <w:p w14:paraId="620C887E" w14:textId="77777777" w:rsidR="00B71C0D" w:rsidRPr="001F17E3" w:rsidRDefault="00B71C0D" w:rsidP="00B71C0D">
            <w:pPr>
              <w:rPr>
                <w:rFonts w:cs="Times New Roman"/>
                <w:b/>
                <w:bCs/>
                <w:lang w:eastAsia="en-GB"/>
              </w:rPr>
            </w:pPr>
            <w:r w:rsidRPr="001F17E3">
              <w:rPr>
                <w:rFonts w:cs="Times New Roman"/>
                <w:b/>
                <w:bCs/>
                <w:lang w:eastAsia="en-GB"/>
              </w:rPr>
              <w:t>N</w:t>
            </w:r>
          </w:p>
        </w:tc>
        <w:tc>
          <w:tcPr>
            <w:tcW w:w="1026" w:type="dxa"/>
            <w:tcBorders>
              <w:top w:val="single" w:sz="4" w:space="0" w:color="auto"/>
              <w:bottom w:val="single" w:sz="4" w:space="0" w:color="auto"/>
            </w:tcBorders>
          </w:tcPr>
          <w:p w14:paraId="15DD384C" w14:textId="77777777" w:rsidR="00B71C0D" w:rsidRPr="001F17E3" w:rsidRDefault="00B71C0D" w:rsidP="00B71C0D">
            <w:pPr>
              <w:rPr>
                <w:rFonts w:cs="Times New Roman"/>
                <w:b/>
                <w:bCs/>
                <w:lang w:eastAsia="en-GB"/>
              </w:rPr>
            </w:pPr>
            <w:r w:rsidRPr="001F17E3">
              <w:rPr>
                <w:rFonts w:cs="Times New Roman"/>
                <w:b/>
                <w:bCs/>
                <w:lang w:eastAsia="en-GB"/>
              </w:rPr>
              <w:t>F</w:t>
            </w:r>
          </w:p>
        </w:tc>
        <w:tc>
          <w:tcPr>
            <w:tcW w:w="962" w:type="dxa"/>
            <w:tcBorders>
              <w:top w:val="single" w:sz="4" w:space="0" w:color="auto"/>
              <w:bottom w:val="single" w:sz="4" w:space="0" w:color="auto"/>
            </w:tcBorders>
          </w:tcPr>
          <w:p w14:paraId="62C56C03" w14:textId="77777777" w:rsidR="00B71C0D" w:rsidRPr="001F17E3" w:rsidRDefault="00B71C0D" w:rsidP="00B71C0D">
            <w:pPr>
              <w:rPr>
                <w:rFonts w:cs="Times New Roman"/>
                <w:b/>
                <w:bCs/>
                <w:lang w:eastAsia="en-GB"/>
              </w:rPr>
            </w:pPr>
            <w:r>
              <w:rPr>
                <w:rFonts w:cs="Times New Roman"/>
                <w:b/>
                <w:bCs/>
                <w:lang w:eastAsia="en-GB"/>
              </w:rPr>
              <w:t>Cl</w:t>
            </w:r>
          </w:p>
        </w:tc>
      </w:tr>
      <w:tr w:rsidR="00B71C0D" w14:paraId="14ADB14F" w14:textId="77777777" w:rsidTr="00B71C0D">
        <w:tc>
          <w:tcPr>
            <w:tcW w:w="1155" w:type="dxa"/>
            <w:tcBorders>
              <w:top w:val="single" w:sz="4" w:space="0" w:color="auto"/>
            </w:tcBorders>
          </w:tcPr>
          <w:p w14:paraId="4BFF0DA1" w14:textId="77777777" w:rsidR="00B71C0D" w:rsidRDefault="00B71C0D" w:rsidP="00B71C0D">
            <w:pPr>
              <w:rPr>
                <w:rFonts w:cs="Times New Roman"/>
                <w:lang w:eastAsia="en-GB"/>
              </w:rPr>
            </w:pPr>
            <w:r>
              <w:rPr>
                <w:rFonts w:cs="Times New Roman"/>
                <w:lang w:eastAsia="en-GB"/>
              </w:rPr>
              <w:t>C450</w:t>
            </w:r>
          </w:p>
        </w:tc>
        <w:tc>
          <w:tcPr>
            <w:tcW w:w="1051" w:type="dxa"/>
            <w:tcBorders>
              <w:top w:val="single" w:sz="4" w:space="0" w:color="auto"/>
            </w:tcBorders>
          </w:tcPr>
          <w:p w14:paraId="12BABEB8" w14:textId="77777777" w:rsidR="00B71C0D" w:rsidRDefault="00B71C0D" w:rsidP="00B71C0D">
            <w:pPr>
              <w:rPr>
                <w:rFonts w:cs="Times New Roman"/>
                <w:lang w:eastAsia="en-GB"/>
              </w:rPr>
            </w:pPr>
            <w:r>
              <w:rPr>
                <w:rFonts w:cs="Times New Roman"/>
                <w:lang w:eastAsia="en-GB"/>
              </w:rPr>
              <w:t>85.1</w:t>
            </w:r>
          </w:p>
        </w:tc>
        <w:tc>
          <w:tcPr>
            <w:tcW w:w="1052" w:type="dxa"/>
            <w:tcBorders>
              <w:top w:val="single" w:sz="4" w:space="0" w:color="auto"/>
            </w:tcBorders>
          </w:tcPr>
          <w:p w14:paraId="21335B88" w14:textId="77777777" w:rsidR="00B71C0D" w:rsidRDefault="00B71C0D" w:rsidP="00B71C0D">
            <w:pPr>
              <w:rPr>
                <w:rFonts w:cs="Times New Roman"/>
                <w:lang w:eastAsia="en-GB"/>
              </w:rPr>
            </w:pPr>
            <w:r>
              <w:rPr>
                <w:rFonts w:cs="Times New Roman"/>
                <w:lang w:eastAsia="en-GB"/>
              </w:rPr>
              <w:t>14.3</w:t>
            </w:r>
          </w:p>
        </w:tc>
        <w:tc>
          <w:tcPr>
            <w:tcW w:w="1026" w:type="dxa"/>
            <w:tcBorders>
              <w:top w:val="single" w:sz="4" w:space="0" w:color="auto"/>
            </w:tcBorders>
          </w:tcPr>
          <w:p w14:paraId="4A4B3D35" w14:textId="77777777" w:rsidR="00B71C0D" w:rsidRDefault="00B71C0D" w:rsidP="00B71C0D">
            <w:pPr>
              <w:rPr>
                <w:rFonts w:cs="Times New Roman"/>
                <w:lang w:eastAsia="en-GB"/>
              </w:rPr>
            </w:pPr>
            <w:r>
              <w:rPr>
                <w:rFonts w:cs="Times New Roman"/>
                <w:lang w:eastAsia="en-GB"/>
              </w:rPr>
              <w:t>0.3</w:t>
            </w:r>
          </w:p>
        </w:tc>
        <w:tc>
          <w:tcPr>
            <w:tcW w:w="1026" w:type="dxa"/>
            <w:tcBorders>
              <w:top w:val="single" w:sz="4" w:space="0" w:color="auto"/>
            </w:tcBorders>
          </w:tcPr>
          <w:p w14:paraId="4377FB10" w14:textId="77777777" w:rsidR="00B71C0D" w:rsidRDefault="00B71C0D" w:rsidP="00B71C0D">
            <w:pPr>
              <w:rPr>
                <w:rFonts w:cs="Times New Roman"/>
                <w:lang w:eastAsia="en-GB"/>
              </w:rPr>
            </w:pPr>
            <w:r>
              <w:rPr>
                <w:rFonts w:cs="Times New Roman"/>
                <w:lang w:eastAsia="en-GB"/>
              </w:rPr>
              <w:t>-</w:t>
            </w:r>
          </w:p>
        </w:tc>
        <w:tc>
          <w:tcPr>
            <w:tcW w:w="1026" w:type="dxa"/>
            <w:tcBorders>
              <w:top w:val="single" w:sz="4" w:space="0" w:color="auto"/>
            </w:tcBorders>
          </w:tcPr>
          <w:p w14:paraId="6CE7625C" w14:textId="77777777" w:rsidR="00B71C0D" w:rsidRDefault="00B71C0D" w:rsidP="00B71C0D">
            <w:pPr>
              <w:rPr>
                <w:rFonts w:cs="Times New Roman"/>
                <w:lang w:eastAsia="en-GB"/>
              </w:rPr>
            </w:pPr>
            <w:r>
              <w:rPr>
                <w:rFonts w:cs="Times New Roman"/>
                <w:lang w:eastAsia="en-GB"/>
              </w:rPr>
              <w:t>-</w:t>
            </w:r>
          </w:p>
        </w:tc>
        <w:tc>
          <w:tcPr>
            <w:tcW w:w="1026" w:type="dxa"/>
            <w:tcBorders>
              <w:top w:val="single" w:sz="4" w:space="0" w:color="auto"/>
            </w:tcBorders>
          </w:tcPr>
          <w:p w14:paraId="03B5638E" w14:textId="77777777" w:rsidR="00B71C0D" w:rsidRDefault="00B71C0D" w:rsidP="00B71C0D">
            <w:pPr>
              <w:rPr>
                <w:rFonts w:cs="Times New Roman"/>
                <w:lang w:eastAsia="en-GB"/>
              </w:rPr>
            </w:pPr>
            <w:r>
              <w:rPr>
                <w:rFonts w:cs="Times New Roman"/>
                <w:lang w:eastAsia="en-GB"/>
              </w:rPr>
              <w:t>-</w:t>
            </w:r>
          </w:p>
        </w:tc>
        <w:tc>
          <w:tcPr>
            <w:tcW w:w="1026" w:type="dxa"/>
            <w:tcBorders>
              <w:top w:val="single" w:sz="4" w:space="0" w:color="auto"/>
            </w:tcBorders>
          </w:tcPr>
          <w:p w14:paraId="60B8E313" w14:textId="77777777" w:rsidR="00B71C0D" w:rsidRDefault="00B71C0D" w:rsidP="00B71C0D">
            <w:pPr>
              <w:rPr>
                <w:rFonts w:cs="Times New Roman"/>
                <w:lang w:eastAsia="en-GB"/>
              </w:rPr>
            </w:pPr>
            <w:r>
              <w:rPr>
                <w:rFonts w:cs="Times New Roman"/>
                <w:lang w:eastAsia="en-GB"/>
              </w:rPr>
              <w:t>0.2</w:t>
            </w:r>
          </w:p>
        </w:tc>
        <w:tc>
          <w:tcPr>
            <w:tcW w:w="962" w:type="dxa"/>
            <w:tcBorders>
              <w:top w:val="single" w:sz="4" w:space="0" w:color="auto"/>
            </w:tcBorders>
          </w:tcPr>
          <w:p w14:paraId="2FEC3B5A" w14:textId="77777777" w:rsidR="00B71C0D" w:rsidRDefault="00B71C0D" w:rsidP="00B71C0D">
            <w:pPr>
              <w:rPr>
                <w:rFonts w:cs="Times New Roman"/>
                <w:lang w:eastAsia="en-GB"/>
              </w:rPr>
            </w:pPr>
            <w:r>
              <w:rPr>
                <w:rFonts w:cs="Times New Roman"/>
                <w:lang w:eastAsia="en-GB"/>
              </w:rPr>
              <w:t>0.1</w:t>
            </w:r>
          </w:p>
        </w:tc>
      </w:tr>
      <w:tr w:rsidR="00B71C0D" w14:paraId="2A9A7B5F" w14:textId="77777777" w:rsidTr="00B71C0D">
        <w:tc>
          <w:tcPr>
            <w:tcW w:w="1155" w:type="dxa"/>
          </w:tcPr>
          <w:p w14:paraId="6677CD5B" w14:textId="77777777" w:rsidR="00B71C0D" w:rsidRDefault="00B71C0D" w:rsidP="00B71C0D">
            <w:pPr>
              <w:rPr>
                <w:rFonts w:cs="Times New Roman"/>
                <w:lang w:eastAsia="en-GB"/>
              </w:rPr>
            </w:pPr>
            <w:r>
              <w:rPr>
                <w:rFonts w:cs="Times New Roman"/>
                <w:lang w:eastAsia="en-GB"/>
              </w:rPr>
              <w:t>C600</w:t>
            </w:r>
          </w:p>
        </w:tc>
        <w:tc>
          <w:tcPr>
            <w:tcW w:w="1051" w:type="dxa"/>
          </w:tcPr>
          <w:p w14:paraId="1D0E1BF7" w14:textId="77777777" w:rsidR="00B71C0D" w:rsidRDefault="00B71C0D" w:rsidP="00B71C0D">
            <w:pPr>
              <w:rPr>
                <w:rFonts w:cs="Times New Roman"/>
                <w:lang w:eastAsia="en-GB"/>
              </w:rPr>
            </w:pPr>
            <w:r>
              <w:rPr>
                <w:rFonts w:cs="Times New Roman"/>
                <w:lang w:eastAsia="en-GB"/>
              </w:rPr>
              <w:t>86.8</w:t>
            </w:r>
          </w:p>
        </w:tc>
        <w:tc>
          <w:tcPr>
            <w:tcW w:w="1052" w:type="dxa"/>
          </w:tcPr>
          <w:p w14:paraId="41538887" w14:textId="77777777" w:rsidR="00B71C0D" w:rsidRDefault="00B71C0D" w:rsidP="00B71C0D">
            <w:pPr>
              <w:rPr>
                <w:rFonts w:cs="Times New Roman"/>
                <w:lang w:eastAsia="en-GB"/>
              </w:rPr>
            </w:pPr>
            <w:r>
              <w:rPr>
                <w:rFonts w:cs="Times New Roman"/>
                <w:lang w:eastAsia="en-GB"/>
              </w:rPr>
              <w:t>12.0</w:t>
            </w:r>
          </w:p>
        </w:tc>
        <w:tc>
          <w:tcPr>
            <w:tcW w:w="1026" w:type="dxa"/>
          </w:tcPr>
          <w:p w14:paraId="3CA98CEB" w14:textId="77777777" w:rsidR="00B71C0D" w:rsidRDefault="00B71C0D" w:rsidP="00B71C0D">
            <w:pPr>
              <w:rPr>
                <w:rFonts w:cs="Times New Roman"/>
                <w:lang w:eastAsia="en-GB"/>
              </w:rPr>
            </w:pPr>
            <w:r>
              <w:rPr>
                <w:rFonts w:cs="Times New Roman"/>
                <w:lang w:eastAsia="en-GB"/>
              </w:rPr>
              <w:t>0.7</w:t>
            </w:r>
          </w:p>
        </w:tc>
        <w:tc>
          <w:tcPr>
            <w:tcW w:w="1026" w:type="dxa"/>
          </w:tcPr>
          <w:p w14:paraId="4F8FE019" w14:textId="77777777" w:rsidR="00B71C0D" w:rsidRDefault="00B71C0D" w:rsidP="00B71C0D">
            <w:pPr>
              <w:rPr>
                <w:rFonts w:cs="Times New Roman"/>
                <w:lang w:eastAsia="en-GB"/>
              </w:rPr>
            </w:pPr>
            <w:r>
              <w:rPr>
                <w:rFonts w:cs="Times New Roman"/>
                <w:lang w:eastAsia="en-GB"/>
              </w:rPr>
              <w:t>-</w:t>
            </w:r>
          </w:p>
        </w:tc>
        <w:tc>
          <w:tcPr>
            <w:tcW w:w="1026" w:type="dxa"/>
          </w:tcPr>
          <w:p w14:paraId="5D94F8EB" w14:textId="77777777" w:rsidR="00B71C0D" w:rsidRDefault="00B71C0D" w:rsidP="00B71C0D">
            <w:pPr>
              <w:rPr>
                <w:rFonts w:cs="Times New Roman"/>
                <w:lang w:eastAsia="en-GB"/>
              </w:rPr>
            </w:pPr>
            <w:r>
              <w:rPr>
                <w:rFonts w:cs="Times New Roman"/>
                <w:lang w:eastAsia="en-GB"/>
              </w:rPr>
              <w:t>-</w:t>
            </w:r>
          </w:p>
        </w:tc>
        <w:tc>
          <w:tcPr>
            <w:tcW w:w="1026" w:type="dxa"/>
          </w:tcPr>
          <w:p w14:paraId="371E4768" w14:textId="77777777" w:rsidR="00B71C0D" w:rsidRDefault="00B71C0D" w:rsidP="00B71C0D">
            <w:pPr>
              <w:rPr>
                <w:rFonts w:cs="Times New Roman"/>
                <w:lang w:eastAsia="en-GB"/>
              </w:rPr>
            </w:pPr>
            <w:r>
              <w:rPr>
                <w:rFonts w:cs="Times New Roman"/>
                <w:lang w:eastAsia="en-GB"/>
              </w:rPr>
              <w:t>-</w:t>
            </w:r>
          </w:p>
        </w:tc>
        <w:tc>
          <w:tcPr>
            <w:tcW w:w="1026" w:type="dxa"/>
          </w:tcPr>
          <w:p w14:paraId="1FA63A2C" w14:textId="77777777" w:rsidR="00B71C0D" w:rsidRDefault="00B71C0D" w:rsidP="00B71C0D">
            <w:pPr>
              <w:rPr>
                <w:rFonts w:cs="Times New Roman"/>
                <w:lang w:eastAsia="en-GB"/>
              </w:rPr>
            </w:pPr>
            <w:r>
              <w:rPr>
                <w:rFonts w:cs="Times New Roman"/>
                <w:lang w:eastAsia="en-GB"/>
              </w:rPr>
              <w:t>0.3</w:t>
            </w:r>
          </w:p>
        </w:tc>
        <w:tc>
          <w:tcPr>
            <w:tcW w:w="962" w:type="dxa"/>
          </w:tcPr>
          <w:p w14:paraId="47127836" w14:textId="77777777" w:rsidR="00B71C0D" w:rsidRDefault="00B71C0D" w:rsidP="00B71C0D">
            <w:pPr>
              <w:rPr>
                <w:rFonts w:cs="Times New Roman"/>
                <w:lang w:eastAsia="en-GB"/>
              </w:rPr>
            </w:pPr>
            <w:r>
              <w:rPr>
                <w:rFonts w:cs="Times New Roman"/>
                <w:lang w:eastAsia="en-GB"/>
              </w:rPr>
              <w:t>0.2</w:t>
            </w:r>
          </w:p>
        </w:tc>
      </w:tr>
      <w:tr w:rsidR="00B71C0D" w14:paraId="7D425DAB" w14:textId="77777777" w:rsidTr="00B71C0D">
        <w:tc>
          <w:tcPr>
            <w:tcW w:w="1155" w:type="dxa"/>
            <w:tcBorders>
              <w:bottom w:val="single" w:sz="4" w:space="0" w:color="auto"/>
            </w:tcBorders>
          </w:tcPr>
          <w:p w14:paraId="037BB77E" w14:textId="77777777" w:rsidR="00B71C0D" w:rsidRDefault="00B71C0D" w:rsidP="00B71C0D">
            <w:pPr>
              <w:rPr>
                <w:rFonts w:cs="Times New Roman"/>
                <w:lang w:eastAsia="en-GB"/>
              </w:rPr>
            </w:pPr>
            <w:r>
              <w:rPr>
                <w:rFonts w:cs="Times New Roman"/>
                <w:lang w:eastAsia="en-GB"/>
              </w:rPr>
              <w:t>C800</w:t>
            </w:r>
          </w:p>
        </w:tc>
        <w:tc>
          <w:tcPr>
            <w:tcW w:w="1051" w:type="dxa"/>
            <w:tcBorders>
              <w:bottom w:val="single" w:sz="4" w:space="0" w:color="auto"/>
            </w:tcBorders>
          </w:tcPr>
          <w:p w14:paraId="3C3B174B" w14:textId="77777777" w:rsidR="00B71C0D" w:rsidRDefault="00B71C0D" w:rsidP="00B71C0D">
            <w:pPr>
              <w:rPr>
                <w:rFonts w:cs="Times New Roman"/>
                <w:lang w:eastAsia="en-GB"/>
              </w:rPr>
            </w:pPr>
            <w:r>
              <w:rPr>
                <w:rFonts w:cs="Times New Roman"/>
                <w:lang w:eastAsia="en-GB"/>
              </w:rPr>
              <w:t>86.6</w:t>
            </w:r>
          </w:p>
        </w:tc>
        <w:tc>
          <w:tcPr>
            <w:tcW w:w="1052" w:type="dxa"/>
            <w:tcBorders>
              <w:bottom w:val="single" w:sz="4" w:space="0" w:color="auto"/>
            </w:tcBorders>
          </w:tcPr>
          <w:p w14:paraId="41F96CC4" w14:textId="77777777" w:rsidR="00B71C0D" w:rsidRDefault="00B71C0D" w:rsidP="00B71C0D">
            <w:pPr>
              <w:rPr>
                <w:rFonts w:cs="Times New Roman"/>
                <w:lang w:eastAsia="en-GB"/>
              </w:rPr>
            </w:pPr>
            <w:r>
              <w:rPr>
                <w:rFonts w:cs="Times New Roman"/>
                <w:lang w:eastAsia="en-GB"/>
              </w:rPr>
              <w:t>8.8</w:t>
            </w:r>
          </w:p>
        </w:tc>
        <w:tc>
          <w:tcPr>
            <w:tcW w:w="1026" w:type="dxa"/>
            <w:tcBorders>
              <w:bottom w:val="single" w:sz="4" w:space="0" w:color="auto"/>
            </w:tcBorders>
          </w:tcPr>
          <w:p w14:paraId="18CE70D9" w14:textId="77777777" w:rsidR="00B71C0D" w:rsidRDefault="00B71C0D" w:rsidP="00B71C0D">
            <w:pPr>
              <w:rPr>
                <w:rFonts w:cs="Times New Roman"/>
                <w:lang w:eastAsia="en-GB"/>
              </w:rPr>
            </w:pPr>
            <w:r>
              <w:rPr>
                <w:rFonts w:cs="Times New Roman"/>
                <w:lang w:eastAsia="en-GB"/>
              </w:rPr>
              <w:t>4.1</w:t>
            </w:r>
          </w:p>
        </w:tc>
        <w:tc>
          <w:tcPr>
            <w:tcW w:w="1026" w:type="dxa"/>
            <w:tcBorders>
              <w:bottom w:val="single" w:sz="4" w:space="0" w:color="auto"/>
            </w:tcBorders>
          </w:tcPr>
          <w:p w14:paraId="42CBFFE9" w14:textId="77777777" w:rsidR="00B71C0D" w:rsidRDefault="00B71C0D" w:rsidP="00B71C0D">
            <w:pPr>
              <w:rPr>
                <w:rFonts w:cs="Times New Roman"/>
                <w:lang w:eastAsia="en-GB"/>
              </w:rPr>
            </w:pPr>
            <w:r>
              <w:rPr>
                <w:rFonts w:cs="Times New Roman"/>
                <w:lang w:eastAsia="en-GB"/>
              </w:rPr>
              <w:t>0.1</w:t>
            </w:r>
          </w:p>
        </w:tc>
        <w:tc>
          <w:tcPr>
            <w:tcW w:w="1026" w:type="dxa"/>
            <w:tcBorders>
              <w:bottom w:val="single" w:sz="4" w:space="0" w:color="auto"/>
            </w:tcBorders>
          </w:tcPr>
          <w:p w14:paraId="272567A3" w14:textId="77777777" w:rsidR="00B71C0D" w:rsidRDefault="00B71C0D" w:rsidP="00B71C0D">
            <w:pPr>
              <w:rPr>
                <w:rFonts w:cs="Times New Roman"/>
                <w:lang w:eastAsia="en-GB"/>
              </w:rPr>
            </w:pPr>
            <w:r>
              <w:rPr>
                <w:rFonts w:cs="Times New Roman"/>
                <w:lang w:eastAsia="en-GB"/>
              </w:rPr>
              <w:t>0.1</w:t>
            </w:r>
          </w:p>
        </w:tc>
        <w:tc>
          <w:tcPr>
            <w:tcW w:w="1026" w:type="dxa"/>
            <w:tcBorders>
              <w:bottom w:val="single" w:sz="4" w:space="0" w:color="auto"/>
            </w:tcBorders>
          </w:tcPr>
          <w:p w14:paraId="61059175" w14:textId="77777777" w:rsidR="00B71C0D" w:rsidRDefault="00B71C0D" w:rsidP="00B71C0D">
            <w:pPr>
              <w:rPr>
                <w:rFonts w:cs="Times New Roman"/>
                <w:lang w:eastAsia="en-GB"/>
              </w:rPr>
            </w:pPr>
            <w:r>
              <w:rPr>
                <w:rFonts w:cs="Times New Roman"/>
                <w:lang w:eastAsia="en-GB"/>
              </w:rPr>
              <w:t>0.2</w:t>
            </w:r>
          </w:p>
        </w:tc>
        <w:tc>
          <w:tcPr>
            <w:tcW w:w="1026" w:type="dxa"/>
            <w:tcBorders>
              <w:bottom w:val="single" w:sz="4" w:space="0" w:color="auto"/>
            </w:tcBorders>
          </w:tcPr>
          <w:p w14:paraId="2DAA2D04" w14:textId="77777777" w:rsidR="00B71C0D" w:rsidRDefault="00B71C0D" w:rsidP="00B71C0D">
            <w:pPr>
              <w:rPr>
                <w:rFonts w:cs="Times New Roman"/>
                <w:lang w:eastAsia="en-GB"/>
              </w:rPr>
            </w:pPr>
            <w:r>
              <w:rPr>
                <w:rFonts w:cs="Times New Roman"/>
                <w:lang w:eastAsia="en-GB"/>
              </w:rPr>
              <w:t>0.2</w:t>
            </w:r>
          </w:p>
        </w:tc>
        <w:tc>
          <w:tcPr>
            <w:tcW w:w="962" w:type="dxa"/>
            <w:tcBorders>
              <w:bottom w:val="single" w:sz="4" w:space="0" w:color="auto"/>
            </w:tcBorders>
          </w:tcPr>
          <w:p w14:paraId="748DC16D" w14:textId="77777777" w:rsidR="00B71C0D" w:rsidRDefault="00B71C0D" w:rsidP="00B71C0D">
            <w:pPr>
              <w:rPr>
                <w:rFonts w:cs="Times New Roman"/>
                <w:lang w:eastAsia="en-GB"/>
              </w:rPr>
            </w:pPr>
            <w:r>
              <w:rPr>
                <w:rFonts w:cs="Times New Roman"/>
                <w:lang w:eastAsia="en-GB"/>
              </w:rPr>
              <w:t>-</w:t>
            </w:r>
          </w:p>
        </w:tc>
      </w:tr>
    </w:tbl>
    <w:p w14:paraId="7004B479" w14:textId="77777777" w:rsidR="00B71C0D" w:rsidRPr="00A124E3" w:rsidRDefault="00B71C0D" w:rsidP="00B71C0D">
      <w:pPr>
        <w:jc w:val="center"/>
        <w:rPr>
          <w:rFonts w:cs="Times New Roman"/>
          <w:lang w:eastAsia="en-GB"/>
        </w:rPr>
      </w:pPr>
    </w:p>
    <w:p w14:paraId="07510F62" w14:textId="50B7C542" w:rsidR="00B71C0D" w:rsidRDefault="00B71C0D" w:rsidP="00B71C0D">
      <w:pPr>
        <w:pStyle w:val="Caption"/>
      </w:pPr>
      <w:bookmarkStart w:id="20" w:name="_Ref193127511"/>
      <w:r>
        <w:t xml:space="preserve">Table </w:t>
      </w:r>
      <w:fldSimple w:instr=" SEQ Table \* ARABIC ">
        <w:r w:rsidR="00671F5F">
          <w:rPr>
            <w:noProof/>
          </w:rPr>
          <w:t>3</w:t>
        </w:r>
      </w:fldSimple>
      <w:bookmarkEnd w:id="20"/>
      <w:r>
        <w:t xml:space="preserve">. Summary of the contributions of different sulfur species to the total S 2p XPS signal of C450, C600 and C800 after washing. </w:t>
      </w:r>
    </w:p>
    <w:tbl>
      <w:tblPr>
        <w:tblStyle w:val="TableGrid"/>
        <w:tblpPr w:leftFromText="180" w:rightFromText="180" w:vertAnchor="text" w:horzAnchor="margin" w:tblpY="18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B71C0D" w14:paraId="0D9511FF" w14:textId="77777777" w:rsidTr="00B71C0D">
        <w:tc>
          <w:tcPr>
            <w:tcW w:w="1870" w:type="dxa"/>
            <w:vMerge w:val="restart"/>
            <w:tcBorders>
              <w:top w:val="single" w:sz="4" w:space="0" w:color="auto"/>
              <w:bottom w:val="nil"/>
            </w:tcBorders>
          </w:tcPr>
          <w:p w14:paraId="3513B872" w14:textId="77777777" w:rsidR="00B71C0D" w:rsidRPr="00030777" w:rsidRDefault="00B71C0D" w:rsidP="00B71C0D">
            <w:pPr>
              <w:jc w:val="center"/>
              <w:rPr>
                <w:b/>
                <w:bCs/>
              </w:rPr>
            </w:pPr>
            <w:r w:rsidRPr="00030777">
              <w:rPr>
                <w:b/>
                <w:bCs/>
              </w:rPr>
              <w:t>Species</w:t>
            </w:r>
          </w:p>
        </w:tc>
        <w:tc>
          <w:tcPr>
            <w:tcW w:w="1870" w:type="dxa"/>
            <w:vMerge w:val="restart"/>
            <w:tcBorders>
              <w:top w:val="single" w:sz="4" w:space="0" w:color="auto"/>
              <w:bottom w:val="nil"/>
            </w:tcBorders>
          </w:tcPr>
          <w:p w14:paraId="5097CF6B" w14:textId="77777777" w:rsidR="00B71C0D" w:rsidRPr="00030777" w:rsidRDefault="00B71C0D" w:rsidP="00B71C0D">
            <w:pPr>
              <w:jc w:val="center"/>
              <w:rPr>
                <w:b/>
                <w:bCs/>
              </w:rPr>
            </w:pPr>
            <w:r w:rsidRPr="00030777">
              <w:rPr>
                <w:b/>
                <w:bCs/>
              </w:rPr>
              <w:t>Energy (eV)</w:t>
            </w:r>
          </w:p>
        </w:tc>
        <w:tc>
          <w:tcPr>
            <w:tcW w:w="5610" w:type="dxa"/>
            <w:gridSpan w:val="3"/>
            <w:tcBorders>
              <w:top w:val="single" w:sz="4" w:space="0" w:color="auto"/>
              <w:bottom w:val="single" w:sz="4" w:space="0" w:color="auto"/>
            </w:tcBorders>
          </w:tcPr>
          <w:p w14:paraId="6AFD2C30" w14:textId="77777777" w:rsidR="00B71C0D" w:rsidRPr="00030777" w:rsidRDefault="00B71C0D" w:rsidP="00B71C0D">
            <w:pPr>
              <w:jc w:val="center"/>
              <w:rPr>
                <w:b/>
                <w:bCs/>
              </w:rPr>
            </w:pPr>
            <w:r w:rsidRPr="00030777">
              <w:rPr>
                <w:b/>
                <w:bCs/>
              </w:rPr>
              <w:t>Contribution to total S content (%)</w:t>
            </w:r>
          </w:p>
        </w:tc>
      </w:tr>
      <w:tr w:rsidR="00B71C0D" w14:paraId="30D7B3F9" w14:textId="77777777" w:rsidTr="00B71C0D">
        <w:tc>
          <w:tcPr>
            <w:tcW w:w="1870" w:type="dxa"/>
            <w:vMerge/>
            <w:tcBorders>
              <w:top w:val="nil"/>
              <w:bottom w:val="single" w:sz="4" w:space="0" w:color="auto"/>
            </w:tcBorders>
          </w:tcPr>
          <w:p w14:paraId="2AE00E1F" w14:textId="77777777" w:rsidR="00B71C0D" w:rsidRPr="00030777" w:rsidRDefault="00B71C0D" w:rsidP="00B71C0D">
            <w:pPr>
              <w:jc w:val="center"/>
              <w:rPr>
                <w:b/>
                <w:bCs/>
              </w:rPr>
            </w:pPr>
          </w:p>
        </w:tc>
        <w:tc>
          <w:tcPr>
            <w:tcW w:w="1870" w:type="dxa"/>
            <w:vMerge/>
            <w:tcBorders>
              <w:top w:val="nil"/>
              <w:bottom w:val="single" w:sz="4" w:space="0" w:color="auto"/>
            </w:tcBorders>
          </w:tcPr>
          <w:p w14:paraId="708A94B9" w14:textId="77777777" w:rsidR="00B71C0D" w:rsidRPr="00030777" w:rsidRDefault="00B71C0D" w:rsidP="00B71C0D">
            <w:pPr>
              <w:jc w:val="center"/>
              <w:rPr>
                <w:b/>
                <w:bCs/>
              </w:rPr>
            </w:pPr>
          </w:p>
        </w:tc>
        <w:tc>
          <w:tcPr>
            <w:tcW w:w="1870" w:type="dxa"/>
            <w:tcBorders>
              <w:top w:val="single" w:sz="4" w:space="0" w:color="auto"/>
              <w:bottom w:val="single" w:sz="4" w:space="0" w:color="auto"/>
            </w:tcBorders>
          </w:tcPr>
          <w:p w14:paraId="0F7878C4" w14:textId="77777777" w:rsidR="00B71C0D" w:rsidRPr="00030777" w:rsidRDefault="00B71C0D" w:rsidP="00B71C0D">
            <w:pPr>
              <w:jc w:val="center"/>
              <w:rPr>
                <w:b/>
                <w:bCs/>
              </w:rPr>
            </w:pPr>
            <w:r w:rsidRPr="00030777">
              <w:rPr>
                <w:b/>
                <w:bCs/>
              </w:rPr>
              <w:t>C450</w:t>
            </w:r>
          </w:p>
        </w:tc>
        <w:tc>
          <w:tcPr>
            <w:tcW w:w="1870" w:type="dxa"/>
            <w:tcBorders>
              <w:top w:val="single" w:sz="4" w:space="0" w:color="auto"/>
              <w:bottom w:val="single" w:sz="4" w:space="0" w:color="auto"/>
            </w:tcBorders>
          </w:tcPr>
          <w:p w14:paraId="1BBDBEE9" w14:textId="77777777" w:rsidR="00B71C0D" w:rsidRPr="00030777" w:rsidRDefault="00B71C0D" w:rsidP="00B71C0D">
            <w:pPr>
              <w:jc w:val="center"/>
              <w:rPr>
                <w:b/>
                <w:bCs/>
              </w:rPr>
            </w:pPr>
            <w:r w:rsidRPr="00030777">
              <w:rPr>
                <w:b/>
                <w:bCs/>
              </w:rPr>
              <w:t>C600</w:t>
            </w:r>
          </w:p>
        </w:tc>
        <w:tc>
          <w:tcPr>
            <w:tcW w:w="1870" w:type="dxa"/>
            <w:tcBorders>
              <w:top w:val="single" w:sz="4" w:space="0" w:color="auto"/>
              <w:bottom w:val="single" w:sz="4" w:space="0" w:color="auto"/>
            </w:tcBorders>
          </w:tcPr>
          <w:p w14:paraId="5951C3F7" w14:textId="77777777" w:rsidR="00B71C0D" w:rsidRPr="00030777" w:rsidRDefault="00B71C0D" w:rsidP="00B71C0D">
            <w:pPr>
              <w:jc w:val="center"/>
              <w:rPr>
                <w:b/>
                <w:bCs/>
              </w:rPr>
            </w:pPr>
            <w:r w:rsidRPr="00030777">
              <w:rPr>
                <w:b/>
                <w:bCs/>
              </w:rPr>
              <w:t>C800</w:t>
            </w:r>
          </w:p>
        </w:tc>
      </w:tr>
      <w:tr w:rsidR="00B71C0D" w14:paraId="02CE4946" w14:textId="77777777" w:rsidTr="00B71C0D">
        <w:tc>
          <w:tcPr>
            <w:tcW w:w="1870" w:type="dxa"/>
            <w:tcBorders>
              <w:top w:val="single" w:sz="4" w:space="0" w:color="auto"/>
            </w:tcBorders>
          </w:tcPr>
          <w:p w14:paraId="5E2017BE" w14:textId="77777777" w:rsidR="00B71C0D" w:rsidRPr="002C3EA2" w:rsidRDefault="00B71C0D" w:rsidP="00B71C0D">
            <w:pPr>
              <w:jc w:val="center"/>
            </w:pPr>
            <w:r>
              <w:t>C-</w:t>
            </w:r>
            <w:r w:rsidRPr="002C3EA2">
              <w:rPr>
                <w:b/>
                <w:bCs/>
              </w:rPr>
              <w:t>S</w:t>
            </w:r>
            <w:r>
              <w:t>O</w:t>
            </w:r>
            <w:r>
              <w:rPr>
                <w:vertAlign w:val="subscript"/>
              </w:rPr>
              <w:t>3</w:t>
            </w:r>
            <w:r>
              <w:rPr>
                <w:vertAlign w:val="superscript"/>
              </w:rPr>
              <w:t>-</w:t>
            </w:r>
          </w:p>
        </w:tc>
        <w:tc>
          <w:tcPr>
            <w:tcW w:w="1870" w:type="dxa"/>
            <w:tcBorders>
              <w:top w:val="single" w:sz="4" w:space="0" w:color="auto"/>
            </w:tcBorders>
          </w:tcPr>
          <w:p w14:paraId="103BCE62" w14:textId="77777777" w:rsidR="00B71C0D" w:rsidRDefault="00B71C0D" w:rsidP="00B71C0D">
            <w:pPr>
              <w:jc w:val="center"/>
            </w:pPr>
            <w:r>
              <w:t>168.9</w:t>
            </w:r>
          </w:p>
        </w:tc>
        <w:tc>
          <w:tcPr>
            <w:tcW w:w="1870" w:type="dxa"/>
            <w:tcBorders>
              <w:top w:val="single" w:sz="4" w:space="0" w:color="auto"/>
            </w:tcBorders>
          </w:tcPr>
          <w:p w14:paraId="616950D4" w14:textId="77777777" w:rsidR="00B71C0D" w:rsidRDefault="00B71C0D" w:rsidP="00B71C0D">
            <w:pPr>
              <w:jc w:val="center"/>
            </w:pPr>
            <w:r>
              <w:t>28.5</w:t>
            </w:r>
          </w:p>
        </w:tc>
        <w:tc>
          <w:tcPr>
            <w:tcW w:w="1870" w:type="dxa"/>
            <w:tcBorders>
              <w:top w:val="single" w:sz="4" w:space="0" w:color="auto"/>
            </w:tcBorders>
          </w:tcPr>
          <w:p w14:paraId="204EBCF2" w14:textId="77777777" w:rsidR="00B71C0D" w:rsidRDefault="00B71C0D" w:rsidP="00B71C0D">
            <w:pPr>
              <w:jc w:val="center"/>
            </w:pPr>
            <w:r>
              <w:t>8.5</w:t>
            </w:r>
          </w:p>
        </w:tc>
        <w:tc>
          <w:tcPr>
            <w:tcW w:w="1870" w:type="dxa"/>
            <w:tcBorders>
              <w:top w:val="single" w:sz="4" w:space="0" w:color="auto"/>
            </w:tcBorders>
          </w:tcPr>
          <w:p w14:paraId="07B340EC" w14:textId="77777777" w:rsidR="00B71C0D" w:rsidRDefault="00B71C0D" w:rsidP="00B71C0D">
            <w:pPr>
              <w:jc w:val="center"/>
            </w:pPr>
            <w:r>
              <w:t>36.0</w:t>
            </w:r>
          </w:p>
        </w:tc>
      </w:tr>
      <w:tr w:rsidR="00B71C0D" w14:paraId="4AEF7465" w14:textId="77777777" w:rsidTr="00B71C0D">
        <w:tc>
          <w:tcPr>
            <w:tcW w:w="1870" w:type="dxa"/>
          </w:tcPr>
          <w:p w14:paraId="3EDDA3FF" w14:textId="77777777" w:rsidR="00B71C0D" w:rsidRDefault="00B71C0D" w:rsidP="00B71C0D">
            <w:pPr>
              <w:jc w:val="center"/>
            </w:pPr>
            <w:r>
              <w:t>C-</w:t>
            </w:r>
            <w:r w:rsidRPr="002C3EA2">
              <w:rPr>
                <w:b/>
                <w:bCs/>
              </w:rPr>
              <w:t>S</w:t>
            </w:r>
            <w:r>
              <w:t>O-C</w:t>
            </w:r>
          </w:p>
        </w:tc>
        <w:tc>
          <w:tcPr>
            <w:tcW w:w="1870" w:type="dxa"/>
          </w:tcPr>
          <w:p w14:paraId="57E955DD" w14:textId="77777777" w:rsidR="00B71C0D" w:rsidRDefault="00B71C0D" w:rsidP="00B71C0D">
            <w:pPr>
              <w:jc w:val="center"/>
            </w:pPr>
            <w:r>
              <w:t>167.8</w:t>
            </w:r>
          </w:p>
        </w:tc>
        <w:tc>
          <w:tcPr>
            <w:tcW w:w="1870" w:type="dxa"/>
          </w:tcPr>
          <w:p w14:paraId="2D8FE32B" w14:textId="77777777" w:rsidR="00B71C0D" w:rsidRDefault="00B71C0D" w:rsidP="00B71C0D">
            <w:pPr>
              <w:jc w:val="center"/>
            </w:pPr>
            <w:r>
              <w:t>14.1</w:t>
            </w:r>
          </w:p>
        </w:tc>
        <w:tc>
          <w:tcPr>
            <w:tcW w:w="1870" w:type="dxa"/>
          </w:tcPr>
          <w:p w14:paraId="040AA0F9" w14:textId="77777777" w:rsidR="00B71C0D" w:rsidRDefault="00B71C0D" w:rsidP="00B71C0D">
            <w:pPr>
              <w:jc w:val="center"/>
            </w:pPr>
            <w:r>
              <w:t>20.6</w:t>
            </w:r>
          </w:p>
        </w:tc>
        <w:tc>
          <w:tcPr>
            <w:tcW w:w="1870" w:type="dxa"/>
          </w:tcPr>
          <w:p w14:paraId="26CE1459" w14:textId="77777777" w:rsidR="00B71C0D" w:rsidRDefault="00B71C0D" w:rsidP="00B71C0D">
            <w:pPr>
              <w:jc w:val="center"/>
            </w:pPr>
            <w:r>
              <w:t>14.2</w:t>
            </w:r>
          </w:p>
        </w:tc>
      </w:tr>
      <w:tr w:rsidR="00B71C0D" w14:paraId="67B36114" w14:textId="77777777" w:rsidTr="00B71C0D">
        <w:tc>
          <w:tcPr>
            <w:tcW w:w="1870" w:type="dxa"/>
          </w:tcPr>
          <w:p w14:paraId="5F512D44" w14:textId="77777777" w:rsidR="00B71C0D" w:rsidRDefault="00B71C0D" w:rsidP="00B71C0D">
            <w:pPr>
              <w:jc w:val="center"/>
            </w:pPr>
            <w:r>
              <w:t>C-</w:t>
            </w:r>
            <w:r w:rsidRPr="002C3EA2">
              <w:rPr>
                <w:b/>
                <w:bCs/>
              </w:rPr>
              <w:t>S</w:t>
            </w:r>
            <w:r>
              <w:t>-C</w:t>
            </w:r>
          </w:p>
        </w:tc>
        <w:tc>
          <w:tcPr>
            <w:tcW w:w="1870" w:type="dxa"/>
          </w:tcPr>
          <w:p w14:paraId="48427D18" w14:textId="77777777" w:rsidR="00B71C0D" w:rsidRDefault="00B71C0D" w:rsidP="00B71C0D">
            <w:pPr>
              <w:jc w:val="center"/>
            </w:pPr>
            <w:r>
              <w:t>163.9</w:t>
            </w:r>
          </w:p>
        </w:tc>
        <w:tc>
          <w:tcPr>
            <w:tcW w:w="1870" w:type="dxa"/>
          </w:tcPr>
          <w:p w14:paraId="39C5D112" w14:textId="77777777" w:rsidR="00B71C0D" w:rsidRDefault="00B71C0D" w:rsidP="00B71C0D">
            <w:pPr>
              <w:jc w:val="center"/>
            </w:pPr>
            <w:r>
              <w:t>28.5</w:t>
            </w:r>
          </w:p>
        </w:tc>
        <w:tc>
          <w:tcPr>
            <w:tcW w:w="1870" w:type="dxa"/>
          </w:tcPr>
          <w:p w14:paraId="74F260B9" w14:textId="77777777" w:rsidR="00B71C0D" w:rsidRDefault="00B71C0D" w:rsidP="00B71C0D">
            <w:pPr>
              <w:jc w:val="center"/>
            </w:pPr>
            <w:r>
              <w:t>70.9</w:t>
            </w:r>
          </w:p>
        </w:tc>
        <w:tc>
          <w:tcPr>
            <w:tcW w:w="1870" w:type="dxa"/>
          </w:tcPr>
          <w:p w14:paraId="11759A76" w14:textId="77777777" w:rsidR="00B71C0D" w:rsidRDefault="00B71C0D" w:rsidP="00B71C0D">
            <w:pPr>
              <w:jc w:val="center"/>
            </w:pPr>
            <w:r>
              <w:t>49.9</w:t>
            </w:r>
          </w:p>
        </w:tc>
      </w:tr>
    </w:tbl>
    <w:p w14:paraId="627714AC" w14:textId="77777777" w:rsidR="00B71C0D" w:rsidRDefault="00B71C0D" w:rsidP="00B71C0D"/>
    <w:p w14:paraId="5BAAD8B9" w14:textId="77777777" w:rsidR="00B71C0D" w:rsidRPr="00B71C0D" w:rsidRDefault="00B71C0D" w:rsidP="00B71C0D"/>
    <w:p w14:paraId="151287C0" w14:textId="131B778B" w:rsidR="00A124E3" w:rsidRDefault="00B71C0D" w:rsidP="00B71C0D">
      <w:pPr>
        <w:jc w:val="center"/>
        <w:rPr>
          <w:rFonts w:cs="Times New Roman"/>
          <w:lang w:eastAsia="en-GB"/>
        </w:rPr>
      </w:pPr>
      <w:r w:rsidRPr="00BB1273">
        <w:rPr>
          <w:rFonts w:cs="Times New Roman"/>
          <w:noProof/>
        </w:rPr>
        <w:lastRenderedPageBreak/>
        <mc:AlternateContent>
          <mc:Choice Requires="wps">
            <w:drawing>
              <wp:anchor distT="0" distB="0" distL="114300" distR="114300" simplePos="0" relativeHeight="251658240" behindDoc="0" locked="0" layoutInCell="1" allowOverlap="1" wp14:anchorId="6AF7B2DA" wp14:editId="52A3FAEF">
                <wp:simplePos x="0" y="0"/>
                <wp:positionH relativeFrom="margin">
                  <wp:align>right</wp:align>
                </wp:positionH>
                <wp:positionV relativeFrom="paragraph">
                  <wp:posOffset>7712709</wp:posOffset>
                </wp:positionV>
                <wp:extent cx="5943600" cy="504825"/>
                <wp:effectExtent l="0" t="0" r="0" b="9525"/>
                <wp:wrapTopAndBottom/>
                <wp:docPr id="2" name="Text Box 2"/>
                <wp:cNvGraphicFramePr/>
                <a:graphic xmlns:a="http://schemas.openxmlformats.org/drawingml/2006/main">
                  <a:graphicData uri="http://schemas.microsoft.com/office/word/2010/wordprocessingShape">
                    <wps:wsp>
                      <wps:cNvSpPr txBox="1"/>
                      <wps:spPr>
                        <a:xfrm>
                          <a:off x="0" y="0"/>
                          <a:ext cx="5943600" cy="504825"/>
                        </a:xfrm>
                        <a:prstGeom prst="rect">
                          <a:avLst/>
                        </a:prstGeom>
                        <a:solidFill>
                          <a:prstClr val="white"/>
                        </a:solidFill>
                        <a:ln>
                          <a:noFill/>
                        </a:ln>
                      </wps:spPr>
                      <wps:txbx>
                        <w:txbxContent>
                          <w:p w14:paraId="165DDF9B" w14:textId="57ED809A" w:rsidR="00D226C3" w:rsidRDefault="00D226C3" w:rsidP="00BE0507">
                            <w:pPr>
                              <w:pStyle w:val="Caption"/>
                            </w:pPr>
                            <w:bookmarkStart w:id="21" w:name="_Ref193127399"/>
                            <w:r>
                              <w:t xml:space="preserve">Figure </w:t>
                            </w:r>
                            <w:fldSimple w:instr=" SEQ Figure \* ARABIC ">
                              <w:r>
                                <w:rPr>
                                  <w:noProof/>
                                </w:rPr>
                                <w:t>4</w:t>
                              </w:r>
                            </w:fldSimple>
                            <w:bookmarkEnd w:id="21"/>
                            <w:r>
                              <w:t>.</w:t>
                            </w:r>
                            <w:r w:rsidRPr="00BE0507">
                              <w:t xml:space="preserve"> </w:t>
                            </w:r>
                            <w:r>
                              <w:t>X-ray photoelectron spectroscopy a - survey spectra and b – analysis of S (2p) chemistry that remains after washing of C450, C600 and C800 materials.</w:t>
                            </w:r>
                          </w:p>
                          <w:p w14:paraId="1DB0C3D5" w14:textId="77777777" w:rsidR="00D226C3" w:rsidRPr="00E150D2" w:rsidRDefault="00D226C3" w:rsidP="00E150D2"/>
                          <w:p w14:paraId="1E15142D" w14:textId="77777777" w:rsidR="00D226C3" w:rsidRPr="00EB6E84" w:rsidRDefault="00D226C3" w:rsidP="00EB6E8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7B2DA" id="_x0000_t202" coordsize="21600,21600" o:spt="202" path="m,l,21600r21600,l21600,xe">
                <v:stroke joinstyle="miter"/>
                <v:path gradientshapeok="t" o:connecttype="rect"/>
              </v:shapetype>
              <v:shape id="Text Box 2" o:spid="_x0000_s1026" type="#_x0000_t202" style="position:absolute;left:0;text-align:left;margin-left:416.8pt;margin-top:607.3pt;width:468pt;height:39.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" stroked="f">
                <v:textbox inset="0,0,0,0">
                  <w:txbxContent>
                    <w:p w14:paraId="165DDF9B" w14:textId="57ED809A" w:rsidR="00D226C3" w:rsidRDefault="00D226C3" w:rsidP="00BE0507">
                      <w:pPr>
                        <w:pStyle w:val="Caption"/>
                      </w:pPr>
                      <w:bookmarkStart w:id="22" w:name="_Ref193127399"/>
                      <w:r>
                        <w:t xml:space="preserve">Figure </w:t>
                      </w:r>
                      <w:fldSimple w:instr=" SEQ Figure \* ARABIC ">
                        <w:r>
                          <w:rPr>
                            <w:noProof/>
                          </w:rPr>
                          <w:t>4</w:t>
                        </w:r>
                      </w:fldSimple>
                      <w:bookmarkEnd w:id="22"/>
                      <w:r>
                        <w:t>.</w:t>
                      </w:r>
                      <w:r w:rsidRPr="00BE0507">
                        <w:t xml:space="preserve"> </w:t>
                      </w:r>
                      <w:r>
                        <w:t>X-ray photoelectron spectroscopy a - survey spectra and b – analysis of S (2p) chemistry that remains after washing of C450, C600 and C800 materials.</w:t>
                      </w:r>
                    </w:p>
                    <w:p w14:paraId="1DB0C3D5" w14:textId="77777777" w:rsidR="00D226C3" w:rsidRPr="00E150D2" w:rsidRDefault="00D226C3" w:rsidP="00E150D2"/>
                    <w:p w14:paraId="1E15142D" w14:textId="77777777" w:rsidR="00D226C3" w:rsidRPr="00EB6E84" w:rsidRDefault="00D226C3" w:rsidP="00EB6E84"/>
                  </w:txbxContent>
                </v:textbox>
                <w10:wrap type="topAndBottom" anchorx="margin"/>
              </v:shape>
            </w:pict>
          </mc:Fallback>
        </mc:AlternateContent>
      </w:r>
      <w:r w:rsidRPr="00BB1273">
        <w:rPr>
          <w:rFonts w:cs="Times New Roman"/>
          <w:noProof/>
        </w:rPr>
        <w:t xml:space="preserve"> </w:t>
      </w:r>
      <w:r>
        <w:rPr>
          <w:rFonts w:cs="Times New Roman"/>
          <w:noProof/>
          <w:lang w:eastAsia="en-GB"/>
        </w:rPr>
        <w:drawing>
          <wp:inline distT="0" distB="0" distL="0" distR="0" wp14:anchorId="3997486E" wp14:editId="785DF1B1">
            <wp:extent cx="4073237" cy="7587195"/>
            <wp:effectExtent l="0" t="0" r="3810" b="0"/>
            <wp:docPr id="1639446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574" t="21669" r="1778" b="3536"/>
                    <a:stretch/>
                  </pic:blipFill>
                  <pic:spPr bwMode="auto">
                    <a:xfrm>
                      <a:off x="0" y="0"/>
                      <a:ext cx="4086700" cy="7612273"/>
                    </a:xfrm>
                    <a:prstGeom prst="rect">
                      <a:avLst/>
                    </a:prstGeom>
                    <a:noFill/>
                    <a:ln>
                      <a:noFill/>
                    </a:ln>
                    <a:extLst>
                      <a:ext uri="{53640926-AAD7-44D8-BBD7-CCE9431645EC}">
                        <a14:shadowObscured xmlns:a14="http://schemas.microsoft.com/office/drawing/2010/main"/>
                      </a:ext>
                    </a:extLst>
                  </pic:spPr>
                </pic:pic>
              </a:graphicData>
            </a:graphic>
          </wp:inline>
        </w:drawing>
      </w:r>
    </w:p>
    <w:p w14:paraId="1C711574" w14:textId="526B7136" w:rsidR="00C91BF2" w:rsidRPr="00BB1273" w:rsidRDefault="00EB6E84" w:rsidP="00972A0E">
      <w:pPr>
        <w:rPr>
          <w:rFonts w:cs="Times New Roman"/>
          <w:lang w:val="en-GB" w:eastAsia="en-GB"/>
        </w:rPr>
      </w:pPr>
      <w:r>
        <w:rPr>
          <w:rFonts w:cs="Times New Roman"/>
          <w:lang w:val="en-GB" w:eastAsia="en-GB"/>
        </w:rPr>
        <w:br w:type="page"/>
      </w:r>
      <w:r w:rsidR="00DD7501">
        <w:rPr>
          <w:rFonts w:cs="Times New Roman"/>
          <w:lang w:val="en-GB" w:eastAsia="en-GB"/>
        </w:rPr>
        <w:lastRenderedPageBreak/>
        <w:t>T</w:t>
      </w:r>
      <w:r w:rsidR="00471C4A" w:rsidRPr="00BB1273">
        <w:rPr>
          <w:rFonts w:cs="Times New Roman"/>
          <w:lang w:val="en-GB" w:eastAsia="en-GB"/>
        </w:rPr>
        <w:t xml:space="preserve">he two species at higher binding energy (167.8 and 168.9 eV) </w:t>
      </w:r>
      <w:r w:rsidR="00A13211" w:rsidRPr="00BB1273">
        <w:rPr>
          <w:rFonts w:cs="Times New Roman"/>
          <w:lang w:val="en-GB" w:eastAsia="en-GB"/>
        </w:rPr>
        <w:t>can be attributed to sulfur in higher oxidation states</w:t>
      </w:r>
      <w:r w:rsidR="006F228B" w:rsidRPr="00BB1273">
        <w:rPr>
          <w:rFonts w:cs="Times New Roman"/>
          <w:lang w:val="en-GB" w:eastAsia="en-GB"/>
        </w:rPr>
        <w:t xml:space="preserve">. The signal at 168.9 eV </w:t>
      </w:r>
      <w:r w:rsidR="00CB0EA2" w:rsidRPr="00BB1273">
        <w:rPr>
          <w:rFonts w:cs="Times New Roman"/>
          <w:lang w:val="en-GB" w:eastAsia="en-GB"/>
        </w:rPr>
        <w:t>is likely due to the formation of sulfon</w:t>
      </w:r>
      <w:r w:rsidR="0046593F" w:rsidRPr="00BB1273">
        <w:rPr>
          <w:rFonts w:cs="Times New Roman"/>
          <w:lang w:val="en-GB" w:eastAsia="en-GB"/>
        </w:rPr>
        <w:t xml:space="preserve">ate groups </w:t>
      </w:r>
      <w:r w:rsidR="00594F71" w:rsidRPr="00BB1273">
        <w:rPr>
          <w:rFonts w:cs="Times New Roman"/>
          <w:lang w:val="en-GB" w:eastAsia="en-GB"/>
        </w:rPr>
        <w:t xml:space="preserve">which are known to form upon </w:t>
      </w:r>
      <w:r w:rsidR="00B058A7" w:rsidRPr="00BB1273">
        <w:rPr>
          <w:rFonts w:cs="Times New Roman"/>
          <w:lang w:val="en-GB" w:eastAsia="en-GB"/>
        </w:rPr>
        <w:t xml:space="preserve">the </w:t>
      </w:r>
      <w:r w:rsidR="00562FF4" w:rsidRPr="00BB1273">
        <w:rPr>
          <w:rFonts w:cs="Times New Roman"/>
          <w:lang w:val="en-GB" w:eastAsia="en-GB"/>
        </w:rPr>
        <w:t xml:space="preserve">reaction of sulfuric acid with carbonaceous materials, a common method for </w:t>
      </w:r>
      <w:r w:rsidR="00A91714" w:rsidRPr="00BB1273">
        <w:rPr>
          <w:rFonts w:cs="Times New Roman"/>
          <w:lang w:val="en-GB" w:eastAsia="en-GB"/>
        </w:rPr>
        <w:t>sulfonation.</w:t>
      </w:r>
      <w:r w:rsidR="00201AA7" w:rsidRPr="00BB1273">
        <w:rPr>
          <w:rFonts w:cs="Times New Roman"/>
          <w:lang w:val="en-GB" w:eastAsia="en-GB"/>
        </w:rPr>
        <w:fldChar w:fldCharType="begin"/>
      </w:r>
      <w:r w:rsidR="001A1B19">
        <w:rPr>
          <w:rFonts w:cs="Times New Roman"/>
          <w:lang w:val="en-GB" w:eastAsia="en-GB"/>
        </w:rPr>
        <w:instrText xml:space="preserve"> ADDIN ZOTERO_ITEM CSL_CITATION {"citationID":"ldIKbQOm","properties":{"formattedCitation":"\\super 58,59\\nosupersub{}","plainCitation":"58,59","noteIndex":0},"citationItems":[{"id":133,"uris":["http://zotero.org/users/local/68QVSnhl/items/TVXYRU9Z"],"itemData":{"id":133,"type":"article-journal","container-title":"Carbon","DOI":"10.1016/j.carbon.2014.03.041","ISSN":"00086223","journalAbbreviation":"Carbon","language":"en","page":"333-345","source":"DOI.org (Crossref)","title":"Solid state NMR study of chemical structure and hydrothermal deactivation of moderate-temperature carbon materials with acidic SO3H sites","volume":"74","author":[{"family":"Anderson","given":"Jason M."},{"family":"Johnson","given":"Robert L."},{"family":"Schmidt-Rohr","given":"Klaus"},{"family":"Shanks","given":"Brent H."}],"issued":{"date-parts":[["2014",8]]}}},{"id":136,"uris":["http://zotero.org/users/local/68QVSnhl/items/VGD9BQM5"],"itemData":{"id":136,"type":"thesis","genre":"PhD Thesis","publisher":"University of York","title":"Synthesis and characterisation of sulfonated Starbons®, bio-based catalysts","URL":"https://etheses.whiterose.ac.uk/7780/","author":[{"family":"Mena Duran","given":"Cinthia"}],"issued":{"date-parts":[["2014"]]}}}],"schema":"https://github.com/citation-style-language/schema/raw/master/csl-citation.json"} </w:instrText>
      </w:r>
      <w:r w:rsidR="00201AA7" w:rsidRPr="00BB1273">
        <w:rPr>
          <w:rFonts w:cs="Times New Roman"/>
          <w:lang w:val="en-GB" w:eastAsia="en-GB"/>
        </w:rPr>
        <w:fldChar w:fldCharType="separate"/>
      </w:r>
      <w:r w:rsidR="001A1B19" w:rsidRPr="001A1B19">
        <w:rPr>
          <w:rFonts w:cs="Times New Roman"/>
          <w:vertAlign w:val="superscript"/>
        </w:rPr>
        <w:t>58,59</w:t>
      </w:r>
      <w:r w:rsidR="00201AA7" w:rsidRPr="00BB1273">
        <w:rPr>
          <w:rFonts w:cs="Times New Roman"/>
          <w:lang w:val="en-GB" w:eastAsia="en-GB"/>
        </w:rPr>
        <w:fldChar w:fldCharType="end"/>
      </w:r>
      <w:r w:rsidR="002E377A" w:rsidRPr="00BB1273">
        <w:rPr>
          <w:rFonts w:cs="Times New Roman"/>
          <w:color w:val="FF0000"/>
          <w:lang w:val="en-GB" w:eastAsia="en-GB"/>
        </w:rPr>
        <w:t xml:space="preserve"> </w:t>
      </w:r>
      <w:r w:rsidR="00FC4F6F" w:rsidRPr="00BB1273">
        <w:rPr>
          <w:rFonts w:cs="Times New Roman"/>
          <w:lang w:val="en-GB" w:eastAsia="en-GB"/>
        </w:rPr>
        <w:t>The</w:t>
      </w:r>
      <w:r w:rsidR="00037188" w:rsidRPr="00BB1273">
        <w:rPr>
          <w:rFonts w:cs="Times New Roman"/>
          <w:lang w:val="en-GB" w:eastAsia="en-GB"/>
        </w:rPr>
        <w:t xml:space="preserve"> s</w:t>
      </w:r>
      <w:r w:rsidR="002E377A" w:rsidRPr="00BB1273">
        <w:rPr>
          <w:rFonts w:cs="Times New Roman"/>
          <w:lang w:val="en-GB" w:eastAsia="en-GB"/>
        </w:rPr>
        <w:t>ignal</w:t>
      </w:r>
      <w:r w:rsidR="00037188" w:rsidRPr="00BB1273">
        <w:rPr>
          <w:rFonts w:cs="Times New Roman"/>
          <w:lang w:val="en-GB" w:eastAsia="en-GB"/>
        </w:rPr>
        <w:t xml:space="preserve"> </w:t>
      </w:r>
      <w:r w:rsidR="00012A03" w:rsidRPr="00BB1273">
        <w:rPr>
          <w:rFonts w:cs="Times New Roman"/>
          <w:lang w:val="en-GB" w:eastAsia="en-GB"/>
        </w:rPr>
        <w:t xml:space="preserve">at 167.8 eV </w:t>
      </w:r>
      <w:r w:rsidR="002E377A" w:rsidRPr="00BB1273">
        <w:rPr>
          <w:rFonts w:cs="Times New Roman"/>
          <w:lang w:val="en-GB" w:eastAsia="en-GB"/>
        </w:rPr>
        <w:t>was</w:t>
      </w:r>
      <w:r w:rsidR="00012A03" w:rsidRPr="00BB1273">
        <w:rPr>
          <w:rFonts w:cs="Times New Roman"/>
          <w:lang w:val="en-GB" w:eastAsia="en-GB"/>
        </w:rPr>
        <w:t xml:space="preserve"> attributed to</w:t>
      </w:r>
      <w:r w:rsidR="0005390E" w:rsidRPr="00BB1273">
        <w:rPr>
          <w:rFonts w:cs="Times New Roman"/>
          <w:lang w:val="en-GB" w:eastAsia="en-GB"/>
        </w:rPr>
        <w:t xml:space="preserve"> other oxidised sulfur functionalities such as sulfones and sulfoxides</w:t>
      </w:r>
      <w:r w:rsidR="00FE7F7A" w:rsidRPr="00BB1273">
        <w:rPr>
          <w:rFonts w:cs="Times New Roman"/>
          <w:lang w:val="en-GB" w:eastAsia="en-GB"/>
        </w:rPr>
        <w:t xml:space="preserve">, </w:t>
      </w:r>
      <w:r w:rsidR="002E377A" w:rsidRPr="00BB1273">
        <w:rPr>
          <w:rFonts w:cs="Times New Roman"/>
          <w:lang w:val="en-GB" w:eastAsia="en-GB"/>
        </w:rPr>
        <w:t xml:space="preserve">with </w:t>
      </w:r>
      <w:r w:rsidR="00FE7F7A" w:rsidRPr="00BB1273">
        <w:rPr>
          <w:rFonts w:cs="Times New Roman"/>
          <w:lang w:val="en-GB" w:eastAsia="en-GB"/>
        </w:rPr>
        <w:t>t</w:t>
      </w:r>
      <w:r w:rsidR="00087CC9" w:rsidRPr="00BB1273">
        <w:rPr>
          <w:rFonts w:cs="Times New Roman"/>
          <w:lang w:val="en-GB" w:eastAsia="en-GB"/>
        </w:rPr>
        <w:t xml:space="preserve">he more difficult resolution of the doublets at higher binding energy being indicative of </w:t>
      </w:r>
      <w:r w:rsidR="00E17CEA" w:rsidRPr="00BB1273">
        <w:rPr>
          <w:rFonts w:cs="Times New Roman"/>
          <w:lang w:val="en-GB" w:eastAsia="en-GB"/>
        </w:rPr>
        <w:t>sulfur in a wider range of environments</w:t>
      </w:r>
      <w:r w:rsidR="00FE7F7A" w:rsidRPr="00BB1273">
        <w:rPr>
          <w:rFonts w:cs="Times New Roman"/>
          <w:lang w:val="en-GB" w:eastAsia="en-GB"/>
        </w:rPr>
        <w:t>.</w:t>
      </w:r>
      <w:r w:rsidR="00A85891" w:rsidRPr="00BB1273">
        <w:rPr>
          <w:rFonts w:cs="Times New Roman"/>
          <w:lang w:val="en-GB" w:eastAsia="en-GB"/>
        </w:rPr>
        <w:fldChar w:fldCharType="begin"/>
      </w:r>
      <w:r w:rsidR="001A1B19">
        <w:rPr>
          <w:rFonts w:cs="Times New Roman"/>
          <w:lang w:val="en-GB" w:eastAsia="en-GB"/>
        </w:rPr>
        <w:instrText xml:space="preserve"> ADDIN ZOTERO_ITEM CSL_CITATION {"citationID":"ujvZLoNI","properties":{"formattedCitation":"\\super 55\\nosupersub{}","plainCitation":"55","noteIndex":0},"citationItems":[{"id":130,"uris":["http://zotero.org/users/local/68QVSnhl/items/FWGUDH3E"],"itemData":{"id":130,"type":"article-journal","abstract":"Electron spectra from an extensive series of sulfur compounds have been studied. A correlation has been established between the observed position of inner electron lines of sulfur and structure. The influence of structure on the electron binding energies is discussed in terms of a calculated atomic charge, based on the concepts of electronegativity and partial ionic character of bonds. The results are useful for the study of bonding and structure in sulfur chemistry, and are applied particularly to the discussion of the sulfur-oxygen bond (S=O).","container-title":"Physica Scripta","DOI":"10.1088/0031-8949/1/5-6/020","ISSN":"0031-8949, 1402-4896","issue":"5-6","journalAbbreviation":"Phys. Scr.","page":"286-298","source":"DOI.org (Crossref)","title":"Molecular Spectroscopy by Means of ESCA II. Sulfur compounds. Correlation of electron binding energy with structure","volume":"1","author":[{"literal":"B J Lindberg"},{"literal":"K Hamrin"},{"literal":"G Johansson"},{"literal":"U Gelius"},{"literal":"A Fahlman"},{"literal":"C Nordling"},{"literal":"K Siegbahn"}],"issued":{"date-parts":[["1970",5,1]]}}}],"schema":"https://github.com/citation-style-language/schema/raw/master/csl-citation.json"} </w:instrText>
      </w:r>
      <w:r w:rsidR="00A85891" w:rsidRPr="00BB1273">
        <w:rPr>
          <w:rFonts w:cs="Times New Roman"/>
          <w:lang w:val="en-GB" w:eastAsia="en-GB"/>
        </w:rPr>
        <w:fldChar w:fldCharType="separate"/>
      </w:r>
      <w:r w:rsidR="001A1B19" w:rsidRPr="001A1B19">
        <w:rPr>
          <w:rFonts w:cs="Times New Roman"/>
          <w:vertAlign w:val="superscript"/>
        </w:rPr>
        <w:t>55</w:t>
      </w:r>
      <w:r w:rsidR="00A85891" w:rsidRPr="00BB1273">
        <w:rPr>
          <w:rFonts w:cs="Times New Roman"/>
          <w:lang w:val="en-GB" w:eastAsia="en-GB"/>
        </w:rPr>
        <w:fldChar w:fldCharType="end"/>
      </w:r>
      <w:r w:rsidR="002E377A" w:rsidRPr="00BB1273">
        <w:rPr>
          <w:rFonts w:cs="Times New Roman"/>
          <w:lang w:val="en-GB" w:eastAsia="en-GB"/>
        </w:rPr>
        <w:t xml:space="preserve"> </w:t>
      </w:r>
      <w:r w:rsidR="00C91BF2" w:rsidRPr="00BB1273">
        <w:rPr>
          <w:rFonts w:cs="Times New Roman"/>
          <w:lang w:val="en-GB" w:eastAsia="en-GB"/>
        </w:rPr>
        <w:t xml:space="preserve">XPS </w:t>
      </w:r>
      <w:r w:rsidR="00AB4EC9" w:rsidRPr="00BB1273">
        <w:rPr>
          <w:rFonts w:cs="Times New Roman"/>
          <w:lang w:val="en-GB" w:eastAsia="en-GB"/>
        </w:rPr>
        <w:t xml:space="preserve">reveals that in addition to the </w:t>
      </w:r>
      <w:r w:rsidR="00D94182" w:rsidRPr="00BB1273">
        <w:rPr>
          <w:rFonts w:cs="Times New Roman"/>
          <w:lang w:val="en-GB" w:eastAsia="en-GB"/>
        </w:rPr>
        <w:t>significant</w:t>
      </w:r>
      <w:r w:rsidR="00BE0507" w:rsidRPr="00BB1273">
        <w:rPr>
          <w:rFonts w:cs="Times New Roman"/>
          <w:lang w:val="en-GB" w:eastAsia="en-GB"/>
        </w:rPr>
        <w:t xml:space="preserve"> increase in reduced sulfur content upon </w:t>
      </w:r>
      <w:proofErr w:type="spellStart"/>
      <w:r w:rsidR="00BE0507" w:rsidRPr="00BB1273">
        <w:rPr>
          <w:rFonts w:cs="Times New Roman"/>
          <w:lang w:val="en-GB" w:eastAsia="en-GB"/>
        </w:rPr>
        <w:t>pyroly</w:t>
      </w:r>
      <w:r w:rsidR="00A32C44">
        <w:rPr>
          <w:rFonts w:cs="Times New Roman"/>
          <w:lang w:val="en-GB" w:eastAsia="en-GB"/>
        </w:rPr>
        <w:t>s</w:t>
      </w:r>
      <w:r w:rsidR="00BE0507" w:rsidRPr="00BB1273">
        <w:rPr>
          <w:rFonts w:cs="Times New Roman"/>
          <w:lang w:val="en-GB" w:eastAsia="en-GB"/>
        </w:rPr>
        <w:t>ing</w:t>
      </w:r>
      <w:proofErr w:type="spellEnd"/>
      <w:r w:rsidR="00BE0507" w:rsidRPr="00BB1273">
        <w:rPr>
          <w:rFonts w:cs="Times New Roman"/>
          <w:lang w:val="en-GB" w:eastAsia="en-GB"/>
        </w:rPr>
        <w:t xml:space="preserve"> to 800 °C, a range of </w:t>
      </w:r>
      <w:r w:rsidR="001C6A68" w:rsidRPr="00BB1273">
        <w:rPr>
          <w:rFonts w:cs="Times New Roman"/>
          <w:lang w:val="en-GB" w:eastAsia="en-GB"/>
        </w:rPr>
        <w:t>higher oxidation states are also incorporated</w:t>
      </w:r>
      <w:r w:rsidR="009720F3" w:rsidRPr="00BB1273">
        <w:rPr>
          <w:rFonts w:cs="Times New Roman"/>
          <w:lang w:val="en-GB" w:eastAsia="en-GB"/>
        </w:rPr>
        <w:t xml:space="preserve"> and </w:t>
      </w:r>
      <w:r w:rsidR="0003320D" w:rsidRPr="00BB1273">
        <w:rPr>
          <w:rFonts w:cs="Times New Roman"/>
          <w:lang w:val="en-GB" w:eastAsia="en-GB"/>
        </w:rPr>
        <w:t xml:space="preserve">the </w:t>
      </w:r>
      <w:r w:rsidR="00BE3D4F" w:rsidRPr="00BB1273">
        <w:rPr>
          <w:rFonts w:cs="Times New Roman"/>
          <w:lang w:val="en-GB" w:eastAsia="en-GB"/>
        </w:rPr>
        <w:t xml:space="preserve">changing </w:t>
      </w:r>
      <w:r w:rsidR="0003320D" w:rsidRPr="00BB1273">
        <w:rPr>
          <w:rFonts w:cs="Times New Roman"/>
          <w:lang w:val="en-GB" w:eastAsia="en-GB"/>
        </w:rPr>
        <w:t xml:space="preserve">ratio of reduced to oxidised sulfur follows </w:t>
      </w:r>
      <w:r w:rsidR="009720F3" w:rsidRPr="00BB1273">
        <w:rPr>
          <w:rFonts w:cs="Times New Roman"/>
          <w:lang w:val="en-GB" w:eastAsia="en-GB"/>
        </w:rPr>
        <w:t>no clear trend</w:t>
      </w:r>
      <w:r w:rsidR="0003320D" w:rsidRPr="00BB1273">
        <w:rPr>
          <w:rFonts w:cs="Times New Roman"/>
          <w:lang w:val="en-GB" w:eastAsia="en-GB"/>
        </w:rPr>
        <w:t xml:space="preserve">. </w:t>
      </w:r>
      <w:r w:rsidR="00F86547" w:rsidRPr="00BB1273">
        <w:rPr>
          <w:rFonts w:cs="Times New Roman"/>
          <w:lang w:val="en-GB" w:eastAsia="en-GB"/>
        </w:rPr>
        <w:t>T</w:t>
      </w:r>
      <w:r w:rsidR="005F2016" w:rsidRPr="00BB1273">
        <w:rPr>
          <w:rFonts w:cs="Times New Roman"/>
          <w:lang w:val="en-GB" w:eastAsia="en-GB"/>
        </w:rPr>
        <w:t>he increase in sulfur incorporated from just 0.3 wt% in C450 to 11.5 wt% in C800</w:t>
      </w:r>
      <w:r w:rsidR="00F86547" w:rsidRPr="00BB1273">
        <w:rPr>
          <w:rFonts w:cs="Times New Roman"/>
          <w:lang w:val="en-GB" w:eastAsia="en-GB"/>
        </w:rPr>
        <w:t xml:space="preserve"> </w:t>
      </w:r>
      <w:r w:rsidR="00286A36" w:rsidRPr="00BB1273">
        <w:rPr>
          <w:rFonts w:cs="Times New Roman"/>
          <w:lang w:val="en-GB" w:eastAsia="en-GB"/>
        </w:rPr>
        <w:t>is indicative of the substantial increase in the reducing power of the carbon surface at higher temperatures</w:t>
      </w:r>
      <w:r w:rsidR="00F35E25" w:rsidRPr="00BB1273">
        <w:rPr>
          <w:rFonts w:cs="Times New Roman"/>
          <w:lang w:val="en-GB" w:eastAsia="en-GB"/>
        </w:rPr>
        <w:t xml:space="preserve">. However, even at these higher temperatures the heterogeneity of the material surface is </w:t>
      </w:r>
      <w:r w:rsidR="00021F65" w:rsidRPr="00BB1273">
        <w:rPr>
          <w:rFonts w:cs="Times New Roman"/>
          <w:lang w:val="en-GB" w:eastAsia="en-GB"/>
        </w:rPr>
        <w:t xml:space="preserve">seen </w:t>
      </w:r>
      <w:r w:rsidR="00F35E25" w:rsidRPr="00BB1273">
        <w:rPr>
          <w:rFonts w:cs="Times New Roman"/>
          <w:lang w:val="en-GB" w:eastAsia="en-GB"/>
        </w:rPr>
        <w:t xml:space="preserve">to result in </w:t>
      </w:r>
      <w:r w:rsidR="00021F65" w:rsidRPr="00BB1273">
        <w:rPr>
          <w:rFonts w:cs="Times New Roman"/>
          <w:lang w:val="en-GB" w:eastAsia="en-GB"/>
        </w:rPr>
        <w:t xml:space="preserve">sites with </w:t>
      </w:r>
      <w:r w:rsidR="00F35E25" w:rsidRPr="00BB1273">
        <w:rPr>
          <w:rFonts w:cs="Times New Roman"/>
          <w:lang w:val="en-GB" w:eastAsia="en-GB"/>
        </w:rPr>
        <w:t xml:space="preserve">a wide range of </w:t>
      </w:r>
      <w:r w:rsidR="006513B1" w:rsidRPr="00BB1273">
        <w:rPr>
          <w:rFonts w:cs="Times New Roman"/>
          <w:lang w:val="en-GB" w:eastAsia="en-GB"/>
        </w:rPr>
        <w:t xml:space="preserve">reduction potentials, and as a result, sulfur is incorporated as </w:t>
      </w:r>
      <w:r w:rsidR="002E377A" w:rsidRPr="00BB1273">
        <w:rPr>
          <w:rFonts w:cs="Times New Roman"/>
          <w:lang w:val="en-GB" w:eastAsia="en-GB"/>
        </w:rPr>
        <w:t>the</w:t>
      </w:r>
      <w:r w:rsidR="006513B1" w:rsidRPr="00BB1273">
        <w:rPr>
          <w:rFonts w:cs="Times New Roman"/>
          <w:lang w:val="en-GB" w:eastAsia="en-GB"/>
        </w:rPr>
        <w:t xml:space="preserve"> range of oxidation states</w:t>
      </w:r>
      <w:r w:rsidR="002E377A" w:rsidRPr="00BB1273">
        <w:rPr>
          <w:rFonts w:cs="Times New Roman"/>
          <w:lang w:val="en-GB" w:eastAsia="en-GB"/>
        </w:rPr>
        <w:t xml:space="preserve"> illustrated in </w:t>
      </w:r>
      <w:r w:rsidR="002E377A" w:rsidRPr="00BB1273">
        <w:rPr>
          <w:rFonts w:cs="Times New Roman"/>
          <w:lang w:val="en-GB" w:eastAsia="en-GB"/>
        </w:rPr>
        <w:fldChar w:fldCharType="begin"/>
      </w:r>
      <w:r w:rsidR="002E377A" w:rsidRPr="00BB1273">
        <w:rPr>
          <w:rFonts w:cs="Times New Roman"/>
          <w:lang w:val="en-GB" w:eastAsia="en-GB"/>
        </w:rPr>
        <w:instrText xml:space="preserve"> REF _Ref174443575 \h  \* MERGEFORMAT </w:instrText>
      </w:r>
      <w:r w:rsidR="002E377A" w:rsidRPr="00BB1273">
        <w:rPr>
          <w:rFonts w:cs="Times New Roman"/>
          <w:lang w:val="en-GB" w:eastAsia="en-GB"/>
        </w:rPr>
      </w:r>
      <w:r w:rsidR="002E377A" w:rsidRPr="00BB1273">
        <w:rPr>
          <w:rFonts w:cs="Times New Roman"/>
          <w:lang w:val="en-GB" w:eastAsia="en-GB"/>
        </w:rPr>
        <w:fldChar w:fldCharType="separate"/>
      </w:r>
      <w:r w:rsidR="00671F5F" w:rsidRPr="00BB1273">
        <w:rPr>
          <w:rFonts w:cs="Times New Roman"/>
        </w:rPr>
        <w:t xml:space="preserve">Figure </w:t>
      </w:r>
      <w:r w:rsidR="00671F5F">
        <w:rPr>
          <w:rFonts w:cs="Times New Roman"/>
          <w:noProof/>
        </w:rPr>
        <w:t>5</w:t>
      </w:r>
      <w:r w:rsidR="002E377A" w:rsidRPr="00BB1273">
        <w:rPr>
          <w:rFonts w:cs="Times New Roman"/>
          <w:lang w:val="en-GB" w:eastAsia="en-GB"/>
        </w:rPr>
        <w:fldChar w:fldCharType="end"/>
      </w:r>
      <w:r w:rsidR="006513B1" w:rsidRPr="00BB1273">
        <w:rPr>
          <w:rFonts w:cs="Times New Roman"/>
          <w:lang w:val="en-GB" w:eastAsia="en-GB"/>
        </w:rPr>
        <w:t>.</w:t>
      </w:r>
      <w:r w:rsidR="002E377A" w:rsidRPr="00BB1273">
        <w:rPr>
          <w:rFonts w:cs="Times New Roman"/>
          <w:lang w:val="en-GB" w:eastAsia="en-GB"/>
        </w:rPr>
        <w:t xml:space="preserve"> </w:t>
      </w:r>
      <w:r w:rsidR="00C91BF2" w:rsidRPr="00BB1273">
        <w:rPr>
          <w:rFonts w:cs="Times New Roman"/>
          <w:lang w:val="en-GB" w:eastAsia="en-GB"/>
        </w:rPr>
        <w:t>In addition to XPS, TG-FTIR analysis (</w:t>
      </w:r>
      <w:r w:rsidR="00904871" w:rsidRPr="00BB1273">
        <w:rPr>
          <w:rFonts w:cs="Times New Roman"/>
          <w:lang w:val="en-GB"/>
        </w:rPr>
        <w:t>Figure S 6</w:t>
      </w:r>
      <w:r w:rsidR="00C91BF2" w:rsidRPr="00BB1273">
        <w:rPr>
          <w:rFonts w:cs="Times New Roman"/>
          <w:lang w:val="en-GB" w:eastAsia="en-GB"/>
        </w:rPr>
        <w:t xml:space="preserve">) of C800 identified sulfur containing species which decomposed at </w:t>
      </w:r>
      <w:r w:rsidR="00C91BF2" w:rsidRPr="00BB1273">
        <w:rPr>
          <w:rFonts w:cs="Times New Roman"/>
          <w:lang w:val="en-GB"/>
        </w:rPr>
        <w:t>~200 °C to liberate gaseous sulfur dioxide</w:t>
      </w:r>
      <w:r w:rsidR="00C90D96" w:rsidRPr="00BB1273">
        <w:rPr>
          <w:rFonts w:cs="Times New Roman"/>
          <w:lang w:val="en-GB" w:eastAsia="en-GB"/>
        </w:rPr>
        <w:t xml:space="preserve">, confirming the presence of oxidised sulfur species that were not found to participate in PGM adsorption. </w:t>
      </w:r>
    </w:p>
    <w:p w14:paraId="7ECFD5C9" w14:textId="7BB28E84" w:rsidR="008C52DD" w:rsidRPr="00BB1273" w:rsidRDefault="008C52DD" w:rsidP="00972A0E">
      <w:pPr>
        <w:rPr>
          <w:rFonts w:cs="Times New Roman"/>
          <w:lang w:val="en-GB"/>
        </w:rPr>
      </w:pPr>
    </w:p>
    <w:p w14:paraId="42F87D76" w14:textId="5FD526DC" w:rsidR="00E50452" w:rsidRPr="00BB1273" w:rsidRDefault="00E50452" w:rsidP="00B1720A">
      <w:pPr>
        <w:pStyle w:val="Caption"/>
        <w:rPr>
          <w:rFonts w:cs="Times New Roman"/>
        </w:rPr>
      </w:pPr>
    </w:p>
    <w:p w14:paraId="63D6CFB1" w14:textId="7082B444" w:rsidR="00AD41FF" w:rsidRPr="00BB1273" w:rsidRDefault="00766E30" w:rsidP="00C4729E">
      <w:pPr>
        <w:jc w:val="center"/>
        <w:rPr>
          <w:rFonts w:cs="Times New Roman"/>
        </w:rPr>
      </w:pPr>
      <w:r w:rsidRPr="00BB1273">
        <w:rPr>
          <w:rFonts w:cs="Times New Roman"/>
          <w:noProof/>
        </w:rPr>
        <w:lastRenderedPageBreak/>
        <w:drawing>
          <wp:inline distT="0" distB="0" distL="0" distR="0" wp14:anchorId="3244D118" wp14:editId="23E6C2D2">
            <wp:extent cx="3418905" cy="5822165"/>
            <wp:effectExtent l="0" t="0" r="0" b="7620"/>
            <wp:docPr id="1063028757" name="Picture 1" descr="A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28757" name="Picture 1" descr="A diagram of a chemical structure&#10;&#10;Description automatically generated"/>
                    <pic:cNvPicPr/>
                  </pic:nvPicPr>
                  <pic:blipFill>
                    <a:blip r:embed="rId15"/>
                    <a:stretch>
                      <a:fillRect/>
                    </a:stretch>
                  </pic:blipFill>
                  <pic:spPr>
                    <a:xfrm>
                      <a:off x="0" y="0"/>
                      <a:ext cx="3426117" cy="5834446"/>
                    </a:xfrm>
                    <a:prstGeom prst="rect">
                      <a:avLst/>
                    </a:prstGeom>
                  </pic:spPr>
                </pic:pic>
              </a:graphicData>
            </a:graphic>
          </wp:inline>
        </w:drawing>
      </w:r>
    </w:p>
    <w:p w14:paraId="0B6DF9AE" w14:textId="3A43E72F" w:rsidR="00CA2206" w:rsidRDefault="00B1720A" w:rsidP="00B1720A">
      <w:pPr>
        <w:pStyle w:val="Caption"/>
        <w:rPr>
          <w:rFonts w:cs="Times New Roman"/>
        </w:rPr>
      </w:pPr>
      <w:bookmarkStart w:id="23" w:name="_Ref174443575"/>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5</w:t>
      </w:r>
      <w:r w:rsidR="00142D50" w:rsidRPr="00BB1273">
        <w:rPr>
          <w:rFonts w:cs="Times New Roman"/>
          <w:noProof/>
        </w:rPr>
        <w:fldChar w:fldCharType="end"/>
      </w:r>
      <w:bookmarkEnd w:id="23"/>
      <w:r w:rsidRPr="00BB1273">
        <w:rPr>
          <w:rFonts w:cs="Times New Roman"/>
        </w:rPr>
        <w:t>. Schematic representation of the suggested evolution of sulfur chemistry during the pyrolysis of C000</w:t>
      </w:r>
    </w:p>
    <w:p w14:paraId="65B0D13C" w14:textId="45241EDE" w:rsidR="00FE3FB8" w:rsidRPr="00BB1273" w:rsidRDefault="000D082D" w:rsidP="000D082D">
      <w:pPr>
        <w:rPr>
          <w:rFonts w:cs="Times New Roman"/>
          <w:lang w:val="en-GB"/>
        </w:rPr>
      </w:pPr>
      <w:r w:rsidRPr="00BB1273">
        <w:rPr>
          <w:rFonts w:cs="Times New Roman"/>
          <w:lang w:val="en-GB"/>
        </w:rPr>
        <w:t xml:space="preserve">Organic ester sulfate groups present in the carrageenan starting material are seen to decompose during pyrolysis before the eventual reduction and incorporation of sulfur via inorganic sulfate salts. On this basis we expected that it would be possible to produce similar materials by artificially doping potassium sulfate into a range of polysaccharide hydrogels with differing porous structures. This was seen as an attractive way of increasing the final sulfur content and demonstrating the wider scope of our approach to producing </w:t>
      </w:r>
      <w:r w:rsidR="001C1B52" w:rsidRPr="00BB1273">
        <w:rPr>
          <w:rFonts w:cs="Times New Roman"/>
          <w:lang w:val="en-GB"/>
        </w:rPr>
        <w:t>sustainably derived</w:t>
      </w:r>
      <w:r w:rsidRPr="00BB1273">
        <w:rPr>
          <w:rFonts w:cs="Times New Roman"/>
          <w:lang w:val="en-GB"/>
        </w:rPr>
        <w:t xml:space="preserve"> sulfur-containing mesoporous carbon materials. To this end, </w:t>
      </w:r>
      <w:r w:rsidR="005F4906" w:rsidRPr="00BB1273">
        <w:rPr>
          <w:rFonts w:cs="Times New Roman"/>
          <w:lang w:val="en-GB"/>
        </w:rPr>
        <w:t xml:space="preserve">S-A800 was produced by the addition of </w:t>
      </w:r>
      <w:r w:rsidRPr="00BB1273">
        <w:rPr>
          <w:rFonts w:cs="Times New Roman"/>
          <w:lang w:val="en-GB"/>
        </w:rPr>
        <w:t>K</w:t>
      </w:r>
      <w:r w:rsidRPr="00BB1273">
        <w:rPr>
          <w:rFonts w:cs="Times New Roman"/>
          <w:vertAlign w:val="subscript"/>
          <w:lang w:val="en-GB"/>
        </w:rPr>
        <w:t>2</w:t>
      </w:r>
      <w:r w:rsidRPr="00BB1273">
        <w:rPr>
          <w:rFonts w:cs="Times New Roman"/>
          <w:lang w:val="en-GB"/>
        </w:rPr>
        <w:t>SO</w:t>
      </w:r>
      <w:r w:rsidRPr="00BB1273">
        <w:rPr>
          <w:rFonts w:cs="Times New Roman"/>
          <w:vertAlign w:val="subscript"/>
          <w:lang w:val="en-GB"/>
        </w:rPr>
        <w:t>4</w:t>
      </w:r>
      <w:r w:rsidRPr="00BB1273">
        <w:rPr>
          <w:rFonts w:cs="Times New Roman"/>
          <w:lang w:val="en-GB"/>
        </w:rPr>
        <w:t xml:space="preserve"> to an alginic acid </w:t>
      </w:r>
      <w:r w:rsidRPr="00BB1273">
        <w:rPr>
          <w:rFonts w:cs="Times New Roman"/>
          <w:lang w:val="en-GB"/>
        </w:rPr>
        <w:lastRenderedPageBreak/>
        <w:t>hydrogel at 7.5 wt% sulfur, before drying and pyrolysis under the same conditions used to produce S-Starbons from κ-carrageenan.</w:t>
      </w:r>
      <w:r w:rsidR="005F4906" w:rsidRPr="00BB1273">
        <w:rPr>
          <w:rFonts w:cs="Times New Roman"/>
          <w:lang w:val="en-GB"/>
        </w:rPr>
        <w:t xml:space="preserve"> Characterisation of the porous structure and surface chemistry of S-A800 are reported in the following sections.</w:t>
      </w:r>
    </w:p>
    <w:p w14:paraId="166337AB" w14:textId="77777777" w:rsidR="000D082D" w:rsidRPr="00BB1273" w:rsidRDefault="000D082D" w:rsidP="00FE3FB8">
      <w:pPr>
        <w:rPr>
          <w:rFonts w:cs="Times New Roman"/>
        </w:rPr>
      </w:pPr>
    </w:p>
    <w:p w14:paraId="18781B71" w14:textId="6F30459D" w:rsidR="00FE3FB8" w:rsidRPr="00BB1273" w:rsidRDefault="005D7B31" w:rsidP="00FE3FB8">
      <w:pPr>
        <w:pStyle w:val="Heading3"/>
        <w:rPr>
          <w:rFonts w:ascii="Times New Roman" w:hAnsi="Times New Roman" w:cs="Times New Roman"/>
          <w:lang w:val="en-GB"/>
        </w:rPr>
      </w:pPr>
      <w:r w:rsidRPr="00BB1273">
        <w:rPr>
          <w:rFonts w:ascii="Times New Roman" w:hAnsi="Times New Roman" w:cs="Times New Roman"/>
          <w:lang w:val="en-GB"/>
        </w:rPr>
        <w:t xml:space="preserve">The role of </w:t>
      </w:r>
      <w:r w:rsidR="00C04B8E" w:rsidRPr="00BB1273">
        <w:rPr>
          <w:rFonts w:ascii="Times New Roman" w:hAnsi="Times New Roman" w:cs="Times New Roman"/>
          <w:lang w:val="en-GB"/>
        </w:rPr>
        <w:t>process</w:t>
      </w:r>
      <w:r w:rsidRPr="00BB1273">
        <w:rPr>
          <w:rFonts w:ascii="Times New Roman" w:hAnsi="Times New Roman" w:cs="Times New Roman"/>
          <w:lang w:val="en-GB"/>
        </w:rPr>
        <w:t xml:space="preserve"> conditions </w:t>
      </w:r>
      <w:r w:rsidR="00BE0507" w:rsidRPr="00BB1273">
        <w:rPr>
          <w:rFonts w:ascii="Times New Roman" w:hAnsi="Times New Roman" w:cs="Times New Roman"/>
          <w:lang w:val="en-GB"/>
        </w:rPr>
        <w:t>i</w:t>
      </w:r>
      <w:r w:rsidRPr="00BB1273">
        <w:rPr>
          <w:rFonts w:ascii="Times New Roman" w:hAnsi="Times New Roman" w:cs="Times New Roman"/>
          <w:lang w:val="en-GB"/>
        </w:rPr>
        <w:t xml:space="preserve">n the </w:t>
      </w:r>
      <w:r w:rsidR="00225E8A" w:rsidRPr="00BB1273">
        <w:rPr>
          <w:rFonts w:ascii="Times New Roman" w:hAnsi="Times New Roman" w:cs="Times New Roman"/>
          <w:lang w:val="en-GB"/>
        </w:rPr>
        <w:t xml:space="preserve">development of </w:t>
      </w:r>
      <w:r w:rsidR="00A726BB" w:rsidRPr="00BB1273">
        <w:rPr>
          <w:rFonts w:ascii="Times New Roman" w:hAnsi="Times New Roman" w:cs="Times New Roman"/>
          <w:lang w:val="en-GB"/>
        </w:rPr>
        <w:t>porous structure</w:t>
      </w:r>
    </w:p>
    <w:p w14:paraId="5492F6C2" w14:textId="11A16149" w:rsidR="009E0AA6" w:rsidRPr="00BB1273" w:rsidRDefault="005F4906" w:rsidP="00971668">
      <w:pPr>
        <w:rPr>
          <w:rFonts w:cs="Times New Roman"/>
          <w:lang w:val="en-GB"/>
        </w:rPr>
      </w:pPr>
      <w:r w:rsidRPr="00BB1273">
        <w:rPr>
          <w:rFonts w:cs="Times New Roman"/>
          <w:lang w:val="en-GB"/>
        </w:rPr>
        <w:t xml:space="preserve">The atmosphere under which </w:t>
      </w:r>
      <w:r w:rsidR="003A65DE" w:rsidRPr="00BB1273">
        <w:rPr>
          <w:rFonts w:cs="Times New Roman"/>
          <w:lang w:val="en-GB"/>
        </w:rPr>
        <w:t xml:space="preserve">carbon </w:t>
      </w:r>
      <w:r w:rsidRPr="00BB1273">
        <w:rPr>
          <w:rFonts w:cs="Times New Roman"/>
          <w:lang w:val="en-GB"/>
        </w:rPr>
        <w:t>materials are pyrolysed is understood to have a significant impact on subsequent surface chemistry and in the preparation of Starbon materials</w:t>
      </w:r>
      <w:r w:rsidR="003A65DE" w:rsidRPr="00BB1273">
        <w:rPr>
          <w:rFonts w:cs="Times New Roman"/>
          <w:lang w:val="en-GB"/>
        </w:rPr>
        <w:t>,</w:t>
      </w:r>
      <w:r w:rsidRPr="00BB1273">
        <w:rPr>
          <w:rFonts w:cs="Times New Roman"/>
          <w:lang w:val="en-GB"/>
        </w:rPr>
        <w:t xml:space="preserve"> pyrolysis conditions have been </w:t>
      </w:r>
      <w:r w:rsidR="003A65DE" w:rsidRPr="00BB1273">
        <w:rPr>
          <w:rFonts w:cs="Times New Roman"/>
          <w:lang w:val="en-GB"/>
        </w:rPr>
        <w:t>shown to be important in determining porous properties.</w:t>
      </w:r>
      <w:bookmarkStart w:id="24" w:name="_Ref178779041"/>
      <w:r w:rsidR="00A85891" w:rsidRPr="00BB1273">
        <w:rPr>
          <w:rFonts w:cs="Times New Roman"/>
          <w:lang w:val="en-GB"/>
        </w:rPr>
        <w:fldChar w:fldCharType="begin"/>
      </w:r>
      <w:r w:rsidR="001A1B19">
        <w:rPr>
          <w:rFonts w:cs="Times New Roman"/>
          <w:lang w:val="en-GB"/>
        </w:rPr>
        <w:instrText xml:space="preserve"> ADDIN ZOTERO_ITEM CSL_CITATION {"citationID":"lEbxbus9","properties":{"formattedCitation":"\\super 53,60\\nosupersub{}","plainCitation":"53,60","noteIndex":0},"citationItems":[{"id":129,"uris":["http://zotero.org/users/local/68QVSnhl/items/LKA3U272"],"itemData":{"id":129,"type":"article-journal","container-title":"Langmuir","DOI":"10.1021/la9602022","ISSN":"0743-7463, 1520-5827","issue":"18","journalAbbreviation":"Langmuir","language":"en","page":"4404-4410","source":"DOI.org (Crossref)","title":"On the Modification and Characterization of Chemical Surface Properties of Activated Carbon: In the Search of Carbons with Stable Basic Properties","title-short":"On the Modification and Characterization of Chemical Surface Properties of Activated Carbon","volume":"12","author":[{"family":"Menéndez","given":"J. Angel"},{"family":"Phillips","given":"Jonathan"},{"family":"Xia","given":"Bo"},{"family":"Radovic","given":"Ljubisa R."}],"issued":{"date-parts":[["1996",1,1]]}}},{"id":44,"uris":["http://zotero.org/users/local/68QVSnhl/items/YE4S892N"],"itemData":{"id":44,"type":"article-journal","container-title":"Journal of Analytical and Applied Pyrolysis","DOI":"10.1016/j.jaap.2016.07.002","ISSN":"01652370","journalAbbreviation":"Journal of Analytical and Applied Pyrolysis","language":"en","page":"62-66","source":"DOI.org (Crossref)","title":"Effect of rate of pyrolysis on the textural properties of naturally-templated porous carbons from alginic acid","volume":"121","author":[{"family":"Marriott","given":"Andrew S."},{"family":"Hunt","given":"Andrew J."},{"family":"Bergström","given":"Ed"},{"family":"Thomas-Oates","given":"Jane"},{"family":"Clark","given":"James H."}],"issued":{"date-parts":[["2016",9]]}}}],"schema":"https://github.com/citation-style-language/schema/raw/master/csl-citation.json"} </w:instrText>
      </w:r>
      <w:r w:rsidR="00A85891" w:rsidRPr="00BB1273">
        <w:rPr>
          <w:rFonts w:cs="Times New Roman"/>
          <w:lang w:val="en-GB"/>
        </w:rPr>
        <w:fldChar w:fldCharType="separate"/>
      </w:r>
      <w:r w:rsidR="001A1B19" w:rsidRPr="001A1B19">
        <w:rPr>
          <w:rFonts w:cs="Times New Roman"/>
          <w:vertAlign w:val="superscript"/>
        </w:rPr>
        <w:t>53,60</w:t>
      </w:r>
      <w:r w:rsidR="00A85891" w:rsidRPr="00BB1273">
        <w:rPr>
          <w:rFonts w:cs="Times New Roman"/>
          <w:lang w:val="en-GB"/>
        </w:rPr>
        <w:fldChar w:fldCharType="end"/>
      </w:r>
      <w:bookmarkEnd w:id="24"/>
      <w:r w:rsidR="003A65DE" w:rsidRPr="00BB1273">
        <w:rPr>
          <w:rFonts w:cs="Times New Roman"/>
          <w:vertAlign w:val="superscript"/>
          <w:lang w:val="en-GB"/>
        </w:rPr>
        <w:t xml:space="preserve"> </w:t>
      </w:r>
      <w:r w:rsidR="003A65DE" w:rsidRPr="00BB1273">
        <w:rPr>
          <w:rFonts w:cs="Times New Roman"/>
          <w:lang w:val="en-GB"/>
        </w:rPr>
        <w:t xml:space="preserve">To this end, pyrolysis under </w:t>
      </w:r>
      <w:r w:rsidR="001E30B1" w:rsidRPr="00BB1273">
        <w:rPr>
          <w:rFonts w:cs="Times New Roman"/>
          <w:lang w:val="en-GB"/>
        </w:rPr>
        <w:t>reduced pressur</w:t>
      </w:r>
      <w:r w:rsidR="003A65DE" w:rsidRPr="00BB1273">
        <w:rPr>
          <w:rFonts w:cs="Times New Roman"/>
          <w:lang w:val="en-GB"/>
        </w:rPr>
        <w:t>e and under</w:t>
      </w:r>
      <w:r w:rsidR="001E30B1" w:rsidRPr="00BB1273">
        <w:rPr>
          <w:rFonts w:cs="Times New Roman"/>
          <w:lang w:val="en-GB"/>
        </w:rPr>
        <w:t xml:space="preserve"> a flow of N</w:t>
      </w:r>
      <w:r w:rsidR="001E30B1" w:rsidRPr="00BB1273">
        <w:rPr>
          <w:rFonts w:cs="Times New Roman"/>
          <w:vertAlign w:val="subscript"/>
          <w:lang w:val="en-GB"/>
        </w:rPr>
        <w:t>2</w:t>
      </w:r>
      <w:r w:rsidR="001E30B1" w:rsidRPr="00BB1273">
        <w:rPr>
          <w:rFonts w:cs="Times New Roman"/>
          <w:lang w:val="en-GB"/>
        </w:rPr>
        <w:t xml:space="preserve"> gas</w:t>
      </w:r>
      <w:r w:rsidR="003A65DE" w:rsidRPr="00BB1273">
        <w:rPr>
          <w:rFonts w:cs="Times New Roman"/>
          <w:lang w:val="en-GB"/>
        </w:rPr>
        <w:t xml:space="preserve"> were compared for the preparation of carrageenan-derived Starbon materials. </w:t>
      </w:r>
      <w:r w:rsidR="0050078F" w:rsidRPr="00BB1273">
        <w:rPr>
          <w:rFonts w:cs="Times New Roman"/>
          <w:bCs/>
          <w:lang w:val="en-GB"/>
        </w:rPr>
        <w:t>The N</w:t>
      </w:r>
      <w:r w:rsidR="0050078F" w:rsidRPr="00BB1273">
        <w:rPr>
          <w:rFonts w:cs="Times New Roman"/>
          <w:bCs/>
          <w:lang w:val="en-GB"/>
        </w:rPr>
        <w:softHyphen/>
      </w:r>
      <w:r w:rsidR="0050078F" w:rsidRPr="00BB1273">
        <w:rPr>
          <w:rFonts w:cs="Times New Roman"/>
          <w:bCs/>
          <w:vertAlign w:val="subscript"/>
          <w:lang w:val="en-GB"/>
        </w:rPr>
        <w:t>2</w:t>
      </w:r>
      <w:r w:rsidR="0050078F" w:rsidRPr="00BB1273">
        <w:rPr>
          <w:rFonts w:cs="Times New Roman"/>
          <w:bCs/>
          <w:lang w:val="en-GB"/>
        </w:rPr>
        <w:t xml:space="preserve">-sorption porosimetry for S-Starbon materials prepared under a range of conditions are summarised in </w:t>
      </w:r>
      <w:r w:rsidR="0050078F" w:rsidRPr="00BB1273">
        <w:rPr>
          <w:rFonts w:cs="Times New Roman"/>
          <w:bCs/>
          <w:lang w:val="en-GB"/>
        </w:rPr>
        <w:fldChar w:fldCharType="begin"/>
      </w:r>
      <w:r w:rsidR="0050078F" w:rsidRPr="00BB1273">
        <w:rPr>
          <w:rFonts w:cs="Times New Roman"/>
          <w:bCs/>
          <w:lang w:val="en-GB"/>
        </w:rPr>
        <w:instrText xml:space="preserve"> REF _Ref174445837 \h </w:instrText>
      </w:r>
      <w:r w:rsidR="00BB1273" w:rsidRPr="00BB1273">
        <w:rPr>
          <w:rFonts w:cs="Times New Roman"/>
          <w:bCs/>
          <w:lang w:val="en-GB"/>
        </w:rPr>
        <w:instrText xml:space="preserve"> \* MERGEFORMAT </w:instrText>
      </w:r>
      <w:r w:rsidR="0050078F" w:rsidRPr="00BB1273">
        <w:rPr>
          <w:rFonts w:cs="Times New Roman"/>
          <w:bCs/>
          <w:lang w:val="en-GB"/>
        </w:rPr>
      </w:r>
      <w:r w:rsidR="0050078F" w:rsidRPr="00BB1273">
        <w:rPr>
          <w:rFonts w:cs="Times New Roman"/>
          <w:bCs/>
          <w:lang w:val="en-GB"/>
        </w:rPr>
        <w:fldChar w:fldCharType="separate"/>
      </w:r>
      <w:r w:rsidR="00671F5F" w:rsidRPr="00BB1273">
        <w:rPr>
          <w:rFonts w:cs="Times New Roman"/>
        </w:rPr>
        <w:t xml:space="preserve">Table </w:t>
      </w:r>
      <w:r w:rsidR="00671F5F">
        <w:rPr>
          <w:rFonts w:cs="Times New Roman"/>
          <w:noProof/>
        </w:rPr>
        <w:t>4</w:t>
      </w:r>
      <w:r w:rsidR="0050078F" w:rsidRPr="00BB1273">
        <w:rPr>
          <w:rFonts w:cs="Times New Roman"/>
          <w:bCs/>
          <w:lang w:val="en-GB"/>
        </w:rPr>
        <w:fldChar w:fldCharType="end"/>
      </w:r>
      <w:r w:rsidR="0050078F" w:rsidRPr="00BB1273">
        <w:rPr>
          <w:rFonts w:cs="Times New Roman"/>
          <w:bCs/>
          <w:lang w:val="en-GB"/>
        </w:rPr>
        <w:t xml:space="preserve">, while differences in mesopore size distributions are illustrated in </w:t>
      </w:r>
      <w:r w:rsidR="0050078F" w:rsidRPr="00BB1273">
        <w:rPr>
          <w:rFonts w:cs="Times New Roman"/>
          <w:bCs/>
          <w:lang w:val="en-GB"/>
        </w:rPr>
        <w:fldChar w:fldCharType="begin"/>
      </w:r>
      <w:r w:rsidR="0050078F" w:rsidRPr="00BB1273">
        <w:rPr>
          <w:rFonts w:cs="Times New Roman"/>
          <w:bCs/>
          <w:lang w:val="en-GB"/>
        </w:rPr>
        <w:instrText xml:space="preserve"> REF _Ref174445851 \h </w:instrText>
      </w:r>
      <w:r w:rsidR="00BB1273" w:rsidRPr="00BB1273">
        <w:rPr>
          <w:rFonts w:cs="Times New Roman"/>
          <w:bCs/>
          <w:lang w:val="en-GB"/>
        </w:rPr>
        <w:instrText xml:space="preserve"> \* MERGEFORMAT </w:instrText>
      </w:r>
      <w:r w:rsidR="0050078F" w:rsidRPr="00BB1273">
        <w:rPr>
          <w:rFonts w:cs="Times New Roman"/>
          <w:bCs/>
          <w:lang w:val="en-GB"/>
        </w:rPr>
      </w:r>
      <w:r w:rsidR="0050078F" w:rsidRPr="00BB1273">
        <w:rPr>
          <w:rFonts w:cs="Times New Roman"/>
          <w:bCs/>
          <w:lang w:val="en-GB"/>
        </w:rPr>
        <w:fldChar w:fldCharType="separate"/>
      </w:r>
      <w:r w:rsidR="00671F5F" w:rsidRPr="00BB1273">
        <w:rPr>
          <w:rFonts w:cs="Times New Roman"/>
        </w:rPr>
        <w:t xml:space="preserve">Figure </w:t>
      </w:r>
      <w:r w:rsidR="00671F5F">
        <w:rPr>
          <w:rFonts w:cs="Times New Roman"/>
          <w:noProof/>
        </w:rPr>
        <w:t>6</w:t>
      </w:r>
      <w:r w:rsidR="0050078F" w:rsidRPr="00BB1273">
        <w:rPr>
          <w:rFonts w:cs="Times New Roman"/>
          <w:bCs/>
          <w:lang w:val="en-GB"/>
        </w:rPr>
        <w:fldChar w:fldCharType="end"/>
      </w:r>
      <w:r w:rsidR="0050078F" w:rsidRPr="00BB1273">
        <w:rPr>
          <w:rFonts w:cs="Times New Roman"/>
          <w:bCs/>
          <w:lang w:val="en-GB"/>
        </w:rPr>
        <w:t>.</w:t>
      </w:r>
    </w:p>
    <w:p w14:paraId="1D309120" w14:textId="419A990B" w:rsidR="005F4906" w:rsidRPr="00BB1273" w:rsidRDefault="005F4906" w:rsidP="00971668">
      <w:pPr>
        <w:rPr>
          <w:rFonts w:cs="Times New Roman"/>
          <w:lang w:val="en-GB"/>
        </w:rPr>
      </w:pPr>
      <w:r w:rsidRPr="00BB1273">
        <w:rPr>
          <w:rFonts w:cs="Times New Roman"/>
          <w:lang w:val="en-GB"/>
        </w:rPr>
        <w:t>Upon pyrolysis</w:t>
      </w:r>
      <w:r w:rsidR="00362BD8" w:rsidRPr="00BB1273">
        <w:rPr>
          <w:rFonts w:cs="Times New Roman"/>
          <w:lang w:val="en-GB"/>
        </w:rPr>
        <w:t xml:space="preserve"> of the C000 aerogel</w:t>
      </w:r>
      <w:r w:rsidRPr="00BB1273">
        <w:rPr>
          <w:rFonts w:cs="Times New Roman"/>
          <w:lang w:val="en-GB"/>
        </w:rPr>
        <w:t xml:space="preserve"> to 300 </w:t>
      </w:r>
      <w:r w:rsidR="00362BD8" w:rsidRPr="00BB1273">
        <w:rPr>
          <w:rFonts w:cs="Times New Roman"/>
          <w:lang w:val="en-GB"/>
        </w:rPr>
        <w:t>°C</w:t>
      </w:r>
      <w:r w:rsidRPr="00BB1273">
        <w:rPr>
          <w:rFonts w:cs="Times New Roman"/>
          <w:lang w:val="en-GB"/>
        </w:rPr>
        <w:t>,</w:t>
      </w:r>
      <w:r w:rsidR="00362BD8" w:rsidRPr="00BB1273">
        <w:rPr>
          <w:rFonts w:cs="Times New Roman"/>
          <w:lang w:val="en-GB"/>
        </w:rPr>
        <w:t xml:space="preserve"> </w:t>
      </w:r>
      <w:r w:rsidRPr="00BB1273">
        <w:rPr>
          <w:rFonts w:cs="Times New Roman"/>
          <w:lang w:val="en-GB"/>
        </w:rPr>
        <w:t xml:space="preserve">porosity is only retained when initial pyrolysis is </w:t>
      </w:r>
      <w:r w:rsidR="00362BD8" w:rsidRPr="00BB1273">
        <w:rPr>
          <w:rFonts w:cs="Times New Roman"/>
          <w:lang w:val="en-GB"/>
        </w:rPr>
        <w:t>conducted</w:t>
      </w:r>
      <w:r w:rsidRPr="00BB1273">
        <w:rPr>
          <w:rFonts w:cs="Times New Roman"/>
          <w:lang w:val="en-GB"/>
        </w:rPr>
        <w:t xml:space="preserve"> under reduced pressure (C300</w:t>
      </w:r>
      <w:r w:rsidRPr="00BB1273">
        <w:rPr>
          <w:rFonts w:cs="Times New Roman"/>
          <w:vertAlign w:val="subscript"/>
          <w:lang w:val="en-GB"/>
        </w:rPr>
        <w:t>RP</w:t>
      </w:r>
      <w:r w:rsidRPr="00BB1273">
        <w:rPr>
          <w:rFonts w:cs="Times New Roman"/>
          <w:lang w:val="en-GB"/>
        </w:rPr>
        <w:t>), while the N</w:t>
      </w:r>
      <w:r w:rsidRPr="00BB1273">
        <w:rPr>
          <w:rFonts w:cs="Times New Roman"/>
          <w:vertAlign w:val="subscript"/>
          <w:lang w:val="en-GB"/>
        </w:rPr>
        <w:t>2</w:t>
      </w:r>
      <w:r w:rsidRPr="00BB1273">
        <w:rPr>
          <w:rFonts w:cs="Times New Roman"/>
          <w:lang w:val="en-GB"/>
        </w:rPr>
        <w:t xml:space="preserve"> pyrolysis to 300 °C is seen to result in the non-porous C300</w:t>
      </w:r>
      <w:r w:rsidRPr="00BB1273">
        <w:rPr>
          <w:rFonts w:cs="Times New Roman"/>
          <w:vertAlign w:val="subscript"/>
          <w:lang w:val="en-GB"/>
        </w:rPr>
        <w:t>N2</w:t>
      </w:r>
      <w:r w:rsidR="00362BD8" w:rsidRPr="00BB1273">
        <w:rPr>
          <w:rFonts w:cs="Times New Roman"/>
          <w:lang w:val="en-GB"/>
        </w:rPr>
        <w:t>.</w:t>
      </w:r>
      <w:r w:rsidR="00CC1784" w:rsidRPr="00BB1273">
        <w:rPr>
          <w:rFonts w:cs="Times New Roman"/>
          <w:bCs/>
          <w:lang w:val="en-GB"/>
        </w:rPr>
        <w:t xml:space="preserve"> </w:t>
      </w:r>
      <w:r w:rsidRPr="00BB1273">
        <w:rPr>
          <w:rFonts w:cs="Times New Roman"/>
          <w:lang w:val="en-GB"/>
        </w:rPr>
        <w:t>This is consistent with previous work that found that the material porosity is highly dependent on this initial pyrolysis, in particular, the rate at which the material is heated between 150-300 °C.</w:t>
      </w:r>
      <w:r w:rsidR="00BB6FAA" w:rsidRPr="00BB1273">
        <w:rPr>
          <w:rFonts w:cs="Times New Roman"/>
          <w:lang w:val="en-GB"/>
        </w:rPr>
        <w:fldChar w:fldCharType="begin"/>
      </w:r>
      <w:r w:rsidR="001A1B19">
        <w:rPr>
          <w:rFonts w:cs="Times New Roman"/>
          <w:lang w:val="en-GB"/>
        </w:rPr>
        <w:instrText xml:space="preserve"> ADDIN ZOTERO_ITEM CSL_CITATION {"citationID":"ZldQv9WE","properties":{"formattedCitation":"\\super 60\\nosupersub{}","plainCitation":"60","noteIndex":0},"citationItems":[{"id":44,"uris":["http://zotero.org/users/local/68QVSnhl/items/YE4S892N"],"itemData":{"id":44,"type":"article-journal","container-title":"Journal of Analytical and Applied Pyrolysis","DOI":"10.1016/j.jaap.2016.07.002","ISSN":"01652370","journalAbbreviation":"Journal of Analytical and Applied Pyrolysis","language":"en","page":"62-66","source":"DOI.org (Crossref)","title":"Effect of rate of pyrolysis on the textural properties of naturally-templated porous carbons from alginic acid","volume":"121","author":[{"family":"Marriott","given":"Andrew S."},{"family":"Hunt","given":"Andrew J."},{"family":"Bergström","given":"Ed"},{"family":"Thomas-Oates","given":"Jane"},{"family":"Clark","given":"James H."}],"issued":{"date-parts":[["2016",9]]}}}],"schema":"https://github.com/citation-style-language/schema/raw/master/csl-citation.json"} </w:instrText>
      </w:r>
      <w:r w:rsidR="00BB6FAA" w:rsidRPr="00BB1273">
        <w:rPr>
          <w:rFonts w:cs="Times New Roman"/>
          <w:lang w:val="en-GB"/>
        </w:rPr>
        <w:fldChar w:fldCharType="separate"/>
      </w:r>
      <w:r w:rsidR="001A1B19" w:rsidRPr="001A1B19">
        <w:rPr>
          <w:rFonts w:cs="Times New Roman"/>
          <w:vertAlign w:val="superscript"/>
        </w:rPr>
        <w:t>60</w:t>
      </w:r>
      <w:r w:rsidR="00BB6FAA" w:rsidRPr="00BB1273">
        <w:rPr>
          <w:rFonts w:cs="Times New Roman"/>
          <w:lang w:val="en-GB"/>
        </w:rPr>
        <w:fldChar w:fldCharType="end"/>
      </w:r>
      <w:r w:rsidRPr="00BB1273">
        <w:rPr>
          <w:rFonts w:cs="Times New Roman"/>
          <w:lang w:val="en-GB"/>
        </w:rPr>
        <w:t xml:space="preserve"> Marriott et al found that increasing the rate of pyrolysis negatively impacted pore volume and surface area and it was suggested that this is largely due to the insufficient removal of volatile organic compounds released within this temperature range.</w:t>
      </w:r>
      <w:r w:rsidR="00362BD8" w:rsidRPr="00BB1273">
        <w:rPr>
          <w:rFonts w:cs="Times New Roman"/>
          <w:lang w:val="en-GB"/>
        </w:rPr>
        <w:t xml:space="preserve"> </w:t>
      </w:r>
      <w:r w:rsidRPr="00BB1273">
        <w:rPr>
          <w:rFonts w:cs="Times New Roman"/>
          <w:lang w:val="en-GB"/>
        </w:rPr>
        <w:t>Similarly, we would suggest that the limited flow of nitrogen sustained during N</w:t>
      </w:r>
      <w:r w:rsidRPr="00BB1273">
        <w:rPr>
          <w:rFonts w:cs="Times New Roman"/>
          <w:vertAlign w:val="subscript"/>
          <w:lang w:val="en-GB"/>
        </w:rPr>
        <w:t>2</w:t>
      </w:r>
      <w:r w:rsidRPr="00BB1273">
        <w:rPr>
          <w:rFonts w:cs="Times New Roman"/>
          <w:lang w:val="en-GB"/>
        </w:rPr>
        <w:t xml:space="preserve"> pyrolysis was not able to sufficiently remove volatile organic compounds and water liberated during the initial stages of pyrolysis, resulting in the collapse of the porous structure. </w:t>
      </w:r>
      <w:r w:rsidR="0050078F" w:rsidRPr="00BB1273">
        <w:rPr>
          <w:rFonts w:cs="Times New Roman"/>
          <w:lang w:val="en-GB"/>
        </w:rPr>
        <w:t>Upon</w:t>
      </w:r>
      <w:r w:rsidRPr="00BB1273">
        <w:rPr>
          <w:rFonts w:cs="Times New Roman"/>
          <w:lang w:val="en-GB"/>
        </w:rPr>
        <w:t xml:space="preserve"> further pyrolysis of C300</w:t>
      </w:r>
      <w:r w:rsidRPr="00BB1273">
        <w:rPr>
          <w:rFonts w:cs="Times New Roman"/>
          <w:lang w:val="en-GB"/>
        </w:rPr>
        <w:softHyphen/>
      </w:r>
      <w:r w:rsidRPr="00BB1273">
        <w:rPr>
          <w:rFonts w:cs="Times New Roman"/>
          <w:vertAlign w:val="subscript"/>
          <w:lang w:val="en-GB"/>
        </w:rPr>
        <w:t>RP</w:t>
      </w:r>
      <w:r w:rsidRPr="00BB1273">
        <w:rPr>
          <w:rFonts w:cs="Times New Roman"/>
          <w:lang w:val="en-GB"/>
        </w:rPr>
        <w:t xml:space="preserve"> to 800 °C, a significant volume of intermediate-sized mesopore (10-40 nm)</w:t>
      </w:r>
      <w:r w:rsidR="00CC1784" w:rsidRPr="00BB1273">
        <w:rPr>
          <w:rFonts w:cs="Times New Roman"/>
          <w:lang w:val="en-GB"/>
        </w:rPr>
        <w:t>,</w:t>
      </w:r>
      <w:r w:rsidRPr="00BB1273">
        <w:rPr>
          <w:rFonts w:cs="Times New Roman"/>
          <w:lang w:val="en-GB"/>
        </w:rPr>
        <w:t xml:space="preserve"> </w:t>
      </w:r>
      <w:r w:rsidR="00CC1784" w:rsidRPr="00BB1273">
        <w:rPr>
          <w:rFonts w:cs="Times New Roman"/>
          <w:lang w:val="en-GB"/>
        </w:rPr>
        <w:t xml:space="preserve">characteristic of Starbon materials, is </w:t>
      </w:r>
      <w:r w:rsidR="009E0AA6" w:rsidRPr="00BB1273">
        <w:rPr>
          <w:rFonts w:cs="Times New Roman"/>
          <w:lang w:val="en-GB"/>
        </w:rPr>
        <w:t>retained</w:t>
      </w:r>
      <w:r w:rsidR="0050078F" w:rsidRPr="00BB1273">
        <w:rPr>
          <w:rFonts w:cs="Times New Roman"/>
          <w:lang w:val="en-GB"/>
        </w:rPr>
        <w:t xml:space="preserve"> (</w:t>
      </w:r>
      <w:r w:rsidR="0050078F" w:rsidRPr="00BB1273">
        <w:rPr>
          <w:rFonts w:cs="Times New Roman"/>
          <w:lang w:val="en-GB"/>
        </w:rPr>
        <w:fldChar w:fldCharType="begin"/>
      </w:r>
      <w:r w:rsidR="0050078F" w:rsidRPr="00BB1273">
        <w:rPr>
          <w:rFonts w:cs="Times New Roman"/>
          <w:lang w:val="en-GB"/>
        </w:rPr>
        <w:instrText xml:space="preserve"> REF _Ref174443575 \h </w:instrText>
      </w:r>
      <w:r w:rsidR="00BB1273" w:rsidRPr="00BB1273">
        <w:rPr>
          <w:rFonts w:cs="Times New Roman"/>
          <w:lang w:val="en-GB"/>
        </w:rPr>
        <w:instrText xml:space="preserve"> \* MERGEFORMAT </w:instrText>
      </w:r>
      <w:r w:rsidR="0050078F" w:rsidRPr="00BB1273">
        <w:rPr>
          <w:rFonts w:cs="Times New Roman"/>
          <w:lang w:val="en-GB"/>
        </w:rPr>
      </w:r>
      <w:r w:rsidR="0050078F" w:rsidRPr="00BB1273">
        <w:rPr>
          <w:rFonts w:cs="Times New Roman"/>
          <w:lang w:val="en-GB"/>
        </w:rPr>
        <w:fldChar w:fldCharType="separate"/>
      </w:r>
      <w:r w:rsidR="00671F5F" w:rsidRPr="00BB1273">
        <w:rPr>
          <w:rFonts w:cs="Times New Roman"/>
        </w:rPr>
        <w:t xml:space="preserve">Figure </w:t>
      </w:r>
      <w:r w:rsidR="00671F5F">
        <w:rPr>
          <w:rFonts w:cs="Times New Roman"/>
          <w:noProof/>
        </w:rPr>
        <w:t>5</w:t>
      </w:r>
      <w:r w:rsidR="0050078F" w:rsidRPr="00BB1273">
        <w:rPr>
          <w:rFonts w:cs="Times New Roman"/>
          <w:lang w:val="en-GB"/>
        </w:rPr>
        <w:fldChar w:fldCharType="end"/>
      </w:r>
      <w:r w:rsidR="0050078F" w:rsidRPr="00BB1273">
        <w:rPr>
          <w:rFonts w:cs="Times New Roman"/>
          <w:lang w:val="en-GB"/>
        </w:rPr>
        <w:t>)</w:t>
      </w:r>
      <w:r w:rsidRPr="00BB1273">
        <w:rPr>
          <w:rFonts w:cs="Times New Roman"/>
          <w:lang w:val="en-GB"/>
        </w:rPr>
        <w:t>.</w:t>
      </w:r>
      <w:r w:rsidR="00BB6FAA" w:rsidRPr="00BB1273">
        <w:rPr>
          <w:rFonts w:cs="Times New Roman"/>
          <w:lang w:val="en-GB"/>
        </w:rPr>
        <w:fldChar w:fldCharType="begin"/>
      </w:r>
      <w:r w:rsidR="001A1B19">
        <w:rPr>
          <w:rFonts w:cs="Times New Roman"/>
          <w:lang w:val="en-GB"/>
        </w:rPr>
        <w:instrText xml:space="preserve"> ADDIN ZOTERO_ITEM CSL_CITATION {"citationID":"viHBasV2","properties":{"formattedCitation":"\\super 44,45,59\\nosupersub{}","plainCitation":"44,45,59","noteIndex":0},"citationItems":[{"id":41,"uris":["http://zotero.org/users/local/68QVSnhl/items/QIK3RICR"],"itemData":{"id":41,"type":"article-journal","container-title":"Macromolecular Rapid Communications","DOI":"10.1002/marc.201400680","ISSN":"10221336","issue":"8","journalAbbreviation":"Macromol. Rapid Commun.","language":"en","page":"774-779","source":"DOI.org (Crossref)","title":"A Sustainable Freeze-Drying Route to Porous Polysaccharides with Tailored Hierarchical Meso- and Macroporosity","volume":"36","author":[{"family":"Borisova","given":"Aleksandra"},{"family":"De Bruyn","given":"Mario"},{"family":"Budarin","given":"Vitaliy L."},{"family":"Shuttleworth","given":"Peter S."},{"family":"Dodson","given":"Jennifer R."},{"family":"Segatto","given":"Mateus L."},{"family":"Clark","given":"James H."}],"issued":{"date-parts":[["2015",4]]}}},{"id":119,"uris":["http://zotero.org/users/local/68QVSnhl/items/SF7N5UY2"],"itemData":{"id":119,"type":"article-journal","abstract":"Mesoporous Starbon® was shown to surpass conventional carbon additives in Li-ion batteries negative electrodes.\n          , \n            \n              For the first time, polysaccharide-derived mesoporous carbonaceous materials (Starbon®) are used as carbon additives in Li-ion battery negative electrodes. A set of samples with pore volumes ranging from ≈0 to 0.91 cm\n              3\n              g\n              −1\n              was prepared to evidence the role of porosity in such sustainable carbon additives. Both pore volume and pore diameter have been found crucial parameters for improving the electrodes performance\n              e.g.\n              reversible capacity. Mesoporous carbons with large pore volumes and pore diameters provide efficient pathways for both lithium ions and electrons as proven by the improved electrochemical performances of Li\n              4\n              Ti\n              5\n              O\n              12\n              (LTO) and TiO\n              2\n              based electrodes compared to conventional carbon additives. The mesopores provide easy access for the electrolyte to the active material surface, and the fibrous morphology favors the connection of active materials particles. These results suggest that polysaccharide-derived mesoporous carbonaceous materials are promising, sustainable carbon additives for Li-ion batteries.","container-title":"Journal of Materials Chemistry A","DOI":"10.1039/C7TA08165K","ISSN":"2050-7488, 2050-7496","issue":"46","journalAbbreviation":"J. Mater. Chem. A","language":"en","page":"24380-24387","source":"DOI.org (Crossref)","title":"Sustainable polysaccharide-derived mesoporous carbons (Starbon®) as additives in lithium-ion batteries negative electrodes","volume":"5","author":[{"family":"Kim","given":"Sanghoon"},{"family":"Escamilla-Pérez","given":"Angel Manuel"},{"family":"De Bruyn","given":"Mario"},{"family":"Alauzun","given":"Johan G."},{"family":"Louvain","given":"Nicolas"},{"family":"Brun","given":"Nicolas"},{"family":"Macquarrie","given":"Duncan"},{"family":"Stievano","given":"Lorenzo"},{"family":"Boury","given":"Bruno"},{"family":"Monconduit","given":"Laure"},{"family":"Mutin","given":"P. Hubert"}],"issued":{"date-parts":[["2017"]]}}},{"id":136,"uris":["http://zotero.org/users/local/68QVSnhl/items/VGD9BQM5"],"itemData":{"id":136,"type":"thesis","genre":"PhD Thesis","publisher":"University of York","title":"Synthesis and characterisation of sulfonated Starbons®, bio-based catalysts","URL":"https://etheses.whiterose.ac.uk/7780/","author":[{"family":"Mena Duran","given":"Cinthia"}],"issued":{"date-parts":[["2014"]]}}}],"schema":"https://github.com/citation-style-language/schema/raw/master/csl-citation.json"} </w:instrText>
      </w:r>
      <w:r w:rsidR="00BB6FAA" w:rsidRPr="00BB1273">
        <w:rPr>
          <w:rFonts w:cs="Times New Roman"/>
          <w:lang w:val="en-GB"/>
        </w:rPr>
        <w:fldChar w:fldCharType="separate"/>
      </w:r>
      <w:r w:rsidR="001A1B19" w:rsidRPr="001A1B19">
        <w:rPr>
          <w:rFonts w:cs="Times New Roman"/>
          <w:vertAlign w:val="superscript"/>
        </w:rPr>
        <w:t>44,45,59</w:t>
      </w:r>
      <w:r w:rsidR="00BB6FAA" w:rsidRPr="00BB1273">
        <w:rPr>
          <w:rFonts w:cs="Times New Roman"/>
          <w:lang w:val="en-GB"/>
        </w:rPr>
        <w:fldChar w:fldCharType="end"/>
      </w:r>
      <w:r w:rsidR="00971668" w:rsidRPr="00BB1273">
        <w:rPr>
          <w:rFonts w:cs="Times New Roman"/>
          <w:bCs/>
          <w:lang w:val="en-GB"/>
        </w:rPr>
        <w:t xml:space="preserve"> </w:t>
      </w:r>
      <w:r w:rsidR="00971668" w:rsidRPr="00BB1273">
        <w:rPr>
          <w:rFonts w:cs="Times New Roman"/>
          <w:lang w:val="en-GB"/>
        </w:rPr>
        <w:t>However, b</w:t>
      </w:r>
      <w:r w:rsidRPr="00BB1273">
        <w:rPr>
          <w:rFonts w:cs="Times New Roman"/>
          <w:lang w:val="en-GB"/>
        </w:rPr>
        <w:t>eyond 300 °C, no significant difference in porous structure was observed between the materials pyrolysed under reduced pressure and N</w:t>
      </w:r>
      <w:r w:rsidRPr="00BB1273">
        <w:rPr>
          <w:rFonts w:cs="Times New Roman"/>
          <w:vertAlign w:val="subscript"/>
          <w:lang w:val="en-GB"/>
        </w:rPr>
        <w:t>2</w:t>
      </w:r>
      <w:r w:rsidRPr="00BB1273">
        <w:rPr>
          <w:rFonts w:cs="Times New Roman"/>
          <w:lang w:val="en-GB"/>
        </w:rPr>
        <w:t>. Upon further pyrolysis of C300</w:t>
      </w:r>
      <w:r w:rsidRPr="00BB1273">
        <w:rPr>
          <w:rFonts w:cs="Times New Roman"/>
          <w:vertAlign w:val="subscript"/>
          <w:lang w:val="en-GB"/>
        </w:rPr>
        <w:t xml:space="preserve">N2 </w:t>
      </w:r>
      <w:r w:rsidRPr="00BB1273">
        <w:rPr>
          <w:rFonts w:cs="Times New Roman"/>
          <w:lang w:val="en-GB"/>
        </w:rPr>
        <w:t>to 800 °C, some porosity begins to develop due to thermal activation, however, this is largely limited to micropore (&lt;2 nm).</w:t>
      </w:r>
      <w:r w:rsidR="00971668" w:rsidRPr="00BB1273">
        <w:rPr>
          <w:rFonts w:cs="Times New Roman"/>
          <w:lang w:val="en-GB"/>
        </w:rPr>
        <w:t xml:space="preserve"> </w:t>
      </w:r>
      <w:r w:rsidRPr="00BB1273">
        <w:rPr>
          <w:rFonts w:cs="Times New Roman"/>
          <w:lang w:val="en-GB"/>
        </w:rPr>
        <w:t xml:space="preserve">Likewise, when non-expanded κ-carrageenan powder </w:t>
      </w:r>
      <w:r w:rsidR="00971668" w:rsidRPr="00BB1273">
        <w:rPr>
          <w:rFonts w:cs="Times New Roman"/>
          <w:lang w:val="en-GB"/>
        </w:rPr>
        <w:t>was</w:t>
      </w:r>
      <w:r w:rsidRPr="00BB1273">
        <w:rPr>
          <w:rFonts w:cs="Times New Roman"/>
          <w:lang w:val="en-GB"/>
        </w:rPr>
        <w:t xml:space="preserve"> pyrolysed to 800 °C,</w:t>
      </w:r>
      <w:r w:rsidR="00971668" w:rsidRPr="00BB1273">
        <w:rPr>
          <w:rFonts w:cs="Times New Roman"/>
          <w:lang w:val="en-GB"/>
        </w:rPr>
        <w:t xml:space="preserve"> under reduced pressure to 300 °C and then under N</w:t>
      </w:r>
      <w:r w:rsidR="00971668" w:rsidRPr="00BB1273">
        <w:rPr>
          <w:rFonts w:cs="Times New Roman"/>
          <w:vertAlign w:val="subscript"/>
          <w:lang w:val="en-GB"/>
        </w:rPr>
        <w:t>2</w:t>
      </w:r>
      <w:r w:rsidR="00971668" w:rsidRPr="00BB1273">
        <w:rPr>
          <w:rFonts w:cs="Times New Roman"/>
          <w:lang w:val="en-GB"/>
        </w:rPr>
        <w:t>, the material develops extensive surface area (624 m</w:t>
      </w:r>
      <w:r w:rsidR="00971668" w:rsidRPr="00BB1273">
        <w:rPr>
          <w:rFonts w:cs="Times New Roman"/>
          <w:vertAlign w:val="superscript"/>
          <w:lang w:val="en-GB"/>
        </w:rPr>
        <w:t>2</w:t>
      </w:r>
      <w:r w:rsidR="00971668" w:rsidRPr="00BB1273">
        <w:rPr>
          <w:rFonts w:cs="Times New Roman"/>
          <w:lang w:val="en-GB"/>
        </w:rPr>
        <w:t>.g</w:t>
      </w:r>
      <w:r w:rsidR="00971668" w:rsidRPr="00BB1273">
        <w:rPr>
          <w:rFonts w:cs="Times New Roman"/>
          <w:vertAlign w:val="superscript"/>
          <w:lang w:val="en-GB"/>
        </w:rPr>
        <w:t>-1</w:t>
      </w:r>
      <w:r w:rsidR="00971668" w:rsidRPr="00BB1273">
        <w:rPr>
          <w:rFonts w:cs="Times New Roman"/>
          <w:lang w:val="en-GB"/>
        </w:rPr>
        <w:t xml:space="preserve">), but this is attributed almost entirely to micropore and </w:t>
      </w:r>
      <w:r w:rsidR="00EB5614" w:rsidRPr="00BB1273">
        <w:rPr>
          <w:rFonts w:cs="Times New Roman"/>
          <w:lang w:val="en-GB"/>
        </w:rPr>
        <w:t xml:space="preserve">small </w:t>
      </w:r>
      <w:r w:rsidR="00971668" w:rsidRPr="00BB1273">
        <w:rPr>
          <w:rFonts w:cs="Times New Roman"/>
          <w:lang w:val="en-GB"/>
        </w:rPr>
        <w:t xml:space="preserve">mesopore </w:t>
      </w:r>
      <w:r w:rsidR="00EB5614" w:rsidRPr="00BB1273">
        <w:rPr>
          <w:rFonts w:cs="Times New Roman"/>
          <w:lang w:val="en-GB"/>
        </w:rPr>
        <w:t>(</w:t>
      </w:r>
      <w:r w:rsidR="00971668" w:rsidRPr="00BB1273">
        <w:rPr>
          <w:rFonts w:cs="Times New Roman"/>
          <w:lang w:val="en-GB"/>
        </w:rPr>
        <w:t>&lt;4nm</w:t>
      </w:r>
      <w:r w:rsidR="00EB5614" w:rsidRPr="00BB1273">
        <w:rPr>
          <w:rFonts w:cs="Times New Roman"/>
          <w:lang w:val="en-GB"/>
        </w:rPr>
        <w:t xml:space="preserve"> in width)</w:t>
      </w:r>
      <w:r w:rsidRPr="00BB1273">
        <w:rPr>
          <w:rFonts w:cs="Times New Roman"/>
          <w:lang w:val="en-GB"/>
        </w:rPr>
        <w:t xml:space="preserve">. </w:t>
      </w:r>
    </w:p>
    <w:p w14:paraId="793EC608" w14:textId="54B78EC1" w:rsidR="00095356" w:rsidRPr="00BB1273" w:rsidRDefault="00FA6221">
      <w:pPr>
        <w:rPr>
          <w:rFonts w:cs="Times New Roman"/>
          <w:color w:val="FF0000"/>
          <w:lang w:val="en-GB"/>
        </w:rPr>
        <w:sectPr w:rsidR="00095356" w:rsidRPr="00BB1273" w:rsidSect="006A2C14">
          <w:footerReference w:type="default" r:id="rId16"/>
          <w:footnotePr>
            <w:numFmt w:val="chicago"/>
          </w:footnotePr>
          <w:endnotePr>
            <w:numFmt w:val="decimal"/>
          </w:endnotePr>
          <w:pgSz w:w="12240" w:h="15840"/>
          <w:pgMar w:top="1440" w:right="1440" w:bottom="1440" w:left="1440" w:header="720" w:footer="720" w:gutter="0"/>
          <w:cols w:space="720"/>
          <w:docGrid w:linePitch="360"/>
        </w:sectPr>
      </w:pPr>
      <w:r w:rsidRPr="00BB1273">
        <w:rPr>
          <w:rFonts w:cs="Times New Roman"/>
          <w:lang w:val="en-GB"/>
        </w:rPr>
        <w:lastRenderedPageBreak/>
        <w:t>While the porosity of alginate-derived Starbons have previously been reported several times,</w:t>
      </w:r>
      <w:r w:rsidR="00953838" w:rsidRPr="00BB1273">
        <w:rPr>
          <w:rFonts w:cs="Times New Roman"/>
          <w:lang w:val="en-GB"/>
        </w:rPr>
        <w:fldChar w:fldCharType="begin"/>
      </w:r>
      <w:r w:rsidR="001A1B19">
        <w:rPr>
          <w:rFonts w:cs="Times New Roman"/>
          <w:lang w:val="en-GB"/>
        </w:rPr>
        <w:instrText xml:space="preserve"> ADDIN ZOTERO_ITEM CSL_CITATION {"citationID":"xK0QWAOI","properties":{"formattedCitation":"\\super 36,39,45,60\\nosupersub{}","plainCitation":"36,39,45,60","noteIndex":0},"citationItems":[{"id":107,"uris":["http://zotero.org/users/local/68QVSnhl/items/4RARQQFX"],"itemData":{"id":107,"type":"article-journal","abstract":"Abstract\n            \n              Highly mesoporous (Brunauer–Emmett–Teller surface area,\n              S\n              BET\n               &gt; 200 m\n              2\n               g\n              −1\n              ; mesopore volume &gt; 1 cm\n              3\n               g\n              −1\n              ) carbonaceous materials are prepared in a truly sustainable manner, from the naturally occurring polysaccharide alginic acid. This approach yields large mesoporous materials (pore diameter &gt; 14 nm) significantly without the use of a template or carbonization catalyst. The direct thermal decomposition of mesoporous forms of the acidic polysaccharide allows for an extremely flexible material preparation strategy. Materials can be prepared at any desired carbonization temperature (e.g., 200–1000 °C), possessing similar textural properties, but progressively presenting more uniform surface functionality through this temperature range, from more oxygenated surfaces at low temperatures to increasingly aromatic/graphitic</w:instrText>
      </w:r>
      <w:r w:rsidR="001A1B19">
        <w:rPr>
          <w:rFonts w:cs="Times New Roman" w:hint="eastAsia"/>
          <w:lang w:val="en-GB"/>
        </w:rPr>
        <w:instrText>‐</w:instrText>
      </w:r>
      <w:r w:rsidR="001A1B19">
        <w:rPr>
          <w:rFonts w:cs="Times New Roman"/>
          <w:lang w:val="en-GB"/>
        </w:rPr>
        <w:instrText>like surfaces. The high</w:instrText>
      </w:r>
      <w:r w:rsidR="001A1B19">
        <w:rPr>
          <w:rFonts w:cs="Times New Roman" w:hint="eastAsia"/>
          <w:lang w:val="en-GB"/>
        </w:rPr>
        <w:instrText>‐</w:instrText>
      </w:r>
      <w:r w:rsidR="001A1B19">
        <w:rPr>
          <w:rFonts w:cs="Times New Roman"/>
          <w:lang w:val="en-GB"/>
        </w:rPr>
        <w:instrText>temperature material (i.e., 1000 °C), while predominantly amorphous, presents some short range (turbostratic) ordering, providing sufficiently polarizable surfaces on which to perform challenging liquid phase separations of polar sugar analytes.","container-title":"Advanced Functional Materials","DOI":"10.1002/adfm.201000169","ISSN":"1616-301X, 1616-3028","issue":"11","journalAbbreviation":"Adv F</w:instrText>
      </w:r>
      <w:r w:rsidR="001A1B19">
        <w:rPr>
          <w:rFonts w:cs="Times New Roman" w:hint="eastAsia"/>
          <w:lang w:val="en-GB"/>
        </w:rPr>
        <w:instrText>unct Materials","language":"en","license":"http://onlinelibrary.wiley.com/termsAndConditions#vor","page":"1834-1841","source":"DOI.org (Crossref)","title":"Polysaccharide</w:instrText>
      </w:r>
      <w:r w:rsidR="001A1B19">
        <w:rPr>
          <w:rFonts w:cs="Times New Roman" w:hint="eastAsia"/>
          <w:lang w:val="en-GB"/>
        </w:rPr>
        <w:instrText>‐</w:instrText>
      </w:r>
      <w:r w:rsidR="001A1B19">
        <w:rPr>
          <w:rFonts w:cs="Times New Roman" w:hint="eastAsia"/>
          <w:lang w:val="en-GB"/>
        </w:rPr>
        <w:instrText>Derived Carbons for Polar Analyte Separations","volume":"20","author":[{"family":"White","given":"Robin J."},{"family":"Antonio","given":"Carla"},{"family":"Budarin","given":"Vitaly L."},{"family":"Bergström","given":"Ed"},{"family":"Thomas</w:instrText>
      </w:r>
      <w:r w:rsidR="001A1B19">
        <w:rPr>
          <w:rFonts w:cs="Times New Roman" w:hint="eastAsia"/>
          <w:lang w:val="en-GB"/>
        </w:rPr>
        <w:instrText>‐</w:instrText>
      </w:r>
      <w:r w:rsidR="001A1B19">
        <w:rPr>
          <w:rFonts w:cs="Times New Roman" w:hint="eastAsia"/>
          <w:lang w:val="en-GB"/>
        </w:rPr>
        <w:instrText>Oates","given":"Jane"},{"family":"Clark","given":"James H."}],"issued":{"date-parts":[["2010",6,9]</w:instrText>
      </w:r>
      <w:r w:rsidR="001A1B19">
        <w:rPr>
          <w:rFonts w:cs="Times New Roman"/>
          <w:lang w:val="en-GB"/>
        </w:rPr>
        <w:instrText>]}}},{"id":111,"uris":["http://zotero.org/users/local/68QVSnhl/items/2EUPIKV5"],"itemData":{"id":111,"type":"article-journal","abstract":"Abstract\n            \n              In response to the ever increasing need to develop more efficient and sustainab</w:instrText>
      </w:r>
      <w:r w:rsidR="001A1B19">
        <w:rPr>
          <w:rFonts w:cs="Times New Roman" w:hint="eastAsia"/>
          <w:lang w:val="en-GB"/>
        </w:rPr>
        <w:instrText>le methods for removing heavy metal contaminants from aqueous systems, the following article reports on the design of highly mesoporous alginate</w:instrText>
      </w:r>
      <w:r w:rsidR="001A1B19">
        <w:rPr>
          <w:rFonts w:cs="Times New Roman" w:hint="eastAsia"/>
          <w:lang w:val="en-GB"/>
        </w:rPr>
        <w:instrText>‐</w:instrText>
      </w:r>
      <w:r w:rsidR="001A1B19">
        <w:rPr>
          <w:rFonts w:cs="Times New Roman" w:hint="eastAsia"/>
          <w:lang w:val="en-GB"/>
        </w:rPr>
        <w:instrText xml:space="preserve">derived materials (Starbon\n              ®\n              ) and their application to the adsorption of heavy </w:instrText>
      </w:r>
      <w:r w:rsidR="001A1B19">
        <w:rPr>
          <w:rFonts w:cs="Times New Roman"/>
          <w:lang w:val="en-GB"/>
        </w:rPr>
        <w:instrText>metals. Using the Starbon\n              ®\n              process to expand, dry and pyrolyse an inherently porous polysaccharide precursor, it was possible to produce mesoporous materials (BJH mesopore volumes 0.81–0.94 cm\n              3\n               g\n              −1\n              ) with large surface areas (157–297 m\n              2\n               g\n              −1\n              ) across a range of low pyrolysis temperatures (200–300 °C). The mechanisms of thermal decomposition were explor</w:instrText>
      </w:r>
      <w:r w:rsidR="001A1B19">
        <w:rPr>
          <w:rFonts w:cs="Times New Roman" w:hint="eastAsia"/>
          <w:lang w:val="en-GB"/>
        </w:rPr>
        <w:instrText xml:space="preserve">ed in terms of chemical and structural changes using N\n              2\n              </w:instrText>
      </w:r>
      <w:r w:rsidR="001A1B19">
        <w:rPr>
          <w:rFonts w:cs="Times New Roman" w:hint="eastAsia"/>
          <w:lang w:val="en-GB"/>
        </w:rPr>
        <w:instrText>‐</w:instrText>
      </w:r>
      <w:r w:rsidR="001A1B19">
        <w:rPr>
          <w:rFonts w:cs="Times New Roman" w:hint="eastAsia"/>
          <w:lang w:val="en-GB"/>
        </w:rPr>
        <w:instrText>sorption porosimetry, thermogravimetric analysis, titration, FT</w:instrText>
      </w:r>
      <w:r w:rsidR="001A1B19">
        <w:rPr>
          <w:rFonts w:cs="Times New Roman" w:hint="eastAsia"/>
          <w:lang w:val="en-GB"/>
        </w:rPr>
        <w:instrText>‐</w:instrText>
      </w:r>
      <w:r w:rsidR="001A1B19">
        <w:rPr>
          <w:rFonts w:cs="Times New Roman" w:hint="eastAsia"/>
          <w:lang w:val="en-GB"/>
        </w:rPr>
        <w:instrText>IR spectroscopy and\n              13\n              C NMR spectroscopy. It was found that, as a result</w:instrText>
      </w:r>
      <w:r w:rsidR="001A1B19">
        <w:rPr>
          <w:rFonts w:cs="Times New Roman"/>
          <w:lang w:val="en-GB"/>
        </w:rPr>
        <w:instrText xml:space="preserve"> of intermolecular dehydration and crosslinking, sufficient chemical stability is obtained by the intermediate temperature of 250 °C, with limited improvement seen at higher temperatures. In addition, the materials retained large metal adsorption capacities (0.70–1.72 mmol g\n              −1\n              ) as well as strong selectivity for Cu\n              2+\n              ions (over Co\n              2+\n              and Ni\n              2+\n              ), as compared to commercial petrochemical</w:instrText>
      </w:r>
      <w:r w:rsidR="001A1B19">
        <w:rPr>
          <w:rFonts w:cs="Times New Roman" w:hint="eastAsia"/>
          <w:lang w:val="en-GB"/>
        </w:rPr>
        <w:instrText>‐</w:instrText>
      </w:r>
      <w:r w:rsidR="001A1B19">
        <w:rPr>
          <w:rFonts w:cs="Times New Roman" w:hint="eastAsia"/>
          <w:lang w:val="en-GB"/>
        </w:rPr>
        <w:instrText>derived cation exchange resin Amberlite</w:instrText>
      </w:r>
      <w:r w:rsidR="001A1B19">
        <w:rPr>
          <w:rFonts w:cs="Times New Roman" w:hint="eastAsia"/>
          <w:lang w:val="en-GB"/>
        </w:rPr>
        <w:instrText>™</w:instrText>
      </w:r>
      <w:r w:rsidR="001A1B19">
        <w:rPr>
          <w:rFonts w:cs="Times New Roman" w:hint="eastAsia"/>
          <w:lang w:val="en-GB"/>
        </w:rPr>
        <w:instrText xml:space="preserve"> Mac 3H. Thus, highlighting the potential of Starbon\n              ®\n              materials as a sustainable answer to the widespread problem of heavy metal</w:instrText>
      </w:r>
      <w:r w:rsidR="001A1B19">
        <w:rPr>
          <w:rFonts w:cs="Times New Roman" w:hint="eastAsia"/>
          <w:lang w:val="en-GB"/>
        </w:rPr>
        <w:instrText>‐</w:instrText>
      </w:r>
      <w:r w:rsidR="001A1B19">
        <w:rPr>
          <w:rFonts w:cs="Times New Roman" w:hint="eastAsia"/>
          <w:lang w:val="en-GB"/>
        </w:rPr>
        <w:instrText>contaminated wastewaters.","container-title":"ChemSusChem","DOI":"10.1002/cssc.202400015","ISSN":"1864-5631, 1864-564X","journalAbbreviation":"ChemSusChem","language":"en","page":"e202400015","source":"DOI.org (Crossref)","title":"Optimising Low Temperature Pyrolysis of Mesoporous Alginate</w:instrText>
      </w:r>
      <w:r w:rsidR="001A1B19">
        <w:rPr>
          <w:rFonts w:cs="Times New Roman" w:hint="eastAsia"/>
          <w:lang w:val="en-GB"/>
        </w:rPr>
        <w:instrText>‐</w:instrText>
      </w:r>
      <w:r w:rsidR="001A1B19">
        <w:rPr>
          <w:rFonts w:cs="Times New Roman" w:hint="eastAsia"/>
          <w:lang w:val="en-GB"/>
        </w:rPr>
        <w:instrText>Derived Starbon® f</w:instrText>
      </w:r>
      <w:r w:rsidR="001A1B19">
        <w:rPr>
          <w:rFonts w:cs="Times New Roman"/>
          <w:lang w:val="en-GB"/>
        </w:rPr>
        <w:instrText xml:space="preserve">or Selective Heavy Metal Adsorption","author":[{"family":"Garland","given":"Nicholas"},{"family":"Gordon","given":"Ross"},{"family":"McElroy","given":"Con Robert"},{"family":"Parkin","given":"Alison"},{"family":"MacQuarrie","given":"Duncan"}],"issued":{"date-parts":[["2024",4,26]]}}},{"id":119,"uris":["http://zotero.org/users/local/68QVSnhl/items/SF7N5UY2"],"itemData":{"id":119,"type":"article-journal","abstract":"Mesoporous Starbon® was shown to surpass conventional carbon additives in Li-ion batteries negative electrodes.\n          , \n            \n              For the first time, polysaccharide-derived mesoporous carbonaceous materials (Starbon®) are used as carbon additives in Li-ion battery negative electrodes. A set of samples with pore volumes ranging from ≈0 to 0.91 cm\n              3\n              g\n              −1\n              was prepared to evidence the role of porosity in such sustainable carbon additives. Both pore volume and pore diameter have been found crucial parameters for improving the electrodes performance\n              e.g.\n              reversible capacity. Mesoporous carbons with large pore volumes and pore diameters provide efficient pathways for both lithium ions and electrons as proven by the improved electrochemical performances of Li\n              4\n              Ti\n              5\n              O\n              12\n              (LTO) and TiO\n              2\n              based electrodes compared to conventional carbon additives. The mesopores provide easy access for the electrolyte to the active material surface, and the fibrous morphology favors the connection of active materials particles. These results suggest that polysaccharide-derived mesoporous carbonaceous materials are promising, sustainable carbon additives for Li-ion batteries.","container-title":"Journal of Materials Chemistry A","DOI":"10.1039/C7TA08165K","ISSN":"2050-7488, 2050-7496","issue":"46","journalAbbreviation":"J. Mater. Chem. A","language":"en","page":"24380-24387","source":"DOI.org (Crossref)","title":"Sustainable polysaccharide-derived mesoporous carbons (Starbon®) as additives in lithium-ion batteries negative electrodes","volume":"5","author":[{"family":"Kim","given":"Sanghoon"},{"family":"Escamilla-Pérez","given":"Angel Manuel"},{"family":"De Bruyn","given":"Mario"},{"family":"Alauzun","given":"Johan G."},{"family":"Louvain","given":"Nicolas"},{"family":"Brun","given":"Nicolas"},{"family":"Macquarrie","given":"Duncan"},{"family":"Stievano","given":"Lorenzo"},{"family":"Boury","given":"Bruno"},{"family":"Monconduit","given":"Laure"},{"family":"Mutin","given":"P. Hubert"}],"issued":{"date-parts":[["2017"]]}}},{"id":44,"uris":["http://zotero.org/users/local/68QVSnhl/items/YE4S892N"],"itemData":{"id":44,"type":"article-journal","container-title":"Journal of Analytical and Applied Pyrolysis","DOI":"10.1016/j.jaap.2016.07.002","ISSN":"01652370","journalAbbreviation":"Journal of Analytical and Applied Pyrolysis","language":"en","page":"62-66","source":"DOI.org (Crossref)","title":"Effect of rate of pyrolysis on the textural properties of naturally-templated porous carbons from alginic acid","volume":"121","author":[{"family":"Marriott","given":"Andrew S."},{"family":"Hunt","given":"Andrew J."},{"family":"Bergström","given":"Ed"},{"family":"Thomas-Oates","given":"Jane"},{"family":"Clark","given":"James H."}],"issued":{"date-parts":[["2016",9]]}}}],"schema":"https://github.com/citation-style-language/schema/raw/master/csl-citation.json"} </w:instrText>
      </w:r>
      <w:r w:rsidR="00953838" w:rsidRPr="00BB1273">
        <w:rPr>
          <w:rFonts w:cs="Times New Roman"/>
          <w:lang w:val="en-GB"/>
        </w:rPr>
        <w:fldChar w:fldCharType="separate"/>
      </w:r>
      <w:r w:rsidR="001A1B19" w:rsidRPr="001A1B19">
        <w:rPr>
          <w:rFonts w:cs="Times New Roman"/>
          <w:vertAlign w:val="superscript"/>
        </w:rPr>
        <w:t>36,39,45,60</w:t>
      </w:r>
      <w:r w:rsidR="00953838" w:rsidRPr="00BB1273">
        <w:rPr>
          <w:rFonts w:cs="Times New Roman"/>
          <w:lang w:val="en-GB"/>
        </w:rPr>
        <w:fldChar w:fldCharType="end"/>
      </w:r>
      <w:r w:rsidRPr="00BB1273">
        <w:rPr>
          <w:rFonts w:cs="Times New Roman"/>
          <w:lang w:val="en-GB"/>
        </w:rPr>
        <w:t xml:space="preserve"> </w:t>
      </w:r>
      <w:r w:rsidR="00362BD8" w:rsidRPr="00BB1273">
        <w:rPr>
          <w:rFonts w:cs="Times New Roman"/>
          <w:lang w:val="en-GB"/>
        </w:rPr>
        <w:t>comparison of S-A800</w:t>
      </w:r>
      <w:r w:rsidR="00513A94" w:rsidRPr="00513A94">
        <w:rPr>
          <w:rFonts w:cs="Times New Roman"/>
          <w:lang w:val="en-GB"/>
        </w:rPr>
        <w:t>, doped at a range of sulfate loadings</w:t>
      </w:r>
      <w:r w:rsidR="00362BD8" w:rsidRPr="00BB1273">
        <w:rPr>
          <w:rFonts w:cs="Times New Roman"/>
          <w:lang w:val="en-GB"/>
        </w:rPr>
        <w:t xml:space="preserve"> </w:t>
      </w:r>
      <w:r w:rsidR="007D032B">
        <w:rPr>
          <w:rFonts w:cs="Times New Roman"/>
          <w:lang w:val="en-GB"/>
        </w:rPr>
        <w:t>(</w:t>
      </w:r>
      <w:r w:rsidR="007B7DC1">
        <w:rPr>
          <w:rFonts w:cs="Times New Roman"/>
          <w:lang w:val="en-GB"/>
        </w:rPr>
        <w:t>Table S 3</w:t>
      </w:r>
      <w:r w:rsidR="007D032B">
        <w:rPr>
          <w:rFonts w:cs="Times New Roman"/>
          <w:lang w:val="en-GB"/>
        </w:rPr>
        <w:t>)</w:t>
      </w:r>
      <w:r w:rsidR="00513A94">
        <w:rPr>
          <w:rFonts w:cs="Times New Roman"/>
          <w:lang w:val="en-GB"/>
        </w:rPr>
        <w:t>,</w:t>
      </w:r>
      <w:r w:rsidR="007D032B">
        <w:rPr>
          <w:rFonts w:cs="Times New Roman"/>
          <w:lang w:val="en-GB"/>
        </w:rPr>
        <w:t xml:space="preserve"> </w:t>
      </w:r>
      <w:r w:rsidR="00362BD8" w:rsidRPr="00BB1273">
        <w:rPr>
          <w:rFonts w:cs="Times New Roman"/>
          <w:lang w:val="en-GB"/>
        </w:rPr>
        <w:t xml:space="preserve">to the sulfur-free A800, reveals the </w:t>
      </w:r>
      <w:r w:rsidRPr="00BB1273">
        <w:rPr>
          <w:rFonts w:cs="Times New Roman"/>
          <w:lang w:val="en-GB"/>
        </w:rPr>
        <w:t>impact of sulfate-doping on porous structure</w:t>
      </w:r>
      <w:r w:rsidR="00362BD8" w:rsidRPr="00BB1273">
        <w:rPr>
          <w:rFonts w:cs="Times New Roman"/>
          <w:lang w:val="en-GB"/>
        </w:rPr>
        <w:t xml:space="preserve">. </w:t>
      </w:r>
      <w:r w:rsidR="005F4906" w:rsidRPr="00BB1273">
        <w:rPr>
          <w:rFonts w:cs="Times New Roman"/>
          <w:lang w:val="en-GB"/>
        </w:rPr>
        <w:t xml:space="preserve">Sulfate doping of S-A800 was found to result in a substantial increase in both surface area and pore volume </w:t>
      </w:r>
      <w:r w:rsidR="00362BD8" w:rsidRPr="00BB1273">
        <w:rPr>
          <w:rFonts w:cs="Times New Roman"/>
          <w:lang w:val="en-GB"/>
        </w:rPr>
        <w:t>(BET surface area = 1377 m</w:t>
      </w:r>
      <w:r w:rsidR="00362BD8" w:rsidRPr="00BB1273">
        <w:rPr>
          <w:rFonts w:cs="Times New Roman"/>
          <w:vertAlign w:val="superscript"/>
          <w:lang w:val="en-GB"/>
        </w:rPr>
        <w:t>2</w:t>
      </w:r>
      <w:r w:rsidR="00362BD8" w:rsidRPr="00BB1273">
        <w:rPr>
          <w:rFonts w:cs="Times New Roman"/>
          <w:lang w:val="en-GB"/>
        </w:rPr>
        <w:t>.g</w:t>
      </w:r>
      <w:r w:rsidR="00362BD8" w:rsidRPr="00BB1273">
        <w:rPr>
          <w:rFonts w:cs="Times New Roman"/>
          <w:vertAlign w:val="superscript"/>
          <w:lang w:val="en-GB"/>
        </w:rPr>
        <w:t>-1</w:t>
      </w:r>
      <w:r w:rsidR="00362BD8" w:rsidRPr="00BB1273">
        <w:rPr>
          <w:rFonts w:cs="Times New Roman"/>
          <w:lang w:val="en-GB"/>
        </w:rPr>
        <w:t>, BJH mesopore volume = 1.70 cm</w:t>
      </w:r>
      <w:r w:rsidR="00362BD8" w:rsidRPr="00BB1273">
        <w:rPr>
          <w:rFonts w:cs="Times New Roman"/>
          <w:vertAlign w:val="superscript"/>
          <w:lang w:val="en-GB"/>
        </w:rPr>
        <w:t>3</w:t>
      </w:r>
      <w:r w:rsidR="00362BD8" w:rsidRPr="00BB1273">
        <w:rPr>
          <w:rFonts w:cs="Times New Roman"/>
          <w:lang w:val="en-GB"/>
        </w:rPr>
        <w:t>.g</w:t>
      </w:r>
      <w:r w:rsidR="00362BD8" w:rsidRPr="00BB1273">
        <w:rPr>
          <w:rFonts w:cs="Times New Roman"/>
          <w:vertAlign w:val="superscript"/>
          <w:lang w:val="en-GB"/>
        </w:rPr>
        <w:t>-1</w:t>
      </w:r>
      <w:r w:rsidR="00362BD8" w:rsidRPr="00BB1273">
        <w:rPr>
          <w:rFonts w:cs="Times New Roman"/>
          <w:lang w:val="en-GB"/>
        </w:rPr>
        <w:t xml:space="preserve">) </w:t>
      </w:r>
      <w:r w:rsidR="005F4906" w:rsidRPr="00BB1273">
        <w:rPr>
          <w:rFonts w:cs="Times New Roman"/>
          <w:lang w:val="en-GB"/>
        </w:rPr>
        <w:t>compared to the S-free A800</w:t>
      </w:r>
      <w:r w:rsidR="00362BD8" w:rsidRPr="00BB1273">
        <w:rPr>
          <w:rFonts w:cs="Times New Roman"/>
          <w:lang w:val="en-GB"/>
        </w:rPr>
        <w:t xml:space="preserve"> (BET surface area = 504 m</w:t>
      </w:r>
      <w:r w:rsidR="00362BD8" w:rsidRPr="00BB1273">
        <w:rPr>
          <w:rFonts w:cs="Times New Roman"/>
          <w:vertAlign w:val="superscript"/>
          <w:lang w:val="en-GB"/>
        </w:rPr>
        <w:t>2</w:t>
      </w:r>
      <w:r w:rsidR="00362BD8" w:rsidRPr="00BB1273">
        <w:rPr>
          <w:rFonts w:cs="Times New Roman"/>
          <w:lang w:val="en-GB"/>
        </w:rPr>
        <w:t>.g</w:t>
      </w:r>
      <w:r w:rsidR="00362BD8" w:rsidRPr="00BB1273">
        <w:rPr>
          <w:rFonts w:cs="Times New Roman"/>
          <w:vertAlign w:val="superscript"/>
          <w:lang w:val="en-GB"/>
        </w:rPr>
        <w:t>-1</w:t>
      </w:r>
      <w:r w:rsidR="00362BD8" w:rsidRPr="00BB1273">
        <w:rPr>
          <w:rFonts w:cs="Times New Roman"/>
          <w:lang w:val="en-GB"/>
        </w:rPr>
        <w:t>, BJH mesopore volume = 0.76 cm</w:t>
      </w:r>
      <w:r w:rsidR="00362BD8" w:rsidRPr="00BB1273">
        <w:rPr>
          <w:rFonts w:cs="Times New Roman"/>
          <w:vertAlign w:val="superscript"/>
          <w:lang w:val="en-GB"/>
        </w:rPr>
        <w:t>3</w:t>
      </w:r>
      <w:r w:rsidR="00362BD8" w:rsidRPr="00BB1273">
        <w:rPr>
          <w:rFonts w:cs="Times New Roman"/>
          <w:lang w:val="en-GB"/>
        </w:rPr>
        <w:t>.g</w:t>
      </w:r>
      <w:r w:rsidR="00362BD8" w:rsidRPr="00BB1273">
        <w:rPr>
          <w:rFonts w:cs="Times New Roman"/>
          <w:vertAlign w:val="superscript"/>
          <w:lang w:val="en-GB"/>
        </w:rPr>
        <w:t>-1</w:t>
      </w:r>
      <w:r w:rsidR="00362BD8" w:rsidRPr="00BB1273">
        <w:rPr>
          <w:rFonts w:cs="Times New Roman"/>
          <w:lang w:val="en-GB"/>
        </w:rPr>
        <w:t>)</w:t>
      </w:r>
      <w:r w:rsidR="005F4906" w:rsidRPr="00BB1273">
        <w:rPr>
          <w:rFonts w:cs="Times New Roman"/>
          <w:lang w:val="en-GB"/>
        </w:rPr>
        <w:t>. This additional porosity may be attributed to the corrosive effect of sulfate reduction at elevated temperatures which has been shown to result in the oxidation of the carbon support and evolution of CO</w:t>
      </w:r>
      <w:r w:rsidR="005F4906" w:rsidRPr="00BB1273">
        <w:rPr>
          <w:rFonts w:cs="Times New Roman"/>
          <w:vertAlign w:val="subscript"/>
          <w:lang w:val="en-GB"/>
        </w:rPr>
        <w:t>2</w:t>
      </w:r>
      <w:r w:rsidR="005F4906" w:rsidRPr="00BB1273">
        <w:rPr>
          <w:rFonts w:cs="Times New Roman"/>
          <w:lang w:val="en-GB"/>
        </w:rPr>
        <w:t>.</w:t>
      </w:r>
      <w:bookmarkStart w:id="25" w:name="_Ref177563420"/>
      <w:r w:rsidR="00E57910" w:rsidRPr="00BB1273">
        <w:rPr>
          <w:rFonts w:cs="Times New Roman"/>
          <w:lang w:val="en-GB"/>
        </w:rPr>
        <w:fldChar w:fldCharType="begin"/>
      </w:r>
      <w:r w:rsidR="001A1B19">
        <w:rPr>
          <w:rFonts w:cs="Times New Roman"/>
          <w:lang w:val="en-GB"/>
        </w:rPr>
        <w:instrText xml:space="preserve"> ADDIN ZOTERO_ITEM CSL_CITATION {"citationID":"EEHEnGxc","properties":{"formattedCitation":"\\super 59\\nosupersub{}","plainCitation":"59","noteIndex":0},"citationItems":[{"id":136,"uris":["http://zotero.org/users/local/68QVSnhl/items/VGD9BQM5"],"itemData":{"id":136,"type":"thesis","genre":"PhD Thesis","publisher":"University of York","title":"Synthesis and characterisation of sulfonated Starbons®, bio-based catalysts","URL":"https://etheses.whiterose.ac.uk/7780/","author":[{"family":"Mena Duran","given":"Cinthia"}],"issued":{"date-parts":[["2014"]]}}}],"schema":"https://github.com/citation-style-language/schema/raw/master/csl-citation.json"} </w:instrText>
      </w:r>
      <w:r w:rsidR="00E57910" w:rsidRPr="00BB1273">
        <w:rPr>
          <w:rFonts w:cs="Times New Roman"/>
          <w:lang w:val="en-GB"/>
        </w:rPr>
        <w:fldChar w:fldCharType="separate"/>
      </w:r>
      <w:r w:rsidR="001A1B19" w:rsidRPr="001A1B19">
        <w:rPr>
          <w:rFonts w:cs="Times New Roman"/>
          <w:vertAlign w:val="superscript"/>
        </w:rPr>
        <w:t>59</w:t>
      </w:r>
      <w:r w:rsidR="00E57910" w:rsidRPr="00BB1273">
        <w:rPr>
          <w:rFonts w:cs="Times New Roman"/>
          <w:lang w:val="en-GB"/>
        </w:rPr>
        <w:fldChar w:fldCharType="end"/>
      </w:r>
      <w:r w:rsidR="00E57910" w:rsidRPr="00BB1273">
        <w:rPr>
          <w:rFonts w:cs="Times New Roman"/>
          <w:lang w:val="en-GB"/>
        </w:rPr>
        <w:t xml:space="preserve"> </w:t>
      </w:r>
      <w:bookmarkEnd w:id="25"/>
    </w:p>
    <w:tbl>
      <w:tblPr>
        <w:tblStyle w:val="TableGrid"/>
        <w:tblpPr w:leftFromText="180" w:rightFromText="180" w:vertAnchor="text" w:horzAnchor="margin" w:tblpY="965"/>
        <w:tblW w:w="129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1461"/>
        <w:gridCol w:w="1471"/>
        <w:gridCol w:w="1496"/>
        <w:gridCol w:w="1063"/>
        <w:gridCol w:w="1324"/>
        <w:gridCol w:w="1510"/>
        <w:gridCol w:w="1584"/>
        <w:gridCol w:w="1353"/>
      </w:tblGrid>
      <w:tr w:rsidR="00C67A88" w:rsidRPr="00BB1273" w14:paraId="5D847917" w14:textId="77777777" w:rsidTr="007B0C9F">
        <w:tc>
          <w:tcPr>
            <w:tcW w:w="1694" w:type="dxa"/>
            <w:vMerge w:val="restart"/>
            <w:tcBorders>
              <w:top w:val="single" w:sz="4" w:space="0" w:color="auto"/>
              <w:bottom w:val="nil"/>
            </w:tcBorders>
          </w:tcPr>
          <w:p w14:paraId="53376C8A" w14:textId="77777777" w:rsidR="00C67A88" w:rsidRPr="00BB1273" w:rsidRDefault="00C67A88" w:rsidP="00440ABF">
            <w:pPr>
              <w:jc w:val="center"/>
              <w:rPr>
                <w:rFonts w:cs="Times New Roman"/>
                <w:b/>
                <w:bCs/>
                <w:lang w:val="en-GB"/>
              </w:rPr>
            </w:pPr>
            <w:bookmarkStart w:id="26" w:name="_Hlk192760333"/>
            <w:r w:rsidRPr="00BB1273">
              <w:rPr>
                <w:rFonts w:cs="Times New Roman"/>
                <w:b/>
                <w:bCs/>
                <w:lang w:val="en-GB"/>
              </w:rPr>
              <w:lastRenderedPageBreak/>
              <w:t>Material</w:t>
            </w:r>
          </w:p>
        </w:tc>
        <w:tc>
          <w:tcPr>
            <w:tcW w:w="1461" w:type="dxa"/>
            <w:vMerge w:val="restart"/>
            <w:tcBorders>
              <w:top w:val="single" w:sz="4" w:space="0" w:color="auto"/>
              <w:bottom w:val="nil"/>
            </w:tcBorders>
          </w:tcPr>
          <w:p w14:paraId="104BC2C7" w14:textId="77777777" w:rsidR="00C67A88" w:rsidRPr="00BB1273" w:rsidRDefault="00C67A88" w:rsidP="00440ABF">
            <w:pPr>
              <w:jc w:val="center"/>
              <w:rPr>
                <w:rFonts w:cs="Times New Roman"/>
                <w:b/>
                <w:bCs/>
                <w:lang w:val="en-GB"/>
              </w:rPr>
            </w:pPr>
            <w:r w:rsidRPr="00BB1273">
              <w:rPr>
                <w:rFonts w:cs="Times New Roman"/>
                <w:b/>
                <w:bCs/>
                <w:lang w:val="en-GB"/>
              </w:rPr>
              <w:t>Starting material</w:t>
            </w:r>
          </w:p>
        </w:tc>
        <w:tc>
          <w:tcPr>
            <w:tcW w:w="1472" w:type="dxa"/>
            <w:vMerge w:val="restart"/>
            <w:tcBorders>
              <w:top w:val="single" w:sz="4" w:space="0" w:color="auto"/>
              <w:bottom w:val="nil"/>
            </w:tcBorders>
          </w:tcPr>
          <w:p w14:paraId="457BFB33" w14:textId="72DDA4C0" w:rsidR="00C67A88" w:rsidRPr="00BB1273" w:rsidRDefault="00C67A88" w:rsidP="00440ABF">
            <w:pPr>
              <w:jc w:val="center"/>
              <w:rPr>
                <w:rFonts w:cs="Times New Roman"/>
                <w:b/>
                <w:bCs/>
                <w:lang w:val="en-GB"/>
              </w:rPr>
            </w:pPr>
            <w:r w:rsidRPr="00BB1273">
              <w:rPr>
                <w:rFonts w:cs="Times New Roman"/>
                <w:b/>
                <w:bCs/>
                <w:lang w:val="en-GB"/>
              </w:rPr>
              <w:t xml:space="preserve">Expanded </w:t>
            </w:r>
            <w:r w:rsidRPr="00BB1273">
              <w:rPr>
                <w:rFonts w:cs="Times New Roman"/>
                <w:b/>
                <w:bCs/>
                <w:color w:val="FF0000"/>
                <w:vertAlign w:val="subscript"/>
                <w:lang w:val="en-GB"/>
              </w:rPr>
              <w:t xml:space="preserve"> a</w:t>
            </w:r>
          </w:p>
        </w:tc>
        <w:tc>
          <w:tcPr>
            <w:tcW w:w="1487" w:type="dxa"/>
            <w:vMerge w:val="restart"/>
            <w:tcBorders>
              <w:top w:val="single" w:sz="4" w:space="0" w:color="auto"/>
              <w:bottom w:val="nil"/>
            </w:tcBorders>
          </w:tcPr>
          <w:p w14:paraId="7575E8A3" w14:textId="77777777" w:rsidR="00C67A88" w:rsidRPr="00BB1273" w:rsidRDefault="00C67A88" w:rsidP="00440ABF">
            <w:pPr>
              <w:jc w:val="center"/>
              <w:rPr>
                <w:rFonts w:cs="Times New Roman"/>
                <w:b/>
                <w:bCs/>
                <w:lang w:val="en-GB"/>
              </w:rPr>
            </w:pPr>
            <w:r w:rsidRPr="00BB1273">
              <w:rPr>
                <w:rFonts w:cs="Times New Roman"/>
                <w:b/>
                <w:bCs/>
                <w:lang w:val="en-GB"/>
              </w:rPr>
              <w:t>Final temperature</w:t>
            </w:r>
          </w:p>
          <w:p w14:paraId="4060A221" w14:textId="1A6D8910" w:rsidR="00C67A88" w:rsidRPr="00BB1273" w:rsidRDefault="00C67A88" w:rsidP="00440ABF">
            <w:pPr>
              <w:jc w:val="center"/>
              <w:rPr>
                <w:rFonts w:cs="Times New Roman"/>
                <w:b/>
                <w:bCs/>
                <w:lang w:val="en-GB"/>
              </w:rPr>
            </w:pPr>
            <w:r w:rsidRPr="00BB1273">
              <w:rPr>
                <w:rFonts w:cs="Times New Roman"/>
                <w:b/>
                <w:bCs/>
                <w:lang w:val="en-GB"/>
              </w:rPr>
              <w:t>(°C)</w:t>
            </w:r>
          </w:p>
        </w:tc>
        <w:tc>
          <w:tcPr>
            <w:tcW w:w="2390" w:type="dxa"/>
            <w:gridSpan w:val="2"/>
            <w:tcBorders>
              <w:top w:val="single" w:sz="4" w:space="0" w:color="auto"/>
              <w:bottom w:val="single" w:sz="4" w:space="0" w:color="auto"/>
            </w:tcBorders>
          </w:tcPr>
          <w:p w14:paraId="539B0614" w14:textId="04B1D86F" w:rsidR="00C67A88" w:rsidRPr="00BB1273" w:rsidRDefault="00C67A88" w:rsidP="00440ABF">
            <w:pPr>
              <w:jc w:val="center"/>
              <w:rPr>
                <w:rFonts w:cs="Times New Roman"/>
                <w:b/>
                <w:bCs/>
                <w:vertAlign w:val="subscript"/>
                <w:lang w:val="en-GB"/>
              </w:rPr>
            </w:pPr>
            <w:r w:rsidRPr="00BB1273">
              <w:rPr>
                <w:rFonts w:cs="Times New Roman"/>
                <w:b/>
                <w:bCs/>
                <w:lang w:val="en-GB"/>
              </w:rPr>
              <w:t xml:space="preserve">Pyrolysis conditions </w:t>
            </w:r>
            <w:r w:rsidRPr="00BB1273">
              <w:rPr>
                <w:rFonts w:cs="Times New Roman"/>
                <w:b/>
                <w:bCs/>
                <w:color w:val="FF0000"/>
                <w:vertAlign w:val="subscript"/>
                <w:lang w:val="en-GB"/>
              </w:rPr>
              <w:t>b</w:t>
            </w:r>
          </w:p>
        </w:tc>
        <w:tc>
          <w:tcPr>
            <w:tcW w:w="4451" w:type="dxa"/>
            <w:gridSpan w:val="3"/>
            <w:tcBorders>
              <w:top w:val="single" w:sz="4" w:space="0" w:color="auto"/>
              <w:bottom w:val="single" w:sz="4" w:space="0" w:color="auto"/>
            </w:tcBorders>
          </w:tcPr>
          <w:p w14:paraId="7D451005" w14:textId="77777777" w:rsidR="00C67A88" w:rsidRPr="00BB1273" w:rsidRDefault="00C67A88" w:rsidP="00440ABF">
            <w:pPr>
              <w:jc w:val="center"/>
              <w:rPr>
                <w:rFonts w:cs="Times New Roman"/>
                <w:b/>
                <w:bCs/>
                <w:lang w:val="en-GB"/>
              </w:rPr>
            </w:pPr>
            <w:r w:rsidRPr="00BB1273">
              <w:rPr>
                <w:rFonts w:cs="Times New Roman"/>
                <w:b/>
                <w:bCs/>
                <w:lang w:val="en-GB"/>
              </w:rPr>
              <w:t>N</w:t>
            </w:r>
            <w:r w:rsidRPr="00BB1273">
              <w:rPr>
                <w:rFonts w:cs="Times New Roman"/>
                <w:b/>
                <w:bCs/>
                <w:vertAlign w:val="subscript"/>
                <w:lang w:val="en-GB"/>
              </w:rPr>
              <w:t>2</w:t>
            </w:r>
            <w:r w:rsidRPr="00BB1273">
              <w:rPr>
                <w:rFonts w:cs="Times New Roman"/>
                <w:b/>
                <w:bCs/>
                <w:lang w:val="en-GB"/>
              </w:rPr>
              <w:t>-sorption porosimetry</w:t>
            </w:r>
          </w:p>
        </w:tc>
      </w:tr>
      <w:tr w:rsidR="00440ABF" w:rsidRPr="00BB1273" w14:paraId="5970FC29" w14:textId="77777777" w:rsidTr="007B0C9F">
        <w:tc>
          <w:tcPr>
            <w:tcW w:w="1694" w:type="dxa"/>
            <w:vMerge/>
            <w:tcBorders>
              <w:top w:val="nil"/>
              <w:bottom w:val="single" w:sz="4" w:space="0" w:color="auto"/>
            </w:tcBorders>
          </w:tcPr>
          <w:p w14:paraId="3E264923" w14:textId="77777777" w:rsidR="00440ABF" w:rsidRPr="00BB1273" w:rsidRDefault="00440ABF" w:rsidP="00440ABF">
            <w:pPr>
              <w:jc w:val="center"/>
              <w:rPr>
                <w:rFonts w:cs="Times New Roman"/>
                <w:b/>
                <w:bCs/>
                <w:lang w:val="en-GB"/>
              </w:rPr>
            </w:pPr>
          </w:p>
        </w:tc>
        <w:tc>
          <w:tcPr>
            <w:tcW w:w="1461" w:type="dxa"/>
            <w:vMerge/>
            <w:tcBorders>
              <w:top w:val="nil"/>
              <w:bottom w:val="single" w:sz="4" w:space="0" w:color="auto"/>
            </w:tcBorders>
          </w:tcPr>
          <w:p w14:paraId="5DD09F20" w14:textId="77777777" w:rsidR="00440ABF" w:rsidRPr="00BB1273" w:rsidRDefault="00440ABF" w:rsidP="00440ABF">
            <w:pPr>
              <w:jc w:val="center"/>
              <w:rPr>
                <w:rFonts w:cs="Times New Roman"/>
                <w:b/>
                <w:bCs/>
                <w:lang w:val="en-GB"/>
              </w:rPr>
            </w:pPr>
          </w:p>
        </w:tc>
        <w:tc>
          <w:tcPr>
            <w:tcW w:w="1472" w:type="dxa"/>
            <w:vMerge/>
            <w:tcBorders>
              <w:top w:val="nil"/>
              <w:bottom w:val="single" w:sz="4" w:space="0" w:color="auto"/>
            </w:tcBorders>
          </w:tcPr>
          <w:p w14:paraId="27757F8B" w14:textId="77777777" w:rsidR="00440ABF" w:rsidRPr="00BB1273" w:rsidRDefault="00440ABF" w:rsidP="00440ABF">
            <w:pPr>
              <w:jc w:val="center"/>
              <w:rPr>
                <w:rFonts w:cs="Times New Roman"/>
                <w:b/>
                <w:bCs/>
                <w:lang w:val="en-GB"/>
              </w:rPr>
            </w:pPr>
          </w:p>
        </w:tc>
        <w:tc>
          <w:tcPr>
            <w:tcW w:w="1487" w:type="dxa"/>
            <w:vMerge/>
            <w:tcBorders>
              <w:top w:val="nil"/>
              <w:bottom w:val="single" w:sz="4" w:space="0" w:color="auto"/>
            </w:tcBorders>
          </w:tcPr>
          <w:p w14:paraId="61AAC711" w14:textId="77777777" w:rsidR="00440ABF" w:rsidRPr="00BB1273" w:rsidRDefault="00440ABF" w:rsidP="00440ABF">
            <w:pPr>
              <w:jc w:val="center"/>
              <w:rPr>
                <w:rFonts w:cs="Times New Roman"/>
                <w:b/>
                <w:bCs/>
                <w:lang w:val="en-GB"/>
              </w:rPr>
            </w:pPr>
          </w:p>
        </w:tc>
        <w:tc>
          <w:tcPr>
            <w:tcW w:w="1064" w:type="dxa"/>
            <w:tcBorders>
              <w:top w:val="single" w:sz="4" w:space="0" w:color="auto"/>
              <w:bottom w:val="single" w:sz="4" w:space="0" w:color="auto"/>
            </w:tcBorders>
          </w:tcPr>
          <w:p w14:paraId="6FA3D3A1" w14:textId="4301DA6E" w:rsidR="00440ABF" w:rsidRPr="00BB1273" w:rsidRDefault="00C67A88" w:rsidP="00440ABF">
            <w:pPr>
              <w:jc w:val="center"/>
              <w:rPr>
                <w:rFonts w:cs="Times New Roman"/>
                <w:b/>
                <w:bCs/>
                <w:lang w:val="en-GB"/>
              </w:rPr>
            </w:pPr>
            <w:r w:rsidRPr="00BB1273">
              <w:rPr>
                <w:rFonts w:cs="Times New Roman"/>
                <w:b/>
                <w:bCs/>
                <w:lang w:val="en-GB"/>
              </w:rPr>
              <w:t>0-300 °C</w:t>
            </w:r>
          </w:p>
        </w:tc>
        <w:tc>
          <w:tcPr>
            <w:tcW w:w="1326" w:type="dxa"/>
            <w:tcBorders>
              <w:top w:val="single" w:sz="4" w:space="0" w:color="auto"/>
              <w:bottom w:val="single" w:sz="4" w:space="0" w:color="auto"/>
            </w:tcBorders>
          </w:tcPr>
          <w:p w14:paraId="7AFABC60" w14:textId="794E4A6D" w:rsidR="00440ABF" w:rsidRPr="00BB1273" w:rsidRDefault="00C67A88" w:rsidP="00440ABF">
            <w:pPr>
              <w:jc w:val="center"/>
              <w:rPr>
                <w:rFonts w:cs="Times New Roman"/>
                <w:b/>
                <w:bCs/>
                <w:lang w:val="en-GB"/>
              </w:rPr>
            </w:pPr>
            <w:r w:rsidRPr="00BB1273">
              <w:rPr>
                <w:rFonts w:cs="Times New Roman"/>
                <w:b/>
                <w:bCs/>
                <w:lang w:val="en-GB"/>
              </w:rPr>
              <w:t>300-800 °C</w:t>
            </w:r>
          </w:p>
        </w:tc>
        <w:tc>
          <w:tcPr>
            <w:tcW w:w="1512" w:type="dxa"/>
            <w:tcBorders>
              <w:top w:val="single" w:sz="4" w:space="0" w:color="auto"/>
              <w:bottom w:val="single" w:sz="4" w:space="0" w:color="auto"/>
            </w:tcBorders>
          </w:tcPr>
          <w:p w14:paraId="00199681" w14:textId="7086D0F2" w:rsidR="00440ABF" w:rsidRPr="00BB1273" w:rsidRDefault="00440ABF" w:rsidP="00440ABF">
            <w:pPr>
              <w:jc w:val="center"/>
              <w:rPr>
                <w:rFonts w:cs="Times New Roman"/>
                <w:b/>
                <w:bCs/>
                <w:lang w:val="en-GB"/>
              </w:rPr>
            </w:pPr>
            <w:r w:rsidRPr="00BB1273">
              <w:rPr>
                <w:rFonts w:cs="Times New Roman"/>
                <w:b/>
                <w:bCs/>
                <w:lang w:val="en-GB"/>
              </w:rPr>
              <w:t>Surface area (m</w:t>
            </w:r>
            <w:r w:rsidRPr="00BB1273">
              <w:rPr>
                <w:rFonts w:cs="Times New Roman"/>
                <w:b/>
                <w:bCs/>
                <w:vertAlign w:val="superscript"/>
                <w:lang w:val="en-GB"/>
              </w:rPr>
              <w:t>2</w:t>
            </w:r>
            <w:r w:rsidRPr="00BB1273">
              <w:rPr>
                <w:rFonts w:cs="Times New Roman"/>
                <w:b/>
                <w:bCs/>
                <w:lang w:val="en-GB"/>
              </w:rPr>
              <w:t>.g</w:t>
            </w:r>
            <w:r w:rsidRPr="00BB1273">
              <w:rPr>
                <w:rFonts w:cs="Times New Roman"/>
                <w:b/>
                <w:bCs/>
                <w:vertAlign w:val="superscript"/>
                <w:lang w:val="en-GB"/>
              </w:rPr>
              <w:t>-1</w:t>
            </w:r>
            <w:r w:rsidRPr="00BB1273">
              <w:rPr>
                <w:rFonts w:cs="Times New Roman"/>
                <w:b/>
                <w:bCs/>
                <w:lang w:val="en-GB"/>
              </w:rPr>
              <w:t>)</w:t>
            </w:r>
            <w:r w:rsidR="00C67A88" w:rsidRPr="00BB1273">
              <w:rPr>
                <w:rFonts w:cs="Times New Roman"/>
                <w:b/>
                <w:bCs/>
                <w:lang w:val="en-GB"/>
              </w:rPr>
              <w:t xml:space="preserve"> </w:t>
            </w:r>
            <w:r w:rsidR="00C67A88" w:rsidRPr="00BB1273">
              <w:rPr>
                <w:rFonts w:cs="Times New Roman"/>
                <w:b/>
                <w:bCs/>
                <w:color w:val="FF0000"/>
                <w:vertAlign w:val="subscript"/>
                <w:lang w:val="en-GB"/>
              </w:rPr>
              <w:t xml:space="preserve"> c</w:t>
            </w:r>
          </w:p>
        </w:tc>
        <w:tc>
          <w:tcPr>
            <w:tcW w:w="1586" w:type="dxa"/>
            <w:tcBorders>
              <w:top w:val="single" w:sz="4" w:space="0" w:color="auto"/>
              <w:bottom w:val="single" w:sz="4" w:space="0" w:color="auto"/>
            </w:tcBorders>
          </w:tcPr>
          <w:p w14:paraId="70AF8E6E" w14:textId="68514B06" w:rsidR="00440ABF" w:rsidRPr="00BB1273" w:rsidRDefault="00440ABF" w:rsidP="00440ABF">
            <w:pPr>
              <w:jc w:val="center"/>
              <w:rPr>
                <w:rFonts w:cs="Times New Roman"/>
                <w:b/>
                <w:bCs/>
                <w:lang w:val="en-GB"/>
              </w:rPr>
            </w:pPr>
            <w:r w:rsidRPr="00BB1273">
              <w:rPr>
                <w:rFonts w:cs="Times New Roman"/>
                <w:b/>
                <w:bCs/>
                <w:lang w:val="en-GB"/>
              </w:rPr>
              <w:t>Pore volume (cm</w:t>
            </w:r>
            <w:r w:rsidRPr="00BB1273">
              <w:rPr>
                <w:rFonts w:cs="Times New Roman"/>
                <w:b/>
                <w:bCs/>
                <w:vertAlign w:val="superscript"/>
                <w:lang w:val="en-GB"/>
              </w:rPr>
              <w:t>3</w:t>
            </w:r>
            <w:r w:rsidRPr="00BB1273">
              <w:rPr>
                <w:rFonts w:cs="Times New Roman"/>
                <w:b/>
                <w:bCs/>
                <w:lang w:val="en-GB"/>
              </w:rPr>
              <w:t>.g</w:t>
            </w:r>
            <w:r w:rsidRPr="00BB1273">
              <w:rPr>
                <w:rFonts w:cs="Times New Roman"/>
                <w:b/>
                <w:bCs/>
                <w:vertAlign w:val="superscript"/>
                <w:lang w:val="en-GB"/>
              </w:rPr>
              <w:t>-1</w:t>
            </w:r>
            <w:r w:rsidRPr="00BB1273">
              <w:rPr>
                <w:rFonts w:cs="Times New Roman"/>
                <w:b/>
                <w:bCs/>
                <w:lang w:val="en-GB"/>
              </w:rPr>
              <w:t>)</w:t>
            </w:r>
            <w:r w:rsidR="00C67A88" w:rsidRPr="00BB1273">
              <w:rPr>
                <w:rFonts w:cs="Times New Roman"/>
                <w:b/>
                <w:bCs/>
                <w:lang w:val="en-GB"/>
              </w:rPr>
              <w:t xml:space="preserve"> </w:t>
            </w:r>
            <w:r w:rsidR="00C67A88" w:rsidRPr="00BB1273">
              <w:rPr>
                <w:rFonts w:cs="Times New Roman"/>
                <w:b/>
                <w:bCs/>
                <w:color w:val="FF0000"/>
                <w:vertAlign w:val="subscript"/>
                <w:lang w:val="en-GB"/>
              </w:rPr>
              <w:t xml:space="preserve"> d</w:t>
            </w:r>
          </w:p>
        </w:tc>
        <w:tc>
          <w:tcPr>
            <w:tcW w:w="1353" w:type="dxa"/>
            <w:tcBorders>
              <w:top w:val="single" w:sz="4" w:space="0" w:color="auto"/>
              <w:bottom w:val="single" w:sz="4" w:space="0" w:color="auto"/>
            </w:tcBorders>
          </w:tcPr>
          <w:p w14:paraId="19F7FB50" w14:textId="77777777" w:rsidR="00440ABF" w:rsidRPr="00BB1273" w:rsidRDefault="00440ABF" w:rsidP="00440ABF">
            <w:pPr>
              <w:jc w:val="center"/>
              <w:rPr>
                <w:rFonts w:cs="Times New Roman"/>
                <w:b/>
                <w:bCs/>
                <w:lang w:val="en-GB"/>
              </w:rPr>
            </w:pPr>
            <w:r w:rsidRPr="00BB1273">
              <w:rPr>
                <w:rFonts w:cs="Times New Roman"/>
                <w:b/>
                <w:bCs/>
                <w:lang w:val="en-GB"/>
              </w:rPr>
              <w:t>% micropore</w:t>
            </w:r>
          </w:p>
        </w:tc>
      </w:tr>
      <w:tr w:rsidR="00C67A88" w:rsidRPr="00BB1273" w14:paraId="1A7155C2" w14:textId="77777777" w:rsidTr="007B0C9F">
        <w:tc>
          <w:tcPr>
            <w:tcW w:w="1694" w:type="dxa"/>
            <w:tcBorders>
              <w:top w:val="single" w:sz="4" w:space="0" w:color="auto"/>
            </w:tcBorders>
          </w:tcPr>
          <w:p w14:paraId="1212EFA0" w14:textId="77777777" w:rsidR="00C67A88" w:rsidRPr="00BB1273" w:rsidRDefault="00C67A88" w:rsidP="00C67A88">
            <w:pPr>
              <w:jc w:val="center"/>
              <w:rPr>
                <w:rFonts w:cs="Times New Roman"/>
                <w:vertAlign w:val="subscript"/>
                <w:lang w:val="en-GB"/>
              </w:rPr>
            </w:pPr>
            <w:r w:rsidRPr="00BB1273">
              <w:rPr>
                <w:rFonts w:cs="Times New Roman"/>
                <w:lang w:val="en-GB"/>
              </w:rPr>
              <w:t>C300</w:t>
            </w:r>
            <w:r w:rsidRPr="00BB1273">
              <w:rPr>
                <w:rFonts w:cs="Times New Roman"/>
                <w:vertAlign w:val="subscript"/>
                <w:lang w:val="en-GB"/>
              </w:rPr>
              <w:t>N2</w:t>
            </w:r>
          </w:p>
        </w:tc>
        <w:tc>
          <w:tcPr>
            <w:tcW w:w="1461" w:type="dxa"/>
            <w:tcBorders>
              <w:top w:val="single" w:sz="4" w:space="0" w:color="auto"/>
            </w:tcBorders>
          </w:tcPr>
          <w:p w14:paraId="7B7F8A1D" w14:textId="77777777" w:rsidR="00C67A88" w:rsidRPr="00BB1273" w:rsidRDefault="00C67A88" w:rsidP="00C67A88">
            <w:pPr>
              <w:jc w:val="center"/>
              <w:rPr>
                <w:rFonts w:cs="Times New Roman"/>
                <w:lang w:val="en-GB"/>
              </w:rPr>
            </w:pPr>
            <w:r w:rsidRPr="00BB1273">
              <w:rPr>
                <w:rFonts w:cs="Times New Roman"/>
                <w:lang w:val="en-GB"/>
              </w:rPr>
              <w:t>Carrageenan</w:t>
            </w:r>
          </w:p>
        </w:tc>
        <w:tc>
          <w:tcPr>
            <w:tcW w:w="1472" w:type="dxa"/>
            <w:tcBorders>
              <w:top w:val="single" w:sz="4" w:space="0" w:color="auto"/>
            </w:tcBorders>
          </w:tcPr>
          <w:p w14:paraId="66E27531" w14:textId="77777777" w:rsidR="00C67A88" w:rsidRPr="00BB1273" w:rsidRDefault="00C67A88" w:rsidP="00C67A88">
            <w:pPr>
              <w:jc w:val="center"/>
              <w:rPr>
                <w:rFonts w:cs="Times New Roman"/>
                <w:lang w:val="en-GB"/>
              </w:rPr>
            </w:pPr>
            <w:r w:rsidRPr="00BB1273">
              <w:rPr>
                <w:rFonts w:cs="Times New Roman"/>
                <w:lang w:val="en-GB"/>
              </w:rPr>
              <w:t>Yes</w:t>
            </w:r>
          </w:p>
        </w:tc>
        <w:tc>
          <w:tcPr>
            <w:tcW w:w="1487" w:type="dxa"/>
            <w:tcBorders>
              <w:top w:val="single" w:sz="4" w:space="0" w:color="auto"/>
            </w:tcBorders>
          </w:tcPr>
          <w:p w14:paraId="18B6BFFB" w14:textId="77777777" w:rsidR="00C67A88" w:rsidRPr="00BB1273" w:rsidRDefault="00C67A88" w:rsidP="00C67A88">
            <w:pPr>
              <w:jc w:val="center"/>
              <w:rPr>
                <w:rFonts w:cs="Times New Roman"/>
                <w:lang w:val="en-GB"/>
              </w:rPr>
            </w:pPr>
            <w:r w:rsidRPr="00BB1273">
              <w:rPr>
                <w:rFonts w:cs="Times New Roman"/>
                <w:lang w:val="en-GB"/>
              </w:rPr>
              <w:t>300</w:t>
            </w:r>
          </w:p>
        </w:tc>
        <w:tc>
          <w:tcPr>
            <w:tcW w:w="1064" w:type="dxa"/>
            <w:tcBorders>
              <w:top w:val="single" w:sz="4" w:space="0" w:color="auto"/>
            </w:tcBorders>
          </w:tcPr>
          <w:p w14:paraId="35EFB83B" w14:textId="77777777" w:rsidR="00C67A88" w:rsidRPr="00BB1273" w:rsidRDefault="00C67A88" w:rsidP="00C67A88">
            <w:pPr>
              <w:jc w:val="center"/>
              <w:rPr>
                <w:rFonts w:cs="Times New Roman"/>
                <w:vertAlign w:val="subscript"/>
                <w:lang w:val="en-GB"/>
              </w:rPr>
            </w:pPr>
            <w:r w:rsidRPr="00BB1273">
              <w:rPr>
                <w:rFonts w:cs="Times New Roman"/>
                <w:lang w:val="en-GB"/>
              </w:rPr>
              <w:t>N</w:t>
            </w:r>
            <w:r w:rsidRPr="00BB1273">
              <w:rPr>
                <w:rFonts w:cs="Times New Roman"/>
                <w:vertAlign w:val="subscript"/>
                <w:lang w:val="en-GB"/>
              </w:rPr>
              <w:t>2</w:t>
            </w:r>
          </w:p>
        </w:tc>
        <w:tc>
          <w:tcPr>
            <w:tcW w:w="1326" w:type="dxa"/>
            <w:tcBorders>
              <w:top w:val="single" w:sz="4" w:space="0" w:color="auto"/>
            </w:tcBorders>
          </w:tcPr>
          <w:p w14:paraId="487B842D" w14:textId="77777777" w:rsidR="00C67A88" w:rsidRPr="00BB1273" w:rsidRDefault="00C67A88" w:rsidP="00C67A88">
            <w:pPr>
              <w:jc w:val="center"/>
              <w:rPr>
                <w:rFonts w:cs="Times New Roman"/>
                <w:lang w:val="en-GB"/>
              </w:rPr>
            </w:pPr>
            <w:r w:rsidRPr="00BB1273">
              <w:rPr>
                <w:rFonts w:cs="Times New Roman"/>
                <w:lang w:val="en-GB"/>
              </w:rPr>
              <w:t>-</w:t>
            </w:r>
          </w:p>
        </w:tc>
        <w:tc>
          <w:tcPr>
            <w:tcW w:w="1512" w:type="dxa"/>
            <w:tcBorders>
              <w:top w:val="single" w:sz="4" w:space="0" w:color="auto"/>
            </w:tcBorders>
          </w:tcPr>
          <w:p w14:paraId="458A9CE5" w14:textId="5E1DB151" w:rsidR="00C67A88" w:rsidRPr="00BB1273" w:rsidRDefault="00C67A88" w:rsidP="00C67A88">
            <w:pPr>
              <w:jc w:val="center"/>
              <w:rPr>
                <w:rFonts w:cs="Times New Roman"/>
                <w:lang w:val="en-GB"/>
              </w:rPr>
            </w:pPr>
            <w:r w:rsidRPr="00BB1273">
              <w:rPr>
                <w:rFonts w:cs="Times New Roman"/>
              </w:rPr>
              <w:t>13</w:t>
            </w:r>
          </w:p>
        </w:tc>
        <w:tc>
          <w:tcPr>
            <w:tcW w:w="1586" w:type="dxa"/>
            <w:tcBorders>
              <w:top w:val="single" w:sz="4" w:space="0" w:color="auto"/>
            </w:tcBorders>
          </w:tcPr>
          <w:p w14:paraId="71B1E244" w14:textId="3CEA1D63" w:rsidR="00C67A88" w:rsidRPr="00BB1273" w:rsidRDefault="00C67A88" w:rsidP="00C67A88">
            <w:pPr>
              <w:jc w:val="center"/>
              <w:rPr>
                <w:rFonts w:cs="Times New Roman"/>
                <w:lang w:val="en-GB"/>
              </w:rPr>
            </w:pPr>
            <w:r w:rsidRPr="00BB1273">
              <w:rPr>
                <w:rFonts w:cs="Times New Roman"/>
              </w:rPr>
              <w:t>0.05</w:t>
            </w:r>
          </w:p>
        </w:tc>
        <w:tc>
          <w:tcPr>
            <w:tcW w:w="1353" w:type="dxa"/>
            <w:tcBorders>
              <w:top w:val="single" w:sz="4" w:space="0" w:color="auto"/>
            </w:tcBorders>
            <w:vAlign w:val="bottom"/>
          </w:tcPr>
          <w:p w14:paraId="50424C2E" w14:textId="0B0E3052" w:rsidR="00C67A88" w:rsidRPr="00BB1273" w:rsidRDefault="00C67A88" w:rsidP="00C67A88">
            <w:pPr>
              <w:jc w:val="center"/>
              <w:rPr>
                <w:rFonts w:cs="Times New Roman"/>
                <w:lang w:val="en-GB"/>
              </w:rPr>
            </w:pPr>
            <w:r w:rsidRPr="00BB1273">
              <w:rPr>
                <w:rFonts w:cs="Times New Roman"/>
              </w:rPr>
              <w:t>2.2</w:t>
            </w:r>
          </w:p>
        </w:tc>
      </w:tr>
      <w:tr w:rsidR="00C67A88" w:rsidRPr="00BB1273" w14:paraId="79C587CB" w14:textId="77777777" w:rsidTr="007B0C9F">
        <w:tc>
          <w:tcPr>
            <w:tcW w:w="1694" w:type="dxa"/>
          </w:tcPr>
          <w:p w14:paraId="08F3AD2D" w14:textId="77777777" w:rsidR="00C67A88" w:rsidRPr="00BB1273" w:rsidRDefault="00C67A88" w:rsidP="00C67A88">
            <w:pPr>
              <w:jc w:val="center"/>
              <w:rPr>
                <w:rFonts w:cs="Times New Roman"/>
                <w:vertAlign w:val="subscript"/>
                <w:lang w:val="en-GB"/>
              </w:rPr>
            </w:pPr>
            <w:r w:rsidRPr="00BB1273">
              <w:rPr>
                <w:rFonts w:cs="Times New Roman"/>
                <w:lang w:val="en-GB"/>
              </w:rPr>
              <w:t>C300</w:t>
            </w:r>
            <w:r w:rsidRPr="00BB1273">
              <w:rPr>
                <w:rFonts w:cs="Times New Roman"/>
                <w:vertAlign w:val="subscript"/>
                <w:lang w:val="en-GB"/>
              </w:rPr>
              <w:t>RP</w:t>
            </w:r>
          </w:p>
        </w:tc>
        <w:tc>
          <w:tcPr>
            <w:tcW w:w="1461" w:type="dxa"/>
          </w:tcPr>
          <w:p w14:paraId="07474595" w14:textId="77777777" w:rsidR="00C67A88" w:rsidRPr="00BB1273" w:rsidRDefault="00C67A88" w:rsidP="00C67A88">
            <w:pPr>
              <w:jc w:val="center"/>
              <w:rPr>
                <w:rFonts w:cs="Times New Roman"/>
                <w:lang w:val="en-GB"/>
              </w:rPr>
            </w:pPr>
            <w:r w:rsidRPr="00BB1273">
              <w:rPr>
                <w:rFonts w:cs="Times New Roman"/>
                <w:lang w:val="en-GB"/>
              </w:rPr>
              <w:t>Carrageenan</w:t>
            </w:r>
          </w:p>
        </w:tc>
        <w:tc>
          <w:tcPr>
            <w:tcW w:w="1472" w:type="dxa"/>
          </w:tcPr>
          <w:p w14:paraId="54451B60" w14:textId="77777777" w:rsidR="00C67A88" w:rsidRPr="00BB1273" w:rsidRDefault="00C67A88" w:rsidP="00C67A88">
            <w:pPr>
              <w:jc w:val="center"/>
              <w:rPr>
                <w:rFonts w:cs="Times New Roman"/>
                <w:lang w:val="en-GB"/>
              </w:rPr>
            </w:pPr>
            <w:r w:rsidRPr="00BB1273">
              <w:rPr>
                <w:rFonts w:cs="Times New Roman"/>
                <w:lang w:val="en-GB"/>
              </w:rPr>
              <w:t>Yes</w:t>
            </w:r>
          </w:p>
        </w:tc>
        <w:tc>
          <w:tcPr>
            <w:tcW w:w="1487" w:type="dxa"/>
          </w:tcPr>
          <w:p w14:paraId="7A381F31" w14:textId="77777777" w:rsidR="00C67A88" w:rsidRPr="00BB1273" w:rsidRDefault="00C67A88" w:rsidP="00C67A88">
            <w:pPr>
              <w:jc w:val="center"/>
              <w:rPr>
                <w:rFonts w:cs="Times New Roman"/>
                <w:lang w:val="en-GB"/>
              </w:rPr>
            </w:pPr>
            <w:r w:rsidRPr="00BB1273">
              <w:rPr>
                <w:rFonts w:cs="Times New Roman"/>
                <w:lang w:val="en-GB"/>
              </w:rPr>
              <w:t>300</w:t>
            </w:r>
          </w:p>
        </w:tc>
        <w:tc>
          <w:tcPr>
            <w:tcW w:w="1064" w:type="dxa"/>
          </w:tcPr>
          <w:p w14:paraId="56119B87" w14:textId="77777777" w:rsidR="00C67A88" w:rsidRPr="00BB1273" w:rsidRDefault="00C67A88" w:rsidP="00C67A88">
            <w:pPr>
              <w:jc w:val="center"/>
              <w:rPr>
                <w:rFonts w:cs="Times New Roman"/>
                <w:lang w:val="en-GB"/>
              </w:rPr>
            </w:pPr>
            <w:r w:rsidRPr="00BB1273">
              <w:rPr>
                <w:rFonts w:cs="Times New Roman"/>
                <w:lang w:val="en-GB"/>
              </w:rPr>
              <w:t>RP</w:t>
            </w:r>
          </w:p>
        </w:tc>
        <w:tc>
          <w:tcPr>
            <w:tcW w:w="1326" w:type="dxa"/>
          </w:tcPr>
          <w:p w14:paraId="7C886647" w14:textId="77777777" w:rsidR="00C67A88" w:rsidRPr="00BB1273" w:rsidRDefault="00C67A88" w:rsidP="00C67A88">
            <w:pPr>
              <w:jc w:val="center"/>
              <w:rPr>
                <w:rFonts w:cs="Times New Roman"/>
                <w:lang w:val="en-GB"/>
              </w:rPr>
            </w:pPr>
            <w:r w:rsidRPr="00BB1273">
              <w:rPr>
                <w:rFonts w:cs="Times New Roman"/>
                <w:lang w:val="en-GB"/>
              </w:rPr>
              <w:t>-</w:t>
            </w:r>
          </w:p>
        </w:tc>
        <w:tc>
          <w:tcPr>
            <w:tcW w:w="1512" w:type="dxa"/>
          </w:tcPr>
          <w:p w14:paraId="17C8A2A3" w14:textId="45A244B0" w:rsidR="00C67A88" w:rsidRPr="00BB1273" w:rsidRDefault="00F16352" w:rsidP="00C67A88">
            <w:pPr>
              <w:jc w:val="center"/>
              <w:rPr>
                <w:rFonts w:cs="Times New Roman"/>
                <w:lang w:val="en-GB"/>
              </w:rPr>
            </w:pPr>
            <w:r w:rsidRPr="00BB1273">
              <w:rPr>
                <w:rFonts w:cs="Times New Roman"/>
                <w:lang w:val="en-GB"/>
              </w:rPr>
              <w:t>368</w:t>
            </w:r>
          </w:p>
        </w:tc>
        <w:tc>
          <w:tcPr>
            <w:tcW w:w="1586" w:type="dxa"/>
          </w:tcPr>
          <w:p w14:paraId="07140FF9" w14:textId="300D0973" w:rsidR="00C67A88" w:rsidRPr="00BB1273" w:rsidRDefault="00C67A88" w:rsidP="00C67A88">
            <w:pPr>
              <w:jc w:val="center"/>
              <w:rPr>
                <w:rFonts w:cs="Times New Roman"/>
                <w:lang w:val="en-GB"/>
              </w:rPr>
            </w:pPr>
            <w:r w:rsidRPr="00BB1273">
              <w:rPr>
                <w:rFonts w:cs="Times New Roman"/>
              </w:rPr>
              <w:t>0.</w:t>
            </w:r>
            <w:r w:rsidR="00F16352" w:rsidRPr="00BB1273">
              <w:rPr>
                <w:rFonts w:cs="Times New Roman"/>
              </w:rPr>
              <w:t>68</w:t>
            </w:r>
          </w:p>
        </w:tc>
        <w:tc>
          <w:tcPr>
            <w:tcW w:w="1353" w:type="dxa"/>
            <w:vAlign w:val="bottom"/>
          </w:tcPr>
          <w:p w14:paraId="27B5853F" w14:textId="3699370F" w:rsidR="00C67A88" w:rsidRPr="00BB1273" w:rsidRDefault="00B61388" w:rsidP="00C67A88">
            <w:pPr>
              <w:jc w:val="center"/>
              <w:rPr>
                <w:rFonts w:cs="Times New Roman"/>
                <w:lang w:val="en-GB"/>
              </w:rPr>
            </w:pPr>
            <w:r w:rsidRPr="00BB1273">
              <w:rPr>
                <w:rFonts w:cs="Times New Roman"/>
              </w:rPr>
              <w:t>8.1</w:t>
            </w:r>
          </w:p>
        </w:tc>
      </w:tr>
      <w:tr w:rsidR="00C67A88" w:rsidRPr="00BB1273" w14:paraId="129A1C5E" w14:textId="77777777" w:rsidTr="007B0C9F">
        <w:tc>
          <w:tcPr>
            <w:tcW w:w="1694" w:type="dxa"/>
          </w:tcPr>
          <w:p w14:paraId="29F762A5" w14:textId="77777777" w:rsidR="00C67A88" w:rsidRPr="00BB1273" w:rsidRDefault="00C67A88" w:rsidP="00C67A88">
            <w:pPr>
              <w:jc w:val="center"/>
              <w:rPr>
                <w:rFonts w:cs="Times New Roman"/>
                <w:vertAlign w:val="subscript"/>
                <w:lang w:val="en-GB"/>
              </w:rPr>
            </w:pPr>
            <w:r w:rsidRPr="00BB1273">
              <w:rPr>
                <w:rFonts w:cs="Times New Roman"/>
                <w:lang w:val="en-GB"/>
              </w:rPr>
              <w:t>C800</w:t>
            </w:r>
            <w:r w:rsidRPr="00BB1273">
              <w:rPr>
                <w:rFonts w:cs="Times New Roman"/>
                <w:vertAlign w:val="subscript"/>
                <w:lang w:val="en-GB"/>
              </w:rPr>
              <w:t>RP</w:t>
            </w:r>
          </w:p>
        </w:tc>
        <w:tc>
          <w:tcPr>
            <w:tcW w:w="1461" w:type="dxa"/>
          </w:tcPr>
          <w:p w14:paraId="12901D00" w14:textId="77777777" w:rsidR="00C67A88" w:rsidRPr="00BB1273" w:rsidRDefault="00C67A88" w:rsidP="00C67A88">
            <w:pPr>
              <w:jc w:val="center"/>
              <w:rPr>
                <w:rFonts w:cs="Times New Roman"/>
                <w:lang w:val="en-GB"/>
              </w:rPr>
            </w:pPr>
            <w:r w:rsidRPr="00BB1273">
              <w:rPr>
                <w:rFonts w:cs="Times New Roman"/>
                <w:lang w:val="en-GB"/>
              </w:rPr>
              <w:t>Carrageenan</w:t>
            </w:r>
          </w:p>
        </w:tc>
        <w:tc>
          <w:tcPr>
            <w:tcW w:w="1472" w:type="dxa"/>
          </w:tcPr>
          <w:p w14:paraId="3DB5404C" w14:textId="77777777" w:rsidR="00C67A88" w:rsidRPr="00BB1273" w:rsidRDefault="00C67A88" w:rsidP="00C67A88">
            <w:pPr>
              <w:jc w:val="center"/>
              <w:rPr>
                <w:rFonts w:cs="Times New Roman"/>
                <w:lang w:val="en-GB"/>
              </w:rPr>
            </w:pPr>
            <w:r w:rsidRPr="00BB1273">
              <w:rPr>
                <w:rFonts w:cs="Times New Roman"/>
                <w:lang w:val="en-GB"/>
              </w:rPr>
              <w:t>Yes</w:t>
            </w:r>
          </w:p>
        </w:tc>
        <w:tc>
          <w:tcPr>
            <w:tcW w:w="1487" w:type="dxa"/>
          </w:tcPr>
          <w:p w14:paraId="6D707F65" w14:textId="77777777" w:rsidR="00C67A88" w:rsidRPr="00BB1273" w:rsidRDefault="00C67A88" w:rsidP="00C67A88">
            <w:pPr>
              <w:jc w:val="center"/>
              <w:rPr>
                <w:rFonts w:cs="Times New Roman"/>
                <w:lang w:val="en-GB"/>
              </w:rPr>
            </w:pPr>
            <w:r w:rsidRPr="00BB1273">
              <w:rPr>
                <w:rFonts w:cs="Times New Roman"/>
                <w:lang w:val="en-GB"/>
              </w:rPr>
              <w:t>800</w:t>
            </w:r>
          </w:p>
        </w:tc>
        <w:tc>
          <w:tcPr>
            <w:tcW w:w="1064" w:type="dxa"/>
          </w:tcPr>
          <w:p w14:paraId="0FD43317" w14:textId="77777777" w:rsidR="00C67A88" w:rsidRPr="00BB1273" w:rsidRDefault="00C67A88" w:rsidP="00C67A88">
            <w:pPr>
              <w:jc w:val="center"/>
              <w:rPr>
                <w:rFonts w:cs="Times New Roman"/>
                <w:lang w:val="en-GB"/>
              </w:rPr>
            </w:pPr>
            <w:r w:rsidRPr="00BB1273">
              <w:rPr>
                <w:rFonts w:cs="Times New Roman"/>
                <w:lang w:val="en-GB"/>
              </w:rPr>
              <w:t>RP</w:t>
            </w:r>
          </w:p>
        </w:tc>
        <w:tc>
          <w:tcPr>
            <w:tcW w:w="1326" w:type="dxa"/>
          </w:tcPr>
          <w:p w14:paraId="5AB8B453" w14:textId="77777777" w:rsidR="00C67A88" w:rsidRPr="00BB1273" w:rsidRDefault="00C67A88" w:rsidP="00C67A88">
            <w:pPr>
              <w:jc w:val="center"/>
              <w:rPr>
                <w:rFonts w:cs="Times New Roman"/>
                <w:lang w:val="en-GB"/>
              </w:rPr>
            </w:pPr>
            <w:r w:rsidRPr="00BB1273">
              <w:rPr>
                <w:rFonts w:cs="Times New Roman"/>
                <w:lang w:val="en-GB"/>
              </w:rPr>
              <w:t>RP</w:t>
            </w:r>
          </w:p>
        </w:tc>
        <w:tc>
          <w:tcPr>
            <w:tcW w:w="1512" w:type="dxa"/>
          </w:tcPr>
          <w:p w14:paraId="7AEAAC1D" w14:textId="0A6DB097" w:rsidR="00C67A88" w:rsidRPr="00BB1273" w:rsidRDefault="00C67A88" w:rsidP="00C67A88">
            <w:pPr>
              <w:jc w:val="center"/>
              <w:rPr>
                <w:rFonts w:cs="Times New Roman"/>
                <w:lang w:val="en-GB"/>
              </w:rPr>
            </w:pPr>
            <w:r w:rsidRPr="00BB1273">
              <w:rPr>
                <w:rFonts w:cs="Times New Roman"/>
              </w:rPr>
              <w:t>612</w:t>
            </w:r>
          </w:p>
        </w:tc>
        <w:tc>
          <w:tcPr>
            <w:tcW w:w="1586" w:type="dxa"/>
          </w:tcPr>
          <w:p w14:paraId="17D9DE2E" w14:textId="5BE465BC" w:rsidR="00C67A88" w:rsidRPr="00BB1273" w:rsidRDefault="00C67A88" w:rsidP="00C67A88">
            <w:pPr>
              <w:jc w:val="center"/>
              <w:rPr>
                <w:rFonts w:cs="Times New Roman"/>
                <w:lang w:val="en-GB"/>
              </w:rPr>
            </w:pPr>
            <w:r w:rsidRPr="00BB1273">
              <w:rPr>
                <w:rFonts w:cs="Times New Roman"/>
              </w:rPr>
              <w:t>1.12</w:t>
            </w:r>
          </w:p>
        </w:tc>
        <w:tc>
          <w:tcPr>
            <w:tcW w:w="1353" w:type="dxa"/>
            <w:vAlign w:val="bottom"/>
          </w:tcPr>
          <w:p w14:paraId="1C2D581D" w14:textId="1E21D456" w:rsidR="00C67A88" w:rsidRPr="00BB1273" w:rsidRDefault="00C67A88" w:rsidP="00C67A88">
            <w:pPr>
              <w:jc w:val="center"/>
              <w:rPr>
                <w:rFonts w:cs="Times New Roman"/>
                <w:lang w:val="en-GB"/>
              </w:rPr>
            </w:pPr>
            <w:r w:rsidRPr="00BB1273">
              <w:rPr>
                <w:rFonts w:cs="Times New Roman"/>
              </w:rPr>
              <w:t>15.1</w:t>
            </w:r>
          </w:p>
        </w:tc>
      </w:tr>
      <w:tr w:rsidR="00C67A88" w:rsidRPr="00BB1273" w14:paraId="01369F70" w14:textId="77777777" w:rsidTr="007B0C9F">
        <w:tc>
          <w:tcPr>
            <w:tcW w:w="1694" w:type="dxa"/>
          </w:tcPr>
          <w:p w14:paraId="3D3EEEBB" w14:textId="77777777" w:rsidR="00C67A88" w:rsidRPr="00BB1273" w:rsidRDefault="00C67A88" w:rsidP="00C67A88">
            <w:pPr>
              <w:jc w:val="center"/>
              <w:rPr>
                <w:rFonts w:cs="Times New Roman"/>
                <w:vertAlign w:val="subscript"/>
                <w:lang w:val="en-GB"/>
              </w:rPr>
            </w:pPr>
            <w:r w:rsidRPr="00BB1273">
              <w:rPr>
                <w:rFonts w:cs="Times New Roman"/>
                <w:lang w:val="en-GB"/>
              </w:rPr>
              <w:t>C800</w:t>
            </w:r>
            <w:r w:rsidRPr="00BB1273">
              <w:rPr>
                <w:rFonts w:cs="Times New Roman"/>
                <w:vertAlign w:val="subscript"/>
                <w:lang w:val="en-GB"/>
              </w:rPr>
              <w:t>N2</w:t>
            </w:r>
          </w:p>
        </w:tc>
        <w:tc>
          <w:tcPr>
            <w:tcW w:w="1461" w:type="dxa"/>
          </w:tcPr>
          <w:p w14:paraId="325958B2" w14:textId="77777777" w:rsidR="00C67A88" w:rsidRPr="00BB1273" w:rsidRDefault="00C67A88" w:rsidP="00C67A88">
            <w:pPr>
              <w:jc w:val="center"/>
              <w:rPr>
                <w:rFonts w:cs="Times New Roman"/>
                <w:lang w:val="en-GB"/>
              </w:rPr>
            </w:pPr>
            <w:r w:rsidRPr="00BB1273">
              <w:rPr>
                <w:rFonts w:cs="Times New Roman"/>
                <w:lang w:val="en-GB"/>
              </w:rPr>
              <w:t>Carrageenan</w:t>
            </w:r>
          </w:p>
        </w:tc>
        <w:tc>
          <w:tcPr>
            <w:tcW w:w="1472" w:type="dxa"/>
          </w:tcPr>
          <w:p w14:paraId="28AC798F" w14:textId="77777777" w:rsidR="00C67A88" w:rsidRPr="00BB1273" w:rsidRDefault="00C67A88" w:rsidP="00C67A88">
            <w:pPr>
              <w:jc w:val="center"/>
              <w:rPr>
                <w:rFonts w:cs="Times New Roman"/>
                <w:lang w:val="en-GB"/>
              </w:rPr>
            </w:pPr>
            <w:r w:rsidRPr="00BB1273">
              <w:rPr>
                <w:rFonts w:cs="Times New Roman"/>
                <w:lang w:val="en-GB"/>
              </w:rPr>
              <w:t>Yes</w:t>
            </w:r>
          </w:p>
        </w:tc>
        <w:tc>
          <w:tcPr>
            <w:tcW w:w="1487" w:type="dxa"/>
          </w:tcPr>
          <w:p w14:paraId="7BC03511" w14:textId="77777777" w:rsidR="00C67A88" w:rsidRPr="00BB1273" w:rsidRDefault="00C67A88" w:rsidP="00C67A88">
            <w:pPr>
              <w:jc w:val="center"/>
              <w:rPr>
                <w:rFonts w:cs="Times New Roman"/>
                <w:lang w:val="en-GB"/>
              </w:rPr>
            </w:pPr>
            <w:r w:rsidRPr="00BB1273">
              <w:rPr>
                <w:rFonts w:cs="Times New Roman"/>
                <w:lang w:val="en-GB"/>
              </w:rPr>
              <w:t>800</w:t>
            </w:r>
          </w:p>
        </w:tc>
        <w:tc>
          <w:tcPr>
            <w:tcW w:w="1064" w:type="dxa"/>
          </w:tcPr>
          <w:p w14:paraId="17C0D061" w14:textId="77777777" w:rsidR="00C67A88" w:rsidRPr="00BB1273" w:rsidRDefault="00C67A88" w:rsidP="00C67A88">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326" w:type="dxa"/>
          </w:tcPr>
          <w:p w14:paraId="5B06CED0" w14:textId="77777777" w:rsidR="00C67A88" w:rsidRPr="00BB1273" w:rsidRDefault="00C67A88" w:rsidP="00C67A88">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512" w:type="dxa"/>
          </w:tcPr>
          <w:p w14:paraId="2F38D688" w14:textId="2D1C598A" w:rsidR="00C67A88" w:rsidRPr="00BB1273" w:rsidRDefault="00C67A88" w:rsidP="00C67A88">
            <w:pPr>
              <w:jc w:val="center"/>
              <w:rPr>
                <w:rFonts w:cs="Times New Roman"/>
                <w:lang w:val="en-GB"/>
              </w:rPr>
            </w:pPr>
            <w:r w:rsidRPr="00BB1273">
              <w:rPr>
                <w:rFonts w:cs="Times New Roman"/>
              </w:rPr>
              <w:t>847</w:t>
            </w:r>
          </w:p>
        </w:tc>
        <w:tc>
          <w:tcPr>
            <w:tcW w:w="1586" w:type="dxa"/>
          </w:tcPr>
          <w:p w14:paraId="328AF87F" w14:textId="641FC153" w:rsidR="00C67A88" w:rsidRPr="00BB1273" w:rsidRDefault="00C67A88" w:rsidP="00C67A88">
            <w:pPr>
              <w:jc w:val="center"/>
              <w:rPr>
                <w:rFonts w:cs="Times New Roman"/>
                <w:lang w:val="en-GB"/>
              </w:rPr>
            </w:pPr>
            <w:r w:rsidRPr="00BB1273">
              <w:rPr>
                <w:rFonts w:cs="Times New Roman"/>
              </w:rPr>
              <w:t>0.49</w:t>
            </w:r>
          </w:p>
        </w:tc>
        <w:tc>
          <w:tcPr>
            <w:tcW w:w="1353" w:type="dxa"/>
            <w:vAlign w:val="bottom"/>
          </w:tcPr>
          <w:p w14:paraId="186BF8DB" w14:textId="12DBB65F" w:rsidR="00C67A88" w:rsidRPr="00BB1273" w:rsidRDefault="00C67A88" w:rsidP="00C67A88">
            <w:pPr>
              <w:jc w:val="center"/>
              <w:rPr>
                <w:rFonts w:cs="Times New Roman"/>
                <w:lang w:val="en-GB"/>
              </w:rPr>
            </w:pPr>
            <w:r w:rsidRPr="00BB1273">
              <w:rPr>
                <w:rFonts w:cs="Times New Roman"/>
              </w:rPr>
              <w:t>69.0</w:t>
            </w:r>
          </w:p>
        </w:tc>
      </w:tr>
      <w:tr w:rsidR="00C67A88" w:rsidRPr="00BB1273" w14:paraId="4A382E58" w14:textId="77777777" w:rsidTr="007B0C9F">
        <w:tc>
          <w:tcPr>
            <w:tcW w:w="1694" w:type="dxa"/>
          </w:tcPr>
          <w:p w14:paraId="278F2FCE" w14:textId="77777777" w:rsidR="00C67A88" w:rsidRPr="00BB1273" w:rsidRDefault="00C67A88" w:rsidP="00C67A88">
            <w:pPr>
              <w:jc w:val="center"/>
              <w:rPr>
                <w:rFonts w:cs="Times New Roman"/>
                <w:vertAlign w:val="subscript"/>
                <w:lang w:val="en-GB"/>
              </w:rPr>
            </w:pPr>
            <w:r w:rsidRPr="00BB1273">
              <w:rPr>
                <w:rFonts w:cs="Times New Roman"/>
                <w:lang w:val="en-GB"/>
              </w:rPr>
              <w:t>C300</w:t>
            </w:r>
            <w:r w:rsidRPr="00BB1273">
              <w:rPr>
                <w:rFonts w:cs="Times New Roman"/>
                <w:vertAlign w:val="subscript"/>
                <w:lang w:val="en-GB"/>
              </w:rPr>
              <w:t>RP</w:t>
            </w:r>
            <w:r w:rsidRPr="00BB1273">
              <w:rPr>
                <w:rFonts w:cs="Times New Roman"/>
                <w:lang w:val="en-GB"/>
              </w:rPr>
              <w:t>-800</w:t>
            </w:r>
            <w:r w:rsidRPr="00BB1273">
              <w:rPr>
                <w:rFonts w:cs="Times New Roman"/>
                <w:vertAlign w:val="subscript"/>
                <w:lang w:val="en-GB"/>
              </w:rPr>
              <w:t>N2</w:t>
            </w:r>
          </w:p>
        </w:tc>
        <w:tc>
          <w:tcPr>
            <w:tcW w:w="1461" w:type="dxa"/>
          </w:tcPr>
          <w:p w14:paraId="3B29BA71" w14:textId="77777777" w:rsidR="00C67A88" w:rsidRPr="00BB1273" w:rsidRDefault="00C67A88" w:rsidP="00C67A88">
            <w:pPr>
              <w:jc w:val="center"/>
              <w:rPr>
                <w:rFonts w:cs="Times New Roman"/>
                <w:lang w:val="en-GB"/>
              </w:rPr>
            </w:pPr>
            <w:r w:rsidRPr="00BB1273">
              <w:rPr>
                <w:rFonts w:cs="Times New Roman"/>
                <w:lang w:val="en-GB"/>
              </w:rPr>
              <w:t>Carrageenan</w:t>
            </w:r>
          </w:p>
        </w:tc>
        <w:tc>
          <w:tcPr>
            <w:tcW w:w="1472" w:type="dxa"/>
          </w:tcPr>
          <w:p w14:paraId="4AE266C4" w14:textId="77777777" w:rsidR="00C67A88" w:rsidRPr="00BB1273" w:rsidRDefault="00C67A88" w:rsidP="00C67A88">
            <w:pPr>
              <w:jc w:val="center"/>
              <w:rPr>
                <w:rFonts w:cs="Times New Roman"/>
                <w:lang w:val="en-GB"/>
              </w:rPr>
            </w:pPr>
            <w:r w:rsidRPr="00BB1273">
              <w:rPr>
                <w:rFonts w:cs="Times New Roman"/>
                <w:lang w:val="en-GB"/>
              </w:rPr>
              <w:t>Yes</w:t>
            </w:r>
          </w:p>
        </w:tc>
        <w:tc>
          <w:tcPr>
            <w:tcW w:w="1487" w:type="dxa"/>
          </w:tcPr>
          <w:p w14:paraId="6A8D49F6" w14:textId="77777777" w:rsidR="00C67A88" w:rsidRPr="00BB1273" w:rsidRDefault="00C67A88" w:rsidP="00C67A88">
            <w:pPr>
              <w:jc w:val="center"/>
              <w:rPr>
                <w:rFonts w:cs="Times New Roman"/>
                <w:lang w:val="en-GB"/>
              </w:rPr>
            </w:pPr>
            <w:r w:rsidRPr="00BB1273">
              <w:rPr>
                <w:rFonts w:cs="Times New Roman"/>
                <w:lang w:val="en-GB"/>
              </w:rPr>
              <w:t>800</w:t>
            </w:r>
          </w:p>
        </w:tc>
        <w:tc>
          <w:tcPr>
            <w:tcW w:w="1064" w:type="dxa"/>
          </w:tcPr>
          <w:p w14:paraId="495B5DA0" w14:textId="77777777" w:rsidR="00C67A88" w:rsidRPr="00BB1273" w:rsidRDefault="00C67A88" w:rsidP="00C67A88">
            <w:pPr>
              <w:jc w:val="center"/>
              <w:rPr>
                <w:rFonts w:cs="Times New Roman"/>
                <w:lang w:val="en-GB"/>
              </w:rPr>
            </w:pPr>
            <w:r w:rsidRPr="00BB1273">
              <w:rPr>
                <w:rFonts w:cs="Times New Roman"/>
                <w:lang w:val="en-GB"/>
              </w:rPr>
              <w:t>RP</w:t>
            </w:r>
          </w:p>
        </w:tc>
        <w:tc>
          <w:tcPr>
            <w:tcW w:w="1326" w:type="dxa"/>
          </w:tcPr>
          <w:p w14:paraId="5123953F" w14:textId="77777777" w:rsidR="00C67A88" w:rsidRPr="00BB1273" w:rsidRDefault="00C67A88" w:rsidP="00C67A88">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512" w:type="dxa"/>
          </w:tcPr>
          <w:p w14:paraId="5D216EB9" w14:textId="33A3BDF4" w:rsidR="00C67A88" w:rsidRPr="00BB1273" w:rsidRDefault="00C67A88" w:rsidP="00C67A88">
            <w:pPr>
              <w:jc w:val="center"/>
              <w:rPr>
                <w:rFonts w:cs="Times New Roman"/>
                <w:lang w:val="en-GB"/>
              </w:rPr>
            </w:pPr>
            <w:r w:rsidRPr="00BB1273">
              <w:rPr>
                <w:rFonts w:cs="Times New Roman"/>
              </w:rPr>
              <w:t>766</w:t>
            </w:r>
          </w:p>
        </w:tc>
        <w:tc>
          <w:tcPr>
            <w:tcW w:w="1586" w:type="dxa"/>
          </w:tcPr>
          <w:p w14:paraId="66A18B11" w14:textId="314879CD" w:rsidR="00C67A88" w:rsidRPr="00BB1273" w:rsidRDefault="00C67A88" w:rsidP="00C67A88">
            <w:pPr>
              <w:jc w:val="center"/>
              <w:rPr>
                <w:rFonts w:cs="Times New Roman"/>
                <w:lang w:val="en-GB"/>
              </w:rPr>
            </w:pPr>
            <w:r w:rsidRPr="00BB1273">
              <w:rPr>
                <w:rFonts w:cs="Times New Roman"/>
              </w:rPr>
              <w:t>0.93</w:t>
            </w:r>
          </w:p>
        </w:tc>
        <w:tc>
          <w:tcPr>
            <w:tcW w:w="1353" w:type="dxa"/>
            <w:vAlign w:val="bottom"/>
          </w:tcPr>
          <w:p w14:paraId="5E60FF8A" w14:textId="11F006CC" w:rsidR="00C67A88" w:rsidRPr="00BB1273" w:rsidRDefault="00C67A88" w:rsidP="00C67A88">
            <w:pPr>
              <w:jc w:val="center"/>
              <w:rPr>
                <w:rFonts w:cs="Times New Roman"/>
                <w:lang w:val="en-GB"/>
              </w:rPr>
            </w:pPr>
            <w:r w:rsidRPr="00BB1273">
              <w:rPr>
                <w:rFonts w:cs="Times New Roman"/>
              </w:rPr>
              <w:t>28.0</w:t>
            </w:r>
          </w:p>
        </w:tc>
      </w:tr>
      <w:tr w:rsidR="00C67A88" w:rsidRPr="00BB1273" w14:paraId="7A34F589" w14:textId="77777777" w:rsidTr="007B0C9F">
        <w:tc>
          <w:tcPr>
            <w:tcW w:w="1694" w:type="dxa"/>
          </w:tcPr>
          <w:p w14:paraId="6856BE4F" w14:textId="4D5F359B" w:rsidR="00C67A88" w:rsidRPr="00BB1273" w:rsidRDefault="00C67A88" w:rsidP="00C67A88">
            <w:pPr>
              <w:jc w:val="center"/>
              <w:rPr>
                <w:rFonts w:cs="Times New Roman"/>
                <w:vertAlign w:val="subscript"/>
                <w:lang w:val="en-GB"/>
              </w:rPr>
            </w:pPr>
            <w:r w:rsidRPr="00BB1273">
              <w:rPr>
                <w:rFonts w:cs="Times New Roman"/>
                <w:lang w:val="en-GB"/>
              </w:rPr>
              <w:t>C</w:t>
            </w:r>
            <w:r w:rsidRPr="00BB1273">
              <w:rPr>
                <w:rFonts w:cs="Times New Roman"/>
                <w:vertAlign w:val="subscript"/>
                <w:lang w:val="en-GB"/>
              </w:rPr>
              <w:t>NE</w:t>
            </w:r>
            <w:r w:rsidR="00F52F87" w:rsidRPr="00BB1273">
              <w:rPr>
                <w:rFonts w:cs="Times New Roman"/>
                <w:lang w:val="en-GB"/>
              </w:rPr>
              <w:t>300</w:t>
            </w:r>
            <w:r w:rsidR="00F52F87" w:rsidRPr="00BB1273">
              <w:rPr>
                <w:rFonts w:cs="Times New Roman"/>
                <w:vertAlign w:val="subscript"/>
                <w:lang w:val="en-GB"/>
              </w:rPr>
              <w:t>RP</w:t>
            </w:r>
            <w:r w:rsidR="00F52F87" w:rsidRPr="00BB1273">
              <w:rPr>
                <w:rFonts w:cs="Times New Roman"/>
                <w:lang w:val="en-GB"/>
              </w:rPr>
              <w:t>-</w:t>
            </w:r>
            <w:r w:rsidRPr="00BB1273">
              <w:rPr>
                <w:rFonts w:cs="Times New Roman"/>
                <w:lang w:val="en-GB"/>
              </w:rPr>
              <w:t>800</w:t>
            </w:r>
            <w:r w:rsidRPr="00BB1273">
              <w:rPr>
                <w:rFonts w:cs="Times New Roman"/>
                <w:vertAlign w:val="subscript"/>
                <w:lang w:val="en-GB"/>
              </w:rPr>
              <w:t>N2</w:t>
            </w:r>
          </w:p>
        </w:tc>
        <w:tc>
          <w:tcPr>
            <w:tcW w:w="1461" w:type="dxa"/>
          </w:tcPr>
          <w:p w14:paraId="62CFBC75" w14:textId="77777777" w:rsidR="00C67A88" w:rsidRPr="00BB1273" w:rsidRDefault="00C67A88" w:rsidP="00C67A88">
            <w:pPr>
              <w:jc w:val="center"/>
              <w:rPr>
                <w:rFonts w:cs="Times New Roman"/>
                <w:lang w:val="en-GB"/>
              </w:rPr>
            </w:pPr>
            <w:r w:rsidRPr="00BB1273">
              <w:rPr>
                <w:rFonts w:cs="Times New Roman"/>
                <w:lang w:val="en-GB"/>
              </w:rPr>
              <w:t>Carrageenan</w:t>
            </w:r>
          </w:p>
        </w:tc>
        <w:tc>
          <w:tcPr>
            <w:tcW w:w="1472" w:type="dxa"/>
          </w:tcPr>
          <w:p w14:paraId="567DB396" w14:textId="77777777" w:rsidR="00C67A88" w:rsidRPr="00BB1273" w:rsidRDefault="00C67A88" w:rsidP="00C67A88">
            <w:pPr>
              <w:jc w:val="center"/>
              <w:rPr>
                <w:rFonts w:cs="Times New Roman"/>
                <w:lang w:val="en-GB"/>
              </w:rPr>
            </w:pPr>
            <w:r w:rsidRPr="00BB1273">
              <w:rPr>
                <w:rFonts w:cs="Times New Roman"/>
                <w:lang w:val="en-GB"/>
              </w:rPr>
              <w:t>No</w:t>
            </w:r>
          </w:p>
        </w:tc>
        <w:tc>
          <w:tcPr>
            <w:tcW w:w="1487" w:type="dxa"/>
          </w:tcPr>
          <w:p w14:paraId="2F5F6E97" w14:textId="77777777" w:rsidR="00C67A88" w:rsidRPr="00BB1273" w:rsidRDefault="00C67A88" w:rsidP="00C67A88">
            <w:pPr>
              <w:jc w:val="center"/>
              <w:rPr>
                <w:rFonts w:cs="Times New Roman"/>
                <w:lang w:val="en-GB"/>
              </w:rPr>
            </w:pPr>
            <w:r w:rsidRPr="00BB1273">
              <w:rPr>
                <w:rFonts w:cs="Times New Roman"/>
                <w:lang w:val="en-GB"/>
              </w:rPr>
              <w:t>800</w:t>
            </w:r>
          </w:p>
        </w:tc>
        <w:tc>
          <w:tcPr>
            <w:tcW w:w="1064" w:type="dxa"/>
          </w:tcPr>
          <w:p w14:paraId="7B225C50" w14:textId="655B4DD2" w:rsidR="00C67A88" w:rsidRPr="00BB1273" w:rsidRDefault="001A4932" w:rsidP="00C67A88">
            <w:pPr>
              <w:jc w:val="center"/>
              <w:rPr>
                <w:rFonts w:cs="Times New Roman"/>
                <w:lang w:val="en-GB"/>
              </w:rPr>
            </w:pPr>
            <w:r w:rsidRPr="00BB1273">
              <w:rPr>
                <w:rFonts w:cs="Times New Roman"/>
                <w:lang w:val="en-GB"/>
              </w:rPr>
              <w:t>RP</w:t>
            </w:r>
          </w:p>
        </w:tc>
        <w:tc>
          <w:tcPr>
            <w:tcW w:w="1326" w:type="dxa"/>
          </w:tcPr>
          <w:p w14:paraId="703C5183" w14:textId="77777777" w:rsidR="00C67A88" w:rsidRPr="00BB1273" w:rsidRDefault="00C67A88" w:rsidP="00C67A88">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512" w:type="dxa"/>
          </w:tcPr>
          <w:p w14:paraId="550FF085" w14:textId="2BBB03AC" w:rsidR="00C67A88" w:rsidRPr="00BB1273" w:rsidRDefault="00C67A88" w:rsidP="00C67A88">
            <w:pPr>
              <w:jc w:val="center"/>
              <w:rPr>
                <w:rFonts w:cs="Times New Roman"/>
                <w:lang w:val="en-GB"/>
              </w:rPr>
            </w:pPr>
            <w:r w:rsidRPr="00BB1273">
              <w:rPr>
                <w:rFonts w:cs="Times New Roman"/>
              </w:rPr>
              <w:t>624</w:t>
            </w:r>
          </w:p>
        </w:tc>
        <w:tc>
          <w:tcPr>
            <w:tcW w:w="1586" w:type="dxa"/>
          </w:tcPr>
          <w:p w14:paraId="5F8B07BD" w14:textId="44756F7C" w:rsidR="00C67A88" w:rsidRPr="00BB1273" w:rsidRDefault="00C67A88" w:rsidP="00C67A88">
            <w:pPr>
              <w:jc w:val="center"/>
              <w:rPr>
                <w:rFonts w:cs="Times New Roman"/>
                <w:lang w:val="en-GB"/>
              </w:rPr>
            </w:pPr>
            <w:r w:rsidRPr="00BB1273">
              <w:rPr>
                <w:rFonts w:cs="Times New Roman"/>
              </w:rPr>
              <w:t>0.47</w:t>
            </w:r>
          </w:p>
        </w:tc>
        <w:tc>
          <w:tcPr>
            <w:tcW w:w="1353" w:type="dxa"/>
            <w:vAlign w:val="bottom"/>
          </w:tcPr>
          <w:p w14:paraId="73B4CD4D" w14:textId="404180FF" w:rsidR="00C67A88" w:rsidRPr="00BB1273" w:rsidRDefault="00C67A88" w:rsidP="00C67A88">
            <w:pPr>
              <w:jc w:val="center"/>
              <w:rPr>
                <w:rFonts w:cs="Times New Roman"/>
                <w:lang w:val="en-GB"/>
              </w:rPr>
            </w:pPr>
            <w:r w:rsidRPr="00BB1273">
              <w:rPr>
                <w:rFonts w:cs="Times New Roman"/>
              </w:rPr>
              <w:t>40.8</w:t>
            </w:r>
          </w:p>
        </w:tc>
      </w:tr>
      <w:tr w:rsidR="00C67A88" w:rsidRPr="00BB1273" w14:paraId="7081673E" w14:textId="77777777" w:rsidTr="007B0C9F">
        <w:tc>
          <w:tcPr>
            <w:tcW w:w="1694" w:type="dxa"/>
          </w:tcPr>
          <w:p w14:paraId="5CBC7EA1" w14:textId="77777777" w:rsidR="00C67A88" w:rsidRPr="00BB1273" w:rsidRDefault="00C67A88" w:rsidP="00C67A88">
            <w:pPr>
              <w:jc w:val="center"/>
              <w:rPr>
                <w:rFonts w:cs="Times New Roman"/>
                <w:lang w:val="en-GB"/>
              </w:rPr>
            </w:pPr>
            <w:r w:rsidRPr="00BB1273">
              <w:rPr>
                <w:rFonts w:cs="Times New Roman"/>
                <w:lang w:val="en-GB"/>
              </w:rPr>
              <w:t>A800</w:t>
            </w:r>
          </w:p>
        </w:tc>
        <w:tc>
          <w:tcPr>
            <w:tcW w:w="1461" w:type="dxa"/>
          </w:tcPr>
          <w:p w14:paraId="4652DC0D" w14:textId="77777777" w:rsidR="00C67A88" w:rsidRPr="00BB1273" w:rsidRDefault="00C67A88" w:rsidP="00C67A88">
            <w:pPr>
              <w:jc w:val="center"/>
              <w:rPr>
                <w:rFonts w:cs="Times New Roman"/>
                <w:lang w:val="en-GB"/>
              </w:rPr>
            </w:pPr>
            <w:r w:rsidRPr="00BB1273">
              <w:rPr>
                <w:rFonts w:cs="Times New Roman"/>
                <w:lang w:val="en-GB"/>
              </w:rPr>
              <w:t>Alginic acid</w:t>
            </w:r>
          </w:p>
        </w:tc>
        <w:tc>
          <w:tcPr>
            <w:tcW w:w="1472" w:type="dxa"/>
          </w:tcPr>
          <w:p w14:paraId="73D0B856" w14:textId="77777777" w:rsidR="00C67A88" w:rsidRPr="00BB1273" w:rsidRDefault="00C67A88" w:rsidP="00C67A88">
            <w:pPr>
              <w:jc w:val="center"/>
              <w:rPr>
                <w:rFonts w:cs="Times New Roman"/>
                <w:lang w:val="en-GB"/>
              </w:rPr>
            </w:pPr>
            <w:r w:rsidRPr="00BB1273">
              <w:rPr>
                <w:rFonts w:cs="Times New Roman"/>
                <w:lang w:val="en-GB"/>
              </w:rPr>
              <w:t>Yes</w:t>
            </w:r>
          </w:p>
        </w:tc>
        <w:tc>
          <w:tcPr>
            <w:tcW w:w="1487" w:type="dxa"/>
          </w:tcPr>
          <w:p w14:paraId="293C9E60" w14:textId="77777777" w:rsidR="00C67A88" w:rsidRPr="00BB1273" w:rsidRDefault="00C67A88" w:rsidP="00C67A88">
            <w:pPr>
              <w:jc w:val="center"/>
              <w:rPr>
                <w:rFonts w:cs="Times New Roman"/>
                <w:lang w:val="en-GB"/>
              </w:rPr>
            </w:pPr>
            <w:r w:rsidRPr="00BB1273">
              <w:rPr>
                <w:rFonts w:cs="Times New Roman"/>
                <w:lang w:val="en-GB"/>
              </w:rPr>
              <w:t>800</w:t>
            </w:r>
          </w:p>
        </w:tc>
        <w:tc>
          <w:tcPr>
            <w:tcW w:w="1064" w:type="dxa"/>
          </w:tcPr>
          <w:p w14:paraId="15948858" w14:textId="77777777" w:rsidR="00C67A88" w:rsidRPr="00BB1273" w:rsidRDefault="00C67A88" w:rsidP="00C67A88">
            <w:pPr>
              <w:jc w:val="center"/>
              <w:rPr>
                <w:rFonts w:cs="Times New Roman"/>
                <w:lang w:val="en-GB"/>
              </w:rPr>
            </w:pPr>
            <w:r w:rsidRPr="00BB1273">
              <w:rPr>
                <w:rFonts w:cs="Times New Roman"/>
                <w:lang w:val="en-GB"/>
              </w:rPr>
              <w:t>RP</w:t>
            </w:r>
          </w:p>
        </w:tc>
        <w:tc>
          <w:tcPr>
            <w:tcW w:w="1326" w:type="dxa"/>
          </w:tcPr>
          <w:p w14:paraId="7E3F45AC" w14:textId="77777777" w:rsidR="00C67A88" w:rsidRPr="00BB1273" w:rsidRDefault="00C67A88" w:rsidP="00C67A88">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512" w:type="dxa"/>
          </w:tcPr>
          <w:p w14:paraId="5C60D00B" w14:textId="54D46084" w:rsidR="00C67A88" w:rsidRPr="00BB1273" w:rsidRDefault="00C67A88" w:rsidP="00C67A88">
            <w:pPr>
              <w:jc w:val="center"/>
              <w:rPr>
                <w:rFonts w:cs="Times New Roman"/>
                <w:lang w:val="en-GB"/>
              </w:rPr>
            </w:pPr>
            <w:r w:rsidRPr="00BB1273">
              <w:rPr>
                <w:rFonts w:cs="Times New Roman"/>
              </w:rPr>
              <w:t>504</w:t>
            </w:r>
          </w:p>
        </w:tc>
        <w:tc>
          <w:tcPr>
            <w:tcW w:w="1586" w:type="dxa"/>
          </w:tcPr>
          <w:p w14:paraId="091A19E1" w14:textId="643A5174" w:rsidR="00C67A88" w:rsidRPr="00BB1273" w:rsidRDefault="00C67A88" w:rsidP="00C67A88">
            <w:pPr>
              <w:jc w:val="center"/>
              <w:rPr>
                <w:rFonts w:cs="Times New Roman"/>
                <w:lang w:val="en-GB"/>
              </w:rPr>
            </w:pPr>
            <w:r w:rsidRPr="00BB1273">
              <w:rPr>
                <w:rFonts w:cs="Times New Roman"/>
              </w:rPr>
              <w:t>0.76</w:t>
            </w:r>
          </w:p>
        </w:tc>
        <w:tc>
          <w:tcPr>
            <w:tcW w:w="1353" w:type="dxa"/>
            <w:vAlign w:val="bottom"/>
          </w:tcPr>
          <w:p w14:paraId="495F8516" w14:textId="61B41613" w:rsidR="00C67A88" w:rsidRPr="00BB1273" w:rsidRDefault="00C67A88" w:rsidP="00C67A88">
            <w:pPr>
              <w:jc w:val="center"/>
              <w:rPr>
                <w:rFonts w:cs="Times New Roman"/>
                <w:lang w:val="en-GB"/>
              </w:rPr>
            </w:pPr>
            <w:r w:rsidRPr="00BB1273">
              <w:rPr>
                <w:rFonts w:cs="Times New Roman"/>
              </w:rPr>
              <w:t>18.4</w:t>
            </w:r>
          </w:p>
        </w:tc>
      </w:tr>
      <w:tr w:rsidR="00C67A88" w:rsidRPr="00BB1273" w14:paraId="4C9274BC" w14:textId="77777777" w:rsidTr="007B0C9F">
        <w:tc>
          <w:tcPr>
            <w:tcW w:w="1694" w:type="dxa"/>
          </w:tcPr>
          <w:p w14:paraId="2F62B5F4" w14:textId="77777777" w:rsidR="00C67A88" w:rsidRPr="00BB1273" w:rsidRDefault="00C67A88" w:rsidP="00C67A88">
            <w:pPr>
              <w:jc w:val="center"/>
              <w:rPr>
                <w:rFonts w:cs="Times New Roman"/>
                <w:lang w:val="en-GB"/>
              </w:rPr>
            </w:pPr>
            <w:r w:rsidRPr="00BB1273">
              <w:rPr>
                <w:rFonts w:cs="Times New Roman"/>
                <w:lang w:val="en-GB"/>
              </w:rPr>
              <w:t>S-A800</w:t>
            </w:r>
          </w:p>
        </w:tc>
        <w:tc>
          <w:tcPr>
            <w:tcW w:w="1461" w:type="dxa"/>
          </w:tcPr>
          <w:p w14:paraId="78EB1200" w14:textId="77777777" w:rsidR="00C67A88" w:rsidRPr="00BB1273" w:rsidRDefault="00C67A88" w:rsidP="00C67A88">
            <w:pPr>
              <w:jc w:val="center"/>
              <w:rPr>
                <w:rFonts w:cs="Times New Roman"/>
                <w:lang w:val="en-GB"/>
              </w:rPr>
            </w:pPr>
            <w:r w:rsidRPr="00BB1273">
              <w:rPr>
                <w:rFonts w:cs="Times New Roman"/>
                <w:lang w:val="en-GB"/>
              </w:rPr>
              <w:t>Alginic acid</w:t>
            </w:r>
          </w:p>
        </w:tc>
        <w:tc>
          <w:tcPr>
            <w:tcW w:w="1472" w:type="dxa"/>
          </w:tcPr>
          <w:p w14:paraId="6D1E8B53" w14:textId="77777777" w:rsidR="00C67A88" w:rsidRPr="00BB1273" w:rsidRDefault="00C67A88" w:rsidP="00C67A88">
            <w:pPr>
              <w:jc w:val="center"/>
              <w:rPr>
                <w:rFonts w:cs="Times New Roman"/>
                <w:lang w:val="en-GB"/>
              </w:rPr>
            </w:pPr>
            <w:r w:rsidRPr="00BB1273">
              <w:rPr>
                <w:rFonts w:cs="Times New Roman"/>
                <w:lang w:val="en-GB"/>
              </w:rPr>
              <w:t>Yes</w:t>
            </w:r>
          </w:p>
        </w:tc>
        <w:tc>
          <w:tcPr>
            <w:tcW w:w="1487" w:type="dxa"/>
          </w:tcPr>
          <w:p w14:paraId="47D3DCC6" w14:textId="77777777" w:rsidR="00C67A88" w:rsidRPr="00BB1273" w:rsidRDefault="00C67A88" w:rsidP="00C67A88">
            <w:pPr>
              <w:jc w:val="center"/>
              <w:rPr>
                <w:rFonts w:cs="Times New Roman"/>
                <w:lang w:val="en-GB"/>
              </w:rPr>
            </w:pPr>
            <w:r w:rsidRPr="00BB1273">
              <w:rPr>
                <w:rFonts w:cs="Times New Roman"/>
                <w:lang w:val="en-GB"/>
              </w:rPr>
              <w:t>800</w:t>
            </w:r>
          </w:p>
        </w:tc>
        <w:tc>
          <w:tcPr>
            <w:tcW w:w="1064" w:type="dxa"/>
          </w:tcPr>
          <w:p w14:paraId="25C967E1" w14:textId="77777777" w:rsidR="00C67A88" w:rsidRPr="00BB1273" w:rsidRDefault="00C67A88" w:rsidP="00C67A88">
            <w:pPr>
              <w:jc w:val="center"/>
              <w:rPr>
                <w:rFonts w:cs="Times New Roman"/>
                <w:lang w:val="en-GB"/>
              </w:rPr>
            </w:pPr>
            <w:r w:rsidRPr="00BB1273">
              <w:rPr>
                <w:rFonts w:cs="Times New Roman"/>
                <w:lang w:val="en-GB"/>
              </w:rPr>
              <w:t>RP</w:t>
            </w:r>
          </w:p>
        </w:tc>
        <w:tc>
          <w:tcPr>
            <w:tcW w:w="1326" w:type="dxa"/>
          </w:tcPr>
          <w:p w14:paraId="3AA2F54F" w14:textId="77777777" w:rsidR="00C67A88" w:rsidRPr="00BB1273" w:rsidRDefault="00C67A88" w:rsidP="00C67A88">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512" w:type="dxa"/>
          </w:tcPr>
          <w:p w14:paraId="18A9B7FC" w14:textId="57343042" w:rsidR="00C67A88" w:rsidRPr="00BB1273" w:rsidRDefault="00C67A88" w:rsidP="00C67A88">
            <w:pPr>
              <w:jc w:val="center"/>
              <w:rPr>
                <w:rFonts w:cs="Times New Roman"/>
                <w:lang w:val="en-GB"/>
              </w:rPr>
            </w:pPr>
            <w:r w:rsidRPr="00BB1273">
              <w:rPr>
                <w:rFonts w:cs="Times New Roman"/>
              </w:rPr>
              <w:t>1377</w:t>
            </w:r>
          </w:p>
        </w:tc>
        <w:tc>
          <w:tcPr>
            <w:tcW w:w="1586" w:type="dxa"/>
          </w:tcPr>
          <w:p w14:paraId="420401AF" w14:textId="23ED6FAC" w:rsidR="00C67A88" w:rsidRPr="00BB1273" w:rsidRDefault="00C67A88" w:rsidP="00C67A88">
            <w:pPr>
              <w:jc w:val="center"/>
              <w:rPr>
                <w:rFonts w:cs="Times New Roman"/>
                <w:lang w:val="en-GB"/>
              </w:rPr>
            </w:pPr>
            <w:r w:rsidRPr="00BB1273">
              <w:rPr>
                <w:rFonts w:cs="Times New Roman"/>
              </w:rPr>
              <w:t>1.70</w:t>
            </w:r>
          </w:p>
        </w:tc>
        <w:tc>
          <w:tcPr>
            <w:tcW w:w="1353" w:type="dxa"/>
            <w:vAlign w:val="bottom"/>
          </w:tcPr>
          <w:p w14:paraId="2EC166D3" w14:textId="5B7B9D35" w:rsidR="00C67A88" w:rsidRPr="00BB1273" w:rsidRDefault="00C67A88" w:rsidP="00C67A88">
            <w:pPr>
              <w:jc w:val="center"/>
              <w:rPr>
                <w:rFonts w:cs="Times New Roman"/>
                <w:lang w:val="en-GB"/>
              </w:rPr>
            </w:pPr>
            <w:r w:rsidRPr="00BB1273">
              <w:rPr>
                <w:rFonts w:cs="Times New Roman"/>
              </w:rPr>
              <w:t>8.8</w:t>
            </w:r>
          </w:p>
        </w:tc>
      </w:tr>
      <w:bookmarkEnd w:id="26"/>
    </w:tbl>
    <w:p w14:paraId="0C0F34C8" w14:textId="77777777" w:rsidR="00C67A88" w:rsidRPr="00BB1273" w:rsidRDefault="00C67A88">
      <w:pPr>
        <w:rPr>
          <w:rFonts w:cs="Times New Roman"/>
          <w:lang w:val="en-GB"/>
        </w:rPr>
      </w:pPr>
    </w:p>
    <w:p w14:paraId="02500C02" w14:textId="162FDBE5" w:rsidR="00440ABF" w:rsidRPr="00BB1273" w:rsidRDefault="00C67A88" w:rsidP="00C67A88">
      <w:pPr>
        <w:pStyle w:val="Caption"/>
        <w:rPr>
          <w:rFonts w:cs="Times New Roman"/>
          <w:color w:val="FF0000"/>
          <w:lang w:val="en-GB"/>
        </w:rPr>
      </w:pPr>
      <w:bookmarkStart w:id="27" w:name="_Ref174445837"/>
      <w:r w:rsidRPr="00BB1273">
        <w:rPr>
          <w:rFonts w:cs="Times New Roman"/>
        </w:rPr>
        <w:t xml:space="preserve">Table </w:t>
      </w:r>
      <w:r w:rsidR="00142D50" w:rsidRPr="00BB1273">
        <w:rPr>
          <w:rFonts w:cs="Times New Roman"/>
        </w:rPr>
        <w:fldChar w:fldCharType="begin"/>
      </w:r>
      <w:r w:rsidR="00142D50" w:rsidRPr="00BB1273">
        <w:rPr>
          <w:rFonts w:cs="Times New Roman"/>
        </w:rPr>
        <w:instrText xml:space="preserve"> SEQ Table \* ARABIC </w:instrText>
      </w:r>
      <w:r w:rsidR="00142D50" w:rsidRPr="00BB1273">
        <w:rPr>
          <w:rFonts w:cs="Times New Roman"/>
        </w:rPr>
        <w:fldChar w:fldCharType="separate"/>
      </w:r>
      <w:r w:rsidR="00671F5F">
        <w:rPr>
          <w:rFonts w:cs="Times New Roman"/>
          <w:noProof/>
        </w:rPr>
        <w:t>4</w:t>
      </w:r>
      <w:r w:rsidR="00142D50" w:rsidRPr="00BB1273">
        <w:rPr>
          <w:rFonts w:cs="Times New Roman"/>
          <w:noProof/>
        </w:rPr>
        <w:fldChar w:fldCharType="end"/>
      </w:r>
      <w:bookmarkEnd w:id="27"/>
      <w:r w:rsidRPr="00BB1273">
        <w:rPr>
          <w:rFonts w:cs="Times New Roman"/>
        </w:rPr>
        <w:t xml:space="preserve">. </w:t>
      </w:r>
      <w:bookmarkStart w:id="28" w:name="_Hlk179819936"/>
      <w:r w:rsidRPr="00BB1273">
        <w:rPr>
          <w:rFonts w:cs="Times New Roman"/>
        </w:rPr>
        <w:t>Summary of N</w:t>
      </w:r>
      <w:r w:rsidRPr="00BB1273">
        <w:rPr>
          <w:rFonts w:cs="Times New Roman"/>
          <w:vertAlign w:val="subscript"/>
        </w:rPr>
        <w:t>2</w:t>
      </w:r>
      <w:r w:rsidRPr="00BB1273">
        <w:rPr>
          <w:rFonts w:cs="Times New Roman"/>
        </w:rPr>
        <w:t xml:space="preserve">-sorption porosimetry </w:t>
      </w:r>
      <w:bookmarkEnd w:id="28"/>
      <w:r w:rsidRPr="00BB1273">
        <w:rPr>
          <w:rFonts w:cs="Times New Roman"/>
        </w:rPr>
        <w:t xml:space="preserve">for </w:t>
      </w:r>
      <w:r w:rsidRPr="00BB1273">
        <w:rPr>
          <w:rFonts w:cs="Times New Roman"/>
          <w:lang w:val="en-GB"/>
        </w:rPr>
        <w:t xml:space="preserve">Starbons produced under a range of conditions described below. </w:t>
      </w:r>
    </w:p>
    <w:p w14:paraId="3CBF0ED4" w14:textId="2215D617" w:rsidR="00440ABF" w:rsidRPr="00BB1273" w:rsidRDefault="00C67A88">
      <w:pPr>
        <w:rPr>
          <w:rFonts w:cs="Times New Roman"/>
          <w:color w:val="FF0000"/>
          <w:lang w:val="en-GB"/>
        </w:rPr>
      </w:pPr>
      <w:r w:rsidRPr="00BB1273">
        <w:rPr>
          <w:rFonts w:cs="Times New Roman"/>
          <w:color w:val="FF0000"/>
          <w:vertAlign w:val="subscript"/>
          <w:lang w:val="en-GB"/>
        </w:rPr>
        <w:t xml:space="preserve">a </w:t>
      </w:r>
      <w:r w:rsidR="00EC4BC8" w:rsidRPr="00BB1273">
        <w:rPr>
          <w:rFonts w:cs="Times New Roman"/>
          <w:lang w:val="en-GB"/>
        </w:rPr>
        <w:t>Refers to whether the m</w:t>
      </w:r>
      <w:r w:rsidRPr="00BB1273">
        <w:rPr>
          <w:rFonts w:cs="Times New Roman"/>
          <w:lang w:val="en-GB"/>
        </w:rPr>
        <w:t xml:space="preserve">aterials were prepared either via the direct pyrolysis of the precursor (as received) or via expansion in water followed by freeze drying and pyrolysis. </w:t>
      </w:r>
      <w:r w:rsidRPr="00BB1273">
        <w:rPr>
          <w:rFonts w:cs="Times New Roman"/>
          <w:color w:val="FF0000"/>
          <w:vertAlign w:val="subscript"/>
          <w:lang w:val="en-GB"/>
        </w:rPr>
        <w:t xml:space="preserve">b </w:t>
      </w:r>
      <w:r w:rsidR="00EC4BC8" w:rsidRPr="00BB1273">
        <w:rPr>
          <w:rFonts w:cs="Times New Roman"/>
          <w:lang w:val="en-GB"/>
        </w:rPr>
        <w:t>Refers to whether the m</w:t>
      </w:r>
      <w:r w:rsidRPr="00BB1273">
        <w:rPr>
          <w:rFonts w:cs="Times New Roman"/>
          <w:lang w:val="en-GB"/>
        </w:rPr>
        <w:t>aterials were prepared by pyrolysis under a flow of N</w:t>
      </w:r>
      <w:r w:rsidRPr="00BB1273">
        <w:rPr>
          <w:rFonts w:cs="Times New Roman"/>
          <w:vertAlign w:val="subscript"/>
          <w:lang w:val="en-GB"/>
        </w:rPr>
        <w:t>2</w:t>
      </w:r>
      <w:r w:rsidRPr="00BB1273">
        <w:rPr>
          <w:rFonts w:cs="Times New Roman"/>
          <w:lang w:val="en-GB"/>
        </w:rPr>
        <w:t xml:space="preserve"> or under reduced pressure (RP). </w:t>
      </w:r>
      <w:r w:rsidRPr="00BB1273">
        <w:rPr>
          <w:rFonts w:cs="Times New Roman"/>
          <w:color w:val="FF0000"/>
          <w:vertAlign w:val="subscript"/>
          <w:lang w:val="en-GB"/>
        </w:rPr>
        <w:t xml:space="preserve">c </w:t>
      </w:r>
      <w:r w:rsidRPr="00BB1273">
        <w:rPr>
          <w:rFonts w:cs="Times New Roman"/>
          <w:color w:val="FF0000"/>
          <w:lang w:val="en-GB"/>
        </w:rPr>
        <w:t xml:space="preserve"> </w:t>
      </w:r>
      <w:r w:rsidR="00EC4BC8" w:rsidRPr="00BB1273">
        <w:rPr>
          <w:rFonts w:cs="Times New Roman"/>
          <w:lang w:val="en-GB"/>
        </w:rPr>
        <w:t xml:space="preserve">Surface area estimated using the BET equation. </w:t>
      </w:r>
      <w:r w:rsidR="00EC4BC8" w:rsidRPr="00BB1273">
        <w:rPr>
          <w:rFonts w:cs="Times New Roman"/>
          <w:color w:val="FF0000"/>
          <w:vertAlign w:val="subscript"/>
          <w:lang w:val="en-GB"/>
        </w:rPr>
        <w:t>d</w:t>
      </w:r>
      <w:r w:rsidR="00EC4BC8" w:rsidRPr="00BB1273">
        <w:rPr>
          <w:rFonts w:cs="Times New Roman"/>
          <w:vertAlign w:val="subscript"/>
          <w:lang w:val="en-GB"/>
        </w:rPr>
        <w:t xml:space="preserve"> </w:t>
      </w:r>
      <w:r w:rsidR="00EC4BC8" w:rsidRPr="00BB1273">
        <w:rPr>
          <w:rFonts w:cs="Times New Roman"/>
          <w:lang w:val="en-GB"/>
        </w:rPr>
        <w:t>Total pore volume was defined as the sum of the t-plot micropore volume and the BJH (</w:t>
      </w:r>
      <w:r w:rsidR="00A12F0F" w:rsidRPr="00BB1273">
        <w:rPr>
          <w:rFonts w:cs="Times New Roman"/>
          <w:lang w:val="en-GB"/>
        </w:rPr>
        <w:t>ad</w:t>
      </w:r>
      <w:r w:rsidR="00EC4BC8" w:rsidRPr="00BB1273">
        <w:rPr>
          <w:rFonts w:cs="Times New Roman"/>
          <w:lang w:val="en-GB"/>
        </w:rPr>
        <w:t>sorption) mesopore volume.</w:t>
      </w:r>
    </w:p>
    <w:p w14:paraId="78402BE5" w14:textId="77777777" w:rsidR="00095356" w:rsidRPr="00BB1273" w:rsidRDefault="00095356" w:rsidP="007351AD">
      <w:pPr>
        <w:rPr>
          <w:rFonts w:cs="Times New Roman"/>
          <w:lang w:val="en-GB"/>
        </w:rPr>
        <w:sectPr w:rsidR="00095356" w:rsidRPr="00BB1273" w:rsidSect="003E5D86">
          <w:pgSz w:w="15840" w:h="12240" w:orient="landscape"/>
          <w:pgMar w:top="1440" w:right="1440" w:bottom="1440" w:left="1440" w:header="720" w:footer="720" w:gutter="0"/>
          <w:cols w:space="720"/>
          <w:docGrid w:linePitch="360"/>
        </w:sectPr>
      </w:pPr>
    </w:p>
    <w:p w14:paraId="186776FC" w14:textId="12591E8A" w:rsidR="000009FE" w:rsidRPr="00BB1273" w:rsidRDefault="00D21CF9" w:rsidP="00B71C2C">
      <w:pPr>
        <w:jc w:val="center"/>
        <w:rPr>
          <w:rFonts w:cs="Times New Roman"/>
          <w:lang w:val="en-GB"/>
        </w:rPr>
      </w:pPr>
      <w:r w:rsidRPr="00BB1273">
        <w:rPr>
          <w:rFonts w:cs="Times New Roman"/>
          <w:noProof/>
          <w:lang w:val="en-GB"/>
        </w:rPr>
        <w:lastRenderedPageBreak/>
        <w:drawing>
          <wp:inline distT="0" distB="0" distL="0" distR="0" wp14:anchorId="663BCD20" wp14:editId="2F39D37C">
            <wp:extent cx="4649638" cy="3761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020" t="5034" r="9206" b="3254"/>
                    <a:stretch/>
                  </pic:blipFill>
                  <pic:spPr bwMode="auto">
                    <a:xfrm>
                      <a:off x="0" y="0"/>
                      <a:ext cx="4653296" cy="3764325"/>
                    </a:xfrm>
                    <a:prstGeom prst="rect">
                      <a:avLst/>
                    </a:prstGeom>
                    <a:ln>
                      <a:noFill/>
                    </a:ln>
                    <a:extLst>
                      <a:ext uri="{53640926-AAD7-44D8-BBD7-CCE9431645EC}">
                        <a14:shadowObscured xmlns:a14="http://schemas.microsoft.com/office/drawing/2010/main"/>
                      </a:ext>
                    </a:extLst>
                  </pic:spPr>
                </pic:pic>
              </a:graphicData>
            </a:graphic>
          </wp:inline>
        </w:drawing>
      </w:r>
    </w:p>
    <w:p w14:paraId="697AF0C4" w14:textId="796FA0D2" w:rsidR="00BB1273" w:rsidRPr="00BB1273" w:rsidRDefault="00B71C2C" w:rsidP="00BB1273">
      <w:pPr>
        <w:pStyle w:val="Caption"/>
        <w:rPr>
          <w:rFonts w:cs="Times New Roman"/>
        </w:rPr>
      </w:pPr>
      <w:bookmarkStart w:id="29" w:name="_Ref174445851"/>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6</w:t>
      </w:r>
      <w:r w:rsidR="00142D50" w:rsidRPr="00BB1273">
        <w:rPr>
          <w:rFonts w:cs="Times New Roman"/>
          <w:noProof/>
        </w:rPr>
        <w:fldChar w:fldCharType="end"/>
      </w:r>
      <w:bookmarkEnd w:id="29"/>
      <w:r w:rsidRPr="00BB1273">
        <w:rPr>
          <w:rFonts w:cs="Times New Roman"/>
        </w:rPr>
        <w:t xml:space="preserve">. </w:t>
      </w:r>
      <w:r w:rsidR="00677458" w:rsidRPr="00BB1273">
        <w:rPr>
          <w:rFonts w:cs="Times New Roman"/>
        </w:rPr>
        <w:t>BJH adsorption d</w:t>
      </w:r>
      <w:r w:rsidRPr="00BB1273">
        <w:rPr>
          <w:rFonts w:cs="Times New Roman"/>
        </w:rPr>
        <w:t xml:space="preserve">ifferential pore size distribution </w:t>
      </w:r>
      <w:r w:rsidR="004E7C71" w:rsidRPr="00BB1273">
        <w:rPr>
          <w:rFonts w:cs="Times New Roman"/>
        </w:rPr>
        <w:t>of</w:t>
      </w:r>
      <w:r w:rsidR="00E64B36" w:rsidRPr="00BB1273">
        <w:rPr>
          <w:rFonts w:cs="Times New Roman"/>
        </w:rPr>
        <w:t xml:space="preserve"> C300</w:t>
      </w:r>
      <w:r w:rsidR="00E64B36" w:rsidRPr="00BB1273">
        <w:rPr>
          <w:rFonts w:cs="Times New Roman"/>
          <w:vertAlign w:val="subscript"/>
        </w:rPr>
        <w:t>RP</w:t>
      </w:r>
      <w:r w:rsidR="00E64B36" w:rsidRPr="00BB1273">
        <w:rPr>
          <w:rFonts w:cs="Times New Roman"/>
        </w:rPr>
        <w:t>, C300</w:t>
      </w:r>
      <w:r w:rsidR="00E64B36" w:rsidRPr="00BB1273">
        <w:rPr>
          <w:rFonts w:cs="Times New Roman"/>
          <w:vertAlign w:val="subscript"/>
        </w:rPr>
        <w:t>N2</w:t>
      </w:r>
      <w:r w:rsidR="00E64B36" w:rsidRPr="00BB1273">
        <w:rPr>
          <w:rFonts w:cs="Times New Roman"/>
        </w:rPr>
        <w:t>, C300</w:t>
      </w:r>
      <w:r w:rsidR="00E64B36" w:rsidRPr="00BB1273">
        <w:rPr>
          <w:rFonts w:cs="Times New Roman"/>
          <w:vertAlign w:val="subscript"/>
        </w:rPr>
        <w:t>RP</w:t>
      </w:r>
      <w:r w:rsidR="00E64B36" w:rsidRPr="00BB1273">
        <w:rPr>
          <w:rFonts w:cs="Times New Roman"/>
        </w:rPr>
        <w:t>-800</w:t>
      </w:r>
      <w:r w:rsidR="00E64B36" w:rsidRPr="00BB1273">
        <w:rPr>
          <w:rFonts w:cs="Times New Roman"/>
          <w:vertAlign w:val="subscript"/>
        </w:rPr>
        <w:t>N2</w:t>
      </w:r>
      <w:r w:rsidR="00E64B36" w:rsidRPr="00BB1273">
        <w:rPr>
          <w:rFonts w:cs="Times New Roman"/>
        </w:rPr>
        <w:t>, C800</w:t>
      </w:r>
      <w:r w:rsidR="00E64B36" w:rsidRPr="00BB1273">
        <w:rPr>
          <w:rFonts w:cs="Times New Roman"/>
          <w:vertAlign w:val="subscript"/>
        </w:rPr>
        <w:t>RP</w:t>
      </w:r>
      <w:r w:rsidR="00E64B36" w:rsidRPr="00BB1273">
        <w:rPr>
          <w:rFonts w:cs="Times New Roman"/>
        </w:rPr>
        <w:t xml:space="preserve"> and C800</w:t>
      </w:r>
      <w:r w:rsidR="00E64B36" w:rsidRPr="00BB1273">
        <w:rPr>
          <w:rFonts w:cs="Times New Roman"/>
          <w:vertAlign w:val="subscript"/>
        </w:rPr>
        <w:t>N2</w:t>
      </w:r>
      <w:r w:rsidR="00677458" w:rsidRPr="00BB1273">
        <w:rPr>
          <w:rFonts w:cs="Times New Roman"/>
        </w:rPr>
        <w:t>.</w:t>
      </w:r>
    </w:p>
    <w:p w14:paraId="388F5D9C" w14:textId="027FDD38" w:rsidR="00225E8A" w:rsidRPr="00BB1273" w:rsidRDefault="008A6C19" w:rsidP="00225E8A">
      <w:pPr>
        <w:pStyle w:val="Heading3"/>
        <w:rPr>
          <w:rFonts w:ascii="Times New Roman" w:hAnsi="Times New Roman" w:cs="Times New Roman"/>
          <w:lang w:val="en-GB"/>
        </w:rPr>
      </w:pPr>
      <w:r w:rsidRPr="00BB1273">
        <w:rPr>
          <w:rFonts w:ascii="Times New Roman" w:hAnsi="Times New Roman" w:cs="Times New Roman"/>
          <w:lang w:val="en-GB"/>
        </w:rPr>
        <w:t xml:space="preserve">The </w:t>
      </w:r>
      <w:r w:rsidR="00BF04BE" w:rsidRPr="00BB1273">
        <w:rPr>
          <w:rFonts w:ascii="Times New Roman" w:hAnsi="Times New Roman" w:cs="Times New Roman"/>
          <w:lang w:val="en-GB"/>
        </w:rPr>
        <w:t xml:space="preserve">influence </w:t>
      </w:r>
      <w:r w:rsidRPr="00BB1273">
        <w:rPr>
          <w:rFonts w:ascii="Times New Roman" w:hAnsi="Times New Roman" w:cs="Times New Roman"/>
          <w:lang w:val="en-GB"/>
        </w:rPr>
        <w:t>of p</w:t>
      </w:r>
      <w:r w:rsidR="00B26EA6" w:rsidRPr="00BB1273">
        <w:rPr>
          <w:rFonts w:ascii="Times New Roman" w:hAnsi="Times New Roman" w:cs="Times New Roman"/>
          <w:lang w:val="en-GB"/>
        </w:rPr>
        <w:t>rocess</w:t>
      </w:r>
      <w:r w:rsidRPr="00BB1273">
        <w:rPr>
          <w:rFonts w:ascii="Times New Roman" w:hAnsi="Times New Roman" w:cs="Times New Roman"/>
          <w:lang w:val="en-GB"/>
        </w:rPr>
        <w:t xml:space="preserve"> conditions on </w:t>
      </w:r>
      <w:r w:rsidR="00F5019F" w:rsidRPr="00BB1273">
        <w:rPr>
          <w:rFonts w:ascii="Times New Roman" w:hAnsi="Times New Roman" w:cs="Times New Roman"/>
          <w:lang w:val="en-GB"/>
        </w:rPr>
        <w:t>sulfur incorporation</w:t>
      </w:r>
    </w:p>
    <w:p w14:paraId="15F538DD" w14:textId="2A917EAF" w:rsidR="00B26C33" w:rsidRDefault="009E56C1" w:rsidP="00A34EF2">
      <w:pPr>
        <w:rPr>
          <w:rFonts w:cs="Times New Roman"/>
          <w:lang w:val="en-GB"/>
        </w:rPr>
      </w:pPr>
      <w:r w:rsidRPr="00BB1273">
        <w:rPr>
          <w:rFonts w:cs="Times New Roman"/>
          <w:lang w:val="en-GB"/>
        </w:rPr>
        <w:t>Given that pyrolysis between 300-800 °C could be conducted under either reduced pressure or a flow of nitrog</w:t>
      </w:r>
      <w:r w:rsidR="00436F97" w:rsidRPr="00BB1273">
        <w:rPr>
          <w:rFonts w:cs="Times New Roman"/>
          <w:lang w:val="en-GB"/>
        </w:rPr>
        <w:t xml:space="preserve">en to yield materials with similar textural properties, the </w:t>
      </w:r>
      <w:r w:rsidR="00BA6D56" w:rsidRPr="00BB1273">
        <w:rPr>
          <w:rFonts w:cs="Times New Roman"/>
          <w:lang w:val="en-GB"/>
        </w:rPr>
        <w:t xml:space="preserve">surface chemistry resulting from each was explored. In addition, </w:t>
      </w:r>
      <w:r w:rsidR="003618C3" w:rsidRPr="00BB1273">
        <w:rPr>
          <w:rFonts w:cs="Times New Roman"/>
          <w:lang w:val="en-GB"/>
        </w:rPr>
        <w:t xml:space="preserve">to determine the impact of wash solution pH, </w:t>
      </w:r>
      <w:r w:rsidR="00D47D21" w:rsidRPr="00BB1273">
        <w:rPr>
          <w:rFonts w:cs="Times New Roman"/>
          <w:lang w:val="en-GB"/>
        </w:rPr>
        <w:t>materials were washed in either 2M HCl or water</w:t>
      </w:r>
      <w:r w:rsidR="00B63B13" w:rsidRPr="00BB1273">
        <w:rPr>
          <w:rFonts w:cs="Times New Roman"/>
          <w:lang w:val="en-GB"/>
        </w:rPr>
        <w:t xml:space="preserve">, whereby water washing resulted in a </w:t>
      </w:r>
      <w:r w:rsidR="002039FF" w:rsidRPr="00BB1273">
        <w:rPr>
          <w:rFonts w:cs="Times New Roman"/>
          <w:lang w:val="en-GB"/>
        </w:rPr>
        <w:t>moderately basic (ca. pH 10)</w:t>
      </w:r>
      <w:r w:rsidR="00EB6A85" w:rsidRPr="00BB1273">
        <w:rPr>
          <w:rFonts w:cs="Times New Roman"/>
          <w:lang w:val="en-GB"/>
        </w:rPr>
        <w:t xml:space="preserve"> eluent.</w:t>
      </w:r>
      <w:r w:rsidR="00F72DCA" w:rsidRPr="00BB1273">
        <w:rPr>
          <w:rFonts w:cs="Times New Roman"/>
          <w:lang w:val="en-GB"/>
        </w:rPr>
        <w:t xml:space="preserve"> </w:t>
      </w:r>
      <w:r w:rsidR="00A34EF2" w:rsidRPr="00BB1273">
        <w:rPr>
          <w:rFonts w:cs="Times New Roman"/>
          <w:lang w:val="en-GB"/>
        </w:rPr>
        <w:t>CHNS elemen</w:t>
      </w:r>
      <w:r w:rsidR="00F72DCA" w:rsidRPr="00BB1273">
        <w:rPr>
          <w:rFonts w:cs="Times New Roman"/>
          <w:lang w:val="en-GB"/>
        </w:rPr>
        <w:t xml:space="preserve">tal analysis of S-Starbons produced under a range of conditions are summarised in </w:t>
      </w:r>
      <w:r w:rsidR="00F72DCA" w:rsidRPr="00BB1273">
        <w:rPr>
          <w:rFonts w:cs="Times New Roman"/>
          <w:lang w:val="en-GB"/>
        </w:rPr>
        <w:fldChar w:fldCharType="begin"/>
      </w:r>
      <w:r w:rsidR="00F72DCA" w:rsidRPr="00BB1273">
        <w:rPr>
          <w:rFonts w:cs="Times New Roman"/>
          <w:lang w:val="en-GB"/>
        </w:rPr>
        <w:instrText xml:space="preserve"> REF _Ref174449958 \h </w:instrText>
      </w:r>
      <w:r w:rsidR="00BB1273" w:rsidRPr="00BB1273">
        <w:rPr>
          <w:rFonts w:cs="Times New Roman"/>
          <w:lang w:val="en-GB"/>
        </w:rPr>
        <w:instrText xml:space="preserve"> \* MERGEFORMAT </w:instrText>
      </w:r>
      <w:r w:rsidR="00F72DCA" w:rsidRPr="00BB1273">
        <w:rPr>
          <w:rFonts w:cs="Times New Roman"/>
          <w:lang w:val="en-GB"/>
        </w:rPr>
      </w:r>
      <w:r w:rsidR="00F72DCA" w:rsidRPr="00BB1273">
        <w:rPr>
          <w:rFonts w:cs="Times New Roman"/>
          <w:lang w:val="en-GB"/>
        </w:rPr>
        <w:fldChar w:fldCharType="separate"/>
      </w:r>
      <w:r w:rsidR="00671F5F" w:rsidRPr="00BB1273">
        <w:rPr>
          <w:rFonts w:cs="Times New Roman"/>
        </w:rPr>
        <w:t xml:space="preserve">Table </w:t>
      </w:r>
      <w:r w:rsidR="00671F5F">
        <w:rPr>
          <w:rFonts w:cs="Times New Roman"/>
          <w:noProof/>
        </w:rPr>
        <w:t>5</w:t>
      </w:r>
      <w:r w:rsidR="00F72DCA" w:rsidRPr="00BB1273">
        <w:rPr>
          <w:rFonts w:cs="Times New Roman"/>
          <w:lang w:val="en-GB"/>
        </w:rPr>
        <w:fldChar w:fldCharType="end"/>
      </w:r>
      <w:r w:rsidR="00F72DCA" w:rsidRPr="00BB1273">
        <w:rPr>
          <w:rFonts w:cs="Times New Roman"/>
          <w:lang w:val="en-GB"/>
        </w:rPr>
        <w:t>.</w:t>
      </w:r>
    </w:p>
    <w:p w14:paraId="63F8EC80" w14:textId="5F95D9D8" w:rsidR="00BB1273" w:rsidRDefault="00BB1273" w:rsidP="00A34EF2">
      <w:pPr>
        <w:rPr>
          <w:rFonts w:cs="Times New Roman"/>
          <w:lang w:val="en-GB"/>
        </w:rPr>
      </w:pPr>
    </w:p>
    <w:p w14:paraId="12D30A2A" w14:textId="0BF99FB3" w:rsidR="00BB1273" w:rsidRDefault="00BB1273" w:rsidP="00A34EF2">
      <w:pPr>
        <w:rPr>
          <w:rFonts w:cs="Times New Roman"/>
          <w:lang w:val="en-GB"/>
        </w:rPr>
      </w:pPr>
    </w:p>
    <w:p w14:paraId="02705113" w14:textId="0A3A2E9B" w:rsidR="00BB1273" w:rsidRDefault="00BB1273" w:rsidP="00A34EF2">
      <w:pPr>
        <w:rPr>
          <w:rFonts w:cs="Times New Roman"/>
          <w:lang w:val="en-GB"/>
        </w:rPr>
      </w:pPr>
    </w:p>
    <w:p w14:paraId="751AA894" w14:textId="3B63F19C" w:rsidR="00BB1273" w:rsidRDefault="00BB1273" w:rsidP="00A34EF2">
      <w:pPr>
        <w:rPr>
          <w:rFonts w:cs="Times New Roman"/>
          <w:lang w:val="en-GB"/>
        </w:rPr>
      </w:pPr>
    </w:p>
    <w:p w14:paraId="0438BB14" w14:textId="77777777" w:rsidR="00BB1273" w:rsidRDefault="00BB1273" w:rsidP="00A34EF2">
      <w:pPr>
        <w:rPr>
          <w:rFonts w:cs="Times New Roman"/>
          <w:lang w:val="en-GB"/>
        </w:rPr>
      </w:pPr>
    </w:p>
    <w:p w14:paraId="2D5C9032" w14:textId="77777777" w:rsidR="00BB1273" w:rsidRPr="00BB1273" w:rsidRDefault="00BB1273" w:rsidP="00A34EF2">
      <w:pPr>
        <w:rPr>
          <w:rFonts w:cs="Times New Roman"/>
          <w:lang w:val="en-GB"/>
        </w:rPr>
      </w:pPr>
    </w:p>
    <w:p w14:paraId="4200CEA7" w14:textId="14122FDA" w:rsidR="00A92565" w:rsidRPr="00BB1273" w:rsidRDefault="003C1499" w:rsidP="003C1499">
      <w:pPr>
        <w:pStyle w:val="Caption"/>
        <w:rPr>
          <w:rFonts w:cs="Times New Roman"/>
          <w:color w:val="FF0000"/>
          <w:lang w:val="en-GB"/>
        </w:rPr>
      </w:pPr>
      <w:bookmarkStart w:id="30" w:name="_Ref174449958"/>
      <w:r w:rsidRPr="00BB1273">
        <w:rPr>
          <w:rFonts w:cs="Times New Roman"/>
        </w:rPr>
        <w:lastRenderedPageBreak/>
        <w:t xml:space="preserve">Table </w:t>
      </w:r>
      <w:r w:rsidR="00142D50" w:rsidRPr="00BB1273">
        <w:rPr>
          <w:rFonts w:cs="Times New Roman"/>
        </w:rPr>
        <w:fldChar w:fldCharType="begin"/>
      </w:r>
      <w:r w:rsidR="00142D50" w:rsidRPr="00BB1273">
        <w:rPr>
          <w:rFonts w:cs="Times New Roman"/>
        </w:rPr>
        <w:instrText xml:space="preserve"> SEQ Table \* ARABIC </w:instrText>
      </w:r>
      <w:r w:rsidR="00142D50" w:rsidRPr="00BB1273">
        <w:rPr>
          <w:rFonts w:cs="Times New Roman"/>
        </w:rPr>
        <w:fldChar w:fldCharType="separate"/>
      </w:r>
      <w:r w:rsidR="00671F5F">
        <w:rPr>
          <w:rFonts w:cs="Times New Roman"/>
          <w:noProof/>
        </w:rPr>
        <w:t>5</w:t>
      </w:r>
      <w:r w:rsidR="00142D50" w:rsidRPr="00BB1273">
        <w:rPr>
          <w:rFonts w:cs="Times New Roman"/>
          <w:noProof/>
        </w:rPr>
        <w:fldChar w:fldCharType="end"/>
      </w:r>
      <w:bookmarkEnd w:id="30"/>
      <w:r w:rsidRPr="00BB1273">
        <w:rPr>
          <w:rFonts w:cs="Times New Roman"/>
        </w:rPr>
        <w:t xml:space="preserve">. Elemental analysis of S-Starbons produced under a range of conditions described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276"/>
        <w:gridCol w:w="1412"/>
        <w:gridCol w:w="1418"/>
        <w:gridCol w:w="1559"/>
        <w:gridCol w:w="1559"/>
      </w:tblGrid>
      <w:tr w:rsidR="004F260C" w:rsidRPr="00BB1273" w14:paraId="5182BE88" w14:textId="6851148D" w:rsidTr="000A14C7">
        <w:trPr>
          <w:trHeight w:val="195"/>
        </w:trPr>
        <w:tc>
          <w:tcPr>
            <w:tcW w:w="1843" w:type="dxa"/>
            <w:vMerge w:val="restart"/>
            <w:tcBorders>
              <w:top w:val="single" w:sz="4" w:space="0" w:color="auto"/>
            </w:tcBorders>
          </w:tcPr>
          <w:p w14:paraId="65F4DF70" w14:textId="06D28263" w:rsidR="004F260C" w:rsidRPr="00BB1273" w:rsidRDefault="004F260C" w:rsidP="004F260C">
            <w:pPr>
              <w:jc w:val="center"/>
              <w:rPr>
                <w:rFonts w:cs="Times New Roman"/>
                <w:b/>
                <w:bCs/>
                <w:lang w:val="en-GB"/>
              </w:rPr>
            </w:pPr>
            <w:r w:rsidRPr="00BB1273">
              <w:rPr>
                <w:rFonts w:cs="Times New Roman"/>
                <w:b/>
                <w:bCs/>
                <w:lang w:val="en-GB"/>
              </w:rPr>
              <w:t>Material</w:t>
            </w:r>
          </w:p>
        </w:tc>
        <w:tc>
          <w:tcPr>
            <w:tcW w:w="1276" w:type="dxa"/>
            <w:vMerge w:val="restart"/>
            <w:tcBorders>
              <w:top w:val="single" w:sz="4" w:space="0" w:color="auto"/>
            </w:tcBorders>
          </w:tcPr>
          <w:p w14:paraId="7E2CC6DE" w14:textId="783EFE3D" w:rsidR="004F260C" w:rsidRPr="00BB1273" w:rsidRDefault="004F260C" w:rsidP="004F260C">
            <w:pPr>
              <w:jc w:val="center"/>
              <w:rPr>
                <w:rFonts w:cs="Times New Roman"/>
                <w:b/>
                <w:bCs/>
                <w:lang w:val="en-GB"/>
              </w:rPr>
            </w:pPr>
            <w:r w:rsidRPr="00BB1273">
              <w:rPr>
                <w:rFonts w:cs="Times New Roman"/>
                <w:b/>
                <w:bCs/>
                <w:lang w:val="en-GB"/>
              </w:rPr>
              <w:t xml:space="preserve">Expanded </w:t>
            </w:r>
            <w:r w:rsidRPr="00BB1273">
              <w:rPr>
                <w:rFonts w:cs="Times New Roman"/>
                <w:b/>
                <w:bCs/>
                <w:color w:val="FF0000"/>
                <w:vertAlign w:val="subscript"/>
                <w:lang w:val="en-GB"/>
              </w:rPr>
              <w:t>a</w:t>
            </w:r>
          </w:p>
        </w:tc>
        <w:tc>
          <w:tcPr>
            <w:tcW w:w="1412" w:type="dxa"/>
            <w:vMerge w:val="restart"/>
            <w:tcBorders>
              <w:top w:val="single" w:sz="4" w:space="0" w:color="auto"/>
            </w:tcBorders>
          </w:tcPr>
          <w:p w14:paraId="16D6242B" w14:textId="1BEACD62" w:rsidR="004F260C" w:rsidRPr="00BB1273" w:rsidRDefault="004F260C" w:rsidP="004F260C">
            <w:pPr>
              <w:jc w:val="center"/>
              <w:rPr>
                <w:rFonts w:cs="Times New Roman"/>
                <w:b/>
                <w:bCs/>
                <w:lang w:val="en-GB"/>
              </w:rPr>
            </w:pPr>
            <w:r w:rsidRPr="00BB1273">
              <w:rPr>
                <w:rFonts w:cs="Times New Roman"/>
                <w:b/>
                <w:bCs/>
                <w:lang w:val="en-GB"/>
              </w:rPr>
              <w:t xml:space="preserve">300-800 °C pyrolysis </w:t>
            </w:r>
            <w:r w:rsidRPr="00BB1273">
              <w:rPr>
                <w:rFonts w:cs="Times New Roman"/>
                <w:b/>
                <w:bCs/>
                <w:color w:val="FF0000"/>
                <w:vertAlign w:val="subscript"/>
                <w:lang w:val="en-GB"/>
              </w:rPr>
              <w:t>b</w:t>
            </w:r>
          </w:p>
        </w:tc>
        <w:tc>
          <w:tcPr>
            <w:tcW w:w="1418" w:type="dxa"/>
            <w:vMerge w:val="restart"/>
            <w:tcBorders>
              <w:top w:val="single" w:sz="4" w:space="0" w:color="auto"/>
            </w:tcBorders>
          </w:tcPr>
          <w:p w14:paraId="3036404B" w14:textId="315D002A" w:rsidR="004F260C" w:rsidRPr="00BB1273" w:rsidRDefault="004F260C" w:rsidP="004F260C">
            <w:pPr>
              <w:jc w:val="center"/>
              <w:rPr>
                <w:rFonts w:cs="Times New Roman"/>
                <w:b/>
                <w:bCs/>
                <w:vertAlign w:val="subscript"/>
                <w:lang w:val="en-GB"/>
              </w:rPr>
            </w:pPr>
            <w:r w:rsidRPr="00BB1273">
              <w:rPr>
                <w:rFonts w:cs="Times New Roman"/>
                <w:b/>
                <w:bCs/>
                <w:lang w:val="en-GB"/>
              </w:rPr>
              <w:t xml:space="preserve">Wash solution </w:t>
            </w:r>
            <w:r w:rsidRPr="00BB1273">
              <w:rPr>
                <w:rFonts w:cs="Times New Roman"/>
                <w:b/>
                <w:bCs/>
                <w:color w:val="FF0000"/>
                <w:vertAlign w:val="subscript"/>
                <w:lang w:val="en-GB"/>
              </w:rPr>
              <w:t>c</w:t>
            </w:r>
          </w:p>
        </w:tc>
        <w:tc>
          <w:tcPr>
            <w:tcW w:w="3118" w:type="dxa"/>
            <w:gridSpan w:val="2"/>
            <w:tcBorders>
              <w:top w:val="single" w:sz="4" w:space="0" w:color="auto"/>
            </w:tcBorders>
          </w:tcPr>
          <w:p w14:paraId="636DFBBD" w14:textId="1FBBDC96" w:rsidR="004F260C" w:rsidRPr="00BB1273" w:rsidRDefault="004F260C" w:rsidP="004F260C">
            <w:pPr>
              <w:jc w:val="center"/>
              <w:rPr>
                <w:rFonts w:cs="Times New Roman"/>
                <w:b/>
                <w:bCs/>
                <w:lang w:val="en-GB"/>
              </w:rPr>
            </w:pPr>
            <w:r w:rsidRPr="00BB1273">
              <w:rPr>
                <w:rFonts w:cs="Times New Roman"/>
                <w:b/>
                <w:bCs/>
                <w:lang w:val="en-GB"/>
              </w:rPr>
              <w:t>S</w:t>
            </w:r>
            <w:r w:rsidR="00902B57" w:rsidRPr="00BB1273">
              <w:rPr>
                <w:rFonts w:cs="Times New Roman"/>
                <w:b/>
                <w:bCs/>
                <w:lang w:val="en-GB"/>
              </w:rPr>
              <w:t>ulfur content</w:t>
            </w:r>
            <w:r w:rsidRPr="00BB1273">
              <w:rPr>
                <w:rFonts w:cs="Times New Roman"/>
                <w:b/>
                <w:bCs/>
                <w:lang w:val="en-GB"/>
              </w:rPr>
              <w:t xml:space="preserve"> (wt%) </w:t>
            </w:r>
          </w:p>
          <w:p w14:paraId="299D8C02" w14:textId="5E990AAF" w:rsidR="004F260C" w:rsidRPr="00BB1273" w:rsidRDefault="004F260C" w:rsidP="004F260C">
            <w:pPr>
              <w:jc w:val="center"/>
              <w:rPr>
                <w:rFonts w:cs="Times New Roman"/>
                <w:b/>
                <w:bCs/>
                <w:lang w:val="en-GB"/>
              </w:rPr>
            </w:pPr>
          </w:p>
        </w:tc>
      </w:tr>
      <w:tr w:rsidR="004F260C" w:rsidRPr="00BB1273" w14:paraId="1787C54C" w14:textId="77777777" w:rsidTr="000A14C7">
        <w:trPr>
          <w:trHeight w:val="195"/>
        </w:trPr>
        <w:tc>
          <w:tcPr>
            <w:tcW w:w="1843" w:type="dxa"/>
            <w:vMerge/>
            <w:tcBorders>
              <w:bottom w:val="single" w:sz="4" w:space="0" w:color="auto"/>
            </w:tcBorders>
          </w:tcPr>
          <w:p w14:paraId="6417893B" w14:textId="77777777" w:rsidR="004F260C" w:rsidRPr="00BB1273" w:rsidRDefault="004F260C" w:rsidP="004F260C">
            <w:pPr>
              <w:jc w:val="center"/>
              <w:rPr>
                <w:rFonts w:cs="Times New Roman"/>
                <w:b/>
                <w:bCs/>
                <w:lang w:val="en-GB"/>
              </w:rPr>
            </w:pPr>
          </w:p>
        </w:tc>
        <w:tc>
          <w:tcPr>
            <w:tcW w:w="1276" w:type="dxa"/>
            <w:vMerge/>
            <w:tcBorders>
              <w:bottom w:val="single" w:sz="4" w:space="0" w:color="auto"/>
            </w:tcBorders>
          </w:tcPr>
          <w:p w14:paraId="75F88FAC" w14:textId="77777777" w:rsidR="004F260C" w:rsidRPr="00BB1273" w:rsidRDefault="004F260C" w:rsidP="004F260C">
            <w:pPr>
              <w:jc w:val="center"/>
              <w:rPr>
                <w:rFonts w:cs="Times New Roman"/>
                <w:b/>
                <w:bCs/>
                <w:lang w:val="en-GB"/>
              </w:rPr>
            </w:pPr>
          </w:p>
        </w:tc>
        <w:tc>
          <w:tcPr>
            <w:tcW w:w="1412" w:type="dxa"/>
            <w:vMerge/>
            <w:tcBorders>
              <w:bottom w:val="single" w:sz="4" w:space="0" w:color="auto"/>
            </w:tcBorders>
          </w:tcPr>
          <w:p w14:paraId="5BACA142" w14:textId="77777777" w:rsidR="004F260C" w:rsidRPr="00BB1273" w:rsidRDefault="004F260C" w:rsidP="004F260C">
            <w:pPr>
              <w:jc w:val="center"/>
              <w:rPr>
                <w:rFonts w:cs="Times New Roman"/>
                <w:b/>
                <w:bCs/>
                <w:lang w:val="en-GB"/>
              </w:rPr>
            </w:pPr>
          </w:p>
        </w:tc>
        <w:tc>
          <w:tcPr>
            <w:tcW w:w="1418" w:type="dxa"/>
            <w:vMerge/>
            <w:tcBorders>
              <w:bottom w:val="single" w:sz="4" w:space="0" w:color="auto"/>
            </w:tcBorders>
          </w:tcPr>
          <w:p w14:paraId="08B350D9" w14:textId="77777777" w:rsidR="004F260C" w:rsidRPr="00BB1273" w:rsidRDefault="004F260C" w:rsidP="004F260C">
            <w:pPr>
              <w:jc w:val="center"/>
              <w:rPr>
                <w:rFonts w:cs="Times New Roman"/>
                <w:b/>
                <w:bCs/>
                <w:lang w:val="en-GB"/>
              </w:rPr>
            </w:pPr>
          </w:p>
        </w:tc>
        <w:tc>
          <w:tcPr>
            <w:tcW w:w="1559" w:type="dxa"/>
            <w:tcBorders>
              <w:top w:val="single" w:sz="4" w:space="0" w:color="auto"/>
              <w:bottom w:val="single" w:sz="4" w:space="0" w:color="auto"/>
            </w:tcBorders>
          </w:tcPr>
          <w:p w14:paraId="62314F93" w14:textId="7206D818" w:rsidR="004F260C" w:rsidRPr="00BB1273" w:rsidRDefault="004F260C" w:rsidP="004F260C">
            <w:pPr>
              <w:jc w:val="center"/>
              <w:rPr>
                <w:rFonts w:cs="Times New Roman"/>
                <w:b/>
                <w:bCs/>
                <w:lang w:val="en-GB"/>
              </w:rPr>
            </w:pPr>
            <w:r w:rsidRPr="00BB1273">
              <w:rPr>
                <w:rFonts w:cs="Times New Roman"/>
                <w:b/>
                <w:bCs/>
                <w:lang w:val="en-GB"/>
              </w:rPr>
              <w:t>Combustion analysis</w:t>
            </w:r>
          </w:p>
        </w:tc>
        <w:tc>
          <w:tcPr>
            <w:tcW w:w="1559" w:type="dxa"/>
            <w:tcBorders>
              <w:top w:val="single" w:sz="4" w:space="0" w:color="auto"/>
              <w:bottom w:val="single" w:sz="4" w:space="0" w:color="auto"/>
            </w:tcBorders>
          </w:tcPr>
          <w:p w14:paraId="18C6A3D4" w14:textId="1A1FB7B3" w:rsidR="004F260C" w:rsidRPr="00BB1273" w:rsidRDefault="004F260C" w:rsidP="004F260C">
            <w:pPr>
              <w:jc w:val="center"/>
              <w:rPr>
                <w:rFonts w:cs="Times New Roman"/>
                <w:b/>
                <w:bCs/>
                <w:lang w:val="en-GB"/>
              </w:rPr>
            </w:pPr>
            <w:r w:rsidRPr="00BB1273">
              <w:rPr>
                <w:rFonts w:cs="Times New Roman"/>
                <w:b/>
                <w:bCs/>
                <w:lang w:val="en-GB"/>
              </w:rPr>
              <w:t>EDX</w:t>
            </w:r>
          </w:p>
        </w:tc>
      </w:tr>
      <w:tr w:rsidR="002A7720" w:rsidRPr="00BB1273" w14:paraId="1C5F5094" w14:textId="020DA79E" w:rsidTr="000A14C7">
        <w:tc>
          <w:tcPr>
            <w:tcW w:w="1843" w:type="dxa"/>
            <w:tcBorders>
              <w:top w:val="single" w:sz="4" w:space="0" w:color="auto"/>
            </w:tcBorders>
          </w:tcPr>
          <w:p w14:paraId="1FD4442B" w14:textId="24B84A50" w:rsidR="002A7720" w:rsidRPr="00BB1273" w:rsidRDefault="002A7720" w:rsidP="004F260C">
            <w:pPr>
              <w:jc w:val="center"/>
              <w:rPr>
                <w:rFonts w:cs="Times New Roman"/>
                <w:lang w:val="en-GB"/>
              </w:rPr>
            </w:pPr>
            <w:r w:rsidRPr="00BB1273">
              <w:rPr>
                <w:rFonts w:cs="Times New Roman"/>
                <w:lang w:val="en-GB"/>
              </w:rPr>
              <w:t>C300</w:t>
            </w:r>
            <w:r w:rsidRPr="00BB1273">
              <w:rPr>
                <w:rFonts w:cs="Times New Roman"/>
                <w:vertAlign w:val="subscript"/>
                <w:lang w:val="en-GB"/>
              </w:rPr>
              <w:t>RP</w:t>
            </w:r>
            <w:r w:rsidRPr="00BB1273">
              <w:rPr>
                <w:rFonts w:cs="Times New Roman"/>
                <w:lang w:val="en-GB"/>
              </w:rPr>
              <w:t>-800</w:t>
            </w:r>
            <w:r w:rsidRPr="00BB1273">
              <w:rPr>
                <w:rFonts w:cs="Times New Roman"/>
                <w:vertAlign w:val="subscript"/>
                <w:lang w:val="en-GB"/>
              </w:rPr>
              <w:t>N2</w:t>
            </w:r>
          </w:p>
        </w:tc>
        <w:tc>
          <w:tcPr>
            <w:tcW w:w="1276" w:type="dxa"/>
            <w:tcBorders>
              <w:top w:val="single" w:sz="4" w:space="0" w:color="auto"/>
            </w:tcBorders>
          </w:tcPr>
          <w:p w14:paraId="2D47FA84" w14:textId="6B5F4AE3" w:rsidR="002A7720" w:rsidRPr="00BB1273" w:rsidRDefault="002A7720" w:rsidP="004F260C">
            <w:pPr>
              <w:jc w:val="center"/>
              <w:rPr>
                <w:rFonts w:cs="Times New Roman"/>
                <w:lang w:val="en-GB"/>
              </w:rPr>
            </w:pPr>
            <w:r w:rsidRPr="00BB1273">
              <w:rPr>
                <w:rFonts w:cs="Times New Roman"/>
                <w:lang w:val="en-GB"/>
              </w:rPr>
              <w:t>Yes</w:t>
            </w:r>
          </w:p>
        </w:tc>
        <w:tc>
          <w:tcPr>
            <w:tcW w:w="1412" w:type="dxa"/>
            <w:tcBorders>
              <w:top w:val="single" w:sz="4" w:space="0" w:color="auto"/>
            </w:tcBorders>
          </w:tcPr>
          <w:p w14:paraId="3D626C13" w14:textId="0CE38F04" w:rsidR="002A7720" w:rsidRPr="00BB1273" w:rsidRDefault="002A7720" w:rsidP="004F260C">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418" w:type="dxa"/>
            <w:tcBorders>
              <w:top w:val="single" w:sz="4" w:space="0" w:color="auto"/>
            </w:tcBorders>
          </w:tcPr>
          <w:p w14:paraId="03D8F1BE" w14:textId="10F249E6" w:rsidR="002A7720" w:rsidRPr="00BB1273" w:rsidRDefault="002A7720" w:rsidP="004F260C">
            <w:pPr>
              <w:jc w:val="center"/>
              <w:rPr>
                <w:rFonts w:cs="Times New Roman"/>
                <w:lang w:val="en-GB"/>
              </w:rPr>
            </w:pPr>
            <w:r w:rsidRPr="00BB1273">
              <w:rPr>
                <w:rFonts w:cs="Times New Roman"/>
                <w:lang w:val="en-GB"/>
              </w:rPr>
              <w:t>HCl</w:t>
            </w:r>
          </w:p>
        </w:tc>
        <w:tc>
          <w:tcPr>
            <w:tcW w:w="1559" w:type="dxa"/>
            <w:tcBorders>
              <w:top w:val="single" w:sz="4" w:space="0" w:color="auto"/>
            </w:tcBorders>
          </w:tcPr>
          <w:p w14:paraId="34BEBB86" w14:textId="755A0F12" w:rsidR="002A7720" w:rsidRPr="00BB1273" w:rsidRDefault="002A7720" w:rsidP="004F260C">
            <w:pPr>
              <w:jc w:val="center"/>
              <w:rPr>
                <w:rFonts w:cs="Times New Roman"/>
                <w:lang w:val="en-GB"/>
              </w:rPr>
            </w:pPr>
            <w:r w:rsidRPr="00BB1273">
              <w:rPr>
                <w:rFonts w:cs="Times New Roman"/>
                <w:lang w:val="en-GB"/>
              </w:rPr>
              <w:t>11.5</w:t>
            </w:r>
          </w:p>
        </w:tc>
        <w:tc>
          <w:tcPr>
            <w:tcW w:w="1559" w:type="dxa"/>
            <w:tcBorders>
              <w:top w:val="single" w:sz="4" w:space="0" w:color="auto"/>
            </w:tcBorders>
          </w:tcPr>
          <w:p w14:paraId="142CD1AF" w14:textId="625A83F7" w:rsidR="002A7720" w:rsidRPr="00BB1273" w:rsidRDefault="002A7720" w:rsidP="004F260C">
            <w:pPr>
              <w:jc w:val="center"/>
              <w:rPr>
                <w:rFonts w:cs="Times New Roman"/>
                <w:lang w:val="en-GB"/>
              </w:rPr>
            </w:pPr>
            <w:r w:rsidRPr="00BB1273">
              <w:rPr>
                <w:rFonts w:cs="Times New Roman"/>
                <w:lang w:val="en-GB"/>
              </w:rPr>
              <w:t>10.6</w:t>
            </w:r>
          </w:p>
        </w:tc>
      </w:tr>
      <w:tr w:rsidR="002A7720" w:rsidRPr="00BB1273" w14:paraId="2196766B" w14:textId="55E29969" w:rsidTr="000A14C7">
        <w:tc>
          <w:tcPr>
            <w:tcW w:w="1843" w:type="dxa"/>
          </w:tcPr>
          <w:p w14:paraId="0FA2F72A" w14:textId="4D0799CE" w:rsidR="002A7720" w:rsidRPr="00BB1273" w:rsidRDefault="002A7720" w:rsidP="004F260C">
            <w:pPr>
              <w:jc w:val="center"/>
              <w:rPr>
                <w:rFonts w:cs="Times New Roman"/>
                <w:lang w:val="en-GB"/>
              </w:rPr>
            </w:pPr>
            <w:r w:rsidRPr="00BB1273">
              <w:rPr>
                <w:rFonts w:cs="Times New Roman"/>
                <w:lang w:val="en-GB"/>
              </w:rPr>
              <w:t>C300</w:t>
            </w:r>
            <w:r w:rsidRPr="00BB1273">
              <w:rPr>
                <w:rFonts w:cs="Times New Roman"/>
                <w:vertAlign w:val="subscript"/>
                <w:lang w:val="en-GB"/>
              </w:rPr>
              <w:t>RP</w:t>
            </w:r>
            <w:r w:rsidRPr="00BB1273">
              <w:rPr>
                <w:rFonts w:cs="Times New Roman"/>
                <w:lang w:val="en-GB"/>
              </w:rPr>
              <w:t>-800</w:t>
            </w:r>
            <w:r w:rsidRPr="00BB1273">
              <w:rPr>
                <w:rFonts w:cs="Times New Roman"/>
                <w:vertAlign w:val="subscript"/>
                <w:lang w:val="en-GB"/>
              </w:rPr>
              <w:t>N2</w:t>
            </w:r>
          </w:p>
        </w:tc>
        <w:tc>
          <w:tcPr>
            <w:tcW w:w="1276" w:type="dxa"/>
          </w:tcPr>
          <w:p w14:paraId="79F0BEFA" w14:textId="41C8D2D0" w:rsidR="002A7720" w:rsidRPr="00BB1273" w:rsidRDefault="002A7720" w:rsidP="004F260C">
            <w:pPr>
              <w:jc w:val="center"/>
              <w:rPr>
                <w:rFonts w:cs="Times New Roman"/>
                <w:lang w:val="en-GB"/>
              </w:rPr>
            </w:pPr>
            <w:r w:rsidRPr="00BB1273">
              <w:rPr>
                <w:rFonts w:cs="Times New Roman"/>
                <w:lang w:val="en-GB"/>
              </w:rPr>
              <w:t>Yes</w:t>
            </w:r>
          </w:p>
        </w:tc>
        <w:tc>
          <w:tcPr>
            <w:tcW w:w="1412" w:type="dxa"/>
          </w:tcPr>
          <w:p w14:paraId="23DB69EB" w14:textId="20627834" w:rsidR="002A7720" w:rsidRPr="00BB1273" w:rsidRDefault="002A7720" w:rsidP="004F260C">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418" w:type="dxa"/>
          </w:tcPr>
          <w:p w14:paraId="337B21D5" w14:textId="7CAA1637" w:rsidR="002A7720" w:rsidRPr="00BB1273" w:rsidRDefault="002A7720" w:rsidP="004F260C">
            <w:pPr>
              <w:jc w:val="center"/>
              <w:rPr>
                <w:rFonts w:cs="Times New Roman"/>
                <w:lang w:val="en-GB"/>
              </w:rPr>
            </w:pPr>
            <w:r w:rsidRPr="00BB1273">
              <w:rPr>
                <w:rFonts w:cs="Times New Roman"/>
                <w:lang w:val="en-GB"/>
              </w:rPr>
              <w:t>Water</w:t>
            </w:r>
          </w:p>
        </w:tc>
        <w:tc>
          <w:tcPr>
            <w:tcW w:w="1559" w:type="dxa"/>
          </w:tcPr>
          <w:p w14:paraId="15CDAA78" w14:textId="76C7502B" w:rsidR="002A7720" w:rsidRPr="00BB1273" w:rsidRDefault="001235D5" w:rsidP="004F260C">
            <w:pPr>
              <w:jc w:val="center"/>
              <w:rPr>
                <w:rFonts w:cs="Times New Roman"/>
                <w:lang w:val="en-GB"/>
              </w:rPr>
            </w:pPr>
            <w:r w:rsidRPr="00BB1273">
              <w:rPr>
                <w:rFonts w:cs="Times New Roman"/>
                <w:lang w:val="en-GB"/>
              </w:rPr>
              <w:t>3.8</w:t>
            </w:r>
          </w:p>
        </w:tc>
        <w:tc>
          <w:tcPr>
            <w:tcW w:w="1559" w:type="dxa"/>
          </w:tcPr>
          <w:p w14:paraId="0E117904" w14:textId="08EB12DE" w:rsidR="002A7720" w:rsidRPr="00BB1273" w:rsidRDefault="001235D5" w:rsidP="004F260C">
            <w:pPr>
              <w:jc w:val="center"/>
              <w:rPr>
                <w:rFonts w:cs="Times New Roman"/>
                <w:lang w:val="en-GB"/>
              </w:rPr>
            </w:pPr>
            <w:r w:rsidRPr="00BB1273">
              <w:rPr>
                <w:rFonts w:cs="Times New Roman"/>
                <w:lang w:val="en-GB"/>
              </w:rPr>
              <w:t>3.1</w:t>
            </w:r>
          </w:p>
        </w:tc>
      </w:tr>
      <w:tr w:rsidR="002A7720" w:rsidRPr="00BB1273" w14:paraId="6C119BDE" w14:textId="78042915" w:rsidTr="000A14C7">
        <w:tc>
          <w:tcPr>
            <w:tcW w:w="1843" w:type="dxa"/>
          </w:tcPr>
          <w:p w14:paraId="2449B672" w14:textId="7D831E8A" w:rsidR="002A7720" w:rsidRPr="00BB1273" w:rsidRDefault="002A7720" w:rsidP="004F260C">
            <w:pPr>
              <w:jc w:val="center"/>
              <w:rPr>
                <w:rFonts w:cs="Times New Roman"/>
                <w:lang w:val="en-GB"/>
              </w:rPr>
            </w:pPr>
            <w:r w:rsidRPr="00BB1273">
              <w:rPr>
                <w:rFonts w:cs="Times New Roman"/>
                <w:lang w:val="en-GB"/>
              </w:rPr>
              <w:t>C800</w:t>
            </w:r>
            <w:r w:rsidRPr="00BB1273">
              <w:rPr>
                <w:rFonts w:cs="Times New Roman"/>
                <w:vertAlign w:val="subscript"/>
                <w:lang w:val="en-GB"/>
              </w:rPr>
              <w:t>RP</w:t>
            </w:r>
          </w:p>
        </w:tc>
        <w:tc>
          <w:tcPr>
            <w:tcW w:w="1276" w:type="dxa"/>
          </w:tcPr>
          <w:p w14:paraId="3AE90982" w14:textId="504C4237" w:rsidR="002A7720" w:rsidRPr="00BB1273" w:rsidRDefault="002A7720" w:rsidP="004F260C">
            <w:pPr>
              <w:jc w:val="center"/>
              <w:rPr>
                <w:rFonts w:cs="Times New Roman"/>
                <w:lang w:val="en-GB"/>
              </w:rPr>
            </w:pPr>
            <w:r w:rsidRPr="00BB1273">
              <w:rPr>
                <w:rFonts w:cs="Times New Roman"/>
                <w:lang w:val="en-GB"/>
              </w:rPr>
              <w:t>Yes</w:t>
            </w:r>
          </w:p>
        </w:tc>
        <w:tc>
          <w:tcPr>
            <w:tcW w:w="1412" w:type="dxa"/>
          </w:tcPr>
          <w:p w14:paraId="191E8EC1" w14:textId="7378AEE5" w:rsidR="002A7720" w:rsidRPr="00BB1273" w:rsidRDefault="002A7720" w:rsidP="004F260C">
            <w:pPr>
              <w:jc w:val="center"/>
              <w:rPr>
                <w:rFonts w:cs="Times New Roman"/>
                <w:lang w:val="en-GB"/>
              </w:rPr>
            </w:pPr>
            <w:r w:rsidRPr="00BB1273">
              <w:rPr>
                <w:rFonts w:cs="Times New Roman"/>
                <w:lang w:val="en-GB"/>
              </w:rPr>
              <w:t>RP</w:t>
            </w:r>
          </w:p>
        </w:tc>
        <w:tc>
          <w:tcPr>
            <w:tcW w:w="1418" w:type="dxa"/>
          </w:tcPr>
          <w:p w14:paraId="44574360" w14:textId="77DA7B07" w:rsidR="002A7720" w:rsidRPr="00BB1273" w:rsidRDefault="002A7720" w:rsidP="004F260C">
            <w:pPr>
              <w:jc w:val="center"/>
              <w:rPr>
                <w:rFonts w:cs="Times New Roman"/>
                <w:lang w:val="en-GB"/>
              </w:rPr>
            </w:pPr>
            <w:r w:rsidRPr="00BB1273">
              <w:rPr>
                <w:rFonts w:cs="Times New Roman"/>
                <w:lang w:val="en-GB"/>
              </w:rPr>
              <w:t>HCl</w:t>
            </w:r>
          </w:p>
        </w:tc>
        <w:tc>
          <w:tcPr>
            <w:tcW w:w="1559" w:type="dxa"/>
          </w:tcPr>
          <w:p w14:paraId="62C09BBB" w14:textId="3BF6ACD6" w:rsidR="002A7720" w:rsidRPr="00BB1273" w:rsidRDefault="00537F32" w:rsidP="004F260C">
            <w:pPr>
              <w:jc w:val="center"/>
              <w:rPr>
                <w:rFonts w:cs="Times New Roman"/>
                <w:lang w:val="en-GB"/>
              </w:rPr>
            </w:pPr>
            <w:r w:rsidRPr="00BB1273">
              <w:rPr>
                <w:rFonts w:cs="Times New Roman"/>
                <w:lang w:val="en-GB"/>
              </w:rPr>
              <w:t>6.3</w:t>
            </w:r>
          </w:p>
        </w:tc>
        <w:tc>
          <w:tcPr>
            <w:tcW w:w="1559" w:type="dxa"/>
          </w:tcPr>
          <w:p w14:paraId="12233751" w14:textId="1478A7AA" w:rsidR="002A7720" w:rsidRPr="00BB1273" w:rsidRDefault="00B9689D" w:rsidP="004F260C">
            <w:pPr>
              <w:jc w:val="center"/>
              <w:rPr>
                <w:rFonts w:cs="Times New Roman"/>
                <w:lang w:val="en-GB"/>
              </w:rPr>
            </w:pPr>
            <w:r w:rsidRPr="00BB1273">
              <w:rPr>
                <w:rFonts w:cs="Times New Roman"/>
                <w:lang w:val="en-GB"/>
              </w:rPr>
              <w:t>5.8</w:t>
            </w:r>
          </w:p>
        </w:tc>
      </w:tr>
      <w:tr w:rsidR="006333A7" w:rsidRPr="00BB1273" w14:paraId="3DBDDFB2" w14:textId="77777777" w:rsidTr="000A14C7">
        <w:tc>
          <w:tcPr>
            <w:tcW w:w="1843" w:type="dxa"/>
          </w:tcPr>
          <w:p w14:paraId="04073F66" w14:textId="57ADF6D4" w:rsidR="006333A7" w:rsidRPr="00BB1273" w:rsidRDefault="00A60C53" w:rsidP="004F260C">
            <w:pPr>
              <w:jc w:val="center"/>
              <w:rPr>
                <w:rFonts w:cs="Times New Roman"/>
                <w:vertAlign w:val="subscript"/>
                <w:lang w:val="en-GB"/>
              </w:rPr>
            </w:pPr>
            <w:r w:rsidRPr="00BB1273">
              <w:rPr>
                <w:rFonts w:cs="Times New Roman"/>
                <w:lang w:val="en-GB"/>
              </w:rPr>
              <w:t>C800</w:t>
            </w:r>
            <w:r w:rsidRPr="00BB1273">
              <w:rPr>
                <w:rFonts w:cs="Times New Roman"/>
                <w:vertAlign w:val="subscript"/>
                <w:lang w:val="en-GB"/>
              </w:rPr>
              <w:t>RP</w:t>
            </w:r>
          </w:p>
        </w:tc>
        <w:tc>
          <w:tcPr>
            <w:tcW w:w="1276" w:type="dxa"/>
          </w:tcPr>
          <w:p w14:paraId="2517EF0B" w14:textId="22625B0D" w:rsidR="006333A7" w:rsidRPr="00BB1273" w:rsidRDefault="00A60C53" w:rsidP="004F260C">
            <w:pPr>
              <w:jc w:val="center"/>
              <w:rPr>
                <w:rFonts w:cs="Times New Roman"/>
                <w:lang w:val="en-GB"/>
              </w:rPr>
            </w:pPr>
            <w:r w:rsidRPr="00BB1273">
              <w:rPr>
                <w:rFonts w:cs="Times New Roman"/>
                <w:lang w:val="en-GB"/>
              </w:rPr>
              <w:t>Yes</w:t>
            </w:r>
          </w:p>
        </w:tc>
        <w:tc>
          <w:tcPr>
            <w:tcW w:w="1412" w:type="dxa"/>
          </w:tcPr>
          <w:p w14:paraId="223A3B4F" w14:textId="3E36F1DE" w:rsidR="006333A7" w:rsidRPr="00BB1273" w:rsidRDefault="00A60C53" w:rsidP="004F260C">
            <w:pPr>
              <w:jc w:val="center"/>
              <w:rPr>
                <w:rFonts w:cs="Times New Roman"/>
                <w:lang w:val="en-GB"/>
              </w:rPr>
            </w:pPr>
            <w:r w:rsidRPr="00BB1273">
              <w:rPr>
                <w:rFonts w:cs="Times New Roman"/>
                <w:lang w:val="en-GB"/>
              </w:rPr>
              <w:t>RP</w:t>
            </w:r>
          </w:p>
        </w:tc>
        <w:tc>
          <w:tcPr>
            <w:tcW w:w="1418" w:type="dxa"/>
          </w:tcPr>
          <w:p w14:paraId="2F021606" w14:textId="06BBFA7A" w:rsidR="006333A7" w:rsidRPr="00BB1273" w:rsidRDefault="00A60C53" w:rsidP="004F260C">
            <w:pPr>
              <w:jc w:val="center"/>
              <w:rPr>
                <w:rFonts w:cs="Times New Roman"/>
                <w:lang w:val="en-GB"/>
              </w:rPr>
            </w:pPr>
            <w:r w:rsidRPr="00BB1273">
              <w:rPr>
                <w:rFonts w:cs="Times New Roman"/>
                <w:lang w:val="en-GB"/>
              </w:rPr>
              <w:t>Water</w:t>
            </w:r>
          </w:p>
        </w:tc>
        <w:tc>
          <w:tcPr>
            <w:tcW w:w="1559" w:type="dxa"/>
          </w:tcPr>
          <w:p w14:paraId="7E13B33A" w14:textId="777400B7" w:rsidR="006333A7" w:rsidRPr="00BB1273" w:rsidRDefault="00A60C53" w:rsidP="004F260C">
            <w:pPr>
              <w:jc w:val="center"/>
              <w:rPr>
                <w:rFonts w:cs="Times New Roman"/>
                <w:lang w:val="en-GB"/>
              </w:rPr>
            </w:pPr>
            <w:r w:rsidRPr="00BB1273">
              <w:rPr>
                <w:rFonts w:cs="Times New Roman"/>
                <w:lang w:val="en-GB"/>
              </w:rPr>
              <w:t>3.1</w:t>
            </w:r>
          </w:p>
        </w:tc>
        <w:tc>
          <w:tcPr>
            <w:tcW w:w="1559" w:type="dxa"/>
          </w:tcPr>
          <w:p w14:paraId="54CFAA1C" w14:textId="2C086A95" w:rsidR="006333A7" w:rsidRPr="00BB1273" w:rsidRDefault="00A60C53" w:rsidP="004F260C">
            <w:pPr>
              <w:jc w:val="center"/>
              <w:rPr>
                <w:rFonts w:cs="Times New Roman"/>
                <w:lang w:val="en-GB"/>
              </w:rPr>
            </w:pPr>
            <w:r w:rsidRPr="00BB1273">
              <w:rPr>
                <w:rFonts w:cs="Times New Roman"/>
                <w:lang w:val="en-GB"/>
              </w:rPr>
              <w:t>5.2</w:t>
            </w:r>
          </w:p>
        </w:tc>
      </w:tr>
      <w:tr w:rsidR="002A7720" w:rsidRPr="00BB1273" w14:paraId="32A305FE" w14:textId="28EE45E0" w:rsidTr="000A14C7">
        <w:tc>
          <w:tcPr>
            <w:tcW w:w="1843" w:type="dxa"/>
          </w:tcPr>
          <w:p w14:paraId="5315EEFF" w14:textId="43963E04" w:rsidR="002A7720" w:rsidRPr="00BB1273" w:rsidRDefault="00243752" w:rsidP="004F260C">
            <w:pPr>
              <w:jc w:val="center"/>
              <w:rPr>
                <w:rFonts w:cs="Times New Roman"/>
                <w:lang w:val="en-GB"/>
              </w:rPr>
            </w:pPr>
            <w:r w:rsidRPr="00BB1273">
              <w:rPr>
                <w:rFonts w:cs="Times New Roman"/>
                <w:lang w:val="en-GB"/>
              </w:rPr>
              <w:t>C</w:t>
            </w:r>
            <w:r w:rsidRPr="00BB1273">
              <w:rPr>
                <w:rFonts w:cs="Times New Roman"/>
                <w:vertAlign w:val="subscript"/>
                <w:lang w:val="en-GB"/>
              </w:rPr>
              <w:t>NE</w:t>
            </w:r>
            <w:r w:rsidRPr="00BB1273">
              <w:rPr>
                <w:rFonts w:cs="Times New Roman"/>
                <w:lang w:val="en-GB"/>
              </w:rPr>
              <w:t>300</w:t>
            </w:r>
            <w:r w:rsidRPr="00BB1273">
              <w:rPr>
                <w:rFonts w:cs="Times New Roman"/>
                <w:vertAlign w:val="subscript"/>
                <w:lang w:val="en-GB"/>
              </w:rPr>
              <w:t>RP</w:t>
            </w:r>
            <w:r w:rsidRPr="00BB1273">
              <w:rPr>
                <w:rFonts w:cs="Times New Roman"/>
                <w:lang w:val="en-GB"/>
              </w:rPr>
              <w:t>-800</w:t>
            </w:r>
            <w:r w:rsidRPr="00BB1273">
              <w:rPr>
                <w:rFonts w:cs="Times New Roman"/>
                <w:vertAlign w:val="subscript"/>
                <w:lang w:val="en-GB"/>
              </w:rPr>
              <w:t>N2</w:t>
            </w:r>
          </w:p>
        </w:tc>
        <w:tc>
          <w:tcPr>
            <w:tcW w:w="1276" w:type="dxa"/>
          </w:tcPr>
          <w:p w14:paraId="0B7E8475" w14:textId="4DA1FFFA" w:rsidR="002A7720" w:rsidRPr="00BB1273" w:rsidRDefault="002A7720" w:rsidP="004F260C">
            <w:pPr>
              <w:jc w:val="center"/>
              <w:rPr>
                <w:rFonts w:cs="Times New Roman"/>
                <w:lang w:val="en-GB"/>
              </w:rPr>
            </w:pPr>
            <w:r w:rsidRPr="00BB1273">
              <w:rPr>
                <w:rFonts w:cs="Times New Roman"/>
                <w:lang w:val="en-GB"/>
              </w:rPr>
              <w:t>No</w:t>
            </w:r>
          </w:p>
        </w:tc>
        <w:tc>
          <w:tcPr>
            <w:tcW w:w="1412" w:type="dxa"/>
          </w:tcPr>
          <w:p w14:paraId="0FAC2B7D" w14:textId="5AE5F276" w:rsidR="002A7720" w:rsidRPr="00BB1273" w:rsidRDefault="002A7720" w:rsidP="004F260C">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418" w:type="dxa"/>
          </w:tcPr>
          <w:p w14:paraId="5B0D099D" w14:textId="42936E23" w:rsidR="002A7720" w:rsidRPr="00BB1273" w:rsidRDefault="002A7720" w:rsidP="004F260C">
            <w:pPr>
              <w:jc w:val="center"/>
              <w:rPr>
                <w:rFonts w:cs="Times New Roman"/>
                <w:lang w:val="en-GB"/>
              </w:rPr>
            </w:pPr>
            <w:r w:rsidRPr="00BB1273">
              <w:rPr>
                <w:rFonts w:cs="Times New Roman"/>
                <w:lang w:val="en-GB"/>
              </w:rPr>
              <w:t>HCl</w:t>
            </w:r>
          </w:p>
        </w:tc>
        <w:tc>
          <w:tcPr>
            <w:tcW w:w="1559" w:type="dxa"/>
          </w:tcPr>
          <w:p w14:paraId="1E36B683" w14:textId="48255D3E" w:rsidR="002A7720" w:rsidRPr="00BB1273" w:rsidRDefault="002A7720" w:rsidP="004F260C">
            <w:pPr>
              <w:jc w:val="center"/>
              <w:rPr>
                <w:rFonts w:cs="Times New Roman"/>
                <w:lang w:val="en-GB"/>
              </w:rPr>
            </w:pPr>
            <w:r w:rsidRPr="00BB1273">
              <w:rPr>
                <w:rFonts w:cs="Times New Roman"/>
                <w:lang w:val="en-GB"/>
              </w:rPr>
              <w:t>5.1</w:t>
            </w:r>
          </w:p>
        </w:tc>
        <w:tc>
          <w:tcPr>
            <w:tcW w:w="1559" w:type="dxa"/>
          </w:tcPr>
          <w:p w14:paraId="34047756" w14:textId="05AA5F94" w:rsidR="002A7720" w:rsidRPr="00BB1273" w:rsidRDefault="002A7720" w:rsidP="004F260C">
            <w:pPr>
              <w:jc w:val="center"/>
              <w:rPr>
                <w:rFonts w:cs="Times New Roman"/>
                <w:lang w:val="en-GB"/>
              </w:rPr>
            </w:pPr>
            <w:r w:rsidRPr="00BB1273">
              <w:rPr>
                <w:rFonts w:cs="Times New Roman"/>
                <w:lang w:val="en-GB"/>
              </w:rPr>
              <w:t>6.0</w:t>
            </w:r>
          </w:p>
        </w:tc>
      </w:tr>
      <w:tr w:rsidR="002A7720" w:rsidRPr="00BB1273" w14:paraId="056FBECF" w14:textId="630AC849" w:rsidTr="000A14C7">
        <w:tc>
          <w:tcPr>
            <w:tcW w:w="1843" w:type="dxa"/>
          </w:tcPr>
          <w:p w14:paraId="7A958CA8" w14:textId="1438F526" w:rsidR="002A7720" w:rsidRPr="00BB1273" w:rsidRDefault="002A7720" w:rsidP="004F260C">
            <w:pPr>
              <w:jc w:val="center"/>
              <w:rPr>
                <w:rFonts w:cs="Times New Roman"/>
                <w:lang w:val="en-GB"/>
              </w:rPr>
            </w:pPr>
            <w:r w:rsidRPr="00BB1273">
              <w:rPr>
                <w:rFonts w:cs="Times New Roman"/>
                <w:lang w:val="en-GB"/>
              </w:rPr>
              <w:t>A800</w:t>
            </w:r>
          </w:p>
        </w:tc>
        <w:tc>
          <w:tcPr>
            <w:tcW w:w="1276" w:type="dxa"/>
          </w:tcPr>
          <w:p w14:paraId="5641F05B" w14:textId="17051BD4" w:rsidR="002A7720" w:rsidRPr="00BB1273" w:rsidRDefault="002A7720" w:rsidP="004F260C">
            <w:pPr>
              <w:jc w:val="center"/>
              <w:rPr>
                <w:rFonts w:cs="Times New Roman"/>
                <w:lang w:val="en-GB"/>
              </w:rPr>
            </w:pPr>
            <w:r w:rsidRPr="00BB1273">
              <w:rPr>
                <w:rFonts w:cs="Times New Roman"/>
                <w:lang w:val="en-GB"/>
              </w:rPr>
              <w:t>Yes</w:t>
            </w:r>
          </w:p>
        </w:tc>
        <w:tc>
          <w:tcPr>
            <w:tcW w:w="1412" w:type="dxa"/>
          </w:tcPr>
          <w:p w14:paraId="3AAEBF7B" w14:textId="606458F6" w:rsidR="002A7720" w:rsidRPr="00BB1273" w:rsidRDefault="002A7720" w:rsidP="004F260C">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418" w:type="dxa"/>
          </w:tcPr>
          <w:p w14:paraId="5CF4A527" w14:textId="04B5B4AE" w:rsidR="002A7720" w:rsidRPr="00BB1273" w:rsidRDefault="002A7720" w:rsidP="004F260C">
            <w:pPr>
              <w:jc w:val="center"/>
              <w:rPr>
                <w:rFonts w:cs="Times New Roman"/>
                <w:lang w:val="en-GB"/>
              </w:rPr>
            </w:pPr>
            <w:r w:rsidRPr="00BB1273">
              <w:rPr>
                <w:rFonts w:cs="Times New Roman"/>
                <w:lang w:val="en-GB"/>
              </w:rPr>
              <w:t>HCl</w:t>
            </w:r>
          </w:p>
        </w:tc>
        <w:tc>
          <w:tcPr>
            <w:tcW w:w="1559" w:type="dxa"/>
          </w:tcPr>
          <w:p w14:paraId="3070B058" w14:textId="3325FE0F" w:rsidR="002A7720" w:rsidRPr="00BB1273" w:rsidRDefault="002A7720" w:rsidP="004F260C">
            <w:pPr>
              <w:jc w:val="center"/>
              <w:rPr>
                <w:rFonts w:cs="Times New Roman"/>
                <w:lang w:val="en-GB"/>
              </w:rPr>
            </w:pPr>
            <w:r w:rsidRPr="00BB1273">
              <w:rPr>
                <w:rFonts w:cs="Times New Roman"/>
                <w:lang w:val="en-GB"/>
              </w:rPr>
              <w:t>0.6</w:t>
            </w:r>
          </w:p>
        </w:tc>
        <w:tc>
          <w:tcPr>
            <w:tcW w:w="1559" w:type="dxa"/>
          </w:tcPr>
          <w:p w14:paraId="6E29FE60" w14:textId="4AD5610E" w:rsidR="002A7720" w:rsidRPr="00BB1273" w:rsidRDefault="002A7720" w:rsidP="004F260C">
            <w:pPr>
              <w:jc w:val="center"/>
              <w:rPr>
                <w:rFonts w:cs="Times New Roman"/>
                <w:lang w:val="en-GB"/>
              </w:rPr>
            </w:pPr>
            <w:r w:rsidRPr="00BB1273">
              <w:rPr>
                <w:rFonts w:cs="Times New Roman"/>
                <w:lang w:val="en-GB"/>
              </w:rPr>
              <w:t>0.2</w:t>
            </w:r>
          </w:p>
        </w:tc>
      </w:tr>
      <w:tr w:rsidR="002A7720" w:rsidRPr="00BB1273" w14:paraId="77BC5DD0" w14:textId="6A8A315E" w:rsidTr="000A14C7">
        <w:tc>
          <w:tcPr>
            <w:tcW w:w="1843" w:type="dxa"/>
            <w:tcBorders>
              <w:bottom w:val="single" w:sz="4" w:space="0" w:color="auto"/>
            </w:tcBorders>
          </w:tcPr>
          <w:p w14:paraId="2AF7D0E2" w14:textId="029B9685" w:rsidR="002A7720" w:rsidRPr="00BB1273" w:rsidRDefault="002A7720" w:rsidP="004F260C">
            <w:pPr>
              <w:jc w:val="center"/>
              <w:rPr>
                <w:rFonts w:cs="Times New Roman"/>
                <w:lang w:val="en-GB"/>
              </w:rPr>
            </w:pPr>
            <w:r w:rsidRPr="00BB1273">
              <w:rPr>
                <w:rFonts w:cs="Times New Roman"/>
                <w:lang w:val="en-GB"/>
              </w:rPr>
              <w:t>S-A800</w:t>
            </w:r>
          </w:p>
        </w:tc>
        <w:tc>
          <w:tcPr>
            <w:tcW w:w="1276" w:type="dxa"/>
            <w:tcBorders>
              <w:bottom w:val="single" w:sz="4" w:space="0" w:color="auto"/>
            </w:tcBorders>
          </w:tcPr>
          <w:p w14:paraId="00154519" w14:textId="3A095E1F" w:rsidR="002A7720" w:rsidRPr="00BB1273" w:rsidRDefault="002A7720" w:rsidP="004F260C">
            <w:pPr>
              <w:jc w:val="center"/>
              <w:rPr>
                <w:rFonts w:cs="Times New Roman"/>
                <w:lang w:val="en-GB"/>
              </w:rPr>
            </w:pPr>
            <w:r w:rsidRPr="00BB1273">
              <w:rPr>
                <w:rFonts w:cs="Times New Roman"/>
                <w:lang w:val="en-GB"/>
              </w:rPr>
              <w:t>Yes</w:t>
            </w:r>
          </w:p>
        </w:tc>
        <w:tc>
          <w:tcPr>
            <w:tcW w:w="1412" w:type="dxa"/>
            <w:tcBorders>
              <w:bottom w:val="single" w:sz="4" w:space="0" w:color="auto"/>
            </w:tcBorders>
          </w:tcPr>
          <w:p w14:paraId="4B087F23" w14:textId="5E747081" w:rsidR="002A7720" w:rsidRPr="00BB1273" w:rsidRDefault="002A7720" w:rsidP="004F260C">
            <w:pPr>
              <w:jc w:val="center"/>
              <w:rPr>
                <w:rFonts w:cs="Times New Roman"/>
                <w:lang w:val="en-GB"/>
              </w:rPr>
            </w:pPr>
            <w:r w:rsidRPr="00BB1273">
              <w:rPr>
                <w:rFonts w:cs="Times New Roman"/>
                <w:lang w:val="en-GB"/>
              </w:rPr>
              <w:t>N</w:t>
            </w:r>
            <w:r w:rsidRPr="00BB1273">
              <w:rPr>
                <w:rFonts w:cs="Times New Roman"/>
                <w:vertAlign w:val="subscript"/>
                <w:lang w:val="en-GB"/>
              </w:rPr>
              <w:t>2</w:t>
            </w:r>
          </w:p>
        </w:tc>
        <w:tc>
          <w:tcPr>
            <w:tcW w:w="1418" w:type="dxa"/>
            <w:tcBorders>
              <w:bottom w:val="single" w:sz="4" w:space="0" w:color="auto"/>
            </w:tcBorders>
          </w:tcPr>
          <w:p w14:paraId="20023E41" w14:textId="340CEE70" w:rsidR="002A7720" w:rsidRPr="00BB1273" w:rsidRDefault="002A7720" w:rsidP="004F260C">
            <w:pPr>
              <w:jc w:val="center"/>
              <w:rPr>
                <w:rFonts w:cs="Times New Roman"/>
                <w:lang w:val="en-GB"/>
              </w:rPr>
            </w:pPr>
            <w:r w:rsidRPr="00BB1273">
              <w:rPr>
                <w:rFonts w:cs="Times New Roman"/>
                <w:lang w:val="en-GB"/>
              </w:rPr>
              <w:t>HCl</w:t>
            </w:r>
          </w:p>
        </w:tc>
        <w:tc>
          <w:tcPr>
            <w:tcW w:w="1559" w:type="dxa"/>
            <w:tcBorders>
              <w:bottom w:val="single" w:sz="4" w:space="0" w:color="auto"/>
            </w:tcBorders>
          </w:tcPr>
          <w:p w14:paraId="111B113E" w14:textId="7566CC2E" w:rsidR="002A7720" w:rsidRPr="00BB1273" w:rsidRDefault="002A7720" w:rsidP="004F260C">
            <w:pPr>
              <w:jc w:val="center"/>
              <w:rPr>
                <w:rFonts w:cs="Times New Roman"/>
                <w:lang w:val="en-GB"/>
              </w:rPr>
            </w:pPr>
            <w:r w:rsidRPr="00BB1273">
              <w:rPr>
                <w:rFonts w:cs="Times New Roman"/>
                <w:lang w:val="en-GB"/>
              </w:rPr>
              <w:t>17.4</w:t>
            </w:r>
          </w:p>
        </w:tc>
        <w:tc>
          <w:tcPr>
            <w:tcW w:w="1559" w:type="dxa"/>
            <w:tcBorders>
              <w:bottom w:val="single" w:sz="4" w:space="0" w:color="auto"/>
            </w:tcBorders>
          </w:tcPr>
          <w:p w14:paraId="567131E4" w14:textId="698417A1" w:rsidR="002A7720" w:rsidRPr="00BB1273" w:rsidRDefault="00AB7146" w:rsidP="004F260C">
            <w:pPr>
              <w:jc w:val="center"/>
              <w:rPr>
                <w:rFonts w:cs="Times New Roman"/>
                <w:lang w:val="en-GB"/>
              </w:rPr>
            </w:pPr>
            <w:r w:rsidRPr="00BB1273">
              <w:rPr>
                <w:rFonts w:cs="Times New Roman"/>
                <w:lang w:val="en-GB"/>
              </w:rPr>
              <w:t>17.8</w:t>
            </w:r>
          </w:p>
        </w:tc>
      </w:tr>
    </w:tbl>
    <w:p w14:paraId="5AAC6F69" w14:textId="17E264CA" w:rsidR="00A92565" w:rsidRDefault="00EC4BC8" w:rsidP="00EC4BC8">
      <w:pPr>
        <w:rPr>
          <w:rFonts w:cs="Times New Roman"/>
          <w:lang w:val="en-GB"/>
        </w:rPr>
      </w:pPr>
      <w:r w:rsidRPr="00BB1273">
        <w:rPr>
          <w:rFonts w:cs="Times New Roman"/>
          <w:color w:val="FF0000"/>
          <w:vertAlign w:val="subscript"/>
          <w:lang w:val="en-GB"/>
        </w:rPr>
        <w:t xml:space="preserve">a </w:t>
      </w:r>
      <w:r w:rsidRPr="00BB1273">
        <w:rPr>
          <w:rFonts w:cs="Times New Roman"/>
          <w:lang w:val="en-GB"/>
        </w:rPr>
        <w:t xml:space="preserve">Refers to whether the materials were prepared either via the direct pyrolysis of the precursor (as received) or via expansion in water followed by freeze drying and pyrolysis.  </w:t>
      </w:r>
      <w:r w:rsidRPr="00BB1273">
        <w:rPr>
          <w:rFonts w:cs="Times New Roman"/>
          <w:color w:val="FF0000"/>
          <w:vertAlign w:val="subscript"/>
          <w:lang w:val="en-GB"/>
        </w:rPr>
        <w:t xml:space="preserve">b </w:t>
      </w:r>
      <w:r w:rsidRPr="00BB1273">
        <w:rPr>
          <w:rFonts w:cs="Times New Roman"/>
          <w:lang w:val="en-GB"/>
        </w:rPr>
        <w:t>Refers to whether the materials were prepared by pyrolysis either under a flow of N</w:t>
      </w:r>
      <w:r w:rsidRPr="00BB1273">
        <w:rPr>
          <w:rFonts w:cs="Times New Roman"/>
          <w:vertAlign w:val="subscript"/>
          <w:lang w:val="en-GB"/>
        </w:rPr>
        <w:t>2</w:t>
      </w:r>
      <w:r w:rsidRPr="00BB1273">
        <w:rPr>
          <w:rFonts w:cs="Times New Roman"/>
          <w:lang w:val="en-GB"/>
        </w:rPr>
        <w:t xml:space="preserve"> or under reduced pressure (RP). </w:t>
      </w:r>
      <w:r w:rsidRPr="00BB1273">
        <w:rPr>
          <w:rFonts w:cs="Times New Roman"/>
          <w:vertAlign w:val="subscript"/>
          <w:lang w:val="en-GB"/>
        </w:rPr>
        <w:t xml:space="preserve"> </w:t>
      </w:r>
      <w:r w:rsidRPr="00BB1273">
        <w:rPr>
          <w:rFonts w:cs="Times New Roman"/>
          <w:color w:val="FF0000"/>
          <w:vertAlign w:val="subscript"/>
          <w:lang w:val="en-GB"/>
        </w:rPr>
        <w:t>c</w:t>
      </w:r>
      <w:r w:rsidRPr="00BB1273">
        <w:rPr>
          <w:rFonts w:cs="Times New Roman"/>
          <w:lang w:val="en-GB"/>
        </w:rPr>
        <w:t xml:space="preserve"> Refers to whether the materials were washed in either 2M HCl or water after pyrolysis.  </w:t>
      </w:r>
    </w:p>
    <w:p w14:paraId="63415134" w14:textId="77777777" w:rsidR="00BB1273" w:rsidRPr="00BB1273" w:rsidRDefault="00BB1273" w:rsidP="00EC4BC8">
      <w:pPr>
        <w:rPr>
          <w:rFonts w:cs="Times New Roman"/>
          <w:lang w:val="en-GB"/>
        </w:rPr>
      </w:pPr>
    </w:p>
    <w:p w14:paraId="5758C20E" w14:textId="4CC5AF0E" w:rsidR="009F782B" w:rsidRPr="00BB1273" w:rsidRDefault="006E1276" w:rsidP="00A87D6F">
      <w:pPr>
        <w:rPr>
          <w:rFonts w:cs="Times New Roman"/>
          <w:lang w:val="en-GB"/>
        </w:rPr>
      </w:pPr>
      <w:r w:rsidRPr="00BB1273">
        <w:rPr>
          <w:rFonts w:cs="Times New Roman"/>
          <w:lang w:val="en-GB"/>
        </w:rPr>
        <w:t>Comparison</w:t>
      </w:r>
      <w:r w:rsidR="00664967" w:rsidRPr="00BB1273">
        <w:rPr>
          <w:rFonts w:cs="Times New Roman"/>
          <w:lang w:val="en-GB"/>
        </w:rPr>
        <w:t xml:space="preserve"> of C300</w:t>
      </w:r>
      <w:r w:rsidR="00664967" w:rsidRPr="00BB1273">
        <w:rPr>
          <w:rFonts w:cs="Times New Roman"/>
          <w:vertAlign w:val="subscript"/>
          <w:lang w:val="en-GB"/>
        </w:rPr>
        <w:t>RP</w:t>
      </w:r>
      <w:r w:rsidR="00664967" w:rsidRPr="00BB1273">
        <w:rPr>
          <w:rFonts w:cs="Times New Roman"/>
          <w:lang w:val="en-GB"/>
        </w:rPr>
        <w:t>-800</w:t>
      </w:r>
      <w:r w:rsidR="00664967" w:rsidRPr="00BB1273">
        <w:rPr>
          <w:rFonts w:cs="Times New Roman"/>
          <w:vertAlign w:val="subscript"/>
          <w:lang w:val="en-GB"/>
        </w:rPr>
        <w:t>N2</w:t>
      </w:r>
      <w:r w:rsidR="00664967" w:rsidRPr="00BB1273">
        <w:rPr>
          <w:rFonts w:cs="Times New Roman"/>
          <w:lang w:val="en-GB"/>
        </w:rPr>
        <w:t xml:space="preserve"> materials</w:t>
      </w:r>
      <w:r w:rsidR="00911CB3" w:rsidRPr="00BB1273">
        <w:rPr>
          <w:rFonts w:cs="Times New Roman"/>
          <w:lang w:val="en-GB"/>
        </w:rPr>
        <w:t>,</w:t>
      </w:r>
      <w:r w:rsidR="00664967" w:rsidRPr="00BB1273">
        <w:rPr>
          <w:rFonts w:cs="Times New Roman"/>
          <w:lang w:val="en-GB"/>
        </w:rPr>
        <w:t xml:space="preserve"> washed with </w:t>
      </w:r>
      <w:r w:rsidRPr="00BB1273">
        <w:rPr>
          <w:rFonts w:cs="Times New Roman"/>
          <w:lang w:val="en-GB"/>
        </w:rPr>
        <w:t xml:space="preserve">2M </w:t>
      </w:r>
      <w:r w:rsidR="00664967" w:rsidRPr="00BB1273">
        <w:rPr>
          <w:rFonts w:cs="Times New Roman"/>
          <w:lang w:val="en-GB"/>
        </w:rPr>
        <w:t>HCl and water respectively</w:t>
      </w:r>
      <w:r w:rsidR="00911CB3" w:rsidRPr="00BB1273">
        <w:rPr>
          <w:rFonts w:cs="Times New Roman"/>
          <w:lang w:val="en-GB"/>
        </w:rPr>
        <w:t>,</w:t>
      </w:r>
      <w:r w:rsidR="00664967" w:rsidRPr="00BB1273">
        <w:rPr>
          <w:rFonts w:cs="Times New Roman"/>
          <w:lang w:val="en-GB"/>
        </w:rPr>
        <w:t xml:space="preserve"> reveals </w:t>
      </w:r>
      <w:r w:rsidRPr="00BB1273">
        <w:rPr>
          <w:rFonts w:cs="Times New Roman"/>
          <w:lang w:val="en-GB"/>
        </w:rPr>
        <w:t xml:space="preserve">a </w:t>
      </w:r>
      <w:r w:rsidR="00664967" w:rsidRPr="00BB1273">
        <w:rPr>
          <w:rFonts w:cs="Times New Roman"/>
          <w:lang w:val="en-GB"/>
        </w:rPr>
        <w:t xml:space="preserve">3-fold increase in the final sulfur content </w:t>
      </w:r>
      <w:r w:rsidR="00EB7CDA" w:rsidRPr="00BB1273">
        <w:rPr>
          <w:rFonts w:cs="Times New Roman"/>
          <w:lang w:val="en-GB"/>
        </w:rPr>
        <w:t xml:space="preserve">(10.6 wt%) </w:t>
      </w:r>
      <w:r w:rsidR="00B33103" w:rsidRPr="00BB1273">
        <w:rPr>
          <w:rFonts w:cs="Times New Roman"/>
          <w:lang w:val="en-GB"/>
        </w:rPr>
        <w:t xml:space="preserve">when washing with HCl </w:t>
      </w:r>
      <w:r w:rsidR="00664967" w:rsidRPr="00BB1273">
        <w:rPr>
          <w:rFonts w:cs="Times New Roman"/>
          <w:lang w:val="en-GB"/>
        </w:rPr>
        <w:t>as compared to washing in water alone</w:t>
      </w:r>
      <w:r w:rsidRPr="00BB1273">
        <w:rPr>
          <w:rFonts w:cs="Times New Roman"/>
          <w:lang w:val="en-GB"/>
        </w:rPr>
        <w:t xml:space="preserve"> (3.1 wt%)</w:t>
      </w:r>
      <w:r w:rsidR="00664967" w:rsidRPr="00BB1273">
        <w:rPr>
          <w:rFonts w:cs="Times New Roman"/>
          <w:lang w:val="en-GB"/>
        </w:rPr>
        <w:t>.</w:t>
      </w:r>
      <w:r w:rsidR="00A275A4" w:rsidRPr="00BB1273">
        <w:rPr>
          <w:rFonts w:cs="Times New Roman"/>
          <w:lang w:val="en-GB"/>
        </w:rPr>
        <w:t xml:space="preserve"> Additionally,</w:t>
      </w:r>
      <w:r w:rsidR="00664967" w:rsidRPr="00BB1273">
        <w:rPr>
          <w:rFonts w:cs="Times New Roman"/>
          <w:lang w:val="en-GB"/>
        </w:rPr>
        <w:t xml:space="preserve"> </w:t>
      </w:r>
      <w:proofErr w:type="spellStart"/>
      <w:r w:rsidR="00347C48" w:rsidRPr="00BB1273">
        <w:rPr>
          <w:rFonts w:cs="Times New Roman"/>
          <w:lang w:val="en-GB"/>
        </w:rPr>
        <w:t>pXRD</w:t>
      </w:r>
      <w:proofErr w:type="spellEnd"/>
      <w:r w:rsidR="00764C63" w:rsidRPr="00BB1273">
        <w:rPr>
          <w:rFonts w:cs="Times New Roman"/>
          <w:lang w:val="en-GB"/>
        </w:rPr>
        <w:t xml:space="preserve"> </w:t>
      </w:r>
      <w:r w:rsidR="005F3258" w:rsidRPr="00BB1273">
        <w:rPr>
          <w:rFonts w:cs="Times New Roman"/>
          <w:lang w:val="en-GB"/>
        </w:rPr>
        <w:t>(</w:t>
      </w:r>
      <w:r w:rsidR="00764C63" w:rsidRPr="00BB1273">
        <w:rPr>
          <w:rFonts w:cs="Times New Roman"/>
          <w:lang w:val="en-GB"/>
        </w:rPr>
        <w:fldChar w:fldCharType="begin"/>
      </w:r>
      <w:r w:rsidR="00764C63" w:rsidRPr="00BB1273">
        <w:rPr>
          <w:rFonts w:cs="Times New Roman"/>
          <w:lang w:val="en-GB"/>
        </w:rPr>
        <w:instrText xml:space="preserve"> REF _Ref174023414 \h </w:instrText>
      </w:r>
      <w:r w:rsidR="00BB1273" w:rsidRPr="00BB1273">
        <w:rPr>
          <w:rFonts w:cs="Times New Roman"/>
          <w:lang w:val="en-GB"/>
        </w:rPr>
        <w:instrText xml:space="preserve"> \* MERGEFORMAT </w:instrText>
      </w:r>
      <w:r w:rsidR="00764C63" w:rsidRPr="00BB1273">
        <w:rPr>
          <w:rFonts w:cs="Times New Roman"/>
          <w:lang w:val="en-GB"/>
        </w:rPr>
      </w:r>
      <w:r w:rsidR="00764C63" w:rsidRPr="00BB1273">
        <w:rPr>
          <w:rFonts w:cs="Times New Roman"/>
          <w:lang w:val="en-GB"/>
        </w:rPr>
        <w:fldChar w:fldCharType="separate"/>
      </w:r>
      <w:r w:rsidR="00671F5F" w:rsidRPr="00BB1273">
        <w:rPr>
          <w:rFonts w:cs="Times New Roman"/>
        </w:rPr>
        <w:t xml:space="preserve">Figure </w:t>
      </w:r>
      <w:r w:rsidR="00671F5F">
        <w:rPr>
          <w:rFonts w:cs="Times New Roman"/>
          <w:noProof/>
        </w:rPr>
        <w:t>2</w:t>
      </w:r>
      <w:r w:rsidR="00764C63" w:rsidRPr="00BB1273">
        <w:rPr>
          <w:rFonts w:cs="Times New Roman"/>
          <w:lang w:val="en-GB"/>
        </w:rPr>
        <w:fldChar w:fldCharType="end"/>
      </w:r>
      <w:r w:rsidR="005F3258" w:rsidRPr="00BB1273">
        <w:rPr>
          <w:rFonts w:cs="Times New Roman"/>
          <w:lang w:val="en-GB"/>
        </w:rPr>
        <w:t>)</w:t>
      </w:r>
      <w:r w:rsidR="00D407B1" w:rsidRPr="00BB1273">
        <w:rPr>
          <w:rFonts w:cs="Times New Roman"/>
          <w:lang w:val="en-GB"/>
        </w:rPr>
        <w:t>,</w:t>
      </w:r>
      <w:r w:rsidR="00347C48" w:rsidRPr="00BB1273">
        <w:rPr>
          <w:rFonts w:cs="Times New Roman"/>
          <w:lang w:val="en-GB"/>
        </w:rPr>
        <w:t xml:space="preserve"> </w:t>
      </w:r>
      <w:r w:rsidR="00D407B1" w:rsidRPr="00BB1273">
        <w:rPr>
          <w:rFonts w:cs="Times New Roman"/>
          <w:lang w:val="en-GB"/>
        </w:rPr>
        <w:t>reveals only partial reduction of sulfate during pyrolysis</w:t>
      </w:r>
      <w:r w:rsidR="00317E95" w:rsidRPr="00BB1273">
        <w:rPr>
          <w:rFonts w:cs="Times New Roman"/>
          <w:lang w:val="en-GB"/>
        </w:rPr>
        <w:t xml:space="preserve"> to 800 °C</w:t>
      </w:r>
      <w:r w:rsidR="00D407B1" w:rsidRPr="00BB1273">
        <w:rPr>
          <w:rFonts w:cs="Times New Roman"/>
          <w:lang w:val="en-GB"/>
        </w:rPr>
        <w:t>, suggest</w:t>
      </w:r>
      <w:r w:rsidR="005F3258" w:rsidRPr="00BB1273">
        <w:rPr>
          <w:rFonts w:cs="Times New Roman"/>
          <w:lang w:val="en-GB"/>
        </w:rPr>
        <w:t>ing</w:t>
      </w:r>
      <w:r w:rsidR="00D407B1" w:rsidRPr="00BB1273">
        <w:rPr>
          <w:rFonts w:cs="Times New Roman"/>
          <w:lang w:val="en-GB"/>
        </w:rPr>
        <w:t xml:space="preserve"> that the remaining sulfur is incorporated during the washing step. P</w:t>
      </w:r>
      <w:r w:rsidR="00764C63" w:rsidRPr="00BB1273">
        <w:rPr>
          <w:rFonts w:cs="Times New Roman"/>
          <w:lang w:val="en-GB"/>
        </w:rPr>
        <w:t>yrolysis of carbon materials under a</w:t>
      </w:r>
      <w:r w:rsidR="00D407B1" w:rsidRPr="00BB1273">
        <w:rPr>
          <w:rFonts w:cs="Times New Roman"/>
          <w:lang w:val="en-GB"/>
        </w:rPr>
        <w:t>n inert</w:t>
      </w:r>
      <w:r w:rsidR="00764C63" w:rsidRPr="00BB1273">
        <w:rPr>
          <w:rFonts w:cs="Times New Roman"/>
          <w:lang w:val="en-GB"/>
        </w:rPr>
        <w:t xml:space="preserve"> atmosphere is known to result in a highly reactive surface that, if not quenched, will go on to react readily with atmospheric oxygen yielding a range of surface oxides.</w:t>
      </w:r>
      <w:bookmarkStart w:id="31" w:name="_Ref177483081"/>
      <w:r w:rsidR="00A37B29" w:rsidRPr="00BB1273">
        <w:rPr>
          <w:rFonts w:cs="Times New Roman"/>
          <w:lang w:val="en-GB"/>
        </w:rPr>
        <w:fldChar w:fldCharType="begin"/>
      </w:r>
      <w:r w:rsidR="001A1B19">
        <w:rPr>
          <w:rFonts w:cs="Times New Roman"/>
          <w:lang w:val="en-GB"/>
        </w:rPr>
        <w:instrText xml:space="preserve"> ADDIN ZOTERO_ITEM CSL_CITATION {"citationID":"ZJol4sCl","properties":{"formattedCitation":"\\super 53,54\\nosupersub{}","plainCitation":"53,54","noteIndex":0},"citationItems":[{"id":129,"uris":["http://zotero.org/users/local/68QVSnhl/items/LKA3U272"],"itemData":{"id":129,"type":"article-journal","container-title":"Langmuir","DOI":"10.1021/la9602022","ISSN":"0743-7463, 1520-5827","issue":"18","journalAbbreviation":"Langmuir","language":"en","page":"4404-4410","source":"DOI.org (Crossref)","title":"On the Modification and Characterization of Chemical Surface Properties of Activated Carbon: In the Search of Carbons with Stable Basic Properties","title-short":"On the Modification and Characterization of Chemical Surface Properties of Activated Carbon","volume":"12","author":[{"family":"Menéndez","given":"J. Angel"},{"family":"Phillips","given":"Jonathan"},{"family":"Xia","given":"Bo"},{"family":"Radovic","given":"Ljubisa R."}],"issued":{"date-parts":[["1996",1,1]]}}},{"id":137,"uris":["http://zotero.org/users/local/68QVSnhl/items/S5P2LRVP"],"itemData":{"id":137,"type":"article-journal","container-title":"Surface Science","DOI":"10.1016/j.susc.2003.11.012","ISSN":"00396028","issue":"1-3","journalAbbreviation":"Surface Science","language":"en","license":"https://www.elsevier.com/tdm/userlicense/1.0/","page":"281-290","source":"DOI.org (Crossref)","title":"Mechanism of reductive oxygen adsorption on active carbons with various surface chemistry","volume":"548","author":[{"family":"Strelko","given":"V.V."},{"family":"Kartel","given":"N.T."},{"family":"Dukhno","given":"I.N."},{"family":"Kuts","given":"V.S."},{"family":"Clarkson","given":"R.B."},{"family":"Odintsov","given":"B.M."}],"issued":{"date-parts":[["2004",1]]}}}],"schema":"https://github.com/citation-style-language/schema/raw/master/csl-citation.json"} </w:instrText>
      </w:r>
      <w:r w:rsidR="00A37B29" w:rsidRPr="00BB1273">
        <w:rPr>
          <w:rFonts w:cs="Times New Roman"/>
          <w:lang w:val="en-GB"/>
        </w:rPr>
        <w:fldChar w:fldCharType="separate"/>
      </w:r>
      <w:r w:rsidR="001A1B19" w:rsidRPr="001A1B19">
        <w:rPr>
          <w:rFonts w:cs="Times New Roman"/>
          <w:vertAlign w:val="superscript"/>
        </w:rPr>
        <w:t>53,54</w:t>
      </w:r>
      <w:r w:rsidR="00A37B29" w:rsidRPr="00BB1273">
        <w:rPr>
          <w:rFonts w:cs="Times New Roman"/>
          <w:lang w:val="en-GB"/>
        </w:rPr>
        <w:fldChar w:fldCharType="end"/>
      </w:r>
      <w:bookmarkEnd w:id="31"/>
      <w:r w:rsidR="00E94EF7" w:rsidRPr="00BB1273">
        <w:rPr>
          <w:rFonts w:cs="Times New Roman"/>
          <w:lang w:val="en-GB"/>
        </w:rPr>
        <w:t xml:space="preserve"> </w:t>
      </w:r>
      <w:r w:rsidR="00D407B1" w:rsidRPr="00BB1273">
        <w:rPr>
          <w:rFonts w:cs="Times New Roman"/>
          <w:lang w:val="en-GB"/>
        </w:rPr>
        <w:t>As a result,</w:t>
      </w:r>
      <w:r w:rsidR="009F782B" w:rsidRPr="00BB1273">
        <w:rPr>
          <w:rFonts w:cs="Times New Roman"/>
          <w:lang w:val="en-GB"/>
        </w:rPr>
        <w:t xml:space="preserve"> when these </w:t>
      </w:r>
      <w:r w:rsidR="00D407B1" w:rsidRPr="00BB1273">
        <w:rPr>
          <w:rFonts w:cs="Times New Roman"/>
          <w:lang w:val="en-GB"/>
        </w:rPr>
        <w:t>sulfate containing</w:t>
      </w:r>
      <w:r w:rsidR="009F782B" w:rsidRPr="00BB1273">
        <w:rPr>
          <w:rFonts w:cs="Times New Roman"/>
          <w:lang w:val="en-GB"/>
        </w:rPr>
        <w:t xml:space="preserve"> materials are washed very soon after pyrolysis</w:t>
      </w:r>
      <w:r w:rsidR="0058038A" w:rsidRPr="00BB1273">
        <w:rPr>
          <w:rFonts w:cs="Times New Roman"/>
          <w:lang w:val="en-GB"/>
        </w:rPr>
        <w:t>,</w:t>
      </w:r>
      <w:r w:rsidR="009F782B" w:rsidRPr="00BB1273">
        <w:rPr>
          <w:rFonts w:cs="Times New Roman"/>
          <w:lang w:val="en-GB"/>
        </w:rPr>
        <w:t xml:space="preserve"> there is the potential for further sulfur incorporation by reaction of solubilised SO</w:t>
      </w:r>
      <w:r w:rsidR="009F782B" w:rsidRPr="00BB1273">
        <w:rPr>
          <w:rFonts w:cs="Times New Roman"/>
          <w:vertAlign w:val="subscript"/>
          <w:lang w:val="en-GB"/>
        </w:rPr>
        <w:t>4</w:t>
      </w:r>
      <w:r w:rsidR="009F782B" w:rsidRPr="00BB1273">
        <w:rPr>
          <w:rFonts w:cs="Times New Roman"/>
          <w:vertAlign w:val="superscript"/>
          <w:lang w:val="en-GB"/>
        </w:rPr>
        <w:t>2-</w:t>
      </w:r>
      <w:r w:rsidR="009F782B" w:rsidRPr="00BB1273">
        <w:rPr>
          <w:rFonts w:cs="Times New Roman"/>
          <w:lang w:val="en-GB"/>
        </w:rPr>
        <w:t xml:space="preserve"> with the reactive carbon surface.</w:t>
      </w:r>
      <w:r w:rsidR="00D407B1" w:rsidRPr="00BB1273">
        <w:rPr>
          <w:rFonts w:cs="Times New Roman"/>
          <w:lang w:val="en-GB"/>
        </w:rPr>
        <w:t xml:space="preserve"> </w:t>
      </w:r>
      <w:r w:rsidR="009F782B" w:rsidRPr="00BB1273">
        <w:rPr>
          <w:rFonts w:cs="Times New Roman"/>
          <w:lang w:val="en-GB"/>
        </w:rPr>
        <w:t xml:space="preserve">The differences in reactivity between the acidified and </w:t>
      </w:r>
      <w:r w:rsidR="000B01C4" w:rsidRPr="00BB1273">
        <w:rPr>
          <w:rFonts w:cs="Times New Roman"/>
          <w:lang w:val="en-GB"/>
        </w:rPr>
        <w:t>basic</w:t>
      </w:r>
      <w:r w:rsidR="009F782B" w:rsidRPr="00BB1273">
        <w:rPr>
          <w:rFonts w:cs="Times New Roman"/>
          <w:lang w:val="en-GB"/>
        </w:rPr>
        <w:t xml:space="preserve"> solutions are easily rationalised in terms of the relative stability of </w:t>
      </w:r>
      <w:r w:rsidR="00A87D6F" w:rsidRPr="00BB1273">
        <w:rPr>
          <w:rFonts w:cs="Times New Roman"/>
          <w:lang w:val="en-GB"/>
        </w:rPr>
        <w:t xml:space="preserve">the </w:t>
      </w:r>
      <w:r w:rsidR="009F782B" w:rsidRPr="00BB1273">
        <w:rPr>
          <w:rFonts w:cs="Times New Roman"/>
          <w:lang w:val="en-GB"/>
        </w:rPr>
        <w:t>SO</w:t>
      </w:r>
      <w:r w:rsidR="009F782B" w:rsidRPr="00BB1273">
        <w:rPr>
          <w:rFonts w:cs="Times New Roman"/>
          <w:vertAlign w:val="subscript"/>
          <w:lang w:val="en-GB"/>
        </w:rPr>
        <w:t>4</w:t>
      </w:r>
      <w:r w:rsidR="009F782B" w:rsidRPr="00BB1273">
        <w:rPr>
          <w:rFonts w:cs="Times New Roman"/>
          <w:vertAlign w:val="superscript"/>
          <w:lang w:val="en-GB"/>
        </w:rPr>
        <w:t>2-</w:t>
      </w:r>
      <w:r w:rsidR="00A87D6F" w:rsidRPr="00BB1273">
        <w:rPr>
          <w:rFonts w:cs="Times New Roman"/>
          <w:lang w:val="en-GB"/>
        </w:rPr>
        <w:t xml:space="preserve"> anion</w:t>
      </w:r>
      <w:r w:rsidR="009F782B" w:rsidRPr="00BB1273">
        <w:rPr>
          <w:rFonts w:cs="Times New Roman"/>
          <w:lang w:val="en-GB"/>
        </w:rPr>
        <w:t>, and the successive</w:t>
      </w:r>
      <w:r w:rsidR="00F67F9A" w:rsidRPr="00BB1273">
        <w:rPr>
          <w:rFonts w:cs="Times New Roman"/>
          <w:lang w:val="en-GB"/>
        </w:rPr>
        <w:t>ly</w:t>
      </w:r>
      <w:r w:rsidR="009F782B" w:rsidRPr="00BB1273">
        <w:rPr>
          <w:rFonts w:cs="Times New Roman"/>
          <w:lang w:val="en-GB"/>
        </w:rPr>
        <w:t xml:space="preserve"> reduced sulfur species</w:t>
      </w:r>
      <w:r w:rsidR="00A87D6F" w:rsidRPr="00BB1273">
        <w:rPr>
          <w:rFonts w:cs="Times New Roman"/>
          <w:lang w:val="en-GB"/>
        </w:rPr>
        <w:t xml:space="preserve"> (</w:t>
      </w:r>
      <w:r w:rsidR="00904871" w:rsidRPr="00BB1273">
        <w:rPr>
          <w:rFonts w:cs="Times New Roman"/>
          <w:lang w:val="en-GB"/>
        </w:rPr>
        <w:t>Figure S 9</w:t>
      </w:r>
      <w:r w:rsidR="00A87D6F" w:rsidRPr="00BB1273">
        <w:rPr>
          <w:rFonts w:cs="Times New Roman"/>
          <w:lang w:val="en-GB"/>
        </w:rPr>
        <w:t>)</w:t>
      </w:r>
      <w:r w:rsidR="009F782B" w:rsidRPr="00BB1273">
        <w:rPr>
          <w:rFonts w:cs="Times New Roman"/>
          <w:lang w:val="en-GB"/>
        </w:rPr>
        <w:t>,</w:t>
      </w:r>
      <w:r w:rsidR="00A87D6F" w:rsidRPr="00BB1273">
        <w:rPr>
          <w:rFonts w:cs="Times New Roman"/>
          <w:lang w:val="en-GB"/>
        </w:rPr>
        <w:t xml:space="preserve"> whereby SO</w:t>
      </w:r>
      <w:r w:rsidR="00A87D6F" w:rsidRPr="00BB1273">
        <w:rPr>
          <w:rFonts w:cs="Times New Roman"/>
          <w:vertAlign w:val="subscript"/>
          <w:lang w:val="en-GB"/>
        </w:rPr>
        <w:t>4</w:t>
      </w:r>
      <w:r w:rsidR="00A87D6F" w:rsidRPr="00BB1273">
        <w:rPr>
          <w:rFonts w:cs="Times New Roman"/>
          <w:vertAlign w:val="superscript"/>
          <w:lang w:val="en-GB"/>
        </w:rPr>
        <w:t>2-</w:t>
      </w:r>
      <w:r w:rsidR="00A87D6F" w:rsidRPr="00BB1273">
        <w:rPr>
          <w:rFonts w:cs="Times New Roman"/>
          <w:lang w:val="en-GB"/>
        </w:rPr>
        <w:t xml:space="preserve"> is more readily reduced and incorporated</w:t>
      </w:r>
      <w:r w:rsidR="009F782B" w:rsidRPr="00BB1273">
        <w:rPr>
          <w:rFonts w:cs="Times New Roman"/>
          <w:lang w:val="en-GB"/>
        </w:rPr>
        <w:t xml:space="preserve"> </w:t>
      </w:r>
      <w:r w:rsidR="004370DA" w:rsidRPr="00BB1273">
        <w:rPr>
          <w:rFonts w:cs="Times New Roman"/>
          <w:lang w:val="en-GB"/>
        </w:rPr>
        <w:t>under</w:t>
      </w:r>
      <w:r w:rsidR="009F782B" w:rsidRPr="00BB1273">
        <w:rPr>
          <w:rFonts w:cs="Times New Roman"/>
          <w:lang w:val="en-GB"/>
        </w:rPr>
        <w:t xml:space="preserve"> </w:t>
      </w:r>
      <w:r w:rsidR="00A87D6F" w:rsidRPr="00BB1273">
        <w:rPr>
          <w:rFonts w:cs="Times New Roman"/>
          <w:lang w:val="en-GB"/>
        </w:rPr>
        <w:t>acidic</w:t>
      </w:r>
      <w:r w:rsidR="009F782B" w:rsidRPr="00BB1273">
        <w:rPr>
          <w:rFonts w:cs="Times New Roman"/>
          <w:lang w:val="en-GB"/>
        </w:rPr>
        <w:t xml:space="preserve"> conditions</w:t>
      </w:r>
      <w:bookmarkStart w:id="32" w:name="_Ref174541638"/>
      <w:r w:rsidR="00A87D6F" w:rsidRPr="00BB1273">
        <w:rPr>
          <w:rFonts w:cs="Times New Roman"/>
          <w:lang w:val="en-GB"/>
        </w:rPr>
        <w:t xml:space="preserve"> than neutral or basic.</w:t>
      </w:r>
      <w:bookmarkStart w:id="33" w:name="_Ref179554056"/>
      <w:r w:rsidR="002F1886" w:rsidRPr="00BB1273">
        <w:rPr>
          <w:rFonts w:cs="Times New Roman"/>
          <w:lang w:val="en-GB"/>
        </w:rPr>
        <w:fldChar w:fldCharType="begin"/>
      </w:r>
      <w:r w:rsidR="001A1B19">
        <w:rPr>
          <w:rFonts w:cs="Times New Roman"/>
          <w:lang w:val="en-GB"/>
        </w:rPr>
        <w:instrText xml:space="preserve"> ADDIN ZOTERO_ITEM CSL_CITATION {"citationID":"bVGYJiCq","properties":{"formattedCitation":"\\super 61\\nosupersub{}","plainCitation":"61","noteIndex":0},"citationItems":[{"id":138,"uris":["http://zotero.org/users/local/68QVSnhl/items/GZT85IN8"],"itemData":{"id":138,"type":"book","edition":"1","ISBN":"978-0-203-73876-4","language":"en","note":"DOI: 10.1201/9780203738764","publisher":"Routledge","source":"DOI.org (Crossref)","title":"Standard Potentials in Aqueous Solution","URL":"https://www.taylorfrancis.com/books/9781351414746","author":[{"family":"Bard","given":"Allen J."},{"family":"Parsons","given":"Roger"},{"family":"Jordan","given":"Joseph"}],"accessed":{"date-parts":[["2024",12,30]]},"issued":{"date-parts":[["2017",11,22]]}},"label":"page"}],"schema":"https://github.com/citation-style-language/schema/raw/master/csl-citation.json"} </w:instrText>
      </w:r>
      <w:r w:rsidR="002F1886" w:rsidRPr="00BB1273">
        <w:rPr>
          <w:rFonts w:cs="Times New Roman"/>
          <w:lang w:val="en-GB"/>
        </w:rPr>
        <w:fldChar w:fldCharType="separate"/>
      </w:r>
      <w:r w:rsidR="001A1B19" w:rsidRPr="001A1B19">
        <w:rPr>
          <w:rFonts w:cs="Times New Roman"/>
          <w:vertAlign w:val="superscript"/>
        </w:rPr>
        <w:t>61</w:t>
      </w:r>
      <w:r w:rsidR="002F1886" w:rsidRPr="00BB1273">
        <w:rPr>
          <w:rFonts w:cs="Times New Roman"/>
          <w:lang w:val="en-GB"/>
        </w:rPr>
        <w:fldChar w:fldCharType="end"/>
      </w:r>
      <w:bookmarkEnd w:id="32"/>
      <w:bookmarkEnd w:id="33"/>
    </w:p>
    <w:p w14:paraId="698033C4" w14:textId="16996236" w:rsidR="001A486E" w:rsidRPr="00BB1273" w:rsidRDefault="00891561" w:rsidP="00891561">
      <w:pPr>
        <w:rPr>
          <w:rFonts w:cs="Times New Roman"/>
          <w:lang w:val="en-GB"/>
        </w:rPr>
      </w:pPr>
      <w:r w:rsidRPr="00BB1273">
        <w:rPr>
          <w:rFonts w:cs="Times New Roman"/>
          <w:lang w:val="en-GB"/>
        </w:rPr>
        <w:lastRenderedPageBreak/>
        <w:t>C</w:t>
      </w:r>
      <w:r w:rsidR="001A486E" w:rsidRPr="00BB1273">
        <w:rPr>
          <w:rFonts w:cs="Times New Roman"/>
          <w:lang w:val="en-GB"/>
        </w:rPr>
        <w:t xml:space="preserve">omparison </w:t>
      </w:r>
      <w:r w:rsidR="004E3236" w:rsidRPr="00BB1273">
        <w:rPr>
          <w:rFonts w:cs="Times New Roman"/>
          <w:lang w:val="en-GB"/>
        </w:rPr>
        <w:t xml:space="preserve">of the sulfur content </w:t>
      </w:r>
      <w:r w:rsidR="001A486E" w:rsidRPr="00BB1273">
        <w:rPr>
          <w:rFonts w:cs="Times New Roman"/>
          <w:lang w:val="en-GB"/>
        </w:rPr>
        <w:t xml:space="preserve">of the materials </w:t>
      </w:r>
      <w:r w:rsidR="00F1190A" w:rsidRPr="00BB1273">
        <w:rPr>
          <w:rFonts w:cs="Times New Roman"/>
          <w:lang w:val="en-GB"/>
        </w:rPr>
        <w:t>pyrolysed to 80</w:t>
      </w:r>
      <w:r w:rsidR="00DE6712" w:rsidRPr="00BB1273">
        <w:rPr>
          <w:rFonts w:cs="Times New Roman"/>
          <w:lang w:val="en-GB"/>
        </w:rPr>
        <w:t>0 °C</w:t>
      </w:r>
      <w:r w:rsidR="001A486E" w:rsidRPr="00BB1273">
        <w:rPr>
          <w:rFonts w:cs="Times New Roman"/>
          <w:lang w:val="en-GB"/>
        </w:rPr>
        <w:t xml:space="preserve"> under </w:t>
      </w:r>
      <w:r w:rsidR="006C0E06" w:rsidRPr="00BB1273">
        <w:rPr>
          <w:rFonts w:cs="Times New Roman"/>
          <w:lang w:val="en-GB"/>
        </w:rPr>
        <w:t xml:space="preserve">reduced pressure </w:t>
      </w:r>
      <w:r w:rsidR="004E3236" w:rsidRPr="00BB1273">
        <w:rPr>
          <w:rFonts w:cs="Times New Roman"/>
          <w:lang w:val="en-GB"/>
        </w:rPr>
        <w:t>(</w:t>
      </w:r>
      <w:r w:rsidR="0091772A" w:rsidRPr="00BB1273">
        <w:rPr>
          <w:rFonts w:cs="Times New Roman"/>
          <w:lang w:val="en-GB"/>
        </w:rPr>
        <w:t>C800</w:t>
      </w:r>
      <w:r w:rsidR="0091772A" w:rsidRPr="00BB1273">
        <w:rPr>
          <w:rFonts w:cs="Times New Roman"/>
          <w:vertAlign w:val="subscript"/>
          <w:lang w:val="en-GB"/>
        </w:rPr>
        <w:t>RP</w:t>
      </w:r>
      <w:r w:rsidR="0091772A" w:rsidRPr="00BB1273">
        <w:rPr>
          <w:rFonts w:cs="Times New Roman"/>
          <w:lang w:val="en-GB"/>
        </w:rPr>
        <w:t xml:space="preserve">) </w:t>
      </w:r>
      <w:r w:rsidR="006C0E06" w:rsidRPr="00BB1273">
        <w:rPr>
          <w:rFonts w:cs="Times New Roman"/>
          <w:lang w:val="en-GB"/>
        </w:rPr>
        <w:t>and under N</w:t>
      </w:r>
      <w:r w:rsidR="00D40923" w:rsidRPr="00BB1273">
        <w:rPr>
          <w:rFonts w:cs="Times New Roman"/>
          <w:vertAlign w:val="subscript"/>
          <w:lang w:val="en-GB"/>
        </w:rPr>
        <w:t>2</w:t>
      </w:r>
      <w:r w:rsidR="00F1190A" w:rsidRPr="00BB1273">
        <w:rPr>
          <w:rFonts w:cs="Times New Roman"/>
          <w:vertAlign w:val="subscript"/>
          <w:lang w:val="en-GB"/>
        </w:rPr>
        <w:t xml:space="preserve"> </w:t>
      </w:r>
      <w:r w:rsidR="00F1190A" w:rsidRPr="00BB1273">
        <w:rPr>
          <w:rFonts w:cs="Times New Roman"/>
          <w:lang w:val="en-GB"/>
        </w:rPr>
        <w:t>(C300</w:t>
      </w:r>
      <w:r w:rsidR="00F1190A" w:rsidRPr="00BB1273">
        <w:rPr>
          <w:rFonts w:cs="Times New Roman"/>
          <w:vertAlign w:val="subscript"/>
          <w:lang w:val="en-GB"/>
        </w:rPr>
        <w:t>RP</w:t>
      </w:r>
      <w:r w:rsidR="00F1190A" w:rsidRPr="00BB1273">
        <w:rPr>
          <w:rFonts w:cs="Times New Roman"/>
          <w:lang w:val="en-GB"/>
        </w:rPr>
        <w:t>-800</w:t>
      </w:r>
      <w:r w:rsidR="00F1190A" w:rsidRPr="00BB1273">
        <w:rPr>
          <w:rFonts w:cs="Times New Roman"/>
          <w:vertAlign w:val="subscript"/>
          <w:lang w:val="en-GB"/>
        </w:rPr>
        <w:t>N2</w:t>
      </w:r>
      <w:r w:rsidR="00F1190A" w:rsidRPr="00BB1273">
        <w:rPr>
          <w:rFonts w:cs="Times New Roman"/>
          <w:lang w:val="en-GB"/>
        </w:rPr>
        <w:t>)</w:t>
      </w:r>
      <w:r w:rsidR="0079049F" w:rsidRPr="00BB1273">
        <w:rPr>
          <w:rFonts w:cs="Times New Roman"/>
          <w:lang w:val="en-GB"/>
        </w:rPr>
        <w:t xml:space="preserve">, </w:t>
      </w:r>
      <w:r w:rsidR="00F166AA" w:rsidRPr="00BB1273">
        <w:rPr>
          <w:rFonts w:cs="Times New Roman"/>
          <w:lang w:val="en-GB"/>
        </w:rPr>
        <w:t>5.</w:t>
      </w:r>
      <w:r w:rsidR="00993F47" w:rsidRPr="00BB1273">
        <w:rPr>
          <w:rFonts w:cs="Times New Roman"/>
          <w:lang w:val="en-GB"/>
        </w:rPr>
        <w:t>8</w:t>
      </w:r>
      <w:r w:rsidR="00F166AA" w:rsidRPr="00BB1273">
        <w:rPr>
          <w:rFonts w:cs="Times New Roman"/>
          <w:lang w:val="en-GB"/>
        </w:rPr>
        <w:t xml:space="preserve"> wt% and </w:t>
      </w:r>
      <w:r w:rsidR="00993F47" w:rsidRPr="00BB1273">
        <w:rPr>
          <w:rFonts w:cs="Times New Roman"/>
          <w:lang w:val="en-GB"/>
        </w:rPr>
        <w:t>10.6 wt% respectively</w:t>
      </w:r>
      <w:r w:rsidR="0016752E" w:rsidRPr="00BB1273">
        <w:rPr>
          <w:rFonts w:cs="Times New Roman"/>
          <w:lang w:val="en-GB"/>
        </w:rPr>
        <w:t xml:space="preserve"> (after an acidic wash)</w:t>
      </w:r>
      <w:r w:rsidR="00993F47" w:rsidRPr="00BB1273">
        <w:rPr>
          <w:rFonts w:cs="Times New Roman"/>
          <w:lang w:val="en-GB"/>
        </w:rPr>
        <w:t xml:space="preserve">, </w:t>
      </w:r>
      <w:r w:rsidR="002C0176" w:rsidRPr="00BB1273">
        <w:rPr>
          <w:rFonts w:cs="Times New Roman"/>
          <w:lang w:val="en-GB"/>
        </w:rPr>
        <w:t>reveals</w:t>
      </w:r>
      <w:r w:rsidR="00DE6712" w:rsidRPr="00BB1273">
        <w:rPr>
          <w:rFonts w:cs="Times New Roman"/>
          <w:lang w:val="en-GB"/>
        </w:rPr>
        <w:t xml:space="preserve"> </w:t>
      </w:r>
      <w:r w:rsidR="00726483" w:rsidRPr="00BB1273">
        <w:rPr>
          <w:rFonts w:cs="Times New Roman"/>
          <w:lang w:val="en-GB"/>
        </w:rPr>
        <w:t xml:space="preserve">a substantial increase in sulfur content </w:t>
      </w:r>
      <w:r w:rsidR="00213C5B" w:rsidRPr="00BB1273">
        <w:rPr>
          <w:rFonts w:cs="Times New Roman"/>
          <w:lang w:val="en-GB"/>
        </w:rPr>
        <w:t>when pyrolysed under N</w:t>
      </w:r>
      <w:r w:rsidR="00213C5B" w:rsidRPr="00BB1273">
        <w:rPr>
          <w:rFonts w:cs="Times New Roman"/>
          <w:vertAlign w:val="subscript"/>
          <w:lang w:val="en-GB"/>
        </w:rPr>
        <w:t>2</w:t>
      </w:r>
      <w:r w:rsidR="00213C5B" w:rsidRPr="00BB1273">
        <w:rPr>
          <w:rFonts w:cs="Times New Roman"/>
          <w:lang w:val="en-GB"/>
        </w:rPr>
        <w:t xml:space="preserve">. </w:t>
      </w:r>
      <w:r w:rsidR="00CD0671" w:rsidRPr="00BB1273">
        <w:rPr>
          <w:rFonts w:cs="Times New Roman"/>
          <w:lang w:val="en-GB"/>
        </w:rPr>
        <w:t xml:space="preserve">While </w:t>
      </w:r>
      <w:r w:rsidR="000B01C4" w:rsidRPr="00BB1273">
        <w:rPr>
          <w:rFonts w:cs="Times New Roman"/>
          <w:lang w:val="en-GB"/>
        </w:rPr>
        <w:t>the acid wash of C300</w:t>
      </w:r>
      <w:r w:rsidR="000B01C4" w:rsidRPr="00BB1273">
        <w:rPr>
          <w:rFonts w:cs="Times New Roman"/>
          <w:vertAlign w:val="subscript"/>
          <w:lang w:val="en-GB"/>
        </w:rPr>
        <w:t>RP</w:t>
      </w:r>
      <w:r w:rsidR="000B01C4" w:rsidRPr="00BB1273">
        <w:rPr>
          <w:rFonts w:cs="Times New Roman"/>
          <w:lang w:val="en-GB"/>
        </w:rPr>
        <w:t>-800</w:t>
      </w:r>
      <w:r w:rsidR="000B01C4" w:rsidRPr="00BB1273">
        <w:rPr>
          <w:rFonts w:cs="Times New Roman"/>
          <w:vertAlign w:val="subscript"/>
          <w:lang w:val="en-GB"/>
        </w:rPr>
        <w:t>N2</w:t>
      </w:r>
      <w:r w:rsidR="000B01C4" w:rsidRPr="00BB1273">
        <w:rPr>
          <w:rFonts w:cs="Times New Roman"/>
          <w:lang w:val="en-GB"/>
        </w:rPr>
        <w:t xml:space="preserve"> resulted in a </w:t>
      </w:r>
      <w:r w:rsidR="00110B47" w:rsidRPr="00BB1273">
        <w:rPr>
          <w:rFonts w:cs="Times New Roman"/>
          <w:lang w:val="en-GB"/>
        </w:rPr>
        <w:t xml:space="preserve">significant increase in sulfur content over the base washed material, </w:t>
      </w:r>
      <w:r w:rsidR="00571F73" w:rsidRPr="00BB1273">
        <w:rPr>
          <w:rFonts w:cs="Times New Roman"/>
          <w:lang w:val="en-GB"/>
        </w:rPr>
        <w:t>comparison of C800</w:t>
      </w:r>
      <w:r w:rsidR="00571F73" w:rsidRPr="00BB1273">
        <w:rPr>
          <w:rFonts w:cs="Times New Roman"/>
          <w:vertAlign w:val="subscript"/>
          <w:lang w:val="en-GB"/>
        </w:rPr>
        <w:t>RP</w:t>
      </w:r>
      <w:r w:rsidR="00571F73" w:rsidRPr="00BB1273">
        <w:rPr>
          <w:rFonts w:cs="Times New Roman"/>
          <w:lang w:val="en-GB"/>
        </w:rPr>
        <w:t>-water</w:t>
      </w:r>
      <w:r w:rsidR="00B80269" w:rsidRPr="00BB1273">
        <w:rPr>
          <w:rFonts w:cs="Times New Roman"/>
          <w:lang w:val="en-GB"/>
        </w:rPr>
        <w:t xml:space="preserve"> </w:t>
      </w:r>
      <w:r w:rsidR="009404A9" w:rsidRPr="00BB1273">
        <w:rPr>
          <w:rFonts w:cs="Times New Roman"/>
          <w:lang w:val="en-GB"/>
        </w:rPr>
        <w:t>(5.2 wt% S)</w:t>
      </w:r>
      <w:r w:rsidR="00571F73" w:rsidRPr="00BB1273">
        <w:rPr>
          <w:rFonts w:cs="Times New Roman"/>
          <w:lang w:val="en-GB"/>
        </w:rPr>
        <w:t xml:space="preserve"> and C800</w:t>
      </w:r>
      <w:r w:rsidR="00571F73" w:rsidRPr="00BB1273">
        <w:rPr>
          <w:rFonts w:cs="Times New Roman"/>
          <w:vertAlign w:val="subscript"/>
          <w:lang w:val="en-GB"/>
        </w:rPr>
        <w:t>RP</w:t>
      </w:r>
      <w:r w:rsidR="00571F73" w:rsidRPr="00BB1273">
        <w:rPr>
          <w:rFonts w:cs="Times New Roman"/>
          <w:lang w:val="en-GB"/>
        </w:rPr>
        <w:t xml:space="preserve">-HCl </w:t>
      </w:r>
      <w:r w:rsidR="009404A9" w:rsidRPr="00BB1273">
        <w:rPr>
          <w:rFonts w:cs="Times New Roman"/>
          <w:lang w:val="en-GB"/>
        </w:rPr>
        <w:t>(5.8 wt% S)</w:t>
      </w:r>
      <w:r w:rsidR="00F312AC" w:rsidRPr="00BB1273">
        <w:rPr>
          <w:rFonts w:cs="Times New Roman"/>
          <w:lang w:val="en-GB"/>
        </w:rPr>
        <w:t>,</w:t>
      </w:r>
      <w:r w:rsidR="009404A9" w:rsidRPr="00BB1273">
        <w:rPr>
          <w:rFonts w:cs="Times New Roman"/>
          <w:lang w:val="en-GB"/>
        </w:rPr>
        <w:t xml:space="preserve"> </w:t>
      </w:r>
      <w:r w:rsidR="00B63CC4" w:rsidRPr="00BB1273">
        <w:rPr>
          <w:rFonts w:cs="Times New Roman"/>
          <w:lang w:val="en-GB"/>
        </w:rPr>
        <w:t xml:space="preserve">suggests limited </w:t>
      </w:r>
      <w:r w:rsidR="0041224F" w:rsidRPr="00BB1273">
        <w:rPr>
          <w:rFonts w:cs="Times New Roman"/>
          <w:lang w:val="en-GB"/>
        </w:rPr>
        <w:t xml:space="preserve">sulfur </w:t>
      </w:r>
      <w:r w:rsidR="009404A9" w:rsidRPr="00BB1273">
        <w:rPr>
          <w:rFonts w:cs="Times New Roman"/>
          <w:lang w:val="en-GB"/>
        </w:rPr>
        <w:t>incorporation during the wash</w:t>
      </w:r>
      <w:r w:rsidR="0041224F" w:rsidRPr="00BB1273">
        <w:rPr>
          <w:rFonts w:cs="Times New Roman"/>
          <w:lang w:val="en-GB"/>
        </w:rPr>
        <w:t xml:space="preserve"> </w:t>
      </w:r>
      <w:r w:rsidR="00CF56F3" w:rsidRPr="00BB1273">
        <w:rPr>
          <w:rFonts w:cs="Times New Roman"/>
          <w:lang w:val="en-GB"/>
        </w:rPr>
        <w:t xml:space="preserve">step. </w:t>
      </w:r>
      <w:r w:rsidR="00061040" w:rsidRPr="00BB1273">
        <w:rPr>
          <w:rFonts w:cs="Times New Roman"/>
          <w:lang w:val="en-GB"/>
        </w:rPr>
        <w:t>This would suggest that</w:t>
      </w:r>
      <w:r w:rsidR="006B6CA9" w:rsidRPr="00BB1273">
        <w:rPr>
          <w:rFonts w:cs="Times New Roman"/>
          <w:lang w:val="en-GB"/>
        </w:rPr>
        <w:t>, despite the similar textural properties of C300</w:t>
      </w:r>
      <w:r w:rsidR="006B6CA9" w:rsidRPr="00BB1273">
        <w:rPr>
          <w:rFonts w:cs="Times New Roman"/>
          <w:vertAlign w:val="subscript"/>
          <w:lang w:val="en-GB"/>
        </w:rPr>
        <w:t>RP</w:t>
      </w:r>
      <w:r w:rsidR="006B6CA9" w:rsidRPr="00BB1273">
        <w:rPr>
          <w:rFonts w:cs="Times New Roman"/>
          <w:lang w:val="en-GB"/>
        </w:rPr>
        <w:t>-800</w:t>
      </w:r>
      <w:r w:rsidR="006B6CA9" w:rsidRPr="00BB1273">
        <w:rPr>
          <w:rFonts w:cs="Times New Roman"/>
          <w:vertAlign w:val="subscript"/>
          <w:lang w:val="en-GB"/>
        </w:rPr>
        <w:t>N2</w:t>
      </w:r>
      <w:r w:rsidR="006B6CA9" w:rsidRPr="00BB1273">
        <w:rPr>
          <w:rFonts w:cs="Times New Roman"/>
          <w:lang w:val="en-GB"/>
        </w:rPr>
        <w:t xml:space="preserve"> and C800</w:t>
      </w:r>
      <w:r w:rsidR="006B6CA9" w:rsidRPr="00BB1273">
        <w:rPr>
          <w:rFonts w:cs="Times New Roman"/>
          <w:vertAlign w:val="subscript"/>
          <w:lang w:val="en-GB"/>
        </w:rPr>
        <w:t>RP</w:t>
      </w:r>
      <w:r w:rsidR="006B6CA9" w:rsidRPr="00BB1273">
        <w:rPr>
          <w:rFonts w:cs="Times New Roman"/>
        </w:rPr>
        <w:t xml:space="preserve">, </w:t>
      </w:r>
      <w:r w:rsidR="00061040" w:rsidRPr="00BB1273">
        <w:rPr>
          <w:rFonts w:cs="Times New Roman"/>
        </w:rPr>
        <w:t>N</w:t>
      </w:r>
      <w:r w:rsidR="00061040" w:rsidRPr="00BB1273">
        <w:rPr>
          <w:rFonts w:cs="Times New Roman"/>
          <w:vertAlign w:val="subscript"/>
        </w:rPr>
        <w:t>2</w:t>
      </w:r>
      <w:r w:rsidR="00061040" w:rsidRPr="00BB1273">
        <w:rPr>
          <w:rFonts w:cs="Times New Roman"/>
        </w:rPr>
        <w:t xml:space="preserve"> pyrolysis </w:t>
      </w:r>
      <w:r w:rsidR="00136541" w:rsidRPr="00BB1273">
        <w:rPr>
          <w:rFonts w:cs="Times New Roman"/>
        </w:rPr>
        <w:t xml:space="preserve">results in a substantially more reactive </w:t>
      </w:r>
      <w:r w:rsidR="00B54A22" w:rsidRPr="00BB1273">
        <w:rPr>
          <w:rFonts w:cs="Times New Roman"/>
        </w:rPr>
        <w:t xml:space="preserve">surface that facilitates additional sulfur incorporation. </w:t>
      </w:r>
      <w:r w:rsidR="008C471A" w:rsidRPr="00BB1273">
        <w:rPr>
          <w:rFonts w:cs="Times New Roman"/>
          <w:lang w:val="en-GB"/>
        </w:rPr>
        <w:t>S 2p XPS characterisation of C300</w:t>
      </w:r>
      <w:r w:rsidR="008C471A" w:rsidRPr="00BB1273">
        <w:rPr>
          <w:rFonts w:cs="Times New Roman"/>
          <w:vertAlign w:val="subscript"/>
          <w:lang w:val="en-GB"/>
        </w:rPr>
        <w:t>RP</w:t>
      </w:r>
      <w:r w:rsidR="008C471A" w:rsidRPr="00BB1273">
        <w:rPr>
          <w:rFonts w:cs="Times New Roman"/>
          <w:lang w:val="en-GB"/>
        </w:rPr>
        <w:t>-800</w:t>
      </w:r>
      <w:r w:rsidR="008C471A" w:rsidRPr="00BB1273">
        <w:rPr>
          <w:rFonts w:cs="Times New Roman"/>
          <w:vertAlign w:val="subscript"/>
          <w:lang w:val="en-GB"/>
        </w:rPr>
        <w:t>N2</w:t>
      </w:r>
      <w:r w:rsidR="008C471A" w:rsidRPr="00BB1273">
        <w:rPr>
          <w:rFonts w:cs="Times New Roman"/>
          <w:lang w:val="en-GB"/>
        </w:rPr>
        <w:t>-water, C300</w:t>
      </w:r>
      <w:r w:rsidR="008C471A" w:rsidRPr="00BB1273">
        <w:rPr>
          <w:rFonts w:cs="Times New Roman"/>
          <w:vertAlign w:val="subscript"/>
          <w:lang w:val="en-GB"/>
        </w:rPr>
        <w:t>RP</w:t>
      </w:r>
      <w:r w:rsidR="008C471A" w:rsidRPr="00BB1273">
        <w:rPr>
          <w:rFonts w:cs="Times New Roman"/>
          <w:lang w:val="en-GB"/>
        </w:rPr>
        <w:t>-800</w:t>
      </w:r>
      <w:r w:rsidR="008C471A" w:rsidRPr="00BB1273">
        <w:rPr>
          <w:rFonts w:cs="Times New Roman"/>
          <w:vertAlign w:val="subscript"/>
          <w:lang w:val="en-GB"/>
        </w:rPr>
        <w:t>N2</w:t>
      </w:r>
      <w:r w:rsidR="008C471A" w:rsidRPr="00BB1273">
        <w:rPr>
          <w:rFonts w:cs="Times New Roman"/>
          <w:lang w:val="en-GB"/>
        </w:rPr>
        <w:t>-HCl, C800</w:t>
      </w:r>
      <w:r w:rsidR="008C471A" w:rsidRPr="00BB1273">
        <w:rPr>
          <w:rFonts w:cs="Times New Roman"/>
          <w:vertAlign w:val="subscript"/>
          <w:lang w:val="en-GB"/>
        </w:rPr>
        <w:t>RP</w:t>
      </w:r>
      <w:r w:rsidR="008C471A" w:rsidRPr="00BB1273">
        <w:rPr>
          <w:rFonts w:cs="Times New Roman"/>
          <w:lang w:val="en-GB"/>
        </w:rPr>
        <w:t>-water and C800</w:t>
      </w:r>
      <w:r w:rsidR="008C471A" w:rsidRPr="00BB1273">
        <w:rPr>
          <w:rFonts w:cs="Times New Roman"/>
          <w:vertAlign w:val="subscript"/>
          <w:lang w:val="en-GB"/>
        </w:rPr>
        <w:t>RP</w:t>
      </w:r>
      <w:r w:rsidR="008C471A" w:rsidRPr="00BB1273">
        <w:rPr>
          <w:rFonts w:cs="Times New Roman"/>
          <w:lang w:val="en-GB"/>
        </w:rPr>
        <w:t>-HCl (</w:t>
      </w:r>
      <w:r w:rsidR="00E057A3" w:rsidRPr="00BB1273">
        <w:rPr>
          <w:rFonts w:cs="Times New Roman"/>
          <w:lang w:val="en-GB"/>
        </w:rPr>
        <w:t>Figure S 7</w:t>
      </w:r>
      <w:r w:rsidR="008C471A" w:rsidRPr="00BB1273">
        <w:rPr>
          <w:rFonts w:cs="Times New Roman"/>
          <w:lang w:val="en-GB"/>
        </w:rPr>
        <w:t>) reveals no significant differences in the ratio of incorporated sulfur oxidation states</w:t>
      </w:r>
      <w:r w:rsidR="00757B37" w:rsidRPr="00BB1273">
        <w:rPr>
          <w:rFonts w:cs="Times New Roman"/>
          <w:lang w:val="en-GB"/>
        </w:rPr>
        <w:t>.</w:t>
      </w:r>
    </w:p>
    <w:p w14:paraId="0FA27616" w14:textId="3CA4F772" w:rsidR="00664967" w:rsidRPr="00BB1273" w:rsidRDefault="00454513" w:rsidP="000A739C">
      <w:pPr>
        <w:rPr>
          <w:rFonts w:cs="Times New Roman"/>
          <w:lang w:val="en-GB"/>
        </w:rPr>
      </w:pPr>
      <w:r w:rsidRPr="00BB1273">
        <w:rPr>
          <w:rFonts w:cs="Times New Roman"/>
          <w:lang w:val="en-GB"/>
        </w:rPr>
        <w:t>In addition to pyrolysis conditions, material porous structure is seen to have an impact on sulfur incorporation</w:t>
      </w:r>
      <w:r w:rsidR="00101C56" w:rsidRPr="00BB1273">
        <w:rPr>
          <w:rFonts w:cs="Times New Roman"/>
          <w:lang w:val="en-GB"/>
        </w:rPr>
        <w:t xml:space="preserve">. </w:t>
      </w:r>
      <w:r w:rsidR="00871577" w:rsidRPr="00BB1273">
        <w:rPr>
          <w:rFonts w:cs="Times New Roman"/>
          <w:lang w:val="en-GB"/>
        </w:rPr>
        <w:t>Despite being pyrolysed under the same conditions as C300</w:t>
      </w:r>
      <w:r w:rsidR="00871577" w:rsidRPr="00BB1273">
        <w:rPr>
          <w:rFonts w:cs="Times New Roman"/>
          <w:vertAlign w:val="subscript"/>
          <w:lang w:val="en-GB"/>
        </w:rPr>
        <w:t>RP</w:t>
      </w:r>
      <w:r w:rsidR="00871577" w:rsidRPr="00BB1273">
        <w:rPr>
          <w:rFonts w:cs="Times New Roman"/>
          <w:lang w:val="en-GB"/>
        </w:rPr>
        <w:t>-800</w:t>
      </w:r>
      <w:r w:rsidR="00871577" w:rsidRPr="00BB1273">
        <w:rPr>
          <w:rFonts w:cs="Times New Roman"/>
          <w:vertAlign w:val="subscript"/>
          <w:lang w:val="en-GB"/>
        </w:rPr>
        <w:t>N2</w:t>
      </w:r>
      <w:r w:rsidR="00871577" w:rsidRPr="00BB1273">
        <w:rPr>
          <w:rFonts w:cs="Times New Roman"/>
          <w:lang w:val="en-GB"/>
        </w:rPr>
        <w:t xml:space="preserve">, the </w:t>
      </w:r>
      <w:r w:rsidR="00196E45" w:rsidRPr="00BB1273">
        <w:rPr>
          <w:rFonts w:cs="Times New Roman"/>
          <w:lang w:val="en-GB"/>
        </w:rPr>
        <w:t>microporous C</w:t>
      </w:r>
      <w:r w:rsidR="00196E45" w:rsidRPr="00BB1273">
        <w:rPr>
          <w:rFonts w:cs="Times New Roman"/>
          <w:vertAlign w:val="subscript"/>
          <w:lang w:val="en-GB"/>
        </w:rPr>
        <w:t>NE</w:t>
      </w:r>
      <w:r w:rsidR="00196E45" w:rsidRPr="00BB1273">
        <w:rPr>
          <w:rFonts w:cs="Times New Roman"/>
          <w:lang w:val="en-GB"/>
        </w:rPr>
        <w:t>300</w:t>
      </w:r>
      <w:r w:rsidR="00196E45" w:rsidRPr="00BB1273">
        <w:rPr>
          <w:rFonts w:cs="Times New Roman"/>
          <w:vertAlign w:val="subscript"/>
          <w:lang w:val="en-GB"/>
        </w:rPr>
        <w:t>RP</w:t>
      </w:r>
      <w:r w:rsidR="00196E45" w:rsidRPr="00BB1273">
        <w:rPr>
          <w:rFonts w:cs="Times New Roman"/>
          <w:lang w:val="en-GB"/>
        </w:rPr>
        <w:t>-800</w:t>
      </w:r>
      <w:r w:rsidR="00196E45" w:rsidRPr="00BB1273">
        <w:rPr>
          <w:rFonts w:cs="Times New Roman"/>
          <w:vertAlign w:val="subscript"/>
          <w:lang w:val="en-GB"/>
        </w:rPr>
        <w:t>N2</w:t>
      </w:r>
      <w:r w:rsidR="002B1565" w:rsidRPr="00BB1273">
        <w:rPr>
          <w:rFonts w:cs="Times New Roman"/>
          <w:lang w:val="en-GB"/>
        </w:rPr>
        <w:t xml:space="preserve"> produced from non-expanded carrageenan</w:t>
      </w:r>
      <w:r w:rsidR="00544276" w:rsidRPr="00BB1273">
        <w:rPr>
          <w:rFonts w:cs="Times New Roman"/>
          <w:lang w:val="en-GB"/>
        </w:rPr>
        <w:t xml:space="preserve"> was found to </w:t>
      </w:r>
      <w:r w:rsidR="00A27F26" w:rsidRPr="00BB1273">
        <w:rPr>
          <w:rFonts w:cs="Times New Roman"/>
          <w:lang w:val="en-GB"/>
        </w:rPr>
        <w:t>retain</w:t>
      </w:r>
      <w:r w:rsidR="00544276" w:rsidRPr="00BB1273">
        <w:rPr>
          <w:rFonts w:cs="Times New Roman"/>
          <w:lang w:val="en-GB"/>
        </w:rPr>
        <w:t xml:space="preserve"> only </w:t>
      </w:r>
      <w:r w:rsidR="00A27F26" w:rsidRPr="00BB1273">
        <w:rPr>
          <w:rFonts w:cs="Times New Roman"/>
          <w:lang w:val="en-GB"/>
        </w:rPr>
        <w:t xml:space="preserve">6.0 wt% sulfur after acidic wash. </w:t>
      </w:r>
      <w:r w:rsidR="00987588" w:rsidRPr="00BB1273">
        <w:rPr>
          <w:rFonts w:cs="Times New Roman"/>
          <w:lang w:val="en-GB"/>
        </w:rPr>
        <w:t>If final sulfur incorporation is ultimately depend</w:t>
      </w:r>
      <w:r w:rsidR="00EC4A11" w:rsidRPr="00BB1273">
        <w:rPr>
          <w:rFonts w:cs="Times New Roman"/>
          <w:lang w:val="en-GB"/>
        </w:rPr>
        <w:t>e</w:t>
      </w:r>
      <w:r w:rsidR="00987588" w:rsidRPr="00BB1273">
        <w:rPr>
          <w:rFonts w:cs="Times New Roman"/>
          <w:lang w:val="en-GB"/>
        </w:rPr>
        <w:t>nt on the reduction of SO</w:t>
      </w:r>
      <w:r w:rsidR="00987588" w:rsidRPr="00BB1273">
        <w:rPr>
          <w:rFonts w:cs="Times New Roman"/>
          <w:vertAlign w:val="subscript"/>
          <w:lang w:val="en-GB"/>
        </w:rPr>
        <w:t>4</w:t>
      </w:r>
      <w:r w:rsidR="00987588" w:rsidRPr="00BB1273">
        <w:rPr>
          <w:rFonts w:cs="Times New Roman"/>
          <w:vertAlign w:val="superscript"/>
          <w:lang w:val="en-GB"/>
        </w:rPr>
        <w:t>2-</w:t>
      </w:r>
      <w:r w:rsidR="00987588" w:rsidRPr="00BB1273">
        <w:rPr>
          <w:rFonts w:cs="Times New Roman"/>
          <w:lang w:val="en-GB"/>
        </w:rPr>
        <w:t xml:space="preserve"> by the reactive carbon matrix during the washing step, then it follows that the non-expanded </w:t>
      </w:r>
      <w:r w:rsidR="001E1CDA" w:rsidRPr="00BB1273">
        <w:rPr>
          <w:rFonts w:cs="Times New Roman"/>
          <w:lang w:val="en-GB"/>
        </w:rPr>
        <w:t>C</w:t>
      </w:r>
      <w:r w:rsidR="001E1CDA" w:rsidRPr="00BB1273">
        <w:rPr>
          <w:rFonts w:cs="Times New Roman"/>
          <w:vertAlign w:val="subscript"/>
          <w:lang w:val="en-GB"/>
        </w:rPr>
        <w:t>NE</w:t>
      </w:r>
      <w:r w:rsidR="001E1CDA" w:rsidRPr="00BB1273">
        <w:rPr>
          <w:rFonts w:cs="Times New Roman"/>
          <w:lang w:val="en-GB"/>
        </w:rPr>
        <w:t>300</w:t>
      </w:r>
      <w:r w:rsidR="001E1CDA" w:rsidRPr="00BB1273">
        <w:rPr>
          <w:rFonts w:cs="Times New Roman"/>
          <w:vertAlign w:val="subscript"/>
          <w:lang w:val="en-GB"/>
        </w:rPr>
        <w:t>RP</w:t>
      </w:r>
      <w:r w:rsidR="001E1CDA" w:rsidRPr="00BB1273">
        <w:rPr>
          <w:rFonts w:cs="Times New Roman"/>
          <w:lang w:val="en-GB"/>
        </w:rPr>
        <w:t>-800</w:t>
      </w:r>
      <w:r w:rsidR="001E1CDA" w:rsidRPr="00BB1273">
        <w:rPr>
          <w:rFonts w:cs="Times New Roman"/>
          <w:vertAlign w:val="subscript"/>
          <w:lang w:val="en-GB"/>
        </w:rPr>
        <w:t>N2</w:t>
      </w:r>
      <w:r w:rsidR="00987588" w:rsidRPr="00BB1273">
        <w:rPr>
          <w:rFonts w:cs="Times New Roman"/>
          <w:lang w:val="en-GB"/>
        </w:rPr>
        <w:t>, possessing no significant mesoporosity, would suffer from a lack of reactive surface area accessible to SO</w:t>
      </w:r>
      <w:r w:rsidR="00987588" w:rsidRPr="00BB1273">
        <w:rPr>
          <w:rFonts w:cs="Times New Roman"/>
          <w:vertAlign w:val="subscript"/>
          <w:lang w:val="en-GB"/>
        </w:rPr>
        <w:t>4</w:t>
      </w:r>
      <w:r w:rsidR="00987588" w:rsidRPr="00BB1273">
        <w:rPr>
          <w:rFonts w:cs="Times New Roman"/>
          <w:vertAlign w:val="superscript"/>
          <w:lang w:val="en-GB"/>
        </w:rPr>
        <w:t>2-</w:t>
      </w:r>
      <w:r w:rsidR="00987588" w:rsidRPr="00BB1273">
        <w:rPr>
          <w:rFonts w:cs="Times New Roman"/>
          <w:lang w:val="en-GB"/>
        </w:rPr>
        <w:t xml:space="preserve"> ions during washing</w:t>
      </w:r>
      <w:r w:rsidR="007F2FE8" w:rsidRPr="00BB1273">
        <w:rPr>
          <w:rFonts w:cs="Times New Roman"/>
          <w:lang w:val="en-GB"/>
        </w:rPr>
        <w:t>.</w:t>
      </w:r>
    </w:p>
    <w:p w14:paraId="6F204139" w14:textId="0824981E" w:rsidR="007F2FE8" w:rsidRPr="00BB1273" w:rsidRDefault="007F2FE8" w:rsidP="00E930C9">
      <w:pPr>
        <w:rPr>
          <w:rFonts w:cs="Times New Roman"/>
          <w:lang w:val="en-GB"/>
        </w:rPr>
      </w:pPr>
      <w:r w:rsidRPr="00BB1273">
        <w:rPr>
          <w:rFonts w:cs="Times New Roman"/>
          <w:lang w:val="en-GB"/>
        </w:rPr>
        <w:t xml:space="preserve">In addition to increased porosity, the sulfate doped alginate-derived Starbon (S-A800) resulted in a significant quantity of sulfur </w:t>
      </w:r>
      <w:r w:rsidR="00E930C9" w:rsidRPr="00BB1273">
        <w:rPr>
          <w:rFonts w:cs="Times New Roman"/>
          <w:lang w:val="en-GB"/>
        </w:rPr>
        <w:t xml:space="preserve">being </w:t>
      </w:r>
      <w:r w:rsidRPr="00BB1273">
        <w:rPr>
          <w:rFonts w:cs="Times New Roman"/>
          <w:lang w:val="en-GB"/>
        </w:rPr>
        <w:t>retained by the carbon matrix. Despite sulfur initially being doped to the same 7.5 wt% found in κ-carrageenan, the sulfur content of S-A800 was found to be substantially higher than C800. This is attributed to the decomposition of the organic ester sulfate in carrageenan at &lt;300 °C to yield ca. 0.5 equivalents of SO</w:t>
      </w:r>
      <w:r w:rsidRPr="00BB1273">
        <w:rPr>
          <w:rFonts w:cs="Times New Roman"/>
          <w:vertAlign w:val="subscript"/>
          <w:lang w:val="en-GB"/>
        </w:rPr>
        <w:t>2</w:t>
      </w:r>
      <w:r w:rsidRPr="00BB1273">
        <w:rPr>
          <w:rFonts w:cs="Times New Roman"/>
          <w:lang w:val="en-GB"/>
        </w:rPr>
        <w:t>. By comparison the potassium sulfate incorporated into the alginate hydrogel is expected to be thermally stable until eventual reduction by the carbon matrix at &lt;700 °C</w:t>
      </w:r>
      <w:r w:rsidR="008C471A" w:rsidRPr="00BB1273">
        <w:rPr>
          <w:rFonts w:cs="Times New Roman"/>
          <w:lang w:val="en-GB"/>
        </w:rPr>
        <w:t xml:space="preserve"> or during the washing step.</w:t>
      </w:r>
    </w:p>
    <w:p w14:paraId="113D9F41" w14:textId="46953CE5" w:rsidR="009959DB" w:rsidRPr="00BB1273" w:rsidRDefault="002E2808" w:rsidP="009959DB">
      <w:pPr>
        <w:pStyle w:val="Heading2"/>
        <w:rPr>
          <w:rFonts w:ascii="Times New Roman" w:hAnsi="Times New Roman" w:cs="Times New Roman"/>
          <w:lang w:val="en-GB"/>
        </w:rPr>
      </w:pPr>
      <w:r w:rsidRPr="00BB1273">
        <w:rPr>
          <w:rFonts w:ascii="Times New Roman" w:hAnsi="Times New Roman" w:cs="Times New Roman"/>
          <w:lang w:val="en-GB"/>
        </w:rPr>
        <w:t>Platinum group metal adsorption</w:t>
      </w:r>
    </w:p>
    <w:p w14:paraId="016468BD" w14:textId="29E50CAF" w:rsidR="00F45307" w:rsidRPr="00BB1273" w:rsidRDefault="003927D8" w:rsidP="005826B1">
      <w:pPr>
        <w:rPr>
          <w:rFonts w:cs="Times New Roman"/>
          <w:lang w:val="en-GB"/>
        </w:rPr>
      </w:pPr>
      <w:r w:rsidRPr="00BB1273">
        <w:rPr>
          <w:rFonts w:cs="Times New Roman"/>
          <w:lang w:val="en-GB"/>
        </w:rPr>
        <w:t>In all PGM adsorption experiments, PGM salts were dissolved in aqueous 2M NaCl acidified to pH 1 using HCl</w:t>
      </w:r>
      <w:r w:rsidR="00DB5179" w:rsidRPr="00BB1273">
        <w:rPr>
          <w:rFonts w:cs="Times New Roman"/>
          <w:lang w:val="en-GB"/>
        </w:rPr>
        <w:t xml:space="preserve"> </w:t>
      </w:r>
      <w:r w:rsidR="006A6B10" w:rsidRPr="00BB1273">
        <w:rPr>
          <w:rFonts w:cs="Times New Roman"/>
          <w:lang w:val="en-GB"/>
        </w:rPr>
        <w:t>which</w:t>
      </w:r>
      <w:r w:rsidR="002852FE" w:rsidRPr="00BB1273">
        <w:rPr>
          <w:rFonts w:cs="Times New Roman"/>
          <w:lang w:val="en-GB"/>
        </w:rPr>
        <w:t xml:space="preserve"> is expected to result in the formation of the stable tetrachloride anions of both Pd(II) and Pt(II).</w:t>
      </w:r>
      <w:r w:rsidR="004B404F" w:rsidRPr="00BB1273">
        <w:rPr>
          <w:rFonts w:cs="Times New Roman"/>
          <w:lang w:val="en-GB"/>
        </w:rPr>
        <w:fldChar w:fldCharType="begin"/>
      </w:r>
      <w:r w:rsidR="001A1B19">
        <w:rPr>
          <w:rFonts w:cs="Times New Roman"/>
          <w:lang w:val="en-GB"/>
        </w:rPr>
        <w:instrText xml:space="preserve"> ADDIN ZOTERO_ITEM CSL_CITATION {"citationID":"azaRDPWa","properties":{"formattedCitation":"\\super 48,49\\nosupersub{}","plainCitation":"48,49","noteIndex":0},"citationItems":[{"id":125,"uris":["http://zotero.org/users/local/68QVSnhl/items/CBZHHDIC"],"itemData":{"id":125,"type":"article-journal","container-title":"Geochimica et Cosmochimica Acta","DOI":"10.1016/0016-7037(91)90304-N","ISSN":"00167037","issue":"5","journalAbbreviation":"Geochimica et Cosmochimica Acta","language":"en","license":"https://www.elsevier.com/tdm/userlicense/1.0/","page":"1253-1264","source":"DOI.org (Crossref)","title":"Speciation of aqueous palladium(II) chloride solutions using optical spectroscopies","volume":"55","author":[{"family":"Drew Tait","given":"C."},{"family":"Janecky","given":"David R."},{"family":"Rogers","given":"Pamela S.Z."}],"issued":{"date-parts":[["1991",5]]}}},{"id":140,"uris":["http://zotero.org/users/local/68QVSnhl/items/PQN3IMYN"],"itemData":{"id":140,"type":"article-journal","container-title":"Hydrometallurgy","DOI":"10.1016/j.hydromet.2017.02.023","ISSN":"0304386X","journalAbbreviation":"Hydrometallurgy","language":"en","page":"447-455","source":"DOI.org (Crossref)","title":"A detailed spectrophotometric investigation of the complexation of palladium(II) with chloride and bromide","volume":"169","author":[{"family":"Le Roux","given":"C.J."},{"family":"Kriek","given":"R.J."}],"issued":{"date-parts":[["2017",5]]}}}],"schema":"https://github.com/citation-style-language/schema/raw/master/csl-citation.json"} </w:instrText>
      </w:r>
      <w:r w:rsidR="004B404F" w:rsidRPr="00BB1273">
        <w:rPr>
          <w:rFonts w:cs="Times New Roman"/>
          <w:lang w:val="en-GB"/>
        </w:rPr>
        <w:fldChar w:fldCharType="separate"/>
      </w:r>
      <w:r w:rsidR="001A1B19" w:rsidRPr="001A1B19">
        <w:rPr>
          <w:rFonts w:cs="Times New Roman"/>
          <w:vertAlign w:val="superscript"/>
        </w:rPr>
        <w:t>48,49</w:t>
      </w:r>
      <w:r w:rsidR="004B404F" w:rsidRPr="00BB1273">
        <w:rPr>
          <w:rFonts w:cs="Times New Roman"/>
          <w:lang w:val="en-GB"/>
        </w:rPr>
        <w:fldChar w:fldCharType="end"/>
      </w:r>
      <w:r w:rsidR="00E94EF7" w:rsidRPr="00BB1273">
        <w:rPr>
          <w:rFonts w:cs="Times New Roman"/>
          <w:lang w:val="en-GB"/>
        </w:rPr>
        <w:t xml:space="preserve"> </w:t>
      </w:r>
      <w:r w:rsidRPr="00BB1273">
        <w:rPr>
          <w:rFonts w:cs="Times New Roman"/>
          <w:lang w:val="en-GB"/>
        </w:rPr>
        <w:t xml:space="preserve">These conditions were chosen to explore the adsorptive properties of S-Starbons under conditions relevant to low grade PGM refinery streams and to avoid the complications of PGM hydroxide formation that occur at particularly low chloride concentration </w:t>
      </w:r>
      <w:r w:rsidRPr="00BB1273">
        <w:rPr>
          <w:rFonts w:cs="Times New Roman"/>
          <w:lang w:val="en-GB"/>
        </w:rPr>
        <w:lastRenderedPageBreak/>
        <w:t xml:space="preserve">or high </w:t>
      </w:r>
      <w:proofErr w:type="spellStart"/>
      <w:r w:rsidRPr="00BB1273">
        <w:rPr>
          <w:rFonts w:cs="Times New Roman"/>
          <w:lang w:val="en-GB"/>
        </w:rPr>
        <w:t>pH.</w:t>
      </w:r>
      <w:proofErr w:type="spellEnd"/>
      <w:r w:rsidR="00A674A1" w:rsidRPr="00BB1273">
        <w:rPr>
          <w:rFonts w:cs="Times New Roman"/>
          <w:lang w:val="en-GB"/>
        </w:rPr>
        <w:fldChar w:fldCharType="begin"/>
      </w:r>
      <w:r w:rsidR="001A1B19">
        <w:rPr>
          <w:rFonts w:cs="Times New Roman"/>
          <w:lang w:val="en-GB"/>
        </w:rPr>
        <w:instrText xml:space="preserve"> ADDIN ZOTERO_ITEM CSL_CITATION {"citationID":"Y0z1HPmS","properties":{"formattedCitation":"\\super 62\\nosupersub{}","plainCitation":"62","noteIndex":0},"citationItems":[{"id":142,"uris":["http://zotero.org/users/local/68QVSnhl/items/PZ3E5D5X"],"itemData":{"id":142,"type":"article-journal","container-title":"Geochimica et Cosmochimica Acta","DOI":"10.1016/S0016-7037(99)00058-7","ISSN":"00167037","issue":"11-12","journalAbbreviation":"Geochimica et Cosmochimica Acta","language":"en","license":"https://www.elsevier.com/tdm/userlicense/1.0/","page":"1751-1765","source":"DOI.org (Crossref)","title":"The stability of palladium(II) hydroxide and hydroxy–chloride complexes: an experimental solubility study at 25–85°C and 1 bar","title-short":"The stability of palladium(II) hydroxide and hydroxy–chloride complexes","volume":"63","author":[{"family":"Van Middlesworth","given":"Julie M."},{"family":"Wood","given":"Scott A."}],"issued":{"date-parts":[["1999",6]]}}}],"schema":"https://github.com/citation-style-language/schema/raw/master/csl-citation.json"} </w:instrText>
      </w:r>
      <w:r w:rsidR="00A674A1" w:rsidRPr="00BB1273">
        <w:rPr>
          <w:rFonts w:cs="Times New Roman"/>
          <w:lang w:val="en-GB"/>
        </w:rPr>
        <w:fldChar w:fldCharType="separate"/>
      </w:r>
      <w:r w:rsidR="001A1B19" w:rsidRPr="001A1B19">
        <w:rPr>
          <w:rFonts w:cs="Times New Roman"/>
          <w:vertAlign w:val="superscript"/>
        </w:rPr>
        <w:t>62</w:t>
      </w:r>
      <w:r w:rsidR="00A674A1" w:rsidRPr="00BB1273">
        <w:rPr>
          <w:rFonts w:cs="Times New Roman"/>
          <w:lang w:val="en-GB"/>
        </w:rPr>
        <w:fldChar w:fldCharType="end"/>
      </w:r>
      <w:r w:rsidR="00A674A1" w:rsidRPr="00BB1273">
        <w:rPr>
          <w:rFonts w:cs="Times New Roman"/>
          <w:lang w:val="en-GB"/>
        </w:rPr>
        <w:t xml:space="preserve"> </w:t>
      </w:r>
      <w:r w:rsidR="00A10481" w:rsidRPr="00BB1273">
        <w:rPr>
          <w:rFonts w:cs="Times New Roman"/>
          <w:lang w:val="en-GB"/>
        </w:rPr>
        <w:t>In order to compare the Pd(II) sorption properties of a range of S-Starbon materials, adsorption isotherms have been plotted (</w:t>
      </w:r>
      <w:r w:rsidR="00A10481" w:rsidRPr="00BB1273">
        <w:rPr>
          <w:rFonts w:cs="Times New Roman"/>
          <w:lang w:val="en-GB"/>
        </w:rPr>
        <w:fldChar w:fldCharType="begin"/>
      </w:r>
      <w:r w:rsidR="00A10481" w:rsidRPr="00BB1273">
        <w:rPr>
          <w:rFonts w:cs="Times New Roman"/>
          <w:lang w:val="en-GB"/>
        </w:rPr>
        <w:instrText xml:space="preserve"> REF _Ref174450348 \h </w:instrText>
      </w:r>
      <w:r w:rsidR="00BB1273" w:rsidRPr="00BB1273">
        <w:rPr>
          <w:rFonts w:cs="Times New Roman"/>
          <w:lang w:val="en-GB"/>
        </w:rPr>
        <w:instrText xml:space="preserve"> \* MERGEFORMAT </w:instrText>
      </w:r>
      <w:r w:rsidR="00A10481" w:rsidRPr="00BB1273">
        <w:rPr>
          <w:rFonts w:cs="Times New Roman"/>
          <w:lang w:val="en-GB"/>
        </w:rPr>
      </w:r>
      <w:r w:rsidR="00A10481" w:rsidRPr="00BB1273">
        <w:rPr>
          <w:rFonts w:cs="Times New Roman"/>
          <w:lang w:val="en-GB"/>
        </w:rPr>
        <w:fldChar w:fldCharType="separate"/>
      </w:r>
      <w:r w:rsidR="00671F5F" w:rsidRPr="00BB1273">
        <w:rPr>
          <w:rFonts w:cs="Times New Roman"/>
        </w:rPr>
        <w:t xml:space="preserve">Figure </w:t>
      </w:r>
      <w:r w:rsidR="00671F5F">
        <w:rPr>
          <w:rFonts w:cs="Times New Roman"/>
          <w:noProof/>
        </w:rPr>
        <w:t>7</w:t>
      </w:r>
      <w:r w:rsidR="00A10481" w:rsidRPr="00BB1273">
        <w:rPr>
          <w:rFonts w:cs="Times New Roman"/>
          <w:lang w:val="en-GB"/>
        </w:rPr>
        <w:fldChar w:fldCharType="end"/>
      </w:r>
      <w:r w:rsidR="00A10481" w:rsidRPr="00BB1273">
        <w:rPr>
          <w:rFonts w:cs="Times New Roman"/>
          <w:lang w:val="en-GB"/>
        </w:rPr>
        <w:t xml:space="preserve">) whereby the capacity for Pd(II) was measured as a function of Pd(II) concentration. It was found that in all cases, the adsorption isotherms were well descried by the Freundlich isotherm, which has allowed for both the determination of Freundlich parameters and a comparison of estimated capacities at 1 and 100 ppm, as summarised in </w:t>
      </w:r>
      <w:r w:rsidR="00A10481" w:rsidRPr="00BB1273">
        <w:rPr>
          <w:rFonts w:cs="Times New Roman"/>
          <w:lang w:val="en-GB"/>
        </w:rPr>
        <w:fldChar w:fldCharType="begin"/>
      </w:r>
      <w:r w:rsidR="00A10481" w:rsidRPr="00BB1273">
        <w:rPr>
          <w:rFonts w:cs="Times New Roman"/>
          <w:lang w:val="en-GB"/>
        </w:rPr>
        <w:instrText xml:space="preserve"> REF _Ref174450590 \h </w:instrText>
      </w:r>
      <w:r w:rsidR="00BB1273" w:rsidRPr="00BB1273">
        <w:rPr>
          <w:rFonts w:cs="Times New Roman"/>
          <w:lang w:val="en-GB"/>
        </w:rPr>
        <w:instrText xml:space="preserve"> \* MERGEFORMAT </w:instrText>
      </w:r>
      <w:r w:rsidR="00A10481" w:rsidRPr="00BB1273">
        <w:rPr>
          <w:rFonts w:cs="Times New Roman"/>
          <w:lang w:val="en-GB"/>
        </w:rPr>
      </w:r>
      <w:r w:rsidR="00A10481" w:rsidRPr="00BB1273">
        <w:rPr>
          <w:rFonts w:cs="Times New Roman"/>
          <w:lang w:val="en-GB"/>
        </w:rPr>
        <w:fldChar w:fldCharType="separate"/>
      </w:r>
      <w:r w:rsidR="00671F5F" w:rsidRPr="00BB1273">
        <w:rPr>
          <w:rFonts w:cs="Times New Roman"/>
        </w:rPr>
        <w:t xml:space="preserve">Table </w:t>
      </w:r>
      <w:r w:rsidR="00671F5F">
        <w:rPr>
          <w:rFonts w:cs="Times New Roman"/>
          <w:noProof/>
        </w:rPr>
        <w:t>6</w:t>
      </w:r>
      <w:r w:rsidR="00A10481" w:rsidRPr="00BB1273">
        <w:rPr>
          <w:rFonts w:cs="Times New Roman"/>
          <w:lang w:val="en-GB"/>
        </w:rPr>
        <w:fldChar w:fldCharType="end"/>
      </w:r>
      <w:r w:rsidR="00A10481" w:rsidRPr="00BB1273">
        <w:rPr>
          <w:rFonts w:cs="Times New Roman"/>
          <w:lang w:val="en-GB"/>
        </w:rPr>
        <w:t xml:space="preserve">.  </w:t>
      </w:r>
    </w:p>
    <w:p w14:paraId="55D5E05E" w14:textId="3E090F2F" w:rsidR="003D11D4" w:rsidRPr="00BB1273" w:rsidRDefault="002124B7" w:rsidP="007D1989">
      <w:pPr>
        <w:jc w:val="center"/>
        <w:rPr>
          <w:rFonts w:cs="Times New Roman"/>
          <w:lang w:val="en-GB"/>
        </w:rPr>
      </w:pPr>
      <w:r w:rsidRPr="00BB1273">
        <w:rPr>
          <w:rFonts w:cs="Times New Roman"/>
          <w:noProof/>
          <w:lang w:val="en-GB"/>
        </w:rPr>
        <w:drawing>
          <wp:inline distT="0" distB="0" distL="0" distR="0" wp14:anchorId="7C9848C6" wp14:editId="696028A8">
            <wp:extent cx="5132277" cy="3928166"/>
            <wp:effectExtent l="0" t="0" r="0" b="0"/>
            <wp:docPr id="154882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28198" name=""/>
                    <pic:cNvPicPr/>
                  </pic:nvPicPr>
                  <pic:blipFill>
                    <a:blip r:embed="rId18"/>
                    <a:stretch>
                      <a:fillRect/>
                    </a:stretch>
                  </pic:blipFill>
                  <pic:spPr>
                    <a:xfrm>
                      <a:off x="0" y="0"/>
                      <a:ext cx="5134189" cy="3929629"/>
                    </a:xfrm>
                    <a:prstGeom prst="rect">
                      <a:avLst/>
                    </a:prstGeom>
                  </pic:spPr>
                </pic:pic>
              </a:graphicData>
            </a:graphic>
          </wp:inline>
        </w:drawing>
      </w:r>
    </w:p>
    <w:p w14:paraId="02A0C66C" w14:textId="363A2DE5" w:rsidR="00F45307" w:rsidRDefault="00F45307" w:rsidP="00BD4A35">
      <w:pPr>
        <w:pStyle w:val="Caption"/>
        <w:rPr>
          <w:rFonts w:cs="Times New Roman"/>
        </w:rPr>
      </w:pPr>
      <w:bookmarkStart w:id="34" w:name="_Ref174450348"/>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7</w:t>
      </w:r>
      <w:r w:rsidR="00142D50" w:rsidRPr="00BB1273">
        <w:rPr>
          <w:rFonts w:cs="Times New Roman"/>
          <w:noProof/>
        </w:rPr>
        <w:fldChar w:fldCharType="end"/>
      </w:r>
      <w:bookmarkEnd w:id="34"/>
      <w:r w:rsidRPr="00BB1273">
        <w:rPr>
          <w:rFonts w:cs="Times New Roman"/>
        </w:rPr>
        <w:t xml:space="preserve">. </w:t>
      </w:r>
      <w:r w:rsidR="00BD4A35" w:rsidRPr="00BB1273">
        <w:rPr>
          <w:rFonts w:cs="Times New Roman"/>
        </w:rPr>
        <w:t xml:space="preserve">Isotherms for the adsorption of </w:t>
      </w:r>
      <w:proofErr w:type="gramStart"/>
      <w:r w:rsidR="00BD4A35" w:rsidRPr="00BB1273">
        <w:rPr>
          <w:rFonts w:cs="Times New Roman"/>
        </w:rPr>
        <w:t>Pd(</w:t>
      </w:r>
      <w:proofErr w:type="gramEnd"/>
      <w:r w:rsidR="00BD4A35" w:rsidRPr="00BB1273">
        <w:rPr>
          <w:rFonts w:cs="Times New Roman"/>
        </w:rPr>
        <w:t>II) by</w:t>
      </w:r>
      <w:r w:rsidRPr="00BB1273">
        <w:rPr>
          <w:rFonts w:cs="Times New Roman"/>
        </w:rPr>
        <w:t xml:space="preserve"> Darco, </w:t>
      </w:r>
      <w:r w:rsidR="00BD4A35" w:rsidRPr="00BB1273">
        <w:rPr>
          <w:rFonts w:cs="Times New Roman"/>
        </w:rPr>
        <w:t>C300</w:t>
      </w:r>
      <w:r w:rsidR="00BD4A35" w:rsidRPr="00BB1273">
        <w:rPr>
          <w:rFonts w:cs="Times New Roman"/>
          <w:vertAlign w:val="subscript"/>
        </w:rPr>
        <w:t>RP</w:t>
      </w:r>
      <w:r w:rsidR="00BD4A35" w:rsidRPr="00BB1273">
        <w:rPr>
          <w:rFonts w:cs="Times New Roman"/>
        </w:rPr>
        <w:t>-800</w:t>
      </w:r>
      <w:r w:rsidR="00BD4A35" w:rsidRPr="00BB1273">
        <w:rPr>
          <w:rFonts w:cs="Times New Roman"/>
          <w:vertAlign w:val="subscript"/>
        </w:rPr>
        <w:t>N2</w:t>
      </w:r>
      <w:r w:rsidRPr="00BB1273">
        <w:rPr>
          <w:rFonts w:cs="Times New Roman"/>
        </w:rPr>
        <w:t xml:space="preserve">, </w:t>
      </w:r>
      <w:r w:rsidR="00BD4A35" w:rsidRPr="00BB1273">
        <w:rPr>
          <w:rFonts w:cs="Times New Roman"/>
        </w:rPr>
        <w:t>C</w:t>
      </w:r>
      <w:r w:rsidR="00BD4A35" w:rsidRPr="00BB1273">
        <w:rPr>
          <w:rFonts w:cs="Times New Roman"/>
          <w:vertAlign w:val="subscript"/>
        </w:rPr>
        <w:t>NE</w:t>
      </w:r>
      <w:r w:rsidR="00BD4A35" w:rsidRPr="00BB1273">
        <w:rPr>
          <w:rFonts w:cs="Times New Roman"/>
        </w:rPr>
        <w:t>800</w:t>
      </w:r>
      <w:r w:rsidR="00BD4A35" w:rsidRPr="00BB1273">
        <w:rPr>
          <w:rFonts w:cs="Times New Roman"/>
          <w:vertAlign w:val="subscript"/>
        </w:rPr>
        <w:t>N2</w:t>
      </w:r>
      <w:r w:rsidRPr="00BB1273">
        <w:rPr>
          <w:rFonts w:cs="Times New Roman"/>
        </w:rPr>
        <w:t>, C300</w:t>
      </w:r>
      <w:r w:rsidRPr="00BB1273">
        <w:rPr>
          <w:rFonts w:cs="Times New Roman"/>
          <w:vertAlign w:val="subscript"/>
        </w:rPr>
        <w:t>RP</w:t>
      </w:r>
      <w:r w:rsidRPr="00BB1273">
        <w:rPr>
          <w:rFonts w:cs="Times New Roman"/>
        </w:rPr>
        <w:t>*-800</w:t>
      </w:r>
      <w:r w:rsidRPr="00BB1273">
        <w:rPr>
          <w:rFonts w:cs="Times New Roman"/>
          <w:vertAlign w:val="subscript"/>
        </w:rPr>
        <w:t>N2</w:t>
      </w:r>
      <w:r w:rsidRPr="00BB1273">
        <w:rPr>
          <w:rFonts w:cs="Times New Roman"/>
        </w:rPr>
        <w:t>, A800 and S-A800</w:t>
      </w:r>
      <w:r w:rsidR="00BD4A35" w:rsidRPr="00BB1273">
        <w:rPr>
          <w:rFonts w:cs="Times New Roman"/>
        </w:rPr>
        <w:t xml:space="preserve"> from 2M NaCl at pH 1.</w:t>
      </w:r>
    </w:p>
    <w:p w14:paraId="79C93FE0" w14:textId="38A47780" w:rsidR="00BB1273" w:rsidRDefault="00BB1273" w:rsidP="00BB1273"/>
    <w:p w14:paraId="18893E8C" w14:textId="4F187752" w:rsidR="00BB1273" w:rsidRDefault="00BB1273" w:rsidP="00BB1273"/>
    <w:p w14:paraId="78A6721B" w14:textId="0F951135" w:rsidR="00BB1273" w:rsidRDefault="00BB1273" w:rsidP="00BB1273"/>
    <w:p w14:paraId="64C1E6DC" w14:textId="7D01C581" w:rsidR="00BB1273" w:rsidRDefault="00BB1273" w:rsidP="00BB1273"/>
    <w:p w14:paraId="4802E34B" w14:textId="77777777" w:rsidR="00BB1273" w:rsidRPr="00BB1273" w:rsidRDefault="00BB1273" w:rsidP="00BB1273"/>
    <w:p w14:paraId="4915EE28" w14:textId="2E4BFC3F" w:rsidR="0093528C" w:rsidRPr="00BB1273" w:rsidRDefault="001F1B6C" w:rsidP="001F1B6C">
      <w:pPr>
        <w:pStyle w:val="Caption"/>
        <w:rPr>
          <w:rFonts w:cs="Times New Roman"/>
          <w:color w:val="FF0000"/>
          <w:lang w:val="en-GB"/>
        </w:rPr>
      </w:pPr>
      <w:bookmarkStart w:id="35" w:name="_Ref174450590"/>
      <w:r w:rsidRPr="00BB1273">
        <w:rPr>
          <w:rFonts w:cs="Times New Roman"/>
        </w:rPr>
        <w:lastRenderedPageBreak/>
        <w:t xml:space="preserve">Table </w:t>
      </w:r>
      <w:r w:rsidR="00142D50" w:rsidRPr="00BB1273">
        <w:rPr>
          <w:rFonts w:cs="Times New Roman"/>
        </w:rPr>
        <w:fldChar w:fldCharType="begin"/>
      </w:r>
      <w:r w:rsidR="00142D50" w:rsidRPr="00BB1273">
        <w:rPr>
          <w:rFonts w:cs="Times New Roman"/>
        </w:rPr>
        <w:instrText xml:space="preserve"> SEQ Table \* ARABIC </w:instrText>
      </w:r>
      <w:r w:rsidR="00142D50" w:rsidRPr="00BB1273">
        <w:rPr>
          <w:rFonts w:cs="Times New Roman"/>
        </w:rPr>
        <w:fldChar w:fldCharType="separate"/>
      </w:r>
      <w:r w:rsidR="00671F5F">
        <w:rPr>
          <w:rFonts w:cs="Times New Roman"/>
          <w:noProof/>
        </w:rPr>
        <w:t>6</w:t>
      </w:r>
      <w:r w:rsidR="00142D50" w:rsidRPr="00BB1273">
        <w:rPr>
          <w:rFonts w:cs="Times New Roman"/>
          <w:noProof/>
        </w:rPr>
        <w:fldChar w:fldCharType="end"/>
      </w:r>
      <w:bookmarkEnd w:id="35"/>
      <w:r w:rsidRPr="00BB1273">
        <w:rPr>
          <w:rFonts w:cs="Times New Roman"/>
        </w:rPr>
        <w:t xml:space="preserve">. Freundlich parameters and calculated adsorption capacities at equilibrium Pd concentrations of 1 and 100 </w:t>
      </w:r>
      <w:proofErr w:type="gramStart"/>
      <w:r w:rsidRPr="00BB1273">
        <w:rPr>
          <w:rFonts w:cs="Times New Roman"/>
        </w:rPr>
        <w:t>mg.L</w:t>
      </w:r>
      <w:proofErr w:type="gramEnd"/>
      <w:r w:rsidRPr="00BB1273">
        <w:rPr>
          <w:rFonts w:cs="Times New Roman"/>
          <w:vertAlign w:val="superscript"/>
        </w:rPr>
        <w:t>-1</w:t>
      </w:r>
      <w:r w:rsidR="0093528C" w:rsidRPr="00BB1273">
        <w:rPr>
          <w:rFonts w:cs="Times New Roman"/>
          <w:color w:val="FF0000"/>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BD4A35" w:rsidRPr="00BB1273" w14:paraId="50150A1D" w14:textId="77777777" w:rsidTr="00902B57">
        <w:tc>
          <w:tcPr>
            <w:tcW w:w="1870" w:type="dxa"/>
            <w:vMerge w:val="restart"/>
            <w:tcBorders>
              <w:top w:val="single" w:sz="4" w:space="0" w:color="auto"/>
            </w:tcBorders>
          </w:tcPr>
          <w:p w14:paraId="6F13E737" w14:textId="1D92EA0F" w:rsidR="00BD4A35" w:rsidRPr="00BB1273" w:rsidRDefault="00BD4A35" w:rsidP="00902B57">
            <w:pPr>
              <w:jc w:val="center"/>
              <w:rPr>
                <w:rFonts w:cs="Times New Roman"/>
                <w:b/>
                <w:bCs/>
                <w:lang w:val="en-GB"/>
              </w:rPr>
            </w:pPr>
            <w:r w:rsidRPr="00BB1273">
              <w:rPr>
                <w:rFonts w:cs="Times New Roman"/>
                <w:b/>
                <w:bCs/>
                <w:lang w:val="en-GB"/>
              </w:rPr>
              <w:t>Material</w:t>
            </w:r>
          </w:p>
        </w:tc>
        <w:tc>
          <w:tcPr>
            <w:tcW w:w="3740" w:type="dxa"/>
            <w:gridSpan w:val="2"/>
            <w:tcBorders>
              <w:top w:val="single" w:sz="4" w:space="0" w:color="auto"/>
              <w:bottom w:val="single" w:sz="4" w:space="0" w:color="auto"/>
            </w:tcBorders>
          </w:tcPr>
          <w:p w14:paraId="581F995B" w14:textId="4AED7C20" w:rsidR="00BD4A35" w:rsidRPr="00BB1273" w:rsidRDefault="00BD4A35" w:rsidP="00902B57">
            <w:pPr>
              <w:jc w:val="center"/>
              <w:rPr>
                <w:rFonts w:cs="Times New Roman"/>
                <w:b/>
                <w:bCs/>
                <w:lang w:val="en-GB"/>
              </w:rPr>
            </w:pPr>
            <w:r w:rsidRPr="00BB1273">
              <w:rPr>
                <w:rFonts w:cs="Times New Roman"/>
                <w:b/>
                <w:bCs/>
                <w:lang w:val="en-GB"/>
              </w:rPr>
              <w:t>Freundlich parameters</w:t>
            </w:r>
          </w:p>
        </w:tc>
        <w:tc>
          <w:tcPr>
            <w:tcW w:w="3740" w:type="dxa"/>
            <w:gridSpan w:val="2"/>
            <w:tcBorders>
              <w:top w:val="single" w:sz="4" w:space="0" w:color="auto"/>
              <w:bottom w:val="single" w:sz="4" w:space="0" w:color="auto"/>
            </w:tcBorders>
          </w:tcPr>
          <w:p w14:paraId="121F2682" w14:textId="0F97F3D8" w:rsidR="00BD4A35" w:rsidRPr="00BB1273" w:rsidRDefault="00BD4A35" w:rsidP="00902B57">
            <w:pPr>
              <w:jc w:val="center"/>
              <w:rPr>
                <w:rFonts w:cs="Times New Roman"/>
                <w:b/>
                <w:bCs/>
                <w:lang w:val="en-GB"/>
              </w:rPr>
            </w:pPr>
            <w:r w:rsidRPr="00BB1273">
              <w:rPr>
                <w:rFonts w:cs="Times New Roman"/>
                <w:b/>
                <w:bCs/>
                <w:lang w:val="en-GB"/>
              </w:rPr>
              <w:t>Adsorption capacity (mg.g</w:t>
            </w:r>
            <w:r w:rsidRPr="00BB1273">
              <w:rPr>
                <w:rFonts w:cs="Times New Roman"/>
                <w:b/>
                <w:bCs/>
                <w:vertAlign w:val="superscript"/>
                <w:lang w:val="en-GB"/>
              </w:rPr>
              <w:t>-1</w:t>
            </w:r>
            <w:r w:rsidRPr="00BB1273">
              <w:rPr>
                <w:rFonts w:cs="Times New Roman"/>
                <w:b/>
                <w:bCs/>
                <w:lang w:val="en-GB"/>
              </w:rPr>
              <w:t>)</w:t>
            </w:r>
          </w:p>
        </w:tc>
      </w:tr>
      <w:tr w:rsidR="00BD4A35" w:rsidRPr="00BB1273" w14:paraId="77F0C777" w14:textId="77777777" w:rsidTr="00902B57">
        <w:tc>
          <w:tcPr>
            <w:tcW w:w="1870" w:type="dxa"/>
            <w:vMerge/>
            <w:tcBorders>
              <w:bottom w:val="single" w:sz="4" w:space="0" w:color="auto"/>
            </w:tcBorders>
          </w:tcPr>
          <w:p w14:paraId="6309DEB7" w14:textId="77777777" w:rsidR="00BD4A35" w:rsidRPr="00BB1273" w:rsidRDefault="00BD4A35" w:rsidP="00902B57">
            <w:pPr>
              <w:jc w:val="center"/>
              <w:rPr>
                <w:rFonts w:cs="Times New Roman"/>
                <w:b/>
                <w:bCs/>
                <w:lang w:val="en-GB"/>
              </w:rPr>
            </w:pPr>
          </w:p>
        </w:tc>
        <w:tc>
          <w:tcPr>
            <w:tcW w:w="1870" w:type="dxa"/>
            <w:tcBorders>
              <w:top w:val="single" w:sz="4" w:space="0" w:color="auto"/>
              <w:bottom w:val="single" w:sz="4" w:space="0" w:color="auto"/>
            </w:tcBorders>
          </w:tcPr>
          <w:p w14:paraId="0CB20C2B" w14:textId="4494046B" w:rsidR="00BD4A35" w:rsidRPr="00BB1273" w:rsidRDefault="00BD4A35" w:rsidP="00902B57">
            <w:pPr>
              <w:jc w:val="center"/>
              <w:rPr>
                <w:rFonts w:cs="Times New Roman"/>
                <w:b/>
                <w:bCs/>
                <w:lang w:val="en-GB"/>
              </w:rPr>
            </w:pPr>
            <w:r w:rsidRPr="00BB1273">
              <w:rPr>
                <w:rFonts w:cs="Times New Roman"/>
                <w:b/>
                <w:bCs/>
                <w:lang w:val="en-GB"/>
              </w:rPr>
              <w:t>K</w:t>
            </w:r>
          </w:p>
        </w:tc>
        <w:tc>
          <w:tcPr>
            <w:tcW w:w="1870" w:type="dxa"/>
            <w:tcBorders>
              <w:top w:val="single" w:sz="4" w:space="0" w:color="auto"/>
              <w:bottom w:val="single" w:sz="4" w:space="0" w:color="auto"/>
            </w:tcBorders>
          </w:tcPr>
          <w:p w14:paraId="25898080" w14:textId="0FDDA1C7" w:rsidR="00BD4A35" w:rsidRPr="00BB1273" w:rsidRDefault="00BD4A35" w:rsidP="00902B57">
            <w:pPr>
              <w:jc w:val="center"/>
              <w:rPr>
                <w:rFonts w:cs="Times New Roman"/>
                <w:b/>
                <w:bCs/>
                <w:lang w:val="en-GB"/>
              </w:rPr>
            </w:pPr>
            <w:r w:rsidRPr="00BB1273">
              <w:rPr>
                <w:rFonts w:cs="Times New Roman"/>
                <w:b/>
                <w:bCs/>
                <w:lang w:val="en-GB"/>
              </w:rPr>
              <w:t>1/n</w:t>
            </w:r>
          </w:p>
        </w:tc>
        <w:tc>
          <w:tcPr>
            <w:tcW w:w="1870" w:type="dxa"/>
            <w:tcBorders>
              <w:top w:val="single" w:sz="4" w:space="0" w:color="auto"/>
              <w:bottom w:val="single" w:sz="4" w:space="0" w:color="auto"/>
            </w:tcBorders>
          </w:tcPr>
          <w:p w14:paraId="27136ECA" w14:textId="7430CFA9" w:rsidR="00BD4A35" w:rsidRPr="00BB1273" w:rsidRDefault="00BD4A35" w:rsidP="00902B57">
            <w:pPr>
              <w:jc w:val="center"/>
              <w:rPr>
                <w:rFonts w:cs="Times New Roman"/>
                <w:b/>
                <w:bCs/>
                <w:vertAlign w:val="superscript"/>
                <w:lang w:val="en-GB"/>
              </w:rPr>
            </w:pPr>
            <w:proofErr w:type="spellStart"/>
            <w:r w:rsidRPr="00BB1273">
              <w:rPr>
                <w:rFonts w:cs="Times New Roman"/>
                <w:b/>
                <w:bCs/>
                <w:lang w:val="en-GB"/>
              </w:rPr>
              <w:t>c</w:t>
            </w:r>
            <w:r w:rsidRPr="00BB1273">
              <w:rPr>
                <w:rFonts w:cs="Times New Roman"/>
                <w:b/>
                <w:bCs/>
                <w:vertAlign w:val="subscript"/>
                <w:lang w:val="en-GB"/>
              </w:rPr>
              <w:t>eq</w:t>
            </w:r>
            <w:proofErr w:type="spellEnd"/>
            <w:r w:rsidRPr="00BB1273">
              <w:rPr>
                <w:rFonts w:cs="Times New Roman"/>
                <w:b/>
                <w:bCs/>
                <w:lang w:val="en-GB"/>
              </w:rPr>
              <w:t xml:space="preserve"> = 1 mg.L</w:t>
            </w:r>
            <w:r w:rsidRPr="00BB1273">
              <w:rPr>
                <w:rFonts w:cs="Times New Roman"/>
                <w:b/>
                <w:bCs/>
                <w:vertAlign w:val="superscript"/>
                <w:lang w:val="en-GB"/>
              </w:rPr>
              <w:t>-1</w:t>
            </w:r>
          </w:p>
        </w:tc>
        <w:tc>
          <w:tcPr>
            <w:tcW w:w="1870" w:type="dxa"/>
            <w:tcBorders>
              <w:top w:val="single" w:sz="4" w:space="0" w:color="auto"/>
              <w:bottom w:val="single" w:sz="4" w:space="0" w:color="auto"/>
            </w:tcBorders>
          </w:tcPr>
          <w:p w14:paraId="2F8E0F61" w14:textId="0D843CA4" w:rsidR="00BD4A35" w:rsidRPr="00BB1273" w:rsidRDefault="00BD4A35" w:rsidP="00902B57">
            <w:pPr>
              <w:jc w:val="center"/>
              <w:rPr>
                <w:rFonts w:cs="Times New Roman"/>
                <w:b/>
                <w:bCs/>
                <w:lang w:val="en-GB"/>
              </w:rPr>
            </w:pPr>
            <w:proofErr w:type="spellStart"/>
            <w:r w:rsidRPr="00BB1273">
              <w:rPr>
                <w:rFonts w:cs="Times New Roman"/>
                <w:b/>
                <w:bCs/>
                <w:lang w:val="en-GB"/>
              </w:rPr>
              <w:t>c</w:t>
            </w:r>
            <w:r w:rsidRPr="00BB1273">
              <w:rPr>
                <w:rFonts w:cs="Times New Roman"/>
                <w:b/>
                <w:bCs/>
                <w:vertAlign w:val="subscript"/>
                <w:lang w:val="en-GB"/>
              </w:rPr>
              <w:t>eq</w:t>
            </w:r>
            <w:proofErr w:type="spellEnd"/>
            <w:r w:rsidRPr="00BB1273">
              <w:rPr>
                <w:rFonts w:cs="Times New Roman"/>
                <w:b/>
                <w:bCs/>
                <w:lang w:val="en-GB"/>
              </w:rPr>
              <w:t xml:space="preserve"> = 100 mg.L</w:t>
            </w:r>
            <w:r w:rsidRPr="00BB1273">
              <w:rPr>
                <w:rFonts w:cs="Times New Roman"/>
                <w:b/>
                <w:bCs/>
                <w:vertAlign w:val="superscript"/>
                <w:lang w:val="en-GB"/>
              </w:rPr>
              <w:t>-1</w:t>
            </w:r>
          </w:p>
        </w:tc>
      </w:tr>
      <w:tr w:rsidR="001F1B6C" w:rsidRPr="00BB1273" w14:paraId="7011638A" w14:textId="77777777" w:rsidTr="001C2F3D">
        <w:tc>
          <w:tcPr>
            <w:tcW w:w="1870" w:type="dxa"/>
            <w:tcBorders>
              <w:top w:val="single" w:sz="4" w:space="0" w:color="auto"/>
            </w:tcBorders>
          </w:tcPr>
          <w:p w14:paraId="6B210827" w14:textId="077DE646" w:rsidR="001F1B6C" w:rsidRPr="00BB1273" w:rsidRDefault="001F1B6C" w:rsidP="00902B57">
            <w:pPr>
              <w:jc w:val="center"/>
              <w:rPr>
                <w:rFonts w:cs="Times New Roman"/>
                <w:color w:val="FF0000"/>
                <w:lang w:val="en-GB"/>
              </w:rPr>
            </w:pPr>
            <w:r w:rsidRPr="00BB1273">
              <w:rPr>
                <w:rFonts w:cs="Times New Roman"/>
                <w:lang w:val="en-GB"/>
              </w:rPr>
              <w:t>Darco</w:t>
            </w:r>
          </w:p>
        </w:tc>
        <w:tc>
          <w:tcPr>
            <w:tcW w:w="1870" w:type="dxa"/>
            <w:tcBorders>
              <w:top w:val="single" w:sz="4" w:space="0" w:color="auto"/>
            </w:tcBorders>
          </w:tcPr>
          <w:p w14:paraId="6D42BDF8" w14:textId="604469C5" w:rsidR="001F1B6C" w:rsidRPr="00BB1273" w:rsidRDefault="001F1B6C" w:rsidP="00902B57">
            <w:pPr>
              <w:jc w:val="center"/>
              <w:rPr>
                <w:rFonts w:cs="Times New Roman"/>
                <w:color w:val="FF0000"/>
                <w:lang w:val="en-GB"/>
              </w:rPr>
            </w:pPr>
            <w:r w:rsidRPr="00BB1273">
              <w:rPr>
                <w:rFonts w:cs="Times New Roman"/>
              </w:rPr>
              <w:t>3.83</w:t>
            </w:r>
          </w:p>
        </w:tc>
        <w:tc>
          <w:tcPr>
            <w:tcW w:w="1870" w:type="dxa"/>
            <w:tcBorders>
              <w:top w:val="single" w:sz="4" w:space="0" w:color="auto"/>
            </w:tcBorders>
          </w:tcPr>
          <w:p w14:paraId="347ED266" w14:textId="3B9AA35A" w:rsidR="001F1B6C" w:rsidRPr="00BB1273" w:rsidRDefault="001F1B6C" w:rsidP="00902B57">
            <w:pPr>
              <w:jc w:val="center"/>
              <w:rPr>
                <w:rFonts w:cs="Times New Roman"/>
                <w:color w:val="FF0000"/>
                <w:lang w:val="en-GB"/>
              </w:rPr>
            </w:pPr>
            <w:r w:rsidRPr="00BB1273">
              <w:rPr>
                <w:rFonts w:cs="Times New Roman"/>
              </w:rPr>
              <w:t>0.41</w:t>
            </w:r>
          </w:p>
        </w:tc>
        <w:tc>
          <w:tcPr>
            <w:tcW w:w="1870" w:type="dxa"/>
            <w:tcBorders>
              <w:top w:val="single" w:sz="4" w:space="0" w:color="auto"/>
            </w:tcBorders>
          </w:tcPr>
          <w:p w14:paraId="005A5DEA" w14:textId="3679860B" w:rsidR="001F1B6C" w:rsidRPr="00BB1273" w:rsidRDefault="001F1B6C" w:rsidP="00902B57">
            <w:pPr>
              <w:jc w:val="center"/>
              <w:rPr>
                <w:rFonts w:cs="Times New Roman"/>
                <w:color w:val="FF0000"/>
                <w:lang w:val="en-GB"/>
              </w:rPr>
            </w:pPr>
            <w:r w:rsidRPr="00BB1273">
              <w:rPr>
                <w:rFonts w:cs="Times New Roman"/>
              </w:rPr>
              <w:t>3.83</w:t>
            </w:r>
          </w:p>
        </w:tc>
        <w:tc>
          <w:tcPr>
            <w:tcW w:w="1870" w:type="dxa"/>
            <w:tcBorders>
              <w:top w:val="single" w:sz="4" w:space="0" w:color="auto"/>
            </w:tcBorders>
          </w:tcPr>
          <w:p w14:paraId="25D178BB" w14:textId="6F181F5F" w:rsidR="001F1B6C" w:rsidRPr="00BB1273" w:rsidRDefault="001F1B6C" w:rsidP="00902B57">
            <w:pPr>
              <w:jc w:val="center"/>
              <w:rPr>
                <w:rFonts w:cs="Times New Roman"/>
                <w:color w:val="FF0000"/>
                <w:lang w:val="en-GB"/>
              </w:rPr>
            </w:pPr>
            <w:r w:rsidRPr="00BB1273">
              <w:rPr>
                <w:rFonts w:cs="Times New Roman"/>
              </w:rPr>
              <w:t>25.4</w:t>
            </w:r>
          </w:p>
        </w:tc>
      </w:tr>
      <w:tr w:rsidR="001F1B6C" w:rsidRPr="00BB1273" w14:paraId="4D861EEA" w14:textId="77777777" w:rsidTr="001C2F3D">
        <w:tc>
          <w:tcPr>
            <w:tcW w:w="1870" w:type="dxa"/>
          </w:tcPr>
          <w:p w14:paraId="6624A9E7" w14:textId="4575A3F5" w:rsidR="001F1B6C" w:rsidRPr="00BB1273" w:rsidRDefault="001F1B6C" w:rsidP="00902B57">
            <w:pPr>
              <w:jc w:val="center"/>
              <w:rPr>
                <w:rFonts w:cs="Times New Roman"/>
                <w:color w:val="FF0000"/>
                <w:lang w:val="en-GB"/>
              </w:rPr>
            </w:pPr>
            <w:r w:rsidRPr="00BB1273">
              <w:rPr>
                <w:rFonts w:cs="Times New Roman"/>
              </w:rPr>
              <w:t>C300</w:t>
            </w:r>
            <w:r w:rsidRPr="00BB1273">
              <w:rPr>
                <w:rFonts w:cs="Times New Roman"/>
                <w:vertAlign w:val="subscript"/>
              </w:rPr>
              <w:t>RP</w:t>
            </w:r>
            <w:r w:rsidRPr="00BB1273">
              <w:rPr>
                <w:rFonts w:cs="Times New Roman"/>
              </w:rPr>
              <w:t>-800</w:t>
            </w:r>
            <w:r w:rsidRPr="00BB1273">
              <w:rPr>
                <w:rFonts w:cs="Times New Roman"/>
                <w:vertAlign w:val="subscript"/>
              </w:rPr>
              <w:t>N2</w:t>
            </w:r>
          </w:p>
        </w:tc>
        <w:tc>
          <w:tcPr>
            <w:tcW w:w="1870" w:type="dxa"/>
          </w:tcPr>
          <w:p w14:paraId="2796FE07" w14:textId="0B787561" w:rsidR="001F1B6C" w:rsidRPr="00BB1273" w:rsidRDefault="001F1B6C" w:rsidP="00902B57">
            <w:pPr>
              <w:jc w:val="center"/>
              <w:rPr>
                <w:rFonts w:cs="Times New Roman"/>
                <w:color w:val="FF0000"/>
                <w:lang w:val="en-GB"/>
              </w:rPr>
            </w:pPr>
            <w:r w:rsidRPr="00BB1273">
              <w:rPr>
                <w:rFonts w:cs="Times New Roman"/>
              </w:rPr>
              <w:t>33.3</w:t>
            </w:r>
          </w:p>
        </w:tc>
        <w:tc>
          <w:tcPr>
            <w:tcW w:w="1870" w:type="dxa"/>
          </w:tcPr>
          <w:p w14:paraId="669C16BA" w14:textId="273BB313" w:rsidR="001F1B6C" w:rsidRPr="00BB1273" w:rsidRDefault="001F1B6C" w:rsidP="00902B57">
            <w:pPr>
              <w:jc w:val="center"/>
              <w:rPr>
                <w:rFonts w:cs="Times New Roman"/>
                <w:color w:val="FF0000"/>
                <w:lang w:val="en-GB"/>
              </w:rPr>
            </w:pPr>
            <w:r w:rsidRPr="00BB1273">
              <w:rPr>
                <w:rFonts w:cs="Times New Roman"/>
              </w:rPr>
              <w:t>0.18</w:t>
            </w:r>
          </w:p>
        </w:tc>
        <w:tc>
          <w:tcPr>
            <w:tcW w:w="1870" w:type="dxa"/>
          </w:tcPr>
          <w:p w14:paraId="0D20C2A7" w14:textId="3851B984" w:rsidR="001F1B6C" w:rsidRPr="00BB1273" w:rsidRDefault="001F1B6C" w:rsidP="00902B57">
            <w:pPr>
              <w:jc w:val="center"/>
              <w:rPr>
                <w:rFonts w:cs="Times New Roman"/>
                <w:color w:val="FF0000"/>
                <w:lang w:val="en-GB"/>
              </w:rPr>
            </w:pPr>
            <w:r w:rsidRPr="00BB1273">
              <w:rPr>
                <w:rFonts w:cs="Times New Roman"/>
              </w:rPr>
              <w:t>33.3</w:t>
            </w:r>
          </w:p>
        </w:tc>
        <w:tc>
          <w:tcPr>
            <w:tcW w:w="1870" w:type="dxa"/>
          </w:tcPr>
          <w:p w14:paraId="3CD8356B" w14:textId="3246E016" w:rsidR="001F1B6C" w:rsidRPr="00BB1273" w:rsidRDefault="001F1B6C" w:rsidP="00902B57">
            <w:pPr>
              <w:jc w:val="center"/>
              <w:rPr>
                <w:rFonts w:cs="Times New Roman"/>
                <w:color w:val="FF0000"/>
                <w:lang w:val="en-GB"/>
              </w:rPr>
            </w:pPr>
            <w:r w:rsidRPr="00BB1273">
              <w:rPr>
                <w:rFonts w:cs="Times New Roman"/>
              </w:rPr>
              <w:t>75.2</w:t>
            </w:r>
          </w:p>
        </w:tc>
      </w:tr>
      <w:tr w:rsidR="001F1B6C" w:rsidRPr="00BB1273" w14:paraId="0B4E5B23" w14:textId="77777777" w:rsidTr="001C2F3D">
        <w:tc>
          <w:tcPr>
            <w:tcW w:w="1870" w:type="dxa"/>
          </w:tcPr>
          <w:p w14:paraId="2D5CD711" w14:textId="65A89264" w:rsidR="001F1B6C" w:rsidRPr="00BB1273" w:rsidRDefault="001F1B6C" w:rsidP="00902B57">
            <w:pPr>
              <w:jc w:val="center"/>
              <w:rPr>
                <w:rFonts w:cs="Times New Roman"/>
                <w:color w:val="FF0000"/>
                <w:lang w:val="en-GB"/>
              </w:rPr>
            </w:pPr>
            <w:r w:rsidRPr="00BB1273">
              <w:rPr>
                <w:rFonts w:cs="Times New Roman"/>
              </w:rPr>
              <w:t>C</w:t>
            </w:r>
            <w:r w:rsidRPr="00BB1273">
              <w:rPr>
                <w:rFonts w:cs="Times New Roman"/>
                <w:vertAlign w:val="subscript"/>
              </w:rPr>
              <w:t>NE</w:t>
            </w:r>
            <w:r w:rsidRPr="00BB1273">
              <w:rPr>
                <w:rFonts w:cs="Times New Roman"/>
              </w:rPr>
              <w:t>800</w:t>
            </w:r>
            <w:r w:rsidRPr="00BB1273">
              <w:rPr>
                <w:rFonts w:cs="Times New Roman"/>
                <w:vertAlign w:val="subscript"/>
              </w:rPr>
              <w:t>N2</w:t>
            </w:r>
          </w:p>
        </w:tc>
        <w:tc>
          <w:tcPr>
            <w:tcW w:w="1870" w:type="dxa"/>
          </w:tcPr>
          <w:p w14:paraId="5DB37BC5" w14:textId="640F6B61" w:rsidR="001F1B6C" w:rsidRPr="00BB1273" w:rsidRDefault="001F1B6C" w:rsidP="00902B57">
            <w:pPr>
              <w:jc w:val="center"/>
              <w:rPr>
                <w:rFonts w:cs="Times New Roman"/>
                <w:color w:val="FF0000"/>
                <w:lang w:val="en-GB"/>
              </w:rPr>
            </w:pPr>
            <w:r w:rsidRPr="00BB1273">
              <w:rPr>
                <w:rFonts w:cs="Times New Roman"/>
              </w:rPr>
              <w:t>5.67</w:t>
            </w:r>
          </w:p>
        </w:tc>
        <w:tc>
          <w:tcPr>
            <w:tcW w:w="1870" w:type="dxa"/>
          </w:tcPr>
          <w:p w14:paraId="49A0112D" w14:textId="3E975BB4" w:rsidR="001F1B6C" w:rsidRPr="00BB1273" w:rsidRDefault="001F1B6C" w:rsidP="00902B57">
            <w:pPr>
              <w:jc w:val="center"/>
              <w:rPr>
                <w:rFonts w:cs="Times New Roman"/>
                <w:color w:val="FF0000"/>
                <w:lang w:val="en-GB"/>
              </w:rPr>
            </w:pPr>
            <w:r w:rsidRPr="00BB1273">
              <w:rPr>
                <w:rFonts w:cs="Times New Roman"/>
              </w:rPr>
              <w:t>0.30</w:t>
            </w:r>
          </w:p>
        </w:tc>
        <w:tc>
          <w:tcPr>
            <w:tcW w:w="1870" w:type="dxa"/>
          </w:tcPr>
          <w:p w14:paraId="1CBFD8AC" w14:textId="4FA5DEB5" w:rsidR="001F1B6C" w:rsidRPr="00BB1273" w:rsidRDefault="001F1B6C" w:rsidP="00902B57">
            <w:pPr>
              <w:jc w:val="center"/>
              <w:rPr>
                <w:rFonts w:cs="Times New Roman"/>
                <w:color w:val="FF0000"/>
                <w:lang w:val="en-GB"/>
              </w:rPr>
            </w:pPr>
            <w:r w:rsidRPr="00BB1273">
              <w:rPr>
                <w:rFonts w:cs="Times New Roman"/>
              </w:rPr>
              <w:t>5.67</w:t>
            </w:r>
          </w:p>
        </w:tc>
        <w:tc>
          <w:tcPr>
            <w:tcW w:w="1870" w:type="dxa"/>
          </w:tcPr>
          <w:p w14:paraId="06E7F27D" w14:textId="295DA92F" w:rsidR="001F1B6C" w:rsidRPr="00BB1273" w:rsidRDefault="001F1B6C" w:rsidP="00902B57">
            <w:pPr>
              <w:jc w:val="center"/>
              <w:rPr>
                <w:rFonts w:cs="Times New Roman"/>
                <w:color w:val="FF0000"/>
                <w:lang w:val="en-GB"/>
              </w:rPr>
            </w:pPr>
            <w:r w:rsidRPr="00BB1273">
              <w:rPr>
                <w:rFonts w:cs="Times New Roman"/>
              </w:rPr>
              <w:t>22.5</w:t>
            </w:r>
          </w:p>
        </w:tc>
      </w:tr>
      <w:tr w:rsidR="001F1B6C" w:rsidRPr="00BB1273" w14:paraId="6D0FAB0B" w14:textId="77777777" w:rsidTr="001C2F3D">
        <w:tc>
          <w:tcPr>
            <w:tcW w:w="1870" w:type="dxa"/>
          </w:tcPr>
          <w:p w14:paraId="580B0A41" w14:textId="625B5235" w:rsidR="001F1B6C" w:rsidRPr="00BB1273" w:rsidRDefault="001F1B6C" w:rsidP="00902B57">
            <w:pPr>
              <w:jc w:val="center"/>
              <w:rPr>
                <w:rFonts w:cs="Times New Roman"/>
                <w:color w:val="FF0000"/>
                <w:lang w:val="en-GB"/>
              </w:rPr>
            </w:pPr>
            <w:r w:rsidRPr="00BB1273">
              <w:rPr>
                <w:rFonts w:cs="Times New Roman"/>
              </w:rPr>
              <w:t>C300</w:t>
            </w:r>
            <w:r w:rsidRPr="00BB1273">
              <w:rPr>
                <w:rFonts w:cs="Times New Roman"/>
                <w:vertAlign w:val="subscript"/>
              </w:rPr>
              <w:t>RP</w:t>
            </w:r>
            <w:r w:rsidRPr="00BB1273">
              <w:rPr>
                <w:rFonts w:cs="Times New Roman"/>
              </w:rPr>
              <w:t>*-800</w:t>
            </w:r>
            <w:r w:rsidRPr="00BB1273">
              <w:rPr>
                <w:rFonts w:cs="Times New Roman"/>
                <w:vertAlign w:val="subscript"/>
              </w:rPr>
              <w:t>N2</w:t>
            </w:r>
          </w:p>
        </w:tc>
        <w:tc>
          <w:tcPr>
            <w:tcW w:w="1870" w:type="dxa"/>
          </w:tcPr>
          <w:p w14:paraId="3A9556D3" w14:textId="09304B57" w:rsidR="001F1B6C" w:rsidRPr="00BB1273" w:rsidRDefault="001F1B6C" w:rsidP="00902B57">
            <w:pPr>
              <w:jc w:val="center"/>
              <w:rPr>
                <w:rFonts w:cs="Times New Roman"/>
                <w:color w:val="FF0000"/>
                <w:lang w:val="en-GB"/>
              </w:rPr>
            </w:pPr>
            <w:r w:rsidRPr="00BB1273">
              <w:rPr>
                <w:rFonts w:cs="Times New Roman"/>
              </w:rPr>
              <w:t>5.45</w:t>
            </w:r>
          </w:p>
        </w:tc>
        <w:tc>
          <w:tcPr>
            <w:tcW w:w="1870" w:type="dxa"/>
          </w:tcPr>
          <w:p w14:paraId="0E30B61F" w14:textId="1CC7053A" w:rsidR="001F1B6C" w:rsidRPr="00BB1273" w:rsidRDefault="001F1B6C" w:rsidP="00902B57">
            <w:pPr>
              <w:jc w:val="center"/>
              <w:rPr>
                <w:rFonts w:cs="Times New Roman"/>
                <w:color w:val="FF0000"/>
                <w:lang w:val="en-GB"/>
              </w:rPr>
            </w:pPr>
            <w:r w:rsidRPr="00BB1273">
              <w:rPr>
                <w:rFonts w:cs="Times New Roman"/>
              </w:rPr>
              <w:t>0.32</w:t>
            </w:r>
          </w:p>
        </w:tc>
        <w:tc>
          <w:tcPr>
            <w:tcW w:w="1870" w:type="dxa"/>
          </w:tcPr>
          <w:p w14:paraId="7DC77217" w14:textId="1A203387" w:rsidR="001F1B6C" w:rsidRPr="00BB1273" w:rsidRDefault="001F1B6C" w:rsidP="00902B57">
            <w:pPr>
              <w:jc w:val="center"/>
              <w:rPr>
                <w:rFonts w:cs="Times New Roman"/>
                <w:color w:val="FF0000"/>
                <w:lang w:val="en-GB"/>
              </w:rPr>
            </w:pPr>
            <w:r w:rsidRPr="00BB1273">
              <w:rPr>
                <w:rFonts w:cs="Times New Roman"/>
              </w:rPr>
              <w:t>5.45</w:t>
            </w:r>
          </w:p>
        </w:tc>
        <w:tc>
          <w:tcPr>
            <w:tcW w:w="1870" w:type="dxa"/>
          </w:tcPr>
          <w:p w14:paraId="6770CA59" w14:textId="60657105" w:rsidR="001F1B6C" w:rsidRPr="00BB1273" w:rsidRDefault="001F1B6C" w:rsidP="00902B57">
            <w:pPr>
              <w:jc w:val="center"/>
              <w:rPr>
                <w:rFonts w:cs="Times New Roman"/>
                <w:color w:val="FF0000"/>
                <w:lang w:val="en-GB"/>
              </w:rPr>
            </w:pPr>
            <w:r w:rsidRPr="00BB1273">
              <w:rPr>
                <w:rFonts w:cs="Times New Roman"/>
              </w:rPr>
              <w:t>23.3</w:t>
            </w:r>
          </w:p>
        </w:tc>
      </w:tr>
      <w:tr w:rsidR="001F1B6C" w:rsidRPr="00BB1273" w14:paraId="2625D06F" w14:textId="77777777" w:rsidTr="001C2F3D">
        <w:tc>
          <w:tcPr>
            <w:tcW w:w="1870" w:type="dxa"/>
          </w:tcPr>
          <w:p w14:paraId="0D21C8B9" w14:textId="4325BE80" w:rsidR="001F1B6C" w:rsidRPr="00BB1273" w:rsidRDefault="001F1B6C" w:rsidP="00902B57">
            <w:pPr>
              <w:jc w:val="center"/>
              <w:rPr>
                <w:rFonts w:cs="Times New Roman"/>
                <w:color w:val="FF0000"/>
                <w:lang w:val="en-GB"/>
              </w:rPr>
            </w:pPr>
            <w:r w:rsidRPr="00BB1273">
              <w:rPr>
                <w:rFonts w:cs="Times New Roman"/>
              </w:rPr>
              <w:t>A800</w:t>
            </w:r>
          </w:p>
        </w:tc>
        <w:tc>
          <w:tcPr>
            <w:tcW w:w="1870" w:type="dxa"/>
          </w:tcPr>
          <w:p w14:paraId="641E2145" w14:textId="2EADC8C0" w:rsidR="001F1B6C" w:rsidRPr="00BB1273" w:rsidRDefault="001F1B6C" w:rsidP="00902B57">
            <w:pPr>
              <w:jc w:val="center"/>
              <w:rPr>
                <w:rFonts w:cs="Times New Roman"/>
                <w:color w:val="FF0000"/>
                <w:lang w:val="en-GB"/>
              </w:rPr>
            </w:pPr>
            <w:r w:rsidRPr="00BB1273">
              <w:rPr>
                <w:rFonts w:cs="Times New Roman"/>
              </w:rPr>
              <w:t>1.87</w:t>
            </w:r>
          </w:p>
        </w:tc>
        <w:tc>
          <w:tcPr>
            <w:tcW w:w="1870" w:type="dxa"/>
          </w:tcPr>
          <w:p w14:paraId="72EF3984" w14:textId="5BFB31DC" w:rsidR="001F1B6C" w:rsidRPr="00BB1273" w:rsidRDefault="001F1B6C" w:rsidP="00902B57">
            <w:pPr>
              <w:jc w:val="center"/>
              <w:rPr>
                <w:rFonts w:cs="Times New Roman"/>
                <w:color w:val="FF0000"/>
                <w:lang w:val="en-GB"/>
              </w:rPr>
            </w:pPr>
            <w:r w:rsidRPr="00BB1273">
              <w:rPr>
                <w:rFonts w:cs="Times New Roman"/>
              </w:rPr>
              <w:t>0.50</w:t>
            </w:r>
          </w:p>
        </w:tc>
        <w:tc>
          <w:tcPr>
            <w:tcW w:w="1870" w:type="dxa"/>
          </w:tcPr>
          <w:p w14:paraId="5E7E7AE8" w14:textId="4EB4A308" w:rsidR="001F1B6C" w:rsidRPr="00BB1273" w:rsidRDefault="001F1B6C" w:rsidP="00902B57">
            <w:pPr>
              <w:jc w:val="center"/>
              <w:rPr>
                <w:rFonts w:cs="Times New Roman"/>
                <w:color w:val="FF0000"/>
                <w:lang w:val="en-GB"/>
              </w:rPr>
            </w:pPr>
            <w:r w:rsidRPr="00BB1273">
              <w:rPr>
                <w:rFonts w:cs="Times New Roman"/>
              </w:rPr>
              <w:t>1.87</w:t>
            </w:r>
          </w:p>
        </w:tc>
        <w:tc>
          <w:tcPr>
            <w:tcW w:w="1870" w:type="dxa"/>
          </w:tcPr>
          <w:p w14:paraId="353DFD29" w14:textId="02DF4925" w:rsidR="001F1B6C" w:rsidRPr="00BB1273" w:rsidRDefault="001F1B6C" w:rsidP="00902B57">
            <w:pPr>
              <w:jc w:val="center"/>
              <w:rPr>
                <w:rFonts w:cs="Times New Roman"/>
                <w:color w:val="FF0000"/>
                <w:lang w:val="en-GB"/>
              </w:rPr>
            </w:pPr>
            <w:r w:rsidRPr="00BB1273">
              <w:rPr>
                <w:rFonts w:cs="Times New Roman"/>
              </w:rPr>
              <w:t>18.9</w:t>
            </w:r>
          </w:p>
        </w:tc>
      </w:tr>
      <w:tr w:rsidR="001F1B6C" w:rsidRPr="00BB1273" w14:paraId="60460807" w14:textId="77777777" w:rsidTr="001C2F3D">
        <w:tc>
          <w:tcPr>
            <w:tcW w:w="1870" w:type="dxa"/>
            <w:tcBorders>
              <w:bottom w:val="single" w:sz="4" w:space="0" w:color="auto"/>
            </w:tcBorders>
          </w:tcPr>
          <w:p w14:paraId="13B9F131" w14:textId="76C5DDF6" w:rsidR="001F1B6C" w:rsidRPr="00BB1273" w:rsidRDefault="001F1B6C" w:rsidP="00902B57">
            <w:pPr>
              <w:jc w:val="center"/>
              <w:rPr>
                <w:rFonts w:cs="Times New Roman"/>
                <w:color w:val="FF0000"/>
                <w:lang w:val="en-GB"/>
              </w:rPr>
            </w:pPr>
            <w:r w:rsidRPr="00BB1273">
              <w:rPr>
                <w:rFonts w:cs="Times New Roman"/>
              </w:rPr>
              <w:t>S-A800</w:t>
            </w:r>
          </w:p>
        </w:tc>
        <w:tc>
          <w:tcPr>
            <w:tcW w:w="1870" w:type="dxa"/>
            <w:tcBorders>
              <w:bottom w:val="single" w:sz="4" w:space="0" w:color="auto"/>
            </w:tcBorders>
          </w:tcPr>
          <w:p w14:paraId="5F66A77C" w14:textId="4B05BEBF" w:rsidR="001F1B6C" w:rsidRPr="00BB1273" w:rsidRDefault="001F1B6C" w:rsidP="00902B57">
            <w:pPr>
              <w:jc w:val="center"/>
              <w:rPr>
                <w:rFonts w:cs="Times New Roman"/>
                <w:color w:val="FF0000"/>
                <w:lang w:val="en-GB"/>
              </w:rPr>
            </w:pPr>
            <w:r w:rsidRPr="00BB1273">
              <w:rPr>
                <w:rFonts w:cs="Times New Roman"/>
              </w:rPr>
              <w:t>89.0</w:t>
            </w:r>
          </w:p>
        </w:tc>
        <w:tc>
          <w:tcPr>
            <w:tcW w:w="1870" w:type="dxa"/>
            <w:tcBorders>
              <w:bottom w:val="single" w:sz="4" w:space="0" w:color="auto"/>
            </w:tcBorders>
          </w:tcPr>
          <w:p w14:paraId="00343337" w14:textId="367388F8" w:rsidR="001F1B6C" w:rsidRPr="00BB1273" w:rsidRDefault="001F1B6C" w:rsidP="00902B57">
            <w:pPr>
              <w:jc w:val="center"/>
              <w:rPr>
                <w:rFonts w:cs="Times New Roman"/>
                <w:color w:val="FF0000"/>
                <w:lang w:val="en-GB"/>
              </w:rPr>
            </w:pPr>
            <w:r w:rsidRPr="00BB1273">
              <w:rPr>
                <w:rFonts w:cs="Times New Roman"/>
              </w:rPr>
              <w:t>0.10</w:t>
            </w:r>
          </w:p>
        </w:tc>
        <w:tc>
          <w:tcPr>
            <w:tcW w:w="1870" w:type="dxa"/>
            <w:tcBorders>
              <w:bottom w:val="single" w:sz="4" w:space="0" w:color="auto"/>
            </w:tcBorders>
          </w:tcPr>
          <w:p w14:paraId="6D9D7F6C" w14:textId="095A6BF0" w:rsidR="001F1B6C" w:rsidRPr="00BB1273" w:rsidRDefault="001F1B6C" w:rsidP="00902B57">
            <w:pPr>
              <w:jc w:val="center"/>
              <w:rPr>
                <w:rFonts w:cs="Times New Roman"/>
                <w:color w:val="FF0000"/>
                <w:lang w:val="en-GB"/>
              </w:rPr>
            </w:pPr>
            <w:r w:rsidRPr="00BB1273">
              <w:rPr>
                <w:rFonts w:cs="Times New Roman"/>
              </w:rPr>
              <w:t>89.0</w:t>
            </w:r>
          </w:p>
        </w:tc>
        <w:tc>
          <w:tcPr>
            <w:tcW w:w="1870" w:type="dxa"/>
            <w:tcBorders>
              <w:bottom w:val="single" w:sz="4" w:space="0" w:color="auto"/>
            </w:tcBorders>
          </w:tcPr>
          <w:p w14:paraId="4E2E4626" w14:textId="6CEB817E" w:rsidR="001F1B6C" w:rsidRPr="00BB1273" w:rsidRDefault="001F1B6C" w:rsidP="00902B57">
            <w:pPr>
              <w:jc w:val="center"/>
              <w:rPr>
                <w:rFonts w:cs="Times New Roman"/>
                <w:color w:val="FF0000"/>
                <w:lang w:val="en-GB"/>
              </w:rPr>
            </w:pPr>
            <w:r w:rsidRPr="00BB1273">
              <w:rPr>
                <w:rFonts w:cs="Times New Roman"/>
              </w:rPr>
              <w:t>140</w:t>
            </w:r>
          </w:p>
        </w:tc>
      </w:tr>
    </w:tbl>
    <w:p w14:paraId="13B59FC7" w14:textId="77777777" w:rsidR="00DA3F28" w:rsidRPr="00BB1273" w:rsidRDefault="00DA3F28" w:rsidP="0093528C">
      <w:pPr>
        <w:rPr>
          <w:rFonts w:cs="Times New Roman"/>
          <w:lang w:val="en-GB"/>
        </w:rPr>
      </w:pPr>
    </w:p>
    <w:p w14:paraId="3D28012C" w14:textId="205A062E" w:rsidR="002B086D" w:rsidRPr="00BB1273" w:rsidRDefault="00373DB3" w:rsidP="0093528C">
      <w:pPr>
        <w:rPr>
          <w:rFonts w:cs="Times New Roman"/>
        </w:rPr>
      </w:pPr>
      <w:r w:rsidRPr="00BB1273">
        <w:rPr>
          <w:rFonts w:cs="Times New Roman"/>
          <w:lang w:val="en-GB"/>
        </w:rPr>
        <w:t>T</w:t>
      </w:r>
      <w:r w:rsidR="00EF5180" w:rsidRPr="00BB1273">
        <w:rPr>
          <w:rFonts w:cs="Times New Roman"/>
          <w:lang w:val="en-GB"/>
        </w:rPr>
        <w:t xml:space="preserve">o determine the contribution of the </w:t>
      </w:r>
      <w:r w:rsidRPr="00BB1273">
        <w:rPr>
          <w:rFonts w:cs="Times New Roman"/>
          <w:lang w:val="en-GB"/>
        </w:rPr>
        <w:t xml:space="preserve">carbon matrix </w:t>
      </w:r>
      <w:r w:rsidR="00EE0ECF" w:rsidRPr="00BB1273">
        <w:rPr>
          <w:rFonts w:cs="Times New Roman"/>
          <w:lang w:val="en-GB"/>
        </w:rPr>
        <w:t xml:space="preserve">in the absence of sulfur, </w:t>
      </w:r>
      <w:r w:rsidR="009E1E6B" w:rsidRPr="00BB1273">
        <w:rPr>
          <w:rFonts w:cs="Times New Roman"/>
          <w:lang w:val="en-GB"/>
        </w:rPr>
        <w:t>C300</w:t>
      </w:r>
      <w:r w:rsidR="009E1E6B" w:rsidRPr="00BB1273">
        <w:rPr>
          <w:rFonts w:cs="Times New Roman"/>
          <w:vertAlign w:val="subscript"/>
          <w:lang w:val="en-GB"/>
        </w:rPr>
        <w:t>RP</w:t>
      </w:r>
      <w:r w:rsidR="009E1E6B" w:rsidRPr="00BB1273">
        <w:rPr>
          <w:rFonts w:cs="Times New Roman"/>
          <w:lang w:val="en-GB"/>
        </w:rPr>
        <w:t>*-800</w:t>
      </w:r>
      <w:r w:rsidR="009E1E6B" w:rsidRPr="00BB1273">
        <w:rPr>
          <w:rFonts w:cs="Times New Roman"/>
          <w:vertAlign w:val="subscript"/>
          <w:lang w:val="en-GB"/>
        </w:rPr>
        <w:t>N2</w:t>
      </w:r>
      <w:r w:rsidR="009E1E6B" w:rsidRPr="00BB1273">
        <w:rPr>
          <w:rFonts w:cs="Times New Roman"/>
          <w:lang w:val="en-GB"/>
        </w:rPr>
        <w:t xml:space="preserve"> </w:t>
      </w:r>
      <w:r w:rsidR="00EE0ECF" w:rsidRPr="00BB1273">
        <w:rPr>
          <w:rFonts w:cs="Times New Roman"/>
          <w:lang w:val="en-GB"/>
        </w:rPr>
        <w:t xml:space="preserve">was prepared </w:t>
      </w:r>
      <w:r w:rsidR="00E632E7" w:rsidRPr="00BB1273">
        <w:rPr>
          <w:rFonts w:cs="Times New Roman"/>
          <w:lang w:val="en-GB"/>
        </w:rPr>
        <w:t>as a sulfur-free analogue of C300</w:t>
      </w:r>
      <w:r w:rsidR="00E632E7" w:rsidRPr="00BB1273">
        <w:rPr>
          <w:rFonts w:cs="Times New Roman"/>
          <w:vertAlign w:val="subscript"/>
          <w:lang w:val="en-GB"/>
        </w:rPr>
        <w:t>RP</w:t>
      </w:r>
      <w:r w:rsidR="00E632E7" w:rsidRPr="00BB1273">
        <w:rPr>
          <w:rFonts w:cs="Times New Roman"/>
          <w:lang w:val="en-GB"/>
        </w:rPr>
        <w:t>-800</w:t>
      </w:r>
      <w:r w:rsidR="00E632E7" w:rsidRPr="00BB1273">
        <w:rPr>
          <w:rFonts w:cs="Times New Roman"/>
          <w:vertAlign w:val="subscript"/>
          <w:lang w:val="en-GB"/>
        </w:rPr>
        <w:t>N2</w:t>
      </w:r>
      <w:r w:rsidR="00E632E7" w:rsidRPr="00BB1273">
        <w:rPr>
          <w:rFonts w:cs="Times New Roman"/>
          <w:lang w:val="en-GB"/>
        </w:rPr>
        <w:t xml:space="preserve">. </w:t>
      </w:r>
      <w:r w:rsidR="00611538" w:rsidRPr="00BB1273">
        <w:rPr>
          <w:rFonts w:cs="Times New Roman"/>
          <w:lang w:val="en-GB"/>
        </w:rPr>
        <w:t xml:space="preserve">After pyrolysis to 300 </w:t>
      </w:r>
      <w:r w:rsidR="006E52AF" w:rsidRPr="00BB1273">
        <w:rPr>
          <w:rFonts w:cs="Times New Roman"/>
          <w:lang w:val="en-GB"/>
        </w:rPr>
        <w:t xml:space="preserve">°C </w:t>
      </w:r>
      <w:r w:rsidR="008040E3" w:rsidRPr="00BB1273">
        <w:rPr>
          <w:rFonts w:cs="Times New Roman"/>
          <w:lang w:val="en-GB"/>
        </w:rPr>
        <w:t>under reduced pressure</w:t>
      </w:r>
      <w:r w:rsidR="006A579D" w:rsidRPr="00BB1273">
        <w:rPr>
          <w:rFonts w:cs="Times New Roman"/>
          <w:lang w:val="en-GB"/>
        </w:rPr>
        <w:t>,</w:t>
      </w:r>
      <w:r w:rsidR="0087638F" w:rsidRPr="00BB1273">
        <w:rPr>
          <w:rFonts w:cs="Times New Roman"/>
          <w:lang w:val="en-GB"/>
        </w:rPr>
        <w:t xml:space="preserve"> the resulting C300 was </w:t>
      </w:r>
      <w:r w:rsidR="003645A1" w:rsidRPr="00BB1273">
        <w:rPr>
          <w:rFonts w:cs="Times New Roman"/>
          <w:lang w:val="en-GB"/>
        </w:rPr>
        <w:t xml:space="preserve">acid </w:t>
      </w:r>
      <w:r w:rsidR="0087638F" w:rsidRPr="00BB1273">
        <w:rPr>
          <w:rFonts w:cs="Times New Roman"/>
          <w:lang w:val="en-GB"/>
        </w:rPr>
        <w:t>washed</w:t>
      </w:r>
      <w:r w:rsidR="00630ACC" w:rsidRPr="00BB1273">
        <w:rPr>
          <w:rFonts w:cs="Times New Roman"/>
          <w:lang w:val="en-GB"/>
        </w:rPr>
        <w:t xml:space="preserve"> to</w:t>
      </w:r>
      <w:r w:rsidR="0087638F" w:rsidRPr="00BB1273">
        <w:rPr>
          <w:rFonts w:cs="Times New Roman"/>
          <w:lang w:val="en-GB"/>
        </w:rPr>
        <w:t xml:space="preserve"> remove </w:t>
      </w:r>
      <w:r w:rsidR="000F3940" w:rsidRPr="00BB1273">
        <w:rPr>
          <w:rFonts w:cs="Times New Roman"/>
          <w:lang w:val="en-GB"/>
        </w:rPr>
        <w:t>inorganic sulfates</w:t>
      </w:r>
      <w:r w:rsidR="0087252D" w:rsidRPr="00BB1273">
        <w:rPr>
          <w:rFonts w:cs="Times New Roman"/>
          <w:lang w:val="en-GB"/>
        </w:rPr>
        <w:t xml:space="preserve">. </w:t>
      </w:r>
      <w:r w:rsidR="003D0E28" w:rsidRPr="00BB1273">
        <w:rPr>
          <w:rFonts w:cs="Times New Roman"/>
          <w:lang w:val="en-GB"/>
        </w:rPr>
        <w:t>The sulfur</w:t>
      </w:r>
      <w:r w:rsidR="008C65A1" w:rsidRPr="00BB1273">
        <w:rPr>
          <w:rFonts w:cs="Times New Roman"/>
          <w:lang w:val="en-GB"/>
        </w:rPr>
        <w:t xml:space="preserve"> free C300 was then pyroly</w:t>
      </w:r>
      <w:r w:rsidR="00D0088E">
        <w:rPr>
          <w:rFonts w:cs="Times New Roman"/>
          <w:lang w:val="en-GB"/>
        </w:rPr>
        <w:t>s</w:t>
      </w:r>
      <w:r w:rsidR="008C65A1" w:rsidRPr="00BB1273">
        <w:rPr>
          <w:rFonts w:cs="Times New Roman"/>
          <w:lang w:val="en-GB"/>
        </w:rPr>
        <w:t>ed to 800 °C under N</w:t>
      </w:r>
      <w:r w:rsidR="008C65A1" w:rsidRPr="00BB1273">
        <w:rPr>
          <w:rFonts w:cs="Times New Roman"/>
          <w:vertAlign w:val="subscript"/>
          <w:lang w:val="en-GB"/>
        </w:rPr>
        <w:t>2</w:t>
      </w:r>
      <w:r w:rsidR="00351D18" w:rsidRPr="00BB1273">
        <w:rPr>
          <w:rFonts w:cs="Times New Roman"/>
          <w:lang w:val="en-GB"/>
        </w:rPr>
        <w:t xml:space="preserve">, resulting in a material with </w:t>
      </w:r>
      <w:r w:rsidR="00CF7644" w:rsidRPr="00BB1273">
        <w:rPr>
          <w:rFonts w:cs="Times New Roman"/>
          <w:lang w:val="en-GB"/>
        </w:rPr>
        <w:t xml:space="preserve">very similar porous structure </w:t>
      </w:r>
      <w:r w:rsidR="0048328F" w:rsidRPr="00BB1273">
        <w:rPr>
          <w:rFonts w:cs="Times New Roman"/>
          <w:lang w:val="en-GB"/>
        </w:rPr>
        <w:t>to C300</w:t>
      </w:r>
      <w:r w:rsidR="0048328F" w:rsidRPr="00BB1273">
        <w:rPr>
          <w:rFonts w:cs="Times New Roman"/>
          <w:vertAlign w:val="subscript"/>
          <w:lang w:val="en-GB"/>
        </w:rPr>
        <w:t>RP</w:t>
      </w:r>
      <w:r w:rsidR="0048328F" w:rsidRPr="00BB1273">
        <w:rPr>
          <w:rFonts w:cs="Times New Roman"/>
          <w:lang w:val="en-GB"/>
        </w:rPr>
        <w:t>-800</w:t>
      </w:r>
      <w:r w:rsidR="0048328F" w:rsidRPr="00BB1273">
        <w:rPr>
          <w:rFonts w:cs="Times New Roman"/>
          <w:vertAlign w:val="subscript"/>
          <w:lang w:val="en-GB"/>
        </w:rPr>
        <w:t>N2</w:t>
      </w:r>
      <w:r w:rsidR="0048328F" w:rsidRPr="00BB1273">
        <w:rPr>
          <w:rFonts w:cs="Times New Roman"/>
          <w:lang w:val="en-GB"/>
        </w:rPr>
        <w:t xml:space="preserve"> as determined </w:t>
      </w:r>
      <w:r w:rsidR="00CF7644" w:rsidRPr="00BB1273">
        <w:rPr>
          <w:rFonts w:cs="Times New Roman"/>
          <w:lang w:val="en-GB"/>
        </w:rPr>
        <w:t>by N</w:t>
      </w:r>
      <w:r w:rsidR="00CF7644" w:rsidRPr="00BB1273">
        <w:rPr>
          <w:rFonts w:cs="Times New Roman"/>
          <w:vertAlign w:val="subscript"/>
          <w:lang w:val="en-GB"/>
        </w:rPr>
        <w:t>2</w:t>
      </w:r>
      <w:r w:rsidR="00CF7644" w:rsidRPr="00BB1273">
        <w:rPr>
          <w:rFonts w:cs="Times New Roman"/>
          <w:lang w:val="en-GB"/>
        </w:rPr>
        <w:t>-sorption porosimetry (</w:t>
      </w:r>
      <w:r w:rsidR="00E057A3" w:rsidRPr="00BB1273">
        <w:rPr>
          <w:rFonts w:cs="Times New Roman"/>
          <w:lang w:val="en-GB"/>
        </w:rPr>
        <w:t>Table S 2</w:t>
      </w:r>
      <w:r w:rsidR="00CF7644" w:rsidRPr="00BB1273">
        <w:rPr>
          <w:rFonts w:cs="Times New Roman"/>
          <w:lang w:val="en-GB"/>
        </w:rPr>
        <w:t>).</w:t>
      </w:r>
      <w:r w:rsidR="00B4450D" w:rsidRPr="00BB1273">
        <w:rPr>
          <w:rFonts w:cs="Times New Roman"/>
          <w:lang w:val="en-GB"/>
        </w:rPr>
        <w:t xml:space="preserve"> </w:t>
      </w:r>
      <w:r w:rsidR="007257CB" w:rsidRPr="00BB1273">
        <w:rPr>
          <w:rFonts w:cs="Times New Roman"/>
          <w:lang w:val="en-GB"/>
        </w:rPr>
        <w:t xml:space="preserve">Comparison of the </w:t>
      </w:r>
      <w:r w:rsidR="00266332" w:rsidRPr="00BB1273">
        <w:rPr>
          <w:rFonts w:cs="Times New Roman"/>
          <w:lang w:val="en-GB"/>
        </w:rPr>
        <w:t xml:space="preserve">Pd(II) adsorption </w:t>
      </w:r>
      <w:r w:rsidR="007257CB" w:rsidRPr="00BB1273">
        <w:rPr>
          <w:rFonts w:cs="Times New Roman"/>
          <w:lang w:val="en-GB"/>
        </w:rPr>
        <w:t xml:space="preserve">capacities of </w:t>
      </w:r>
      <w:r w:rsidR="007257CB" w:rsidRPr="00BB1273">
        <w:rPr>
          <w:rFonts w:cs="Times New Roman"/>
        </w:rPr>
        <w:t>C300</w:t>
      </w:r>
      <w:r w:rsidR="007257CB" w:rsidRPr="00BB1273">
        <w:rPr>
          <w:rFonts w:cs="Times New Roman"/>
          <w:vertAlign w:val="subscript"/>
        </w:rPr>
        <w:t>RP</w:t>
      </w:r>
      <w:r w:rsidR="007257CB" w:rsidRPr="00BB1273">
        <w:rPr>
          <w:rFonts w:cs="Times New Roman"/>
        </w:rPr>
        <w:t>*-800</w:t>
      </w:r>
      <w:r w:rsidR="007257CB" w:rsidRPr="00BB1273">
        <w:rPr>
          <w:rFonts w:cs="Times New Roman"/>
          <w:vertAlign w:val="subscript"/>
        </w:rPr>
        <w:t xml:space="preserve">N2 </w:t>
      </w:r>
      <w:r w:rsidR="007257CB" w:rsidRPr="00BB1273">
        <w:rPr>
          <w:rFonts w:cs="Times New Roman"/>
          <w:lang w:val="en-GB"/>
        </w:rPr>
        <w:t xml:space="preserve">and </w:t>
      </w:r>
      <w:r w:rsidR="007257CB" w:rsidRPr="00BB1273">
        <w:rPr>
          <w:rFonts w:cs="Times New Roman"/>
        </w:rPr>
        <w:t>C300</w:t>
      </w:r>
      <w:r w:rsidR="007257CB" w:rsidRPr="00BB1273">
        <w:rPr>
          <w:rFonts w:cs="Times New Roman"/>
          <w:vertAlign w:val="subscript"/>
        </w:rPr>
        <w:t>RP</w:t>
      </w:r>
      <w:r w:rsidR="007257CB" w:rsidRPr="00BB1273">
        <w:rPr>
          <w:rFonts w:cs="Times New Roman"/>
        </w:rPr>
        <w:t>-800</w:t>
      </w:r>
      <w:r w:rsidR="007257CB" w:rsidRPr="00BB1273">
        <w:rPr>
          <w:rFonts w:cs="Times New Roman"/>
          <w:vertAlign w:val="subscript"/>
        </w:rPr>
        <w:t>N2</w:t>
      </w:r>
      <w:r w:rsidR="007257CB" w:rsidRPr="00BB1273">
        <w:rPr>
          <w:rFonts w:cs="Times New Roman"/>
        </w:rPr>
        <w:t xml:space="preserve"> at 1 ppm (33.3 and </w:t>
      </w:r>
      <w:r w:rsidR="00266332" w:rsidRPr="00BB1273">
        <w:rPr>
          <w:rFonts w:cs="Times New Roman"/>
        </w:rPr>
        <w:t>5.45 mg.g</w:t>
      </w:r>
      <w:r w:rsidR="00266332" w:rsidRPr="00BB1273">
        <w:rPr>
          <w:rFonts w:cs="Times New Roman"/>
          <w:vertAlign w:val="superscript"/>
        </w:rPr>
        <w:t>-1</w:t>
      </w:r>
      <w:r w:rsidR="00266332" w:rsidRPr="00BB1273">
        <w:rPr>
          <w:rFonts w:cs="Times New Roman"/>
        </w:rPr>
        <w:t xml:space="preserve"> respectively) reveals a 6-fold increase upon the incorporation of reduced sulfur chemistry. </w:t>
      </w:r>
      <w:r w:rsidR="0052519D" w:rsidRPr="00BB1273">
        <w:rPr>
          <w:rFonts w:cs="Times New Roman"/>
        </w:rPr>
        <w:t>T</w:t>
      </w:r>
      <w:r w:rsidR="00266332" w:rsidRPr="00BB1273">
        <w:rPr>
          <w:rFonts w:cs="Times New Roman"/>
        </w:rPr>
        <w:t xml:space="preserve">his confirms that the carbon matrix alone possesses some capacity for </w:t>
      </w:r>
      <w:proofErr w:type="gramStart"/>
      <w:r w:rsidR="00266332" w:rsidRPr="00BB1273">
        <w:rPr>
          <w:rFonts w:cs="Times New Roman"/>
        </w:rPr>
        <w:t>Pd(</w:t>
      </w:r>
      <w:proofErr w:type="gramEnd"/>
      <w:r w:rsidR="00266332" w:rsidRPr="00BB1273">
        <w:rPr>
          <w:rFonts w:cs="Times New Roman"/>
        </w:rPr>
        <w:t>II)</w:t>
      </w:r>
      <w:r w:rsidR="00A01819" w:rsidRPr="00BB1273">
        <w:rPr>
          <w:rFonts w:cs="Times New Roman"/>
        </w:rPr>
        <w:t xml:space="preserve"> adsorption</w:t>
      </w:r>
      <w:r w:rsidR="00266332" w:rsidRPr="00BB1273">
        <w:rPr>
          <w:rFonts w:cs="Times New Roman"/>
        </w:rPr>
        <w:t xml:space="preserve">, as has been previously </w:t>
      </w:r>
      <w:r w:rsidR="00F46DDD" w:rsidRPr="00BB1273">
        <w:rPr>
          <w:rFonts w:cs="Times New Roman"/>
        </w:rPr>
        <w:t>reported</w:t>
      </w:r>
      <w:r w:rsidR="00BC1987" w:rsidRPr="00BB1273">
        <w:rPr>
          <w:rFonts w:cs="Times New Roman"/>
        </w:rPr>
        <w:t xml:space="preserve"> many times</w:t>
      </w:r>
      <w:r w:rsidR="00266332" w:rsidRPr="00BB1273">
        <w:rPr>
          <w:rFonts w:cs="Times New Roman"/>
        </w:rPr>
        <w:t>.</w:t>
      </w:r>
      <w:r w:rsidR="00BC1987" w:rsidRPr="00BB1273">
        <w:rPr>
          <w:rFonts w:cs="Times New Roman"/>
        </w:rPr>
        <w:t xml:space="preserve"> </w:t>
      </w:r>
      <w:r w:rsidR="00A01819" w:rsidRPr="00BB1273">
        <w:rPr>
          <w:rFonts w:cs="Times New Roman"/>
        </w:rPr>
        <w:t>This property of carbon materials has been convincingly attributed to the π-interaction between the soft Pd(II) center and unsaturated groups on the carbon surface and is known to be selective for Pd(II) and Pt(II).</w:t>
      </w:r>
      <w:r w:rsidR="007D2A70" w:rsidRPr="00BB1273">
        <w:rPr>
          <w:rFonts w:cs="Times New Roman"/>
        </w:rPr>
        <w:fldChar w:fldCharType="begin"/>
      </w:r>
      <w:r w:rsidR="001A1B19">
        <w:rPr>
          <w:rFonts w:cs="Times New Roman"/>
        </w:rPr>
        <w:instrText xml:space="preserve"> ADDIN ZOTERO_ITEM CSL_CITATION {"citationID":"6B2HZXNE","properties":{"formattedCitation":"\\super 24,25\\nosupersub{}","plainCitation":"24,25","noteIndex":0},"citationItems":[{"id":94,"uris":["http://zotero.org/users/local/68QVSnhl/items/TU7CKZFI"],"itemData":{"id":94,"type":"article-journal","container-title":"Carbon","DOI":"10.1016/S0008-6223(96)00129-7","ISSN":"00086223","issue":"1","journalAbbreviation":"Carbon","language":"en","license":"https://www.elsevier.com/tdm/userlicense/1.0/","page":"73-82","source":"DOI.org (Crossref)","title":"On the nature of the interaction of H2PdCl4 with the surface of graphite-like carbon materials","volume":"35","author":[{"family":"Simonov","given":"P.A."},{"family":"Romanenko","given":"A.V."},{"family":"Prosvirin","given":"I.P."},{"family":"Moroz","given":"E.M."},{"family":"Boronin","given":"A.I."},{"family":"Chuvilin","given":"A.L."},{"family":"Likholobov","given":"V.A."}],"issued":{"date-parts":[["1997"]]}}},{"id":95,"uris":["http://zotero.org/users/local/68QVSnhl/items/7JW5MIDH"],"itemData":{"id":95,"type":"article-journal","container-title":"Russian Journal of Physical Chemistry","issue":"10","page":"1736-1741","title":"Selective Sorption of Platinum Group Metal Compounds by Various Sorbents","volume":"71","author":[{"family":"Tikhonova","given":"L"},{"family":"Tarkovskaya","given":"I"},{"family":"Rosoka","given":"S"},{"family":"Svarkovskaya","given":"I"},{"family":"Kulik","given":"N"},{"family":"Korovin","given":"Y"},{"family":"Komarov","given":"V"},{"family":"Kadochnikov","given":"V"}],"issued":{"date-parts":[["1998"]]}}}],"schema":"https://github.com/citation-style-language/schema/raw/master/csl-citation.json"} </w:instrText>
      </w:r>
      <w:r w:rsidR="007D2A70" w:rsidRPr="00BB1273">
        <w:rPr>
          <w:rFonts w:cs="Times New Roman"/>
        </w:rPr>
        <w:fldChar w:fldCharType="separate"/>
      </w:r>
      <w:r w:rsidR="001A1B19" w:rsidRPr="001A1B19">
        <w:rPr>
          <w:rFonts w:cs="Times New Roman"/>
          <w:vertAlign w:val="superscript"/>
        </w:rPr>
        <w:t>24,25</w:t>
      </w:r>
      <w:r w:rsidR="007D2A70" w:rsidRPr="00BB1273">
        <w:rPr>
          <w:rFonts w:cs="Times New Roman"/>
        </w:rPr>
        <w:fldChar w:fldCharType="end"/>
      </w:r>
      <w:r w:rsidR="00E94EF7" w:rsidRPr="00BB1273">
        <w:rPr>
          <w:rFonts w:cs="Times New Roman"/>
          <w:lang w:val="en-GB"/>
        </w:rPr>
        <w:t xml:space="preserve"> </w:t>
      </w:r>
      <w:r w:rsidR="00266332" w:rsidRPr="00BB1273">
        <w:rPr>
          <w:rFonts w:cs="Times New Roman"/>
          <w:lang w:val="en-GB"/>
        </w:rPr>
        <w:t xml:space="preserve">The increase in capacity, particularly at low Pd concentrations, is expected to be a result of the strong specific interaction between incorporated </w:t>
      </w:r>
      <w:r w:rsidR="00420602" w:rsidRPr="00BB1273">
        <w:rPr>
          <w:rFonts w:cs="Times New Roman"/>
          <w:lang w:val="en-GB"/>
        </w:rPr>
        <w:t xml:space="preserve">organic </w:t>
      </w:r>
      <w:r w:rsidR="00266332" w:rsidRPr="00BB1273">
        <w:rPr>
          <w:rFonts w:cs="Times New Roman"/>
          <w:lang w:val="en-GB"/>
        </w:rPr>
        <w:t>sulfur and Pd(II).</w:t>
      </w:r>
      <w:r w:rsidR="002764B6" w:rsidRPr="00BB1273">
        <w:rPr>
          <w:rFonts w:cs="Times New Roman"/>
          <w:lang w:val="en-GB"/>
        </w:rPr>
        <w:t xml:space="preserve"> </w:t>
      </w:r>
      <w:r w:rsidR="00266332" w:rsidRPr="00BB1273">
        <w:rPr>
          <w:rFonts w:cs="Times New Roman"/>
          <w:lang w:val="en-GB"/>
        </w:rPr>
        <w:t xml:space="preserve">Of a similar magnitude to </w:t>
      </w:r>
      <w:r w:rsidR="00266332" w:rsidRPr="00BB1273">
        <w:rPr>
          <w:rFonts w:cs="Times New Roman"/>
        </w:rPr>
        <w:t>C300</w:t>
      </w:r>
      <w:r w:rsidR="00266332" w:rsidRPr="00BB1273">
        <w:rPr>
          <w:rFonts w:cs="Times New Roman"/>
          <w:vertAlign w:val="subscript"/>
        </w:rPr>
        <w:t>RP</w:t>
      </w:r>
      <w:r w:rsidR="00266332" w:rsidRPr="00BB1273">
        <w:rPr>
          <w:rFonts w:cs="Times New Roman"/>
        </w:rPr>
        <w:t>*-800</w:t>
      </w:r>
      <w:r w:rsidR="00266332" w:rsidRPr="00BB1273">
        <w:rPr>
          <w:rFonts w:cs="Times New Roman"/>
          <w:vertAlign w:val="subscript"/>
        </w:rPr>
        <w:t>N2</w:t>
      </w:r>
      <w:r w:rsidR="00266332" w:rsidRPr="00BB1273">
        <w:rPr>
          <w:rFonts w:cs="Times New Roman"/>
        </w:rPr>
        <w:t xml:space="preserve">, the capacity of the commercial activated carbon Darco </w:t>
      </w:r>
      <w:r w:rsidR="00AD40F8" w:rsidRPr="00BB1273">
        <w:rPr>
          <w:rFonts w:cs="Times New Roman"/>
        </w:rPr>
        <w:t>(</w:t>
      </w:r>
      <w:r w:rsidR="00266332" w:rsidRPr="00BB1273">
        <w:rPr>
          <w:rFonts w:cs="Times New Roman"/>
        </w:rPr>
        <w:t>3.83 mg.g</w:t>
      </w:r>
      <w:r w:rsidR="00266332" w:rsidRPr="00BB1273">
        <w:rPr>
          <w:rFonts w:cs="Times New Roman"/>
          <w:vertAlign w:val="superscript"/>
        </w:rPr>
        <w:t>-1</w:t>
      </w:r>
      <w:r w:rsidR="00AD40F8" w:rsidRPr="00BB1273">
        <w:rPr>
          <w:rFonts w:cs="Times New Roman"/>
        </w:rPr>
        <w:t>)</w:t>
      </w:r>
      <w:r w:rsidR="00266332" w:rsidRPr="00BB1273">
        <w:rPr>
          <w:rFonts w:cs="Times New Roman"/>
        </w:rPr>
        <w:t xml:space="preserve"> at 1 ppm is representative of the limited potential of unmodified carbon materials for Pd/Pt separations and recovery. </w:t>
      </w:r>
    </w:p>
    <w:p w14:paraId="183C8E00" w14:textId="0B2F4F99" w:rsidR="00B4450D" w:rsidRPr="001C7637" w:rsidRDefault="00B4450D" w:rsidP="0093528C">
      <w:pPr>
        <w:rPr>
          <w:rFonts w:cs="Times New Roman"/>
          <w:lang w:val="en-GB"/>
        </w:rPr>
      </w:pPr>
      <w:r w:rsidRPr="00BB1273">
        <w:rPr>
          <w:rFonts w:cs="Times New Roman"/>
          <w:lang w:val="en-GB"/>
        </w:rPr>
        <w:t xml:space="preserve">Similarly, a comparison of </w:t>
      </w:r>
      <w:r w:rsidR="00540465" w:rsidRPr="00BB1273">
        <w:rPr>
          <w:rFonts w:cs="Times New Roman"/>
          <w:lang w:val="en-GB"/>
        </w:rPr>
        <w:t xml:space="preserve">A800 and S-A800 </w:t>
      </w:r>
      <w:r w:rsidR="00DD74E3" w:rsidRPr="00BB1273">
        <w:rPr>
          <w:rFonts w:cs="Times New Roman"/>
          <w:lang w:val="en-GB"/>
        </w:rPr>
        <w:t xml:space="preserve">highlights the contribution of reduced sulfur chemistry to the Pd(II) capacity of </w:t>
      </w:r>
      <w:r w:rsidR="005E5573" w:rsidRPr="00BB1273">
        <w:rPr>
          <w:rFonts w:cs="Times New Roman"/>
          <w:lang w:val="en-GB"/>
        </w:rPr>
        <w:t>S-Starbons</w:t>
      </w:r>
      <w:r w:rsidR="00A1455B" w:rsidRPr="00BB1273">
        <w:rPr>
          <w:rFonts w:cs="Times New Roman"/>
          <w:lang w:val="en-GB"/>
        </w:rPr>
        <w:t xml:space="preserve">. In particular, </w:t>
      </w:r>
      <w:r w:rsidR="006D4DE0" w:rsidRPr="00BB1273">
        <w:rPr>
          <w:rFonts w:cs="Times New Roman"/>
          <w:lang w:val="en-GB"/>
        </w:rPr>
        <w:t>at 1 ppm Pd</w:t>
      </w:r>
      <w:r w:rsidR="00B02302" w:rsidRPr="00BB1273">
        <w:rPr>
          <w:rFonts w:cs="Times New Roman"/>
          <w:lang w:val="en-GB"/>
        </w:rPr>
        <w:t>,</w:t>
      </w:r>
      <w:r w:rsidR="006D4DE0" w:rsidRPr="00BB1273">
        <w:rPr>
          <w:rFonts w:cs="Times New Roman"/>
          <w:lang w:val="en-GB"/>
        </w:rPr>
        <w:t xml:space="preserve"> A800 and S-A800</w:t>
      </w:r>
      <w:r w:rsidR="000F6073" w:rsidRPr="00BB1273">
        <w:rPr>
          <w:rFonts w:cs="Times New Roman"/>
          <w:lang w:val="en-GB"/>
        </w:rPr>
        <w:t xml:space="preserve"> are seen to exhibit capacities of </w:t>
      </w:r>
      <w:r w:rsidR="001F1B6C" w:rsidRPr="00BB1273">
        <w:rPr>
          <w:rFonts w:cs="Times New Roman"/>
          <w:lang w:val="en-GB"/>
        </w:rPr>
        <w:t xml:space="preserve">1.87 </w:t>
      </w:r>
      <w:proofErr w:type="gramStart"/>
      <w:r w:rsidR="001F1B6C" w:rsidRPr="00BB1273">
        <w:rPr>
          <w:rFonts w:cs="Times New Roman"/>
          <w:lang w:val="en-GB"/>
        </w:rPr>
        <w:t>mg.g</w:t>
      </w:r>
      <w:proofErr w:type="gramEnd"/>
      <w:r w:rsidR="001F1B6C" w:rsidRPr="00BB1273">
        <w:rPr>
          <w:rFonts w:cs="Times New Roman"/>
          <w:vertAlign w:val="superscript"/>
          <w:lang w:val="en-GB"/>
        </w:rPr>
        <w:t>-1</w:t>
      </w:r>
      <w:r w:rsidR="000F6073" w:rsidRPr="00BB1273">
        <w:rPr>
          <w:rFonts w:cs="Times New Roman"/>
          <w:lang w:val="en-GB"/>
        </w:rPr>
        <w:t xml:space="preserve"> and </w:t>
      </w:r>
      <w:r w:rsidR="001F1B6C" w:rsidRPr="00BB1273">
        <w:rPr>
          <w:rFonts w:cs="Times New Roman"/>
          <w:lang w:val="en-GB"/>
        </w:rPr>
        <w:t>89.0 mg.g</w:t>
      </w:r>
      <w:r w:rsidR="001F1B6C" w:rsidRPr="00BB1273">
        <w:rPr>
          <w:rFonts w:cs="Times New Roman"/>
          <w:vertAlign w:val="superscript"/>
          <w:lang w:val="en-GB"/>
        </w:rPr>
        <w:t>-1</w:t>
      </w:r>
      <w:r w:rsidR="000F6073" w:rsidRPr="00BB1273">
        <w:rPr>
          <w:rFonts w:cs="Times New Roman"/>
          <w:lang w:val="en-GB"/>
        </w:rPr>
        <w:t xml:space="preserve"> respectively, representing a </w:t>
      </w:r>
      <w:r w:rsidR="00985C02" w:rsidRPr="00BB1273">
        <w:rPr>
          <w:rFonts w:cs="Times New Roman"/>
          <w:lang w:val="en-GB"/>
        </w:rPr>
        <w:t>48-fold</w:t>
      </w:r>
      <w:r w:rsidR="000F6073" w:rsidRPr="00BB1273">
        <w:rPr>
          <w:rFonts w:cs="Times New Roman"/>
          <w:lang w:val="en-GB"/>
        </w:rPr>
        <w:t xml:space="preserve"> increase upon </w:t>
      </w:r>
      <w:r w:rsidR="00F43101" w:rsidRPr="00BB1273">
        <w:rPr>
          <w:rFonts w:cs="Times New Roman"/>
          <w:lang w:val="en-GB"/>
        </w:rPr>
        <w:t>inclusion of sulfur.</w:t>
      </w:r>
      <w:r w:rsidR="00A01819" w:rsidRPr="00BB1273">
        <w:rPr>
          <w:rFonts w:cs="Times New Roman"/>
          <w:lang w:val="en-GB"/>
        </w:rPr>
        <w:t xml:space="preserve"> </w:t>
      </w:r>
      <w:r w:rsidR="00F43101" w:rsidRPr="00BB1273">
        <w:rPr>
          <w:rFonts w:cs="Times New Roman"/>
          <w:lang w:val="en-GB"/>
        </w:rPr>
        <w:t>However,</w:t>
      </w:r>
      <w:r w:rsidR="005E5573" w:rsidRPr="00BB1273">
        <w:rPr>
          <w:rFonts w:cs="Times New Roman"/>
          <w:lang w:val="en-GB"/>
        </w:rPr>
        <w:t xml:space="preserve"> in this instance</w:t>
      </w:r>
      <w:r w:rsidR="00F43101" w:rsidRPr="00BB1273">
        <w:rPr>
          <w:rFonts w:cs="Times New Roman"/>
          <w:lang w:val="en-GB"/>
        </w:rPr>
        <w:t>,</w:t>
      </w:r>
      <w:r w:rsidR="005E5573" w:rsidRPr="00BB1273">
        <w:rPr>
          <w:rFonts w:cs="Times New Roman"/>
          <w:lang w:val="en-GB"/>
        </w:rPr>
        <w:t xml:space="preserve"> the</w:t>
      </w:r>
      <w:r w:rsidR="00AD080E" w:rsidRPr="00BB1273">
        <w:rPr>
          <w:rFonts w:cs="Times New Roman"/>
          <w:lang w:val="en-GB"/>
        </w:rPr>
        <w:t xml:space="preserve"> presence of sulfate during pyrolysis </w:t>
      </w:r>
      <w:r w:rsidR="00CF5D69" w:rsidRPr="00BB1273">
        <w:rPr>
          <w:rFonts w:cs="Times New Roman"/>
          <w:lang w:val="en-GB"/>
        </w:rPr>
        <w:t xml:space="preserve">is seen to result in a significant </w:t>
      </w:r>
      <w:r w:rsidR="004B295C" w:rsidRPr="00BB1273">
        <w:rPr>
          <w:rFonts w:cs="Times New Roman"/>
          <w:lang w:val="en-GB"/>
        </w:rPr>
        <w:t xml:space="preserve">increase in </w:t>
      </w:r>
      <w:r w:rsidR="004D342E" w:rsidRPr="00BB1273">
        <w:rPr>
          <w:rFonts w:cs="Times New Roman"/>
          <w:lang w:val="en-GB"/>
        </w:rPr>
        <w:t xml:space="preserve">the </w:t>
      </w:r>
      <w:r w:rsidR="00FD200E" w:rsidRPr="00BB1273">
        <w:rPr>
          <w:rFonts w:cs="Times New Roman"/>
          <w:lang w:val="en-GB"/>
        </w:rPr>
        <w:t>porosity</w:t>
      </w:r>
      <w:r w:rsidR="003C44DB" w:rsidRPr="00BB1273">
        <w:rPr>
          <w:rFonts w:cs="Times New Roman"/>
          <w:lang w:val="en-GB"/>
        </w:rPr>
        <w:t xml:space="preserve"> </w:t>
      </w:r>
      <w:r w:rsidR="004D342E" w:rsidRPr="00BB1273">
        <w:rPr>
          <w:rFonts w:cs="Times New Roman"/>
          <w:lang w:val="en-GB"/>
        </w:rPr>
        <w:t xml:space="preserve">of S-A800 </w:t>
      </w:r>
      <w:r w:rsidR="003C44DB" w:rsidRPr="00BB1273">
        <w:rPr>
          <w:rFonts w:cs="Times New Roman"/>
          <w:lang w:val="en-GB"/>
        </w:rPr>
        <w:t xml:space="preserve">which may facilitate </w:t>
      </w:r>
      <w:r w:rsidR="003C44DB" w:rsidRPr="00BB1273">
        <w:rPr>
          <w:rFonts w:cs="Times New Roman"/>
          <w:lang w:val="en-GB"/>
        </w:rPr>
        <w:lastRenderedPageBreak/>
        <w:t xml:space="preserve">PGM </w:t>
      </w:r>
      <w:r w:rsidR="004D342E" w:rsidRPr="00BB1273">
        <w:rPr>
          <w:rFonts w:cs="Times New Roman"/>
          <w:lang w:val="en-GB"/>
        </w:rPr>
        <w:t>uptake</w:t>
      </w:r>
      <w:r w:rsidR="00D700D8" w:rsidRPr="00BB1273">
        <w:rPr>
          <w:rFonts w:cs="Times New Roman"/>
          <w:lang w:val="en-GB"/>
        </w:rPr>
        <w:t xml:space="preserve"> in addition to </w:t>
      </w:r>
      <w:r w:rsidR="009B4B24" w:rsidRPr="00BB1273">
        <w:rPr>
          <w:rFonts w:cs="Times New Roman"/>
          <w:lang w:val="en-GB"/>
        </w:rPr>
        <w:t xml:space="preserve">the inclusion of </w:t>
      </w:r>
      <w:r w:rsidR="00D700D8" w:rsidRPr="00BB1273">
        <w:rPr>
          <w:rFonts w:cs="Times New Roman"/>
          <w:lang w:val="en-GB"/>
        </w:rPr>
        <w:t xml:space="preserve">sulfur chemistry. </w:t>
      </w:r>
      <w:r w:rsidR="00881E07">
        <w:rPr>
          <w:rFonts w:cs="Times New Roman"/>
          <w:lang w:val="en-GB"/>
        </w:rPr>
        <w:t xml:space="preserve">As might be expected, the Pd(II) capacity of S-A800 was found to increase </w:t>
      </w:r>
      <w:r w:rsidR="001C7637">
        <w:rPr>
          <w:rFonts w:cs="Times New Roman"/>
          <w:lang w:val="en-GB"/>
        </w:rPr>
        <w:t>proportionally with the quantity of K</w:t>
      </w:r>
      <w:r w:rsidR="001C7637">
        <w:rPr>
          <w:rFonts w:cs="Times New Roman"/>
          <w:vertAlign w:val="subscript"/>
          <w:lang w:val="en-GB"/>
        </w:rPr>
        <w:t>2</w:t>
      </w:r>
      <w:r w:rsidR="001C7637">
        <w:rPr>
          <w:rFonts w:cs="Times New Roman"/>
          <w:lang w:val="en-GB"/>
        </w:rPr>
        <w:t>SO</w:t>
      </w:r>
      <w:r w:rsidR="001C7637">
        <w:rPr>
          <w:rFonts w:cs="Times New Roman"/>
          <w:vertAlign w:val="subscript"/>
          <w:lang w:val="en-GB"/>
        </w:rPr>
        <w:t>4</w:t>
      </w:r>
      <w:r w:rsidR="001C7637">
        <w:rPr>
          <w:rFonts w:cs="Times New Roman"/>
          <w:lang w:val="en-GB"/>
        </w:rPr>
        <w:t xml:space="preserve"> doped at the gel stage </w:t>
      </w:r>
      <w:r w:rsidR="001D0292">
        <w:rPr>
          <w:rFonts w:cs="Times New Roman"/>
          <w:lang w:val="en-GB"/>
        </w:rPr>
        <w:t>(Figure S</w:t>
      </w:r>
      <w:r w:rsidR="00D870DF">
        <w:rPr>
          <w:rFonts w:cs="Times New Roman"/>
          <w:lang w:val="en-GB"/>
        </w:rPr>
        <w:t xml:space="preserve"> 10).</w:t>
      </w:r>
    </w:p>
    <w:p w14:paraId="4A209C03" w14:textId="2E076F69" w:rsidR="007257CB" w:rsidRPr="00BB1273" w:rsidRDefault="009D4347" w:rsidP="002B086D">
      <w:pPr>
        <w:rPr>
          <w:rFonts w:cs="Times New Roman"/>
          <w:lang w:val="en-GB"/>
        </w:rPr>
      </w:pPr>
      <w:r w:rsidRPr="00BB1273">
        <w:rPr>
          <w:rFonts w:cs="Times New Roman"/>
        </w:rPr>
        <w:t>The role of S-Starbon poro</w:t>
      </w:r>
      <w:r w:rsidR="0097719B" w:rsidRPr="00BB1273">
        <w:rPr>
          <w:rFonts w:cs="Times New Roman"/>
        </w:rPr>
        <w:t>sity</w:t>
      </w:r>
      <w:r w:rsidRPr="00BB1273">
        <w:rPr>
          <w:rFonts w:cs="Times New Roman"/>
        </w:rPr>
        <w:t xml:space="preserve"> on </w:t>
      </w:r>
      <w:proofErr w:type="gramStart"/>
      <w:r w:rsidRPr="00BB1273">
        <w:rPr>
          <w:rFonts w:cs="Times New Roman"/>
        </w:rPr>
        <w:t>Pd(</w:t>
      </w:r>
      <w:proofErr w:type="gramEnd"/>
      <w:r w:rsidRPr="00BB1273">
        <w:rPr>
          <w:rFonts w:cs="Times New Roman"/>
        </w:rPr>
        <w:t xml:space="preserve">II) uptake may be inferred by </w:t>
      </w:r>
      <w:r w:rsidR="00887E02" w:rsidRPr="00BB1273">
        <w:rPr>
          <w:rFonts w:cs="Times New Roman"/>
        </w:rPr>
        <w:t>the limited capacity of</w:t>
      </w:r>
      <w:r w:rsidRPr="00BB1273">
        <w:rPr>
          <w:rFonts w:cs="Times New Roman"/>
        </w:rPr>
        <w:t xml:space="preserve"> </w:t>
      </w:r>
      <w:r w:rsidR="00763B26" w:rsidRPr="00BB1273">
        <w:rPr>
          <w:rFonts w:cs="Times New Roman"/>
        </w:rPr>
        <w:t xml:space="preserve">the microporous </w:t>
      </w:r>
      <w:r w:rsidR="00B871F4" w:rsidRPr="00BB1273">
        <w:rPr>
          <w:rFonts w:cs="Times New Roman"/>
          <w:lang w:val="en-GB"/>
        </w:rPr>
        <w:t>C</w:t>
      </w:r>
      <w:r w:rsidR="00B871F4" w:rsidRPr="00BB1273">
        <w:rPr>
          <w:rFonts w:cs="Times New Roman"/>
          <w:vertAlign w:val="subscript"/>
          <w:lang w:val="en-GB"/>
        </w:rPr>
        <w:t>NE</w:t>
      </w:r>
      <w:r w:rsidR="00B871F4" w:rsidRPr="00BB1273">
        <w:rPr>
          <w:rFonts w:cs="Times New Roman"/>
          <w:lang w:val="en-GB"/>
        </w:rPr>
        <w:t>300</w:t>
      </w:r>
      <w:r w:rsidR="00B871F4" w:rsidRPr="00BB1273">
        <w:rPr>
          <w:rFonts w:cs="Times New Roman"/>
          <w:vertAlign w:val="subscript"/>
          <w:lang w:val="en-GB"/>
        </w:rPr>
        <w:t>RP</w:t>
      </w:r>
      <w:r w:rsidR="00B871F4" w:rsidRPr="00BB1273">
        <w:rPr>
          <w:rFonts w:cs="Times New Roman"/>
          <w:lang w:val="en-GB"/>
        </w:rPr>
        <w:t>-800</w:t>
      </w:r>
      <w:r w:rsidR="00B871F4" w:rsidRPr="00BB1273">
        <w:rPr>
          <w:rFonts w:cs="Times New Roman"/>
          <w:vertAlign w:val="subscript"/>
          <w:lang w:val="en-GB"/>
        </w:rPr>
        <w:t>N2</w:t>
      </w:r>
      <w:r w:rsidR="00BC6D5C" w:rsidRPr="00BB1273">
        <w:rPr>
          <w:rFonts w:cs="Times New Roman"/>
          <w:vertAlign w:val="subscript"/>
          <w:lang w:val="en-GB"/>
        </w:rPr>
        <w:t xml:space="preserve"> </w:t>
      </w:r>
      <w:r w:rsidR="00BC6D5C" w:rsidRPr="00BB1273">
        <w:rPr>
          <w:rFonts w:cs="Times New Roman"/>
          <w:lang w:val="en-GB"/>
        </w:rPr>
        <w:t>(5.67 mg.g</w:t>
      </w:r>
      <w:r w:rsidR="00BC6D5C" w:rsidRPr="00BB1273">
        <w:rPr>
          <w:rFonts w:cs="Times New Roman"/>
          <w:vertAlign w:val="superscript"/>
          <w:lang w:val="en-GB"/>
        </w:rPr>
        <w:t>-1</w:t>
      </w:r>
      <w:r w:rsidR="00BC6D5C" w:rsidRPr="00BB1273">
        <w:rPr>
          <w:rFonts w:cs="Times New Roman"/>
          <w:lang w:val="en-GB"/>
        </w:rPr>
        <w:t xml:space="preserve"> at 1 ppm)</w:t>
      </w:r>
      <w:r w:rsidRPr="00BB1273">
        <w:rPr>
          <w:rFonts w:cs="Times New Roman"/>
        </w:rPr>
        <w:t>, produced from non-expanded carrageenan</w:t>
      </w:r>
      <w:r w:rsidR="00763B26" w:rsidRPr="00BB1273">
        <w:rPr>
          <w:rFonts w:cs="Times New Roman"/>
        </w:rPr>
        <w:t xml:space="preserve">. </w:t>
      </w:r>
      <w:r w:rsidR="00351CA9" w:rsidRPr="00BB1273">
        <w:rPr>
          <w:rFonts w:cs="Times New Roman"/>
        </w:rPr>
        <w:t>Despite</w:t>
      </w:r>
      <w:r w:rsidR="005F4DEA" w:rsidRPr="00BB1273">
        <w:rPr>
          <w:rFonts w:cs="Times New Roman"/>
        </w:rPr>
        <w:t xml:space="preserve"> the substantial </w:t>
      </w:r>
      <w:r w:rsidR="00073FE9" w:rsidRPr="00BB1273">
        <w:rPr>
          <w:rFonts w:cs="Times New Roman"/>
        </w:rPr>
        <w:t>retention of sulfur by</w:t>
      </w:r>
      <w:r w:rsidR="001A5EF5" w:rsidRPr="00BB1273">
        <w:rPr>
          <w:rFonts w:cs="Times New Roman"/>
        </w:rPr>
        <w:t xml:space="preserve"> </w:t>
      </w:r>
      <w:r w:rsidR="001A5EF5" w:rsidRPr="00BB1273">
        <w:rPr>
          <w:rFonts w:cs="Times New Roman"/>
          <w:lang w:val="en-GB"/>
        </w:rPr>
        <w:t>C</w:t>
      </w:r>
      <w:r w:rsidR="001A5EF5" w:rsidRPr="00BB1273">
        <w:rPr>
          <w:rFonts w:cs="Times New Roman"/>
          <w:vertAlign w:val="subscript"/>
          <w:lang w:val="en-GB"/>
        </w:rPr>
        <w:t>NE</w:t>
      </w:r>
      <w:r w:rsidR="001A5EF5" w:rsidRPr="00BB1273">
        <w:rPr>
          <w:rFonts w:cs="Times New Roman"/>
          <w:lang w:val="en-GB"/>
        </w:rPr>
        <w:t>300</w:t>
      </w:r>
      <w:r w:rsidR="001A5EF5" w:rsidRPr="00BB1273">
        <w:rPr>
          <w:rFonts w:cs="Times New Roman"/>
          <w:vertAlign w:val="subscript"/>
          <w:lang w:val="en-GB"/>
        </w:rPr>
        <w:t>RP</w:t>
      </w:r>
      <w:r w:rsidR="001A5EF5" w:rsidRPr="00BB1273">
        <w:rPr>
          <w:rFonts w:cs="Times New Roman"/>
          <w:lang w:val="en-GB"/>
        </w:rPr>
        <w:t>-800</w:t>
      </w:r>
      <w:r w:rsidR="001A5EF5" w:rsidRPr="00BB1273">
        <w:rPr>
          <w:rFonts w:cs="Times New Roman"/>
          <w:vertAlign w:val="subscript"/>
          <w:lang w:val="en-GB"/>
        </w:rPr>
        <w:t>N2</w:t>
      </w:r>
      <w:r w:rsidR="001A5EF5" w:rsidRPr="00BB1273">
        <w:rPr>
          <w:rFonts w:cs="Times New Roman"/>
          <w:lang w:val="en-GB"/>
        </w:rPr>
        <w:t xml:space="preserve">, </w:t>
      </w:r>
      <w:r w:rsidR="00AA3A1E" w:rsidRPr="00BB1273">
        <w:rPr>
          <w:rFonts w:cs="Times New Roman"/>
          <w:lang w:val="en-GB"/>
        </w:rPr>
        <w:t>in the absence of</w:t>
      </w:r>
      <w:r w:rsidR="00A258EC" w:rsidRPr="00BB1273">
        <w:rPr>
          <w:rFonts w:cs="Times New Roman"/>
          <w:lang w:val="en-GB"/>
        </w:rPr>
        <w:t xml:space="preserve"> mesoporosity, </w:t>
      </w:r>
      <w:proofErr w:type="gramStart"/>
      <w:r w:rsidR="00A258EC" w:rsidRPr="00BB1273">
        <w:rPr>
          <w:rFonts w:cs="Times New Roman"/>
          <w:lang w:val="en-GB"/>
        </w:rPr>
        <w:t>Pd(</w:t>
      </w:r>
      <w:proofErr w:type="gramEnd"/>
      <w:r w:rsidR="00A258EC" w:rsidRPr="00BB1273">
        <w:rPr>
          <w:rFonts w:cs="Times New Roman"/>
          <w:lang w:val="en-GB"/>
        </w:rPr>
        <w:t>II) uptake is seen to be</w:t>
      </w:r>
      <w:r w:rsidR="00E51251" w:rsidRPr="00BB1273">
        <w:rPr>
          <w:rFonts w:cs="Times New Roman"/>
          <w:lang w:val="en-GB"/>
        </w:rPr>
        <w:t xml:space="preserve"> significantly reduce</w:t>
      </w:r>
      <w:r w:rsidR="00777DE4" w:rsidRPr="00BB1273">
        <w:rPr>
          <w:rFonts w:cs="Times New Roman"/>
          <w:lang w:val="en-GB"/>
        </w:rPr>
        <w:t>d</w:t>
      </w:r>
      <w:r w:rsidR="00E51251" w:rsidRPr="00BB1273">
        <w:rPr>
          <w:rFonts w:cs="Times New Roman"/>
          <w:lang w:val="en-GB"/>
        </w:rPr>
        <w:t>.</w:t>
      </w:r>
      <w:r w:rsidR="001A5EF5" w:rsidRPr="00BB1273">
        <w:rPr>
          <w:rFonts w:cs="Times New Roman"/>
          <w:vertAlign w:val="subscript"/>
          <w:lang w:val="en-GB"/>
        </w:rPr>
        <w:t xml:space="preserve"> </w:t>
      </w:r>
      <w:r w:rsidR="0087479D" w:rsidRPr="00BB1273">
        <w:rPr>
          <w:rFonts w:cs="Times New Roman"/>
          <w:lang w:val="en-GB"/>
        </w:rPr>
        <w:t xml:space="preserve"> Similar conclusions have been previously reported </w:t>
      </w:r>
      <w:r w:rsidR="00674C25" w:rsidRPr="00BB1273">
        <w:rPr>
          <w:rFonts w:cs="Times New Roman"/>
          <w:lang w:val="en-GB"/>
        </w:rPr>
        <w:t>about</w:t>
      </w:r>
      <w:r w:rsidR="00EC63D9" w:rsidRPr="00BB1273">
        <w:rPr>
          <w:rFonts w:cs="Times New Roman"/>
          <w:lang w:val="en-GB"/>
        </w:rPr>
        <w:t xml:space="preserve"> th</w:t>
      </w:r>
      <w:r w:rsidR="00A21F64" w:rsidRPr="00BB1273">
        <w:rPr>
          <w:rFonts w:cs="Times New Roman"/>
          <w:lang w:val="en-GB"/>
        </w:rPr>
        <w:t>e importance of</w:t>
      </w:r>
      <w:r w:rsidR="00F22411" w:rsidRPr="00BB1273">
        <w:rPr>
          <w:rFonts w:cs="Times New Roman"/>
          <w:lang w:val="en-GB"/>
        </w:rPr>
        <w:t xml:space="preserve"> Starbon</w:t>
      </w:r>
      <w:r w:rsidR="00A21F64" w:rsidRPr="00BB1273">
        <w:rPr>
          <w:rFonts w:cs="Times New Roman"/>
          <w:lang w:val="en-GB"/>
        </w:rPr>
        <w:t xml:space="preserve"> mesoporosity on both dye adsorption and electrochemical properties, where capacity and charge kinetics were far more dependent on mesopore volume than specific surface area.</w:t>
      </w:r>
      <w:r w:rsidR="007D2A70" w:rsidRPr="00BB1273">
        <w:rPr>
          <w:rFonts w:cs="Times New Roman"/>
          <w:lang w:val="en-GB"/>
        </w:rPr>
        <w:fldChar w:fldCharType="begin"/>
      </w:r>
      <w:r w:rsidR="001A1B19">
        <w:rPr>
          <w:rFonts w:cs="Times New Roman"/>
          <w:lang w:val="en-GB"/>
        </w:rPr>
        <w:instrText xml:space="preserve"> ADDIN ZOTERO_ITEM CSL_CITATION {"citationID":"rYtFSD3D","properties":{"formattedCitation":"\\super 41,60,63\\nosupersub{}","plainCitation":"41,60,63","noteIndex":0},"citationItems":[{"id":114,"uris":["http://zotero.org/users/local/68QVSnhl/items/VBJQQ5XL"],"itemData":{"id":114,"type":"article-journal","abstract":"Previous studies have demonstrated that the mesoporosity of carbon material obtained by the Starbon® process from starch-formed by amylose and amylopectin can be tuned by controlling this ratio (the higher the amylose, the higher the mesoporosity). This study shows that starch type can also be an important parameter to control this mesoporosity. Carbons with controlled mesoporosity (Vmeso from 0.1–0.7 cm3/g) have been produced by the pre-mixing of different starches using an ionic liquid (IL) followed by a modified Starbon® process. The results show that the use of starch from corn and maize (commercially available Hylon VII with maize, respectively) is the better combination to increase the mesopore volume. Moreover, “low-cost” mesoporous carbons have been obtained by the direct carbonization of the pre-treated starch mixtures with the IL. In all cases, the IL can be recovered and reused, as demonstrated by its recycling up to three times. Furthermore, and as a comparison, chitosan has been also used as a precursor to obtain N-doped mesoporous carbons (5.5 wt% N) with moderate mesoporosity (Vmeso = 0.43 cm3/g). The different mesoporous carbons have been tested as cathode components in Li-O2 batteries and it is shown that a higher carbon mesoporosity, produced from starch precursor, or the N-doping, produced from chitosan precursor, increase the final battery cell performance (specific capacity and cycling).","container-title":"Nanomaterials","DOI":"10.3390/nano10102036","ISSN":"2079-4991","issue":"10","journalAbbreviation":"Nanomaterials","language":"en","license":"https://creativecommons.org/licenses/by/4.0/","page":"2036","source":"DOI.org (Crossref)","title":"Mesoporous Carbons from Polysaccharides and Their Use in Li-O2 Batteries","volume":"10","author":[{"family":"Uriburu-Gray","given":"María"},{"family":"Pinar-Serrano","given":"Aránzazu"},{"family":"Cavus","given":"Gokhan"},{"family":"Knipping","given":"Etienne"},{"family":"Aucher","given":"Christophe"},{"family":"Conesa-Cabeza","given":"Aleix"},{"family":"Satti","given":"Amro"},{"family":"Amantia","given":"David"},{"family":"Martínez-Crespiera","given":"Sandra"}],"issued":{"date-parts":[["2020",10,15]]}}},{"id":44,"uris":["http://zotero.org/users/local/68QVSnhl/items/YE4S892N"],"itemData":{"id":44,"type":"article-journal","container-title":"Journal of Analytical and Applied Pyrolysis","DOI":"10.1016/j.jaap.2016.07.002","ISSN":"01652370","journalAbbreviation":"Journal of Analytical and Applied Pyrolysis","language":"en","page":"62-66","source":"DOI.org (Crossref)","title":"Effect of rate of pyrolysis on the textural properties of naturally-templated porous carbons from alginic acid","volume":"121","author":[{"family":"Marriott","given":"Andrew S."},{"family":"Hunt","given":"Andrew J."},{"family":"Bergström","given":"Ed"},{"family":"Thomas-Oates","given":"Jane"},{"family":"Clark","given":"James H."}],"issued":{"date-parts":[["2016",9]]}}},{"id":143,"uris":["http://zotero.org/users/local/68QVSnhl/items/KNAJ8VRD"],"itemData":{"id":143,"type":"article-journal","container-title":"Journal of Power Sources","DOI":"10.1016/j.jpowsour.2018.10.026","ISSN":"03787753","journalAbbreviation":"Journal of Power Sources","language":"en","page":"18-25","source":"DOI.org (Crossref)","title":"Alginic acid-derived mesoporous carbonaceous materials (Starbon®) as negative electrodes for lithium ion batteries: Importance of porosity and electronic conductivity","title-short":"Alginic acid-derived mesoporous carbonaceous materials (Starbon®) as negative electrodes for lithium ion batteries","volume":"406","author":[{"family":"Kim","given":"Sanghoon"},{"family":"De Bruyn","given":"Mario"},{"family":"Alauzun","given":"Johan G."},{"family":"Louvain","given":"Nicolas"},{"family":"Brun","given":"Nicolas"},{"family":"Macquarrie","given":"Duncan J."},{"family":"Stievano","given":"Lorenzo"},{"family":"Boury","given":"Bruno"},{"family":"Mutin","given":"P. Hubert"},{"family":"Monconduit","given":"Laure"}],"issued":{"date-parts":[["2018",12]]}}}],"schema":"https://github.com/citation-style-language/schema/raw/master/csl-citation.json"} </w:instrText>
      </w:r>
      <w:r w:rsidR="007D2A70" w:rsidRPr="00BB1273">
        <w:rPr>
          <w:rFonts w:cs="Times New Roman"/>
          <w:lang w:val="en-GB"/>
        </w:rPr>
        <w:fldChar w:fldCharType="separate"/>
      </w:r>
      <w:r w:rsidR="001A1B19" w:rsidRPr="001A1B19">
        <w:rPr>
          <w:rFonts w:cs="Times New Roman"/>
          <w:vertAlign w:val="superscript"/>
        </w:rPr>
        <w:t>41,60,63</w:t>
      </w:r>
      <w:r w:rsidR="007D2A70" w:rsidRPr="00BB1273">
        <w:rPr>
          <w:rFonts w:cs="Times New Roman"/>
          <w:lang w:val="en-GB"/>
        </w:rPr>
        <w:fldChar w:fldCharType="end"/>
      </w:r>
      <w:r w:rsidR="00E94EF7" w:rsidRPr="00BB1273">
        <w:rPr>
          <w:rFonts w:cs="Times New Roman"/>
          <w:lang w:val="en-GB"/>
        </w:rPr>
        <w:t xml:space="preserve"> </w:t>
      </w:r>
      <w:r w:rsidR="00FE49E2" w:rsidRPr="00BB1273">
        <w:rPr>
          <w:rFonts w:cs="Times New Roman"/>
          <w:lang w:val="en-GB"/>
        </w:rPr>
        <w:t xml:space="preserve">However, </w:t>
      </w:r>
      <w:r w:rsidR="00F22411" w:rsidRPr="00BB1273">
        <w:rPr>
          <w:rFonts w:cs="Times New Roman"/>
          <w:lang w:val="en-GB"/>
        </w:rPr>
        <w:t xml:space="preserve">it is important to note that </w:t>
      </w:r>
      <w:r w:rsidR="00FE49E2" w:rsidRPr="00BB1273">
        <w:rPr>
          <w:rFonts w:cs="Times New Roman"/>
          <w:lang w:val="en-GB"/>
        </w:rPr>
        <w:t>t</w:t>
      </w:r>
      <w:r w:rsidR="00A21F64" w:rsidRPr="00BB1273">
        <w:rPr>
          <w:rFonts w:cs="Times New Roman"/>
          <w:lang w:val="en-GB"/>
        </w:rPr>
        <w:t>h</w:t>
      </w:r>
      <w:r w:rsidR="007257CB" w:rsidRPr="00BB1273">
        <w:rPr>
          <w:rFonts w:cs="Times New Roman"/>
          <w:lang w:val="en-GB"/>
        </w:rPr>
        <w:t xml:space="preserve">e limited capacity of </w:t>
      </w:r>
      <w:r w:rsidR="006F5575" w:rsidRPr="00BB1273">
        <w:rPr>
          <w:rFonts w:cs="Times New Roman"/>
          <w:lang w:val="en-GB"/>
        </w:rPr>
        <w:t>C</w:t>
      </w:r>
      <w:r w:rsidR="006F5575" w:rsidRPr="00BB1273">
        <w:rPr>
          <w:rFonts w:cs="Times New Roman"/>
          <w:vertAlign w:val="subscript"/>
          <w:lang w:val="en-GB"/>
        </w:rPr>
        <w:t>NE</w:t>
      </w:r>
      <w:r w:rsidR="006F5575" w:rsidRPr="00BB1273">
        <w:rPr>
          <w:rFonts w:cs="Times New Roman"/>
          <w:lang w:val="en-GB"/>
        </w:rPr>
        <w:t>300</w:t>
      </w:r>
      <w:r w:rsidR="006F5575" w:rsidRPr="00BB1273">
        <w:rPr>
          <w:rFonts w:cs="Times New Roman"/>
          <w:vertAlign w:val="subscript"/>
          <w:lang w:val="en-GB"/>
        </w:rPr>
        <w:t>RP</w:t>
      </w:r>
      <w:r w:rsidR="006F5575" w:rsidRPr="00BB1273">
        <w:rPr>
          <w:rFonts w:cs="Times New Roman"/>
          <w:lang w:val="en-GB"/>
        </w:rPr>
        <w:t>-800</w:t>
      </w:r>
      <w:r w:rsidR="006F5575" w:rsidRPr="00BB1273">
        <w:rPr>
          <w:rFonts w:cs="Times New Roman"/>
          <w:vertAlign w:val="subscript"/>
          <w:lang w:val="en-GB"/>
        </w:rPr>
        <w:t xml:space="preserve">N2 </w:t>
      </w:r>
      <w:r w:rsidR="00A21F64" w:rsidRPr="00BB1273">
        <w:rPr>
          <w:rFonts w:cs="Times New Roman"/>
          <w:lang w:val="en-GB"/>
        </w:rPr>
        <w:t>could also be</w:t>
      </w:r>
      <w:r w:rsidR="00E41212" w:rsidRPr="00BB1273">
        <w:rPr>
          <w:rFonts w:cs="Times New Roman"/>
          <w:lang w:val="en-GB"/>
        </w:rPr>
        <w:t>,</w:t>
      </w:r>
      <w:r w:rsidR="00A21F64" w:rsidRPr="00BB1273">
        <w:rPr>
          <w:rFonts w:cs="Times New Roman"/>
          <w:lang w:val="en-GB"/>
        </w:rPr>
        <w:t xml:space="preserve"> </w:t>
      </w:r>
      <w:r w:rsidR="007257CB" w:rsidRPr="00BB1273">
        <w:rPr>
          <w:rFonts w:cs="Times New Roman"/>
          <w:lang w:val="en-GB"/>
        </w:rPr>
        <w:t>in part</w:t>
      </w:r>
      <w:r w:rsidR="00E41212" w:rsidRPr="00BB1273">
        <w:rPr>
          <w:rFonts w:cs="Times New Roman"/>
          <w:lang w:val="en-GB"/>
        </w:rPr>
        <w:t>,</w:t>
      </w:r>
      <w:r w:rsidR="007257CB" w:rsidRPr="00BB1273">
        <w:rPr>
          <w:rFonts w:cs="Times New Roman"/>
          <w:lang w:val="en-GB"/>
        </w:rPr>
        <w:t xml:space="preserve"> </w:t>
      </w:r>
      <w:r w:rsidR="0022491C" w:rsidRPr="00BB1273">
        <w:rPr>
          <w:rFonts w:cs="Times New Roman"/>
          <w:lang w:val="en-GB"/>
        </w:rPr>
        <w:t xml:space="preserve">due to the </w:t>
      </w:r>
      <w:r w:rsidR="00A7276D" w:rsidRPr="00BB1273">
        <w:rPr>
          <w:rFonts w:cs="Times New Roman"/>
          <w:lang w:val="en-GB"/>
        </w:rPr>
        <w:t>limited</w:t>
      </w:r>
      <w:r w:rsidR="00A21F64" w:rsidRPr="00BB1273">
        <w:rPr>
          <w:rFonts w:cs="Times New Roman"/>
          <w:lang w:val="en-GB"/>
        </w:rPr>
        <w:t xml:space="preserve"> development </w:t>
      </w:r>
      <w:r w:rsidR="00FE49E2" w:rsidRPr="00BB1273">
        <w:rPr>
          <w:rFonts w:cs="Times New Roman"/>
          <w:lang w:val="en-GB"/>
        </w:rPr>
        <w:t xml:space="preserve">of sulfur chemistry in the material with </w:t>
      </w:r>
      <w:r w:rsidR="00A7276D" w:rsidRPr="00BB1273">
        <w:rPr>
          <w:rFonts w:cs="Times New Roman"/>
          <w:lang w:val="en-GB"/>
        </w:rPr>
        <w:t>reduced</w:t>
      </w:r>
      <w:r w:rsidR="00FE49E2" w:rsidRPr="00BB1273">
        <w:rPr>
          <w:rFonts w:cs="Times New Roman"/>
          <w:lang w:val="en-GB"/>
        </w:rPr>
        <w:t xml:space="preserve"> porosity</w:t>
      </w:r>
      <w:r w:rsidR="00A7276D" w:rsidRPr="00BB1273">
        <w:rPr>
          <w:rFonts w:cs="Times New Roman"/>
          <w:lang w:val="en-GB"/>
        </w:rPr>
        <w:t>.</w:t>
      </w:r>
    </w:p>
    <w:p w14:paraId="1EC9A176" w14:textId="77777777" w:rsidR="00B26C33" w:rsidRPr="00BB1273" w:rsidRDefault="00B26C33" w:rsidP="002B086D">
      <w:pPr>
        <w:rPr>
          <w:rFonts w:cs="Times New Roman"/>
          <w:lang w:val="en-GB"/>
        </w:rPr>
      </w:pPr>
    </w:p>
    <w:p w14:paraId="3C5A6DFA" w14:textId="7DECAB8F" w:rsidR="00103AAE" w:rsidRPr="00BB1273" w:rsidRDefault="00645A81" w:rsidP="00103AAE">
      <w:pPr>
        <w:pStyle w:val="Heading3"/>
        <w:rPr>
          <w:rFonts w:ascii="Times New Roman" w:hAnsi="Times New Roman" w:cs="Times New Roman"/>
          <w:lang w:val="en-GB"/>
        </w:rPr>
      </w:pPr>
      <w:r w:rsidRPr="00BB1273">
        <w:rPr>
          <w:rFonts w:ascii="Times New Roman" w:hAnsi="Times New Roman" w:cs="Times New Roman"/>
          <w:lang w:val="en-GB"/>
        </w:rPr>
        <w:t>Adsorption selectivity</w:t>
      </w:r>
      <w:r w:rsidR="00C54A56" w:rsidRPr="00BB1273">
        <w:rPr>
          <w:rFonts w:ascii="Times New Roman" w:hAnsi="Times New Roman" w:cs="Times New Roman"/>
          <w:lang w:val="en-GB"/>
        </w:rPr>
        <w:t xml:space="preserve"> and kinetics</w:t>
      </w:r>
    </w:p>
    <w:p w14:paraId="5DAD02EF" w14:textId="44E62F2B" w:rsidR="00575BA2" w:rsidRPr="00BB1273" w:rsidRDefault="00842042" w:rsidP="009F6E1E">
      <w:pPr>
        <w:rPr>
          <w:rFonts w:cs="Times New Roman"/>
          <w:lang w:val="en-GB"/>
        </w:rPr>
      </w:pPr>
      <w:r w:rsidRPr="00BB1273">
        <w:rPr>
          <w:rFonts w:cs="Times New Roman"/>
          <w:lang w:val="en-GB"/>
        </w:rPr>
        <w:t>To determine the selectivity of S-Starbon materials</w:t>
      </w:r>
      <w:r w:rsidR="00C96CB8" w:rsidRPr="00BB1273">
        <w:rPr>
          <w:rFonts w:cs="Times New Roman"/>
          <w:lang w:val="en-GB"/>
        </w:rPr>
        <w:t xml:space="preserve">, the adsorption of Pd, Pt, </w:t>
      </w:r>
      <w:proofErr w:type="spellStart"/>
      <w:r w:rsidR="00C96CB8" w:rsidRPr="00BB1273">
        <w:rPr>
          <w:rFonts w:cs="Times New Roman"/>
          <w:lang w:val="en-GB"/>
        </w:rPr>
        <w:t>Ir</w:t>
      </w:r>
      <w:proofErr w:type="spellEnd"/>
      <w:r w:rsidR="00C96CB8" w:rsidRPr="00BB1273">
        <w:rPr>
          <w:rFonts w:cs="Times New Roman"/>
          <w:lang w:val="en-GB"/>
        </w:rPr>
        <w:t xml:space="preserve">, Ru and Rh </w:t>
      </w:r>
      <w:r w:rsidR="00575BA2" w:rsidRPr="00BB1273">
        <w:rPr>
          <w:rFonts w:cs="Times New Roman"/>
          <w:lang w:val="en-GB"/>
        </w:rPr>
        <w:t xml:space="preserve">from a mixed metal solution was determined in </w:t>
      </w:r>
      <w:r w:rsidR="00204DCF" w:rsidRPr="00BB1273">
        <w:rPr>
          <w:rFonts w:cs="Times New Roman"/>
          <w:lang w:val="en-GB"/>
        </w:rPr>
        <w:t xml:space="preserve">both </w:t>
      </w:r>
      <w:r w:rsidR="00575BA2" w:rsidRPr="00BB1273">
        <w:rPr>
          <w:rFonts w:cs="Times New Roman"/>
          <w:lang w:val="en-GB"/>
        </w:rPr>
        <w:t>the absence</w:t>
      </w:r>
      <w:r w:rsidR="009F6E1E" w:rsidRPr="00BB1273">
        <w:rPr>
          <w:rFonts w:cs="Times New Roman"/>
          <w:lang w:val="en-GB"/>
        </w:rPr>
        <w:t xml:space="preserve"> (</w:t>
      </w:r>
      <w:r w:rsidR="009F6E1E" w:rsidRPr="00BB1273">
        <w:rPr>
          <w:rFonts w:cs="Times New Roman"/>
          <w:lang w:val="en-GB"/>
        </w:rPr>
        <w:fldChar w:fldCharType="begin"/>
      </w:r>
      <w:r w:rsidR="009F6E1E" w:rsidRPr="00BB1273">
        <w:rPr>
          <w:rFonts w:cs="Times New Roman"/>
          <w:lang w:val="en-GB"/>
        </w:rPr>
        <w:instrText xml:space="preserve"> REF _Ref178856545 \h </w:instrText>
      </w:r>
      <w:r w:rsidR="00BB1273" w:rsidRPr="00BB1273">
        <w:rPr>
          <w:rFonts w:cs="Times New Roman"/>
          <w:lang w:val="en-GB"/>
        </w:rPr>
        <w:instrText xml:space="preserve"> \* MERGEFORMAT </w:instrText>
      </w:r>
      <w:r w:rsidR="009F6E1E" w:rsidRPr="00BB1273">
        <w:rPr>
          <w:rFonts w:cs="Times New Roman"/>
          <w:lang w:val="en-GB"/>
        </w:rPr>
      </w:r>
      <w:r w:rsidR="009F6E1E" w:rsidRPr="00BB1273">
        <w:rPr>
          <w:rFonts w:cs="Times New Roman"/>
          <w:lang w:val="en-GB"/>
        </w:rPr>
        <w:fldChar w:fldCharType="separate"/>
      </w:r>
      <w:r w:rsidR="00671F5F" w:rsidRPr="00BB1273">
        <w:rPr>
          <w:rFonts w:cs="Times New Roman"/>
        </w:rPr>
        <w:t xml:space="preserve">Figure </w:t>
      </w:r>
      <w:r w:rsidR="00671F5F">
        <w:rPr>
          <w:rFonts w:cs="Times New Roman"/>
          <w:noProof/>
        </w:rPr>
        <w:t>8</w:t>
      </w:r>
      <w:r w:rsidR="009F6E1E" w:rsidRPr="00BB1273">
        <w:rPr>
          <w:rFonts w:cs="Times New Roman"/>
          <w:lang w:val="en-GB"/>
        </w:rPr>
        <w:fldChar w:fldCharType="end"/>
      </w:r>
      <w:r w:rsidR="009F6E1E" w:rsidRPr="00BB1273">
        <w:rPr>
          <w:rFonts w:cs="Times New Roman"/>
          <w:lang w:val="en-GB"/>
        </w:rPr>
        <w:t>a)</w:t>
      </w:r>
      <w:r w:rsidR="00575BA2" w:rsidRPr="00BB1273">
        <w:rPr>
          <w:rFonts w:cs="Times New Roman"/>
          <w:lang w:val="en-GB"/>
        </w:rPr>
        <w:t xml:space="preserve"> and in the presence</w:t>
      </w:r>
      <w:r w:rsidR="00A226FE" w:rsidRPr="00BB1273">
        <w:rPr>
          <w:rFonts w:cs="Times New Roman"/>
          <w:lang w:val="en-GB"/>
        </w:rPr>
        <w:t xml:space="preserve"> (</w:t>
      </w:r>
      <w:r w:rsidR="009F6E1E" w:rsidRPr="00BB1273">
        <w:rPr>
          <w:rFonts w:cs="Times New Roman"/>
          <w:lang w:val="en-GB"/>
        </w:rPr>
        <w:fldChar w:fldCharType="begin"/>
      </w:r>
      <w:r w:rsidR="009F6E1E" w:rsidRPr="00BB1273">
        <w:rPr>
          <w:rFonts w:cs="Times New Roman"/>
          <w:lang w:val="en-GB"/>
        </w:rPr>
        <w:instrText xml:space="preserve"> REF _Ref178856545 \h </w:instrText>
      </w:r>
      <w:r w:rsidR="00BB1273" w:rsidRPr="00BB1273">
        <w:rPr>
          <w:rFonts w:cs="Times New Roman"/>
          <w:lang w:val="en-GB"/>
        </w:rPr>
        <w:instrText xml:space="preserve"> \* MERGEFORMAT </w:instrText>
      </w:r>
      <w:r w:rsidR="009F6E1E" w:rsidRPr="00BB1273">
        <w:rPr>
          <w:rFonts w:cs="Times New Roman"/>
          <w:lang w:val="en-GB"/>
        </w:rPr>
      </w:r>
      <w:r w:rsidR="009F6E1E" w:rsidRPr="00BB1273">
        <w:rPr>
          <w:rFonts w:cs="Times New Roman"/>
          <w:lang w:val="en-GB"/>
        </w:rPr>
        <w:fldChar w:fldCharType="separate"/>
      </w:r>
      <w:r w:rsidR="00671F5F" w:rsidRPr="00BB1273">
        <w:rPr>
          <w:rFonts w:cs="Times New Roman"/>
        </w:rPr>
        <w:t xml:space="preserve">Figure </w:t>
      </w:r>
      <w:r w:rsidR="00671F5F">
        <w:rPr>
          <w:rFonts w:cs="Times New Roman"/>
          <w:noProof/>
        </w:rPr>
        <w:t>8</w:t>
      </w:r>
      <w:r w:rsidR="009F6E1E" w:rsidRPr="00BB1273">
        <w:rPr>
          <w:rFonts w:cs="Times New Roman"/>
          <w:lang w:val="en-GB"/>
        </w:rPr>
        <w:fldChar w:fldCharType="end"/>
      </w:r>
      <w:r w:rsidR="009F6E1E" w:rsidRPr="00BB1273">
        <w:rPr>
          <w:rFonts w:cs="Times New Roman"/>
          <w:lang w:val="en-GB"/>
        </w:rPr>
        <w:t>b</w:t>
      </w:r>
      <w:r w:rsidR="00A226FE" w:rsidRPr="00BB1273">
        <w:rPr>
          <w:rFonts w:cs="Times New Roman"/>
          <w:lang w:val="en-GB"/>
        </w:rPr>
        <w:t>)</w:t>
      </w:r>
      <w:r w:rsidR="00575BA2" w:rsidRPr="00BB1273">
        <w:rPr>
          <w:rFonts w:cs="Times New Roman"/>
          <w:lang w:val="en-GB"/>
        </w:rPr>
        <w:t xml:space="preserve"> of a 50</w:t>
      </w:r>
      <w:r w:rsidR="00C23F7A" w:rsidRPr="00BB1273">
        <w:rPr>
          <w:rFonts w:cs="Times New Roman"/>
          <w:lang w:val="en-GB"/>
        </w:rPr>
        <w:t>-fold</w:t>
      </w:r>
      <w:r w:rsidR="00575BA2" w:rsidRPr="00BB1273">
        <w:rPr>
          <w:rFonts w:cs="Times New Roman"/>
          <w:lang w:val="en-GB"/>
        </w:rPr>
        <w:t xml:space="preserve"> excess of the base metals Cu(II), Ni(II) and Co(II)</w:t>
      </w:r>
      <w:r w:rsidR="00902ED6" w:rsidRPr="00BB1273">
        <w:rPr>
          <w:rFonts w:cs="Times New Roman"/>
          <w:lang w:val="en-GB"/>
        </w:rPr>
        <w:t xml:space="preserve"> by S-A800, C800 (C300</w:t>
      </w:r>
      <w:r w:rsidR="00902ED6" w:rsidRPr="00BB1273">
        <w:rPr>
          <w:rFonts w:cs="Times New Roman"/>
          <w:vertAlign w:val="subscript"/>
          <w:lang w:val="en-GB"/>
        </w:rPr>
        <w:t>RP</w:t>
      </w:r>
      <w:r w:rsidR="00902ED6" w:rsidRPr="00BB1273">
        <w:rPr>
          <w:rFonts w:cs="Times New Roman"/>
          <w:lang w:val="en-GB"/>
        </w:rPr>
        <w:t>-800</w:t>
      </w:r>
      <w:r w:rsidR="00902ED6" w:rsidRPr="00BB1273">
        <w:rPr>
          <w:rFonts w:cs="Times New Roman"/>
          <w:vertAlign w:val="subscript"/>
          <w:lang w:val="en-GB"/>
        </w:rPr>
        <w:t>N2</w:t>
      </w:r>
      <w:r w:rsidR="00902ED6" w:rsidRPr="00BB1273">
        <w:rPr>
          <w:rFonts w:cs="Times New Roman"/>
          <w:lang w:val="en-GB"/>
        </w:rPr>
        <w:t>)</w:t>
      </w:r>
      <w:r w:rsidR="00902ED6" w:rsidRPr="00BB1273">
        <w:rPr>
          <w:rFonts w:cs="Times New Roman"/>
          <w:vertAlign w:val="subscript"/>
          <w:lang w:val="en-GB"/>
        </w:rPr>
        <w:t xml:space="preserve"> </w:t>
      </w:r>
      <w:r w:rsidR="00902ED6" w:rsidRPr="00BB1273">
        <w:rPr>
          <w:rFonts w:cs="Times New Roman"/>
          <w:lang w:val="en-GB"/>
        </w:rPr>
        <w:t>and Darco.</w:t>
      </w:r>
    </w:p>
    <w:p w14:paraId="3B236B33" w14:textId="36B7075D" w:rsidR="007A77E3" w:rsidRPr="00BB1273" w:rsidRDefault="007A77E3" w:rsidP="007A77E3">
      <w:pPr>
        <w:pStyle w:val="ListParagraph"/>
        <w:jc w:val="center"/>
        <w:rPr>
          <w:rFonts w:cs="Times New Roman"/>
        </w:rPr>
      </w:pPr>
      <w:r w:rsidRPr="00BB1273">
        <w:rPr>
          <w:rFonts w:cs="Times New Roman"/>
          <w:noProof/>
          <w:color w:val="FF0000"/>
          <w:lang w:val="en-GB"/>
        </w:rPr>
        <w:lastRenderedPageBreak/>
        <w:drawing>
          <wp:inline distT="0" distB="0" distL="0" distR="0" wp14:anchorId="107110EF" wp14:editId="1EEA2095">
            <wp:extent cx="3112280" cy="71685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780" b="4260"/>
                    <a:stretch/>
                  </pic:blipFill>
                  <pic:spPr bwMode="auto">
                    <a:xfrm>
                      <a:off x="0" y="0"/>
                      <a:ext cx="3118975" cy="7183972"/>
                    </a:xfrm>
                    <a:prstGeom prst="rect">
                      <a:avLst/>
                    </a:prstGeom>
                    <a:ln>
                      <a:noFill/>
                    </a:ln>
                    <a:extLst>
                      <a:ext uri="{53640926-AAD7-44D8-BBD7-CCE9431645EC}">
                        <a14:shadowObscured xmlns:a14="http://schemas.microsoft.com/office/drawing/2010/main"/>
                      </a:ext>
                    </a:extLst>
                  </pic:spPr>
                </pic:pic>
              </a:graphicData>
            </a:graphic>
          </wp:inline>
        </w:drawing>
      </w:r>
      <w:bookmarkStart w:id="36" w:name="_Ref174539323"/>
    </w:p>
    <w:p w14:paraId="1EB8F85F" w14:textId="15D415EA" w:rsidR="00A01819" w:rsidRPr="00BB1273" w:rsidRDefault="00A01819" w:rsidP="00A01819">
      <w:pPr>
        <w:pStyle w:val="Caption"/>
        <w:rPr>
          <w:rFonts w:cs="Times New Roman"/>
        </w:rPr>
      </w:pPr>
      <w:bookmarkStart w:id="37" w:name="_Ref178856545"/>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8</w:t>
      </w:r>
      <w:r w:rsidR="00142D50" w:rsidRPr="00BB1273">
        <w:rPr>
          <w:rFonts w:cs="Times New Roman"/>
          <w:noProof/>
        </w:rPr>
        <w:fldChar w:fldCharType="end"/>
      </w:r>
      <w:bookmarkEnd w:id="36"/>
      <w:bookmarkEnd w:id="37"/>
      <w:r w:rsidRPr="00BB1273">
        <w:rPr>
          <w:rFonts w:cs="Times New Roman"/>
        </w:rPr>
        <w:t xml:space="preserve">. </w:t>
      </w:r>
      <w:r w:rsidR="005F72E5" w:rsidRPr="00BB1273">
        <w:rPr>
          <w:rFonts w:cs="Times New Roman"/>
        </w:rPr>
        <w:t>Batch a</w:t>
      </w:r>
      <w:r w:rsidRPr="00BB1273">
        <w:rPr>
          <w:rFonts w:cs="Times New Roman"/>
        </w:rPr>
        <w:t xml:space="preserve">dsorption of </w:t>
      </w:r>
      <w:proofErr w:type="spellStart"/>
      <w:proofErr w:type="gramStart"/>
      <w:r w:rsidRPr="00BB1273">
        <w:rPr>
          <w:rFonts w:cs="Times New Roman"/>
        </w:rPr>
        <w:t>Ir</w:t>
      </w:r>
      <w:proofErr w:type="spellEnd"/>
      <w:r w:rsidRPr="00BB1273">
        <w:rPr>
          <w:rFonts w:cs="Times New Roman"/>
        </w:rPr>
        <w:t>(</w:t>
      </w:r>
      <w:proofErr w:type="gramEnd"/>
      <w:r w:rsidRPr="00BB1273">
        <w:rPr>
          <w:rFonts w:cs="Times New Roman"/>
        </w:rPr>
        <w:t>III), Pd(II), Pt(II)</w:t>
      </w:r>
      <w:r w:rsidR="00D115C7" w:rsidRPr="00BB1273">
        <w:rPr>
          <w:rFonts w:cs="Times New Roman"/>
        </w:rPr>
        <w:t xml:space="preserve">, Rh(III) and Ru(III) from a mixed metal solution </w:t>
      </w:r>
      <w:r w:rsidR="00A87F53" w:rsidRPr="00BB1273">
        <w:rPr>
          <w:rFonts w:cs="Times New Roman"/>
        </w:rPr>
        <w:t xml:space="preserve">of </w:t>
      </w:r>
      <w:r w:rsidR="00D115C7" w:rsidRPr="00BB1273">
        <w:rPr>
          <w:rFonts w:cs="Times New Roman"/>
        </w:rPr>
        <w:t xml:space="preserve">2M NaCl at pH 1. </w:t>
      </w:r>
      <w:r w:rsidR="00A87F53" w:rsidRPr="00BB1273">
        <w:rPr>
          <w:rFonts w:cs="Times New Roman"/>
        </w:rPr>
        <w:t xml:space="preserve">a - in the absence of and, b – in the presence of a large excess of the base metals </w:t>
      </w:r>
      <w:proofErr w:type="gramStart"/>
      <w:r w:rsidR="00A87F53" w:rsidRPr="00BB1273">
        <w:rPr>
          <w:rFonts w:cs="Times New Roman"/>
        </w:rPr>
        <w:t>Cu(</w:t>
      </w:r>
      <w:proofErr w:type="gramEnd"/>
      <w:r w:rsidR="00A87F53" w:rsidRPr="00BB1273">
        <w:rPr>
          <w:rFonts w:cs="Times New Roman"/>
        </w:rPr>
        <w:t>II), Ni(II) and Co(II), by C800 and P800</w:t>
      </w:r>
      <w:r w:rsidR="004D670F" w:rsidRPr="00BB1273">
        <w:rPr>
          <w:rFonts w:cs="Times New Roman"/>
        </w:rPr>
        <w:t>.</w:t>
      </w:r>
      <w:r w:rsidR="00DD755F" w:rsidRPr="00BB1273">
        <w:rPr>
          <w:rFonts w:cs="Times New Roman"/>
        </w:rPr>
        <w:t xml:space="preserve"> Error bar</w:t>
      </w:r>
      <w:r w:rsidR="00B26C33" w:rsidRPr="00BB1273">
        <w:rPr>
          <w:rFonts w:cs="Times New Roman"/>
        </w:rPr>
        <w:t>s</w:t>
      </w:r>
      <w:r w:rsidR="00DD755F" w:rsidRPr="00BB1273">
        <w:rPr>
          <w:rFonts w:cs="Times New Roman"/>
        </w:rPr>
        <w:t xml:space="preserve"> represent 95 % confidence interval.</w:t>
      </w:r>
      <w:r w:rsidR="004D670F" w:rsidRPr="00BB1273">
        <w:rPr>
          <w:rFonts w:cs="Times New Roman"/>
        </w:rPr>
        <w:t xml:space="preserve"> c – Kinetics </w:t>
      </w:r>
      <w:r w:rsidR="00DC76C4" w:rsidRPr="00BB1273">
        <w:rPr>
          <w:rFonts w:cs="Times New Roman"/>
        </w:rPr>
        <w:t xml:space="preserve">of PGM uptake </w:t>
      </w:r>
      <w:r w:rsidR="005D1B01" w:rsidRPr="00BB1273">
        <w:rPr>
          <w:rFonts w:cs="Times New Roman"/>
        </w:rPr>
        <w:t xml:space="preserve">by S-A800 </w:t>
      </w:r>
      <w:r w:rsidR="007D73F2" w:rsidRPr="00BB1273">
        <w:rPr>
          <w:rFonts w:cs="Times New Roman"/>
        </w:rPr>
        <w:t xml:space="preserve">from a mixed metal solution </w:t>
      </w:r>
      <w:r w:rsidR="00DC76C4" w:rsidRPr="00BB1273">
        <w:rPr>
          <w:rFonts w:cs="Times New Roman"/>
        </w:rPr>
        <w:t>in the presence of excess base metal</w:t>
      </w:r>
      <w:r w:rsidR="007D73F2" w:rsidRPr="00BB1273">
        <w:rPr>
          <w:rFonts w:cs="Times New Roman"/>
        </w:rPr>
        <w:t>s</w:t>
      </w:r>
      <w:r w:rsidR="00DC76C4" w:rsidRPr="00BB1273">
        <w:rPr>
          <w:rFonts w:cs="Times New Roman"/>
        </w:rPr>
        <w:t xml:space="preserve">. </w:t>
      </w:r>
    </w:p>
    <w:p w14:paraId="7E56E768" w14:textId="30E01F8E" w:rsidR="006222E3" w:rsidRPr="00BB1273" w:rsidRDefault="004E7A37" w:rsidP="00290026">
      <w:pPr>
        <w:rPr>
          <w:rFonts w:cs="Times New Roman"/>
        </w:rPr>
      </w:pPr>
      <w:bookmarkStart w:id="38" w:name="_Hlk183792029"/>
      <w:r w:rsidRPr="00BB1273">
        <w:rPr>
          <w:rFonts w:cs="Times New Roman"/>
        </w:rPr>
        <w:lastRenderedPageBreak/>
        <w:t xml:space="preserve">Changes in PGM concentration are reported in </w:t>
      </w:r>
      <w:r w:rsidRPr="00BB1273">
        <w:rPr>
          <w:rFonts w:cs="Times New Roman"/>
        </w:rPr>
        <w:fldChar w:fldCharType="begin"/>
      </w:r>
      <w:r w:rsidRPr="00BB1273">
        <w:rPr>
          <w:rFonts w:cs="Times New Roman"/>
        </w:rPr>
        <w:instrText xml:space="preserve"> REF _Ref178856545 \h </w:instrText>
      </w:r>
      <w:r w:rsidR="00BB1273" w:rsidRPr="00BB1273">
        <w:rPr>
          <w:rFonts w:cs="Times New Roman"/>
        </w:rPr>
        <w:instrText xml:space="preserve"> \* MERGEFORMAT </w:instrText>
      </w:r>
      <w:r w:rsidRPr="00BB1273">
        <w:rPr>
          <w:rFonts w:cs="Times New Roman"/>
        </w:rPr>
      </w:r>
      <w:r w:rsidRPr="00BB1273">
        <w:rPr>
          <w:rFonts w:cs="Times New Roman"/>
        </w:rPr>
        <w:fldChar w:fldCharType="separate"/>
      </w:r>
      <w:r w:rsidR="00671F5F" w:rsidRPr="00BB1273">
        <w:rPr>
          <w:rFonts w:cs="Times New Roman"/>
        </w:rPr>
        <w:t xml:space="preserve">Figure </w:t>
      </w:r>
      <w:r w:rsidR="00671F5F">
        <w:rPr>
          <w:rFonts w:cs="Times New Roman"/>
          <w:noProof/>
        </w:rPr>
        <w:t>8</w:t>
      </w:r>
      <w:r w:rsidRPr="00BB1273">
        <w:rPr>
          <w:rFonts w:cs="Times New Roman"/>
        </w:rPr>
        <w:fldChar w:fldCharType="end"/>
      </w:r>
      <w:r w:rsidRPr="00BB1273">
        <w:rPr>
          <w:rFonts w:cs="Times New Roman"/>
        </w:rPr>
        <w:t>, while</w:t>
      </w:r>
      <w:r w:rsidR="00267392" w:rsidRPr="00BB1273">
        <w:rPr>
          <w:rFonts w:cs="Times New Roman"/>
        </w:rPr>
        <w:t xml:space="preserve"> in all cases,</w:t>
      </w:r>
      <w:r w:rsidR="00575BA2" w:rsidRPr="00BB1273">
        <w:rPr>
          <w:rFonts w:cs="Times New Roman"/>
        </w:rPr>
        <w:t xml:space="preserve"> no </w:t>
      </w:r>
      <w:r w:rsidR="0051557B" w:rsidRPr="00BB1273">
        <w:rPr>
          <w:rFonts w:cs="Times New Roman"/>
        </w:rPr>
        <w:t>meaningful</w:t>
      </w:r>
      <w:r w:rsidR="00575BA2" w:rsidRPr="00BB1273">
        <w:rPr>
          <w:rFonts w:cs="Times New Roman"/>
        </w:rPr>
        <w:t xml:space="preserve"> change in the concentration of base metals </w:t>
      </w:r>
      <w:r w:rsidR="00267392" w:rsidRPr="00BB1273">
        <w:rPr>
          <w:rFonts w:cs="Times New Roman"/>
        </w:rPr>
        <w:t xml:space="preserve">(Cu, Ni and Co) </w:t>
      </w:r>
      <w:r w:rsidR="00575BA2" w:rsidRPr="00BB1273">
        <w:rPr>
          <w:rFonts w:cs="Times New Roman"/>
        </w:rPr>
        <w:t>was observed</w:t>
      </w:r>
      <w:r w:rsidR="00313EC0" w:rsidRPr="00BB1273">
        <w:rPr>
          <w:rFonts w:cs="Times New Roman"/>
        </w:rPr>
        <w:t>.</w:t>
      </w:r>
      <w:r w:rsidR="00267392" w:rsidRPr="00BB1273">
        <w:rPr>
          <w:rFonts w:cs="Times New Roman"/>
        </w:rPr>
        <w:t xml:space="preserve"> </w:t>
      </w:r>
      <w:r w:rsidR="00FA3487" w:rsidRPr="00BB1273">
        <w:rPr>
          <w:rFonts w:cs="Times New Roman"/>
        </w:rPr>
        <w:t>All three materials</w:t>
      </w:r>
      <w:r w:rsidR="0002568D" w:rsidRPr="00BB1273">
        <w:rPr>
          <w:rFonts w:cs="Times New Roman"/>
        </w:rPr>
        <w:t>, including Darco,</w:t>
      </w:r>
      <w:r w:rsidR="00FA3487" w:rsidRPr="00BB1273">
        <w:rPr>
          <w:rFonts w:cs="Times New Roman"/>
        </w:rPr>
        <w:t xml:space="preserve"> were found to selectively adsorb </w:t>
      </w:r>
      <w:proofErr w:type="gramStart"/>
      <w:r w:rsidR="00FA3487" w:rsidRPr="00BB1273">
        <w:rPr>
          <w:rFonts w:cs="Times New Roman"/>
        </w:rPr>
        <w:t>Pd(</w:t>
      </w:r>
      <w:proofErr w:type="gramEnd"/>
      <w:r w:rsidR="00FA3487" w:rsidRPr="00BB1273">
        <w:rPr>
          <w:rFonts w:cs="Times New Roman"/>
        </w:rPr>
        <w:t xml:space="preserve">II) and Pt(II) </w:t>
      </w:r>
      <w:r w:rsidR="00A34E26" w:rsidRPr="00BB1273">
        <w:rPr>
          <w:rFonts w:cs="Times New Roman"/>
        </w:rPr>
        <w:t xml:space="preserve">irrespective of the presence of </w:t>
      </w:r>
      <w:r w:rsidR="00F410E8" w:rsidRPr="00BB1273">
        <w:rPr>
          <w:rFonts w:cs="Times New Roman"/>
        </w:rPr>
        <w:t>the excess base metals</w:t>
      </w:r>
      <w:r w:rsidR="00F518DF" w:rsidRPr="00BB1273">
        <w:rPr>
          <w:rFonts w:cs="Times New Roman"/>
        </w:rPr>
        <w:t xml:space="preserve"> confirming </w:t>
      </w:r>
      <w:r w:rsidR="00FD3FE0" w:rsidRPr="00BB1273">
        <w:rPr>
          <w:rFonts w:cs="Times New Roman"/>
        </w:rPr>
        <w:t xml:space="preserve">that competition </w:t>
      </w:r>
      <w:r w:rsidR="00357D6C" w:rsidRPr="00BB1273">
        <w:rPr>
          <w:rFonts w:cs="Times New Roman"/>
        </w:rPr>
        <w:t xml:space="preserve">with the first row transition metals had no impact on </w:t>
      </w:r>
      <w:r w:rsidR="00AD403A" w:rsidRPr="00BB1273">
        <w:rPr>
          <w:rFonts w:cs="Times New Roman"/>
        </w:rPr>
        <w:t>PGM adsorption</w:t>
      </w:r>
      <w:r w:rsidR="00E52B5E" w:rsidRPr="00BB1273">
        <w:rPr>
          <w:rFonts w:cs="Times New Roman"/>
        </w:rPr>
        <w:t>.</w:t>
      </w:r>
      <w:r w:rsidR="004D6A40" w:rsidRPr="00BB1273">
        <w:rPr>
          <w:rFonts w:cs="Times New Roman"/>
        </w:rPr>
        <w:t xml:space="preserve"> </w:t>
      </w:r>
      <w:r w:rsidR="00296663" w:rsidRPr="00BB1273">
        <w:rPr>
          <w:rFonts w:cs="Times New Roman"/>
        </w:rPr>
        <w:t>However, t</w:t>
      </w:r>
      <w:r w:rsidR="00480CA1" w:rsidRPr="00BB1273">
        <w:rPr>
          <w:rFonts w:cs="Times New Roman"/>
        </w:rPr>
        <w:t>he selectivity</w:t>
      </w:r>
      <w:r w:rsidR="008F4D88" w:rsidRPr="00BB1273">
        <w:rPr>
          <w:rFonts w:cs="Times New Roman"/>
        </w:rPr>
        <w:t xml:space="preserve"> of </w:t>
      </w:r>
      <w:r w:rsidR="00A16AA2" w:rsidRPr="00BB1273">
        <w:rPr>
          <w:rFonts w:cs="Times New Roman"/>
        </w:rPr>
        <w:t>the sulfur-containing Starbons</w:t>
      </w:r>
      <w:r w:rsidR="00480CA1" w:rsidRPr="00BB1273">
        <w:rPr>
          <w:rFonts w:cs="Times New Roman"/>
        </w:rPr>
        <w:t xml:space="preserve"> w</w:t>
      </w:r>
      <w:r w:rsidR="00C4079F" w:rsidRPr="00BB1273">
        <w:rPr>
          <w:rFonts w:cs="Times New Roman"/>
        </w:rPr>
        <w:t>as</w:t>
      </w:r>
      <w:r w:rsidR="00480CA1" w:rsidRPr="00BB1273">
        <w:rPr>
          <w:rFonts w:cs="Times New Roman"/>
        </w:rPr>
        <w:t xml:space="preserve"> found to </w:t>
      </w:r>
      <w:r w:rsidR="008F4D88" w:rsidRPr="00BB1273">
        <w:rPr>
          <w:rFonts w:cs="Times New Roman"/>
        </w:rPr>
        <w:t>be substantially greater than Darco</w:t>
      </w:r>
      <w:r w:rsidR="00722C0C" w:rsidRPr="00BB1273">
        <w:rPr>
          <w:rFonts w:cs="Times New Roman"/>
        </w:rPr>
        <w:t xml:space="preserve">, </w:t>
      </w:r>
      <w:r w:rsidR="00C50AB9" w:rsidRPr="00BB1273">
        <w:rPr>
          <w:rFonts w:cs="Times New Roman"/>
        </w:rPr>
        <w:t xml:space="preserve">with </w:t>
      </w:r>
      <w:r w:rsidR="00232C5B" w:rsidRPr="00BB1273">
        <w:rPr>
          <w:rFonts w:cs="Times New Roman"/>
        </w:rPr>
        <w:t xml:space="preserve">C800 </w:t>
      </w:r>
      <w:r w:rsidR="00296663" w:rsidRPr="00BB1273">
        <w:rPr>
          <w:rFonts w:cs="Times New Roman"/>
        </w:rPr>
        <w:t>removing</w:t>
      </w:r>
      <w:r w:rsidR="00232C5B" w:rsidRPr="00BB1273">
        <w:rPr>
          <w:rFonts w:cs="Times New Roman"/>
        </w:rPr>
        <w:t xml:space="preserve"> </w:t>
      </w:r>
      <w:r w:rsidR="00405406" w:rsidRPr="00BB1273">
        <w:rPr>
          <w:rFonts w:cs="Times New Roman"/>
        </w:rPr>
        <w:t xml:space="preserve">99.5 % Pd and 96.0% Pt </w:t>
      </w:r>
      <w:r w:rsidR="00E55531" w:rsidRPr="00BB1273">
        <w:rPr>
          <w:rFonts w:cs="Times New Roman"/>
        </w:rPr>
        <w:t>and S-A800</w:t>
      </w:r>
      <w:r w:rsidR="00520C07" w:rsidRPr="00BB1273">
        <w:rPr>
          <w:rFonts w:cs="Times New Roman"/>
        </w:rPr>
        <w:t xml:space="preserve">, proving more selective still, </w:t>
      </w:r>
      <w:r w:rsidR="00E55531" w:rsidRPr="00BB1273">
        <w:rPr>
          <w:rFonts w:cs="Times New Roman"/>
        </w:rPr>
        <w:t xml:space="preserve">removing </w:t>
      </w:r>
      <w:r w:rsidR="00B6631A" w:rsidRPr="00BB1273">
        <w:rPr>
          <w:rFonts w:cs="Times New Roman"/>
        </w:rPr>
        <w:t>99.</w:t>
      </w:r>
      <w:r w:rsidR="00E33359" w:rsidRPr="00BB1273">
        <w:rPr>
          <w:rFonts w:cs="Times New Roman"/>
        </w:rPr>
        <w:t>8 % Pd and 99.2 % Pt</w:t>
      </w:r>
      <w:r w:rsidR="00BD7806" w:rsidRPr="00BB1273">
        <w:rPr>
          <w:rFonts w:cs="Times New Roman"/>
        </w:rPr>
        <w:t xml:space="preserve">, in the presence of excess </w:t>
      </w:r>
      <w:proofErr w:type="gramStart"/>
      <w:r w:rsidR="00BD7806" w:rsidRPr="00BB1273">
        <w:rPr>
          <w:rFonts w:cs="Times New Roman"/>
        </w:rPr>
        <w:t>Cu(</w:t>
      </w:r>
      <w:proofErr w:type="gramEnd"/>
      <w:r w:rsidR="00BD7806" w:rsidRPr="00BB1273">
        <w:rPr>
          <w:rFonts w:cs="Times New Roman"/>
        </w:rPr>
        <w:t>II), Ni(II) and Co(II).</w:t>
      </w:r>
      <w:r w:rsidR="004D6A40" w:rsidRPr="00BB1273">
        <w:rPr>
          <w:rFonts w:cs="Times New Roman"/>
        </w:rPr>
        <w:t xml:space="preserve"> </w:t>
      </w:r>
      <w:r w:rsidR="004B611F" w:rsidRPr="00BB1273">
        <w:rPr>
          <w:rFonts w:cs="Times New Roman"/>
        </w:rPr>
        <w:t>Th</w:t>
      </w:r>
      <w:r w:rsidR="00653F15" w:rsidRPr="00BB1273">
        <w:rPr>
          <w:rFonts w:cs="Times New Roman"/>
        </w:rPr>
        <w:t xml:space="preserve">is </w:t>
      </w:r>
      <w:r w:rsidR="004B611F" w:rsidRPr="00BB1273">
        <w:rPr>
          <w:rFonts w:cs="Times New Roman"/>
        </w:rPr>
        <w:t xml:space="preserve">minor preferential </w:t>
      </w:r>
      <w:r w:rsidR="00C94E46" w:rsidRPr="00BB1273">
        <w:rPr>
          <w:rFonts w:cs="Times New Roman"/>
        </w:rPr>
        <w:t>adsorption of</w:t>
      </w:r>
      <w:r w:rsidR="00A01D62" w:rsidRPr="00BB1273">
        <w:rPr>
          <w:rFonts w:cs="Times New Roman"/>
        </w:rPr>
        <w:t xml:space="preserve"> Pd(II) over Pt(II) is characteristic </w:t>
      </w:r>
      <w:r w:rsidR="00642841" w:rsidRPr="00BB1273">
        <w:rPr>
          <w:rFonts w:cs="Times New Roman"/>
        </w:rPr>
        <w:t>of the interaction with soft donor atoms and is seen for other PGM scavenging materials.</w:t>
      </w:r>
      <w:r w:rsidR="000C3BC3" w:rsidRPr="00BB1273">
        <w:rPr>
          <w:rFonts w:cs="Times New Roman"/>
        </w:rPr>
        <w:fldChar w:fldCharType="begin"/>
      </w:r>
      <w:r w:rsidR="001A1B19">
        <w:rPr>
          <w:rFonts w:cs="Times New Roman"/>
        </w:rPr>
        <w:instrText xml:space="preserve"> ADDIN ZOTERO_ITEM CSL_CITATION {"citationID":"8z6JajdW","properties":{"formattedCitation":"\\super 64\\nosupersub{}","plainCitation":"64","noteIndex":0},"citationItems":[{"id":145,"uris":["http://zotero.org/users/local/68QVSnhl/items/6Q4I32JZ"],"itemData":{"id":145,"type":"article-journal","container-title":"Industrial &amp; Engineering Chemistry Research","DOI":"10.1021/ie030590k","ISSN":"0888-5885, 1520-5045","issue":"6","journalAbbreviation":"Ind. Eng. Chem. Res.","language":"en","page":"1478-1484","source":"DOI.org (Crossref)","title":"Highly Selective Adsorption of Pt&lt;sup&gt;2+&lt;/sup&gt; and Pd&lt;sup&gt;2+&lt;/sup&gt; Using Thiol-Functionalized Mesoporous Silica","volume":"43","author":[{"family":"Kang","given":"Taewook"},{"family":"Park","given":"Younggeun"},{"family":"Yi","given":"Jongheop"}],"issued":{"date-parts":[["2004",3,1]]}}}],"schema":"https://github.com/citation-style-language/schema/raw/master/csl-citation.json"} </w:instrText>
      </w:r>
      <w:r w:rsidR="000C3BC3" w:rsidRPr="00BB1273">
        <w:rPr>
          <w:rFonts w:cs="Times New Roman"/>
        </w:rPr>
        <w:fldChar w:fldCharType="separate"/>
      </w:r>
      <w:r w:rsidR="001A1B19" w:rsidRPr="001A1B19">
        <w:rPr>
          <w:rFonts w:cs="Times New Roman"/>
          <w:vertAlign w:val="superscript"/>
        </w:rPr>
        <w:t>64</w:t>
      </w:r>
      <w:r w:rsidR="000C3BC3" w:rsidRPr="00BB1273">
        <w:rPr>
          <w:rFonts w:cs="Times New Roman"/>
        </w:rPr>
        <w:fldChar w:fldCharType="end"/>
      </w:r>
      <w:r w:rsidR="000C3BC3" w:rsidRPr="00BB1273">
        <w:rPr>
          <w:rFonts w:cs="Times New Roman"/>
        </w:rPr>
        <w:t xml:space="preserve"> </w:t>
      </w:r>
      <w:r w:rsidR="009A1066" w:rsidRPr="00BB1273">
        <w:rPr>
          <w:rFonts w:cs="Times New Roman"/>
        </w:rPr>
        <w:t>The selective removal of Pd</w:t>
      </w:r>
      <w:r w:rsidR="00C031B6" w:rsidRPr="00BB1273">
        <w:rPr>
          <w:rFonts w:cs="Times New Roman"/>
        </w:rPr>
        <w:t xml:space="preserve"> and </w:t>
      </w:r>
      <w:r w:rsidR="009A1066" w:rsidRPr="00BB1273">
        <w:rPr>
          <w:rFonts w:cs="Times New Roman"/>
        </w:rPr>
        <w:t xml:space="preserve">Pt in the presence of a range of other metals highlights the </w:t>
      </w:r>
      <w:r w:rsidR="004C5A84" w:rsidRPr="00BB1273">
        <w:rPr>
          <w:rFonts w:cs="Times New Roman"/>
        </w:rPr>
        <w:t xml:space="preserve">excellent </w:t>
      </w:r>
      <w:r w:rsidR="009A1066" w:rsidRPr="00BB1273">
        <w:rPr>
          <w:rFonts w:cs="Times New Roman"/>
        </w:rPr>
        <w:t xml:space="preserve">potential for S-Starbons to be used towards the recovery of these PGMs from low grade waste streams. </w:t>
      </w:r>
      <w:r w:rsidR="002D47DA" w:rsidRPr="00BB1273">
        <w:rPr>
          <w:rFonts w:cs="Times New Roman"/>
        </w:rPr>
        <w:t>In particular</w:t>
      </w:r>
      <w:r w:rsidR="009F518D" w:rsidRPr="00BB1273">
        <w:rPr>
          <w:rFonts w:cs="Times New Roman"/>
        </w:rPr>
        <w:t>,</w:t>
      </w:r>
      <w:r w:rsidR="002D47DA" w:rsidRPr="00BB1273">
        <w:rPr>
          <w:rFonts w:cs="Times New Roman"/>
        </w:rPr>
        <w:t xml:space="preserve"> the removal of </w:t>
      </w:r>
      <w:proofErr w:type="gramStart"/>
      <w:r w:rsidR="002D47DA" w:rsidRPr="00BB1273">
        <w:rPr>
          <w:rFonts w:cs="Times New Roman"/>
        </w:rPr>
        <w:t>Pd(</w:t>
      </w:r>
      <w:proofErr w:type="gramEnd"/>
      <w:r w:rsidR="002D47DA" w:rsidRPr="00BB1273">
        <w:rPr>
          <w:rFonts w:cs="Times New Roman"/>
        </w:rPr>
        <w:t xml:space="preserve">II) and Pt(II) by </w:t>
      </w:r>
      <w:r w:rsidR="009F518D" w:rsidRPr="00BB1273">
        <w:rPr>
          <w:rFonts w:cs="Times New Roman"/>
        </w:rPr>
        <w:t xml:space="preserve">S-A800 </w:t>
      </w:r>
      <w:r w:rsidR="00571F00" w:rsidRPr="00BB1273">
        <w:rPr>
          <w:rFonts w:cs="Times New Roman"/>
        </w:rPr>
        <w:t>was highly efficient, resulting</w:t>
      </w:r>
      <w:r w:rsidR="009F518D" w:rsidRPr="00BB1273">
        <w:rPr>
          <w:rFonts w:cs="Times New Roman"/>
        </w:rPr>
        <w:t xml:space="preserve"> in residual concentrations of &lt;</w:t>
      </w:r>
      <w:r w:rsidR="008762E2" w:rsidRPr="00BB1273">
        <w:rPr>
          <w:rFonts w:cs="Times New Roman"/>
        </w:rPr>
        <w:t>0.1 ppm Pd and &lt;</w:t>
      </w:r>
      <w:r w:rsidR="004C49C3" w:rsidRPr="00BB1273">
        <w:rPr>
          <w:rFonts w:cs="Times New Roman"/>
        </w:rPr>
        <w:t>0.8 ppm Pt</w:t>
      </w:r>
      <w:r w:rsidR="00571F00" w:rsidRPr="00BB1273">
        <w:rPr>
          <w:rFonts w:cs="Times New Roman"/>
        </w:rPr>
        <w:t>.</w:t>
      </w:r>
    </w:p>
    <w:p w14:paraId="2A4836CA" w14:textId="0A38E241" w:rsidR="00907A92" w:rsidRPr="00BB1273" w:rsidRDefault="009B0CB8" w:rsidP="006324D4">
      <w:pPr>
        <w:rPr>
          <w:rFonts w:cs="Times New Roman"/>
        </w:rPr>
      </w:pPr>
      <w:r w:rsidRPr="00BB1273">
        <w:rPr>
          <w:rFonts w:cs="Times New Roman"/>
        </w:rPr>
        <w:t>T</w:t>
      </w:r>
      <w:r w:rsidR="00672116" w:rsidRPr="00BB1273">
        <w:rPr>
          <w:rFonts w:cs="Times New Roman"/>
        </w:rPr>
        <w:t xml:space="preserve">o better understand the </w:t>
      </w:r>
      <w:r w:rsidR="00217303" w:rsidRPr="00BB1273">
        <w:rPr>
          <w:rFonts w:cs="Times New Roman"/>
        </w:rPr>
        <w:t>mechanism</w:t>
      </w:r>
      <w:r w:rsidR="00800414" w:rsidRPr="00BB1273">
        <w:rPr>
          <w:rFonts w:cs="Times New Roman"/>
        </w:rPr>
        <w:t>s</w:t>
      </w:r>
      <w:r w:rsidR="00217303" w:rsidRPr="00BB1273">
        <w:rPr>
          <w:rFonts w:cs="Times New Roman"/>
        </w:rPr>
        <w:t xml:space="preserve"> of PGM uptake</w:t>
      </w:r>
      <w:r w:rsidR="00800414" w:rsidRPr="00BB1273">
        <w:rPr>
          <w:rFonts w:cs="Times New Roman"/>
        </w:rPr>
        <w:t xml:space="preserve">, the </w:t>
      </w:r>
      <w:r w:rsidRPr="00BB1273">
        <w:rPr>
          <w:rFonts w:cs="Times New Roman"/>
        </w:rPr>
        <w:t>rate</w:t>
      </w:r>
      <w:r w:rsidR="00800414" w:rsidRPr="00BB1273">
        <w:rPr>
          <w:rFonts w:cs="Times New Roman"/>
        </w:rPr>
        <w:t xml:space="preserve"> of Pd, Pt, </w:t>
      </w:r>
      <w:proofErr w:type="spellStart"/>
      <w:r w:rsidR="00800414" w:rsidRPr="00BB1273">
        <w:rPr>
          <w:rFonts w:cs="Times New Roman"/>
        </w:rPr>
        <w:t>Ir</w:t>
      </w:r>
      <w:proofErr w:type="spellEnd"/>
      <w:r w:rsidR="00800414" w:rsidRPr="00BB1273">
        <w:rPr>
          <w:rFonts w:cs="Times New Roman"/>
        </w:rPr>
        <w:t xml:space="preserve">, Ru and Rh adsorption from a mixed metal solution by S-A800 were </w:t>
      </w:r>
      <w:r w:rsidR="003240D2" w:rsidRPr="00BB1273">
        <w:rPr>
          <w:rFonts w:cs="Times New Roman"/>
        </w:rPr>
        <w:t>determined (</w:t>
      </w:r>
      <w:r w:rsidR="003240D2" w:rsidRPr="00BB1273">
        <w:rPr>
          <w:rFonts w:cs="Times New Roman"/>
        </w:rPr>
        <w:fldChar w:fldCharType="begin"/>
      </w:r>
      <w:r w:rsidR="003240D2" w:rsidRPr="00BB1273">
        <w:rPr>
          <w:rFonts w:cs="Times New Roman"/>
        </w:rPr>
        <w:instrText xml:space="preserve"> REF _Ref178856545 \h </w:instrText>
      </w:r>
      <w:r w:rsidR="00BB1273" w:rsidRPr="00BB1273">
        <w:rPr>
          <w:rFonts w:cs="Times New Roman"/>
        </w:rPr>
        <w:instrText xml:space="preserve"> \* MERGEFORMAT </w:instrText>
      </w:r>
      <w:r w:rsidR="003240D2" w:rsidRPr="00BB1273">
        <w:rPr>
          <w:rFonts w:cs="Times New Roman"/>
        </w:rPr>
      </w:r>
      <w:r w:rsidR="003240D2" w:rsidRPr="00BB1273">
        <w:rPr>
          <w:rFonts w:cs="Times New Roman"/>
        </w:rPr>
        <w:fldChar w:fldCharType="separate"/>
      </w:r>
      <w:r w:rsidR="00671F5F" w:rsidRPr="00BB1273">
        <w:rPr>
          <w:rFonts w:cs="Times New Roman"/>
        </w:rPr>
        <w:t xml:space="preserve">Figure </w:t>
      </w:r>
      <w:r w:rsidR="00671F5F">
        <w:rPr>
          <w:rFonts w:cs="Times New Roman"/>
          <w:noProof/>
        </w:rPr>
        <w:t>8</w:t>
      </w:r>
      <w:r w:rsidR="003240D2" w:rsidRPr="00BB1273">
        <w:rPr>
          <w:rFonts w:cs="Times New Roman"/>
        </w:rPr>
        <w:fldChar w:fldCharType="end"/>
      </w:r>
      <w:r w:rsidR="003240D2" w:rsidRPr="00BB1273">
        <w:rPr>
          <w:rFonts w:cs="Times New Roman"/>
        </w:rPr>
        <w:t>c).</w:t>
      </w:r>
      <w:r w:rsidR="00CA21E3" w:rsidRPr="00BB1273">
        <w:rPr>
          <w:rFonts w:cs="Times New Roman"/>
        </w:rPr>
        <w:t xml:space="preserve"> </w:t>
      </w:r>
      <w:r w:rsidR="00E86731" w:rsidRPr="00BB1273">
        <w:rPr>
          <w:rFonts w:cs="Times New Roman"/>
        </w:rPr>
        <w:t xml:space="preserve">Following very fast initial adsorption, whereby ca. </w:t>
      </w:r>
      <w:r w:rsidR="00B06662" w:rsidRPr="00BB1273">
        <w:rPr>
          <w:rFonts w:cs="Times New Roman"/>
          <w:lang w:val="en-GB"/>
        </w:rPr>
        <w:t>~</w:t>
      </w:r>
      <w:r w:rsidR="00E86731" w:rsidRPr="00BB1273">
        <w:rPr>
          <w:rFonts w:cs="Times New Roman"/>
        </w:rPr>
        <w:t xml:space="preserve">30% </w:t>
      </w:r>
      <w:r w:rsidR="00A04BE7" w:rsidRPr="00BB1273">
        <w:rPr>
          <w:rFonts w:cs="Times New Roman"/>
        </w:rPr>
        <w:t xml:space="preserve">of both Pd and Pt are adsorbed within the first 30 seconds, </w:t>
      </w:r>
      <w:r w:rsidR="00330AEB" w:rsidRPr="00BB1273">
        <w:rPr>
          <w:rFonts w:cs="Times New Roman"/>
        </w:rPr>
        <w:t xml:space="preserve">the remaining </w:t>
      </w:r>
      <w:r w:rsidR="00A04BE7" w:rsidRPr="00BB1273">
        <w:rPr>
          <w:rFonts w:cs="Times New Roman"/>
        </w:rPr>
        <w:t xml:space="preserve">Pd and Pt </w:t>
      </w:r>
      <w:r w:rsidR="00E42BFD" w:rsidRPr="00BB1273">
        <w:rPr>
          <w:rFonts w:cs="Times New Roman"/>
        </w:rPr>
        <w:t xml:space="preserve">is seen to be adsorbed </w:t>
      </w:r>
      <w:r w:rsidR="00782AE9" w:rsidRPr="00BB1273">
        <w:rPr>
          <w:rFonts w:cs="Times New Roman"/>
        </w:rPr>
        <w:t xml:space="preserve">gradually </w:t>
      </w:r>
      <w:r w:rsidR="00E42BFD" w:rsidRPr="00BB1273">
        <w:rPr>
          <w:rFonts w:cs="Times New Roman"/>
        </w:rPr>
        <w:t xml:space="preserve">over </w:t>
      </w:r>
      <w:r w:rsidR="0094600E" w:rsidRPr="00BB1273">
        <w:rPr>
          <w:rFonts w:cs="Times New Roman"/>
        </w:rPr>
        <w:t>the course of 24 hours</w:t>
      </w:r>
      <w:r w:rsidR="000E6F29" w:rsidRPr="00BB1273">
        <w:rPr>
          <w:rFonts w:cs="Times New Roman"/>
        </w:rPr>
        <w:t>, w</w:t>
      </w:r>
      <w:r w:rsidR="00782AE9" w:rsidRPr="00BB1273">
        <w:rPr>
          <w:rFonts w:cs="Times New Roman"/>
        </w:rPr>
        <w:t xml:space="preserve">hile Rh, Ru and </w:t>
      </w:r>
      <w:proofErr w:type="spellStart"/>
      <w:r w:rsidR="00782AE9" w:rsidRPr="00BB1273">
        <w:rPr>
          <w:rFonts w:cs="Times New Roman"/>
        </w:rPr>
        <w:t>Ir</w:t>
      </w:r>
      <w:proofErr w:type="spellEnd"/>
      <w:r w:rsidR="00782AE9" w:rsidRPr="00BB1273">
        <w:rPr>
          <w:rFonts w:cs="Times New Roman"/>
        </w:rPr>
        <w:t xml:space="preserve"> adsorption appears to be complete within </w:t>
      </w:r>
      <w:r w:rsidR="00764930" w:rsidRPr="00BB1273">
        <w:rPr>
          <w:rFonts w:cs="Times New Roman"/>
        </w:rPr>
        <w:t xml:space="preserve">the first 50 minutes, with Ru and Rh then beginning to desorb over the subsequent 24 hours. </w:t>
      </w:r>
      <w:r w:rsidR="00907A92" w:rsidRPr="00BB1273">
        <w:rPr>
          <w:rFonts w:cs="Times New Roman"/>
        </w:rPr>
        <w:t>Contrary to</w:t>
      </w:r>
      <w:r w:rsidR="00662F7C" w:rsidRPr="00BB1273">
        <w:rPr>
          <w:rFonts w:cs="Times New Roman"/>
        </w:rPr>
        <w:t xml:space="preserve"> the relative ligand exchange kinetics for Pd(II) and Pt(II) chlorides</w:t>
      </w:r>
      <w:r w:rsidR="00931EDF" w:rsidRPr="00BB1273">
        <w:rPr>
          <w:rFonts w:cs="Times New Roman"/>
        </w:rPr>
        <w:t>,</w:t>
      </w:r>
      <w:r w:rsidR="00C161EF" w:rsidRPr="00BB1273">
        <w:rPr>
          <w:rFonts w:cs="Times New Roman"/>
        </w:rPr>
        <w:t xml:space="preserve"> which predicts the uptake of Pt(II) over </w:t>
      </w:r>
      <w:r w:rsidR="009B2140" w:rsidRPr="00BB1273">
        <w:rPr>
          <w:rFonts w:cs="Times New Roman"/>
        </w:rPr>
        <w:t>several orders of magnitude more slowly than Pd(II)</w:t>
      </w:r>
      <w:r w:rsidR="00662F7C" w:rsidRPr="00BB1273">
        <w:rPr>
          <w:rFonts w:cs="Times New Roman"/>
        </w:rPr>
        <w:t>,</w:t>
      </w:r>
      <w:r w:rsidR="004F6C95" w:rsidRPr="00BB1273">
        <w:rPr>
          <w:rFonts w:cs="Times New Roman"/>
        </w:rPr>
        <w:fldChar w:fldCharType="begin"/>
      </w:r>
      <w:r w:rsidR="001A1B19">
        <w:rPr>
          <w:rFonts w:cs="Times New Roman"/>
        </w:rPr>
        <w:instrText xml:space="preserve"> ADDIN ZOTERO_ITEM CSL_CITATION {"citationID":"IBHfQurF","properties":{"formattedCitation":"\\super 65\\nosupersub{}","plainCitation":"65","noteIndex":0},"citationItems":[{"id":146,"uris":["http://zotero.org/users/local/68QVSnhl/items/3TYSATK9"],"itemData":{"id":146,"type":"article-journal","container-title":"Reactive and Functional Polymers","DOI":"10.1016/j.reactfunctpolym.2005.05.011","ISSN":"13815148","issue":"3","journalAbbreviation":"Reactive and Functional Polymers","language":"en","license":"https://www.elsevier.com/tdm/userlicense/1.0/","page":"205-217","source":"DOI.org (Crossref)","title":"A review of methods of separation of the platinum-group metals through their chloro-complexes","volume":"65","author":[{"family":"Bernardis","given":"Francesco L."},{"family":"Grant","given":"Richard A."},{"family":"Sherrington","given":"David C."}],"issued":{"date-parts":[["2005",12]]}}}],"schema":"https://github.com/citation-style-language/schema/raw/master/csl-citation.json"} </w:instrText>
      </w:r>
      <w:r w:rsidR="004F6C95" w:rsidRPr="00BB1273">
        <w:rPr>
          <w:rFonts w:cs="Times New Roman"/>
        </w:rPr>
        <w:fldChar w:fldCharType="separate"/>
      </w:r>
      <w:r w:rsidR="001A1B19" w:rsidRPr="001A1B19">
        <w:rPr>
          <w:rFonts w:cs="Times New Roman"/>
          <w:vertAlign w:val="superscript"/>
        </w:rPr>
        <w:t>65</w:t>
      </w:r>
      <w:r w:rsidR="004F6C95" w:rsidRPr="00BB1273">
        <w:rPr>
          <w:rFonts w:cs="Times New Roman"/>
        </w:rPr>
        <w:fldChar w:fldCharType="end"/>
      </w:r>
      <w:r w:rsidR="004F6C95" w:rsidRPr="00BB1273">
        <w:rPr>
          <w:rFonts w:cs="Times New Roman"/>
        </w:rPr>
        <w:t xml:space="preserve"> </w:t>
      </w:r>
      <w:r w:rsidR="00485FEA" w:rsidRPr="00BB1273">
        <w:rPr>
          <w:rFonts w:cs="Times New Roman"/>
        </w:rPr>
        <w:t xml:space="preserve">both are seen to adsorb </w:t>
      </w:r>
      <w:r w:rsidR="006324D4" w:rsidRPr="00BB1273">
        <w:rPr>
          <w:rFonts w:cs="Times New Roman"/>
        </w:rPr>
        <w:t>at similar rate</w:t>
      </w:r>
      <w:r w:rsidR="009550B0" w:rsidRPr="00BB1273">
        <w:rPr>
          <w:rFonts w:cs="Times New Roman"/>
        </w:rPr>
        <w:t xml:space="preserve">s, </w:t>
      </w:r>
      <w:r w:rsidR="00662F7C" w:rsidRPr="00BB1273">
        <w:rPr>
          <w:rFonts w:cs="Times New Roman"/>
        </w:rPr>
        <w:t>suggest</w:t>
      </w:r>
      <w:r w:rsidR="002D348C" w:rsidRPr="00BB1273">
        <w:rPr>
          <w:rFonts w:cs="Times New Roman"/>
        </w:rPr>
        <w:t>ing</w:t>
      </w:r>
      <w:r w:rsidR="00662F7C" w:rsidRPr="00BB1273">
        <w:rPr>
          <w:rFonts w:cs="Times New Roman"/>
        </w:rPr>
        <w:t xml:space="preserve"> an alternative limiting process</w:t>
      </w:r>
      <w:r w:rsidR="00E071EA" w:rsidRPr="00BB1273">
        <w:rPr>
          <w:rFonts w:cs="Times New Roman"/>
        </w:rPr>
        <w:t xml:space="preserve"> </w:t>
      </w:r>
      <w:r w:rsidR="002D348C" w:rsidRPr="00BB1273">
        <w:rPr>
          <w:rFonts w:cs="Times New Roman"/>
        </w:rPr>
        <w:t xml:space="preserve">in this case, </w:t>
      </w:r>
      <w:r w:rsidR="00E071EA" w:rsidRPr="00BB1273">
        <w:rPr>
          <w:rFonts w:cs="Times New Roman"/>
        </w:rPr>
        <w:t xml:space="preserve">such as diffusion. </w:t>
      </w:r>
    </w:p>
    <w:bookmarkEnd w:id="38"/>
    <w:p w14:paraId="2DC46428" w14:textId="77777777" w:rsidR="00B26C33" w:rsidRPr="00BB1273" w:rsidRDefault="00B26C33" w:rsidP="006324D4">
      <w:pPr>
        <w:rPr>
          <w:rFonts w:cs="Times New Roman"/>
        </w:rPr>
      </w:pPr>
    </w:p>
    <w:p w14:paraId="228B5C64" w14:textId="51D13A64" w:rsidR="00A3222C" w:rsidRPr="00BB1273" w:rsidRDefault="00A3222C" w:rsidP="00A3222C">
      <w:pPr>
        <w:pStyle w:val="Heading3"/>
        <w:rPr>
          <w:rFonts w:ascii="Times New Roman" w:hAnsi="Times New Roman" w:cs="Times New Roman"/>
          <w:lang w:val="en-GB"/>
        </w:rPr>
      </w:pPr>
      <w:r w:rsidRPr="00BB1273">
        <w:rPr>
          <w:rFonts w:ascii="Times New Roman" w:hAnsi="Times New Roman" w:cs="Times New Roman"/>
          <w:lang w:val="en-GB"/>
        </w:rPr>
        <w:t>Desorption</w:t>
      </w:r>
      <w:r w:rsidR="0068238D" w:rsidRPr="00BB1273">
        <w:rPr>
          <w:rFonts w:ascii="Times New Roman" w:hAnsi="Times New Roman" w:cs="Times New Roman"/>
          <w:lang w:val="en-GB"/>
        </w:rPr>
        <w:t xml:space="preserve"> and reuse</w:t>
      </w:r>
    </w:p>
    <w:p w14:paraId="384E0CC5" w14:textId="3B71BE3E" w:rsidR="009D1375" w:rsidRPr="00BB1273" w:rsidRDefault="009D1375" w:rsidP="009D1375">
      <w:pPr>
        <w:rPr>
          <w:rFonts w:cs="Times New Roman"/>
          <w:lang w:val="en-GB"/>
        </w:rPr>
      </w:pPr>
      <w:bookmarkStart w:id="39" w:name="_Hlk183792213"/>
      <w:r w:rsidRPr="00BB1273">
        <w:rPr>
          <w:rFonts w:cs="Times New Roman"/>
          <w:lang w:val="en-GB"/>
        </w:rPr>
        <w:t xml:space="preserve">Having established excellent selectivity and capacity for Pd(II) and Pt(II), the </w:t>
      </w:r>
      <w:r w:rsidR="005519AE" w:rsidRPr="00BB1273">
        <w:rPr>
          <w:rFonts w:cs="Times New Roman"/>
          <w:lang w:val="en-GB"/>
        </w:rPr>
        <w:t>feasibility</w:t>
      </w:r>
      <w:r w:rsidR="001C054F" w:rsidRPr="00BB1273">
        <w:rPr>
          <w:rFonts w:cs="Times New Roman"/>
          <w:lang w:val="en-GB"/>
        </w:rPr>
        <w:t xml:space="preserve"> of</w:t>
      </w:r>
      <w:r w:rsidRPr="00BB1273">
        <w:rPr>
          <w:rFonts w:cs="Times New Roman"/>
          <w:lang w:val="en-GB"/>
        </w:rPr>
        <w:t xml:space="preserve"> </w:t>
      </w:r>
      <w:r w:rsidR="001C054F" w:rsidRPr="00BB1273">
        <w:rPr>
          <w:rFonts w:cs="Times New Roman"/>
          <w:lang w:val="en-GB"/>
        </w:rPr>
        <w:t>recovering the metals by elution</w:t>
      </w:r>
      <w:r w:rsidR="005519AE" w:rsidRPr="00BB1273">
        <w:rPr>
          <w:rFonts w:cs="Times New Roman"/>
          <w:lang w:val="en-GB"/>
        </w:rPr>
        <w:t>, thus</w:t>
      </w:r>
      <w:r w:rsidR="001C054F" w:rsidRPr="00BB1273">
        <w:rPr>
          <w:rFonts w:cs="Times New Roman"/>
          <w:lang w:val="en-GB"/>
        </w:rPr>
        <w:t xml:space="preserve"> regenerating the S-Starbon material for further use</w:t>
      </w:r>
      <w:r w:rsidR="005519AE" w:rsidRPr="00BB1273">
        <w:rPr>
          <w:rFonts w:cs="Times New Roman"/>
          <w:lang w:val="en-GB"/>
        </w:rPr>
        <w:t>, was investigated</w:t>
      </w:r>
      <w:r w:rsidR="001C054F" w:rsidRPr="00BB1273">
        <w:rPr>
          <w:rFonts w:cs="Times New Roman"/>
          <w:lang w:val="en-GB"/>
        </w:rPr>
        <w:t>. By stripping first using HCl and then an acidified thiourea solution, it was possible to determine both the maximum reversible capacity and then the capacity of sites of intermediate strength, most useful for selective PGM recovery</w:t>
      </w:r>
      <w:r w:rsidR="003C493D" w:rsidRPr="00BB1273">
        <w:rPr>
          <w:rFonts w:cs="Times New Roman"/>
          <w:lang w:val="en-GB"/>
        </w:rPr>
        <w:t xml:space="preserve"> (</w:t>
      </w:r>
      <w:r w:rsidR="00103AAE" w:rsidRPr="00BB1273">
        <w:rPr>
          <w:rFonts w:cs="Times New Roman"/>
          <w:lang w:val="en-GB"/>
        </w:rPr>
        <w:fldChar w:fldCharType="begin"/>
      </w:r>
      <w:r w:rsidR="00103AAE" w:rsidRPr="00BB1273">
        <w:rPr>
          <w:rFonts w:cs="Times New Roman"/>
          <w:lang w:val="en-GB"/>
        </w:rPr>
        <w:instrText xml:space="preserve"> REF _Ref174540427 \h </w:instrText>
      </w:r>
      <w:r w:rsidR="00BB1273" w:rsidRPr="00BB1273">
        <w:rPr>
          <w:rFonts w:cs="Times New Roman"/>
          <w:lang w:val="en-GB"/>
        </w:rPr>
        <w:instrText xml:space="preserve"> \* MERGEFORMAT </w:instrText>
      </w:r>
      <w:r w:rsidR="00103AAE" w:rsidRPr="00BB1273">
        <w:rPr>
          <w:rFonts w:cs="Times New Roman"/>
          <w:lang w:val="en-GB"/>
        </w:rPr>
      </w:r>
      <w:r w:rsidR="00103AAE" w:rsidRPr="00BB1273">
        <w:rPr>
          <w:rFonts w:cs="Times New Roman"/>
          <w:lang w:val="en-GB"/>
        </w:rPr>
        <w:fldChar w:fldCharType="separate"/>
      </w:r>
      <w:r w:rsidR="00671F5F" w:rsidRPr="00BB1273">
        <w:rPr>
          <w:rFonts w:cs="Times New Roman"/>
        </w:rPr>
        <w:t xml:space="preserve">Figure </w:t>
      </w:r>
      <w:r w:rsidR="00671F5F">
        <w:rPr>
          <w:rFonts w:cs="Times New Roman"/>
          <w:noProof/>
        </w:rPr>
        <w:t>9</w:t>
      </w:r>
      <w:r w:rsidR="00103AAE" w:rsidRPr="00BB1273">
        <w:rPr>
          <w:rFonts w:cs="Times New Roman"/>
          <w:lang w:val="en-GB"/>
        </w:rPr>
        <w:fldChar w:fldCharType="end"/>
      </w:r>
      <w:r w:rsidR="003C493D" w:rsidRPr="00BB1273">
        <w:rPr>
          <w:rFonts w:cs="Times New Roman"/>
          <w:lang w:val="en-GB"/>
        </w:rPr>
        <w:t>)</w:t>
      </w:r>
      <w:r w:rsidR="001C054F" w:rsidRPr="00BB1273">
        <w:rPr>
          <w:rFonts w:cs="Times New Roman"/>
          <w:lang w:val="en-GB"/>
        </w:rPr>
        <w:t xml:space="preserve">. </w:t>
      </w:r>
      <w:r w:rsidR="00C64E52" w:rsidRPr="00BB1273">
        <w:rPr>
          <w:rFonts w:cs="Times New Roman"/>
          <w:lang w:val="en-GB"/>
        </w:rPr>
        <w:t xml:space="preserve">It is assumed that during adsorption from a concentrated Pd/Pt solution, all adsorption sites, including the strongest and the weakest </w:t>
      </w:r>
      <w:r w:rsidR="00C64E52" w:rsidRPr="00BB1273">
        <w:rPr>
          <w:rFonts w:cs="Times New Roman"/>
          <w:lang w:val="en-GB"/>
        </w:rPr>
        <w:lastRenderedPageBreak/>
        <w:t>will become occupied. A</w:t>
      </w:r>
      <w:r w:rsidR="00E27F7B" w:rsidRPr="00BB1273">
        <w:rPr>
          <w:rFonts w:cs="Times New Roman"/>
          <w:lang w:val="en-GB"/>
        </w:rPr>
        <w:t>s a mild stripping agent, a</w:t>
      </w:r>
      <w:r w:rsidR="00C64E52" w:rsidRPr="00BB1273">
        <w:rPr>
          <w:rFonts w:cs="Times New Roman"/>
          <w:lang w:val="en-GB"/>
        </w:rPr>
        <w:t>queous HCl is expected to elute Pt/Pd adsorbed by the weakest sites</w:t>
      </w:r>
      <w:r w:rsidR="00127601" w:rsidRPr="00BB1273">
        <w:rPr>
          <w:rFonts w:cs="Times New Roman"/>
          <w:lang w:val="en-GB"/>
        </w:rPr>
        <w:t xml:space="preserve"> only</w:t>
      </w:r>
      <w:bookmarkStart w:id="40" w:name="_Ref179460082"/>
      <w:r w:rsidR="00E27F7B" w:rsidRPr="00BB1273">
        <w:rPr>
          <w:rFonts w:cs="Times New Roman"/>
          <w:lang w:val="en-GB"/>
        </w:rPr>
        <w:t>.</w:t>
      </w:r>
      <w:r w:rsidR="0058558D" w:rsidRPr="00BB1273">
        <w:rPr>
          <w:rFonts w:cs="Times New Roman"/>
          <w:lang w:val="en-GB"/>
        </w:rPr>
        <w:fldChar w:fldCharType="begin"/>
      </w:r>
      <w:r w:rsidR="001A1B19">
        <w:rPr>
          <w:rFonts w:cs="Times New Roman"/>
          <w:lang w:val="en-GB"/>
        </w:rPr>
        <w:instrText xml:space="preserve"> ADDIN ZOTERO_ITEM CSL_CITATION {"citationID":"8Z8UUkHq","properties":{"formattedCitation":"\\super 66\\nosupersub{}","plainCitation":"66","noteIndex":0},"citationItems":[{"id":148,"uris":["http://zotero.org/users/local/68QVSnhl/items/HR3I3E66"],"itemData":{"id":148,"type":"article-journal","container-title":"Bulletin of the Academy of Sciences of the USSR Division of Chemical Science","DOI":"10.1007/BF00952615","ISSN":"0568-5230, 1573-9171","issue":"12","journalAbbreviation":"Russ Chem Bull","language":"en","license":"http://www.springer.com/tdm","page":"2447-2451","source":"DOI.org (Crossref)","title":"Palladium catalysts on carbon supports: 1. General features of adsorption of H2PdCl4 on carbon supports","title-short":"Palladium catalysts on carbon supports","volume":"37","author":[{"family":"Simonov","given":"P. A."},{"family":"Semikolenov","given":"V. A."},{"family":"Likholobov","given":"V. A."},{"family":"Boronin","given":"A. I."},{"family":"Ermakov","given":"Yu. I."}],"issued":{"date-parts":[["1988",12]]}}}],"schema":"https://github.com/citation-style-language/schema/raw/master/csl-citation.json"} </w:instrText>
      </w:r>
      <w:r w:rsidR="0058558D" w:rsidRPr="00BB1273">
        <w:rPr>
          <w:rFonts w:cs="Times New Roman"/>
          <w:lang w:val="en-GB"/>
        </w:rPr>
        <w:fldChar w:fldCharType="separate"/>
      </w:r>
      <w:r w:rsidR="001A1B19" w:rsidRPr="001A1B19">
        <w:rPr>
          <w:rFonts w:cs="Times New Roman"/>
          <w:vertAlign w:val="superscript"/>
        </w:rPr>
        <w:t>66</w:t>
      </w:r>
      <w:r w:rsidR="0058558D" w:rsidRPr="00BB1273">
        <w:rPr>
          <w:rFonts w:cs="Times New Roman"/>
          <w:lang w:val="en-GB"/>
        </w:rPr>
        <w:fldChar w:fldCharType="end"/>
      </w:r>
      <w:bookmarkEnd w:id="40"/>
      <w:r w:rsidR="00127601" w:rsidRPr="00BB1273">
        <w:rPr>
          <w:rFonts w:cs="Times New Roman"/>
          <w:lang w:val="en-GB"/>
        </w:rPr>
        <w:t xml:space="preserve"> The subsequent elution with acidified thiourea, a ligand with a much higher affinity for Pd/Pt(II),</w:t>
      </w:r>
      <w:r w:rsidR="008F4A6B" w:rsidRPr="00BB1273">
        <w:rPr>
          <w:rFonts w:cs="Times New Roman"/>
          <w:lang w:val="en-GB"/>
        </w:rPr>
        <w:fldChar w:fldCharType="begin"/>
      </w:r>
      <w:r w:rsidR="001A1B19">
        <w:rPr>
          <w:rFonts w:cs="Times New Roman"/>
          <w:lang w:val="en-GB"/>
        </w:rPr>
        <w:instrText xml:space="preserve"> ADDIN ZOTERO_ITEM CSL_CITATION {"citationID":"7CJgsXOq","properties":{"formattedCitation":"\\super 67\\nosupersub{}","plainCitation":"67","noteIndex":0},"citationItems":[{"id":149,"uris":["http://zotero.org/users/local/68QVSnhl/items/AHKFMEU9"],"itemData":{"id":149,"type":"article-journal","container-title":"Arabian Journal of Chemistry","DOI":"10.1016/j.arabjc.2021.103196","ISSN":"18785352","issue":"7","journalAbbreviation":"Arabian Journal of Chemistry","language":"en","page":"103196","source":"DOI.org (Crossref)","title":"Synergistic effect of Thiourea and HCl on Palladium (II) recovery: An investigation on Chemical structures and thermodynamic stability via DFT","title-short":"Synergistic effect of Thiourea and HCl on Palladium (II) recovery","volume":"14","author":[{"family":"Mohdee","given":"Vanee"},{"family":"Parasuk","given":"Vudhichai"},{"family":"Pancharoen","given":"Ura"}],"issued":{"date-parts":[["2021",7]]}}}],"schema":"https://github.com/citation-style-language/schema/raw/master/csl-citation.json"} </w:instrText>
      </w:r>
      <w:r w:rsidR="008F4A6B" w:rsidRPr="00BB1273">
        <w:rPr>
          <w:rFonts w:cs="Times New Roman"/>
          <w:lang w:val="en-GB"/>
        </w:rPr>
        <w:fldChar w:fldCharType="separate"/>
      </w:r>
      <w:r w:rsidR="001A1B19" w:rsidRPr="001A1B19">
        <w:rPr>
          <w:rFonts w:cs="Times New Roman"/>
          <w:vertAlign w:val="superscript"/>
        </w:rPr>
        <w:t>67</w:t>
      </w:r>
      <w:r w:rsidR="008F4A6B" w:rsidRPr="00BB1273">
        <w:rPr>
          <w:rFonts w:cs="Times New Roman"/>
          <w:lang w:val="en-GB"/>
        </w:rPr>
        <w:fldChar w:fldCharType="end"/>
      </w:r>
      <w:r w:rsidR="00127601" w:rsidRPr="00BB1273">
        <w:rPr>
          <w:rFonts w:cs="Times New Roman"/>
          <w:lang w:val="en-GB"/>
        </w:rPr>
        <w:t xml:space="preserve"> is expected to strip Pt/Pd from sites of intermediate strength.</w:t>
      </w:r>
      <w:r w:rsidR="00A73DF4" w:rsidRPr="00BB1273">
        <w:rPr>
          <w:rFonts w:cs="Times New Roman"/>
          <w:lang w:val="en-GB"/>
        </w:rPr>
        <w:t xml:space="preserve"> The capacity that can be stripped using thiourea is considered to be the most useful. While these sites are sufficiently strong to adsorb Pt/Pd selectively and to very low residual concentrations, they are not so strong as to irreversibly bind the metals.</w:t>
      </w:r>
      <w:r w:rsidR="00127601" w:rsidRPr="00BB1273">
        <w:rPr>
          <w:rFonts w:cs="Times New Roman"/>
          <w:lang w:val="en-GB"/>
        </w:rPr>
        <w:t xml:space="preserve"> The Pt/Pd that remains after elution by thiourea is adsorbed by the strongest sites and </w:t>
      </w:r>
      <w:r w:rsidR="00B9020B" w:rsidRPr="00BB1273">
        <w:rPr>
          <w:rFonts w:cs="Times New Roman"/>
          <w:lang w:val="en-GB"/>
        </w:rPr>
        <w:t>cannot</w:t>
      </w:r>
      <w:r w:rsidR="00127601" w:rsidRPr="00BB1273">
        <w:rPr>
          <w:rFonts w:cs="Times New Roman"/>
          <w:lang w:val="en-GB"/>
        </w:rPr>
        <w:t xml:space="preserve"> be recovered easily</w:t>
      </w:r>
      <w:r w:rsidR="00A73DF4" w:rsidRPr="00BB1273">
        <w:rPr>
          <w:rFonts w:cs="Times New Roman"/>
          <w:lang w:val="en-GB"/>
        </w:rPr>
        <w:t xml:space="preserve"> by stripping. </w:t>
      </w:r>
    </w:p>
    <w:bookmarkEnd w:id="39"/>
    <w:p w14:paraId="4C9F7DD3" w14:textId="77777777" w:rsidR="00B620B1" w:rsidRDefault="00134945" w:rsidP="00B620B1">
      <w:pPr>
        <w:rPr>
          <w:rFonts w:cs="Times New Roman"/>
          <w:lang w:val="en-GB"/>
        </w:rPr>
      </w:pPr>
      <w:r w:rsidRPr="00BB1273">
        <w:rPr>
          <w:rFonts w:cs="Times New Roman"/>
          <w:lang w:val="en-GB"/>
        </w:rPr>
        <w:t xml:space="preserve">Following </w:t>
      </w:r>
      <w:r w:rsidR="009E336D" w:rsidRPr="00BB1273">
        <w:rPr>
          <w:rFonts w:cs="Times New Roman"/>
          <w:lang w:val="en-GB"/>
        </w:rPr>
        <w:t xml:space="preserve">column </w:t>
      </w:r>
      <w:r w:rsidRPr="00BB1273">
        <w:rPr>
          <w:rFonts w:cs="Times New Roman"/>
          <w:lang w:val="en-GB"/>
        </w:rPr>
        <w:t>adsorption of either Pd or Pt</w:t>
      </w:r>
      <w:r w:rsidR="009A1D60" w:rsidRPr="00BB1273">
        <w:rPr>
          <w:rFonts w:cs="Times New Roman"/>
          <w:lang w:val="en-GB"/>
        </w:rPr>
        <w:t xml:space="preserve">, S-A800 was initially </w:t>
      </w:r>
      <w:r w:rsidR="005038F3" w:rsidRPr="00BB1273">
        <w:rPr>
          <w:rFonts w:cs="Times New Roman"/>
          <w:lang w:val="en-GB"/>
        </w:rPr>
        <w:t xml:space="preserve">eluted using </w:t>
      </w:r>
      <w:r w:rsidR="000B69D9" w:rsidRPr="00BB1273">
        <w:rPr>
          <w:rFonts w:cs="Times New Roman"/>
          <w:lang w:val="en-GB"/>
        </w:rPr>
        <w:t xml:space="preserve">50 </w:t>
      </w:r>
      <w:r w:rsidR="001C317D" w:rsidRPr="00BB1273">
        <w:rPr>
          <w:rFonts w:cs="Times New Roman"/>
          <w:lang w:val="en-GB"/>
        </w:rPr>
        <w:t>mL</w:t>
      </w:r>
      <w:r w:rsidR="000B69D9" w:rsidRPr="00BB1273">
        <w:rPr>
          <w:rFonts w:cs="Times New Roman"/>
          <w:lang w:val="en-GB"/>
        </w:rPr>
        <w:t xml:space="preserve"> of 2M HCl</w:t>
      </w:r>
      <w:r w:rsidR="00706005" w:rsidRPr="00BB1273">
        <w:rPr>
          <w:rFonts w:cs="Times New Roman"/>
          <w:lang w:val="en-GB"/>
        </w:rPr>
        <w:t xml:space="preserve">, whereby the most weakly bound </w:t>
      </w:r>
      <w:r w:rsidR="00F203DC" w:rsidRPr="00BB1273">
        <w:rPr>
          <w:rFonts w:cs="Times New Roman"/>
          <w:lang w:val="en-GB"/>
        </w:rPr>
        <w:t>0.55 mmol.g</w:t>
      </w:r>
      <w:r w:rsidR="00F203DC" w:rsidRPr="00BB1273">
        <w:rPr>
          <w:rFonts w:cs="Times New Roman"/>
          <w:vertAlign w:val="superscript"/>
          <w:lang w:val="en-GB"/>
        </w:rPr>
        <w:t>-1</w:t>
      </w:r>
      <w:r w:rsidR="00F203DC" w:rsidRPr="00BB1273">
        <w:rPr>
          <w:rFonts w:cs="Times New Roman"/>
          <w:lang w:val="en-GB"/>
        </w:rPr>
        <w:t xml:space="preserve"> Pd and 0.42 mmol.g</w:t>
      </w:r>
      <w:r w:rsidR="00F203DC" w:rsidRPr="00BB1273">
        <w:rPr>
          <w:rFonts w:cs="Times New Roman"/>
          <w:vertAlign w:val="superscript"/>
          <w:lang w:val="en-GB"/>
        </w:rPr>
        <w:t>-1</w:t>
      </w:r>
      <w:r w:rsidR="00F203DC" w:rsidRPr="00BB1273">
        <w:rPr>
          <w:rFonts w:cs="Times New Roman"/>
          <w:lang w:val="en-GB"/>
        </w:rPr>
        <w:t xml:space="preserve"> Pt were desorbed. </w:t>
      </w:r>
      <w:r w:rsidR="003C493D" w:rsidRPr="00BB1273">
        <w:rPr>
          <w:rFonts w:cs="Times New Roman"/>
          <w:lang w:val="en-GB"/>
        </w:rPr>
        <w:t>Next</w:t>
      </w:r>
      <w:r w:rsidR="00C06141" w:rsidRPr="00BB1273">
        <w:rPr>
          <w:rFonts w:cs="Times New Roman"/>
          <w:lang w:val="en-GB"/>
        </w:rPr>
        <w:t xml:space="preserve">, 60 </w:t>
      </w:r>
      <w:r w:rsidR="001C317D" w:rsidRPr="00BB1273">
        <w:rPr>
          <w:rFonts w:cs="Times New Roman"/>
          <w:lang w:val="en-GB"/>
        </w:rPr>
        <w:t>mL</w:t>
      </w:r>
      <w:r w:rsidR="00C06141" w:rsidRPr="00BB1273">
        <w:rPr>
          <w:rFonts w:cs="Times New Roman"/>
          <w:lang w:val="en-GB"/>
        </w:rPr>
        <w:t xml:space="preserve"> of acidified thiourea was used to </w:t>
      </w:r>
      <w:r w:rsidR="00E6382D" w:rsidRPr="00BB1273">
        <w:rPr>
          <w:rFonts w:cs="Times New Roman"/>
          <w:lang w:val="en-GB"/>
        </w:rPr>
        <w:t>elute Pd/Pt bound to sites of intermediate strength</w:t>
      </w:r>
      <w:r w:rsidR="002952EB" w:rsidRPr="00BB1273">
        <w:rPr>
          <w:rFonts w:cs="Times New Roman"/>
          <w:lang w:val="en-GB"/>
        </w:rPr>
        <w:t xml:space="preserve">. </w:t>
      </w:r>
      <w:r w:rsidR="00B85403" w:rsidRPr="00BB1273">
        <w:rPr>
          <w:rFonts w:cs="Times New Roman"/>
          <w:lang w:val="en-GB"/>
        </w:rPr>
        <w:t>The capacity of these sites</w:t>
      </w:r>
      <w:r w:rsidR="00564E8D" w:rsidRPr="00BB1273">
        <w:rPr>
          <w:rFonts w:cs="Times New Roman"/>
          <w:lang w:val="en-GB"/>
        </w:rPr>
        <w:t xml:space="preserve">, </w:t>
      </w:r>
      <w:r w:rsidR="00F95D91" w:rsidRPr="00BB1273">
        <w:rPr>
          <w:rFonts w:cs="Times New Roman"/>
          <w:lang w:val="en-GB"/>
        </w:rPr>
        <w:t>0.82 mmol.g</w:t>
      </w:r>
      <w:r w:rsidR="00F95D91" w:rsidRPr="00BB1273">
        <w:rPr>
          <w:rFonts w:cs="Times New Roman"/>
          <w:vertAlign w:val="superscript"/>
          <w:lang w:val="en-GB"/>
        </w:rPr>
        <w:t>-1</w:t>
      </w:r>
      <w:r w:rsidR="00F95D91" w:rsidRPr="00BB1273">
        <w:rPr>
          <w:rFonts w:cs="Times New Roman"/>
          <w:lang w:val="en-GB"/>
        </w:rPr>
        <w:t xml:space="preserve"> Pd</w:t>
      </w:r>
      <w:r w:rsidR="00BB08E0" w:rsidRPr="00BB1273">
        <w:rPr>
          <w:rFonts w:cs="Times New Roman"/>
          <w:lang w:val="en-GB"/>
        </w:rPr>
        <w:t xml:space="preserve"> and 0.53 mmol.g</w:t>
      </w:r>
      <w:r w:rsidR="00BB08E0" w:rsidRPr="00BB1273">
        <w:rPr>
          <w:rFonts w:cs="Times New Roman"/>
          <w:vertAlign w:val="superscript"/>
          <w:lang w:val="en-GB"/>
        </w:rPr>
        <w:t>-1</w:t>
      </w:r>
      <w:r w:rsidR="00BB08E0" w:rsidRPr="00BB1273">
        <w:rPr>
          <w:rFonts w:cs="Times New Roman"/>
          <w:lang w:val="en-GB"/>
        </w:rPr>
        <w:t xml:space="preserve"> Pt, </w:t>
      </w:r>
      <w:r w:rsidR="0052603F" w:rsidRPr="00BB1273">
        <w:rPr>
          <w:rFonts w:cs="Times New Roman"/>
          <w:lang w:val="en-GB"/>
        </w:rPr>
        <w:t>represent</w:t>
      </w:r>
      <w:r w:rsidR="00C74622" w:rsidRPr="00BB1273">
        <w:rPr>
          <w:rFonts w:cs="Times New Roman"/>
          <w:lang w:val="en-GB"/>
        </w:rPr>
        <w:t>s</w:t>
      </w:r>
      <w:r w:rsidR="0052603F" w:rsidRPr="00BB1273">
        <w:rPr>
          <w:rFonts w:cs="Times New Roman"/>
          <w:lang w:val="en-GB"/>
        </w:rPr>
        <w:t xml:space="preserve"> the useful (reusable) capacity of S-A800</w:t>
      </w:r>
      <w:r w:rsidR="00C74622" w:rsidRPr="00BB1273">
        <w:rPr>
          <w:rFonts w:cs="Times New Roman"/>
          <w:lang w:val="en-GB"/>
        </w:rPr>
        <w:t xml:space="preserve"> and is </w:t>
      </w:r>
      <w:r w:rsidR="001C14D0" w:rsidRPr="00BB1273">
        <w:rPr>
          <w:rFonts w:cs="Times New Roman"/>
          <w:lang w:val="en-GB"/>
        </w:rPr>
        <w:t xml:space="preserve">the capacity </w:t>
      </w:r>
      <w:r w:rsidR="00C74622" w:rsidRPr="00BB1273">
        <w:rPr>
          <w:rFonts w:cs="Times New Roman"/>
          <w:lang w:val="en-GB"/>
        </w:rPr>
        <w:t>attributed to soft sulfur</w:t>
      </w:r>
      <w:r w:rsidR="00143F4B" w:rsidRPr="00BB1273">
        <w:rPr>
          <w:rFonts w:cs="Times New Roman"/>
          <w:lang w:val="en-GB"/>
        </w:rPr>
        <w:t>-containing</w:t>
      </w:r>
      <w:r w:rsidR="00C74622" w:rsidRPr="00BB1273">
        <w:rPr>
          <w:rFonts w:cs="Times New Roman"/>
          <w:lang w:val="en-GB"/>
        </w:rPr>
        <w:t xml:space="preserve"> donor groups</w:t>
      </w:r>
      <w:r w:rsidR="001C14D0" w:rsidRPr="00BB1273">
        <w:rPr>
          <w:rFonts w:cs="Times New Roman"/>
          <w:lang w:val="en-GB"/>
        </w:rPr>
        <w:t>.</w:t>
      </w:r>
      <w:r w:rsidR="00B42A96" w:rsidRPr="00BB1273">
        <w:rPr>
          <w:rFonts w:cs="Times New Roman"/>
          <w:lang w:val="en-GB"/>
        </w:rPr>
        <w:t xml:space="preserve"> </w:t>
      </w:r>
      <w:r w:rsidR="00FE4720" w:rsidRPr="00BB1273">
        <w:rPr>
          <w:rFonts w:cs="Times New Roman"/>
          <w:lang w:val="en-GB"/>
        </w:rPr>
        <w:t>While the</w:t>
      </w:r>
      <w:r w:rsidR="00C03FD2" w:rsidRPr="00BB1273">
        <w:rPr>
          <w:rFonts w:cs="Times New Roman"/>
          <w:lang w:val="en-GB"/>
        </w:rPr>
        <w:t xml:space="preserve"> </w:t>
      </w:r>
      <w:r w:rsidR="004C5DF4" w:rsidRPr="00BB1273">
        <w:rPr>
          <w:rFonts w:cs="Times New Roman"/>
          <w:lang w:val="en-GB"/>
        </w:rPr>
        <w:t>quantity of</w:t>
      </w:r>
      <w:r w:rsidR="00C03FD2" w:rsidRPr="00BB1273">
        <w:rPr>
          <w:rFonts w:cs="Times New Roman"/>
          <w:lang w:val="en-GB"/>
        </w:rPr>
        <w:t xml:space="preserve"> P</w:t>
      </w:r>
      <w:r w:rsidR="004C5DF4" w:rsidRPr="00BB1273">
        <w:rPr>
          <w:rFonts w:cs="Times New Roman"/>
          <w:lang w:val="en-GB"/>
        </w:rPr>
        <w:t>t adsorbed</w:t>
      </w:r>
      <w:r w:rsidR="00F65C69" w:rsidRPr="00BB1273">
        <w:rPr>
          <w:rFonts w:cs="Times New Roman"/>
          <w:lang w:val="en-GB"/>
        </w:rPr>
        <w:t xml:space="preserve"> by </w:t>
      </w:r>
      <w:r w:rsidR="00FE4720" w:rsidRPr="00BB1273">
        <w:rPr>
          <w:rFonts w:cs="Times New Roman"/>
          <w:lang w:val="en-GB"/>
        </w:rPr>
        <w:t>weak and intermediate strength sites</w:t>
      </w:r>
      <w:r w:rsidR="000661D2" w:rsidRPr="00BB1273">
        <w:rPr>
          <w:rFonts w:cs="Times New Roman"/>
          <w:lang w:val="en-GB"/>
        </w:rPr>
        <w:t xml:space="preserve"> was very similar to that of P</w:t>
      </w:r>
      <w:r w:rsidR="00943FF1" w:rsidRPr="00BB1273">
        <w:rPr>
          <w:rFonts w:cs="Times New Roman"/>
          <w:lang w:val="en-GB"/>
        </w:rPr>
        <w:t xml:space="preserve">d, </w:t>
      </w:r>
      <w:r w:rsidR="00AF7760" w:rsidRPr="00BB1273">
        <w:rPr>
          <w:rFonts w:cs="Times New Roman"/>
          <w:lang w:val="en-GB"/>
        </w:rPr>
        <w:t>the size of irreversible adsorption</w:t>
      </w:r>
      <w:r w:rsidR="004F0B94" w:rsidRPr="00BB1273">
        <w:rPr>
          <w:rFonts w:cs="Times New Roman"/>
          <w:lang w:val="en-GB"/>
        </w:rPr>
        <w:t xml:space="preserve"> was seen to differ significantly</w:t>
      </w:r>
      <w:r w:rsidR="003F0860" w:rsidRPr="00BB1273">
        <w:rPr>
          <w:rFonts w:cs="Times New Roman"/>
          <w:lang w:val="en-GB"/>
        </w:rPr>
        <w:t xml:space="preserve">, where </w:t>
      </w:r>
      <w:r w:rsidR="00530D00" w:rsidRPr="00BB1273">
        <w:rPr>
          <w:rFonts w:cs="Times New Roman"/>
          <w:lang w:val="en-GB"/>
        </w:rPr>
        <w:t>just 0.09 mmol.g</w:t>
      </w:r>
      <w:r w:rsidR="00530D00" w:rsidRPr="00BB1273">
        <w:rPr>
          <w:rFonts w:cs="Times New Roman"/>
          <w:vertAlign w:val="superscript"/>
          <w:lang w:val="en-GB"/>
        </w:rPr>
        <w:t>-1</w:t>
      </w:r>
      <w:r w:rsidR="00530D00" w:rsidRPr="00BB1273">
        <w:rPr>
          <w:rFonts w:cs="Times New Roman"/>
          <w:lang w:val="en-GB"/>
        </w:rPr>
        <w:t xml:space="preserve"> Pd </w:t>
      </w:r>
      <w:r w:rsidR="006F4F16" w:rsidRPr="00BB1273">
        <w:rPr>
          <w:rFonts w:cs="Times New Roman"/>
          <w:lang w:val="en-GB"/>
        </w:rPr>
        <w:t xml:space="preserve">remained after elution </w:t>
      </w:r>
      <w:r w:rsidR="00AE44E4" w:rsidRPr="00BB1273">
        <w:rPr>
          <w:rFonts w:cs="Times New Roman"/>
          <w:lang w:val="en-GB"/>
        </w:rPr>
        <w:t>with thiourea while 0.31 mmol.g</w:t>
      </w:r>
      <w:r w:rsidR="00AE44E4" w:rsidRPr="00BB1273">
        <w:rPr>
          <w:rFonts w:cs="Times New Roman"/>
          <w:vertAlign w:val="superscript"/>
          <w:lang w:val="en-GB"/>
        </w:rPr>
        <w:t>-1</w:t>
      </w:r>
      <w:r w:rsidR="00AE44E4" w:rsidRPr="00BB1273">
        <w:rPr>
          <w:rFonts w:cs="Times New Roman"/>
          <w:lang w:val="en-GB"/>
        </w:rPr>
        <w:t xml:space="preserve"> Pt remained. </w:t>
      </w:r>
      <w:r w:rsidR="007F501A" w:rsidRPr="00BB1273">
        <w:rPr>
          <w:rFonts w:cs="Times New Roman"/>
          <w:lang w:val="en-GB"/>
        </w:rPr>
        <w:t xml:space="preserve">This may be rationalised in terms of the </w:t>
      </w:r>
      <w:r w:rsidR="003743E6" w:rsidRPr="00BB1273">
        <w:rPr>
          <w:rFonts w:cs="Times New Roman"/>
          <w:lang w:val="en-GB"/>
        </w:rPr>
        <w:t>reduction potentials of the Pd(II</w:t>
      </w:r>
      <w:r w:rsidR="00875B75" w:rsidRPr="00BB1273">
        <w:rPr>
          <w:rFonts w:cs="Times New Roman"/>
          <w:lang w:val="en-GB"/>
        </w:rPr>
        <w:t>/0</w:t>
      </w:r>
      <w:r w:rsidR="003743E6" w:rsidRPr="00BB1273">
        <w:rPr>
          <w:rFonts w:cs="Times New Roman"/>
          <w:lang w:val="en-GB"/>
        </w:rPr>
        <w:t>) and Pt(II</w:t>
      </w:r>
      <w:r w:rsidR="00875B75" w:rsidRPr="00BB1273">
        <w:rPr>
          <w:rFonts w:cs="Times New Roman"/>
          <w:lang w:val="en-GB"/>
        </w:rPr>
        <w:t>/0</w:t>
      </w:r>
      <w:r w:rsidR="003743E6" w:rsidRPr="00BB1273">
        <w:rPr>
          <w:rFonts w:cs="Times New Roman"/>
          <w:lang w:val="en-GB"/>
        </w:rPr>
        <w:t>) chloride</w:t>
      </w:r>
      <w:r w:rsidR="00875B75" w:rsidRPr="00BB1273">
        <w:rPr>
          <w:rFonts w:cs="Times New Roman"/>
          <w:lang w:val="en-GB"/>
        </w:rPr>
        <w:t xml:space="preserve"> couples, </w:t>
      </w:r>
      <w:r w:rsidR="00BE7D27" w:rsidRPr="00BB1273">
        <w:rPr>
          <w:rFonts w:cs="Times New Roman"/>
          <w:lang w:val="en-GB"/>
        </w:rPr>
        <w:t>0.59 and 0.76 V vs SHE respectively</w:t>
      </w:r>
      <w:r w:rsidR="00841BC7" w:rsidRPr="00BB1273">
        <w:rPr>
          <w:rFonts w:cs="Times New Roman"/>
          <w:lang w:val="en-GB"/>
        </w:rPr>
        <w:t>.</w:t>
      </w:r>
      <w:r w:rsidR="008F4A6B" w:rsidRPr="00BB1273">
        <w:rPr>
          <w:rFonts w:cs="Times New Roman"/>
          <w:lang w:val="en-GB"/>
        </w:rPr>
        <w:fldChar w:fldCharType="begin"/>
      </w:r>
      <w:r w:rsidR="001A1B19">
        <w:rPr>
          <w:rFonts w:cs="Times New Roman"/>
          <w:lang w:val="en-GB"/>
        </w:rPr>
        <w:instrText xml:space="preserve"> ADDIN ZOTERO_ITEM CSL_CITATION {"citationID":"GpAXmafb","properties":{"formattedCitation":"\\super 61\\nosupersub{}","plainCitation":"61","noteIndex":0},"citationItems":[{"id":138,"uris":["http://zotero.org/users/local/68QVSnhl/items/GZT85IN8"],"itemData":{"id":138,"type":"book","edition":"1","ISBN":"978-0-203-73876-4","language":"en","note":"DOI: 10.1201/9780203738764","publisher":"Routledge","source":"DOI.org (Crossref)","title":"Standard Potentials in Aqueous Solution","URL":"https://www.taylorfrancis.com/books/9781351414746","author":[{"family":"Bard","given":"Allen J."},{"family":"Parsons","given":"Roger"},{"family":"Jordan","given":"Joseph"}],"accessed":{"date-parts":[["2024",12,30]]},"issued":{"date-parts":[["2017",11,22]]}}}],"schema":"https://github.com/citation-style-language/schema/raw/master/csl-citation.json"} </w:instrText>
      </w:r>
      <w:r w:rsidR="008F4A6B" w:rsidRPr="00BB1273">
        <w:rPr>
          <w:rFonts w:cs="Times New Roman"/>
          <w:lang w:val="en-GB"/>
        </w:rPr>
        <w:fldChar w:fldCharType="separate"/>
      </w:r>
      <w:r w:rsidR="001A1B19" w:rsidRPr="001A1B19">
        <w:rPr>
          <w:rFonts w:cs="Times New Roman"/>
          <w:vertAlign w:val="superscript"/>
        </w:rPr>
        <w:t>61</w:t>
      </w:r>
      <w:r w:rsidR="008F4A6B" w:rsidRPr="00BB1273">
        <w:rPr>
          <w:rFonts w:cs="Times New Roman"/>
          <w:lang w:val="en-GB"/>
        </w:rPr>
        <w:fldChar w:fldCharType="end"/>
      </w:r>
      <w:r w:rsidR="00E94EF7" w:rsidRPr="00BB1273">
        <w:rPr>
          <w:rFonts w:cs="Times New Roman"/>
          <w:color w:val="FF0000"/>
          <w:vertAlign w:val="superscript"/>
          <w:lang w:val="en-GB"/>
        </w:rPr>
        <w:t xml:space="preserve"> </w:t>
      </w:r>
      <w:r w:rsidR="00D4352A" w:rsidRPr="00BB1273">
        <w:rPr>
          <w:rFonts w:cs="Times New Roman"/>
          <w:lang w:val="en-GB"/>
        </w:rPr>
        <w:t>Given that Pt(I</w:t>
      </w:r>
      <w:r w:rsidR="00695061" w:rsidRPr="00BB1273">
        <w:rPr>
          <w:rFonts w:cs="Times New Roman"/>
          <w:lang w:val="en-GB"/>
        </w:rPr>
        <w:t>V) and Pt(II) are know</w:t>
      </w:r>
      <w:r w:rsidR="00E87DAC" w:rsidRPr="00BB1273">
        <w:rPr>
          <w:rFonts w:cs="Times New Roman"/>
          <w:lang w:val="en-GB"/>
        </w:rPr>
        <w:t>n</w:t>
      </w:r>
      <w:r w:rsidR="00695061" w:rsidRPr="00BB1273">
        <w:rPr>
          <w:rFonts w:cs="Times New Roman"/>
          <w:lang w:val="en-GB"/>
        </w:rPr>
        <w:t xml:space="preserve"> to be readily reduced by carbon materials</w:t>
      </w:r>
      <w:r w:rsidR="000D0B47" w:rsidRPr="00BB1273">
        <w:rPr>
          <w:rFonts w:cs="Times New Roman"/>
          <w:lang w:val="en-GB"/>
        </w:rPr>
        <w:t xml:space="preserve">, </w:t>
      </w:r>
      <w:r w:rsidR="005F0B0D" w:rsidRPr="00BB1273">
        <w:rPr>
          <w:rFonts w:cs="Times New Roman"/>
          <w:lang w:val="en-GB"/>
        </w:rPr>
        <w:t xml:space="preserve">we anticipate </w:t>
      </w:r>
      <w:r w:rsidR="000D0B47" w:rsidRPr="00BB1273">
        <w:rPr>
          <w:rFonts w:cs="Times New Roman"/>
          <w:lang w:val="en-GB"/>
        </w:rPr>
        <w:t xml:space="preserve">a component of irreversible </w:t>
      </w:r>
      <w:r w:rsidR="00C82646" w:rsidRPr="00BB1273">
        <w:rPr>
          <w:rFonts w:cs="Times New Roman"/>
          <w:lang w:val="en-GB"/>
        </w:rPr>
        <w:t>reductive</w:t>
      </w:r>
      <w:r w:rsidR="000D0B47" w:rsidRPr="00BB1273">
        <w:rPr>
          <w:rFonts w:cs="Times New Roman"/>
          <w:lang w:val="en-GB"/>
        </w:rPr>
        <w:t xml:space="preserve"> sorption, whereby Pt(0) is not easily </w:t>
      </w:r>
      <w:r w:rsidR="00C82646" w:rsidRPr="00BB1273">
        <w:rPr>
          <w:rFonts w:cs="Times New Roman"/>
          <w:lang w:val="en-GB"/>
        </w:rPr>
        <w:t>re</w:t>
      </w:r>
      <w:r w:rsidR="000D0B47" w:rsidRPr="00BB1273">
        <w:rPr>
          <w:rFonts w:cs="Times New Roman"/>
          <w:lang w:val="en-GB"/>
        </w:rPr>
        <w:t xml:space="preserve">solubilised </w:t>
      </w:r>
      <w:r w:rsidR="00C82646" w:rsidRPr="00BB1273">
        <w:rPr>
          <w:rFonts w:cs="Times New Roman"/>
          <w:lang w:val="en-GB"/>
        </w:rPr>
        <w:t>without the use of an oxidant.</w:t>
      </w:r>
      <w:r w:rsidR="00AB4EF2" w:rsidRPr="00BB1273">
        <w:rPr>
          <w:rFonts w:cs="Times New Roman"/>
          <w:lang w:val="en-GB"/>
        </w:rPr>
        <w:fldChar w:fldCharType="begin"/>
      </w:r>
      <w:r w:rsidR="001A1B19">
        <w:rPr>
          <w:rFonts w:cs="Times New Roman"/>
          <w:lang w:val="en-GB"/>
        </w:rPr>
        <w:instrText xml:space="preserve"> ADDIN ZOTERO_ITEM CSL_CITATION {"citationID":"0YZCLBVg","properties":{"formattedCitation":"\\super 68\\nosupersub{}","plainCitation":"68","noteIndex":0},"citationItems":[{"id":150,"uris":["http://zotero.org/users/local/68QVSnhl/items/VHZBJJQ5"],"itemData":{"id":150,"type":"chapter","container-title":"Studies in Surface Science and Catalysis","ISBN":"978-0-444-50031-1","language":"en","license":"https://www.elsevier.com/tdm/userlicense/1.0/","note":"DOI: 10.1016/S0167-2991(98)80164-X","page":"15-30","publisher":"Elsevier","source":"DOI.org (Crossref)","title":"Electrochemical behaviour of quasi-graphitic carbons at formation of supported noble metal catalysts","URL":"https://linkinghub.elsevier.com/retrieve/pii/S016729919880164X","volume":"118","author":[{"family":"Simonov","given":"P.A."},{"family":"Romanenko","given":"A.V."},{"family":"Prosvirin","given":"I.P."},{"family":"Kryukova","given":"G.N."},{"family":"Chuvilin","given":"A.L."},{"family":"Bogdanov","given":"S.V."},{"family":"Moroz","given":"E.M."},{"family":"Likholobov","given":"V.A."}],"accessed":{"date-parts":[["2024",12,30]]},"issued":{"date-parts":[["1998"]]}}}],"schema":"https://github.com/citation-style-language/schema/raw/master/csl-citation.json"} </w:instrText>
      </w:r>
      <w:r w:rsidR="00AB4EF2" w:rsidRPr="00BB1273">
        <w:rPr>
          <w:rFonts w:cs="Times New Roman"/>
          <w:lang w:val="en-GB"/>
        </w:rPr>
        <w:fldChar w:fldCharType="separate"/>
      </w:r>
      <w:r w:rsidR="001A1B19" w:rsidRPr="001A1B19">
        <w:rPr>
          <w:rFonts w:cs="Times New Roman"/>
          <w:vertAlign w:val="superscript"/>
        </w:rPr>
        <w:t>68</w:t>
      </w:r>
      <w:r w:rsidR="00AB4EF2" w:rsidRPr="00BB1273">
        <w:rPr>
          <w:rFonts w:cs="Times New Roman"/>
          <w:lang w:val="en-GB"/>
        </w:rPr>
        <w:fldChar w:fldCharType="end"/>
      </w:r>
      <w:r w:rsidR="00B620B1" w:rsidRPr="00B620B1">
        <w:rPr>
          <w:rFonts w:cs="Times New Roman"/>
          <w:lang w:val="en-GB"/>
        </w:rPr>
        <w:t xml:space="preserve"> </w:t>
      </w:r>
    </w:p>
    <w:p w14:paraId="5BB5D67D" w14:textId="056FDC27" w:rsidR="00B620B1" w:rsidRPr="00BB1273" w:rsidRDefault="00B620B1" w:rsidP="00B620B1">
      <w:pPr>
        <w:rPr>
          <w:rFonts w:cs="Times New Roman"/>
          <w:lang w:val="en-GB"/>
        </w:rPr>
      </w:pPr>
      <w:r w:rsidRPr="00BB1273">
        <w:rPr>
          <w:rFonts w:cs="Times New Roman"/>
          <w:lang w:val="en-GB"/>
        </w:rPr>
        <w:t>Following desorption by acidified thiourea, S-A800 was washed using HCl and then water before being reused to determine the efficiency of subsequent adsorption cycles (</w:t>
      </w:r>
      <w:r w:rsidRPr="00BB1273">
        <w:rPr>
          <w:rFonts w:cs="Times New Roman"/>
          <w:lang w:val="en-GB"/>
        </w:rPr>
        <w:fldChar w:fldCharType="begin"/>
      </w:r>
      <w:r w:rsidRPr="00BB1273">
        <w:rPr>
          <w:rFonts w:cs="Times New Roman"/>
          <w:lang w:val="en-GB"/>
        </w:rPr>
        <w:instrText xml:space="preserve"> REF _Ref182069721 \h  \* MERGEFORMAT </w:instrText>
      </w:r>
      <w:r w:rsidRPr="00BB1273">
        <w:rPr>
          <w:rFonts w:cs="Times New Roman"/>
          <w:lang w:val="en-GB"/>
        </w:rPr>
      </w:r>
      <w:r w:rsidRPr="00BB1273">
        <w:rPr>
          <w:rFonts w:cs="Times New Roman"/>
          <w:lang w:val="en-GB"/>
        </w:rPr>
        <w:fldChar w:fldCharType="separate"/>
      </w:r>
      <w:r w:rsidR="00671F5F" w:rsidRPr="00BB1273">
        <w:rPr>
          <w:rFonts w:cs="Times New Roman"/>
        </w:rPr>
        <w:t xml:space="preserve">Table </w:t>
      </w:r>
      <w:r w:rsidR="00671F5F">
        <w:rPr>
          <w:rFonts w:cs="Times New Roman"/>
          <w:noProof/>
        </w:rPr>
        <w:t>7</w:t>
      </w:r>
      <w:r w:rsidRPr="00BB1273">
        <w:rPr>
          <w:rFonts w:cs="Times New Roman"/>
          <w:lang w:val="en-GB"/>
        </w:rPr>
        <w:fldChar w:fldCharType="end"/>
      </w:r>
      <w:r w:rsidRPr="00BB1273">
        <w:rPr>
          <w:rFonts w:cs="Times New Roman"/>
          <w:lang w:val="en-GB"/>
        </w:rPr>
        <w:t xml:space="preserve">). Over 48 hours, S-A800 was found to remove 96.3 % Pd during the first adsorption. After stripping, the removal efficiency of the second adsorption was found to increase to 99.9 %. This is attributed to the improved kinetics after conditioning S-A800 by the first adsorption/desorption cycle, whereby the second adsorption was seen to be substantially faster than the first (Figure S 10). After again stripping with thiourea, the efficiency of the third adsorption (99.3 %) was seen to remain high. While this doesn’t account for the long-term reusability of S-Starbons, it provides evidence for the reversible nature of the Pd(II) uptake mechanism and suggests the excellent potential for recovery of the metals after extraction. </w:t>
      </w:r>
    </w:p>
    <w:p w14:paraId="0342C183" w14:textId="5A10342F" w:rsidR="001203C8" w:rsidRPr="00BB1273" w:rsidRDefault="001203C8" w:rsidP="00B42A96">
      <w:pPr>
        <w:rPr>
          <w:rFonts w:cs="Times New Roman"/>
          <w:lang w:val="en-GB"/>
        </w:rPr>
      </w:pPr>
    </w:p>
    <w:p w14:paraId="16898FF2" w14:textId="4A29C295" w:rsidR="00A3239A" w:rsidRPr="00BB1273" w:rsidRDefault="009D47FA" w:rsidP="00443D29">
      <w:pPr>
        <w:jc w:val="center"/>
        <w:rPr>
          <w:rFonts w:cs="Times New Roman"/>
          <w:lang w:val="en-GB"/>
        </w:rPr>
      </w:pPr>
      <w:r w:rsidRPr="00BB1273">
        <w:rPr>
          <w:rFonts w:cs="Times New Roman"/>
          <w:noProof/>
          <w:lang w:val="en-GB"/>
        </w:rPr>
        <w:lastRenderedPageBreak/>
        <w:drawing>
          <wp:inline distT="0" distB="0" distL="0" distR="0" wp14:anchorId="3F1AAB31" wp14:editId="7BE35315">
            <wp:extent cx="4289282" cy="3127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730"/>
                    <a:stretch/>
                  </pic:blipFill>
                  <pic:spPr bwMode="auto">
                    <a:xfrm>
                      <a:off x="0" y="0"/>
                      <a:ext cx="4292616" cy="3130106"/>
                    </a:xfrm>
                    <a:prstGeom prst="rect">
                      <a:avLst/>
                    </a:prstGeom>
                    <a:ln>
                      <a:noFill/>
                    </a:ln>
                    <a:extLst>
                      <a:ext uri="{53640926-AAD7-44D8-BBD7-CCE9431645EC}">
                        <a14:shadowObscured xmlns:a14="http://schemas.microsoft.com/office/drawing/2010/main"/>
                      </a:ext>
                    </a:extLst>
                  </pic:spPr>
                </pic:pic>
              </a:graphicData>
            </a:graphic>
          </wp:inline>
        </w:drawing>
      </w:r>
    </w:p>
    <w:p w14:paraId="79E00245" w14:textId="22DE5C87" w:rsidR="00B9020B" w:rsidRPr="00BB1273" w:rsidRDefault="00B9020B" w:rsidP="00B9020B">
      <w:pPr>
        <w:pStyle w:val="Caption"/>
        <w:rPr>
          <w:rFonts w:cs="Times New Roman"/>
          <w:lang w:val="en-GB"/>
        </w:rPr>
      </w:pPr>
      <w:bookmarkStart w:id="41" w:name="_Ref174540427"/>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9</w:t>
      </w:r>
      <w:r w:rsidR="00142D50" w:rsidRPr="00BB1273">
        <w:rPr>
          <w:rFonts w:cs="Times New Roman"/>
          <w:noProof/>
        </w:rPr>
        <w:fldChar w:fldCharType="end"/>
      </w:r>
      <w:bookmarkEnd w:id="41"/>
      <w:r w:rsidRPr="00BB1273">
        <w:rPr>
          <w:rFonts w:cs="Times New Roman"/>
        </w:rPr>
        <w:t xml:space="preserve">. Elution of </w:t>
      </w:r>
      <w:proofErr w:type="gramStart"/>
      <w:r w:rsidRPr="00BB1273">
        <w:rPr>
          <w:rFonts w:cs="Times New Roman"/>
        </w:rPr>
        <w:t>Pd(</w:t>
      </w:r>
      <w:proofErr w:type="gramEnd"/>
      <w:r w:rsidRPr="00BB1273">
        <w:rPr>
          <w:rFonts w:cs="Times New Roman"/>
        </w:rPr>
        <w:t xml:space="preserve">II) from </w:t>
      </w:r>
      <w:r w:rsidR="00191B7E" w:rsidRPr="00BB1273">
        <w:rPr>
          <w:rFonts w:cs="Times New Roman"/>
          <w:lang w:val="en-GB"/>
        </w:rPr>
        <w:t>S-A800</w:t>
      </w:r>
      <w:r w:rsidRPr="00BB1273">
        <w:rPr>
          <w:rFonts w:cs="Times New Roman"/>
          <w:lang w:val="en-GB"/>
        </w:rPr>
        <w:t xml:space="preserve"> by HCl (blue) and then </w:t>
      </w:r>
      <w:r w:rsidR="00191B7E" w:rsidRPr="00BB1273">
        <w:rPr>
          <w:rFonts w:cs="Times New Roman"/>
          <w:lang w:val="en-GB"/>
        </w:rPr>
        <w:t xml:space="preserve">acidified </w:t>
      </w:r>
      <w:r w:rsidRPr="00BB1273">
        <w:rPr>
          <w:rFonts w:cs="Times New Roman"/>
          <w:lang w:val="en-GB"/>
        </w:rPr>
        <w:t>thiourea (</w:t>
      </w:r>
      <w:r w:rsidR="00EF051B" w:rsidRPr="00BB1273">
        <w:rPr>
          <w:rFonts w:cs="Times New Roman"/>
          <w:lang w:val="en-GB"/>
        </w:rPr>
        <w:t>red</w:t>
      </w:r>
      <w:r w:rsidRPr="00BB1273">
        <w:rPr>
          <w:rFonts w:cs="Times New Roman"/>
          <w:lang w:val="en-GB"/>
        </w:rPr>
        <w:t xml:space="preserve">) </w:t>
      </w:r>
    </w:p>
    <w:p w14:paraId="4F69248E" w14:textId="77777777" w:rsidR="00B620B1" w:rsidRPr="00B620B1" w:rsidRDefault="00B620B1" w:rsidP="00B620B1">
      <w:pPr>
        <w:rPr>
          <w:lang w:val="en-GB"/>
        </w:rPr>
      </w:pPr>
    </w:p>
    <w:p w14:paraId="4649E1B3" w14:textId="5DB795AF" w:rsidR="004B16A7" w:rsidRPr="00BB1273" w:rsidRDefault="004B16A7" w:rsidP="004B16A7">
      <w:pPr>
        <w:pStyle w:val="Caption"/>
        <w:rPr>
          <w:rFonts w:cs="Times New Roman"/>
          <w:lang w:val="en-GB"/>
        </w:rPr>
      </w:pPr>
      <w:bookmarkStart w:id="42" w:name="_Ref182069721"/>
      <w:r w:rsidRPr="00BB1273">
        <w:rPr>
          <w:rFonts w:cs="Times New Roman"/>
        </w:rPr>
        <w:t xml:space="preserve">Table </w:t>
      </w:r>
      <w:r w:rsidR="00142D50" w:rsidRPr="00BB1273">
        <w:rPr>
          <w:rFonts w:cs="Times New Roman"/>
        </w:rPr>
        <w:fldChar w:fldCharType="begin"/>
      </w:r>
      <w:r w:rsidR="00142D50" w:rsidRPr="00BB1273">
        <w:rPr>
          <w:rFonts w:cs="Times New Roman"/>
        </w:rPr>
        <w:instrText xml:space="preserve"> SEQ Table \* ARABIC </w:instrText>
      </w:r>
      <w:r w:rsidR="00142D50" w:rsidRPr="00BB1273">
        <w:rPr>
          <w:rFonts w:cs="Times New Roman"/>
        </w:rPr>
        <w:fldChar w:fldCharType="separate"/>
      </w:r>
      <w:r w:rsidR="00671F5F">
        <w:rPr>
          <w:rFonts w:cs="Times New Roman"/>
          <w:noProof/>
        </w:rPr>
        <w:t>7</w:t>
      </w:r>
      <w:r w:rsidR="00142D50" w:rsidRPr="00BB1273">
        <w:rPr>
          <w:rFonts w:cs="Times New Roman"/>
          <w:noProof/>
        </w:rPr>
        <w:fldChar w:fldCharType="end"/>
      </w:r>
      <w:bookmarkEnd w:id="42"/>
      <w:r w:rsidRPr="00BB1273">
        <w:rPr>
          <w:rFonts w:cs="Times New Roman"/>
        </w:rPr>
        <w:t xml:space="preserve">. </w:t>
      </w:r>
      <w:r w:rsidR="00A7336E" w:rsidRPr="00BB1273">
        <w:rPr>
          <w:rFonts w:cs="Times New Roman"/>
        </w:rPr>
        <w:t>A</w:t>
      </w:r>
      <w:r w:rsidR="00081BAD" w:rsidRPr="00BB1273">
        <w:rPr>
          <w:rFonts w:cs="Times New Roman"/>
        </w:rPr>
        <w:t xml:space="preserve">dsorption efficiency </w:t>
      </w:r>
      <w:r w:rsidR="007707EB" w:rsidRPr="00BB1273">
        <w:rPr>
          <w:rFonts w:cs="Times New Roman"/>
        </w:rPr>
        <w:t>for</w:t>
      </w:r>
      <w:r w:rsidR="00BB6EA9" w:rsidRPr="00BB1273">
        <w:rPr>
          <w:rFonts w:cs="Times New Roman"/>
        </w:rPr>
        <w:t xml:space="preserve"> successive reuses </w:t>
      </w:r>
      <w:r w:rsidR="009823FF" w:rsidRPr="00BB1273">
        <w:rPr>
          <w:rFonts w:cs="Times New Roman"/>
        </w:rPr>
        <w:t xml:space="preserve">of </w:t>
      </w:r>
      <w:r w:rsidR="00081BAD" w:rsidRPr="00BB1273">
        <w:rPr>
          <w:rFonts w:cs="Times New Roman"/>
        </w:rPr>
        <w:t xml:space="preserve">S-A800 </w:t>
      </w:r>
      <w:r w:rsidR="009823FF" w:rsidRPr="00BB1273">
        <w:rPr>
          <w:rFonts w:cs="Times New Roman"/>
        </w:rPr>
        <w:t xml:space="preserve">for </w:t>
      </w:r>
      <w:proofErr w:type="gramStart"/>
      <w:r w:rsidR="009823FF" w:rsidRPr="00BB1273">
        <w:rPr>
          <w:rFonts w:cs="Times New Roman"/>
        </w:rPr>
        <w:t>Pd(</w:t>
      </w:r>
      <w:proofErr w:type="gramEnd"/>
      <w:r w:rsidR="009823FF" w:rsidRPr="00BB1273">
        <w:rPr>
          <w:rFonts w:cs="Times New Roman"/>
        </w:rPr>
        <w:t>II) uptake</w:t>
      </w:r>
      <w:r w:rsidR="007707EB" w:rsidRPr="00BB1273">
        <w:rPr>
          <w:rFonts w:cs="Times New Roman"/>
        </w:rPr>
        <w:t>. Pd stripped using acidified thiourea between each use.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2867"/>
      </w:tblGrid>
      <w:tr w:rsidR="003662AB" w:rsidRPr="00BB1273" w14:paraId="2C9A545F" w14:textId="77777777" w:rsidTr="00902B57">
        <w:trPr>
          <w:trHeight w:val="269"/>
          <w:jc w:val="center"/>
        </w:trPr>
        <w:tc>
          <w:tcPr>
            <w:tcW w:w="2867" w:type="dxa"/>
            <w:tcBorders>
              <w:top w:val="single" w:sz="4" w:space="0" w:color="auto"/>
              <w:bottom w:val="single" w:sz="4" w:space="0" w:color="auto"/>
            </w:tcBorders>
          </w:tcPr>
          <w:p w14:paraId="38E7912D" w14:textId="6A088E8C" w:rsidR="003662AB" w:rsidRPr="00BB1273" w:rsidRDefault="003662AB" w:rsidP="008617F8">
            <w:pPr>
              <w:jc w:val="center"/>
              <w:rPr>
                <w:rFonts w:cs="Times New Roman"/>
                <w:b/>
                <w:bCs/>
                <w:lang w:val="en-GB"/>
              </w:rPr>
            </w:pPr>
            <w:r w:rsidRPr="00BB1273">
              <w:rPr>
                <w:rFonts w:cs="Times New Roman"/>
                <w:b/>
                <w:bCs/>
                <w:lang w:val="en-GB"/>
              </w:rPr>
              <w:t>Adsorption</w:t>
            </w:r>
            <w:r w:rsidR="00CA75DA" w:rsidRPr="00BB1273">
              <w:rPr>
                <w:rFonts w:cs="Times New Roman"/>
                <w:b/>
                <w:bCs/>
                <w:lang w:val="en-GB"/>
              </w:rPr>
              <w:t xml:space="preserve"> </w:t>
            </w:r>
            <w:r w:rsidR="00A9452A" w:rsidRPr="00BB1273">
              <w:rPr>
                <w:rFonts w:cs="Times New Roman"/>
                <w:b/>
                <w:bCs/>
                <w:lang w:val="en-GB"/>
              </w:rPr>
              <w:t>cycle</w:t>
            </w:r>
          </w:p>
        </w:tc>
        <w:tc>
          <w:tcPr>
            <w:tcW w:w="2867" w:type="dxa"/>
            <w:tcBorders>
              <w:top w:val="single" w:sz="4" w:space="0" w:color="auto"/>
              <w:bottom w:val="single" w:sz="4" w:space="0" w:color="auto"/>
            </w:tcBorders>
          </w:tcPr>
          <w:p w14:paraId="26B9450A" w14:textId="1EFFAF06" w:rsidR="003662AB" w:rsidRPr="00BB1273" w:rsidRDefault="00CA75DA" w:rsidP="008617F8">
            <w:pPr>
              <w:jc w:val="center"/>
              <w:rPr>
                <w:rFonts w:cs="Times New Roman"/>
                <w:b/>
                <w:bCs/>
                <w:lang w:val="en-GB"/>
              </w:rPr>
            </w:pPr>
            <w:r w:rsidRPr="00BB1273">
              <w:rPr>
                <w:rFonts w:cs="Times New Roman"/>
                <w:b/>
                <w:bCs/>
                <w:lang w:val="en-GB"/>
              </w:rPr>
              <w:t xml:space="preserve">Pd(II) </w:t>
            </w:r>
            <w:r w:rsidR="00191B7E" w:rsidRPr="00BB1273">
              <w:rPr>
                <w:rFonts w:cs="Times New Roman"/>
                <w:b/>
                <w:bCs/>
                <w:lang w:val="en-GB"/>
              </w:rPr>
              <w:t xml:space="preserve">removal </w:t>
            </w:r>
            <w:r w:rsidR="008617F8" w:rsidRPr="00BB1273">
              <w:rPr>
                <w:rFonts w:cs="Times New Roman"/>
                <w:b/>
                <w:bCs/>
                <w:lang w:val="en-GB"/>
              </w:rPr>
              <w:t>(</w:t>
            </w:r>
            <w:r w:rsidR="00191B7E" w:rsidRPr="00BB1273">
              <w:rPr>
                <w:rFonts w:cs="Times New Roman"/>
                <w:b/>
                <w:bCs/>
                <w:lang w:val="en-GB"/>
              </w:rPr>
              <w:t>%</w:t>
            </w:r>
            <w:r w:rsidR="008617F8" w:rsidRPr="00BB1273">
              <w:rPr>
                <w:rFonts w:cs="Times New Roman"/>
                <w:b/>
                <w:bCs/>
                <w:lang w:val="en-GB"/>
              </w:rPr>
              <w:t>)</w:t>
            </w:r>
          </w:p>
        </w:tc>
      </w:tr>
      <w:tr w:rsidR="004B16A7" w:rsidRPr="00BB1273" w14:paraId="792A6C25" w14:textId="77777777" w:rsidTr="00902B57">
        <w:trPr>
          <w:trHeight w:val="269"/>
          <w:jc w:val="center"/>
        </w:trPr>
        <w:tc>
          <w:tcPr>
            <w:tcW w:w="2867" w:type="dxa"/>
            <w:tcBorders>
              <w:top w:val="single" w:sz="4" w:space="0" w:color="auto"/>
            </w:tcBorders>
          </w:tcPr>
          <w:p w14:paraId="37A37BC8" w14:textId="65519003" w:rsidR="004B16A7" w:rsidRPr="00BB1273" w:rsidRDefault="004B16A7" w:rsidP="008617F8">
            <w:pPr>
              <w:jc w:val="center"/>
              <w:rPr>
                <w:rFonts w:cs="Times New Roman"/>
                <w:lang w:val="en-GB"/>
              </w:rPr>
            </w:pPr>
            <w:r w:rsidRPr="00BB1273">
              <w:rPr>
                <w:rFonts w:cs="Times New Roman"/>
                <w:lang w:val="en-GB"/>
              </w:rPr>
              <w:t>1</w:t>
            </w:r>
          </w:p>
        </w:tc>
        <w:tc>
          <w:tcPr>
            <w:tcW w:w="2867" w:type="dxa"/>
            <w:tcBorders>
              <w:top w:val="single" w:sz="4" w:space="0" w:color="auto"/>
            </w:tcBorders>
          </w:tcPr>
          <w:p w14:paraId="15D07523" w14:textId="2D89DBA7" w:rsidR="004B16A7" w:rsidRPr="00BB1273" w:rsidRDefault="004B16A7" w:rsidP="008617F8">
            <w:pPr>
              <w:jc w:val="center"/>
              <w:rPr>
                <w:rFonts w:cs="Times New Roman"/>
                <w:lang w:val="en-GB"/>
              </w:rPr>
            </w:pPr>
            <w:r w:rsidRPr="00BB1273">
              <w:rPr>
                <w:rFonts w:cs="Times New Roman"/>
              </w:rPr>
              <w:t>96.3</w:t>
            </w:r>
          </w:p>
        </w:tc>
      </w:tr>
      <w:tr w:rsidR="004B16A7" w:rsidRPr="00BB1273" w14:paraId="655D5092" w14:textId="77777777" w:rsidTr="00902B57">
        <w:trPr>
          <w:trHeight w:val="258"/>
          <w:jc w:val="center"/>
        </w:trPr>
        <w:tc>
          <w:tcPr>
            <w:tcW w:w="2867" w:type="dxa"/>
          </w:tcPr>
          <w:p w14:paraId="6B83BCA0" w14:textId="050EA64C" w:rsidR="004B16A7" w:rsidRPr="00BB1273" w:rsidRDefault="004B16A7" w:rsidP="008617F8">
            <w:pPr>
              <w:jc w:val="center"/>
              <w:rPr>
                <w:rFonts w:cs="Times New Roman"/>
                <w:lang w:val="en-GB"/>
              </w:rPr>
            </w:pPr>
            <w:r w:rsidRPr="00BB1273">
              <w:rPr>
                <w:rFonts w:cs="Times New Roman"/>
                <w:lang w:val="en-GB"/>
              </w:rPr>
              <w:t>2</w:t>
            </w:r>
          </w:p>
        </w:tc>
        <w:tc>
          <w:tcPr>
            <w:tcW w:w="2867" w:type="dxa"/>
          </w:tcPr>
          <w:p w14:paraId="37E849A0" w14:textId="1CBC5788" w:rsidR="004B16A7" w:rsidRPr="00BB1273" w:rsidRDefault="004B16A7" w:rsidP="008617F8">
            <w:pPr>
              <w:jc w:val="center"/>
              <w:rPr>
                <w:rFonts w:cs="Times New Roman"/>
                <w:lang w:val="en-GB"/>
              </w:rPr>
            </w:pPr>
            <w:r w:rsidRPr="00BB1273">
              <w:rPr>
                <w:rFonts w:cs="Times New Roman"/>
              </w:rPr>
              <w:t>99.9</w:t>
            </w:r>
          </w:p>
        </w:tc>
      </w:tr>
      <w:tr w:rsidR="004B16A7" w:rsidRPr="00BB1273" w14:paraId="34B2D9B7" w14:textId="77777777" w:rsidTr="00902B57">
        <w:trPr>
          <w:trHeight w:val="269"/>
          <w:jc w:val="center"/>
        </w:trPr>
        <w:tc>
          <w:tcPr>
            <w:tcW w:w="2867" w:type="dxa"/>
            <w:tcBorders>
              <w:bottom w:val="single" w:sz="4" w:space="0" w:color="auto"/>
            </w:tcBorders>
          </w:tcPr>
          <w:p w14:paraId="47E8DBE3" w14:textId="767D6597" w:rsidR="004B16A7" w:rsidRPr="00BB1273" w:rsidRDefault="004B16A7" w:rsidP="008617F8">
            <w:pPr>
              <w:jc w:val="center"/>
              <w:rPr>
                <w:rFonts w:cs="Times New Roman"/>
                <w:lang w:val="en-GB"/>
              </w:rPr>
            </w:pPr>
            <w:r w:rsidRPr="00BB1273">
              <w:rPr>
                <w:rFonts w:cs="Times New Roman"/>
                <w:lang w:val="en-GB"/>
              </w:rPr>
              <w:t>3</w:t>
            </w:r>
          </w:p>
        </w:tc>
        <w:tc>
          <w:tcPr>
            <w:tcW w:w="2867" w:type="dxa"/>
            <w:tcBorders>
              <w:bottom w:val="single" w:sz="4" w:space="0" w:color="auto"/>
            </w:tcBorders>
          </w:tcPr>
          <w:p w14:paraId="4B486E0E" w14:textId="0076C949" w:rsidR="004B16A7" w:rsidRPr="00BB1273" w:rsidRDefault="004B16A7" w:rsidP="008617F8">
            <w:pPr>
              <w:jc w:val="center"/>
              <w:rPr>
                <w:rFonts w:cs="Times New Roman"/>
                <w:lang w:val="en-GB"/>
              </w:rPr>
            </w:pPr>
            <w:r w:rsidRPr="00BB1273">
              <w:rPr>
                <w:rFonts w:cs="Times New Roman"/>
              </w:rPr>
              <w:t>99.3</w:t>
            </w:r>
          </w:p>
        </w:tc>
      </w:tr>
    </w:tbl>
    <w:p w14:paraId="474A5CC6" w14:textId="77777777" w:rsidR="00B620B1" w:rsidRPr="00B620B1" w:rsidRDefault="00B620B1" w:rsidP="00B620B1">
      <w:pPr>
        <w:rPr>
          <w:lang w:val="en-GB"/>
        </w:rPr>
      </w:pPr>
    </w:p>
    <w:p w14:paraId="06642AA0" w14:textId="1DAADF2C" w:rsidR="00A3222C" w:rsidRPr="00BB1273" w:rsidRDefault="00CE0068" w:rsidP="00CE0A51">
      <w:pPr>
        <w:pStyle w:val="Heading3"/>
        <w:rPr>
          <w:rFonts w:ascii="Times New Roman" w:hAnsi="Times New Roman" w:cs="Times New Roman"/>
          <w:lang w:val="en-GB"/>
        </w:rPr>
      </w:pPr>
      <w:r w:rsidRPr="00BB1273">
        <w:rPr>
          <w:rFonts w:ascii="Times New Roman" w:hAnsi="Times New Roman" w:cs="Times New Roman"/>
          <w:lang w:val="en-GB"/>
        </w:rPr>
        <w:t xml:space="preserve">Characterisation </w:t>
      </w:r>
      <w:r w:rsidR="00CE0A51" w:rsidRPr="00BB1273">
        <w:rPr>
          <w:rFonts w:ascii="Times New Roman" w:hAnsi="Times New Roman" w:cs="Times New Roman"/>
          <w:lang w:val="en-GB"/>
        </w:rPr>
        <w:t>of Pd-C800</w:t>
      </w:r>
    </w:p>
    <w:p w14:paraId="252FCFE9" w14:textId="13A7524A" w:rsidR="00157692" w:rsidRPr="00BB1273" w:rsidRDefault="005E0E38" w:rsidP="00F914E3">
      <w:pPr>
        <w:rPr>
          <w:rFonts w:cs="Times New Roman"/>
          <w:lang w:val="en-GB"/>
        </w:rPr>
      </w:pPr>
      <w:r w:rsidRPr="00BB1273">
        <w:rPr>
          <w:rFonts w:cs="Times New Roman"/>
          <w:lang w:val="en-GB"/>
        </w:rPr>
        <w:t>T</w:t>
      </w:r>
      <w:r w:rsidR="00BD0ED0" w:rsidRPr="00BB1273">
        <w:rPr>
          <w:rFonts w:cs="Times New Roman"/>
          <w:lang w:val="en-GB"/>
        </w:rPr>
        <w:t xml:space="preserve">o </w:t>
      </w:r>
      <w:r w:rsidR="00C17DF8" w:rsidRPr="00BB1273">
        <w:rPr>
          <w:rFonts w:cs="Times New Roman"/>
          <w:lang w:val="en-GB"/>
        </w:rPr>
        <w:t xml:space="preserve">probe the interaction responsible for </w:t>
      </w:r>
      <w:r w:rsidR="00D36559" w:rsidRPr="00BB1273">
        <w:rPr>
          <w:rFonts w:cs="Times New Roman"/>
          <w:lang w:val="en-GB"/>
        </w:rPr>
        <w:t xml:space="preserve">Pd adsorption by </w:t>
      </w:r>
      <w:r w:rsidR="00737AE3" w:rsidRPr="00BB1273">
        <w:rPr>
          <w:rFonts w:cs="Times New Roman"/>
          <w:lang w:val="en-GB"/>
        </w:rPr>
        <w:t>S-</w:t>
      </w:r>
      <w:r w:rsidR="00D36559" w:rsidRPr="00BB1273">
        <w:rPr>
          <w:rFonts w:cs="Times New Roman"/>
          <w:lang w:val="en-GB"/>
        </w:rPr>
        <w:t>Starbons</w:t>
      </w:r>
      <w:r w:rsidR="00FC0855" w:rsidRPr="00BB1273">
        <w:rPr>
          <w:rFonts w:cs="Times New Roman"/>
          <w:lang w:val="en-GB"/>
        </w:rPr>
        <w:t>,</w:t>
      </w:r>
      <w:r w:rsidR="00D36559" w:rsidRPr="00BB1273">
        <w:rPr>
          <w:rFonts w:cs="Times New Roman"/>
          <w:lang w:val="en-GB"/>
        </w:rPr>
        <w:t xml:space="preserve"> </w:t>
      </w:r>
      <w:r w:rsidR="00B9020B" w:rsidRPr="00BB1273">
        <w:rPr>
          <w:rFonts w:cs="Times New Roman"/>
          <w:lang w:val="en-GB"/>
        </w:rPr>
        <w:t>Pd-loaded C300</w:t>
      </w:r>
      <w:r w:rsidR="00B9020B" w:rsidRPr="00BB1273">
        <w:rPr>
          <w:rFonts w:cs="Times New Roman"/>
          <w:vertAlign w:val="subscript"/>
          <w:lang w:val="en-GB"/>
        </w:rPr>
        <w:t>RP</w:t>
      </w:r>
      <w:r w:rsidR="00B9020B" w:rsidRPr="00BB1273">
        <w:rPr>
          <w:rFonts w:cs="Times New Roman"/>
          <w:lang w:val="en-GB"/>
        </w:rPr>
        <w:t>-800</w:t>
      </w:r>
      <w:r w:rsidR="00B9020B" w:rsidRPr="00BB1273">
        <w:rPr>
          <w:rFonts w:cs="Times New Roman"/>
          <w:vertAlign w:val="subscript"/>
          <w:lang w:val="en-GB"/>
        </w:rPr>
        <w:t>N2</w:t>
      </w:r>
      <w:r w:rsidR="00A20ACC" w:rsidRPr="00BB1273">
        <w:rPr>
          <w:rFonts w:cs="Times New Roman"/>
          <w:lang w:val="en-GB"/>
        </w:rPr>
        <w:t xml:space="preserve"> </w:t>
      </w:r>
      <w:r w:rsidR="00D534F7" w:rsidRPr="00BB1273">
        <w:rPr>
          <w:rFonts w:cs="Times New Roman"/>
          <w:lang w:val="en-GB"/>
        </w:rPr>
        <w:t xml:space="preserve">(5 wt.%) </w:t>
      </w:r>
      <w:r w:rsidR="00FC0855" w:rsidRPr="00BB1273">
        <w:rPr>
          <w:rFonts w:cs="Times New Roman"/>
          <w:lang w:val="en-GB"/>
        </w:rPr>
        <w:t xml:space="preserve">was </w:t>
      </w:r>
      <w:r w:rsidR="00B9020B" w:rsidRPr="00BB1273">
        <w:rPr>
          <w:rFonts w:cs="Times New Roman"/>
          <w:lang w:val="en-GB"/>
        </w:rPr>
        <w:t xml:space="preserve">characterised by </w:t>
      </w:r>
      <w:proofErr w:type="spellStart"/>
      <w:r w:rsidR="00B45E93" w:rsidRPr="00BB1273">
        <w:rPr>
          <w:rFonts w:cs="Times New Roman"/>
          <w:lang w:val="en-GB"/>
        </w:rPr>
        <w:t>pXRD</w:t>
      </w:r>
      <w:proofErr w:type="spellEnd"/>
      <w:r w:rsidR="00B45E93" w:rsidRPr="00BB1273">
        <w:rPr>
          <w:rFonts w:cs="Times New Roman"/>
          <w:lang w:val="en-GB"/>
        </w:rPr>
        <w:t>, XAS</w:t>
      </w:r>
      <w:r w:rsidR="00875044" w:rsidRPr="00BB1273">
        <w:rPr>
          <w:rFonts w:cs="Times New Roman"/>
          <w:lang w:val="en-GB"/>
        </w:rPr>
        <w:t xml:space="preserve"> and</w:t>
      </w:r>
      <w:r w:rsidR="00B45E93" w:rsidRPr="00BB1273">
        <w:rPr>
          <w:rFonts w:cs="Times New Roman"/>
          <w:lang w:val="en-GB"/>
        </w:rPr>
        <w:t xml:space="preserve"> XPS.</w:t>
      </w:r>
      <w:r w:rsidR="001C2805" w:rsidRPr="00BB1273">
        <w:rPr>
          <w:rFonts w:cs="Times New Roman"/>
          <w:lang w:val="en-GB"/>
        </w:rPr>
        <w:t xml:space="preserve"> </w:t>
      </w:r>
      <w:r w:rsidR="00E766DE" w:rsidRPr="00BB1273">
        <w:rPr>
          <w:rFonts w:cs="Times New Roman"/>
          <w:lang w:val="en-GB"/>
        </w:rPr>
        <w:t>While</w:t>
      </w:r>
      <w:r w:rsidR="00854C02" w:rsidRPr="00BB1273">
        <w:rPr>
          <w:rFonts w:cs="Times New Roman"/>
          <w:lang w:val="en-GB"/>
        </w:rPr>
        <w:t xml:space="preserve"> </w:t>
      </w:r>
      <w:r w:rsidR="00B6102E" w:rsidRPr="00BB1273">
        <w:rPr>
          <w:rFonts w:cs="Times New Roman"/>
          <w:lang w:val="en-GB"/>
        </w:rPr>
        <w:t xml:space="preserve">high </w:t>
      </w:r>
      <w:r w:rsidR="00D27C09" w:rsidRPr="00BB1273">
        <w:rPr>
          <w:rFonts w:cs="Times New Roman"/>
          <w:lang w:val="en-GB"/>
        </w:rPr>
        <w:t>selectivity for Pd(II) and Pt(II)</w:t>
      </w:r>
      <w:r w:rsidR="00AF7DF0" w:rsidRPr="00BB1273">
        <w:rPr>
          <w:rFonts w:cs="Times New Roman"/>
          <w:lang w:val="en-GB"/>
        </w:rPr>
        <w:t>,</w:t>
      </w:r>
      <w:r w:rsidR="00D27C09" w:rsidRPr="00BB1273">
        <w:rPr>
          <w:rFonts w:cs="Times New Roman"/>
          <w:lang w:val="en-GB"/>
        </w:rPr>
        <w:t xml:space="preserve"> </w:t>
      </w:r>
      <w:r w:rsidR="00BD7553" w:rsidRPr="00BB1273">
        <w:rPr>
          <w:rFonts w:cs="Times New Roman"/>
          <w:lang w:val="en-GB"/>
        </w:rPr>
        <w:t xml:space="preserve">and the </w:t>
      </w:r>
      <w:r w:rsidR="00854C02" w:rsidRPr="00BB1273">
        <w:rPr>
          <w:rFonts w:cs="Times New Roman"/>
          <w:lang w:val="en-GB"/>
        </w:rPr>
        <w:t xml:space="preserve">reversibility </w:t>
      </w:r>
      <w:r w:rsidR="00BD7553" w:rsidRPr="00BB1273">
        <w:rPr>
          <w:rFonts w:cs="Times New Roman"/>
          <w:lang w:val="en-GB"/>
        </w:rPr>
        <w:t xml:space="preserve">of sorption </w:t>
      </w:r>
      <w:r w:rsidR="00A941F1" w:rsidRPr="00BB1273">
        <w:rPr>
          <w:rFonts w:cs="Times New Roman"/>
          <w:lang w:val="en-GB"/>
        </w:rPr>
        <w:t>strongly su</w:t>
      </w:r>
      <w:r w:rsidR="00D27C09" w:rsidRPr="00BB1273">
        <w:rPr>
          <w:rFonts w:cs="Times New Roman"/>
          <w:lang w:val="en-GB"/>
        </w:rPr>
        <w:t xml:space="preserve">ggests coordination to soft </w:t>
      </w:r>
      <w:r w:rsidR="00AF7DF0" w:rsidRPr="00BB1273">
        <w:rPr>
          <w:rFonts w:cs="Times New Roman"/>
          <w:lang w:val="en-GB"/>
        </w:rPr>
        <w:t>Lewis</w:t>
      </w:r>
      <w:r w:rsidR="00D27C09" w:rsidRPr="00BB1273">
        <w:rPr>
          <w:rFonts w:cs="Times New Roman"/>
          <w:lang w:val="en-GB"/>
        </w:rPr>
        <w:t xml:space="preserve"> basic sulfur on the Starbon surface</w:t>
      </w:r>
      <w:r w:rsidR="00996C25" w:rsidRPr="00BB1273">
        <w:rPr>
          <w:rFonts w:cs="Times New Roman"/>
          <w:lang w:val="en-GB"/>
        </w:rPr>
        <w:t xml:space="preserve">, </w:t>
      </w:r>
      <w:r w:rsidR="00E86B8A" w:rsidRPr="00BB1273">
        <w:rPr>
          <w:rFonts w:cs="Times New Roman"/>
          <w:lang w:val="en-GB"/>
        </w:rPr>
        <w:t xml:space="preserve">physical characterisation of the state of adsorbed Pd(II) </w:t>
      </w:r>
      <w:r w:rsidR="0051509B" w:rsidRPr="00BB1273">
        <w:rPr>
          <w:rFonts w:cs="Times New Roman"/>
          <w:lang w:val="en-GB"/>
        </w:rPr>
        <w:t xml:space="preserve">was required to confirm this and to exclude alternative mechanisms. </w:t>
      </w:r>
    </w:p>
    <w:p w14:paraId="17EA1E7C" w14:textId="6BD6D99C" w:rsidR="00154DBB" w:rsidRPr="00BB1273" w:rsidRDefault="00157692" w:rsidP="006D2CA6">
      <w:pPr>
        <w:rPr>
          <w:rFonts w:cs="Times New Roman"/>
          <w:lang w:val="en-GB"/>
        </w:rPr>
      </w:pPr>
      <w:proofErr w:type="spellStart"/>
      <w:r w:rsidRPr="00BB1273">
        <w:rPr>
          <w:rFonts w:cs="Times New Roman"/>
          <w:lang w:val="en-GB"/>
        </w:rPr>
        <w:lastRenderedPageBreak/>
        <w:t>pXRD</w:t>
      </w:r>
      <w:proofErr w:type="spellEnd"/>
      <w:r w:rsidRPr="00BB1273">
        <w:rPr>
          <w:rFonts w:cs="Times New Roman"/>
          <w:lang w:val="en-GB"/>
        </w:rPr>
        <w:t xml:space="preserve"> </w:t>
      </w:r>
      <w:r w:rsidR="006A5707" w:rsidRPr="00BB1273">
        <w:rPr>
          <w:rFonts w:cs="Times New Roman"/>
          <w:lang w:val="en-GB"/>
        </w:rPr>
        <w:t xml:space="preserve">of </w:t>
      </w:r>
      <w:r w:rsidR="0013142A" w:rsidRPr="00BB1273">
        <w:rPr>
          <w:rFonts w:cs="Times New Roman"/>
          <w:lang w:val="en-GB"/>
        </w:rPr>
        <w:t xml:space="preserve"> </w:t>
      </w:r>
      <w:r w:rsidR="006A5707" w:rsidRPr="00BB1273">
        <w:rPr>
          <w:rFonts w:cs="Times New Roman"/>
          <w:lang w:val="en-GB"/>
        </w:rPr>
        <w:t>C300</w:t>
      </w:r>
      <w:r w:rsidR="006A5707" w:rsidRPr="00BB1273">
        <w:rPr>
          <w:rFonts w:cs="Times New Roman"/>
          <w:vertAlign w:val="subscript"/>
          <w:lang w:val="en-GB"/>
        </w:rPr>
        <w:t>RP</w:t>
      </w:r>
      <w:r w:rsidR="006A5707" w:rsidRPr="00BB1273">
        <w:rPr>
          <w:rFonts w:cs="Times New Roman"/>
          <w:lang w:val="en-GB"/>
        </w:rPr>
        <w:t>-800</w:t>
      </w:r>
      <w:r w:rsidR="006A5707" w:rsidRPr="00BB1273">
        <w:rPr>
          <w:rFonts w:cs="Times New Roman"/>
          <w:vertAlign w:val="subscript"/>
          <w:lang w:val="en-GB"/>
        </w:rPr>
        <w:t>N2</w:t>
      </w:r>
      <w:r w:rsidR="006A5707" w:rsidRPr="00BB1273">
        <w:rPr>
          <w:rFonts w:cs="Times New Roman"/>
          <w:lang w:val="en-GB"/>
        </w:rPr>
        <w:t xml:space="preserve"> before and after Pd(II) sorption </w:t>
      </w:r>
      <w:r w:rsidR="00E303C7" w:rsidRPr="00BB1273">
        <w:rPr>
          <w:rFonts w:cs="Times New Roman"/>
          <w:lang w:val="en-GB"/>
        </w:rPr>
        <w:t>(</w:t>
      </w:r>
      <w:r w:rsidR="00E057A3" w:rsidRPr="00BB1273">
        <w:rPr>
          <w:rFonts w:cs="Times New Roman"/>
          <w:lang w:val="en-GB"/>
        </w:rPr>
        <w:t>Figure S 12</w:t>
      </w:r>
      <w:r w:rsidR="00E303C7" w:rsidRPr="00BB1273">
        <w:rPr>
          <w:rFonts w:cs="Times New Roman"/>
          <w:lang w:val="en-GB"/>
        </w:rPr>
        <w:t>) revealed min</w:t>
      </w:r>
      <w:r w:rsidR="00973C30" w:rsidRPr="00BB1273">
        <w:rPr>
          <w:rFonts w:cs="Times New Roman"/>
          <w:lang w:val="en-GB"/>
        </w:rPr>
        <w:t>imal changes</w:t>
      </w:r>
      <w:r w:rsidR="00E06CF6" w:rsidRPr="00BB1273">
        <w:rPr>
          <w:rFonts w:cs="Times New Roman"/>
          <w:lang w:val="en-GB"/>
        </w:rPr>
        <w:t>, w</w:t>
      </w:r>
      <w:r w:rsidR="00AA3F28" w:rsidRPr="00BB1273">
        <w:rPr>
          <w:rFonts w:cs="Times New Roman"/>
          <w:lang w:val="en-GB"/>
        </w:rPr>
        <w:t>here only a single crystalline phase</w:t>
      </w:r>
      <w:r w:rsidR="00EF0D20" w:rsidRPr="00BB1273">
        <w:rPr>
          <w:rFonts w:cs="Times New Roman"/>
          <w:lang w:val="en-GB"/>
        </w:rPr>
        <w:t>, match</w:t>
      </w:r>
      <w:r w:rsidR="00D60A45" w:rsidRPr="00BB1273">
        <w:rPr>
          <w:rFonts w:cs="Times New Roman"/>
          <w:lang w:val="en-GB"/>
        </w:rPr>
        <w:t>ed</w:t>
      </w:r>
      <w:r w:rsidR="00EF0D20" w:rsidRPr="00BB1273">
        <w:rPr>
          <w:rFonts w:cs="Times New Roman"/>
          <w:lang w:val="en-GB"/>
        </w:rPr>
        <w:t xml:space="preserve"> to </w:t>
      </w:r>
      <w:r w:rsidR="00D60A45" w:rsidRPr="00BB1273">
        <w:rPr>
          <w:rFonts w:cs="Times New Roman"/>
          <w:lang w:val="en-GB"/>
        </w:rPr>
        <w:t>NaCl, was identified</w:t>
      </w:r>
      <w:r w:rsidR="00416068" w:rsidRPr="00BB1273">
        <w:rPr>
          <w:rFonts w:cs="Times New Roman"/>
          <w:lang w:val="en-GB"/>
        </w:rPr>
        <w:t xml:space="preserve">, suggesting </w:t>
      </w:r>
      <w:r w:rsidR="008652F6" w:rsidRPr="00BB1273">
        <w:rPr>
          <w:rFonts w:cs="Times New Roman"/>
          <w:lang w:val="en-GB"/>
        </w:rPr>
        <w:t xml:space="preserve">that </w:t>
      </w:r>
      <w:r w:rsidR="00CC4EC5" w:rsidRPr="00BB1273">
        <w:rPr>
          <w:rFonts w:cs="Times New Roman"/>
          <w:lang w:val="en-GB"/>
        </w:rPr>
        <w:t>precipitation of Pd-containing species</w:t>
      </w:r>
      <w:r w:rsidR="008652F6" w:rsidRPr="00BB1273">
        <w:rPr>
          <w:rFonts w:cs="Times New Roman"/>
          <w:lang w:val="en-GB"/>
        </w:rPr>
        <w:t xml:space="preserve"> did not contribute significantly to adsorption</w:t>
      </w:r>
      <w:r w:rsidR="00CC4EC5" w:rsidRPr="00BB1273">
        <w:rPr>
          <w:rFonts w:cs="Times New Roman"/>
          <w:lang w:val="en-GB"/>
        </w:rPr>
        <w:t xml:space="preserve">. </w:t>
      </w:r>
    </w:p>
    <w:p w14:paraId="68ABD071" w14:textId="632463F8" w:rsidR="00231F5D" w:rsidRPr="00BB1273" w:rsidRDefault="006D2CA6" w:rsidP="00231F5D">
      <w:pPr>
        <w:rPr>
          <w:rFonts w:cs="Times New Roman"/>
          <w:lang w:val="en-GB"/>
        </w:rPr>
      </w:pPr>
      <w:r w:rsidRPr="00BB1273">
        <w:rPr>
          <w:rFonts w:cs="Times New Roman"/>
          <w:lang w:val="en-GB"/>
        </w:rPr>
        <w:t xml:space="preserve">Resulting from the excitation of an electron from a 1s orbital, </w:t>
      </w:r>
      <w:r w:rsidR="003E59D8" w:rsidRPr="00BB1273">
        <w:rPr>
          <w:rFonts w:cs="Times New Roman"/>
          <w:lang w:val="en-GB"/>
        </w:rPr>
        <w:t xml:space="preserve">XAS analysis of </w:t>
      </w:r>
      <w:r w:rsidRPr="00BB1273">
        <w:rPr>
          <w:rFonts w:cs="Times New Roman"/>
          <w:lang w:val="en-GB"/>
        </w:rPr>
        <w:t>the Pd k-edge energy allows for qualitative comparison of the formal oxidation state of the Pd centre.</w:t>
      </w:r>
      <w:r w:rsidR="00AB4EF2" w:rsidRPr="00BB1273">
        <w:rPr>
          <w:rFonts w:cs="Times New Roman"/>
          <w:lang w:val="en-GB"/>
        </w:rPr>
        <w:fldChar w:fldCharType="begin"/>
      </w:r>
      <w:r w:rsidR="001A1B19">
        <w:rPr>
          <w:rFonts w:cs="Times New Roman"/>
          <w:lang w:val="en-GB"/>
        </w:rPr>
        <w:instrText xml:space="preserve"> ADDIN ZOTERO_ITEM CSL_CITATION {"citationID":"Osn5EPRu","properties":{"formattedCitation":"\\super 69\\nosupersub{}","plainCitation":"69","noteIndex":0},"citationItems":[{"id":151,"uris":["http://zotero.org/users/local/68QVSnhl/items/S58YBFLA"],"itemData":{"id":151,"type":"article-journal","container-title":"Inorganic Chemistry","DOI":"10.1021/acs.inorgchem.3c03032","ISSN":"0020-1669, 1520-510X","issue":"51","journalAbbreviation":"Inorg. Chem.","language":"en","license":"https://doi.org/10.15223/policy-029","page":"21128-21137","source":"DOI.org (Crossref)","title":"Palladium K-edge X-ray Absorption Spectroscopy Studies on Controlled Ligand Systems","volume":"62","author":[{"family":"Westawker","given":"Luke P."},{"family":"Khusnutdinova","given":"Julia K."},{"family":"Wallick","given":"Rachel F."},{"family":"Mirica","given":"Liviu M."}],"issued":{"date-parts":[["2023",12,25]]}}}],"schema":"https://github.com/citation-style-language/schema/raw/master/csl-citation.json"} </w:instrText>
      </w:r>
      <w:r w:rsidR="00AB4EF2" w:rsidRPr="00BB1273">
        <w:rPr>
          <w:rFonts w:cs="Times New Roman"/>
          <w:lang w:val="en-GB"/>
        </w:rPr>
        <w:fldChar w:fldCharType="separate"/>
      </w:r>
      <w:r w:rsidR="001A1B19" w:rsidRPr="001A1B19">
        <w:rPr>
          <w:rFonts w:cs="Times New Roman"/>
          <w:vertAlign w:val="superscript"/>
        </w:rPr>
        <w:t>69</w:t>
      </w:r>
      <w:r w:rsidR="00AB4EF2" w:rsidRPr="00BB1273">
        <w:rPr>
          <w:rFonts w:cs="Times New Roman"/>
          <w:lang w:val="en-GB"/>
        </w:rPr>
        <w:fldChar w:fldCharType="end"/>
      </w:r>
      <w:r w:rsidRPr="00BB1273">
        <w:rPr>
          <w:rFonts w:cs="Times New Roman"/>
          <w:lang w:val="en-GB"/>
        </w:rPr>
        <w:t xml:space="preserve"> To more easily allow for this comparison to be made, the first derivative of the Pd k-edge has been plotted in </w:t>
      </w:r>
      <w:r w:rsidRPr="00BB1273">
        <w:rPr>
          <w:rFonts w:cs="Times New Roman"/>
          <w:lang w:val="en-GB"/>
        </w:rPr>
        <w:fldChar w:fldCharType="begin"/>
      </w:r>
      <w:r w:rsidRPr="00BB1273">
        <w:rPr>
          <w:rFonts w:cs="Times New Roman"/>
          <w:lang w:val="en-GB"/>
        </w:rPr>
        <w:instrText xml:space="preserve"> REF _Ref174542781 \h </w:instrText>
      </w:r>
      <w:r w:rsidR="00BB1273" w:rsidRPr="00BB1273">
        <w:rPr>
          <w:rFonts w:cs="Times New Roman"/>
          <w:lang w:val="en-GB"/>
        </w:rPr>
        <w:instrText xml:space="preserve"> \* MERGEFORMAT </w:instrText>
      </w:r>
      <w:r w:rsidRPr="00BB1273">
        <w:rPr>
          <w:rFonts w:cs="Times New Roman"/>
          <w:lang w:val="en-GB"/>
        </w:rPr>
      </w:r>
      <w:r w:rsidRPr="00BB1273">
        <w:rPr>
          <w:rFonts w:cs="Times New Roman"/>
          <w:lang w:val="en-GB"/>
        </w:rPr>
        <w:fldChar w:fldCharType="separate"/>
      </w:r>
      <w:r w:rsidR="00671F5F" w:rsidRPr="00BB1273">
        <w:rPr>
          <w:rFonts w:cs="Times New Roman"/>
        </w:rPr>
        <w:t xml:space="preserve">Figure </w:t>
      </w:r>
      <w:r w:rsidR="00671F5F">
        <w:rPr>
          <w:rFonts w:cs="Times New Roman"/>
          <w:noProof/>
        </w:rPr>
        <w:t>10</w:t>
      </w:r>
      <w:r w:rsidRPr="00BB1273">
        <w:rPr>
          <w:rFonts w:cs="Times New Roman"/>
          <w:lang w:val="en-GB"/>
        </w:rPr>
        <w:fldChar w:fldCharType="end"/>
      </w:r>
      <w:r w:rsidRPr="00BB1273">
        <w:rPr>
          <w:rFonts w:cs="Times New Roman"/>
          <w:lang w:val="en-GB"/>
        </w:rPr>
        <w:t>b.</w:t>
      </w:r>
      <w:r w:rsidR="00AE7BDC" w:rsidRPr="00BB1273">
        <w:rPr>
          <w:rFonts w:cs="Times New Roman"/>
          <w:lang w:val="en-GB"/>
        </w:rPr>
        <w:t xml:space="preserve"> </w:t>
      </w:r>
      <w:r w:rsidRPr="00BB1273">
        <w:rPr>
          <w:rFonts w:cs="Times New Roman"/>
          <w:lang w:val="en-GB"/>
        </w:rPr>
        <w:t>The Pd-C800 k-edge energy is seen to very closely coincide with the PdCl</w:t>
      </w:r>
      <w:r w:rsidRPr="00BB1273">
        <w:rPr>
          <w:rFonts w:cs="Times New Roman"/>
          <w:vertAlign w:val="subscript"/>
          <w:lang w:val="en-GB"/>
        </w:rPr>
        <w:t>2</w:t>
      </w:r>
      <w:r w:rsidRPr="00BB1273">
        <w:rPr>
          <w:rFonts w:cs="Times New Roman"/>
          <w:lang w:val="en-GB"/>
        </w:rPr>
        <w:t xml:space="preserve"> and </w:t>
      </w:r>
      <w:proofErr w:type="spellStart"/>
      <w:r w:rsidRPr="00BB1273">
        <w:rPr>
          <w:rFonts w:cs="Times New Roman"/>
          <w:lang w:val="en-GB"/>
        </w:rPr>
        <w:t>PdO</w:t>
      </w:r>
      <w:proofErr w:type="spellEnd"/>
      <w:r w:rsidRPr="00BB1273">
        <w:rPr>
          <w:rFonts w:cs="Times New Roman"/>
          <w:lang w:val="en-GB"/>
        </w:rPr>
        <w:t xml:space="preserve"> standard samples in the +II oxidation state at 24353 eV, while the edge energy of metallic Pd and Pd black occurs at the lower energy of 24349 eV. This strongly suggests that Pd remains in the +II oxidation state upon adsorption and that very little if any Pd is adsorbed reductively.</w:t>
      </w:r>
      <w:r w:rsidR="00AE7BDC" w:rsidRPr="00BB1273">
        <w:rPr>
          <w:rFonts w:cs="Times New Roman"/>
          <w:lang w:val="en-GB"/>
        </w:rPr>
        <w:t xml:space="preserve"> </w:t>
      </w:r>
      <w:r w:rsidRPr="00BB1273">
        <w:rPr>
          <w:rFonts w:cs="Times New Roman"/>
          <w:lang w:val="en-GB"/>
        </w:rPr>
        <w:t>Upon transforming the Pd EXAFS data into χ(R) space</w:t>
      </w:r>
      <w:r w:rsidR="00776A6F" w:rsidRPr="00BB1273">
        <w:rPr>
          <w:rFonts w:cs="Times New Roman"/>
          <w:lang w:val="en-GB"/>
        </w:rPr>
        <w:t xml:space="preserve"> (</w:t>
      </w:r>
      <w:r w:rsidR="00585886" w:rsidRPr="00BB1273">
        <w:rPr>
          <w:rFonts w:cs="Times New Roman"/>
          <w:lang w:val="en-GB"/>
        </w:rPr>
        <w:fldChar w:fldCharType="begin"/>
      </w:r>
      <w:r w:rsidR="00585886" w:rsidRPr="00BB1273">
        <w:rPr>
          <w:rFonts w:cs="Times New Roman"/>
          <w:lang w:val="en-GB"/>
        </w:rPr>
        <w:instrText xml:space="preserve"> REF _Ref174542781 \h </w:instrText>
      </w:r>
      <w:r w:rsidR="00BB1273" w:rsidRPr="00BB1273">
        <w:rPr>
          <w:rFonts w:cs="Times New Roman"/>
          <w:lang w:val="en-GB"/>
        </w:rPr>
        <w:instrText xml:space="preserve"> \* MERGEFORMAT </w:instrText>
      </w:r>
      <w:r w:rsidR="00585886" w:rsidRPr="00BB1273">
        <w:rPr>
          <w:rFonts w:cs="Times New Roman"/>
          <w:lang w:val="en-GB"/>
        </w:rPr>
      </w:r>
      <w:r w:rsidR="00585886" w:rsidRPr="00BB1273">
        <w:rPr>
          <w:rFonts w:cs="Times New Roman"/>
          <w:lang w:val="en-GB"/>
        </w:rPr>
        <w:fldChar w:fldCharType="separate"/>
      </w:r>
      <w:r w:rsidR="00671F5F" w:rsidRPr="00BB1273">
        <w:rPr>
          <w:rFonts w:cs="Times New Roman"/>
        </w:rPr>
        <w:t xml:space="preserve">Figure </w:t>
      </w:r>
      <w:r w:rsidR="00671F5F">
        <w:rPr>
          <w:rFonts w:cs="Times New Roman"/>
          <w:noProof/>
        </w:rPr>
        <w:t>10</w:t>
      </w:r>
      <w:r w:rsidR="00585886" w:rsidRPr="00BB1273">
        <w:rPr>
          <w:rFonts w:cs="Times New Roman"/>
          <w:lang w:val="en-GB"/>
        </w:rPr>
        <w:fldChar w:fldCharType="end"/>
      </w:r>
      <w:r w:rsidR="00585886" w:rsidRPr="00BB1273">
        <w:rPr>
          <w:rFonts w:cs="Times New Roman"/>
          <w:lang w:val="en-GB"/>
        </w:rPr>
        <w:t>b</w:t>
      </w:r>
      <w:r w:rsidR="00776A6F" w:rsidRPr="00BB1273">
        <w:rPr>
          <w:rFonts w:cs="Times New Roman"/>
          <w:lang w:val="en-GB"/>
        </w:rPr>
        <w:t>)</w:t>
      </w:r>
      <w:r w:rsidR="00AE7BDC" w:rsidRPr="00BB1273">
        <w:rPr>
          <w:rFonts w:cs="Times New Roman"/>
          <w:lang w:val="en-GB"/>
        </w:rPr>
        <w:t>,</w:t>
      </w:r>
      <w:r w:rsidRPr="00BB1273">
        <w:rPr>
          <w:rFonts w:cs="Times New Roman"/>
          <w:lang w:val="en-GB"/>
        </w:rPr>
        <w:t xml:space="preserve"> a qualitative </w:t>
      </w:r>
      <w:r w:rsidR="00AE7BDC" w:rsidRPr="00BB1273">
        <w:rPr>
          <w:rFonts w:cs="Times New Roman"/>
          <w:lang w:val="en-GB"/>
        </w:rPr>
        <w:t>analysis</w:t>
      </w:r>
      <w:r w:rsidRPr="00BB1273">
        <w:rPr>
          <w:rFonts w:cs="Times New Roman"/>
          <w:lang w:val="en-GB"/>
        </w:rPr>
        <w:t xml:space="preserve"> of the scattering environment around Pd can be made. Comparison of Pd-C800 to the range of standard samples reveals a similarity to both PdCl</w:t>
      </w:r>
      <w:r w:rsidRPr="00BB1273">
        <w:rPr>
          <w:rFonts w:cs="Times New Roman"/>
          <w:vertAlign w:val="subscript"/>
          <w:lang w:val="en-GB"/>
        </w:rPr>
        <w:t>2</w:t>
      </w:r>
      <w:r w:rsidRPr="00BB1273">
        <w:rPr>
          <w:rFonts w:cs="Times New Roman"/>
          <w:lang w:val="en-GB"/>
        </w:rPr>
        <w:t xml:space="preserve"> standards, while the occurrence of any significant quantity of </w:t>
      </w:r>
      <w:proofErr w:type="spellStart"/>
      <w:r w:rsidRPr="00BB1273">
        <w:rPr>
          <w:rFonts w:cs="Times New Roman"/>
          <w:lang w:val="en-GB"/>
        </w:rPr>
        <w:t>PdO</w:t>
      </w:r>
      <w:proofErr w:type="spellEnd"/>
      <w:r w:rsidRPr="00BB1273">
        <w:rPr>
          <w:rFonts w:cs="Times New Roman"/>
          <w:lang w:val="en-GB"/>
        </w:rPr>
        <w:t xml:space="preserve"> or metallic Pd can be ruled out</w:t>
      </w:r>
      <w:r w:rsidR="00295300" w:rsidRPr="00BB1273">
        <w:rPr>
          <w:rFonts w:cs="Times New Roman"/>
          <w:lang w:val="en-GB"/>
        </w:rPr>
        <w:t>.</w:t>
      </w:r>
      <w:r w:rsidR="00585886" w:rsidRPr="00BB1273">
        <w:rPr>
          <w:rFonts w:cs="Times New Roman"/>
          <w:lang w:val="en-GB"/>
        </w:rPr>
        <w:t xml:space="preserve"> </w:t>
      </w:r>
      <w:r w:rsidR="007C1557" w:rsidRPr="00BB1273">
        <w:rPr>
          <w:rFonts w:cs="Times New Roman"/>
          <w:lang w:val="en-GB"/>
        </w:rPr>
        <w:t xml:space="preserve">A quick first shell fit of the Pd-C800 </w:t>
      </w:r>
      <w:r w:rsidR="004E7062" w:rsidRPr="00BB1273">
        <w:rPr>
          <w:rFonts w:cs="Times New Roman"/>
          <w:lang w:val="en-GB"/>
        </w:rPr>
        <w:t>χ</w:t>
      </w:r>
      <w:r w:rsidR="006C2CD4" w:rsidRPr="00BB1273">
        <w:rPr>
          <w:rFonts w:cs="Times New Roman"/>
          <w:lang w:val="en-GB"/>
        </w:rPr>
        <w:t xml:space="preserve">(R) spectrum was sufficient to </w:t>
      </w:r>
      <w:r w:rsidR="009856D4" w:rsidRPr="00BB1273">
        <w:rPr>
          <w:rFonts w:cs="Times New Roman"/>
          <w:lang w:val="en-GB"/>
        </w:rPr>
        <w:t xml:space="preserve">confirm that </w:t>
      </w:r>
      <w:r w:rsidR="001946D0" w:rsidRPr="00BB1273">
        <w:rPr>
          <w:rFonts w:cs="Times New Roman"/>
          <w:lang w:val="en-GB"/>
        </w:rPr>
        <w:t>palladium</w:t>
      </w:r>
      <w:r w:rsidR="009856D4" w:rsidRPr="00BB1273">
        <w:rPr>
          <w:rFonts w:cs="Times New Roman"/>
          <w:lang w:val="en-GB"/>
        </w:rPr>
        <w:t xml:space="preserve"> remains</w:t>
      </w:r>
      <w:r w:rsidR="00E3671A" w:rsidRPr="00BB1273">
        <w:rPr>
          <w:rFonts w:cs="Times New Roman"/>
          <w:lang w:val="en-GB"/>
        </w:rPr>
        <w:t xml:space="preserve"> coordinated to </w:t>
      </w:r>
      <w:r w:rsidR="001946D0" w:rsidRPr="00BB1273">
        <w:rPr>
          <w:rFonts w:cs="Times New Roman"/>
          <w:lang w:val="en-GB"/>
        </w:rPr>
        <w:t>four</w:t>
      </w:r>
      <w:r w:rsidR="00E3671A" w:rsidRPr="00BB1273">
        <w:rPr>
          <w:rFonts w:cs="Times New Roman"/>
          <w:lang w:val="en-GB"/>
        </w:rPr>
        <w:t xml:space="preserve"> atoms of similar size to </w:t>
      </w:r>
      <w:r w:rsidR="004E7062" w:rsidRPr="00BB1273">
        <w:rPr>
          <w:rFonts w:cs="Times New Roman"/>
          <w:lang w:val="en-GB"/>
        </w:rPr>
        <w:t>chlorine</w:t>
      </w:r>
      <w:r w:rsidR="000D15C1" w:rsidRPr="00BB1273">
        <w:rPr>
          <w:rFonts w:cs="Times New Roman"/>
          <w:lang w:val="en-GB"/>
        </w:rPr>
        <w:t xml:space="preserve">, but a comparison of the fits by </w:t>
      </w:r>
      <w:r w:rsidR="004E7062" w:rsidRPr="00BB1273">
        <w:rPr>
          <w:rFonts w:cs="Times New Roman"/>
          <w:lang w:val="en-GB"/>
        </w:rPr>
        <w:t>chlorine</w:t>
      </w:r>
      <w:r w:rsidR="000D15C1" w:rsidRPr="00BB1273">
        <w:rPr>
          <w:rFonts w:cs="Times New Roman"/>
          <w:lang w:val="en-GB"/>
        </w:rPr>
        <w:t xml:space="preserve"> and </w:t>
      </w:r>
      <w:r w:rsidR="004E7062" w:rsidRPr="00BB1273">
        <w:rPr>
          <w:rFonts w:cs="Times New Roman"/>
          <w:lang w:val="en-GB"/>
        </w:rPr>
        <w:t xml:space="preserve">sulfur </w:t>
      </w:r>
      <w:r w:rsidR="000D15C1" w:rsidRPr="00BB1273">
        <w:rPr>
          <w:rFonts w:cs="Times New Roman"/>
          <w:lang w:val="en-GB"/>
        </w:rPr>
        <w:t xml:space="preserve">revealed no meaningful difference. </w:t>
      </w:r>
    </w:p>
    <w:p w14:paraId="4E7133CA" w14:textId="0855EEFB" w:rsidR="00BB1273" w:rsidRDefault="00D06EF8" w:rsidP="006D2CA6">
      <w:pPr>
        <w:rPr>
          <w:rFonts w:cs="Times New Roman"/>
          <w:lang w:val="en-GB"/>
        </w:rPr>
      </w:pPr>
      <w:r w:rsidRPr="00BB1273">
        <w:rPr>
          <w:rFonts w:cs="Times New Roman"/>
          <w:lang w:val="en-GB"/>
        </w:rPr>
        <w:t xml:space="preserve">Being more sensitive to changes </w:t>
      </w:r>
      <w:r w:rsidR="0049749E" w:rsidRPr="00BB1273">
        <w:rPr>
          <w:rFonts w:cs="Times New Roman"/>
          <w:lang w:val="en-GB"/>
        </w:rPr>
        <w:t xml:space="preserve">in electronic environment, </w:t>
      </w:r>
      <w:r w:rsidR="00456239" w:rsidRPr="00BB1273">
        <w:rPr>
          <w:rFonts w:cs="Times New Roman"/>
          <w:lang w:val="en-GB"/>
        </w:rPr>
        <w:t>XPS a</w:t>
      </w:r>
      <w:r w:rsidR="0049749E" w:rsidRPr="00BB1273">
        <w:rPr>
          <w:rFonts w:cs="Times New Roman"/>
          <w:lang w:val="en-GB"/>
        </w:rPr>
        <w:t xml:space="preserve">nalysis of the Pd 3d </w:t>
      </w:r>
      <w:r w:rsidR="00456239" w:rsidRPr="00BB1273">
        <w:rPr>
          <w:rFonts w:cs="Times New Roman"/>
          <w:lang w:val="en-GB"/>
        </w:rPr>
        <w:t>orbital</w:t>
      </w:r>
      <w:r w:rsidR="0049749E" w:rsidRPr="00BB1273">
        <w:rPr>
          <w:rFonts w:cs="Times New Roman"/>
          <w:lang w:val="en-GB"/>
        </w:rPr>
        <w:t xml:space="preserve"> </w:t>
      </w:r>
      <w:r w:rsidR="00AE197C">
        <w:rPr>
          <w:rFonts w:cs="Times New Roman"/>
          <w:lang w:val="en-GB"/>
        </w:rPr>
        <w:t>(</w:t>
      </w:r>
      <w:r w:rsidR="00AE197C">
        <w:rPr>
          <w:rFonts w:cs="Times New Roman"/>
          <w:lang w:val="en-GB"/>
        </w:rPr>
        <w:fldChar w:fldCharType="begin"/>
      </w:r>
      <w:r w:rsidR="00AE197C">
        <w:rPr>
          <w:rFonts w:cs="Times New Roman"/>
          <w:lang w:val="en-GB"/>
        </w:rPr>
        <w:instrText xml:space="preserve"> REF _Ref198108958 \h </w:instrText>
      </w:r>
      <w:r w:rsidR="00AE197C">
        <w:rPr>
          <w:rFonts w:cs="Times New Roman"/>
          <w:lang w:val="en-GB"/>
        </w:rPr>
      </w:r>
      <w:r w:rsidR="00AE197C">
        <w:rPr>
          <w:rFonts w:cs="Times New Roman"/>
          <w:lang w:val="en-GB"/>
        </w:rPr>
        <w:fldChar w:fldCharType="separate"/>
      </w:r>
      <w:r w:rsidR="00AE197C" w:rsidRPr="00BB1273">
        <w:rPr>
          <w:rFonts w:cs="Times New Roman"/>
        </w:rPr>
        <w:t xml:space="preserve">Figure </w:t>
      </w:r>
      <w:r w:rsidR="00AE197C">
        <w:rPr>
          <w:rFonts w:cs="Times New Roman"/>
          <w:noProof/>
        </w:rPr>
        <w:t>11</w:t>
      </w:r>
      <w:r w:rsidR="00AE197C">
        <w:rPr>
          <w:rFonts w:cs="Times New Roman"/>
          <w:lang w:val="en-GB"/>
        </w:rPr>
        <w:fldChar w:fldCharType="end"/>
      </w:r>
      <w:r w:rsidR="00AE197C">
        <w:rPr>
          <w:rFonts w:cs="Times New Roman"/>
          <w:lang w:val="en-GB"/>
        </w:rPr>
        <w:t xml:space="preserve">) </w:t>
      </w:r>
      <w:r w:rsidR="00137C72" w:rsidRPr="00BB1273">
        <w:rPr>
          <w:rFonts w:cs="Times New Roman"/>
          <w:lang w:val="en-GB"/>
        </w:rPr>
        <w:t>was obt</w:t>
      </w:r>
      <w:bookmarkStart w:id="43" w:name="_GoBack"/>
      <w:bookmarkEnd w:id="43"/>
      <w:r w:rsidR="00137C72" w:rsidRPr="00BB1273">
        <w:rPr>
          <w:rFonts w:cs="Times New Roman"/>
          <w:lang w:val="en-GB"/>
        </w:rPr>
        <w:t xml:space="preserve">ained </w:t>
      </w:r>
      <w:r w:rsidR="00E77681" w:rsidRPr="00BB1273">
        <w:rPr>
          <w:rFonts w:cs="Times New Roman"/>
          <w:lang w:val="en-GB"/>
        </w:rPr>
        <w:t xml:space="preserve">for </w:t>
      </w:r>
      <w:r w:rsidR="00137C72" w:rsidRPr="00BB1273">
        <w:rPr>
          <w:rFonts w:cs="Times New Roman"/>
          <w:lang w:val="en-GB"/>
        </w:rPr>
        <w:t xml:space="preserve">both </w:t>
      </w:r>
      <w:r w:rsidR="005C473E" w:rsidRPr="00BB1273">
        <w:rPr>
          <w:rFonts w:cs="Times New Roman"/>
          <w:lang w:val="en-GB"/>
        </w:rPr>
        <w:t>Pd</w:t>
      </w:r>
      <w:r w:rsidR="00DF31FA" w:rsidRPr="00BB1273">
        <w:rPr>
          <w:rFonts w:cs="Times New Roman"/>
          <w:lang w:val="en-GB"/>
        </w:rPr>
        <w:t xml:space="preserve"> loaded C300</w:t>
      </w:r>
      <w:r w:rsidR="00DF31FA" w:rsidRPr="00BB1273">
        <w:rPr>
          <w:rFonts w:cs="Times New Roman"/>
          <w:vertAlign w:val="subscript"/>
          <w:lang w:val="en-GB"/>
        </w:rPr>
        <w:t>RP</w:t>
      </w:r>
      <w:r w:rsidR="00DF31FA" w:rsidRPr="00BB1273">
        <w:rPr>
          <w:rFonts w:cs="Times New Roman"/>
          <w:lang w:val="en-GB"/>
        </w:rPr>
        <w:t>-800</w:t>
      </w:r>
      <w:r w:rsidR="00DF31FA" w:rsidRPr="00BB1273">
        <w:rPr>
          <w:rFonts w:cs="Times New Roman"/>
          <w:vertAlign w:val="subscript"/>
          <w:lang w:val="en-GB"/>
        </w:rPr>
        <w:t>N2</w:t>
      </w:r>
      <w:r w:rsidR="00DF31FA" w:rsidRPr="00BB1273">
        <w:rPr>
          <w:rFonts w:cs="Times New Roman"/>
        </w:rPr>
        <w:t xml:space="preserve">and Pd </w:t>
      </w:r>
      <w:r w:rsidR="00BB353E" w:rsidRPr="00BB1273">
        <w:rPr>
          <w:rFonts w:cs="Times New Roman"/>
        </w:rPr>
        <w:t xml:space="preserve">adsorbed by the </w:t>
      </w:r>
      <w:r w:rsidR="005C473E" w:rsidRPr="00BB1273">
        <w:rPr>
          <w:rFonts w:cs="Times New Roman"/>
        </w:rPr>
        <w:t>S</w:t>
      </w:r>
      <w:r w:rsidR="00036F6D" w:rsidRPr="00BB1273">
        <w:rPr>
          <w:rFonts w:cs="Times New Roman"/>
        </w:rPr>
        <w:t>-</w:t>
      </w:r>
      <w:r w:rsidR="00BB353E" w:rsidRPr="00BB1273">
        <w:rPr>
          <w:rFonts w:cs="Times New Roman"/>
        </w:rPr>
        <w:t>free Starbon, P800</w:t>
      </w:r>
      <w:r w:rsidR="00B61C68" w:rsidRPr="00BB1273">
        <w:rPr>
          <w:rFonts w:cs="Times New Roman"/>
        </w:rPr>
        <w:t xml:space="preserve">. </w:t>
      </w:r>
      <w:r w:rsidR="00162D8E" w:rsidRPr="00BB1273">
        <w:rPr>
          <w:rFonts w:cs="Times New Roman"/>
          <w:lang w:val="en-GB"/>
        </w:rPr>
        <w:t xml:space="preserve">Pd bound to both </w:t>
      </w:r>
      <w:r w:rsidR="00040CA5" w:rsidRPr="00BB1273">
        <w:rPr>
          <w:rFonts w:cs="Times New Roman"/>
          <w:lang w:val="en-GB"/>
        </w:rPr>
        <w:t>C800 and P800</w:t>
      </w:r>
      <w:r w:rsidR="00162D8E" w:rsidRPr="00BB1273">
        <w:rPr>
          <w:rFonts w:cs="Times New Roman"/>
          <w:lang w:val="en-GB"/>
        </w:rPr>
        <w:t xml:space="preserve"> was found to be </w:t>
      </w:r>
      <w:r w:rsidR="003267BF" w:rsidRPr="00BB1273">
        <w:rPr>
          <w:rFonts w:cs="Times New Roman"/>
          <w:lang w:val="en-GB"/>
        </w:rPr>
        <w:t xml:space="preserve">in </w:t>
      </w:r>
      <w:r w:rsidR="00563D10" w:rsidRPr="00BB1273">
        <w:rPr>
          <w:rFonts w:cs="Times New Roman"/>
          <w:lang w:val="en-GB"/>
        </w:rPr>
        <w:t xml:space="preserve">predominantly </w:t>
      </w:r>
      <w:r w:rsidR="003267BF" w:rsidRPr="00BB1273">
        <w:rPr>
          <w:rFonts w:cs="Times New Roman"/>
          <w:lang w:val="en-GB"/>
        </w:rPr>
        <w:t xml:space="preserve">a single chemical environment </w:t>
      </w:r>
      <w:r w:rsidR="00040CA5" w:rsidRPr="00BB1273">
        <w:rPr>
          <w:rFonts w:cs="Times New Roman"/>
          <w:lang w:val="en-GB"/>
        </w:rPr>
        <w:t xml:space="preserve">with peaks at </w:t>
      </w:r>
      <w:r w:rsidR="00163CF8" w:rsidRPr="00BB1273">
        <w:rPr>
          <w:rFonts w:cs="Times New Roman"/>
          <w:lang w:val="en-GB"/>
        </w:rPr>
        <w:t xml:space="preserve">337.2 and 337.6 eV respectively. </w:t>
      </w:r>
      <w:r w:rsidR="007B5908" w:rsidRPr="00BB1273">
        <w:rPr>
          <w:rFonts w:cs="Times New Roman"/>
          <w:lang w:val="en-GB"/>
        </w:rPr>
        <w:t xml:space="preserve">The binding energy of Pd bound to </w:t>
      </w:r>
      <w:r w:rsidR="00036F6D" w:rsidRPr="00BB1273">
        <w:rPr>
          <w:rFonts w:cs="Times New Roman"/>
          <w:lang w:val="en-GB"/>
        </w:rPr>
        <w:t>S</w:t>
      </w:r>
      <w:r w:rsidR="007B5908" w:rsidRPr="00BB1273">
        <w:rPr>
          <w:rFonts w:cs="Times New Roman"/>
          <w:lang w:val="en-GB"/>
        </w:rPr>
        <w:t xml:space="preserve">-free Starbon </w:t>
      </w:r>
      <w:r w:rsidR="00145E01" w:rsidRPr="00BB1273">
        <w:rPr>
          <w:rFonts w:cs="Times New Roman"/>
          <w:lang w:val="en-GB"/>
        </w:rPr>
        <w:t>(</w:t>
      </w:r>
      <w:r w:rsidR="007B5908" w:rsidRPr="00BB1273">
        <w:rPr>
          <w:rFonts w:cs="Times New Roman"/>
          <w:lang w:val="en-GB"/>
        </w:rPr>
        <w:t>P800</w:t>
      </w:r>
      <w:r w:rsidR="00145E01" w:rsidRPr="00BB1273">
        <w:rPr>
          <w:rFonts w:cs="Times New Roman"/>
          <w:lang w:val="en-GB"/>
        </w:rPr>
        <w:t>)</w:t>
      </w:r>
      <w:r w:rsidR="007B5908" w:rsidRPr="00BB1273">
        <w:rPr>
          <w:rFonts w:cs="Times New Roman"/>
          <w:lang w:val="en-GB"/>
        </w:rPr>
        <w:t xml:space="preserve"> was found to correspond most closely to </w:t>
      </w:r>
      <w:r w:rsidR="00145E01" w:rsidRPr="00BB1273">
        <w:rPr>
          <w:rFonts w:cs="Times New Roman"/>
          <w:lang w:val="en-GB"/>
        </w:rPr>
        <w:t xml:space="preserve">the </w:t>
      </w:r>
      <w:r w:rsidR="00023AEB" w:rsidRPr="00BB1273">
        <w:rPr>
          <w:rFonts w:cs="Times New Roman"/>
          <w:lang w:val="en-GB"/>
        </w:rPr>
        <w:t>reference value for Na</w:t>
      </w:r>
      <w:r w:rsidR="00023AEB" w:rsidRPr="00BB1273">
        <w:rPr>
          <w:rFonts w:cs="Times New Roman"/>
          <w:vertAlign w:val="subscript"/>
          <w:lang w:val="en-GB"/>
        </w:rPr>
        <w:t>2</w:t>
      </w:r>
      <w:r w:rsidR="00023AEB" w:rsidRPr="00BB1273">
        <w:rPr>
          <w:rFonts w:cs="Times New Roman"/>
          <w:lang w:val="en-GB"/>
        </w:rPr>
        <w:t>PdCl</w:t>
      </w:r>
      <w:r w:rsidR="00023AEB" w:rsidRPr="00BB1273">
        <w:rPr>
          <w:rFonts w:cs="Times New Roman"/>
          <w:vertAlign w:val="subscript"/>
          <w:lang w:val="en-GB"/>
        </w:rPr>
        <w:t>4</w:t>
      </w:r>
      <w:r w:rsidR="00023AEB" w:rsidRPr="00BB1273">
        <w:rPr>
          <w:rFonts w:cs="Times New Roman"/>
          <w:lang w:val="en-GB"/>
        </w:rPr>
        <w:t xml:space="preserve"> (337.9 eV)</w:t>
      </w:r>
      <w:r w:rsidR="00145E01" w:rsidRPr="00BB1273">
        <w:rPr>
          <w:rFonts w:cs="Times New Roman"/>
          <w:lang w:val="en-GB"/>
        </w:rPr>
        <w:t>, with only a small shift to lower binding energy</w:t>
      </w:r>
      <w:r w:rsidR="00963CA4" w:rsidRPr="00BB1273">
        <w:rPr>
          <w:rFonts w:cs="Times New Roman"/>
          <w:lang w:val="en-GB"/>
        </w:rPr>
        <w:t xml:space="preserve"> that has been previously attributed to the </w:t>
      </w:r>
      <w:r w:rsidR="00663E34" w:rsidRPr="00BB1273">
        <w:rPr>
          <w:rFonts w:cs="Times New Roman"/>
          <w:lang w:val="en-GB"/>
        </w:rPr>
        <w:t xml:space="preserve">electron rich </w:t>
      </w:r>
      <w:r w:rsidR="00B63681" w:rsidRPr="00BB1273">
        <w:rPr>
          <w:rFonts w:cs="Times New Roman"/>
          <w:lang w:val="en-GB"/>
        </w:rPr>
        <w:t>π-</w:t>
      </w:r>
      <w:r w:rsidR="00663E34" w:rsidRPr="00BB1273">
        <w:rPr>
          <w:rFonts w:cs="Times New Roman"/>
          <w:lang w:val="en-GB"/>
        </w:rPr>
        <w:t xml:space="preserve">bonding responsible for Pd(II) </w:t>
      </w:r>
      <w:r w:rsidR="0032738B" w:rsidRPr="00BB1273">
        <w:rPr>
          <w:rFonts w:cs="Times New Roman"/>
          <w:lang w:val="en-GB"/>
        </w:rPr>
        <w:t>adsorption.</w:t>
      </w:r>
      <w:r w:rsidR="005A7B2E" w:rsidRPr="00BB1273">
        <w:rPr>
          <w:rFonts w:cs="Times New Roman"/>
          <w:lang w:val="en-GB"/>
        </w:rPr>
        <w:fldChar w:fldCharType="begin"/>
      </w:r>
      <w:r w:rsidR="001A1B19">
        <w:rPr>
          <w:rFonts w:cs="Times New Roman"/>
          <w:lang w:val="en-GB"/>
        </w:rPr>
        <w:instrText xml:space="preserve"> ADDIN ZOTERO_ITEM CSL_CITATION {"citationID":"fLZqX81M","properties":{"formattedCitation":"\\super 66,70\\nosupersub{}","plainCitation":"66,70","noteIndex":0},"citationItems":[{"id":148,"uris":["http://zotero.org/users/local/68QVSnhl/items/HR3I3E66"],"itemData":{"id":148,"type":"article-journal","container-title":"Bulletin of the Academy of Sciences of the USSR Division of Chemical Science","DOI":"10.1007/BF00952615","ISSN":"0568-5230, 1573-9171","issue":"12","journalAbbreviation":"Russ Chem Bull","language":"en","license":"http://www.springer.com/tdm","page":"2447-2451","source":"DOI.org (Crossref)","title":"Palladium catalysts on carbon supports: 1. General features of adsorption of H2PdCl4 on carbon supports","title-short":"Palladium catalysts on carbon supports","volume":"37","author":[{"family":"Simonov","given":"P. A."},{"family":"Semikolenov","given":"V. A."},{"family":"Likholobov","given":"V. A."},{"family":"Boronin","given":"A. I."},{"family":"Ermakov","given":"Yu. I."}],"issued":{"date-parts":[["1988",12]]}}},{"id":152,"uris":["http://zotero.org/users/local/68QVSnhl/items/8VJDJMKR"],"itemData":{"id":152,"type":"article-journal","container-title":"Geochimica et Cosmochimica Acta","DOI":"10.1016/0016-7037(90)90200-5","ISSN":"00167037","issue":"1","journalAbbreviation":"Geochimica et Cosmochimica Acta","language":"en","license":"https://www.elsevier.com/tdm/userlicense/1.0/","page":"117-130","source":"DOI.org (Crossref)","title":"Palladium sorption and reduction on sulphide mineral surfaces: An XPS and AES study","title-short":"Palladium sorption and reduction on sulphide mineral surfaces","volume":"54","author":[{"family":"Hyland","given":"M.M"},{"family":"Bancroft","given":"G.M"}],"issued":{"date-parts":[["1990",1]]}}}],"schema":"https://github.com/citation-style-language/schema/raw/master/csl-citation.json"} </w:instrText>
      </w:r>
      <w:r w:rsidR="005A7B2E" w:rsidRPr="00BB1273">
        <w:rPr>
          <w:rFonts w:cs="Times New Roman"/>
          <w:lang w:val="en-GB"/>
        </w:rPr>
        <w:fldChar w:fldCharType="separate"/>
      </w:r>
      <w:r w:rsidR="001A1B19" w:rsidRPr="001A1B19">
        <w:rPr>
          <w:rFonts w:cs="Times New Roman"/>
          <w:vertAlign w:val="superscript"/>
        </w:rPr>
        <w:t>66,70</w:t>
      </w:r>
      <w:r w:rsidR="005A7B2E" w:rsidRPr="00BB1273">
        <w:rPr>
          <w:rFonts w:cs="Times New Roman"/>
          <w:lang w:val="en-GB"/>
        </w:rPr>
        <w:fldChar w:fldCharType="end"/>
      </w:r>
      <w:r w:rsidR="006A42FA" w:rsidRPr="00BB1273">
        <w:rPr>
          <w:rFonts w:cs="Times New Roman"/>
          <w:color w:val="FF0000"/>
          <w:lang w:val="en-GB"/>
        </w:rPr>
        <w:t xml:space="preserve"> </w:t>
      </w:r>
      <w:r w:rsidR="005C473E" w:rsidRPr="00BB1273">
        <w:rPr>
          <w:rFonts w:cs="Times New Roman"/>
          <w:lang w:val="en-GB"/>
        </w:rPr>
        <w:t xml:space="preserve">By comparison, </w:t>
      </w:r>
      <w:r w:rsidR="0054528C" w:rsidRPr="00BB1273">
        <w:rPr>
          <w:rFonts w:cs="Times New Roman"/>
          <w:lang w:val="en-GB"/>
        </w:rPr>
        <w:t xml:space="preserve">the XPS signal for </w:t>
      </w:r>
      <w:r w:rsidR="00036F6D" w:rsidRPr="00BB1273">
        <w:rPr>
          <w:rFonts w:cs="Times New Roman"/>
          <w:lang w:val="en-GB"/>
        </w:rPr>
        <w:t xml:space="preserve">Pd bound to C800 </w:t>
      </w:r>
      <w:r w:rsidR="0054528C" w:rsidRPr="00BB1273">
        <w:rPr>
          <w:rFonts w:cs="Times New Roman"/>
          <w:lang w:val="en-GB"/>
        </w:rPr>
        <w:t xml:space="preserve">was </w:t>
      </w:r>
      <w:r w:rsidR="004A4A73" w:rsidRPr="00BB1273">
        <w:rPr>
          <w:rFonts w:cs="Times New Roman"/>
          <w:lang w:val="en-GB"/>
        </w:rPr>
        <w:t xml:space="preserve">shifted to </w:t>
      </w:r>
      <w:r w:rsidR="00390BE5" w:rsidRPr="00BB1273">
        <w:rPr>
          <w:rFonts w:cs="Times New Roman"/>
          <w:lang w:val="en-GB"/>
        </w:rPr>
        <w:t>even lower binding energy</w:t>
      </w:r>
      <w:r w:rsidR="00395129" w:rsidRPr="00BB1273">
        <w:rPr>
          <w:rFonts w:cs="Times New Roman"/>
          <w:lang w:val="en-GB"/>
        </w:rPr>
        <w:t>. This is to</w:t>
      </w:r>
      <w:r w:rsidR="00C37CD9" w:rsidRPr="00BB1273">
        <w:rPr>
          <w:rFonts w:cs="Times New Roman"/>
          <w:lang w:val="en-GB"/>
        </w:rPr>
        <w:t xml:space="preserve"> be expected for </w:t>
      </w:r>
      <w:r w:rsidR="00564852" w:rsidRPr="00BB1273">
        <w:rPr>
          <w:rFonts w:cs="Times New Roman"/>
          <w:lang w:val="en-GB"/>
        </w:rPr>
        <w:t xml:space="preserve">coordination to </w:t>
      </w:r>
      <w:r w:rsidR="00801D99" w:rsidRPr="00BB1273">
        <w:rPr>
          <w:rFonts w:cs="Times New Roman"/>
          <w:lang w:val="en-GB"/>
        </w:rPr>
        <w:t xml:space="preserve">strongly σ-donating </w:t>
      </w:r>
      <w:r w:rsidR="00E536A0" w:rsidRPr="00BB1273">
        <w:rPr>
          <w:rFonts w:cs="Times New Roman"/>
          <w:lang w:val="en-GB"/>
        </w:rPr>
        <w:t>sulfur</w:t>
      </w:r>
      <w:r w:rsidR="00801D99" w:rsidRPr="00BB1273">
        <w:rPr>
          <w:rFonts w:cs="Times New Roman"/>
          <w:lang w:val="en-GB"/>
        </w:rPr>
        <w:t xml:space="preserve"> </w:t>
      </w:r>
      <w:r w:rsidR="004F2FFE" w:rsidRPr="00BB1273">
        <w:rPr>
          <w:rFonts w:cs="Times New Roman"/>
          <w:lang w:val="en-GB"/>
        </w:rPr>
        <w:t>atoms</w:t>
      </w:r>
      <w:r w:rsidR="00383E24" w:rsidRPr="00BB1273">
        <w:rPr>
          <w:rFonts w:cs="Times New Roman"/>
          <w:lang w:val="en-GB"/>
        </w:rPr>
        <w:t xml:space="preserve">, as illustrated by the binding energy </w:t>
      </w:r>
      <w:r w:rsidR="00323A35" w:rsidRPr="00BB1273">
        <w:rPr>
          <w:rFonts w:cs="Times New Roman"/>
          <w:lang w:val="en-GB"/>
        </w:rPr>
        <w:t xml:space="preserve">of </w:t>
      </w:r>
      <w:proofErr w:type="spellStart"/>
      <w:r w:rsidR="00323A35" w:rsidRPr="00BB1273">
        <w:rPr>
          <w:rFonts w:cs="Times New Roman"/>
          <w:lang w:val="en-GB"/>
        </w:rPr>
        <w:t>PdS</w:t>
      </w:r>
      <w:proofErr w:type="spellEnd"/>
      <w:r w:rsidR="008F5238" w:rsidRPr="00BB1273">
        <w:rPr>
          <w:rFonts w:cs="Times New Roman"/>
          <w:lang w:val="en-GB"/>
        </w:rPr>
        <w:t xml:space="preserve"> (336.6 eV)</w:t>
      </w:r>
      <w:r w:rsidR="00323A35" w:rsidRPr="00BB1273">
        <w:rPr>
          <w:rFonts w:cs="Times New Roman"/>
          <w:lang w:val="en-GB"/>
        </w:rPr>
        <w:t xml:space="preserve">, </w:t>
      </w:r>
      <w:r w:rsidR="00FD1948" w:rsidRPr="00BB1273">
        <w:rPr>
          <w:rFonts w:cs="Times New Roman"/>
          <w:lang w:val="en-GB"/>
        </w:rPr>
        <w:t xml:space="preserve">and supports the </w:t>
      </w:r>
      <w:r w:rsidR="008F5238" w:rsidRPr="00BB1273">
        <w:rPr>
          <w:rFonts w:cs="Times New Roman"/>
          <w:lang w:val="en-GB"/>
        </w:rPr>
        <w:t>Pd-S binding mechanism</w:t>
      </w:r>
      <w:r w:rsidR="00323A35" w:rsidRPr="00BB1273">
        <w:rPr>
          <w:rFonts w:cs="Times New Roman"/>
          <w:lang w:val="en-GB"/>
        </w:rPr>
        <w:t>.</w:t>
      </w:r>
      <w:r w:rsidR="00E94EF7" w:rsidRPr="00BB1273">
        <w:rPr>
          <w:rFonts w:cs="Times New Roman"/>
          <w:lang w:val="en-GB"/>
        </w:rPr>
        <w:fldChar w:fldCharType="begin"/>
      </w:r>
      <w:r w:rsidR="001A1B19">
        <w:rPr>
          <w:rFonts w:cs="Times New Roman"/>
          <w:lang w:val="en-GB"/>
        </w:rPr>
        <w:instrText xml:space="preserve"> ADDIN ZOTERO_ITEM CSL_CITATION {"citationID":"tvYbyoUL","properties":{"formattedCitation":"\\super 70\\nosupersub{}","plainCitation":"70","noteIndex":0},"citationItems":[{"id":152,"uris":["http://zotero.org/users/local/68QVSnhl/items/8VJDJMKR"],"itemData":{"id":152,"type":"article-journal","container-title":"Geochimica et Cosmochimica Acta","DOI":"10.1016/0016-7037(90)90200-5","ISSN":"00167037","issue":"1","journalAbbreviation":"Geochimica et Cosmochimica Acta","language":"en","license":"https://www.elsevier.com/tdm/userlicense/1.0/","page":"117-130","source":"DOI.org (Crossref)","title":"Palladium sorption and reduction on sulphide mineral surfaces: An XPS and AES study","title-short":"Palladium sorption and reduction on sulphide mineral surfaces","volume":"54","author":[{"family":"Hyland","given":"M.M"},{"family":"Bancroft","given":"G.M"}],"issued":{"date-parts":[["1990",1]]}}}],"schema":"https://github.com/citation-style-language/schema/raw/master/csl-citation.json"} </w:instrText>
      </w:r>
      <w:r w:rsidR="00E94EF7" w:rsidRPr="00BB1273">
        <w:rPr>
          <w:rFonts w:cs="Times New Roman"/>
          <w:lang w:val="en-GB"/>
        </w:rPr>
        <w:fldChar w:fldCharType="separate"/>
      </w:r>
      <w:r w:rsidR="001A1B19" w:rsidRPr="001A1B19">
        <w:rPr>
          <w:rFonts w:cs="Times New Roman"/>
          <w:vertAlign w:val="superscript"/>
        </w:rPr>
        <w:t>70</w:t>
      </w:r>
      <w:r w:rsidR="00E94EF7" w:rsidRPr="00BB1273">
        <w:rPr>
          <w:rFonts w:cs="Times New Roman"/>
          <w:lang w:val="en-GB"/>
        </w:rPr>
        <w:fldChar w:fldCharType="end"/>
      </w:r>
    </w:p>
    <w:p w14:paraId="0A831F37" w14:textId="46CD0FD6" w:rsidR="00154DBB" w:rsidRPr="00BB1273" w:rsidRDefault="00BB1273" w:rsidP="00BB1273">
      <w:pPr>
        <w:spacing w:line="252" w:lineRule="auto"/>
        <w:rPr>
          <w:rFonts w:cs="Times New Roman"/>
          <w:lang w:val="en-GB"/>
        </w:rPr>
      </w:pPr>
      <w:r>
        <w:rPr>
          <w:rFonts w:cs="Times New Roman"/>
          <w:lang w:val="en-GB"/>
        </w:rPr>
        <w:br w:type="page"/>
      </w:r>
    </w:p>
    <w:p w14:paraId="16CBDC2C" w14:textId="20B73391" w:rsidR="00A21297" w:rsidRPr="00BB1273" w:rsidRDefault="00F25DB3" w:rsidP="006D2CA6">
      <w:pPr>
        <w:jc w:val="center"/>
        <w:rPr>
          <w:rFonts w:cs="Times New Roman"/>
          <w:lang w:val="en-GB"/>
        </w:rPr>
      </w:pPr>
      <w:r w:rsidRPr="00BB1273">
        <w:rPr>
          <w:rFonts w:cs="Times New Roman"/>
          <w:noProof/>
          <w:lang w:val="en-GB"/>
        </w:rPr>
        <w:lastRenderedPageBreak/>
        <w:drawing>
          <wp:inline distT="0" distB="0" distL="0" distR="0" wp14:anchorId="07262E00" wp14:editId="07EC18CA">
            <wp:extent cx="3248025" cy="7422399"/>
            <wp:effectExtent l="0" t="0" r="0" b="7620"/>
            <wp:docPr id="363963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63026" name=""/>
                    <pic:cNvPicPr/>
                  </pic:nvPicPr>
                  <pic:blipFill rotWithShape="1">
                    <a:blip r:embed="rId21"/>
                    <a:srcRect t="3822" b="3818"/>
                    <a:stretch/>
                  </pic:blipFill>
                  <pic:spPr bwMode="auto">
                    <a:xfrm>
                      <a:off x="0" y="0"/>
                      <a:ext cx="3258385" cy="7446073"/>
                    </a:xfrm>
                    <a:prstGeom prst="rect">
                      <a:avLst/>
                    </a:prstGeom>
                    <a:ln>
                      <a:noFill/>
                    </a:ln>
                    <a:extLst>
                      <a:ext uri="{53640926-AAD7-44D8-BBD7-CCE9431645EC}">
                        <a14:shadowObscured xmlns:a14="http://schemas.microsoft.com/office/drawing/2010/main"/>
                      </a:ext>
                    </a:extLst>
                  </pic:spPr>
                </pic:pic>
              </a:graphicData>
            </a:graphic>
          </wp:inline>
        </w:drawing>
      </w:r>
    </w:p>
    <w:p w14:paraId="6FFCDF44" w14:textId="06B74CBD" w:rsidR="0069294E" w:rsidRPr="00BB1273" w:rsidRDefault="0069294E" w:rsidP="0069294E">
      <w:pPr>
        <w:pStyle w:val="Caption"/>
        <w:rPr>
          <w:rFonts w:cs="Times New Roman"/>
          <w:i/>
          <w:color w:val="FF0000"/>
          <w:lang w:val="en-GB"/>
        </w:rPr>
      </w:pPr>
      <w:bookmarkStart w:id="44" w:name="_Ref174542781"/>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10</w:t>
      </w:r>
      <w:r w:rsidR="00142D50" w:rsidRPr="00BB1273">
        <w:rPr>
          <w:rFonts w:cs="Times New Roman"/>
          <w:noProof/>
        </w:rPr>
        <w:fldChar w:fldCharType="end"/>
      </w:r>
      <w:bookmarkEnd w:id="44"/>
      <w:r w:rsidRPr="00BB1273">
        <w:rPr>
          <w:rFonts w:cs="Times New Roman"/>
        </w:rPr>
        <w:t xml:space="preserve">. </w:t>
      </w:r>
      <w:r w:rsidR="00B73197" w:rsidRPr="00BB1273">
        <w:rPr>
          <w:rFonts w:cs="Times New Roman"/>
          <w:i/>
        </w:rPr>
        <w:t>a</w:t>
      </w:r>
      <w:r w:rsidRPr="00BB1273">
        <w:rPr>
          <w:rFonts w:cs="Times New Roman"/>
          <w:i/>
        </w:rPr>
        <w:t xml:space="preserve"> – </w:t>
      </w:r>
      <w:r w:rsidR="00A8183F" w:rsidRPr="00BB1273">
        <w:rPr>
          <w:rFonts w:cs="Times New Roman"/>
          <w:i/>
        </w:rPr>
        <w:t>1</w:t>
      </w:r>
      <w:r w:rsidR="00A8183F" w:rsidRPr="00BB1273">
        <w:rPr>
          <w:rFonts w:cs="Times New Roman"/>
          <w:i/>
          <w:vertAlign w:val="superscript"/>
        </w:rPr>
        <w:t>st</w:t>
      </w:r>
      <w:r w:rsidR="00A8183F" w:rsidRPr="00BB1273">
        <w:rPr>
          <w:rFonts w:cs="Times New Roman"/>
          <w:i/>
        </w:rPr>
        <w:t xml:space="preserve"> derivative of Pd k-edge</w:t>
      </w:r>
      <w:r w:rsidR="006D4535" w:rsidRPr="00BB1273">
        <w:rPr>
          <w:rFonts w:cs="Times New Roman"/>
          <w:i/>
        </w:rPr>
        <w:t xml:space="preserve"> and b</w:t>
      </w:r>
      <w:r w:rsidR="00A8183F" w:rsidRPr="00BB1273">
        <w:rPr>
          <w:rFonts w:cs="Times New Roman"/>
          <w:i/>
        </w:rPr>
        <w:t xml:space="preserve"> - Fourier transformed χ(R) spectra of Pd-loaded C300</w:t>
      </w:r>
      <w:r w:rsidR="00A8183F" w:rsidRPr="00BB1273">
        <w:rPr>
          <w:rFonts w:cs="Times New Roman"/>
          <w:i/>
          <w:vertAlign w:val="subscript"/>
        </w:rPr>
        <w:t>RP</w:t>
      </w:r>
      <w:r w:rsidR="00A8183F" w:rsidRPr="00BB1273">
        <w:rPr>
          <w:rFonts w:cs="Times New Roman"/>
          <w:i/>
        </w:rPr>
        <w:t>-800</w:t>
      </w:r>
      <w:r w:rsidR="00A8183F" w:rsidRPr="00BB1273">
        <w:rPr>
          <w:rFonts w:cs="Times New Roman"/>
          <w:i/>
          <w:vertAlign w:val="subscript"/>
        </w:rPr>
        <w:t>N2</w:t>
      </w:r>
      <w:r w:rsidR="00A8183F" w:rsidRPr="00BB1273">
        <w:rPr>
          <w:rFonts w:cs="Times New Roman"/>
          <w:i/>
        </w:rPr>
        <w:t xml:space="preserve">, </w:t>
      </w:r>
      <w:proofErr w:type="spellStart"/>
      <w:r w:rsidR="00A8183F" w:rsidRPr="00BB1273">
        <w:rPr>
          <w:rFonts w:cs="Times New Roman"/>
          <w:i/>
        </w:rPr>
        <w:t>PdO</w:t>
      </w:r>
      <w:proofErr w:type="spellEnd"/>
      <w:r w:rsidR="00A8183F" w:rsidRPr="00BB1273">
        <w:rPr>
          <w:rFonts w:cs="Times New Roman"/>
          <w:i/>
        </w:rPr>
        <w:t>, metallic Pd, Pd black, solid PdCl</w:t>
      </w:r>
      <w:r w:rsidR="00A8183F" w:rsidRPr="00BB1273">
        <w:rPr>
          <w:rFonts w:cs="Times New Roman"/>
          <w:i/>
          <w:vertAlign w:val="subscript"/>
        </w:rPr>
        <w:t>2</w:t>
      </w:r>
      <w:r w:rsidR="00A8183F" w:rsidRPr="00BB1273">
        <w:rPr>
          <w:rFonts w:cs="Times New Roman"/>
          <w:i/>
        </w:rPr>
        <w:t xml:space="preserve"> and an aqueous PdCl</w:t>
      </w:r>
      <w:r w:rsidR="00A8183F" w:rsidRPr="00BB1273">
        <w:rPr>
          <w:rFonts w:cs="Times New Roman"/>
          <w:i/>
          <w:vertAlign w:val="subscript"/>
        </w:rPr>
        <w:t>2</w:t>
      </w:r>
      <w:r w:rsidR="00A8183F" w:rsidRPr="00BB1273">
        <w:rPr>
          <w:rFonts w:cs="Times New Roman"/>
          <w:i/>
        </w:rPr>
        <w:t xml:space="preserve"> solution.</w:t>
      </w:r>
      <w:r w:rsidR="006D4535" w:rsidRPr="00BB1273">
        <w:rPr>
          <w:rFonts w:cs="Times New Roman"/>
          <w:i/>
        </w:rPr>
        <w:t xml:space="preserve"> c </w:t>
      </w:r>
      <w:r w:rsidR="00026AF0" w:rsidRPr="00BB1273">
        <w:rPr>
          <w:rFonts w:cs="Times New Roman"/>
          <w:i/>
        </w:rPr>
        <w:t>–</w:t>
      </w:r>
      <w:r w:rsidR="006D4535" w:rsidRPr="00BB1273">
        <w:rPr>
          <w:rFonts w:cs="Times New Roman"/>
          <w:i/>
        </w:rPr>
        <w:t xml:space="preserve"> </w:t>
      </w:r>
      <w:r w:rsidR="00DB485A" w:rsidRPr="00BB1273">
        <w:rPr>
          <w:rFonts w:cs="Times New Roman"/>
          <w:i/>
        </w:rPr>
        <w:t>overlay of</w:t>
      </w:r>
      <w:r w:rsidR="00026AF0" w:rsidRPr="00BB1273">
        <w:rPr>
          <w:rFonts w:cs="Times New Roman"/>
          <w:i/>
        </w:rPr>
        <w:t xml:space="preserve"> </w:t>
      </w:r>
      <w:r w:rsidR="00ED0355" w:rsidRPr="00BB1273">
        <w:rPr>
          <w:rFonts w:cs="Times New Roman"/>
          <w:i/>
        </w:rPr>
        <w:t>χ(R) spectrum of Pd-loaded C300</w:t>
      </w:r>
      <w:r w:rsidR="00ED0355" w:rsidRPr="00BB1273">
        <w:rPr>
          <w:rFonts w:cs="Times New Roman"/>
          <w:i/>
          <w:vertAlign w:val="subscript"/>
        </w:rPr>
        <w:t>RP</w:t>
      </w:r>
      <w:r w:rsidR="00ED0355" w:rsidRPr="00BB1273">
        <w:rPr>
          <w:rFonts w:cs="Times New Roman"/>
          <w:i/>
        </w:rPr>
        <w:t>-800</w:t>
      </w:r>
      <w:r w:rsidR="00ED0355" w:rsidRPr="00BB1273">
        <w:rPr>
          <w:rFonts w:cs="Times New Roman"/>
          <w:i/>
          <w:vertAlign w:val="subscript"/>
        </w:rPr>
        <w:t xml:space="preserve">N2 </w:t>
      </w:r>
      <w:r w:rsidR="00ED0355" w:rsidRPr="00BB1273">
        <w:rPr>
          <w:rFonts w:cs="Times New Roman"/>
          <w:i/>
        </w:rPr>
        <w:t xml:space="preserve">and </w:t>
      </w:r>
      <w:r w:rsidR="00026AF0" w:rsidRPr="00BB1273">
        <w:rPr>
          <w:rFonts w:cs="Times New Roman"/>
          <w:i/>
        </w:rPr>
        <w:t>quick first shell fits of PdCl</w:t>
      </w:r>
      <w:r w:rsidR="00026AF0" w:rsidRPr="00BB1273">
        <w:rPr>
          <w:rFonts w:cs="Times New Roman"/>
          <w:i/>
          <w:vertAlign w:val="subscript"/>
        </w:rPr>
        <w:t>4</w:t>
      </w:r>
      <w:r w:rsidR="00026AF0" w:rsidRPr="00BB1273">
        <w:rPr>
          <w:rFonts w:cs="Times New Roman"/>
          <w:i/>
        </w:rPr>
        <w:t xml:space="preserve"> and PdS</w:t>
      </w:r>
      <w:r w:rsidR="00026AF0" w:rsidRPr="00BB1273">
        <w:rPr>
          <w:rFonts w:cs="Times New Roman"/>
          <w:i/>
          <w:vertAlign w:val="subscript"/>
        </w:rPr>
        <w:t>4</w:t>
      </w:r>
      <w:r w:rsidR="00026AF0" w:rsidRPr="00BB1273">
        <w:rPr>
          <w:rFonts w:cs="Times New Roman"/>
          <w:i/>
        </w:rPr>
        <w:t xml:space="preserve"> </w:t>
      </w:r>
      <w:r w:rsidR="004F26EB" w:rsidRPr="00BB1273">
        <w:rPr>
          <w:rFonts w:cs="Times New Roman"/>
          <w:i/>
        </w:rPr>
        <w:t>environments.</w:t>
      </w:r>
    </w:p>
    <w:p w14:paraId="6B1B9FA3" w14:textId="785DCFAB" w:rsidR="00495A74" w:rsidRPr="00BB1273" w:rsidRDefault="00900135" w:rsidP="00900135">
      <w:pPr>
        <w:jc w:val="center"/>
        <w:rPr>
          <w:rFonts w:cs="Times New Roman"/>
        </w:rPr>
      </w:pPr>
      <w:r w:rsidRPr="00BB1273">
        <w:rPr>
          <w:rFonts w:cs="Times New Roman"/>
          <w:noProof/>
        </w:rPr>
        <w:lastRenderedPageBreak/>
        <w:drawing>
          <wp:inline distT="0" distB="0" distL="0" distR="0" wp14:anchorId="41F4CD1B" wp14:editId="56F88D1E">
            <wp:extent cx="4149306" cy="3175814"/>
            <wp:effectExtent l="0" t="0" r="3810" b="5715"/>
            <wp:docPr id="49747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71210" name=""/>
                    <pic:cNvPicPr/>
                  </pic:nvPicPr>
                  <pic:blipFill>
                    <a:blip r:embed="rId22"/>
                    <a:stretch>
                      <a:fillRect/>
                    </a:stretch>
                  </pic:blipFill>
                  <pic:spPr>
                    <a:xfrm>
                      <a:off x="0" y="0"/>
                      <a:ext cx="4154259" cy="3179605"/>
                    </a:xfrm>
                    <a:prstGeom prst="rect">
                      <a:avLst/>
                    </a:prstGeom>
                  </pic:spPr>
                </pic:pic>
              </a:graphicData>
            </a:graphic>
          </wp:inline>
        </w:drawing>
      </w:r>
    </w:p>
    <w:p w14:paraId="54E6E0F4" w14:textId="586A2D1A" w:rsidR="00562417" w:rsidRPr="00BB1273" w:rsidRDefault="00495A74" w:rsidP="00154DBB">
      <w:pPr>
        <w:pStyle w:val="Caption"/>
        <w:jc w:val="center"/>
        <w:rPr>
          <w:rFonts w:cs="Times New Roman"/>
          <w:color w:val="FF0000"/>
          <w:lang w:val="en-GB"/>
        </w:rPr>
      </w:pPr>
      <w:bookmarkStart w:id="45" w:name="_Ref198108953"/>
      <w:bookmarkStart w:id="46" w:name="_Ref198108958"/>
      <w:r w:rsidRPr="00BB1273">
        <w:rPr>
          <w:rFonts w:cs="Times New Roman"/>
        </w:rPr>
        <w:t xml:space="preserve">Figure </w:t>
      </w:r>
      <w:r w:rsidR="00142D50" w:rsidRPr="00BB1273">
        <w:rPr>
          <w:rFonts w:cs="Times New Roman"/>
        </w:rPr>
        <w:fldChar w:fldCharType="begin"/>
      </w:r>
      <w:r w:rsidR="00142D50" w:rsidRPr="00BB1273">
        <w:rPr>
          <w:rFonts w:cs="Times New Roman"/>
        </w:rPr>
        <w:instrText xml:space="preserve"> SEQ Figure \* ARABIC </w:instrText>
      </w:r>
      <w:r w:rsidR="00142D50" w:rsidRPr="00BB1273">
        <w:rPr>
          <w:rFonts w:cs="Times New Roman"/>
        </w:rPr>
        <w:fldChar w:fldCharType="separate"/>
      </w:r>
      <w:r w:rsidR="00671F5F">
        <w:rPr>
          <w:rFonts w:cs="Times New Roman"/>
          <w:noProof/>
        </w:rPr>
        <w:t>11</w:t>
      </w:r>
      <w:r w:rsidR="00142D50" w:rsidRPr="00BB1273">
        <w:rPr>
          <w:rFonts w:cs="Times New Roman"/>
          <w:noProof/>
        </w:rPr>
        <w:fldChar w:fldCharType="end"/>
      </w:r>
      <w:bookmarkEnd w:id="46"/>
      <w:r w:rsidRPr="00BB1273">
        <w:rPr>
          <w:rFonts w:cs="Times New Roman"/>
        </w:rPr>
        <w:t xml:space="preserve">. </w:t>
      </w:r>
      <w:r w:rsidR="00AB1309" w:rsidRPr="00BB1273">
        <w:rPr>
          <w:rFonts w:cs="Times New Roman"/>
        </w:rPr>
        <w:t xml:space="preserve">Pd 3d </w:t>
      </w:r>
      <w:r w:rsidR="007F5FC7">
        <w:rPr>
          <w:rFonts w:cs="Times New Roman"/>
        </w:rPr>
        <w:t>X</w:t>
      </w:r>
      <w:r w:rsidR="004F3431" w:rsidRPr="00BB1273">
        <w:rPr>
          <w:rFonts w:cs="Times New Roman"/>
        </w:rPr>
        <w:t xml:space="preserve">-ray photoelectron spectroscopy of </w:t>
      </w:r>
      <w:r w:rsidR="00AB1309" w:rsidRPr="00BB1273">
        <w:rPr>
          <w:rFonts w:cs="Times New Roman"/>
        </w:rPr>
        <w:t xml:space="preserve">palladium loaded </w:t>
      </w:r>
      <w:r w:rsidR="00751EDB" w:rsidRPr="00BB1273">
        <w:rPr>
          <w:rFonts w:cs="Times New Roman"/>
        </w:rPr>
        <w:t>C800 and the sulfur-free Starbon P800 (pectin derived).</w:t>
      </w:r>
      <w:bookmarkEnd w:id="45"/>
    </w:p>
    <w:p w14:paraId="660CFB3A" w14:textId="79FD93BF" w:rsidR="009959DB" w:rsidRPr="00BB1273" w:rsidRDefault="009959DB" w:rsidP="009959DB">
      <w:pPr>
        <w:pStyle w:val="Heading1"/>
        <w:rPr>
          <w:rFonts w:ascii="Times New Roman" w:hAnsi="Times New Roman" w:cs="Times New Roman"/>
          <w:lang w:val="en-GB"/>
        </w:rPr>
      </w:pPr>
      <w:r w:rsidRPr="00BB1273">
        <w:rPr>
          <w:rFonts w:ascii="Times New Roman" w:hAnsi="Times New Roman" w:cs="Times New Roman"/>
          <w:lang w:val="en-GB"/>
        </w:rPr>
        <w:t>Conclusions</w:t>
      </w:r>
    </w:p>
    <w:p w14:paraId="2AE40149" w14:textId="022FF2AF" w:rsidR="00550A35" w:rsidRPr="00BB1273" w:rsidRDefault="00BD5BD9" w:rsidP="00D75004">
      <w:pPr>
        <w:rPr>
          <w:rFonts w:cs="Times New Roman"/>
          <w:lang w:val="en-GB"/>
        </w:rPr>
      </w:pPr>
      <w:r w:rsidRPr="00BB1273">
        <w:rPr>
          <w:rFonts w:cs="Times New Roman"/>
          <w:lang w:val="en-GB"/>
        </w:rPr>
        <w:t>Modern societal dependence on the platinum group metals has resulted in substantial financial incentive to develop cost effective and sustainable means for their recovery from increasingly low</w:t>
      </w:r>
      <w:r w:rsidR="00C93967" w:rsidRPr="00BB1273">
        <w:rPr>
          <w:rFonts w:cs="Times New Roman"/>
          <w:lang w:val="en-GB"/>
        </w:rPr>
        <w:t>-</w:t>
      </w:r>
      <w:r w:rsidRPr="00BB1273">
        <w:rPr>
          <w:rFonts w:cs="Times New Roman"/>
          <w:lang w:val="en-GB"/>
        </w:rPr>
        <w:t xml:space="preserve">grade feeds. </w:t>
      </w:r>
      <w:r w:rsidR="00C93967" w:rsidRPr="00BB1273">
        <w:rPr>
          <w:rFonts w:cs="Times New Roman"/>
          <w:lang w:val="en-GB"/>
        </w:rPr>
        <w:t>Until now</w:t>
      </w:r>
      <w:r w:rsidRPr="00BB1273">
        <w:rPr>
          <w:rFonts w:cs="Times New Roman"/>
          <w:lang w:val="en-GB"/>
        </w:rPr>
        <w:t xml:space="preserve">, </w:t>
      </w:r>
      <w:r w:rsidR="00C93967" w:rsidRPr="00BB1273">
        <w:rPr>
          <w:rFonts w:cs="Times New Roman"/>
          <w:lang w:val="en-GB"/>
        </w:rPr>
        <w:t xml:space="preserve">the potential application of </w:t>
      </w:r>
      <w:r w:rsidRPr="00BB1273">
        <w:rPr>
          <w:rFonts w:cs="Times New Roman"/>
          <w:lang w:val="en-GB"/>
        </w:rPr>
        <w:t xml:space="preserve">sulfur-containing carbon materials </w:t>
      </w:r>
      <w:r w:rsidR="00C93967" w:rsidRPr="00BB1273">
        <w:rPr>
          <w:rFonts w:cs="Times New Roman"/>
          <w:lang w:val="en-GB"/>
        </w:rPr>
        <w:t xml:space="preserve">to this end, remained entirely unexplored. </w:t>
      </w:r>
      <w:r w:rsidR="000A2996" w:rsidRPr="00BB1273">
        <w:rPr>
          <w:rFonts w:cs="Times New Roman"/>
          <w:lang w:val="en-GB"/>
        </w:rPr>
        <w:t>Owing to the versatility of</w:t>
      </w:r>
      <w:r w:rsidR="00C93967" w:rsidRPr="00BB1273">
        <w:rPr>
          <w:rFonts w:cs="Times New Roman"/>
          <w:lang w:val="en-GB"/>
        </w:rPr>
        <w:t xml:space="preserve"> the Starbon process</w:t>
      </w:r>
      <w:r w:rsidR="000A2996" w:rsidRPr="00BB1273">
        <w:rPr>
          <w:rFonts w:cs="Times New Roman"/>
          <w:lang w:val="en-GB"/>
        </w:rPr>
        <w:t>,</w:t>
      </w:r>
      <w:r w:rsidR="00C93967" w:rsidRPr="00BB1273">
        <w:rPr>
          <w:rFonts w:cs="Times New Roman"/>
          <w:lang w:val="en-GB"/>
        </w:rPr>
        <w:t xml:space="preserve"> </w:t>
      </w:r>
      <w:r w:rsidR="00F5591B" w:rsidRPr="00BB1273">
        <w:rPr>
          <w:rFonts w:cs="Times New Roman"/>
          <w:lang w:val="en-GB"/>
        </w:rPr>
        <w:t>it was possible</w:t>
      </w:r>
      <w:r w:rsidR="00550A35" w:rsidRPr="00BB1273">
        <w:rPr>
          <w:rFonts w:cs="Times New Roman"/>
          <w:lang w:val="en-GB"/>
        </w:rPr>
        <w:t xml:space="preserve"> to produce </w:t>
      </w:r>
      <w:r w:rsidR="00662CC8" w:rsidRPr="00BB1273">
        <w:rPr>
          <w:rFonts w:cs="Times New Roman"/>
          <w:lang w:val="en-GB"/>
        </w:rPr>
        <w:t>meso</w:t>
      </w:r>
      <w:r w:rsidR="00550A35" w:rsidRPr="00BB1273">
        <w:rPr>
          <w:rFonts w:cs="Times New Roman"/>
          <w:lang w:val="en-GB"/>
        </w:rPr>
        <w:t>porous sulfur containing materials</w:t>
      </w:r>
      <w:r w:rsidR="00F5591B" w:rsidRPr="00BB1273">
        <w:rPr>
          <w:rFonts w:cs="Times New Roman"/>
          <w:lang w:val="en-GB"/>
        </w:rPr>
        <w:t xml:space="preserve"> </w:t>
      </w:r>
      <w:r w:rsidR="00550A35" w:rsidRPr="00BB1273">
        <w:rPr>
          <w:rFonts w:cs="Times New Roman"/>
          <w:lang w:val="en-GB"/>
        </w:rPr>
        <w:t xml:space="preserve"> </w:t>
      </w:r>
      <w:r w:rsidR="002B152B" w:rsidRPr="00BB1273">
        <w:rPr>
          <w:rFonts w:cs="Times New Roman"/>
          <w:lang w:val="en-GB"/>
        </w:rPr>
        <w:t xml:space="preserve">from </w:t>
      </w:r>
      <w:r w:rsidR="007F6C0C" w:rsidRPr="00BB1273">
        <w:rPr>
          <w:rFonts w:cs="Times New Roman"/>
          <w:lang w:val="en-GB"/>
        </w:rPr>
        <w:t>the</w:t>
      </w:r>
      <w:r w:rsidR="002B152B" w:rsidRPr="00BB1273">
        <w:rPr>
          <w:rFonts w:cs="Times New Roman"/>
          <w:lang w:val="en-GB"/>
        </w:rPr>
        <w:t xml:space="preserve"> sulfur containing κ-carrageenan a</w:t>
      </w:r>
      <w:r w:rsidR="007F6C0C" w:rsidRPr="00BB1273">
        <w:rPr>
          <w:rFonts w:cs="Times New Roman"/>
          <w:lang w:val="en-GB"/>
        </w:rPr>
        <w:t xml:space="preserve">s well as </w:t>
      </w:r>
      <w:r w:rsidR="00264EFF" w:rsidRPr="00BB1273">
        <w:rPr>
          <w:rFonts w:cs="Times New Roman"/>
          <w:lang w:val="en-GB"/>
        </w:rPr>
        <w:t xml:space="preserve">from </w:t>
      </w:r>
      <w:r w:rsidR="00643ADD" w:rsidRPr="00BB1273">
        <w:rPr>
          <w:rFonts w:cs="Times New Roman"/>
          <w:lang w:val="en-GB"/>
        </w:rPr>
        <w:t>sulf</w:t>
      </w:r>
      <w:r w:rsidR="00264EFF" w:rsidRPr="00BB1273">
        <w:rPr>
          <w:rFonts w:cs="Times New Roman"/>
          <w:lang w:val="en-GB"/>
        </w:rPr>
        <w:t>ate</w:t>
      </w:r>
      <w:r w:rsidR="00643ADD" w:rsidRPr="00BB1273">
        <w:rPr>
          <w:rFonts w:cs="Times New Roman"/>
          <w:lang w:val="en-GB"/>
        </w:rPr>
        <w:t>-doped alginic acid.</w:t>
      </w:r>
      <w:r w:rsidR="00FD29E2" w:rsidRPr="00BB1273">
        <w:rPr>
          <w:rFonts w:cs="Times New Roman"/>
          <w:lang w:val="en-GB"/>
        </w:rPr>
        <w:t xml:space="preserve"> </w:t>
      </w:r>
      <w:r w:rsidR="00550A35" w:rsidRPr="00BB1273">
        <w:rPr>
          <w:rFonts w:cs="Times New Roman"/>
          <w:lang w:val="en-GB"/>
        </w:rPr>
        <w:t xml:space="preserve">Analysis of sulfur chemistry </w:t>
      </w:r>
      <w:r w:rsidR="00264EFF" w:rsidRPr="00BB1273">
        <w:rPr>
          <w:rFonts w:cs="Times New Roman"/>
          <w:lang w:val="en-GB"/>
        </w:rPr>
        <w:t>reveals</w:t>
      </w:r>
      <w:r w:rsidR="00550A35" w:rsidRPr="00BB1273">
        <w:rPr>
          <w:rFonts w:cs="Times New Roman"/>
          <w:lang w:val="en-GB"/>
        </w:rPr>
        <w:t xml:space="preserve"> </w:t>
      </w:r>
      <w:r w:rsidR="005D3BE4" w:rsidRPr="00BB1273">
        <w:rPr>
          <w:rFonts w:cs="Times New Roman"/>
          <w:lang w:val="en-GB"/>
        </w:rPr>
        <w:t xml:space="preserve">the need to </w:t>
      </w:r>
      <w:r w:rsidR="00F96AA2" w:rsidRPr="00BB1273">
        <w:rPr>
          <w:rFonts w:cs="Times New Roman"/>
          <w:lang w:val="en-GB"/>
        </w:rPr>
        <w:t>pyrolyse</w:t>
      </w:r>
      <w:r w:rsidR="005D3BE4" w:rsidRPr="00BB1273">
        <w:rPr>
          <w:rFonts w:cs="Times New Roman"/>
          <w:lang w:val="en-GB"/>
        </w:rPr>
        <w:t xml:space="preserve"> to 800 °C to generate a reactive surface that will subsequently reduce</w:t>
      </w:r>
      <w:r w:rsidR="00D75004" w:rsidRPr="00BB1273">
        <w:rPr>
          <w:rFonts w:cs="Times New Roman"/>
          <w:lang w:val="en-GB"/>
        </w:rPr>
        <w:t xml:space="preserve"> and </w:t>
      </w:r>
      <w:r w:rsidR="005D3BE4" w:rsidRPr="00BB1273">
        <w:rPr>
          <w:rFonts w:cs="Times New Roman"/>
          <w:lang w:val="en-GB"/>
        </w:rPr>
        <w:t>incorporate significant quantities of</w:t>
      </w:r>
      <w:r w:rsidR="00404B2C" w:rsidRPr="00BB1273">
        <w:rPr>
          <w:rFonts w:cs="Times New Roman"/>
          <w:lang w:val="en-GB"/>
        </w:rPr>
        <w:t xml:space="preserve"> organic</w:t>
      </w:r>
      <w:r w:rsidR="005D3BE4" w:rsidRPr="00BB1273">
        <w:rPr>
          <w:rFonts w:cs="Times New Roman"/>
          <w:lang w:val="en-GB"/>
        </w:rPr>
        <w:t xml:space="preserve"> sulfur </w:t>
      </w:r>
      <w:r w:rsidR="00BB0CFB" w:rsidRPr="00BB1273">
        <w:rPr>
          <w:rFonts w:cs="Times New Roman"/>
          <w:lang w:val="en-GB"/>
        </w:rPr>
        <w:t>when washed in acidic media immediately after pyrolysis</w:t>
      </w:r>
      <w:r w:rsidR="00D75004" w:rsidRPr="00BB1273">
        <w:rPr>
          <w:rFonts w:cs="Times New Roman"/>
          <w:lang w:val="en-GB"/>
        </w:rPr>
        <w:t>.</w:t>
      </w:r>
    </w:p>
    <w:p w14:paraId="288D5456" w14:textId="0B13DA38" w:rsidR="00E22F02" w:rsidRPr="00BB1273" w:rsidRDefault="00C93967" w:rsidP="008D030C">
      <w:pPr>
        <w:rPr>
          <w:rFonts w:cs="Times New Roman"/>
          <w:lang w:val="en-GB"/>
        </w:rPr>
      </w:pPr>
      <w:r w:rsidRPr="00BB1273">
        <w:rPr>
          <w:rFonts w:cs="Times New Roman"/>
          <w:lang w:val="en-GB"/>
        </w:rPr>
        <w:t>The evaluation of the resulting materials revea</w:t>
      </w:r>
      <w:r w:rsidR="00CA57FE" w:rsidRPr="00BB1273">
        <w:rPr>
          <w:rFonts w:cs="Times New Roman"/>
          <w:lang w:val="en-GB"/>
        </w:rPr>
        <w:t>ls</w:t>
      </w:r>
      <w:r w:rsidRPr="00BB1273">
        <w:rPr>
          <w:rFonts w:cs="Times New Roman"/>
          <w:lang w:val="en-GB"/>
        </w:rPr>
        <w:t xml:space="preserve"> the profound impact that sulfur chemistry has on their PGM sorption properties. </w:t>
      </w:r>
      <w:r w:rsidR="00B37BE7" w:rsidRPr="00BB1273">
        <w:rPr>
          <w:rFonts w:cs="Times New Roman"/>
          <w:lang w:val="en-GB"/>
        </w:rPr>
        <w:t>The sulfur-containing materials</w:t>
      </w:r>
      <w:r w:rsidR="008D030C" w:rsidRPr="00BB1273">
        <w:rPr>
          <w:rFonts w:cs="Times New Roman"/>
          <w:lang w:val="en-GB"/>
        </w:rPr>
        <w:t>,</w:t>
      </w:r>
      <w:r w:rsidR="00B37BE7" w:rsidRPr="00BB1273">
        <w:rPr>
          <w:rFonts w:cs="Times New Roman"/>
          <w:lang w:val="en-GB"/>
        </w:rPr>
        <w:t xml:space="preserve"> C800 and S-A800</w:t>
      </w:r>
      <w:r w:rsidR="008D030C" w:rsidRPr="00BB1273">
        <w:rPr>
          <w:rFonts w:cs="Times New Roman"/>
          <w:lang w:val="en-GB"/>
        </w:rPr>
        <w:t>,</w:t>
      </w:r>
      <w:r w:rsidR="00B37BE7" w:rsidRPr="00BB1273">
        <w:rPr>
          <w:rFonts w:cs="Times New Roman"/>
          <w:lang w:val="en-GB"/>
        </w:rPr>
        <w:t xml:space="preserve"> were found to adsorb large quantities of Pd(II) and Pt(II) </w:t>
      </w:r>
      <w:r w:rsidR="00D65505" w:rsidRPr="00BB1273">
        <w:rPr>
          <w:rFonts w:cs="Times New Roman"/>
          <w:lang w:val="en-GB"/>
        </w:rPr>
        <w:t>and,</w:t>
      </w:r>
      <w:r w:rsidR="00BF34CB" w:rsidRPr="00BB1273">
        <w:rPr>
          <w:rFonts w:cs="Times New Roman"/>
          <w:lang w:val="en-GB"/>
        </w:rPr>
        <w:t xml:space="preserve"> as expected for soft </w:t>
      </w:r>
      <w:r w:rsidR="00AF7DF0" w:rsidRPr="00BB1273">
        <w:rPr>
          <w:rFonts w:cs="Times New Roman"/>
          <w:lang w:val="en-GB"/>
        </w:rPr>
        <w:t>L</w:t>
      </w:r>
      <w:r w:rsidR="00BF34CB" w:rsidRPr="00BB1273">
        <w:rPr>
          <w:rFonts w:cs="Times New Roman"/>
          <w:lang w:val="en-GB"/>
        </w:rPr>
        <w:t xml:space="preserve">ewis basic sulfur sites, </w:t>
      </w:r>
      <w:r w:rsidR="008C26B4" w:rsidRPr="00BB1273">
        <w:rPr>
          <w:rFonts w:cs="Times New Roman"/>
          <w:lang w:val="en-GB"/>
        </w:rPr>
        <w:t xml:space="preserve">adsorb them with high selectivity over </w:t>
      </w:r>
      <w:r w:rsidR="00240A7B" w:rsidRPr="00BB1273">
        <w:rPr>
          <w:rFonts w:cs="Times New Roman"/>
          <w:lang w:val="en-GB"/>
        </w:rPr>
        <w:t xml:space="preserve">other PGMs and independently of the base metals Cu(II), Ni(II) and Co(II) </w:t>
      </w:r>
      <w:r w:rsidR="008D030C" w:rsidRPr="00BB1273">
        <w:rPr>
          <w:rFonts w:cs="Times New Roman"/>
          <w:lang w:val="en-GB"/>
        </w:rPr>
        <w:t>present in large excess.</w:t>
      </w:r>
      <w:r w:rsidR="0090499B" w:rsidRPr="00BB1273">
        <w:rPr>
          <w:rFonts w:cs="Times New Roman"/>
          <w:lang w:val="en-GB"/>
        </w:rPr>
        <w:t xml:space="preserve"> </w:t>
      </w:r>
      <w:r w:rsidR="00F45E38" w:rsidRPr="00BB1273">
        <w:rPr>
          <w:rFonts w:cs="Times New Roman"/>
          <w:lang w:val="en-GB"/>
        </w:rPr>
        <w:t xml:space="preserve">Most pertinent to their </w:t>
      </w:r>
      <w:r w:rsidR="00942C35" w:rsidRPr="00BB1273">
        <w:rPr>
          <w:rFonts w:cs="Times New Roman"/>
          <w:lang w:val="en-GB"/>
        </w:rPr>
        <w:t xml:space="preserve">potential for </w:t>
      </w:r>
      <w:r w:rsidR="00F45E38" w:rsidRPr="00BB1273">
        <w:rPr>
          <w:rFonts w:cs="Times New Roman"/>
          <w:lang w:val="en-GB"/>
        </w:rPr>
        <w:t xml:space="preserve">application to industrial processes, </w:t>
      </w:r>
      <w:r w:rsidR="003E107C" w:rsidRPr="00BB1273">
        <w:rPr>
          <w:rFonts w:cs="Times New Roman"/>
          <w:lang w:val="en-GB"/>
        </w:rPr>
        <w:t xml:space="preserve">adsorption was found to be reversible </w:t>
      </w:r>
      <w:r w:rsidR="00AC12BA" w:rsidRPr="00BB1273">
        <w:rPr>
          <w:rFonts w:cs="Times New Roman"/>
          <w:lang w:val="en-GB"/>
        </w:rPr>
        <w:t xml:space="preserve">and the materials reusable. </w:t>
      </w:r>
      <w:r w:rsidR="000776AC" w:rsidRPr="00BB1273">
        <w:rPr>
          <w:rFonts w:cs="Times New Roman"/>
          <w:lang w:val="en-GB"/>
        </w:rPr>
        <w:t xml:space="preserve">In addition to the </w:t>
      </w:r>
      <w:r w:rsidR="000776AC" w:rsidRPr="00BB1273">
        <w:rPr>
          <w:rFonts w:cs="Times New Roman"/>
          <w:lang w:val="en-GB"/>
        </w:rPr>
        <w:lastRenderedPageBreak/>
        <w:t>selectivity</w:t>
      </w:r>
      <w:r w:rsidR="008635E2" w:rsidRPr="00BB1273">
        <w:rPr>
          <w:rFonts w:cs="Times New Roman"/>
          <w:lang w:val="en-GB"/>
        </w:rPr>
        <w:t xml:space="preserve"> of these materials</w:t>
      </w:r>
      <w:r w:rsidR="000776AC" w:rsidRPr="00BB1273">
        <w:rPr>
          <w:rFonts w:cs="Times New Roman"/>
          <w:lang w:val="en-GB"/>
        </w:rPr>
        <w:t>, physical characterisation</w:t>
      </w:r>
      <w:r w:rsidR="00C94890" w:rsidRPr="00BB1273">
        <w:rPr>
          <w:rFonts w:cs="Times New Roman"/>
          <w:lang w:val="en-GB"/>
        </w:rPr>
        <w:t xml:space="preserve"> </w:t>
      </w:r>
      <w:r w:rsidR="00A808B7" w:rsidRPr="00BB1273">
        <w:rPr>
          <w:rFonts w:cs="Times New Roman"/>
          <w:lang w:val="en-GB"/>
        </w:rPr>
        <w:t xml:space="preserve">of </w:t>
      </w:r>
      <w:r w:rsidR="00326502" w:rsidRPr="00BB1273">
        <w:rPr>
          <w:rFonts w:cs="Times New Roman"/>
          <w:lang w:val="en-GB"/>
        </w:rPr>
        <w:t>the sulfur containing C300</w:t>
      </w:r>
      <w:r w:rsidR="00326502" w:rsidRPr="00BB1273">
        <w:rPr>
          <w:rFonts w:cs="Times New Roman"/>
          <w:vertAlign w:val="subscript"/>
          <w:lang w:val="en-GB"/>
        </w:rPr>
        <w:t>RP</w:t>
      </w:r>
      <w:r w:rsidR="00326502" w:rsidRPr="00BB1273">
        <w:rPr>
          <w:rFonts w:cs="Times New Roman"/>
          <w:lang w:val="en-GB"/>
        </w:rPr>
        <w:t>-800</w:t>
      </w:r>
      <w:r w:rsidR="00326502" w:rsidRPr="00BB1273">
        <w:rPr>
          <w:rFonts w:cs="Times New Roman"/>
          <w:vertAlign w:val="subscript"/>
          <w:lang w:val="en-GB"/>
        </w:rPr>
        <w:t>N2</w:t>
      </w:r>
      <w:r w:rsidR="008635E2" w:rsidRPr="00BB1273">
        <w:rPr>
          <w:rFonts w:cs="Times New Roman"/>
          <w:lang w:val="en-GB"/>
        </w:rPr>
        <w:t>,</w:t>
      </w:r>
      <w:r w:rsidR="002B0605" w:rsidRPr="00BB1273">
        <w:rPr>
          <w:rFonts w:cs="Times New Roman"/>
          <w:lang w:val="en-GB"/>
        </w:rPr>
        <w:t xml:space="preserve"> </w:t>
      </w:r>
      <w:r w:rsidR="00DC5779" w:rsidRPr="00BB1273">
        <w:rPr>
          <w:rFonts w:cs="Times New Roman"/>
          <w:lang w:val="en-GB"/>
        </w:rPr>
        <w:t xml:space="preserve">provides evidence that </w:t>
      </w:r>
      <w:r w:rsidR="00C94890" w:rsidRPr="00BB1273">
        <w:rPr>
          <w:rFonts w:cs="Times New Roman"/>
          <w:lang w:val="en-GB"/>
        </w:rPr>
        <w:t>Pd</w:t>
      </w:r>
      <w:r w:rsidR="000769DB" w:rsidRPr="00BB1273">
        <w:rPr>
          <w:rFonts w:cs="Times New Roman"/>
          <w:lang w:val="en-GB"/>
        </w:rPr>
        <w:t>/Pt</w:t>
      </w:r>
      <w:r w:rsidR="00C94890" w:rsidRPr="00BB1273">
        <w:rPr>
          <w:rFonts w:cs="Times New Roman"/>
          <w:lang w:val="en-GB"/>
        </w:rPr>
        <w:t xml:space="preserve"> </w:t>
      </w:r>
      <w:r w:rsidR="000769DB" w:rsidRPr="00BB1273">
        <w:rPr>
          <w:rFonts w:cs="Times New Roman"/>
          <w:lang w:val="en-GB"/>
        </w:rPr>
        <w:t>are</w:t>
      </w:r>
      <w:r w:rsidR="00C94890" w:rsidRPr="00BB1273">
        <w:rPr>
          <w:rFonts w:cs="Times New Roman"/>
          <w:lang w:val="en-GB"/>
        </w:rPr>
        <w:t xml:space="preserve"> coordinated by </w:t>
      </w:r>
      <w:r w:rsidR="00811AA1" w:rsidRPr="00BB1273">
        <w:rPr>
          <w:rFonts w:cs="Times New Roman"/>
          <w:lang w:val="en-GB"/>
        </w:rPr>
        <w:t>sulfur containing groups on the carbon surface</w:t>
      </w:r>
      <w:r w:rsidR="00FC4270" w:rsidRPr="00BB1273">
        <w:rPr>
          <w:rFonts w:cs="Times New Roman"/>
          <w:lang w:val="en-GB"/>
        </w:rPr>
        <w:t xml:space="preserve">. </w:t>
      </w:r>
    </w:p>
    <w:p w14:paraId="7182185D" w14:textId="77777777" w:rsidR="002D16DC" w:rsidRPr="00BB1273" w:rsidRDefault="00FC4270" w:rsidP="008D030C">
      <w:pPr>
        <w:rPr>
          <w:rFonts w:cs="Times New Roman"/>
          <w:lang w:val="en-GB"/>
        </w:rPr>
      </w:pPr>
      <w:r w:rsidRPr="00BB1273">
        <w:rPr>
          <w:rFonts w:cs="Times New Roman"/>
          <w:lang w:val="en-GB"/>
        </w:rPr>
        <w:t xml:space="preserve">This work demonstrates the successful incorporation of metallophillic sulfur chemistry into sustainably derived </w:t>
      </w:r>
      <w:r w:rsidR="002F3FBA" w:rsidRPr="00BB1273">
        <w:rPr>
          <w:rFonts w:cs="Times New Roman"/>
          <w:lang w:val="en-GB"/>
        </w:rPr>
        <w:t>porous carbon materials</w:t>
      </w:r>
      <w:r w:rsidR="00BD08C5" w:rsidRPr="00BB1273">
        <w:rPr>
          <w:rFonts w:cs="Times New Roman"/>
          <w:lang w:val="en-GB"/>
        </w:rPr>
        <w:t xml:space="preserve"> and the</w:t>
      </w:r>
      <w:r w:rsidR="00E22F02" w:rsidRPr="00BB1273">
        <w:rPr>
          <w:rFonts w:cs="Times New Roman"/>
          <w:lang w:val="en-GB"/>
        </w:rPr>
        <w:t>ir excellent potential for PGM recovery</w:t>
      </w:r>
      <w:r w:rsidR="00B02F14" w:rsidRPr="00BB1273">
        <w:rPr>
          <w:rFonts w:cs="Times New Roman"/>
          <w:lang w:val="en-GB"/>
        </w:rPr>
        <w:t xml:space="preserve">, </w:t>
      </w:r>
      <w:r w:rsidR="00C93967" w:rsidRPr="00BB1273">
        <w:rPr>
          <w:rFonts w:cs="Times New Roman"/>
          <w:lang w:val="en-GB"/>
        </w:rPr>
        <w:t>necessitat</w:t>
      </w:r>
      <w:r w:rsidR="00B02F14" w:rsidRPr="00BB1273">
        <w:rPr>
          <w:rFonts w:cs="Times New Roman"/>
          <w:lang w:val="en-GB"/>
        </w:rPr>
        <w:t>ing</w:t>
      </w:r>
      <w:r w:rsidR="00C93967" w:rsidRPr="00BB1273">
        <w:rPr>
          <w:rFonts w:cs="Times New Roman"/>
          <w:lang w:val="en-GB"/>
        </w:rPr>
        <w:t xml:space="preserve"> further research into this area</w:t>
      </w:r>
      <w:r w:rsidR="002C51AF" w:rsidRPr="00BB1273">
        <w:rPr>
          <w:rFonts w:cs="Times New Roman"/>
          <w:lang w:val="en-GB"/>
        </w:rPr>
        <w:t>. In particular, the scope of the Starbon process for the incorporation of sulfur chemistry into a range of polysaccharide gels should enable the optimisation of a range of mechanical properties such as porous structure and particle size.</w:t>
      </w:r>
      <w:r w:rsidR="006A626F" w:rsidRPr="00BB1273">
        <w:rPr>
          <w:rFonts w:cs="Times New Roman"/>
          <w:lang w:val="en-GB"/>
        </w:rPr>
        <w:t xml:space="preserve"> </w:t>
      </w:r>
    </w:p>
    <w:p w14:paraId="7D01FBD6" w14:textId="77777777" w:rsidR="00C423AC" w:rsidRPr="00BB1273" w:rsidRDefault="00C423AC" w:rsidP="00C423AC">
      <w:pPr>
        <w:pStyle w:val="Heading1"/>
        <w:rPr>
          <w:rFonts w:ascii="Times New Roman" w:hAnsi="Times New Roman" w:cs="Times New Roman"/>
          <w:lang w:val="en-GB"/>
        </w:rPr>
      </w:pPr>
      <w:r w:rsidRPr="00BB1273">
        <w:rPr>
          <w:rFonts w:ascii="Times New Roman" w:hAnsi="Times New Roman" w:cs="Times New Roman"/>
          <w:lang w:val="en-GB"/>
        </w:rPr>
        <w:t>Conflicts of Interest</w:t>
      </w:r>
    </w:p>
    <w:p w14:paraId="0300870A" w14:textId="50273614" w:rsidR="00C423AC" w:rsidRPr="00BB1273" w:rsidRDefault="00C423AC" w:rsidP="00C423AC">
      <w:pPr>
        <w:rPr>
          <w:rFonts w:cs="Times New Roman"/>
          <w:lang w:val="en-GB"/>
        </w:rPr>
      </w:pPr>
      <w:r w:rsidRPr="00BB1273">
        <w:rPr>
          <w:rFonts w:cs="Times New Roman"/>
          <w:lang w:val="en-GB"/>
        </w:rPr>
        <w:t>Dr Rob McElroy is CTO of Starbons Ltd, a start-up from the University of York.</w:t>
      </w:r>
    </w:p>
    <w:p w14:paraId="14EC924A" w14:textId="77777777" w:rsidR="00C423AC" w:rsidRPr="00BB1273" w:rsidRDefault="00C423AC" w:rsidP="00C423AC">
      <w:pPr>
        <w:pStyle w:val="Heading1"/>
        <w:rPr>
          <w:rFonts w:ascii="Times New Roman" w:hAnsi="Times New Roman" w:cs="Times New Roman"/>
          <w:lang w:val="en-GB"/>
        </w:rPr>
      </w:pPr>
      <w:r w:rsidRPr="00BB1273">
        <w:rPr>
          <w:rFonts w:ascii="Times New Roman" w:hAnsi="Times New Roman" w:cs="Times New Roman"/>
          <w:lang w:val="en-GB"/>
        </w:rPr>
        <w:t xml:space="preserve">Acknowledgements </w:t>
      </w:r>
    </w:p>
    <w:p w14:paraId="08F88173" w14:textId="7F906330" w:rsidR="00C423AC" w:rsidRPr="00BB1273" w:rsidRDefault="002A2499" w:rsidP="00C423AC">
      <w:pPr>
        <w:rPr>
          <w:rFonts w:cs="Times New Roman"/>
          <w:lang w:val="en-GB"/>
        </w:rPr>
      </w:pPr>
      <w:r w:rsidRPr="00BB1273">
        <w:rPr>
          <w:rFonts w:cs="Times New Roman"/>
          <w:lang w:val="en-GB"/>
        </w:rPr>
        <w:t xml:space="preserve">From the </w:t>
      </w:r>
      <w:r w:rsidR="00244D6E" w:rsidRPr="00BB1273">
        <w:rPr>
          <w:rFonts w:cs="Times New Roman"/>
          <w:lang w:val="en-GB"/>
        </w:rPr>
        <w:t>U</w:t>
      </w:r>
      <w:r w:rsidRPr="00BB1273">
        <w:rPr>
          <w:rFonts w:cs="Times New Roman"/>
          <w:lang w:val="en-GB"/>
        </w:rPr>
        <w:t xml:space="preserve">niversity of </w:t>
      </w:r>
      <w:r w:rsidR="006D0130" w:rsidRPr="00BB1273">
        <w:rPr>
          <w:rFonts w:cs="Times New Roman"/>
          <w:lang w:val="en-GB"/>
        </w:rPr>
        <w:t>York,</w:t>
      </w:r>
      <w:r w:rsidRPr="00BB1273">
        <w:rPr>
          <w:rFonts w:cs="Times New Roman"/>
          <w:lang w:val="en-GB"/>
        </w:rPr>
        <w:t xml:space="preserve"> we would like to thank Suranjana </w:t>
      </w:r>
      <w:r w:rsidR="006D0130" w:rsidRPr="00BB1273">
        <w:rPr>
          <w:rFonts w:cs="Times New Roman"/>
          <w:lang w:val="en-GB"/>
        </w:rPr>
        <w:t xml:space="preserve">Bose and Richard Gammons for </w:t>
      </w:r>
      <w:r w:rsidR="00965135" w:rsidRPr="00BB1273">
        <w:rPr>
          <w:rFonts w:cs="Times New Roman"/>
          <w:lang w:val="en-GB"/>
        </w:rPr>
        <w:t>their ex</w:t>
      </w:r>
      <w:r w:rsidR="00D13712" w:rsidRPr="00BB1273">
        <w:rPr>
          <w:rFonts w:cs="Times New Roman"/>
          <w:lang w:val="en-GB"/>
        </w:rPr>
        <w:t>pert</w:t>
      </w:r>
      <w:r w:rsidR="006D0130" w:rsidRPr="00BB1273">
        <w:rPr>
          <w:rFonts w:cs="Times New Roman"/>
          <w:lang w:val="en-GB"/>
        </w:rPr>
        <w:t xml:space="preserve"> technical support. </w:t>
      </w:r>
      <w:r w:rsidR="00E81953" w:rsidRPr="00BB1273">
        <w:rPr>
          <w:rFonts w:cs="Times New Roman"/>
          <w:lang w:val="en-GB"/>
        </w:rPr>
        <w:t xml:space="preserve">From </w:t>
      </w:r>
      <w:r w:rsidR="002854D0" w:rsidRPr="00BB1273">
        <w:rPr>
          <w:rFonts w:cs="Times New Roman"/>
          <w:lang w:val="en-GB"/>
        </w:rPr>
        <w:t xml:space="preserve">the </w:t>
      </w:r>
      <w:r w:rsidR="00797804" w:rsidRPr="00BB1273">
        <w:rPr>
          <w:rFonts w:cs="Times New Roman"/>
          <w:lang w:val="en-GB"/>
        </w:rPr>
        <w:t>Johnson Matthey Technology Centre, w</w:t>
      </w:r>
      <w:r w:rsidR="00C423AC" w:rsidRPr="00BB1273">
        <w:rPr>
          <w:rFonts w:cs="Times New Roman"/>
          <w:lang w:val="en-GB"/>
        </w:rPr>
        <w:t>e would like to thank</w:t>
      </w:r>
      <w:r w:rsidR="00B44827" w:rsidRPr="00BB1273">
        <w:rPr>
          <w:rFonts w:cs="Times New Roman"/>
          <w:lang w:val="en-GB"/>
        </w:rPr>
        <w:t xml:space="preserve"> Deena </w:t>
      </w:r>
      <w:proofErr w:type="spellStart"/>
      <w:r w:rsidR="00B44827" w:rsidRPr="00BB1273">
        <w:rPr>
          <w:rFonts w:cs="Times New Roman"/>
          <w:lang w:val="en-GB"/>
        </w:rPr>
        <w:t>Modeshia</w:t>
      </w:r>
      <w:proofErr w:type="spellEnd"/>
      <w:r w:rsidR="00797804" w:rsidRPr="00BB1273">
        <w:rPr>
          <w:rFonts w:cs="Times New Roman"/>
          <w:lang w:val="en-GB"/>
        </w:rPr>
        <w:t xml:space="preserve"> for running thermal analysis</w:t>
      </w:r>
      <w:r w:rsidR="00B44827" w:rsidRPr="00BB1273">
        <w:rPr>
          <w:rFonts w:cs="Times New Roman"/>
          <w:lang w:val="en-GB"/>
        </w:rPr>
        <w:t>,</w:t>
      </w:r>
      <w:r w:rsidR="00C423AC" w:rsidRPr="00BB1273">
        <w:rPr>
          <w:rFonts w:cs="Times New Roman"/>
          <w:lang w:val="en-GB"/>
        </w:rPr>
        <w:t xml:space="preserve"> Riho Green</w:t>
      </w:r>
      <w:r w:rsidR="00B44827" w:rsidRPr="00BB1273">
        <w:rPr>
          <w:rFonts w:cs="Times New Roman"/>
          <w:lang w:val="en-GB"/>
        </w:rPr>
        <w:t xml:space="preserve"> </w:t>
      </w:r>
      <w:r w:rsidR="00494A7F" w:rsidRPr="00BB1273">
        <w:rPr>
          <w:rFonts w:cs="Times New Roman"/>
          <w:lang w:val="en-GB"/>
        </w:rPr>
        <w:t xml:space="preserve">for running XPS, Alex </w:t>
      </w:r>
      <w:proofErr w:type="spellStart"/>
      <w:r w:rsidR="00494A7F" w:rsidRPr="00BB1273">
        <w:rPr>
          <w:rFonts w:cs="Times New Roman"/>
          <w:lang w:val="en-GB"/>
        </w:rPr>
        <w:t>Oje</w:t>
      </w:r>
      <w:proofErr w:type="spellEnd"/>
      <w:r w:rsidR="00494A7F" w:rsidRPr="00BB1273">
        <w:rPr>
          <w:rFonts w:cs="Times New Roman"/>
          <w:lang w:val="en-GB"/>
        </w:rPr>
        <w:t xml:space="preserve"> for running </w:t>
      </w:r>
      <w:r w:rsidR="00230884" w:rsidRPr="00BB1273">
        <w:rPr>
          <w:rFonts w:cs="Times New Roman"/>
          <w:lang w:val="en-GB"/>
        </w:rPr>
        <w:t xml:space="preserve">Raman spectroscopy </w:t>
      </w:r>
      <w:r w:rsidR="00B44827" w:rsidRPr="00BB1273">
        <w:rPr>
          <w:rFonts w:cs="Times New Roman"/>
          <w:lang w:val="en-GB"/>
        </w:rPr>
        <w:t xml:space="preserve">and </w:t>
      </w:r>
      <w:r w:rsidR="00C423AC" w:rsidRPr="00BB1273">
        <w:rPr>
          <w:rFonts w:cs="Times New Roman"/>
          <w:lang w:val="en-GB"/>
        </w:rPr>
        <w:t>Huw Marchbank</w:t>
      </w:r>
      <w:r w:rsidR="00F86E76" w:rsidRPr="00BB1273">
        <w:rPr>
          <w:rFonts w:cs="Times New Roman"/>
          <w:lang w:val="en-GB"/>
        </w:rPr>
        <w:t xml:space="preserve"> </w:t>
      </w:r>
      <w:r w:rsidR="00C423AC" w:rsidRPr="00BB1273">
        <w:rPr>
          <w:rFonts w:cs="Times New Roman"/>
          <w:lang w:val="en-GB"/>
        </w:rPr>
        <w:t xml:space="preserve">for running </w:t>
      </w:r>
      <w:r w:rsidR="00B44827" w:rsidRPr="00BB1273">
        <w:rPr>
          <w:rFonts w:cs="Times New Roman"/>
          <w:lang w:val="en-GB"/>
        </w:rPr>
        <w:t>XAS</w:t>
      </w:r>
      <w:r w:rsidR="00C423AC" w:rsidRPr="00BB1273">
        <w:rPr>
          <w:rFonts w:cs="Times New Roman"/>
          <w:lang w:val="en-GB"/>
        </w:rPr>
        <w:t>. This work was funded by an EPSRC Industrial Cooperative Awards in Science and Technology (</w:t>
      </w:r>
      <w:proofErr w:type="spellStart"/>
      <w:r w:rsidR="00C423AC" w:rsidRPr="00BB1273">
        <w:rPr>
          <w:rFonts w:cs="Times New Roman"/>
          <w:lang w:val="en-GB"/>
        </w:rPr>
        <w:t>iCASE</w:t>
      </w:r>
      <w:proofErr w:type="spellEnd"/>
      <w:r w:rsidR="00C423AC" w:rsidRPr="00BB1273">
        <w:rPr>
          <w:rFonts w:cs="Times New Roman"/>
          <w:lang w:val="en-GB"/>
        </w:rPr>
        <w:t>) studentship (EP/W522296/1).</w:t>
      </w:r>
    </w:p>
    <w:p w14:paraId="101A00E6" w14:textId="694290FA" w:rsidR="009959DB" w:rsidRPr="00BB1273" w:rsidRDefault="009959DB" w:rsidP="009959DB">
      <w:pPr>
        <w:pStyle w:val="Heading1"/>
        <w:rPr>
          <w:rFonts w:ascii="Times New Roman" w:hAnsi="Times New Roman" w:cs="Times New Roman"/>
          <w:lang w:val="en-GB"/>
        </w:rPr>
      </w:pPr>
      <w:r w:rsidRPr="00BB1273">
        <w:rPr>
          <w:rFonts w:ascii="Times New Roman" w:hAnsi="Times New Roman" w:cs="Times New Roman"/>
          <w:lang w:val="en-GB"/>
        </w:rPr>
        <w:t>References</w:t>
      </w:r>
    </w:p>
    <w:p w14:paraId="52A907ED" w14:textId="77777777" w:rsidR="001A1B19" w:rsidRDefault="00B62ABC" w:rsidP="001A1B19">
      <w:pPr>
        <w:pStyle w:val="Bibliography"/>
      </w:pPr>
      <w:r w:rsidRPr="00BB1273">
        <w:rPr>
          <w:lang w:val="en-GB"/>
        </w:rPr>
        <w:fldChar w:fldCharType="begin"/>
      </w:r>
      <w:r w:rsidRPr="00BB1273">
        <w:rPr>
          <w:lang w:val="en-GB"/>
        </w:rPr>
        <w:instrText xml:space="preserve"> ADDIN ZOTERO_BIBL {"uncited":[],"omitted":[],"custom":[]} CSL_BIBLIOGRAPHY </w:instrText>
      </w:r>
      <w:r w:rsidRPr="00BB1273">
        <w:rPr>
          <w:lang w:val="en-GB"/>
        </w:rPr>
        <w:fldChar w:fldCharType="separate"/>
      </w:r>
      <w:r w:rsidR="001A1B19">
        <w:t>(1)</w:t>
      </w:r>
      <w:r w:rsidR="001A1B19">
        <w:tab/>
        <w:t xml:space="preserve">Hughes, A. E.; Haque, N.; Northey, S. A.; Giddey, S. Platinum Group Metals: A Review of Resources, Production and Usage with a Focus on Catalysts. </w:t>
      </w:r>
      <w:r w:rsidR="001A1B19">
        <w:rPr>
          <w:i/>
          <w:iCs/>
        </w:rPr>
        <w:t>Resources</w:t>
      </w:r>
      <w:r w:rsidR="001A1B19">
        <w:t xml:space="preserve"> </w:t>
      </w:r>
      <w:r w:rsidR="001A1B19">
        <w:rPr>
          <w:b/>
          <w:bCs/>
        </w:rPr>
        <w:t>2021</w:t>
      </w:r>
      <w:r w:rsidR="001A1B19">
        <w:t xml:space="preserve">, </w:t>
      </w:r>
      <w:r w:rsidR="001A1B19">
        <w:rPr>
          <w:i/>
          <w:iCs/>
        </w:rPr>
        <w:t>10</w:t>
      </w:r>
      <w:r w:rsidR="001A1B19">
        <w:t xml:space="preserve"> (9), 93. https://doi.org/10.3390/resources10090093.</w:t>
      </w:r>
    </w:p>
    <w:p w14:paraId="39A1F646" w14:textId="77777777" w:rsidR="001A1B19" w:rsidRDefault="001A1B19" w:rsidP="001A1B19">
      <w:pPr>
        <w:pStyle w:val="Bibliography"/>
      </w:pPr>
      <w:r>
        <w:t>(2)</w:t>
      </w:r>
      <w:r>
        <w:tab/>
        <w:t xml:space="preserve">Supanchaiyamat, N.; Hunt, A. J. Conservation of Critical Elements of the Periodic Table. </w:t>
      </w:r>
      <w:r>
        <w:rPr>
          <w:i/>
          <w:iCs/>
        </w:rPr>
        <w:t>ChemSusChem</w:t>
      </w:r>
      <w:r>
        <w:t xml:space="preserve"> </w:t>
      </w:r>
      <w:r>
        <w:rPr>
          <w:b/>
          <w:bCs/>
        </w:rPr>
        <w:t>2019</w:t>
      </w:r>
      <w:r>
        <w:t xml:space="preserve">, </w:t>
      </w:r>
      <w:r>
        <w:rPr>
          <w:i/>
          <w:iCs/>
        </w:rPr>
        <w:t>12</w:t>
      </w:r>
      <w:r>
        <w:t xml:space="preserve"> (2), 397–403. https://doi.org/10.1002/cssc.201802556.</w:t>
      </w:r>
    </w:p>
    <w:p w14:paraId="1571B9D8" w14:textId="77777777" w:rsidR="001A1B19" w:rsidRDefault="001A1B19" w:rsidP="001A1B19">
      <w:pPr>
        <w:pStyle w:val="Bibliography"/>
      </w:pPr>
      <w:r>
        <w:t>(3)</w:t>
      </w:r>
      <w:r>
        <w:tab/>
        <w:t>The Life Cycle Assessment of Platinum Group Metals, 2022. https://ipa-news.com/assets/sustainability/IPA_Guidance/2022-06-21-LCA%20Fact%20Sheet%202022_IPA.pdf (accessed 2024-09-30).</w:t>
      </w:r>
    </w:p>
    <w:p w14:paraId="46F341D9" w14:textId="77777777" w:rsidR="001A1B19" w:rsidRDefault="001A1B19" w:rsidP="001A1B19">
      <w:pPr>
        <w:pStyle w:val="Bibliography"/>
      </w:pPr>
      <w:r>
        <w:t>(4)</w:t>
      </w:r>
      <w:r>
        <w:tab/>
        <w:t>PGM Market Data, 2024. https://matthey.com/products-and-markets/pgms-and-circularity/pgm-market-data (accessed 2024-10-09).</w:t>
      </w:r>
    </w:p>
    <w:p w14:paraId="7D320C60" w14:textId="77777777" w:rsidR="001A1B19" w:rsidRDefault="001A1B19" w:rsidP="001A1B19">
      <w:pPr>
        <w:pStyle w:val="Bibliography"/>
      </w:pPr>
      <w:r>
        <w:t>(5)</w:t>
      </w:r>
      <w:r>
        <w:tab/>
        <w:t>The Palladium Market - Palladium Price Drivers, 2023. https://www.sfa-oxford.com/platinum-group-metals/palladium-market-and-palladium-price-drivers/ (accessed 2024-09-15).</w:t>
      </w:r>
    </w:p>
    <w:p w14:paraId="0411CA52" w14:textId="77777777" w:rsidR="001A1B19" w:rsidRDefault="001A1B19" w:rsidP="001A1B19">
      <w:pPr>
        <w:pStyle w:val="Bibliography"/>
      </w:pPr>
      <w:r>
        <w:t>(6)</w:t>
      </w:r>
      <w:r>
        <w:tab/>
        <w:t xml:space="preserve">Mvokwe, S. A.; Oyedeji, O. O.; Agoro, M. A.; Meyer, E. L.; Rono, N. A Critical Review of the Hydrometallurgy and Pyrometallurgical Recovery Processes of Platinum Group Metals </w:t>
      </w:r>
      <w:r>
        <w:lastRenderedPageBreak/>
        <w:t xml:space="preserve">from End-of-Life Fuel Cells. </w:t>
      </w:r>
      <w:r>
        <w:rPr>
          <w:i/>
          <w:iCs/>
        </w:rPr>
        <w:t>Membranes</w:t>
      </w:r>
      <w:r>
        <w:t xml:space="preserve"> </w:t>
      </w:r>
      <w:r>
        <w:rPr>
          <w:b/>
          <w:bCs/>
        </w:rPr>
        <w:t>2025</w:t>
      </w:r>
      <w:r>
        <w:t xml:space="preserve">, </w:t>
      </w:r>
      <w:r>
        <w:rPr>
          <w:i/>
          <w:iCs/>
        </w:rPr>
        <w:t>15</w:t>
      </w:r>
      <w:r>
        <w:t xml:space="preserve"> (1), 13. https://doi.org/10.3390/membranes15010013.</w:t>
      </w:r>
    </w:p>
    <w:p w14:paraId="398B609D" w14:textId="77777777" w:rsidR="001A1B19" w:rsidRDefault="001A1B19" w:rsidP="001A1B19">
      <w:pPr>
        <w:pStyle w:val="Bibliography"/>
      </w:pPr>
      <w:r>
        <w:t>(7)</w:t>
      </w:r>
      <w:r>
        <w:tab/>
        <w:t xml:space="preserve">Kodama, K.; Nagai, T.; Kuwaki, A.; Jinnouchi, R.; Morimoto, Y. Challenges in Applying Highly Active Pt-Based Nanostructured Catalysts for Oxygen Reduction Reactions to Fuel Cell Vehicles. </w:t>
      </w:r>
      <w:r>
        <w:rPr>
          <w:i/>
          <w:iCs/>
        </w:rPr>
        <w:t>Nat. Nanotechnol.</w:t>
      </w:r>
      <w:r>
        <w:t xml:space="preserve"> </w:t>
      </w:r>
      <w:r>
        <w:rPr>
          <w:b/>
          <w:bCs/>
        </w:rPr>
        <w:t>2021</w:t>
      </w:r>
      <w:r>
        <w:t xml:space="preserve">, </w:t>
      </w:r>
      <w:r>
        <w:rPr>
          <w:i/>
          <w:iCs/>
        </w:rPr>
        <w:t>16</w:t>
      </w:r>
      <w:r>
        <w:t xml:space="preserve"> (2), 140–147. https://doi.org/10.1038/s41565-020-00824-w.</w:t>
      </w:r>
    </w:p>
    <w:p w14:paraId="3306430C" w14:textId="77777777" w:rsidR="001A1B19" w:rsidRDefault="001A1B19" w:rsidP="001A1B19">
      <w:pPr>
        <w:pStyle w:val="Bibliography"/>
      </w:pPr>
      <w:r>
        <w:t>(8)</w:t>
      </w:r>
      <w:r>
        <w:tab/>
        <w:t xml:space="preserve">Katsounaros, I.; Cherevko, S.; Zeradjanin, A. R.; Mayrhofer, K. J. J. Oxygen Electrochemistry as a Cornerstone for Sustainable Energy Conversion. </w:t>
      </w:r>
      <w:r>
        <w:rPr>
          <w:i/>
          <w:iCs/>
        </w:rPr>
        <w:t>Angew Chem Int Ed</w:t>
      </w:r>
      <w:r>
        <w:t xml:space="preserve"> </w:t>
      </w:r>
      <w:r>
        <w:rPr>
          <w:b/>
          <w:bCs/>
        </w:rPr>
        <w:t>2014</w:t>
      </w:r>
      <w:r>
        <w:t xml:space="preserve">, </w:t>
      </w:r>
      <w:r>
        <w:rPr>
          <w:i/>
          <w:iCs/>
        </w:rPr>
        <w:t>53</w:t>
      </w:r>
      <w:r>
        <w:t xml:space="preserve"> (1), 102–121. https://doi.org/10.1002/anie.201306588.</w:t>
      </w:r>
    </w:p>
    <w:p w14:paraId="1246FF4D" w14:textId="77777777" w:rsidR="001A1B19" w:rsidRDefault="001A1B19" w:rsidP="001A1B19">
      <w:pPr>
        <w:pStyle w:val="Bibliography"/>
      </w:pPr>
      <w:r>
        <w:t>(9)</w:t>
      </w:r>
      <w:r>
        <w:tab/>
        <w:t xml:space="preserve">Garrett, C. E.; Prasad, K. The Art of Meeting Palladium Specifications in Active Pharmaceutical Ingredients Produced by Pd‐Catalyzed Reactions. </w:t>
      </w:r>
      <w:r>
        <w:rPr>
          <w:i/>
          <w:iCs/>
        </w:rPr>
        <w:t>Adv Synth Catal</w:t>
      </w:r>
      <w:r>
        <w:t xml:space="preserve"> </w:t>
      </w:r>
      <w:r>
        <w:rPr>
          <w:b/>
          <w:bCs/>
        </w:rPr>
        <w:t>2004</w:t>
      </w:r>
      <w:r>
        <w:t xml:space="preserve">, </w:t>
      </w:r>
      <w:r>
        <w:rPr>
          <w:i/>
          <w:iCs/>
        </w:rPr>
        <w:t>346</w:t>
      </w:r>
      <w:r>
        <w:t xml:space="preserve"> (8), 889–900. https://doi.org/10.1002/adsc.200404071.</w:t>
      </w:r>
    </w:p>
    <w:p w14:paraId="48BCDB94" w14:textId="77777777" w:rsidR="001A1B19" w:rsidRDefault="001A1B19" w:rsidP="001A1B19">
      <w:pPr>
        <w:pStyle w:val="Bibliography"/>
      </w:pPr>
      <w:r>
        <w:t>(10)</w:t>
      </w:r>
      <w:r>
        <w:tab/>
        <w:t xml:space="preserve">MacDonald, L.; Zhang, D.; Karamalidis, A. Platinum Group Metals: Key Solid Phase Adsorption Technologies for Separation from Primary and Secondary Sources. </w:t>
      </w:r>
      <w:r>
        <w:rPr>
          <w:i/>
          <w:iCs/>
        </w:rPr>
        <w:t>Resources, Conservation and Recycling</w:t>
      </w:r>
      <w:r>
        <w:t xml:space="preserve"> </w:t>
      </w:r>
      <w:r>
        <w:rPr>
          <w:b/>
          <w:bCs/>
        </w:rPr>
        <w:t>2024</w:t>
      </w:r>
      <w:r>
        <w:t xml:space="preserve">, </w:t>
      </w:r>
      <w:r>
        <w:rPr>
          <w:i/>
          <w:iCs/>
        </w:rPr>
        <w:t>205</w:t>
      </w:r>
      <w:r>
        <w:t>, 107590. https://doi.org/10.1016/j.resconrec.2024.107590.</w:t>
      </w:r>
    </w:p>
    <w:p w14:paraId="104095DC" w14:textId="77777777" w:rsidR="001A1B19" w:rsidRDefault="001A1B19" w:rsidP="001A1B19">
      <w:pPr>
        <w:pStyle w:val="Bibliography"/>
      </w:pPr>
      <w:r>
        <w:t>(11)</w:t>
      </w:r>
      <w:r>
        <w:tab/>
        <w:t xml:space="preserve">Fayemi, O. E.; Ogunlaja, A. S.; Kempgens, P. F. M.; Antunes, E.; Torto, N.; Nyokong, T.; Tshentu, Z. R. Adsorption and Separation of Platinum and Palladium by Polyamine Functionalized Polystyrene-Based Beads and Nanofibers. </w:t>
      </w:r>
      <w:r>
        <w:rPr>
          <w:i/>
          <w:iCs/>
        </w:rPr>
        <w:t>Minerals Engineering</w:t>
      </w:r>
      <w:r>
        <w:t xml:space="preserve"> </w:t>
      </w:r>
      <w:r>
        <w:rPr>
          <w:b/>
          <w:bCs/>
        </w:rPr>
        <w:t>2013</w:t>
      </w:r>
      <w:r>
        <w:t xml:space="preserve">, </w:t>
      </w:r>
      <w:r>
        <w:rPr>
          <w:i/>
          <w:iCs/>
        </w:rPr>
        <w:t>53</w:t>
      </w:r>
      <w:r>
        <w:t>, 256–265. https://doi.org/10.1016/j.mineng.2013.06.006.</w:t>
      </w:r>
    </w:p>
    <w:p w14:paraId="18C1CB47" w14:textId="77777777" w:rsidR="001A1B19" w:rsidRDefault="001A1B19" w:rsidP="001A1B19">
      <w:pPr>
        <w:pStyle w:val="Bibliography"/>
      </w:pPr>
      <w:r>
        <w:t>(12)</w:t>
      </w:r>
      <w:r>
        <w:tab/>
        <w:t xml:space="preserve">Liu, H.; Ning, S.; Li, Z.; Zhang, S.; Chen, L.; Yin, X.; Fujita, T.; Wei, Y. Preparation of a Novel Silica-Based N-Donor Ligand Functional Adsorbent for Efficient Separation of Palladium from High Level Liquid Waste. </w:t>
      </w:r>
      <w:r>
        <w:rPr>
          <w:i/>
          <w:iCs/>
        </w:rPr>
        <w:t>Separation and Purification Technology</w:t>
      </w:r>
      <w:r>
        <w:t xml:space="preserve"> </w:t>
      </w:r>
      <w:r>
        <w:rPr>
          <w:b/>
          <w:bCs/>
        </w:rPr>
        <w:t>2022</w:t>
      </w:r>
      <w:r>
        <w:t xml:space="preserve">, </w:t>
      </w:r>
      <w:r>
        <w:rPr>
          <w:i/>
          <w:iCs/>
        </w:rPr>
        <w:t>296</w:t>
      </w:r>
      <w:r>
        <w:t>, 121373. https://doi.org/10.1016/j.seppur.2022.121373.</w:t>
      </w:r>
    </w:p>
    <w:p w14:paraId="5DA018AA" w14:textId="77777777" w:rsidR="001A1B19" w:rsidRDefault="001A1B19" w:rsidP="001A1B19">
      <w:pPr>
        <w:pStyle w:val="Bibliography"/>
      </w:pPr>
      <w:r>
        <w:t>(13)</w:t>
      </w:r>
      <w:r>
        <w:tab/>
        <w:t xml:space="preserve">Nagarjuna, R.; Sharma, S.; Rajesh, N.; Ganesan, R. Effective Adsorption of Precious Metal Palladium over Polyethyleneimine-Functionalized Alumina Nanopowder and Its Reusability as a Catalyst for Energy and Environmental Applications. </w:t>
      </w:r>
      <w:r>
        <w:rPr>
          <w:i/>
          <w:iCs/>
        </w:rPr>
        <w:t>ACS Omega</w:t>
      </w:r>
      <w:r>
        <w:t xml:space="preserve"> </w:t>
      </w:r>
      <w:r>
        <w:rPr>
          <w:b/>
          <w:bCs/>
        </w:rPr>
        <w:t>2017</w:t>
      </w:r>
      <w:r>
        <w:t xml:space="preserve">, </w:t>
      </w:r>
      <w:r>
        <w:rPr>
          <w:i/>
          <w:iCs/>
        </w:rPr>
        <w:t>2</w:t>
      </w:r>
      <w:r>
        <w:t xml:space="preserve"> (8), 4494–4504. https://doi.org/10.1021/acsomega.7b00431.</w:t>
      </w:r>
    </w:p>
    <w:p w14:paraId="61DF2299" w14:textId="77777777" w:rsidR="001A1B19" w:rsidRDefault="001A1B19" w:rsidP="001A1B19">
      <w:pPr>
        <w:pStyle w:val="Bibliography"/>
      </w:pPr>
      <w:r>
        <w:t>(14)</w:t>
      </w:r>
      <w:r>
        <w:tab/>
        <w:t xml:space="preserve">Lin, S.; Bediako, J. K.; Cho, C.-W.; Song, M.-H.; Zhao, Y.; Kim, J.-A.; Choi, J.-W.; Yun, Y.-S. Selective Adsorption of Pd(II) over Interfering Metal Ions (Co(II), Ni(II), Pt(IV)) from Acidic Aqueous Phase by Metal-Organic Frameworks. </w:t>
      </w:r>
      <w:r>
        <w:rPr>
          <w:i/>
          <w:iCs/>
        </w:rPr>
        <w:t>Chemical Engineering Journal</w:t>
      </w:r>
      <w:r>
        <w:t xml:space="preserve"> </w:t>
      </w:r>
      <w:r>
        <w:rPr>
          <w:b/>
          <w:bCs/>
        </w:rPr>
        <w:t>2018</w:t>
      </w:r>
      <w:r>
        <w:t xml:space="preserve">, </w:t>
      </w:r>
      <w:r>
        <w:rPr>
          <w:i/>
          <w:iCs/>
        </w:rPr>
        <w:t>345</w:t>
      </w:r>
      <w:r>
        <w:t>, 337–344. https://doi.org/10.1016/j.cej.2018.03.173.</w:t>
      </w:r>
    </w:p>
    <w:p w14:paraId="483F368D" w14:textId="77777777" w:rsidR="001A1B19" w:rsidRDefault="001A1B19" w:rsidP="001A1B19">
      <w:pPr>
        <w:pStyle w:val="Bibliography"/>
      </w:pPr>
      <w:r>
        <w:t>(15)</w:t>
      </w:r>
      <w:r>
        <w:tab/>
        <w:t xml:space="preserve">Wu, F.; Yang, C.; Liu, Y.; Hu, S.; Ye, G.; Chen, J. Novel Polyazamacrocyclic Receptor Impregnated Macroporous Polymeric Resins for Highly Efficient Capture of Palladium from Nitric Acid Media. </w:t>
      </w:r>
      <w:r>
        <w:rPr>
          <w:i/>
          <w:iCs/>
        </w:rPr>
        <w:t>Separation and Purification Technology</w:t>
      </w:r>
      <w:r>
        <w:t xml:space="preserve"> </w:t>
      </w:r>
      <w:r>
        <w:rPr>
          <w:b/>
          <w:bCs/>
        </w:rPr>
        <w:t>2020</w:t>
      </w:r>
      <w:r>
        <w:t xml:space="preserve">, </w:t>
      </w:r>
      <w:r>
        <w:rPr>
          <w:i/>
          <w:iCs/>
        </w:rPr>
        <w:t>233</w:t>
      </w:r>
      <w:r>
        <w:t>, 115953. https://doi.org/10.1016/j.seppur.2019.115953.</w:t>
      </w:r>
    </w:p>
    <w:p w14:paraId="3C1C9970" w14:textId="77777777" w:rsidR="001A1B19" w:rsidRDefault="001A1B19" w:rsidP="001A1B19">
      <w:pPr>
        <w:pStyle w:val="Bibliography"/>
      </w:pPr>
      <w:r>
        <w:t>(16)</w:t>
      </w:r>
      <w:r>
        <w:tab/>
        <w:t xml:space="preserve">Nikoloski, A. N.; Ang, K.-L. Review of the Application of Ion Exchange Resins for the Recovery of Platinum-Group Metals From Hydrochloric Acid Solutions. </w:t>
      </w:r>
      <w:r>
        <w:rPr>
          <w:i/>
          <w:iCs/>
        </w:rPr>
        <w:t>Mineral Processing and Extractive Metallurgy Review</w:t>
      </w:r>
      <w:r>
        <w:t xml:space="preserve"> </w:t>
      </w:r>
      <w:r>
        <w:rPr>
          <w:b/>
          <w:bCs/>
        </w:rPr>
        <w:t>2014</w:t>
      </w:r>
      <w:r>
        <w:t xml:space="preserve">, </w:t>
      </w:r>
      <w:r>
        <w:rPr>
          <w:i/>
          <w:iCs/>
        </w:rPr>
        <w:t>35</w:t>
      </w:r>
      <w:r>
        <w:t xml:space="preserve"> (6), 369–389. https://doi.org/10.1080/08827508.2013.764875.</w:t>
      </w:r>
    </w:p>
    <w:p w14:paraId="30372BD7" w14:textId="77777777" w:rsidR="001A1B19" w:rsidRDefault="001A1B19" w:rsidP="001A1B19">
      <w:pPr>
        <w:pStyle w:val="Bibliography"/>
      </w:pPr>
      <w:r>
        <w:t>(17)</w:t>
      </w:r>
      <w:r>
        <w:tab/>
        <w:t xml:space="preserve">Torrejos, R. E. C.; Escobar, E. C.; Han, J. W.; Min, S. H.; Yook, H.; Parohinog, K. J.; Koo, S.; Kim, H.; Nisola, G. M.; Chung, W.-J. Multidentate Thia-Crown Ethers as Hyper-Crosslinked Macroporous Adsorbent Resins for the Efficient Pd/Pt Recovery and Separation from Highly Acidic Spent Automotive Catalyst Leachate. </w:t>
      </w:r>
      <w:r>
        <w:rPr>
          <w:i/>
          <w:iCs/>
        </w:rPr>
        <w:t>Chemical Engineering Journal</w:t>
      </w:r>
      <w:r>
        <w:t xml:space="preserve"> </w:t>
      </w:r>
      <w:r>
        <w:rPr>
          <w:b/>
          <w:bCs/>
        </w:rPr>
        <w:t>2021</w:t>
      </w:r>
      <w:r>
        <w:t xml:space="preserve">, </w:t>
      </w:r>
      <w:r>
        <w:rPr>
          <w:i/>
          <w:iCs/>
        </w:rPr>
        <w:t>424</w:t>
      </w:r>
      <w:r>
        <w:t>, 130379. https://doi.org/10.1016/j.cej.2021.130379.</w:t>
      </w:r>
    </w:p>
    <w:p w14:paraId="4F999BE4" w14:textId="77777777" w:rsidR="001A1B19" w:rsidRDefault="001A1B19" w:rsidP="001A1B19">
      <w:pPr>
        <w:pStyle w:val="Bibliography"/>
      </w:pPr>
      <w:r>
        <w:lastRenderedPageBreak/>
        <w:t>(18)</w:t>
      </w:r>
      <w:r>
        <w:tab/>
        <w:t xml:space="preserve">Tarkovskaya, I.; Tikhonova, L.; Rosoka, S.; Kulik, N. Sorption of Platinoid Ions from Aqueous Solutions by Carbonaceous Materials. </w:t>
      </w:r>
      <w:r>
        <w:rPr>
          <w:i/>
          <w:iCs/>
        </w:rPr>
        <w:t>Journal of Water Chemistry and Technology</w:t>
      </w:r>
      <w:r>
        <w:t xml:space="preserve"> </w:t>
      </w:r>
      <w:r>
        <w:rPr>
          <w:b/>
          <w:bCs/>
        </w:rPr>
        <w:t>2001</w:t>
      </w:r>
      <w:r>
        <w:t xml:space="preserve">, </w:t>
      </w:r>
      <w:r>
        <w:rPr>
          <w:i/>
          <w:iCs/>
        </w:rPr>
        <w:t>23</w:t>
      </w:r>
      <w:r>
        <w:t xml:space="preserve"> (6), 1–10.</w:t>
      </w:r>
    </w:p>
    <w:p w14:paraId="52FE49ED" w14:textId="77777777" w:rsidR="001A1B19" w:rsidRDefault="001A1B19" w:rsidP="001A1B19">
      <w:pPr>
        <w:pStyle w:val="Bibliography"/>
      </w:pPr>
      <w:r>
        <w:t>(19)</w:t>
      </w:r>
      <w:r>
        <w:tab/>
        <w:t xml:space="preserve">Guo, J.; Wu, Y.; Wang, Z.; Yu, J.; Li, J.-R. Review: Adsorbents for the Recovery of Precious Metals from Wastewater. </w:t>
      </w:r>
      <w:r>
        <w:rPr>
          <w:i/>
          <w:iCs/>
        </w:rPr>
        <w:t>J Mater Sci</w:t>
      </w:r>
      <w:r>
        <w:t xml:space="preserve"> </w:t>
      </w:r>
      <w:r>
        <w:rPr>
          <w:b/>
          <w:bCs/>
        </w:rPr>
        <w:t>2022</w:t>
      </w:r>
      <w:r>
        <w:t xml:space="preserve">, </w:t>
      </w:r>
      <w:r>
        <w:rPr>
          <w:i/>
          <w:iCs/>
        </w:rPr>
        <w:t>57</w:t>
      </w:r>
      <w:r>
        <w:t xml:space="preserve"> (24), 10886–10911. https://doi.org/10.1007/s10853-022-07320-7.</w:t>
      </w:r>
    </w:p>
    <w:p w14:paraId="0066E99C" w14:textId="77777777" w:rsidR="001A1B19" w:rsidRDefault="001A1B19" w:rsidP="001A1B19">
      <w:pPr>
        <w:pStyle w:val="Bibliography"/>
      </w:pPr>
      <w:r>
        <w:t>(20)</w:t>
      </w:r>
      <w:r>
        <w:tab/>
        <w:t xml:space="preserve">Staunton, W. P. Carbon-in-Pulp. In </w:t>
      </w:r>
      <w:r>
        <w:rPr>
          <w:i/>
          <w:iCs/>
        </w:rPr>
        <w:t>Gold Ore Processing</w:t>
      </w:r>
      <w:r>
        <w:t>; Elsevier, 2016; pp 535–552. https://doi.org/10.1016/B978-0-444-63658-4.00030-X.</w:t>
      </w:r>
    </w:p>
    <w:p w14:paraId="071CB75A" w14:textId="77777777" w:rsidR="001A1B19" w:rsidRDefault="001A1B19" w:rsidP="001A1B19">
      <w:pPr>
        <w:pStyle w:val="Bibliography"/>
      </w:pPr>
      <w:r>
        <w:t>(21)</w:t>
      </w:r>
      <w:r>
        <w:tab/>
        <w:t xml:space="preserve">Xia, J.; Marthi, R.; Twinney, J.; Ghahreman, A. A Review on Adsorption Mechanism of Gold Cyanide Complex onto Activation Carbon. </w:t>
      </w:r>
      <w:r>
        <w:rPr>
          <w:i/>
          <w:iCs/>
        </w:rPr>
        <w:t>Journal of Industrial and Engineering Chemistry</w:t>
      </w:r>
      <w:r>
        <w:t xml:space="preserve"> </w:t>
      </w:r>
      <w:r>
        <w:rPr>
          <w:b/>
          <w:bCs/>
        </w:rPr>
        <w:t>2022</w:t>
      </w:r>
      <w:r>
        <w:t xml:space="preserve">, </w:t>
      </w:r>
      <w:r>
        <w:rPr>
          <w:i/>
          <w:iCs/>
        </w:rPr>
        <w:t>111</w:t>
      </w:r>
      <w:r>
        <w:t>, 35–42. https://doi.org/10.1016/j.jiec.2022.04.014.</w:t>
      </w:r>
    </w:p>
    <w:p w14:paraId="73B2BB94" w14:textId="77777777" w:rsidR="001A1B19" w:rsidRDefault="001A1B19" w:rsidP="001A1B19">
      <w:pPr>
        <w:pStyle w:val="Bibliography"/>
      </w:pPr>
      <w:r>
        <w:t>(22)</w:t>
      </w:r>
      <w:r>
        <w:tab/>
        <w:t xml:space="preserve">Tarkovskaya, I.; Tikhonova, L.; tomashevskaya, A.; Goba, V.; Antonova, L.; Svarkovskaya, I. Sorption of Ruthenium, Rhodium and Palladium Complexes by Materials Based on Natural Coals. </w:t>
      </w:r>
      <w:r>
        <w:rPr>
          <w:i/>
          <w:iCs/>
        </w:rPr>
        <w:t>Russian Journal of Physical Chemistry</w:t>
      </w:r>
      <w:r>
        <w:t xml:space="preserve"> </w:t>
      </w:r>
      <w:r>
        <w:rPr>
          <w:b/>
          <w:bCs/>
        </w:rPr>
        <w:t>1996</w:t>
      </w:r>
      <w:r>
        <w:t xml:space="preserve">, </w:t>
      </w:r>
      <w:r>
        <w:rPr>
          <w:i/>
          <w:iCs/>
        </w:rPr>
        <w:t>70</w:t>
      </w:r>
      <w:r>
        <w:t xml:space="preserve"> (8), 1361–1365.</w:t>
      </w:r>
    </w:p>
    <w:p w14:paraId="2AD31AB6" w14:textId="77777777" w:rsidR="001A1B19" w:rsidRDefault="001A1B19" w:rsidP="001A1B19">
      <w:pPr>
        <w:pStyle w:val="Bibliography"/>
      </w:pPr>
      <w:r>
        <w:t>(23)</w:t>
      </w:r>
      <w:r>
        <w:tab/>
        <w:t xml:space="preserve">Likholobov, V.; Simonov, P. Physicochemical Aspects of Preparation of Carbon-Supported Noble Metal Catalysts. In </w:t>
      </w:r>
      <w:r>
        <w:rPr>
          <w:i/>
          <w:iCs/>
        </w:rPr>
        <w:t>Catalysis and Electrocatalysis at Nanoparticle Surfaces</w:t>
      </w:r>
      <w:r>
        <w:t>; Wieckowski, A., Savinova, E., Vayenas, C., Eds.; CRC Press, 2003. https://doi.org/10.1201/9780203912713.ch12.</w:t>
      </w:r>
    </w:p>
    <w:p w14:paraId="7FB48FB4" w14:textId="77777777" w:rsidR="001A1B19" w:rsidRDefault="001A1B19" w:rsidP="001A1B19">
      <w:pPr>
        <w:pStyle w:val="Bibliography"/>
      </w:pPr>
      <w:r>
        <w:t>(24)</w:t>
      </w:r>
      <w:r>
        <w:tab/>
        <w:t xml:space="preserve">Simonov, P. A.; Romanenko, A. V.; Prosvirin, I. P.; Moroz, E. M.; Boronin, A. I.; Chuvilin, A. L.; Likholobov, V. A. On the Nature of the Interaction of H2PdCl4 with the Surface of Graphite-like Carbon Materials. </w:t>
      </w:r>
      <w:r>
        <w:rPr>
          <w:i/>
          <w:iCs/>
        </w:rPr>
        <w:t>Carbon</w:t>
      </w:r>
      <w:r>
        <w:t xml:space="preserve"> </w:t>
      </w:r>
      <w:r>
        <w:rPr>
          <w:b/>
          <w:bCs/>
        </w:rPr>
        <w:t>1997</w:t>
      </w:r>
      <w:r>
        <w:t xml:space="preserve">, </w:t>
      </w:r>
      <w:r>
        <w:rPr>
          <w:i/>
          <w:iCs/>
        </w:rPr>
        <w:t>35</w:t>
      </w:r>
      <w:r>
        <w:t xml:space="preserve"> (1), 73–82. https://doi.org/10.1016/S0008-6223(96)00129-7.</w:t>
      </w:r>
    </w:p>
    <w:p w14:paraId="4CF9F98E" w14:textId="77777777" w:rsidR="001A1B19" w:rsidRDefault="001A1B19" w:rsidP="001A1B19">
      <w:pPr>
        <w:pStyle w:val="Bibliography"/>
      </w:pPr>
      <w:r>
        <w:t>(25)</w:t>
      </w:r>
      <w:r>
        <w:tab/>
        <w:t xml:space="preserve">Tikhonova, L.; Tarkovskaya, I.; Rosoka, S.; Svarkovskaya, I.; Kulik, N.; Korovin, Y.; Komarov, V.; Kadochnikov, V. Selective Sorption of Platinum Group Metal Compounds by Various Sorbents. </w:t>
      </w:r>
      <w:r>
        <w:rPr>
          <w:i/>
          <w:iCs/>
        </w:rPr>
        <w:t>Russian Journal of Physical Chemistry</w:t>
      </w:r>
      <w:r>
        <w:t xml:space="preserve"> </w:t>
      </w:r>
      <w:r>
        <w:rPr>
          <w:b/>
          <w:bCs/>
        </w:rPr>
        <w:t>1998</w:t>
      </w:r>
      <w:r>
        <w:t xml:space="preserve">, </w:t>
      </w:r>
      <w:r>
        <w:rPr>
          <w:i/>
          <w:iCs/>
        </w:rPr>
        <w:t>71</w:t>
      </w:r>
      <w:r>
        <w:t xml:space="preserve"> (10), 1736–1741.</w:t>
      </w:r>
    </w:p>
    <w:p w14:paraId="2CE79E85" w14:textId="77777777" w:rsidR="001A1B19" w:rsidRDefault="001A1B19" w:rsidP="001A1B19">
      <w:pPr>
        <w:pStyle w:val="Bibliography"/>
      </w:pPr>
      <w:r>
        <w:t>(26)</w:t>
      </w:r>
      <w:r>
        <w:tab/>
        <w:t xml:space="preserve">Liu, L.; Li, C.; Bao, C.; Jia, Q.; Xiao, P.; Liu, X.; Zhang, Q. Preparation and Characterization of Chitosan/Graphene Oxide Composites for the Adsorption of Au(III) and Pd(II). </w:t>
      </w:r>
      <w:r>
        <w:rPr>
          <w:i/>
          <w:iCs/>
        </w:rPr>
        <w:t>Talanta</w:t>
      </w:r>
      <w:r>
        <w:t xml:space="preserve"> </w:t>
      </w:r>
      <w:r>
        <w:rPr>
          <w:b/>
          <w:bCs/>
        </w:rPr>
        <w:t>2012</w:t>
      </w:r>
      <w:r>
        <w:t xml:space="preserve">, </w:t>
      </w:r>
      <w:r>
        <w:rPr>
          <w:i/>
          <w:iCs/>
        </w:rPr>
        <w:t>93</w:t>
      </w:r>
      <w:r>
        <w:t>, 350–357. https://doi.org/10.1016/j.talanta.2012.02.051.</w:t>
      </w:r>
    </w:p>
    <w:p w14:paraId="4CB9174D" w14:textId="77777777" w:rsidR="001A1B19" w:rsidRDefault="001A1B19" w:rsidP="001A1B19">
      <w:pPr>
        <w:pStyle w:val="Bibliography"/>
      </w:pPr>
      <w:r>
        <w:t>(27)</w:t>
      </w:r>
      <w:r>
        <w:tab/>
        <w:t xml:space="preserve">Chen, G.; Wang, Y.; Weng, H.; Wu, Z.; He, K.; Zhang, P.; Guo, Z.; Lin, M. Selective Separation of Pd(II) on Pyridine-Functionalized Graphene Oxide Prepared by Radiation-Induced Simultaneous Grafting Polymerization and Reduction. </w:t>
      </w:r>
      <w:r>
        <w:rPr>
          <w:i/>
          <w:iCs/>
        </w:rPr>
        <w:t>ACS Appl. Mater. Interfaces</w:t>
      </w:r>
      <w:r>
        <w:t xml:space="preserve"> </w:t>
      </w:r>
      <w:r>
        <w:rPr>
          <w:b/>
          <w:bCs/>
        </w:rPr>
        <w:t>2019</w:t>
      </w:r>
      <w:r>
        <w:t xml:space="preserve">, </w:t>
      </w:r>
      <w:r>
        <w:rPr>
          <w:i/>
          <w:iCs/>
        </w:rPr>
        <w:t>11</w:t>
      </w:r>
      <w:r>
        <w:t xml:space="preserve"> (27), 24560–24570. https://doi.org/10.1021/acsami.9b06162.</w:t>
      </w:r>
    </w:p>
    <w:p w14:paraId="73BFCDA5" w14:textId="77777777" w:rsidR="001A1B19" w:rsidRDefault="001A1B19" w:rsidP="001A1B19">
      <w:pPr>
        <w:pStyle w:val="Bibliography"/>
      </w:pPr>
      <w:r>
        <w:t>(28)</w:t>
      </w:r>
      <w:r>
        <w:tab/>
        <w:t xml:space="preserve">Foersterling, H.-U.; Hallmeier, K.-H. Investigations of the Adsorption of Palladium on Carbonaceous Adsorbents Modified with Dimethylglyoxime II: The Adsorption of Palladium on an Activated Carbon in Its Unmodified Form and Modified with Dimethylglyoxime. </w:t>
      </w:r>
      <w:r>
        <w:rPr>
          <w:i/>
          <w:iCs/>
        </w:rPr>
        <w:t>Carbon</w:t>
      </w:r>
      <w:r>
        <w:t xml:space="preserve"> </w:t>
      </w:r>
      <w:r>
        <w:rPr>
          <w:b/>
          <w:bCs/>
        </w:rPr>
        <w:t>1990</w:t>
      </w:r>
      <w:r>
        <w:t xml:space="preserve">, </w:t>
      </w:r>
      <w:r>
        <w:rPr>
          <w:i/>
          <w:iCs/>
        </w:rPr>
        <w:t>28</w:t>
      </w:r>
      <w:r>
        <w:t xml:space="preserve"> (4), 497–502. https://doi.org/10.1016/0008-6223(90)90044-Y.</w:t>
      </w:r>
    </w:p>
    <w:p w14:paraId="204129A1" w14:textId="77777777" w:rsidR="001A1B19" w:rsidRDefault="001A1B19" w:rsidP="001A1B19">
      <w:pPr>
        <w:pStyle w:val="Bibliography"/>
      </w:pPr>
      <w:r>
        <w:t>(29)</w:t>
      </w:r>
      <w:r>
        <w:tab/>
        <w:t xml:space="preserve">Kiciński, W.; Szala, M.; Bystrzejewski, M. Sulfur-Doped Porous Carbons: Synthesis and Applications. </w:t>
      </w:r>
      <w:r>
        <w:rPr>
          <w:i/>
          <w:iCs/>
        </w:rPr>
        <w:t>Carbon</w:t>
      </w:r>
      <w:r>
        <w:t xml:space="preserve"> </w:t>
      </w:r>
      <w:r>
        <w:rPr>
          <w:b/>
          <w:bCs/>
        </w:rPr>
        <w:t>2014</w:t>
      </w:r>
      <w:r>
        <w:t xml:space="preserve">, </w:t>
      </w:r>
      <w:r>
        <w:rPr>
          <w:i/>
          <w:iCs/>
        </w:rPr>
        <w:t>68</w:t>
      </w:r>
      <w:r>
        <w:t>, 1–32. https://doi.org/10.1016/j.carbon.2013.11.004.</w:t>
      </w:r>
    </w:p>
    <w:p w14:paraId="7EE6D489" w14:textId="77777777" w:rsidR="001A1B19" w:rsidRDefault="001A1B19" w:rsidP="001A1B19">
      <w:pPr>
        <w:pStyle w:val="Bibliography"/>
      </w:pPr>
      <w:r>
        <w:t>(30)</w:t>
      </w:r>
      <w:r>
        <w:tab/>
        <w:t xml:space="preserve">Ma, G.; Ning, G.; Wei, Q. S-Doped Carbon Materials: Synthesis, Properties and Applications. </w:t>
      </w:r>
      <w:r>
        <w:rPr>
          <w:i/>
          <w:iCs/>
        </w:rPr>
        <w:t>Carbon</w:t>
      </w:r>
      <w:r>
        <w:t xml:space="preserve"> </w:t>
      </w:r>
      <w:r>
        <w:rPr>
          <w:b/>
          <w:bCs/>
        </w:rPr>
        <w:t>2022</w:t>
      </w:r>
      <w:r>
        <w:t xml:space="preserve">, </w:t>
      </w:r>
      <w:r>
        <w:rPr>
          <w:i/>
          <w:iCs/>
        </w:rPr>
        <w:t>195</w:t>
      </w:r>
      <w:r>
        <w:t>, 328–340. https://doi.org/10.1016/j.carbon.2022.03.043.</w:t>
      </w:r>
    </w:p>
    <w:p w14:paraId="78747DCF" w14:textId="77777777" w:rsidR="001A1B19" w:rsidRDefault="001A1B19" w:rsidP="001A1B19">
      <w:pPr>
        <w:pStyle w:val="Bibliography"/>
      </w:pPr>
      <w:r>
        <w:t>(31)</w:t>
      </w:r>
      <w:r>
        <w:tab/>
        <w:t xml:space="preserve">Wu, T.; Jing, M.; Yang, L.; Zou, G.; Hou, H.; Zhang, Y.; Zhang, Y.; Cao, X.; Ji, X. Controllable Chain‐Length for Covalent Sulfur–Carbon Materials Enabling Stable and High‐Capacity Sodium Storage. </w:t>
      </w:r>
      <w:r>
        <w:rPr>
          <w:i/>
          <w:iCs/>
        </w:rPr>
        <w:t>Advanced Energy Materials</w:t>
      </w:r>
      <w:r>
        <w:t xml:space="preserve"> </w:t>
      </w:r>
      <w:r>
        <w:rPr>
          <w:b/>
          <w:bCs/>
        </w:rPr>
        <w:t>2019</w:t>
      </w:r>
      <w:r>
        <w:t xml:space="preserve">, </w:t>
      </w:r>
      <w:r>
        <w:rPr>
          <w:i/>
          <w:iCs/>
        </w:rPr>
        <w:t>9</w:t>
      </w:r>
      <w:r>
        <w:t xml:space="preserve"> (9), 1803478. https://doi.org/10.1002/aenm.201803478.</w:t>
      </w:r>
    </w:p>
    <w:p w14:paraId="280B59B9" w14:textId="77777777" w:rsidR="001A1B19" w:rsidRDefault="001A1B19" w:rsidP="001A1B19">
      <w:pPr>
        <w:pStyle w:val="Bibliography"/>
      </w:pPr>
      <w:r>
        <w:t>(32)</w:t>
      </w:r>
      <w:r>
        <w:tab/>
        <w:t xml:space="preserve">Ma, X.; Ning, G.; Kan, Y.; Ma, Y.; Qi, C.; Chen, B.; Li, Y.; Lan, X.; Gao, J. Synthesis of S-Doped Mesoporous Carbon Fibres with Ultrahigh S Concentration and Their Application as </w:t>
      </w:r>
      <w:r>
        <w:lastRenderedPageBreak/>
        <w:t xml:space="preserve">High Performance Electrodes in Supercapacitors. </w:t>
      </w:r>
      <w:r>
        <w:rPr>
          <w:i/>
          <w:iCs/>
        </w:rPr>
        <w:t>Electrochimica Acta</w:t>
      </w:r>
      <w:r>
        <w:t xml:space="preserve"> </w:t>
      </w:r>
      <w:r>
        <w:rPr>
          <w:b/>
          <w:bCs/>
        </w:rPr>
        <w:t>2014</w:t>
      </w:r>
      <w:r>
        <w:t xml:space="preserve">, </w:t>
      </w:r>
      <w:r>
        <w:rPr>
          <w:i/>
          <w:iCs/>
        </w:rPr>
        <w:t>150</w:t>
      </w:r>
      <w:r>
        <w:t>, 108–113. https://doi.org/10.1016/j.electacta.2014.10.128.</w:t>
      </w:r>
    </w:p>
    <w:p w14:paraId="567DDADC" w14:textId="77777777" w:rsidR="001A1B19" w:rsidRDefault="001A1B19" w:rsidP="001A1B19">
      <w:pPr>
        <w:pStyle w:val="Bibliography"/>
      </w:pPr>
      <w:r>
        <w:t>(33)</w:t>
      </w:r>
      <w:r>
        <w:tab/>
        <w:t xml:space="preserve">Huang, J.; Zhang, W.; Huang, H.; Liu, Y.; Yang, Q.; Li, L. Facile Synthesis of N,S-Codoped Hierarchically Porous Carbon with High Volumetric Pseudocapacitance. </w:t>
      </w:r>
      <w:r>
        <w:rPr>
          <w:i/>
          <w:iCs/>
        </w:rPr>
        <w:t>ACS Sustainable Chem. Eng.</w:t>
      </w:r>
      <w:r>
        <w:t xml:space="preserve"> </w:t>
      </w:r>
      <w:r>
        <w:rPr>
          <w:b/>
          <w:bCs/>
        </w:rPr>
        <w:t>2019</w:t>
      </w:r>
      <w:r>
        <w:t xml:space="preserve">, </w:t>
      </w:r>
      <w:r>
        <w:rPr>
          <w:i/>
          <w:iCs/>
        </w:rPr>
        <w:t>7</w:t>
      </w:r>
      <w:r>
        <w:t xml:space="preserve"> (19), 16710–16719. https://doi.org/10.1021/acssuschemeng.9b04170.</w:t>
      </w:r>
    </w:p>
    <w:p w14:paraId="3541FCCB" w14:textId="77777777" w:rsidR="001A1B19" w:rsidRDefault="001A1B19" w:rsidP="001A1B19">
      <w:pPr>
        <w:pStyle w:val="Bibliography"/>
      </w:pPr>
      <w:r>
        <w:t>(34)</w:t>
      </w:r>
      <w:r>
        <w:tab/>
        <w:t xml:space="preserve">Budarin, V.; Clark, J. H.; Hardy, J. J. E.; Luque, R.; Milkowski, K.; Tavener, S. J.; Wilson, A. J. Starbons: New Starch-Derived Mesoporous Carbonaceous Materials with Tunable Properties. </w:t>
      </w:r>
      <w:r>
        <w:rPr>
          <w:i/>
          <w:iCs/>
        </w:rPr>
        <w:t>Angew. Chem.</w:t>
      </w:r>
      <w:r>
        <w:t xml:space="preserve"> </w:t>
      </w:r>
      <w:r>
        <w:rPr>
          <w:b/>
          <w:bCs/>
        </w:rPr>
        <w:t>2006</w:t>
      </w:r>
      <w:r>
        <w:t xml:space="preserve">, </w:t>
      </w:r>
      <w:r>
        <w:rPr>
          <w:i/>
          <w:iCs/>
        </w:rPr>
        <w:t>118</w:t>
      </w:r>
      <w:r>
        <w:t xml:space="preserve"> (23), 3866–3870. https://doi.org/10.1002/ange.200600460.</w:t>
      </w:r>
    </w:p>
    <w:p w14:paraId="3F8BCD8A" w14:textId="77777777" w:rsidR="001A1B19" w:rsidRDefault="001A1B19" w:rsidP="001A1B19">
      <w:pPr>
        <w:pStyle w:val="Bibliography"/>
      </w:pPr>
      <w:r>
        <w:t>(35)</w:t>
      </w:r>
      <w:r>
        <w:tab/>
        <w:t xml:space="preserve">White, R. J.; Budarin, V. L.; Clark, J. H. Pectin-Derived Porous Materials. </w:t>
      </w:r>
      <w:r>
        <w:rPr>
          <w:i/>
          <w:iCs/>
        </w:rPr>
        <w:t>Chem. Eur. J.</w:t>
      </w:r>
      <w:r>
        <w:t xml:space="preserve"> </w:t>
      </w:r>
      <w:r>
        <w:rPr>
          <w:b/>
          <w:bCs/>
        </w:rPr>
        <w:t>2010</w:t>
      </w:r>
      <w:r>
        <w:t xml:space="preserve">, </w:t>
      </w:r>
      <w:r>
        <w:rPr>
          <w:i/>
          <w:iCs/>
        </w:rPr>
        <w:t>16</w:t>
      </w:r>
      <w:r>
        <w:t xml:space="preserve"> (4), 1326–1335. https://doi.org/10.1002/chem.200901879.</w:t>
      </w:r>
    </w:p>
    <w:p w14:paraId="71590025" w14:textId="77777777" w:rsidR="001A1B19" w:rsidRDefault="001A1B19" w:rsidP="001A1B19">
      <w:pPr>
        <w:pStyle w:val="Bibliography"/>
      </w:pPr>
      <w:r>
        <w:t>(36)</w:t>
      </w:r>
      <w:r>
        <w:tab/>
        <w:t xml:space="preserve">White, R. J.; Antonio, C.; Budarin, V. L.; Bergström, E.; Thomas‐Oates, J.; Clark, J. H. Polysaccharide‐Derived Carbons for Polar Analyte Separations. </w:t>
      </w:r>
      <w:r>
        <w:rPr>
          <w:i/>
          <w:iCs/>
        </w:rPr>
        <w:t>Adv Funct Materials</w:t>
      </w:r>
      <w:r>
        <w:t xml:space="preserve"> </w:t>
      </w:r>
      <w:r>
        <w:rPr>
          <w:b/>
          <w:bCs/>
        </w:rPr>
        <w:t>2010</w:t>
      </w:r>
      <w:r>
        <w:t xml:space="preserve">, </w:t>
      </w:r>
      <w:r>
        <w:rPr>
          <w:i/>
          <w:iCs/>
        </w:rPr>
        <w:t>20</w:t>
      </w:r>
      <w:r>
        <w:t xml:space="preserve"> (11), 1834–1841. https://doi.org/10.1002/adfm.201000169.</w:t>
      </w:r>
    </w:p>
    <w:p w14:paraId="7E67838C" w14:textId="77777777" w:rsidR="001A1B19" w:rsidRDefault="001A1B19" w:rsidP="001A1B19">
      <w:pPr>
        <w:pStyle w:val="Bibliography"/>
      </w:pPr>
      <w:r>
        <w:t>(37)</w:t>
      </w:r>
      <w:r>
        <w:tab/>
        <w:t xml:space="preserve">Luque, R.; Clark, J. H.; Yoshida, K.; Gai, P. L. Efficient Aqueous Hydrogenation of Biomass Platform Molecules Using Supported Metal Nanoparticles on Starbons®. </w:t>
      </w:r>
      <w:r>
        <w:rPr>
          <w:i/>
          <w:iCs/>
        </w:rPr>
        <w:t>Chem. Commun.</w:t>
      </w:r>
      <w:r>
        <w:t xml:space="preserve"> </w:t>
      </w:r>
      <w:r>
        <w:rPr>
          <w:b/>
          <w:bCs/>
        </w:rPr>
        <w:t>2009</w:t>
      </w:r>
      <w:r>
        <w:t>, No. 35, 5305. https://doi.org/10.1039/b911877b.</w:t>
      </w:r>
    </w:p>
    <w:p w14:paraId="642E98A7" w14:textId="77777777" w:rsidR="001A1B19" w:rsidRDefault="001A1B19" w:rsidP="001A1B19">
      <w:pPr>
        <w:pStyle w:val="Bibliography"/>
      </w:pPr>
      <w:r>
        <w:t>(38)</w:t>
      </w:r>
      <w:r>
        <w:tab/>
        <w:t xml:space="preserve">Attard, T. M.; Goodwin, C.; Nalivaika, P.; Attard, J.; Budarin, V. L.; Lanot, A.; Bove, D.; Clark, J. H.; McElroy, C. R. Simple, Quick and Green Isolation of Cannabinoids from Complex Natural Product Extracts Using Sustainable Mesoporous Materials (Starbon®). </w:t>
      </w:r>
      <w:r>
        <w:rPr>
          <w:i/>
          <w:iCs/>
        </w:rPr>
        <w:t>Mater. Chem. Front.</w:t>
      </w:r>
      <w:r>
        <w:t xml:space="preserve"> </w:t>
      </w:r>
      <w:r>
        <w:rPr>
          <w:b/>
          <w:bCs/>
        </w:rPr>
        <w:t>2022</w:t>
      </w:r>
      <w:r>
        <w:t xml:space="preserve">, </w:t>
      </w:r>
      <w:r>
        <w:rPr>
          <w:i/>
          <w:iCs/>
        </w:rPr>
        <w:t>6</w:t>
      </w:r>
      <w:r>
        <w:t xml:space="preserve"> (10), 1324–1330. https://doi.org/10.1039/D2QM00028H.</w:t>
      </w:r>
    </w:p>
    <w:p w14:paraId="6AA3362D" w14:textId="77777777" w:rsidR="001A1B19" w:rsidRDefault="001A1B19" w:rsidP="001A1B19">
      <w:pPr>
        <w:pStyle w:val="Bibliography"/>
      </w:pPr>
      <w:r>
        <w:t>(39)</w:t>
      </w:r>
      <w:r>
        <w:tab/>
        <w:t xml:space="preserve">Garland, N.; Gordon, R.; McElroy, C. R.; Parkin, A.; MacQuarrie, D. Optimising Low Temperature Pyrolysis of Mesoporous Alginate‐Derived Starbon® for Selective Heavy Metal Adsorption. </w:t>
      </w:r>
      <w:r>
        <w:rPr>
          <w:i/>
          <w:iCs/>
        </w:rPr>
        <w:t>ChemSusChem</w:t>
      </w:r>
      <w:r>
        <w:t xml:space="preserve"> </w:t>
      </w:r>
      <w:r>
        <w:rPr>
          <w:b/>
          <w:bCs/>
        </w:rPr>
        <w:t>2024</w:t>
      </w:r>
      <w:r>
        <w:t>, e202400015. https://doi.org/10.1002/cssc.202400015.</w:t>
      </w:r>
    </w:p>
    <w:p w14:paraId="126251B0" w14:textId="77777777" w:rsidR="001A1B19" w:rsidRDefault="001A1B19" w:rsidP="001A1B19">
      <w:pPr>
        <w:pStyle w:val="Bibliography"/>
      </w:pPr>
      <w:r>
        <w:t>(40)</w:t>
      </w:r>
      <w:r>
        <w:tab/>
        <w:t xml:space="preserve">Milescu, R. A.; Dennis, M. R.; McElroy, C. R.; Macquarrie, D. J.; Matharu, A. S.; Smith, M. W.; Clark, J. H.; Budarin, V. L. The Role of Surface Functionality of Sustainable Mesoporous Materials Starbon® on the Adsorption of Toxic Ammonia and Sulphur Gasses. </w:t>
      </w:r>
      <w:r>
        <w:rPr>
          <w:i/>
          <w:iCs/>
        </w:rPr>
        <w:t>Sustainable Chemistry and Pharmacy</w:t>
      </w:r>
      <w:r>
        <w:t xml:space="preserve"> </w:t>
      </w:r>
      <w:r>
        <w:rPr>
          <w:b/>
          <w:bCs/>
        </w:rPr>
        <w:t>2020</w:t>
      </w:r>
      <w:r>
        <w:t xml:space="preserve">, </w:t>
      </w:r>
      <w:r>
        <w:rPr>
          <w:i/>
          <w:iCs/>
        </w:rPr>
        <w:t>15</w:t>
      </w:r>
      <w:r>
        <w:t>, 100230. https://doi.org/10.1016/j.scp.2020.100230.</w:t>
      </w:r>
    </w:p>
    <w:p w14:paraId="60E491A5" w14:textId="77777777" w:rsidR="001A1B19" w:rsidRDefault="001A1B19" w:rsidP="001A1B19">
      <w:pPr>
        <w:pStyle w:val="Bibliography"/>
      </w:pPr>
      <w:r>
        <w:t>(41)</w:t>
      </w:r>
      <w:r>
        <w:tab/>
        <w:t xml:space="preserve">Uriburu-Gray, M.; Pinar-Serrano, A.; Cavus, G.; Knipping, E.; Aucher, C.; Conesa-Cabeza, A.; Satti, A.; Amantia, D.; Martínez-Crespiera, S. Mesoporous Carbons from Polysaccharides and Their Use in Li-O2 Batteries. </w:t>
      </w:r>
      <w:r>
        <w:rPr>
          <w:i/>
          <w:iCs/>
        </w:rPr>
        <w:t>Nanomaterials</w:t>
      </w:r>
      <w:r>
        <w:t xml:space="preserve"> </w:t>
      </w:r>
      <w:r>
        <w:rPr>
          <w:b/>
          <w:bCs/>
        </w:rPr>
        <w:t>2020</w:t>
      </w:r>
      <w:r>
        <w:t xml:space="preserve">, </w:t>
      </w:r>
      <w:r>
        <w:rPr>
          <w:i/>
          <w:iCs/>
        </w:rPr>
        <w:t>10</w:t>
      </w:r>
      <w:r>
        <w:t xml:space="preserve"> (10), 2036. https://doi.org/10.3390/nano10102036.</w:t>
      </w:r>
    </w:p>
    <w:p w14:paraId="3BB4566F" w14:textId="77777777" w:rsidR="001A1B19" w:rsidRDefault="001A1B19" w:rsidP="001A1B19">
      <w:pPr>
        <w:pStyle w:val="Bibliography"/>
      </w:pPr>
      <w:r>
        <w:t>(42)</w:t>
      </w:r>
      <w:r>
        <w:tab/>
        <w:t xml:space="preserve">Campo, V. L.; Kawano, D. F.; Silva, D. B. D.; Carvalho, I. Carrageenans: Biological Properties, Chemical Modifications and Structural Analysis – A Review. </w:t>
      </w:r>
      <w:r>
        <w:rPr>
          <w:i/>
          <w:iCs/>
        </w:rPr>
        <w:t>Carbohydrate Polymers</w:t>
      </w:r>
      <w:r>
        <w:t xml:space="preserve"> </w:t>
      </w:r>
      <w:r>
        <w:rPr>
          <w:b/>
          <w:bCs/>
        </w:rPr>
        <w:t>2009</w:t>
      </w:r>
      <w:r>
        <w:t xml:space="preserve">, </w:t>
      </w:r>
      <w:r>
        <w:rPr>
          <w:i/>
          <w:iCs/>
        </w:rPr>
        <w:t>77</w:t>
      </w:r>
      <w:r>
        <w:t xml:space="preserve"> (2), 167–180. https://doi.org/10.1016/j.carbpol.2009.01.020.</w:t>
      </w:r>
    </w:p>
    <w:p w14:paraId="1064C4F5" w14:textId="77777777" w:rsidR="001A1B19" w:rsidRDefault="001A1B19" w:rsidP="001A1B19">
      <w:pPr>
        <w:pStyle w:val="Bibliography"/>
      </w:pPr>
      <w:r>
        <w:t>(43)</w:t>
      </w:r>
      <w:r>
        <w:tab/>
        <w:t xml:space="preserve">Campbell, R.; Hotchkiss, S. Carrageenan Industry Market Overview. In </w:t>
      </w:r>
      <w:r>
        <w:rPr>
          <w:i/>
          <w:iCs/>
        </w:rPr>
        <w:t>Tropical Seaweed Farming Trends, Problems and Opportunities</w:t>
      </w:r>
      <w:r>
        <w:t>; Hurtado, A. Q., Critchley, A. T., Neish, I. C., Eds.; Springer International Publishing: Cham, 2017; pp 193–205. https://doi.org/10.1007/978-3-319-63498-2_13.</w:t>
      </w:r>
    </w:p>
    <w:p w14:paraId="04E49C50" w14:textId="77777777" w:rsidR="001A1B19" w:rsidRDefault="001A1B19" w:rsidP="001A1B19">
      <w:pPr>
        <w:pStyle w:val="Bibliography"/>
      </w:pPr>
      <w:r>
        <w:t>(44)</w:t>
      </w:r>
      <w:r>
        <w:tab/>
        <w:t xml:space="preserve">Borisova, A.; De Bruyn, M.; Budarin, V. L.; Shuttleworth, P. S.; Dodson, J. R.; Segatto, M. L.; Clark, J. H. A Sustainable Freeze-Drying Route to Porous Polysaccharides with Tailored Hierarchical Meso- and Macroporosity. </w:t>
      </w:r>
      <w:r>
        <w:rPr>
          <w:i/>
          <w:iCs/>
        </w:rPr>
        <w:t>Macromol. Rapid Commun.</w:t>
      </w:r>
      <w:r>
        <w:t xml:space="preserve"> </w:t>
      </w:r>
      <w:r>
        <w:rPr>
          <w:b/>
          <w:bCs/>
        </w:rPr>
        <w:t>2015</w:t>
      </w:r>
      <w:r>
        <w:t xml:space="preserve">, </w:t>
      </w:r>
      <w:r>
        <w:rPr>
          <w:i/>
          <w:iCs/>
        </w:rPr>
        <w:t>36</w:t>
      </w:r>
      <w:r>
        <w:t xml:space="preserve"> (8), 774–779. https://doi.org/10.1002/marc.201400680.</w:t>
      </w:r>
    </w:p>
    <w:p w14:paraId="514D4A1B" w14:textId="77777777" w:rsidR="001A1B19" w:rsidRDefault="001A1B19" w:rsidP="001A1B19">
      <w:pPr>
        <w:pStyle w:val="Bibliography"/>
      </w:pPr>
      <w:r>
        <w:lastRenderedPageBreak/>
        <w:t>(45)</w:t>
      </w:r>
      <w:r>
        <w:tab/>
        <w:t xml:space="preserve">Kim, S.; Escamilla-Pérez, A. M.; De Bruyn, M.; Alauzun, J. G.; Louvain, N.; Brun, N.; Macquarrie, D.; Stievano, L.; Boury, B.; Monconduit, L.; Mutin, P. H. Sustainable Polysaccharide-Derived Mesoporous Carbons (Starbon®) as Additives in Lithium-Ion Batteries Negative Electrodes. </w:t>
      </w:r>
      <w:r>
        <w:rPr>
          <w:i/>
          <w:iCs/>
        </w:rPr>
        <w:t>J. Mater. Chem. A</w:t>
      </w:r>
      <w:r>
        <w:t xml:space="preserve"> </w:t>
      </w:r>
      <w:r>
        <w:rPr>
          <w:b/>
          <w:bCs/>
        </w:rPr>
        <w:t>2017</w:t>
      </w:r>
      <w:r>
        <w:t xml:space="preserve">, </w:t>
      </w:r>
      <w:r>
        <w:rPr>
          <w:i/>
          <w:iCs/>
        </w:rPr>
        <w:t>5</w:t>
      </w:r>
      <w:r>
        <w:t xml:space="preserve"> (46), 24380–24387. https://doi.org/10.1039/C7TA08165K.</w:t>
      </w:r>
    </w:p>
    <w:p w14:paraId="1D20CB9F" w14:textId="77777777" w:rsidR="001A1B19" w:rsidRDefault="001A1B19" w:rsidP="001A1B19">
      <w:pPr>
        <w:pStyle w:val="Bibliography"/>
      </w:pPr>
      <w:r>
        <w:t>(46)</w:t>
      </w:r>
      <w:r>
        <w:tab/>
        <w:t xml:space="preserve">Fairley, N.; Fernandez, V.; Richard‐Plouet, M.; Guillot-Deudon, C.; Walton, J.; Smith, E.; Flahaut, D.; Greiner, M.; Biesinger, M.; Tougaard, S.; Morgan, D.; Baltrusaitis, J. Systematic and Collaborative Approach to Problem Solving Using X-Ray Photoelectron Spectroscopy. </w:t>
      </w:r>
      <w:r>
        <w:rPr>
          <w:i/>
          <w:iCs/>
        </w:rPr>
        <w:t>Applied Surface Science Advances</w:t>
      </w:r>
      <w:r>
        <w:t xml:space="preserve"> </w:t>
      </w:r>
      <w:r>
        <w:rPr>
          <w:b/>
          <w:bCs/>
        </w:rPr>
        <w:t>2021</w:t>
      </w:r>
      <w:r>
        <w:t xml:space="preserve">, </w:t>
      </w:r>
      <w:r>
        <w:rPr>
          <w:i/>
          <w:iCs/>
        </w:rPr>
        <w:t>5</w:t>
      </w:r>
      <w:r>
        <w:t>, 100112. https://doi.org/10.1016/j.apsadv.2021.100112.</w:t>
      </w:r>
    </w:p>
    <w:p w14:paraId="0E305620" w14:textId="77777777" w:rsidR="001A1B19" w:rsidRDefault="001A1B19" w:rsidP="001A1B19">
      <w:pPr>
        <w:pStyle w:val="Bibliography"/>
      </w:pPr>
      <w:r>
        <w:t>(47)</w:t>
      </w:r>
      <w:r>
        <w:tab/>
        <w:t xml:space="preserve">Ravel, B.; Newville, M. </w:t>
      </w:r>
      <w:r>
        <w:rPr>
          <w:i/>
          <w:iCs/>
        </w:rPr>
        <w:t>ATHENA</w:t>
      </w:r>
      <w:r>
        <w:t xml:space="preserve"> , </w:t>
      </w:r>
      <w:r>
        <w:rPr>
          <w:i/>
          <w:iCs/>
        </w:rPr>
        <w:t>ARTEMIS</w:t>
      </w:r>
      <w:r>
        <w:t xml:space="preserve"> , </w:t>
      </w:r>
      <w:r>
        <w:rPr>
          <w:i/>
          <w:iCs/>
        </w:rPr>
        <w:t>HEPHAESTUS</w:t>
      </w:r>
      <w:r>
        <w:t xml:space="preserve"> : Data Analysis for X-Ray Absorption Spectroscopy Using </w:t>
      </w:r>
      <w:r>
        <w:rPr>
          <w:i/>
          <w:iCs/>
        </w:rPr>
        <w:t>IFEFFIT</w:t>
      </w:r>
      <w:r>
        <w:t xml:space="preserve">. </w:t>
      </w:r>
      <w:r>
        <w:rPr>
          <w:i/>
          <w:iCs/>
        </w:rPr>
        <w:t>J Synchrotron Rad</w:t>
      </w:r>
      <w:r>
        <w:t xml:space="preserve"> </w:t>
      </w:r>
      <w:r>
        <w:rPr>
          <w:b/>
          <w:bCs/>
        </w:rPr>
        <w:t>2005</w:t>
      </w:r>
      <w:r>
        <w:t xml:space="preserve">, </w:t>
      </w:r>
      <w:r>
        <w:rPr>
          <w:i/>
          <w:iCs/>
        </w:rPr>
        <w:t>12</w:t>
      </w:r>
      <w:r>
        <w:t xml:space="preserve"> (4), 537–541. https://doi.org/10.1107/S0909049505012719.</w:t>
      </w:r>
    </w:p>
    <w:p w14:paraId="6F64C86A" w14:textId="77777777" w:rsidR="001A1B19" w:rsidRDefault="001A1B19" w:rsidP="001A1B19">
      <w:pPr>
        <w:pStyle w:val="Bibliography"/>
      </w:pPr>
      <w:r>
        <w:t>(48)</w:t>
      </w:r>
      <w:r>
        <w:tab/>
        <w:t xml:space="preserve">Drew Tait, C.; Janecky, D. R.; Rogers, P. S. Z. Speciation of Aqueous Palladium(II) Chloride Solutions Using Optical Spectroscopies. </w:t>
      </w:r>
      <w:r>
        <w:rPr>
          <w:i/>
          <w:iCs/>
        </w:rPr>
        <w:t>Geochimica et Cosmochimica Acta</w:t>
      </w:r>
      <w:r>
        <w:t xml:space="preserve"> </w:t>
      </w:r>
      <w:r>
        <w:rPr>
          <w:b/>
          <w:bCs/>
        </w:rPr>
        <w:t>1991</w:t>
      </w:r>
      <w:r>
        <w:t xml:space="preserve">, </w:t>
      </w:r>
      <w:r>
        <w:rPr>
          <w:i/>
          <w:iCs/>
        </w:rPr>
        <w:t>55</w:t>
      </w:r>
      <w:r>
        <w:t xml:space="preserve"> (5), 1253–1264. https://doi.org/10.1016/0016-7037(91)90304-N.</w:t>
      </w:r>
    </w:p>
    <w:p w14:paraId="08696C98" w14:textId="77777777" w:rsidR="001A1B19" w:rsidRDefault="001A1B19" w:rsidP="001A1B19">
      <w:pPr>
        <w:pStyle w:val="Bibliography"/>
      </w:pPr>
      <w:r>
        <w:t>(49)</w:t>
      </w:r>
      <w:r>
        <w:tab/>
        <w:t xml:space="preserve">Le Roux, C. J.; Kriek, R. J. A Detailed Spectrophotometric Investigation of the Complexation of Palladium(II) with Chloride and Bromide. </w:t>
      </w:r>
      <w:r>
        <w:rPr>
          <w:i/>
          <w:iCs/>
        </w:rPr>
        <w:t>Hydrometallurgy</w:t>
      </w:r>
      <w:r>
        <w:t xml:space="preserve"> </w:t>
      </w:r>
      <w:r>
        <w:rPr>
          <w:b/>
          <w:bCs/>
        </w:rPr>
        <w:t>2017</w:t>
      </w:r>
      <w:r>
        <w:t xml:space="preserve">, </w:t>
      </w:r>
      <w:r>
        <w:rPr>
          <w:i/>
          <w:iCs/>
        </w:rPr>
        <w:t>169</w:t>
      </w:r>
      <w:r>
        <w:t>, 447–455. https://doi.org/10.1016/j.hydromet.2017.02.023.</w:t>
      </w:r>
    </w:p>
    <w:p w14:paraId="4F77ADDA" w14:textId="77777777" w:rsidR="001A1B19" w:rsidRDefault="001A1B19" w:rsidP="001A1B19">
      <w:pPr>
        <w:pStyle w:val="Bibliography"/>
      </w:pPr>
      <w:r>
        <w:t>(50)</w:t>
      </w:r>
      <w:r>
        <w:tab/>
        <w:t xml:space="preserve">Nilsson, S.; Piculell, L. Helix-Coil Transitions of Ionic Polysaccharides Analyzed within the Poisson-Boltzmann Cell Model. 4. Effects of Site-Specific Counterion Binding. </w:t>
      </w:r>
      <w:r>
        <w:rPr>
          <w:i/>
          <w:iCs/>
        </w:rPr>
        <w:t>Macromolecules</w:t>
      </w:r>
      <w:r>
        <w:t xml:space="preserve"> </w:t>
      </w:r>
      <w:r>
        <w:rPr>
          <w:b/>
          <w:bCs/>
        </w:rPr>
        <w:t>1991</w:t>
      </w:r>
      <w:r>
        <w:t xml:space="preserve">, </w:t>
      </w:r>
      <w:r>
        <w:rPr>
          <w:i/>
          <w:iCs/>
        </w:rPr>
        <w:t>24</w:t>
      </w:r>
      <w:r>
        <w:t xml:space="preserve"> (13), 3804–3811. https://doi.org/10.1021/ma00013a010.</w:t>
      </w:r>
    </w:p>
    <w:p w14:paraId="3D556B99" w14:textId="77777777" w:rsidR="001A1B19" w:rsidRDefault="001A1B19" w:rsidP="001A1B19">
      <w:pPr>
        <w:pStyle w:val="Bibliography"/>
      </w:pPr>
      <w:r>
        <w:t>(51)</w:t>
      </w:r>
      <w:r>
        <w:tab/>
        <w:t xml:space="preserve">Shuttleworth, P. S.; Budarin, V.; White, R. J.; Gun’ko, V. M.; Luque, R.; Clark, J. H. Molecular-Level Understanding of the Carbonisation of Polysaccharides. </w:t>
      </w:r>
      <w:r>
        <w:rPr>
          <w:i/>
          <w:iCs/>
        </w:rPr>
        <w:t>Chem. Eur. J.</w:t>
      </w:r>
      <w:r>
        <w:t xml:space="preserve"> </w:t>
      </w:r>
      <w:r>
        <w:rPr>
          <w:b/>
          <w:bCs/>
        </w:rPr>
        <w:t>2013</w:t>
      </w:r>
      <w:r>
        <w:t xml:space="preserve">, </w:t>
      </w:r>
      <w:r>
        <w:rPr>
          <w:i/>
          <w:iCs/>
        </w:rPr>
        <w:t>19</w:t>
      </w:r>
      <w:r>
        <w:t xml:space="preserve"> (28), 9351–9357. https://doi.org/10.1002/chem.201300825.</w:t>
      </w:r>
    </w:p>
    <w:p w14:paraId="110D9989" w14:textId="77777777" w:rsidR="001A1B19" w:rsidRDefault="001A1B19" w:rsidP="001A1B19">
      <w:pPr>
        <w:pStyle w:val="Bibliography"/>
      </w:pPr>
      <w:r>
        <w:t>(52)</w:t>
      </w:r>
      <w:r>
        <w:tab/>
        <w:t xml:space="preserve">Budarin, V. L.; Shuttleworth, P. S.; White, R. J.; Clark, J. H. From Polysaccharides to Starbons®. In </w:t>
      </w:r>
      <w:r>
        <w:rPr>
          <w:i/>
          <w:iCs/>
        </w:rPr>
        <w:t>Porous Carbon Materials from Sustainable Precursors</w:t>
      </w:r>
      <w:r>
        <w:t>; White, R. J., Ed.; The Royal Society of Chemistry, 2015; pp 53–81. https://doi.org/10.1039/9781782622277-00053.</w:t>
      </w:r>
    </w:p>
    <w:p w14:paraId="51C7E526" w14:textId="77777777" w:rsidR="001A1B19" w:rsidRDefault="001A1B19" w:rsidP="001A1B19">
      <w:pPr>
        <w:pStyle w:val="Bibliography"/>
      </w:pPr>
      <w:r>
        <w:t>(53)</w:t>
      </w:r>
      <w:r>
        <w:tab/>
        <w:t xml:space="preserve">Menéndez, J. A.; Phillips, J.; Xia, B.; Radovic, L. R. On the Modification and Characterization of Chemical Surface Properties of Activated Carbon: In the Search of Carbons with Stable Basic Properties. </w:t>
      </w:r>
      <w:r>
        <w:rPr>
          <w:i/>
          <w:iCs/>
        </w:rPr>
        <w:t>Langmuir</w:t>
      </w:r>
      <w:r>
        <w:t xml:space="preserve"> </w:t>
      </w:r>
      <w:r>
        <w:rPr>
          <w:b/>
          <w:bCs/>
        </w:rPr>
        <w:t>1996</w:t>
      </w:r>
      <w:r>
        <w:t xml:space="preserve">, </w:t>
      </w:r>
      <w:r>
        <w:rPr>
          <w:i/>
          <w:iCs/>
        </w:rPr>
        <w:t>12</w:t>
      </w:r>
      <w:r>
        <w:t xml:space="preserve"> (18), 4404–4410. https://doi.org/10.1021/la9602022.</w:t>
      </w:r>
    </w:p>
    <w:p w14:paraId="7CAECE79" w14:textId="77777777" w:rsidR="001A1B19" w:rsidRDefault="001A1B19" w:rsidP="001A1B19">
      <w:pPr>
        <w:pStyle w:val="Bibliography"/>
      </w:pPr>
      <w:r>
        <w:t>(54)</w:t>
      </w:r>
      <w:r>
        <w:tab/>
        <w:t xml:space="preserve">Strelko, V. V.; Kartel, N. T.; Dukhno, I. N.; Kuts, V. S.; Clarkson, R. B.; Odintsov, B. M. Mechanism of Reductive Oxygen Adsorption on Active Carbons with Various Surface Chemistry. </w:t>
      </w:r>
      <w:r>
        <w:rPr>
          <w:i/>
          <w:iCs/>
        </w:rPr>
        <w:t>Surface Science</w:t>
      </w:r>
      <w:r>
        <w:t xml:space="preserve"> </w:t>
      </w:r>
      <w:r>
        <w:rPr>
          <w:b/>
          <w:bCs/>
        </w:rPr>
        <w:t>2004</w:t>
      </w:r>
      <w:r>
        <w:t xml:space="preserve">, </w:t>
      </w:r>
      <w:r>
        <w:rPr>
          <w:i/>
          <w:iCs/>
        </w:rPr>
        <w:t>548</w:t>
      </w:r>
      <w:r>
        <w:t xml:space="preserve"> (1–3), 281–290. https://doi.org/10.1016/j.susc.2003.11.012.</w:t>
      </w:r>
    </w:p>
    <w:p w14:paraId="5933F8D5" w14:textId="77777777" w:rsidR="001A1B19" w:rsidRDefault="001A1B19" w:rsidP="001A1B19">
      <w:pPr>
        <w:pStyle w:val="Bibliography"/>
      </w:pPr>
      <w:r>
        <w:t>(55)</w:t>
      </w:r>
      <w:r>
        <w:tab/>
        <w:t xml:space="preserve">B J Lindberg; K Hamrin; G Johansson; U Gelius; A Fahlman; C Nordling; K Siegbahn. Molecular Spectroscopy by Means of ESCA II. Sulfur Compounds. Correlation of Electron Binding Energy with Structure. </w:t>
      </w:r>
      <w:r>
        <w:rPr>
          <w:i/>
          <w:iCs/>
        </w:rPr>
        <w:t>Phys. Scr.</w:t>
      </w:r>
      <w:r>
        <w:t xml:space="preserve"> </w:t>
      </w:r>
      <w:r>
        <w:rPr>
          <w:b/>
          <w:bCs/>
        </w:rPr>
        <w:t>1970</w:t>
      </w:r>
      <w:r>
        <w:t xml:space="preserve">, </w:t>
      </w:r>
      <w:r>
        <w:rPr>
          <w:i/>
          <w:iCs/>
        </w:rPr>
        <w:t>1</w:t>
      </w:r>
      <w:r>
        <w:t xml:space="preserve"> (5–6), 286–298. https://doi.org/10.1088/0031-8949/1/5-6/020.</w:t>
      </w:r>
    </w:p>
    <w:p w14:paraId="39DDED67" w14:textId="77777777" w:rsidR="001A1B19" w:rsidRDefault="001A1B19" w:rsidP="001A1B19">
      <w:pPr>
        <w:pStyle w:val="Bibliography"/>
      </w:pPr>
      <w:r>
        <w:t>(56)</w:t>
      </w:r>
      <w:r>
        <w:tab/>
        <w:t xml:space="preserve">Chen, T.; Wu, J.; Zhang, X.; Han, X.; Liu, S.; Yang, J. Pseudocapacitive Contribution in Sulfur-Doped Porous Carbon Nanosheets Enables High-Performance Sodium-Ion Storage. </w:t>
      </w:r>
      <w:r>
        <w:rPr>
          <w:i/>
          <w:iCs/>
        </w:rPr>
        <w:t>Carbon</w:t>
      </w:r>
      <w:r>
        <w:t xml:space="preserve"> </w:t>
      </w:r>
      <w:r>
        <w:rPr>
          <w:b/>
          <w:bCs/>
        </w:rPr>
        <w:t>2024</w:t>
      </w:r>
      <w:r>
        <w:t xml:space="preserve">, </w:t>
      </w:r>
      <w:r>
        <w:rPr>
          <w:i/>
          <w:iCs/>
        </w:rPr>
        <w:t>227</w:t>
      </w:r>
      <w:r>
        <w:t>, 119276. https://doi.org/10.1016/j.carbon.2024.119276.</w:t>
      </w:r>
    </w:p>
    <w:p w14:paraId="11E96316" w14:textId="77777777" w:rsidR="001A1B19" w:rsidRDefault="001A1B19" w:rsidP="001A1B19">
      <w:pPr>
        <w:pStyle w:val="Bibliography"/>
      </w:pPr>
      <w:r>
        <w:t>(57)</w:t>
      </w:r>
      <w:r>
        <w:tab/>
        <w:t xml:space="preserve">Yang, Z.; Yao, Z.; Li, G.; Fang, G.; Nie, H.; Liu, Z.; Zhou, X.; Chen, X.; Huang, S. Sulfur-Doped Graphene as an Efficient Metal-Free Cathode Catalyst for Oxygen Reduction. </w:t>
      </w:r>
      <w:r>
        <w:rPr>
          <w:i/>
          <w:iCs/>
        </w:rPr>
        <w:t>ACS Nano</w:t>
      </w:r>
      <w:r>
        <w:t xml:space="preserve"> </w:t>
      </w:r>
      <w:r>
        <w:rPr>
          <w:b/>
          <w:bCs/>
        </w:rPr>
        <w:t>2012</w:t>
      </w:r>
      <w:r>
        <w:t xml:space="preserve">, </w:t>
      </w:r>
      <w:r>
        <w:rPr>
          <w:i/>
          <w:iCs/>
        </w:rPr>
        <w:t>6</w:t>
      </w:r>
      <w:r>
        <w:t xml:space="preserve"> (1), 205–211. https://doi.org/10.1021/nn203393d.</w:t>
      </w:r>
    </w:p>
    <w:p w14:paraId="418AEE3A" w14:textId="77777777" w:rsidR="001A1B19" w:rsidRDefault="001A1B19" w:rsidP="001A1B19">
      <w:pPr>
        <w:pStyle w:val="Bibliography"/>
      </w:pPr>
      <w:r>
        <w:lastRenderedPageBreak/>
        <w:t>(58)</w:t>
      </w:r>
      <w:r>
        <w:tab/>
        <w:t xml:space="preserve">Anderson, J. M.; Johnson, R. L.; Schmidt-Rohr, K.; Shanks, B. H. Solid State NMR Study of Chemical Structure and Hydrothermal Deactivation of Moderate-Temperature Carbon Materials with Acidic SO3H Sites. </w:t>
      </w:r>
      <w:r>
        <w:rPr>
          <w:i/>
          <w:iCs/>
        </w:rPr>
        <w:t>Carbon</w:t>
      </w:r>
      <w:r>
        <w:t xml:space="preserve"> </w:t>
      </w:r>
      <w:r>
        <w:rPr>
          <w:b/>
          <w:bCs/>
        </w:rPr>
        <w:t>2014</w:t>
      </w:r>
      <w:r>
        <w:t xml:space="preserve">, </w:t>
      </w:r>
      <w:r>
        <w:rPr>
          <w:i/>
          <w:iCs/>
        </w:rPr>
        <w:t>74</w:t>
      </w:r>
      <w:r>
        <w:t>, 333–345. https://doi.org/10.1016/j.carbon.2014.03.041.</w:t>
      </w:r>
    </w:p>
    <w:p w14:paraId="09E1F97F" w14:textId="77777777" w:rsidR="001A1B19" w:rsidRDefault="001A1B19" w:rsidP="001A1B19">
      <w:pPr>
        <w:pStyle w:val="Bibliography"/>
      </w:pPr>
      <w:r>
        <w:t>(59)</w:t>
      </w:r>
      <w:r>
        <w:tab/>
        <w:t>Mena Duran, C. Synthesis and Characterisation of Sulfonated Starbons®, Bio-Based Catalysts. PhD Thesis, University of York, 2014. https://etheses.whiterose.ac.uk/7780/.</w:t>
      </w:r>
    </w:p>
    <w:p w14:paraId="3D2D291F" w14:textId="77777777" w:rsidR="001A1B19" w:rsidRDefault="001A1B19" w:rsidP="001A1B19">
      <w:pPr>
        <w:pStyle w:val="Bibliography"/>
      </w:pPr>
      <w:r>
        <w:t>(60)</w:t>
      </w:r>
      <w:r>
        <w:tab/>
        <w:t xml:space="preserve">Marriott, A. S.; Hunt, A. J.; Bergström, E.; Thomas-Oates, J.; Clark, J. H. Effect of Rate of Pyrolysis on the Textural Properties of Naturally-Templated Porous Carbons from Alginic Acid. </w:t>
      </w:r>
      <w:r>
        <w:rPr>
          <w:i/>
          <w:iCs/>
        </w:rPr>
        <w:t>Journal of Analytical and Applied Pyrolysis</w:t>
      </w:r>
      <w:r>
        <w:t xml:space="preserve"> </w:t>
      </w:r>
      <w:r>
        <w:rPr>
          <w:b/>
          <w:bCs/>
        </w:rPr>
        <w:t>2016</w:t>
      </w:r>
      <w:r>
        <w:t xml:space="preserve">, </w:t>
      </w:r>
      <w:r>
        <w:rPr>
          <w:i/>
          <w:iCs/>
        </w:rPr>
        <w:t>121</w:t>
      </w:r>
      <w:r>
        <w:t>, 62–66. https://doi.org/10.1016/j.jaap.2016.07.002.</w:t>
      </w:r>
    </w:p>
    <w:p w14:paraId="088F55A5" w14:textId="77777777" w:rsidR="001A1B19" w:rsidRDefault="001A1B19" w:rsidP="001A1B19">
      <w:pPr>
        <w:pStyle w:val="Bibliography"/>
      </w:pPr>
      <w:r>
        <w:t>(61)</w:t>
      </w:r>
      <w:r>
        <w:tab/>
        <w:t xml:space="preserve">Bard, A. J.; Parsons, R.; Jordan, J. </w:t>
      </w:r>
      <w:r>
        <w:rPr>
          <w:i/>
          <w:iCs/>
        </w:rPr>
        <w:t>Standard Potentials in Aqueous Solution</w:t>
      </w:r>
      <w:r>
        <w:t>, 1st ed.; Routledge, 2017. https://doi.org/10.1201/9780203738764.</w:t>
      </w:r>
    </w:p>
    <w:p w14:paraId="7DD54413" w14:textId="77777777" w:rsidR="001A1B19" w:rsidRDefault="001A1B19" w:rsidP="001A1B19">
      <w:pPr>
        <w:pStyle w:val="Bibliography"/>
      </w:pPr>
      <w:r>
        <w:t>(62)</w:t>
      </w:r>
      <w:r>
        <w:tab/>
        <w:t xml:space="preserve">Van Middlesworth, J. M.; Wood, S. A. The Stability of Palladium(II) Hydroxide and Hydroxy–Chloride Complexes: An Experimental Solubility Study at 25–85°C and 1 Bar. </w:t>
      </w:r>
      <w:r>
        <w:rPr>
          <w:i/>
          <w:iCs/>
        </w:rPr>
        <w:t>Geochimica et Cosmochimica Acta</w:t>
      </w:r>
      <w:r>
        <w:t xml:space="preserve"> </w:t>
      </w:r>
      <w:r>
        <w:rPr>
          <w:b/>
          <w:bCs/>
        </w:rPr>
        <w:t>1999</w:t>
      </w:r>
      <w:r>
        <w:t xml:space="preserve">, </w:t>
      </w:r>
      <w:r>
        <w:rPr>
          <w:i/>
          <w:iCs/>
        </w:rPr>
        <w:t>63</w:t>
      </w:r>
      <w:r>
        <w:t xml:space="preserve"> (11–12), 1751–1765. https://doi.org/10.1016/S0016-7037(99)00058-7.</w:t>
      </w:r>
    </w:p>
    <w:p w14:paraId="79A18263" w14:textId="77777777" w:rsidR="001A1B19" w:rsidRDefault="001A1B19" w:rsidP="001A1B19">
      <w:pPr>
        <w:pStyle w:val="Bibliography"/>
      </w:pPr>
      <w:r>
        <w:t>(63)</w:t>
      </w:r>
      <w:r>
        <w:tab/>
        <w:t xml:space="preserve">Kim, S.; De Bruyn, M.; Alauzun, J. G.; Louvain, N.; Brun, N.; Macquarrie, D. J.; Stievano, L.; Boury, B.; Mutin, P. H.; Monconduit, L. Alginic Acid-Derived Mesoporous Carbonaceous Materials (Starbon®) as Negative Electrodes for Lithium Ion Batteries: Importance of Porosity and Electronic Conductivity. </w:t>
      </w:r>
      <w:r>
        <w:rPr>
          <w:i/>
          <w:iCs/>
        </w:rPr>
        <w:t>Journal of Power Sources</w:t>
      </w:r>
      <w:r>
        <w:t xml:space="preserve"> </w:t>
      </w:r>
      <w:r>
        <w:rPr>
          <w:b/>
          <w:bCs/>
        </w:rPr>
        <w:t>2018</w:t>
      </w:r>
      <w:r>
        <w:t xml:space="preserve">, </w:t>
      </w:r>
      <w:r>
        <w:rPr>
          <w:i/>
          <w:iCs/>
        </w:rPr>
        <w:t>406</w:t>
      </w:r>
      <w:r>
        <w:t>, 18–25. https://doi.org/10.1016/j.jpowsour.2018.10.026.</w:t>
      </w:r>
    </w:p>
    <w:p w14:paraId="441408F9" w14:textId="77777777" w:rsidR="001A1B19" w:rsidRDefault="001A1B19" w:rsidP="001A1B19">
      <w:pPr>
        <w:pStyle w:val="Bibliography"/>
      </w:pPr>
      <w:r>
        <w:t>(64)</w:t>
      </w:r>
      <w:r>
        <w:tab/>
        <w:t>Kang, T.; Park, Y.; Yi, J. Highly Selective Adsorption of Pt</w:t>
      </w:r>
      <w:r>
        <w:rPr>
          <w:vertAlign w:val="superscript"/>
        </w:rPr>
        <w:t>2+</w:t>
      </w:r>
      <w:r>
        <w:t xml:space="preserve"> and Pd</w:t>
      </w:r>
      <w:r>
        <w:rPr>
          <w:vertAlign w:val="superscript"/>
        </w:rPr>
        <w:t>2+</w:t>
      </w:r>
      <w:r>
        <w:t xml:space="preserve"> Using Thiol-Functionalized Mesoporous Silica. </w:t>
      </w:r>
      <w:r>
        <w:rPr>
          <w:i/>
          <w:iCs/>
        </w:rPr>
        <w:t>Ind. Eng. Chem. Res.</w:t>
      </w:r>
      <w:r>
        <w:t xml:space="preserve"> </w:t>
      </w:r>
      <w:r>
        <w:rPr>
          <w:b/>
          <w:bCs/>
        </w:rPr>
        <w:t>2004</w:t>
      </w:r>
      <w:r>
        <w:t xml:space="preserve">, </w:t>
      </w:r>
      <w:r>
        <w:rPr>
          <w:i/>
          <w:iCs/>
        </w:rPr>
        <w:t>43</w:t>
      </w:r>
      <w:r>
        <w:t xml:space="preserve"> (6), 1478–1484. https://doi.org/10.1021/ie030590k.</w:t>
      </w:r>
    </w:p>
    <w:p w14:paraId="4FA91FC8" w14:textId="77777777" w:rsidR="001A1B19" w:rsidRDefault="001A1B19" w:rsidP="001A1B19">
      <w:pPr>
        <w:pStyle w:val="Bibliography"/>
      </w:pPr>
      <w:r>
        <w:t>(65)</w:t>
      </w:r>
      <w:r>
        <w:tab/>
        <w:t xml:space="preserve">Bernardis, F. L.; Grant, R. A.; Sherrington, D. C. A Review of Methods of Separation of the Platinum-Group Metals through Their Chloro-Complexes. </w:t>
      </w:r>
      <w:r>
        <w:rPr>
          <w:i/>
          <w:iCs/>
        </w:rPr>
        <w:t>Reactive and Functional Polymers</w:t>
      </w:r>
      <w:r>
        <w:t xml:space="preserve"> </w:t>
      </w:r>
      <w:r>
        <w:rPr>
          <w:b/>
          <w:bCs/>
        </w:rPr>
        <w:t>2005</w:t>
      </w:r>
      <w:r>
        <w:t xml:space="preserve">, </w:t>
      </w:r>
      <w:r>
        <w:rPr>
          <w:i/>
          <w:iCs/>
        </w:rPr>
        <w:t>65</w:t>
      </w:r>
      <w:r>
        <w:t xml:space="preserve"> (3), 205–217. https://doi.org/10.1016/j.reactfunctpolym.2005.05.011.</w:t>
      </w:r>
    </w:p>
    <w:p w14:paraId="26352801" w14:textId="77777777" w:rsidR="001A1B19" w:rsidRDefault="001A1B19" w:rsidP="001A1B19">
      <w:pPr>
        <w:pStyle w:val="Bibliography"/>
      </w:pPr>
      <w:r>
        <w:t>(66)</w:t>
      </w:r>
      <w:r>
        <w:tab/>
        <w:t xml:space="preserve">Simonov, P. A.; Semikolenov, V. A.; Likholobov, V. A.; Boronin, A. I.; Ermakov, Yu. I. Palladium Catalysts on Carbon Supports: 1. General Features of Adsorption of H2PdCl4 on Carbon Supports. </w:t>
      </w:r>
      <w:r>
        <w:rPr>
          <w:i/>
          <w:iCs/>
        </w:rPr>
        <w:t>Russ Chem Bull</w:t>
      </w:r>
      <w:r>
        <w:t xml:space="preserve"> </w:t>
      </w:r>
      <w:r>
        <w:rPr>
          <w:b/>
          <w:bCs/>
        </w:rPr>
        <w:t>1988</w:t>
      </w:r>
      <w:r>
        <w:t xml:space="preserve">, </w:t>
      </w:r>
      <w:r>
        <w:rPr>
          <w:i/>
          <w:iCs/>
        </w:rPr>
        <w:t>37</w:t>
      </w:r>
      <w:r>
        <w:t xml:space="preserve"> (12), 2447–2451. https://doi.org/10.1007/BF00952615.</w:t>
      </w:r>
    </w:p>
    <w:p w14:paraId="604C7ADD" w14:textId="77777777" w:rsidR="001A1B19" w:rsidRDefault="001A1B19" w:rsidP="001A1B19">
      <w:pPr>
        <w:pStyle w:val="Bibliography"/>
      </w:pPr>
      <w:r>
        <w:t>(67)</w:t>
      </w:r>
      <w:r>
        <w:tab/>
        <w:t xml:space="preserve">Mohdee, V.; Parasuk, V.; Pancharoen, U. Synergistic Effect of Thiourea and HCl on Palladium (II) Recovery: An Investigation on Chemical Structures and Thermodynamic Stability via DFT. </w:t>
      </w:r>
      <w:r>
        <w:rPr>
          <w:i/>
          <w:iCs/>
        </w:rPr>
        <w:t>Arabian Journal of Chemistry</w:t>
      </w:r>
      <w:r>
        <w:t xml:space="preserve"> </w:t>
      </w:r>
      <w:r>
        <w:rPr>
          <w:b/>
          <w:bCs/>
        </w:rPr>
        <w:t>2021</w:t>
      </w:r>
      <w:r>
        <w:t xml:space="preserve">, </w:t>
      </w:r>
      <w:r>
        <w:rPr>
          <w:i/>
          <w:iCs/>
        </w:rPr>
        <w:t>14</w:t>
      </w:r>
      <w:r>
        <w:t xml:space="preserve"> (7), 103196. https://doi.org/10.1016/j.arabjc.2021.103196.</w:t>
      </w:r>
    </w:p>
    <w:p w14:paraId="71125B94" w14:textId="77777777" w:rsidR="001A1B19" w:rsidRDefault="001A1B19" w:rsidP="001A1B19">
      <w:pPr>
        <w:pStyle w:val="Bibliography"/>
      </w:pPr>
      <w:r>
        <w:t>(68)</w:t>
      </w:r>
      <w:r>
        <w:tab/>
        <w:t xml:space="preserve">Simonov, P. A.; Romanenko, A. V.; Prosvirin, I. P.; Kryukova, G. N.; Chuvilin, A. L.; Bogdanov, S. V.; Moroz, E. M.; Likholobov, V. A. Electrochemical Behaviour of Quasi-Graphitic Carbons at Formation of Supported Noble Metal Catalysts. In </w:t>
      </w:r>
      <w:r>
        <w:rPr>
          <w:i/>
          <w:iCs/>
        </w:rPr>
        <w:t>Studies in Surface Science and Catalysis</w:t>
      </w:r>
      <w:r>
        <w:t>; Elsevier, 1998; Vol. 118, pp 15–30. https://doi.org/10.1016/S0167-2991(98)80164-X.</w:t>
      </w:r>
    </w:p>
    <w:p w14:paraId="68504129" w14:textId="77777777" w:rsidR="001A1B19" w:rsidRDefault="001A1B19" w:rsidP="001A1B19">
      <w:pPr>
        <w:pStyle w:val="Bibliography"/>
      </w:pPr>
      <w:r>
        <w:t>(69)</w:t>
      </w:r>
      <w:r>
        <w:tab/>
        <w:t xml:space="preserve">Westawker, L. P.; Khusnutdinova, J. K.; Wallick, R. F.; Mirica, L. M. Palladium K-Edge X-Ray Absorption Spectroscopy Studies on Controlled Ligand Systems. </w:t>
      </w:r>
      <w:r>
        <w:rPr>
          <w:i/>
          <w:iCs/>
        </w:rPr>
        <w:t>Inorg. Chem.</w:t>
      </w:r>
      <w:r>
        <w:t xml:space="preserve"> </w:t>
      </w:r>
      <w:r>
        <w:rPr>
          <w:b/>
          <w:bCs/>
        </w:rPr>
        <w:t>2023</w:t>
      </w:r>
      <w:r>
        <w:t xml:space="preserve">, </w:t>
      </w:r>
      <w:r>
        <w:rPr>
          <w:i/>
          <w:iCs/>
        </w:rPr>
        <w:t>62</w:t>
      </w:r>
      <w:r>
        <w:t xml:space="preserve"> (51), 21128–21137. https://doi.org/10.1021/acs.inorgchem.3c03032.</w:t>
      </w:r>
    </w:p>
    <w:p w14:paraId="38B33056" w14:textId="0FAC28C4" w:rsidR="00B62ABC" w:rsidRPr="00BB1273" w:rsidRDefault="001A1B19" w:rsidP="00B620B1">
      <w:pPr>
        <w:pStyle w:val="Bibliography"/>
        <w:rPr>
          <w:rFonts w:cs="Times New Roman"/>
          <w:lang w:val="en-GB"/>
        </w:rPr>
      </w:pPr>
      <w:r>
        <w:t>(70)</w:t>
      </w:r>
      <w:r>
        <w:tab/>
        <w:t xml:space="preserve">Hyland, M. M.; Bancroft, G. M. Palladium Sorption and Reduction on Sulphide Mineral Surfaces: An XPS and AES Study. </w:t>
      </w:r>
      <w:r>
        <w:rPr>
          <w:i/>
          <w:iCs/>
        </w:rPr>
        <w:t>Geochimica et Cosmochimica Acta</w:t>
      </w:r>
      <w:r>
        <w:t xml:space="preserve"> </w:t>
      </w:r>
      <w:r>
        <w:rPr>
          <w:b/>
          <w:bCs/>
        </w:rPr>
        <w:t>1990</w:t>
      </w:r>
      <w:r>
        <w:t xml:space="preserve">, </w:t>
      </w:r>
      <w:r>
        <w:rPr>
          <w:i/>
          <w:iCs/>
        </w:rPr>
        <w:t>54</w:t>
      </w:r>
      <w:r>
        <w:t xml:space="preserve"> (1), 117–130. https://doi.org/10.1016/0016-7037(90)90200-5.</w:t>
      </w:r>
      <w:r w:rsidR="00B62ABC" w:rsidRPr="00BB1273">
        <w:rPr>
          <w:rFonts w:cs="Times New Roman"/>
          <w:lang w:val="en-GB"/>
        </w:rPr>
        <w:fldChar w:fldCharType="end"/>
      </w:r>
    </w:p>
    <w:sectPr w:rsidR="00B62ABC" w:rsidRPr="00BB1273">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8DEBD" w14:textId="77777777" w:rsidR="00D226C3" w:rsidRDefault="00D226C3" w:rsidP="00261AD8">
      <w:pPr>
        <w:spacing w:after="0" w:line="240" w:lineRule="auto"/>
      </w:pPr>
      <w:r>
        <w:separator/>
      </w:r>
    </w:p>
  </w:endnote>
  <w:endnote w:type="continuationSeparator" w:id="0">
    <w:p w14:paraId="5487378C" w14:textId="77777777" w:rsidR="00D226C3" w:rsidRDefault="00D226C3" w:rsidP="00261AD8">
      <w:pPr>
        <w:spacing w:after="0" w:line="240" w:lineRule="auto"/>
      </w:pPr>
      <w:r>
        <w:continuationSeparator/>
      </w:r>
    </w:p>
  </w:endnote>
  <w:endnote w:type="continuationNotice" w:id="1">
    <w:p w14:paraId="39AB754D" w14:textId="77777777" w:rsidR="00D226C3" w:rsidRDefault="00D226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035877"/>
      <w:docPartObj>
        <w:docPartGallery w:val="Page Numbers (Bottom of Page)"/>
        <w:docPartUnique/>
      </w:docPartObj>
    </w:sdtPr>
    <w:sdtEndPr>
      <w:rPr>
        <w:noProof/>
      </w:rPr>
    </w:sdtEndPr>
    <w:sdtContent>
      <w:p w14:paraId="4E7F6002" w14:textId="2EC8D657" w:rsidR="00D226C3" w:rsidRDefault="00D226C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CDD2B7" w14:textId="77777777" w:rsidR="00D226C3" w:rsidRDefault="00D22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74824" w14:textId="77777777" w:rsidR="00D226C3" w:rsidRDefault="00D226C3" w:rsidP="00261AD8">
      <w:pPr>
        <w:spacing w:after="0" w:line="240" w:lineRule="auto"/>
      </w:pPr>
      <w:r>
        <w:separator/>
      </w:r>
    </w:p>
  </w:footnote>
  <w:footnote w:type="continuationSeparator" w:id="0">
    <w:p w14:paraId="000295AF" w14:textId="77777777" w:rsidR="00D226C3" w:rsidRDefault="00D226C3" w:rsidP="00261AD8">
      <w:pPr>
        <w:spacing w:after="0" w:line="240" w:lineRule="auto"/>
      </w:pPr>
      <w:r>
        <w:continuationSeparator/>
      </w:r>
    </w:p>
  </w:footnote>
  <w:footnote w:type="continuationNotice" w:id="1">
    <w:p w14:paraId="535AA68D" w14:textId="77777777" w:rsidR="00D226C3" w:rsidRDefault="00D226C3">
      <w:pPr>
        <w:spacing w:after="0" w:line="240" w:lineRule="auto"/>
      </w:pPr>
    </w:p>
  </w:footnote>
  <w:footnote w:id="2">
    <w:p w14:paraId="3D9E4900" w14:textId="5A82076A" w:rsidR="00D226C3" w:rsidRDefault="00D226C3">
      <w:pPr>
        <w:pStyle w:val="FootnoteText"/>
      </w:pPr>
      <w:r w:rsidRPr="006331A8">
        <w:rPr>
          <w:rStyle w:val="FootnoteReference"/>
          <w:vertAlign w:val="baseline"/>
        </w:rPr>
        <w:footnoteRef/>
      </w:r>
      <w:r w:rsidRPr="006331A8">
        <w:t xml:space="preserve"> </w:t>
      </w:r>
      <w:r>
        <w:t>Corresponding authors.</w:t>
      </w:r>
    </w:p>
    <w:p w14:paraId="496352F6" w14:textId="0AE7C13A" w:rsidR="00D226C3" w:rsidRPr="006331A8" w:rsidRDefault="00D226C3">
      <w:pPr>
        <w:pStyle w:val="FootnoteText"/>
        <w:rPr>
          <w:lang w:val="en-GB"/>
        </w:rPr>
      </w:pPr>
      <w:r>
        <w:rPr>
          <w:lang w:val="en-GB"/>
        </w:rPr>
        <w:t xml:space="preserve">Email addresses: </w:t>
      </w:r>
      <w:hyperlink r:id="rId1" w:history="1">
        <w:r w:rsidRPr="00A72942">
          <w:rPr>
            <w:rStyle w:val="Hyperlink"/>
            <w:lang w:val="en-GB"/>
          </w:rPr>
          <w:t>nphg500@york.ac.uk</w:t>
        </w:r>
      </w:hyperlink>
      <w:r>
        <w:rPr>
          <w:lang w:val="en-GB"/>
        </w:rPr>
        <w:t xml:space="preserve"> (Nicholas Garland), </w:t>
      </w:r>
      <w:hyperlink r:id="rId2" w:history="1">
        <w:r w:rsidRPr="00A72942">
          <w:rPr>
            <w:rStyle w:val="Hyperlink"/>
            <w:lang w:val="en-GB"/>
          </w:rPr>
          <w:t>alison.parkin@york.ac.uk</w:t>
        </w:r>
      </w:hyperlink>
      <w:r>
        <w:rPr>
          <w:lang w:val="en-GB"/>
        </w:rPr>
        <w:t xml:space="preserve"> (Alison Parkin)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F52172"/>
    <w:multiLevelType w:val="hybridMultilevel"/>
    <w:tmpl w:val="B7D62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36442"/>
    <w:multiLevelType w:val="hybridMultilevel"/>
    <w:tmpl w:val="2562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BF0A9F"/>
    <w:multiLevelType w:val="multilevel"/>
    <w:tmpl w:val="0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3E4E66A8"/>
    <w:multiLevelType w:val="hybridMultilevel"/>
    <w:tmpl w:val="FFAACAE8"/>
    <w:lvl w:ilvl="0" w:tplc="08090003">
      <w:start w:val="1"/>
      <w:numFmt w:val="bullet"/>
      <w:lvlText w:val="o"/>
      <w:lvlJc w:val="left"/>
      <w:pPr>
        <w:ind w:left="720" w:hanging="360"/>
      </w:pPr>
      <w:rPr>
        <w:rFonts w:ascii="Courier New" w:hAnsi="Courier New" w:cs="Courier New"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0A68D5"/>
    <w:multiLevelType w:val="hybridMultilevel"/>
    <w:tmpl w:val="277AD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AC432A"/>
    <w:multiLevelType w:val="hybridMultilevel"/>
    <w:tmpl w:val="CB065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3F7B6C"/>
    <w:multiLevelType w:val="hybridMultilevel"/>
    <w:tmpl w:val="68781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6"/>
  </w:num>
  <w:num w:numId="6">
    <w:abstractNumId w:val="5"/>
  </w:num>
  <w:num w:numId="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numFmt w:val="chicago"/>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CC87E3"/>
    <w:rsid w:val="000009FE"/>
    <w:rsid w:val="00000E20"/>
    <w:rsid w:val="00003A1C"/>
    <w:rsid w:val="00006F97"/>
    <w:rsid w:val="0001014F"/>
    <w:rsid w:val="00010A8B"/>
    <w:rsid w:val="0001232D"/>
    <w:rsid w:val="00012A03"/>
    <w:rsid w:val="00012BFE"/>
    <w:rsid w:val="00014DE6"/>
    <w:rsid w:val="000157F9"/>
    <w:rsid w:val="00017CA9"/>
    <w:rsid w:val="00020577"/>
    <w:rsid w:val="00020962"/>
    <w:rsid w:val="00021F65"/>
    <w:rsid w:val="00022AD8"/>
    <w:rsid w:val="00023AEB"/>
    <w:rsid w:val="0002568D"/>
    <w:rsid w:val="000268AB"/>
    <w:rsid w:val="00026AF0"/>
    <w:rsid w:val="0002751B"/>
    <w:rsid w:val="00027B93"/>
    <w:rsid w:val="00030777"/>
    <w:rsid w:val="00031C84"/>
    <w:rsid w:val="00031FFC"/>
    <w:rsid w:val="0003320D"/>
    <w:rsid w:val="00033B2F"/>
    <w:rsid w:val="00034E6D"/>
    <w:rsid w:val="00036212"/>
    <w:rsid w:val="00036F6D"/>
    <w:rsid w:val="00037188"/>
    <w:rsid w:val="00040CA5"/>
    <w:rsid w:val="000421FE"/>
    <w:rsid w:val="00043586"/>
    <w:rsid w:val="00043743"/>
    <w:rsid w:val="00047EDB"/>
    <w:rsid w:val="00050F02"/>
    <w:rsid w:val="00051332"/>
    <w:rsid w:val="0005390E"/>
    <w:rsid w:val="00054244"/>
    <w:rsid w:val="00054F2B"/>
    <w:rsid w:val="000557C6"/>
    <w:rsid w:val="000558D9"/>
    <w:rsid w:val="00056E8C"/>
    <w:rsid w:val="000571BC"/>
    <w:rsid w:val="00057B59"/>
    <w:rsid w:val="00060545"/>
    <w:rsid w:val="00060DE8"/>
    <w:rsid w:val="00061040"/>
    <w:rsid w:val="00061C3E"/>
    <w:rsid w:val="00062604"/>
    <w:rsid w:val="0006492E"/>
    <w:rsid w:val="000661D2"/>
    <w:rsid w:val="00066584"/>
    <w:rsid w:val="00066F92"/>
    <w:rsid w:val="0006733F"/>
    <w:rsid w:val="000716D6"/>
    <w:rsid w:val="0007173C"/>
    <w:rsid w:val="00072FC7"/>
    <w:rsid w:val="0007379B"/>
    <w:rsid w:val="00073BC2"/>
    <w:rsid w:val="00073F25"/>
    <w:rsid w:val="00073FE9"/>
    <w:rsid w:val="00075A25"/>
    <w:rsid w:val="000769DB"/>
    <w:rsid w:val="00076C3A"/>
    <w:rsid w:val="000776AC"/>
    <w:rsid w:val="00081BAD"/>
    <w:rsid w:val="00084251"/>
    <w:rsid w:val="00085838"/>
    <w:rsid w:val="00087CC9"/>
    <w:rsid w:val="000902B1"/>
    <w:rsid w:val="00090450"/>
    <w:rsid w:val="0009086F"/>
    <w:rsid w:val="00090A0A"/>
    <w:rsid w:val="0009168D"/>
    <w:rsid w:val="00091E7A"/>
    <w:rsid w:val="00092F8A"/>
    <w:rsid w:val="00093C30"/>
    <w:rsid w:val="00093F5B"/>
    <w:rsid w:val="00095356"/>
    <w:rsid w:val="00096298"/>
    <w:rsid w:val="00096572"/>
    <w:rsid w:val="00097214"/>
    <w:rsid w:val="000A0129"/>
    <w:rsid w:val="000A04AD"/>
    <w:rsid w:val="000A14C7"/>
    <w:rsid w:val="000A2996"/>
    <w:rsid w:val="000A2EFD"/>
    <w:rsid w:val="000A3716"/>
    <w:rsid w:val="000A397D"/>
    <w:rsid w:val="000A6852"/>
    <w:rsid w:val="000A739C"/>
    <w:rsid w:val="000A75BA"/>
    <w:rsid w:val="000A7AAE"/>
    <w:rsid w:val="000B00A4"/>
    <w:rsid w:val="000B01C4"/>
    <w:rsid w:val="000B69D9"/>
    <w:rsid w:val="000C1165"/>
    <w:rsid w:val="000C11B1"/>
    <w:rsid w:val="000C1824"/>
    <w:rsid w:val="000C2AE7"/>
    <w:rsid w:val="000C2BAD"/>
    <w:rsid w:val="000C3BC3"/>
    <w:rsid w:val="000C4FE3"/>
    <w:rsid w:val="000C5DAC"/>
    <w:rsid w:val="000C6D98"/>
    <w:rsid w:val="000D046E"/>
    <w:rsid w:val="000D082D"/>
    <w:rsid w:val="000D0B47"/>
    <w:rsid w:val="000D15C1"/>
    <w:rsid w:val="000D183E"/>
    <w:rsid w:val="000D33DC"/>
    <w:rsid w:val="000D3B43"/>
    <w:rsid w:val="000D5CC3"/>
    <w:rsid w:val="000D5DEE"/>
    <w:rsid w:val="000D6871"/>
    <w:rsid w:val="000D6D2C"/>
    <w:rsid w:val="000D7102"/>
    <w:rsid w:val="000E4356"/>
    <w:rsid w:val="000E6F29"/>
    <w:rsid w:val="000E7658"/>
    <w:rsid w:val="000E7710"/>
    <w:rsid w:val="000E7CF6"/>
    <w:rsid w:val="000F10C7"/>
    <w:rsid w:val="000F15BD"/>
    <w:rsid w:val="000F168F"/>
    <w:rsid w:val="000F3940"/>
    <w:rsid w:val="000F4585"/>
    <w:rsid w:val="000F4D50"/>
    <w:rsid w:val="000F56FB"/>
    <w:rsid w:val="000F6073"/>
    <w:rsid w:val="000F7AB5"/>
    <w:rsid w:val="00101698"/>
    <w:rsid w:val="00101C56"/>
    <w:rsid w:val="00101C5A"/>
    <w:rsid w:val="0010258D"/>
    <w:rsid w:val="001035ED"/>
    <w:rsid w:val="00103AAE"/>
    <w:rsid w:val="0010408C"/>
    <w:rsid w:val="00104AC1"/>
    <w:rsid w:val="001051A2"/>
    <w:rsid w:val="00105341"/>
    <w:rsid w:val="0010549E"/>
    <w:rsid w:val="00105789"/>
    <w:rsid w:val="00107874"/>
    <w:rsid w:val="00107AF4"/>
    <w:rsid w:val="001104C0"/>
    <w:rsid w:val="00110B47"/>
    <w:rsid w:val="00110B57"/>
    <w:rsid w:val="00111B51"/>
    <w:rsid w:val="00111F0A"/>
    <w:rsid w:val="00112185"/>
    <w:rsid w:val="00112568"/>
    <w:rsid w:val="00114FF7"/>
    <w:rsid w:val="0011561F"/>
    <w:rsid w:val="00115729"/>
    <w:rsid w:val="001164C9"/>
    <w:rsid w:val="001203C8"/>
    <w:rsid w:val="001204B2"/>
    <w:rsid w:val="00121230"/>
    <w:rsid w:val="001216FE"/>
    <w:rsid w:val="00122BBE"/>
    <w:rsid w:val="001235D5"/>
    <w:rsid w:val="00124B5C"/>
    <w:rsid w:val="00125702"/>
    <w:rsid w:val="001273D6"/>
    <w:rsid w:val="00127601"/>
    <w:rsid w:val="00127F46"/>
    <w:rsid w:val="001306AD"/>
    <w:rsid w:val="0013142A"/>
    <w:rsid w:val="00134945"/>
    <w:rsid w:val="00136541"/>
    <w:rsid w:val="00137902"/>
    <w:rsid w:val="00137C72"/>
    <w:rsid w:val="0014005C"/>
    <w:rsid w:val="00140407"/>
    <w:rsid w:val="00142D50"/>
    <w:rsid w:val="001430B3"/>
    <w:rsid w:val="00143CDF"/>
    <w:rsid w:val="00143F4B"/>
    <w:rsid w:val="00145E01"/>
    <w:rsid w:val="00146EC7"/>
    <w:rsid w:val="00151025"/>
    <w:rsid w:val="00152105"/>
    <w:rsid w:val="00152423"/>
    <w:rsid w:val="00153C3F"/>
    <w:rsid w:val="00154DBB"/>
    <w:rsid w:val="00157215"/>
    <w:rsid w:val="00157692"/>
    <w:rsid w:val="00160813"/>
    <w:rsid w:val="00161056"/>
    <w:rsid w:val="00161D6F"/>
    <w:rsid w:val="00162D8E"/>
    <w:rsid w:val="00163CF8"/>
    <w:rsid w:val="0016752E"/>
    <w:rsid w:val="001702B1"/>
    <w:rsid w:val="00170BBB"/>
    <w:rsid w:val="0017293D"/>
    <w:rsid w:val="00173804"/>
    <w:rsid w:val="00173DAE"/>
    <w:rsid w:val="001747CC"/>
    <w:rsid w:val="00175A4A"/>
    <w:rsid w:val="00176088"/>
    <w:rsid w:val="00177CC1"/>
    <w:rsid w:val="001800FB"/>
    <w:rsid w:val="00180B90"/>
    <w:rsid w:val="00182306"/>
    <w:rsid w:val="0018296C"/>
    <w:rsid w:val="00182ECC"/>
    <w:rsid w:val="00182F4C"/>
    <w:rsid w:val="00183FDA"/>
    <w:rsid w:val="0018481D"/>
    <w:rsid w:val="001864EE"/>
    <w:rsid w:val="00187CAD"/>
    <w:rsid w:val="0019097A"/>
    <w:rsid w:val="00191B7E"/>
    <w:rsid w:val="00192131"/>
    <w:rsid w:val="00192B73"/>
    <w:rsid w:val="00192CEC"/>
    <w:rsid w:val="001937F1"/>
    <w:rsid w:val="00194514"/>
    <w:rsid w:val="001946D0"/>
    <w:rsid w:val="00195657"/>
    <w:rsid w:val="00196E45"/>
    <w:rsid w:val="00197809"/>
    <w:rsid w:val="00197DC8"/>
    <w:rsid w:val="00197E4F"/>
    <w:rsid w:val="001A0F89"/>
    <w:rsid w:val="001A10ED"/>
    <w:rsid w:val="001A1B19"/>
    <w:rsid w:val="001A2057"/>
    <w:rsid w:val="001A4469"/>
    <w:rsid w:val="001A47E0"/>
    <w:rsid w:val="001A486E"/>
    <w:rsid w:val="001A4932"/>
    <w:rsid w:val="001A499E"/>
    <w:rsid w:val="001A4FA0"/>
    <w:rsid w:val="001A5B41"/>
    <w:rsid w:val="001A5EF5"/>
    <w:rsid w:val="001A6F35"/>
    <w:rsid w:val="001A7BD9"/>
    <w:rsid w:val="001A7E26"/>
    <w:rsid w:val="001B054C"/>
    <w:rsid w:val="001B36E3"/>
    <w:rsid w:val="001B37CF"/>
    <w:rsid w:val="001B4084"/>
    <w:rsid w:val="001B49ED"/>
    <w:rsid w:val="001B5CB3"/>
    <w:rsid w:val="001B73D2"/>
    <w:rsid w:val="001C04A2"/>
    <w:rsid w:val="001C054F"/>
    <w:rsid w:val="001C0776"/>
    <w:rsid w:val="001C0E64"/>
    <w:rsid w:val="001C14D0"/>
    <w:rsid w:val="001C1B52"/>
    <w:rsid w:val="001C1F9B"/>
    <w:rsid w:val="001C2805"/>
    <w:rsid w:val="001C2BC7"/>
    <w:rsid w:val="001C2F3D"/>
    <w:rsid w:val="001C317D"/>
    <w:rsid w:val="001C37DC"/>
    <w:rsid w:val="001C4EA2"/>
    <w:rsid w:val="001C57F7"/>
    <w:rsid w:val="001C6A68"/>
    <w:rsid w:val="001C7637"/>
    <w:rsid w:val="001D0292"/>
    <w:rsid w:val="001D1BD3"/>
    <w:rsid w:val="001D1D63"/>
    <w:rsid w:val="001D1EA0"/>
    <w:rsid w:val="001D50F1"/>
    <w:rsid w:val="001D568C"/>
    <w:rsid w:val="001D589B"/>
    <w:rsid w:val="001D7016"/>
    <w:rsid w:val="001E1CDA"/>
    <w:rsid w:val="001E226F"/>
    <w:rsid w:val="001E30B1"/>
    <w:rsid w:val="001E4112"/>
    <w:rsid w:val="001E4594"/>
    <w:rsid w:val="001E572C"/>
    <w:rsid w:val="001E712C"/>
    <w:rsid w:val="001F17E3"/>
    <w:rsid w:val="001F1B6C"/>
    <w:rsid w:val="001F494F"/>
    <w:rsid w:val="001F4D3E"/>
    <w:rsid w:val="0020078F"/>
    <w:rsid w:val="00200CF4"/>
    <w:rsid w:val="002011E2"/>
    <w:rsid w:val="00201436"/>
    <w:rsid w:val="00201AA7"/>
    <w:rsid w:val="002039FF"/>
    <w:rsid w:val="00204DCF"/>
    <w:rsid w:val="002103AF"/>
    <w:rsid w:val="00210E2C"/>
    <w:rsid w:val="00211467"/>
    <w:rsid w:val="002124B7"/>
    <w:rsid w:val="00213C5B"/>
    <w:rsid w:val="00214224"/>
    <w:rsid w:val="002143B8"/>
    <w:rsid w:val="00215A6F"/>
    <w:rsid w:val="00216404"/>
    <w:rsid w:val="00216906"/>
    <w:rsid w:val="00216AC7"/>
    <w:rsid w:val="00217303"/>
    <w:rsid w:val="00217F9E"/>
    <w:rsid w:val="0022491C"/>
    <w:rsid w:val="00225CAE"/>
    <w:rsid w:val="00225E8A"/>
    <w:rsid w:val="0022601E"/>
    <w:rsid w:val="0022618B"/>
    <w:rsid w:val="00230884"/>
    <w:rsid w:val="00231F5D"/>
    <w:rsid w:val="00232514"/>
    <w:rsid w:val="00232C5B"/>
    <w:rsid w:val="00232D3C"/>
    <w:rsid w:val="00233197"/>
    <w:rsid w:val="00234FF4"/>
    <w:rsid w:val="0023648D"/>
    <w:rsid w:val="002406CF"/>
    <w:rsid w:val="00240A7B"/>
    <w:rsid w:val="00241356"/>
    <w:rsid w:val="002430BD"/>
    <w:rsid w:val="00243752"/>
    <w:rsid w:val="002447AE"/>
    <w:rsid w:val="00244D6E"/>
    <w:rsid w:val="002458FB"/>
    <w:rsid w:val="00245C02"/>
    <w:rsid w:val="00246139"/>
    <w:rsid w:val="00247486"/>
    <w:rsid w:val="002518EF"/>
    <w:rsid w:val="00251B14"/>
    <w:rsid w:val="002525B1"/>
    <w:rsid w:val="002555F6"/>
    <w:rsid w:val="00255ED5"/>
    <w:rsid w:val="00261AA9"/>
    <w:rsid w:val="00261AD8"/>
    <w:rsid w:val="00261D43"/>
    <w:rsid w:val="00262960"/>
    <w:rsid w:val="00262E95"/>
    <w:rsid w:val="002635C4"/>
    <w:rsid w:val="0026431A"/>
    <w:rsid w:val="00264BF5"/>
    <w:rsid w:val="00264EFF"/>
    <w:rsid w:val="00266332"/>
    <w:rsid w:val="002667D7"/>
    <w:rsid w:val="00266B7F"/>
    <w:rsid w:val="0026702C"/>
    <w:rsid w:val="00267392"/>
    <w:rsid w:val="002675A1"/>
    <w:rsid w:val="00267AA4"/>
    <w:rsid w:val="00270D26"/>
    <w:rsid w:val="00271BAA"/>
    <w:rsid w:val="0027264F"/>
    <w:rsid w:val="002731E6"/>
    <w:rsid w:val="00274E40"/>
    <w:rsid w:val="00275AF9"/>
    <w:rsid w:val="00275CBC"/>
    <w:rsid w:val="0027606D"/>
    <w:rsid w:val="002764B6"/>
    <w:rsid w:val="00277498"/>
    <w:rsid w:val="0028183E"/>
    <w:rsid w:val="00283FCE"/>
    <w:rsid w:val="002852FE"/>
    <w:rsid w:val="002853AC"/>
    <w:rsid w:val="002854D0"/>
    <w:rsid w:val="00285EFD"/>
    <w:rsid w:val="0028650D"/>
    <w:rsid w:val="002865CF"/>
    <w:rsid w:val="00286A36"/>
    <w:rsid w:val="00287879"/>
    <w:rsid w:val="00287E75"/>
    <w:rsid w:val="00290026"/>
    <w:rsid w:val="00290E83"/>
    <w:rsid w:val="00292910"/>
    <w:rsid w:val="0029379D"/>
    <w:rsid w:val="002938C4"/>
    <w:rsid w:val="00294098"/>
    <w:rsid w:val="00294A2F"/>
    <w:rsid w:val="002952EB"/>
    <w:rsid w:val="00295300"/>
    <w:rsid w:val="0029628B"/>
    <w:rsid w:val="002963B4"/>
    <w:rsid w:val="00296663"/>
    <w:rsid w:val="002A08DF"/>
    <w:rsid w:val="002A1E60"/>
    <w:rsid w:val="002A1F09"/>
    <w:rsid w:val="002A2499"/>
    <w:rsid w:val="002A5B23"/>
    <w:rsid w:val="002A615A"/>
    <w:rsid w:val="002A61D6"/>
    <w:rsid w:val="002A63BD"/>
    <w:rsid w:val="002A6DDF"/>
    <w:rsid w:val="002A7720"/>
    <w:rsid w:val="002A7EBA"/>
    <w:rsid w:val="002B0605"/>
    <w:rsid w:val="002B086D"/>
    <w:rsid w:val="002B152B"/>
    <w:rsid w:val="002B1565"/>
    <w:rsid w:val="002B1E93"/>
    <w:rsid w:val="002B2485"/>
    <w:rsid w:val="002B2572"/>
    <w:rsid w:val="002B4858"/>
    <w:rsid w:val="002B48C0"/>
    <w:rsid w:val="002B4BCB"/>
    <w:rsid w:val="002B4FF9"/>
    <w:rsid w:val="002B6C27"/>
    <w:rsid w:val="002B7860"/>
    <w:rsid w:val="002C0176"/>
    <w:rsid w:val="002C04EF"/>
    <w:rsid w:val="002C0C84"/>
    <w:rsid w:val="002C0FFF"/>
    <w:rsid w:val="002C1197"/>
    <w:rsid w:val="002C23DD"/>
    <w:rsid w:val="002C2727"/>
    <w:rsid w:val="002C2A33"/>
    <w:rsid w:val="002C3745"/>
    <w:rsid w:val="002C3B0E"/>
    <w:rsid w:val="002C3EA2"/>
    <w:rsid w:val="002C51AF"/>
    <w:rsid w:val="002C6550"/>
    <w:rsid w:val="002D16DC"/>
    <w:rsid w:val="002D236D"/>
    <w:rsid w:val="002D2E45"/>
    <w:rsid w:val="002D334B"/>
    <w:rsid w:val="002D348C"/>
    <w:rsid w:val="002D47DA"/>
    <w:rsid w:val="002D7A90"/>
    <w:rsid w:val="002E0A01"/>
    <w:rsid w:val="002E0AF4"/>
    <w:rsid w:val="002E1738"/>
    <w:rsid w:val="002E2808"/>
    <w:rsid w:val="002E2EB4"/>
    <w:rsid w:val="002E3511"/>
    <w:rsid w:val="002E3552"/>
    <w:rsid w:val="002E377A"/>
    <w:rsid w:val="002E4865"/>
    <w:rsid w:val="002E7962"/>
    <w:rsid w:val="002F0675"/>
    <w:rsid w:val="002F1886"/>
    <w:rsid w:val="002F1BA1"/>
    <w:rsid w:val="002F30D1"/>
    <w:rsid w:val="002F36F0"/>
    <w:rsid w:val="002F3FBA"/>
    <w:rsid w:val="002F4828"/>
    <w:rsid w:val="002F4D4F"/>
    <w:rsid w:val="002F66B9"/>
    <w:rsid w:val="002F69BC"/>
    <w:rsid w:val="00303A8B"/>
    <w:rsid w:val="00304648"/>
    <w:rsid w:val="003057AE"/>
    <w:rsid w:val="00305AFC"/>
    <w:rsid w:val="00306065"/>
    <w:rsid w:val="003068D2"/>
    <w:rsid w:val="00307400"/>
    <w:rsid w:val="00307A9B"/>
    <w:rsid w:val="00312677"/>
    <w:rsid w:val="00313EC0"/>
    <w:rsid w:val="003152D7"/>
    <w:rsid w:val="00315FEF"/>
    <w:rsid w:val="003167B1"/>
    <w:rsid w:val="00317288"/>
    <w:rsid w:val="00317E95"/>
    <w:rsid w:val="003204A3"/>
    <w:rsid w:val="00320E2E"/>
    <w:rsid w:val="00323A35"/>
    <w:rsid w:val="003240D2"/>
    <w:rsid w:val="00325730"/>
    <w:rsid w:val="00326502"/>
    <w:rsid w:val="003266E3"/>
    <w:rsid w:val="003267BF"/>
    <w:rsid w:val="003271D2"/>
    <w:rsid w:val="0032738B"/>
    <w:rsid w:val="00330287"/>
    <w:rsid w:val="00330AEB"/>
    <w:rsid w:val="00330ED2"/>
    <w:rsid w:val="00332259"/>
    <w:rsid w:val="0033448D"/>
    <w:rsid w:val="00334CF3"/>
    <w:rsid w:val="00343B5C"/>
    <w:rsid w:val="00343D9C"/>
    <w:rsid w:val="00344513"/>
    <w:rsid w:val="0034458A"/>
    <w:rsid w:val="00344F9C"/>
    <w:rsid w:val="00345A75"/>
    <w:rsid w:val="00346CA7"/>
    <w:rsid w:val="00347C48"/>
    <w:rsid w:val="00350390"/>
    <w:rsid w:val="003509CD"/>
    <w:rsid w:val="00351755"/>
    <w:rsid w:val="00351CA9"/>
    <w:rsid w:val="00351D18"/>
    <w:rsid w:val="00353A04"/>
    <w:rsid w:val="00354945"/>
    <w:rsid w:val="003566CC"/>
    <w:rsid w:val="00357D6C"/>
    <w:rsid w:val="0036096F"/>
    <w:rsid w:val="003617EC"/>
    <w:rsid w:val="003618C3"/>
    <w:rsid w:val="00361E33"/>
    <w:rsid w:val="00362BD8"/>
    <w:rsid w:val="0036439C"/>
    <w:rsid w:val="003645A1"/>
    <w:rsid w:val="003662AB"/>
    <w:rsid w:val="0036645F"/>
    <w:rsid w:val="003664B3"/>
    <w:rsid w:val="003703DE"/>
    <w:rsid w:val="00373DB3"/>
    <w:rsid w:val="003743E6"/>
    <w:rsid w:val="003772C6"/>
    <w:rsid w:val="00381003"/>
    <w:rsid w:val="003810CB"/>
    <w:rsid w:val="00381323"/>
    <w:rsid w:val="00382718"/>
    <w:rsid w:val="00383E24"/>
    <w:rsid w:val="00385A57"/>
    <w:rsid w:val="00385BD0"/>
    <w:rsid w:val="00386D41"/>
    <w:rsid w:val="00390BE5"/>
    <w:rsid w:val="00391E7C"/>
    <w:rsid w:val="003927D8"/>
    <w:rsid w:val="00394AB8"/>
    <w:rsid w:val="00395129"/>
    <w:rsid w:val="00395AE5"/>
    <w:rsid w:val="003968BE"/>
    <w:rsid w:val="003A160E"/>
    <w:rsid w:val="003A2E2A"/>
    <w:rsid w:val="003A319D"/>
    <w:rsid w:val="003A3C57"/>
    <w:rsid w:val="003A44CF"/>
    <w:rsid w:val="003A578A"/>
    <w:rsid w:val="003A65DE"/>
    <w:rsid w:val="003A7DC6"/>
    <w:rsid w:val="003B39B3"/>
    <w:rsid w:val="003B6B5A"/>
    <w:rsid w:val="003C04FF"/>
    <w:rsid w:val="003C05A4"/>
    <w:rsid w:val="003C0A4C"/>
    <w:rsid w:val="003C1317"/>
    <w:rsid w:val="003C1499"/>
    <w:rsid w:val="003C44DB"/>
    <w:rsid w:val="003C493D"/>
    <w:rsid w:val="003C6655"/>
    <w:rsid w:val="003C6CEF"/>
    <w:rsid w:val="003C7837"/>
    <w:rsid w:val="003D0ADB"/>
    <w:rsid w:val="003D0C20"/>
    <w:rsid w:val="003D0E28"/>
    <w:rsid w:val="003D11D4"/>
    <w:rsid w:val="003D151E"/>
    <w:rsid w:val="003D267F"/>
    <w:rsid w:val="003D3225"/>
    <w:rsid w:val="003D3492"/>
    <w:rsid w:val="003D65A9"/>
    <w:rsid w:val="003D6767"/>
    <w:rsid w:val="003D73D0"/>
    <w:rsid w:val="003D7F25"/>
    <w:rsid w:val="003E107C"/>
    <w:rsid w:val="003E15FA"/>
    <w:rsid w:val="003E4D03"/>
    <w:rsid w:val="003E4F57"/>
    <w:rsid w:val="003E516C"/>
    <w:rsid w:val="003E59D8"/>
    <w:rsid w:val="003E5D86"/>
    <w:rsid w:val="003E6E7D"/>
    <w:rsid w:val="003E7CB3"/>
    <w:rsid w:val="003F0860"/>
    <w:rsid w:val="003F15F1"/>
    <w:rsid w:val="003F189E"/>
    <w:rsid w:val="003F1CD9"/>
    <w:rsid w:val="003F34A1"/>
    <w:rsid w:val="003F3B51"/>
    <w:rsid w:val="003F5A58"/>
    <w:rsid w:val="003F66F8"/>
    <w:rsid w:val="003F7264"/>
    <w:rsid w:val="004000CE"/>
    <w:rsid w:val="00400C24"/>
    <w:rsid w:val="00402A2C"/>
    <w:rsid w:val="00404B2C"/>
    <w:rsid w:val="00405406"/>
    <w:rsid w:val="00406884"/>
    <w:rsid w:val="0041046B"/>
    <w:rsid w:val="00411295"/>
    <w:rsid w:val="004118D3"/>
    <w:rsid w:val="0041224F"/>
    <w:rsid w:val="004126BA"/>
    <w:rsid w:val="00413C5B"/>
    <w:rsid w:val="00414142"/>
    <w:rsid w:val="00415FE5"/>
    <w:rsid w:val="00416068"/>
    <w:rsid w:val="00416134"/>
    <w:rsid w:val="00420518"/>
    <w:rsid w:val="00420602"/>
    <w:rsid w:val="0042306E"/>
    <w:rsid w:val="00423F92"/>
    <w:rsid w:val="004248DF"/>
    <w:rsid w:val="00426119"/>
    <w:rsid w:val="00431F54"/>
    <w:rsid w:val="004320DC"/>
    <w:rsid w:val="0043328E"/>
    <w:rsid w:val="004339DA"/>
    <w:rsid w:val="00434320"/>
    <w:rsid w:val="00434AF2"/>
    <w:rsid w:val="0043531D"/>
    <w:rsid w:val="004356E3"/>
    <w:rsid w:val="00435BEA"/>
    <w:rsid w:val="00435F8B"/>
    <w:rsid w:val="00436F97"/>
    <w:rsid w:val="00437068"/>
    <w:rsid w:val="004370DA"/>
    <w:rsid w:val="004402E2"/>
    <w:rsid w:val="00440ABF"/>
    <w:rsid w:val="00441A29"/>
    <w:rsid w:val="00443D29"/>
    <w:rsid w:val="0044418F"/>
    <w:rsid w:val="0044491C"/>
    <w:rsid w:val="00444982"/>
    <w:rsid w:val="00446280"/>
    <w:rsid w:val="00450B62"/>
    <w:rsid w:val="004515BB"/>
    <w:rsid w:val="00451992"/>
    <w:rsid w:val="004523CD"/>
    <w:rsid w:val="004537D7"/>
    <w:rsid w:val="00454513"/>
    <w:rsid w:val="004545AB"/>
    <w:rsid w:val="00455186"/>
    <w:rsid w:val="00455D5D"/>
    <w:rsid w:val="00456239"/>
    <w:rsid w:val="00457426"/>
    <w:rsid w:val="00457EA3"/>
    <w:rsid w:val="00465646"/>
    <w:rsid w:val="0046590C"/>
    <w:rsid w:val="0046593F"/>
    <w:rsid w:val="0046620F"/>
    <w:rsid w:val="004706F5"/>
    <w:rsid w:val="004709E2"/>
    <w:rsid w:val="0047152D"/>
    <w:rsid w:val="0047184E"/>
    <w:rsid w:val="00471C4A"/>
    <w:rsid w:val="00472727"/>
    <w:rsid w:val="00472924"/>
    <w:rsid w:val="00472FBE"/>
    <w:rsid w:val="00473AC6"/>
    <w:rsid w:val="00480CA1"/>
    <w:rsid w:val="00481E2F"/>
    <w:rsid w:val="0048328F"/>
    <w:rsid w:val="0048425C"/>
    <w:rsid w:val="0048483B"/>
    <w:rsid w:val="00485558"/>
    <w:rsid w:val="00485FEA"/>
    <w:rsid w:val="00487A3B"/>
    <w:rsid w:val="00487E9A"/>
    <w:rsid w:val="00491355"/>
    <w:rsid w:val="004947A1"/>
    <w:rsid w:val="00494A7F"/>
    <w:rsid w:val="00495830"/>
    <w:rsid w:val="00495A74"/>
    <w:rsid w:val="0049749E"/>
    <w:rsid w:val="00497D33"/>
    <w:rsid w:val="004A0D32"/>
    <w:rsid w:val="004A2DC6"/>
    <w:rsid w:val="004A46CC"/>
    <w:rsid w:val="004A4A73"/>
    <w:rsid w:val="004A6302"/>
    <w:rsid w:val="004A6514"/>
    <w:rsid w:val="004B0B00"/>
    <w:rsid w:val="004B16A7"/>
    <w:rsid w:val="004B24DA"/>
    <w:rsid w:val="004B295C"/>
    <w:rsid w:val="004B34F3"/>
    <w:rsid w:val="004B404F"/>
    <w:rsid w:val="004B59DC"/>
    <w:rsid w:val="004B611F"/>
    <w:rsid w:val="004B648C"/>
    <w:rsid w:val="004B77B9"/>
    <w:rsid w:val="004C010F"/>
    <w:rsid w:val="004C09F1"/>
    <w:rsid w:val="004C0ABB"/>
    <w:rsid w:val="004C0F4F"/>
    <w:rsid w:val="004C2D89"/>
    <w:rsid w:val="004C36FD"/>
    <w:rsid w:val="004C49C3"/>
    <w:rsid w:val="004C4E7D"/>
    <w:rsid w:val="004C5A84"/>
    <w:rsid w:val="004C5DF4"/>
    <w:rsid w:val="004C6C84"/>
    <w:rsid w:val="004C6D95"/>
    <w:rsid w:val="004D11CD"/>
    <w:rsid w:val="004D1C3D"/>
    <w:rsid w:val="004D2901"/>
    <w:rsid w:val="004D342E"/>
    <w:rsid w:val="004D670F"/>
    <w:rsid w:val="004D6A40"/>
    <w:rsid w:val="004E0389"/>
    <w:rsid w:val="004E2895"/>
    <w:rsid w:val="004E3236"/>
    <w:rsid w:val="004E36E1"/>
    <w:rsid w:val="004E4017"/>
    <w:rsid w:val="004E7062"/>
    <w:rsid w:val="004E7A37"/>
    <w:rsid w:val="004E7C71"/>
    <w:rsid w:val="004E7E4A"/>
    <w:rsid w:val="004F01A6"/>
    <w:rsid w:val="004F0B94"/>
    <w:rsid w:val="004F1251"/>
    <w:rsid w:val="004F260C"/>
    <w:rsid w:val="004F26EB"/>
    <w:rsid w:val="004F2E7B"/>
    <w:rsid w:val="004F2FFE"/>
    <w:rsid w:val="004F3431"/>
    <w:rsid w:val="004F348D"/>
    <w:rsid w:val="004F444D"/>
    <w:rsid w:val="004F5B14"/>
    <w:rsid w:val="004F6C95"/>
    <w:rsid w:val="004F6F96"/>
    <w:rsid w:val="004F718C"/>
    <w:rsid w:val="0050078F"/>
    <w:rsid w:val="00500CE7"/>
    <w:rsid w:val="005015FC"/>
    <w:rsid w:val="005038F3"/>
    <w:rsid w:val="0050615C"/>
    <w:rsid w:val="0050642F"/>
    <w:rsid w:val="00506FAE"/>
    <w:rsid w:val="0051231D"/>
    <w:rsid w:val="00512CF3"/>
    <w:rsid w:val="00513A94"/>
    <w:rsid w:val="005149A0"/>
    <w:rsid w:val="00514E07"/>
    <w:rsid w:val="00514F2F"/>
    <w:rsid w:val="0051509B"/>
    <w:rsid w:val="0051557B"/>
    <w:rsid w:val="005156CB"/>
    <w:rsid w:val="00520C07"/>
    <w:rsid w:val="00521C3F"/>
    <w:rsid w:val="00522F93"/>
    <w:rsid w:val="00523A34"/>
    <w:rsid w:val="00523F41"/>
    <w:rsid w:val="0052519D"/>
    <w:rsid w:val="00525937"/>
    <w:rsid w:val="0052603F"/>
    <w:rsid w:val="00526514"/>
    <w:rsid w:val="005309BA"/>
    <w:rsid w:val="00530D00"/>
    <w:rsid w:val="005337FD"/>
    <w:rsid w:val="0053384E"/>
    <w:rsid w:val="00533A7E"/>
    <w:rsid w:val="00533C49"/>
    <w:rsid w:val="00534BE2"/>
    <w:rsid w:val="00537618"/>
    <w:rsid w:val="00537F32"/>
    <w:rsid w:val="00540465"/>
    <w:rsid w:val="00541B55"/>
    <w:rsid w:val="005425AC"/>
    <w:rsid w:val="0054326C"/>
    <w:rsid w:val="00543D7D"/>
    <w:rsid w:val="00544276"/>
    <w:rsid w:val="0054514E"/>
    <w:rsid w:val="0054528C"/>
    <w:rsid w:val="00546289"/>
    <w:rsid w:val="00546F5F"/>
    <w:rsid w:val="0054716C"/>
    <w:rsid w:val="005472A1"/>
    <w:rsid w:val="00550249"/>
    <w:rsid w:val="005502B5"/>
    <w:rsid w:val="00550A1A"/>
    <w:rsid w:val="00550A35"/>
    <w:rsid w:val="005519AE"/>
    <w:rsid w:val="00552639"/>
    <w:rsid w:val="00555173"/>
    <w:rsid w:val="00560848"/>
    <w:rsid w:val="00561452"/>
    <w:rsid w:val="00562417"/>
    <w:rsid w:val="00562A39"/>
    <w:rsid w:val="00562FF4"/>
    <w:rsid w:val="00563D10"/>
    <w:rsid w:val="00564594"/>
    <w:rsid w:val="00564852"/>
    <w:rsid w:val="00564887"/>
    <w:rsid w:val="00564E8D"/>
    <w:rsid w:val="00565C07"/>
    <w:rsid w:val="00567112"/>
    <w:rsid w:val="005678A9"/>
    <w:rsid w:val="00570702"/>
    <w:rsid w:val="00571F00"/>
    <w:rsid w:val="00571F73"/>
    <w:rsid w:val="005735B4"/>
    <w:rsid w:val="005743D1"/>
    <w:rsid w:val="0057523E"/>
    <w:rsid w:val="005753DC"/>
    <w:rsid w:val="005758E8"/>
    <w:rsid w:val="00575A53"/>
    <w:rsid w:val="00575BA2"/>
    <w:rsid w:val="0058038A"/>
    <w:rsid w:val="005809E1"/>
    <w:rsid w:val="0058184B"/>
    <w:rsid w:val="00581B1F"/>
    <w:rsid w:val="005825EA"/>
    <w:rsid w:val="005826B1"/>
    <w:rsid w:val="00584125"/>
    <w:rsid w:val="005850A5"/>
    <w:rsid w:val="0058558D"/>
    <w:rsid w:val="00585886"/>
    <w:rsid w:val="00587549"/>
    <w:rsid w:val="005904CF"/>
    <w:rsid w:val="005913D6"/>
    <w:rsid w:val="00591443"/>
    <w:rsid w:val="00591B1D"/>
    <w:rsid w:val="00592DBD"/>
    <w:rsid w:val="00594065"/>
    <w:rsid w:val="005946B7"/>
    <w:rsid w:val="00594F71"/>
    <w:rsid w:val="00597529"/>
    <w:rsid w:val="005979FD"/>
    <w:rsid w:val="005A203A"/>
    <w:rsid w:val="005A4E61"/>
    <w:rsid w:val="005A7B2E"/>
    <w:rsid w:val="005B25AF"/>
    <w:rsid w:val="005B4ABA"/>
    <w:rsid w:val="005B5BA5"/>
    <w:rsid w:val="005B6D9C"/>
    <w:rsid w:val="005C014C"/>
    <w:rsid w:val="005C0F2F"/>
    <w:rsid w:val="005C2BF0"/>
    <w:rsid w:val="005C3448"/>
    <w:rsid w:val="005C473E"/>
    <w:rsid w:val="005C76B4"/>
    <w:rsid w:val="005C79BE"/>
    <w:rsid w:val="005D0819"/>
    <w:rsid w:val="005D1B01"/>
    <w:rsid w:val="005D1BA5"/>
    <w:rsid w:val="005D3BE4"/>
    <w:rsid w:val="005D45A7"/>
    <w:rsid w:val="005D6856"/>
    <w:rsid w:val="005D7B31"/>
    <w:rsid w:val="005E00BB"/>
    <w:rsid w:val="005E0D32"/>
    <w:rsid w:val="005E0E38"/>
    <w:rsid w:val="005E16FE"/>
    <w:rsid w:val="005E18D7"/>
    <w:rsid w:val="005E3A94"/>
    <w:rsid w:val="005E45FE"/>
    <w:rsid w:val="005E4720"/>
    <w:rsid w:val="005E5573"/>
    <w:rsid w:val="005E799B"/>
    <w:rsid w:val="005F0B0D"/>
    <w:rsid w:val="005F2016"/>
    <w:rsid w:val="005F207A"/>
    <w:rsid w:val="005F3258"/>
    <w:rsid w:val="005F4906"/>
    <w:rsid w:val="005F4DEA"/>
    <w:rsid w:val="005F54E3"/>
    <w:rsid w:val="005F55C8"/>
    <w:rsid w:val="005F5844"/>
    <w:rsid w:val="005F64B8"/>
    <w:rsid w:val="005F67AA"/>
    <w:rsid w:val="005F69F2"/>
    <w:rsid w:val="005F72E5"/>
    <w:rsid w:val="005F7EC7"/>
    <w:rsid w:val="006009AF"/>
    <w:rsid w:val="00601C9E"/>
    <w:rsid w:val="00602B99"/>
    <w:rsid w:val="00604591"/>
    <w:rsid w:val="00611538"/>
    <w:rsid w:val="006128B4"/>
    <w:rsid w:val="00614781"/>
    <w:rsid w:val="00614E88"/>
    <w:rsid w:val="00616CB7"/>
    <w:rsid w:val="00620716"/>
    <w:rsid w:val="006222E3"/>
    <w:rsid w:val="00622AFF"/>
    <w:rsid w:val="00622C7E"/>
    <w:rsid w:val="00624742"/>
    <w:rsid w:val="006264CA"/>
    <w:rsid w:val="00626C9B"/>
    <w:rsid w:val="00626E7A"/>
    <w:rsid w:val="00626F76"/>
    <w:rsid w:val="006276B4"/>
    <w:rsid w:val="00627F5C"/>
    <w:rsid w:val="006309C9"/>
    <w:rsid w:val="00630ACC"/>
    <w:rsid w:val="00631B92"/>
    <w:rsid w:val="006324D4"/>
    <w:rsid w:val="00633083"/>
    <w:rsid w:val="006331A8"/>
    <w:rsid w:val="006333A7"/>
    <w:rsid w:val="00635101"/>
    <w:rsid w:val="00637F10"/>
    <w:rsid w:val="00640EDB"/>
    <w:rsid w:val="00642841"/>
    <w:rsid w:val="00643ADD"/>
    <w:rsid w:val="00645A81"/>
    <w:rsid w:val="006513B1"/>
    <w:rsid w:val="00651745"/>
    <w:rsid w:val="00653F15"/>
    <w:rsid w:val="00655161"/>
    <w:rsid w:val="00655E1E"/>
    <w:rsid w:val="00656548"/>
    <w:rsid w:val="00656994"/>
    <w:rsid w:val="00657024"/>
    <w:rsid w:val="006572DC"/>
    <w:rsid w:val="00657A60"/>
    <w:rsid w:val="00662CC8"/>
    <w:rsid w:val="00662F7C"/>
    <w:rsid w:val="00663E34"/>
    <w:rsid w:val="00664967"/>
    <w:rsid w:val="00664A5F"/>
    <w:rsid w:val="00666313"/>
    <w:rsid w:val="00666E72"/>
    <w:rsid w:val="00670FCD"/>
    <w:rsid w:val="006719D7"/>
    <w:rsid w:val="00671D89"/>
    <w:rsid w:val="00671F5F"/>
    <w:rsid w:val="00672116"/>
    <w:rsid w:val="0067239A"/>
    <w:rsid w:val="00672D49"/>
    <w:rsid w:val="00672F6A"/>
    <w:rsid w:val="00673530"/>
    <w:rsid w:val="006739A4"/>
    <w:rsid w:val="006744BF"/>
    <w:rsid w:val="006747F8"/>
    <w:rsid w:val="00674C25"/>
    <w:rsid w:val="00674C78"/>
    <w:rsid w:val="00675926"/>
    <w:rsid w:val="006761CC"/>
    <w:rsid w:val="00676CDB"/>
    <w:rsid w:val="00676E81"/>
    <w:rsid w:val="006770E6"/>
    <w:rsid w:val="00677458"/>
    <w:rsid w:val="00677B40"/>
    <w:rsid w:val="00680463"/>
    <w:rsid w:val="0068187A"/>
    <w:rsid w:val="0068238D"/>
    <w:rsid w:val="00682F5A"/>
    <w:rsid w:val="00684A9D"/>
    <w:rsid w:val="00684F6E"/>
    <w:rsid w:val="006856F3"/>
    <w:rsid w:val="00687018"/>
    <w:rsid w:val="00691218"/>
    <w:rsid w:val="00691E39"/>
    <w:rsid w:val="0069217E"/>
    <w:rsid w:val="0069294E"/>
    <w:rsid w:val="00694957"/>
    <w:rsid w:val="00695061"/>
    <w:rsid w:val="006955EF"/>
    <w:rsid w:val="006966BD"/>
    <w:rsid w:val="00696D19"/>
    <w:rsid w:val="00696FCC"/>
    <w:rsid w:val="00697209"/>
    <w:rsid w:val="00697CC5"/>
    <w:rsid w:val="006A0C6E"/>
    <w:rsid w:val="006A0E06"/>
    <w:rsid w:val="006A2C14"/>
    <w:rsid w:val="006A42FA"/>
    <w:rsid w:val="006A44CA"/>
    <w:rsid w:val="006A5707"/>
    <w:rsid w:val="006A579D"/>
    <w:rsid w:val="006A5B41"/>
    <w:rsid w:val="006A6148"/>
    <w:rsid w:val="006A626F"/>
    <w:rsid w:val="006A693C"/>
    <w:rsid w:val="006A6B10"/>
    <w:rsid w:val="006A73B8"/>
    <w:rsid w:val="006A7CD1"/>
    <w:rsid w:val="006B013F"/>
    <w:rsid w:val="006B043C"/>
    <w:rsid w:val="006B06E3"/>
    <w:rsid w:val="006B09C6"/>
    <w:rsid w:val="006B1D25"/>
    <w:rsid w:val="006B3895"/>
    <w:rsid w:val="006B4EAC"/>
    <w:rsid w:val="006B6CA9"/>
    <w:rsid w:val="006B747E"/>
    <w:rsid w:val="006B77A6"/>
    <w:rsid w:val="006C09B7"/>
    <w:rsid w:val="006C0E06"/>
    <w:rsid w:val="006C10F6"/>
    <w:rsid w:val="006C29C7"/>
    <w:rsid w:val="006C2CD4"/>
    <w:rsid w:val="006C4E7B"/>
    <w:rsid w:val="006C5095"/>
    <w:rsid w:val="006C5B4A"/>
    <w:rsid w:val="006C68FA"/>
    <w:rsid w:val="006D0130"/>
    <w:rsid w:val="006D0D47"/>
    <w:rsid w:val="006D2CA6"/>
    <w:rsid w:val="006D4535"/>
    <w:rsid w:val="006D48BE"/>
    <w:rsid w:val="006D4DE0"/>
    <w:rsid w:val="006D6BE0"/>
    <w:rsid w:val="006D7B99"/>
    <w:rsid w:val="006E09A8"/>
    <w:rsid w:val="006E1276"/>
    <w:rsid w:val="006E2272"/>
    <w:rsid w:val="006E32AA"/>
    <w:rsid w:val="006E3742"/>
    <w:rsid w:val="006E396D"/>
    <w:rsid w:val="006E3D76"/>
    <w:rsid w:val="006E52AF"/>
    <w:rsid w:val="006E52CB"/>
    <w:rsid w:val="006E5997"/>
    <w:rsid w:val="006E7BD7"/>
    <w:rsid w:val="006F0C6F"/>
    <w:rsid w:val="006F14C5"/>
    <w:rsid w:val="006F202D"/>
    <w:rsid w:val="006F228B"/>
    <w:rsid w:val="006F2EA7"/>
    <w:rsid w:val="006F4F16"/>
    <w:rsid w:val="006F5575"/>
    <w:rsid w:val="006F5ED7"/>
    <w:rsid w:val="006F7132"/>
    <w:rsid w:val="006F77CA"/>
    <w:rsid w:val="006F7E77"/>
    <w:rsid w:val="00700800"/>
    <w:rsid w:val="00700CDA"/>
    <w:rsid w:val="0070131F"/>
    <w:rsid w:val="00701C15"/>
    <w:rsid w:val="00703926"/>
    <w:rsid w:val="00706005"/>
    <w:rsid w:val="00706AD3"/>
    <w:rsid w:val="00707E5F"/>
    <w:rsid w:val="00710F07"/>
    <w:rsid w:val="00711B17"/>
    <w:rsid w:val="00712098"/>
    <w:rsid w:val="007138F3"/>
    <w:rsid w:val="007141B6"/>
    <w:rsid w:val="00714E8D"/>
    <w:rsid w:val="00715941"/>
    <w:rsid w:val="00716C11"/>
    <w:rsid w:val="007173CC"/>
    <w:rsid w:val="00720867"/>
    <w:rsid w:val="00720B11"/>
    <w:rsid w:val="00721603"/>
    <w:rsid w:val="00722C0C"/>
    <w:rsid w:val="00723C56"/>
    <w:rsid w:val="007257CB"/>
    <w:rsid w:val="00725A03"/>
    <w:rsid w:val="00726483"/>
    <w:rsid w:val="0072718A"/>
    <w:rsid w:val="00730943"/>
    <w:rsid w:val="00732157"/>
    <w:rsid w:val="007336F5"/>
    <w:rsid w:val="007337C7"/>
    <w:rsid w:val="00734535"/>
    <w:rsid w:val="00734F96"/>
    <w:rsid w:val="007351AD"/>
    <w:rsid w:val="00737AE3"/>
    <w:rsid w:val="00742751"/>
    <w:rsid w:val="007444F2"/>
    <w:rsid w:val="007456AF"/>
    <w:rsid w:val="007505C4"/>
    <w:rsid w:val="00750A17"/>
    <w:rsid w:val="00751E1A"/>
    <w:rsid w:val="00751EDB"/>
    <w:rsid w:val="007529D8"/>
    <w:rsid w:val="00753BDB"/>
    <w:rsid w:val="007552D2"/>
    <w:rsid w:val="00755642"/>
    <w:rsid w:val="00755C7C"/>
    <w:rsid w:val="00757B37"/>
    <w:rsid w:val="007601CF"/>
    <w:rsid w:val="00762BA6"/>
    <w:rsid w:val="00762DA0"/>
    <w:rsid w:val="00763B26"/>
    <w:rsid w:val="00764930"/>
    <w:rsid w:val="00764C63"/>
    <w:rsid w:val="007652AF"/>
    <w:rsid w:val="00765A11"/>
    <w:rsid w:val="0076677E"/>
    <w:rsid w:val="00766CE1"/>
    <w:rsid w:val="00766E30"/>
    <w:rsid w:val="007702D0"/>
    <w:rsid w:val="007707EB"/>
    <w:rsid w:val="00771113"/>
    <w:rsid w:val="00771A89"/>
    <w:rsid w:val="007738FA"/>
    <w:rsid w:val="007767F2"/>
    <w:rsid w:val="0077683F"/>
    <w:rsid w:val="0077693A"/>
    <w:rsid w:val="00776A6F"/>
    <w:rsid w:val="00776B1C"/>
    <w:rsid w:val="00777DE4"/>
    <w:rsid w:val="0078029C"/>
    <w:rsid w:val="0078193B"/>
    <w:rsid w:val="00782AE9"/>
    <w:rsid w:val="00782E23"/>
    <w:rsid w:val="00783114"/>
    <w:rsid w:val="007858D5"/>
    <w:rsid w:val="00785D78"/>
    <w:rsid w:val="00786366"/>
    <w:rsid w:val="007870B1"/>
    <w:rsid w:val="007876DA"/>
    <w:rsid w:val="0079049F"/>
    <w:rsid w:val="00791079"/>
    <w:rsid w:val="007929F9"/>
    <w:rsid w:val="007933D9"/>
    <w:rsid w:val="0079534D"/>
    <w:rsid w:val="00796938"/>
    <w:rsid w:val="00797804"/>
    <w:rsid w:val="00797BBD"/>
    <w:rsid w:val="007A0418"/>
    <w:rsid w:val="007A29EF"/>
    <w:rsid w:val="007A56F3"/>
    <w:rsid w:val="007A7205"/>
    <w:rsid w:val="007A767F"/>
    <w:rsid w:val="007A77E3"/>
    <w:rsid w:val="007B0C9F"/>
    <w:rsid w:val="007B1CC4"/>
    <w:rsid w:val="007B3DF7"/>
    <w:rsid w:val="007B50E9"/>
    <w:rsid w:val="007B5908"/>
    <w:rsid w:val="007B5C54"/>
    <w:rsid w:val="007B66E1"/>
    <w:rsid w:val="007B695A"/>
    <w:rsid w:val="007B73ED"/>
    <w:rsid w:val="007B76D3"/>
    <w:rsid w:val="007B7DC1"/>
    <w:rsid w:val="007C0ABE"/>
    <w:rsid w:val="007C1557"/>
    <w:rsid w:val="007C17CE"/>
    <w:rsid w:val="007C1A46"/>
    <w:rsid w:val="007C3062"/>
    <w:rsid w:val="007C4C87"/>
    <w:rsid w:val="007C6BAD"/>
    <w:rsid w:val="007C7151"/>
    <w:rsid w:val="007C75F1"/>
    <w:rsid w:val="007C7D98"/>
    <w:rsid w:val="007D032B"/>
    <w:rsid w:val="007D1989"/>
    <w:rsid w:val="007D2233"/>
    <w:rsid w:val="007D2A70"/>
    <w:rsid w:val="007D6974"/>
    <w:rsid w:val="007D7172"/>
    <w:rsid w:val="007D73F2"/>
    <w:rsid w:val="007E06B6"/>
    <w:rsid w:val="007E079C"/>
    <w:rsid w:val="007E182C"/>
    <w:rsid w:val="007E49A8"/>
    <w:rsid w:val="007E502E"/>
    <w:rsid w:val="007E584F"/>
    <w:rsid w:val="007E63D7"/>
    <w:rsid w:val="007F126F"/>
    <w:rsid w:val="007F23AE"/>
    <w:rsid w:val="007F28A9"/>
    <w:rsid w:val="007F2C38"/>
    <w:rsid w:val="007F2FE8"/>
    <w:rsid w:val="007F393C"/>
    <w:rsid w:val="007F4ABA"/>
    <w:rsid w:val="007F501A"/>
    <w:rsid w:val="007F5FC7"/>
    <w:rsid w:val="007F6C0C"/>
    <w:rsid w:val="007F6EB9"/>
    <w:rsid w:val="00800414"/>
    <w:rsid w:val="00801D99"/>
    <w:rsid w:val="00801E95"/>
    <w:rsid w:val="008040E3"/>
    <w:rsid w:val="008055B2"/>
    <w:rsid w:val="008071D4"/>
    <w:rsid w:val="00807209"/>
    <w:rsid w:val="00807702"/>
    <w:rsid w:val="00807AF9"/>
    <w:rsid w:val="00810AB7"/>
    <w:rsid w:val="00811303"/>
    <w:rsid w:val="008114D2"/>
    <w:rsid w:val="00811A51"/>
    <w:rsid w:val="00811AA1"/>
    <w:rsid w:val="0081368A"/>
    <w:rsid w:val="008149E3"/>
    <w:rsid w:val="008160A5"/>
    <w:rsid w:val="00816844"/>
    <w:rsid w:val="008228EE"/>
    <w:rsid w:val="00825E98"/>
    <w:rsid w:val="008278A8"/>
    <w:rsid w:val="00827E72"/>
    <w:rsid w:val="00830F55"/>
    <w:rsid w:val="00832B36"/>
    <w:rsid w:val="00832FEF"/>
    <w:rsid w:val="0083436D"/>
    <w:rsid w:val="0083472D"/>
    <w:rsid w:val="00834AC3"/>
    <w:rsid w:val="00835F98"/>
    <w:rsid w:val="0084139C"/>
    <w:rsid w:val="00841BC7"/>
    <w:rsid w:val="00842042"/>
    <w:rsid w:val="008429CA"/>
    <w:rsid w:val="008431F1"/>
    <w:rsid w:val="00843B7F"/>
    <w:rsid w:val="00844879"/>
    <w:rsid w:val="00844F83"/>
    <w:rsid w:val="008462F5"/>
    <w:rsid w:val="00846C13"/>
    <w:rsid w:val="0085323C"/>
    <w:rsid w:val="00853BE2"/>
    <w:rsid w:val="008549D8"/>
    <w:rsid w:val="00854C02"/>
    <w:rsid w:val="00855405"/>
    <w:rsid w:val="008568AC"/>
    <w:rsid w:val="00860310"/>
    <w:rsid w:val="00860A7E"/>
    <w:rsid w:val="00860E82"/>
    <w:rsid w:val="008617F8"/>
    <w:rsid w:val="008620F3"/>
    <w:rsid w:val="00862740"/>
    <w:rsid w:val="00862EE5"/>
    <w:rsid w:val="008633AC"/>
    <w:rsid w:val="00863556"/>
    <w:rsid w:val="008635E2"/>
    <w:rsid w:val="00863B7D"/>
    <w:rsid w:val="00864B76"/>
    <w:rsid w:val="00864D62"/>
    <w:rsid w:val="008652F6"/>
    <w:rsid w:val="00865575"/>
    <w:rsid w:val="0086561E"/>
    <w:rsid w:val="00867A0A"/>
    <w:rsid w:val="00867E21"/>
    <w:rsid w:val="00871549"/>
    <w:rsid w:val="0087156C"/>
    <w:rsid w:val="00871577"/>
    <w:rsid w:val="00871866"/>
    <w:rsid w:val="0087252D"/>
    <w:rsid w:val="0087479D"/>
    <w:rsid w:val="00875044"/>
    <w:rsid w:val="00875A49"/>
    <w:rsid w:val="00875B75"/>
    <w:rsid w:val="008762E2"/>
    <w:rsid w:val="0087638F"/>
    <w:rsid w:val="00876FB6"/>
    <w:rsid w:val="00877976"/>
    <w:rsid w:val="008803EE"/>
    <w:rsid w:val="00881E07"/>
    <w:rsid w:val="00882B05"/>
    <w:rsid w:val="00883643"/>
    <w:rsid w:val="00884C6D"/>
    <w:rsid w:val="0088785B"/>
    <w:rsid w:val="00887E02"/>
    <w:rsid w:val="00891561"/>
    <w:rsid w:val="00892399"/>
    <w:rsid w:val="00893192"/>
    <w:rsid w:val="00893269"/>
    <w:rsid w:val="0089628D"/>
    <w:rsid w:val="00896726"/>
    <w:rsid w:val="00897B57"/>
    <w:rsid w:val="008A1227"/>
    <w:rsid w:val="008A17D1"/>
    <w:rsid w:val="008A2923"/>
    <w:rsid w:val="008A33F6"/>
    <w:rsid w:val="008A649F"/>
    <w:rsid w:val="008A6C19"/>
    <w:rsid w:val="008A743D"/>
    <w:rsid w:val="008B0640"/>
    <w:rsid w:val="008B4186"/>
    <w:rsid w:val="008B45AE"/>
    <w:rsid w:val="008B4804"/>
    <w:rsid w:val="008B5319"/>
    <w:rsid w:val="008C26B4"/>
    <w:rsid w:val="008C2E5A"/>
    <w:rsid w:val="008C3748"/>
    <w:rsid w:val="008C3F12"/>
    <w:rsid w:val="008C471A"/>
    <w:rsid w:val="008C52DD"/>
    <w:rsid w:val="008C65A1"/>
    <w:rsid w:val="008C6BAF"/>
    <w:rsid w:val="008C6EBF"/>
    <w:rsid w:val="008D030C"/>
    <w:rsid w:val="008D03DF"/>
    <w:rsid w:val="008D106D"/>
    <w:rsid w:val="008D232B"/>
    <w:rsid w:val="008D4A54"/>
    <w:rsid w:val="008D4AB2"/>
    <w:rsid w:val="008D6B93"/>
    <w:rsid w:val="008E2309"/>
    <w:rsid w:val="008E4FE5"/>
    <w:rsid w:val="008E5255"/>
    <w:rsid w:val="008E577F"/>
    <w:rsid w:val="008E5AF8"/>
    <w:rsid w:val="008E67EA"/>
    <w:rsid w:val="008E699C"/>
    <w:rsid w:val="008F2E28"/>
    <w:rsid w:val="008F3972"/>
    <w:rsid w:val="008F4A6B"/>
    <w:rsid w:val="008F4D88"/>
    <w:rsid w:val="008F515D"/>
    <w:rsid w:val="008F5238"/>
    <w:rsid w:val="008F65B1"/>
    <w:rsid w:val="008F66BB"/>
    <w:rsid w:val="00900135"/>
    <w:rsid w:val="0090076A"/>
    <w:rsid w:val="00900F9C"/>
    <w:rsid w:val="00901598"/>
    <w:rsid w:val="00902B57"/>
    <w:rsid w:val="00902C61"/>
    <w:rsid w:val="00902CF7"/>
    <w:rsid w:val="00902ED6"/>
    <w:rsid w:val="00903983"/>
    <w:rsid w:val="00904871"/>
    <w:rsid w:val="0090499B"/>
    <w:rsid w:val="00905403"/>
    <w:rsid w:val="00907A92"/>
    <w:rsid w:val="00907B90"/>
    <w:rsid w:val="00911CB3"/>
    <w:rsid w:val="009135C1"/>
    <w:rsid w:val="009157DA"/>
    <w:rsid w:val="00915A85"/>
    <w:rsid w:val="009172B2"/>
    <w:rsid w:val="0091772A"/>
    <w:rsid w:val="00917A09"/>
    <w:rsid w:val="0092053C"/>
    <w:rsid w:val="009226A6"/>
    <w:rsid w:val="00924ED1"/>
    <w:rsid w:val="00925389"/>
    <w:rsid w:val="00926EF8"/>
    <w:rsid w:val="0092719D"/>
    <w:rsid w:val="00927240"/>
    <w:rsid w:val="00927596"/>
    <w:rsid w:val="00927DEC"/>
    <w:rsid w:val="00931A7B"/>
    <w:rsid w:val="00931EDF"/>
    <w:rsid w:val="0093210D"/>
    <w:rsid w:val="00932436"/>
    <w:rsid w:val="009334EE"/>
    <w:rsid w:val="009339CA"/>
    <w:rsid w:val="00933CBB"/>
    <w:rsid w:val="0093404E"/>
    <w:rsid w:val="0093466B"/>
    <w:rsid w:val="00934967"/>
    <w:rsid w:val="00934C87"/>
    <w:rsid w:val="00935165"/>
    <w:rsid w:val="009351AE"/>
    <w:rsid w:val="0093528C"/>
    <w:rsid w:val="009404A9"/>
    <w:rsid w:val="00940609"/>
    <w:rsid w:val="00940CF6"/>
    <w:rsid w:val="00942395"/>
    <w:rsid w:val="0094250F"/>
    <w:rsid w:val="00942C35"/>
    <w:rsid w:val="0094312C"/>
    <w:rsid w:val="00943FF1"/>
    <w:rsid w:val="009444CB"/>
    <w:rsid w:val="00944C9F"/>
    <w:rsid w:val="00945EA1"/>
    <w:rsid w:val="0094600E"/>
    <w:rsid w:val="00947512"/>
    <w:rsid w:val="009479ED"/>
    <w:rsid w:val="00950C52"/>
    <w:rsid w:val="009519C6"/>
    <w:rsid w:val="00951B16"/>
    <w:rsid w:val="009521CB"/>
    <w:rsid w:val="00953838"/>
    <w:rsid w:val="0095459A"/>
    <w:rsid w:val="009550B0"/>
    <w:rsid w:val="009550B3"/>
    <w:rsid w:val="009569A1"/>
    <w:rsid w:val="0096147A"/>
    <w:rsid w:val="009622C7"/>
    <w:rsid w:val="009631A5"/>
    <w:rsid w:val="00963CA4"/>
    <w:rsid w:val="00964600"/>
    <w:rsid w:val="00965135"/>
    <w:rsid w:val="00967478"/>
    <w:rsid w:val="009709B9"/>
    <w:rsid w:val="00971668"/>
    <w:rsid w:val="00971C7B"/>
    <w:rsid w:val="009720F3"/>
    <w:rsid w:val="00972685"/>
    <w:rsid w:val="00972A0E"/>
    <w:rsid w:val="00973C30"/>
    <w:rsid w:val="0097719B"/>
    <w:rsid w:val="0098005D"/>
    <w:rsid w:val="00980576"/>
    <w:rsid w:val="00980874"/>
    <w:rsid w:val="009823FF"/>
    <w:rsid w:val="00982F4D"/>
    <w:rsid w:val="00984042"/>
    <w:rsid w:val="0098496E"/>
    <w:rsid w:val="009856D4"/>
    <w:rsid w:val="00985C02"/>
    <w:rsid w:val="00987588"/>
    <w:rsid w:val="009878E7"/>
    <w:rsid w:val="009908FA"/>
    <w:rsid w:val="0099109D"/>
    <w:rsid w:val="00991716"/>
    <w:rsid w:val="00991DCC"/>
    <w:rsid w:val="00992D01"/>
    <w:rsid w:val="00993F47"/>
    <w:rsid w:val="009959DB"/>
    <w:rsid w:val="00995E92"/>
    <w:rsid w:val="00995FEF"/>
    <w:rsid w:val="00996C25"/>
    <w:rsid w:val="009A1066"/>
    <w:rsid w:val="009A1D60"/>
    <w:rsid w:val="009A24C4"/>
    <w:rsid w:val="009A338E"/>
    <w:rsid w:val="009A3B6B"/>
    <w:rsid w:val="009A4089"/>
    <w:rsid w:val="009A5052"/>
    <w:rsid w:val="009A5AF1"/>
    <w:rsid w:val="009A5C52"/>
    <w:rsid w:val="009A75FA"/>
    <w:rsid w:val="009B0CB8"/>
    <w:rsid w:val="009B158B"/>
    <w:rsid w:val="009B19D1"/>
    <w:rsid w:val="009B1DBF"/>
    <w:rsid w:val="009B2140"/>
    <w:rsid w:val="009B29AC"/>
    <w:rsid w:val="009B2CCD"/>
    <w:rsid w:val="009B41BC"/>
    <w:rsid w:val="009B4B24"/>
    <w:rsid w:val="009B5A70"/>
    <w:rsid w:val="009B5D6E"/>
    <w:rsid w:val="009C56C3"/>
    <w:rsid w:val="009C5980"/>
    <w:rsid w:val="009C741B"/>
    <w:rsid w:val="009C75F7"/>
    <w:rsid w:val="009C78C4"/>
    <w:rsid w:val="009D0DB4"/>
    <w:rsid w:val="009D1375"/>
    <w:rsid w:val="009D2770"/>
    <w:rsid w:val="009D2EBF"/>
    <w:rsid w:val="009D3261"/>
    <w:rsid w:val="009D4347"/>
    <w:rsid w:val="009D47FA"/>
    <w:rsid w:val="009D66B8"/>
    <w:rsid w:val="009D6BD8"/>
    <w:rsid w:val="009D789D"/>
    <w:rsid w:val="009E01C9"/>
    <w:rsid w:val="009E0AA6"/>
    <w:rsid w:val="009E1E6B"/>
    <w:rsid w:val="009E336D"/>
    <w:rsid w:val="009E4C44"/>
    <w:rsid w:val="009E56C1"/>
    <w:rsid w:val="009E690B"/>
    <w:rsid w:val="009F1418"/>
    <w:rsid w:val="009F1786"/>
    <w:rsid w:val="009F2396"/>
    <w:rsid w:val="009F4896"/>
    <w:rsid w:val="009F518D"/>
    <w:rsid w:val="009F5873"/>
    <w:rsid w:val="009F5A28"/>
    <w:rsid w:val="009F5F6D"/>
    <w:rsid w:val="009F6506"/>
    <w:rsid w:val="009F6711"/>
    <w:rsid w:val="009F6749"/>
    <w:rsid w:val="009F6E1E"/>
    <w:rsid w:val="009F76A3"/>
    <w:rsid w:val="009F782B"/>
    <w:rsid w:val="00A01819"/>
    <w:rsid w:val="00A01D62"/>
    <w:rsid w:val="00A01F87"/>
    <w:rsid w:val="00A03C69"/>
    <w:rsid w:val="00A04BE7"/>
    <w:rsid w:val="00A065D1"/>
    <w:rsid w:val="00A06C45"/>
    <w:rsid w:val="00A078F8"/>
    <w:rsid w:val="00A07DD8"/>
    <w:rsid w:val="00A10481"/>
    <w:rsid w:val="00A10D27"/>
    <w:rsid w:val="00A124E3"/>
    <w:rsid w:val="00A12B6A"/>
    <w:rsid w:val="00A12EF7"/>
    <w:rsid w:val="00A12F0F"/>
    <w:rsid w:val="00A13211"/>
    <w:rsid w:val="00A1455B"/>
    <w:rsid w:val="00A1487F"/>
    <w:rsid w:val="00A14D1D"/>
    <w:rsid w:val="00A152B3"/>
    <w:rsid w:val="00A15468"/>
    <w:rsid w:val="00A155A1"/>
    <w:rsid w:val="00A16A7E"/>
    <w:rsid w:val="00A16AA2"/>
    <w:rsid w:val="00A20870"/>
    <w:rsid w:val="00A20ACC"/>
    <w:rsid w:val="00A21297"/>
    <w:rsid w:val="00A21F64"/>
    <w:rsid w:val="00A226FE"/>
    <w:rsid w:val="00A258EC"/>
    <w:rsid w:val="00A25CE5"/>
    <w:rsid w:val="00A26191"/>
    <w:rsid w:val="00A266F5"/>
    <w:rsid w:val="00A2727E"/>
    <w:rsid w:val="00A27496"/>
    <w:rsid w:val="00A275A4"/>
    <w:rsid w:val="00A27F26"/>
    <w:rsid w:val="00A305AC"/>
    <w:rsid w:val="00A308D8"/>
    <w:rsid w:val="00A31B54"/>
    <w:rsid w:val="00A3222C"/>
    <w:rsid w:val="00A3239A"/>
    <w:rsid w:val="00A32C44"/>
    <w:rsid w:val="00A332BD"/>
    <w:rsid w:val="00A339C5"/>
    <w:rsid w:val="00A3436A"/>
    <w:rsid w:val="00A34E26"/>
    <w:rsid w:val="00A34EF2"/>
    <w:rsid w:val="00A37B29"/>
    <w:rsid w:val="00A40B88"/>
    <w:rsid w:val="00A415EE"/>
    <w:rsid w:val="00A43977"/>
    <w:rsid w:val="00A45BD1"/>
    <w:rsid w:val="00A45DD4"/>
    <w:rsid w:val="00A4681E"/>
    <w:rsid w:val="00A4723D"/>
    <w:rsid w:val="00A47310"/>
    <w:rsid w:val="00A4774F"/>
    <w:rsid w:val="00A50911"/>
    <w:rsid w:val="00A509D7"/>
    <w:rsid w:val="00A51639"/>
    <w:rsid w:val="00A522C2"/>
    <w:rsid w:val="00A560B2"/>
    <w:rsid w:val="00A601E4"/>
    <w:rsid w:val="00A60C53"/>
    <w:rsid w:val="00A60EC1"/>
    <w:rsid w:val="00A61972"/>
    <w:rsid w:val="00A62697"/>
    <w:rsid w:val="00A62B30"/>
    <w:rsid w:val="00A65635"/>
    <w:rsid w:val="00A674A1"/>
    <w:rsid w:val="00A70D14"/>
    <w:rsid w:val="00A715BE"/>
    <w:rsid w:val="00A72015"/>
    <w:rsid w:val="00A721B1"/>
    <w:rsid w:val="00A72300"/>
    <w:rsid w:val="00A726BB"/>
    <w:rsid w:val="00A7276D"/>
    <w:rsid w:val="00A7336E"/>
    <w:rsid w:val="00A73DF4"/>
    <w:rsid w:val="00A74455"/>
    <w:rsid w:val="00A7577B"/>
    <w:rsid w:val="00A77895"/>
    <w:rsid w:val="00A7791C"/>
    <w:rsid w:val="00A77931"/>
    <w:rsid w:val="00A808B7"/>
    <w:rsid w:val="00A8183F"/>
    <w:rsid w:val="00A8204C"/>
    <w:rsid w:val="00A838E8"/>
    <w:rsid w:val="00A856A4"/>
    <w:rsid w:val="00A85891"/>
    <w:rsid w:val="00A85CAF"/>
    <w:rsid w:val="00A87D6F"/>
    <w:rsid w:val="00A87F53"/>
    <w:rsid w:val="00A90215"/>
    <w:rsid w:val="00A90F27"/>
    <w:rsid w:val="00A91714"/>
    <w:rsid w:val="00A92565"/>
    <w:rsid w:val="00A92C37"/>
    <w:rsid w:val="00A941F1"/>
    <w:rsid w:val="00A9452A"/>
    <w:rsid w:val="00A94BAB"/>
    <w:rsid w:val="00A9551D"/>
    <w:rsid w:val="00A97486"/>
    <w:rsid w:val="00AA0CC9"/>
    <w:rsid w:val="00AA25FC"/>
    <w:rsid w:val="00AA3A1E"/>
    <w:rsid w:val="00AA3F28"/>
    <w:rsid w:val="00AA4A13"/>
    <w:rsid w:val="00AA6E14"/>
    <w:rsid w:val="00AA70D1"/>
    <w:rsid w:val="00AA7935"/>
    <w:rsid w:val="00AA7985"/>
    <w:rsid w:val="00AB1309"/>
    <w:rsid w:val="00AB1BA8"/>
    <w:rsid w:val="00AB251A"/>
    <w:rsid w:val="00AB4EC9"/>
    <w:rsid w:val="00AB4EF2"/>
    <w:rsid w:val="00AB534A"/>
    <w:rsid w:val="00AB5B23"/>
    <w:rsid w:val="00AB7146"/>
    <w:rsid w:val="00AC058B"/>
    <w:rsid w:val="00AC12BA"/>
    <w:rsid w:val="00AC1419"/>
    <w:rsid w:val="00AC3427"/>
    <w:rsid w:val="00AC3FBF"/>
    <w:rsid w:val="00AC46E8"/>
    <w:rsid w:val="00AC5290"/>
    <w:rsid w:val="00AC6D44"/>
    <w:rsid w:val="00AD080E"/>
    <w:rsid w:val="00AD0F8B"/>
    <w:rsid w:val="00AD1A99"/>
    <w:rsid w:val="00AD403A"/>
    <w:rsid w:val="00AD40F8"/>
    <w:rsid w:val="00AD41FF"/>
    <w:rsid w:val="00AD4265"/>
    <w:rsid w:val="00AD4573"/>
    <w:rsid w:val="00AD5BA0"/>
    <w:rsid w:val="00AE0226"/>
    <w:rsid w:val="00AE1020"/>
    <w:rsid w:val="00AE197C"/>
    <w:rsid w:val="00AE2227"/>
    <w:rsid w:val="00AE44E4"/>
    <w:rsid w:val="00AE5567"/>
    <w:rsid w:val="00AE7BDC"/>
    <w:rsid w:val="00AF098A"/>
    <w:rsid w:val="00AF28EB"/>
    <w:rsid w:val="00AF322B"/>
    <w:rsid w:val="00AF4615"/>
    <w:rsid w:val="00AF49CA"/>
    <w:rsid w:val="00AF7760"/>
    <w:rsid w:val="00AF7DF0"/>
    <w:rsid w:val="00B00EC7"/>
    <w:rsid w:val="00B01910"/>
    <w:rsid w:val="00B02302"/>
    <w:rsid w:val="00B02F14"/>
    <w:rsid w:val="00B02FD1"/>
    <w:rsid w:val="00B042C3"/>
    <w:rsid w:val="00B058A7"/>
    <w:rsid w:val="00B0600D"/>
    <w:rsid w:val="00B06662"/>
    <w:rsid w:val="00B07731"/>
    <w:rsid w:val="00B077E5"/>
    <w:rsid w:val="00B10250"/>
    <w:rsid w:val="00B10547"/>
    <w:rsid w:val="00B106E4"/>
    <w:rsid w:val="00B11944"/>
    <w:rsid w:val="00B141DC"/>
    <w:rsid w:val="00B152F1"/>
    <w:rsid w:val="00B1582A"/>
    <w:rsid w:val="00B1720A"/>
    <w:rsid w:val="00B1766B"/>
    <w:rsid w:val="00B17C91"/>
    <w:rsid w:val="00B22236"/>
    <w:rsid w:val="00B2241E"/>
    <w:rsid w:val="00B22D08"/>
    <w:rsid w:val="00B2387F"/>
    <w:rsid w:val="00B25017"/>
    <w:rsid w:val="00B25050"/>
    <w:rsid w:val="00B255AC"/>
    <w:rsid w:val="00B25BF9"/>
    <w:rsid w:val="00B261C2"/>
    <w:rsid w:val="00B26C33"/>
    <w:rsid w:val="00B26C9A"/>
    <w:rsid w:val="00B26EA6"/>
    <w:rsid w:val="00B322E0"/>
    <w:rsid w:val="00B32741"/>
    <w:rsid w:val="00B33040"/>
    <w:rsid w:val="00B33103"/>
    <w:rsid w:val="00B335D1"/>
    <w:rsid w:val="00B34089"/>
    <w:rsid w:val="00B34FD2"/>
    <w:rsid w:val="00B35E8D"/>
    <w:rsid w:val="00B374FF"/>
    <w:rsid w:val="00B37BE7"/>
    <w:rsid w:val="00B4014A"/>
    <w:rsid w:val="00B40B33"/>
    <w:rsid w:val="00B40BD9"/>
    <w:rsid w:val="00B42A96"/>
    <w:rsid w:val="00B435F1"/>
    <w:rsid w:val="00B4450D"/>
    <w:rsid w:val="00B44827"/>
    <w:rsid w:val="00B45E93"/>
    <w:rsid w:val="00B465C3"/>
    <w:rsid w:val="00B50E8F"/>
    <w:rsid w:val="00B51E68"/>
    <w:rsid w:val="00B51EE1"/>
    <w:rsid w:val="00B53A33"/>
    <w:rsid w:val="00B53A47"/>
    <w:rsid w:val="00B54A22"/>
    <w:rsid w:val="00B54AF5"/>
    <w:rsid w:val="00B5525F"/>
    <w:rsid w:val="00B55BA9"/>
    <w:rsid w:val="00B6102E"/>
    <w:rsid w:val="00B61388"/>
    <w:rsid w:val="00B617BF"/>
    <w:rsid w:val="00B61AE9"/>
    <w:rsid w:val="00B61C68"/>
    <w:rsid w:val="00B620B1"/>
    <w:rsid w:val="00B62A02"/>
    <w:rsid w:val="00B62ABC"/>
    <w:rsid w:val="00B62BA4"/>
    <w:rsid w:val="00B63681"/>
    <w:rsid w:val="00B63B13"/>
    <w:rsid w:val="00B63CC4"/>
    <w:rsid w:val="00B644F9"/>
    <w:rsid w:val="00B65162"/>
    <w:rsid w:val="00B6631A"/>
    <w:rsid w:val="00B66539"/>
    <w:rsid w:val="00B66FFB"/>
    <w:rsid w:val="00B672E2"/>
    <w:rsid w:val="00B71B5B"/>
    <w:rsid w:val="00B71C0D"/>
    <w:rsid w:val="00B71C11"/>
    <w:rsid w:val="00B71C2C"/>
    <w:rsid w:val="00B72149"/>
    <w:rsid w:val="00B72CB2"/>
    <w:rsid w:val="00B72F48"/>
    <w:rsid w:val="00B73197"/>
    <w:rsid w:val="00B752D8"/>
    <w:rsid w:val="00B76BF2"/>
    <w:rsid w:val="00B77EBE"/>
    <w:rsid w:val="00B80269"/>
    <w:rsid w:val="00B80D97"/>
    <w:rsid w:val="00B82E6F"/>
    <w:rsid w:val="00B85403"/>
    <w:rsid w:val="00B871F4"/>
    <w:rsid w:val="00B87F27"/>
    <w:rsid w:val="00B9020B"/>
    <w:rsid w:val="00B91179"/>
    <w:rsid w:val="00B93940"/>
    <w:rsid w:val="00B95776"/>
    <w:rsid w:val="00B9689D"/>
    <w:rsid w:val="00B97D1F"/>
    <w:rsid w:val="00BA1B16"/>
    <w:rsid w:val="00BA268C"/>
    <w:rsid w:val="00BA47E2"/>
    <w:rsid w:val="00BA5062"/>
    <w:rsid w:val="00BA623B"/>
    <w:rsid w:val="00BA6D56"/>
    <w:rsid w:val="00BA7E7F"/>
    <w:rsid w:val="00BB00AF"/>
    <w:rsid w:val="00BB03BB"/>
    <w:rsid w:val="00BB08E0"/>
    <w:rsid w:val="00BB0CFB"/>
    <w:rsid w:val="00BB1273"/>
    <w:rsid w:val="00BB1AA0"/>
    <w:rsid w:val="00BB28B2"/>
    <w:rsid w:val="00BB2B02"/>
    <w:rsid w:val="00BB353E"/>
    <w:rsid w:val="00BB570C"/>
    <w:rsid w:val="00BB6EA9"/>
    <w:rsid w:val="00BB6FAA"/>
    <w:rsid w:val="00BB74F9"/>
    <w:rsid w:val="00BC0452"/>
    <w:rsid w:val="00BC1987"/>
    <w:rsid w:val="00BC1D7C"/>
    <w:rsid w:val="00BC371D"/>
    <w:rsid w:val="00BC5389"/>
    <w:rsid w:val="00BC5CF4"/>
    <w:rsid w:val="00BC5E92"/>
    <w:rsid w:val="00BC6B13"/>
    <w:rsid w:val="00BC6CBB"/>
    <w:rsid w:val="00BC6D5C"/>
    <w:rsid w:val="00BC7E56"/>
    <w:rsid w:val="00BC7EE1"/>
    <w:rsid w:val="00BD08C5"/>
    <w:rsid w:val="00BD0ED0"/>
    <w:rsid w:val="00BD1E2B"/>
    <w:rsid w:val="00BD4A35"/>
    <w:rsid w:val="00BD528E"/>
    <w:rsid w:val="00BD5B25"/>
    <w:rsid w:val="00BD5BD9"/>
    <w:rsid w:val="00BD6B02"/>
    <w:rsid w:val="00BD7553"/>
    <w:rsid w:val="00BD7806"/>
    <w:rsid w:val="00BD7D5D"/>
    <w:rsid w:val="00BE0507"/>
    <w:rsid w:val="00BE070B"/>
    <w:rsid w:val="00BE2872"/>
    <w:rsid w:val="00BE34CA"/>
    <w:rsid w:val="00BE3D4F"/>
    <w:rsid w:val="00BE40CD"/>
    <w:rsid w:val="00BE6079"/>
    <w:rsid w:val="00BE62A9"/>
    <w:rsid w:val="00BE7D27"/>
    <w:rsid w:val="00BE7DD0"/>
    <w:rsid w:val="00BF04BE"/>
    <w:rsid w:val="00BF0E25"/>
    <w:rsid w:val="00BF119C"/>
    <w:rsid w:val="00BF22F6"/>
    <w:rsid w:val="00BF273F"/>
    <w:rsid w:val="00BF34CB"/>
    <w:rsid w:val="00BF3CCA"/>
    <w:rsid w:val="00BF5085"/>
    <w:rsid w:val="00BF6A61"/>
    <w:rsid w:val="00C01CEF"/>
    <w:rsid w:val="00C02C10"/>
    <w:rsid w:val="00C02FF5"/>
    <w:rsid w:val="00C031B6"/>
    <w:rsid w:val="00C03548"/>
    <w:rsid w:val="00C0387F"/>
    <w:rsid w:val="00C03FD2"/>
    <w:rsid w:val="00C047CB"/>
    <w:rsid w:val="00C04B8E"/>
    <w:rsid w:val="00C04DD6"/>
    <w:rsid w:val="00C06141"/>
    <w:rsid w:val="00C06387"/>
    <w:rsid w:val="00C06BBE"/>
    <w:rsid w:val="00C07421"/>
    <w:rsid w:val="00C117FA"/>
    <w:rsid w:val="00C13831"/>
    <w:rsid w:val="00C144F4"/>
    <w:rsid w:val="00C161AA"/>
    <w:rsid w:val="00C161EF"/>
    <w:rsid w:val="00C16421"/>
    <w:rsid w:val="00C177F3"/>
    <w:rsid w:val="00C17DF8"/>
    <w:rsid w:val="00C20610"/>
    <w:rsid w:val="00C23F7A"/>
    <w:rsid w:val="00C258C9"/>
    <w:rsid w:val="00C25C24"/>
    <w:rsid w:val="00C264F5"/>
    <w:rsid w:val="00C26DAD"/>
    <w:rsid w:val="00C275B5"/>
    <w:rsid w:val="00C27CA9"/>
    <w:rsid w:val="00C3280B"/>
    <w:rsid w:val="00C33103"/>
    <w:rsid w:val="00C33D73"/>
    <w:rsid w:val="00C34CC1"/>
    <w:rsid w:val="00C350B3"/>
    <w:rsid w:val="00C368BD"/>
    <w:rsid w:val="00C36FC1"/>
    <w:rsid w:val="00C3790A"/>
    <w:rsid w:val="00C37CD9"/>
    <w:rsid w:val="00C403A6"/>
    <w:rsid w:val="00C4075E"/>
    <w:rsid w:val="00C4079F"/>
    <w:rsid w:val="00C417CB"/>
    <w:rsid w:val="00C423AC"/>
    <w:rsid w:val="00C42C92"/>
    <w:rsid w:val="00C43165"/>
    <w:rsid w:val="00C4468A"/>
    <w:rsid w:val="00C4706E"/>
    <w:rsid w:val="00C4729E"/>
    <w:rsid w:val="00C50AB9"/>
    <w:rsid w:val="00C549E0"/>
    <w:rsid w:val="00C54A56"/>
    <w:rsid w:val="00C57E18"/>
    <w:rsid w:val="00C60A9B"/>
    <w:rsid w:val="00C61D41"/>
    <w:rsid w:val="00C637AB"/>
    <w:rsid w:val="00C648C0"/>
    <w:rsid w:val="00C64E52"/>
    <w:rsid w:val="00C6637E"/>
    <w:rsid w:val="00C67A88"/>
    <w:rsid w:val="00C74280"/>
    <w:rsid w:val="00C74622"/>
    <w:rsid w:val="00C74F51"/>
    <w:rsid w:val="00C751FD"/>
    <w:rsid w:val="00C76887"/>
    <w:rsid w:val="00C77E59"/>
    <w:rsid w:val="00C8058E"/>
    <w:rsid w:val="00C809F8"/>
    <w:rsid w:val="00C82646"/>
    <w:rsid w:val="00C82E78"/>
    <w:rsid w:val="00C83337"/>
    <w:rsid w:val="00C8424F"/>
    <w:rsid w:val="00C84A32"/>
    <w:rsid w:val="00C85FC7"/>
    <w:rsid w:val="00C90D96"/>
    <w:rsid w:val="00C90E46"/>
    <w:rsid w:val="00C9111B"/>
    <w:rsid w:val="00C9174E"/>
    <w:rsid w:val="00C91A9F"/>
    <w:rsid w:val="00C91BF2"/>
    <w:rsid w:val="00C93967"/>
    <w:rsid w:val="00C94890"/>
    <w:rsid w:val="00C94E46"/>
    <w:rsid w:val="00C96CB8"/>
    <w:rsid w:val="00CA21E3"/>
    <w:rsid w:val="00CA2206"/>
    <w:rsid w:val="00CA2809"/>
    <w:rsid w:val="00CA3474"/>
    <w:rsid w:val="00CA3CAD"/>
    <w:rsid w:val="00CA4E86"/>
    <w:rsid w:val="00CA51CE"/>
    <w:rsid w:val="00CA5397"/>
    <w:rsid w:val="00CA57FE"/>
    <w:rsid w:val="00CA6BC0"/>
    <w:rsid w:val="00CA75DA"/>
    <w:rsid w:val="00CA7E02"/>
    <w:rsid w:val="00CB0E38"/>
    <w:rsid w:val="00CB0EA2"/>
    <w:rsid w:val="00CB165C"/>
    <w:rsid w:val="00CB2D02"/>
    <w:rsid w:val="00CB3DFA"/>
    <w:rsid w:val="00CB4E68"/>
    <w:rsid w:val="00CB7CE5"/>
    <w:rsid w:val="00CC1784"/>
    <w:rsid w:val="00CC25B3"/>
    <w:rsid w:val="00CC2768"/>
    <w:rsid w:val="00CC38BC"/>
    <w:rsid w:val="00CC4EC5"/>
    <w:rsid w:val="00CC5E91"/>
    <w:rsid w:val="00CC7086"/>
    <w:rsid w:val="00CC733B"/>
    <w:rsid w:val="00CC7507"/>
    <w:rsid w:val="00CC7CFC"/>
    <w:rsid w:val="00CD0671"/>
    <w:rsid w:val="00CD07F1"/>
    <w:rsid w:val="00CD0800"/>
    <w:rsid w:val="00CD18C8"/>
    <w:rsid w:val="00CD2D63"/>
    <w:rsid w:val="00CD3A76"/>
    <w:rsid w:val="00CD3B51"/>
    <w:rsid w:val="00CD74DF"/>
    <w:rsid w:val="00CE0068"/>
    <w:rsid w:val="00CE072A"/>
    <w:rsid w:val="00CE0A51"/>
    <w:rsid w:val="00CE13D5"/>
    <w:rsid w:val="00CE19B9"/>
    <w:rsid w:val="00CE1FB9"/>
    <w:rsid w:val="00CE2493"/>
    <w:rsid w:val="00CE287A"/>
    <w:rsid w:val="00CE357F"/>
    <w:rsid w:val="00CE374F"/>
    <w:rsid w:val="00CE48E7"/>
    <w:rsid w:val="00CE50EE"/>
    <w:rsid w:val="00CF0350"/>
    <w:rsid w:val="00CF501B"/>
    <w:rsid w:val="00CF5325"/>
    <w:rsid w:val="00CF56F3"/>
    <w:rsid w:val="00CF5D69"/>
    <w:rsid w:val="00CF6F97"/>
    <w:rsid w:val="00CF707D"/>
    <w:rsid w:val="00CF7644"/>
    <w:rsid w:val="00CF7CA2"/>
    <w:rsid w:val="00D0088E"/>
    <w:rsid w:val="00D01F8B"/>
    <w:rsid w:val="00D03C41"/>
    <w:rsid w:val="00D04BFD"/>
    <w:rsid w:val="00D050EC"/>
    <w:rsid w:val="00D06059"/>
    <w:rsid w:val="00D06747"/>
    <w:rsid w:val="00D06EF8"/>
    <w:rsid w:val="00D072A4"/>
    <w:rsid w:val="00D10145"/>
    <w:rsid w:val="00D115C7"/>
    <w:rsid w:val="00D12524"/>
    <w:rsid w:val="00D12E8B"/>
    <w:rsid w:val="00D13712"/>
    <w:rsid w:val="00D1452C"/>
    <w:rsid w:val="00D148D1"/>
    <w:rsid w:val="00D14ACB"/>
    <w:rsid w:val="00D175A1"/>
    <w:rsid w:val="00D176A6"/>
    <w:rsid w:val="00D20AC6"/>
    <w:rsid w:val="00D21CF9"/>
    <w:rsid w:val="00D226C3"/>
    <w:rsid w:val="00D22ED3"/>
    <w:rsid w:val="00D2424A"/>
    <w:rsid w:val="00D2499C"/>
    <w:rsid w:val="00D25274"/>
    <w:rsid w:val="00D27C09"/>
    <w:rsid w:val="00D309B5"/>
    <w:rsid w:val="00D316A9"/>
    <w:rsid w:val="00D320B4"/>
    <w:rsid w:val="00D32D26"/>
    <w:rsid w:val="00D32F88"/>
    <w:rsid w:val="00D33241"/>
    <w:rsid w:val="00D3636A"/>
    <w:rsid w:val="00D36559"/>
    <w:rsid w:val="00D378B6"/>
    <w:rsid w:val="00D37DFF"/>
    <w:rsid w:val="00D40441"/>
    <w:rsid w:val="00D407B1"/>
    <w:rsid w:val="00D40923"/>
    <w:rsid w:val="00D415D2"/>
    <w:rsid w:val="00D4352A"/>
    <w:rsid w:val="00D44B62"/>
    <w:rsid w:val="00D4500C"/>
    <w:rsid w:val="00D45698"/>
    <w:rsid w:val="00D4615E"/>
    <w:rsid w:val="00D4662B"/>
    <w:rsid w:val="00D46A13"/>
    <w:rsid w:val="00D46AD4"/>
    <w:rsid w:val="00D47D21"/>
    <w:rsid w:val="00D5276A"/>
    <w:rsid w:val="00D534F7"/>
    <w:rsid w:val="00D536BF"/>
    <w:rsid w:val="00D53802"/>
    <w:rsid w:val="00D5398D"/>
    <w:rsid w:val="00D544E3"/>
    <w:rsid w:val="00D56448"/>
    <w:rsid w:val="00D56ACE"/>
    <w:rsid w:val="00D60068"/>
    <w:rsid w:val="00D602EC"/>
    <w:rsid w:val="00D60A45"/>
    <w:rsid w:val="00D60A7D"/>
    <w:rsid w:val="00D60ABE"/>
    <w:rsid w:val="00D60EAA"/>
    <w:rsid w:val="00D61AC5"/>
    <w:rsid w:val="00D65505"/>
    <w:rsid w:val="00D66C6F"/>
    <w:rsid w:val="00D6750A"/>
    <w:rsid w:val="00D700D8"/>
    <w:rsid w:val="00D72951"/>
    <w:rsid w:val="00D72B39"/>
    <w:rsid w:val="00D72F8F"/>
    <w:rsid w:val="00D73327"/>
    <w:rsid w:val="00D73656"/>
    <w:rsid w:val="00D73E8D"/>
    <w:rsid w:val="00D74E86"/>
    <w:rsid w:val="00D75004"/>
    <w:rsid w:val="00D75E49"/>
    <w:rsid w:val="00D81EF5"/>
    <w:rsid w:val="00D8305D"/>
    <w:rsid w:val="00D86706"/>
    <w:rsid w:val="00D870DF"/>
    <w:rsid w:val="00D9275E"/>
    <w:rsid w:val="00D93AC7"/>
    <w:rsid w:val="00D94182"/>
    <w:rsid w:val="00D947C3"/>
    <w:rsid w:val="00D95FDC"/>
    <w:rsid w:val="00D9742C"/>
    <w:rsid w:val="00D97A63"/>
    <w:rsid w:val="00DA0988"/>
    <w:rsid w:val="00DA102C"/>
    <w:rsid w:val="00DA2578"/>
    <w:rsid w:val="00DA2D52"/>
    <w:rsid w:val="00DA3F28"/>
    <w:rsid w:val="00DA559A"/>
    <w:rsid w:val="00DB01F3"/>
    <w:rsid w:val="00DB083B"/>
    <w:rsid w:val="00DB1688"/>
    <w:rsid w:val="00DB485A"/>
    <w:rsid w:val="00DB5179"/>
    <w:rsid w:val="00DB5C02"/>
    <w:rsid w:val="00DC046E"/>
    <w:rsid w:val="00DC1AE6"/>
    <w:rsid w:val="00DC3B78"/>
    <w:rsid w:val="00DC432B"/>
    <w:rsid w:val="00DC463A"/>
    <w:rsid w:val="00DC4918"/>
    <w:rsid w:val="00DC5779"/>
    <w:rsid w:val="00DC5BBD"/>
    <w:rsid w:val="00DC65DB"/>
    <w:rsid w:val="00DC718F"/>
    <w:rsid w:val="00DC76C4"/>
    <w:rsid w:val="00DD1158"/>
    <w:rsid w:val="00DD1663"/>
    <w:rsid w:val="00DD1860"/>
    <w:rsid w:val="00DD2712"/>
    <w:rsid w:val="00DD4F82"/>
    <w:rsid w:val="00DD5012"/>
    <w:rsid w:val="00DD7266"/>
    <w:rsid w:val="00DD74E3"/>
    <w:rsid w:val="00DD7501"/>
    <w:rsid w:val="00DD755F"/>
    <w:rsid w:val="00DE00CB"/>
    <w:rsid w:val="00DE3B53"/>
    <w:rsid w:val="00DE474B"/>
    <w:rsid w:val="00DE549F"/>
    <w:rsid w:val="00DE56A1"/>
    <w:rsid w:val="00DE56A9"/>
    <w:rsid w:val="00DE6712"/>
    <w:rsid w:val="00DF08DA"/>
    <w:rsid w:val="00DF31FA"/>
    <w:rsid w:val="00DF347F"/>
    <w:rsid w:val="00DF379F"/>
    <w:rsid w:val="00DF42DE"/>
    <w:rsid w:val="00DF5534"/>
    <w:rsid w:val="00DF5800"/>
    <w:rsid w:val="00DF58D3"/>
    <w:rsid w:val="00DF594C"/>
    <w:rsid w:val="00DF5D1C"/>
    <w:rsid w:val="00DF78D4"/>
    <w:rsid w:val="00DF797A"/>
    <w:rsid w:val="00DF7D62"/>
    <w:rsid w:val="00E018DA"/>
    <w:rsid w:val="00E0384A"/>
    <w:rsid w:val="00E057A3"/>
    <w:rsid w:val="00E06CF6"/>
    <w:rsid w:val="00E071EA"/>
    <w:rsid w:val="00E071FC"/>
    <w:rsid w:val="00E1064E"/>
    <w:rsid w:val="00E11C96"/>
    <w:rsid w:val="00E12E7E"/>
    <w:rsid w:val="00E1360B"/>
    <w:rsid w:val="00E14AC4"/>
    <w:rsid w:val="00E150D2"/>
    <w:rsid w:val="00E154A7"/>
    <w:rsid w:val="00E1572E"/>
    <w:rsid w:val="00E15C4C"/>
    <w:rsid w:val="00E16B65"/>
    <w:rsid w:val="00E17CD2"/>
    <w:rsid w:val="00E17CEA"/>
    <w:rsid w:val="00E208BD"/>
    <w:rsid w:val="00E20A05"/>
    <w:rsid w:val="00E20A50"/>
    <w:rsid w:val="00E20C70"/>
    <w:rsid w:val="00E22D6C"/>
    <w:rsid w:val="00E22F02"/>
    <w:rsid w:val="00E237D1"/>
    <w:rsid w:val="00E25BCB"/>
    <w:rsid w:val="00E27F7B"/>
    <w:rsid w:val="00E303C7"/>
    <w:rsid w:val="00E3142E"/>
    <w:rsid w:val="00E321D6"/>
    <w:rsid w:val="00E33359"/>
    <w:rsid w:val="00E33B5D"/>
    <w:rsid w:val="00E349B2"/>
    <w:rsid w:val="00E35333"/>
    <w:rsid w:val="00E35D15"/>
    <w:rsid w:val="00E3671A"/>
    <w:rsid w:val="00E40B2D"/>
    <w:rsid w:val="00E41212"/>
    <w:rsid w:val="00E42496"/>
    <w:rsid w:val="00E42973"/>
    <w:rsid w:val="00E42B29"/>
    <w:rsid w:val="00E42BFD"/>
    <w:rsid w:val="00E43B7E"/>
    <w:rsid w:val="00E478D7"/>
    <w:rsid w:val="00E47B7A"/>
    <w:rsid w:val="00E50452"/>
    <w:rsid w:val="00E50AC0"/>
    <w:rsid w:val="00E51251"/>
    <w:rsid w:val="00E52B5E"/>
    <w:rsid w:val="00E5309B"/>
    <w:rsid w:val="00E536A0"/>
    <w:rsid w:val="00E53BFC"/>
    <w:rsid w:val="00E5494C"/>
    <w:rsid w:val="00E54AA1"/>
    <w:rsid w:val="00E54E4A"/>
    <w:rsid w:val="00E55443"/>
    <w:rsid w:val="00E55531"/>
    <w:rsid w:val="00E56EDB"/>
    <w:rsid w:val="00E576C0"/>
    <w:rsid w:val="00E57910"/>
    <w:rsid w:val="00E57D50"/>
    <w:rsid w:val="00E61447"/>
    <w:rsid w:val="00E625C6"/>
    <w:rsid w:val="00E632E7"/>
    <w:rsid w:val="00E6382D"/>
    <w:rsid w:val="00E63BEC"/>
    <w:rsid w:val="00E64B36"/>
    <w:rsid w:val="00E653CF"/>
    <w:rsid w:val="00E67B1F"/>
    <w:rsid w:val="00E70417"/>
    <w:rsid w:val="00E70D38"/>
    <w:rsid w:val="00E73190"/>
    <w:rsid w:val="00E73956"/>
    <w:rsid w:val="00E75562"/>
    <w:rsid w:val="00E766DE"/>
    <w:rsid w:val="00E77681"/>
    <w:rsid w:val="00E81309"/>
    <w:rsid w:val="00E8186E"/>
    <w:rsid w:val="00E81953"/>
    <w:rsid w:val="00E84816"/>
    <w:rsid w:val="00E852BE"/>
    <w:rsid w:val="00E86054"/>
    <w:rsid w:val="00E86731"/>
    <w:rsid w:val="00E86B8A"/>
    <w:rsid w:val="00E87DAC"/>
    <w:rsid w:val="00E90B78"/>
    <w:rsid w:val="00E91129"/>
    <w:rsid w:val="00E9182D"/>
    <w:rsid w:val="00E921EE"/>
    <w:rsid w:val="00E92823"/>
    <w:rsid w:val="00E930C9"/>
    <w:rsid w:val="00E93E47"/>
    <w:rsid w:val="00E94EF7"/>
    <w:rsid w:val="00E965A4"/>
    <w:rsid w:val="00EA22B0"/>
    <w:rsid w:val="00EA42F7"/>
    <w:rsid w:val="00EA6970"/>
    <w:rsid w:val="00EB07A4"/>
    <w:rsid w:val="00EB0BAF"/>
    <w:rsid w:val="00EB18F6"/>
    <w:rsid w:val="00EB30C7"/>
    <w:rsid w:val="00EB3131"/>
    <w:rsid w:val="00EB322B"/>
    <w:rsid w:val="00EB4B2E"/>
    <w:rsid w:val="00EB5614"/>
    <w:rsid w:val="00EB6A85"/>
    <w:rsid w:val="00EB6E84"/>
    <w:rsid w:val="00EB7CDA"/>
    <w:rsid w:val="00EC0419"/>
    <w:rsid w:val="00EC0E51"/>
    <w:rsid w:val="00EC168B"/>
    <w:rsid w:val="00EC4A11"/>
    <w:rsid w:val="00EC4BC8"/>
    <w:rsid w:val="00EC63D9"/>
    <w:rsid w:val="00EC7622"/>
    <w:rsid w:val="00EC7A89"/>
    <w:rsid w:val="00ED0355"/>
    <w:rsid w:val="00ED1398"/>
    <w:rsid w:val="00ED376E"/>
    <w:rsid w:val="00ED3D46"/>
    <w:rsid w:val="00ED78F8"/>
    <w:rsid w:val="00ED7CCC"/>
    <w:rsid w:val="00EE0C48"/>
    <w:rsid w:val="00EE0ECF"/>
    <w:rsid w:val="00EE195F"/>
    <w:rsid w:val="00EE1B4E"/>
    <w:rsid w:val="00EE28CE"/>
    <w:rsid w:val="00EE3822"/>
    <w:rsid w:val="00EE4ACD"/>
    <w:rsid w:val="00EE570B"/>
    <w:rsid w:val="00EE57AC"/>
    <w:rsid w:val="00EE5A5E"/>
    <w:rsid w:val="00EE61E6"/>
    <w:rsid w:val="00EE777D"/>
    <w:rsid w:val="00EF051B"/>
    <w:rsid w:val="00EF0D20"/>
    <w:rsid w:val="00EF3171"/>
    <w:rsid w:val="00EF3486"/>
    <w:rsid w:val="00EF3DBF"/>
    <w:rsid w:val="00EF3F40"/>
    <w:rsid w:val="00EF4A53"/>
    <w:rsid w:val="00EF5180"/>
    <w:rsid w:val="00EF546F"/>
    <w:rsid w:val="00F008C7"/>
    <w:rsid w:val="00F01D22"/>
    <w:rsid w:val="00F0409B"/>
    <w:rsid w:val="00F04598"/>
    <w:rsid w:val="00F05DBB"/>
    <w:rsid w:val="00F0604F"/>
    <w:rsid w:val="00F061C7"/>
    <w:rsid w:val="00F114EF"/>
    <w:rsid w:val="00F1190A"/>
    <w:rsid w:val="00F11D73"/>
    <w:rsid w:val="00F11E37"/>
    <w:rsid w:val="00F1265C"/>
    <w:rsid w:val="00F1287E"/>
    <w:rsid w:val="00F12EFC"/>
    <w:rsid w:val="00F15CAA"/>
    <w:rsid w:val="00F16233"/>
    <w:rsid w:val="00F16352"/>
    <w:rsid w:val="00F166AA"/>
    <w:rsid w:val="00F17D25"/>
    <w:rsid w:val="00F203DC"/>
    <w:rsid w:val="00F21E7C"/>
    <w:rsid w:val="00F22411"/>
    <w:rsid w:val="00F2293B"/>
    <w:rsid w:val="00F23AC0"/>
    <w:rsid w:val="00F23C9A"/>
    <w:rsid w:val="00F24729"/>
    <w:rsid w:val="00F250B4"/>
    <w:rsid w:val="00F25DB3"/>
    <w:rsid w:val="00F27001"/>
    <w:rsid w:val="00F312AC"/>
    <w:rsid w:val="00F31FC6"/>
    <w:rsid w:val="00F330F9"/>
    <w:rsid w:val="00F332F2"/>
    <w:rsid w:val="00F34139"/>
    <w:rsid w:val="00F342A5"/>
    <w:rsid w:val="00F353FA"/>
    <w:rsid w:val="00F35571"/>
    <w:rsid w:val="00F35587"/>
    <w:rsid w:val="00F35E25"/>
    <w:rsid w:val="00F36294"/>
    <w:rsid w:val="00F3747B"/>
    <w:rsid w:val="00F410E8"/>
    <w:rsid w:val="00F426AF"/>
    <w:rsid w:val="00F43101"/>
    <w:rsid w:val="00F43901"/>
    <w:rsid w:val="00F43CC1"/>
    <w:rsid w:val="00F45307"/>
    <w:rsid w:val="00F45E38"/>
    <w:rsid w:val="00F45F7B"/>
    <w:rsid w:val="00F469EC"/>
    <w:rsid w:val="00F46DDD"/>
    <w:rsid w:val="00F5019F"/>
    <w:rsid w:val="00F518DF"/>
    <w:rsid w:val="00F5250A"/>
    <w:rsid w:val="00F52F87"/>
    <w:rsid w:val="00F537E7"/>
    <w:rsid w:val="00F53D0C"/>
    <w:rsid w:val="00F5591B"/>
    <w:rsid w:val="00F55AC7"/>
    <w:rsid w:val="00F56234"/>
    <w:rsid w:val="00F5780E"/>
    <w:rsid w:val="00F6322D"/>
    <w:rsid w:val="00F6532A"/>
    <w:rsid w:val="00F65C69"/>
    <w:rsid w:val="00F66905"/>
    <w:rsid w:val="00F67F9A"/>
    <w:rsid w:val="00F71792"/>
    <w:rsid w:val="00F71BAA"/>
    <w:rsid w:val="00F720AC"/>
    <w:rsid w:val="00F72DCA"/>
    <w:rsid w:val="00F7324F"/>
    <w:rsid w:val="00F73892"/>
    <w:rsid w:val="00F73A4D"/>
    <w:rsid w:val="00F74B9A"/>
    <w:rsid w:val="00F756AC"/>
    <w:rsid w:val="00F75740"/>
    <w:rsid w:val="00F770AA"/>
    <w:rsid w:val="00F81A7E"/>
    <w:rsid w:val="00F81AF2"/>
    <w:rsid w:val="00F8207E"/>
    <w:rsid w:val="00F82A44"/>
    <w:rsid w:val="00F84BE1"/>
    <w:rsid w:val="00F84D24"/>
    <w:rsid w:val="00F86547"/>
    <w:rsid w:val="00F86E76"/>
    <w:rsid w:val="00F90684"/>
    <w:rsid w:val="00F914E3"/>
    <w:rsid w:val="00F91626"/>
    <w:rsid w:val="00F926C7"/>
    <w:rsid w:val="00F927F9"/>
    <w:rsid w:val="00F9381C"/>
    <w:rsid w:val="00F95B70"/>
    <w:rsid w:val="00F95D91"/>
    <w:rsid w:val="00F96669"/>
    <w:rsid w:val="00F96AA2"/>
    <w:rsid w:val="00F96F69"/>
    <w:rsid w:val="00FA05DE"/>
    <w:rsid w:val="00FA1264"/>
    <w:rsid w:val="00FA1E37"/>
    <w:rsid w:val="00FA3487"/>
    <w:rsid w:val="00FA4D32"/>
    <w:rsid w:val="00FA4FDD"/>
    <w:rsid w:val="00FA5A12"/>
    <w:rsid w:val="00FA6221"/>
    <w:rsid w:val="00FB0A5D"/>
    <w:rsid w:val="00FB0C95"/>
    <w:rsid w:val="00FB11DD"/>
    <w:rsid w:val="00FB1262"/>
    <w:rsid w:val="00FB2469"/>
    <w:rsid w:val="00FB25DE"/>
    <w:rsid w:val="00FB2BE1"/>
    <w:rsid w:val="00FB35B2"/>
    <w:rsid w:val="00FB4271"/>
    <w:rsid w:val="00FB69A3"/>
    <w:rsid w:val="00FC0177"/>
    <w:rsid w:val="00FC0855"/>
    <w:rsid w:val="00FC0F6A"/>
    <w:rsid w:val="00FC1004"/>
    <w:rsid w:val="00FC2A86"/>
    <w:rsid w:val="00FC32A1"/>
    <w:rsid w:val="00FC4270"/>
    <w:rsid w:val="00FC4EA4"/>
    <w:rsid w:val="00FC4F6F"/>
    <w:rsid w:val="00FC54C7"/>
    <w:rsid w:val="00FC6EA9"/>
    <w:rsid w:val="00FC70D5"/>
    <w:rsid w:val="00FD019E"/>
    <w:rsid w:val="00FD133F"/>
    <w:rsid w:val="00FD18D3"/>
    <w:rsid w:val="00FD1948"/>
    <w:rsid w:val="00FD200E"/>
    <w:rsid w:val="00FD29E2"/>
    <w:rsid w:val="00FD3FE0"/>
    <w:rsid w:val="00FD52FD"/>
    <w:rsid w:val="00FD6058"/>
    <w:rsid w:val="00FD6795"/>
    <w:rsid w:val="00FE2812"/>
    <w:rsid w:val="00FE3963"/>
    <w:rsid w:val="00FE3FB8"/>
    <w:rsid w:val="00FE4720"/>
    <w:rsid w:val="00FE49E2"/>
    <w:rsid w:val="00FE71FC"/>
    <w:rsid w:val="00FE7F7A"/>
    <w:rsid w:val="00FF0024"/>
    <w:rsid w:val="00FF0CC4"/>
    <w:rsid w:val="00FF23AE"/>
    <w:rsid w:val="00FF30F1"/>
    <w:rsid w:val="00FF32EE"/>
    <w:rsid w:val="00FF4932"/>
    <w:rsid w:val="00FF5F0E"/>
    <w:rsid w:val="00FF6653"/>
    <w:rsid w:val="0603BD27"/>
    <w:rsid w:val="069646B1"/>
    <w:rsid w:val="0747293E"/>
    <w:rsid w:val="075E8D0D"/>
    <w:rsid w:val="0CFC9FFA"/>
    <w:rsid w:val="0DD21253"/>
    <w:rsid w:val="0FFEC699"/>
    <w:rsid w:val="126A91E5"/>
    <w:rsid w:val="1319EDA3"/>
    <w:rsid w:val="15E25D84"/>
    <w:rsid w:val="18E669B9"/>
    <w:rsid w:val="1ACC87E3"/>
    <w:rsid w:val="1CB765DF"/>
    <w:rsid w:val="1D9D8CF6"/>
    <w:rsid w:val="1E97E731"/>
    <w:rsid w:val="259DDC2A"/>
    <w:rsid w:val="35DA9B59"/>
    <w:rsid w:val="46164A0D"/>
    <w:rsid w:val="472C4CAD"/>
    <w:rsid w:val="4B9B561E"/>
    <w:rsid w:val="507C2D0E"/>
    <w:rsid w:val="53D370BD"/>
    <w:rsid w:val="5C976A31"/>
    <w:rsid w:val="5F49D6D5"/>
    <w:rsid w:val="60FD858D"/>
    <w:rsid w:val="61D5FF10"/>
    <w:rsid w:val="634FDC8C"/>
    <w:rsid w:val="6DBBD8CE"/>
    <w:rsid w:val="6FA7B130"/>
    <w:rsid w:val="72CB526D"/>
    <w:rsid w:val="7FCB846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C87E3"/>
  <w15:chartTrackingRefBased/>
  <w15:docId w15:val="{3A1B13B6-C690-4AB9-A7A9-B247B4804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0FB"/>
    <w:pPr>
      <w:spacing w:line="360" w:lineRule="auto"/>
    </w:pPr>
    <w:rPr>
      <w:rFonts w:ascii="Times New Roman" w:hAnsi="Times New Roman"/>
      <w:sz w:val="24"/>
    </w:rPr>
  </w:style>
  <w:style w:type="paragraph" w:styleId="Heading1">
    <w:name w:val="heading 1"/>
    <w:basedOn w:val="Normal"/>
    <w:next w:val="Normal"/>
    <w:link w:val="Heading1Char"/>
    <w:uiPriority w:val="9"/>
    <w:qFormat/>
    <w:rsid w:val="006A2C14"/>
    <w:pPr>
      <w:keepNext/>
      <w:keepLines/>
      <w:numPr>
        <w:numId w:val="2"/>
      </w:numPr>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6A2C14"/>
    <w:pPr>
      <w:keepNext/>
      <w:keepLines/>
      <w:numPr>
        <w:ilvl w:val="1"/>
        <w:numId w:val="2"/>
      </w:numPr>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unhideWhenUsed/>
    <w:qFormat/>
    <w:rsid w:val="006A2C14"/>
    <w:pPr>
      <w:keepNext/>
      <w:keepLines/>
      <w:numPr>
        <w:ilvl w:val="2"/>
        <w:numId w:val="2"/>
      </w:numPr>
      <w:spacing w:before="120" w:after="0"/>
      <w:outlineLvl w:val="2"/>
    </w:pPr>
    <w:rPr>
      <w:rFonts w:asciiTheme="majorHAnsi" w:eastAsiaTheme="majorEastAsia" w:hAnsiTheme="majorHAnsi" w:cstheme="majorBidi"/>
      <w:spacing w:val="4"/>
      <w:szCs w:val="24"/>
    </w:rPr>
  </w:style>
  <w:style w:type="paragraph" w:styleId="Heading4">
    <w:name w:val="heading 4"/>
    <w:basedOn w:val="Normal"/>
    <w:next w:val="Normal"/>
    <w:link w:val="Heading4Char"/>
    <w:uiPriority w:val="9"/>
    <w:unhideWhenUsed/>
    <w:qFormat/>
    <w:rsid w:val="006A2C14"/>
    <w:pPr>
      <w:keepNext/>
      <w:keepLines/>
      <w:numPr>
        <w:ilvl w:val="3"/>
        <w:numId w:val="2"/>
      </w:numPr>
      <w:spacing w:before="120" w:after="0"/>
      <w:outlineLvl w:val="3"/>
    </w:pPr>
    <w:rPr>
      <w:rFonts w:asciiTheme="majorHAnsi" w:eastAsiaTheme="majorEastAsia" w:hAnsiTheme="majorHAnsi" w:cstheme="majorBidi"/>
      <w:i/>
      <w:iCs/>
      <w:szCs w:val="24"/>
    </w:rPr>
  </w:style>
  <w:style w:type="paragraph" w:styleId="Heading5">
    <w:name w:val="heading 5"/>
    <w:basedOn w:val="Normal"/>
    <w:next w:val="Normal"/>
    <w:link w:val="Heading5Char"/>
    <w:uiPriority w:val="9"/>
    <w:unhideWhenUsed/>
    <w:qFormat/>
    <w:rsid w:val="006A2C14"/>
    <w:pPr>
      <w:keepNext/>
      <w:keepLines/>
      <w:numPr>
        <w:ilvl w:val="4"/>
        <w:numId w:val="2"/>
      </w:numPr>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unhideWhenUsed/>
    <w:qFormat/>
    <w:rsid w:val="006A2C14"/>
    <w:pPr>
      <w:keepNext/>
      <w:keepLines/>
      <w:numPr>
        <w:ilvl w:val="5"/>
        <w:numId w:val="2"/>
      </w:numPr>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unhideWhenUsed/>
    <w:qFormat/>
    <w:rsid w:val="006A2C14"/>
    <w:pPr>
      <w:keepNext/>
      <w:keepLines/>
      <w:numPr>
        <w:ilvl w:val="6"/>
        <w:numId w:val="2"/>
      </w:numPr>
      <w:spacing w:before="120" w:after="0"/>
      <w:outlineLvl w:val="6"/>
    </w:pPr>
    <w:rPr>
      <w:i/>
      <w:iCs/>
    </w:rPr>
  </w:style>
  <w:style w:type="paragraph" w:styleId="Heading8">
    <w:name w:val="heading 8"/>
    <w:basedOn w:val="Normal"/>
    <w:next w:val="Normal"/>
    <w:link w:val="Heading8Char"/>
    <w:uiPriority w:val="9"/>
    <w:unhideWhenUsed/>
    <w:qFormat/>
    <w:rsid w:val="006A2C14"/>
    <w:pPr>
      <w:keepNext/>
      <w:keepLines/>
      <w:numPr>
        <w:ilvl w:val="7"/>
        <w:numId w:val="2"/>
      </w:numPr>
      <w:spacing w:before="120" w:after="0"/>
      <w:outlineLvl w:val="7"/>
    </w:pPr>
    <w:rPr>
      <w:b/>
      <w:bCs/>
    </w:rPr>
  </w:style>
  <w:style w:type="paragraph" w:styleId="Heading9">
    <w:name w:val="heading 9"/>
    <w:basedOn w:val="Normal"/>
    <w:next w:val="Normal"/>
    <w:link w:val="Heading9Char"/>
    <w:uiPriority w:val="9"/>
    <w:unhideWhenUsed/>
    <w:qFormat/>
    <w:rsid w:val="006A2C14"/>
    <w:pPr>
      <w:keepNext/>
      <w:keepLines/>
      <w:numPr>
        <w:ilvl w:val="8"/>
        <w:numId w:val="2"/>
      </w:numPr>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Pr>
      <w:rFonts w:asciiTheme="majorHAnsi" w:eastAsiaTheme="majorEastAsia" w:hAnsiTheme="majorHAnsi" w:cstheme="majorBidi"/>
      <w:b/>
      <w:bCs/>
    </w:rPr>
  </w:style>
  <w:style w:type="character" w:customStyle="1" w:styleId="Heading6Char">
    <w:name w:val="Heading 6 Char"/>
    <w:basedOn w:val="DefaultParagraphFont"/>
    <w:link w:val="Heading6"/>
    <w:uiPriority w:val="9"/>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rPr>
      <w:i/>
      <w:iCs/>
    </w:rPr>
  </w:style>
  <w:style w:type="character" w:customStyle="1" w:styleId="Heading8Char">
    <w:name w:val="Heading 8 Char"/>
    <w:basedOn w:val="DefaultParagraphFont"/>
    <w:link w:val="Heading8"/>
    <w:uiPriority w:val="9"/>
    <w:rPr>
      <w:b/>
      <w:bCs/>
    </w:rPr>
  </w:style>
  <w:style w:type="character" w:customStyle="1" w:styleId="Heading9Char">
    <w:name w:val="Heading 9 Char"/>
    <w:basedOn w:val="DefaultParagraphFont"/>
    <w:link w:val="Heading9"/>
    <w:uiPriority w:val="9"/>
    <w:rPr>
      <w:i/>
      <w:iCs/>
    </w:rPr>
  </w:style>
  <w:style w:type="character" w:customStyle="1" w:styleId="TitleChar">
    <w:name w:val="Title Char"/>
    <w:basedOn w:val="DefaultParagraphFont"/>
    <w:link w:val="Title"/>
    <w:uiPriority w:val="10"/>
    <w:rPr>
      <w:rFonts w:asciiTheme="majorHAnsi" w:eastAsiaTheme="majorEastAsia" w:hAnsiTheme="majorHAnsi" w:cstheme="majorBidi"/>
      <w:b/>
      <w:bCs/>
      <w:spacing w:val="-7"/>
      <w:sz w:val="48"/>
      <w:szCs w:val="48"/>
    </w:rPr>
  </w:style>
  <w:style w:type="paragraph" w:styleId="Title">
    <w:name w:val="Title"/>
    <w:basedOn w:val="Normal"/>
    <w:next w:val="Normal"/>
    <w:link w:val="TitleChar"/>
    <w:uiPriority w:val="10"/>
    <w:qFormat/>
    <w:rsid w:val="006A2C14"/>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SubtitleChar">
    <w:name w:val="Subtitle Char"/>
    <w:basedOn w:val="DefaultParagraphFont"/>
    <w:link w:val="Subtitle"/>
    <w:uiPriority w:val="11"/>
    <w:rPr>
      <w:rFonts w:asciiTheme="majorHAnsi" w:eastAsiaTheme="majorEastAsia" w:hAnsiTheme="majorHAnsi" w:cstheme="majorBidi"/>
      <w:sz w:val="24"/>
      <w:szCs w:val="24"/>
    </w:rPr>
  </w:style>
  <w:style w:type="paragraph" w:styleId="Subtitle">
    <w:name w:val="Subtitle"/>
    <w:basedOn w:val="Normal"/>
    <w:next w:val="Normal"/>
    <w:link w:val="SubtitleChar"/>
    <w:uiPriority w:val="11"/>
    <w:qFormat/>
    <w:rsid w:val="006A2C14"/>
    <w:pPr>
      <w:numPr>
        <w:ilvl w:val="1"/>
      </w:numPr>
      <w:spacing w:after="240"/>
      <w:jc w:val="center"/>
    </w:pPr>
    <w:rPr>
      <w:rFonts w:asciiTheme="majorHAnsi" w:eastAsiaTheme="majorEastAsia" w:hAnsiTheme="majorHAnsi" w:cstheme="majorBidi"/>
      <w:szCs w:val="24"/>
    </w:rPr>
  </w:style>
  <w:style w:type="character" w:styleId="IntenseEmphasis">
    <w:name w:val="Intense Emphasis"/>
    <w:basedOn w:val="DefaultParagraphFont"/>
    <w:uiPriority w:val="21"/>
    <w:qFormat/>
    <w:rsid w:val="006A2C14"/>
    <w:rPr>
      <w:b/>
      <w:bCs/>
      <w:i/>
      <w:iCs/>
      <w:color w:val="auto"/>
    </w:rPr>
  </w:style>
  <w:style w:type="character" w:customStyle="1" w:styleId="QuoteChar">
    <w:name w:val="Quote Char"/>
    <w:basedOn w:val="DefaultParagraphFont"/>
    <w:link w:val="Quote"/>
    <w:uiPriority w:val="29"/>
    <w:rPr>
      <w:rFonts w:asciiTheme="majorHAnsi" w:eastAsiaTheme="majorEastAsia" w:hAnsiTheme="majorHAnsi" w:cstheme="majorBidi"/>
      <w:i/>
      <w:iCs/>
      <w:sz w:val="24"/>
      <w:szCs w:val="24"/>
    </w:rPr>
  </w:style>
  <w:style w:type="paragraph" w:styleId="Quote">
    <w:name w:val="Quote"/>
    <w:basedOn w:val="Normal"/>
    <w:next w:val="Normal"/>
    <w:link w:val="QuoteChar"/>
    <w:uiPriority w:val="29"/>
    <w:qFormat/>
    <w:rsid w:val="006A2C14"/>
    <w:pPr>
      <w:spacing w:before="200" w:line="264" w:lineRule="auto"/>
      <w:ind w:left="864" w:right="864"/>
      <w:jc w:val="center"/>
    </w:pPr>
    <w:rPr>
      <w:rFonts w:asciiTheme="majorHAnsi" w:eastAsiaTheme="majorEastAsia" w:hAnsiTheme="majorHAnsi" w:cstheme="majorBidi"/>
      <w:i/>
      <w:iCs/>
      <w:szCs w:val="24"/>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sz w:val="26"/>
      <w:szCs w:val="26"/>
    </w:rPr>
  </w:style>
  <w:style w:type="paragraph" w:styleId="IntenseQuote">
    <w:name w:val="Intense Quote"/>
    <w:basedOn w:val="Normal"/>
    <w:next w:val="Normal"/>
    <w:link w:val="IntenseQuoteChar"/>
    <w:uiPriority w:val="30"/>
    <w:qFormat/>
    <w:rsid w:val="006A2C14"/>
    <w:pPr>
      <w:spacing w:before="100" w:beforeAutospacing="1" w:after="240"/>
      <w:ind w:left="936" w:right="936"/>
      <w:jc w:val="center"/>
    </w:pPr>
    <w:rPr>
      <w:rFonts w:asciiTheme="majorHAnsi" w:eastAsiaTheme="majorEastAsia" w:hAnsiTheme="majorHAnsi" w:cstheme="majorBidi"/>
      <w:sz w:val="26"/>
      <w:szCs w:val="26"/>
    </w:rPr>
  </w:style>
  <w:style w:type="character" w:styleId="IntenseReference">
    <w:name w:val="Intense Reference"/>
    <w:basedOn w:val="DefaultParagraphFont"/>
    <w:uiPriority w:val="32"/>
    <w:qFormat/>
    <w:rsid w:val="006A2C14"/>
    <w:rPr>
      <w:b/>
      <w:bCs/>
      <w:smallCaps/>
      <w:color w:val="auto"/>
      <w:u w:val="single"/>
    </w:rPr>
  </w:style>
  <w:style w:type="paragraph" w:styleId="ListParagraph">
    <w:name w:val="List Paragraph"/>
    <w:basedOn w:val="Normal"/>
    <w:uiPriority w:val="34"/>
    <w:qFormat/>
    <w:rsid w:val="0029379D"/>
    <w:pPr>
      <w:ind w:left="720"/>
      <w:contextualSpacing/>
    </w:pPr>
  </w:style>
  <w:style w:type="table" w:styleId="TableGrid">
    <w:name w:val="Table Grid"/>
    <w:basedOn w:val="TableNormal"/>
    <w:uiPriority w:val="39"/>
    <w:rsid w:val="00354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1A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AD8"/>
  </w:style>
  <w:style w:type="paragraph" w:styleId="Footer">
    <w:name w:val="footer"/>
    <w:basedOn w:val="Normal"/>
    <w:link w:val="FooterChar"/>
    <w:uiPriority w:val="99"/>
    <w:unhideWhenUsed/>
    <w:rsid w:val="00261A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AD8"/>
  </w:style>
  <w:style w:type="paragraph" w:styleId="Caption">
    <w:name w:val="caption"/>
    <w:basedOn w:val="Normal"/>
    <w:next w:val="Normal"/>
    <w:uiPriority w:val="35"/>
    <w:unhideWhenUsed/>
    <w:qFormat/>
    <w:rsid w:val="006A2C14"/>
    <w:rPr>
      <w:b/>
      <w:bCs/>
      <w:sz w:val="18"/>
      <w:szCs w:val="18"/>
    </w:rPr>
  </w:style>
  <w:style w:type="character" w:styleId="Hyperlink">
    <w:name w:val="Hyperlink"/>
    <w:basedOn w:val="DefaultParagraphFont"/>
    <w:uiPriority w:val="99"/>
    <w:unhideWhenUsed/>
    <w:rsid w:val="00105341"/>
    <w:rPr>
      <w:color w:val="467886" w:themeColor="hyperlink"/>
      <w:u w:val="single"/>
    </w:rPr>
  </w:style>
  <w:style w:type="character" w:styleId="UnresolvedMention">
    <w:name w:val="Unresolved Mention"/>
    <w:basedOn w:val="DefaultParagraphFont"/>
    <w:uiPriority w:val="99"/>
    <w:semiHidden/>
    <w:unhideWhenUsed/>
    <w:rsid w:val="00105341"/>
    <w:rPr>
      <w:color w:val="605E5C"/>
      <w:shd w:val="clear" w:color="auto" w:fill="E1DFDD"/>
    </w:rPr>
  </w:style>
  <w:style w:type="character" w:customStyle="1" w:styleId="anchor-text">
    <w:name w:val="anchor-text"/>
    <w:basedOn w:val="DefaultParagraphFont"/>
    <w:rsid w:val="00B644F9"/>
  </w:style>
  <w:style w:type="paragraph" w:styleId="NoSpacing">
    <w:name w:val="No Spacing"/>
    <w:uiPriority w:val="1"/>
    <w:qFormat/>
    <w:rsid w:val="00B644F9"/>
    <w:pPr>
      <w:spacing w:after="0" w:line="240" w:lineRule="auto"/>
    </w:pPr>
  </w:style>
  <w:style w:type="paragraph" w:styleId="EndnoteText">
    <w:name w:val="endnote text"/>
    <w:basedOn w:val="Normal"/>
    <w:link w:val="EndnoteTextChar"/>
    <w:uiPriority w:val="99"/>
    <w:semiHidden/>
    <w:unhideWhenUsed/>
    <w:rsid w:val="00B644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644F9"/>
    <w:rPr>
      <w:sz w:val="20"/>
      <w:szCs w:val="20"/>
    </w:rPr>
  </w:style>
  <w:style w:type="character" w:styleId="EndnoteReference">
    <w:name w:val="endnote reference"/>
    <w:basedOn w:val="DefaultParagraphFont"/>
    <w:uiPriority w:val="99"/>
    <w:semiHidden/>
    <w:unhideWhenUsed/>
    <w:rsid w:val="00B644F9"/>
    <w:rPr>
      <w:vertAlign w:val="superscript"/>
    </w:rPr>
  </w:style>
  <w:style w:type="character" w:styleId="FollowedHyperlink">
    <w:name w:val="FollowedHyperlink"/>
    <w:basedOn w:val="DefaultParagraphFont"/>
    <w:uiPriority w:val="99"/>
    <w:semiHidden/>
    <w:unhideWhenUsed/>
    <w:rsid w:val="000D046E"/>
    <w:rPr>
      <w:color w:val="96607D" w:themeColor="followedHyperlink"/>
      <w:u w:val="single"/>
    </w:rPr>
  </w:style>
  <w:style w:type="character" w:styleId="Strong">
    <w:name w:val="Strong"/>
    <w:basedOn w:val="DefaultParagraphFont"/>
    <w:uiPriority w:val="22"/>
    <w:qFormat/>
    <w:rsid w:val="00F55AC7"/>
    <w:rPr>
      <w:b/>
      <w:bCs/>
      <w:color w:val="auto"/>
    </w:rPr>
  </w:style>
  <w:style w:type="character" w:styleId="Emphasis">
    <w:name w:val="Emphasis"/>
    <w:basedOn w:val="DefaultParagraphFont"/>
    <w:uiPriority w:val="20"/>
    <w:qFormat/>
    <w:rsid w:val="00F55AC7"/>
    <w:rPr>
      <w:i/>
      <w:iCs/>
      <w:color w:val="auto"/>
    </w:rPr>
  </w:style>
  <w:style w:type="character" w:styleId="SubtleEmphasis">
    <w:name w:val="Subtle Emphasis"/>
    <w:basedOn w:val="DefaultParagraphFont"/>
    <w:uiPriority w:val="19"/>
    <w:qFormat/>
    <w:rsid w:val="00F55AC7"/>
    <w:rPr>
      <w:i/>
      <w:iCs/>
      <w:color w:val="auto"/>
    </w:rPr>
  </w:style>
  <w:style w:type="character" w:styleId="SubtleReference">
    <w:name w:val="Subtle Reference"/>
    <w:basedOn w:val="DefaultParagraphFont"/>
    <w:uiPriority w:val="31"/>
    <w:qFormat/>
    <w:rsid w:val="00F55AC7"/>
    <w:rPr>
      <w:smallCaps/>
      <w:color w:val="auto"/>
      <w:u w:val="single" w:color="7F7F7F" w:themeColor="text1" w:themeTint="80"/>
    </w:rPr>
  </w:style>
  <w:style w:type="character" w:styleId="BookTitle">
    <w:name w:val="Book Title"/>
    <w:basedOn w:val="DefaultParagraphFont"/>
    <w:uiPriority w:val="33"/>
    <w:qFormat/>
    <w:rsid w:val="00F55AC7"/>
    <w:rPr>
      <w:b/>
      <w:bCs/>
      <w:smallCaps/>
      <w:color w:val="auto"/>
    </w:rPr>
  </w:style>
  <w:style w:type="paragraph" w:styleId="TOCHeading">
    <w:name w:val="TOC Heading"/>
    <w:basedOn w:val="Heading1"/>
    <w:next w:val="Normal"/>
    <w:uiPriority w:val="39"/>
    <w:semiHidden/>
    <w:unhideWhenUsed/>
    <w:qFormat/>
    <w:rsid w:val="00F55AC7"/>
    <w:pPr>
      <w:outlineLvl w:val="9"/>
    </w:pPr>
    <w:rPr>
      <w:b w:val="0"/>
      <w:bCs w:val="0"/>
      <w:caps w:val="0"/>
    </w:rPr>
  </w:style>
  <w:style w:type="paragraph" w:customStyle="1" w:styleId="P1">
    <w:name w:val="P1"/>
    <w:basedOn w:val="Normal"/>
    <w:qFormat/>
    <w:rsid w:val="002963B4"/>
    <w:pPr>
      <w:spacing w:after="0" w:line="225" w:lineRule="exact"/>
    </w:pPr>
    <w:rPr>
      <w:rFonts w:ascii="Arial" w:eastAsia="MS Mincho" w:hAnsi="Arial" w:cs="Times New Roman"/>
      <w:sz w:val="17"/>
      <w:szCs w:val="24"/>
    </w:rPr>
  </w:style>
  <w:style w:type="paragraph" w:styleId="Bibliography">
    <w:name w:val="Bibliography"/>
    <w:basedOn w:val="Normal"/>
    <w:next w:val="Normal"/>
    <w:uiPriority w:val="37"/>
    <w:unhideWhenUsed/>
    <w:rsid w:val="00F11D73"/>
    <w:pPr>
      <w:tabs>
        <w:tab w:val="left" w:pos="384"/>
      </w:tabs>
      <w:spacing w:after="0" w:line="240" w:lineRule="auto"/>
      <w:ind w:left="384" w:hanging="384"/>
    </w:pPr>
  </w:style>
  <w:style w:type="paragraph" w:styleId="FootnoteText">
    <w:name w:val="footnote text"/>
    <w:basedOn w:val="Normal"/>
    <w:link w:val="FootnoteTextChar"/>
    <w:uiPriority w:val="99"/>
    <w:semiHidden/>
    <w:unhideWhenUsed/>
    <w:rsid w:val="006331A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331A8"/>
    <w:rPr>
      <w:sz w:val="20"/>
      <w:szCs w:val="20"/>
    </w:rPr>
  </w:style>
  <w:style w:type="character" w:styleId="FootnoteReference">
    <w:name w:val="footnote reference"/>
    <w:basedOn w:val="DefaultParagraphFont"/>
    <w:uiPriority w:val="99"/>
    <w:semiHidden/>
    <w:unhideWhenUsed/>
    <w:rsid w:val="006331A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96974">
      <w:bodyDiv w:val="1"/>
      <w:marLeft w:val="0"/>
      <w:marRight w:val="0"/>
      <w:marTop w:val="0"/>
      <w:marBottom w:val="0"/>
      <w:divBdr>
        <w:top w:val="none" w:sz="0" w:space="0" w:color="auto"/>
        <w:left w:val="none" w:sz="0" w:space="0" w:color="auto"/>
        <w:bottom w:val="none" w:sz="0" w:space="0" w:color="auto"/>
        <w:right w:val="none" w:sz="0" w:space="0" w:color="auto"/>
      </w:divBdr>
    </w:div>
    <w:div w:id="57675173">
      <w:bodyDiv w:val="1"/>
      <w:marLeft w:val="0"/>
      <w:marRight w:val="0"/>
      <w:marTop w:val="0"/>
      <w:marBottom w:val="0"/>
      <w:divBdr>
        <w:top w:val="none" w:sz="0" w:space="0" w:color="auto"/>
        <w:left w:val="none" w:sz="0" w:space="0" w:color="auto"/>
        <w:bottom w:val="none" w:sz="0" w:space="0" w:color="auto"/>
        <w:right w:val="none" w:sz="0" w:space="0" w:color="auto"/>
      </w:divBdr>
    </w:div>
    <w:div w:id="65224949">
      <w:bodyDiv w:val="1"/>
      <w:marLeft w:val="0"/>
      <w:marRight w:val="0"/>
      <w:marTop w:val="0"/>
      <w:marBottom w:val="0"/>
      <w:divBdr>
        <w:top w:val="none" w:sz="0" w:space="0" w:color="auto"/>
        <w:left w:val="none" w:sz="0" w:space="0" w:color="auto"/>
        <w:bottom w:val="none" w:sz="0" w:space="0" w:color="auto"/>
        <w:right w:val="none" w:sz="0" w:space="0" w:color="auto"/>
      </w:divBdr>
    </w:div>
    <w:div w:id="549801835">
      <w:bodyDiv w:val="1"/>
      <w:marLeft w:val="0"/>
      <w:marRight w:val="0"/>
      <w:marTop w:val="0"/>
      <w:marBottom w:val="0"/>
      <w:divBdr>
        <w:top w:val="none" w:sz="0" w:space="0" w:color="auto"/>
        <w:left w:val="none" w:sz="0" w:space="0" w:color="auto"/>
        <w:bottom w:val="none" w:sz="0" w:space="0" w:color="auto"/>
        <w:right w:val="none" w:sz="0" w:space="0" w:color="auto"/>
      </w:divBdr>
    </w:div>
    <w:div w:id="610281976">
      <w:bodyDiv w:val="1"/>
      <w:marLeft w:val="0"/>
      <w:marRight w:val="0"/>
      <w:marTop w:val="0"/>
      <w:marBottom w:val="0"/>
      <w:divBdr>
        <w:top w:val="none" w:sz="0" w:space="0" w:color="auto"/>
        <w:left w:val="none" w:sz="0" w:space="0" w:color="auto"/>
        <w:bottom w:val="none" w:sz="0" w:space="0" w:color="auto"/>
        <w:right w:val="none" w:sz="0" w:space="0" w:color="auto"/>
      </w:divBdr>
    </w:div>
    <w:div w:id="640311950">
      <w:bodyDiv w:val="1"/>
      <w:marLeft w:val="0"/>
      <w:marRight w:val="0"/>
      <w:marTop w:val="0"/>
      <w:marBottom w:val="0"/>
      <w:divBdr>
        <w:top w:val="none" w:sz="0" w:space="0" w:color="auto"/>
        <w:left w:val="none" w:sz="0" w:space="0" w:color="auto"/>
        <w:bottom w:val="none" w:sz="0" w:space="0" w:color="auto"/>
        <w:right w:val="none" w:sz="0" w:space="0" w:color="auto"/>
      </w:divBdr>
    </w:div>
    <w:div w:id="964434868">
      <w:bodyDiv w:val="1"/>
      <w:marLeft w:val="0"/>
      <w:marRight w:val="0"/>
      <w:marTop w:val="0"/>
      <w:marBottom w:val="0"/>
      <w:divBdr>
        <w:top w:val="none" w:sz="0" w:space="0" w:color="auto"/>
        <w:left w:val="none" w:sz="0" w:space="0" w:color="auto"/>
        <w:bottom w:val="none" w:sz="0" w:space="0" w:color="auto"/>
        <w:right w:val="none" w:sz="0" w:space="0" w:color="auto"/>
      </w:divBdr>
    </w:div>
    <w:div w:id="1052121299">
      <w:bodyDiv w:val="1"/>
      <w:marLeft w:val="0"/>
      <w:marRight w:val="0"/>
      <w:marTop w:val="0"/>
      <w:marBottom w:val="0"/>
      <w:divBdr>
        <w:top w:val="none" w:sz="0" w:space="0" w:color="auto"/>
        <w:left w:val="none" w:sz="0" w:space="0" w:color="auto"/>
        <w:bottom w:val="none" w:sz="0" w:space="0" w:color="auto"/>
        <w:right w:val="none" w:sz="0" w:space="0" w:color="auto"/>
      </w:divBdr>
    </w:div>
    <w:div w:id="1095975129">
      <w:bodyDiv w:val="1"/>
      <w:marLeft w:val="0"/>
      <w:marRight w:val="0"/>
      <w:marTop w:val="0"/>
      <w:marBottom w:val="0"/>
      <w:divBdr>
        <w:top w:val="none" w:sz="0" w:space="0" w:color="auto"/>
        <w:left w:val="none" w:sz="0" w:space="0" w:color="auto"/>
        <w:bottom w:val="none" w:sz="0" w:space="0" w:color="auto"/>
        <w:right w:val="none" w:sz="0" w:space="0" w:color="auto"/>
      </w:divBdr>
    </w:div>
    <w:div w:id="1127504889">
      <w:bodyDiv w:val="1"/>
      <w:marLeft w:val="0"/>
      <w:marRight w:val="0"/>
      <w:marTop w:val="0"/>
      <w:marBottom w:val="0"/>
      <w:divBdr>
        <w:top w:val="none" w:sz="0" w:space="0" w:color="auto"/>
        <w:left w:val="none" w:sz="0" w:space="0" w:color="auto"/>
        <w:bottom w:val="none" w:sz="0" w:space="0" w:color="auto"/>
        <w:right w:val="none" w:sz="0" w:space="0" w:color="auto"/>
      </w:divBdr>
    </w:div>
    <w:div w:id="1303003981">
      <w:bodyDiv w:val="1"/>
      <w:marLeft w:val="0"/>
      <w:marRight w:val="0"/>
      <w:marTop w:val="0"/>
      <w:marBottom w:val="0"/>
      <w:divBdr>
        <w:top w:val="none" w:sz="0" w:space="0" w:color="auto"/>
        <w:left w:val="none" w:sz="0" w:space="0" w:color="auto"/>
        <w:bottom w:val="none" w:sz="0" w:space="0" w:color="auto"/>
        <w:right w:val="none" w:sz="0" w:space="0" w:color="auto"/>
      </w:divBdr>
    </w:div>
    <w:div w:id="1337417272">
      <w:bodyDiv w:val="1"/>
      <w:marLeft w:val="0"/>
      <w:marRight w:val="0"/>
      <w:marTop w:val="0"/>
      <w:marBottom w:val="0"/>
      <w:divBdr>
        <w:top w:val="none" w:sz="0" w:space="0" w:color="auto"/>
        <w:left w:val="none" w:sz="0" w:space="0" w:color="auto"/>
        <w:bottom w:val="none" w:sz="0" w:space="0" w:color="auto"/>
        <w:right w:val="none" w:sz="0" w:space="0" w:color="auto"/>
      </w:divBdr>
    </w:div>
    <w:div w:id="1489981450">
      <w:bodyDiv w:val="1"/>
      <w:marLeft w:val="0"/>
      <w:marRight w:val="0"/>
      <w:marTop w:val="0"/>
      <w:marBottom w:val="0"/>
      <w:divBdr>
        <w:top w:val="none" w:sz="0" w:space="0" w:color="auto"/>
        <w:left w:val="none" w:sz="0" w:space="0" w:color="auto"/>
        <w:bottom w:val="none" w:sz="0" w:space="0" w:color="auto"/>
        <w:right w:val="none" w:sz="0" w:space="0" w:color="auto"/>
      </w:divBdr>
    </w:div>
    <w:div w:id="1594512664">
      <w:bodyDiv w:val="1"/>
      <w:marLeft w:val="0"/>
      <w:marRight w:val="0"/>
      <w:marTop w:val="0"/>
      <w:marBottom w:val="0"/>
      <w:divBdr>
        <w:top w:val="none" w:sz="0" w:space="0" w:color="auto"/>
        <w:left w:val="none" w:sz="0" w:space="0" w:color="auto"/>
        <w:bottom w:val="none" w:sz="0" w:space="0" w:color="auto"/>
        <w:right w:val="none" w:sz="0" w:space="0" w:color="auto"/>
      </w:divBdr>
    </w:div>
    <w:div w:id="1649237833">
      <w:bodyDiv w:val="1"/>
      <w:marLeft w:val="0"/>
      <w:marRight w:val="0"/>
      <w:marTop w:val="0"/>
      <w:marBottom w:val="0"/>
      <w:divBdr>
        <w:top w:val="none" w:sz="0" w:space="0" w:color="auto"/>
        <w:left w:val="none" w:sz="0" w:space="0" w:color="auto"/>
        <w:bottom w:val="none" w:sz="0" w:space="0" w:color="auto"/>
        <w:right w:val="none" w:sz="0" w:space="0" w:color="auto"/>
      </w:divBdr>
    </w:div>
    <w:div w:id="1652370701">
      <w:bodyDiv w:val="1"/>
      <w:marLeft w:val="0"/>
      <w:marRight w:val="0"/>
      <w:marTop w:val="0"/>
      <w:marBottom w:val="0"/>
      <w:divBdr>
        <w:top w:val="none" w:sz="0" w:space="0" w:color="auto"/>
        <w:left w:val="none" w:sz="0" w:space="0" w:color="auto"/>
        <w:bottom w:val="none" w:sz="0" w:space="0" w:color="auto"/>
        <w:right w:val="none" w:sz="0" w:space="0" w:color="auto"/>
      </w:divBdr>
    </w:div>
    <w:div w:id="1762019778">
      <w:bodyDiv w:val="1"/>
      <w:marLeft w:val="0"/>
      <w:marRight w:val="0"/>
      <w:marTop w:val="0"/>
      <w:marBottom w:val="0"/>
      <w:divBdr>
        <w:top w:val="none" w:sz="0" w:space="0" w:color="auto"/>
        <w:left w:val="none" w:sz="0" w:space="0" w:color="auto"/>
        <w:bottom w:val="none" w:sz="0" w:space="0" w:color="auto"/>
        <w:right w:val="none" w:sz="0" w:space="0" w:color="auto"/>
      </w:divBdr>
    </w:div>
    <w:div w:id="2013559787">
      <w:bodyDiv w:val="1"/>
      <w:marLeft w:val="0"/>
      <w:marRight w:val="0"/>
      <w:marTop w:val="0"/>
      <w:marBottom w:val="0"/>
      <w:divBdr>
        <w:top w:val="none" w:sz="0" w:space="0" w:color="auto"/>
        <w:left w:val="none" w:sz="0" w:space="0" w:color="auto"/>
        <w:bottom w:val="none" w:sz="0" w:space="0" w:color="auto"/>
        <w:right w:val="none" w:sz="0" w:space="0" w:color="auto"/>
      </w:divBdr>
    </w:div>
    <w:div w:id="2109613671">
      <w:bodyDiv w:val="1"/>
      <w:marLeft w:val="0"/>
      <w:marRight w:val="0"/>
      <w:marTop w:val="0"/>
      <w:marBottom w:val="0"/>
      <w:divBdr>
        <w:top w:val="none" w:sz="0" w:space="0" w:color="auto"/>
        <w:left w:val="none" w:sz="0" w:space="0" w:color="auto"/>
        <w:bottom w:val="none" w:sz="0" w:space="0" w:color="auto"/>
        <w:right w:val="none" w:sz="0" w:space="0" w:color="auto"/>
      </w:divBdr>
      <w:divsChild>
        <w:div w:id="8442433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mailto:alison.parkin@york.ac.uk" TargetMode="External"/><Relationship Id="rId1" Type="http://schemas.openxmlformats.org/officeDocument/2006/relationships/hyperlink" Target="mailto:nphg500@york.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47F1BC3D66D743B19FA99F034236ED" ma:contentTypeVersion="14" ma:contentTypeDescription="Create a new document." ma:contentTypeScope="" ma:versionID="4ed5037a8689f7afc29a7dabf304c471">
  <xsd:schema xmlns:xsd="http://www.w3.org/2001/XMLSchema" xmlns:xs="http://www.w3.org/2001/XMLSchema" xmlns:p="http://schemas.microsoft.com/office/2006/metadata/properties" xmlns:ns3="e9f5866c-eedd-410c-9f1d-5f6c5772ca35" xmlns:ns4="dc9e5066-5ade-47ee-8ee5-c500265522cd" targetNamespace="http://schemas.microsoft.com/office/2006/metadata/properties" ma:root="true" ma:fieldsID="27f4a63e507842a10de28e8a37f6c6f3" ns3:_="" ns4:_="">
    <xsd:import namespace="e9f5866c-eedd-410c-9f1d-5f6c5772ca35"/>
    <xsd:import namespace="dc9e5066-5ade-47ee-8ee5-c500265522c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4:SharedWithUsers" minOccurs="0"/>
                <xsd:element ref="ns4:SharedWithDetails" minOccurs="0"/>
                <xsd:element ref="ns4:SharingHintHash" minOccurs="0"/>
                <xsd:element ref="ns3:MediaServiceSystemTag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5866c-eedd-410c-9f1d-5f6c5772ca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9e5066-5ade-47ee-8ee5-c500265522c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9f5866c-eedd-410c-9f1d-5f6c5772ca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4C40C-9E96-4A1C-8AD3-E17958484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5866c-eedd-410c-9f1d-5f6c5772ca35"/>
    <ds:schemaRef ds:uri="dc9e5066-5ade-47ee-8ee5-c500265522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6A5BF9-0843-4F29-837C-ED61E74F7915}">
  <ds:schemaRefs>
    <ds:schemaRef ds:uri="http://www.w3.org/XML/1998/namespace"/>
    <ds:schemaRef ds:uri="http://purl.org/dc/elements/1.1/"/>
    <ds:schemaRef ds:uri="http://schemas.microsoft.com/office/infopath/2007/PartnerControls"/>
    <ds:schemaRef ds:uri="http://schemas.microsoft.com/office/2006/documentManagement/types"/>
    <ds:schemaRef ds:uri="http://purl.org/dc/dcmitype/"/>
    <ds:schemaRef ds:uri="dc9e5066-5ade-47ee-8ee5-c500265522cd"/>
    <ds:schemaRef ds:uri="http://schemas.openxmlformats.org/package/2006/metadata/core-properties"/>
    <ds:schemaRef ds:uri="e9f5866c-eedd-410c-9f1d-5f6c5772ca35"/>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0BDF2F63-A831-4FAD-83AD-98580FDE1758}">
  <ds:schemaRefs>
    <ds:schemaRef ds:uri="http://schemas.microsoft.com/sharepoint/v3/contenttype/forms"/>
  </ds:schemaRefs>
</ds:datastoreItem>
</file>

<file path=customXml/itemProps4.xml><?xml version="1.0" encoding="utf-8"?>
<ds:datastoreItem xmlns:ds="http://schemas.openxmlformats.org/officeDocument/2006/customXml" ds:itemID="{186417DD-52CF-4FD8-92CE-351CE532C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41</Pages>
  <Words>29114</Words>
  <Characters>165953</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194678</CharactersWithSpaces>
  <SharedDoc>false</SharedDoc>
  <HLinks>
    <vt:vector size="246" baseType="variant">
      <vt:variant>
        <vt:i4>720926</vt:i4>
      </vt:variant>
      <vt:variant>
        <vt:i4>120</vt:i4>
      </vt:variant>
      <vt:variant>
        <vt:i4>0</vt:i4>
      </vt:variant>
      <vt:variant>
        <vt:i4>5</vt:i4>
      </vt:variant>
      <vt:variant>
        <vt:lpwstr>https://doi.org/10.1021/acs.inorgchem.3c03032</vt:lpwstr>
      </vt:variant>
      <vt:variant>
        <vt:lpwstr/>
      </vt:variant>
      <vt:variant>
        <vt:i4>3997758</vt:i4>
      </vt:variant>
      <vt:variant>
        <vt:i4>117</vt:i4>
      </vt:variant>
      <vt:variant>
        <vt:i4>0</vt:i4>
      </vt:variant>
      <vt:variant>
        <vt:i4>5</vt:i4>
      </vt:variant>
      <vt:variant>
        <vt:lpwstr>https://doi.org/10.1016/j.jpowsour.2018.10.026</vt:lpwstr>
      </vt:variant>
      <vt:variant>
        <vt:lpwstr/>
      </vt:variant>
      <vt:variant>
        <vt:i4>1900637</vt:i4>
      </vt:variant>
      <vt:variant>
        <vt:i4>114</vt:i4>
      </vt:variant>
      <vt:variant>
        <vt:i4>0</vt:i4>
      </vt:variant>
      <vt:variant>
        <vt:i4>5</vt:i4>
      </vt:variant>
      <vt:variant>
        <vt:lpwstr>https://doi.org/10.1201/9780203738764</vt:lpwstr>
      </vt:variant>
      <vt:variant>
        <vt:lpwstr/>
      </vt:variant>
      <vt:variant>
        <vt:i4>3473461</vt:i4>
      </vt:variant>
      <vt:variant>
        <vt:i4>111</vt:i4>
      </vt:variant>
      <vt:variant>
        <vt:i4>0</vt:i4>
      </vt:variant>
      <vt:variant>
        <vt:i4>5</vt:i4>
      </vt:variant>
      <vt:variant>
        <vt:lpwstr>https://doi.org/10.1016/j.susc.2003.11.012</vt:lpwstr>
      </vt:variant>
      <vt:variant>
        <vt:lpwstr/>
      </vt:variant>
      <vt:variant>
        <vt:i4>7274540</vt:i4>
      </vt:variant>
      <vt:variant>
        <vt:i4>108</vt:i4>
      </vt:variant>
      <vt:variant>
        <vt:i4>0</vt:i4>
      </vt:variant>
      <vt:variant>
        <vt:i4>5</vt:i4>
      </vt:variant>
      <vt:variant>
        <vt:lpwstr>https://pubs.acs.org/doi/pdf/10.1021/la9602022</vt:lpwstr>
      </vt:variant>
      <vt:variant>
        <vt:lpwstr/>
      </vt:variant>
      <vt:variant>
        <vt:i4>2293872</vt:i4>
      </vt:variant>
      <vt:variant>
        <vt:i4>105</vt:i4>
      </vt:variant>
      <vt:variant>
        <vt:i4>0</vt:i4>
      </vt:variant>
      <vt:variant>
        <vt:i4>5</vt:i4>
      </vt:variant>
      <vt:variant>
        <vt:lpwstr>https://doi.org/10.1039/C7TA08165K</vt:lpwstr>
      </vt:variant>
      <vt:variant>
        <vt:lpwstr/>
      </vt:variant>
      <vt:variant>
        <vt:i4>2359397</vt:i4>
      </vt:variant>
      <vt:variant>
        <vt:i4>102</vt:i4>
      </vt:variant>
      <vt:variant>
        <vt:i4>0</vt:i4>
      </vt:variant>
      <vt:variant>
        <vt:i4>5</vt:i4>
      </vt:variant>
      <vt:variant>
        <vt:lpwstr>https://doi.org/10.1002/marc.201400680</vt:lpwstr>
      </vt:variant>
      <vt:variant>
        <vt:lpwstr/>
      </vt:variant>
      <vt:variant>
        <vt:i4>5963891</vt:i4>
      </vt:variant>
      <vt:variant>
        <vt:i4>99</vt:i4>
      </vt:variant>
      <vt:variant>
        <vt:i4>0</vt:i4>
      </vt:variant>
      <vt:variant>
        <vt:i4>5</vt:i4>
      </vt:variant>
      <vt:variant>
        <vt:lpwstr>https://link.springer.com/chapter/10.1007/978-3-319-63498-2_13</vt:lpwstr>
      </vt:variant>
      <vt:variant>
        <vt:lpwstr/>
      </vt:variant>
      <vt:variant>
        <vt:i4>5963798</vt:i4>
      </vt:variant>
      <vt:variant>
        <vt:i4>96</vt:i4>
      </vt:variant>
      <vt:variant>
        <vt:i4>0</vt:i4>
      </vt:variant>
      <vt:variant>
        <vt:i4>5</vt:i4>
      </vt:variant>
      <vt:variant>
        <vt:lpwstr>https://doi.org/10.1016/j.carbpol.2009.01.020</vt:lpwstr>
      </vt:variant>
      <vt:variant>
        <vt:lpwstr/>
      </vt:variant>
      <vt:variant>
        <vt:i4>1048664</vt:i4>
      </vt:variant>
      <vt:variant>
        <vt:i4>93</vt:i4>
      </vt:variant>
      <vt:variant>
        <vt:i4>0</vt:i4>
      </vt:variant>
      <vt:variant>
        <vt:i4>5</vt:i4>
      </vt:variant>
      <vt:variant>
        <vt:lpwstr>https://doi.org/10.3390/nano10102036</vt:lpwstr>
      </vt:variant>
      <vt:variant>
        <vt:lpwstr/>
      </vt:variant>
      <vt:variant>
        <vt:i4>4390937</vt:i4>
      </vt:variant>
      <vt:variant>
        <vt:i4>90</vt:i4>
      </vt:variant>
      <vt:variant>
        <vt:i4>0</vt:i4>
      </vt:variant>
      <vt:variant>
        <vt:i4>5</vt:i4>
      </vt:variant>
      <vt:variant>
        <vt:lpwstr>https://doi.org/10.1016/j.scp.2020.100230</vt:lpwstr>
      </vt:variant>
      <vt:variant>
        <vt:lpwstr/>
      </vt:variant>
      <vt:variant>
        <vt:i4>3539043</vt:i4>
      </vt:variant>
      <vt:variant>
        <vt:i4>87</vt:i4>
      </vt:variant>
      <vt:variant>
        <vt:i4>0</vt:i4>
      </vt:variant>
      <vt:variant>
        <vt:i4>5</vt:i4>
      </vt:variant>
      <vt:variant>
        <vt:lpwstr>https://doi.org/10.1002/cssc.202400015</vt:lpwstr>
      </vt:variant>
      <vt:variant>
        <vt:lpwstr/>
      </vt:variant>
      <vt:variant>
        <vt:i4>2424958</vt:i4>
      </vt:variant>
      <vt:variant>
        <vt:i4>84</vt:i4>
      </vt:variant>
      <vt:variant>
        <vt:i4>0</vt:i4>
      </vt:variant>
      <vt:variant>
        <vt:i4>5</vt:i4>
      </vt:variant>
      <vt:variant>
        <vt:lpwstr>https://doi.org/10.1039/D2QM00028H</vt:lpwstr>
      </vt:variant>
      <vt:variant>
        <vt:lpwstr/>
      </vt:variant>
      <vt:variant>
        <vt:i4>5046287</vt:i4>
      </vt:variant>
      <vt:variant>
        <vt:i4>81</vt:i4>
      </vt:variant>
      <vt:variant>
        <vt:i4>0</vt:i4>
      </vt:variant>
      <vt:variant>
        <vt:i4>5</vt:i4>
      </vt:variant>
      <vt:variant>
        <vt:lpwstr>https://doi.org/10.1039/B911877B</vt:lpwstr>
      </vt:variant>
      <vt:variant>
        <vt:lpwstr/>
      </vt:variant>
      <vt:variant>
        <vt:i4>2162807</vt:i4>
      </vt:variant>
      <vt:variant>
        <vt:i4>78</vt:i4>
      </vt:variant>
      <vt:variant>
        <vt:i4>0</vt:i4>
      </vt:variant>
      <vt:variant>
        <vt:i4>5</vt:i4>
      </vt:variant>
      <vt:variant>
        <vt:lpwstr>https://doi.org/10.1002/adfm.201000169</vt:lpwstr>
      </vt:variant>
      <vt:variant>
        <vt:lpwstr/>
      </vt:variant>
      <vt:variant>
        <vt:i4>2424959</vt:i4>
      </vt:variant>
      <vt:variant>
        <vt:i4>75</vt:i4>
      </vt:variant>
      <vt:variant>
        <vt:i4>0</vt:i4>
      </vt:variant>
      <vt:variant>
        <vt:i4>5</vt:i4>
      </vt:variant>
      <vt:variant>
        <vt:lpwstr>https://doi.org/10.1002/chem.200901879</vt:lpwstr>
      </vt:variant>
      <vt:variant>
        <vt:lpwstr/>
      </vt:variant>
      <vt:variant>
        <vt:i4>3014782</vt:i4>
      </vt:variant>
      <vt:variant>
        <vt:i4>72</vt:i4>
      </vt:variant>
      <vt:variant>
        <vt:i4>0</vt:i4>
      </vt:variant>
      <vt:variant>
        <vt:i4>5</vt:i4>
      </vt:variant>
      <vt:variant>
        <vt:lpwstr>https://doi.org/10.1002/anie.200600460</vt:lpwstr>
      </vt:variant>
      <vt:variant>
        <vt:lpwstr/>
      </vt:variant>
      <vt:variant>
        <vt:i4>4325449</vt:i4>
      </vt:variant>
      <vt:variant>
        <vt:i4>69</vt:i4>
      </vt:variant>
      <vt:variant>
        <vt:i4>0</vt:i4>
      </vt:variant>
      <vt:variant>
        <vt:i4>5</vt:i4>
      </vt:variant>
      <vt:variant>
        <vt:lpwstr>https://doi.org/10.1016/0008-6223(90)90044-Y</vt:lpwstr>
      </vt:variant>
      <vt:variant>
        <vt:lpwstr/>
      </vt:variant>
      <vt:variant>
        <vt:i4>2949219</vt:i4>
      </vt:variant>
      <vt:variant>
        <vt:i4>66</vt:i4>
      </vt:variant>
      <vt:variant>
        <vt:i4>0</vt:i4>
      </vt:variant>
      <vt:variant>
        <vt:i4>5</vt:i4>
      </vt:variant>
      <vt:variant>
        <vt:lpwstr>https://pubs.acs.org/doi/10.1021/acsami.9b06162</vt:lpwstr>
      </vt:variant>
      <vt:variant>
        <vt:lpwstr/>
      </vt:variant>
      <vt:variant>
        <vt:i4>5177358</vt:i4>
      </vt:variant>
      <vt:variant>
        <vt:i4>63</vt:i4>
      </vt:variant>
      <vt:variant>
        <vt:i4>0</vt:i4>
      </vt:variant>
      <vt:variant>
        <vt:i4>5</vt:i4>
      </vt:variant>
      <vt:variant>
        <vt:lpwstr>https://doi.org/10.1016/j.talanta.2012.02.051</vt:lpwstr>
      </vt:variant>
      <vt:variant>
        <vt:lpwstr/>
      </vt:variant>
      <vt:variant>
        <vt:i4>1703951</vt:i4>
      </vt:variant>
      <vt:variant>
        <vt:i4>60</vt:i4>
      </vt:variant>
      <vt:variant>
        <vt:i4>0</vt:i4>
      </vt:variant>
      <vt:variant>
        <vt:i4>5</vt:i4>
      </vt:variant>
      <vt:variant>
        <vt:lpwstr>http://dx.doi.org/10.1201/9780203912713.ch12</vt:lpwstr>
      </vt:variant>
      <vt:variant>
        <vt:lpwstr/>
      </vt:variant>
      <vt:variant>
        <vt:i4>2621498</vt:i4>
      </vt:variant>
      <vt:variant>
        <vt:i4>57</vt:i4>
      </vt:variant>
      <vt:variant>
        <vt:i4>0</vt:i4>
      </vt:variant>
      <vt:variant>
        <vt:i4>5</vt:i4>
      </vt:variant>
      <vt:variant>
        <vt:lpwstr>https://doi.org/10.1016/j.jiec.2022.04.014</vt:lpwstr>
      </vt:variant>
      <vt:variant>
        <vt:lpwstr/>
      </vt:variant>
      <vt:variant>
        <vt:i4>6750267</vt:i4>
      </vt:variant>
      <vt:variant>
        <vt:i4>54</vt:i4>
      </vt:variant>
      <vt:variant>
        <vt:i4>0</vt:i4>
      </vt:variant>
      <vt:variant>
        <vt:i4>5</vt:i4>
      </vt:variant>
      <vt:variant>
        <vt:lpwstr>https://doi.org/10.1016/B978-0-444-63658-4.00030-X</vt:lpwstr>
      </vt:variant>
      <vt:variant>
        <vt:lpwstr/>
      </vt:variant>
      <vt:variant>
        <vt:i4>851977</vt:i4>
      </vt:variant>
      <vt:variant>
        <vt:i4>51</vt:i4>
      </vt:variant>
      <vt:variant>
        <vt:i4>0</vt:i4>
      </vt:variant>
      <vt:variant>
        <vt:i4>5</vt:i4>
      </vt:variant>
      <vt:variant>
        <vt:lpwstr>https://link.springer.com/article/10.1007/s10853-022-07320-7</vt:lpwstr>
      </vt:variant>
      <vt:variant>
        <vt:lpwstr/>
      </vt:variant>
      <vt:variant>
        <vt:i4>4784152</vt:i4>
      </vt:variant>
      <vt:variant>
        <vt:i4>48</vt:i4>
      </vt:variant>
      <vt:variant>
        <vt:i4>0</vt:i4>
      </vt:variant>
      <vt:variant>
        <vt:i4>5</vt:i4>
      </vt:variant>
      <vt:variant>
        <vt:lpwstr>https://doi.org/10.1021/acs.oprd.3c00210</vt:lpwstr>
      </vt:variant>
      <vt:variant>
        <vt:lpwstr/>
      </vt:variant>
      <vt:variant>
        <vt:i4>5046358</vt:i4>
      </vt:variant>
      <vt:variant>
        <vt:i4>45</vt:i4>
      </vt:variant>
      <vt:variant>
        <vt:i4>0</vt:i4>
      </vt:variant>
      <vt:variant>
        <vt:i4>5</vt:i4>
      </vt:variant>
      <vt:variant>
        <vt:lpwstr>https://doi.org/10.1016/j.seppur.2019.115953</vt:lpwstr>
      </vt:variant>
      <vt:variant>
        <vt:lpwstr/>
      </vt:variant>
      <vt:variant>
        <vt:i4>4194321</vt:i4>
      </vt:variant>
      <vt:variant>
        <vt:i4>42</vt:i4>
      </vt:variant>
      <vt:variant>
        <vt:i4>0</vt:i4>
      </vt:variant>
      <vt:variant>
        <vt:i4>5</vt:i4>
      </vt:variant>
      <vt:variant>
        <vt:lpwstr>https://doi.org/10.1016/j.cej.2021.130379</vt:lpwstr>
      </vt:variant>
      <vt:variant>
        <vt:lpwstr/>
      </vt:variant>
      <vt:variant>
        <vt:i4>655436</vt:i4>
      </vt:variant>
      <vt:variant>
        <vt:i4>39</vt:i4>
      </vt:variant>
      <vt:variant>
        <vt:i4>0</vt:i4>
      </vt:variant>
      <vt:variant>
        <vt:i4>5</vt:i4>
      </vt:variant>
      <vt:variant>
        <vt:lpwstr>https://doi.org/10.1080/08827508.2013.764875</vt:lpwstr>
      </vt:variant>
      <vt:variant>
        <vt:lpwstr/>
      </vt:variant>
      <vt:variant>
        <vt:i4>5636112</vt:i4>
      </vt:variant>
      <vt:variant>
        <vt:i4>36</vt:i4>
      </vt:variant>
      <vt:variant>
        <vt:i4>0</vt:i4>
      </vt:variant>
      <vt:variant>
        <vt:i4>5</vt:i4>
      </vt:variant>
      <vt:variant>
        <vt:lpwstr>https://doi.org/10.1016/j.cej.2018.03.173</vt:lpwstr>
      </vt:variant>
      <vt:variant>
        <vt:lpwstr/>
      </vt:variant>
      <vt:variant>
        <vt:i4>4784139</vt:i4>
      </vt:variant>
      <vt:variant>
        <vt:i4>33</vt:i4>
      </vt:variant>
      <vt:variant>
        <vt:i4>0</vt:i4>
      </vt:variant>
      <vt:variant>
        <vt:i4>5</vt:i4>
      </vt:variant>
      <vt:variant>
        <vt:lpwstr>https://pubs.acs.org/doi/10.1021/acsomega.7b00431</vt:lpwstr>
      </vt:variant>
      <vt:variant>
        <vt:lpwstr/>
      </vt:variant>
      <vt:variant>
        <vt:i4>4653147</vt:i4>
      </vt:variant>
      <vt:variant>
        <vt:i4>30</vt:i4>
      </vt:variant>
      <vt:variant>
        <vt:i4>0</vt:i4>
      </vt:variant>
      <vt:variant>
        <vt:i4>5</vt:i4>
      </vt:variant>
      <vt:variant>
        <vt:lpwstr>https://doi.org/10.1016/j.seppur.2022.121373</vt:lpwstr>
      </vt:variant>
      <vt:variant>
        <vt:lpwstr/>
      </vt:variant>
      <vt:variant>
        <vt:i4>4849752</vt:i4>
      </vt:variant>
      <vt:variant>
        <vt:i4>27</vt:i4>
      </vt:variant>
      <vt:variant>
        <vt:i4>0</vt:i4>
      </vt:variant>
      <vt:variant>
        <vt:i4>5</vt:i4>
      </vt:variant>
      <vt:variant>
        <vt:lpwstr>https://doi.org/10.1016/j.mineng.2013.06.006</vt:lpwstr>
      </vt:variant>
      <vt:variant>
        <vt:lpwstr/>
      </vt:variant>
      <vt:variant>
        <vt:i4>2359394</vt:i4>
      </vt:variant>
      <vt:variant>
        <vt:i4>24</vt:i4>
      </vt:variant>
      <vt:variant>
        <vt:i4>0</vt:i4>
      </vt:variant>
      <vt:variant>
        <vt:i4>5</vt:i4>
      </vt:variant>
      <vt:variant>
        <vt:lpwstr>https://doi.org/10.1016/j.resconrec.2024.107590</vt:lpwstr>
      </vt:variant>
      <vt:variant>
        <vt:lpwstr/>
      </vt:variant>
      <vt:variant>
        <vt:i4>2556003</vt:i4>
      </vt:variant>
      <vt:variant>
        <vt:i4>21</vt:i4>
      </vt:variant>
      <vt:variant>
        <vt:i4>0</vt:i4>
      </vt:variant>
      <vt:variant>
        <vt:i4>5</vt:i4>
      </vt:variant>
      <vt:variant>
        <vt:lpwstr>https://doi.org/10.1002/adsc.200404071</vt:lpwstr>
      </vt:variant>
      <vt:variant>
        <vt:lpwstr/>
      </vt:variant>
      <vt:variant>
        <vt:i4>2359394</vt:i4>
      </vt:variant>
      <vt:variant>
        <vt:i4>18</vt:i4>
      </vt:variant>
      <vt:variant>
        <vt:i4>0</vt:i4>
      </vt:variant>
      <vt:variant>
        <vt:i4>5</vt:i4>
      </vt:variant>
      <vt:variant>
        <vt:lpwstr>https://doi.org/10.1016/j.resconrec.2024.107590</vt:lpwstr>
      </vt:variant>
      <vt:variant>
        <vt:lpwstr/>
      </vt:variant>
      <vt:variant>
        <vt:i4>1507349</vt:i4>
      </vt:variant>
      <vt:variant>
        <vt:i4>15</vt:i4>
      </vt:variant>
      <vt:variant>
        <vt:i4>0</vt:i4>
      </vt:variant>
      <vt:variant>
        <vt:i4>5</vt:i4>
      </vt:variant>
      <vt:variant>
        <vt:lpwstr>https://reports.sibanyestillwater.com/2021/download/SSW-RR21.pdf</vt:lpwstr>
      </vt:variant>
      <vt:variant>
        <vt:lpwstr/>
      </vt:variant>
      <vt:variant>
        <vt:i4>3801130</vt:i4>
      </vt:variant>
      <vt:variant>
        <vt:i4>12</vt:i4>
      </vt:variant>
      <vt:variant>
        <vt:i4>0</vt:i4>
      </vt:variant>
      <vt:variant>
        <vt:i4>5</vt:i4>
      </vt:variant>
      <vt:variant>
        <vt:lpwstr>https://www.sfa-oxford.com/platinum-group-metals/palladium-market-and-palladium-price-drivers/</vt:lpwstr>
      </vt:variant>
      <vt:variant>
        <vt:lpwstr/>
      </vt:variant>
      <vt:variant>
        <vt:i4>1900616</vt:i4>
      </vt:variant>
      <vt:variant>
        <vt:i4>9</vt:i4>
      </vt:variant>
      <vt:variant>
        <vt:i4>0</vt:i4>
      </vt:variant>
      <vt:variant>
        <vt:i4>5</vt:i4>
      </vt:variant>
      <vt:variant>
        <vt:lpwstr>https://matthey.com/products-and-markets/pgms-and-circularity/pgm-market-data</vt:lpwstr>
      </vt:variant>
      <vt:variant>
        <vt:lpwstr/>
      </vt:variant>
      <vt:variant>
        <vt:i4>7405664</vt:i4>
      </vt:variant>
      <vt:variant>
        <vt:i4>6</vt:i4>
      </vt:variant>
      <vt:variant>
        <vt:i4>0</vt:i4>
      </vt:variant>
      <vt:variant>
        <vt:i4>5</vt:i4>
      </vt:variant>
      <vt:variant>
        <vt:lpwstr>https://ipa-news.com/assets/sustainability/IPA_Guidance/2022-06-21-LCA Fact Sheet 2022_IPA.pdf</vt:lpwstr>
      </vt:variant>
      <vt:variant>
        <vt:lpwstr/>
      </vt:variant>
      <vt:variant>
        <vt:i4>3342441</vt:i4>
      </vt:variant>
      <vt:variant>
        <vt:i4>3</vt:i4>
      </vt:variant>
      <vt:variant>
        <vt:i4>0</vt:i4>
      </vt:variant>
      <vt:variant>
        <vt:i4>5</vt:i4>
      </vt:variant>
      <vt:variant>
        <vt:lpwstr>https://doi.org/10.1002/cssc.201802556</vt:lpwstr>
      </vt:variant>
      <vt:variant>
        <vt:lpwstr/>
      </vt:variant>
      <vt:variant>
        <vt:i4>851972</vt:i4>
      </vt:variant>
      <vt:variant>
        <vt:i4>0</vt:i4>
      </vt:variant>
      <vt:variant>
        <vt:i4>0</vt:i4>
      </vt:variant>
      <vt:variant>
        <vt:i4>5</vt:i4>
      </vt:variant>
      <vt:variant>
        <vt:lpwstr>https://doi.org/10.3390/resources10090093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Garland</dc:creator>
  <cp:keywords/>
  <dc:description/>
  <cp:lastModifiedBy>Nicholas Garland</cp:lastModifiedBy>
  <cp:revision>3</cp:revision>
  <cp:lastPrinted>2025-03-21T18:21:00Z</cp:lastPrinted>
  <dcterms:created xsi:type="dcterms:W3CDTF">2025-05-14T08:46:00Z</dcterms:created>
  <dcterms:modified xsi:type="dcterms:W3CDTF">2025-05-14T08:55:00Z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0x0101006847F1BC3D66D743B19FA99F034236ED</vt:lpwstr>
  </property>
  <property fmtid="{D5CDD505-2E9C-101B-9397-08002B2CF9AE}" pid="3" name="ZOTERO_PREF_1">
    <vt:lpwstr>&lt;data data-version="3" zotero-version="6.0.36"&gt;&lt;session id="WVqCQ9Wj"/&gt;&lt;style id="http://www.zotero.org/styles/american-chemical-society" hasBibliography="1" bibliographyStyleHasBeenSet="1"/&gt;&lt;prefs&gt;&lt;pref name="fieldType" value="Field"/&gt;&lt;/prefs&gt;&lt;/data&gt;</vt:lpwstr>
  </property>
</Properties>
</file>