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3" w14:textId="18C1839B" w:rsidR="000A25BF" w:rsidRDefault="00000000" w:rsidP="0080716E">
      <w:pPr>
        <w:spacing w:line="480" w:lineRule="auto"/>
        <w:rPr>
          <w:b/>
        </w:rPr>
      </w:pPr>
      <w:r>
        <w:rPr>
          <w:b/>
        </w:rPr>
        <w:t xml:space="preserve">Vocal gestures </w:t>
      </w:r>
      <w:r w:rsidR="002A35C9">
        <w:rPr>
          <w:b/>
        </w:rPr>
        <w:t>in</w:t>
      </w:r>
      <w:r>
        <w:rPr>
          <w:b/>
        </w:rPr>
        <w:t xml:space="preserve"> early multimodal communication</w:t>
      </w:r>
      <w:r w:rsidR="00BB5232">
        <w:rPr>
          <w:b/>
        </w:rPr>
        <w:t xml:space="preserve">: </w:t>
      </w:r>
      <w:r w:rsidR="00BB5232" w:rsidRPr="00BB5232">
        <w:rPr>
          <w:b/>
        </w:rPr>
        <w:t xml:space="preserve">A commentary on </w:t>
      </w:r>
      <w:proofErr w:type="spellStart"/>
      <w:r w:rsidR="00BB5232" w:rsidRPr="00BB5232">
        <w:rPr>
          <w:b/>
        </w:rPr>
        <w:t>Karadöller</w:t>
      </w:r>
      <w:proofErr w:type="spellEnd"/>
      <w:r w:rsidR="00BB5232" w:rsidRPr="00BB5232">
        <w:rPr>
          <w:b/>
        </w:rPr>
        <w:t>, Sümer and Özyürek</w:t>
      </w:r>
    </w:p>
    <w:p w14:paraId="00000004" w14:textId="77777777" w:rsidR="000A25BF" w:rsidRDefault="000A25BF" w:rsidP="0080716E">
      <w:pPr>
        <w:spacing w:line="480" w:lineRule="auto"/>
      </w:pPr>
    </w:p>
    <w:p w14:paraId="00000005" w14:textId="124C1B18" w:rsidR="000A25BF" w:rsidRDefault="00000000" w:rsidP="0080716E">
      <w:pPr>
        <w:spacing w:line="480" w:lineRule="auto"/>
      </w:pPr>
      <w:proofErr w:type="spellStart"/>
      <w:r>
        <w:t>Karadöller</w:t>
      </w:r>
      <w:proofErr w:type="spellEnd"/>
      <w:r>
        <w:t xml:space="preserve"> and colleagues </w:t>
      </w:r>
      <w:r w:rsidR="00BB5232">
        <w:fldChar w:fldCharType="begin"/>
      </w:r>
      <w:r w:rsidR="00BB5232">
        <w:instrText xml:space="preserve"> ADDIN ZOTERO_ITEM CSL_CITATION {"citationID":"nMpknvWm","properties":{"formattedCitation":"(2025)","plainCitation":"(2025)","noteIndex":0},"citationItems":[{"id":2528,"uris":["http://zotero.org/users/14260032/items/NTYAH5RD"],"itemData":{"id":2528,"type":"article-journal","abstract":"Children across the world acquire their first language(s) naturally, regardless of typology or modality (e.g. sign or spoken). Various attempts have been made to explain the puzzle of language acquisition using several approaches, trying to understand to what extent it can be explained by what children bring to language-learning situations as well as what they learn from the input and the interactive context. However, most of these approaches consider only speech development, thus ignoring the inherently multimodal nature of human language. As a multimodal view of language is becoming more widely adopted for the study of adult language, a multimodal approach to language acquisition is inevitable. Not only do children have the capacity to learn spoken and sign language equally easily, but spoken language acquisition consists of learning to coordinate linguistic expressions in both modalities, that is, in both speech and gesture. To provide a step forward in this direction, this article aims to synthesize findings from research studies that take a multimodal perspective on language acquisition in different sign and spoken languages, including the development of speech and accompanying gestures. Our review shows that while some aspects of language acquisition seem to be modality-independent, others might differ according to the affordances of each modality when used separately as well as together (either in sign, speech, and/or gesture). We argue that these findings need to be integrated into our understanding of language acquisition. We also identify which areas need future research for both spoken and sign language acquisition, taking into account not only multimodal but also cross-linguistic variation.","container-title":"First Language","DOI":"10.1177/01427237241290678","ISSN":"0142-7237, 1740-2344","journalAbbreviation":"First Language","language":"en","page":"01427237241290678","source":"DOI.org (Crossref)","title":"First-language acquisition in a multimodal language framework: Insights from speech, gesture, and sign","title-short":"First-language acquisition in a multimodal language framework","author":[{"family":"Karadöller","given":"Dilay Z."},{"family":"Sümer","given":"Beyza"},{"family":"Özyürek","given":"Aslı"}],"issued":{"date-parts":[["2025",11,8]]}},"suppress-author":true}],"schema":"https://github.com/citation-style-language/schema/raw/master/csl-citation.json"} </w:instrText>
      </w:r>
      <w:r w:rsidR="00BB5232">
        <w:fldChar w:fldCharType="separate"/>
      </w:r>
      <w:r w:rsidR="00BB5232" w:rsidRPr="00BB5232">
        <w:t>(2025)</w:t>
      </w:r>
      <w:r w:rsidR="00BB5232">
        <w:fldChar w:fldCharType="end"/>
      </w:r>
      <w:r>
        <w:t xml:space="preserve"> propose that "speaking children employ all mediums available to them to communicate their message" (p.23). The authors give evidence of infants' use of gestures to communicate in the absence of the appropriate lexical or syntactic repertoire, </w:t>
      </w:r>
      <w:r w:rsidR="0064544E">
        <w:t>which</w:t>
      </w:r>
      <w:r>
        <w:t xml:space="preserve"> may "lighten the cognitive load" (p.11)</w:t>
      </w:r>
      <w:r w:rsidR="0064544E">
        <w:t xml:space="preserve"> of early speech production</w:t>
      </w:r>
      <w:r>
        <w:t xml:space="preserve">. </w:t>
      </w:r>
      <w:r w:rsidR="00634328">
        <w:t>The</w:t>
      </w:r>
      <w:r>
        <w:t xml:space="preserve"> authors' focus is on visual-spatial gestures produced mostly with the hands. Extending their </w:t>
      </w:r>
      <w:r w:rsidR="00634328">
        <w:t>account,</w:t>
      </w:r>
      <w:r>
        <w:t xml:space="preserve"> here I </w:t>
      </w:r>
      <w:r w:rsidR="00BB5232">
        <w:t>propose to include</w:t>
      </w:r>
      <w:r>
        <w:t xml:space="preserve"> what I refer to as </w:t>
      </w:r>
      <w:r>
        <w:rPr>
          <w:i/>
        </w:rPr>
        <w:t>vocal gestures</w:t>
      </w:r>
      <w:r>
        <w:t xml:space="preserve"> in </w:t>
      </w:r>
      <w:r w:rsidR="0064544E">
        <w:t>the speech-plus-gesture model</w:t>
      </w:r>
      <w:r>
        <w:t>.</w:t>
      </w:r>
    </w:p>
    <w:p w14:paraId="00000006" w14:textId="77777777" w:rsidR="000A25BF" w:rsidRDefault="000A25BF" w:rsidP="0080716E">
      <w:pPr>
        <w:spacing w:line="480" w:lineRule="auto"/>
      </w:pPr>
    </w:p>
    <w:p w14:paraId="00000007" w14:textId="14DF4CE2" w:rsidR="000A25BF" w:rsidRDefault="00000000" w:rsidP="0080716E">
      <w:pPr>
        <w:spacing w:line="480" w:lineRule="auto"/>
      </w:pPr>
      <w:r>
        <w:t>Vocal gestures</w:t>
      </w:r>
      <w:r>
        <w:rPr>
          <w:vertAlign w:val="superscript"/>
        </w:rPr>
        <w:footnoteReference w:id="1"/>
      </w:r>
      <w:r>
        <w:t xml:space="preserve"> are relatively well-documented in case stud</w:t>
      </w:r>
      <w:r w:rsidR="00634328">
        <w:t xml:space="preserve">ies </w:t>
      </w:r>
      <w:r>
        <w:t xml:space="preserve">of language development, particularly in the early expression of onomatopoeia. Infants use prosodic, phonetic or phonological features to vocally express a meaning, rather than the target form. Elsen’s </w:t>
      </w:r>
      <w:r w:rsidR="00BB5232">
        <w:fldChar w:fldCharType="begin"/>
      </w:r>
      <w:r w:rsidR="00BB5232">
        <w:instrText xml:space="preserve"> ADDIN ZOTERO_ITEM CSL_CITATION {"citationID":"ybBuRpTJ","properties":{"formattedCitation":"(1991)","plainCitation":"(1991)","noteIndex":0},"citationItems":[{"id":1395,"uris":["http://zotero.org/users/14260032/items/SDAI4328"],"itemData":{"id":1395,"type":"book","event-place":"Wiesbaden","publisher":"Deutscher Universitaets Verlag","publisher-place":"Wiesbaden","title":"Erstspracherwerb: Der Erwerb des deutschen Lautsystems","author":[{"family":"Elsen","given":"Hilke"}],"issued":{"date-parts":[["1991"]]}},"suppress-author":true}],"schema":"https://github.com/citation-style-language/schema/raw/master/csl-citation.json"} </w:instrText>
      </w:r>
      <w:r w:rsidR="00BB5232">
        <w:fldChar w:fldCharType="separate"/>
      </w:r>
      <w:r w:rsidR="00BB5232" w:rsidRPr="00BB5232">
        <w:t>(1991)</w:t>
      </w:r>
      <w:r w:rsidR="00BB5232">
        <w:fldChar w:fldCharType="end"/>
      </w:r>
      <w:r w:rsidR="00BB5232">
        <w:t xml:space="preserve"> d</w:t>
      </w:r>
      <w:r>
        <w:t xml:space="preserve">aughter Annalena, acquiring German, produces imitative </w:t>
      </w:r>
      <w:r w:rsidR="0064544E">
        <w:t>forms</w:t>
      </w:r>
      <w:r>
        <w:t xml:space="preserve"> created </w:t>
      </w:r>
      <w:r w:rsidR="002A35C9">
        <w:t xml:space="preserve">to reflect </w:t>
      </w:r>
      <w:r>
        <w:t xml:space="preserve">her own interpretation of </w:t>
      </w:r>
      <w:r w:rsidR="0064544E">
        <w:t>environmental</w:t>
      </w:r>
      <w:r>
        <w:t xml:space="preserve"> sounds. As reported in Laing</w:t>
      </w:r>
      <w:r w:rsidR="00AB0C93">
        <w:t xml:space="preserve"> </w:t>
      </w:r>
      <w:r w:rsidR="00AB0C93">
        <w:fldChar w:fldCharType="begin"/>
      </w:r>
      <w:r w:rsidR="00AB0C93">
        <w:instrText xml:space="preserve"> ADDIN ZOTERO_ITEM CSL_CITATION {"citationID":"thD9qkuV","properties":{"formattedCitation":"(2014)","plainCitation":"(2014)","noteIndex":0},"citationItems":[{"id":975,"uris":["http://zotero.org/users/14260032/items/KM3UKALM"],"itemData":{"id":975,"type":"article-journal","abstract":"This article analyses longitudinal diary data from one infant acquiring German to seek a better understanding of the role of onomatopoeia in early language development. Onomatopoeic words (OWs) are traced over time in relation to their corresponding conventional forms (CWs), and an analysis of their phonological transitions is considered in relation to the infant?s wider language development. OWs are found to serve as a bootstrapping mechanism on a lexical as well as a phonological level, and a lexical OW ?template? is proposed, which is found to support phonological development throughout the infant?s output.","container-title":"First Language","DOI":"10.1177/0142723714550110","ISSN":"0142-7237","issue":"5","journalAbbreviation":"First Language","page":"387–405","title":"A phonological analysis of onomatopoeia in early word production","volume":"34","author":[{"family":"Laing","given":"Catherine"}],"issued":{"date-parts":[["2014",10,1]]}},"suppress-author":true}],"schema":"https://github.com/citation-style-language/schema/raw/master/csl-citation.json"} </w:instrText>
      </w:r>
      <w:r w:rsidR="00AB0C93">
        <w:fldChar w:fldCharType="separate"/>
      </w:r>
      <w:r w:rsidR="00AB0C93" w:rsidRPr="00AB0C93">
        <w:t>(2014)</w:t>
      </w:r>
      <w:r w:rsidR="00AB0C93">
        <w:fldChar w:fldCharType="end"/>
      </w:r>
      <w:r w:rsidR="00AB0C93">
        <w:t xml:space="preserve">, </w:t>
      </w:r>
      <w:r>
        <w:t xml:space="preserve">her form for </w:t>
      </w:r>
      <w:r>
        <w:rPr>
          <w:i/>
        </w:rPr>
        <w:t xml:space="preserve">Biene </w:t>
      </w:r>
      <w:r>
        <w:t xml:space="preserve">"bee" constitutes a buzzing sound, </w:t>
      </w:r>
      <w:r>
        <w:rPr>
          <w:i/>
        </w:rPr>
        <w:t xml:space="preserve">Vogel </w:t>
      </w:r>
      <w:r>
        <w:t xml:space="preserve">"bird" a chirping sound </w:t>
      </w:r>
      <w:r w:rsidR="00AB0C93">
        <w:t>with</w:t>
      </w:r>
      <w:r>
        <w:t xml:space="preserve"> high pitch, and </w:t>
      </w:r>
      <w:r>
        <w:rPr>
          <w:i/>
        </w:rPr>
        <w:t xml:space="preserve">Musik </w:t>
      </w:r>
      <w:r>
        <w:t>"music" a sing-song voice. Elsen</w:t>
      </w:r>
      <w:r w:rsidR="00AB0C93">
        <w:t xml:space="preserve"> </w:t>
      </w:r>
      <w:r w:rsidR="00AB0C93">
        <w:fldChar w:fldCharType="begin"/>
      </w:r>
      <w:r w:rsidR="00AB0C93">
        <w:instrText xml:space="preserve"> ADDIN ZOTERO_ITEM CSL_CITATION {"citationID":"qt22mJhy","properties":{"formattedCitation":"(1996)","plainCitation":"(1996)","noteIndex":0},"citationItems":[{"id":65,"uris":["http://zotero.org/users/14260032/items/2SRMFYCP"],"itemData":{"id":65,"type":"article-journal","abstract":"This paper reports the early language development of a German speaking girl who produced referential as well as expressive utterances. Expressive style is illustrated by the use of babbling strings with target intonation, universal words, filler syllables, pivot constructions, and a smooth transition to syntax. Referential style is characterized by the gradual development of phonology, the gradual elaboration of words, distinct articulation, telegraphic speech, and a distinct vocabulary spurt. The child produced expressive style utterances in situtations of communicative urgency and in complex linguistic situations and the author assumes that this demonstrates an attempt by the child to compensate for poorly developed production capacities. The expressive utterances functioned as a conversation maintenance device.","container-title":"First Language","DOI":"10.1177/014272379601604701","ISSN":"01427237","page":"141–158 ST – Two routes to language: Stylistic v","title":"Two routes to language: Stylistic variation in one child","volume":"16","author":[{"family":"Elsen","given":"Hilke"}],"issued":{"date-parts":[["1996"]]}},"suppress-author":true}],"schema":"https://github.com/citation-style-language/schema/raw/master/csl-citation.json"} </w:instrText>
      </w:r>
      <w:r w:rsidR="00AB0C93">
        <w:fldChar w:fldCharType="separate"/>
      </w:r>
      <w:r w:rsidR="00AB0C93" w:rsidRPr="00AB0C93">
        <w:t>(1996)</w:t>
      </w:r>
      <w:r w:rsidR="00AB0C93">
        <w:fldChar w:fldCharType="end"/>
      </w:r>
      <w:r w:rsidR="00AB0C93">
        <w:t xml:space="preserve"> </w:t>
      </w:r>
      <w:r>
        <w:t xml:space="preserve">reports </w:t>
      </w:r>
      <w:r w:rsidR="00634328">
        <w:t>Annalena’s</w:t>
      </w:r>
      <w:r>
        <w:t xml:space="preserve"> use of a hoarse voice to express </w:t>
      </w:r>
      <w:proofErr w:type="spellStart"/>
      <w:r>
        <w:rPr>
          <w:i/>
        </w:rPr>
        <w:t>Krähe</w:t>
      </w:r>
      <w:proofErr w:type="spellEnd"/>
      <w:r>
        <w:rPr>
          <w:i/>
        </w:rPr>
        <w:t xml:space="preserve"> </w:t>
      </w:r>
      <w:r>
        <w:t xml:space="preserve">"crow", </w:t>
      </w:r>
      <w:r w:rsidR="00634328">
        <w:t xml:space="preserve">while </w:t>
      </w:r>
      <w:r>
        <w:t>production</w:t>
      </w:r>
      <w:r w:rsidR="00634328">
        <w:t>s</w:t>
      </w:r>
      <w:r>
        <w:t xml:space="preserve"> of </w:t>
      </w:r>
      <w:r>
        <w:rPr>
          <w:i/>
        </w:rPr>
        <w:t>Hase</w:t>
      </w:r>
      <w:r>
        <w:t xml:space="preserve"> "hare" and </w:t>
      </w:r>
      <w:r>
        <w:rPr>
          <w:i/>
        </w:rPr>
        <w:t>Schwein</w:t>
      </w:r>
      <w:r>
        <w:t xml:space="preserve"> "pig" involve "snuffling" and "grunting", respectively. Similarly, at 19-22 months, </w:t>
      </w:r>
      <w:r w:rsidR="00634328">
        <w:t>Hildegard</w:t>
      </w:r>
      <w:r>
        <w:t xml:space="preserve"> Leopold, acquiring English and German, produce</w:t>
      </w:r>
      <w:r w:rsidR="00AB0C93">
        <w:t>s</w:t>
      </w:r>
      <w:r>
        <w:t xml:space="preserve"> /</w:t>
      </w:r>
      <w:proofErr w:type="spellStart"/>
      <w:r>
        <w:t>kx</w:t>
      </w:r>
      <w:proofErr w:type="spellEnd"/>
      <w:r>
        <w:t xml:space="preserve">/ </w:t>
      </w:r>
      <w:r w:rsidR="00634328">
        <w:t>to indicate something</w:t>
      </w:r>
      <w:r>
        <w:t xml:space="preserve"> "tastes bad" </w:t>
      </w:r>
      <w:r w:rsidR="00AB0C93">
        <w:fldChar w:fldCharType="begin"/>
      </w:r>
      <w:r w:rsidR="00AB0C93">
        <w:instrText xml:space="preserve"> ADDIN ZOTERO_ITEM CSL_CITATION {"citationID":"9106uDzB","properties":{"formattedCitation":"(1939, p. 140)","plainCitation":"(1939, p. 140)","noteIndex":0},"citationItems":[{"id":1394,"uris":["http://zotero.org/users/14260032/items/4U78HVU4"],"itemData":{"id":1394,"type":"book","event-place":"Evanston IL","publisher":"Northwestern University Press","publisher-place":"Evanston IL","title":"Speech development of a bilingual child, 1: vocabulary growth in the first two years","author":[{"family":"Leopold","given":"W. F."}],"issued":{"date-parts":[["1939"]]}},"locator":"140","label":"page","suppress-author":true}],"schema":"https://github.com/citation-style-language/schema/raw/master/csl-citation.json"} </w:instrText>
      </w:r>
      <w:r w:rsidR="00AB0C93">
        <w:fldChar w:fldCharType="separate"/>
      </w:r>
      <w:r w:rsidR="00AB0C93" w:rsidRPr="00AB0C93">
        <w:t>(1939, p.140)</w:t>
      </w:r>
      <w:r w:rsidR="00AB0C93">
        <w:fldChar w:fldCharType="end"/>
      </w:r>
      <w:r>
        <w:t>. Hilde Stern, acquiring German, produce</w:t>
      </w:r>
      <w:r w:rsidR="00634328">
        <w:t>s</w:t>
      </w:r>
      <w:r>
        <w:t xml:space="preserve"> "f-f-f" to indicate a matchstick, deriving from the action of blowing out a match, </w:t>
      </w:r>
      <w:r w:rsidR="00634328">
        <w:t>and</w:t>
      </w:r>
      <w:r>
        <w:t xml:space="preserve"> later extended to candle, lamp and "other objects of light" (Stern &amp; Stern, 1928, in Werner &amp; Kaplan, 1963). Hilde's sibling, G, produced "</w:t>
      </w:r>
      <w:r>
        <w:rPr>
          <w:i/>
        </w:rPr>
        <w:t>ö-ö-ö</w:t>
      </w:r>
      <w:r>
        <w:t xml:space="preserve"> pronounced rhythmically, with effort</w:t>
      </w:r>
      <w:r w:rsidR="00AB0C93">
        <w:t>…</w:t>
      </w:r>
      <w:r>
        <w:t>signifying the strain of the horses involved in the pulling of the car" (</w:t>
      </w:r>
      <w:r>
        <w:rPr>
          <w:i/>
        </w:rPr>
        <w:t>ibid</w:t>
      </w:r>
      <w:r>
        <w:t xml:space="preserve">, p.102). </w:t>
      </w:r>
    </w:p>
    <w:p w14:paraId="00000008" w14:textId="77777777" w:rsidR="000A25BF" w:rsidRDefault="000A25BF" w:rsidP="0080716E">
      <w:pPr>
        <w:spacing w:line="480" w:lineRule="auto"/>
      </w:pPr>
    </w:p>
    <w:p w14:paraId="00000009" w14:textId="06EDDA43" w:rsidR="000A25BF" w:rsidRDefault="002A35C9" w:rsidP="0080716E">
      <w:pPr>
        <w:spacing w:line="480" w:lineRule="auto"/>
      </w:pPr>
      <w:r>
        <w:t>In all t</w:t>
      </w:r>
      <w:r w:rsidR="00000000">
        <w:t>hese examples</w:t>
      </w:r>
      <w:r>
        <w:t>, infants</w:t>
      </w:r>
      <w:r w:rsidR="00000000">
        <w:t xml:space="preserve"> recruit additional resources, beyond those of target-like speech, to communicate meaning. </w:t>
      </w:r>
      <w:r w:rsidR="00BF7926">
        <w:t>V</w:t>
      </w:r>
      <w:r w:rsidR="00000000">
        <w:t xml:space="preserve">ocal gestures are not in the visual-spatial modality (though it is likely that facial expressions </w:t>
      </w:r>
      <w:r>
        <w:t>are</w:t>
      </w:r>
      <w:r w:rsidR="00000000">
        <w:t xml:space="preserve"> involved</w:t>
      </w:r>
      <w:r w:rsidR="00AB0C93">
        <w:t>, e.g.</w:t>
      </w:r>
      <w:r w:rsidR="00000000">
        <w:t xml:space="preserve"> when "snuffling" to represent </w:t>
      </w:r>
      <w:r w:rsidR="00000000" w:rsidRPr="00AB0C93">
        <w:rPr>
          <w:i/>
          <w:iCs/>
        </w:rPr>
        <w:t>hare</w:t>
      </w:r>
      <w:r w:rsidR="00000000">
        <w:t xml:space="preserve">), yet they align with </w:t>
      </w:r>
      <w:proofErr w:type="spellStart"/>
      <w:r w:rsidR="00000000">
        <w:t>Karadöller</w:t>
      </w:r>
      <w:proofErr w:type="spellEnd"/>
      <w:r w:rsidR="00000000">
        <w:t xml:space="preserve"> et al.'s argument that gestures serve as an alternative means of communication when production ability is limited. This is a point made specifically regarding onomatopoeia in the infant production literature </w:t>
      </w:r>
      <w:r w:rsidR="00AB0C93">
        <w:fldChar w:fldCharType="begin"/>
      </w:r>
      <w:r w:rsidR="00AB0C93">
        <w:instrText xml:space="preserve"> ADDIN ZOTERO_ITEM CSL_CITATION {"citationID":"hUKpVnoL","properties":{"formattedCitation":"(Kauschke &amp; Klann-Delius, 2007; Laing, 2019)","plainCitation":"(Kauschke &amp; Klann-Delius, 2007; Laing, 2019)","noteIndex":0},"citationItems":[{"id":2697,"uris":["http://zotero.org/users/14260032/items/XPFYBX8W"],"itemData":{"id":2697,"type":"chapter","container-title":"Frequency Effects in Language Acquisition: Defining the Limits of Frequency as an Explanatory Concept","ISBN":"978-3-11-097790-5","language":"en","note":"DOI: 10.1515/9783110977905.181","page":"181-204","publisher":"De Gruyter Mouton","source":"www.degruyter.com","title":"Characteristics of maternal input in relation to vocabulary development in children learning German","URL":"https://www.degruyter.com/document/doi/10.1515/9783110977905.181/pdf?licenseType=restricted","author":[{"family":"Kauschke","given":"Christina"},{"family":"Klann-Delius","given":"Gisela"}],"editor":[{"family":"Gülzow","given":"Insa"},{"family":"Gagarina","given":"Natalia"}],"accessed":{"date-parts":[["2025",2,13]]},"issued":{"date-parts":[["2007"]]}}},{"id":966,"uris":["http://zotero.org/users/14260032/items/YM4TGT3M"],"itemData":{"id":966,"type":"article-journal","abstract":"abstract Onomatopoeia appear in high quantities in many infants’ earliest words, yet there is minimal research in this area. Instead, findings from the wider iconicity literature are generalised to include onomatopoeia, leading to the assumption that their iconic status makes them inherently learnable, thereby prompting their early production. In this review we bring together the literature on onomatopoeia specifically and iconicity more generally to consider infants’ acquisition from three perspectives: perception, production, and interaction. We consider these findings in relation to Imai and Kita’s (2014) ‘sound symbolism bootstrapping hypothesis’ to determine whether their framework can account for onomatopoeia alongside other iconic forms.","container-title":"Language and Cognition","DOI":"10.1017/langcog.2018.23","ISSN":"1866-9808, 1866-9859","issue":"2","journalAbbreviation":"Lang. cogn.","page":"173–187","title":"A role for onomatopoeia in early language: evidence from phonological development","title-short":"A role for onomatopoeia in early language","volume":"11","author":[{"family":"Laing","given":"Catherine"}],"issued":{"date-parts":[["2019",6]]}}}],"schema":"https://github.com/citation-style-language/schema/raw/master/csl-citation.json"} </w:instrText>
      </w:r>
      <w:r w:rsidR="00AB0C93">
        <w:fldChar w:fldCharType="separate"/>
      </w:r>
      <w:r w:rsidR="00AB0C93" w:rsidRPr="00AB0C93">
        <w:t>(</w:t>
      </w:r>
      <w:proofErr w:type="spellStart"/>
      <w:r w:rsidR="00AB0C93" w:rsidRPr="00AB0C93">
        <w:t>Kauschke</w:t>
      </w:r>
      <w:proofErr w:type="spellEnd"/>
      <w:r w:rsidR="00AB0C93" w:rsidRPr="00AB0C93">
        <w:t xml:space="preserve"> &amp; Klann-Delius, 2007; Laing, 2019)</w:t>
      </w:r>
      <w:r w:rsidR="00AB0C93">
        <w:fldChar w:fldCharType="end"/>
      </w:r>
      <w:r w:rsidR="00000000">
        <w:t>, but may be extended to incorporate iconicity more broadly.</w:t>
      </w:r>
    </w:p>
    <w:p w14:paraId="0000000A" w14:textId="77777777" w:rsidR="000A25BF" w:rsidRDefault="000A25BF" w:rsidP="0080716E">
      <w:pPr>
        <w:spacing w:line="480" w:lineRule="auto"/>
      </w:pPr>
    </w:p>
    <w:p w14:paraId="0000000B" w14:textId="3D054B4E" w:rsidR="000A25BF" w:rsidRDefault="00000000" w:rsidP="0080716E">
      <w:pPr>
        <w:spacing w:line="480" w:lineRule="auto"/>
      </w:pPr>
      <w:r>
        <w:t xml:space="preserve">What is striking about the examples above is that they </w:t>
      </w:r>
      <w:r w:rsidR="00BF7926">
        <w:t>occur</w:t>
      </w:r>
      <w:r>
        <w:t xml:space="preserve"> as both vocalization and gesture. Annalena's productions of </w:t>
      </w:r>
      <w:r>
        <w:rPr>
          <w:i/>
        </w:rPr>
        <w:t>Hase</w:t>
      </w:r>
      <w:r>
        <w:t xml:space="preserve"> "hare" and </w:t>
      </w:r>
      <w:r>
        <w:rPr>
          <w:i/>
        </w:rPr>
        <w:t xml:space="preserve">Schwein </w:t>
      </w:r>
      <w:r>
        <w:t>"pig" are not transcribed phonetically, but the</w:t>
      </w:r>
      <w:r w:rsidR="00BF7926">
        <w:t xml:space="preserve">se </w:t>
      </w:r>
      <w:r>
        <w:t>forms are described in a way that implies facial gestures and vocal productions</w:t>
      </w:r>
      <w:r w:rsidR="00D56D97">
        <w:t xml:space="preserve"> </w:t>
      </w:r>
      <w:r w:rsidR="00D56D97">
        <w:fldChar w:fldCharType="begin"/>
      </w:r>
      <w:r w:rsidR="00D56D97">
        <w:instrText xml:space="preserve"> ADDIN ZOTERO_ITEM CSL_CITATION {"citationID":"a0ZxjEDn","properties":{"formattedCitation":"(\\uc0\\u8216{}snuffling, immediately recognizable as hare-like\\uc0\\u8217{} (p.209) and \\uc0\\u8216{}grunting for a long time\\uc0\\u8217{} (p.312) Elsen, 1991 translation author\\uc0\\u8217{}s own)","plainCitation":"(‘snuffling, immediately recognizable as hare-like’ (p.209) and ‘grunting for a long time’ (p.312) Elsen, 1991 translation author’s own)","noteIndex":0},"citationItems":[{"id":1395,"uris":["http://zotero.org/users/14260032/items/SDAI4328"],"itemData":{"id":1395,"type":"book","event-place":"Wiesbaden","publisher":"Deutscher Universitaets Verlag","publisher-place":"Wiesbaden","title":"Erstspracherwerb: Der Erwerb des deutschen Lautsystems","author":[{"family":"Elsen","given":"Hilke"}],"issued":{"date-parts":[["1991"]]}},"prefix":"\"snuffling, immediately recognizable as hare-like\" (p.209) and \"grunting for a long time\" (p.312)","suffix":"translation author's own"}],"schema":"https://github.com/citation-style-language/schema/raw/master/csl-citation.json"} </w:instrText>
      </w:r>
      <w:r w:rsidR="00D56D97">
        <w:fldChar w:fldCharType="separate"/>
      </w:r>
      <w:r w:rsidR="00D56D97" w:rsidRPr="00D56D97">
        <w:t>(‘snuffling, immediately recognizable as hare-like’ (p.209) and ‘grunting for a long time’ (p.312) Elsen, 1991</w:t>
      </w:r>
      <w:r w:rsidR="00D56D97">
        <w:t>;</w:t>
      </w:r>
      <w:r w:rsidR="00D56D97" w:rsidRPr="00D56D97">
        <w:t xml:space="preserve"> translation author’s own)</w:t>
      </w:r>
      <w:r w:rsidR="00D56D97">
        <w:fldChar w:fldCharType="end"/>
      </w:r>
      <w:r>
        <w:t xml:space="preserve">. Such forms recruit facial and perhaps manual </w:t>
      </w:r>
      <w:r w:rsidR="002A35C9">
        <w:t>(</w:t>
      </w:r>
      <w:r>
        <w:t>or other</w:t>
      </w:r>
      <w:r w:rsidR="002A35C9">
        <w:t>)</w:t>
      </w:r>
      <w:r>
        <w:t xml:space="preserve"> movements to express a meaning, alongside a relevant vocalization that may include phonetic or prosodic features not typically found in the target language. </w:t>
      </w:r>
      <w:r w:rsidR="00E83A95">
        <w:t>Indeed, t</w:t>
      </w:r>
      <w:r>
        <w:t xml:space="preserve">he distinction between vocalization and gesture may not be meaningful in early production: the gesture is part of the vocalization, and the vocalization may be meaningless without its accompanying gesture. In </w:t>
      </w:r>
      <w:proofErr w:type="spellStart"/>
      <w:r>
        <w:t>Karadöller</w:t>
      </w:r>
      <w:proofErr w:type="spellEnd"/>
      <w:r>
        <w:t xml:space="preserve"> and colleagues' account, iconic gesture production is reported </w:t>
      </w:r>
      <w:r w:rsidR="002A35C9">
        <w:t xml:space="preserve">to </w:t>
      </w:r>
      <w:r>
        <w:t xml:space="preserve">develop alongside </w:t>
      </w:r>
      <w:r w:rsidR="002A35C9">
        <w:t>its</w:t>
      </w:r>
      <w:r>
        <w:t xml:space="preserve"> corresponding verb </w:t>
      </w:r>
      <w:r w:rsidR="00BF7926">
        <w:t>at 17-36 months</w:t>
      </w:r>
      <w:r w:rsidR="00E83A95">
        <w:t xml:space="preserve"> </w:t>
      </w:r>
      <w:r w:rsidR="00E83A95">
        <w:fldChar w:fldCharType="begin"/>
      </w:r>
      <w:r w:rsidR="00E83A95">
        <w:instrText xml:space="preserve"> ADDIN ZOTERO_ITEM CSL_CITATION {"citationID":"YlwJ0lW0","properties":{"formattedCitation":"(\\uc0\\u214{}z\\uc0\\u231{}ali\\uc0\\u351{}kan et al., 2014)","plainCitation":"(Özçalişkan et al., 2014)","noteIndex":0},"citationItems":[{"id":2698,"uris":["http://zotero.org/users/14260032/items/MAX6BFR3"],"itemData":{"id":2698,"type":"article-journal","abstract":"Children produce a deictic gesture for a particular object (point at dog) approximately 3 months before they produce the verbal label for that object (“dog”; Iverson &amp; Goldin-Meadow, 2005). Gesture thus paves the way for children's early nouns. We ask here whether the same pattern of gesture preceding and predicting speech holds for iconic gestures. In other words, do gestures that depict actions precede and predict early verbs? We observed spontaneous speech and gestures produced by 40 children (22 girls, 18 boys) from age 14 to 34 months. Children produced their first iconic gestures 6 months later than they produced their first verbs. Thus, unlike the onset of deictic gestures, the onset of iconic gestures conveying action meanings followed, rather than preceded, children's first verbs. However, iconic gestures increased in frequency at the same time as verbs did and, at that time, began to convey meanings not yet expressed in speech. Our findings suggest that children can use gesture to expand their repertoire of action meanings, but only after they have begun to acquire the verb system underlying their language.","container-title":"Applied Psycholinguistics","DOI":"10.1017/S0142716412000720","ISSN":"0142-7164, 1469-1817","issue":"6","language":"en","page":"1143-1162","source":"Cambridge University Press","title":"Do iconic gestures pave the way for children's early verbs?","volume":"35","author":[{"family":"Özçalişkan","given":"Şeyda"},{"family":"Gentner","given":"Dedre"},{"family":"Goldin-Meadow","given":"Susan"}],"issued":{"date-parts":[["2014",11]]}}}],"schema":"https://github.com/citation-style-language/schema/raw/master/csl-citation.json"} </w:instrText>
      </w:r>
      <w:r w:rsidR="00E83A95">
        <w:fldChar w:fldCharType="separate"/>
      </w:r>
      <w:r w:rsidR="00E83A95" w:rsidRPr="00E83A95">
        <w:t>(</w:t>
      </w:r>
      <w:proofErr w:type="spellStart"/>
      <w:r w:rsidR="00E83A95" w:rsidRPr="00E83A95">
        <w:t>Özçalişkan</w:t>
      </w:r>
      <w:proofErr w:type="spellEnd"/>
      <w:r w:rsidR="00E83A95" w:rsidRPr="00E83A95">
        <w:t xml:space="preserve"> et al., 2014)</w:t>
      </w:r>
      <w:r w:rsidR="00E83A95">
        <w:fldChar w:fldCharType="end"/>
      </w:r>
      <w:r>
        <w:t xml:space="preserve">. However, the examples of vocal gestures reported here are among the very first words that infants produce: in Elsen's </w:t>
      </w:r>
      <w:r w:rsidR="00E83A95">
        <w:fldChar w:fldCharType="begin"/>
      </w:r>
      <w:r w:rsidR="00E83A95">
        <w:instrText xml:space="preserve"> ADDIN ZOTERO_ITEM CSL_CITATION {"citationID":"BdUkn5Rr","properties":{"formattedCitation":"(1991)","plainCitation":"(1991)","noteIndex":0},"citationItems":[{"id":1395,"uris":["http://zotero.org/users/14260032/items/SDAI4328"],"itemData":{"id":1395,"type":"book","event-place":"Wiesbaden","publisher":"Deutscher Universitaets Verlag","publisher-place":"Wiesbaden","title":"Erstspracherwerb: Der Erwerb des deutschen Lautsystems","author":[{"family":"Elsen","given":"Hilke"}],"issued":{"date-parts":[["1991"]]}},"suppress-author":true}],"schema":"https://github.com/citation-style-language/schema/raw/master/csl-citation.json"} </w:instrText>
      </w:r>
      <w:r w:rsidR="00E83A95">
        <w:fldChar w:fldCharType="separate"/>
      </w:r>
      <w:r w:rsidR="00E83A95" w:rsidRPr="00E83A95">
        <w:t>(1991)</w:t>
      </w:r>
      <w:r w:rsidR="00E83A95">
        <w:fldChar w:fldCharType="end"/>
      </w:r>
      <w:r w:rsidR="00BF7926">
        <w:t xml:space="preserve"> account</w:t>
      </w:r>
      <w:r>
        <w:t xml:space="preserve">, 10 vocal gestures were produced before </w:t>
      </w:r>
      <w:r w:rsidR="00BF7926">
        <w:t>Annalena’s</w:t>
      </w:r>
      <w:r>
        <w:t xml:space="preserve"> first birthday, including those reported above</w:t>
      </w:r>
      <w:r w:rsidR="00E83A95">
        <w:t xml:space="preserve"> </w:t>
      </w:r>
      <w:r w:rsidR="00E83A95">
        <w:fldChar w:fldCharType="begin"/>
      </w:r>
      <w:r w:rsidR="00E83A95">
        <w:instrText xml:space="preserve"> ADDIN ZOTERO_ITEM CSL_CITATION {"citationID":"nkLhW2ot","properties":{"formattedCitation":"(see Laing, 2014 Table 1 for an overview)","plainCitation":"(see Laing, 2014 Table 1 for an overview)","noteIndex":0},"citationItems":[{"id":975,"uris":["http://zotero.org/users/14260032/items/KM3UKALM"],"itemData":{"id":975,"type":"article-journal","abstract":"This article analyses longitudinal diary data from one infant acquiring German to seek a better understanding of the role of onomatopoeia in early language development. Onomatopoeic words (OWs) are traced over time in relation to their corresponding conventional forms (CWs), and an analysis of their phonological transitions is considered in relation to the infant?s wider language development. OWs are found to serve as a bootstrapping mechanism on a lexical as well as a phonological level, and a lexical OW ?template? is proposed, which is found to support phonological development throughout the infant?s output.","container-title":"First Language","DOI":"10.1177/0142723714550110","ISSN":"0142-7237","issue":"5","journalAbbreviation":"First Language","page":"387–405","title":"A phonological analysis of onomatopoeia in early word production","volume":"34","author":[{"family":"Laing","given":"Catherine"}],"issued":{"date-parts":[["2014",10,1]]}},"prefix":"see","suffix":"Table 1 for an overview"}],"schema":"https://github.com/citation-style-language/schema/raw/master/csl-citation.json"} </w:instrText>
      </w:r>
      <w:r w:rsidR="00E83A95">
        <w:fldChar w:fldCharType="separate"/>
      </w:r>
      <w:r w:rsidR="00E83A95" w:rsidRPr="00E83A95">
        <w:t>(see Laing, 2014 Table 1)</w:t>
      </w:r>
      <w:r w:rsidR="00E83A95">
        <w:fldChar w:fldCharType="end"/>
      </w:r>
      <w:r>
        <w:t>.</w:t>
      </w:r>
    </w:p>
    <w:p w14:paraId="0000000C" w14:textId="77777777" w:rsidR="000A25BF" w:rsidRDefault="000A25BF" w:rsidP="0080716E">
      <w:pPr>
        <w:spacing w:line="480" w:lineRule="auto"/>
      </w:pPr>
    </w:p>
    <w:p w14:paraId="0000000D" w14:textId="305FDFBC" w:rsidR="000A25BF" w:rsidRDefault="00C2301F" w:rsidP="0080716E">
      <w:pPr>
        <w:spacing w:line="480" w:lineRule="auto"/>
      </w:pPr>
      <w:r>
        <w:t xml:space="preserve">Werner and Kaplan </w:t>
      </w:r>
      <w:r>
        <w:fldChar w:fldCharType="begin"/>
      </w:r>
      <w:r>
        <w:instrText xml:space="preserve"> ADDIN ZOTERO_ITEM CSL_CITATION {"citationID":"Np7UXSyR","properties":{"formattedCitation":"(1963)","plainCitation":"(1963)","noteIndex":0},"citationItems":[{"id":1400,"uris":["http://zotero.org/users/14260032/items/QKRZHID8"],"itemData":{"id":1400,"type":"book","event-place":"New York, NY","publisher":"John Wiley &amp; Sons","publisher-place":"New York, NY","title":"Symbol Formation","author":[{"family":"Werner","given":"H"},{"family":"Kaplan","given":"B"}],"issued":{"date-parts":[["1963"]]}},"suppress-author":true}],"schema":"https://github.com/citation-style-language/schema/raw/master/csl-citation.json"} </w:instrText>
      </w:r>
      <w:r>
        <w:fldChar w:fldCharType="separate"/>
      </w:r>
      <w:r w:rsidRPr="00E83A95">
        <w:t>(1963)</w:t>
      </w:r>
      <w:r>
        <w:fldChar w:fldCharType="end"/>
      </w:r>
      <w:r>
        <w:t xml:space="preserve"> examine the</w:t>
      </w:r>
      <w:r w:rsidR="00000000">
        <w:t xml:space="preserve"> distinction between vocalization and other bodily movement</w:t>
      </w:r>
      <w:r>
        <w:t>s</w:t>
      </w:r>
      <w:r w:rsidR="00E83A95">
        <w:t>,</w:t>
      </w:r>
      <w:r w:rsidR="00000000">
        <w:t xml:space="preserve"> </w:t>
      </w:r>
      <w:r>
        <w:t xml:space="preserve">and </w:t>
      </w:r>
      <w:r w:rsidR="00000000">
        <w:t>describ</w:t>
      </w:r>
      <w:r>
        <w:t>e</w:t>
      </w:r>
      <w:r w:rsidR="00000000">
        <w:t xml:space="preserve"> the unfolding of language from the most basic reflexes. Their premise is that language is derived from non-linguistic forms, including bodily movements </w:t>
      </w:r>
      <w:r w:rsidR="00000000">
        <w:lastRenderedPageBreak/>
        <w:t xml:space="preserve">and vocalizations that they describe as "overdetermined"; that is, infants may adapt existing motor (including vocal) repertoires to new functions </w:t>
      </w:r>
      <w:proofErr w:type="gramStart"/>
      <w:r w:rsidR="00000000">
        <w:t>in order to</w:t>
      </w:r>
      <w:proofErr w:type="gramEnd"/>
      <w:r w:rsidR="00000000">
        <w:t xml:space="preserve"> express need. When it comes to early representations, there is no differentiation between vocalizations, gestures, and any other bodily movements; these are considered part of a "total organismic matrix" (p.77), which is gradually differentiated. This aligns with recent research by Borjon and colleagues</w:t>
      </w:r>
      <w:r w:rsidR="00E83A95">
        <w:t xml:space="preserve"> </w:t>
      </w:r>
      <w:r w:rsidR="00E83A95">
        <w:fldChar w:fldCharType="begin"/>
      </w:r>
      <w:r w:rsidR="00E83A95">
        <w:instrText xml:space="preserve"> ADDIN ZOTERO_ITEM CSL_CITATION {"citationID":"63RyYna8","properties":{"formattedCitation":"(2024)","plainCitation":"(2024)","noteIndex":0},"citationItems":[{"id":2410,"uris":["http://zotero.org/users/14260032/items/DWMBSTWZ"],"itemData":{"id":2410,"type":"article-journal","abstract":"Producing recognizable words is a difficult motor task; a one-syllable word can require the coordination of over 80 muscles. Thus, it is not surprising that the development of word productions in infancy lags considerably behind receptive language and is a known limiting factor in language development. A large literature has focused on the vocal apparatus, its articulators, and language development. There has been limited study of the relations between non-speech motor skills and the quality of early speech productions. Here we present evidence that the spontaneous vocalizations of 9- to 24-month-old infants recruit extraneous, synergistic co-activations of hand and head movements and that the temporal precision of the co-activation of vocal and extraneous muscle groups tightens with age and improved recognizability of speech. These results implicate an interaction between the muscle groups that produce speech and other body movements and provide new empirical pathways for understanding the role of motor development in language acquisition.","container-title":"Developmental Science","DOI":"10.1111/desc.13491","ISSN":"1363-755X, 1467-7687","issue":"4","journalAbbreviation":"Developmental Science","language":"en","page":"e13491","source":"DOI.org (Crossref)","title":"Infant vocal productions coincide with body movements","volume":"27","author":[{"family":"Borjon","given":"Jeremy I."},{"family":"Abney","given":"Drew H."},{"family":"Yu","given":"Chen"},{"family":"Smith","given":"Linda B."}],"issued":{"date-parts":[["2024",7]]}},"suppress-author":true}],"schema":"https://github.com/citation-style-language/schema/raw/master/csl-citation.json"} </w:instrText>
      </w:r>
      <w:r w:rsidR="00E83A95">
        <w:fldChar w:fldCharType="separate"/>
      </w:r>
      <w:r w:rsidR="00E83A95" w:rsidRPr="00E83A95">
        <w:t>(2024)</w:t>
      </w:r>
      <w:r w:rsidR="00E83A95">
        <w:fldChar w:fldCharType="end"/>
      </w:r>
      <w:r w:rsidR="00000000">
        <w:t>,</w:t>
      </w:r>
      <w:r w:rsidR="00E83A95">
        <w:t xml:space="preserve"> showing</w:t>
      </w:r>
      <w:r w:rsidR="00000000">
        <w:t xml:space="preserve"> that infants aged 9-24 months co-activate hand and head movements when vocalizing. This co-activation may be a crucial component of early speech-plus-gesture productions, including vocal gestures.</w:t>
      </w:r>
    </w:p>
    <w:p w14:paraId="0000000E" w14:textId="77777777" w:rsidR="000A25BF" w:rsidRDefault="000A25BF" w:rsidP="0080716E">
      <w:pPr>
        <w:spacing w:line="480" w:lineRule="auto"/>
      </w:pPr>
    </w:p>
    <w:p w14:paraId="0000000F" w14:textId="0D582028" w:rsidR="000A25BF" w:rsidRDefault="00000000" w:rsidP="0080716E">
      <w:pPr>
        <w:spacing w:line="480" w:lineRule="auto"/>
      </w:pPr>
      <w:r>
        <w:t xml:space="preserve">Imitative signals to indicate need may be the first vocal forms, before </w:t>
      </w:r>
      <w:r w:rsidR="00C2301F">
        <w:t>being</w:t>
      </w:r>
      <w:r>
        <w:t xml:space="preserve"> used to represent meaning: eating, or the need for food, is a prime example of this signal-based vocal development, discussed in depth by Werner and Kaplan</w:t>
      </w:r>
      <w:r w:rsidR="00E83A95">
        <w:t xml:space="preserve"> </w:t>
      </w:r>
      <w:r w:rsidR="00E83A95">
        <w:fldChar w:fldCharType="begin"/>
      </w:r>
      <w:r w:rsidR="00E83A95">
        <w:instrText xml:space="preserve"> ADDIN ZOTERO_ITEM CSL_CITATION {"citationID":"I2CE44bC","properties":{"formattedCitation":"(1963)","plainCitation":"(1963)","noteIndex":0},"citationItems":[{"id":1400,"uris":["http://zotero.org/users/14260032/items/QKRZHID8"],"itemData":{"id":1400,"type":"book","event-place":"New York, NY","publisher":"John Wiley &amp; Sons","publisher-place":"New York, NY","title":"Symbol Formation","author":[{"family":"Werner","given":"H"},{"family":"Kaplan","given":"B"}],"issued":{"date-parts":[["1963"]]}},"suppress-author":true}],"schema":"https://github.com/citation-style-language/schema/raw/master/csl-citation.json"} </w:instrText>
      </w:r>
      <w:r w:rsidR="00E83A95">
        <w:fldChar w:fldCharType="separate"/>
      </w:r>
      <w:r w:rsidR="00E83A95" w:rsidRPr="00E83A95">
        <w:t>(1963)</w:t>
      </w:r>
      <w:r w:rsidR="00E83A95">
        <w:fldChar w:fldCharType="end"/>
      </w:r>
      <w:r>
        <w:t>. The authors suggest that sound</w:t>
      </w:r>
      <w:r w:rsidR="00C2301F">
        <w:t>s</w:t>
      </w:r>
      <w:r>
        <w:t xml:space="preserve"> generated during ingestion become established by infants as a signal for requesting food</w:t>
      </w:r>
      <w:r w:rsidR="00E83A95">
        <w:t xml:space="preserve"> </w:t>
      </w:r>
      <w:r w:rsidR="00E83A95">
        <w:fldChar w:fldCharType="begin"/>
      </w:r>
      <w:r w:rsidR="00E83A95">
        <w:instrText xml:space="preserve"> ADDIN ZOTERO_ITEM CSL_CITATION {"citationID":"sngY36l6","properties":{"formattedCitation":"((e.g., lip-smacking to indicate hunger, Bahorski et al., 2021)","plainCitation":"((e.g., lip-smacking to indicate hunger, Bahorski et al., 2021)","noteIndex":0},"citationItems":[{"id":2700,"uris":["http://zotero.org/users/14260032/items/MEYR24WS"],"itemData":{"id":2700,"type":"article-journal","abstract":"Introduction\nThis qualitative study aimed to describe first-time mothers’ knowledge of infant feeding practices, including the responsive feeding approach.\nMethod\nThis descriptive, qualitative study enrolled first-time mothers in the third trimester of pregnancy. Participants were asked plans for infant feeding and knowledge of infant feeding cues and responsive feeding. NVivo version 11 was used to analyze data using thematic analysis.\nResults\nAll mothers (n = 30) intended to breastfeed. Hunger cues such as rooting were described; cessation of eating was consistently mentioned as a fullness cue. Mothers were unfamiliar with responsive feeding yet deduced the meaning of feeding in response to infant cues. Readiness for complementary foods was described by infant age and/or health care provider recommendation; developmental readiness was not described.\nDiscussion\nFindings suggest future education and research should focus on responsive feeding and readiness for complementary foods. Finding ways to assist mothers to adhere to recommendations may promote healthy infant growth and prevent childhood obesity.","container-title":"Journal of Pediatric Health Care","DOI":"10.1016/j.pedhc.2020.11.001","ISSN":"0891-5245","issue":"3","journalAbbreviation":"Journal of Pediatric Health Care","page":"278-284","source":"ScienceDirect","title":"Describing Maternal Knowledge of Infant Feeding Practices","volume":"35","author":[{"family":"Bahorski","given":"Jessica S."},{"family":"Mumbower","given":"Rachael"},{"family":"Pocchio","given":"Kinsey E."}],"issued":{"date-parts":[["2021",5,1]]}},"prefix":"(e.g., lip-smacking to indicate hunger, "}],"schema":"https://github.com/citation-style-language/schema/raw/master/csl-citation.json"} </w:instrText>
      </w:r>
      <w:r w:rsidR="00E83A95">
        <w:fldChar w:fldCharType="separate"/>
      </w:r>
      <w:r w:rsidR="00E83A95" w:rsidRPr="00E83A95">
        <w:t xml:space="preserve">(e.g., lip-smacking to indicate hunger, </w:t>
      </w:r>
      <w:proofErr w:type="spellStart"/>
      <w:r w:rsidR="00E83A95" w:rsidRPr="00E83A95">
        <w:t>Bahorski</w:t>
      </w:r>
      <w:proofErr w:type="spellEnd"/>
      <w:r w:rsidR="00E83A95" w:rsidRPr="00E83A95">
        <w:t xml:space="preserve"> et al., 2021)</w:t>
      </w:r>
      <w:r w:rsidR="00E83A95">
        <w:fldChar w:fldCharType="end"/>
      </w:r>
      <w:r>
        <w:t xml:space="preserve">, eventually </w:t>
      </w:r>
      <w:r w:rsidR="00C2301F">
        <w:t>expanding into</w:t>
      </w:r>
      <w:r>
        <w:t xml:space="preserve"> a lexical unit to express food-related requests</w:t>
      </w:r>
      <w:r w:rsidR="00E83A95">
        <w:t xml:space="preserve"> </w:t>
      </w:r>
      <w:r w:rsidR="00E83A95">
        <w:fldChar w:fldCharType="begin"/>
      </w:r>
      <w:r w:rsidR="00C2301F">
        <w:instrText xml:space="preserve"> ADDIN ZOTERO_ITEM CSL_CITATION {"citationID":"X4wi8Ooz","properties":{"formattedCitation":"(e.g., /mam:a/ to request food, produced among Hildegard Leopold\\uc0\\u8217{}s first five words; Leopold, 1939)","plainCitation":"(e.g., /mam:a/ to request food, produced among Hildegard Leopold’s first five words; Leopold, 1939)","noteIndex":0},"citationItems":[{"id":1394,"uris":["http://zotero.org/users/14260032/items/4U78HVU4"],"itemData":{"id":1394,"type":"book","event-place":"Evanston IL","publisher":"Northwestern University Press","publisher-place":"Evanston IL","title":"Speech development of a bilingual child, 1: vocabulary growth in the first two years","author":[{"family":"Leopold","given":"W. F."}],"issued":{"date-parts":[["1939"]]}},"prefix":"e.g., /mam:a/ to request food, produced among Hildegard Leopold's first five words;"}],"schema":"https://github.com/citation-style-language/schema/raw/master/csl-citation.json"} </w:instrText>
      </w:r>
      <w:r w:rsidR="00E83A95">
        <w:fldChar w:fldCharType="separate"/>
      </w:r>
      <w:r w:rsidR="00C2301F" w:rsidRPr="00C2301F">
        <w:t>(e.g., /</w:t>
      </w:r>
      <w:proofErr w:type="spellStart"/>
      <w:r w:rsidR="00C2301F" w:rsidRPr="00C2301F">
        <w:t>mam:a</w:t>
      </w:r>
      <w:proofErr w:type="spellEnd"/>
      <w:r w:rsidR="00C2301F" w:rsidRPr="00C2301F">
        <w:t>/ to request food, produced among Hildegard Leopold’s first five words; Leopold, 1939)</w:t>
      </w:r>
      <w:r w:rsidR="00E83A95">
        <w:fldChar w:fldCharType="end"/>
      </w:r>
      <w:r>
        <w:t>, and</w:t>
      </w:r>
      <w:r w:rsidR="00C2301F">
        <w:t xml:space="preserve"> perhaps</w:t>
      </w:r>
      <w:r>
        <w:t xml:space="preserve"> leading to a more conventional vocal form such as </w:t>
      </w:r>
      <w:r>
        <w:rPr>
          <w:i/>
        </w:rPr>
        <w:t>mummy</w:t>
      </w:r>
      <w:r>
        <w:t>. This example, which shows primordial vocalisations extending first to vocal gestures and then to formalised meaningful units in an infant’s vocabulary, is proposed as one of many referential expansions that take place during vocal development.</w:t>
      </w:r>
    </w:p>
    <w:p w14:paraId="00000010" w14:textId="77777777" w:rsidR="000A25BF" w:rsidRDefault="000A25BF" w:rsidP="0080716E">
      <w:pPr>
        <w:spacing w:line="480" w:lineRule="auto"/>
      </w:pPr>
    </w:p>
    <w:p w14:paraId="00000011" w14:textId="09409695" w:rsidR="000A25BF" w:rsidRDefault="00000000" w:rsidP="0080716E">
      <w:pPr>
        <w:spacing w:line="480" w:lineRule="auto"/>
      </w:pPr>
      <w:proofErr w:type="spellStart"/>
      <w:r>
        <w:t>Acredolo</w:t>
      </w:r>
      <w:proofErr w:type="spellEnd"/>
      <w:r>
        <w:t xml:space="preserve"> and Goodwyn</w:t>
      </w:r>
      <w:r w:rsidR="00E83A95">
        <w:t xml:space="preserve"> </w:t>
      </w:r>
      <w:r w:rsidR="00E83A95">
        <w:fldChar w:fldCharType="begin"/>
      </w:r>
      <w:r w:rsidR="00E83A95">
        <w:instrText xml:space="preserve"> ADDIN ZOTERO_ITEM CSL_CITATION {"citationID":"HPczHXZM","properties":{"formattedCitation":"(1988)","plainCitation":"(1988)","noteIndex":0},"citationItems":[{"id":663,"uris":["http://zotero.org/users/14260032/items/RMVTSTQI"],"itemData":{"id":663,"type":"article-journal","abstract":"2 studies are presented that document the spontaneous development by normal infants of nonverbal gestures to symbolically represent objects, needs, states, and qualities. These symbolic gestures are shown to be a typical rather than rare phenomenon of early development and to function in ways similar to early verbal symbols. Indeed, the case is made that these gestures and early words are both representative of common underlying mechanisms, in particular, the recognition that things have names. In the first study, mothers of 38 17-month-old infants were interviewed in regard to their infants' verbal and nonverbal development. The second study, designed to document with greater precision the findings of the interview study, is a longitudinal study of 16 infants who were followed from 11 to 24 months. Both studies provide evidence that symbolic gestures tend to develop in tandem with the child's early words, that girls tend to rely more heavily than boys on such gestures, that structured parent-child interactions are important to the development of these gestures, that the gestures tend to depict the function rather than the form of objects, and that the use of gestural labels is positively related to verbal vocabulary development. Implications of these findings for theories of language development and for speech pathology are discussed.","container-title":"Child development","DOI":"10.1111/j.1467-8624.1988.tb01480.x","ISSN":"00093920","note":"PMID: 2452052","title":"Symbolic gesturing in normal infants.","author":[{"family":"Acredolo","given":"L."},{"family":"Goodwyn","given":"S."}],"issued":{"date-parts":[["1988"]]}},"suppress-author":true}],"schema":"https://github.com/citation-style-language/schema/raw/master/csl-citation.json"} </w:instrText>
      </w:r>
      <w:r w:rsidR="00E83A95">
        <w:fldChar w:fldCharType="separate"/>
      </w:r>
      <w:r w:rsidR="00E83A95" w:rsidRPr="00E83A95">
        <w:t>(1988)</w:t>
      </w:r>
      <w:r w:rsidR="00E83A95">
        <w:fldChar w:fldCharType="end"/>
      </w:r>
      <w:r>
        <w:t xml:space="preserve"> found that infants’ early use of symbolic gestures in reference to objects (e.g., "panting" to designate </w:t>
      </w:r>
      <w:r>
        <w:rPr>
          <w:i/>
        </w:rPr>
        <w:t>dog</w:t>
      </w:r>
      <w:r>
        <w:t xml:space="preserve"> - which we might consider to be a vocal gesture - or </w:t>
      </w:r>
      <w:r w:rsidR="00C2301F">
        <w:t>arm-</w:t>
      </w:r>
      <w:r>
        <w:t xml:space="preserve">spreading to represent </w:t>
      </w:r>
      <w:r>
        <w:rPr>
          <w:i/>
        </w:rPr>
        <w:t>aeroplane</w:t>
      </w:r>
      <w:r>
        <w:t>) correlated with their lexical development, leading them to establish a 10-word vocabulary earlier than infants who did not use many s</w:t>
      </w:r>
      <w:r w:rsidR="00C2301F">
        <w:t xml:space="preserve">uch </w:t>
      </w:r>
      <w:r>
        <w:t xml:space="preserve">gestures. </w:t>
      </w:r>
      <w:r w:rsidR="00493A5D">
        <w:t>Crucially</w:t>
      </w:r>
      <w:r>
        <w:t xml:space="preserve">, 68% of gestures produced by infants were established independently (i.e. </w:t>
      </w:r>
      <w:r w:rsidR="00493A5D">
        <w:t>not learned from</w:t>
      </w:r>
      <w:r>
        <w:t xml:space="preserve"> the caregiver). Of the 32% of gestures acquired from routines shared with the caregiver, around half of these were then spontaneously abstracted from the routine </w:t>
      </w:r>
      <w:r>
        <w:lastRenderedPageBreak/>
        <w:t xml:space="preserve">and applied in other contexts by the infant. </w:t>
      </w:r>
      <w:r w:rsidR="00493A5D">
        <w:t>Again, this suggests</w:t>
      </w:r>
      <w:r>
        <w:t xml:space="preserve"> that expressing oneself through whatever means are available may be an important factor across development. Early gesture production predicts later vocabulary size, perhaps because gestures are an early expression of a child's ability to </w:t>
      </w:r>
      <w:proofErr w:type="gramStart"/>
      <w:r>
        <w:t>communicate:</w:t>
      </w:r>
      <w:proofErr w:type="gramEnd"/>
      <w:r>
        <w:t xml:space="preserve"> gesture use and</w:t>
      </w:r>
      <w:r w:rsidR="00493A5D">
        <w:t xml:space="preserve"> </w:t>
      </w:r>
      <w:r>
        <w:t>vocabulary may be part of the same continuous process of production.</w:t>
      </w:r>
    </w:p>
    <w:p w14:paraId="00000012" w14:textId="77777777" w:rsidR="000A25BF" w:rsidRDefault="000A25BF" w:rsidP="0080716E">
      <w:pPr>
        <w:spacing w:line="480" w:lineRule="auto"/>
      </w:pPr>
    </w:p>
    <w:p w14:paraId="00000013" w14:textId="09FA7392" w:rsidR="000A25BF" w:rsidRDefault="00000000" w:rsidP="0080716E">
      <w:pPr>
        <w:spacing w:line="480" w:lineRule="auto"/>
      </w:pPr>
      <w:r>
        <w:t xml:space="preserve">The limitation of this account is the lack of reported evidence, and formalized definition, of infants' vocal gestures. These are typically drawn from case </w:t>
      </w:r>
      <w:proofErr w:type="gramStart"/>
      <w:r>
        <w:t>studies, and</w:t>
      </w:r>
      <w:proofErr w:type="gramEnd"/>
      <w:r>
        <w:t xml:space="preserve"> rely on annotators to </w:t>
      </w:r>
      <w:r w:rsidR="00493A5D">
        <w:t>record unc</w:t>
      </w:r>
      <w:r>
        <w:t>onventional productions that show consistent meaning. Vocal gestures may also include facial expressions or prosodic properties, which are difficult to record systematically and may be more variable in the infant's production. A move towards a speech-plus-gesture account of early word production should increase the data</w:t>
      </w:r>
      <w:r w:rsidR="00493A5D">
        <w:t xml:space="preserve"> </w:t>
      </w:r>
      <w:r>
        <w:t>o</w:t>
      </w:r>
      <w:r w:rsidR="00493A5D">
        <w:t>n</w:t>
      </w:r>
      <w:r>
        <w:t xml:space="preserve"> infants' use of all kinds of gestures, including vocal gestures. This would be highly valuable for our understanding of early production</w:t>
      </w:r>
      <w:r w:rsidR="00493A5D">
        <w:t xml:space="preserve">: </w:t>
      </w:r>
      <w:r>
        <w:t>it is possible that in experimenting with unconventional productions, infants are mastering the structures and segments needed for target-like speech production.</w:t>
      </w:r>
    </w:p>
    <w:p w14:paraId="00000014" w14:textId="77777777" w:rsidR="000A25BF" w:rsidRDefault="000A25BF" w:rsidP="0080716E">
      <w:pPr>
        <w:spacing w:line="480" w:lineRule="auto"/>
      </w:pPr>
    </w:p>
    <w:p w14:paraId="00000015" w14:textId="5C3C6FFC" w:rsidR="000A25BF" w:rsidRDefault="00000000" w:rsidP="0080716E">
      <w:pPr>
        <w:spacing w:line="480" w:lineRule="auto"/>
      </w:pPr>
      <w:r>
        <w:t xml:space="preserve">Finally, iconicity plays a central role in vocal gesture production. </w:t>
      </w:r>
      <w:r w:rsidR="00493A5D">
        <w:t>All</w:t>
      </w:r>
      <w:r>
        <w:t xml:space="preserve"> the examples referenced above draw on iconic expressions of a meaning; either vocalization or gesture or a combination of the</w:t>
      </w:r>
      <w:r w:rsidR="00493A5D">
        <w:t xml:space="preserve">se </w:t>
      </w:r>
      <w:r>
        <w:t xml:space="preserve">lead vocal gestures to be highly iconic. This aligns with </w:t>
      </w:r>
      <w:proofErr w:type="spellStart"/>
      <w:r>
        <w:t>Karadöller</w:t>
      </w:r>
      <w:proofErr w:type="spellEnd"/>
      <w:r>
        <w:t xml:space="preserve"> and colleagues' account of spoken language acquisition, and while their account focuses on later acquisition, their claims regarding iconicity as a means of supporting communication when speech is limited remains consistent, right from the very first words. The authors note that "what children know and can express as they acquire language might be very limiting when one focuses only on speech" (p.23)</w:t>
      </w:r>
      <w:r w:rsidR="00493A5D">
        <w:t xml:space="preserve">; </w:t>
      </w:r>
      <w:r>
        <w:t xml:space="preserve">to shift the focus to include the expressive vocal gestures that infants produce may tell us a lot more about how infants learn to use language. </w:t>
      </w:r>
    </w:p>
    <w:p w14:paraId="70479EEE" w14:textId="77777777" w:rsidR="00937EC5" w:rsidRDefault="00937EC5" w:rsidP="0080716E">
      <w:pPr>
        <w:spacing w:line="480" w:lineRule="auto"/>
      </w:pPr>
    </w:p>
    <w:p w14:paraId="462567CF" w14:textId="0BC50965" w:rsidR="00C2301F" w:rsidRPr="00C2301F" w:rsidRDefault="00A7471B" w:rsidP="00937EC5">
      <w:pPr>
        <w:pStyle w:val="Bibliography"/>
        <w:spacing w:line="480" w:lineRule="auto"/>
        <w:ind w:hanging="720"/>
      </w:pPr>
      <w:r>
        <w:lastRenderedPageBreak/>
        <w:fldChar w:fldCharType="begin"/>
      </w:r>
      <w:r>
        <w:instrText xml:space="preserve"> ADDIN ZOTERO_BIBL {"uncited":[],"omitted":[],"custom":[]} CSL_BIBLIOGRAPHY </w:instrText>
      </w:r>
      <w:r>
        <w:fldChar w:fldCharType="separate"/>
      </w:r>
      <w:proofErr w:type="spellStart"/>
      <w:r w:rsidR="00C2301F" w:rsidRPr="00C2301F">
        <w:t>Acredolo</w:t>
      </w:r>
      <w:proofErr w:type="spellEnd"/>
      <w:r w:rsidR="00C2301F" w:rsidRPr="00C2301F">
        <w:t xml:space="preserve">, L., &amp; Goodwyn, S. (1988). Symbolic gesturing in normal infants. </w:t>
      </w:r>
      <w:r w:rsidR="00C2301F" w:rsidRPr="00C2301F">
        <w:rPr>
          <w:i/>
          <w:iCs/>
        </w:rPr>
        <w:t>Child Development</w:t>
      </w:r>
      <w:r w:rsidR="00D95D92">
        <w:rPr>
          <w:i/>
          <w:iCs/>
        </w:rPr>
        <w:t xml:space="preserve"> 59</w:t>
      </w:r>
      <w:r w:rsidR="00D95D92">
        <w:t>(2), 450-466</w:t>
      </w:r>
      <w:r w:rsidR="00C2301F" w:rsidRPr="00C2301F">
        <w:t>.</w:t>
      </w:r>
    </w:p>
    <w:p w14:paraId="240C4CBD" w14:textId="21063000" w:rsidR="00C2301F" w:rsidRPr="00C2301F" w:rsidRDefault="00C2301F" w:rsidP="00937EC5">
      <w:pPr>
        <w:pStyle w:val="Bibliography"/>
        <w:spacing w:line="480" w:lineRule="auto"/>
        <w:ind w:hanging="720"/>
      </w:pPr>
      <w:proofErr w:type="spellStart"/>
      <w:r w:rsidRPr="00C2301F">
        <w:t>Bahorski</w:t>
      </w:r>
      <w:proofErr w:type="spellEnd"/>
      <w:r w:rsidRPr="00C2301F">
        <w:t xml:space="preserve">, J. S., Mumbower, R., &amp; </w:t>
      </w:r>
      <w:proofErr w:type="spellStart"/>
      <w:r w:rsidRPr="00C2301F">
        <w:t>Pocchio</w:t>
      </w:r>
      <w:proofErr w:type="spellEnd"/>
      <w:r w:rsidRPr="00C2301F">
        <w:t xml:space="preserve">, K. E. (2021). Describing Maternal Knowledge of Infant Feeding Practices. </w:t>
      </w:r>
      <w:r w:rsidRPr="00C2301F">
        <w:rPr>
          <w:i/>
          <w:iCs/>
        </w:rPr>
        <w:t xml:space="preserve">Journal of </w:t>
      </w:r>
      <w:proofErr w:type="spellStart"/>
      <w:r w:rsidRPr="00C2301F">
        <w:rPr>
          <w:i/>
          <w:iCs/>
        </w:rPr>
        <w:t>Pediatric</w:t>
      </w:r>
      <w:proofErr w:type="spellEnd"/>
      <w:r w:rsidRPr="00C2301F">
        <w:rPr>
          <w:i/>
          <w:iCs/>
        </w:rPr>
        <w:t xml:space="preserve"> Health Care</w:t>
      </w:r>
      <w:r w:rsidRPr="00C2301F">
        <w:t xml:space="preserve">, </w:t>
      </w:r>
      <w:r w:rsidRPr="00C2301F">
        <w:rPr>
          <w:i/>
          <w:iCs/>
        </w:rPr>
        <w:t>35</w:t>
      </w:r>
      <w:r w:rsidRPr="00C2301F">
        <w:t xml:space="preserve">(3), 278–284. </w:t>
      </w:r>
    </w:p>
    <w:p w14:paraId="06E8AEA7" w14:textId="056C2E58" w:rsidR="00C2301F" w:rsidRPr="00C2301F" w:rsidRDefault="00C2301F" w:rsidP="00937EC5">
      <w:pPr>
        <w:pStyle w:val="Bibliography"/>
        <w:spacing w:line="480" w:lineRule="auto"/>
        <w:ind w:hanging="720"/>
      </w:pPr>
      <w:r w:rsidRPr="00C2301F">
        <w:t xml:space="preserve">Borjon, J. I., Abney, D. H., Yu, C., &amp; Smith, L. B. (2024). Infant vocal productions coincide with body movements. </w:t>
      </w:r>
      <w:r w:rsidRPr="00C2301F">
        <w:rPr>
          <w:i/>
          <w:iCs/>
        </w:rPr>
        <w:t>Developmental Science</w:t>
      </w:r>
      <w:r w:rsidRPr="00C2301F">
        <w:t xml:space="preserve">, </w:t>
      </w:r>
      <w:r w:rsidRPr="00C2301F">
        <w:rPr>
          <w:i/>
          <w:iCs/>
        </w:rPr>
        <w:t>27</w:t>
      </w:r>
      <w:r w:rsidRPr="00C2301F">
        <w:t xml:space="preserve">(4), e13491. </w:t>
      </w:r>
    </w:p>
    <w:p w14:paraId="2780F4CB" w14:textId="77777777" w:rsidR="00C2301F" w:rsidRPr="00C2301F" w:rsidRDefault="00C2301F" w:rsidP="00937EC5">
      <w:pPr>
        <w:pStyle w:val="Bibliography"/>
        <w:spacing w:line="480" w:lineRule="auto"/>
        <w:ind w:hanging="720"/>
      </w:pPr>
      <w:r w:rsidRPr="00C2301F">
        <w:t xml:space="preserve">Elsen, H. (1991). </w:t>
      </w:r>
      <w:proofErr w:type="spellStart"/>
      <w:r w:rsidRPr="00C2301F">
        <w:rPr>
          <w:i/>
          <w:iCs/>
        </w:rPr>
        <w:t>Erstspracherwerb</w:t>
      </w:r>
      <w:proofErr w:type="spellEnd"/>
      <w:r w:rsidRPr="00C2301F">
        <w:rPr>
          <w:i/>
          <w:iCs/>
        </w:rPr>
        <w:t xml:space="preserve">: Der </w:t>
      </w:r>
      <w:proofErr w:type="spellStart"/>
      <w:r w:rsidRPr="00C2301F">
        <w:rPr>
          <w:i/>
          <w:iCs/>
        </w:rPr>
        <w:t>Erwerb</w:t>
      </w:r>
      <w:proofErr w:type="spellEnd"/>
      <w:r w:rsidRPr="00C2301F">
        <w:rPr>
          <w:i/>
          <w:iCs/>
        </w:rPr>
        <w:t xml:space="preserve"> des </w:t>
      </w:r>
      <w:proofErr w:type="spellStart"/>
      <w:r w:rsidRPr="00C2301F">
        <w:rPr>
          <w:i/>
          <w:iCs/>
        </w:rPr>
        <w:t>deutschen</w:t>
      </w:r>
      <w:proofErr w:type="spellEnd"/>
      <w:r w:rsidRPr="00C2301F">
        <w:rPr>
          <w:i/>
          <w:iCs/>
        </w:rPr>
        <w:t xml:space="preserve"> </w:t>
      </w:r>
      <w:proofErr w:type="spellStart"/>
      <w:r w:rsidRPr="00C2301F">
        <w:rPr>
          <w:i/>
          <w:iCs/>
        </w:rPr>
        <w:t>Lautsystems</w:t>
      </w:r>
      <w:proofErr w:type="spellEnd"/>
      <w:r w:rsidRPr="00C2301F">
        <w:t xml:space="preserve">. Deutscher </w:t>
      </w:r>
      <w:proofErr w:type="spellStart"/>
      <w:r w:rsidRPr="00C2301F">
        <w:t>Universitaets</w:t>
      </w:r>
      <w:proofErr w:type="spellEnd"/>
      <w:r w:rsidRPr="00C2301F">
        <w:t xml:space="preserve"> Verlag.</w:t>
      </w:r>
    </w:p>
    <w:p w14:paraId="655E4A62" w14:textId="77777777" w:rsidR="00D95D92" w:rsidRDefault="00C2301F" w:rsidP="00937EC5">
      <w:pPr>
        <w:pStyle w:val="Bibliography"/>
        <w:spacing w:line="480" w:lineRule="auto"/>
        <w:ind w:hanging="720"/>
      </w:pPr>
      <w:r w:rsidRPr="00C2301F">
        <w:t xml:space="preserve">Elsen, H. (1996). Two routes to language: Stylistic variation in one child. </w:t>
      </w:r>
      <w:r w:rsidRPr="00C2301F">
        <w:rPr>
          <w:i/>
          <w:iCs/>
        </w:rPr>
        <w:t>First Language</w:t>
      </w:r>
      <w:r w:rsidRPr="00C2301F">
        <w:t xml:space="preserve">, </w:t>
      </w:r>
      <w:r w:rsidRPr="00C2301F">
        <w:rPr>
          <w:i/>
          <w:iCs/>
        </w:rPr>
        <w:t>16</w:t>
      </w:r>
      <w:r w:rsidRPr="00C2301F">
        <w:t>, 141-158</w:t>
      </w:r>
      <w:r w:rsidR="00D95D92">
        <w:t>.</w:t>
      </w:r>
    </w:p>
    <w:p w14:paraId="25051026" w14:textId="278AF834" w:rsidR="00C2301F" w:rsidRPr="00C2301F" w:rsidRDefault="00C2301F" w:rsidP="00937EC5">
      <w:pPr>
        <w:pStyle w:val="Bibliography"/>
        <w:spacing w:line="480" w:lineRule="auto"/>
        <w:ind w:hanging="720"/>
      </w:pPr>
      <w:proofErr w:type="spellStart"/>
      <w:r w:rsidRPr="00C2301F">
        <w:t>Karadöller</w:t>
      </w:r>
      <w:proofErr w:type="spellEnd"/>
      <w:r w:rsidRPr="00C2301F">
        <w:t xml:space="preserve">, D. Z., Sümer, B., &amp; Özyürek, A. (2025). First-language acquisition in a multimodal language framework: Insights from speech, gesture, and sign. </w:t>
      </w:r>
      <w:r w:rsidRPr="00C2301F">
        <w:rPr>
          <w:i/>
          <w:iCs/>
        </w:rPr>
        <w:t>First Language</w:t>
      </w:r>
      <w:r w:rsidR="00D95D92">
        <w:t>.</w:t>
      </w:r>
    </w:p>
    <w:p w14:paraId="4E4940E5" w14:textId="06A9165D" w:rsidR="00C2301F" w:rsidRPr="00C2301F" w:rsidRDefault="00C2301F" w:rsidP="00937EC5">
      <w:pPr>
        <w:pStyle w:val="Bibliography"/>
        <w:spacing w:line="480" w:lineRule="auto"/>
        <w:ind w:hanging="720"/>
      </w:pPr>
      <w:proofErr w:type="spellStart"/>
      <w:r w:rsidRPr="00C2301F">
        <w:t>Kauschke</w:t>
      </w:r>
      <w:proofErr w:type="spellEnd"/>
      <w:r w:rsidRPr="00C2301F">
        <w:t xml:space="preserve">, C., &amp; Klann-Delius, G. (2007). Characteristics of maternal input in relation to vocabulary development in children learning German. In I. </w:t>
      </w:r>
      <w:proofErr w:type="spellStart"/>
      <w:r w:rsidRPr="00C2301F">
        <w:t>Gülzow</w:t>
      </w:r>
      <w:proofErr w:type="spellEnd"/>
      <w:r w:rsidRPr="00C2301F">
        <w:t xml:space="preserve"> &amp; N. Gagarina (Eds.), </w:t>
      </w:r>
      <w:r w:rsidRPr="00C2301F">
        <w:rPr>
          <w:i/>
          <w:iCs/>
        </w:rPr>
        <w:t>Frequency Effects in Language Acquisition: Defining the Limits of Frequency as an Explanatory Concept</w:t>
      </w:r>
      <w:r w:rsidRPr="00C2301F">
        <w:t xml:space="preserve"> (pp.181–204). De Gruyter Mouton. </w:t>
      </w:r>
    </w:p>
    <w:p w14:paraId="6B4B68C8" w14:textId="2A21DE10" w:rsidR="00C2301F" w:rsidRPr="00C2301F" w:rsidRDefault="00C2301F" w:rsidP="00937EC5">
      <w:pPr>
        <w:pStyle w:val="Bibliography"/>
        <w:spacing w:line="480" w:lineRule="auto"/>
        <w:ind w:hanging="720"/>
      </w:pPr>
      <w:r w:rsidRPr="00C2301F">
        <w:t xml:space="preserve">Laing, C. (2014). A phonological analysis of onomatopoeia in early word production. </w:t>
      </w:r>
      <w:r w:rsidRPr="00C2301F">
        <w:rPr>
          <w:i/>
          <w:iCs/>
        </w:rPr>
        <w:t>First Language</w:t>
      </w:r>
      <w:r w:rsidRPr="00C2301F">
        <w:t xml:space="preserve">, </w:t>
      </w:r>
      <w:r w:rsidRPr="00C2301F">
        <w:rPr>
          <w:i/>
          <w:iCs/>
        </w:rPr>
        <w:t>34</w:t>
      </w:r>
      <w:r w:rsidRPr="00C2301F">
        <w:t xml:space="preserve">(5), 387–405. </w:t>
      </w:r>
    </w:p>
    <w:p w14:paraId="46FFA775" w14:textId="7050D41E" w:rsidR="00C2301F" w:rsidRPr="00C2301F" w:rsidRDefault="00C2301F" w:rsidP="00937EC5">
      <w:pPr>
        <w:pStyle w:val="Bibliography"/>
        <w:spacing w:line="480" w:lineRule="auto"/>
        <w:ind w:hanging="720"/>
      </w:pPr>
      <w:r w:rsidRPr="00C2301F">
        <w:t xml:space="preserve">Laing, C. (2019). A role for onomatopoeia in early language: Evidence from phonological development. </w:t>
      </w:r>
      <w:r w:rsidRPr="00C2301F">
        <w:rPr>
          <w:i/>
          <w:iCs/>
        </w:rPr>
        <w:t>Language and Cognition</w:t>
      </w:r>
      <w:r w:rsidRPr="00C2301F">
        <w:t xml:space="preserve">, </w:t>
      </w:r>
      <w:r w:rsidRPr="00C2301F">
        <w:rPr>
          <w:i/>
          <w:iCs/>
        </w:rPr>
        <w:t>11</w:t>
      </w:r>
      <w:r w:rsidRPr="00C2301F">
        <w:t xml:space="preserve">(2), 173–187. </w:t>
      </w:r>
    </w:p>
    <w:p w14:paraId="58C8156F" w14:textId="77777777" w:rsidR="00C2301F" w:rsidRPr="00C2301F" w:rsidRDefault="00C2301F" w:rsidP="00937EC5">
      <w:pPr>
        <w:pStyle w:val="Bibliography"/>
        <w:spacing w:line="480" w:lineRule="auto"/>
        <w:ind w:hanging="720"/>
      </w:pPr>
      <w:r w:rsidRPr="00C2301F">
        <w:t xml:space="preserve">Leopold, W. F. (1939). </w:t>
      </w:r>
      <w:r w:rsidRPr="00C2301F">
        <w:rPr>
          <w:i/>
          <w:iCs/>
        </w:rPr>
        <w:t>Speech development of a bilingual child, 1: Vocabulary growth in the first two years</w:t>
      </w:r>
      <w:r w:rsidRPr="00C2301F">
        <w:t>. Northwestern University Press.</w:t>
      </w:r>
    </w:p>
    <w:p w14:paraId="0EEB2CAD" w14:textId="67E6679A" w:rsidR="00C2301F" w:rsidRPr="00C2301F" w:rsidRDefault="00C2301F" w:rsidP="00937EC5">
      <w:pPr>
        <w:pStyle w:val="Bibliography"/>
        <w:spacing w:line="480" w:lineRule="auto"/>
        <w:ind w:hanging="720"/>
      </w:pPr>
      <w:proofErr w:type="spellStart"/>
      <w:r w:rsidRPr="00C2301F">
        <w:t>Özçalişkan</w:t>
      </w:r>
      <w:proofErr w:type="spellEnd"/>
      <w:r w:rsidRPr="00C2301F">
        <w:t xml:space="preserve">, Ş., Gentner, D., &amp; Goldin-Meadow, S. (2014). Do iconic gestures pave the way for children’s early verbs? </w:t>
      </w:r>
      <w:r w:rsidRPr="00C2301F">
        <w:rPr>
          <w:i/>
          <w:iCs/>
        </w:rPr>
        <w:t>Applied Psycholinguistics</w:t>
      </w:r>
      <w:r w:rsidRPr="00C2301F">
        <w:t xml:space="preserve">, </w:t>
      </w:r>
      <w:r w:rsidRPr="00C2301F">
        <w:rPr>
          <w:i/>
          <w:iCs/>
        </w:rPr>
        <w:t>35</w:t>
      </w:r>
      <w:r w:rsidRPr="00C2301F">
        <w:t xml:space="preserve">(6), 1143–1162. </w:t>
      </w:r>
    </w:p>
    <w:p w14:paraId="6F1DAB28" w14:textId="77777777" w:rsidR="00C2301F" w:rsidRPr="00C2301F" w:rsidRDefault="00C2301F" w:rsidP="00937EC5">
      <w:pPr>
        <w:pStyle w:val="Bibliography"/>
        <w:spacing w:line="480" w:lineRule="auto"/>
        <w:ind w:hanging="720"/>
      </w:pPr>
      <w:r w:rsidRPr="00C2301F">
        <w:t xml:space="preserve">Werner, H., &amp; Kaplan, B. (1963). </w:t>
      </w:r>
      <w:r w:rsidRPr="00C2301F">
        <w:rPr>
          <w:i/>
          <w:iCs/>
        </w:rPr>
        <w:t>Symbol Formation</w:t>
      </w:r>
      <w:r w:rsidRPr="00C2301F">
        <w:t>. John Wiley &amp; Sons.</w:t>
      </w:r>
    </w:p>
    <w:p w14:paraId="7693F7F4" w14:textId="7BE07764" w:rsidR="00A7471B" w:rsidRDefault="00A7471B" w:rsidP="00937EC5">
      <w:pPr>
        <w:spacing w:line="480" w:lineRule="auto"/>
        <w:ind w:left="720" w:hanging="720"/>
      </w:pPr>
      <w:r>
        <w:fldChar w:fldCharType="end"/>
      </w:r>
    </w:p>
    <w:sectPr w:rsidR="00A7471B">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D52A1" w14:textId="77777777" w:rsidR="00256D31" w:rsidRDefault="00256D31">
      <w:pPr>
        <w:spacing w:line="240" w:lineRule="auto"/>
      </w:pPr>
      <w:r>
        <w:separator/>
      </w:r>
    </w:p>
  </w:endnote>
  <w:endnote w:type="continuationSeparator" w:id="0">
    <w:p w14:paraId="28906FB3" w14:textId="77777777" w:rsidR="00256D31" w:rsidRDefault="00256D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DFBF1" w14:textId="77777777" w:rsidR="00256D31" w:rsidRDefault="00256D31">
      <w:pPr>
        <w:spacing w:line="240" w:lineRule="auto"/>
      </w:pPr>
      <w:r>
        <w:separator/>
      </w:r>
    </w:p>
  </w:footnote>
  <w:footnote w:type="continuationSeparator" w:id="0">
    <w:p w14:paraId="06DA21B2" w14:textId="77777777" w:rsidR="00256D31" w:rsidRDefault="00256D31">
      <w:pPr>
        <w:spacing w:line="240" w:lineRule="auto"/>
      </w:pPr>
      <w:r>
        <w:continuationSeparator/>
      </w:r>
    </w:p>
  </w:footnote>
  <w:footnote w:id="1">
    <w:p w14:paraId="00000016" w14:textId="447E8022" w:rsidR="000A25BF" w:rsidRDefault="00000000">
      <w:pPr>
        <w:spacing w:line="240" w:lineRule="auto"/>
        <w:rPr>
          <w:sz w:val="20"/>
          <w:szCs w:val="20"/>
        </w:rPr>
      </w:pPr>
      <w:r>
        <w:rPr>
          <w:vertAlign w:val="superscript"/>
        </w:rPr>
        <w:footnoteRef/>
      </w:r>
      <w:r>
        <w:rPr>
          <w:sz w:val="20"/>
          <w:szCs w:val="20"/>
        </w:rPr>
        <w:t xml:space="preserve"> Werner and Kaplan</w:t>
      </w:r>
      <w:r w:rsidR="00AB0C93">
        <w:rPr>
          <w:sz w:val="20"/>
          <w:szCs w:val="20"/>
        </w:rPr>
        <w:t xml:space="preserve"> </w:t>
      </w:r>
      <w:r w:rsidR="00AB0C93">
        <w:rPr>
          <w:sz w:val="20"/>
          <w:szCs w:val="20"/>
        </w:rPr>
        <w:fldChar w:fldCharType="begin"/>
      </w:r>
      <w:r w:rsidR="00D56D97">
        <w:rPr>
          <w:sz w:val="20"/>
          <w:szCs w:val="20"/>
        </w:rPr>
        <w:instrText xml:space="preserve"> ADDIN ZOTERO_ITEM CSL_CITATION {"citationID":"jzQ8aBQ2","properties":{"formattedCitation":"(1963, p. 101)","plainCitation":"(1963, p. 101)","noteIndex":1},"citationItems":[{"id":1400,"uris":["http://zotero.org/users/14260032/items/QKRZHID8"],"itemData":{"id":1400,"type":"book","event-place":"New York, NY","publisher":"John Wiley &amp; Sons","publisher-place":"New York, NY","title":"Symbol Formation","author":[{"family":"Werner","given":"H"},{"family":"Kaplan","given":"B"}],"issued":{"date-parts":[["1963"]]}},"locator":"101","label":"page","suppress-author":true}],"schema":"https://github.com/citation-style-language/schema/raw/master/csl-citation.json"} </w:instrText>
      </w:r>
      <w:r w:rsidR="00AB0C93">
        <w:rPr>
          <w:sz w:val="20"/>
          <w:szCs w:val="20"/>
        </w:rPr>
        <w:fldChar w:fldCharType="separate"/>
      </w:r>
      <w:r w:rsidR="00D56D97" w:rsidRPr="00D56D97">
        <w:rPr>
          <w:sz w:val="20"/>
        </w:rPr>
        <w:t>(1963, p.101)</w:t>
      </w:r>
      <w:r w:rsidR="00AB0C93">
        <w:rPr>
          <w:sz w:val="20"/>
          <w:szCs w:val="20"/>
        </w:rPr>
        <w:fldChar w:fldCharType="end"/>
      </w:r>
      <w:r w:rsidR="00D56D97">
        <w:rPr>
          <w:sz w:val="20"/>
          <w:szCs w:val="20"/>
        </w:rPr>
        <w:t xml:space="preserve"> refer</w:t>
      </w:r>
      <w:r>
        <w:rPr>
          <w:sz w:val="20"/>
          <w:szCs w:val="20"/>
        </w:rPr>
        <w:t xml:space="preserve"> to </w:t>
      </w:r>
      <w:r w:rsidR="00634328">
        <w:rPr>
          <w:sz w:val="20"/>
          <w:szCs w:val="20"/>
        </w:rPr>
        <w:t xml:space="preserve">such forms as </w:t>
      </w:r>
      <w:r>
        <w:rPr>
          <w:sz w:val="20"/>
          <w:szCs w:val="20"/>
        </w:rPr>
        <w:t xml:space="preserve">"vocal depictive forms", and Stern &amp; Stern (1928, cited in </w:t>
      </w:r>
      <w:r w:rsidR="00634328">
        <w:rPr>
          <w:i/>
          <w:iCs/>
          <w:sz w:val="20"/>
          <w:szCs w:val="20"/>
        </w:rPr>
        <w:t>ibid</w:t>
      </w:r>
      <w:r>
        <w:rPr>
          <w:sz w:val="20"/>
          <w:szCs w:val="20"/>
        </w:rPr>
        <w:t>) as "designatory vocal imitations".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5BF"/>
    <w:rsid w:val="000A25BF"/>
    <w:rsid w:val="00206ADF"/>
    <w:rsid w:val="00256D31"/>
    <w:rsid w:val="002A35C9"/>
    <w:rsid w:val="00493A5D"/>
    <w:rsid w:val="005765D6"/>
    <w:rsid w:val="00634328"/>
    <w:rsid w:val="0064544E"/>
    <w:rsid w:val="0080716E"/>
    <w:rsid w:val="00937EC5"/>
    <w:rsid w:val="00A7471B"/>
    <w:rsid w:val="00AB0C93"/>
    <w:rsid w:val="00BB5232"/>
    <w:rsid w:val="00BF7926"/>
    <w:rsid w:val="00C004CE"/>
    <w:rsid w:val="00C2301F"/>
    <w:rsid w:val="00CB4198"/>
    <w:rsid w:val="00D46A2B"/>
    <w:rsid w:val="00D56D97"/>
    <w:rsid w:val="00D93FFC"/>
    <w:rsid w:val="00D95D92"/>
    <w:rsid w:val="00E83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8BFD8"/>
  <w15:docId w15:val="{CD0B0E78-D2A0-4916-9665-F643DF9FC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ibliography">
    <w:name w:val="Bibliography"/>
    <w:basedOn w:val="Normal"/>
    <w:next w:val="Normal"/>
    <w:uiPriority w:val="37"/>
    <w:unhideWhenUsed/>
    <w:rsid w:val="00BB5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1D55A-57C9-4236-94DC-CC49466BD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5580</TotalTime>
  <Pages>5</Pages>
  <Words>4950</Words>
  <Characters>28219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Laing</dc:creator>
  <cp:lastModifiedBy>Catherine Laing</cp:lastModifiedBy>
  <cp:revision>12</cp:revision>
  <dcterms:created xsi:type="dcterms:W3CDTF">2025-02-13T13:06:00Z</dcterms:created>
  <dcterms:modified xsi:type="dcterms:W3CDTF">2025-02-17T18:49:00Z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zotero-version="7.0.9"&gt;&lt;session id="ChoGpBQf"/&gt;&lt;style id="http://www.zotero.org/styles/apa" locale="en-GB" hasBibliography="1" bibliographyStyleHasBeenSet="1"/&gt;&lt;prefs&gt;&lt;pref name="fieldType" value="Field"/&gt;&lt;pref name="automaticJourna</vt:lpwstr>
  </property>
  <property fmtid="{D5CDD505-2E9C-101B-9397-08002B2CF9AE}" pid="3" name="ZOTERO_PREF_2">
    <vt:lpwstr>lAbbreviations" value="true"/&gt;&lt;/prefs&gt;&lt;/data&gt;</vt:lpwstr>
  </property>
</Properties>
</file>