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54B1D" w14:textId="3BFFBD2D" w:rsidR="0063251C" w:rsidRDefault="00857A0C" w:rsidP="0063251C">
      <w:pPr>
        <w:pStyle w:val="Title"/>
        <w:rPr>
          <w:rFonts w:eastAsiaTheme="minorEastAsia"/>
          <w:lang w:val="en-US"/>
        </w:rPr>
      </w:pPr>
      <w:r w:rsidRPr="00F07994">
        <w:rPr>
          <w:rFonts w:eastAsiaTheme="minorEastAsia"/>
          <w:lang w:val="en-US"/>
        </w:rPr>
        <w:t xml:space="preserve">Every Cloud Has a Silver Lining - </w:t>
      </w:r>
      <w:r w:rsidR="00497C51" w:rsidRPr="00F07994">
        <w:rPr>
          <w:rFonts w:eastAsiaTheme="minorEastAsia"/>
          <w:lang w:val="en-US"/>
        </w:rPr>
        <w:t>Leadership</w:t>
      </w:r>
      <w:r w:rsidR="0063251C" w:rsidRPr="00F07994">
        <w:rPr>
          <w:rFonts w:eastAsiaTheme="minorEastAsia"/>
          <w:lang w:val="en-US"/>
        </w:rPr>
        <w:t xml:space="preserve"> Interventions in Times of Uncertainty</w:t>
      </w:r>
    </w:p>
    <w:p w14:paraId="5D0942AF" w14:textId="001F8F7C" w:rsidR="002F7610" w:rsidRDefault="002F7610" w:rsidP="002F7610">
      <w:pPr>
        <w:rPr>
          <w:rFonts w:eastAsiaTheme="minorEastAsia"/>
          <w:lang w:eastAsia="en-US"/>
        </w:rPr>
      </w:pPr>
      <w:r w:rsidRPr="002F7610">
        <w:rPr>
          <w:rFonts w:eastAsiaTheme="minorEastAsia"/>
          <w:lang w:eastAsia="en-US"/>
        </w:rPr>
        <w:t>Schmitt, J., Nielsen, K., Axtell, C.,</w:t>
      </w:r>
      <w:r>
        <w:rPr>
          <w:rFonts w:eastAsiaTheme="minorEastAsia"/>
          <w:lang w:eastAsia="en-US"/>
        </w:rPr>
        <w:t xml:space="preserve"> Vasquez, C. (2024) </w:t>
      </w:r>
    </w:p>
    <w:p w14:paraId="55D02DBC" w14:textId="1A393086" w:rsidR="002F7610" w:rsidRPr="002F7610" w:rsidRDefault="002F7610" w:rsidP="002F7610">
      <w:pPr>
        <w:rPr>
          <w:rFonts w:eastAsiaTheme="minorEastAsia"/>
          <w:lang w:val="en-GB" w:eastAsia="en-US"/>
        </w:rPr>
      </w:pPr>
      <w:r w:rsidRPr="002F7610">
        <w:rPr>
          <w:rFonts w:eastAsiaTheme="minorEastAsia"/>
          <w:lang w:val="en-GB" w:eastAsia="en-US"/>
        </w:rPr>
        <w:t>International Journal of Workplace Health Management</w:t>
      </w:r>
      <w:bookmarkStart w:id="0" w:name="_GoBack"/>
      <w:bookmarkEnd w:id="0"/>
    </w:p>
    <w:p w14:paraId="7CBFD60A" w14:textId="77777777" w:rsidR="00D23747" w:rsidRPr="00F07994" w:rsidRDefault="00D23747" w:rsidP="00E552AC">
      <w:pPr>
        <w:pStyle w:val="Heading1"/>
        <w:rPr>
          <w:lang w:val="en-GB"/>
        </w:rPr>
      </w:pPr>
      <w:r w:rsidRPr="00F07994">
        <w:rPr>
          <w:lang w:val="en-US"/>
        </w:rPr>
        <w:t>Abstract</w:t>
      </w:r>
    </w:p>
    <w:p w14:paraId="5DC97E68" w14:textId="59709238" w:rsidR="003C5C7B" w:rsidRPr="00F07994" w:rsidRDefault="00F43500" w:rsidP="448A670A">
      <w:pPr>
        <w:rPr>
          <w:lang w:val="en-GB"/>
        </w:rPr>
      </w:pPr>
      <w:r w:rsidRPr="00F07994">
        <w:rPr>
          <w:b/>
          <w:lang w:val="en-GB" w:eastAsia="en-US"/>
        </w:rPr>
        <w:t>Purpose:</w:t>
      </w:r>
      <w:r w:rsidRPr="00F07994">
        <w:rPr>
          <w:lang w:val="en-GB" w:eastAsia="en-US"/>
        </w:rPr>
        <w:t xml:space="preserve"> </w:t>
      </w:r>
      <w:r w:rsidR="6F6FF1BC" w:rsidRPr="00F07994">
        <w:rPr>
          <w:lang w:val="en-GB" w:eastAsia="en-US"/>
        </w:rPr>
        <w:t xml:space="preserve">Current </w:t>
      </w:r>
      <w:r w:rsidR="3834C07E" w:rsidRPr="00F07994">
        <w:rPr>
          <w:lang w:val="en-GB" w:eastAsia="en-US"/>
        </w:rPr>
        <w:t>political, economic and societal developments</w:t>
      </w:r>
      <w:r w:rsidR="00C626CC" w:rsidRPr="00F07994">
        <w:rPr>
          <w:lang w:val="en-GB" w:eastAsia="en-US"/>
        </w:rPr>
        <w:t xml:space="preserve"> have</w:t>
      </w:r>
      <w:r w:rsidR="3834C07E" w:rsidRPr="00F07994">
        <w:rPr>
          <w:lang w:val="en-GB" w:eastAsia="en-US"/>
        </w:rPr>
        <w:t xml:space="preserve"> </w:t>
      </w:r>
      <w:r w:rsidR="00EC6702" w:rsidRPr="00F07994">
        <w:rPr>
          <w:lang w:val="en-GB" w:eastAsia="en-US"/>
        </w:rPr>
        <w:t>led</w:t>
      </w:r>
      <w:r w:rsidR="3834C07E" w:rsidRPr="00F07994">
        <w:rPr>
          <w:lang w:val="en-GB" w:eastAsia="en-US"/>
        </w:rPr>
        <w:t xml:space="preserve"> to </w:t>
      </w:r>
      <w:r w:rsidR="076D7F57" w:rsidRPr="00F07994">
        <w:rPr>
          <w:lang w:val="en-GB" w:eastAsia="en-US"/>
        </w:rPr>
        <w:t xml:space="preserve">high </w:t>
      </w:r>
      <w:r w:rsidR="3834C07E" w:rsidRPr="00F07994">
        <w:rPr>
          <w:lang w:val="en-GB" w:eastAsia="en-US"/>
        </w:rPr>
        <w:t>uncertainty in organisations</w:t>
      </w:r>
      <w:r w:rsidR="003C5C7B" w:rsidRPr="00F07994">
        <w:rPr>
          <w:lang w:val="en-GB" w:eastAsia="en-US"/>
        </w:rPr>
        <w:t>,</w:t>
      </w:r>
      <w:r w:rsidR="3834C07E" w:rsidRPr="00F07994">
        <w:rPr>
          <w:lang w:val="en-GB" w:eastAsia="en-US"/>
        </w:rPr>
        <w:t xml:space="preserve"> </w:t>
      </w:r>
      <w:r w:rsidR="003C5C7B" w:rsidRPr="00F07994">
        <w:rPr>
          <w:lang w:val="en-GB" w:eastAsia="en-US"/>
        </w:rPr>
        <w:t>which</w:t>
      </w:r>
      <w:r w:rsidR="3834C07E" w:rsidRPr="00F07994">
        <w:rPr>
          <w:lang w:val="en-GB" w:eastAsia="en-US"/>
        </w:rPr>
        <w:t xml:space="preserve"> </w:t>
      </w:r>
      <w:r w:rsidR="00C626CC" w:rsidRPr="00F07994">
        <w:rPr>
          <w:lang w:val="en-GB" w:eastAsia="en-US"/>
        </w:rPr>
        <w:t xml:space="preserve">may </w:t>
      </w:r>
      <w:r w:rsidR="004B030E" w:rsidRPr="00F07994">
        <w:rPr>
          <w:lang w:val="en-GB" w:eastAsia="en-US"/>
        </w:rPr>
        <w:t>negatively impact</w:t>
      </w:r>
      <w:r w:rsidR="3834C07E" w:rsidRPr="00F07994">
        <w:rPr>
          <w:lang w:val="en-GB" w:eastAsia="en-US"/>
        </w:rPr>
        <w:t xml:space="preserve"> </w:t>
      </w:r>
      <w:r w:rsidR="00C626CC" w:rsidRPr="00F07994">
        <w:rPr>
          <w:lang w:val="en-GB" w:eastAsia="en-US"/>
        </w:rPr>
        <w:t xml:space="preserve">employee </w:t>
      </w:r>
      <w:r w:rsidR="004B030E" w:rsidRPr="00F07994">
        <w:rPr>
          <w:lang w:val="en-GB" w:eastAsia="en-US"/>
        </w:rPr>
        <w:t>well-being</w:t>
      </w:r>
      <w:r w:rsidR="3834C07E" w:rsidRPr="00F07994">
        <w:rPr>
          <w:lang w:val="en-GB" w:eastAsia="en-US"/>
        </w:rPr>
        <w:t xml:space="preserve">. Leaders </w:t>
      </w:r>
      <w:r w:rsidR="00582C9E" w:rsidRPr="00F07994">
        <w:rPr>
          <w:lang w:val="en-GB" w:eastAsia="en-US"/>
        </w:rPr>
        <w:t>play</w:t>
      </w:r>
      <w:r w:rsidR="3834C07E" w:rsidRPr="00F07994">
        <w:rPr>
          <w:lang w:val="en-GB" w:eastAsia="en-US"/>
        </w:rPr>
        <w:t xml:space="preserve"> a </w:t>
      </w:r>
      <w:r w:rsidR="00582C9E" w:rsidRPr="00F07994">
        <w:rPr>
          <w:lang w:val="en-GB" w:eastAsia="en-US"/>
        </w:rPr>
        <w:t>crucial</w:t>
      </w:r>
      <w:r w:rsidR="3834C07E" w:rsidRPr="00F07994">
        <w:rPr>
          <w:lang w:val="en-GB" w:eastAsia="en-US"/>
        </w:rPr>
        <w:t xml:space="preserve"> role in this context. </w:t>
      </w:r>
      <w:r w:rsidR="003C5C7B" w:rsidRPr="00F07994">
        <w:rPr>
          <w:lang w:val="en-GB" w:eastAsia="en-US"/>
        </w:rPr>
        <w:t>This</w:t>
      </w:r>
      <w:r w:rsidR="003C5C7B" w:rsidRPr="00F07994">
        <w:rPr>
          <w:lang w:val="en-GB"/>
        </w:rPr>
        <w:t xml:space="preserve"> study </w:t>
      </w:r>
      <w:r w:rsidR="00926211" w:rsidRPr="00F07994">
        <w:rPr>
          <w:lang w:val="en-GB"/>
        </w:rPr>
        <w:t>explores</w:t>
      </w:r>
      <w:r w:rsidR="003C5C7B" w:rsidRPr="00F07994">
        <w:rPr>
          <w:lang w:val="en-GB"/>
        </w:rPr>
        <w:t xml:space="preserve"> how interventions support leaders and their followers in times of uncertainty.</w:t>
      </w:r>
    </w:p>
    <w:p w14:paraId="4D6D5C27" w14:textId="4BC1F662" w:rsidR="00F43500" w:rsidRPr="00F07994" w:rsidRDefault="00F43500" w:rsidP="448A670A">
      <w:pPr>
        <w:rPr>
          <w:lang w:val="en-GB"/>
        </w:rPr>
      </w:pPr>
      <w:r w:rsidRPr="00F07994">
        <w:rPr>
          <w:b/>
          <w:lang w:val="en-GB" w:eastAsia="en-US"/>
        </w:rPr>
        <w:t>Approach:</w:t>
      </w:r>
      <w:r w:rsidRPr="00F07994">
        <w:rPr>
          <w:lang w:val="en-GB" w:eastAsia="en-US"/>
        </w:rPr>
        <w:t xml:space="preserve"> </w:t>
      </w:r>
      <w:r w:rsidR="0E8B6C29" w:rsidRPr="00F07994">
        <w:rPr>
          <w:lang w:val="en-GB"/>
        </w:rPr>
        <w:t xml:space="preserve">We conducted 22 interviews to evaluate the </w:t>
      </w:r>
      <w:r w:rsidR="00C626CC" w:rsidRPr="00F07994">
        <w:rPr>
          <w:lang w:val="en-GB"/>
        </w:rPr>
        <w:t xml:space="preserve">experiences </w:t>
      </w:r>
      <w:r w:rsidR="469FC8C4" w:rsidRPr="00F07994">
        <w:rPr>
          <w:lang w:val="en-GB"/>
        </w:rPr>
        <w:t xml:space="preserve">of </w:t>
      </w:r>
      <w:r w:rsidR="003C5C7B" w:rsidRPr="00F07994">
        <w:rPr>
          <w:lang w:val="en-GB"/>
        </w:rPr>
        <w:t>two interventions</w:t>
      </w:r>
      <w:r w:rsidR="00497C51" w:rsidRPr="00F07994">
        <w:rPr>
          <w:lang w:val="en-GB"/>
        </w:rPr>
        <w:t>, coaching and mental health awareness training</w:t>
      </w:r>
      <w:r w:rsidR="004F4B4E" w:rsidRPr="00F07994">
        <w:rPr>
          <w:lang w:val="en-GB"/>
        </w:rPr>
        <w:t>, both</w:t>
      </w:r>
      <w:r w:rsidR="469FC8C4" w:rsidRPr="00F07994">
        <w:rPr>
          <w:lang w:val="en-GB"/>
        </w:rPr>
        <w:t xml:space="preserve"> implemented in two </w:t>
      </w:r>
      <w:r w:rsidR="3834C07E" w:rsidRPr="00F07994">
        <w:rPr>
          <w:lang w:val="en-GB"/>
        </w:rPr>
        <w:t>corporate organisations</w:t>
      </w:r>
      <w:r w:rsidR="00014640" w:rsidRPr="00F07994">
        <w:rPr>
          <w:lang w:val="en-GB"/>
        </w:rPr>
        <w:t xml:space="preserve"> in Czechia</w:t>
      </w:r>
      <w:r w:rsidR="3834C07E" w:rsidRPr="00F07994">
        <w:rPr>
          <w:lang w:val="en-GB"/>
        </w:rPr>
        <w:t xml:space="preserve"> during </w:t>
      </w:r>
      <w:r w:rsidR="006B3D0C" w:rsidRPr="00F07994">
        <w:rPr>
          <w:lang w:val="en-GB"/>
        </w:rPr>
        <w:t xml:space="preserve">a </w:t>
      </w:r>
      <w:r w:rsidR="007C6E8D" w:rsidRPr="00F07994">
        <w:rPr>
          <w:lang w:val="en-GB"/>
        </w:rPr>
        <w:t>merger</w:t>
      </w:r>
      <w:r w:rsidR="00081A79" w:rsidRPr="00F07994">
        <w:rPr>
          <w:lang w:val="en-GB"/>
        </w:rPr>
        <w:t xml:space="preserve"> and acquisition</w:t>
      </w:r>
      <w:r w:rsidR="2D4D4D91" w:rsidRPr="00F07994">
        <w:rPr>
          <w:lang w:val="en-GB"/>
        </w:rPr>
        <w:t xml:space="preserve"> and </w:t>
      </w:r>
      <w:r w:rsidR="3834C07E" w:rsidRPr="00F07994">
        <w:rPr>
          <w:lang w:val="en-GB"/>
        </w:rPr>
        <w:t>the COVID-19 pandemic</w:t>
      </w:r>
      <w:r w:rsidR="469FC8C4" w:rsidRPr="00F07994">
        <w:rPr>
          <w:lang w:val="en-GB"/>
        </w:rPr>
        <w:t>.</w:t>
      </w:r>
    </w:p>
    <w:p w14:paraId="4AD81D5A" w14:textId="767F9DF7" w:rsidR="00F43500" w:rsidRPr="00F07994" w:rsidRDefault="00F43500" w:rsidP="448A670A">
      <w:pPr>
        <w:rPr>
          <w:lang w:val="en-GB"/>
        </w:rPr>
      </w:pPr>
      <w:r w:rsidRPr="00F07994">
        <w:rPr>
          <w:b/>
          <w:lang w:val="en-GB"/>
        </w:rPr>
        <w:t>Findings:</w:t>
      </w:r>
      <w:r w:rsidRPr="00F07994">
        <w:rPr>
          <w:lang w:val="en-GB"/>
        </w:rPr>
        <w:t xml:space="preserve"> </w:t>
      </w:r>
      <w:r w:rsidR="00714DEA" w:rsidRPr="00F07994">
        <w:rPr>
          <w:lang w:val="en-GB"/>
        </w:rPr>
        <w:t xml:space="preserve">Our findings show that both interventions equipped participants with resources to manage change, such as </w:t>
      </w:r>
      <w:r w:rsidR="00582C9E" w:rsidRPr="00F07994">
        <w:rPr>
          <w:lang w:val="en-GB"/>
        </w:rPr>
        <w:t>increased</w:t>
      </w:r>
      <w:r w:rsidR="69A6B265" w:rsidRPr="00F07994">
        <w:rPr>
          <w:lang w:val="en-GB"/>
        </w:rPr>
        <w:t xml:space="preserve"> </w:t>
      </w:r>
      <w:r w:rsidR="64CF6599" w:rsidRPr="00F07994">
        <w:rPr>
          <w:lang w:val="en-GB"/>
        </w:rPr>
        <w:t>self-awareness</w:t>
      </w:r>
      <w:r w:rsidR="003C5C7B" w:rsidRPr="00F07994">
        <w:rPr>
          <w:lang w:val="en-GB"/>
        </w:rPr>
        <w:t xml:space="preserve"> and </w:t>
      </w:r>
      <w:r w:rsidR="64CF6599" w:rsidRPr="00F07994">
        <w:rPr>
          <w:lang w:val="en-GB"/>
        </w:rPr>
        <w:t>self-efficacy</w:t>
      </w:r>
      <w:r w:rsidR="003C5C7B" w:rsidRPr="00F07994">
        <w:rPr>
          <w:lang w:val="en-GB"/>
        </w:rPr>
        <w:t xml:space="preserve">, and </w:t>
      </w:r>
      <w:r w:rsidR="00714DEA" w:rsidRPr="00F07994">
        <w:rPr>
          <w:lang w:val="en-GB"/>
        </w:rPr>
        <w:t>improved</w:t>
      </w:r>
      <w:r w:rsidR="64CF6599" w:rsidRPr="00F07994">
        <w:rPr>
          <w:lang w:val="en-GB"/>
        </w:rPr>
        <w:t xml:space="preserve"> </w:t>
      </w:r>
      <w:r w:rsidR="00714DEA" w:rsidRPr="00F07994">
        <w:rPr>
          <w:lang w:val="en-GB"/>
        </w:rPr>
        <w:t>coping strategies</w:t>
      </w:r>
      <w:r w:rsidR="64CF6599" w:rsidRPr="00F07994">
        <w:rPr>
          <w:lang w:val="en-GB"/>
        </w:rPr>
        <w:t xml:space="preserve"> </w:t>
      </w:r>
      <w:r w:rsidR="00714DEA" w:rsidRPr="00F07994">
        <w:rPr>
          <w:lang w:val="en-GB"/>
        </w:rPr>
        <w:t>for</w:t>
      </w:r>
      <w:r w:rsidR="64CF6599" w:rsidRPr="00F07994">
        <w:rPr>
          <w:lang w:val="en-GB"/>
        </w:rPr>
        <w:t xml:space="preserve"> stressful situations. </w:t>
      </w:r>
      <w:r w:rsidR="00714DEA" w:rsidRPr="00F07994">
        <w:rPr>
          <w:lang w:val="en-GB"/>
        </w:rPr>
        <w:t>Participants</w:t>
      </w:r>
      <w:r w:rsidR="64CF6599" w:rsidRPr="00F07994">
        <w:rPr>
          <w:lang w:val="en-GB"/>
        </w:rPr>
        <w:t xml:space="preserve"> </w:t>
      </w:r>
      <w:r w:rsidR="00171CD3" w:rsidRPr="00F07994">
        <w:rPr>
          <w:lang w:val="en-GB"/>
        </w:rPr>
        <w:t>gained</w:t>
      </w:r>
      <w:r w:rsidR="64CF6599" w:rsidRPr="00F07994">
        <w:rPr>
          <w:lang w:val="en-GB"/>
        </w:rPr>
        <w:t xml:space="preserve"> </w:t>
      </w:r>
      <w:r w:rsidR="00171CD3" w:rsidRPr="00F07994">
        <w:rPr>
          <w:lang w:val="en-GB"/>
        </w:rPr>
        <w:t xml:space="preserve">better leadership </w:t>
      </w:r>
      <w:r w:rsidR="64CF6599" w:rsidRPr="00F07994">
        <w:rPr>
          <w:lang w:val="en-GB"/>
        </w:rPr>
        <w:t xml:space="preserve">skills and knowledge to support employees and themselves when facing mental health issues. </w:t>
      </w:r>
      <w:r w:rsidR="00C5383F" w:rsidRPr="00F07994">
        <w:rPr>
          <w:lang w:val="en-GB"/>
        </w:rPr>
        <w:t>Our</w:t>
      </w:r>
      <w:r w:rsidR="00B34B3E" w:rsidRPr="00F07994">
        <w:rPr>
          <w:lang w:val="en-GB"/>
        </w:rPr>
        <w:t xml:space="preserve"> </w:t>
      </w:r>
      <w:r w:rsidR="00C5383F" w:rsidRPr="00F07994">
        <w:rPr>
          <w:lang w:val="en-GB"/>
        </w:rPr>
        <w:t>findings</w:t>
      </w:r>
      <w:r w:rsidR="469FC8C4" w:rsidRPr="00F07994">
        <w:rPr>
          <w:lang w:val="en-GB"/>
        </w:rPr>
        <w:t xml:space="preserve"> </w:t>
      </w:r>
      <w:r w:rsidR="2AD4C176" w:rsidRPr="00F07994">
        <w:rPr>
          <w:lang w:val="en-GB"/>
        </w:rPr>
        <w:t xml:space="preserve">reveal that the </w:t>
      </w:r>
      <w:r w:rsidR="00B10C17" w:rsidRPr="00F07994">
        <w:rPr>
          <w:lang w:val="en-GB"/>
        </w:rPr>
        <w:t>contextual</w:t>
      </w:r>
      <w:r w:rsidR="2AD4C176" w:rsidRPr="00F07994">
        <w:rPr>
          <w:lang w:val="en-GB"/>
        </w:rPr>
        <w:t xml:space="preserve"> factors </w:t>
      </w:r>
      <w:r w:rsidR="69A6B265" w:rsidRPr="00F07994">
        <w:rPr>
          <w:lang w:val="en-GB"/>
        </w:rPr>
        <w:t>in th</w:t>
      </w:r>
      <w:r w:rsidR="00B10C17" w:rsidRPr="00F07994">
        <w:rPr>
          <w:lang w:val="en-GB"/>
        </w:rPr>
        <w:t>e</w:t>
      </w:r>
      <w:r w:rsidR="69A6B265" w:rsidRPr="00F07994">
        <w:rPr>
          <w:lang w:val="en-GB"/>
        </w:rPr>
        <w:t xml:space="preserve"> two organisations</w:t>
      </w:r>
      <w:r w:rsidR="00497C51" w:rsidRPr="00F07994">
        <w:rPr>
          <w:lang w:val="en-GB"/>
        </w:rPr>
        <w:t xml:space="preserve"> </w:t>
      </w:r>
      <w:r w:rsidR="69A6B265" w:rsidRPr="00F07994">
        <w:rPr>
          <w:lang w:val="en-GB"/>
        </w:rPr>
        <w:t xml:space="preserve">led to different mechanisms and </w:t>
      </w:r>
      <w:r w:rsidR="00A22201" w:rsidRPr="00F07994">
        <w:rPr>
          <w:lang w:val="en-GB"/>
        </w:rPr>
        <w:t>content</w:t>
      </w:r>
      <w:r w:rsidR="69A6B265" w:rsidRPr="00F07994">
        <w:rPr>
          <w:lang w:val="en-GB"/>
        </w:rPr>
        <w:t xml:space="preserve"> </w:t>
      </w:r>
      <w:r w:rsidR="006B3D0C" w:rsidRPr="00F07994">
        <w:rPr>
          <w:lang w:val="en-GB"/>
        </w:rPr>
        <w:t xml:space="preserve">for </w:t>
      </w:r>
      <w:r w:rsidR="00497C51" w:rsidRPr="00F07994">
        <w:rPr>
          <w:lang w:val="en-GB"/>
        </w:rPr>
        <w:t>coaching</w:t>
      </w:r>
      <w:r w:rsidR="69A6B265" w:rsidRPr="00F07994">
        <w:rPr>
          <w:lang w:val="en-GB"/>
        </w:rPr>
        <w:t xml:space="preserve"> but similar </w:t>
      </w:r>
      <w:r w:rsidR="00497C51" w:rsidRPr="00F07994">
        <w:rPr>
          <w:lang w:val="en-GB"/>
        </w:rPr>
        <w:t>mechanisms in</w:t>
      </w:r>
      <w:r w:rsidR="003C5C7B" w:rsidRPr="00F07994">
        <w:rPr>
          <w:lang w:val="en-GB"/>
        </w:rPr>
        <w:t xml:space="preserve"> </w:t>
      </w:r>
      <w:r w:rsidR="00497C51" w:rsidRPr="00F07994">
        <w:rPr>
          <w:lang w:val="en-GB"/>
        </w:rPr>
        <w:t>mental health awareness training</w:t>
      </w:r>
      <w:r w:rsidR="69A6B265" w:rsidRPr="00F07994">
        <w:rPr>
          <w:lang w:val="en-GB"/>
        </w:rPr>
        <w:t>.</w:t>
      </w:r>
      <w:r w:rsidR="64CF6599" w:rsidRPr="00F07994">
        <w:rPr>
          <w:lang w:val="en-GB"/>
        </w:rPr>
        <w:t xml:space="preserve"> </w:t>
      </w:r>
    </w:p>
    <w:p w14:paraId="3F760A65" w14:textId="65EDD4A2" w:rsidR="00821C6F" w:rsidRPr="00F07994" w:rsidRDefault="00F43500" w:rsidP="448A670A">
      <w:pPr>
        <w:rPr>
          <w:rFonts w:eastAsiaTheme="minorEastAsia"/>
          <w:lang w:val="en-GB" w:eastAsia="en-US"/>
        </w:rPr>
      </w:pPr>
      <w:r w:rsidRPr="00F07994">
        <w:rPr>
          <w:rFonts w:eastAsiaTheme="minorEastAsia"/>
          <w:b/>
          <w:lang w:val="en-GB" w:eastAsia="en-US"/>
        </w:rPr>
        <w:t>Originality:</w:t>
      </w:r>
      <w:r w:rsidRPr="00F07994">
        <w:rPr>
          <w:rFonts w:eastAsiaTheme="minorEastAsia"/>
          <w:lang w:val="en-GB" w:eastAsia="en-US"/>
        </w:rPr>
        <w:t xml:space="preserve"> </w:t>
      </w:r>
      <w:r w:rsidR="006B3D0C" w:rsidRPr="00F07994">
        <w:rPr>
          <w:rFonts w:eastAsiaTheme="minorEastAsia"/>
          <w:lang w:val="en-GB" w:eastAsia="en-US"/>
        </w:rPr>
        <w:t>T</w:t>
      </w:r>
      <w:r w:rsidR="00EC6702" w:rsidRPr="00F07994">
        <w:rPr>
          <w:rFonts w:eastAsiaTheme="minorEastAsia"/>
          <w:lang w:val="en-GB" w:eastAsia="en-US"/>
        </w:rPr>
        <w:t>his research contribute</w:t>
      </w:r>
      <w:r w:rsidR="00714DEA" w:rsidRPr="00F07994">
        <w:rPr>
          <w:rFonts w:eastAsiaTheme="minorEastAsia"/>
          <w:lang w:val="en-GB" w:eastAsia="en-US"/>
        </w:rPr>
        <w:t>s</w:t>
      </w:r>
      <w:r w:rsidR="00EC6702" w:rsidRPr="00F07994">
        <w:rPr>
          <w:rFonts w:eastAsiaTheme="minorEastAsia"/>
          <w:lang w:val="en-GB" w:eastAsia="en-US"/>
        </w:rPr>
        <w:t xml:space="preserve"> to </w:t>
      </w:r>
      <w:r w:rsidR="006B3D0C" w:rsidRPr="00F07994">
        <w:rPr>
          <w:rFonts w:eastAsiaTheme="minorEastAsia"/>
          <w:lang w:val="en-GB" w:eastAsia="en-US"/>
        </w:rPr>
        <w:t xml:space="preserve">the </w:t>
      </w:r>
      <w:r w:rsidR="00EC6702" w:rsidRPr="00F07994">
        <w:rPr>
          <w:rFonts w:eastAsiaTheme="minorEastAsia"/>
          <w:lang w:val="en-GB" w:eastAsia="en-US"/>
        </w:rPr>
        <w:t xml:space="preserve">understanding of </w:t>
      </w:r>
      <w:r w:rsidR="006B3D0C" w:rsidRPr="00F07994">
        <w:rPr>
          <w:rFonts w:eastAsiaTheme="minorEastAsia"/>
          <w:lang w:val="en-GB" w:eastAsia="en-US"/>
        </w:rPr>
        <w:t xml:space="preserve">targeted interventions to </w:t>
      </w:r>
      <w:r w:rsidR="00EC6702" w:rsidRPr="00F07994">
        <w:rPr>
          <w:rFonts w:eastAsiaTheme="minorEastAsia"/>
          <w:lang w:val="en-GB" w:eastAsia="en-US"/>
        </w:rPr>
        <w:t xml:space="preserve">support leaders during </w:t>
      </w:r>
      <w:r w:rsidR="006B3D0C" w:rsidRPr="00F07994">
        <w:rPr>
          <w:rFonts w:eastAsiaTheme="minorEastAsia"/>
          <w:lang w:val="en-GB" w:eastAsia="en-US"/>
        </w:rPr>
        <w:t xml:space="preserve">times of </w:t>
      </w:r>
      <w:r w:rsidR="00EC6702" w:rsidRPr="00F07994">
        <w:rPr>
          <w:rFonts w:eastAsiaTheme="minorEastAsia"/>
          <w:lang w:val="en-GB" w:eastAsia="en-US"/>
        </w:rPr>
        <w:t>uncertainty.</w:t>
      </w:r>
      <w:r w:rsidR="004C01A3" w:rsidRPr="00F07994">
        <w:rPr>
          <w:rFonts w:eastAsiaTheme="minorEastAsia"/>
          <w:lang w:val="en-GB" w:eastAsia="en-US"/>
        </w:rPr>
        <w:t xml:space="preserve"> Implications</w:t>
      </w:r>
      <w:r w:rsidR="006B3D0C" w:rsidRPr="00F07994">
        <w:rPr>
          <w:rFonts w:eastAsiaTheme="minorEastAsia"/>
          <w:lang w:val="en-GB" w:eastAsia="en-US"/>
        </w:rPr>
        <w:t xml:space="preserve"> for</w:t>
      </w:r>
      <w:r w:rsidR="00EC6702" w:rsidRPr="00F07994">
        <w:rPr>
          <w:rFonts w:eastAsiaTheme="minorEastAsia"/>
          <w:lang w:val="en-GB" w:eastAsia="en-US"/>
        </w:rPr>
        <w:t xml:space="preserve"> practitioners and H</w:t>
      </w:r>
      <w:r w:rsidR="00922A3A" w:rsidRPr="00F07994">
        <w:rPr>
          <w:rFonts w:eastAsiaTheme="minorEastAsia"/>
          <w:lang w:val="en-GB" w:eastAsia="en-US"/>
        </w:rPr>
        <w:t xml:space="preserve">uman </w:t>
      </w:r>
      <w:r w:rsidR="00EC6702" w:rsidRPr="00F07994">
        <w:rPr>
          <w:rFonts w:eastAsiaTheme="minorEastAsia"/>
          <w:lang w:val="en-GB" w:eastAsia="en-US"/>
        </w:rPr>
        <w:t>R</w:t>
      </w:r>
      <w:r w:rsidR="00922A3A" w:rsidRPr="00F07994">
        <w:rPr>
          <w:rFonts w:eastAsiaTheme="minorEastAsia"/>
          <w:lang w:val="en-GB" w:eastAsia="en-US"/>
        </w:rPr>
        <w:t>esources</w:t>
      </w:r>
      <w:r w:rsidR="00EC6702" w:rsidRPr="00F07994">
        <w:rPr>
          <w:rFonts w:eastAsiaTheme="minorEastAsia"/>
          <w:lang w:val="en-GB" w:eastAsia="en-US"/>
        </w:rPr>
        <w:t xml:space="preserve"> </w:t>
      </w:r>
      <w:r w:rsidR="006B3D0C" w:rsidRPr="00F07994">
        <w:rPr>
          <w:rFonts w:eastAsiaTheme="minorEastAsia"/>
          <w:lang w:val="en-GB" w:eastAsia="en-US"/>
        </w:rPr>
        <w:t xml:space="preserve">when </w:t>
      </w:r>
      <w:r w:rsidR="00EC6702" w:rsidRPr="00F07994">
        <w:rPr>
          <w:rFonts w:eastAsiaTheme="minorEastAsia"/>
          <w:lang w:val="en-GB" w:eastAsia="en-US"/>
        </w:rPr>
        <w:t>developing context-specific support strategies</w:t>
      </w:r>
      <w:r w:rsidR="004C01A3" w:rsidRPr="00F07994">
        <w:rPr>
          <w:rFonts w:eastAsiaTheme="minorEastAsia"/>
          <w:lang w:val="en-GB" w:eastAsia="en-US"/>
        </w:rPr>
        <w:t xml:space="preserve"> are discussed</w:t>
      </w:r>
      <w:r w:rsidR="00EC6702" w:rsidRPr="00F07994">
        <w:rPr>
          <w:rFonts w:eastAsiaTheme="minorEastAsia"/>
          <w:lang w:val="en-GB" w:eastAsia="en-US"/>
        </w:rPr>
        <w:t>.</w:t>
      </w:r>
    </w:p>
    <w:p w14:paraId="0A37501D" w14:textId="77777777" w:rsidR="00D23747" w:rsidRPr="00F07994" w:rsidRDefault="00D23747" w:rsidP="00D23747">
      <w:pPr>
        <w:rPr>
          <w:lang w:val="en-GB" w:eastAsia="en-US"/>
        </w:rPr>
      </w:pPr>
    </w:p>
    <w:p w14:paraId="4B0BFF68" w14:textId="416B0F2F" w:rsidR="00D23747" w:rsidRPr="00F07994" w:rsidRDefault="00D23747" w:rsidP="00D23747">
      <w:pPr>
        <w:rPr>
          <w:lang w:val="en-GB" w:eastAsia="en-US"/>
        </w:rPr>
      </w:pPr>
      <w:r w:rsidRPr="00F07994">
        <w:rPr>
          <w:lang w:val="en-GB" w:eastAsia="en-US"/>
        </w:rPr>
        <w:t xml:space="preserve">Keywords: </w:t>
      </w:r>
      <w:r w:rsidR="00497C51" w:rsidRPr="00F07994">
        <w:rPr>
          <w:lang w:val="en-GB" w:eastAsia="en-US"/>
        </w:rPr>
        <w:t>Leadership</w:t>
      </w:r>
      <w:r w:rsidRPr="00F07994">
        <w:rPr>
          <w:lang w:val="en-GB" w:eastAsia="en-US"/>
        </w:rPr>
        <w:t xml:space="preserve"> Interventions, </w:t>
      </w:r>
      <w:r w:rsidR="004B030E" w:rsidRPr="00F07994">
        <w:rPr>
          <w:lang w:val="en-GB" w:eastAsia="en-US"/>
        </w:rPr>
        <w:t>Well-being</w:t>
      </w:r>
      <w:r w:rsidRPr="00F07994">
        <w:rPr>
          <w:lang w:val="en-GB" w:eastAsia="en-US"/>
        </w:rPr>
        <w:t xml:space="preserve">, Coaching, Mental Health Awareness Training, </w:t>
      </w:r>
      <w:r w:rsidR="00E50807" w:rsidRPr="00F07994">
        <w:rPr>
          <w:lang w:val="en-GB" w:eastAsia="en-US"/>
        </w:rPr>
        <w:t>Process</w:t>
      </w:r>
      <w:r w:rsidRPr="00F07994">
        <w:rPr>
          <w:lang w:val="en-GB" w:eastAsia="en-US"/>
        </w:rPr>
        <w:t xml:space="preserve"> Evaluation, Uncertainty, </w:t>
      </w:r>
      <w:r w:rsidR="00497C51" w:rsidRPr="00F07994">
        <w:rPr>
          <w:lang w:val="en-GB" w:eastAsia="en-US"/>
        </w:rPr>
        <w:t>M&amp;A</w:t>
      </w:r>
      <w:r w:rsidRPr="00F07994">
        <w:rPr>
          <w:lang w:val="en-GB" w:eastAsia="en-US"/>
        </w:rPr>
        <w:t>, COVID-19 Pandemic</w:t>
      </w:r>
    </w:p>
    <w:p w14:paraId="5DAB6C7B" w14:textId="77777777" w:rsidR="00D23747" w:rsidRPr="00F07994" w:rsidRDefault="00D23747" w:rsidP="00D23747">
      <w:pPr>
        <w:rPr>
          <w:lang w:val="en-GB" w:eastAsia="en-US"/>
        </w:rPr>
      </w:pPr>
      <w:r w:rsidRPr="00F07994">
        <w:rPr>
          <w:lang w:val="en-GB" w:eastAsia="en-US"/>
        </w:rPr>
        <w:br w:type="page"/>
      </w:r>
    </w:p>
    <w:p w14:paraId="3E7A9F1C" w14:textId="77777777" w:rsidR="001D1B5D" w:rsidRPr="00F07994" w:rsidRDefault="001D1B5D" w:rsidP="00D23747">
      <w:pPr>
        <w:pStyle w:val="Heading1"/>
        <w:rPr>
          <w:lang w:val="en-GB"/>
        </w:rPr>
      </w:pPr>
      <w:r w:rsidRPr="00F07994">
        <w:rPr>
          <w:lang w:val="en-GB"/>
        </w:rPr>
        <w:lastRenderedPageBreak/>
        <w:t>Introduction</w:t>
      </w:r>
    </w:p>
    <w:p w14:paraId="677EC4F5" w14:textId="0A464384" w:rsidR="001D1B5D" w:rsidRPr="00F07994" w:rsidRDefault="00C5383F" w:rsidP="004C54CA">
      <w:pPr>
        <w:rPr>
          <w:rFonts w:eastAsiaTheme="minorEastAsia"/>
          <w:lang w:val="en-GB" w:eastAsia="en-US"/>
        </w:rPr>
      </w:pPr>
      <w:r w:rsidRPr="00F07994">
        <w:rPr>
          <w:rFonts w:eastAsiaTheme="minorEastAsia"/>
          <w:lang w:val="en-GB" w:eastAsia="en-US"/>
        </w:rPr>
        <w:t>Since</w:t>
      </w:r>
      <w:r w:rsidR="00B10C17" w:rsidRPr="00F07994">
        <w:rPr>
          <w:rFonts w:eastAsiaTheme="minorEastAsia"/>
          <w:lang w:val="en-GB" w:eastAsia="en-US"/>
        </w:rPr>
        <w:t xml:space="preserve"> the </w:t>
      </w:r>
      <w:r w:rsidR="00A2519E" w:rsidRPr="00F07994">
        <w:rPr>
          <w:rFonts w:eastAsiaTheme="minorEastAsia"/>
          <w:lang w:val="en-GB" w:eastAsia="en-US"/>
        </w:rPr>
        <w:t>early</w:t>
      </w:r>
      <w:r w:rsidR="00B10C17" w:rsidRPr="00F07994">
        <w:rPr>
          <w:rFonts w:eastAsiaTheme="minorEastAsia"/>
          <w:lang w:val="en-GB" w:eastAsia="en-US"/>
        </w:rPr>
        <w:t xml:space="preserve"> 2020s, </w:t>
      </w:r>
      <w:r w:rsidR="0014774A" w:rsidRPr="00F07994">
        <w:rPr>
          <w:rFonts w:eastAsiaTheme="minorEastAsia"/>
          <w:lang w:val="en-GB" w:eastAsia="en-US"/>
        </w:rPr>
        <w:t xml:space="preserve">unprecedented global disruptions, including </w:t>
      </w:r>
      <w:r w:rsidR="1BA6C6C0" w:rsidRPr="00F07994">
        <w:rPr>
          <w:rFonts w:eastAsiaTheme="minorEastAsia"/>
          <w:lang w:val="en-GB" w:eastAsia="en-US"/>
        </w:rPr>
        <w:t xml:space="preserve">war, the energy crisis, </w:t>
      </w:r>
      <w:r w:rsidR="00193D22" w:rsidRPr="00F07994">
        <w:rPr>
          <w:rFonts w:eastAsiaTheme="minorEastAsia"/>
          <w:lang w:val="en-GB" w:eastAsia="en-US"/>
        </w:rPr>
        <w:t>the COVID-19 pandemic</w:t>
      </w:r>
      <w:r w:rsidR="0014774A" w:rsidRPr="00F07994">
        <w:rPr>
          <w:rFonts w:eastAsiaTheme="minorEastAsia"/>
          <w:lang w:val="en-GB" w:eastAsia="en-US"/>
        </w:rPr>
        <w:t xml:space="preserve"> have</w:t>
      </w:r>
      <w:r w:rsidR="00A2519E" w:rsidRPr="00F07994">
        <w:rPr>
          <w:rFonts w:eastAsiaTheme="minorEastAsia"/>
          <w:lang w:val="en-GB" w:eastAsia="en-US"/>
        </w:rPr>
        <w:t xml:space="preserve"> significantly</w:t>
      </w:r>
      <w:r w:rsidR="0014774A" w:rsidRPr="00F07994">
        <w:rPr>
          <w:rFonts w:eastAsiaTheme="minorEastAsia"/>
          <w:lang w:val="en-GB" w:eastAsia="en-US"/>
        </w:rPr>
        <w:t xml:space="preserve"> impacted organisations and their employees</w:t>
      </w:r>
      <w:r w:rsidR="1BA6C6C0" w:rsidRPr="00F07994">
        <w:rPr>
          <w:rFonts w:eastAsiaTheme="minorEastAsia"/>
          <w:lang w:val="en-GB" w:eastAsia="en-US"/>
        </w:rPr>
        <w:t xml:space="preserve">. </w:t>
      </w:r>
      <w:r w:rsidR="0014774A" w:rsidRPr="00F07994">
        <w:rPr>
          <w:rFonts w:eastAsiaTheme="minorEastAsia"/>
          <w:lang w:val="en-GB" w:eastAsia="en-US"/>
        </w:rPr>
        <w:t xml:space="preserve">Research suggests </w:t>
      </w:r>
      <w:r w:rsidRPr="00F07994">
        <w:rPr>
          <w:rFonts w:eastAsiaTheme="minorEastAsia"/>
          <w:lang w:val="en-GB" w:eastAsia="en-US"/>
        </w:rPr>
        <w:t xml:space="preserve">these changes </w:t>
      </w:r>
      <w:r w:rsidR="0014774A" w:rsidRPr="00F07994">
        <w:rPr>
          <w:rFonts w:eastAsiaTheme="minorEastAsia"/>
          <w:lang w:val="en-GB" w:eastAsia="en-US"/>
        </w:rPr>
        <w:t xml:space="preserve">predominantly </w:t>
      </w:r>
      <w:r w:rsidR="00753CF2" w:rsidRPr="00F07994">
        <w:rPr>
          <w:rFonts w:eastAsiaTheme="minorEastAsia"/>
          <w:lang w:val="en-GB" w:eastAsia="en-US"/>
        </w:rPr>
        <w:t xml:space="preserve">affect </w:t>
      </w:r>
      <w:r w:rsidRPr="00F07994">
        <w:rPr>
          <w:rFonts w:eastAsiaTheme="minorEastAsia"/>
          <w:lang w:val="en-GB" w:eastAsia="en-US"/>
        </w:rPr>
        <w:t>employee well-being</w:t>
      </w:r>
      <w:r w:rsidR="00497C51" w:rsidRPr="00F07994">
        <w:rPr>
          <w:rFonts w:eastAsiaTheme="minorEastAsia"/>
          <w:lang w:val="en-GB" w:eastAsia="en-US"/>
        </w:rPr>
        <w:t xml:space="preserve"> (EWB)</w:t>
      </w:r>
      <w:r w:rsidRPr="00F07994">
        <w:rPr>
          <w:rFonts w:eastAsiaTheme="minorEastAsia"/>
          <w:lang w:val="en-GB" w:eastAsia="en-US"/>
        </w:rPr>
        <w:t xml:space="preserve"> </w:t>
      </w:r>
      <w:r w:rsidR="00753CF2" w:rsidRPr="00F07994">
        <w:rPr>
          <w:rFonts w:eastAsiaTheme="minorEastAsia"/>
          <w:lang w:val="en-GB" w:eastAsia="en-US"/>
        </w:rPr>
        <w:t>negatively</w:t>
      </w:r>
      <w:r w:rsidR="00753CF2" w:rsidRPr="00F07994" w:rsidDel="0014774A">
        <w:rPr>
          <w:rFonts w:eastAsiaTheme="minorEastAsia"/>
          <w:lang w:val="en-GB" w:eastAsia="en-US"/>
        </w:rPr>
        <w:t xml:space="preserve"> </w:t>
      </w:r>
      <w:r w:rsidR="1BA6C6C0" w:rsidRPr="00F07994">
        <w:rPr>
          <w:rFonts w:eastAsiaTheme="minorEastAsia"/>
          <w:lang w:val="en-GB" w:eastAsia="en-US"/>
        </w:rPr>
        <w:fldChar w:fldCharType="begin"/>
      </w:r>
      <w:r w:rsidR="00AD55EE">
        <w:rPr>
          <w:rFonts w:eastAsiaTheme="minorEastAsia"/>
          <w:lang w:val="en-GB" w:eastAsia="en-US"/>
        </w:rPr>
        <w:instrText xml:space="preserve"> ADDIN ZOTERO_ITEM CSL_CITATION {"citationID":"zzsjEpmp","properties":{"formattedCitation":"(Kniffin et al., 2021; Wittmers &amp; Maier, 2023)","plainCitation":"(Kniffin et al., 2021; Wittmers &amp; Maier, 2023)","noteIndex":0},"citationItems":[{"id":"1dRVtOaB/9uMSMoUB","uris":["http://zotero.org/users/7806776/items/QA6E9PAW"],"itemData":{"id":"iQiV7zac/1G6rjnJz","type":"article-journal","container-title":"American Psychologist","DOI":"10.1037/amp0000716","ISSN":"1935-990X, 0003-066X","issue":"1","journalAbbreviation":"American Psychologist","language":"en","page":"63-77","source":"DOI.org (Crossref)","title":"COVID-19 and the workplace: Implications, issues, and insights for future research and action.","title-short":"COVID-19 and the workplace","volume":"76","author":[{"family":"Kniffin","given":"Kevin M."},{"family":"Narayanan","given":"Jayanth"},{"family":"Anseel","given":"Frederik"},{"family":"Antonakis","given":"John"},{"family":"Ashford","given":"Susan P."},{"family":"Bakker","given":"Arnold B."},{"family":"Bamberger","given":"Peter"},{"family":"Bapuji","given":"Hari"},{"family":"Bhave","given":"Devasheesh P."},{"family":"Choi","given":"Virginia K."},{"family":"Creary","given":"Stephanie J."},{"family":"Demerouti","given":"Evangelia"},{"family":"Flynn","given":"Francis J."},{"family":"Gelfand","given":"Michele J."},{"family":"Greer","given":"Lindred L."},{"family":"Johns","given":"Gary"},{"family":"Kesebir","given":"Selin"},{"family":"Klein","given":"Peter G."},{"family":"Lee","given":"Sun Young"},{"family":"Ozcelik","given":"Hakan"},{"family":"Petriglieri","given":"Jennifer Louise"},{"family":"Rothbard","given":"Nancy P."},{"family":"Rudolph","given":"Cort W."},{"family":"Shaw","given":"Jason D."},{"family":"Sirola","given":"Nina"},{"family":"Wanberg","given":"Connie R."},{"family":"Whillans","given":"Ashley"},{"family":"Wilmot","given":"Michael P."},{"family":"Vugt","given":"Mark","dropping-particle":"van"}],"issued":{"date-parts":[["2021",1]]}},"label":"page"},{"id":1521,"uris":["http://zotero.org/users/7806776/items/DKIGCEXD"],"itemData":{"id":1521,"type":"article-journal","abstract":"This article focuses on leaders’ specific demands in times of crisis and the role of personal and organizational resources regarding mental health. The COVID-19 pandemic has led to increased levels of responsibilities, particularly among leaders. To deepen the understanding about the resulting consequences in terms of leaders’ demands and resources, we conducted a mixed methods study with a sample of 60 leaders from lower and middle management. We hypothesized leaders’ work intensification and emotional demands to be related with higher irritation and exhaustion. Consistent with the Job Demands-Resources model and the Conservation of Resources theory, we examined organizational instrumental support and occupational self-efficacy as possible moderators and assumed a buffering effect on mental illness. Our quantitative results indicated organizational instrumental support as a moderator for the relation of work intensification and mental illness. In terms of self-efficacy and work intensification, the results contradicted our expectations. For emotional demands, only the main effects could be found. In the qualitative part of our study, we found evidence for the importance of work intensification, emotional demands and organizational instrumental support in the leaders’ everyday experience and gained a deeper understanding of the constructs’ nature by means of examples. The integration of our quantitative and qualitative results has important and concrete implications for organizations how to support leaders in times of crisis and accelerated changes at work. This further underlines the necessity to consider leaders as an important target group of occupational health measures.","container-title":"Frontiers in Psychology","DOI":"10.3389/fpsyg.2023.1122881","ISSN":"1664-1078","journalAbbreviation":"Front. Psychol.","language":"en","page":"1122881","source":"DOI.org (Crossref)","title":"Leaders’ mental health in times of crisis: work intensification, emotional demands and the moderating role of organizational support and self-efficacy","title-short":"Leaders’ mental health in times of crisis","volume":"14","author":[{"family":"Wittmers","given":"Anja"},{"family":"Maier","given":"Günter W."}],"issued":{"date-parts":[["2023",5,2]]}}}],"schema":"https://github.com/citation-style-language/schema/raw/master/csl-citation.json"} </w:instrText>
      </w:r>
      <w:r w:rsidR="1BA6C6C0" w:rsidRPr="00F07994">
        <w:rPr>
          <w:rFonts w:eastAsiaTheme="minorEastAsia"/>
          <w:lang w:val="en-GB" w:eastAsia="en-US"/>
        </w:rPr>
        <w:fldChar w:fldCharType="separate"/>
      </w:r>
      <w:r w:rsidR="002162E0" w:rsidRPr="00F07994">
        <w:rPr>
          <w:rFonts w:eastAsiaTheme="minorEastAsia"/>
          <w:noProof/>
          <w:lang w:val="en-GB" w:eastAsia="en-US"/>
        </w:rPr>
        <w:t xml:space="preserve">(Kniffin </w:t>
      </w:r>
      <w:r w:rsidR="002162E0" w:rsidRPr="00F07994">
        <w:rPr>
          <w:rFonts w:eastAsiaTheme="minorEastAsia"/>
          <w:i/>
          <w:noProof/>
          <w:lang w:val="en-GB" w:eastAsia="en-US"/>
        </w:rPr>
        <w:t>et al.</w:t>
      </w:r>
      <w:r w:rsidR="002162E0" w:rsidRPr="00F07994">
        <w:rPr>
          <w:rFonts w:eastAsiaTheme="minorEastAsia"/>
          <w:noProof/>
          <w:lang w:val="en-GB" w:eastAsia="en-US"/>
        </w:rPr>
        <w:t>, 2021; Wittmers &amp; Maier, 2023)</w:t>
      </w:r>
      <w:r w:rsidR="1BA6C6C0" w:rsidRPr="00F07994">
        <w:rPr>
          <w:rFonts w:eastAsiaTheme="minorEastAsia"/>
          <w:lang w:val="en-GB" w:eastAsia="en-US"/>
        </w:rPr>
        <w:fldChar w:fldCharType="end"/>
      </w:r>
      <w:r w:rsidR="1BA6C6C0" w:rsidRPr="00F07994">
        <w:rPr>
          <w:rFonts w:eastAsiaTheme="minorEastAsia"/>
          <w:lang w:val="en-GB" w:eastAsia="en-US"/>
        </w:rPr>
        <w:t xml:space="preserve">. </w:t>
      </w:r>
      <w:r w:rsidR="34312176" w:rsidRPr="00F07994">
        <w:rPr>
          <w:rFonts w:eastAsiaTheme="minorEastAsia"/>
          <w:lang w:val="en-GB" w:eastAsia="en-US"/>
        </w:rPr>
        <w:t xml:space="preserve">A common response </w:t>
      </w:r>
      <w:r w:rsidR="00753CF2" w:rsidRPr="00F07994">
        <w:rPr>
          <w:rFonts w:eastAsiaTheme="minorEastAsia"/>
          <w:lang w:val="en-GB" w:eastAsia="en-US"/>
        </w:rPr>
        <w:t>by</w:t>
      </w:r>
      <w:r w:rsidR="34312176" w:rsidRPr="00F07994">
        <w:rPr>
          <w:rFonts w:eastAsiaTheme="minorEastAsia"/>
          <w:lang w:val="en-GB" w:eastAsia="en-US"/>
        </w:rPr>
        <w:t xml:space="preserve"> organisations to </w:t>
      </w:r>
      <w:r w:rsidR="002C02CE" w:rsidRPr="00F07994">
        <w:rPr>
          <w:rFonts w:eastAsiaTheme="minorEastAsia"/>
          <w:lang w:val="en-GB" w:eastAsia="en-US"/>
        </w:rPr>
        <w:t>adjust to the</w:t>
      </w:r>
      <w:r w:rsidR="34312176" w:rsidRPr="00F07994">
        <w:rPr>
          <w:rFonts w:eastAsiaTheme="minorEastAsia"/>
          <w:lang w:val="en-GB" w:eastAsia="en-US"/>
        </w:rPr>
        <w:t xml:space="preserve"> dynamic environment </w:t>
      </w:r>
      <w:r w:rsidR="0487FD0B" w:rsidRPr="00F07994">
        <w:rPr>
          <w:rFonts w:eastAsiaTheme="minorEastAsia"/>
          <w:lang w:val="en-GB" w:eastAsia="en-US"/>
        </w:rPr>
        <w:t>is</w:t>
      </w:r>
      <w:r w:rsidR="14F129A9" w:rsidRPr="00F07994">
        <w:rPr>
          <w:rFonts w:eastAsiaTheme="minorEastAsia"/>
          <w:lang w:val="en-GB" w:eastAsia="en-US"/>
        </w:rPr>
        <w:t xml:space="preserve"> </w:t>
      </w:r>
      <w:r w:rsidR="00B34B3E" w:rsidRPr="00F07994">
        <w:rPr>
          <w:rFonts w:eastAsiaTheme="minorEastAsia"/>
          <w:lang w:val="en-GB" w:eastAsia="en-US"/>
        </w:rPr>
        <w:t xml:space="preserve">via </w:t>
      </w:r>
      <w:r w:rsidR="14F129A9" w:rsidRPr="00F07994">
        <w:rPr>
          <w:rFonts w:eastAsiaTheme="minorEastAsia"/>
          <w:lang w:val="en-GB" w:eastAsia="en-US"/>
        </w:rPr>
        <w:t>merger</w:t>
      </w:r>
      <w:r w:rsidR="079BCC8B" w:rsidRPr="00F07994">
        <w:rPr>
          <w:rFonts w:eastAsiaTheme="minorEastAsia"/>
          <w:lang w:val="en-GB" w:eastAsia="en-US"/>
        </w:rPr>
        <w:t>s</w:t>
      </w:r>
      <w:r w:rsidR="0487FD0B" w:rsidRPr="00F07994">
        <w:rPr>
          <w:rFonts w:eastAsiaTheme="minorEastAsia"/>
          <w:lang w:val="en-GB" w:eastAsia="en-US"/>
        </w:rPr>
        <w:t>,</w:t>
      </w:r>
      <w:r w:rsidR="34312176" w:rsidRPr="00F07994">
        <w:rPr>
          <w:rFonts w:eastAsiaTheme="minorEastAsia"/>
          <w:lang w:val="en-GB" w:eastAsia="en-US"/>
        </w:rPr>
        <w:t xml:space="preserve"> </w:t>
      </w:r>
      <w:r w:rsidR="14F129A9" w:rsidRPr="00F07994">
        <w:rPr>
          <w:rFonts w:eastAsiaTheme="minorEastAsia"/>
          <w:lang w:val="en-GB" w:eastAsia="en-US"/>
        </w:rPr>
        <w:t>acquisition</w:t>
      </w:r>
      <w:r w:rsidR="0CB55E68" w:rsidRPr="00F07994">
        <w:rPr>
          <w:rFonts w:eastAsiaTheme="minorEastAsia"/>
          <w:lang w:val="en-GB" w:eastAsia="en-US"/>
        </w:rPr>
        <w:t>s</w:t>
      </w:r>
      <w:r w:rsidR="0487FD0B" w:rsidRPr="00F07994">
        <w:rPr>
          <w:rFonts w:eastAsiaTheme="minorEastAsia"/>
          <w:lang w:val="en-GB" w:eastAsia="en-US"/>
        </w:rPr>
        <w:t xml:space="preserve"> </w:t>
      </w:r>
      <w:r w:rsidR="004C01A3" w:rsidRPr="00F07994">
        <w:rPr>
          <w:rFonts w:eastAsiaTheme="minorEastAsia"/>
          <w:lang w:val="en-GB" w:eastAsia="en-US"/>
        </w:rPr>
        <w:t xml:space="preserve">(M&amp;A) </w:t>
      </w:r>
      <w:r w:rsidR="0487FD0B" w:rsidRPr="00F07994">
        <w:rPr>
          <w:rFonts w:eastAsiaTheme="minorEastAsia"/>
          <w:lang w:val="en-GB" w:eastAsia="en-US"/>
        </w:rPr>
        <w:t>and organisational change</w:t>
      </w:r>
      <w:r w:rsidR="0AEC0289" w:rsidRPr="00F07994">
        <w:rPr>
          <w:rFonts w:eastAsiaTheme="minorEastAsia"/>
          <w:lang w:val="en-GB" w:eastAsia="en-US"/>
        </w:rPr>
        <w:t xml:space="preserve"> </w:t>
      </w:r>
      <w:r w:rsidR="00FE35EC" w:rsidRPr="00F07994">
        <w:rPr>
          <w:rFonts w:eastAsiaTheme="minorEastAsia"/>
          <w:lang w:val="en-GB" w:eastAsia="en-US"/>
        </w:rPr>
        <w:fldChar w:fldCharType="begin"/>
      </w:r>
      <w:r w:rsidR="00FE35EC" w:rsidRPr="00F07994">
        <w:rPr>
          <w:rFonts w:eastAsiaTheme="minorEastAsia"/>
          <w:lang w:val="en-GB" w:eastAsia="en-US"/>
        </w:rPr>
        <w:instrText xml:space="preserve"> ADDIN ZOTERO_ITEM CSL_CITATION {"citationID":"OPUi1lVL","properties":{"formattedCitation":"(Cooke et al., 2021)","plainCitation":"(Cooke et al., 2021)","noteIndex":0},"citationItems":[{"id":592,"uris":["http://zotero.org/groups/4737068/items/3HBWDD4M"],"itemData":{"id":592,"type":"article-journal","abstract":"Mergers and acquisitions (M&amp;As) have been a popular strategy for ﬁrms to increase their competitive advantage. Existing research has revealed a wide range of implications for the workforce and human resource management (HRM) stemming from M&amp;As. However, insu</w:instrText>
      </w:r>
      <w:r w:rsidR="00FE35EC" w:rsidRPr="00F07994">
        <w:rPr>
          <w:rFonts w:ascii="Cambria Math" w:eastAsiaTheme="minorEastAsia" w:hAnsi="Cambria Math" w:cs="Cambria Math"/>
          <w:lang w:val="en-GB" w:eastAsia="en-US"/>
        </w:rPr>
        <w:instrText>ﬃ</w:instrText>
      </w:r>
      <w:r w:rsidR="00FE35EC" w:rsidRPr="00F07994">
        <w:rPr>
          <w:rFonts w:eastAsiaTheme="minorEastAsia"/>
          <w:lang w:val="en-GB" w:eastAsia="en-US"/>
        </w:rPr>
        <w:instrText xml:space="preserve">cient attention has been paid to issues related to employee resilience. We argue that employee resilience, a concept that is still to gain widespread attention in HRM research, is crucial to organizations wishing to manage their M&amp;As successfully, especially in the post-M&amp;A integration. We develop a set of complementary propositions, present a research framework, and indicate directions for future studies.","container-title":"Human Resource Management Review","DOI":"10.1016/j.hrmr.2020.100747","ISSN":"10534822","issue":"3","journalAbbreviation":"Human Resource Management Review","language":"en","page":"100747","source":"DOI.org (Crossref)","title":"Riding the tides of mergers and acquisitions by building a resilient workforce: A framework for studying the role of human resource management","title-short":"Riding the tides of mergers and acquisitions by building a resilient workforce","volume":"31","author":[{"family":"Cooke","given":"Fang Lee"},{"family":"Wood","given":"Geoffrey"},{"family":"Wang","given":"Meng"},{"family":"Li","given":"Alice Shuaishuai"}],"issued":{"date-parts":[["2021",9]]}}}],"schema":"https://github.com/citation-style-language/schema/raw/master/csl-citation.json"} </w:instrText>
      </w:r>
      <w:r w:rsidR="00FE35EC" w:rsidRPr="00F07994">
        <w:rPr>
          <w:rFonts w:eastAsiaTheme="minorEastAsia"/>
          <w:lang w:val="en-GB" w:eastAsia="en-US"/>
        </w:rPr>
        <w:fldChar w:fldCharType="separate"/>
      </w:r>
      <w:r w:rsidR="0AEC0289" w:rsidRPr="00F07994">
        <w:rPr>
          <w:rFonts w:eastAsiaTheme="minorEastAsia"/>
          <w:noProof/>
          <w:lang w:val="en-GB" w:eastAsia="en-US"/>
        </w:rPr>
        <w:t xml:space="preserve">(Cooke </w:t>
      </w:r>
      <w:r w:rsidR="001402FC" w:rsidRPr="00F07994">
        <w:rPr>
          <w:rFonts w:eastAsiaTheme="minorEastAsia"/>
          <w:i/>
          <w:noProof/>
          <w:lang w:val="en-GB" w:eastAsia="en-US"/>
        </w:rPr>
        <w:t>et al</w:t>
      </w:r>
      <w:r w:rsidR="001402FC" w:rsidRPr="00F07994">
        <w:rPr>
          <w:rFonts w:eastAsiaTheme="minorEastAsia"/>
          <w:noProof/>
          <w:lang w:val="en-GB" w:eastAsia="en-US"/>
        </w:rPr>
        <w:t>.</w:t>
      </w:r>
      <w:r w:rsidR="0AEC0289" w:rsidRPr="00F07994">
        <w:rPr>
          <w:rFonts w:eastAsiaTheme="minorEastAsia"/>
          <w:noProof/>
          <w:lang w:val="en-GB" w:eastAsia="en-US"/>
        </w:rPr>
        <w:t>, 2021)</w:t>
      </w:r>
      <w:r w:rsidR="00FE35EC" w:rsidRPr="00F07994">
        <w:rPr>
          <w:rFonts w:eastAsiaTheme="minorEastAsia"/>
          <w:lang w:val="en-GB" w:eastAsia="en-US"/>
        </w:rPr>
        <w:fldChar w:fldCharType="end"/>
      </w:r>
      <w:r w:rsidR="00A2519E" w:rsidRPr="00F07994">
        <w:rPr>
          <w:rFonts w:eastAsiaTheme="minorEastAsia"/>
          <w:lang w:val="en-GB" w:eastAsia="en-US"/>
        </w:rPr>
        <w:t>,</w:t>
      </w:r>
      <w:r w:rsidR="14F129A9" w:rsidRPr="00F07994">
        <w:rPr>
          <w:rFonts w:eastAsiaTheme="minorEastAsia"/>
          <w:lang w:val="en-GB" w:eastAsia="en-US"/>
        </w:rPr>
        <w:t xml:space="preserve"> </w:t>
      </w:r>
      <w:r w:rsidR="00A2519E" w:rsidRPr="00F07994">
        <w:rPr>
          <w:rFonts w:eastAsiaTheme="minorEastAsia"/>
          <w:lang w:val="en-GB" w:eastAsia="en-US"/>
        </w:rPr>
        <w:t>which tend to adversely affect</w:t>
      </w:r>
      <w:r w:rsidR="0487FD0B" w:rsidRPr="00F07994">
        <w:rPr>
          <w:rFonts w:eastAsiaTheme="minorEastAsia"/>
          <w:lang w:val="en-GB" w:eastAsia="en-US"/>
        </w:rPr>
        <w:t xml:space="preserve"> </w:t>
      </w:r>
      <w:r w:rsidR="00497C51" w:rsidRPr="00F07994">
        <w:rPr>
          <w:rFonts w:eastAsiaTheme="minorEastAsia"/>
          <w:lang w:val="en-GB" w:eastAsia="en-US"/>
        </w:rPr>
        <w:t>EWB</w:t>
      </w:r>
      <w:r w:rsidR="002C02CE" w:rsidRPr="00F07994">
        <w:rPr>
          <w:rFonts w:eastAsiaTheme="minorEastAsia"/>
          <w:lang w:val="en-GB" w:eastAsia="en-US"/>
        </w:rPr>
        <w:t xml:space="preserve"> </w:t>
      </w:r>
      <w:r w:rsidR="00CC72CB" w:rsidRPr="00F07994">
        <w:rPr>
          <w:rFonts w:eastAsiaTheme="minorEastAsia"/>
          <w:lang w:val="en-GB" w:eastAsia="en-US"/>
        </w:rPr>
        <w:fldChar w:fldCharType="begin"/>
      </w:r>
      <w:r w:rsidR="00081A79" w:rsidRPr="00F07994">
        <w:rPr>
          <w:rFonts w:eastAsiaTheme="minorEastAsia"/>
          <w:lang w:val="en-GB" w:eastAsia="en-US"/>
        </w:rPr>
        <w:instrText xml:space="preserve"> ADDIN ZOTERO_ITEM CSL_CITATION {"citationID":"qX7xq9bs","properties":{"formattedCitation":"(de Jong et al., 2016; Ngirande, 2021)","plainCitation":"(de Jong et al., 2016; Ngirande, 2021)","noteIndex":0},"citationItems":[{"id":551,"uris":["http://zotero.org/groups/4737068/items/3XUNMGBA"],"itemData":{"id":551,"type":"article-journal","abstract":"This is a review of published longitudinal empirical research on the impact of restructuring on employee well-being. We investigated whether restructuring accompanied by staff reductions impacts differently on worker well-being than restructuring without staff reductions, and the differences between short- and long-term effects of restructuring. Furthermore, we investigated the mechanisms that explain these effects. We conducted a literature search on longitudinal, peer-reviewed, English-written studies from the period 2000–2012. Thirty-nine papers fulﬁlled the inclusion criteria. We found that restructuring events, with and without staff reductions, mainly have a negative impact on the well-being of employees. The majority of studies showed negative changes over time, in the short and the long term. Some groups of workers reacted less negatively: for example, workers with a high organizational status before a merger and workers who underwent a change in workgroup. Variables that intervened in the relationship between restructuring and well-being were physical demands, job control, communication, provision of information, training, procedural justice, job insecurity and change acceptance. Further high-quality longitudinal research is needed to get more insight into the impact of restructuring over time and into the part played by intervening variables.","container-title":"Work &amp; Stress","DOI":"10.1080/02678373.2015.1136710","ISSN":"0267-8373, 1464-5335","issue":"1","journalAbbreviation":"Work &amp; Stress","language":"en","page":"91-114","source":"DOI.org (Crossref)","title":"The impact of restructuring on employee well-being: a systematic review of longitudinal studies","title-short":"The impact of restructuring on employee well-being","volume":"30","author":[{"family":"Jong","given":"Tanja","non-dropping-particle":"de"},{"family":"Wiezer","given":"Noortje"},{"family":"Weerd","given":"Marjolein","non-dropping-particle":"de"},{"family":"Nielsen","given":"Karina"},{"family":"Mattila-Holappa","given":"Pauliina"},{"family":"Mockałło","given":"Zosia"}],"issued":{"date-parts":[["2016",1,2]]}}},{"id":1217,"uris":["http://zotero.org/users/7806776/items/Q5WT77UU"],"itemData":{"id":1217,"type":"article-journal","container-title":"SA Journal of Human Resource Management","DOI":"https://doi. org/10.4102/sajhrm. v19i0.1376","ISSN":"2071-078X","language":"en","source":"Zotero","title":"Occupational stress, uncertainty and organisational commitment in higher education: Job satisfaction as a moderator","volume":"19","author":[{"family":"Ngirande","given":"Hlanganipai"}],"issued":{"date-parts":[["2021"]]}}}],"schema":"https://github.com/citation-style-language/schema/raw/master/csl-citation.json"} </w:instrText>
      </w:r>
      <w:r w:rsidR="00CC72CB" w:rsidRPr="00F07994">
        <w:rPr>
          <w:rFonts w:eastAsiaTheme="minorEastAsia"/>
          <w:lang w:val="en-GB" w:eastAsia="en-US"/>
        </w:rPr>
        <w:fldChar w:fldCharType="separate"/>
      </w:r>
      <w:r w:rsidR="00081A79" w:rsidRPr="00F07994">
        <w:rPr>
          <w:rFonts w:eastAsiaTheme="minorEastAsia"/>
          <w:noProof/>
          <w:lang w:val="en-GB" w:eastAsia="en-US"/>
        </w:rPr>
        <w:t xml:space="preserve">(de Jong </w:t>
      </w:r>
      <w:r w:rsidR="00081A79" w:rsidRPr="00F07994">
        <w:rPr>
          <w:rFonts w:eastAsiaTheme="minorEastAsia"/>
          <w:i/>
          <w:noProof/>
          <w:lang w:val="en-GB" w:eastAsia="en-US"/>
        </w:rPr>
        <w:t>et al.,</w:t>
      </w:r>
      <w:r w:rsidR="00081A79" w:rsidRPr="00F07994">
        <w:rPr>
          <w:rFonts w:eastAsiaTheme="minorEastAsia"/>
          <w:noProof/>
          <w:lang w:val="en-GB" w:eastAsia="en-US"/>
        </w:rPr>
        <w:t xml:space="preserve"> 2016; Ngirande, 2021)</w:t>
      </w:r>
      <w:r w:rsidR="00CC72CB" w:rsidRPr="00F07994">
        <w:rPr>
          <w:rFonts w:eastAsiaTheme="minorEastAsia"/>
          <w:lang w:val="en-GB" w:eastAsia="en-US"/>
        </w:rPr>
        <w:fldChar w:fldCharType="end"/>
      </w:r>
      <w:r w:rsidR="14F129A9" w:rsidRPr="00F07994">
        <w:rPr>
          <w:rFonts w:eastAsiaTheme="minorEastAsia"/>
          <w:lang w:val="en-GB" w:eastAsia="en-US"/>
        </w:rPr>
        <w:t>.</w:t>
      </w:r>
      <w:r w:rsidR="00A2118B" w:rsidRPr="00F07994">
        <w:rPr>
          <w:rFonts w:eastAsiaTheme="minorEastAsia"/>
          <w:lang w:val="en-GB" w:eastAsia="en-US"/>
        </w:rPr>
        <w:t xml:space="preserve"> </w:t>
      </w:r>
      <w:r w:rsidR="0014774A" w:rsidRPr="00F07994">
        <w:rPr>
          <w:rFonts w:eastAsiaTheme="minorEastAsia"/>
          <w:lang w:val="en-GB" w:eastAsia="en-US"/>
        </w:rPr>
        <w:t>Consequently</w:t>
      </w:r>
      <w:r w:rsidR="001D1B5D" w:rsidRPr="00F07994">
        <w:rPr>
          <w:rFonts w:eastAsiaTheme="minorEastAsia"/>
          <w:lang w:val="en-GB" w:eastAsia="en-US"/>
        </w:rPr>
        <w:t xml:space="preserve">, </w:t>
      </w:r>
      <w:r w:rsidR="00A2519E" w:rsidRPr="00F07994">
        <w:rPr>
          <w:rFonts w:eastAsiaTheme="minorEastAsia"/>
          <w:lang w:val="en-GB" w:eastAsia="en-US"/>
        </w:rPr>
        <w:t>research on</w:t>
      </w:r>
      <w:r w:rsidR="001D1B5D" w:rsidRPr="00F07994">
        <w:rPr>
          <w:rFonts w:eastAsiaTheme="minorEastAsia"/>
          <w:lang w:val="en-GB" w:eastAsia="en-US"/>
        </w:rPr>
        <w:t xml:space="preserve"> </w:t>
      </w:r>
      <w:r w:rsidR="00A2519E" w:rsidRPr="00F07994">
        <w:rPr>
          <w:rFonts w:eastAsiaTheme="minorEastAsia"/>
          <w:lang w:val="en-GB" w:eastAsia="en-US"/>
        </w:rPr>
        <w:t>mitigat</w:t>
      </w:r>
      <w:r w:rsidR="0014774A" w:rsidRPr="00F07994">
        <w:rPr>
          <w:rFonts w:eastAsiaTheme="minorEastAsia"/>
          <w:lang w:val="en-GB" w:eastAsia="en-US"/>
        </w:rPr>
        <w:t>ing</w:t>
      </w:r>
      <w:r w:rsidR="00B85259" w:rsidRPr="00F07994">
        <w:rPr>
          <w:rFonts w:eastAsiaTheme="minorEastAsia"/>
          <w:lang w:val="en-GB" w:eastAsia="en-US"/>
        </w:rPr>
        <w:t xml:space="preserve"> the</w:t>
      </w:r>
      <w:r w:rsidR="00A2519E" w:rsidRPr="00F07994">
        <w:rPr>
          <w:rFonts w:eastAsiaTheme="minorEastAsia"/>
          <w:lang w:val="en-GB" w:eastAsia="en-US"/>
        </w:rPr>
        <w:t>se</w:t>
      </w:r>
      <w:r w:rsidR="00B85259" w:rsidRPr="00F07994">
        <w:rPr>
          <w:rFonts w:eastAsiaTheme="minorEastAsia"/>
          <w:lang w:val="en-GB" w:eastAsia="en-US"/>
        </w:rPr>
        <w:t xml:space="preserve"> </w:t>
      </w:r>
      <w:r w:rsidR="00A2519E" w:rsidRPr="00F07994">
        <w:rPr>
          <w:rFonts w:eastAsiaTheme="minorEastAsia"/>
          <w:lang w:val="en-GB" w:eastAsia="en-US"/>
        </w:rPr>
        <w:t>effects</w:t>
      </w:r>
      <w:r w:rsidR="001D1B5D" w:rsidRPr="00F07994">
        <w:rPr>
          <w:rFonts w:eastAsiaTheme="minorEastAsia"/>
          <w:lang w:val="en-GB" w:eastAsia="en-US"/>
        </w:rPr>
        <w:t>, such as leadership support or job</w:t>
      </w:r>
      <w:r w:rsidR="00FE35EC" w:rsidRPr="00F07994">
        <w:rPr>
          <w:rFonts w:eastAsiaTheme="minorEastAsia"/>
          <w:lang w:val="en-GB" w:eastAsia="en-US"/>
        </w:rPr>
        <w:t xml:space="preserve"> </w:t>
      </w:r>
      <w:r w:rsidR="001D1B5D" w:rsidRPr="00F07994">
        <w:rPr>
          <w:rFonts w:eastAsiaTheme="minorEastAsia"/>
          <w:lang w:val="en-GB" w:eastAsia="en-US"/>
        </w:rPr>
        <w:t>redesign</w:t>
      </w:r>
      <w:r w:rsidR="0014774A" w:rsidRPr="00F07994">
        <w:rPr>
          <w:rFonts w:eastAsiaTheme="minorEastAsia"/>
          <w:lang w:val="en-GB" w:eastAsia="en-US"/>
        </w:rPr>
        <w:t>, has grown</w:t>
      </w:r>
      <w:r w:rsidR="001D1B5D" w:rsidRPr="00F07994">
        <w:rPr>
          <w:rFonts w:eastAsiaTheme="minorEastAsia"/>
          <w:lang w:val="en-GB" w:eastAsia="en-US"/>
        </w:rPr>
        <w:t xml:space="preserve"> </w:t>
      </w:r>
      <w:r w:rsidR="00FE35EC" w:rsidRPr="00F07994">
        <w:rPr>
          <w:rFonts w:eastAsiaTheme="minorEastAsia"/>
          <w:lang w:val="en-GB" w:eastAsia="en-US"/>
        </w:rPr>
        <w:fldChar w:fldCharType="begin"/>
      </w:r>
      <w:r w:rsidR="005E508F" w:rsidRPr="00F07994">
        <w:rPr>
          <w:rFonts w:eastAsiaTheme="minorEastAsia"/>
          <w:lang w:val="en-GB" w:eastAsia="en-US"/>
        </w:rPr>
        <w:instrText xml:space="preserve"> ADDIN ZOTERO_ITEM CSL_CITATION {"citationID":"vN6iH348","properties":{"formattedCitation":"(Cooke et al., 2021; Klebe et al., 2021)","plainCitation":"(Cooke et al., 2021; Klebe et al., 2021)","noteIndex":0},"citationItems":[{"id":592,"uris":["http://zotero.org/groups/4737068/items/3HBWDD4M"],"itemData":{"id":592,"type":"article-journal","abstract":"Mergers and acquisitions (M&amp;As) have been a popular strategy for ﬁrms to increase their competitive advantage. Existing research has revealed a wide range of implications for the workforce and human resource management (HRM) stemming from M&amp;As. However, insu</w:instrText>
      </w:r>
      <w:r w:rsidR="005E508F" w:rsidRPr="00F07994">
        <w:rPr>
          <w:rFonts w:ascii="Cambria Math" w:eastAsiaTheme="minorEastAsia" w:hAnsi="Cambria Math" w:cs="Cambria Math"/>
          <w:lang w:val="en-GB" w:eastAsia="en-US"/>
        </w:rPr>
        <w:instrText>ﬃ</w:instrText>
      </w:r>
      <w:r w:rsidR="005E508F" w:rsidRPr="00F07994">
        <w:rPr>
          <w:rFonts w:eastAsiaTheme="minorEastAsia"/>
          <w:lang w:val="en-GB" w:eastAsia="en-US"/>
        </w:rPr>
        <w:instrText>cient attention has been paid to issues related to employee resilience. We argue that employee resilience, a concept that is still to gain widespread attention in HRM research, is crucial to organizations wishing to manage their M&amp;As successfully, especially in the post-M&amp;A integration. We develop a set of complementary propositions, present a research framework, and indicate directions for future studies.","container-title":"Human Resource Management Review","DOI":"10.1016/j.hrmr.2020.100747","ISSN":"10534822","issue":"3","journalAbbreviation":"Human Resource Management Review","language":"en","page":"100747","source":"DOI.org (Crossref)","title":"Riding the tides of mergers and acquisitions by building a resilient workforce: A framework for studying the role of human resource management","title-short":"Riding the tides of mergers and acquisitions by building a resilient workforce","volume":"31","author":[{"family":"Cooke","given":"Fang Lee"},{"family":"Wood","given":"Geoffrey"},{"family":"Wang","given":"Meng"},{"family":"Li","given":"Alice Shuaishuai"}],"issued":{"date-parts":[["2021",9]]}}},{"id":1393,"uris":["http://zotero.org/users/7806776/items/B6JQZATC"],"itemData":{"id":1393,"type":"article-journal","abstract":"Abstract\n            Previous research has supported the positive effects of health</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oriented leadership (HoL) on follower health. However, effectiveness in times of crisis is unknown. This study examines whether crises weaken or strengthen the positive relationships of health</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oriented leadership with follower strain and performance. Effectiveness was tested for (1) follower irritation and performance (extra effort) in smaller crises on the team level with a vignette study (N = 257) and (2) follower exhaustion and performance (task proficiency) during the Covid</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19 crisis in a cross</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sectional survey study (N = 196). As expected, the results provided evidence for an increase in follower health with higher health</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oriented leadership but a decrease in health in crises. The positive relationship between health</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oriented leadership and follower health was even stronger in crises. Health</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oriented leadership had a positive relationship with job performance in both studies.\n            Our findings provide initial evidence that health</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oriented leadership is particularly important for followers affected by a crisis, and that leaders should display health</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oriented leadership in both small</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scale and large</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scale crises. Findings suggest that health</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oriented leadership does not undermine goal achievement but relates positively to performance. More generally, the study contributes to the clarification and deeper understanding of situational contingencies of health</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specific leadership concepts.","container-title":"British Journal of Management","DOI":"10.1111/1467-8551.12498","ISSN":"1045-3172, 1467-8551","issue":"4","journalAbbreviation":"British J of Management","language":"en","page":"1203-1218","source":"DOI.org (Crossref)","title":"Healthy Leadership in Turbulent Times: The Effectiveness of Health</w:instrText>
      </w:r>
      <w:r w:rsidR="005E508F" w:rsidRPr="00F07994">
        <w:rPr>
          <w:rFonts w:ascii="Cambria Math" w:eastAsiaTheme="minorEastAsia" w:hAnsi="Cambria Math" w:cs="Cambria Math"/>
          <w:lang w:val="en-GB" w:eastAsia="en-US"/>
        </w:rPr>
        <w:instrText>‐</w:instrText>
      </w:r>
      <w:r w:rsidR="005E508F" w:rsidRPr="00F07994">
        <w:rPr>
          <w:rFonts w:eastAsiaTheme="minorEastAsia"/>
          <w:lang w:val="en-GB" w:eastAsia="en-US"/>
        </w:rPr>
        <w:instrText xml:space="preserve">Oriented Leadership in Crisis","title-short":"Healthy Leadership in Turbulent Times","volume":"32","author":[{"family":"Klebe","given":"Laura"},{"family":"Felfe","given":"Jörg"},{"family":"Klug","given":"Katharina"}],"issued":{"date-parts":[["2021",10]]}}}],"schema":"https://github.com/citation-style-language/schema/raw/master/csl-citation.json"} </w:instrText>
      </w:r>
      <w:r w:rsidR="00FE35EC" w:rsidRPr="00F07994">
        <w:rPr>
          <w:rFonts w:eastAsiaTheme="minorEastAsia"/>
          <w:lang w:val="en-GB" w:eastAsia="en-US"/>
        </w:rPr>
        <w:fldChar w:fldCharType="separate"/>
      </w:r>
      <w:r w:rsidR="005E508F" w:rsidRPr="00F07994">
        <w:rPr>
          <w:rFonts w:eastAsiaTheme="minorEastAsia"/>
          <w:noProof/>
          <w:lang w:val="en-GB" w:eastAsia="en-US"/>
        </w:rPr>
        <w:t xml:space="preserve">(Cooke </w:t>
      </w:r>
      <w:r w:rsidR="005E508F" w:rsidRPr="00F07994">
        <w:rPr>
          <w:rFonts w:eastAsiaTheme="minorEastAsia"/>
          <w:i/>
          <w:noProof/>
          <w:lang w:val="en-GB" w:eastAsia="en-US"/>
        </w:rPr>
        <w:t>et al.</w:t>
      </w:r>
      <w:r w:rsidR="005E508F" w:rsidRPr="00F07994">
        <w:rPr>
          <w:rFonts w:eastAsiaTheme="minorEastAsia"/>
          <w:noProof/>
          <w:lang w:val="en-GB" w:eastAsia="en-US"/>
        </w:rPr>
        <w:t xml:space="preserve">, 2021; Klebe </w:t>
      </w:r>
      <w:r w:rsidR="005E508F" w:rsidRPr="00F07994">
        <w:rPr>
          <w:rFonts w:eastAsiaTheme="minorEastAsia"/>
          <w:i/>
          <w:noProof/>
          <w:lang w:val="en-GB" w:eastAsia="en-US"/>
        </w:rPr>
        <w:t>et al.</w:t>
      </w:r>
      <w:r w:rsidR="005E508F" w:rsidRPr="00F07994">
        <w:rPr>
          <w:rFonts w:eastAsiaTheme="minorEastAsia"/>
          <w:noProof/>
          <w:lang w:val="en-GB" w:eastAsia="en-US"/>
        </w:rPr>
        <w:t>, 2021)</w:t>
      </w:r>
      <w:r w:rsidR="00FE35EC" w:rsidRPr="00F07994">
        <w:rPr>
          <w:rFonts w:eastAsiaTheme="minorEastAsia"/>
          <w:lang w:val="en-GB" w:eastAsia="en-US"/>
        </w:rPr>
        <w:fldChar w:fldCharType="end"/>
      </w:r>
      <w:r w:rsidR="00FE35EC" w:rsidRPr="00F07994">
        <w:rPr>
          <w:rFonts w:eastAsiaTheme="minorEastAsia"/>
          <w:lang w:val="en-GB" w:eastAsia="en-US"/>
        </w:rPr>
        <w:t>.</w:t>
      </w:r>
      <w:r w:rsidR="001D1B5D" w:rsidRPr="00F07994">
        <w:rPr>
          <w:rFonts w:eastAsiaTheme="minorEastAsia"/>
          <w:lang w:val="en-GB" w:eastAsia="en-US"/>
        </w:rPr>
        <w:t xml:space="preserve"> </w:t>
      </w:r>
      <w:r w:rsidR="00A2519E" w:rsidRPr="00F07994">
        <w:rPr>
          <w:rFonts w:eastAsiaTheme="minorEastAsia"/>
          <w:lang w:val="en-GB" w:eastAsia="en-US"/>
        </w:rPr>
        <w:t>While leaders play a</w:t>
      </w:r>
      <w:r w:rsidR="00AA1FBE" w:rsidRPr="00F07994">
        <w:rPr>
          <w:rFonts w:eastAsiaTheme="minorEastAsia"/>
          <w:lang w:val="en-GB" w:eastAsia="en-US"/>
        </w:rPr>
        <w:t xml:space="preserve"> pivotal role in </w:t>
      </w:r>
      <w:r w:rsidR="00A2519E" w:rsidRPr="00F07994">
        <w:rPr>
          <w:rFonts w:eastAsiaTheme="minorEastAsia"/>
          <w:lang w:val="en-GB" w:eastAsia="en-US"/>
        </w:rPr>
        <w:t xml:space="preserve">managing </w:t>
      </w:r>
      <w:r w:rsidR="00AA1FBE" w:rsidRPr="00F07994">
        <w:rPr>
          <w:rFonts w:eastAsiaTheme="minorEastAsia"/>
          <w:lang w:val="en-GB" w:eastAsia="en-US"/>
        </w:rPr>
        <w:t xml:space="preserve">organisational change </w:t>
      </w:r>
      <w:r w:rsidR="00FE35EC" w:rsidRPr="00F07994">
        <w:rPr>
          <w:rFonts w:eastAsiaTheme="minorEastAsia"/>
          <w:lang w:val="en-GB" w:eastAsia="en-US"/>
        </w:rPr>
        <w:fldChar w:fldCharType="begin"/>
      </w:r>
      <w:r w:rsidR="00C04B97" w:rsidRPr="00F07994">
        <w:rPr>
          <w:rFonts w:eastAsiaTheme="minorEastAsia"/>
          <w:lang w:val="en-GB" w:eastAsia="en-US"/>
        </w:rPr>
        <w:instrText xml:space="preserve"> ADDIN ZOTERO_ITEM CSL_CITATION {"citationID":"F9V9uEv5","properties":{"formattedCitation":"(Bickerich et al., 2018; Liang et al., 2022)","plainCitation":"(Bickerich et al., 2018; Liang et al., 2022)","noteIndex":0},"citationItems":[{"id":729,"uris":["http://zotero.org/groups/4737068/items/TJK3IQG9"],"itemData":{"id":729,"type":"article-journal","container-title":"Coaching: An International Journal of Theory, Research and Practice","DOI":"10.1080/17521882.2017.1407806","ISSN":"1752-1882, 1752-1890","issue":"2","journalAbbreviation":"Coaching: An International Journal of Theory, Research and Practice","language":"en","page":"117-143","source":"DOI.org (Crossref)","title":"Executive coaching during organisational change: a qualitative study of executives and coaches perspectives","title-short":"Executive coaching during organisational change","volume":"11","author":[{"family":"Bickerich","given":"Katrin"},{"family":"Michel","given":"Alexandra"},{"family":"O'Shea","given":"Deirdre"}],"issued":{"date-parts":[["2018",7,3]]}}},{"id":1362,"uris":["http://zotero.org/groups/4737068/items/MB4PUQCC"],"itemData":{"id":1362,"type":"article-journal","abstract":"This article examines organizational identiﬁcation construction in mergers and acquisitions (M&amp;As). The majority of existing studies have focused on antecedents and outcomes of post-merger identiﬁcation (PMI) in Western contexts. While more and more Chinese cross-border M&amp;As are taking place, how Chinese employees construct PMI remains underexplored. We adopted a qualitative case study approach to investigate how Chinese managers construct PMI after acquiring a European company. As the main contribution, we introduce the concept of agile organizational identity (AOI), wherein agility is a central, enduring and distinctive characteristic of an organization, i.e. ‘who we are and who we want to be’. Our ﬁndings reveal that AOI is leveraged by Chinese managers to deal with their perceived inferior status, help them cope with the change and contribute to the construction of a strong PMI. We believe that our study provides a new perspective on how employees can e</w:instrText>
      </w:r>
      <w:r w:rsidR="00C04B97" w:rsidRPr="00F07994">
        <w:rPr>
          <w:rFonts w:ascii="Cambria Math" w:eastAsiaTheme="minorEastAsia" w:hAnsi="Cambria Math" w:cs="Cambria Math"/>
          <w:lang w:val="en-GB" w:eastAsia="en-US"/>
        </w:rPr>
        <w:instrText>ﬀ</w:instrText>
      </w:r>
      <w:r w:rsidR="00C04B97" w:rsidRPr="00F07994">
        <w:rPr>
          <w:rFonts w:eastAsiaTheme="minorEastAsia"/>
          <w:lang w:val="en-GB" w:eastAsia="en-US"/>
        </w:rPr>
        <w:instrText xml:space="preserve">ectively cope with organizational change while maintaining a sense of identity continuity.","container-title":"Journal of Change Management","DOI":"10.1080/14697017.2021.1951812","ISSN":"1469-7017, 1479-1811","issue":"1","journalAbbreviation":"Journal of Change Management","language":"en","page":"59-78","source":"DOI.org (Crossref)","title":"‘Change is Our Continuity’: Chinese Managers’ Construction of Post-Merger Identification After an Acquisition in Europe","title-short":"‘Change is Our Continuity’","volume":"22","author":[{"family":"Liang","given":"Shuang"},{"family":"Lupina-Wegener","given":"Anna"},{"family":"Ullrich","given":"Johannes"},{"family":"Van Dick","given":"Rolf"}],"issued":{"date-parts":[["2022",1,2]]}}}],"schema":"https://github.com/citation-style-language/schema/raw/master/csl-citation.json"} </w:instrText>
      </w:r>
      <w:r w:rsidR="00FE35EC" w:rsidRPr="00F07994">
        <w:rPr>
          <w:rFonts w:eastAsiaTheme="minorEastAsia"/>
          <w:lang w:val="en-GB" w:eastAsia="en-US"/>
        </w:rPr>
        <w:fldChar w:fldCharType="separate"/>
      </w:r>
      <w:r w:rsidR="00C04B97" w:rsidRPr="00F07994">
        <w:rPr>
          <w:rFonts w:eastAsiaTheme="minorEastAsia"/>
          <w:i/>
          <w:noProof/>
          <w:lang w:val="en-US" w:eastAsia="en-US"/>
        </w:rPr>
        <w:t>(</w:t>
      </w:r>
      <w:r w:rsidR="00C04B97" w:rsidRPr="00F07994">
        <w:rPr>
          <w:rFonts w:eastAsiaTheme="minorEastAsia"/>
          <w:noProof/>
          <w:lang w:val="en-US" w:eastAsia="en-US"/>
        </w:rPr>
        <w:t>Bickerich</w:t>
      </w:r>
      <w:r w:rsidR="00C04B97" w:rsidRPr="00F07994">
        <w:rPr>
          <w:rFonts w:eastAsiaTheme="minorEastAsia"/>
          <w:i/>
          <w:noProof/>
          <w:lang w:val="en-US" w:eastAsia="en-US"/>
        </w:rPr>
        <w:t xml:space="preserve"> et al., </w:t>
      </w:r>
      <w:r w:rsidR="00C04B97" w:rsidRPr="00F07994">
        <w:rPr>
          <w:rFonts w:eastAsiaTheme="minorEastAsia"/>
          <w:noProof/>
          <w:lang w:val="en-US" w:eastAsia="en-US"/>
        </w:rPr>
        <w:t>2018;</w:t>
      </w:r>
      <w:r w:rsidR="00C04B97" w:rsidRPr="00F07994">
        <w:rPr>
          <w:rFonts w:eastAsiaTheme="minorEastAsia"/>
          <w:i/>
          <w:noProof/>
          <w:lang w:val="en-US" w:eastAsia="en-US"/>
        </w:rPr>
        <w:t xml:space="preserve"> </w:t>
      </w:r>
      <w:r w:rsidR="00C04B97" w:rsidRPr="00F07994">
        <w:rPr>
          <w:rFonts w:eastAsiaTheme="minorEastAsia"/>
          <w:noProof/>
          <w:lang w:val="en-US" w:eastAsia="en-US"/>
        </w:rPr>
        <w:t>Liang</w:t>
      </w:r>
      <w:r w:rsidR="00C04B97" w:rsidRPr="00F07994">
        <w:rPr>
          <w:rFonts w:eastAsiaTheme="minorEastAsia"/>
          <w:i/>
          <w:noProof/>
          <w:lang w:val="en-US" w:eastAsia="en-US"/>
        </w:rPr>
        <w:t xml:space="preserve"> et al.,</w:t>
      </w:r>
      <w:r w:rsidR="00C04B97" w:rsidRPr="00F07994">
        <w:rPr>
          <w:rFonts w:eastAsiaTheme="minorEastAsia"/>
          <w:noProof/>
          <w:lang w:val="en-US" w:eastAsia="en-US"/>
        </w:rPr>
        <w:t xml:space="preserve"> 2022</w:t>
      </w:r>
      <w:r w:rsidR="00C04B97" w:rsidRPr="00F07994">
        <w:rPr>
          <w:rFonts w:eastAsiaTheme="minorEastAsia"/>
          <w:i/>
          <w:noProof/>
          <w:lang w:val="en-US" w:eastAsia="en-US"/>
        </w:rPr>
        <w:t>)</w:t>
      </w:r>
      <w:r w:rsidR="00FE35EC" w:rsidRPr="00F07994">
        <w:rPr>
          <w:rFonts w:eastAsiaTheme="minorEastAsia"/>
          <w:lang w:val="en-GB" w:eastAsia="en-US"/>
        </w:rPr>
        <w:fldChar w:fldCharType="end"/>
      </w:r>
      <w:r w:rsidR="008C0F97" w:rsidRPr="00F07994">
        <w:rPr>
          <w:rFonts w:eastAsiaTheme="minorEastAsia"/>
          <w:lang w:val="en-GB" w:eastAsia="en-US"/>
        </w:rPr>
        <w:t>, they are</w:t>
      </w:r>
      <w:r w:rsidR="00A2519E" w:rsidRPr="00F07994">
        <w:rPr>
          <w:rFonts w:eastAsiaTheme="minorEastAsia"/>
          <w:lang w:val="en-GB" w:eastAsia="en-US"/>
        </w:rPr>
        <w:t xml:space="preserve"> often</w:t>
      </w:r>
      <w:r w:rsidR="008C0F97" w:rsidRPr="00F07994">
        <w:rPr>
          <w:rFonts w:eastAsiaTheme="minorEastAsia"/>
          <w:lang w:val="en-GB" w:eastAsia="en-US"/>
        </w:rPr>
        <w:t xml:space="preserve"> poorly equipped to fulfil this role</w:t>
      </w:r>
      <w:r w:rsidR="00101FA4" w:rsidRPr="00F07994">
        <w:rPr>
          <w:rFonts w:eastAsiaTheme="minorEastAsia"/>
          <w:lang w:val="en-GB" w:eastAsia="en-US"/>
        </w:rPr>
        <w:t xml:space="preserve"> </w:t>
      </w:r>
      <w:r w:rsidR="003C1A5A" w:rsidRPr="00F07994">
        <w:rPr>
          <w:lang w:val="en-GB" w:eastAsia="en-US"/>
        </w:rPr>
        <w:fldChar w:fldCharType="begin"/>
      </w:r>
      <w:r w:rsidR="00AD55EE">
        <w:rPr>
          <w:lang w:val="en-GB" w:eastAsia="en-US"/>
        </w:rPr>
        <w:instrText xml:space="preserve"> ADDIN ZOTERO_ITEM CSL_CITATION {"citationID":"pWhGB4nx","properties":{"formattedCitation":"(Kniffin et al., 2021; Wittmers &amp; Maier, 2023)","plainCitation":"(Kniffin et al., 2021; Wittmers &amp; Maier, 2023)","noteIndex":0},"citationItems":[{"id":"1dRVtOaB/9uMSMoUB","uris":["http://zotero.org/users/7806776/items/QA6E9PAW"],"itemData":{"id":"zhbQLNL7/zoM6cDNz","type":"article-journal","container-title":"American Psychologist","DOI":"10.1037/amp0000716","ISSN":"1935-990X, 0003-066X","issue":"1","journalAbbreviation":"American Psychologist","language":"en","page":"63-77","source":"DOI.org (Crossref)","title":"COVID-19 and the workplace: Implications, issues, and insights for future research and action.","title-short":"COVID-19 and the workplace","volume":"76","author":[{"family":"Kniffin","given":"Kevin M."},{"family":"Narayanan","given":"Jayanth"},{"family":"Anseel","given":"Frederik"},{"family":"Antonakis","given":"John"},{"family":"Ashford","given":"Susan P."},{"family":"Bakker","given":"Arnold B."},{"family":"Bamberger","given":"Peter"},{"family":"Bapuji","given":"Hari"},{"family":"Bhave","given":"Devasheesh P."},{"family":"Choi","given":"Virginia K."},{"family":"Creary","given":"Stephanie J."},{"family":"Demerouti","given":"Evangelia"},{"family":"Flynn","given":"Francis J."},{"family":"Gelfand","given":"Michele J."},{"family":"Greer","given":"Lindred L."},{"family":"Johns","given":"Gary"},{"family":"Kesebir","given":"Selin"},{"family":"Klein","given":"Peter G."},{"family":"Lee","given":"Sun Young"},{"family":"Ozcelik","given":"Hakan"},{"family":"Petriglieri","given":"Jennifer Louise"},{"family":"Rothbard","given":"Nancy P."},{"family":"Rudolph","given":"Cort W."},{"family":"Shaw","given":"Jason D."},{"family":"Sirola","given":"Nina"},{"family":"Wanberg","given":"Connie R."},{"family":"Whillans","given":"Ashley"},{"family":"Wilmot","given":"Michael P."},{"family":"Vugt","given":"Mark","dropping-particle":"van"}],"issued":{"date-parts":[["2021",1]]}}},{"id":1521,"uris":["http://zotero.org/users/7806776/items/DKIGCEXD"],"itemData":{"id":1521,"type":"article-journal","abstract":"This article focuses on leaders’ specific demands in times of crisis and the role of personal and organizational resources regarding mental health. The COVID-19 pandemic has led to increased levels of responsibilities, particularly among leaders. To deepen the understanding about the resulting consequences in terms of leaders’ demands and resources, we conducted a mixed methods study with a sample of 60 leaders from lower and middle management. We hypothesized leaders’ work intensification and emotional demands to be related with higher irritation and exhaustion. Consistent with the Job Demands-Resources model and the Conservation of Resources theory, we examined organizational instrumental support and occupational self-efficacy as possible moderators and assumed a buffering effect on mental illness. Our quantitative results indicated organizational instrumental support as a moderator for the relation of work intensification and mental illness. In terms of self-efficacy and work intensification, the results contradicted our expectations. For emotional demands, only the main effects could be found. In the qualitative part of our study, we found evidence for the importance of work intensification, emotional demands and organizational instrumental support in the leaders’ everyday experience and gained a deeper understanding of the constructs’ nature by means of examples. The integration of our quantitative and qualitative results has important and concrete implications for organizations how to support leaders in times of crisis and accelerated changes at work. This further underlines the necessity to consider leaders as an important target group of occupational health measures.","container-title":"Frontiers in Psychology","DOI":"10.3389/fpsyg.2023.1122881","ISSN":"1664-1078","journalAbbreviation":"Front. Psychol.","language":"en","page":"1122881","source":"DOI.org (Crossref)","title":"Leaders’ mental health in times of crisis: work intensification, emotional demands and the moderating role of organizational support and self-efficacy","title-short":"Leaders’ mental health in times of crisis","volume":"14","author":[{"family":"Wittmers","given":"Anja"},{"family":"Maier","given":"Günter W."}],"issued":{"date-parts":[["2023",5,2]]}}}],"schema":"https://github.com/citation-style-language/schema/raw/master/csl-citation.json"} </w:instrText>
      </w:r>
      <w:r w:rsidR="003C1A5A" w:rsidRPr="00F07994">
        <w:rPr>
          <w:lang w:val="en-GB" w:eastAsia="en-US"/>
        </w:rPr>
        <w:fldChar w:fldCharType="separate"/>
      </w:r>
      <w:r w:rsidR="003C1A5A" w:rsidRPr="00F07994">
        <w:rPr>
          <w:noProof/>
          <w:lang w:val="en-GB" w:eastAsia="en-US"/>
        </w:rPr>
        <w:t xml:space="preserve">(Kniffin </w:t>
      </w:r>
      <w:r w:rsidR="003C1A5A" w:rsidRPr="00F07994">
        <w:rPr>
          <w:i/>
          <w:noProof/>
          <w:lang w:val="en-GB" w:eastAsia="en-US"/>
        </w:rPr>
        <w:t>et al.</w:t>
      </w:r>
      <w:r w:rsidR="003C1A5A" w:rsidRPr="00F07994">
        <w:rPr>
          <w:noProof/>
          <w:lang w:val="en-GB" w:eastAsia="en-US"/>
        </w:rPr>
        <w:t>, 2021; Wittmers &amp; Maier, 2023)</w:t>
      </w:r>
      <w:r w:rsidR="003C1A5A" w:rsidRPr="00F07994">
        <w:rPr>
          <w:lang w:val="en-GB" w:eastAsia="en-US"/>
        </w:rPr>
        <w:fldChar w:fldCharType="end"/>
      </w:r>
      <w:r w:rsidR="005E508F" w:rsidRPr="00F07994">
        <w:rPr>
          <w:rFonts w:eastAsiaTheme="minorEastAsia"/>
          <w:lang w:val="en-US" w:eastAsia="en-US"/>
        </w:rPr>
        <w:t>.</w:t>
      </w:r>
      <w:r w:rsidR="00D052E2" w:rsidRPr="00F07994">
        <w:rPr>
          <w:rFonts w:eastAsiaTheme="minorEastAsia"/>
          <w:lang w:val="en-US" w:eastAsia="en-US"/>
        </w:rPr>
        <w:t xml:space="preserve"> </w:t>
      </w:r>
      <w:r w:rsidR="00B85259" w:rsidRPr="00F07994">
        <w:rPr>
          <w:rFonts w:eastAsiaTheme="minorEastAsia"/>
          <w:lang w:val="en-US" w:eastAsia="en-US"/>
        </w:rPr>
        <w:t>However</w:t>
      </w:r>
      <w:r w:rsidR="001D1B5D" w:rsidRPr="00F07994">
        <w:rPr>
          <w:rFonts w:eastAsiaTheme="minorEastAsia"/>
          <w:lang w:val="en-US" w:eastAsia="en-US"/>
        </w:rPr>
        <w:t xml:space="preserve">, </w:t>
      </w:r>
      <w:r w:rsidR="00D052E2" w:rsidRPr="00F07994">
        <w:rPr>
          <w:rFonts w:eastAsiaTheme="minorEastAsia"/>
          <w:lang w:val="en-US" w:eastAsia="en-US"/>
        </w:rPr>
        <w:t>less attention has been paid</w:t>
      </w:r>
      <w:r w:rsidR="001D1B5D" w:rsidRPr="00F07994">
        <w:rPr>
          <w:rFonts w:eastAsiaTheme="minorEastAsia"/>
          <w:lang w:val="en-US" w:eastAsia="en-US"/>
        </w:rPr>
        <w:t xml:space="preserve"> </w:t>
      </w:r>
      <w:r w:rsidR="00626D15" w:rsidRPr="00F07994">
        <w:rPr>
          <w:rFonts w:eastAsiaTheme="minorEastAsia"/>
          <w:lang w:val="en-US" w:eastAsia="en-US"/>
        </w:rPr>
        <w:t xml:space="preserve">to </w:t>
      </w:r>
      <w:r w:rsidR="004C01A3" w:rsidRPr="00F07994">
        <w:rPr>
          <w:rFonts w:eastAsiaTheme="minorEastAsia"/>
          <w:lang w:val="en-US" w:eastAsia="en-US"/>
        </w:rPr>
        <w:t xml:space="preserve">what </w:t>
      </w:r>
      <w:r w:rsidR="00D052E2" w:rsidRPr="00F07994">
        <w:rPr>
          <w:rFonts w:eastAsiaTheme="minorEastAsia"/>
          <w:lang w:val="en-US" w:eastAsia="en-US"/>
        </w:rPr>
        <w:t xml:space="preserve">interventions may equip </w:t>
      </w:r>
      <w:r w:rsidR="00CA253E" w:rsidRPr="00F07994">
        <w:rPr>
          <w:rFonts w:eastAsiaTheme="minorEastAsia"/>
          <w:lang w:val="en-US" w:eastAsia="en-US"/>
        </w:rPr>
        <w:t>leaders</w:t>
      </w:r>
      <w:r w:rsidR="00D052E2" w:rsidRPr="00F07994">
        <w:rPr>
          <w:rFonts w:eastAsiaTheme="minorEastAsia"/>
          <w:lang w:val="en-US" w:eastAsia="en-US"/>
        </w:rPr>
        <w:t xml:space="preserve"> with the necessary competenc</w:t>
      </w:r>
      <w:r w:rsidR="004C01A3" w:rsidRPr="00F07994">
        <w:rPr>
          <w:rFonts w:eastAsiaTheme="minorEastAsia"/>
          <w:lang w:val="en-US" w:eastAsia="en-US"/>
        </w:rPr>
        <w:t>ies</w:t>
      </w:r>
      <w:r w:rsidR="001D1B5D" w:rsidRPr="00F07994">
        <w:rPr>
          <w:rFonts w:eastAsiaTheme="minorEastAsia"/>
          <w:lang w:val="en-US" w:eastAsia="en-US"/>
        </w:rPr>
        <w:t xml:space="preserve"> </w:t>
      </w:r>
      <w:r w:rsidR="00D052E2" w:rsidRPr="00F07994">
        <w:rPr>
          <w:rFonts w:eastAsiaTheme="minorEastAsia"/>
          <w:lang w:val="en-US" w:eastAsia="en-US"/>
        </w:rPr>
        <w:t xml:space="preserve">to manage </w:t>
      </w:r>
      <w:r w:rsidR="00A2519E" w:rsidRPr="00F07994">
        <w:rPr>
          <w:rFonts w:eastAsiaTheme="minorEastAsia"/>
          <w:lang w:val="en-US" w:eastAsia="en-US"/>
        </w:rPr>
        <w:t>change</w:t>
      </w:r>
      <w:r w:rsidR="001D1B5D" w:rsidRPr="00F07994">
        <w:rPr>
          <w:rFonts w:eastAsiaTheme="minorEastAsia"/>
          <w:lang w:val="en-US" w:eastAsia="en-US"/>
        </w:rPr>
        <w:t xml:space="preserve"> (Cooke </w:t>
      </w:r>
      <w:r w:rsidR="001402FC" w:rsidRPr="00F07994">
        <w:rPr>
          <w:rFonts w:eastAsiaTheme="minorEastAsia"/>
          <w:i/>
          <w:lang w:val="en-US" w:eastAsia="en-US"/>
        </w:rPr>
        <w:t>et al.</w:t>
      </w:r>
      <w:r w:rsidR="001D1B5D" w:rsidRPr="00F07994">
        <w:rPr>
          <w:rFonts w:eastAsiaTheme="minorEastAsia"/>
          <w:lang w:val="en-US" w:eastAsia="en-US"/>
        </w:rPr>
        <w:t xml:space="preserve">, 2021) and </w:t>
      </w:r>
      <w:r w:rsidR="004C01A3" w:rsidRPr="00F07994">
        <w:rPr>
          <w:rFonts w:eastAsiaTheme="minorEastAsia"/>
          <w:lang w:val="en-US" w:eastAsia="en-US"/>
        </w:rPr>
        <w:t>which</w:t>
      </w:r>
      <w:r w:rsidR="00D052E2" w:rsidRPr="00F07994">
        <w:rPr>
          <w:rFonts w:eastAsiaTheme="minorEastAsia"/>
          <w:lang w:val="en-US" w:eastAsia="en-US"/>
        </w:rPr>
        <w:t xml:space="preserve"> mechanisms make these interventions </w:t>
      </w:r>
      <w:r w:rsidR="001D1B5D" w:rsidRPr="00F07994">
        <w:rPr>
          <w:rFonts w:eastAsiaTheme="minorEastAsia"/>
          <w:lang w:val="en-US" w:eastAsia="en-US"/>
        </w:rPr>
        <w:t xml:space="preserve">work under </w:t>
      </w:r>
      <w:r w:rsidR="00D052E2" w:rsidRPr="00F07994">
        <w:rPr>
          <w:rFonts w:eastAsiaTheme="minorEastAsia"/>
          <w:lang w:val="en-US" w:eastAsia="en-US"/>
        </w:rPr>
        <w:t xml:space="preserve">such </w:t>
      </w:r>
      <w:r w:rsidR="001D1B5D" w:rsidRPr="00F07994">
        <w:rPr>
          <w:rFonts w:eastAsiaTheme="minorEastAsia"/>
          <w:lang w:val="en-US" w:eastAsia="en-US"/>
        </w:rPr>
        <w:t xml:space="preserve">circumstances </w:t>
      </w:r>
      <w:r w:rsidR="00FE35EC" w:rsidRPr="00F07994">
        <w:rPr>
          <w:rFonts w:eastAsiaTheme="minorEastAsia"/>
          <w:lang w:val="en-GB" w:eastAsia="en-US"/>
        </w:rPr>
        <w:fldChar w:fldCharType="begin"/>
      </w:r>
      <w:r w:rsidR="00FE35EC" w:rsidRPr="00F07994">
        <w:rPr>
          <w:rFonts w:eastAsiaTheme="minorEastAsia"/>
          <w:lang w:val="en-US" w:eastAsia="en-US"/>
        </w:rPr>
        <w:instrText xml:space="preserve"> ADDIN ZOTERO_ITEM CSL_CITATION {"citationID":"1qS56c0F","properties":{"formattedCitation":"(Nielsen &amp; Miraglia, 2017)","plainCitation":"(Nielsen &amp; Miraglia, 2017)","noteIndex":0},"citationItems":[{"id":353,"uris":["http://zotero.org/users/7806776/items/GU9QUIFD"],"itemData":{"id":353,"type":"article-journal","abstract":"A debate has arisen out of the need to understand true intervention outcomes in the social sciences. Traditionally, the randomized, controlled trial (RCT) that answers the question of ‘what works’ has been considered the gold standard. Although RCTs have been favoured in organizational intervention research, there has been an increasing interest in understanding the influence of context and intervention processes on the outcomes of such interventions. In the present critical essay, we question the suitability of RCTs and meta-analyses to evaluate the effectiveness of organizational interventions and we suggest that realist evaluation that seeks to answer the questions of what works for whom in which circumstances may present a more suitable framework. We argue that examining the content and process mechanisms through which organizational interventions are effective, and the conditions under which these are triggered, will enable</w:instrText>
      </w:r>
      <w:r w:rsidR="00FE35EC" w:rsidRPr="00F07994">
        <w:rPr>
          <w:rFonts w:eastAsiaTheme="minorEastAsia"/>
          <w:lang w:val="en-GB" w:eastAsia="en-US"/>
        </w:rPr>
        <w:instrText xml:space="preserve"> us to better understand how interventions achieve the desired outcomes of improved employee health and well-being. We suggest that organizational intervention content and process mechanisms may help bring about the desired outcomes of improved employee health and well-being and that contextual factors determine whether these mechanisms are triggered.","container-title":"Human Relations","DOI":"10.1177/0018726716670226","ISSN":"0018-7267, 1741-282X","issue":"1","journalAbbreviation":"Human Relations","language":"en","page":"40-62","source":"DOI.org (Crossref)","title":"What works for whom in which circumstances? On the need to move beyond the ‘what works?’ question in organizational intervention research","title-short":"What works for whom in which circumstances?","volume":"70","author":[{"family":"Nielsen","given":"Karina"},{"family":"Miraglia","given":"Mariella"}],"issued":{"date-parts":[["2017",1]]}}}],"schema":"https://github.com/citation-style-language/schema/raw/master/csl-citation.json"} </w:instrText>
      </w:r>
      <w:r w:rsidR="00FE35EC" w:rsidRPr="00F07994">
        <w:rPr>
          <w:rFonts w:eastAsiaTheme="minorEastAsia"/>
          <w:lang w:val="en-GB" w:eastAsia="en-US"/>
        </w:rPr>
        <w:fldChar w:fldCharType="separate"/>
      </w:r>
      <w:r w:rsidR="00FE35EC" w:rsidRPr="00F07994">
        <w:rPr>
          <w:rFonts w:eastAsiaTheme="minorEastAsia"/>
          <w:noProof/>
          <w:lang w:val="en-GB" w:eastAsia="en-US"/>
        </w:rPr>
        <w:t>(Nielsen &amp; Miraglia, 2017)</w:t>
      </w:r>
      <w:r w:rsidR="00FE35EC" w:rsidRPr="00F07994">
        <w:rPr>
          <w:rFonts w:eastAsiaTheme="minorEastAsia"/>
          <w:lang w:val="en-GB" w:eastAsia="en-US"/>
        </w:rPr>
        <w:fldChar w:fldCharType="end"/>
      </w:r>
      <w:r w:rsidR="00FE35EC" w:rsidRPr="00F07994">
        <w:rPr>
          <w:rFonts w:eastAsiaTheme="minorEastAsia"/>
          <w:lang w:val="en-GB" w:eastAsia="en-US"/>
        </w:rPr>
        <w:t>.</w:t>
      </w:r>
    </w:p>
    <w:p w14:paraId="0C082189" w14:textId="056FB9B1" w:rsidR="00623F1C" w:rsidRPr="00F07994" w:rsidRDefault="4F6A4D95" w:rsidP="0020518A">
      <w:pPr>
        <w:ind w:firstLine="708"/>
        <w:rPr>
          <w:rFonts w:eastAsiaTheme="minorEastAsia"/>
          <w:lang w:val="en-GB" w:eastAsia="en-US"/>
        </w:rPr>
      </w:pPr>
      <w:r w:rsidRPr="00F07994">
        <w:rPr>
          <w:lang w:val="en-GB"/>
        </w:rPr>
        <w:t xml:space="preserve">The main </w:t>
      </w:r>
      <w:r w:rsidR="2EA1B73C" w:rsidRPr="00F07994">
        <w:rPr>
          <w:lang w:val="en-GB"/>
        </w:rPr>
        <w:t>objective</w:t>
      </w:r>
      <w:r w:rsidRPr="00F07994">
        <w:rPr>
          <w:lang w:val="en-GB"/>
        </w:rPr>
        <w:t xml:space="preserve"> of this study is to </w:t>
      </w:r>
      <w:r w:rsidR="008C0F97" w:rsidRPr="00F07994">
        <w:rPr>
          <w:lang w:val="en-GB"/>
        </w:rPr>
        <w:t xml:space="preserve">explore the mechanisms of </w:t>
      </w:r>
      <w:r w:rsidR="00C626CC" w:rsidRPr="00F07994">
        <w:rPr>
          <w:lang w:val="en-GB"/>
        </w:rPr>
        <w:t xml:space="preserve">leader </w:t>
      </w:r>
      <w:r w:rsidRPr="00F07994">
        <w:rPr>
          <w:lang w:val="en-GB"/>
        </w:rPr>
        <w:t xml:space="preserve">interventions </w:t>
      </w:r>
      <w:r w:rsidR="008C0F97" w:rsidRPr="00F07994">
        <w:rPr>
          <w:lang w:val="en-GB"/>
        </w:rPr>
        <w:t>aiming to build resources</w:t>
      </w:r>
      <w:r w:rsidRPr="00F07994">
        <w:rPr>
          <w:lang w:val="en-GB"/>
        </w:rPr>
        <w:t xml:space="preserve"> during times of uncertainty. </w:t>
      </w:r>
      <w:r w:rsidR="380327EB" w:rsidRPr="00F07994">
        <w:rPr>
          <w:rFonts w:eastAsiaTheme="minorEastAsia"/>
          <w:lang w:val="en-GB" w:eastAsia="en-US"/>
        </w:rPr>
        <w:t xml:space="preserve">Using a qualitative approach, this research </w:t>
      </w:r>
      <w:r w:rsidR="00CC72CB" w:rsidRPr="00F07994">
        <w:rPr>
          <w:rFonts w:eastAsiaTheme="minorEastAsia"/>
          <w:lang w:val="en-GB" w:eastAsia="en-US"/>
        </w:rPr>
        <w:t>offers an in-depth</w:t>
      </w:r>
      <w:r w:rsidR="380327EB" w:rsidRPr="00F07994">
        <w:rPr>
          <w:rFonts w:eastAsiaTheme="minorEastAsia"/>
          <w:lang w:val="en-GB" w:eastAsia="en-US"/>
        </w:rPr>
        <w:t xml:space="preserve"> understanding of the experiences</w:t>
      </w:r>
      <w:r w:rsidR="337CFAA1" w:rsidRPr="00F07994">
        <w:rPr>
          <w:rFonts w:eastAsiaTheme="minorEastAsia"/>
          <w:lang w:val="en-GB" w:eastAsia="en-US"/>
        </w:rPr>
        <w:t xml:space="preserve"> of those participating in interventions</w:t>
      </w:r>
      <w:r w:rsidR="00626D15" w:rsidRPr="00F07994">
        <w:rPr>
          <w:rFonts w:eastAsiaTheme="minorEastAsia"/>
          <w:lang w:val="en-GB" w:eastAsia="en-US"/>
        </w:rPr>
        <w:t xml:space="preserve">, </w:t>
      </w:r>
      <w:r w:rsidR="00B34B3E" w:rsidRPr="00F07994">
        <w:rPr>
          <w:rFonts w:eastAsiaTheme="minorEastAsia"/>
          <w:lang w:val="en-GB" w:eastAsia="en-US"/>
        </w:rPr>
        <w:t>specifically,</w:t>
      </w:r>
      <w:r w:rsidR="380327EB" w:rsidRPr="00F07994">
        <w:rPr>
          <w:rFonts w:eastAsiaTheme="minorEastAsia"/>
          <w:lang w:val="en-GB" w:eastAsia="en-US"/>
        </w:rPr>
        <w:t xml:space="preserve"> </w:t>
      </w:r>
      <w:r w:rsidR="00B34B3E" w:rsidRPr="00F07994">
        <w:rPr>
          <w:rFonts w:eastAsiaTheme="minorEastAsia"/>
          <w:lang w:val="en-GB" w:eastAsia="en-US"/>
        </w:rPr>
        <w:t>t</w:t>
      </w:r>
      <w:r w:rsidR="380327EB" w:rsidRPr="00F07994">
        <w:rPr>
          <w:rFonts w:eastAsiaTheme="minorEastAsia"/>
          <w:lang w:val="en-GB" w:eastAsia="en-US"/>
        </w:rPr>
        <w:t xml:space="preserve">he perceived challenges generated by the </w:t>
      </w:r>
      <w:r w:rsidR="004F0415" w:rsidRPr="00F07994">
        <w:rPr>
          <w:rFonts w:eastAsiaTheme="minorEastAsia"/>
          <w:lang w:val="en-GB" w:eastAsia="en-US"/>
        </w:rPr>
        <w:t xml:space="preserve">turbulent </w:t>
      </w:r>
      <w:r w:rsidR="00CC72CB" w:rsidRPr="00F07994">
        <w:rPr>
          <w:rFonts w:eastAsiaTheme="minorEastAsia"/>
          <w:lang w:val="en-GB" w:eastAsia="en-US"/>
        </w:rPr>
        <w:t>context</w:t>
      </w:r>
      <w:r w:rsidR="380327EB" w:rsidRPr="00F07994">
        <w:rPr>
          <w:rFonts w:eastAsiaTheme="minorEastAsia"/>
          <w:lang w:val="en-GB" w:eastAsia="en-US"/>
        </w:rPr>
        <w:t xml:space="preserve"> and </w:t>
      </w:r>
      <w:r w:rsidR="00CC72CB" w:rsidRPr="00F07994">
        <w:rPr>
          <w:rFonts w:eastAsiaTheme="minorEastAsia"/>
          <w:lang w:val="en-GB" w:eastAsia="en-US"/>
        </w:rPr>
        <w:t>how</w:t>
      </w:r>
      <w:r w:rsidR="380327EB" w:rsidRPr="00F07994">
        <w:rPr>
          <w:rFonts w:eastAsiaTheme="minorEastAsia"/>
          <w:lang w:val="en-GB" w:eastAsia="en-US"/>
        </w:rPr>
        <w:t xml:space="preserve"> </w:t>
      </w:r>
      <w:r w:rsidR="00C626CC" w:rsidRPr="00F07994">
        <w:rPr>
          <w:rFonts w:eastAsiaTheme="minorEastAsia"/>
          <w:lang w:val="en-GB" w:eastAsia="en-US"/>
        </w:rPr>
        <w:t xml:space="preserve">leader </w:t>
      </w:r>
      <w:r w:rsidR="380327EB" w:rsidRPr="00F07994">
        <w:rPr>
          <w:rFonts w:eastAsiaTheme="minorEastAsia"/>
          <w:lang w:val="en-GB" w:eastAsia="en-US"/>
        </w:rPr>
        <w:t xml:space="preserve">interventions supported participants in coping with those. </w:t>
      </w:r>
      <w:r w:rsidR="007C55B2" w:rsidRPr="00F07994">
        <w:rPr>
          <w:rFonts w:eastAsiaTheme="minorEastAsia"/>
          <w:lang w:val="en-GB" w:eastAsia="en-US"/>
        </w:rPr>
        <w:t>This research presents the following contributions</w:t>
      </w:r>
      <w:r w:rsidR="007414EB" w:rsidRPr="00F07994">
        <w:rPr>
          <w:rFonts w:eastAsiaTheme="minorEastAsia"/>
          <w:lang w:val="en-GB" w:eastAsia="en-US"/>
        </w:rPr>
        <w:t>:</w:t>
      </w:r>
      <w:r w:rsidR="00B34B3E" w:rsidRPr="00F07994">
        <w:rPr>
          <w:rFonts w:eastAsiaTheme="minorEastAsia"/>
          <w:lang w:val="en-GB" w:eastAsia="en-US"/>
        </w:rPr>
        <w:t xml:space="preserve"> w</w:t>
      </w:r>
      <w:r w:rsidR="00CC72CB" w:rsidRPr="00F07994">
        <w:rPr>
          <w:rFonts w:eastAsiaTheme="minorEastAsia"/>
          <w:lang w:val="en-GB" w:eastAsia="en-US"/>
        </w:rPr>
        <w:t>e contribute t</w:t>
      </w:r>
      <w:r w:rsidR="3300FE64" w:rsidRPr="00F07994">
        <w:rPr>
          <w:rFonts w:eastAsiaTheme="minorEastAsia"/>
          <w:lang w:val="en-GB" w:eastAsia="en-US"/>
        </w:rPr>
        <w:t>o</w:t>
      </w:r>
      <w:r w:rsidR="7ADF3C65" w:rsidRPr="00F07994">
        <w:rPr>
          <w:rFonts w:eastAsiaTheme="minorEastAsia"/>
          <w:lang w:val="en-GB" w:eastAsia="en-US"/>
        </w:rPr>
        <w:t xml:space="preserve"> the literature on organisational change</w:t>
      </w:r>
      <w:r w:rsidR="380327EB" w:rsidRPr="00F07994">
        <w:rPr>
          <w:rFonts w:eastAsiaTheme="minorEastAsia"/>
          <w:lang w:val="en-GB" w:eastAsia="en-US"/>
        </w:rPr>
        <w:t xml:space="preserve"> by </w:t>
      </w:r>
      <w:r w:rsidR="0AD566F8" w:rsidRPr="00F07994">
        <w:rPr>
          <w:rFonts w:eastAsiaTheme="minorEastAsia"/>
          <w:lang w:val="en-GB" w:eastAsia="en-US"/>
        </w:rPr>
        <w:t>illustrating</w:t>
      </w:r>
      <w:r w:rsidR="29D36D35" w:rsidRPr="00F07994">
        <w:rPr>
          <w:rFonts w:eastAsiaTheme="minorEastAsia"/>
          <w:lang w:val="en-GB" w:eastAsia="en-US"/>
        </w:rPr>
        <w:t xml:space="preserve"> how similar </w:t>
      </w:r>
      <w:r w:rsidR="004F0415" w:rsidRPr="00F07994">
        <w:rPr>
          <w:rFonts w:eastAsiaTheme="minorEastAsia"/>
          <w:lang w:val="en-GB" w:eastAsia="en-US"/>
        </w:rPr>
        <w:t xml:space="preserve">circumstances (M&amp;A and pandemic) </w:t>
      </w:r>
      <w:r w:rsidR="29D36D35" w:rsidRPr="00F07994">
        <w:rPr>
          <w:rFonts w:eastAsiaTheme="minorEastAsia"/>
          <w:lang w:val="en-GB" w:eastAsia="en-US"/>
        </w:rPr>
        <w:t xml:space="preserve">in two different organisations </w:t>
      </w:r>
      <w:r w:rsidR="00CC72CB" w:rsidRPr="00F07994">
        <w:rPr>
          <w:rFonts w:eastAsiaTheme="minorEastAsia"/>
          <w:lang w:val="en-GB" w:eastAsia="en-US"/>
        </w:rPr>
        <w:t>have</w:t>
      </w:r>
      <w:r w:rsidR="29D36D35" w:rsidRPr="00F07994">
        <w:rPr>
          <w:rFonts w:eastAsiaTheme="minorEastAsia"/>
          <w:lang w:val="en-GB" w:eastAsia="en-US"/>
        </w:rPr>
        <w:t xml:space="preserve"> diverse </w:t>
      </w:r>
      <w:r w:rsidR="00276F4E" w:rsidRPr="00F07994">
        <w:rPr>
          <w:rFonts w:eastAsiaTheme="minorEastAsia"/>
          <w:lang w:val="en-GB" w:eastAsia="en-US"/>
        </w:rPr>
        <w:t>implications</w:t>
      </w:r>
      <w:r w:rsidR="29D36D35" w:rsidRPr="00F07994">
        <w:rPr>
          <w:rFonts w:eastAsiaTheme="minorEastAsia"/>
          <w:lang w:val="en-GB" w:eastAsia="en-US"/>
        </w:rPr>
        <w:t xml:space="preserve"> for employees and managers,</w:t>
      </w:r>
      <w:r w:rsidR="00CC72CB" w:rsidRPr="00F07994">
        <w:rPr>
          <w:rFonts w:eastAsiaTheme="minorEastAsia"/>
          <w:lang w:val="en-GB" w:eastAsia="en-US"/>
        </w:rPr>
        <w:t xml:space="preserve"> and by</w:t>
      </w:r>
      <w:r w:rsidR="29D36D35" w:rsidRPr="00F07994">
        <w:rPr>
          <w:rFonts w:eastAsiaTheme="minorEastAsia"/>
          <w:lang w:val="en-GB" w:eastAsia="en-US"/>
        </w:rPr>
        <w:t xml:space="preserve"> </w:t>
      </w:r>
      <w:r w:rsidR="0092321B" w:rsidRPr="00F07994">
        <w:rPr>
          <w:rFonts w:eastAsiaTheme="minorEastAsia"/>
          <w:lang w:val="en-GB" w:eastAsia="en-US"/>
        </w:rPr>
        <w:t xml:space="preserve">analysing </w:t>
      </w:r>
      <w:r w:rsidR="00276F4E" w:rsidRPr="00F07994">
        <w:rPr>
          <w:rFonts w:eastAsiaTheme="minorEastAsia"/>
          <w:lang w:val="en-GB" w:eastAsia="en-US"/>
        </w:rPr>
        <w:t>how</w:t>
      </w:r>
      <w:r w:rsidR="29D36D35" w:rsidRPr="00F07994">
        <w:rPr>
          <w:rFonts w:eastAsiaTheme="minorEastAsia"/>
          <w:lang w:val="en-GB" w:eastAsia="en-US"/>
        </w:rPr>
        <w:t xml:space="preserve"> interventions implemented during </w:t>
      </w:r>
      <w:r w:rsidR="004F0415" w:rsidRPr="00F07994">
        <w:rPr>
          <w:rFonts w:eastAsiaTheme="minorEastAsia"/>
          <w:lang w:val="en-GB" w:eastAsia="en-US"/>
        </w:rPr>
        <w:t xml:space="preserve">turbulent </w:t>
      </w:r>
      <w:r w:rsidR="29D36D35" w:rsidRPr="00F07994">
        <w:rPr>
          <w:rFonts w:eastAsiaTheme="minorEastAsia"/>
          <w:lang w:val="en-GB" w:eastAsia="en-US"/>
        </w:rPr>
        <w:t xml:space="preserve">times </w:t>
      </w:r>
      <w:r w:rsidR="004F0415" w:rsidRPr="00F07994">
        <w:rPr>
          <w:rFonts w:eastAsiaTheme="minorEastAsia"/>
          <w:lang w:val="en-GB" w:eastAsia="en-US"/>
        </w:rPr>
        <w:t>enable</w:t>
      </w:r>
      <w:r w:rsidR="29D36D35" w:rsidRPr="00F07994">
        <w:rPr>
          <w:rFonts w:eastAsiaTheme="minorEastAsia"/>
          <w:lang w:val="en-GB" w:eastAsia="en-US"/>
        </w:rPr>
        <w:t xml:space="preserve"> leaders and employees </w:t>
      </w:r>
      <w:r w:rsidR="004F0415" w:rsidRPr="00F07994">
        <w:rPr>
          <w:rFonts w:eastAsiaTheme="minorEastAsia"/>
          <w:lang w:val="en-GB" w:eastAsia="en-US"/>
        </w:rPr>
        <w:t xml:space="preserve">to cope </w:t>
      </w:r>
      <w:r w:rsidR="00276F4E" w:rsidRPr="00F07994">
        <w:rPr>
          <w:rFonts w:eastAsiaTheme="minorEastAsia"/>
          <w:lang w:val="en-GB" w:eastAsia="en-US"/>
        </w:rPr>
        <w:t>with</w:t>
      </w:r>
      <w:r w:rsidR="29D36D35" w:rsidRPr="00F07994">
        <w:rPr>
          <w:rFonts w:eastAsiaTheme="minorEastAsia"/>
          <w:lang w:val="en-GB" w:eastAsia="en-US"/>
        </w:rPr>
        <w:t xml:space="preserve"> the challenges they </w:t>
      </w:r>
      <w:r w:rsidR="00276F4E" w:rsidRPr="00F07994">
        <w:rPr>
          <w:rFonts w:eastAsiaTheme="minorEastAsia"/>
          <w:lang w:val="en-GB" w:eastAsia="en-US"/>
        </w:rPr>
        <w:t>face</w:t>
      </w:r>
      <w:r w:rsidR="00835E39" w:rsidRPr="00F07994">
        <w:rPr>
          <w:rFonts w:eastAsiaTheme="minorEastAsia"/>
          <w:lang w:val="en-GB" w:eastAsia="en-US"/>
        </w:rPr>
        <w:t xml:space="preserve">. Specifically, we provide in-depth </w:t>
      </w:r>
      <w:r w:rsidR="00F90F36" w:rsidRPr="00F07994">
        <w:rPr>
          <w:rFonts w:eastAsiaTheme="minorEastAsia"/>
          <w:lang w:val="en-GB" w:eastAsia="en-US"/>
        </w:rPr>
        <w:t>insight</w:t>
      </w:r>
      <w:r w:rsidR="004F0415" w:rsidRPr="00F07994">
        <w:rPr>
          <w:rFonts w:eastAsiaTheme="minorEastAsia"/>
          <w:lang w:val="en-GB" w:eastAsia="en-US"/>
        </w:rPr>
        <w:t>s</w:t>
      </w:r>
      <w:r w:rsidR="00835E39" w:rsidRPr="00F07994">
        <w:rPr>
          <w:rFonts w:eastAsiaTheme="minorEastAsia"/>
          <w:lang w:val="en-GB" w:eastAsia="en-US"/>
        </w:rPr>
        <w:t xml:space="preserve"> into the </w:t>
      </w:r>
      <w:r w:rsidR="004F0415" w:rsidRPr="00F07994">
        <w:rPr>
          <w:rFonts w:eastAsiaTheme="minorEastAsia"/>
          <w:lang w:val="en-GB" w:eastAsia="en-US"/>
        </w:rPr>
        <w:t>mechanisms</w:t>
      </w:r>
      <w:r w:rsidR="00835E39" w:rsidRPr="00F07994">
        <w:rPr>
          <w:rFonts w:eastAsiaTheme="minorEastAsia"/>
          <w:lang w:val="en-GB" w:eastAsia="en-US"/>
        </w:rPr>
        <w:t xml:space="preserve"> of the interventions and the participants’ perceptions</w:t>
      </w:r>
      <w:r w:rsidR="29D36D35" w:rsidRPr="00F07994">
        <w:rPr>
          <w:rFonts w:eastAsiaTheme="minorEastAsia"/>
          <w:lang w:val="en-GB" w:eastAsia="en-US"/>
        </w:rPr>
        <w:t xml:space="preserve">. </w:t>
      </w:r>
      <w:r w:rsidR="007414EB" w:rsidRPr="00F07994">
        <w:rPr>
          <w:rFonts w:eastAsiaTheme="minorEastAsia"/>
          <w:lang w:val="en-GB" w:eastAsia="en-US"/>
        </w:rPr>
        <w:t>Moreover</w:t>
      </w:r>
      <w:r w:rsidR="7ADF3C65" w:rsidRPr="00F07994">
        <w:rPr>
          <w:rFonts w:eastAsiaTheme="minorEastAsia"/>
          <w:lang w:val="en-GB" w:eastAsia="en-US"/>
        </w:rPr>
        <w:t>,</w:t>
      </w:r>
      <w:r w:rsidR="007414EB" w:rsidRPr="00F07994">
        <w:rPr>
          <w:rFonts w:eastAsiaTheme="minorEastAsia"/>
          <w:lang w:val="en-GB" w:eastAsia="en-US"/>
        </w:rPr>
        <w:t xml:space="preserve"> </w:t>
      </w:r>
      <w:r w:rsidR="54E03009" w:rsidRPr="00F07994">
        <w:rPr>
          <w:rFonts w:eastAsiaTheme="minorEastAsia"/>
          <w:lang w:val="en-GB" w:eastAsia="en-US"/>
        </w:rPr>
        <w:t>our study</w:t>
      </w:r>
      <w:r w:rsidR="7ADF3C65" w:rsidRPr="00F07994">
        <w:rPr>
          <w:rFonts w:eastAsiaTheme="minorEastAsia"/>
          <w:lang w:val="en-GB" w:eastAsia="en-US"/>
        </w:rPr>
        <w:t xml:space="preserve"> contributes to the literature on interventions </w:t>
      </w:r>
      <w:r w:rsidR="008C0F97" w:rsidRPr="00F07994">
        <w:rPr>
          <w:rFonts w:eastAsiaTheme="minorEastAsia"/>
          <w:lang w:val="en-GB" w:eastAsia="en-US"/>
        </w:rPr>
        <w:t xml:space="preserve">and their interplay with the organisational context. While context is often considered as </w:t>
      </w:r>
      <w:r w:rsidR="006C5152" w:rsidRPr="00F07994">
        <w:rPr>
          <w:rFonts w:eastAsiaTheme="minorEastAsia"/>
          <w:lang w:val="en-GB" w:eastAsia="en-US"/>
        </w:rPr>
        <w:t xml:space="preserve">a </w:t>
      </w:r>
      <w:r w:rsidR="008C0F97" w:rsidRPr="00F07994">
        <w:rPr>
          <w:rFonts w:eastAsiaTheme="minorEastAsia"/>
          <w:lang w:val="en-GB" w:eastAsia="en-US"/>
        </w:rPr>
        <w:t xml:space="preserve">hindering factor </w:t>
      </w:r>
      <w:r w:rsidR="006C5152" w:rsidRPr="00F07994">
        <w:rPr>
          <w:rFonts w:eastAsiaTheme="minorEastAsia"/>
          <w:lang w:val="en-GB" w:eastAsia="en-US"/>
        </w:rPr>
        <w:t xml:space="preserve">for interventions </w:t>
      </w:r>
      <w:r w:rsidR="008C0F97" w:rsidRPr="00F07994">
        <w:rPr>
          <w:rFonts w:eastAsiaTheme="minorEastAsia"/>
          <w:lang w:val="en-GB" w:eastAsia="en-US"/>
        </w:rPr>
        <w:fldChar w:fldCharType="begin"/>
      </w:r>
      <w:r w:rsidR="00C04B97" w:rsidRPr="00F07994">
        <w:rPr>
          <w:rFonts w:eastAsiaTheme="minorEastAsia"/>
          <w:lang w:val="en-GB" w:eastAsia="en-US"/>
        </w:rPr>
        <w:instrText xml:space="preserve"> ADDIN ZOTERO_ITEM CSL_CITATION {"citationID":"xLNBYVVP","properties":{"formattedCitation":"(Abildgaard et al., 2016)","plainCitation":"(Abildgaard et al., 2016)","noteIndex":0},"citationItems":[{"id":1557,"uris":["http://zotero.org/users/7806776/items/GC49YL2M"],"itemData":{"id":1557,"type":"article-journal","abstract":"Organizational interventions aiming at improving employee health and wellbeing have proven to be challenging to evaluate. To analyze intervention processes two methodological approaches have widely been used: quantitative (often questionnaire data), or qualitative (often interviews). Both methods are established tools, but their distinct epistemological properties enable them to illuminate different aspects of organizational interventions. In this paper, we use the quantitative and qualitative process data from an organizational intervention conducted in a national postal service, where the Intervention Process Measure questionnaire (N = 285) as well as an extensive interview study (N = 50) were used. We analyze what type of knowledge about intervention processes these two methodologies provide and discuss strengths and weaknesses as well as potentials for mixed methods evaluation methodologies.","container-title":"Frontiers in Psychology","DOI":"10.3389/fpsyg.2016.01380","ISSN":"1664-1078","journalAbbreviation":"Front. Psychol.","language":"en","source":"DOI.org (Crossref)","title":"How to Measure the Intervention Process? An Assessment of Qualitative and Quantitative Approaches to Data Collection in the Process Evaluation of Organizational Interventions","title-short":"How to Measure the Intervention Process?","URL":"http://journal.frontiersin.org/Article/10.3389/fpsyg.2016.01380/abstract","volume":"7","author":[{"family":"Abildgaard","given":"Johan S."},{"family":"Saksvik","given":"Per Ø."},{"family":"Nielsen","given":"Karina"}],"accessed":{"date-parts":[["2024",3,14]]},"issued":{"date-parts":[["2016",9,22]]}}}],"schema":"https://github.com/citation-style-language/schema/raw/master/csl-citation.json"} </w:instrText>
      </w:r>
      <w:r w:rsidR="008C0F97" w:rsidRPr="00F07994">
        <w:rPr>
          <w:rFonts w:eastAsiaTheme="minorEastAsia"/>
          <w:lang w:val="en-GB" w:eastAsia="en-US"/>
        </w:rPr>
        <w:fldChar w:fldCharType="separate"/>
      </w:r>
      <w:r w:rsidR="00C04B97" w:rsidRPr="00F07994">
        <w:rPr>
          <w:rFonts w:cs="Arial"/>
          <w:lang w:val="en-US"/>
        </w:rPr>
        <w:t xml:space="preserve">(Abildgaard </w:t>
      </w:r>
      <w:r w:rsidR="00C04B97" w:rsidRPr="00F07994">
        <w:rPr>
          <w:rFonts w:cs="Arial"/>
          <w:i/>
          <w:lang w:val="en-US"/>
        </w:rPr>
        <w:t>et al.</w:t>
      </w:r>
      <w:r w:rsidR="00C04B97" w:rsidRPr="00F07994">
        <w:rPr>
          <w:rFonts w:cs="Arial"/>
          <w:lang w:val="en-US"/>
        </w:rPr>
        <w:t>, 2016)</w:t>
      </w:r>
      <w:r w:rsidR="008C0F97" w:rsidRPr="00F07994">
        <w:rPr>
          <w:rFonts w:eastAsiaTheme="minorEastAsia"/>
          <w:lang w:val="en-GB" w:eastAsia="en-US"/>
        </w:rPr>
        <w:fldChar w:fldCharType="end"/>
      </w:r>
      <w:r w:rsidR="008C0F97" w:rsidRPr="00F07994">
        <w:rPr>
          <w:rFonts w:eastAsiaTheme="minorEastAsia"/>
          <w:lang w:val="en-GB" w:eastAsia="en-US"/>
        </w:rPr>
        <w:t xml:space="preserve"> </w:t>
      </w:r>
      <w:r w:rsidR="006C5152" w:rsidRPr="00F07994">
        <w:rPr>
          <w:rFonts w:eastAsiaTheme="minorEastAsia"/>
          <w:lang w:val="en-GB" w:eastAsia="en-US"/>
        </w:rPr>
        <w:t xml:space="preserve">we provide evidence of how interventions can address these disturbances and provide resources to mitigate their detrimental impact on </w:t>
      </w:r>
      <w:r w:rsidR="00497C51" w:rsidRPr="00F07994">
        <w:rPr>
          <w:rFonts w:eastAsiaTheme="minorEastAsia"/>
          <w:lang w:val="en-GB" w:eastAsia="en-US"/>
        </w:rPr>
        <w:t>EWB</w:t>
      </w:r>
      <w:r w:rsidR="006C5152" w:rsidRPr="00F07994">
        <w:rPr>
          <w:rFonts w:eastAsiaTheme="minorEastAsia"/>
          <w:lang w:val="en-GB" w:eastAsia="en-US"/>
        </w:rPr>
        <w:t xml:space="preserve">. </w:t>
      </w:r>
      <w:r w:rsidR="796BE593" w:rsidRPr="00F07994">
        <w:rPr>
          <w:rFonts w:eastAsiaTheme="minorEastAsia"/>
          <w:lang w:val="en-GB" w:eastAsia="en-US"/>
        </w:rPr>
        <w:t xml:space="preserve">It is </w:t>
      </w:r>
      <w:r w:rsidR="38AC0273" w:rsidRPr="00F07994">
        <w:rPr>
          <w:rFonts w:eastAsiaTheme="minorEastAsia"/>
          <w:lang w:val="en-GB" w:eastAsia="en-US"/>
        </w:rPr>
        <w:t xml:space="preserve">our </w:t>
      </w:r>
      <w:r w:rsidR="796BE593" w:rsidRPr="00F07994">
        <w:rPr>
          <w:rFonts w:eastAsiaTheme="minorEastAsia"/>
          <w:lang w:val="en-GB" w:eastAsia="en-US"/>
        </w:rPr>
        <w:t xml:space="preserve">hope </w:t>
      </w:r>
      <w:r w:rsidR="00362753" w:rsidRPr="00F07994">
        <w:rPr>
          <w:rFonts w:eastAsiaTheme="minorEastAsia"/>
          <w:lang w:val="en-GB" w:eastAsia="en-US"/>
        </w:rPr>
        <w:t>to deepen the</w:t>
      </w:r>
      <w:r w:rsidR="796BE593" w:rsidRPr="00F07994">
        <w:rPr>
          <w:rFonts w:eastAsiaTheme="minorEastAsia"/>
          <w:lang w:val="en-GB" w:eastAsia="en-US"/>
        </w:rPr>
        <w:t xml:space="preserve"> understanding of how to support </w:t>
      </w:r>
      <w:r w:rsidR="29D36D35" w:rsidRPr="00F07994">
        <w:rPr>
          <w:rFonts w:eastAsiaTheme="minorEastAsia"/>
          <w:lang w:val="en-GB" w:eastAsia="en-US"/>
        </w:rPr>
        <w:t xml:space="preserve">leaders and </w:t>
      </w:r>
      <w:r w:rsidR="796BE593" w:rsidRPr="00F07994">
        <w:rPr>
          <w:rFonts w:eastAsiaTheme="minorEastAsia"/>
          <w:lang w:val="en-GB" w:eastAsia="en-US"/>
        </w:rPr>
        <w:t xml:space="preserve">employees </w:t>
      </w:r>
      <w:r w:rsidR="29D36D35" w:rsidRPr="00F07994">
        <w:rPr>
          <w:rFonts w:eastAsiaTheme="minorEastAsia"/>
          <w:lang w:val="en-GB" w:eastAsia="en-US"/>
        </w:rPr>
        <w:t>in times of uncertainty</w:t>
      </w:r>
      <w:r w:rsidR="3300FE64" w:rsidRPr="00F07994">
        <w:rPr>
          <w:rFonts w:eastAsiaTheme="minorEastAsia"/>
          <w:lang w:val="en-GB" w:eastAsia="en-US"/>
        </w:rPr>
        <w:t xml:space="preserve"> through interventions</w:t>
      </w:r>
      <w:r w:rsidR="00D460BC" w:rsidRPr="00F07994">
        <w:rPr>
          <w:rFonts w:eastAsiaTheme="minorEastAsia"/>
          <w:lang w:val="en-GB" w:eastAsia="en-US"/>
        </w:rPr>
        <w:t>, ultimately guiding</w:t>
      </w:r>
      <w:r w:rsidR="796BE593" w:rsidRPr="00F07994">
        <w:rPr>
          <w:rFonts w:eastAsiaTheme="minorEastAsia"/>
          <w:lang w:val="en-GB" w:eastAsia="en-US"/>
        </w:rPr>
        <w:t xml:space="preserve"> </w:t>
      </w:r>
      <w:r w:rsidR="3300FE64" w:rsidRPr="00F07994">
        <w:rPr>
          <w:rFonts w:eastAsiaTheme="minorEastAsia"/>
          <w:lang w:val="en-GB" w:eastAsia="en-US"/>
        </w:rPr>
        <w:t>practitioners, H</w:t>
      </w:r>
      <w:r w:rsidR="00922A3A" w:rsidRPr="00F07994">
        <w:rPr>
          <w:rFonts w:eastAsiaTheme="minorEastAsia"/>
          <w:lang w:val="en-GB" w:eastAsia="en-US"/>
        </w:rPr>
        <w:t>uman Resource</w:t>
      </w:r>
      <w:r w:rsidR="00014640" w:rsidRPr="00F07994">
        <w:rPr>
          <w:rFonts w:eastAsiaTheme="minorEastAsia"/>
          <w:lang w:val="en-GB" w:eastAsia="en-US"/>
        </w:rPr>
        <w:t>s</w:t>
      </w:r>
      <w:r w:rsidR="00922A3A" w:rsidRPr="00F07994">
        <w:rPr>
          <w:rFonts w:eastAsiaTheme="minorEastAsia"/>
          <w:lang w:val="en-GB" w:eastAsia="en-US"/>
        </w:rPr>
        <w:t xml:space="preserve"> (HR)</w:t>
      </w:r>
      <w:r w:rsidR="3300FE64" w:rsidRPr="00F07994">
        <w:rPr>
          <w:rFonts w:eastAsiaTheme="minorEastAsia"/>
          <w:lang w:val="en-GB" w:eastAsia="en-US"/>
        </w:rPr>
        <w:t xml:space="preserve"> representatives and management </w:t>
      </w:r>
      <w:r w:rsidR="00D460BC" w:rsidRPr="00F07994">
        <w:rPr>
          <w:rFonts w:eastAsiaTheme="minorEastAsia"/>
          <w:lang w:val="en-GB" w:eastAsia="en-US"/>
        </w:rPr>
        <w:t>in designing</w:t>
      </w:r>
      <w:r w:rsidR="3300FE64" w:rsidRPr="00F07994">
        <w:rPr>
          <w:rFonts w:eastAsiaTheme="minorEastAsia"/>
          <w:lang w:val="en-GB" w:eastAsia="en-US"/>
        </w:rPr>
        <w:t xml:space="preserve"> and </w:t>
      </w:r>
      <w:r w:rsidR="00D460BC" w:rsidRPr="00F07994">
        <w:rPr>
          <w:rFonts w:eastAsiaTheme="minorEastAsia"/>
          <w:lang w:val="en-GB" w:eastAsia="en-US"/>
        </w:rPr>
        <w:t>implementing</w:t>
      </w:r>
      <w:r w:rsidR="3300FE64" w:rsidRPr="00F07994">
        <w:rPr>
          <w:rFonts w:eastAsiaTheme="minorEastAsia"/>
          <w:lang w:val="en-GB" w:eastAsia="en-US"/>
        </w:rPr>
        <w:t xml:space="preserve"> context</w:t>
      </w:r>
      <w:r w:rsidR="00D460BC" w:rsidRPr="00F07994">
        <w:rPr>
          <w:rFonts w:eastAsiaTheme="minorEastAsia"/>
          <w:lang w:val="en-GB" w:eastAsia="en-US"/>
        </w:rPr>
        <w:t xml:space="preserve">-specific </w:t>
      </w:r>
      <w:r w:rsidR="00F90F36" w:rsidRPr="00F07994">
        <w:rPr>
          <w:rFonts w:eastAsiaTheme="minorEastAsia"/>
          <w:lang w:val="en-GB" w:eastAsia="en-US"/>
        </w:rPr>
        <w:t xml:space="preserve">leader </w:t>
      </w:r>
      <w:r w:rsidR="00D460BC" w:rsidRPr="00F07994">
        <w:rPr>
          <w:rFonts w:eastAsiaTheme="minorEastAsia"/>
          <w:lang w:val="en-GB" w:eastAsia="en-US"/>
        </w:rPr>
        <w:t>interventions</w:t>
      </w:r>
      <w:r w:rsidR="3300FE64" w:rsidRPr="00F07994">
        <w:rPr>
          <w:rFonts w:eastAsiaTheme="minorEastAsia"/>
          <w:lang w:val="en-GB" w:eastAsia="en-US"/>
        </w:rPr>
        <w:t>.</w:t>
      </w:r>
    </w:p>
    <w:p w14:paraId="63086929" w14:textId="67F4271D" w:rsidR="004D14E7" w:rsidRPr="00F07994" w:rsidRDefault="004D14E7" w:rsidP="00D15BA9">
      <w:pPr>
        <w:pStyle w:val="Heading1"/>
        <w:rPr>
          <w:lang w:val="en-GB"/>
        </w:rPr>
      </w:pPr>
      <w:r w:rsidRPr="00F07994">
        <w:rPr>
          <w:lang w:val="en-GB"/>
        </w:rPr>
        <w:t xml:space="preserve">Literature </w:t>
      </w:r>
      <w:r w:rsidR="00BF7BF3" w:rsidRPr="00F07994">
        <w:rPr>
          <w:lang w:val="en-GB"/>
        </w:rPr>
        <w:t>Review</w:t>
      </w:r>
    </w:p>
    <w:p w14:paraId="0B5FEC34" w14:textId="6D01CDA2" w:rsidR="00A8431F" w:rsidRPr="00F07994" w:rsidRDefault="00A8431F" w:rsidP="0020518A">
      <w:pPr>
        <w:rPr>
          <w:lang w:val="en-GB"/>
        </w:rPr>
      </w:pPr>
      <w:r w:rsidRPr="00F07994">
        <w:rPr>
          <w:lang w:val="en-GB" w:eastAsia="en-US"/>
        </w:rPr>
        <w:t>Considering the adverse effects of organisational uncertainty</w:t>
      </w:r>
      <w:r w:rsidR="005650CA" w:rsidRPr="00F07994">
        <w:rPr>
          <w:lang w:val="en-GB" w:eastAsia="en-US"/>
        </w:rPr>
        <w:t>,</w:t>
      </w:r>
      <w:r w:rsidRPr="00F07994">
        <w:rPr>
          <w:lang w:val="en-GB" w:eastAsia="en-US"/>
        </w:rPr>
        <w:t xml:space="preserve"> the pro</w:t>
      </w:r>
      <w:r w:rsidR="006C5152" w:rsidRPr="00F07994">
        <w:rPr>
          <w:lang w:val="en-GB" w:eastAsia="en-US"/>
        </w:rPr>
        <w:t>tection</w:t>
      </w:r>
      <w:r w:rsidRPr="00F07994">
        <w:rPr>
          <w:lang w:val="en-GB" w:eastAsia="en-US"/>
        </w:rPr>
        <w:t xml:space="preserve"> of </w:t>
      </w:r>
      <w:r w:rsidR="005650CA" w:rsidRPr="00F07994">
        <w:rPr>
          <w:lang w:val="en-GB" w:eastAsia="en-US"/>
        </w:rPr>
        <w:t>well-being</w:t>
      </w:r>
      <w:r w:rsidRPr="00F07994">
        <w:rPr>
          <w:lang w:val="en-GB" w:eastAsia="en-US"/>
        </w:rPr>
        <w:t xml:space="preserve"> has been of scholarly interest </w:t>
      </w:r>
      <w:r w:rsidR="00460209" w:rsidRPr="00F07994">
        <w:rPr>
          <w:lang w:val="en-GB" w:eastAsia="en-US"/>
        </w:rPr>
        <w:t>over</w:t>
      </w:r>
      <w:r w:rsidRPr="00F07994">
        <w:rPr>
          <w:lang w:val="en-GB" w:eastAsia="en-US"/>
        </w:rPr>
        <w:t xml:space="preserve"> past decades. </w:t>
      </w:r>
      <w:r w:rsidR="000535C2" w:rsidRPr="00F07994">
        <w:rPr>
          <w:lang w:val="en-GB" w:eastAsia="en-US"/>
        </w:rPr>
        <w:t xml:space="preserve">EWB </w:t>
      </w:r>
      <w:r w:rsidR="00F46816" w:rsidRPr="00F07994">
        <w:rPr>
          <w:lang w:val="en-GB" w:eastAsia="en-US"/>
        </w:rPr>
        <w:t>refers to the overall health, happiness, and satisfaction of individuals in the workplace</w:t>
      </w:r>
      <w:r w:rsidR="00EC6702" w:rsidRPr="00F07994">
        <w:rPr>
          <w:lang w:val="en-GB" w:eastAsia="en-US"/>
        </w:rPr>
        <w:t xml:space="preserve"> </w:t>
      </w:r>
      <w:r w:rsidR="00EC6702" w:rsidRPr="00F07994">
        <w:rPr>
          <w:lang w:val="en-GB" w:eastAsia="en-US"/>
        </w:rPr>
        <w:fldChar w:fldCharType="begin"/>
      </w:r>
      <w:r w:rsidR="00EC6702" w:rsidRPr="00F07994">
        <w:rPr>
          <w:lang w:val="en-GB" w:eastAsia="en-US"/>
        </w:rPr>
        <w:instrText xml:space="preserve"> ADDIN ZOTERO_ITEM CSL_CITATION {"citationID":"LOKznLp1","properties":{"formattedCitation":"(Day et al., 2014)","plainCitation":"(Day et al., 2014)","noteIndex":0},"citationItems":[{"id":859,"uris":["http://zotero.org/users/7806776/items/LCALXAFC"],"itemData":{"id":859,"type":"book","call-number":"RC967.5 .W675 2014","event-place":"Chichester, West Sussex, UK ; Malden, MA, USA","ISBN":"978-1-118-46946-0","number-of-pages":"338","publisher":"Wiley Blackwell","publisher-place":"Chichester, West Sussex, UK ; Malden, MA, USA","source":"Library of Congress ISBN","title":"Workplace well-being: how to build psychologically healthy workplaces","title-short":"Workplace well-being","editor":[{"family":"Day","given":"Arla"},{"family":"Kelloway","given":"E. Kevin"},{"family":"Hurrell","given":"Joseph J."}],"issued":{"date-parts":[["2014"]]}}}],"schema":"https://github.com/citation-style-language/schema/raw/master/csl-citation.json"} </w:instrText>
      </w:r>
      <w:r w:rsidR="00EC6702" w:rsidRPr="00F07994">
        <w:rPr>
          <w:lang w:val="en-GB" w:eastAsia="en-US"/>
        </w:rPr>
        <w:fldChar w:fldCharType="separate"/>
      </w:r>
      <w:r w:rsidR="00EC6702" w:rsidRPr="00F07994">
        <w:rPr>
          <w:noProof/>
          <w:lang w:val="en-GB" w:eastAsia="en-US"/>
        </w:rPr>
        <w:t xml:space="preserve">(Day </w:t>
      </w:r>
      <w:r w:rsidR="00EC6702" w:rsidRPr="00F07994">
        <w:rPr>
          <w:i/>
          <w:noProof/>
          <w:lang w:val="en-GB" w:eastAsia="en-US"/>
        </w:rPr>
        <w:t>et al.</w:t>
      </w:r>
      <w:r w:rsidR="00EC6702" w:rsidRPr="00F07994">
        <w:rPr>
          <w:noProof/>
          <w:lang w:val="en-GB" w:eastAsia="en-US"/>
        </w:rPr>
        <w:t>, 2014)</w:t>
      </w:r>
      <w:r w:rsidR="00EC6702" w:rsidRPr="00F07994">
        <w:rPr>
          <w:lang w:val="en-GB" w:eastAsia="en-US"/>
        </w:rPr>
        <w:fldChar w:fldCharType="end"/>
      </w:r>
      <w:r w:rsidR="00F46816" w:rsidRPr="00F07994">
        <w:rPr>
          <w:lang w:val="en-GB" w:eastAsia="en-US"/>
        </w:rPr>
        <w:t xml:space="preserve">. While mental health is a critical component of </w:t>
      </w:r>
      <w:r w:rsidR="000535C2" w:rsidRPr="00F07994">
        <w:rPr>
          <w:lang w:val="en-GB" w:eastAsia="en-US"/>
        </w:rPr>
        <w:t>EWB</w:t>
      </w:r>
      <w:r w:rsidR="00F46816" w:rsidRPr="00F07994">
        <w:rPr>
          <w:lang w:val="en-GB" w:eastAsia="en-US"/>
        </w:rPr>
        <w:t xml:space="preserve">, the latter term extends beyond mental health, encompassing various aspects of satisfaction, </w:t>
      </w:r>
      <w:r w:rsidR="005650CA" w:rsidRPr="00F07994">
        <w:rPr>
          <w:lang w:val="en-GB" w:eastAsia="en-US"/>
        </w:rPr>
        <w:t>fulfilment</w:t>
      </w:r>
      <w:r w:rsidR="00F46816" w:rsidRPr="00F07994">
        <w:rPr>
          <w:lang w:val="en-GB" w:eastAsia="en-US"/>
        </w:rPr>
        <w:t>, and quality of life at work.</w:t>
      </w:r>
      <w:r w:rsidR="000535C2" w:rsidRPr="00F07994">
        <w:rPr>
          <w:lang w:val="en-GB" w:eastAsia="en-US"/>
        </w:rPr>
        <w:t xml:space="preserve"> </w:t>
      </w:r>
      <w:r w:rsidR="009F45DB" w:rsidRPr="00F07994">
        <w:rPr>
          <w:lang w:val="en-GB" w:eastAsia="en-US"/>
        </w:rPr>
        <w:t xml:space="preserve">EWB is </w:t>
      </w:r>
      <w:r w:rsidR="003C1A5A" w:rsidRPr="00F07994">
        <w:rPr>
          <w:lang w:val="en-GB" w:eastAsia="en-US"/>
        </w:rPr>
        <w:t xml:space="preserve">impacted by </w:t>
      </w:r>
      <w:r w:rsidR="002162E0" w:rsidRPr="00F07994">
        <w:rPr>
          <w:lang w:val="en-GB" w:eastAsia="en-US"/>
        </w:rPr>
        <w:t>the individuals’ ability to</w:t>
      </w:r>
      <w:r w:rsidR="003C1A5A" w:rsidRPr="00F07994">
        <w:rPr>
          <w:lang w:val="en-GB" w:eastAsia="en-US"/>
        </w:rPr>
        <w:t xml:space="preserve"> cop</w:t>
      </w:r>
      <w:r w:rsidR="002162E0" w:rsidRPr="00F07994">
        <w:rPr>
          <w:lang w:val="en-GB" w:eastAsia="en-US"/>
        </w:rPr>
        <w:t>e</w:t>
      </w:r>
      <w:r w:rsidR="003C1A5A" w:rsidRPr="00F07994">
        <w:rPr>
          <w:lang w:val="en-GB" w:eastAsia="en-US"/>
        </w:rPr>
        <w:t xml:space="preserve"> with stress</w:t>
      </w:r>
      <w:r w:rsidR="002162E0" w:rsidRPr="00F07994">
        <w:rPr>
          <w:lang w:val="en-GB" w:eastAsia="en-US"/>
        </w:rPr>
        <w:t xml:space="preserve"> (ibid.).</w:t>
      </w:r>
      <w:r w:rsidR="003C1A5A" w:rsidRPr="00F07994">
        <w:rPr>
          <w:lang w:val="en-GB" w:eastAsia="en-US"/>
        </w:rPr>
        <w:t xml:space="preserve"> </w:t>
      </w:r>
      <w:r w:rsidR="00362753" w:rsidRPr="00F07994">
        <w:rPr>
          <w:lang w:val="en-GB" w:eastAsia="en-US"/>
        </w:rPr>
        <w:lastRenderedPageBreak/>
        <w:t>O</w:t>
      </w:r>
      <w:r w:rsidR="002162E0" w:rsidRPr="00F07994">
        <w:rPr>
          <w:lang w:val="en-GB" w:eastAsia="en-US"/>
        </w:rPr>
        <w:t>rganisational change</w:t>
      </w:r>
      <w:r w:rsidR="00362753" w:rsidRPr="00F07994">
        <w:rPr>
          <w:lang w:val="en-GB" w:eastAsia="en-US"/>
        </w:rPr>
        <w:t xml:space="preserve"> is one factor potentially causing </w:t>
      </w:r>
      <w:r w:rsidR="00563974" w:rsidRPr="00F07994">
        <w:rPr>
          <w:lang w:val="en-GB" w:eastAsia="en-US"/>
        </w:rPr>
        <w:t>stress</w:t>
      </w:r>
      <w:r w:rsidR="002162E0" w:rsidRPr="00F07994">
        <w:rPr>
          <w:lang w:val="en-GB" w:eastAsia="en-US"/>
        </w:rPr>
        <w:t xml:space="preserve">, as it leads to a higher risk of resource loss </w:t>
      </w:r>
      <w:r w:rsidR="002162E0" w:rsidRPr="00F07994">
        <w:rPr>
          <w:lang w:val="en-GB" w:eastAsia="en-US"/>
        </w:rPr>
        <w:fldChar w:fldCharType="begin"/>
      </w:r>
      <w:r w:rsidR="002162E0" w:rsidRPr="00F07994">
        <w:rPr>
          <w:lang w:val="en-GB" w:eastAsia="en-US"/>
        </w:rPr>
        <w:instrText xml:space="preserve"> ADDIN ZOTERO_ITEM CSL_CITATION {"citationID":"r3Tzoeda","properties":{"formattedCitation":"(Holmgreen et al., 2017)","plainCitation":"(Holmgreen et al., 2017)","noteIndex":0},"citationItems":[{"id":1560,"uris":["http://zotero.org/users/7806776/items/FHU8VD9C"],"itemData":{"id":1560,"type":"chapter","container-title":"The Handbook of Stress and Health","edition":"1","ISBN":"978-1-118-99377-4","language":"en","note":"DOI: 10.1002/9781118993811.ch27","page":"443-457","publisher":"Wiley","source":"DOI.org (Crossref)","title":"Conservation of Resources Theory: Resource Caravans and Passageways in Health Contexts","title-short":"Conservation of Resources Theory","URL":"https://onlinelibrary.wiley.com/doi/10.1002/9781118993811.ch27","editor":[{"family":"Cooper","given":"Cary L."},{"family":"Quick","given":"James Campbell"}],"author":[{"family":"Holmgreen","given":"Lucie"},{"family":"Tirone","given":"Vanessa"},{"family":"Gerhart","given":"James"},{"family":"Hobfoll","given":"Stevan E."}],"accessed":{"date-parts":[["2024",3,15]]},"issued":{"date-parts":[["2017",4,19]]}}}],"schema":"https://github.com/citation-style-language/schema/raw/master/csl-citation.json"} </w:instrText>
      </w:r>
      <w:r w:rsidR="002162E0" w:rsidRPr="00F07994">
        <w:rPr>
          <w:lang w:val="en-GB" w:eastAsia="en-US"/>
        </w:rPr>
        <w:fldChar w:fldCharType="separate"/>
      </w:r>
      <w:r w:rsidR="002162E0" w:rsidRPr="00F07994">
        <w:rPr>
          <w:noProof/>
          <w:lang w:val="en-GB" w:eastAsia="en-US"/>
        </w:rPr>
        <w:t xml:space="preserve">(Holmgreen </w:t>
      </w:r>
      <w:r w:rsidR="002162E0" w:rsidRPr="00F07994">
        <w:rPr>
          <w:i/>
          <w:noProof/>
          <w:lang w:val="en-GB" w:eastAsia="en-US"/>
        </w:rPr>
        <w:t>et al.,</w:t>
      </w:r>
      <w:r w:rsidR="002162E0" w:rsidRPr="00F07994">
        <w:rPr>
          <w:noProof/>
          <w:lang w:val="en-GB" w:eastAsia="en-US"/>
        </w:rPr>
        <w:t xml:space="preserve"> 2017)</w:t>
      </w:r>
      <w:r w:rsidR="002162E0" w:rsidRPr="00F07994">
        <w:rPr>
          <w:lang w:val="en-GB" w:eastAsia="en-US"/>
        </w:rPr>
        <w:fldChar w:fldCharType="end"/>
      </w:r>
      <w:r w:rsidR="002162E0" w:rsidRPr="00F07994">
        <w:rPr>
          <w:lang w:val="en-GB" w:eastAsia="en-US"/>
        </w:rPr>
        <w:t>.</w:t>
      </w:r>
    </w:p>
    <w:p w14:paraId="4AF1B2AB" w14:textId="70AC41D4" w:rsidR="008748BF" w:rsidRPr="00F07994" w:rsidRDefault="00EC6702" w:rsidP="00401554">
      <w:pPr>
        <w:rPr>
          <w:lang w:val="en-US"/>
        </w:rPr>
      </w:pPr>
      <w:r w:rsidRPr="00F07994">
        <w:rPr>
          <w:lang w:val="en-GB"/>
        </w:rPr>
        <w:tab/>
      </w:r>
      <w:r w:rsidR="7D0DBA9F" w:rsidRPr="00F07994">
        <w:rPr>
          <w:lang w:val="en-GB"/>
        </w:rPr>
        <w:t xml:space="preserve">Employers can support </w:t>
      </w:r>
      <w:r w:rsidR="451A621D" w:rsidRPr="00F07994">
        <w:rPr>
          <w:lang w:val="en-GB"/>
        </w:rPr>
        <w:t>employees</w:t>
      </w:r>
      <w:r w:rsidR="7D0DBA9F" w:rsidRPr="00F07994">
        <w:rPr>
          <w:lang w:val="en-GB"/>
        </w:rPr>
        <w:t xml:space="preserve"> </w:t>
      </w:r>
      <w:r w:rsidR="00460209" w:rsidRPr="00F07994">
        <w:rPr>
          <w:lang w:val="en-GB"/>
        </w:rPr>
        <w:t>during</w:t>
      </w:r>
      <w:r w:rsidR="7D0DBA9F" w:rsidRPr="00F07994">
        <w:rPr>
          <w:lang w:val="en-GB"/>
        </w:rPr>
        <w:t xml:space="preserve"> times of uncertainty by providing them with the </w:t>
      </w:r>
      <w:r w:rsidR="00362753" w:rsidRPr="00F07994">
        <w:rPr>
          <w:lang w:val="en-GB"/>
        </w:rPr>
        <w:t xml:space="preserve">means </w:t>
      </w:r>
      <w:r w:rsidR="7D0DBA9F" w:rsidRPr="00F07994">
        <w:rPr>
          <w:lang w:val="en-GB"/>
        </w:rPr>
        <w:t>to mitigat</w:t>
      </w:r>
      <w:r w:rsidR="004C54CA" w:rsidRPr="00F07994">
        <w:rPr>
          <w:lang w:val="en-GB"/>
        </w:rPr>
        <w:t>e</w:t>
      </w:r>
      <w:r w:rsidR="7D0DBA9F" w:rsidRPr="00F07994">
        <w:rPr>
          <w:lang w:val="en-GB"/>
        </w:rPr>
        <w:t xml:space="preserve"> the detrimental impact</w:t>
      </w:r>
      <w:r w:rsidR="009B648A" w:rsidRPr="00F07994">
        <w:rPr>
          <w:lang w:val="en-GB"/>
        </w:rPr>
        <w:t>.</w:t>
      </w:r>
      <w:r w:rsidR="7D0DBA9F" w:rsidRPr="00F07994">
        <w:rPr>
          <w:lang w:val="en-GB"/>
        </w:rPr>
        <w:t xml:space="preserve"> Considerable research points to the pivotal role of leaders in supporting employees in times of uncertainty </w:t>
      </w:r>
      <w:r w:rsidR="008748BF" w:rsidRPr="00F07994">
        <w:rPr>
          <w:lang w:val="en-GB"/>
        </w:rPr>
        <w:fldChar w:fldCharType="begin"/>
      </w:r>
      <w:r w:rsidR="00C04B97" w:rsidRPr="00F07994">
        <w:rPr>
          <w:lang w:val="en-GB"/>
        </w:rPr>
        <w:instrText xml:space="preserve"> ADDIN ZOTERO_ITEM CSL_CITATION {"citationID":"ZykayBUa","properties":{"formattedCitation":"(Harrison, 2024)","plainCitation":"(Harrison, 2024)","noteIndex":0},"citationItems":[{"id":1446,"uris":["http://zotero.org/users/7806776/items/NR75PDAW"],"itemData":{"id":1446,"type":"chapter","container-title":"Leadership During A Crisis","edition":"1st","event-place":"New York","ISBN":"978-1-00-334462-9","page":"9","publisher":"Routledge","publisher-place":"New York","title":"Introduction to Leadership During a Crisis. A Focus on Leadership Development","author":[{"family":"Harrison","given":"Christian"}],"editor":[{"family":"Harrison","given":"Christian"}],"issued":{"date-parts":[["2024"]]}}}],"schema":"https://github.com/citation-style-language/schema/raw/master/csl-citation.json"} </w:instrText>
      </w:r>
      <w:r w:rsidR="008748BF" w:rsidRPr="00F07994">
        <w:rPr>
          <w:lang w:val="en-GB"/>
        </w:rPr>
        <w:fldChar w:fldCharType="separate"/>
      </w:r>
      <w:r w:rsidR="00C04B97" w:rsidRPr="00F07994">
        <w:rPr>
          <w:noProof/>
          <w:lang w:val="en-GB"/>
        </w:rPr>
        <w:t>(Harrison, 2024)</w:t>
      </w:r>
      <w:r w:rsidR="008748BF" w:rsidRPr="00F07994">
        <w:rPr>
          <w:lang w:val="en-GB"/>
        </w:rPr>
        <w:fldChar w:fldCharType="end"/>
      </w:r>
      <w:r w:rsidR="00853DF7" w:rsidRPr="00F07994">
        <w:rPr>
          <w:lang w:val="en-GB"/>
        </w:rPr>
        <w:t>.</w:t>
      </w:r>
      <w:r w:rsidR="7D0DBA9F" w:rsidRPr="00F07994">
        <w:rPr>
          <w:lang w:val="en-GB"/>
        </w:rPr>
        <w:t xml:space="preserve"> </w:t>
      </w:r>
      <w:r w:rsidR="007D5EA0" w:rsidRPr="00F07994">
        <w:rPr>
          <w:lang w:val="en-GB"/>
        </w:rPr>
        <w:t>This is due</w:t>
      </w:r>
      <w:r w:rsidR="00EF3279" w:rsidRPr="00F07994">
        <w:rPr>
          <w:lang w:val="en-GB"/>
        </w:rPr>
        <w:t xml:space="preserve"> </w:t>
      </w:r>
      <w:r w:rsidR="007710CF" w:rsidRPr="00F07994">
        <w:rPr>
          <w:lang w:val="en-GB"/>
        </w:rPr>
        <w:t>to the</w:t>
      </w:r>
      <w:r w:rsidR="00B849FC" w:rsidRPr="00F07994">
        <w:rPr>
          <w:lang w:val="en-GB"/>
        </w:rPr>
        <w:t xml:space="preserve"> leaders</w:t>
      </w:r>
      <w:r w:rsidR="007710CF" w:rsidRPr="00F07994">
        <w:rPr>
          <w:lang w:val="en-GB"/>
        </w:rPr>
        <w:t>’</w:t>
      </w:r>
      <w:r w:rsidR="00B849FC" w:rsidRPr="00F07994">
        <w:rPr>
          <w:lang w:val="en-GB"/>
        </w:rPr>
        <w:t xml:space="preserve"> role </w:t>
      </w:r>
      <w:r w:rsidR="007710CF" w:rsidRPr="00F07994">
        <w:rPr>
          <w:lang w:val="en-GB"/>
        </w:rPr>
        <w:t xml:space="preserve">as ‘internal change agent’ </w:t>
      </w:r>
      <w:r w:rsidR="007710CF" w:rsidRPr="00F07994">
        <w:rPr>
          <w:lang w:val="en-GB"/>
        </w:rPr>
        <w:fldChar w:fldCharType="begin"/>
      </w:r>
      <w:r w:rsidR="007710CF" w:rsidRPr="00F07994">
        <w:rPr>
          <w:lang w:val="en-GB"/>
        </w:rPr>
        <w:instrText xml:space="preserve"> ADDIN ZOTERO_ITEM CSL_CITATION {"citationID":"qPcw5stY","properties":{"formattedCitation":"(Teerikangas, 2020, p. 280)","plainCitation":"(Teerikangas, 2020, p. 280)","noteIndex":0},"citationItems":[{"id":1463,"uris":["http://zotero.org/users/7806776/items/ZM6JZD7Q"],"itemData":{"id":1463,"type":"chapter","container-title":"Research Handbook of Global Leadership: Making a Difference","ISBN":"1-78254-535-2","publisher":"Edward Elgar Publishing","title":"Middle Managers in Mergers and Acquisitions: Agents and Recipients of Change","author":[{"family":"Teerikangas","given":"Satu"}],"editor":[{"family":"Zander","given":"Lena"}],"issued":{"date-parts":[["2020"]]}},"locator":"280","label":"page"}],"schema":"https://github.com/citation-style-language/schema/raw/master/csl-citation.json"} </w:instrText>
      </w:r>
      <w:r w:rsidR="007710CF" w:rsidRPr="00F07994">
        <w:rPr>
          <w:lang w:val="en-GB"/>
        </w:rPr>
        <w:fldChar w:fldCharType="separate"/>
      </w:r>
      <w:r w:rsidR="007710CF" w:rsidRPr="00F07994">
        <w:rPr>
          <w:noProof/>
          <w:lang w:val="en-GB"/>
        </w:rPr>
        <w:t>(Teerikangas, 2020, p. 280)</w:t>
      </w:r>
      <w:r w:rsidR="007710CF" w:rsidRPr="00F07994">
        <w:rPr>
          <w:lang w:val="en-GB"/>
        </w:rPr>
        <w:fldChar w:fldCharType="end"/>
      </w:r>
      <w:r w:rsidR="007710CF" w:rsidRPr="00F07994">
        <w:rPr>
          <w:lang w:val="en-GB"/>
        </w:rPr>
        <w:t xml:space="preserve">, but also </w:t>
      </w:r>
      <w:r w:rsidR="007D5EA0" w:rsidRPr="00F07994">
        <w:rPr>
          <w:lang w:val="en-GB"/>
        </w:rPr>
        <w:t>because of</w:t>
      </w:r>
      <w:r w:rsidR="007710CF" w:rsidRPr="00F07994">
        <w:rPr>
          <w:lang w:val="en-GB"/>
        </w:rPr>
        <w:t xml:space="preserve"> their impact on EWB, which is even stronger </w:t>
      </w:r>
      <w:r w:rsidR="00EF3279" w:rsidRPr="00F07994">
        <w:rPr>
          <w:lang w:val="en-GB"/>
        </w:rPr>
        <w:t>amidst</w:t>
      </w:r>
      <w:r w:rsidR="007710CF" w:rsidRPr="00F07994">
        <w:rPr>
          <w:lang w:val="en-GB"/>
        </w:rPr>
        <w:t xml:space="preserve"> uncertainty </w:t>
      </w:r>
      <w:r w:rsidR="007710CF" w:rsidRPr="00F07994">
        <w:rPr>
          <w:lang w:val="en-GB"/>
        </w:rPr>
        <w:fldChar w:fldCharType="begin"/>
      </w:r>
      <w:r w:rsidR="007710CF" w:rsidRPr="00F07994">
        <w:rPr>
          <w:lang w:val="en-GB"/>
        </w:rPr>
        <w:instrText xml:space="preserve"> ADDIN ZOTERO_ITEM CSL_CITATION {"citationID":"CLnyFj9F","properties":{"formattedCitation":"(Klebe et al., 2021)","plainCitation":"(Klebe et al., 2021)","noteIndex":0},"citationItems":[{"id":1393,"uris":["http://zotero.org/users/7806776/items/B6JQZATC"],"itemData":{"id":1393,"type":"article-journal","abstract":"Abstract\n            Previous research has supported the positive effects of health</w:instrText>
      </w:r>
      <w:r w:rsidR="007710CF" w:rsidRPr="00F07994">
        <w:rPr>
          <w:rFonts w:ascii="Cambria Math" w:hAnsi="Cambria Math" w:cs="Cambria Math"/>
          <w:lang w:val="en-GB"/>
        </w:rPr>
        <w:instrText>‐</w:instrText>
      </w:r>
      <w:r w:rsidR="007710CF" w:rsidRPr="00F07994">
        <w:rPr>
          <w:lang w:val="en-GB"/>
        </w:rPr>
        <w:instrText>oriented leadership (HoL) on follower health. However, effectiveness in times of crisis is unknown. This study examines whether crises weaken or strengthen the positive relationships of health</w:instrText>
      </w:r>
      <w:r w:rsidR="007710CF" w:rsidRPr="00F07994">
        <w:rPr>
          <w:rFonts w:ascii="Cambria Math" w:hAnsi="Cambria Math" w:cs="Cambria Math"/>
          <w:lang w:val="en-GB"/>
        </w:rPr>
        <w:instrText>‐</w:instrText>
      </w:r>
      <w:r w:rsidR="007710CF" w:rsidRPr="00F07994">
        <w:rPr>
          <w:lang w:val="en-GB"/>
        </w:rPr>
        <w:instrText>oriented leadership with follower strain and performance. Effectiveness was tested for (1) follower irritation and performance (extra effort) in smaller crises on the team level with a vignette study (N = 257) and (2) follower exhaustion and performance (task proficiency) during the Covid</w:instrText>
      </w:r>
      <w:r w:rsidR="007710CF" w:rsidRPr="00F07994">
        <w:rPr>
          <w:rFonts w:ascii="Cambria Math" w:hAnsi="Cambria Math" w:cs="Cambria Math"/>
          <w:lang w:val="en-GB"/>
        </w:rPr>
        <w:instrText>‐</w:instrText>
      </w:r>
      <w:r w:rsidR="007710CF" w:rsidRPr="00F07994">
        <w:rPr>
          <w:lang w:val="en-GB"/>
        </w:rPr>
        <w:instrText>19 crisis in a cross</w:instrText>
      </w:r>
      <w:r w:rsidR="007710CF" w:rsidRPr="00F07994">
        <w:rPr>
          <w:rFonts w:ascii="Cambria Math" w:hAnsi="Cambria Math" w:cs="Cambria Math"/>
          <w:lang w:val="en-GB"/>
        </w:rPr>
        <w:instrText>‐</w:instrText>
      </w:r>
      <w:r w:rsidR="007710CF" w:rsidRPr="00F07994">
        <w:rPr>
          <w:lang w:val="en-GB"/>
        </w:rPr>
        <w:instrText>sectional survey study (N = 196). As expected, the results provided evidence for an increase in follower health with higher health</w:instrText>
      </w:r>
      <w:r w:rsidR="007710CF" w:rsidRPr="00F07994">
        <w:rPr>
          <w:rFonts w:ascii="Cambria Math" w:hAnsi="Cambria Math" w:cs="Cambria Math"/>
          <w:lang w:val="en-GB"/>
        </w:rPr>
        <w:instrText>‐</w:instrText>
      </w:r>
      <w:r w:rsidR="007710CF" w:rsidRPr="00F07994">
        <w:rPr>
          <w:lang w:val="en-GB"/>
        </w:rPr>
        <w:instrText>oriented leadership but a decrease in health in crises. The positive relationship between health</w:instrText>
      </w:r>
      <w:r w:rsidR="007710CF" w:rsidRPr="00F07994">
        <w:rPr>
          <w:rFonts w:ascii="Cambria Math" w:hAnsi="Cambria Math" w:cs="Cambria Math"/>
          <w:lang w:val="en-GB"/>
        </w:rPr>
        <w:instrText>‐</w:instrText>
      </w:r>
      <w:r w:rsidR="007710CF" w:rsidRPr="00F07994">
        <w:rPr>
          <w:lang w:val="en-GB"/>
        </w:rPr>
        <w:instrText>oriented leadership and follower health was even stronger in crises. Health</w:instrText>
      </w:r>
      <w:r w:rsidR="007710CF" w:rsidRPr="00F07994">
        <w:rPr>
          <w:rFonts w:ascii="Cambria Math" w:hAnsi="Cambria Math" w:cs="Cambria Math"/>
          <w:lang w:val="en-GB"/>
        </w:rPr>
        <w:instrText>‐</w:instrText>
      </w:r>
      <w:r w:rsidR="007710CF" w:rsidRPr="00F07994">
        <w:rPr>
          <w:lang w:val="en-GB"/>
        </w:rPr>
        <w:instrText>oriented leadership had a positive relationship with job performance in both studies.\n            Our findings provide initial evidence that health</w:instrText>
      </w:r>
      <w:r w:rsidR="007710CF" w:rsidRPr="00F07994">
        <w:rPr>
          <w:rFonts w:ascii="Cambria Math" w:hAnsi="Cambria Math" w:cs="Cambria Math"/>
          <w:lang w:val="en-GB"/>
        </w:rPr>
        <w:instrText>‐</w:instrText>
      </w:r>
      <w:r w:rsidR="007710CF" w:rsidRPr="00F07994">
        <w:rPr>
          <w:lang w:val="en-GB"/>
        </w:rPr>
        <w:instrText>oriented leadership is particularly important for followers affected by a crisis, and that leaders should display health</w:instrText>
      </w:r>
      <w:r w:rsidR="007710CF" w:rsidRPr="00F07994">
        <w:rPr>
          <w:rFonts w:ascii="Cambria Math" w:hAnsi="Cambria Math" w:cs="Cambria Math"/>
          <w:lang w:val="en-GB"/>
        </w:rPr>
        <w:instrText>‐</w:instrText>
      </w:r>
      <w:r w:rsidR="007710CF" w:rsidRPr="00F07994">
        <w:rPr>
          <w:lang w:val="en-GB"/>
        </w:rPr>
        <w:instrText>oriented leadership in both small</w:instrText>
      </w:r>
      <w:r w:rsidR="007710CF" w:rsidRPr="00F07994">
        <w:rPr>
          <w:rFonts w:ascii="Cambria Math" w:hAnsi="Cambria Math" w:cs="Cambria Math"/>
          <w:lang w:val="en-GB"/>
        </w:rPr>
        <w:instrText>‐</w:instrText>
      </w:r>
      <w:r w:rsidR="007710CF" w:rsidRPr="00F07994">
        <w:rPr>
          <w:lang w:val="en-GB"/>
        </w:rPr>
        <w:instrText>scale and large</w:instrText>
      </w:r>
      <w:r w:rsidR="007710CF" w:rsidRPr="00F07994">
        <w:rPr>
          <w:rFonts w:ascii="Cambria Math" w:hAnsi="Cambria Math" w:cs="Cambria Math"/>
          <w:lang w:val="en-GB"/>
        </w:rPr>
        <w:instrText>‐</w:instrText>
      </w:r>
      <w:r w:rsidR="007710CF" w:rsidRPr="00F07994">
        <w:rPr>
          <w:lang w:val="en-GB"/>
        </w:rPr>
        <w:instrText>scale crises. Findings suggest that health</w:instrText>
      </w:r>
      <w:r w:rsidR="007710CF" w:rsidRPr="00F07994">
        <w:rPr>
          <w:rFonts w:ascii="Cambria Math" w:hAnsi="Cambria Math" w:cs="Cambria Math"/>
          <w:lang w:val="en-GB"/>
        </w:rPr>
        <w:instrText>‐</w:instrText>
      </w:r>
      <w:r w:rsidR="007710CF" w:rsidRPr="00F07994">
        <w:rPr>
          <w:lang w:val="en-GB"/>
        </w:rPr>
        <w:instrText>oriented leadership does not undermine goal achievement but relates positively to performance. More generally, the study contributes to the clarification and deeper understanding of situational contingencies of health</w:instrText>
      </w:r>
      <w:r w:rsidR="007710CF" w:rsidRPr="00F07994">
        <w:rPr>
          <w:rFonts w:ascii="Cambria Math" w:hAnsi="Cambria Math" w:cs="Cambria Math"/>
          <w:lang w:val="en-GB"/>
        </w:rPr>
        <w:instrText>‐</w:instrText>
      </w:r>
      <w:r w:rsidR="007710CF" w:rsidRPr="00F07994">
        <w:rPr>
          <w:lang w:val="en-GB"/>
        </w:rPr>
        <w:instrText>specific leadership concepts.","container-title":"British Journal of Management","DOI":"10.1111/1467-8551.12498","ISSN":"1045-3172, 1467-8551","issue":"4","journalAbbreviation":"British J of Management","language":"en","page":"1203-1218","source":"DOI.org (Crossref)","title":"Healthy Leadership in Turbulent Times: The Effectiveness of Health</w:instrText>
      </w:r>
      <w:r w:rsidR="007710CF" w:rsidRPr="00F07994">
        <w:rPr>
          <w:rFonts w:ascii="Cambria Math" w:hAnsi="Cambria Math" w:cs="Cambria Math"/>
          <w:lang w:val="en-GB"/>
        </w:rPr>
        <w:instrText>‐</w:instrText>
      </w:r>
      <w:r w:rsidR="007710CF" w:rsidRPr="00F07994">
        <w:rPr>
          <w:lang w:val="en-GB"/>
        </w:rPr>
        <w:instrText xml:space="preserve">Oriented Leadership in Crisis","title-short":"Healthy Leadership in Turbulent Times","volume":"32","author":[{"family":"Klebe","given":"Laura"},{"family":"Felfe","given":"Jörg"},{"family":"Klug","given":"Katharina"}],"issued":{"date-parts":[["2021",10]]}}}],"schema":"https://github.com/citation-style-language/schema/raw/master/csl-citation.json"} </w:instrText>
      </w:r>
      <w:r w:rsidR="007710CF" w:rsidRPr="00F07994">
        <w:rPr>
          <w:lang w:val="en-GB"/>
        </w:rPr>
        <w:fldChar w:fldCharType="separate"/>
      </w:r>
      <w:r w:rsidR="007710CF" w:rsidRPr="00F07994">
        <w:rPr>
          <w:noProof/>
          <w:lang w:val="en-GB"/>
        </w:rPr>
        <w:t xml:space="preserve">(Klebe </w:t>
      </w:r>
      <w:r w:rsidR="007710CF" w:rsidRPr="00F07994">
        <w:rPr>
          <w:i/>
          <w:noProof/>
          <w:lang w:val="en-GB"/>
        </w:rPr>
        <w:t>et al</w:t>
      </w:r>
      <w:r w:rsidR="007710CF" w:rsidRPr="00F07994">
        <w:rPr>
          <w:noProof/>
          <w:lang w:val="en-GB"/>
        </w:rPr>
        <w:t>., 2021)</w:t>
      </w:r>
      <w:r w:rsidR="007710CF" w:rsidRPr="00F07994">
        <w:rPr>
          <w:lang w:val="en-GB"/>
        </w:rPr>
        <w:fldChar w:fldCharType="end"/>
      </w:r>
      <w:r w:rsidR="007710CF" w:rsidRPr="00F07994">
        <w:rPr>
          <w:lang w:val="en-GB"/>
        </w:rPr>
        <w:t xml:space="preserve">. </w:t>
      </w:r>
      <w:r w:rsidR="004D0BFE" w:rsidRPr="00F07994">
        <w:rPr>
          <w:lang w:val="en-GB"/>
        </w:rPr>
        <w:t xml:space="preserve">This makes the leader an important job resource </w:t>
      </w:r>
      <w:r w:rsidR="004D0BFE" w:rsidRPr="00F07994">
        <w:rPr>
          <w:lang w:val="en-GB"/>
        </w:rPr>
        <w:fldChar w:fldCharType="begin"/>
      </w:r>
      <w:r w:rsidR="004D0BFE" w:rsidRPr="00F07994">
        <w:rPr>
          <w:lang w:val="en-GB"/>
        </w:rPr>
        <w:instrText xml:space="preserve"> ADDIN ZOTERO_ITEM CSL_CITATION {"citationID":"Mn0Hx2dc","properties":{"formattedCitation":"(Nielsen et al., 2017)","plainCitation":"(Nielsen et al., 2017)","noteIndex":0},"citationItems":[{"id":68,"uris":["http://zotero.org/users/7806776/items/ZGTZ2JHL"],"itemData":{"id":68,"type":"article-journal","abstract":"Organisations are becoming increasingly aware of the importance of employees in gaining and maintaining competitive advantage. The happy worker–productive worker thesis suggests that workers who experience high levels of well-being also perform well and vice versa; however, organisations need to know how to ensure such happy and productive workers. The present review and metaanalysis identifies workplace resources at the individual, the group, the leader, and the organisational levels that are related to both employee well-being and organisational performance. We examine which types of resources are most important in predicting both employee well-being and performance. We identified 84 quantitative studies published in print and online from 2003 to November 2015. Resources at either of the four levels were related to both employee well-being and performance. We found no significant differences in employee well-being and organisational performance between the four levels of workplace resources, suggesting that interventions may focus on any of these levels. Cross-sectional studies showed stronger relationships with wellbeing and performance than longitudinal studies. Studies using objective performance ratings provided weaker relationships between resources and performance than self-rated and leader/ third-party-rated studies.","container-title":"Work &amp; Stress","DOI":"10.1080/02678373.2017.1304463","ISSN":"0267-8373, 1464-5335","issue":"2","journalAbbreviation":"Work &amp; Stress","language":"en","page":"101-120","source":"DOI.org (Crossref)","title":"Workplace resources to improve both employee well-being and performance: A systematic review and meta-analysis","title-short":"Workplace resources to improve both employee well-being and performance","volume":"31","author":[{"family":"Nielsen","given":"Karina"},{"family":"Nielsen","given":"Morten B."},{"family":"Ogbonnaya","given":"Chidiebere"},{"family":"Känsälä","given":"Marja"},{"family":"Saari","given":"Eveliina"},{"family":"Isaksson","given":"Kerstin"}],"issued":{"date-parts":[["2017",4,3]]}}}],"schema":"https://github.com/citation-style-language/schema/raw/master/csl-citation.json"} </w:instrText>
      </w:r>
      <w:r w:rsidR="004D0BFE" w:rsidRPr="00F07994">
        <w:rPr>
          <w:lang w:val="en-GB"/>
        </w:rPr>
        <w:fldChar w:fldCharType="separate"/>
      </w:r>
      <w:r w:rsidR="004D0BFE" w:rsidRPr="00F07994">
        <w:rPr>
          <w:noProof/>
          <w:lang w:val="en-GB"/>
        </w:rPr>
        <w:t xml:space="preserve">(Nielsen </w:t>
      </w:r>
      <w:r w:rsidR="004D0BFE" w:rsidRPr="00F07994">
        <w:rPr>
          <w:i/>
          <w:noProof/>
          <w:lang w:val="en-GB"/>
        </w:rPr>
        <w:t>et al.</w:t>
      </w:r>
      <w:r w:rsidR="004D0BFE" w:rsidRPr="00F07994">
        <w:rPr>
          <w:noProof/>
          <w:lang w:val="en-GB"/>
        </w:rPr>
        <w:t>, 2017)</w:t>
      </w:r>
      <w:r w:rsidR="004D0BFE" w:rsidRPr="00F07994">
        <w:rPr>
          <w:lang w:val="en-GB"/>
        </w:rPr>
        <w:fldChar w:fldCharType="end"/>
      </w:r>
      <w:r w:rsidR="004D0BFE" w:rsidRPr="00F07994">
        <w:rPr>
          <w:lang w:val="en-GB"/>
        </w:rPr>
        <w:t xml:space="preserve">. </w:t>
      </w:r>
      <w:r w:rsidR="000B20F7" w:rsidRPr="00F07994">
        <w:rPr>
          <w:lang w:val="en-GB"/>
        </w:rPr>
        <w:t xml:space="preserve">An important </w:t>
      </w:r>
      <w:r w:rsidR="00767D23" w:rsidRPr="00F07994">
        <w:rPr>
          <w:lang w:val="en-GB"/>
        </w:rPr>
        <w:t xml:space="preserve">aspect </w:t>
      </w:r>
      <w:r w:rsidR="000B20F7" w:rsidRPr="00F07994">
        <w:rPr>
          <w:lang w:val="en-GB"/>
        </w:rPr>
        <w:t>for the protection of EWB is leaders’ emotional intelligence</w:t>
      </w:r>
      <w:r w:rsidR="00BD2E46" w:rsidRPr="00F07994">
        <w:rPr>
          <w:lang w:val="en-GB"/>
        </w:rPr>
        <w:t>, which encompasses a combination of skills and capabilities essential for leadership</w:t>
      </w:r>
      <w:r w:rsidR="00C96C9D" w:rsidRPr="00F07994">
        <w:rPr>
          <w:lang w:val="en-GB"/>
        </w:rPr>
        <w:t>, such as awareness of followers’ emotions, specifically crucial during uncertainty and other scenarios coming with strong emotional reactions</w:t>
      </w:r>
      <w:r w:rsidR="007F1C00" w:rsidRPr="00F07994">
        <w:rPr>
          <w:lang w:val="en-GB"/>
        </w:rPr>
        <w:t xml:space="preserve"> </w:t>
      </w:r>
      <w:r w:rsidR="007F1C00" w:rsidRPr="00F07994">
        <w:rPr>
          <w:lang w:val="en-GB"/>
        </w:rPr>
        <w:fldChar w:fldCharType="begin"/>
      </w:r>
      <w:r w:rsidR="00C96C9D" w:rsidRPr="00F07994">
        <w:rPr>
          <w:lang w:val="en-GB"/>
        </w:rPr>
        <w:instrText xml:space="preserve"> ADDIN ZOTERO_ITEM CSL_CITATION {"citationID":"2L4M9XRC","properties":{"formattedCitation":"(C\\uc0\\u244{}t\\uc0\\u233{}, 2014; Santos De Souza &amp; Chimenti, 2024)","plainCitation":"(Côté, 2014; Santos De Souza &amp; Chimenti, 2024)","noteIndex":0},"citationItems":[{"id":1685,"uris":["http://zotero.org/users/7806776/items/BSP8RMXD"],"itemData":{"id":1685,"type":"article-journal","abstract":"Emotional intelligence (EI) is a set of abilities that pertain to emotions and emotional information. EI has attracted considerable attention among organizational scholars, and research has clarified the definition of EI and illuminated its role in organizations. Here, I define EI and describe the abilities that constitute it. I evaluate two approaches to measuring EI: the performance-based and self-report approaches. I review the findings about how EI is associated with work criteria, organizing the findings according to three overarching models: the validity generalization, situation-specific, and moderator models. The support for the latter two models suggests that the organizational context and employee dispositions should be considered in order to fully explain how EI relates to criteria. I identify controversies in this area, describe how findings address some controversies, and propose future research to address those that remain. I conclude by listing best practices for future research on the role of EI in organizations.","container-title":"Annual Review of Organizational Psychology and Organizational Behavior","DOI":"10.1146/annurev-orgpsych-031413-091233","ISSN":"2327-0608, 2327-0616","issue":"1","journalAbbreviation":"Annu. Rev. Organ. Psychol. Organ. Behav.","language":"en","page":"459-488","source":"DOI.org (Crossref)","title":"Emotional Intelligence in Organizations","volume":"1","author":[{"family":"Côté","given":"Stéphane"}],"issued":{"date-parts":[["2014",3,21]]}}},{"id":1655,"uris":["http://zotero.org/users/7806776/items/ZX9XHRMN"],"itemData":{"id":1655,"type":"article-journal","abstract":"Emotions play a signiﬁcant role in organizational change, but they are often neglected in change management models, which can lead to resistance and increased stress among employees. In this manuscript we discuss how emotions can inﬂuence leaders and employee’s perception and responses to change initiatives. We also explore interpretive lenses that researchers use to investigate emotions in the context of organizational change.","container-title":"Journal of Change Management","DOI":"10.1080/14697017.2024.2345078","ISSN":"1469-7017, 1479-1811","issue":"2","journalAbbreviation":"Journal of Change Management","language":"en","page":"137-176","source":"DOI.org (Crossref)","title":"Emotions in Organizational Change: An Integrative Review","title-short":"Emotions in Organizational Change","volume":"24","author":[{"family":"Santos De Souza","given":"Fernanda De Oliveira"},{"family":"Chimenti","given":"Paula"}],"issued":{"date-parts":[["2024",4,2]]}}}],"schema":"https://github.com/citation-style-language/schema/raw/master/csl-citation.json"} </w:instrText>
      </w:r>
      <w:r w:rsidR="007F1C00" w:rsidRPr="00F07994">
        <w:rPr>
          <w:lang w:val="en-GB"/>
        </w:rPr>
        <w:fldChar w:fldCharType="separate"/>
      </w:r>
      <w:r w:rsidR="00C96C9D" w:rsidRPr="00F07994">
        <w:rPr>
          <w:rFonts w:cs="Arial"/>
          <w:lang w:val="en-GB"/>
        </w:rPr>
        <w:t>(Côté, 2014; Santos De Souza &amp; Chimenti, 2024)</w:t>
      </w:r>
      <w:r w:rsidR="007F1C00" w:rsidRPr="00F07994">
        <w:rPr>
          <w:lang w:val="en-GB"/>
        </w:rPr>
        <w:fldChar w:fldCharType="end"/>
      </w:r>
      <w:r w:rsidR="000B20F7" w:rsidRPr="00F07994">
        <w:rPr>
          <w:lang w:val="en-GB"/>
        </w:rPr>
        <w:t xml:space="preserve">. </w:t>
      </w:r>
      <w:r w:rsidR="7D0DBA9F" w:rsidRPr="00F07994">
        <w:rPr>
          <w:lang w:val="en-GB"/>
        </w:rPr>
        <w:t xml:space="preserve">Leaders need to anticipate the challenges of change and </w:t>
      </w:r>
      <w:r w:rsidR="00362753" w:rsidRPr="00F07994">
        <w:rPr>
          <w:lang w:val="en-GB"/>
        </w:rPr>
        <w:t>provide</w:t>
      </w:r>
      <w:r w:rsidR="065B83A1" w:rsidRPr="00F07994">
        <w:rPr>
          <w:lang w:val="en-GB"/>
        </w:rPr>
        <w:t xml:space="preserve"> </w:t>
      </w:r>
      <w:r w:rsidR="00362753" w:rsidRPr="00F07994">
        <w:rPr>
          <w:lang w:val="en-GB"/>
        </w:rPr>
        <w:t xml:space="preserve">a </w:t>
      </w:r>
      <w:r w:rsidR="065B83A1" w:rsidRPr="00F07994">
        <w:rPr>
          <w:lang w:val="en-GB"/>
        </w:rPr>
        <w:t>space</w:t>
      </w:r>
      <w:r w:rsidR="7D0DBA9F" w:rsidRPr="00F07994">
        <w:rPr>
          <w:lang w:val="en-GB"/>
        </w:rPr>
        <w:t xml:space="preserve"> </w:t>
      </w:r>
      <w:r w:rsidR="00362753" w:rsidRPr="00F07994">
        <w:rPr>
          <w:lang w:val="en-GB"/>
        </w:rPr>
        <w:t xml:space="preserve">for employees </w:t>
      </w:r>
      <w:r w:rsidR="7D0DBA9F" w:rsidRPr="00F07994">
        <w:rPr>
          <w:lang w:val="en-GB"/>
        </w:rPr>
        <w:t xml:space="preserve">to justify their personal reasons </w:t>
      </w:r>
      <w:r w:rsidR="00406232" w:rsidRPr="00F07994">
        <w:rPr>
          <w:lang w:val="en-GB"/>
        </w:rPr>
        <w:t>for</w:t>
      </w:r>
      <w:r w:rsidR="7D0DBA9F" w:rsidRPr="00F07994">
        <w:rPr>
          <w:lang w:val="en-GB"/>
        </w:rPr>
        <w:t xml:space="preserve"> chang</w:t>
      </w:r>
      <w:r w:rsidR="00406232" w:rsidRPr="00F07994">
        <w:rPr>
          <w:lang w:val="en-GB"/>
        </w:rPr>
        <w:t>ing</w:t>
      </w:r>
      <w:r w:rsidR="00AB0FB5" w:rsidRPr="00F07994">
        <w:rPr>
          <w:lang w:val="en-GB"/>
        </w:rPr>
        <w:t xml:space="preserve"> </w:t>
      </w:r>
      <w:r w:rsidR="00AB0FB5" w:rsidRPr="00F07994">
        <w:rPr>
          <w:lang w:val="en-GB"/>
        </w:rPr>
        <w:fldChar w:fldCharType="begin"/>
      </w:r>
      <w:r w:rsidR="00AB0FB5" w:rsidRPr="00F07994">
        <w:rPr>
          <w:lang w:val="en-GB"/>
        </w:rPr>
        <w:instrText xml:space="preserve"> ADDIN ZOTERO_ITEM CSL_CITATION {"citationID":"QK8VvmZJ","properties":{"formattedCitation":"(Ruhl et al., 2023)","plainCitation":"(Ruhl et al., 2023)","noteIndex":0},"citationItems":[{"id":1462,"uris":["http://zotero.org/users/7806776/items/M9RA8XJY"],"itemData":{"id":1462,"type":"article-journal","abstract":"Terry A. Ruhl, P.E., F. ASCE, DrBA, is the chairman and CEO of H.W. Lochner, headquartered in Chicago, Illinois, and an American Society of Civil Engineers Fellow with 33 years of management and leadership experience in the architectural/engineering industry. He recently completed his doctoral degree at DePaul’s Kellstadt Graduate School of Business, where his research focused on evidence-based management and organizational development with an emphasis on mergers and acquisitions in professional service firms.","language":"en","source":"Zotero","title":"Support and Adaptability: Applications for Post-Merger Integration Within Professional Service Firms","author":[{"family":"Ruhl","given":"Terry A"},{"family":"Lochner","given":"H W"},{"family":"Lopez","given":"Yvette P"}],"issued":{"date-parts":[["2023"]]}}}],"schema":"https://github.com/citation-style-language/schema/raw/master/csl-citation.json"} </w:instrText>
      </w:r>
      <w:r w:rsidR="00AB0FB5" w:rsidRPr="00F07994">
        <w:rPr>
          <w:lang w:val="en-GB"/>
        </w:rPr>
        <w:fldChar w:fldCharType="separate"/>
      </w:r>
      <w:r w:rsidR="00AB0FB5" w:rsidRPr="00F07994">
        <w:rPr>
          <w:noProof/>
          <w:lang w:val="en-GB"/>
        </w:rPr>
        <w:t xml:space="preserve">(Ruhl </w:t>
      </w:r>
      <w:r w:rsidR="00AB0FB5" w:rsidRPr="00F07994">
        <w:rPr>
          <w:i/>
          <w:noProof/>
          <w:lang w:val="en-GB"/>
        </w:rPr>
        <w:t>et al</w:t>
      </w:r>
      <w:r w:rsidR="00AB0FB5" w:rsidRPr="00F07994">
        <w:rPr>
          <w:noProof/>
          <w:lang w:val="en-GB"/>
        </w:rPr>
        <w:t>., 2023)</w:t>
      </w:r>
      <w:r w:rsidR="00AB0FB5" w:rsidRPr="00F07994">
        <w:rPr>
          <w:lang w:val="en-GB"/>
        </w:rPr>
        <w:fldChar w:fldCharType="end"/>
      </w:r>
      <w:r w:rsidR="7D0DBA9F" w:rsidRPr="00F07994">
        <w:rPr>
          <w:lang w:val="en-GB"/>
        </w:rPr>
        <w:t xml:space="preserve">. </w:t>
      </w:r>
      <w:r w:rsidR="006C5152" w:rsidRPr="00F07994">
        <w:rPr>
          <w:lang w:val="en-GB"/>
        </w:rPr>
        <w:t xml:space="preserve">Leaders </w:t>
      </w:r>
      <w:r w:rsidR="7D0DBA9F" w:rsidRPr="00F07994">
        <w:rPr>
          <w:lang w:val="en-GB"/>
        </w:rPr>
        <w:t xml:space="preserve">should </w:t>
      </w:r>
      <w:r w:rsidR="006C5152" w:rsidRPr="00F07994">
        <w:rPr>
          <w:lang w:val="en-GB"/>
        </w:rPr>
        <w:t>foster</w:t>
      </w:r>
      <w:r w:rsidR="7D0DBA9F" w:rsidRPr="00F07994">
        <w:rPr>
          <w:lang w:val="en-GB"/>
        </w:rPr>
        <w:t xml:space="preserve"> a post-merger identity to retain or create the employees’ feeling of belongingness</w:t>
      </w:r>
      <w:r w:rsidR="00AB0FB5" w:rsidRPr="00F07994">
        <w:rPr>
          <w:lang w:val="en-GB"/>
        </w:rPr>
        <w:t xml:space="preserve"> </w:t>
      </w:r>
      <w:r w:rsidR="00AB0FB5" w:rsidRPr="00F07994">
        <w:rPr>
          <w:lang w:val="en-GB"/>
        </w:rPr>
        <w:fldChar w:fldCharType="begin"/>
      </w:r>
      <w:r w:rsidR="00AB0FB5" w:rsidRPr="00F07994">
        <w:rPr>
          <w:lang w:val="en-GB"/>
        </w:rPr>
        <w:instrText xml:space="preserve"> ADDIN ZOTERO_ITEM CSL_CITATION {"citationID":"eAc6ArBb","properties":{"formattedCitation":"(M\\uc0\\u252{}hlemann et al., 2022)","plainCitation":"(Mühlemann et al., 2022)","noteIndex":0},"citationItems":[{"id":1352,"uris":["http://zotero.org/groups/4737068/items/EQL2SFBH"],"itemData":{"id":1352,"type":"article-journal","abstract":"This paper presents a Social Identity Model of Organizational Change (SIMOC) and tests this in the context of employees’ responses to a corporate takeover. This model suggests that employees will identify with the newly emerging organization and adjust to organizational change more successfully the more they are able to maintain their pre-existing social identity (an identity maintenance pathway) or to change understanding of their social identity in ways that are perceived as constituting identity gain (an identity gain pathway). We examine this model in the context of an acquisition in the pharmaceutical industry where 225 employees were surveyed before the implementation of the organizational change and then again 18 months later. In line with SIMOC, pre-change identification predicted post-change identification and a variety of beneficial adjustment outcomes for employees (including job satisfaction, organizational citizenship behavior, lower depression, satisfaction with life, and post-traumatic growth) to the extent that either (a) they experienced a sense of identity continuity or (b) their supervisors engaged in identity leadership that helped to build a sense that they were gaining a new positive identity. Results showed a negative impact of prechange organizational identification on post-change identification and various adjustment outcomes if both pathways were inaccessible, thereby contributing to employees’ experience of social identity loss. Discussion focuses on the ways in which organizations and their leaders can better manage organizational change and associated identity transition.","container-title":"J Pers Soc Psychol","issue":"123","language":"en","note":"DOI: 10.31234/osf.io/cn6yr","page":"1004-1023","source":"DOI.org (Crossref)","title":"Understanding Responses to an Organizational Takeover: Introducing The Social Identity Model of Organizational Change","title-short":"Understanding Responses to an Organizational Takeover","volume":"5","author":[{"family":"Mühlemann","given":"Neela Surangani"},{"family":"Steffens","given":"Niklas K"},{"family":"Ullrich","given":"Johannes"},{"family":"Haslam","given":"S. Alexander"},{"family":"Jonas","given":"Klaus"}],"issued":{"date-parts":[["2022"]]}}}],"schema":"https://github.com/citation-style-language/schema/raw/master/csl-citation.json"} </w:instrText>
      </w:r>
      <w:r w:rsidR="00AB0FB5" w:rsidRPr="00F07994">
        <w:rPr>
          <w:lang w:val="en-GB"/>
        </w:rPr>
        <w:fldChar w:fldCharType="separate"/>
      </w:r>
      <w:r w:rsidR="00AB0FB5" w:rsidRPr="00F07994">
        <w:rPr>
          <w:rFonts w:cs="Arial"/>
          <w:lang w:val="en-GB"/>
        </w:rPr>
        <w:t xml:space="preserve">(Mühlemann </w:t>
      </w:r>
      <w:r w:rsidR="00AB0FB5" w:rsidRPr="00F07994">
        <w:rPr>
          <w:rFonts w:cs="Arial"/>
          <w:i/>
          <w:lang w:val="en-GB"/>
        </w:rPr>
        <w:t>et al</w:t>
      </w:r>
      <w:r w:rsidR="00AB0FB5" w:rsidRPr="00F07994">
        <w:rPr>
          <w:rFonts w:cs="Arial"/>
          <w:lang w:val="en-GB"/>
        </w:rPr>
        <w:t>., 2022)</w:t>
      </w:r>
      <w:r w:rsidR="00AB0FB5" w:rsidRPr="00F07994">
        <w:rPr>
          <w:lang w:val="en-GB"/>
        </w:rPr>
        <w:fldChar w:fldCharType="end"/>
      </w:r>
      <w:r w:rsidR="7D0DBA9F" w:rsidRPr="00F07994">
        <w:rPr>
          <w:lang w:val="en-GB"/>
        </w:rPr>
        <w:t xml:space="preserve">. </w:t>
      </w:r>
      <w:r w:rsidR="007414EB" w:rsidRPr="00F07994">
        <w:rPr>
          <w:lang w:val="en-GB"/>
        </w:rPr>
        <w:t>Li</w:t>
      </w:r>
      <w:r w:rsidR="7D0DBA9F" w:rsidRPr="00F07994">
        <w:rPr>
          <w:lang w:val="en-GB"/>
        </w:rPr>
        <w:t xml:space="preserve"> </w:t>
      </w:r>
      <w:r w:rsidR="007414EB" w:rsidRPr="00F07994">
        <w:rPr>
          <w:lang w:val="en-GB"/>
        </w:rPr>
        <w:t>et al. (2021)</w:t>
      </w:r>
      <w:r w:rsidR="7D0DBA9F" w:rsidRPr="00F07994">
        <w:rPr>
          <w:lang w:val="en-GB"/>
        </w:rPr>
        <w:t xml:space="preserve"> stress the importance of effective managerial communication throughout the change process.</w:t>
      </w:r>
      <w:r w:rsidR="00362753" w:rsidRPr="00F07994">
        <w:rPr>
          <w:lang w:val="en-GB"/>
        </w:rPr>
        <w:t xml:space="preserve"> </w:t>
      </w:r>
      <w:r w:rsidR="00A52B46" w:rsidRPr="00F07994">
        <w:rPr>
          <w:lang w:val="en-GB"/>
        </w:rPr>
        <w:t>Yet</w:t>
      </w:r>
      <w:r w:rsidR="00E517B5" w:rsidRPr="00F07994">
        <w:rPr>
          <w:lang w:val="en-GB"/>
        </w:rPr>
        <w:t>,</w:t>
      </w:r>
      <w:r w:rsidR="00A52B46" w:rsidRPr="00F07994">
        <w:rPr>
          <w:lang w:val="en-GB"/>
        </w:rPr>
        <w:t xml:space="preserve"> this role and the change </w:t>
      </w:r>
      <w:r w:rsidR="00E517B5" w:rsidRPr="00F07994">
        <w:rPr>
          <w:lang w:val="en-GB"/>
        </w:rPr>
        <w:t xml:space="preserve">itself </w:t>
      </w:r>
      <w:r w:rsidR="00A52B46" w:rsidRPr="00F07994">
        <w:rPr>
          <w:lang w:val="en-GB"/>
        </w:rPr>
        <w:t xml:space="preserve">create additional demands for leaders, such as the obligation to reorganise work processes, </w:t>
      </w:r>
      <w:r w:rsidR="007865A3" w:rsidRPr="00F07994">
        <w:rPr>
          <w:lang w:val="en-GB"/>
        </w:rPr>
        <w:t>handle</w:t>
      </w:r>
      <w:r w:rsidR="00A52B46" w:rsidRPr="00F07994">
        <w:rPr>
          <w:lang w:val="en-GB"/>
        </w:rPr>
        <w:t xml:space="preserve"> emotionally challenging situations</w:t>
      </w:r>
      <w:r w:rsidR="00353CA1" w:rsidRPr="00F07994">
        <w:rPr>
          <w:lang w:val="en-GB"/>
        </w:rPr>
        <w:t>, make decisions and communicate</w:t>
      </w:r>
      <w:r w:rsidR="00A52B46" w:rsidRPr="00F07994">
        <w:rPr>
          <w:lang w:val="en-GB"/>
        </w:rPr>
        <w:t xml:space="preserve"> under uncertainty</w:t>
      </w:r>
      <w:r w:rsidR="007D5EA0" w:rsidRPr="00F07994">
        <w:rPr>
          <w:lang w:val="en-GB"/>
        </w:rPr>
        <w:t>,</w:t>
      </w:r>
      <w:r w:rsidR="00A52B46" w:rsidRPr="00F07994">
        <w:rPr>
          <w:lang w:val="en-GB"/>
        </w:rPr>
        <w:t xml:space="preserve"> </w:t>
      </w:r>
      <w:r w:rsidR="00353CA1" w:rsidRPr="00F07994">
        <w:rPr>
          <w:lang w:val="en-GB"/>
        </w:rPr>
        <w:t>deal</w:t>
      </w:r>
      <w:r w:rsidR="00A52B46" w:rsidRPr="00F07994">
        <w:rPr>
          <w:lang w:val="en-GB"/>
        </w:rPr>
        <w:t xml:space="preserve"> with other people’s feelings</w:t>
      </w:r>
      <w:r w:rsidR="00E517B5" w:rsidRPr="00F07994">
        <w:rPr>
          <w:lang w:val="en-GB"/>
        </w:rPr>
        <w:t xml:space="preserve"> </w:t>
      </w:r>
      <w:r w:rsidR="00E517B5" w:rsidRPr="00F07994">
        <w:rPr>
          <w:lang w:val="en-GB"/>
        </w:rPr>
        <w:fldChar w:fldCharType="begin"/>
      </w:r>
      <w:r w:rsidR="00E517B5" w:rsidRPr="00F07994">
        <w:rPr>
          <w:lang w:val="en-GB"/>
        </w:rPr>
        <w:instrText xml:space="preserve"> ADDIN ZOTERO_ITEM CSL_CITATION {"citationID":"xtwyjTDY","properties":{"formattedCitation":"(Burr et al., 2019)","plainCitation":"(Burr et al., 2019)","noteIndex":0},"citationItems":[{"id":1562,"uris":["http://zotero.org/users/7806776/items/HBNZDXMA"],"itemData":{"id":1562,"type":"article-journal","abstract":"Introduction: A new third version of the Copenhagen Psychosocial Questionnaire (COPSOQ III) has been developed in response to trends in working life, theoretical concepts, and international experience. A key component of the COPSOQ III is a deﬁned set of mandatory core items to be included in national short, middle, and long versions of the questionnaire. The aim of the present article is to present and test the reliability of the new international middle version of the COPSOQ III.\nMethods: The questionnaire was tested among 23,361 employees during 2016e2017 in Canada, Spain, France, Germany, Sweden, and Turkey. A total of 26 dimensions (measured through scales or single items) of the middle version and two from the long version were tested. Psychometric properties of the dimensions were assessed regarding reliability (Cronbach a), ceiling and ﬂoor effects (fractions with extreme answers), and distinctiveness (correlations with other dimensions).\nResults: Most international middle dimensions had satisfactory reliability in most countries, though some ceiling and ﬂoor effects were present. Dimensions with missing values were rare. Most dimensions had low to medium intercorrelations.\nConclusions: The COPSOQ III offers reliable and distinct measures of a wide range of psychosocial dimensions of modern working life in different countries; although a few measures could be improved. Future testing should focus on validation of the COPSOQ items and dimensions using both qualitative and quantitative approaches. Such investigations would enhance the basis for recommendations using the COPSOQ III.","container-title":"Safety and Health at Work","DOI":"10.1016/j.shaw.2019.10.002","ISSN":"20937911","issue":"4","journalAbbreviation":"Safety and Health at Work","language":"en","page":"482-503","source":"DOI.org (Crossref)","title":"The Third Version of the Copenhagen Psychosocial Questionnaire","volume":"10","author":[{"family":"Burr","given":"Hermann"},{"family":"Berthelsen","given":"Hanne"},{"family":"Moncada","given":"Salvador"},{"family":"Nübling","given":"Matthias"},{"family":"Dupret","given":"Emilie"},{"family":"Demiral","given":"Yucel"},{"family":"Oudyk","given":"John"},{"family":"Kristensen","given":"Tage S."},{"family":"Llorens","given":"Clara"},{"family":"Navarro","given":"Albert"},{"family":"Lincke","given":"Hans-Joachim"},{"family":"Bocéréan","given":"Christine"},{"family":"Sahan","given":"Ceyda"},{"family":"Smith","given":"Peter"},{"family":"Pohrt","given":"Anne"}],"issued":{"date-parts":[["2019",12]]}}}],"schema":"https://github.com/citation-style-language/schema/raw/master/csl-citation.json"} </w:instrText>
      </w:r>
      <w:r w:rsidR="00E517B5" w:rsidRPr="00F07994">
        <w:rPr>
          <w:lang w:val="en-GB"/>
        </w:rPr>
        <w:fldChar w:fldCharType="separate"/>
      </w:r>
      <w:r w:rsidR="00E517B5" w:rsidRPr="00F07994">
        <w:rPr>
          <w:noProof/>
          <w:lang w:val="en-GB"/>
        </w:rPr>
        <w:t xml:space="preserve">(Burr </w:t>
      </w:r>
      <w:r w:rsidR="00E517B5" w:rsidRPr="00F07994">
        <w:rPr>
          <w:i/>
          <w:noProof/>
          <w:lang w:val="en-GB"/>
        </w:rPr>
        <w:t>et al.</w:t>
      </w:r>
      <w:r w:rsidR="00E517B5" w:rsidRPr="00F07994">
        <w:rPr>
          <w:noProof/>
          <w:lang w:val="en-GB"/>
        </w:rPr>
        <w:t>, 2019)</w:t>
      </w:r>
      <w:r w:rsidR="00E517B5" w:rsidRPr="00F07994">
        <w:rPr>
          <w:lang w:val="en-GB"/>
        </w:rPr>
        <w:fldChar w:fldCharType="end"/>
      </w:r>
      <w:r w:rsidR="00E517B5" w:rsidRPr="00F07994">
        <w:rPr>
          <w:lang w:val="en-GB"/>
        </w:rPr>
        <w:t xml:space="preserve"> or heightened workload</w:t>
      </w:r>
      <w:r w:rsidR="00A52B46" w:rsidRPr="00F07994">
        <w:rPr>
          <w:lang w:val="en-GB"/>
        </w:rPr>
        <w:t xml:space="preserve"> </w:t>
      </w:r>
      <w:r w:rsidR="00A52B46" w:rsidRPr="00F07994">
        <w:rPr>
          <w:lang w:val="en-GB"/>
        </w:rPr>
        <w:fldChar w:fldCharType="begin"/>
      </w:r>
      <w:r w:rsidR="00A52B46" w:rsidRPr="00F07994">
        <w:rPr>
          <w:lang w:val="en-GB"/>
        </w:rPr>
        <w:instrText xml:space="preserve"> ADDIN ZOTERO_ITEM CSL_CITATION {"citationID":"tUxOo8ks","properties":{"formattedCitation":"(Wittmers &amp; Maier, 2023)","plainCitation":"(Wittmers &amp; Maier, 2023)","noteIndex":0},"citationItems":[{"id":1521,"uris":["http://zotero.org/users/7806776/items/DKIGCEXD"],"itemData":{"id":1521,"type":"article-journal","abstract":"This article focuses on leaders’ specific demands in times of crisis and the role of personal and organizational resources regarding mental health. The COVID-19 pandemic has led to increased levels of responsibilities, particularly among leaders. To deepen the understanding about the resulting consequences in terms of leaders’ demands and resources, we conducted a mixed methods study with a sample of 60 leaders from lower and middle management. We hypothesized leaders’ work intensification and emotional demands to be related with higher irritation and exhaustion. Consistent with the Job Demands-Resources model and the Conservation of Resources theory, we examined organizational instrumental support and occupational self-efficacy as possible moderators and assumed a buffering effect on mental illness. Our quantitative results indicated organizational instrumental support as a moderator for the relation of work intensification and mental illness. In terms of self-efficacy and work intensification, the results contradicted our expectations. For emotional demands, only the main effects could be found. In the qualitative part of our study, we found evidence for the importance of work intensification, emotional demands and organizational instrumental support in the leaders’ everyday experience and gained a deeper understanding of the constructs’ nature by means of examples. The integration of our quantitative and qualitative results has important and concrete implications for organizations how to support leaders in times of crisis and accelerated changes at work. This further underlines the necessity to consider leaders as an important target group of occupational health measures.","container-title":"Frontiers in Psychology","DOI":"10.3389/fpsyg.2023.1122881","ISSN":"1664-1078","journalAbbreviation":"Front. Psychol.","language":"en","page":"1122881","source":"DOI.org (Crossref)","title":"Leaders’ mental health in times of crisis: work intensification, emotional demands and the moderating role of organizational support and self-efficacy","title-short":"Leaders’ mental health in times of crisis","volume":"14","author":[{"family":"Wittmers","given":"Anja"},{"family":"Maier","given":"Günter W."}],"issued":{"date-parts":[["2023",5,2]]}}}],"schema":"https://github.com/citation-style-language/schema/raw/master/csl-citation.json"} </w:instrText>
      </w:r>
      <w:r w:rsidR="00A52B46" w:rsidRPr="00F07994">
        <w:rPr>
          <w:lang w:val="en-GB"/>
        </w:rPr>
        <w:fldChar w:fldCharType="separate"/>
      </w:r>
      <w:r w:rsidR="00A52B46" w:rsidRPr="00F07994">
        <w:rPr>
          <w:noProof/>
          <w:lang w:val="en-GB"/>
        </w:rPr>
        <w:t>(Wittmers &amp; Maier, 2023)</w:t>
      </w:r>
      <w:r w:rsidR="00A52B46" w:rsidRPr="00F07994">
        <w:rPr>
          <w:lang w:val="en-GB"/>
        </w:rPr>
        <w:fldChar w:fldCharType="end"/>
      </w:r>
      <w:r w:rsidR="00E517B5" w:rsidRPr="00F07994">
        <w:rPr>
          <w:lang w:val="en-GB"/>
        </w:rPr>
        <w:t>.</w:t>
      </w:r>
    </w:p>
    <w:p w14:paraId="4F9CA478" w14:textId="0B3E2B17" w:rsidR="00081A79" w:rsidRPr="00F07994" w:rsidRDefault="00126FBF" w:rsidP="0020518A">
      <w:pPr>
        <w:ind w:firstLine="708"/>
        <w:rPr>
          <w:lang w:val="en-GB"/>
        </w:rPr>
      </w:pPr>
      <w:r w:rsidRPr="00F07994">
        <w:rPr>
          <w:lang w:val="en-GB"/>
        </w:rPr>
        <w:t>Various</w:t>
      </w:r>
      <w:r w:rsidR="00081A79" w:rsidRPr="00F07994">
        <w:rPr>
          <w:lang w:val="en-GB"/>
        </w:rPr>
        <w:t xml:space="preserve"> studies</w:t>
      </w:r>
      <w:r w:rsidR="00353CA1" w:rsidRPr="00F07994">
        <w:rPr>
          <w:lang w:val="en-GB"/>
        </w:rPr>
        <w:t xml:space="preserve"> have</w:t>
      </w:r>
      <w:r w:rsidR="00081A79" w:rsidRPr="00F07994">
        <w:rPr>
          <w:lang w:val="en-GB"/>
        </w:rPr>
        <w:t xml:space="preserve"> explored </w:t>
      </w:r>
      <w:r w:rsidR="00F90F36" w:rsidRPr="00F07994">
        <w:rPr>
          <w:lang w:val="en-GB"/>
        </w:rPr>
        <w:t xml:space="preserve">leader </w:t>
      </w:r>
      <w:r w:rsidR="00081A79" w:rsidRPr="00F07994">
        <w:rPr>
          <w:lang w:val="en-GB"/>
        </w:rPr>
        <w:t>interventions</w:t>
      </w:r>
      <w:r w:rsidR="00032198" w:rsidRPr="00F07994">
        <w:rPr>
          <w:lang w:val="en-GB"/>
        </w:rPr>
        <w:t xml:space="preserve"> to support them in their role of navigating through times of uncertainty, such as coaching </w:t>
      </w:r>
      <w:r w:rsidR="00032198" w:rsidRPr="00F07994">
        <w:rPr>
          <w:lang w:val="en-GB"/>
        </w:rPr>
        <w:fldChar w:fldCharType="begin"/>
      </w:r>
      <w:r w:rsidR="001A0498" w:rsidRPr="00F07994">
        <w:rPr>
          <w:lang w:val="en-GB"/>
        </w:rPr>
        <w:instrText xml:space="preserve"> ADDIN ZOTERO_ITEM CSL_CITATION {"citationID":"SUrcvSoQ","properties":{"formattedCitation":"(see Bickerich et al., 2018; de Haan, 2019; Grant, 2014; Percy &amp; Dow, 2021)","plainCitation":"(see Bickerich et al., 2018; de Haan, 2019; Grant, 2014; Percy &amp; Dow, 2021)","noteIndex":0},"citationItems":[{"id":729,"uris":["http://zotero.org/groups/4737068/items/TJK3IQG9"],"itemData":{"id":729,"type":"article-journal","container-title":"Coaching: An International Journal of Theory, Research and Practice","DOI":"10.1080/17521882.2017.1407806","ISSN":"1752-1882, 1752-1890","issue":"2","journalAbbreviation":"Coaching: An International Journal of Theory, Research and Practice","language":"en","page":"117-143","source":"DOI.org (Crossref)","title":"Executive coaching during organisational change: a qualitative study of executives and coaches perspectives","title-short":"Executive coaching during organisational change","volume":"11","author":[{"family":"Bickerich","given":"Katrin"},{"family":"Michel","given":"Alexandra"},{"family":"O'Shea","given":"Deirdre"}],"issued":{"date-parts":[["2018",7,3]]}},"label":"page","prefix":"see "},{"id":472,"uris":["http://zotero.org/groups/4737068/items/PP65VVW2"],"itemData":{"id":472,"type":"article-journal","abstract":"After some 25 years the qualitative-research body in workplace and executive coaching merits a systematic review. The manifold studies and investigations are beginning to offer a coherent and testable image of what works in coaching, as well as a rich palette of applications in different cultures and industries.","container-title":"Consulting Psychology Journal: Practice and Research","DOI":"10.1037/cpb0000144","ISSN":"1939-0149, 1065-9293","issue":"4","journalAbbreviation":"Consulting Psychology Journal: Practice and Research","language":"en","page":"227-248","source":"DOI.org (Crossref)","title":"A systematic review of qualitative studies in workplace and executive coaching: The emergence of a body of research.","title-short":"A systematic review of qualitative studies in workplace and executive coaching","volume":"71","author":[{"family":"Haan","given":"Erik","non-dropping-particle":"de"}],"issued":{"date-parts":[["2019",12]]}}},{"id":422,"uris":["http://zotero.org/groups/4737068/items/AZPGAFWR"],"itemData":{"id":422,"type":"article-journal","abstract":"Executive coaching is often used in times of organisational change to help executives develop the psychological and behavioural skills needed to focus on reaching their work-related goals whilst simultaneously dealing with the turbulence associated with organisational change. Despite its widespread use, little research has explored the impact of executive coaching during periods of organisational change. This within-subject study used both quantitative and qualitative measures to explore the impact of executive coaching during a period of organisational change on 31 executives and managers from a global engineering consulting organisation. Participation in the coaching was associated with increased goal attainment, enhanced solution-focused thinking, a greater ability to deal with change, increased leadership self-efﬁcacy and resilience, and decrease in depression. The positive impact of coaching generalised to non-work areas such as family life. Recommendations are made for the measurement and design of executive coaching programmes.","container-title":"Journal of Change Management","DOI":"10.1080/14697017.2013.805159","ISSN":"1469-7017, 1479-1811","issue":"2","journalAbbreviation":"Journal of Change Management","language":"en","page":"258-280","source":"DOI.org (Crossref)","title":"The Efficacy of Executive Coaching in Times of Organisational Change","volume":"14","author":[{"family":"Grant","given":"Anthony M."}],"issued":{"date-parts":[["2014",4,3]]}}},{"id":409,"uris":["http://zotero.org/users/7806776/items/F5BP2PFM"],"itemData":{"id":409,"type":"article-journal","abstract":"A case study of strategic renewal in the Chinese education market, this paper explores a non-directive coaching model and its impact on risk mitigation, knowledge exchange and innovation in strategic renewal through the application of multi-tiered coaching and manager coaches. Through an ethnographic action research methodology, we ask “Can coaching mitigate organisational risk and increase the likelihood of positive outcomes in change management?” and “Can managers, acting as internal coaches, increase knowledge socialisation and mitigate risk in the change management process?” The paper ﬁnds that there is no inherent failure rate in the change management process and that a strategic management approach can mitigate risk liberating managers and organisations to seek to create the collaborative environments that support organisational learning and strategic renewal, thus moving beyond a narrative of failure to one of strategic empowerment and a strategic management approach to risk mitigation. We conclude that a data-driven approach to organisational learning and Professional Learning Communities helps teams to ask the right questions and to mitigate risk through better aligning the organisation to its strategic reality, exploiting organisational learning to achieve competitive advantage and ensuring that systems and processes continue to match the emerging strategic reality.","container-title":"Journal of Risk and Financial Management","DOI":"10.3390/jrfm14080344","ISSN":"1911-8074","issue":"8","journalAbbreviation":"JRFM","language":"en","page":"344","source":"DOI.org (Crossref)","title":"The Coaching Black Box: Risk Mitigation during Change Management","title-short":"The Coaching Black Box","volume":"14","author":[{"family":"Percy","given":"William"},{"family":"Dow","given":"Kevin"}],"issued":{"date-parts":[["2021",7,27]]}}}],"schema":"https://github.com/citation-style-language/schema/raw/master/csl-citation.json"} </w:instrText>
      </w:r>
      <w:r w:rsidR="00032198" w:rsidRPr="00F07994">
        <w:rPr>
          <w:lang w:val="en-GB"/>
        </w:rPr>
        <w:fldChar w:fldCharType="separate"/>
      </w:r>
      <w:r w:rsidR="001A0498" w:rsidRPr="00F07994">
        <w:rPr>
          <w:noProof/>
          <w:lang w:val="en-GB"/>
        </w:rPr>
        <w:t xml:space="preserve">(see Bickerich </w:t>
      </w:r>
      <w:r w:rsidR="001A0498" w:rsidRPr="00F07994">
        <w:rPr>
          <w:i/>
          <w:noProof/>
          <w:lang w:val="en-GB"/>
        </w:rPr>
        <w:t>et al</w:t>
      </w:r>
      <w:r w:rsidR="001A0498" w:rsidRPr="00F07994">
        <w:rPr>
          <w:noProof/>
          <w:lang w:val="en-GB"/>
        </w:rPr>
        <w:t>., 2018; de Haan, 2019; Grant, 2014; Percy &amp; Dow, 2021)</w:t>
      </w:r>
      <w:r w:rsidR="00032198" w:rsidRPr="00F07994">
        <w:rPr>
          <w:lang w:val="en-GB"/>
        </w:rPr>
        <w:fldChar w:fldCharType="end"/>
      </w:r>
      <w:r w:rsidR="007710CF" w:rsidRPr="00F07994">
        <w:rPr>
          <w:lang w:val="en-GB"/>
        </w:rPr>
        <w:t xml:space="preserve"> or</w:t>
      </w:r>
      <w:r w:rsidR="00032198" w:rsidRPr="00F07994">
        <w:rPr>
          <w:lang w:val="en-GB"/>
        </w:rPr>
        <w:t xml:space="preserve"> training programs</w:t>
      </w:r>
      <w:r w:rsidR="00081A79" w:rsidRPr="00F07994">
        <w:rPr>
          <w:lang w:val="en-GB"/>
        </w:rPr>
        <w:t xml:space="preserve"> </w:t>
      </w:r>
      <w:r w:rsidR="00B849FC" w:rsidRPr="00F07994">
        <w:rPr>
          <w:lang w:val="en-GB"/>
        </w:rPr>
        <w:fldChar w:fldCharType="begin"/>
      </w:r>
      <w:r w:rsidR="004B6B16" w:rsidRPr="00F07994">
        <w:rPr>
          <w:lang w:val="en-GB"/>
        </w:rPr>
        <w:instrText xml:space="preserve"> ADDIN ZOTERO_ITEM CSL_CITATION {"citationID":"hlh8a3mb","properties":{"formattedCitation":"(see Barrech et al., 2018; De Br\\uc0\\u250{}n &amp; McAuliffe, 2023; Schubin et al., 2023)","plainCitation":"(see Barrech et al., 2018; De Brún &amp; McAuliffe, 2023; Schubin et al., 2023)","noteIndex":0},"citationItems":[{"id":1076,"uris":["http://zotero.org/users/7806776/items/LZPUI8NI"],"itemData":{"id":1076,"type":"article-journal","abstract":"Purpose  To examine the effectiveness of an intervention in the workplace designed to reduce job insecurity among employees affected by organizational change.\nMethods  Supervisors were randomly allocated to an intervention (IG) or waiting-list-control group (CG) and the intervention was administered over a period of 3 months, comprising six group sessions. N = 103 supervisors and their team members (mean age 41.80 ± 9.60 years, 60.19% male) provided data prior to (t0) and 3 months post-intervention (t1) by means of questionnaires and hair samples. Job insecurity (COPSOQ), mental health (HADS) and somatic health (GBB, hair cortisol concentration) were measured.\nResults  Job insecurity was reduced to a marginally significant degree in the IG compared to the CG at t1 (B = − 5.78, p = .06, CI [− 11.73, 0.17]). Differential effects for supervisors and team members were not found. No effects on health could be observed overall in the IG, but supervisors in the IG reported a significant decrease in exhaustion tendency (B = − 0.92, p = 0.01, CI [− 1.64, − 0.20]) and a non-significant trend towards higher levels of anxiety (B = 2.98, p = 0.10, CI [− 0.57, 6.54]) compared to team members.\nConclusions  This is the first study to provide some evidence for the effectiveness of an intervention that aimed at reducing job insecurity during organizational change. Health-related effects were observed in supervisors but not in team members. Further intervention studies are needed to add to the current knowledge base.","container-title":"International Archives of Occupational and Environmental Health","DOI":"10.1007/s00420-018-1302-y","ISSN":"0340-0131, 1432-1246","issue":"5","journalAbbreviation":"Int Arch Occup Environ Health","language":"en","page":"547-557","source":"DOI.org (Crossref)","title":"Can a workplace leadership intervention reduce job insecurity and improve health? Results from a field study","title-short":"Can a workplace leadership intervention reduce job insecurity and improve health?","volume":"91","author":[{"family":"Barrech","given":"Amira"},{"family":"Seubert","given":"Christian"},{"family":"Glaser","given":"Jürgen"},{"family":"Gündel","given":"Harald"}],"issued":{"date-parts":[["2018",7]]}},"label":"page","prefix":"see "},{"id":1374,"uris":["http://zotero.org/users/7806776/items/MQLLXQHS"],"itemData":{"id":1374,"type":"article-journal","abstract":"There is accumulating evidence for collective approaches to leadership, where multiple individuals share leadership roles, but there remains a lack of theory-informed research on how collective leadership is fostered in practice. This study evaluated the impact of a collective leadership intervention, exploring what works for whom, how, and under what circumstances through a mixed-methods realist evaluation of four case studies. Eight context-mechanism-outcome conﬁgurations (theories) were extrapolated that elucidate the mechanisms triggered to drive outcomes in particular settings. This is the ﬁrst study to apply a realist lens to understand collective leadership and articulate the generative mechanisms that enable/inhibit collective leadership in healthcare teams.","container-title":"Journal of Leadership &amp; Organizational Studies","DOI":"10.1177/15480518221144895","ISSN":"1548-0518, 1939-7089","issue":"2","journalAbbreviation":"Journal of Leadership &amp; Organizational Studies","language":"en","page":"155-172","source":"DOI.org (Crossref)","title":"“When there's collective leadership, there's the power to make changes”: A realist evaluation of a collective leadership intervention (Co-Lead) in healthcare teams","title-short":"“When there's collective leadership, there's the power to make changes”","volume":"30","author":[{"family":"De Brún","given":"A."},{"family":"McAuliffe","given":"E."}],"issued":{"date-parts":[["2023",5]]}}},{"id":1387,"uris":["http://zotero.org/users/7806776/items/4E7HEHNV"],"itemData":{"id":1387,"type":"article-journal","abstract":"Introduction\n              Mindfulness-based interventions have gained more importance in workplace health promotion due to increased psychological distress in the digital era. Although managers in the information communication technology sector (ICT)-sector are at risk for lower mental health, few studies have evaluated the effects of workplace mindfulness trainings (WMT) on upper-level ICT-managers.\n            \n            \n              Methods\n              \n                By applying a mixed methods approach, the study aimed at exploring differences in upper-level ICT-managers’ mindfulness, well-being, health literacy and work performance at the beginning of a WMT (\n                t\n                0), immediately after (\n                t\n                1) and 3  months after (\n                t\n                2) a WMT. Thirteen groups of managers (\n                n\n                 = 56) completed the training and three corresponding surveys consecutively from October 2019 to April 2021. Managers rated their mindfulness (MAAS), well-being (WHO-5), health literacy, and work performance (HPQ). During the COVID-19-pandemic the training switched from a live on-site mode to a hybrid mode and finally to a digital mode. Repeated measures ANOVAs and Bonferroni-adjusted\n                post hoc\n                analyses were used for data analysis. Open-ended responses were content analyzed.\n              \n            \n            \n              Results\n              \n                We found significant differences in managers’ mindfulness [\n                F\n                (2.106) = 3.376,\n                p\n                 = 0.038, η\n                p\n                2\n                 = 0.06,\n                n\n                 = 54], well-being [\n                F\n                (2.106) = 73.019,\n                p\n                 &amp;lt; 0.001, η\n                p\n                2\n                 = 0.17,\n                n\n                 = 54], health literacy [\n                F\n                (2.108) = 9.067,\n                p\n                 &amp;lt; 0.001, η\n                p\n                2\n                 = 0.15,\n                n\n                 = 55], and work performance [\n                F\n                (2.80) = 7.008,\n                p\n                 = 0.002, η\n                p\n                2\n                 = 0.15,\n                n\n                 = 41] between\n                t\n                0 and\n                t\n                2. Significant differences between\n                t\n                0 and\n                t\n                1 were also found for well-being, health literacy and work performance, but no</w:instrText>
      </w:r>
      <w:r w:rsidR="004B6B16" w:rsidRPr="00F07994">
        <w:rPr>
          <w:lang w:val="nl-NL"/>
        </w:rPr>
        <w:instrText xml:space="preserve">t for mindfulness. Qualitative findings demonstrated positive training effects, barriers and facilitators to daily application of mindfulness practice.\n              \n            \n            \n              Discussion\n              The results suggest that compared to the beginning of the WMT, the post and follow-up measurements showed outcome improvements. The workplace mindfulness training may thus be a promising program to facilitate mental health and working capabilities among upper-level ICT-managers. Contextual workplace factors need to be considered to sustain long-term mindfulness practice of managers.","container-title":"Frontiers in Psychology","DOI":"10.3389/fpsyg.2023.994959","ISSN":"1664-1078","journalAbbreviation":"Front. Psychol.","language":"en","page":"994959","source":"DOI.org (Crossref)","title":"A workplace mindfulness training program may affect mindfulness, well-being, health literacy and work performance of upper-level ICT-managers: An exploratory study in times of the COVID-19 pandemic","title-short":"A workplace mindfulness training program may affect mindfulness, well-being, health literacy and work performance of upper-level ICT-managers","volume":"14","author":[{"family":"Schubin","given":"Kristina"},{"family":"Seinsche","given":"Laura"},{"family":"Pfaff","given":"Holger"},{"family":"Zeike","given":"Sabrina"}],"issued":{"date-parts":[["2023",4,20]]}}}],"schema":"https://github.com/citation-style-language/schema/raw/master/csl-citation.json"} </w:instrText>
      </w:r>
      <w:r w:rsidR="00B849FC" w:rsidRPr="00F07994">
        <w:rPr>
          <w:lang w:val="en-GB"/>
        </w:rPr>
        <w:fldChar w:fldCharType="separate"/>
      </w:r>
      <w:r w:rsidR="004B6B16" w:rsidRPr="00F07994">
        <w:rPr>
          <w:rFonts w:cs="Arial"/>
          <w:lang w:val="nl-NL"/>
        </w:rPr>
        <w:t xml:space="preserve">(see Barrech </w:t>
      </w:r>
      <w:r w:rsidR="004B6B16" w:rsidRPr="00F07994">
        <w:rPr>
          <w:rFonts w:cs="Arial"/>
          <w:i/>
          <w:lang w:val="nl-NL"/>
        </w:rPr>
        <w:t>et al</w:t>
      </w:r>
      <w:r w:rsidR="004B6B16" w:rsidRPr="00F07994">
        <w:rPr>
          <w:rFonts w:cs="Arial"/>
          <w:lang w:val="nl-NL"/>
        </w:rPr>
        <w:t xml:space="preserve">., 2018; De Brún &amp; McAuliffe, 2023; Schubin </w:t>
      </w:r>
      <w:r w:rsidR="004B6B16" w:rsidRPr="00F07994">
        <w:rPr>
          <w:rFonts w:cs="Arial"/>
          <w:i/>
          <w:lang w:val="nl-NL"/>
        </w:rPr>
        <w:t>et al</w:t>
      </w:r>
      <w:r w:rsidR="004B6B16" w:rsidRPr="00F07994">
        <w:rPr>
          <w:rFonts w:cs="Arial"/>
          <w:lang w:val="nl-NL"/>
        </w:rPr>
        <w:t>., 2023)</w:t>
      </w:r>
      <w:r w:rsidR="00B849FC" w:rsidRPr="00F07994">
        <w:rPr>
          <w:lang w:val="en-GB"/>
        </w:rPr>
        <w:fldChar w:fldCharType="end"/>
      </w:r>
      <w:r w:rsidR="00B849FC" w:rsidRPr="00F07994">
        <w:rPr>
          <w:lang w:val="nl-NL"/>
        </w:rPr>
        <w:t xml:space="preserve">. </w:t>
      </w:r>
      <w:r w:rsidR="00B849FC" w:rsidRPr="00F07994">
        <w:rPr>
          <w:lang w:val="en-GB"/>
        </w:rPr>
        <w:t>Effects include</w:t>
      </w:r>
      <w:r w:rsidR="00DD4EB0" w:rsidRPr="00F07994">
        <w:rPr>
          <w:lang w:val="en-GB"/>
        </w:rPr>
        <w:t xml:space="preserve"> </w:t>
      </w:r>
      <w:r w:rsidR="00EC09CA" w:rsidRPr="00F07994">
        <w:rPr>
          <w:lang w:val="en-GB"/>
        </w:rPr>
        <w:t xml:space="preserve">an increase in leaders’ self-efficacy, resilience and well-being </w:t>
      </w:r>
      <w:r w:rsidR="00EC09CA" w:rsidRPr="00F07994">
        <w:rPr>
          <w:lang w:val="en-GB"/>
        </w:rPr>
        <w:fldChar w:fldCharType="begin"/>
      </w:r>
      <w:r w:rsidR="0047114D" w:rsidRPr="00F07994">
        <w:rPr>
          <w:lang w:val="en-GB"/>
        </w:rPr>
        <w:instrText xml:space="preserve"> ADDIN ZOTERO_ITEM CSL_CITATION {"citationID":"o95OXyeV","properties":{"formattedCitation":"(Schubin et al., 2023)","plainCitation":"(Schubin et al., 2023)","noteIndex":0},"citationItems":[{"id":1387,"uris":["http://zotero.org/users/7806776/items/4E7HEHNV"],"itemData":{"id":1387,"type":"article-journal","abstract":"Introduction\n              Mindfulness-based interventions have gained more importance in workplace health promotion due to increased psychological distress in the digital era. Although managers in the information communication technology sector (ICT)-sector are at risk for lower mental health, few studies have evaluated the effects of workplace mindfulness trainings (WMT) on upper-level ICT-managers.\n            \n            \n              Methods\n              \n                By applying a mixed methods approach, the study aimed at exploring differences in upper-level ICT-managers’ mindfulness, well-being, health literacy and work performance at the beginning of a WMT (\n                t\n                0), immediately after (\n                t\n                1) and 3  months after (\n                t\n                2) a WMT. Thirteen groups of managers (\n                n\n                 = 56) completed the training and three corresponding surveys consecutively from October 2019 to April 2021. Managers rated their mindfulness (MAAS), well-being (WHO-5), health literacy, and work performance (HPQ). During the COVID-19-pandemic the training switched from a live on-site mode to a hybrid mode and finally to a digital mode. Repeated measures ANOVAs and Bonferroni-adjusted\n                post hoc\n                analyses were used for data analysis. Open-ended responses were content analyzed.\n              \n            \n            \n              Results\n              \n                We found significant differences in managers’ mindfulness [\n                F\n                (2.106) = 3.376,\n                p\n                 = 0.038, η\n                p\n                2\n                 = 0.06,\n                n\n                 = 54], well-being [\n                F\n                (2.106) = 73.019,\n                p\n                 &amp;lt; 0.001, η\n                p\n                2\n                 = 0.17,\n                n\n                 = 54], health literacy [\n                F\n                (2.108) = 9.067,\n                p\n                 &amp;lt; 0.001, η\n                p\n                2\n                 = 0.15,\n                n\n                 = 55], and work performance [\n                F\n                (2.80) = 7.008,\n                p\n                 = 0.002, η\n                p\n                2\n                 = 0.15,\n                n\n                 = 41] between\n                t\n                0 and\n                t\n                2. Significant differences between\n                t\n                0 and\n                t\n                1 were also found for well-being, health literacy and work performance, but not for mindfulness. Qualitative findings demonstrated positive training effects, barriers and facilitators to daily application of mindfulness practice.\n              \n            \n            \n              Discussion\n              The results suggest that compared to the beginning of the WMT, the post and follow-up measurements showed outcome improvements. The workplace mindfulness training may thus be a promising program to facilitate mental health and working capabilities among upper-level ICT-managers. Contextual workplace factors need to be considered to sustain long-term mindfulness practice of managers.","container-title":"Frontiers in Psychology","DOI":"10.3389/fpsyg.2023.994959","ISSN":"1664-1078","journalAbbreviation":"Front. Psychol.","language":"en","page":"994959","source":"DOI.org (Crossref)","title":"A workplace mindfulness training program may affect mindfulness, well-being, health literacy and work performance of upper-level ICT-managers: An exploratory study in times of the COVID-19 pandemic","title-short":"A workplace mindfulness training program may affect mindfulness, well-being, health literacy and work performance of upper-level ICT-managers","volume":"14","author":[{"family":"Schubin","given":"Kristina"},{"family":"Seinsche","given":"Laura"},{"family":"Pfaff","given":"Holger"},{"family":"Zeike","given":"Sabrina"}],"issued":{"date-parts":[["2023",4,20]]}}}],"schema":"https://github.com/citation-style-language/schema/raw/master/csl-citation.json"} </w:instrText>
      </w:r>
      <w:r w:rsidR="00EC09CA" w:rsidRPr="00F07994">
        <w:rPr>
          <w:lang w:val="en-GB"/>
        </w:rPr>
        <w:fldChar w:fldCharType="separate"/>
      </w:r>
      <w:r w:rsidR="0047114D" w:rsidRPr="00F07994">
        <w:rPr>
          <w:noProof/>
          <w:lang w:val="en-GB"/>
        </w:rPr>
        <w:t xml:space="preserve">(Schubin </w:t>
      </w:r>
      <w:r w:rsidR="0047114D" w:rsidRPr="00F07994">
        <w:rPr>
          <w:i/>
          <w:noProof/>
          <w:lang w:val="en-GB"/>
        </w:rPr>
        <w:t>et al</w:t>
      </w:r>
      <w:r w:rsidR="0047114D" w:rsidRPr="00F07994">
        <w:rPr>
          <w:noProof/>
          <w:lang w:val="en-GB"/>
        </w:rPr>
        <w:t>., 2023)</w:t>
      </w:r>
      <w:r w:rsidR="00EC09CA" w:rsidRPr="00F07994">
        <w:rPr>
          <w:lang w:val="en-GB"/>
        </w:rPr>
        <w:fldChar w:fldCharType="end"/>
      </w:r>
      <w:r w:rsidR="00EC09CA" w:rsidRPr="00F07994">
        <w:rPr>
          <w:lang w:val="en-GB"/>
        </w:rPr>
        <w:t xml:space="preserve"> and reduced job insecurity in leaders and their followers </w:t>
      </w:r>
      <w:r w:rsidR="00EC09CA" w:rsidRPr="00F07994">
        <w:rPr>
          <w:lang w:val="en-GB"/>
        </w:rPr>
        <w:fldChar w:fldCharType="begin"/>
      </w:r>
      <w:r w:rsidR="00EC09CA" w:rsidRPr="00F07994">
        <w:rPr>
          <w:lang w:val="en-GB"/>
        </w:rPr>
        <w:instrText xml:space="preserve"> ADDIN ZOTERO_ITEM CSL_CITATION {"citationID":"k0Z0sdfV","properties":{"formattedCitation":"(Barrech et al., 2018)","plainCitation":"(Barrech et al., 2018)","noteIndex":0},"citationItems":[{"id":1076,"uris":["http://zotero.org/users/7806776/items/LZPUI8NI"],"itemData":{"id":1076,"type":"article-journal","abstract":"Purpose  To examine the effectiveness of an intervention in the workplace designed to reduce job insecurity among employees affected by organizational change.\nMethods  Supervisors were randomly allocated to an intervention (IG) or waiting-list-control group (CG) and the intervention was administered over a period of 3 months, comprising six group sessions. N = 103 supervisors and their team members (mean age 41.80 ± 9.60 years, 60.19% male) provided data prior to (t0) and 3 months post-intervention (t1) by means of questionnaires and hair samples. Job insecurity (COPSOQ), mental health (HADS) and somatic health (GBB, hair cortisol concentration) were measured.\nResults  Job insecurity was reduced to a marginally significant degree in the IG compared to the CG at t1 (B = − 5.78, p = .06, CI [− 11.73, 0.17]). Differential effects for supervisors and team members were not found. No effects on health could be observed overall in the IG, but supervisors in the IG reported a significant decrease in exhaustion tendency (B = − 0.92, p = 0.01, CI [− 1.64, − 0.20]) and a non-significant trend towards higher levels of anxiety (B = 2.98, p = 0.10, CI [− 0.57, 6.54]) compared to team members.\nConclusions  This is the first study to provide some evidence for the effectiveness of an intervention that aimed at reducing job insecurity during organizational change. Health-related effects were observed in supervisors but not in team members. Further intervention studies are needed to add to the current knowledge base.","container-title":"International Archives of Occupational and Environmental Health","DOI":"10.1007/s00420-018-1302-y","ISSN":"0340-0131, 1432-1246","issue":"5","journalAbbreviation":"Int Arch Occup Environ Health","language":"en","page":"547-557","source":"DOI.org (Crossref)","title":"Can a workplace leadership intervention reduce job insecurity and improve health? Results from a field study","title-short":"Can a workplace leadership intervention reduce job insecurity and improve health?","volume":"91","author":[{"family":"Barrech","given":"Amira"},{"family":"Seubert","given":"Christian"},{"family":"Glaser","given":"Jürgen"},{"family":"Gündel","given":"Harald"}],"issued":{"date-parts":[["2018",7]]}}}],"schema":"https://github.com/citation-style-language/schema/raw/master/csl-citation.json"} </w:instrText>
      </w:r>
      <w:r w:rsidR="00EC09CA" w:rsidRPr="00F07994">
        <w:rPr>
          <w:lang w:val="en-GB"/>
        </w:rPr>
        <w:fldChar w:fldCharType="separate"/>
      </w:r>
      <w:r w:rsidR="00EC09CA" w:rsidRPr="00F07994">
        <w:rPr>
          <w:noProof/>
          <w:lang w:val="en-GB"/>
        </w:rPr>
        <w:t xml:space="preserve">(Barrech </w:t>
      </w:r>
      <w:r w:rsidR="00EC09CA" w:rsidRPr="00F07994">
        <w:rPr>
          <w:i/>
          <w:noProof/>
          <w:lang w:val="en-GB"/>
        </w:rPr>
        <w:t>et al.</w:t>
      </w:r>
      <w:r w:rsidR="00EC09CA" w:rsidRPr="00F07994">
        <w:rPr>
          <w:noProof/>
          <w:lang w:val="en-GB"/>
        </w:rPr>
        <w:t>, 2018)</w:t>
      </w:r>
      <w:r w:rsidR="00EC09CA" w:rsidRPr="00F07994">
        <w:rPr>
          <w:lang w:val="en-GB"/>
        </w:rPr>
        <w:fldChar w:fldCharType="end"/>
      </w:r>
      <w:r w:rsidR="00EC09CA" w:rsidRPr="00F07994">
        <w:rPr>
          <w:lang w:val="en-GB"/>
        </w:rPr>
        <w:t xml:space="preserve">. Moreover, they support leaders in dealing with change by enabling them to </w:t>
      </w:r>
      <w:r w:rsidR="00405355" w:rsidRPr="00F07994">
        <w:rPr>
          <w:lang w:val="en-GB"/>
        </w:rPr>
        <w:t>adopt</w:t>
      </w:r>
      <w:r w:rsidR="00EC09CA" w:rsidRPr="00F07994">
        <w:rPr>
          <w:lang w:val="en-GB"/>
        </w:rPr>
        <w:t xml:space="preserve"> new perspectives </w:t>
      </w:r>
      <w:r w:rsidR="00C04B97" w:rsidRPr="00F07994">
        <w:rPr>
          <w:lang w:val="en-GB"/>
        </w:rPr>
        <w:fldChar w:fldCharType="begin"/>
      </w:r>
      <w:r w:rsidR="00C04B97" w:rsidRPr="00F07994">
        <w:rPr>
          <w:lang w:val="en-GB"/>
        </w:rPr>
        <w:instrText xml:space="preserve"> ADDIN ZOTERO_ITEM CSL_CITATION {"citationID":"Xm4y79Lq","properties":{"formattedCitation":"(Bickerich et al., 2018)","plainCitation":"(Bickerich et al., 2018)","noteIndex":0},"citationItems":[{"id":729,"uris":["http://zotero.org/groups/4737068/items/TJK3IQG9"],"itemData":{"id":729,"type":"article-journal","container-title":"Coaching: An International Journal of Theory, Research and Practice","DOI":"10.1080/17521882.2017.1407806","ISSN":"1752-1882, 1752-1890","issue":"2","journalAbbreviation":"Coaching: An International Journal of Theory, Research and Practice","language":"en","page":"117-143","source":"DOI.org (Crossref)","title":"Executive coaching during organisational change: a qualitative study of executives and coaches perspectives","title-short":"Executive coaching during organisational change","volume":"11","author":[{"family":"Bickerich","given":"Katrin"},{"family":"Michel","given":"Alexandra"},{"family":"O'Shea","given":"Deirdre"}],"issued":{"date-parts":[["2018",7,3]]}}}],"schema":"https://github.com/citation-style-language/schema/raw/master/csl-citation.json"} </w:instrText>
      </w:r>
      <w:r w:rsidR="00C04B97" w:rsidRPr="00F07994">
        <w:rPr>
          <w:lang w:val="en-GB"/>
        </w:rPr>
        <w:fldChar w:fldCharType="separate"/>
      </w:r>
      <w:r w:rsidR="00C04B97" w:rsidRPr="00F07994">
        <w:rPr>
          <w:noProof/>
          <w:lang w:val="en-GB"/>
        </w:rPr>
        <w:t xml:space="preserve">(Bickerich </w:t>
      </w:r>
      <w:r w:rsidR="00C04B97" w:rsidRPr="00F07994">
        <w:rPr>
          <w:i/>
          <w:noProof/>
          <w:lang w:val="en-GB"/>
        </w:rPr>
        <w:t>et al.</w:t>
      </w:r>
      <w:r w:rsidR="00C04B97" w:rsidRPr="00F07994">
        <w:rPr>
          <w:noProof/>
          <w:lang w:val="en-GB"/>
        </w:rPr>
        <w:t>, 2018)</w:t>
      </w:r>
      <w:r w:rsidR="00C04B97" w:rsidRPr="00F07994">
        <w:rPr>
          <w:lang w:val="en-GB"/>
        </w:rPr>
        <w:fldChar w:fldCharType="end"/>
      </w:r>
      <w:r w:rsidR="00C04B97" w:rsidRPr="00F07994">
        <w:rPr>
          <w:lang w:val="en-GB"/>
        </w:rPr>
        <w:t xml:space="preserve"> and cultivate collaborative work environments </w:t>
      </w:r>
      <w:r w:rsidR="00C04B97" w:rsidRPr="00F07994">
        <w:rPr>
          <w:lang w:val="en-GB"/>
        </w:rPr>
        <w:fldChar w:fldCharType="begin"/>
      </w:r>
      <w:r w:rsidR="00C04B97" w:rsidRPr="00F07994">
        <w:rPr>
          <w:lang w:val="en-GB"/>
        </w:rPr>
        <w:instrText xml:space="preserve"> ADDIN ZOTERO_ITEM CSL_CITATION {"citationID":"PDeBxVDM","properties":{"formattedCitation":"(Percy &amp; Dow, 2021)","plainCitation":"(Percy &amp; Dow, 2021)","noteIndex":0},"citationItems":[{"id":409,"uris":["http://zotero.org/users/7806776/items/F5BP2PFM"],"itemData":{"id":409,"type":"article-journal","abstract":"A case study of strategic renewal in the Chinese education market, this paper explores a non-directive coaching model and its impact on risk mitigation, knowledge exchange and innovation in strategic renewal through the application of multi-tiered coaching and manager coaches. Through an ethnographic action research methodology, we ask “Can coaching mitigate organisational risk and increase the likelihood of positive outcomes in change management?” and “Can managers, acting as internal coaches, increase knowledge socialisation and mitigate risk in the change management process?” The paper ﬁnds that there is no inherent failure rate in the change management process and that a strategic management approach can mitigate risk liberating managers and organisations to seek to create the collaborative environments that support organisational learning and strategic renewal, thus moving beyond a narrative of failure to one of strategic empowerment and a strategic management approach to risk mitigation. We conclude that a data-driven approach to organisational learning and Professional Learning Communities helps teams to ask the right questions and to mitigate risk through better aligning the organisation to its strategic reality, exploiting organisational learning to achieve competitive advantage and ensuring that systems and processes continue to match the emerging strategic reality.","container-title":"Journal of Risk and Financial Management","DOI":"10.3390/jrfm14080344","ISSN":"1911-8074","issue":"8","journalAbbreviation":"JRFM","language":"en","page":"344","source":"DOI.org (Crossref)","title":"The Coaching Black Box: Risk Mitigation during Change Management","title-short":"The Coaching Black Box","volume":"14","author":[{"family":"Percy","given":"William"},{"family":"Dow","given":"Kevin"}],"issued":{"date-parts":[["2021",7,27]]}}}],"schema":"https://github.com/citation-style-language/schema/raw/master/csl-citation.json"} </w:instrText>
      </w:r>
      <w:r w:rsidR="00C04B97" w:rsidRPr="00F07994">
        <w:rPr>
          <w:lang w:val="en-GB"/>
        </w:rPr>
        <w:fldChar w:fldCharType="separate"/>
      </w:r>
      <w:r w:rsidR="00C04B97" w:rsidRPr="00F07994">
        <w:rPr>
          <w:noProof/>
          <w:lang w:val="en-GB"/>
        </w:rPr>
        <w:t>(Percy &amp; Dow, 2021)</w:t>
      </w:r>
      <w:r w:rsidR="00C04B97" w:rsidRPr="00F07994">
        <w:rPr>
          <w:lang w:val="en-GB"/>
        </w:rPr>
        <w:fldChar w:fldCharType="end"/>
      </w:r>
      <w:r w:rsidR="00EC09CA" w:rsidRPr="00F07994">
        <w:rPr>
          <w:lang w:val="en-GB"/>
        </w:rPr>
        <w:t>.</w:t>
      </w:r>
      <w:r w:rsidR="00E517B5" w:rsidRPr="00F07994">
        <w:rPr>
          <w:lang w:val="en-GB"/>
        </w:rPr>
        <w:t xml:space="preserve"> </w:t>
      </w:r>
      <w:r w:rsidR="00405355" w:rsidRPr="00F07994">
        <w:rPr>
          <w:lang w:val="en-GB"/>
        </w:rPr>
        <w:t>The emphasis on leader interventions</w:t>
      </w:r>
      <w:r w:rsidR="00E517B5" w:rsidRPr="00F07994">
        <w:rPr>
          <w:lang w:val="en-GB"/>
        </w:rPr>
        <w:t xml:space="preserve"> draws on the conservation of resources </w:t>
      </w:r>
      <w:r w:rsidR="00AE1423" w:rsidRPr="00F07994">
        <w:rPr>
          <w:lang w:val="en-GB"/>
        </w:rPr>
        <w:t xml:space="preserve">(COR) </w:t>
      </w:r>
      <w:r w:rsidR="00E517B5" w:rsidRPr="00F07994">
        <w:rPr>
          <w:lang w:val="en-GB"/>
        </w:rPr>
        <w:t>theory</w:t>
      </w:r>
      <w:r w:rsidR="00406232" w:rsidRPr="00F07994">
        <w:rPr>
          <w:lang w:val="en-GB"/>
        </w:rPr>
        <w:t xml:space="preserve"> </w:t>
      </w:r>
      <w:r w:rsidR="00406232" w:rsidRPr="00F07994">
        <w:rPr>
          <w:lang w:val="en-GB" w:eastAsia="en-US"/>
        </w:rPr>
        <w:fldChar w:fldCharType="begin"/>
      </w:r>
      <w:r w:rsidR="00406232" w:rsidRPr="00F07994">
        <w:rPr>
          <w:lang w:val="en-GB" w:eastAsia="en-US"/>
        </w:rPr>
        <w:instrText xml:space="preserve"> ADDIN ZOTERO_ITEM CSL_CITATION {"citationID":"QXVGx7SG","properties":{"formattedCitation":"(Hobfoll et al., 2018)","plainCitation":"(Hobfoll et al., 2018)","noteIndex":0},"citationItems":[{"id":1534,"uris":["http://zotero.org/users/7806776/items/5QEISCIB"],"itemData":{"id":1534,"type":"article-journal","abstract":"Over the past 30 years, conservation of resources (COR) theory has become one of the most widely cited theories in organizational psychology and organizational behavior. COR theory has been adopted across the many areas of the stress spectrum, from burnout to traumatic stress. Further attesting to the theory’s centrality, COR theory is largely the basis for the more work-speciﬁc leading theory of organizational stress, namely the job demands-resources model. One of the major advantages of COR theory is its ability to make a wide range of speciﬁc hypotheses that are much broader than those offered by theories that focus on a single central resource, such as control, or that speak about resources in general. In this article, we will revisit the principles and corollaries of COR theory that inform those more speciﬁc hypotheses and will review research in organizational behavior that has relied on the theory.","container-title":"Annual Review of Organizational Psychology and Organizational Behavior","DOI":"10.1146/annurev-orgpsych-032117-104640","ISSN":"2327-0608, 2327-0616","issue":"1","journalAbbreviation":"Annu. Rev. Organ. Psychol. Organ. Behav.","language":"en","page":"103-128","source":"DOI.org (Crossref)","title":"Conservation of Resources in the Organizational Context: The Reality of Resources and Their Consequences","title-short":"Conservation of Resources in the Organizational Context","volume":"5","author":[{"family":"Hobfoll","given":"Stevan E."},{"family":"Halbesleben","given":"Jonathon"},{"family":"Neveu","given":"Jean-Pierre"},{"family":"Westman","given":"Mina"}],"issued":{"date-parts":[["2018",1,21]]}}}],"schema":"https://github.com/citation-style-language/schema/raw/master/csl-citation.json"} </w:instrText>
      </w:r>
      <w:r w:rsidR="00406232" w:rsidRPr="00F07994">
        <w:rPr>
          <w:lang w:val="en-GB" w:eastAsia="en-US"/>
        </w:rPr>
        <w:fldChar w:fldCharType="separate"/>
      </w:r>
      <w:r w:rsidR="00406232" w:rsidRPr="00F07994">
        <w:rPr>
          <w:noProof/>
          <w:lang w:val="en-GB" w:eastAsia="en-US"/>
        </w:rPr>
        <w:t xml:space="preserve">(Hobfoll </w:t>
      </w:r>
      <w:r w:rsidR="00406232" w:rsidRPr="00F07994">
        <w:rPr>
          <w:i/>
          <w:noProof/>
          <w:lang w:val="en-GB" w:eastAsia="en-US"/>
        </w:rPr>
        <w:t>et al.</w:t>
      </w:r>
      <w:r w:rsidR="00406232" w:rsidRPr="00F07994">
        <w:rPr>
          <w:noProof/>
          <w:lang w:val="en-GB" w:eastAsia="en-US"/>
        </w:rPr>
        <w:t>, 2018)</w:t>
      </w:r>
      <w:r w:rsidR="00406232" w:rsidRPr="00F07994">
        <w:rPr>
          <w:lang w:val="en-GB" w:eastAsia="en-US"/>
        </w:rPr>
        <w:fldChar w:fldCharType="end"/>
      </w:r>
      <w:r w:rsidR="00406232" w:rsidRPr="00F07994">
        <w:rPr>
          <w:lang w:val="en-GB" w:eastAsia="en-US"/>
        </w:rPr>
        <w:t>, which underscores the importance of cultivating, retaining and proactively accumulating resources to facilitate a supportive work environment and mitigate stress.</w:t>
      </w:r>
      <w:r w:rsidR="00406232" w:rsidRPr="00F07994">
        <w:rPr>
          <w:lang w:val="en-GB"/>
        </w:rPr>
        <w:t xml:space="preserve"> Leadership training provides a </w:t>
      </w:r>
      <w:r w:rsidR="00E24847" w:rsidRPr="00F07994">
        <w:rPr>
          <w:lang w:val="en-GB"/>
        </w:rPr>
        <w:t xml:space="preserve">vital </w:t>
      </w:r>
      <w:r w:rsidR="00406232" w:rsidRPr="00F07994">
        <w:rPr>
          <w:lang w:val="en-GB"/>
        </w:rPr>
        <w:t xml:space="preserve">resource </w:t>
      </w:r>
      <w:r w:rsidR="00E24847" w:rsidRPr="00F07994">
        <w:rPr>
          <w:lang w:val="en-GB"/>
        </w:rPr>
        <w:t>for both</w:t>
      </w:r>
      <w:r w:rsidR="00406232" w:rsidRPr="00F07994">
        <w:rPr>
          <w:lang w:val="en-GB"/>
        </w:rPr>
        <w:t xml:space="preserve"> leaders and their followers. </w:t>
      </w:r>
      <w:r w:rsidR="00E24847" w:rsidRPr="00F07994">
        <w:rPr>
          <w:lang w:val="en-GB"/>
        </w:rPr>
        <w:t xml:space="preserve">According to COR </w:t>
      </w:r>
      <w:r w:rsidR="00406232" w:rsidRPr="00F07994">
        <w:rPr>
          <w:lang w:val="en-GB"/>
        </w:rPr>
        <w:t>theory</w:t>
      </w:r>
      <w:r w:rsidR="00E24847" w:rsidRPr="00F07994">
        <w:rPr>
          <w:lang w:val="en-GB"/>
        </w:rPr>
        <w:t>,</w:t>
      </w:r>
      <w:r w:rsidR="00406232" w:rsidRPr="00F07994">
        <w:rPr>
          <w:lang w:val="en-GB"/>
        </w:rPr>
        <w:t xml:space="preserve"> </w:t>
      </w:r>
      <w:r w:rsidR="00E24847" w:rsidRPr="00F07994">
        <w:rPr>
          <w:lang w:val="en-GB"/>
        </w:rPr>
        <w:t>resources can transfer</w:t>
      </w:r>
      <w:r w:rsidR="00E517B5" w:rsidRPr="00F07994">
        <w:rPr>
          <w:lang w:val="en-GB"/>
        </w:rPr>
        <w:t xml:space="preserve"> </w:t>
      </w:r>
      <w:r w:rsidR="00E24847" w:rsidRPr="00F07994">
        <w:rPr>
          <w:lang w:val="en-GB"/>
        </w:rPr>
        <w:t xml:space="preserve">from </w:t>
      </w:r>
      <w:r w:rsidR="00E517B5" w:rsidRPr="00F07994">
        <w:rPr>
          <w:lang w:val="en-GB"/>
        </w:rPr>
        <w:t xml:space="preserve">leader </w:t>
      </w:r>
      <w:r w:rsidR="00E24847" w:rsidRPr="00F07994">
        <w:rPr>
          <w:lang w:val="en-GB"/>
        </w:rPr>
        <w:t>to</w:t>
      </w:r>
      <w:r w:rsidR="00E517B5" w:rsidRPr="00F07994">
        <w:rPr>
          <w:lang w:val="en-GB"/>
        </w:rPr>
        <w:t xml:space="preserve"> follower</w:t>
      </w:r>
      <w:r w:rsidR="00E24847" w:rsidRPr="00F07994">
        <w:rPr>
          <w:lang w:val="en-GB"/>
        </w:rPr>
        <w:t xml:space="preserve"> through interpersonal interactions, creating positive or negative crossover effects</w:t>
      </w:r>
      <w:r w:rsidR="00A27B85" w:rsidRPr="00F07994">
        <w:rPr>
          <w:lang w:val="en-GB"/>
        </w:rPr>
        <w:t xml:space="preserve">. </w:t>
      </w:r>
      <w:r w:rsidR="00405355" w:rsidRPr="00F07994">
        <w:rPr>
          <w:lang w:val="en-GB"/>
        </w:rPr>
        <w:t xml:space="preserve">For instance, </w:t>
      </w:r>
      <w:r w:rsidR="00E24847" w:rsidRPr="00F07994">
        <w:rPr>
          <w:lang w:val="en-GB"/>
        </w:rPr>
        <w:t xml:space="preserve">leaders’ self-efficacy can enhance followers' confidence and resource levels, while resource loss in leaders can lead to similar losses in their followers </w:t>
      </w:r>
      <w:r w:rsidR="00A27B85" w:rsidRPr="00F07994">
        <w:rPr>
          <w:lang w:val="en-GB"/>
        </w:rPr>
        <w:fldChar w:fldCharType="begin"/>
      </w:r>
      <w:r w:rsidR="00A27B85" w:rsidRPr="00F07994">
        <w:rPr>
          <w:lang w:val="en-GB"/>
        </w:rPr>
        <w:instrText xml:space="preserve"> ADDIN ZOTERO_ITEM CSL_CITATION {"citationID":"p2O3luul","properties":{"formattedCitation":"(Hobfoll et al., 2018)","plainCitation":"(Hobfoll et al., 2018)","noteIndex":0},"citationItems":[{"id":1534,"uris":["http://zotero.org/users/7806776/items/5QEISCIB"],"itemData":{"id":1534,"type":"article-journal","abstract":"Over the past 30 years, conservation of resources (COR) theory has become one of the most widely cited theories in organizational psychology and organizational behavior. COR theory has been adopted across the many areas of the stress spectrum, from burnout to traumatic stress. Further attesting to the theory’s centrality, COR theory is largely the basis for the more work-speciﬁc leading theory of organizational stress, namely the job demands-resources model. One of the major advantages of COR theory is its ability to make a wide range of speciﬁc hypotheses that are much broader than those offered by theories that focus on a single central resource, such as control, or that speak about resources in general. In this article, we will revisit the principles and corollaries of COR theory that inform those more speciﬁc hypotheses and will review research in organizational behavior that has relied on the theory.","container-title":"Annual Review of Organizational Psychology and Organizational Behavior","DOI":"10.1146/annurev-orgpsych-032117-104640","ISSN":"2327-0608, 2327-0616","issue":"1","journalAbbreviation":"Annu. Rev. Organ. Psychol. Organ. Behav.","language":"en","page":"103-128","source":"DOI.org (Crossref)","title":"Conservation of Resources in the Organizational Context: The Reality of Resources and Their Consequences","title-short":"Conservation of Resources in the Organizational Context","volume":"5","author":[{"family":"Hobfoll","given":"Stevan E."},{"family":"Halbesleben","given":"Jonathon"},{"family":"Neveu","given":"Jean-Pierre"},{"family":"Westman","given":"Mina"}],"issued":{"date-parts":[["2018",1,21]]}}}],"schema":"https://github.com/citation-style-language/schema/raw/master/csl-citation.json"} </w:instrText>
      </w:r>
      <w:r w:rsidR="00A27B85" w:rsidRPr="00F07994">
        <w:rPr>
          <w:lang w:val="en-GB"/>
        </w:rPr>
        <w:fldChar w:fldCharType="separate"/>
      </w:r>
      <w:r w:rsidR="00A27B85" w:rsidRPr="00F07994">
        <w:rPr>
          <w:noProof/>
          <w:lang w:val="en-GB"/>
        </w:rPr>
        <w:t xml:space="preserve">(Hobfoll </w:t>
      </w:r>
      <w:r w:rsidR="00A27B85" w:rsidRPr="00F07994">
        <w:rPr>
          <w:i/>
          <w:noProof/>
          <w:lang w:val="en-GB"/>
        </w:rPr>
        <w:t>et al</w:t>
      </w:r>
      <w:r w:rsidR="00A27B85" w:rsidRPr="00F07994">
        <w:rPr>
          <w:noProof/>
          <w:lang w:val="en-GB"/>
        </w:rPr>
        <w:t>., 2018)</w:t>
      </w:r>
      <w:r w:rsidR="00A27B85" w:rsidRPr="00F07994">
        <w:rPr>
          <w:lang w:val="en-GB"/>
        </w:rPr>
        <w:fldChar w:fldCharType="end"/>
      </w:r>
      <w:r w:rsidR="00A27B85" w:rsidRPr="00F07994">
        <w:rPr>
          <w:lang w:val="en-GB"/>
        </w:rPr>
        <w:t xml:space="preserve">. </w:t>
      </w:r>
      <w:r w:rsidR="00405355" w:rsidRPr="00F07994">
        <w:rPr>
          <w:lang w:val="en-GB"/>
        </w:rPr>
        <w:t>Accordingly, it is crucial</w:t>
      </w:r>
      <w:r w:rsidR="00A27B85" w:rsidRPr="00F07994">
        <w:rPr>
          <w:lang w:val="en-GB"/>
        </w:rPr>
        <w:t xml:space="preserve"> </w:t>
      </w:r>
      <w:r w:rsidR="00405355" w:rsidRPr="00F07994">
        <w:rPr>
          <w:lang w:val="en-GB"/>
        </w:rPr>
        <w:t xml:space="preserve">to provide </w:t>
      </w:r>
      <w:r w:rsidR="00A27B85" w:rsidRPr="00F07994">
        <w:rPr>
          <w:lang w:val="en-GB"/>
        </w:rPr>
        <w:t>leader</w:t>
      </w:r>
      <w:r w:rsidR="00405355" w:rsidRPr="00F07994">
        <w:rPr>
          <w:lang w:val="en-GB"/>
        </w:rPr>
        <w:t>s with effective</w:t>
      </w:r>
      <w:r w:rsidR="00A27B85" w:rsidRPr="00F07994">
        <w:rPr>
          <w:lang w:val="en-GB"/>
        </w:rPr>
        <w:t xml:space="preserve"> interventions that equip them with </w:t>
      </w:r>
      <w:r w:rsidR="00951FC3" w:rsidRPr="00F07994">
        <w:rPr>
          <w:lang w:val="en-GB"/>
        </w:rPr>
        <w:t xml:space="preserve">the </w:t>
      </w:r>
      <w:r w:rsidR="00405355" w:rsidRPr="00F07994">
        <w:rPr>
          <w:lang w:val="en-GB"/>
        </w:rPr>
        <w:t>necessary</w:t>
      </w:r>
      <w:r w:rsidR="00A27B85" w:rsidRPr="00F07994">
        <w:rPr>
          <w:lang w:val="en-GB"/>
        </w:rPr>
        <w:t xml:space="preserve"> resources</w:t>
      </w:r>
      <w:r w:rsidR="00405355" w:rsidRPr="00F07994">
        <w:rPr>
          <w:lang w:val="en-GB"/>
        </w:rPr>
        <w:t xml:space="preserve"> during uncertainty,</w:t>
      </w:r>
      <w:r w:rsidR="00F233CD" w:rsidRPr="00F07994">
        <w:rPr>
          <w:lang w:val="en-GB"/>
        </w:rPr>
        <w:t xml:space="preserve"> such as skills to cope with adaptive challenges</w:t>
      </w:r>
      <w:r w:rsidR="001E39E1" w:rsidRPr="00F07994">
        <w:rPr>
          <w:lang w:val="en-GB"/>
        </w:rPr>
        <w:t>,</w:t>
      </w:r>
      <w:r w:rsidR="00405355" w:rsidRPr="00F07994">
        <w:rPr>
          <w:lang w:val="en-GB"/>
        </w:rPr>
        <w:t xml:space="preserve"> </w:t>
      </w:r>
      <w:r w:rsidR="001E39E1" w:rsidRPr="00F07994">
        <w:rPr>
          <w:lang w:val="en-GB"/>
        </w:rPr>
        <w:t>which then protect</w:t>
      </w:r>
      <w:r w:rsidR="00405355" w:rsidRPr="00F07994">
        <w:rPr>
          <w:lang w:val="en-GB"/>
        </w:rPr>
        <w:t xml:space="preserve"> </w:t>
      </w:r>
      <w:r w:rsidR="00406232" w:rsidRPr="00F07994">
        <w:rPr>
          <w:lang w:val="en-GB"/>
        </w:rPr>
        <w:t>leaders’ and followers’ well-being</w:t>
      </w:r>
      <w:r w:rsidR="003F6965" w:rsidRPr="00F07994">
        <w:rPr>
          <w:lang w:val="en-GB" w:eastAsia="en-US"/>
        </w:rPr>
        <w:t xml:space="preserve"> </w:t>
      </w:r>
      <w:r w:rsidR="003F6965" w:rsidRPr="00F07994">
        <w:rPr>
          <w:lang w:val="en-GB" w:eastAsia="en-US"/>
        </w:rPr>
        <w:fldChar w:fldCharType="begin"/>
      </w:r>
      <w:r w:rsidR="0048589D" w:rsidRPr="00F07994">
        <w:rPr>
          <w:lang w:val="en-GB" w:eastAsia="en-US"/>
        </w:rPr>
        <w:instrText xml:space="preserve"> ADDIN ZOTERO_ITEM CSL_CITATION {"citationID":"99n3nQ3I","properties":{"formattedCitation":"(Hobfoll et al., 2018; N\\uc0\\u246{}thel et al., 2023)","plainCitation":"(Hobfoll et al., 2018; Nöthel et al., 2023)","noteIndex":0},"citationItems":[{"id":1534,"uris":["http://zotero.org/users/7806776/items/5QEISCIB"],"itemData":{"id":1534,"type":"article-journal","abstract":"Over the past 30 years, conservation of resources (COR) theory has become one of the most widely cited theories in organizational psychology and organizational behavior. COR theory has been adopted across the many areas of the stress spectrum, from burnout to traumatic stress. Further attesting to the theory’s centrality, COR theory is largely the basis for the more work-speciﬁc leading theory of organizational stress, namely the job demands-resources model. One of the major advantages of COR theory is its ability to make a wide range of speciﬁc hypotheses that are much broader than those offered by theories that focus on a single central resource, such as control, or that speak about resources in general. In this article, we will revisit the principles and corollaries of COR theory that inform those more speciﬁc hypotheses and will review research in organizational behavior that has relied on the theory.","container-title":"Annual Review of Organizational Psychology and Organizational Behavior","DOI":"10.1146/annurev-orgpsych-032117-104640","ISSN":"2327-0608, 2327-0616","issue":"1","journalAbbreviation":"Annu. Rev. Organ. Psychol. Organ. Behav.","language":"en","page":"103-128","source":"DOI.org (Crossref)","title":"Conservation of Resources in the Organizational Context: The Reality of Resources and Their Consequences","title-short":"Conservation of Resources in the Organizational Context","volume":"5","author":[{"family":"Hobfoll","given":"Stevan E."},{"family":"Halbesleben","given":"Jonathon"},{"family":"Neveu","given":"Jean-Pierre"},{"family":"Westman","given":"Mina"}],"issued":{"date-parts":[["2018",1,21]]}}},{"id":1430,"uris":["http://zotero.org/users/7806776/items/YWK94U4N"],"itemData":{"id":1430,"type":"article-journal","abstract":"Due to the rapid changes in today’s business world, leaders need to, more than ever, adequately and flexibly react to new and changing demands in the workplace. An instrument that captures adaptive leadership behavior is still missing, however. This study describes the development and validation of a concise and timely new leadership instrument, the Adaptive Leadership Behavior Scale (\n              ALBS\n              ). Based on a thorough literature review, we developed 27 items as an initial item pool. We tested this set of items with leaders and followers in a pilot study to assess its relevancy and comprehensibility. In Study 1, a field study with 201 employees, we explored the internal structure of the initial item pool with a Principal Component Analysis (PCA). Based on the factor loadings resulting from a second PCA, we reduced the item pool, resulting in a 15-item scale for which we then assessed convergent and divergent validity. In Study 2, a field study with 311 employees, we replicated the findings of Study 1 and assessed additional convergent and divergent validity as well as the model fit with a Confirmatory Factor Analysis (CFA). In Study 3, a multi-source field study with 155 leader-follower dyads we replicated the CFA and additionally assessed criterion-related validity. Results show that the ALBS is a concise and valid instrument for assessing adaptive leadership behavior, thereby building the grounds to extend our understanding of antecedents, mechanisms and consequences of leadership in dynamic environments.","container-title":"Frontiers in Psychology","DOI":"10.3389/fpsyg.2023.1149371","ISSN":"1664-1078","journalAbbreviation":"Front. Psychol.","language":"en","page":"1149371","source":"DOI.org (Crossref)","title":"Development and validation of the adaptive leadership behavior scale (ALBS)","volume":"14","author":[{"family":"Nöthel","given":"Sophie"},{"family":"Nübold","given":"Annika"},{"family":"Uitdewilligen","given":"Sjir"},{"family":"Schepers","given":"Jan"},{"family":"Hülsheger","given":"Ute"}],"issued":{"date-parts":[["2023",9,27]]}}}],"schema":"https://github.com/citation-style-language/schema/raw/master/csl-citation.json"} </w:instrText>
      </w:r>
      <w:r w:rsidR="003F6965" w:rsidRPr="00F07994">
        <w:rPr>
          <w:lang w:val="en-GB" w:eastAsia="en-US"/>
        </w:rPr>
        <w:fldChar w:fldCharType="separate"/>
      </w:r>
      <w:r w:rsidR="0048589D" w:rsidRPr="00F07994">
        <w:rPr>
          <w:rFonts w:cs="Arial"/>
          <w:lang w:val="en-US"/>
        </w:rPr>
        <w:t xml:space="preserve">(Hobfoll </w:t>
      </w:r>
      <w:r w:rsidR="0048589D" w:rsidRPr="00F07994">
        <w:rPr>
          <w:rFonts w:cs="Arial"/>
          <w:i/>
          <w:lang w:val="en-US"/>
        </w:rPr>
        <w:t>et al.</w:t>
      </w:r>
      <w:r w:rsidR="0048589D" w:rsidRPr="00F07994">
        <w:rPr>
          <w:rFonts w:cs="Arial"/>
          <w:lang w:val="en-US"/>
        </w:rPr>
        <w:t xml:space="preserve">, 2018; Nöthel </w:t>
      </w:r>
      <w:r w:rsidR="0048589D" w:rsidRPr="00F07994">
        <w:rPr>
          <w:rFonts w:cs="Arial"/>
          <w:i/>
          <w:lang w:val="en-US"/>
        </w:rPr>
        <w:t>et al.</w:t>
      </w:r>
      <w:r w:rsidR="0048589D" w:rsidRPr="00F07994">
        <w:rPr>
          <w:rFonts w:cs="Arial"/>
          <w:lang w:val="en-US"/>
        </w:rPr>
        <w:t>, 2023)</w:t>
      </w:r>
      <w:r w:rsidR="003F6965" w:rsidRPr="00F07994">
        <w:rPr>
          <w:lang w:val="en-GB" w:eastAsia="en-US"/>
        </w:rPr>
        <w:fldChar w:fldCharType="end"/>
      </w:r>
      <w:r w:rsidR="00405355" w:rsidRPr="00F07994">
        <w:rPr>
          <w:lang w:val="en-GB"/>
        </w:rPr>
        <w:t>.</w:t>
      </w:r>
    </w:p>
    <w:p w14:paraId="74E1478B" w14:textId="2EDF637E" w:rsidR="0084562E" w:rsidRPr="00F07994" w:rsidRDefault="006C5152" w:rsidP="0020518A">
      <w:pPr>
        <w:ind w:firstLine="708"/>
        <w:rPr>
          <w:lang w:val="en-GB"/>
        </w:rPr>
      </w:pPr>
      <w:r w:rsidRPr="00F07994">
        <w:rPr>
          <w:lang w:val="en-GB"/>
        </w:rPr>
        <w:t>M</w:t>
      </w:r>
      <w:r w:rsidR="007A18BF" w:rsidRPr="00F07994">
        <w:rPr>
          <w:lang w:val="en-GB"/>
        </w:rPr>
        <w:t xml:space="preserve">ost studies are limited to analysing </w:t>
      </w:r>
      <w:r w:rsidR="007865A3" w:rsidRPr="00F07994">
        <w:rPr>
          <w:lang w:val="en-GB"/>
        </w:rPr>
        <w:t xml:space="preserve">the </w:t>
      </w:r>
      <w:r w:rsidR="007A18BF" w:rsidRPr="00F07994">
        <w:rPr>
          <w:lang w:val="en-GB"/>
        </w:rPr>
        <w:t>outcome</w:t>
      </w:r>
      <w:r w:rsidR="007865A3" w:rsidRPr="00F07994">
        <w:rPr>
          <w:lang w:val="en-GB"/>
        </w:rPr>
        <w:t>s</w:t>
      </w:r>
      <w:r w:rsidR="007A18BF" w:rsidRPr="00F07994">
        <w:rPr>
          <w:lang w:val="en-GB"/>
        </w:rPr>
        <w:t xml:space="preserve"> of those interventions</w:t>
      </w:r>
      <w:r w:rsidR="00014E2A" w:rsidRPr="00F07994">
        <w:rPr>
          <w:lang w:val="en-GB"/>
        </w:rPr>
        <w:t xml:space="preserve"> </w:t>
      </w:r>
      <w:r w:rsidR="00014E2A" w:rsidRPr="00F07994">
        <w:rPr>
          <w:lang w:val="en-GB"/>
        </w:rPr>
        <w:fldChar w:fldCharType="begin"/>
      </w:r>
      <w:r w:rsidR="007831D2" w:rsidRPr="00F07994">
        <w:rPr>
          <w:lang w:val="en-GB"/>
        </w:rPr>
        <w:instrText xml:space="preserve"> ADDIN ZOTERO_ITEM CSL_CITATION {"citationID":"GCBIidEx","properties":{"formattedCitation":"(von Thiele Schwarz et al., 2021)","plainCitation":"(von Thiele Schwarz et al., 2021)","noteIndex":0},"citationItems":[{"id":1299,"uris":["http://zotero.org/users/7806776/items/CM69UT3U"],"itemData":{"id":1299,"type":"article-journal","abstract":"Research on organizational interventions needs to meet the objectives of both researchers and partici­ pating organizations. This duality means that real-world impact has to be considered throughout the research process, simultaneously addressing both scientific rigour and practical relevance. This discussion paper aims to offer a set of principles, grounded in knowledge from various disciplines that can guide researchers in designing, implementing, and evaluating organizational interventions. Inspired by Mode 2 knowledge production, the principles were developed through a transdisciplinary, participatory and iterative process where practitioners and academics were invited to develop, refine and validate the principles. The process resulted in 10 principles: 1) Ensure active engagement and participation among key stakeholders; 2) Understand the situation (starting points and objectives); 3) Align the intervention with existing organizational objectives; 4) Explicate the program logic; 5) Prioritize intervention activities based on effort-gain balance; 6) Work with existing practices, processes, and mindsets; 7) Iteratively observe, reflect, and adapt; 8) Develop organizational learning capabilities; 9) Evaluate the interaction between intervention, process, and context; and 10) Transfer knowledge beyond the specific organiza­ tion. The principles suggest how the design, implementation, and evaluation of organizational interven­ tions can be researched in a way that maximizes both practical and scientific impact.","container-title":"European Journal of Work and Organizational Psychology","DOI":"10.1080/1359432X.2020.1803960","ISSN":"1359-432X, 1464-0643","issue":"3","journalAbbreviation":"European Journal of Work and Organizational Psychology","language":"en","page":"415-427","source":"DOI.org (Crossref)","title":"How to design, implement and evaluate organizational interventions for maximum impact: the Sigtuna Principles","title-short":"How to design, implement and evaluate organizational interventions for maximum impact","volume":"30","author":[{"family":"Thiele Schwarz","given":"Ulrica","non-dropping-particle":"von"},{"family":"Nielsen","given":"Karina"},{"family":"Edwards","given":"Kasper"},{"family":"Hasson","given":"Henna"},{"family":"Ipsen","given":"Christine"},{"family":"Savage","given":"Carl"},{"family":"Simonsen Abildgaard","given":"Johan"},{"family":"Richter","given":"Anne"},{"family":"Lornudd","given":"Caroline"},{"family":"Mazzocato","given":"Pamela"},{"family":"Reed","given":"Julie E."}],"issued":{"date-parts":[["2021",5,4]]}}}],"schema":"https://github.com/citation-style-language/schema/raw/master/csl-citation.json"} </w:instrText>
      </w:r>
      <w:r w:rsidR="00014E2A" w:rsidRPr="00F07994">
        <w:rPr>
          <w:lang w:val="en-GB"/>
        </w:rPr>
        <w:fldChar w:fldCharType="separate"/>
      </w:r>
      <w:r w:rsidR="007831D2" w:rsidRPr="00F07994">
        <w:rPr>
          <w:noProof/>
          <w:lang w:val="en-GB"/>
        </w:rPr>
        <w:t xml:space="preserve">(von Thiele Schwarz </w:t>
      </w:r>
      <w:r w:rsidR="007831D2" w:rsidRPr="00F07994">
        <w:rPr>
          <w:i/>
          <w:noProof/>
          <w:lang w:val="en-GB"/>
        </w:rPr>
        <w:t>et al.</w:t>
      </w:r>
      <w:r w:rsidR="007831D2" w:rsidRPr="00F07994">
        <w:rPr>
          <w:noProof/>
          <w:lang w:val="en-GB"/>
        </w:rPr>
        <w:t>, 2021)</w:t>
      </w:r>
      <w:r w:rsidR="00014E2A" w:rsidRPr="00F07994">
        <w:rPr>
          <w:lang w:val="en-GB"/>
        </w:rPr>
        <w:fldChar w:fldCharType="end"/>
      </w:r>
      <w:r w:rsidRPr="00F07994">
        <w:rPr>
          <w:lang w:val="en-GB"/>
        </w:rPr>
        <w:t xml:space="preserve">. </w:t>
      </w:r>
      <w:r w:rsidR="00BC4F6A" w:rsidRPr="00F07994">
        <w:rPr>
          <w:lang w:val="en-GB"/>
        </w:rPr>
        <w:t>To our knowledge, there is no study</w:t>
      </w:r>
      <w:r w:rsidR="007A18BF" w:rsidRPr="00F07994">
        <w:rPr>
          <w:lang w:val="en-GB"/>
        </w:rPr>
        <w:t xml:space="preserve"> </w:t>
      </w:r>
      <w:r w:rsidR="007A18BF" w:rsidRPr="00F07994">
        <w:rPr>
          <w:lang w:val="en-GB" w:eastAsia="en-US"/>
        </w:rPr>
        <w:t xml:space="preserve">identifying </w:t>
      </w:r>
      <w:r w:rsidRPr="00F07994">
        <w:rPr>
          <w:lang w:val="en-GB" w:eastAsia="en-US"/>
        </w:rPr>
        <w:t xml:space="preserve">the mechanisms explaining </w:t>
      </w:r>
      <w:r w:rsidR="007A18BF" w:rsidRPr="00F07994">
        <w:rPr>
          <w:lang w:val="en-GB" w:eastAsia="en-US"/>
        </w:rPr>
        <w:t>how interventions support leaders and their employees during change processes.</w:t>
      </w:r>
      <w:r w:rsidR="00014E2A" w:rsidRPr="00F07994">
        <w:rPr>
          <w:lang w:val="en-GB" w:eastAsia="en-US"/>
        </w:rPr>
        <w:t xml:space="preserve"> </w:t>
      </w:r>
      <w:r w:rsidR="001E39E1" w:rsidRPr="00F07994">
        <w:rPr>
          <w:lang w:val="en-GB" w:eastAsia="en-US"/>
        </w:rPr>
        <w:t>Also</w:t>
      </w:r>
      <w:r w:rsidR="00014E2A" w:rsidRPr="00F07994">
        <w:rPr>
          <w:lang w:val="en-GB" w:eastAsia="en-US"/>
        </w:rPr>
        <w:t xml:space="preserve">, scholars argue for </w:t>
      </w:r>
      <w:r w:rsidR="00014E2A" w:rsidRPr="00F07994">
        <w:rPr>
          <w:lang w:val="en-GB" w:eastAsia="en-US"/>
        </w:rPr>
        <w:lastRenderedPageBreak/>
        <w:t xml:space="preserve">the importance of including the intervention context in the evaluation, </w:t>
      </w:r>
      <w:r w:rsidR="00951FC3" w:rsidRPr="00F07994">
        <w:rPr>
          <w:lang w:val="en-GB" w:eastAsia="en-US"/>
        </w:rPr>
        <w:t>because</w:t>
      </w:r>
      <w:r w:rsidR="00014E2A" w:rsidRPr="00F07994">
        <w:rPr>
          <w:lang w:val="en-GB" w:eastAsia="en-US"/>
        </w:rPr>
        <w:t xml:space="preserve"> how an intervention aligns with the organisational landscape strongly impacts its success </w:t>
      </w:r>
      <w:r w:rsidR="00014E2A" w:rsidRPr="00F07994">
        <w:rPr>
          <w:lang w:val="en-GB" w:eastAsia="en-US"/>
        </w:rPr>
        <w:fldChar w:fldCharType="begin"/>
      </w:r>
      <w:r w:rsidR="00AD55EE">
        <w:rPr>
          <w:lang w:val="en-GB" w:eastAsia="en-US"/>
        </w:rPr>
        <w:instrText xml:space="preserve"> ADDIN ZOTERO_ITEM CSL_CITATION {"citationID":"OECWh7ky","properties":{"formattedCitation":"(Roodbari, Nielsen, et al., 2022)","plainCitation":"(Roodbari, Nielsen, et al., 2022)","dontUpdate":true,"noteIndex":0},"citationItems":[{"id":1054,"uris":["http://zotero.org/users/7806776/items/VBIPQJFL"],"itemData":{"id":1054,"type":"article-journal","container-title":"Scandinavian Journal of Work and Organizational Psychology","ISSN":"2002-2867","title":"What works for whom in which circumstances? An integrated realist evaluation model for organisational interventions","volume":"(in Press)","author":[{"family":"Roodbari","given":"H."},{"family":"Nielsen","given":"Karina"},{"family":"Axtell","given":"Carolyn"}],"issued":{"date-parts":[["2022"]]}}}],"schema":"https://github.com/citation-style-language/schema/raw/master/csl-citation.json"} </w:instrText>
      </w:r>
      <w:r w:rsidR="00014E2A" w:rsidRPr="00F07994">
        <w:rPr>
          <w:lang w:val="en-GB" w:eastAsia="en-US"/>
        </w:rPr>
        <w:fldChar w:fldCharType="separate"/>
      </w:r>
      <w:r w:rsidR="0047114D" w:rsidRPr="00F07994">
        <w:rPr>
          <w:noProof/>
          <w:lang w:val="en-GB" w:eastAsia="en-US"/>
        </w:rPr>
        <w:t xml:space="preserve">(Roodbari </w:t>
      </w:r>
      <w:r w:rsidR="0047114D" w:rsidRPr="00F07994">
        <w:rPr>
          <w:i/>
          <w:noProof/>
          <w:lang w:val="en-GB" w:eastAsia="en-US"/>
        </w:rPr>
        <w:t>et al.</w:t>
      </w:r>
      <w:r w:rsidR="0047114D" w:rsidRPr="00F07994">
        <w:rPr>
          <w:noProof/>
          <w:lang w:val="en-GB" w:eastAsia="en-US"/>
        </w:rPr>
        <w:t>, 2022</w:t>
      </w:r>
      <w:r w:rsidR="00EA6C3B" w:rsidRPr="00F07994">
        <w:rPr>
          <w:noProof/>
          <w:lang w:val="en-GB" w:eastAsia="en-US"/>
        </w:rPr>
        <w:t>a</w:t>
      </w:r>
      <w:r w:rsidR="0047114D" w:rsidRPr="00F07994">
        <w:rPr>
          <w:noProof/>
          <w:lang w:val="en-GB" w:eastAsia="en-US"/>
        </w:rPr>
        <w:t>)</w:t>
      </w:r>
      <w:r w:rsidR="00014E2A" w:rsidRPr="00F07994">
        <w:rPr>
          <w:lang w:val="en-GB" w:eastAsia="en-US"/>
        </w:rPr>
        <w:fldChar w:fldCharType="end"/>
      </w:r>
      <w:r w:rsidR="00014E2A" w:rsidRPr="00F07994">
        <w:rPr>
          <w:lang w:val="en-GB" w:eastAsia="en-US"/>
        </w:rPr>
        <w:t>.</w:t>
      </w:r>
      <w:r w:rsidR="00F16552" w:rsidRPr="00F07994">
        <w:rPr>
          <w:lang w:val="en-GB"/>
        </w:rPr>
        <w:t xml:space="preserve"> Considering</w:t>
      </w:r>
      <w:r w:rsidR="5151B663" w:rsidRPr="00F07994">
        <w:rPr>
          <w:lang w:val="en-GB"/>
        </w:rPr>
        <w:t xml:space="preserve"> the heterogeneity of organisational change </w:t>
      </w:r>
      <w:r w:rsidR="3F028BFC" w:rsidRPr="00F07994">
        <w:rPr>
          <w:lang w:val="en-GB"/>
        </w:rPr>
        <w:fldChar w:fldCharType="begin"/>
      </w:r>
      <w:r w:rsidR="3F028BFC" w:rsidRPr="00F07994">
        <w:rPr>
          <w:lang w:val="en-GB"/>
        </w:rPr>
        <w:instrText xml:space="preserve"> ADDIN ZOTERO_ITEM CSL_CITATION {"citationID":"MsSJTHqx","properties":{"formattedCitation":"(Cooke et al., 2021)","plainCitation":"(Cooke et al., 2021)","noteIndex":0},"citationItems":[{"id":592,"uris":["http://zotero.org/groups/4737068/items/3HBWDD4M"],"itemData":{"id":592,"type":"article-journal","abstract":"Mergers and acquisitions (M&amp;As) have been a popular strategy for ﬁrms to increase their competitive advantage. Existing research has revealed a wide range of implications for the workforce and human resource management (HRM) stemming from M&amp;As. However, insu</w:instrText>
      </w:r>
      <w:r w:rsidR="3F028BFC" w:rsidRPr="00F07994">
        <w:rPr>
          <w:rFonts w:ascii="Cambria Math" w:hAnsi="Cambria Math" w:cs="Cambria Math"/>
          <w:lang w:val="en-GB"/>
        </w:rPr>
        <w:instrText>ﬃ</w:instrText>
      </w:r>
      <w:r w:rsidR="3F028BFC" w:rsidRPr="00F07994">
        <w:rPr>
          <w:lang w:val="en-GB"/>
        </w:rPr>
        <w:instrText xml:space="preserve">cient attention has been paid to issues related to employee resilience. We argue that employee resilience, a concept that is still to gain widespread attention in HRM research, is crucial to organizations wishing to manage their M&amp;As successfully, especially in the post-M&amp;A integration. We develop a set of complementary propositions, present a research framework, and indicate directions for future studies.","container-title":"Human Resource Management Review","DOI":"10.1016/j.hrmr.2020.100747","ISSN":"10534822","issue":"3","journalAbbreviation":"Human Resource Management Review","language":"en","page":"100747","source":"DOI.org (Crossref)","title":"Riding the tides of mergers and acquisitions by building a resilient workforce: A framework for studying the role of human resource management","title-short":"Riding the tides of mergers and acquisitions by building a resilient workforce","volume":"31","author":[{"family":"Cooke","given":"Fang Lee"},{"family":"Wood","given":"Geoffrey"},{"family":"Wang","given":"Meng"},{"family":"Li","given":"Alice Shuaishuai"}],"issued":{"date-parts":[["2021",9]]}}}],"schema":"https://github.com/citation-style-language/schema/raw/master/csl-citation.json"} </w:instrText>
      </w:r>
      <w:r w:rsidR="3F028BFC" w:rsidRPr="00F07994">
        <w:rPr>
          <w:lang w:val="en-GB"/>
        </w:rPr>
        <w:fldChar w:fldCharType="separate"/>
      </w:r>
      <w:r w:rsidR="5151B663" w:rsidRPr="00F07994">
        <w:rPr>
          <w:noProof/>
          <w:lang w:val="en-GB"/>
        </w:rPr>
        <w:t xml:space="preserve">(Cooke </w:t>
      </w:r>
      <w:r w:rsidR="001402FC" w:rsidRPr="00F07994">
        <w:rPr>
          <w:i/>
          <w:noProof/>
          <w:lang w:val="en-GB"/>
        </w:rPr>
        <w:t>et al.</w:t>
      </w:r>
      <w:r w:rsidR="5151B663" w:rsidRPr="00F07994">
        <w:rPr>
          <w:noProof/>
          <w:lang w:val="en-GB"/>
        </w:rPr>
        <w:t>, 2021)</w:t>
      </w:r>
      <w:r w:rsidR="3F028BFC" w:rsidRPr="00F07994">
        <w:rPr>
          <w:lang w:val="en-GB"/>
        </w:rPr>
        <w:fldChar w:fldCharType="end"/>
      </w:r>
      <w:r w:rsidR="160B63CC" w:rsidRPr="00F07994">
        <w:rPr>
          <w:lang w:val="en-GB"/>
        </w:rPr>
        <w:t xml:space="preserve"> and the complexity and diversity of interventions </w:t>
      </w:r>
      <w:r w:rsidR="3F028BFC" w:rsidRPr="00F07994">
        <w:rPr>
          <w:lang w:val="en-GB"/>
        </w:rPr>
        <w:fldChar w:fldCharType="begin"/>
      </w:r>
      <w:r w:rsidR="00AD55EE">
        <w:rPr>
          <w:lang w:val="en-GB"/>
        </w:rPr>
        <w:instrText xml:space="preserve"> ADDIN ZOTERO_ITEM CSL_CITATION {"citationID":"8gNdI3tw","properties":{"formattedCitation":"(Roodbari, Axtell, et al., 2022)","plainCitation":"(Roodbari, Axtell, et al., 2022)","dontUpdate":true,"noteIndex":0},"citationItems":[{"id":1050,"uris":["http://zotero.org/users/7806776/items/SEMMETBL"],"itemData":{"id":1050,"type":"article-journal","container-title":"Applied Psychology","DOI":"10.1111/apps.12346","ISSN":"0269-994X, 1464-0597","issue":"3","journalAbbreviation":"Applied Psychology","language":"en","page":"1058-1081","source":"DOI.org (Crossref)","title":"Organisational interventions to improve employees' health and wellbeing: A realist synthesis","title-short":"Organisational interventions to improve employees' health and wellbeing","volume":"71","author":[{"family":"Roodbari","given":"Hamid"},{"family":"Axtell","given":"Carolyn"},{"family":"Nielsen","given":"Karina"},{"family":"Sorensen","given":"Glorian"}],"issued":{"date-parts":[["2022",7]]}}}],"schema":"https://github.com/citation-style-language/schema/raw/master/csl-citation.json"} </w:instrText>
      </w:r>
      <w:r w:rsidR="3F028BFC" w:rsidRPr="00F07994">
        <w:rPr>
          <w:lang w:val="en-GB"/>
        </w:rPr>
        <w:fldChar w:fldCharType="separate"/>
      </w:r>
      <w:r w:rsidR="00014E2A" w:rsidRPr="00F07994">
        <w:rPr>
          <w:noProof/>
          <w:lang w:val="en-GB"/>
        </w:rPr>
        <w:t xml:space="preserve">(Roodbari </w:t>
      </w:r>
      <w:r w:rsidR="00014E2A" w:rsidRPr="00F07994">
        <w:rPr>
          <w:i/>
          <w:noProof/>
          <w:lang w:val="en-GB"/>
        </w:rPr>
        <w:t>et al</w:t>
      </w:r>
      <w:r w:rsidR="00014E2A" w:rsidRPr="00F07994">
        <w:rPr>
          <w:noProof/>
          <w:lang w:val="en-GB"/>
        </w:rPr>
        <w:t>., 2022</w:t>
      </w:r>
      <w:r w:rsidR="00EA6C3B" w:rsidRPr="00F07994">
        <w:rPr>
          <w:noProof/>
          <w:lang w:val="en-GB"/>
        </w:rPr>
        <w:t>b</w:t>
      </w:r>
      <w:r w:rsidR="00014E2A" w:rsidRPr="00F07994">
        <w:rPr>
          <w:noProof/>
          <w:lang w:val="en-GB"/>
        </w:rPr>
        <w:t>)</w:t>
      </w:r>
      <w:r w:rsidR="3F028BFC" w:rsidRPr="00F07994">
        <w:rPr>
          <w:lang w:val="en-GB"/>
        </w:rPr>
        <w:fldChar w:fldCharType="end"/>
      </w:r>
      <w:r w:rsidR="160B63CC" w:rsidRPr="00F07994">
        <w:rPr>
          <w:lang w:val="en-GB"/>
        </w:rPr>
        <w:t>,</w:t>
      </w:r>
      <w:r w:rsidR="37BACD22" w:rsidRPr="00F07994">
        <w:rPr>
          <w:lang w:val="en-GB"/>
        </w:rPr>
        <w:t xml:space="preserve"> </w:t>
      </w:r>
      <w:r w:rsidR="50DA6993" w:rsidRPr="00F07994">
        <w:rPr>
          <w:lang w:val="en-GB"/>
        </w:rPr>
        <w:t>we</w:t>
      </w:r>
      <w:r w:rsidR="55102745" w:rsidRPr="00F07994">
        <w:rPr>
          <w:lang w:val="en-GB"/>
        </w:rPr>
        <w:t xml:space="preserve"> </w:t>
      </w:r>
      <w:r w:rsidR="5151B663" w:rsidRPr="00F07994">
        <w:rPr>
          <w:lang w:val="en-GB"/>
        </w:rPr>
        <w:t xml:space="preserve">see a paucity </w:t>
      </w:r>
      <w:r w:rsidR="488069CD" w:rsidRPr="00F07994">
        <w:rPr>
          <w:lang w:val="en-GB"/>
        </w:rPr>
        <w:t>of</w:t>
      </w:r>
      <w:r w:rsidR="5151B663" w:rsidRPr="00F07994">
        <w:rPr>
          <w:lang w:val="en-GB"/>
        </w:rPr>
        <w:t xml:space="preserve"> research</w:t>
      </w:r>
      <w:r w:rsidR="7A3DDB82" w:rsidRPr="00F07994">
        <w:rPr>
          <w:lang w:val="en-GB"/>
        </w:rPr>
        <w:t>,</w:t>
      </w:r>
      <w:r w:rsidR="5151B663" w:rsidRPr="00F07994">
        <w:rPr>
          <w:lang w:val="en-GB"/>
        </w:rPr>
        <w:t xml:space="preserve"> as the existing literature consists </w:t>
      </w:r>
      <w:r w:rsidR="2CF49D1E" w:rsidRPr="00F07994">
        <w:rPr>
          <w:lang w:val="en-GB"/>
        </w:rPr>
        <w:t>primarily</w:t>
      </w:r>
      <w:r w:rsidR="5151B663" w:rsidRPr="00F07994">
        <w:rPr>
          <w:lang w:val="en-GB"/>
        </w:rPr>
        <w:t xml:space="preserve"> of stand-alone results </w:t>
      </w:r>
      <w:r w:rsidR="43C7CF55" w:rsidRPr="00F07994">
        <w:rPr>
          <w:lang w:val="en-GB"/>
        </w:rPr>
        <w:t>providing evidence for</w:t>
      </w:r>
      <w:r w:rsidR="0CC333C2" w:rsidRPr="00F07994">
        <w:rPr>
          <w:lang w:val="en-GB"/>
        </w:rPr>
        <w:t xml:space="preserve"> </w:t>
      </w:r>
      <w:r w:rsidRPr="00F07994">
        <w:rPr>
          <w:lang w:val="en-GB"/>
        </w:rPr>
        <w:t xml:space="preserve">how the intervention </w:t>
      </w:r>
      <w:r w:rsidR="0CC333C2" w:rsidRPr="00F07994">
        <w:rPr>
          <w:lang w:val="en-GB"/>
        </w:rPr>
        <w:t>work</w:t>
      </w:r>
      <w:r w:rsidR="00951FC3" w:rsidRPr="00F07994">
        <w:rPr>
          <w:lang w:val="en-GB"/>
        </w:rPr>
        <w:t>s</w:t>
      </w:r>
      <w:r w:rsidR="5151B663" w:rsidRPr="00F07994">
        <w:rPr>
          <w:lang w:val="en-GB"/>
        </w:rPr>
        <w:t xml:space="preserve"> in a given context</w:t>
      </w:r>
      <w:r w:rsidR="0CC333C2" w:rsidRPr="00F07994">
        <w:rPr>
          <w:lang w:val="en-GB"/>
        </w:rPr>
        <w:t>.</w:t>
      </w:r>
    </w:p>
    <w:p w14:paraId="296A962A" w14:textId="0AFBE78A" w:rsidR="00B41E1F" w:rsidRPr="00F07994" w:rsidRDefault="5D7CA929" w:rsidP="0020518A">
      <w:pPr>
        <w:ind w:firstLine="708"/>
        <w:rPr>
          <w:rFonts w:ascii="Times New Roman" w:hAnsi="Times New Roman"/>
          <w:sz w:val="24"/>
          <w:lang w:val="en-US"/>
        </w:rPr>
      </w:pPr>
      <w:r w:rsidRPr="00F07994">
        <w:rPr>
          <w:lang w:val="en-GB" w:eastAsia="en-US"/>
        </w:rPr>
        <w:t xml:space="preserve">Only by investigating how </w:t>
      </w:r>
      <w:r w:rsidR="006A4F69" w:rsidRPr="00F07994">
        <w:rPr>
          <w:lang w:val="en-GB" w:eastAsia="en-US"/>
        </w:rPr>
        <w:t>interventions’</w:t>
      </w:r>
      <w:r w:rsidR="51B74549" w:rsidRPr="00F07994">
        <w:rPr>
          <w:lang w:val="en-GB" w:eastAsia="en-US"/>
        </w:rPr>
        <w:t xml:space="preserve"> </w:t>
      </w:r>
      <w:r w:rsidR="4BE90AD3" w:rsidRPr="00F07994">
        <w:rPr>
          <w:lang w:val="en-GB" w:eastAsia="en-US"/>
        </w:rPr>
        <w:t xml:space="preserve">mechanisms </w:t>
      </w:r>
      <w:r w:rsidR="51B74549" w:rsidRPr="00F07994">
        <w:rPr>
          <w:lang w:val="en-GB" w:eastAsia="en-US"/>
        </w:rPr>
        <w:t>facilitate and hinder</w:t>
      </w:r>
      <w:r w:rsidR="4BE90AD3" w:rsidRPr="00F07994">
        <w:rPr>
          <w:lang w:val="en-GB" w:eastAsia="en-US"/>
        </w:rPr>
        <w:t xml:space="preserve"> specific </w:t>
      </w:r>
      <w:r w:rsidR="51B74549" w:rsidRPr="00F07994">
        <w:rPr>
          <w:lang w:val="en-GB" w:eastAsia="en-US"/>
        </w:rPr>
        <w:t xml:space="preserve">changes </w:t>
      </w:r>
      <w:r w:rsidR="4BE90AD3" w:rsidRPr="00F07994">
        <w:rPr>
          <w:lang w:val="en-GB" w:eastAsia="en-US"/>
        </w:rPr>
        <w:t>can we</w:t>
      </w:r>
      <w:r w:rsidRPr="00F07994">
        <w:rPr>
          <w:lang w:val="en-GB" w:eastAsia="en-US"/>
        </w:rPr>
        <w:t xml:space="preserve"> understand </w:t>
      </w:r>
      <w:r w:rsidR="51B74549" w:rsidRPr="00F07994">
        <w:rPr>
          <w:lang w:val="en-GB" w:eastAsia="en-US"/>
        </w:rPr>
        <w:t>how interventions work</w:t>
      </w:r>
      <w:r w:rsidRPr="00F07994">
        <w:rPr>
          <w:lang w:val="en-GB" w:eastAsia="en-US"/>
        </w:rPr>
        <w:t xml:space="preserve"> under given circumstances</w:t>
      </w:r>
      <w:r w:rsidR="4BE3A40D" w:rsidRPr="00F07994">
        <w:rPr>
          <w:lang w:val="en-GB" w:eastAsia="en-US"/>
        </w:rPr>
        <w:t xml:space="preserve">. </w:t>
      </w:r>
      <w:r w:rsidR="00BB7D02" w:rsidRPr="00F07994">
        <w:rPr>
          <w:lang w:val="en-GB" w:eastAsia="en-US"/>
        </w:rPr>
        <w:t xml:space="preserve">We address this by examining two </w:t>
      </w:r>
      <w:r w:rsidR="00F90F36" w:rsidRPr="00F07994">
        <w:rPr>
          <w:lang w:val="en-GB" w:eastAsia="en-US"/>
        </w:rPr>
        <w:t xml:space="preserve">leader </w:t>
      </w:r>
      <w:r w:rsidR="00BB7D02" w:rsidRPr="00F07994">
        <w:rPr>
          <w:lang w:val="en-GB" w:eastAsia="en-US"/>
        </w:rPr>
        <w:t>interventions implemented during times of uncertainty</w:t>
      </w:r>
      <w:r w:rsidR="00AB5C81" w:rsidRPr="00F07994">
        <w:rPr>
          <w:lang w:val="en-GB" w:eastAsia="en-US"/>
        </w:rPr>
        <w:t>:</w:t>
      </w:r>
      <w:r w:rsidR="007414EB" w:rsidRPr="00F07994">
        <w:rPr>
          <w:lang w:val="en-GB" w:eastAsia="en-US"/>
        </w:rPr>
        <w:t xml:space="preserve"> </w:t>
      </w:r>
      <w:r w:rsidR="00951FC3" w:rsidRPr="00F07994">
        <w:rPr>
          <w:lang w:val="en-GB" w:eastAsia="en-US"/>
        </w:rPr>
        <w:t>l</w:t>
      </w:r>
      <w:r w:rsidR="00BB7D02" w:rsidRPr="00F07994">
        <w:rPr>
          <w:lang w:val="en-GB" w:eastAsia="en-US"/>
        </w:rPr>
        <w:t>eadership coaching and mental health awareness training. This</w:t>
      </w:r>
      <w:r w:rsidR="00951A35" w:rsidRPr="00F07994">
        <w:rPr>
          <w:lang w:val="en-GB" w:eastAsia="en-US"/>
        </w:rPr>
        <w:t xml:space="preserve"> study </w:t>
      </w:r>
      <w:r w:rsidR="00BB7D02" w:rsidRPr="00F07994">
        <w:rPr>
          <w:lang w:val="en-GB" w:eastAsia="en-US"/>
        </w:rPr>
        <w:t>aims to analyse</w:t>
      </w:r>
      <w:r w:rsidR="006016BD" w:rsidRPr="00F07994">
        <w:rPr>
          <w:lang w:val="en-GB" w:eastAsia="en-US"/>
        </w:rPr>
        <w:t xml:space="preserve"> </w:t>
      </w:r>
      <w:r w:rsidR="006016BD" w:rsidRPr="00F07994">
        <w:rPr>
          <w:rFonts w:cs="Arial"/>
          <w:szCs w:val="20"/>
          <w:lang w:val="en-GB"/>
        </w:rPr>
        <w:t xml:space="preserve">how </w:t>
      </w:r>
      <w:r w:rsidR="00BB7D02" w:rsidRPr="00F07994">
        <w:rPr>
          <w:rFonts w:cs="Arial"/>
          <w:szCs w:val="20"/>
          <w:lang w:val="en-GB"/>
        </w:rPr>
        <w:t xml:space="preserve">these </w:t>
      </w:r>
      <w:r w:rsidR="006016BD" w:rsidRPr="00F07994">
        <w:rPr>
          <w:rFonts w:cs="Arial"/>
          <w:szCs w:val="20"/>
          <w:lang w:val="en-GB"/>
        </w:rPr>
        <w:t>interventions support leaders and their employees during times of uncertainty</w:t>
      </w:r>
      <w:r w:rsidR="00BB7D02" w:rsidRPr="00F07994">
        <w:rPr>
          <w:rFonts w:ascii="Times New Roman" w:hAnsi="Times New Roman"/>
          <w:sz w:val="24"/>
          <w:lang w:val="en-US"/>
        </w:rPr>
        <w:t>.</w:t>
      </w:r>
      <w:r w:rsidR="006016BD" w:rsidRPr="00F07994">
        <w:rPr>
          <w:rFonts w:ascii="Times New Roman" w:hAnsi="Times New Roman"/>
          <w:sz w:val="24"/>
          <w:lang w:val="en-US"/>
        </w:rPr>
        <w:t xml:space="preserve"> </w:t>
      </w:r>
      <w:r w:rsidR="00BB7D02" w:rsidRPr="00F07994">
        <w:rPr>
          <w:lang w:val="en-GB" w:eastAsia="en-US"/>
        </w:rPr>
        <w:t>W</w:t>
      </w:r>
      <w:r w:rsidR="00971424" w:rsidRPr="00F07994">
        <w:rPr>
          <w:lang w:val="en-GB" w:eastAsia="en-US"/>
        </w:rPr>
        <w:t>e apply</w:t>
      </w:r>
      <w:r w:rsidR="007A38B2" w:rsidRPr="00F07994">
        <w:rPr>
          <w:lang w:val="en-GB" w:eastAsia="en-US"/>
        </w:rPr>
        <w:t xml:space="preserve"> </w:t>
      </w:r>
      <w:r w:rsidR="00971424" w:rsidRPr="00F07994">
        <w:rPr>
          <w:lang w:val="en-GB" w:eastAsia="en-US"/>
        </w:rPr>
        <w:t>a</w:t>
      </w:r>
      <w:r w:rsidR="00FF73D3" w:rsidRPr="00F07994">
        <w:rPr>
          <w:lang w:val="en-GB" w:eastAsia="en-US"/>
        </w:rPr>
        <w:t xml:space="preserve"> framework for </w:t>
      </w:r>
      <w:r w:rsidR="00BC78E8" w:rsidRPr="00F07994">
        <w:rPr>
          <w:lang w:val="en-GB" w:eastAsia="en-US"/>
        </w:rPr>
        <w:t xml:space="preserve">the </w:t>
      </w:r>
      <w:r w:rsidR="00FF73D3" w:rsidRPr="00F07994">
        <w:rPr>
          <w:lang w:val="en-GB" w:eastAsia="en-US"/>
        </w:rPr>
        <w:t xml:space="preserve">process evaluation of interventions by Nielsen and Randall </w:t>
      </w:r>
      <w:r w:rsidR="00FF73D3" w:rsidRPr="00F07994">
        <w:rPr>
          <w:lang w:val="en-GB" w:eastAsia="en-US"/>
        </w:rPr>
        <w:fldChar w:fldCharType="begin"/>
      </w:r>
      <w:r w:rsidR="005E508F" w:rsidRPr="00F07994">
        <w:rPr>
          <w:lang w:val="en-GB" w:eastAsia="en-US"/>
        </w:rPr>
        <w:instrText xml:space="preserve"> ADDIN ZOTERO_ITEM CSL_CITATION {"citationID":"xduH9Ml6","properties":{"formattedCitation":"(2013)","plainCitation":"(2013)","noteIndex":0},"citationItems":[{"id":1160,"uris":["http://zotero.org/users/7806776/items/KE9IP5GT"],"itemData":{"id":1160,"type":"article-journal","container-title":"European Journal of Work and Organizational Psychology","DOI":"10.1080/1359432X.2012.690556","ISSN":"1359-432X, 1464-0643","issue":"5","journalAbbreviation":"European Journal of Work and Organizational Psychology","language":"en","page":"601-617","source":"DOI.org (Crossref)","title":"Opening the black box: Presenting a model for evaluating organizational-level interventions","title-short":"Opening the black box","volume":"22","author":[{"family":"Nielsen","given":"Karina"},{"family":"Randall","given":"Raymond"}],"issued":{"date-parts":[["2013",7]]}},"label":"page","suppress-author":true}],"schema":"https://github.com/citation-style-language/schema/raw/master/csl-citation.json"} </w:instrText>
      </w:r>
      <w:r w:rsidR="00FF73D3" w:rsidRPr="00F07994">
        <w:rPr>
          <w:lang w:val="en-GB" w:eastAsia="en-US"/>
        </w:rPr>
        <w:fldChar w:fldCharType="separate"/>
      </w:r>
      <w:r w:rsidR="005E508F" w:rsidRPr="00F07994">
        <w:rPr>
          <w:noProof/>
          <w:lang w:val="en-GB" w:eastAsia="en-US"/>
        </w:rPr>
        <w:t>(2013)</w:t>
      </w:r>
      <w:r w:rsidR="00FF73D3" w:rsidRPr="00F07994">
        <w:rPr>
          <w:lang w:val="en-GB" w:eastAsia="en-US"/>
        </w:rPr>
        <w:fldChar w:fldCharType="end"/>
      </w:r>
      <w:r w:rsidR="00EF4D25" w:rsidRPr="00F07994">
        <w:rPr>
          <w:lang w:val="en-GB" w:eastAsia="en-US"/>
        </w:rPr>
        <w:t>,</w:t>
      </w:r>
      <w:r w:rsidR="000D6606" w:rsidRPr="00F07994">
        <w:rPr>
          <w:lang w:val="en-GB" w:eastAsia="en-US"/>
        </w:rPr>
        <w:t xml:space="preserve"> </w:t>
      </w:r>
      <w:r w:rsidR="00EF4D25" w:rsidRPr="00F07994">
        <w:rPr>
          <w:lang w:val="en-GB" w:eastAsia="en-US"/>
        </w:rPr>
        <w:t>containing</w:t>
      </w:r>
      <w:r w:rsidR="00BC78E8" w:rsidRPr="00F07994">
        <w:rPr>
          <w:lang w:val="en-GB" w:eastAsia="en-US"/>
        </w:rPr>
        <w:t xml:space="preserve"> three </w:t>
      </w:r>
      <w:r w:rsidR="007C7730" w:rsidRPr="00F07994">
        <w:rPr>
          <w:lang w:val="en-GB" w:eastAsia="en-US"/>
        </w:rPr>
        <w:t>crucial elements</w:t>
      </w:r>
      <w:r w:rsidR="00F35155" w:rsidRPr="00F07994">
        <w:rPr>
          <w:lang w:val="en-GB" w:eastAsia="en-US"/>
        </w:rPr>
        <w:t>:</w:t>
      </w:r>
      <w:r w:rsidR="007C7730" w:rsidRPr="00F07994">
        <w:rPr>
          <w:lang w:val="en-GB" w:eastAsia="en-US"/>
        </w:rPr>
        <w:t xml:space="preserve"> Context, </w:t>
      </w:r>
      <w:r w:rsidR="00183290" w:rsidRPr="00F07994">
        <w:rPr>
          <w:lang w:val="en-GB" w:eastAsia="en-US"/>
        </w:rPr>
        <w:t>i</w:t>
      </w:r>
      <w:r w:rsidR="007C7730" w:rsidRPr="00F07994">
        <w:rPr>
          <w:lang w:val="en-GB" w:eastAsia="en-US"/>
        </w:rPr>
        <w:t xml:space="preserve">ntervention, and participants’ </w:t>
      </w:r>
      <w:r w:rsidR="00183290" w:rsidRPr="00F07994">
        <w:rPr>
          <w:lang w:val="en-GB" w:eastAsia="en-US"/>
        </w:rPr>
        <w:t>m</w:t>
      </w:r>
      <w:r w:rsidR="007C7730" w:rsidRPr="00F07994">
        <w:rPr>
          <w:lang w:val="en-GB" w:eastAsia="en-US"/>
        </w:rPr>
        <w:t xml:space="preserve">ental </w:t>
      </w:r>
      <w:r w:rsidR="00183290" w:rsidRPr="00F07994">
        <w:rPr>
          <w:lang w:val="en-GB" w:eastAsia="en-US"/>
        </w:rPr>
        <w:t>m</w:t>
      </w:r>
      <w:r w:rsidR="007C7730" w:rsidRPr="00F07994">
        <w:rPr>
          <w:lang w:val="en-GB" w:eastAsia="en-US"/>
        </w:rPr>
        <w:t>odels.</w:t>
      </w:r>
      <w:r w:rsidR="00591B3B" w:rsidRPr="00F07994">
        <w:rPr>
          <w:lang w:val="en-GB" w:eastAsia="en-US"/>
        </w:rPr>
        <w:t xml:space="preserve"> ‘C</w:t>
      </w:r>
      <w:r w:rsidR="00A43E6D" w:rsidRPr="00F07994">
        <w:rPr>
          <w:lang w:val="en-GB" w:eastAsia="en-US"/>
        </w:rPr>
        <w:t>ontext</w:t>
      </w:r>
      <w:r w:rsidR="00591B3B" w:rsidRPr="00F07994">
        <w:rPr>
          <w:lang w:val="en-GB" w:eastAsia="en-US"/>
        </w:rPr>
        <w:t>’</w:t>
      </w:r>
      <w:r w:rsidR="00A43E6D" w:rsidRPr="00F07994">
        <w:rPr>
          <w:lang w:val="en-GB" w:eastAsia="en-US"/>
        </w:rPr>
        <w:t xml:space="preserve"> captures </w:t>
      </w:r>
      <w:r w:rsidR="00465C1B" w:rsidRPr="00F07994">
        <w:rPr>
          <w:lang w:val="en-GB" w:eastAsia="en-US"/>
        </w:rPr>
        <w:t>the conditions in which interventions work</w:t>
      </w:r>
      <w:r w:rsidR="009E2EF8" w:rsidRPr="00F07994">
        <w:rPr>
          <w:lang w:val="en-GB" w:eastAsia="en-US"/>
        </w:rPr>
        <w:t xml:space="preserve">. </w:t>
      </w:r>
      <w:r w:rsidR="00C90D8A" w:rsidRPr="00F07994">
        <w:rPr>
          <w:lang w:val="en-GB" w:eastAsia="en-US"/>
        </w:rPr>
        <w:t xml:space="preserve">It includes events within the work environment that are not part of the intervention </w:t>
      </w:r>
      <w:r w:rsidR="00C90D8A" w:rsidRPr="00F07994">
        <w:rPr>
          <w:lang w:val="en-GB" w:eastAsia="en-US"/>
        </w:rPr>
        <w:fldChar w:fldCharType="begin"/>
      </w:r>
      <w:r w:rsidR="00C90D8A" w:rsidRPr="00F07994">
        <w:rPr>
          <w:lang w:val="en-GB" w:eastAsia="en-US"/>
        </w:rPr>
        <w:instrText xml:space="preserve"> ADDIN ZOTERO_ITEM CSL_CITATION {"citationID":"SZtcAnMC","properties":{"formattedCitation":"(Edwards &amp; Winkel, 2018)","plainCitation":"(Edwards &amp; Winkel, 2018)","noteIndex":0},"citationItems":[{"id":1669,"uris":["http://zotero.org/users/7806776/items/2FURF9WF"],"itemData":{"id":1669,"type":"article-journal","abstract":"The numerous opportunities for effect modifications pose a major challenge in ergonomic intervention research. Even studies in systematic reviews that are assessed as being of high quality generally lack any proper consideration of the potential effect modifiers. We have developed a method for effect modifier assessment (EMA) in intervention research. The EMA method uses a participatory workshop consisting of representatives from all occupational groups in the investigated organization. The workshop identifies both intervention and modifier events. These are categorized into themes, then analyzed and evaluated for their potential effects on the investigated outcomes. The overall impact of the pooled modifier themes is finally estimated in relation to the estimated impact of the intervention events. In the present study, the EMA method was tested in two cases. The findings suggest that it provides information that strengthens inferences about the impact of the investigated ergonomic interventions. Further evaluation of the method is recommended.","container-title":"Applied Ergonomics","DOI":"10.1016/j.apergo.2018.05.007","ISSN":"00036870","journalAbbreviation":"Applied Ergonomics","language":"en","page":"113-120","source":"DOI.org (Crossref)","title":"A method for effect modifier assessment (EMA) in ergonomic intervention research","volume":"72","author":[{"family":"Edwards","given":"Kasper"},{"family":"Winkel","given":"Jörgen"}],"issued":{"date-parts":[["2018",10]]}}}],"schema":"https://github.com/citation-style-language/schema/raw/master/csl-citation.json"} </w:instrText>
      </w:r>
      <w:r w:rsidR="00C90D8A" w:rsidRPr="00F07994">
        <w:rPr>
          <w:lang w:val="en-GB" w:eastAsia="en-US"/>
        </w:rPr>
        <w:fldChar w:fldCharType="separate"/>
      </w:r>
      <w:r w:rsidR="00C90D8A" w:rsidRPr="00F07994">
        <w:rPr>
          <w:noProof/>
          <w:lang w:val="en-GB" w:eastAsia="en-US"/>
        </w:rPr>
        <w:t>(Edwards &amp; Winkel, 2018)</w:t>
      </w:r>
      <w:r w:rsidR="00C90D8A" w:rsidRPr="00F07994">
        <w:rPr>
          <w:lang w:val="en-GB" w:eastAsia="en-US"/>
        </w:rPr>
        <w:fldChar w:fldCharType="end"/>
      </w:r>
      <w:r w:rsidR="00C90D8A" w:rsidRPr="00F07994">
        <w:rPr>
          <w:lang w:val="en-GB" w:eastAsia="en-US"/>
        </w:rPr>
        <w:t xml:space="preserve">. </w:t>
      </w:r>
      <w:r w:rsidR="009E2EF8" w:rsidRPr="00F07994">
        <w:rPr>
          <w:lang w:val="en-GB" w:eastAsia="en-US"/>
        </w:rPr>
        <w:t xml:space="preserve">Context can be categorised into omnibus </w:t>
      </w:r>
      <w:r w:rsidR="00853DF7" w:rsidRPr="00F07994">
        <w:rPr>
          <w:lang w:val="en-GB" w:eastAsia="en-US"/>
        </w:rPr>
        <w:t>(e.g.</w:t>
      </w:r>
      <w:r w:rsidR="008A4A94" w:rsidRPr="00F07994">
        <w:rPr>
          <w:lang w:val="en-GB" w:eastAsia="en-US"/>
        </w:rPr>
        <w:t>,</w:t>
      </w:r>
      <w:r w:rsidR="009E2EF8" w:rsidRPr="00F07994">
        <w:rPr>
          <w:lang w:val="en-GB" w:eastAsia="en-US"/>
        </w:rPr>
        <w:t xml:space="preserve"> </w:t>
      </w:r>
      <w:r w:rsidR="00951FC3" w:rsidRPr="00F07994">
        <w:rPr>
          <w:lang w:val="en-GB" w:eastAsia="en-US"/>
        </w:rPr>
        <w:t xml:space="preserve">the </w:t>
      </w:r>
      <w:r w:rsidR="009E2EF8" w:rsidRPr="00F07994">
        <w:rPr>
          <w:lang w:val="en-GB" w:eastAsia="en-US"/>
        </w:rPr>
        <w:t xml:space="preserve">general pre-intervention setting, such as organisational culture or </w:t>
      </w:r>
      <w:r w:rsidR="00497C51" w:rsidRPr="00F07994">
        <w:rPr>
          <w:lang w:val="en-GB" w:eastAsia="en-US"/>
        </w:rPr>
        <w:t>EWB</w:t>
      </w:r>
      <w:r w:rsidR="00853DF7" w:rsidRPr="00F07994">
        <w:rPr>
          <w:lang w:val="en-GB" w:eastAsia="en-US"/>
        </w:rPr>
        <w:t>) and</w:t>
      </w:r>
      <w:r w:rsidR="009E2EF8" w:rsidRPr="00F07994">
        <w:rPr>
          <w:lang w:val="en-GB" w:eastAsia="en-US"/>
        </w:rPr>
        <w:t xml:space="preserve"> </w:t>
      </w:r>
      <w:r w:rsidR="00853DF7" w:rsidRPr="00F07994">
        <w:rPr>
          <w:lang w:val="en-GB" w:eastAsia="en-US"/>
        </w:rPr>
        <w:t>d</w:t>
      </w:r>
      <w:r w:rsidR="009E2EF8" w:rsidRPr="00F07994">
        <w:rPr>
          <w:lang w:val="en-GB" w:eastAsia="en-US"/>
        </w:rPr>
        <w:t xml:space="preserve">iscrete context </w:t>
      </w:r>
      <w:r w:rsidR="00853DF7" w:rsidRPr="00F07994">
        <w:rPr>
          <w:lang w:val="en-GB" w:eastAsia="en-US"/>
        </w:rPr>
        <w:t>(e.g.</w:t>
      </w:r>
      <w:r w:rsidR="008A4A94" w:rsidRPr="00F07994">
        <w:rPr>
          <w:lang w:val="en-GB" w:eastAsia="en-US"/>
        </w:rPr>
        <w:t>,</w:t>
      </w:r>
      <w:r w:rsidR="00853DF7" w:rsidRPr="00F07994">
        <w:rPr>
          <w:lang w:val="en-GB" w:eastAsia="en-US"/>
        </w:rPr>
        <w:t xml:space="preserve"> </w:t>
      </w:r>
      <w:r w:rsidR="009E2EF8" w:rsidRPr="00F07994">
        <w:rPr>
          <w:lang w:val="en-GB" w:eastAsia="en-US"/>
        </w:rPr>
        <w:t>concurrent changes taking place during the implementation, such as organisational restructuring</w:t>
      </w:r>
      <w:r w:rsidR="00853DF7" w:rsidRPr="00F07994">
        <w:rPr>
          <w:lang w:val="en-GB" w:eastAsia="en-US"/>
        </w:rPr>
        <w:t>)</w:t>
      </w:r>
      <w:r w:rsidR="00591B3B" w:rsidRPr="00F07994">
        <w:rPr>
          <w:lang w:val="en-GB" w:eastAsia="en-US"/>
        </w:rPr>
        <w:t xml:space="preserve"> </w:t>
      </w:r>
      <w:r w:rsidR="00591B3B" w:rsidRPr="00F07994">
        <w:rPr>
          <w:lang w:val="en-GB" w:eastAsia="en-US"/>
        </w:rPr>
        <w:fldChar w:fldCharType="begin"/>
      </w:r>
      <w:r w:rsidR="00AD55EE">
        <w:rPr>
          <w:lang w:val="en-GB" w:eastAsia="en-US"/>
        </w:rPr>
        <w:instrText xml:space="preserve"> ADDIN ZOTERO_ITEM CSL_CITATION {"citationID":"XuQlfWOX","properties":{"formattedCitation":"(Roodbari, Axtell, et al., 2022)","plainCitation":"(Roodbari, Axtell, et al., 2022)","dontUpdate":true,"noteIndex":0},"citationItems":[{"id":1050,"uris":["http://zotero.org/users/7806776/items/SEMMETBL"],"itemData":{"id":1050,"type":"article-journal","container-title":"Applied Psychology","DOI":"10.1111/apps.12346","ISSN":"0269-994X, 1464-0597","issue":"3","journalAbbreviation":"Applied Psychology","language":"en","page":"1058-1081","source":"DOI.org (Crossref)","title":"Organisational interventions to improve employees' health and wellbeing: A realist synthesis","title-short":"Organisational interventions to improve employees' health and wellbeing","volume":"71","author":[{"family":"Roodbari","given":"Hamid"},{"family":"Axtell","given":"Carolyn"},{"family":"Nielsen","given":"Karina"},{"family":"Sorensen","given":"Glorian"}],"issued":{"date-parts":[["2022",7]]}}}],"schema":"https://github.com/citation-style-language/schema/raw/master/csl-citation.json"} </w:instrText>
      </w:r>
      <w:r w:rsidR="00591B3B" w:rsidRPr="00F07994">
        <w:rPr>
          <w:lang w:val="en-GB" w:eastAsia="en-US"/>
        </w:rPr>
        <w:fldChar w:fldCharType="separate"/>
      </w:r>
      <w:r w:rsidR="00014E2A" w:rsidRPr="00F07994">
        <w:rPr>
          <w:noProof/>
          <w:lang w:val="en-GB" w:eastAsia="en-US"/>
        </w:rPr>
        <w:t xml:space="preserve">(Roodbari, </w:t>
      </w:r>
      <w:r w:rsidR="00014E2A" w:rsidRPr="00F07994">
        <w:rPr>
          <w:i/>
          <w:noProof/>
          <w:lang w:val="en-GB" w:eastAsia="en-US"/>
        </w:rPr>
        <w:t>et al.</w:t>
      </w:r>
      <w:r w:rsidR="00014E2A" w:rsidRPr="00F07994">
        <w:rPr>
          <w:noProof/>
          <w:lang w:val="en-GB" w:eastAsia="en-US"/>
        </w:rPr>
        <w:t>, 2022</w:t>
      </w:r>
      <w:r w:rsidR="00EA6C3B" w:rsidRPr="00F07994">
        <w:rPr>
          <w:noProof/>
          <w:lang w:val="en-GB" w:eastAsia="en-US"/>
        </w:rPr>
        <w:t>b</w:t>
      </w:r>
      <w:r w:rsidR="00014E2A" w:rsidRPr="00F07994">
        <w:rPr>
          <w:noProof/>
          <w:lang w:val="en-GB" w:eastAsia="en-US"/>
        </w:rPr>
        <w:t>)</w:t>
      </w:r>
      <w:r w:rsidR="00591B3B" w:rsidRPr="00F07994">
        <w:rPr>
          <w:lang w:val="en-GB" w:eastAsia="en-US"/>
        </w:rPr>
        <w:fldChar w:fldCharType="end"/>
      </w:r>
      <w:r w:rsidR="00465C1B" w:rsidRPr="00F07994">
        <w:rPr>
          <w:lang w:val="en-GB" w:eastAsia="en-US"/>
        </w:rPr>
        <w:t xml:space="preserve">. </w:t>
      </w:r>
      <w:r w:rsidR="00F16552" w:rsidRPr="00F07994">
        <w:rPr>
          <w:lang w:val="en-GB" w:eastAsia="en-US"/>
        </w:rPr>
        <w:t>The relevant contextual factors need</w:t>
      </w:r>
      <w:r w:rsidR="00591B3B" w:rsidRPr="00F07994">
        <w:rPr>
          <w:lang w:val="en-GB" w:eastAsia="en-US"/>
        </w:rPr>
        <w:t xml:space="preserve"> to be revealed as </w:t>
      </w:r>
      <w:r w:rsidR="00927225" w:rsidRPr="00F07994">
        <w:rPr>
          <w:lang w:val="en-GB" w:eastAsia="en-US"/>
        </w:rPr>
        <w:t>they modify the intervention process</w:t>
      </w:r>
      <w:r w:rsidR="002F1C4D" w:rsidRPr="00F07994">
        <w:rPr>
          <w:lang w:val="en-GB" w:eastAsia="en-US"/>
        </w:rPr>
        <w:t xml:space="preserve"> </w:t>
      </w:r>
      <w:r w:rsidR="00591B3B" w:rsidRPr="00F07994">
        <w:rPr>
          <w:lang w:val="en-GB" w:eastAsia="en-US"/>
        </w:rPr>
        <w:fldChar w:fldCharType="begin"/>
      </w:r>
      <w:r w:rsidR="002F1C4D" w:rsidRPr="00F07994">
        <w:rPr>
          <w:lang w:val="en-GB" w:eastAsia="en-US"/>
        </w:rPr>
        <w:instrText xml:space="preserve"> ADDIN ZOTERO_ITEM CSL_CITATION {"citationID":"kw08PY5K","properties":{"formattedCitation":"(Edwards &amp; Winkel, 2018)","plainCitation":"(Edwards &amp; Winkel, 2018)","noteIndex":0},"citationItems":[{"id":1669,"uris":["http://zotero.org/users/7806776/items/2FURF9WF"],"itemData":{"id":1669,"type":"article-journal","abstract":"The numerous opportunities for effect modifications pose a major challenge in ergonomic intervention research. Even studies in systematic reviews that are assessed as being of high quality generally lack any proper consideration of the potential effect modifiers. We have developed a method for effect modifier assessment (EMA) in intervention research. The EMA method uses a participatory workshop consisting of representatives from all occupational groups in the investigated organization. The workshop identifies both intervention and modifier events. These are categorized into themes, then analyzed and evaluated for their potential effects on the investigated outcomes. The overall impact of the pooled modifier themes is finally estimated in relation to the estimated impact of the intervention events. In the present study, the EMA method was tested in two cases. The findings suggest that it provides information that strengthens inferences about the impact of the investigated ergonomic interventions. Further evaluation of the method is recommended.","container-title":"Applied Ergonomics","DOI":"10.1016/j.apergo.2018.05.007","ISSN":"00036870","journalAbbreviation":"Applied Ergonomics","language":"en","page":"113-120","source":"DOI.org (Crossref)","title":"A method for effect modifier assessment (EMA) in ergonomic intervention research","volume":"72","author":[{"family":"Edwards","given":"Kasper"},{"family":"Winkel","given":"Jörgen"}],"issued":{"date-parts":[["2018",10]]}}}],"schema":"https://github.com/citation-style-language/schema/raw/master/csl-citation.json"} </w:instrText>
      </w:r>
      <w:r w:rsidR="00591B3B" w:rsidRPr="00F07994">
        <w:rPr>
          <w:lang w:val="en-GB" w:eastAsia="en-US"/>
        </w:rPr>
        <w:fldChar w:fldCharType="separate"/>
      </w:r>
      <w:r w:rsidR="002F1C4D" w:rsidRPr="00F07994">
        <w:rPr>
          <w:noProof/>
          <w:lang w:val="en-GB" w:eastAsia="en-US"/>
        </w:rPr>
        <w:t>(Edwards &amp; Winkel, 2018)</w:t>
      </w:r>
      <w:r w:rsidR="00591B3B" w:rsidRPr="00F07994">
        <w:rPr>
          <w:lang w:val="en-GB" w:eastAsia="en-US"/>
        </w:rPr>
        <w:fldChar w:fldCharType="end"/>
      </w:r>
      <w:r w:rsidR="00591B3B" w:rsidRPr="00F07994">
        <w:rPr>
          <w:lang w:val="en-GB" w:eastAsia="en-US"/>
        </w:rPr>
        <w:t xml:space="preserve">. </w:t>
      </w:r>
      <w:r w:rsidR="00465C1B" w:rsidRPr="00F07994">
        <w:rPr>
          <w:lang w:val="en-GB" w:eastAsia="en-US"/>
        </w:rPr>
        <w:t>The element ‘</w:t>
      </w:r>
      <w:r w:rsidR="007414EB" w:rsidRPr="00F07994">
        <w:rPr>
          <w:lang w:val="en-GB" w:eastAsia="en-US"/>
        </w:rPr>
        <w:t>i</w:t>
      </w:r>
      <w:r w:rsidR="00465C1B" w:rsidRPr="00F07994">
        <w:rPr>
          <w:lang w:val="en-GB" w:eastAsia="en-US"/>
        </w:rPr>
        <w:t xml:space="preserve">ntervention’ includes </w:t>
      </w:r>
      <w:r w:rsidR="00591B3B" w:rsidRPr="00F07994">
        <w:rPr>
          <w:lang w:val="en-GB" w:eastAsia="en-US"/>
        </w:rPr>
        <w:t>intervention design</w:t>
      </w:r>
      <w:r w:rsidR="00753A70" w:rsidRPr="00F07994">
        <w:rPr>
          <w:lang w:val="en-GB" w:eastAsia="en-US"/>
        </w:rPr>
        <w:t>, process</w:t>
      </w:r>
      <w:r w:rsidR="00591B3B" w:rsidRPr="00F07994">
        <w:rPr>
          <w:lang w:val="en-GB" w:eastAsia="en-US"/>
        </w:rPr>
        <w:t xml:space="preserve"> and implementation</w:t>
      </w:r>
      <w:r w:rsidR="00465C1B" w:rsidRPr="00F07994">
        <w:rPr>
          <w:lang w:val="en-GB" w:eastAsia="en-US"/>
        </w:rPr>
        <w:t>.</w:t>
      </w:r>
      <w:r w:rsidR="00591B3B" w:rsidRPr="00F07994">
        <w:rPr>
          <w:lang w:val="en-GB" w:eastAsia="en-US"/>
        </w:rPr>
        <w:t xml:space="preserve"> ‘</w:t>
      </w:r>
      <w:r w:rsidR="00753A70" w:rsidRPr="00F07994">
        <w:rPr>
          <w:lang w:val="en-GB" w:eastAsia="en-US"/>
        </w:rPr>
        <w:t>M</w:t>
      </w:r>
      <w:r w:rsidR="00591B3B" w:rsidRPr="00F07994">
        <w:rPr>
          <w:lang w:val="en-GB" w:eastAsia="en-US"/>
        </w:rPr>
        <w:t xml:space="preserve">ental </w:t>
      </w:r>
      <w:r w:rsidR="007414EB" w:rsidRPr="00F07994">
        <w:rPr>
          <w:lang w:val="en-GB" w:eastAsia="en-US"/>
        </w:rPr>
        <w:t>m</w:t>
      </w:r>
      <w:r w:rsidR="00591B3B" w:rsidRPr="00F07994">
        <w:rPr>
          <w:lang w:val="en-GB" w:eastAsia="en-US"/>
        </w:rPr>
        <w:t xml:space="preserve">odels’ are the participants’ perceptions and appraisals of the intervention, such as participants’ expectations, their readiness to change and their satisfaction with the intervention. This also </w:t>
      </w:r>
      <w:r w:rsidR="009D4860" w:rsidRPr="00F07994">
        <w:rPr>
          <w:lang w:val="en-GB" w:eastAsia="en-US"/>
        </w:rPr>
        <w:t>comprises</w:t>
      </w:r>
      <w:r w:rsidR="00591B3B" w:rsidRPr="00F07994">
        <w:rPr>
          <w:lang w:val="en-GB" w:eastAsia="en-US"/>
        </w:rPr>
        <w:t xml:space="preserve"> the changes in mental models triggered by the intervention, including </w:t>
      </w:r>
      <w:r w:rsidR="009D4860" w:rsidRPr="00F07994">
        <w:rPr>
          <w:lang w:val="en-GB" w:eastAsia="en-US"/>
        </w:rPr>
        <w:t>changes in knowledge, awareness or attitude. Changing mental models is</w:t>
      </w:r>
      <w:r w:rsidR="0008156F" w:rsidRPr="00F07994">
        <w:rPr>
          <w:lang w:val="en-GB" w:eastAsia="en-US"/>
        </w:rPr>
        <w:t xml:space="preserve"> the key to successful implementation of interventions and</w:t>
      </w:r>
      <w:r w:rsidR="009E16C9" w:rsidRPr="00F07994">
        <w:rPr>
          <w:lang w:val="en-GB" w:eastAsia="en-US"/>
        </w:rPr>
        <w:t xml:space="preserve"> effective</w:t>
      </w:r>
      <w:r w:rsidR="0008156F" w:rsidRPr="00F07994">
        <w:rPr>
          <w:lang w:val="en-GB" w:eastAsia="en-US"/>
        </w:rPr>
        <w:t xml:space="preserve"> change processes</w:t>
      </w:r>
      <w:r w:rsidR="00591B3B" w:rsidRPr="00F07994">
        <w:rPr>
          <w:lang w:val="en-GB" w:eastAsia="en-US"/>
        </w:rPr>
        <w:t xml:space="preserve"> </w:t>
      </w:r>
      <w:r w:rsidR="002C6DC8" w:rsidRPr="00F07994">
        <w:rPr>
          <w:lang w:val="en-GB" w:eastAsia="en-US"/>
        </w:rPr>
        <w:fldChar w:fldCharType="begin"/>
      </w:r>
      <w:r w:rsidR="005E508F" w:rsidRPr="00F07994">
        <w:rPr>
          <w:lang w:val="en-GB" w:eastAsia="en-US"/>
        </w:rPr>
        <w:instrText xml:space="preserve"> ADDIN ZOTERO_ITEM CSL_CITATION {"citationID":"8ylU0u6r","properties":{"formattedCitation":"(Nielsen &amp; Randall, 2013)","plainCitation":"(Nielsen &amp; Randall, 2013)","noteIndex":0},"citationItems":[{"id":1160,"uris":["http://zotero.org/users/7806776/items/KE9IP5GT"],"itemData":{"id":1160,"type":"article-journal","container-title":"European Journal of Work and Organizational Psychology","DOI":"10.1080/1359432X.2012.690556","ISSN":"1359-432X, 1464-0643","issue":"5","journalAbbreviation":"European Journal of Work and Organizational Psychology","language":"en","page":"601-617","source":"DOI.org (Crossref)","title":"Opening the black box: Presenting a model for evaluating organizational-level interventions","title-short":"Opening the black box","volume":"22","author":[{"family":"Nielsen","given":"Karina"},{"family":"Randall","given":"Raymond"}],"issued":{"date-parts":[["2013",7]]}}}],"schema":"https://github.com/citation-style-language/schema/raw/master/csl-citation.json"} </w:instrText>
      </w:r>
      <w:r w:rsidR="002C6DC8" w:rsidRPr="00F07994">
        <w:rPr>
          <w:lang w:val="en-GB" w:eastAsia="en-US"/>
        </w:rPr>
        <w:fldChar w:fldCharType="separate"/>
      </w:r>
      <w:r w:rsidR="005E508F" w:rsidRPr="00F07994">
        <w:rPr>
          <w:noProof/>
          <w:lang w:val="en-GB" w:eastAsia="en-US"/>
        </w:rPr>
        <w:t>(Nielsen &amp; Randall, 2013)</w:t>
      </w:r>
      <w:r w:rsidR="002C6DC8" w:rsidRPr="00F07994">
        <w:rPr>
          <w:lang w:val="en-GB" w:eastAsia="en-US"/>
        </w:rPr>
        <w:fldChar w:fldCharType="end"/>
      </w:r>
      <w:r w:rsidR="00591B3B" w:rsidRPr="00F07994">
        <w:rPr>
          <w:lang w:val="en-GB" w:eastAsia="en-US"/>
        </w:rPr>
        <w:t xml:space="preserve">. </w:t>
      </w:r>
      <w:r w:rsidR="002C6DC8" w:rsidRPr="00F07994">
        <w:rPr>
          <w:rFonts w:eastAsiaTheme="minorEastAsia"/>
          <w:lang w:val="en-GB" w:eastAsia="en-US"/>
        </w:rPr>
        <w:t>In applying this model</w:t>
      </w:r>
      <w:r w:rsidR="00BC78E8" w:rsidRPr="00F07994">
        <w:rPr>
          <w:rFonts w:eastAsiaTheme="minorEastAsia"/>
          <w:lang w:val="en-GB" w:eastAsia="en-US"/>
        </w:rPr>
        <w:t>,</w:t>
      </w:r>
      <w:r w:rsidR="000D6606" w:rsidRPr="00F07994">
        <w:rPr>
          <w:rFonts w:eastAsiaTheme="minorEastAsia"/>
          <w:lang w:val="en-GB" w:eastAsia="en-US"/>
        </w:rPr>
        <w:t xml:space="preserve"> we </w:t>
      </w:r>
      <w:r w:rsidR="009E16C9" w:rsidRPr="00F07994">
        <w:rPr>
          <w:rFonts w:eastAsiaTheme="minorEastAsia"/>
          <w:lang w:val="en-GB" w:eastAsia="en-US"/>
        </w:rPr>
        <w:t>are able to</w:t>
      </w:r>
      <w:r w:rsidR="000D6606" w:rsidRPr="00F07994">
        <w:rPr>
          <w:rFonts w:eastAsiaTheme="minorEastAsia"/>
          <w:lang w:val="en-GB" w:eastAsia="en-US"/>
        </w:rPr>
        <w:t xml:space="preserve"> gain a broad, exploratory perspective on process evaluation whil</w:t>
      </w:r>
      <w:r w:rsidR="009E16C9" w:rsidRPr="00F07994">
        <w:rPr>
          <w:rFonts w:eastAsiaTheme="minorEastAsia"/>
          <w:lang w:val="en-GB" w:eastAsia="en-US"/>
        </w:rPr>
        <w:t>st</w:t>
      </w:r>
      <w:r w:rsidR="000D6606" w:rsidRPr="00F07994">
        <w:rPr>
          <w:rFonts w:eastAsiaTheme="minorEastAsia"/>
          <w:lang w:val="en-GB" w:eastAsia="en-US"/>
        </w:rPr>
        <w:t xml:space="preserve"> at the same time focus on the </w:t>
      </w:r>
      <w:r w:rsidR="009E16C9" w:rsidRPr="00F07994">
        <w:rPr>
          <w:rFonts w:eastAsiaTheme="minorEastAsia"/>
          <w:lang w:val="en-GB" w:eastAsia="en-US"/>
        </w:rPr>
        <w:t xml:space="preserve">crucial </w:t>
      </w:r>
      <w:r w:rsidR="000D6606" w:rsidRPr="00F07994">
        <w:rPr>
          <w:rFonts w:eastAsiaTheme="minorEastAsia"/>
          <w:lang w:val="en-GB" w:eastAsia="en-US"/>
        </w:rPr>
        <w:t>elements with evidence-based guidance to ask the right questions</w:t>
      </w:r>
      <w:r w:rsidR="00714DEA" w:rsidRPr="00F07994">
        <w:rPr>
          <w:rFonts w:eastAsiaTheme="minorEastAsia"/>
          <w:lang w:val="en-GB" w:eastAsia="en-US"/>
        </w:rPr>
        <w:t xml:space="preserve"> (ibid.)</w:t>
      </w:r>
      <w:r w:rsidR="000D6606" w:rsidRPr="00F07994">
        <w:rPr>
          <w:rFonts w:eastAsiaTheme="minorEastAsia"/>
          <w:lang w:val="en-GB" w:eastAsia="en-US"/>
        </w:rPr>
        <w:t>.</w:t>
      </w:r>
    </w:p>
    <w:p w14:paraId="5938AA72" w14:textId="2B47CA02" w:rsidR="00DB48EE" w:rsidRPr="00F07994" w:rsidRDefault="007C7730">
      <w:pPr>
        <w:rPr>
          <w:lang w:val="en-GB" w:eastAsia="en-US"/>
        </w:rPr>
      </w:pPr>
      <w:r w:rsidRPr="00F07994">
        <w:rPr>
          <w:lang w:val="en-GB" w:eastAsia="en-US"/>
        </w:rPr>
        <w:t xml:space="preserve">In line with the model applied, </w:t>
      </w:r>
      <w:r w:rsidR="00FF73D3" w:rsidRPr="00F07994">
        <w:rPr>
          <w:lang w:val="en-GB" w:eastAsia="en-US"/>
        </w:rPr>
        <w:t>this study aims to answer the following resea</w:t>
      </w:r>
      <w:r w:rsidR="007A38B2" w:rsidRPr="00F07994">
        <w:rPr>
          <w:lang w:val="en-GB" w:eastAsia="en-US"/>
        </w:rPr>
        <w:t>r</w:t>
      </w:r>
      <w:r w:rsidR="00FF73D3" w:rsidRPr="00F07994">
        <w:rPr>
          <w:lang w:val="en-GB" w:eastAsia="en-US"/>
        </w:rPr>
        <w:t>ch questions</w:t>
      </w:r>
      <w:r w:rsidR="4BE3A40D" w:rsidRPr="00F07994">
        <w:rPr>
          <w:lang w:val="en-GB" w:eastAsia="en-US"/>
        </w:rPr>
        <w:t>:</w:t>
      </w:r>
    </w:p>
    <w:p w14:paraId="743CE7F5" w14:textId="25475165" w:rsidR="002E70DD" w:rsidRPr="00F07994" w:rsidRDefault="002E70DD" w:rsidP="000C13F5">
      <w:pPr>
        <w:rPr>
          <w:rStyle w:val="Emphasis"/>
          <w:lang w:val="en-US"/>
        </w:rPr>
      </w:pPr>
      <w:r w:rsidRPr="00F07994">
        <w:rPr>
          <w:rStyle w:val="Emphasis"/>
          <w:lang w:val="en-US"/>
        </w:rPr>
        <w:t xml:space="preserve">RQ1: </w:t>
      </w:r>
      <w:r w:rsidR="007A38B2" w:rsidRPr="00F07994">
        <w:rPr>
          <w:rStyle w:val="Emphasis"/>
          <w:lang w:val="en-US"/>
        </w:rPr>
        <w:t xml:space="preserve">What </w:t>
      </w:r>
      <w:r w:rsidR="00205072" w:rsidRPr="00F07994">
        <w:rPr>
          <w:rStyle w:val="Emphasis"/>
          <w:lang w:val="en-US"/>
        </w:rPr>
        <w:t xml:space="preserve">are the </w:t>
      </w:r>
      <w:r w:rsidR="00666C03" w:rsidRPr="00F07994">
        <w:rPr>
          <w:rStyle w:val="Emphasis"/>
          <w:lang w:val="en-US"/>
        </w:rPr>
        <w:t xml:space="preserve">key </w:t>
      </w:r>
      <w:r w:rsidR="00205072" w:rsidRPr="00F07994">
        <w:rPr>
          <w:rStyle w:val="Emphasis"/>
          <w:lang w:val="en-US"/>
        </w:rPr>
        <w:t xml:space="preserve">contextual factors surrounding the implementation of </w:t>
      </w:r>
      <w:r w:rsidR="00F90F36" w:rsidRPr="00F07994">
        <w:rPr>
          <w:rStyle w:val="Emphasis"/>
          <w:lang w:val="en-US"/>
        </w:rPr>
        <w:t xml:space="preserve">leader </w:t>
      </w:r>
      <w:r w:rsidR="00205072" w:rsidRPr="00F07994">
        <w:rPr>
          <w:rStyle w:val="Emphasis"/>
          <w:lang w:val="en-US"/>
        </w:rPr>
        <w:t>intervention</w:t>
      </w:r>
      <w:r w:rsidR="00901011" w:rsidRPr="00F07994">
        <w:rPr>
          <w:rStyle w:val="Emphasis"/>
          <w:lang w:val="en-US"/>
        </w:rPr>
        <w:t>s</w:t>
      </w:r>
      <w:r w:rsidR="00205072" w:rsidRPr="00F07994">
        <w:rPr>
          <w:rStyle w:val="Emphasis"/>
          <w:lang w:val="en-US"/>
        </w:rPr>
        <w:t>, and how d</w:t>
      </w:r>
      <w:r w:rsidR="009E16C9" w:rsidRPr="00F07994">
        <w:rPr>
          <w:rStyle w:val="Emphasis"/>
          <w:lang w:val="en-US"/>
        </w:rPr>
        <w:t>o</w:t>
      </w:r>
      <w:r w:rsidR="00205072" w:rsidRPr="00F07994">
        <w:rPr>
          <w:rStyle w:val="Emphasis"/>
          <w:lang w:val="en-US"/>
        </w:rPr>
        <w:t xml:space="preserve"> these factors hinder or facilitate the intervention </w:t>
      </w:r>
      <w:r w:rsidR="00F90F36" w:rsidRPr="00F07994">
        <w:rPr>
          <w:rStyle w:val="Emphasis"/>
          <w:lang w:val="en-US"/>
        </w:rPr>
        <w:t>implementation</w:t>
      </w:r>
      <w:r w:rsidR="007A38B2" w:rsidRPr="00F07994">
        <w:rPr>
          <w:rStyle w:val="Emphasis"/>
          <w:lang w:val="en-US"/>
        </w:rPr>
        <w:t>?</w:t>
      </w:r>
    </w:p>
    <w:p w14:paraId="60A28D63" w14:textId="2B1DC756" w:rsidR="0055725D" w:rsidRPr="00F07994" w:rsidRDefault="0055725D" w:rsidP="000C13F5">
      <w:pPr>
        <w:rPr>
          <w:rStyle w:val="Emphasis"/>
          <w:lang w:val="en-US"/>
        </w:rPr>
      </w:pPr>
      <w:r w:rsidRPr="00F07994">
        <w:rPr>
          <w:rStyle w:val="Emphasis"/>
          <w:lang w:val="en-US"/>
        </w:rPr>
        <w:t>RQ2:</w:t>
      </w:r>
      <w:r w:rsidR="007A38B2" w:rsidRPr="00F07994">
        <w:rPr>
          <w:rStyle w:val="Emphasis"/>
          <w:lang w:val="en-US"/>
        </w:rPr>
        <w:t xml:space="preserve"> How d</w:t>
      </w:r>
      <w:r w:rsidR="009E16C9" w:rsidRPr="00F07994">
        <w:rPr>
          <w:rStyle w:val="Emphasis"/>
          <w:lang w:val="en-US"/>
        </w:rPr>
        <w:t>o</w:t>
      </w:r>
      <w:r w:rsidR="007A38B2" w:rsidRPr="00F07994">
        <w:rPr>
          <w:rStyle w:val="Emphasis"/>
          <w:lang w:val="en-US"/>
        </w:rPr>
        <w:t xml:space="preserve"> the intervention</w:t>
      </w:r>
      <w:r w:rsidR="00901011" w:rsidRPr="00F07994">
        <w:rPr>
          <w:rStyle w:val="Emphasis"/>
          <w:lang w:val="en-US"/>
        </w:rPr>
        <w:t>s</w:t>
      </w:r>
      <w:r w:rsidR="007A38B2" w:rsidRPr="00F07994">
        <w:rPr>
          <w:rStyle w:val="Emphasis"/>
          <w:lang w:val="en-US"/>
        </w:rPr>
        <w:t xml:space="preserve"> </w:t>
      </w:r>
      <w:r w:rsidR="007700A0" w:rsidRPr="00F07994">
        <w:rPr>
          <w:rStyle w:val="Emphasis"/>
          <w:lang w:val="en-US"/>
        </w:rPr>
        <w:t>work</w:t>
      </w:r>
      <w:r w:rsidR="006D7137" w:rsidRPr="00F07994">
        <w:rPr>
          <w:rStyle w:val="Emphasis"/>
          <w:lang w:val="en-US"/>
        </w:rPr>
        <w:t>,</w:t>
      </w:r>
      <w:r w:rsidR="007700A0" w:rsidRPr="00F07994">
        <w:rPr>
          <w:rStyle w:val="Emphasis"/>
          <w:lang w:val="en-US"/>
        </w:rPr>
        <w:t xml:space="preserve"> </w:t>
      </w:r>
      <w:r w:rsidR="007A38B2" w:rsidRPr="00F07994">
        <w:rPr>
          <w:rStyle w:val="Emphasis"/>
          <w:lang w:val="en-US"/>
        </w:rPr>
        <w:t>with</w:t>
      </w:r>
      <w:r w:rsidR="006D7137" w:rsidRPr="00F07994">
        <w:rPr>
          <w:rStyle w:val="Emphasis"/>
          <w:lang w:val="en-US"/>
        </w:rPr>
        <w:t xml:space="preserve"> special</w:t>
      </w:r>
      <w:r w:rsidR="007A38B2" w:rsidRPr="00F07994">
        <w:rPr>
          <w:rStyle w:val="Emphasis"/>
          <w:lang w:val="en-US"/>
        </w:rPr>
        <w:t xml:space="preserve"> regard to how </w:t>
      </w:r>
      <w:r w:rsidR="00A43E6D" w:rsidRPr="00F07994">
        <w:rPr>
          <w:rStyle w:val="Emphasis"/>
          <w:lang w:val="en-US"/>
        </w:rPr>
        <w:t>they</w:t>
      </w:r>
      <w:r w:rsidR="007A38B2" w:rsidRPr="00F07994">
        <w:rPr>
          <w:rStyle w:val="Emphasis"/>
          <w:lang w:val="en-US"/>
        </w:rPr>
        <w:t xml:space="preserve"> support </w:t>
      </w:r>
      <w:r w:rsidR="006D7137" w:rsidRPr="00F07994">
        <w:rPr>
          <w:rStyle w:val="Emphasis"/>
          <w:lang w:val="en-US"/>
        </w:rPr>
        <w:t>leaders</w:t>
      </w:r>
      <w:r w:rsidR="007A38B2" w:rsidRPr="00F07994">
        <w:rPr>
          <w:rStyle w:val="Emphasis"/>
          <w:lang w:val="en-US"/>
        </w:rPr>
        <w:t xml:space="preserve"> and their employees in times of uncertainty?</w:t>
      </w:r>
    </w:p>
    <w:p w14:paraId="3B9B801C" w14:textId="6008349D" w:rsidR="0055725D" w:rsidRPr="00F07994" w:rsidRDefault="0055725D" w:rsidP="000C13F5">
      <w:pPr>
        <w:rPr>
          <w:rStyle w:val="Emphasis"/>
          <w:lang w:val="en-US"/>
        </w:rPr>
      </w:pPr>
      <w:r w:rsidRPr="00F07994">
        <w:rPr>
          <w:rStyle w:val="Emphasis"/>
          <w:lang w:val="en-US"/>
        </w:rPr>
        <w:t xml:space="preserve">RQ3: </w:t>
      </w:r>
      <w:r w:rsidR="007A38B2" w:rsidRPr="00F07994">
        <w:rPr>
          <w:rStyle w:val="Emphasis"/>
          <w:lang w:val="en-US"/>
        </w:rPr>
        <w:t>Which changes in participants’ mental models d</w:t>
      </w:r>
      <w:r w:rsidR="009E16C9" w:rsidRPr="00F07994">
        <w:rPr>
          <w:rStyle w:val="Emphasis"/>
          <w:lang w:val="en-US"/>
        </w:rPr>
        <w:t>o</w:t>
      </w:r>
      <w:r w:rsidR="007A38B2" w:rsidRPr="00F07994">
        <w:rPr>
          <w:rStyle w:val="Emphasis"/>
          <w:lang w:val="en-US"/>
        </w:rPr>
        <w:t xml:space="preserve"> the intervention</w:t>
      </w:r>
      <w:r w:rsidR="00A43E6D" w:rsidRPr="00F07994">
        <w:rPr>
          <w:rStyle w:val="Emphasis"/>
          <w:lang w:val="en-US"/>
        </w:rPr>
        <w:t>s</w:t>
      </w:r>
      <w:r w:rsidR="007A38B2" w:rsidRPr="00F07994">
        <w:rPr>
          <w:rStyle w:val="Emphasis"/>
          <w:lang w:val="en-US"/>
        </w:rPr>
        <w:t xml:space="preserve"> bring about?</w:t>
      </w:r>
    </w:p>
    <w:p w14:paraId="53A5F48E" w14:textId="4972EBA7" w:rsidR="000F18F7" w:rsidRPr="00F07994" w:rsidRDefault="08EA64DF" w:rsidP="001D1B5D">
      <w:pPr>
        <w:rPr>
          <w:lang w:val="en-GB" w:eastAsia="en-US"/>
        </w:rPr>
      </w:pPr>
      <w:r w:rsidRPr="00F07994">
        <w:rPr>
          <w:lang w:val="en-GB" w:eastAsia="en-US"/>
        </w:rPr>
        <w:t xml:space="preserve">By </w:t>
      </w:r>
      <w:r w:rsidR="3710DFC6" w:rsidRPr="00F07994">
        <w:rPr>
          <w:lang w:val="en-GB" w:eastAsia="en-US"/>
        </w:rPr>
        <w:t>applying a qualitative approach to evaluate the same</w:t>
      </w:r>
      <w:r w:rsidRPr="00F07994">
        <w:rPr>
          <w:lang w:val="en-GB" w:eastAsia="en-US"/>
        </w:rPr>
        <w:t xml:space="preserve"> </w:t>
      </w:r>
      <w:r w:rsidR="349AF619" w:rsidRPr="00F07994">
        <w:rPr>
          <w:lang w:val="en-GB" w:eastAsia="en-US"/>
        </w:rPr>
        <w:t xml:space="preserve">two </w:t>
      </w:r>
      <w:r w:rsidRPr="00F07994">
        <w:rPr>
          <w:lang w:val="en-GB" w:eastAsia="en-US"/>
        </w:rPr>
        <w:t xml:space="preserve">interventions </w:t>
      </w:r>
      <w:r w:rsidR="3710DFC6" w:rsidRPr="00F07994">
        <w:rPr>
          <w:lang w:val="en-GB" w:eastAsia="en-US"/>
        </w:rPr>
        <w:t xml:space="preserve">implemented in two different organisations </w:t>
      </w:r>
      <w:r w:rsidRPr="00F07994">
        <w:rPr>
          <w:lang w:val="en-GB" w:eastAsia="en-US"/>
        </w:rPr>
        <w:t>in the context of M&amp;A and further disruptive factors</w:t>
      </w:r>
      <w:r w:rsidR="279D5FFA" w:rsidRPr="00F07994">
        <w:rPr>
          <w:lang w:val="en-GB" w:eastAsia="en-US"/>
        </w:rPr>
        <w:t>,</w:t>
      </w:r>
      <w:r w:rsidR="50DA6993" w:rsidRPr="00F07994">
        <w:rPr>
          <w:lang w:val="en-GB" w:eastAsia="en-US"/>
        </w:rPr>
        <w:t xml:space="preserve"> we </w:t>
      </w:r>
      <w:r w:rsidR="006B361B" w:rsidRPr="00F07994">
        <w:rPr>
          <w:lang w:val="en-GB" w:eastAsia="en-US"/>
        </w:rPr>
        <w:t>explore</w:t>
      </w:r>
      <w:r w:rsidR="50DA6993" w:rsidRPr="00F07994">
        <w:rPr>
          <w:lang w:val="en-GB" w:eastAsia="en-US"/>
        </w:rPr>
        <w:t xml:space="preserve"> (1) the </w:t>
      </w:r>
      <w:r w:rsidR="00205072" w:rsidRPr="00F07994">
        <w:rPr>
          <w:lang w:val="en-GB" w:eastAsia="en-US"/>
        </w:rPr>
        <w:t>contextual setting</w:t>
      </w:r>
      <w:r w:rsidR="50DA6993" w:rsidRPr="00F07994">
        <w:rPr>
          <w:lang w:val="en-GB" w:eastAsia="en-US"/>
        </w:rPr>
        <w:t xml:space="preserve"> </w:t>
      </w:r>
      <w:r w:rsidR="002C2BFB" w:rsidRPr="00F07994">
        <w:rPr>
          <w:lang w:val="en-GB" w:eastAsia="en-US"/>
        </w:rPr>
        <w:t>surrounding the implementation of interventions</w:t>
      </w:r>
      <w:r w:rsidR="50DA6993" w:rsidRPr="00F07994">
        <w:rPr>
          <w:lang w:val="en-GB" w:eastAsia="en-US"/>
        </w:rPr>
        <w:t xml:space="preserve">, (2) </w:t>
      </w:r>
      <w:r w:rsidR="51B74549" w:rsidRPr="00F07994">
        <w:rPr>
          <w:lang w:val="en-GB" w:eastAsia="en-US"/>
        </w:rPr>
        <w:t>the intervention design and implementation</w:t>
      </w:r>
      <w:r w:rsidR="0048546C" w:rsidRPr="00F07994">
        <w:rPr>
          <w:lang w:val="en-GB" w:eastAsia="en-US"/>
        </w:rPr>
        <w:t>,</w:t>
      </w:r>
      <w:r w:rsidR="51B74549" w:rsidRPr="00F07994">
        <w:rPr>
          <w:lang w:val="en-GB" w:eastAsia="en-US"/>
        </w:rPr>
        <w:t xml:space="preserve"> (3)</w:t>
      </w:r>
      <w:r w:rsidR="00205072" w:rsidRPr="00F07994">
        <w:rPr>
          <w:lang w:val="en-GB" w:eastAsia="en-US"/>
        </w:rPr>
        <w:t xml:space="preserve"> </w:t>
      </w:r>
      <w:r w:rsidR="50DA6993" w:rsidRPr="00F07994">
        <w:rPr>
          <w:lang w:val="en-GB" w:eastAsia="en-US"/>
        </w:rPr>
        <w:t xml:space="preserve">the </w:t>
      </w:r>
      <w:r w:rsidR="51B74549" w:rsidRPr="00F07994">
        <w:rPr>
          <w:lang w:val="en-GB" w:eastAsia="en-US"/>
        </w:rPr>
        <w:t>mental models of participant</w:t>
      </w:r>
      <w:r w:rsidR="00205072" w:rsidRPr="00F07994">
        <w:rPr>
          <w:lang w:val="en-GB" w:eastAsia="en-US"/>
        </w:rPr>
        <w:t>s</w:t>
      </w:r>
      <w:r w:rsidR="51B74549" w:rsidRPr="00F07994">
        <w:rPr>
          <w:lang w:val="en-GB" w:eastAsia="en-US"/>
        </w:rPr>
        <w:t xml:space="preserve"> as well as the changes </w:t>
      </w:r>
      <w:r w:rsidR="00753A70" w:rsidRPr="00F07994">
        <w:rPr>
          <w:lang w:val="en-GB" w:eastAsia="en-US"/>
        </w:rPr>
        <w:t xml:space="preserve">that </w:t>
      </w:r>
      <w:r w:rsidR="001E39E1" w:rsidRPr="00F07994">
        <w:rPr>
          <w:lang w:val="en-GB" w:eastAsia="en-US"/>
        </w:rPr>
        <w:t>were</w:t>
      </w:r>
      <w:r w:rsidR="51B74549" w:rsidRPr="00F07994">
        <w:rPr>
          <w:lang w:val="en-GB" w:eastAsia="en-US"/>
        </w:rPr>
        <w:t xml:space="preserve"> </w:t>
      </w:r>
      <w:r w:rsidR="00753A70" w:rsidRPr="00F07994">
        <w:rPr>
          <w:lang w:val="en-GB" w:eastAsia="en-US"/>
        </w:rPr>
        <w:t xml:space="preserve">triggered </w:t>
      </w:r>
      <w:r w:rsidR="51B74549" w:rsidRPr="00F07994">
        <w:rPr>
          <w:lang w:val="en-GB" w:eastAsia="en-US"/>
        </w:rPr>
        <w:t>by the intervention</w:t>
      </w:r>
      <w:r w:rsidR="50DA6993" w:rsidRPr="00F07994">
        <w:rPr>
          <w:lang w:val="en-GB" w:eastAsia="en-US"/>
        </w:rPr>
        <w:t xml:space="preserve">. </w:t>
      </w:r>
      <w:r w:rsidR="39FD58F0" w:rsidRPr="00F07994">
        <w:rPr>
          <w:lang w:val="en-GB" w:eastAsia="en-US"/>
        </w:rPr>
        <w:t>Thus,</w:t>
      </w:r>
      <w:r w:rsidR="50DA6993" w:rsidRPr="00F07994">
        <w:rPr>
          <w:lang w:val="en-GB" w:eastAsia="en-US"/>
        </w:rPr>
        <w:t xml:space="preserve"> we are </w:t>
      </w:r>
      <w:r w:rsidR="00AB5C81" w:rsidRPr="00F07994">
        <w:rPr>
          <w:lang w:val="en-GB" w:eastAsia="en-US"/>
        </w:rPr>
        <w:t xml:space="preserve">responding to </w:t>
      </w:r>
      <w:r w:rsidR="50DA6993" w:rsidRPr="00F07994">
        <w:rPr>
          <w:lang w:val="en-GB" w:eastAsia="en-US"/>
        </w:rPr>
        <w:t xml:space="preserve">the call for research </w:t>
      </w:r>
      <w:r w:rsidR="00AB5C81" w:rsidRPr="00F07994">
        <w:rPr>
          <w:lang w:val="en-GB" w:eastAsia="en-US"/>
        </w:rPr>
        <w:t xml:space="preserve">that examines how </w:t>
      </w:r>
      <w:r w:rsidR="0048546C" w:rsidRPr="00F07994">
        <w:rPr>
          <w:lang w:val="en-GB" w:eastAsia="en-US"/>
        </w:rPr>
        <w:t xml:space="preserve">to support leaders during </w:t>
      </w:r>
      <w:r w:rsidR="00AB5C81" w:rsidRPr="00F07994">
        <w:rPr>
          <w:lang w:val="en-GB" w:eastAsia="en-US"/>
        </w:rPr>
        <w:t xml:space="preserve">times of </w:t>
      </w:r>
      <w:r w:rsidR="0048546C" w:rsidRPr="00F07994">
        <w:rPr>
          <w:lang w:val="en-GB" w:eastAsia="en-US"/>
        </w:rPr>
        <w:t xml:space="preserve">uncertainty </w:t>
      </w:r>
      <w:r w:rsidR="0048546C" w:rsidRPr="00F07994">
        <w:rPr>
          <w:lang w:val="en-GB" w:eastAsia="en-US"/>
        </w:rPr>
        <w:fldChar w:fldCharType="begin"/>
      </w:r>
      <w:r w:rsidR="0048546C" w:rsidRPr="00F07994">
        <w:rPr>
          <w:lang w:val="en-GB" w:eastAsia="en-US"/>
        </w:rPr>
        <w:instrText xml:space="preserve"> ADDIN ZOTERO_ITEM CSL_CITATION {"citationID":"GD3zwRLB","properties":{"formattedCitation":"(N\\uc0\\u246{}thel et al., 2023)","plainCitation":"(Nöthel et al., 2023)","noteIndex":0},"citationItems":[{"id":1430,"uris":["http://zotero.org/users/7806776/items/YWK94U4N"],"itemData":{"id":1430,"type":"article-journal","abstract":"Due to the rapid changes in today’s business world, leaders need to, more than ever, adequately and flexibly react to new and changing demands in the workplace. An instrument that captures adaptive leadership behavior is still missing, however. This study describes the development and validation of a concise and timely new leadership instrument, the Adaptive Leadership Behavior Scale (\n              ALBS\n              ). Based on a thorough literature review, we developed 27 items as an initial item pool. We tested this set of items with leaders and followers in a pilot study to assess its relevancy and comprehensibility. In Study 1, a field study with 201 employees, we explored the internal structure of the initial item pool with a Principal Component Analysis (PCA). Based on the factor loadings resulting from a second PCA, we reduced the item pool, resulting in a 15-item scale for which we then assessed convergent and divergent validity. In Study 2, a field study with 311 employees, we replicated the findings of Study 1 and assessed additional convergent and divergent validity as well as the model fit with a Confirmatory Factor Analysis (CFA). In Study 3, a multi-source field study with 155 leader-follower dyads we replicated the CFA and additionally assessed criterion-related validity. Results show that the ALBS is a concise and valid instrument for assessing adaptive leadership behavior, thereby building the grounds to extend our understanding of antecedents, mechanisms and consequences of leadership in dynamic environments.","container-title":"Frontiers in Psychology","DOI":"10.3389/fpsyg.2023.1149371","ISSN":"1664-1078","journalAbbreviation":"Front. Psychol.","language":"en","page":"1149371","source":"DOI.org (Crossref)","title":"Development and validation of the adaptive leadership behavior scale (ALBS)","volume":"14","author":[{"family":"Nöthel","given":"Sophie"},{"family":"Nübold","given":"Annika"},{"family":"Uitdewilligen","given":"Sjir"},{"family":"Schepers","given":"Jan"},{"family":"Hülsheger","given":"Ute"}],"issued":{"date-parts":[["2023",9,27]]}}}],"schema":"https://github.com/citation-style-language/schema/raw/master/csl-citation.json"} </w:instrText>
      </w:r>
      <w:r w:rsidR="0048546C" w:rsidRPr="00F07994">
        <w:rPr>
          <w:lang w:val="en-GB" w:eastAsia="en-US"/>
        </w:rPr>
        <w:fldChar w:fldCharType="separate"/>
      </w:r>
      <w:r w:rsidR="0048546C" w:rsidRPr="00F07994">
        <w:rPr>
          <w:rFonts w:cs="Arial"/>
          <w:lang w:val="en-US"/>
        </w:rPr>
        <w:t xml:space="preserve">(Nöthel </w:t>
      </w:r>
      <w:r w:rsidR="0048546C" w:rsidRPr="00F07994">
        <w:rPr>
          <w:rFonts w:cs="Arial"/>
          <w:i/>
          <w:lang w:val="en-US"/>
        </w:rPr>
        <w:t>et al</w:t>
      </w:r>
      <w:r w:rsidR="0048546C" w:rsidRPr="00F07994">
        <w:rPr>
          <w:rFonts w:cs="Arial"/>
          <w:lang w:val="en-US"/>
        </w:rPr>
        <w:t>., 2023)</w:t>
      </w:r>
      <w:r w:rsidR="0048546C" w:rsidRPr="00F07994">
        <w:rPr>
          <w:lang w:val="en-GB" w:eastAsia="en-US"/>
        </w:rPr>
        <w:fldChar w:fldCharType="end"/>
      </w:r>
      <w:r w:rsidR="50DA6993" w:rsidRPr="00F07994">
        <w:rPr>
          <w:lang w:val="en-GB" w:eastAsia="en-US"/>
        </w:rPr>
        <w:t>.</w:t>
      </w:r>
      <w:r w:rsidR="00DF4F1F" w:rsidRPr="00F07994">
        <w:rPr>
          <w:lang w:val="en-GB" w:eastAsia="en-US"/>
        </w:rPr>
        <w:t xml:space="preserve"> Qualitative data is central to </w:t>
      </w:r>
      <w:r w:rsidR="00AB5C81" w:rsidRPr="00F07994">
        <w:rPr>
          <w:lang w:val="en-GB" w:eastAsia="en-US"/>
        </w:rPr>
        <w:t xml:space="preserve">capturing </w:t>
      </w:r>
      <w:r w:rsidR="00DF4F1F" w:rsidRPr="00F07994">
        <w:rPr>
          <w:lang w:val="en-GB" w:eastAsia="en-US"/>
        </w:rPr>
        <w:lastRenderedPageBreak/>
        <w:t xml:space="preserve">unforeseeable aspects in the </w:t>
      </w:r>
      <w:r w:rsidR="00B25EA3" w:rsidRPr="00F07994">
        <w:rPr>
          <w:lang w:val="en-GB" w:eastAsia="en-US"/>
        </w:rPr>
        <w:t xml:space="preserve">process </w:t>
      </w:r>
      <w:r w:rsidR="00DF4F1F" w:rsidRPr="00F07994">
        <w:rPr>
          <w:lang w:val="en-GB" w:eastAsia="en-US"/>
        </w:rPr>
        <w:t>evaluation</w:t>
      </w:r>
      <w:r w:rsidR="00B25EA3" w:rsidRPr="00F07994">
        <w:rPr>
          <w:lang w:val="en-GB" w:eastAsia="en-US"/>
        </w:rPr>
        <w:t xml:space="preserve">, specifically when investigating unexpected events </w:t>
      </w:r>
      <w:r w:rsidR="00B25EA3" w:rsidRPr="00F07994">
        <w:rPr>
          <w:lang w:val="en-GB" w:eastAsia="en-US"/>
        </w:rPr>
        <w:fldChar w:fldCharType="begin"/>
      </w:r>
      <w:r w:rsidR="00AD55EE">
        <w:rPr>
          <w:lang w:val="en-GB" w:eastAsia="en-US"/>
        </w:rPr>
        <w:instrText xml:space="preserve"> ADDIN ZOTERO_ITEM CSL_CITATION {"citationID":"CB5NoaZM","properties":{"formattedCitation":"(Roodbari, Axtell, et al., 2022)","plainCitation":"(Roodbari, Axtell, et al., 2022)","dontUpdate":true,"noteIndex":0},"citationItems":[{"id":1050,"uris":["http://zotero.org/users/7806776/items/SEMMETBL"],"itemData":{"id":1050,"type":"article-journal","container-title":"Applied Psychology","DOI":"10.1111/apps.12346","ISSN":"0269-994X, 1464-0597","issue":"3","journalAbbreviation":"Applied Psychology","language":"en","page":"1058-1081","source":"DOI.org (Crossref)","title":"Organisational interventions to improve employees' health and wellbeing: A realist synthesis","title-short":"Organisational interventions to improve employees' health and wellbeing","volume":"71","author":[{"family":"Roodbari","given":"Hamid"},{"family":"Axtell","given":"Carolyn"},{"family":"Nielsen","given":"Karina"},{"family":"Sorensen","given":"Glorian"}],"issued":{"date-parts":[["2022",7]]}}}],"schema":"https://github.com/citation-style-language/schema/raw/master/csl-citation.json"} </w:instrText>
      </w:r>
      <w:r w:rsidR="00B25EA3" w:rsidRPr="00F07994">
        <w:rPr>
          <w:lang w:val="en-GB" w:eastAsia="en-US"/>
        </w:rPr>
        <w:fldChar w:fldCharType="separate"/>
      </w:r>
      <w:r w:rsidR="00753C73" w:rsidRPr="00F07994">
        <w:rPr>
          <w:noProof/>
          <w:lang w:val="en-GB" w:eastAsia="en-US"/>
        </w:rPr>
        <w:t xml:space="preserve">(Roodbari, </w:t>
      </w:r>
      <w:r w:rsidR="00753C73" w:rsidRPr="00F07994">
        <w:rPr>
          <w:i/>
          <w:noProof/>
          <w:lang w:val="en-GB" w:eastAsia="en-US"/>
        </w:rPr>
        <w:t>et al</w:t>
      </w:r>
      <w:r w:rsidR="00753C73" w:rsidRPr="00F07994">
        <w:rPr>
          <w:noProof/>
          <w:lang w:val="en-GB" w:eastAsia="en-US"/>
        </w:rPr>
        <w:t>., 2022</w:t>
      </w:r>
      <w:r w:rsidR="00EA6C3B" w:rsidRPr="00F07994">
        <w:rPr>
          <w:noProof/>
          <w:lang w:val="en-GB" w:eastAsia="en-US"/>
        </w:rPr>
        <w:t>b</w:t>
      </w:r>
      <w:r w:rsidR="00753C73" w:rsidRPr="00F07994">
        <w:rPr>
          <w:noProof/>
          <w:lang w:val="en-GB" w:eastAsia="en-US"/>
        </w:rPr>
        <w:t>)</w:t>
      </w:r>
      <w:r w:rsidR="00B25EA3" w:rsidRPr="00F07994">
        <w:rPr>
          <w:lang w:val="en-GB" w:eastAsia="en-US"/>
        </w:rPr>
        <w:fldChar w:fldCharType="end"/>
      </w:r>
      <w:r w:rsidR="00B25EA3" w:rsidRPr="00F07994">
        <w:rPr>
          <w:lang w:val="en-GB" w:eastAsia="en-US"/>
        </w:rPr>
        <w:t>.</w:t>
      </w:r>
      <w:r w:rsidR="00DF4F1F" w:rsidRPr="00F07994">
        <w:rPr>
          <w:lang w:val="en-GB" w:eastAsia="en-US"/>
        </w:rPr>
        <w:t xml:space="preserve"> </w:t>
      </w:r>
      <w:r w:rsidR="00835E39" w:rsidRPr="00F07994">
        <w:rPr>
          <w:lang w:val="en-GB" w:eastAsia="en-US"/>
        </w:rPr>
        <w:t xml:space="preserve">Employing a qualitative approach allows for a thorough examination of the context and participants’ experiences, addressing the demand for more robust evidence in this field </w:t>
      </w:r>
      <w:r w:rsidR="00835E39" w:rsidRPr="00F07994">
        <w:rPr>
          <w:lang w:val="en-GB" w:eastAsia="en-US"/>
        </w:rPr>
        <w:fldChar w:fldCharType="begin"/>
      </w:r>
      <w:r w:rsidR="007831D2" w:rsidRPr="00F07994">
        <w:rPr>
          <w:lang w:val="en-GB" w:eastAsia="en-US"/>
        </w:rPr>
        <w:instrText xml:space="preserve"> ADDIN ZOTERO_ITEM CSL_CITATION {"citationID":"25c0XAt0","properties":{"formattedCitation":"(de Haan, 2019; von Thiele Schwarz et al., 2021)","plainCitation":"(de Haan, 2019; von Thiele Schwarz et al., 2021)","noteIndex":0},"citationItems":[{"id":472,"uris":["http://zotero.org/groups/4737068/items/PP65VVW2"],"itemData":{"id":472,"type":"article-journal","abstract":"After some 25 years the qualitative-research body in workplace and executive coaching merits a systematic review. The manifold studies and investigations are beginning to offer a coherent and testable image of what works in coaching, as well as a rich palette of applications in different cultures and industries.","container-title":"Consulting Psychology Journal: Practice and Research","DOI":"10.1037/cpb0000144","ISSN":"1939-0149, 1065-9293","issue":"4","journalAbbreviation":"Consulting Psychology Journal: Practice and Research","language":"en","page":"227-248","source":"DOI.org (Crossref)","title":"A systematic review of qualitative studies in workplace and executive coaching: The emergence of a body of research.","title-short":"A systematic review of qualitative studies in workplace and executive coaching","volume":"71","author":[{"family":"Haan","given":"Erik","non-dropping-particle":"de"}],"issued":{"date-parts":[["2019",12]]}}},{"id":1299,"uris":["http://zotero.org/users/7806776/items/CM69UT3U"],"itemData":{"id":1299,"type":"article-journal","abstract":"Research on organizational interventions needs to meet the objectives of both researchers and partici­ pating organizations. This duality means that real-world impact has to be considered throughout the research process, simultaneously addressing both scientific rigour and practical relevance. This discussion paper aims to offer a set of principles, grounded in knowledge from various disciplines that can guide researchers in designing, implementing, and evaluating organizational interventions. Inspired by Mode 2 knowledge production, the principles were developed through a transdisciplinary, participatory and iterative process where practitioners and academics were invited to develop, refine and validate the principles. The process resulted in 10 principles: 1) Ensure active engagement and participation among key stakeholders; 2) Understand the situation (starting points and objectives); 3) Align the intervention with existing organizational objectives; 4) Explicate the program logic; 5) Prioritize intervention activities based on effort-gain balance; 6) Work with existing practices, processes, and mindsets; 7) Iteratively observe, reflect, and adapt; 8) Develop organizational learning capabilities; 9) Evaluate the interaction between intervention, process, and context; and 10) Transfer knowledge beyond the specific organiza­ tion. The principles suggest how the design, implementation, and evaluation of organizational interven­ tions can be researched in a way that maximizes both practical and scientific impact.","container-title":"European Journal of Work and Organizational Psychology","DOI":"10.1080/1359432X.2020.1803960","ISSN":"1359-432X, 1464-0643","issue":"3","journalAbbreviation":"European Journal of Work and Organizational Psychology","language":"en","page":"415-427","source":"DOI.org (Crossref)","title":"How to design, implement and evaluate organizational interventions for maximum impact: the Sigtuna Principles","title-short":"How to design, implement and evaluate organizational interventions for maximum impact","volume":"30","author":[{"family":"Thiele Schwarz","given":"Ulrica","non-dropping-particle":"von"},{"family":"Nielsen","given":"Karina"},{"family":"Edwards","given":"Kasper"},{"family":"Hasson","given":"Henna"},{"family":"Ipsen","given":"Christine"},{"family":"Savage","given":"Carl"},{"family":"Simonsen Abildgaard","given":"Johan"},{"family":"Richter","given":"Anne"},{"family":"Lornudd","given":"Caroline"},{"family":"Mazzocato","given":"Pamela"},{"family":"Reed","given":"Julie E."}],"issued":{"date-parts":[["2021",5,4]]}}}],"schema":"https://github.com/citation-style-language/schema/raw/master/csl-citation.json"} </w:instrText>
      </w:r>
      <w:r w:rsidR="00835E39" w:rsidRPr="00F07994">
        <w:rPr>
          <w:lang w:val="en-GB" w:eastAsia="en-US"/>
        </w:rPr>
        <w:fldChar w:fldCharType="separate"/>
      </w:r>
      <w:r w:rsidR="007831D2" w:rsidRPr="00F07994">
        <w:rPr>
          <w:noProof/>
          <w:lang w:val="en-GB" w:eastAsia="en-US"/>
        </w:rPr>
        <w:t xml:space="preserve">(de Haan, 2019; von Thiele Schwarz </w:t>
      </w:r>
      <w:r w:rsidR="007831D2" w:rsidRPr="00F07994">
        <w:rPr>
          <w:i/>
          <w:noProof/>
          <w:lang w:val="en-GB" w:eastAsia="en-US"/>
        </w:rPr>
        <w:t>et al.</w:t>
      </w:r>
      <w:r w:rsidR="007831D2" w:rsidRPr="00F07994">
        <w:rPr>
          <w:noProof/>
          <w:lang w:val="en-GB" w:eastAsia="en-US"/>
        </w:rPr>
        <w:t>, 2021)</w:t>
      </w:r>
      <w:r w:rsidR="00835E39" w:rsidRPr="00F07994">
        <w:rPr>
          <w:lang w:val="en-GB" w:eastAsia="en-US"/>
        </w:rPr>
        <w:fldChar w:fldCharType="end"/>
      </w:r>
      <w:r w:rsidR="00835E39" w:rsidRPr="00F07994">
        <w:rPr>
          <w:lang w:val="en-GB" w:eastAsia="en-US"/>
        </w:rPr>
        <w:t>.</w:t>
      </w:r>
      <w:r w:rsidR="00DF4F1F" w:rsidRPr="00F07994">
        <w:rPr>
          <w:lang w:val="en-GB" w:eastAsia="en-US"/>
        </w:rPr>
        <w:t xml:space="preserve"> Capturing participants’ narratives uncovers the intervention’s mechanisms that participants believe make it work</w:t>
      </w:r>
      <w:r w:rsidR="00E64F11" w:rsidRPr="00F07994">
        <w:rPr>
          <w:lang w:val="en-GB" w:eastAsia="en-US"/>
        </w:rPr>
        <w:t xml:space="preserve"> </w:t>
      </w:r>
      <w:r w:rsidR="00DF4F1F" w:rsidRPr="00F07994">
        <w:rPr>
          <w:lang w:val="en-GB" w:eastAsia="en-US"/>
        </w:rPr>
        <w:t xml:space="preserve">and explains the role of contextual factors facilitating or hindering such mechanisms </w:t>
      </w:r>
      <w:r w:rsidR="00DF4F1F" w:rsidRPr="00F07994">
        <w:rPr>
          <w:lang w:val="en-GB" w:eastAsia="en-US"/>
        </w:rPr>
        <w:fldChar w:fldCharType="begin"/>
      </w:r>
      <w:r w:rsidR="00B25EA3" w:rsidRPr="00F07994">
        <w:rPr>
          <w:lang w:val="en-GB" w:eastAsia="en-US"/>
        </w:rPr>
        <w:instrText xml:space="preserve"> ADDIN ZOTERO_ITEM CSL_CITATION {"citationID":"9enwXS7d","properties":{"formattedCitation":"(Abildgaard et al., 2016)","plainCitation":"(Abildgaard et al., 2016)","noteIndex":0},"citationItems":[{"id":1557,"uris":["http://zotero.org/users/7806776/items/GC49YL2M"],"itemData":{"id":1557,"type":"article-journal","abstract":"Organizational interventions aiming at improving employee health and wellbeing have proven to be challenging to evaluate. To analyze intervention processes two methodological approaches have widely been used: quantitative (often questionnaire data), or qualitative (often interviews). Both methods are established tools, but their distinct epistemological properties enable them to illuminate different aspects of organizational interventions. In this paper, we use the quantitative and qualitative process data from an organizational intervention conducted in a national postal service, where the Intervention Process Measure questionnaire (N = 285) as well as an extensive interview study (N = 50) were used. We analyze what type of knowledge about intervention processes these two methodologies provide and discuss strengths and weaknesses as well as potentials for mixed methods evaluation methodologies.","container-title":"Frontiers in Psychology","DOI":"10.3389/fpsyg.2016.01380","ISSN":"1664-1078","journalAbbreviation":"Front. Psychol.","language":"en","source":"DOI.org (Crossref)","title":"How to Measure the Intervention Process? An Assessment of Qualitative and Quantitative Approaches to Data Collection in the Process Evaluation of Organizational Interventions","title-short":"How to Measure the Intervention Process?","URL":"http://journal.frontiersin.org/Article/10.3389/fpsyg.2016.01380/abstract","volume":"7","author":[{"family":"Abildgaard","given":"Johan S."},{"family":"Saksvik","given":"Per Ø."},{"family":"Nielsen","given":"Karina"}],"accessed":{"date-parts":[["2024",3,14]]},"issued":{"date-parts":[["2016",9,22]]}}}],"schema":"https://github.com/citation-style-language/schema/raw/master/csl-citation.json"} </w:instrText>
      </w:r>
      <w:r w:rsidR="00DF4F1F" w:rsidRPr="00F07994">
        <w:rPr>
          <w:lang w:val="en-GB" w:eastAsia="en-US"/>
        </w:rPr>
        <w:fldChar w:fldCharType="separate"/>
      </w:r>
      <w:r w:rsidR="00DF4F1F" w:rsidRPr="00F07994">
        <w:rPr>
          <w:noProof/>
          <w:lang w:val="en-GB" w:eastAsia="en-US"/>
        </w:rPr>
        <w:t xml:space="preserve">(Abildgaard </w:t>
      </w:r>
      <w:r w:rsidR="00DF4F1F" w:rsidRPr="00F07994">
        <w:rPr>
          <w:i/>
          <w:noProof/>
          <w:lang w:val="en-GB" w:eastAsia="en-US"/>
        </w:rPr>
        <w:t>et al.</w:t>
      </w:r>
      <w:r w:rsidR="00DF4F1F" w:rsidRPr="00F07994">
        <w:rPr>
          <w:noProof/>
          <w:lang w:val="en-GB" w:eastAsia="en-US"/>
        </w:rPr>
        <w:t>, 2016)</w:t>
      </w:r>
      <w:r w:rsidR="00DF4F1F" w:rsidRPr="00F07994">
        <w:rPr>
          <w:lang w:val="en-GB" w:eastAsia="en-US"/>
        </w:rPr>
        <w:fldChar w:fldCharType="end"/>
      </w:r>
      <w:r w:rsidR="00DF4F1F" w:rsidRPr="00F07994">
        <w:rPr>
          <w:lang w:val="en-GB" w:eastAsia="en-US"/>
        </w:rPr>
        <w:t>.</w:t>
      </w:r>
    </w:p>
    <w:p w14:paraId="24924C10" w14:textId="2590F9FA" w:rsidR="000F18F7" w:rsidRPr="00F07994" w:rsidRDefault="000F18F7" w:rsidP="00C9277F">
      <w:pPr>
        <w:pStyle w:val="Heading1"/>
        <w:rPr>
          <w:lang w:val="en-GB"/>
        </w:rPr>
      </w:pPr>
      <w:r w:rsidRPr="00F07994">
        <w:rPr>
          <w:lang w:val="en-GB"/>
        </w:rPr>
        <w:t>Methods</w:t>
      </w:r>
    </w:p>
    <w:p w14:paraId="1E3A654C" w14:textId="77777777" w:rsidR="000F18F7" w:rsidRPr="00F07994" w:rsidRDefault="000F18F7" w:rsidP="004750A9">
      <w:pPr>
        <w:pStyle w:val="Heading2"/>
        <w:rPr>
          <w:rFonts w:eastAsiaTheme="minorEastAsia"/>
          <w:lang w:val="en-GB"/>
        </w:rPr>
      </w:pPr>
      <w:r w:rsidRPr="00F07994">
        <w:rPr>
          <w:rFonts w:eastAsiaTheme="minorEastAsia"/>
          <w:lang w:val="en-GB"/>
        </w:rPr>
        <w:t>Research Context</w:t>
      </w:r>
    </w:p>
    <w:p w14:paraId="0691DEE9" w14:textId="20854537" w:rsidR="00DD090C" w:rsidRPr="00F07994" w:rsidRDefault="50DA6993">
      <w:pPr>
        <w:rPr>
          <w:rFonts w:eastAsiaTheme="minorEastAsia"/>
          <w:lang w:val="en-GB" w:eastAsia="en-US"/>
        </w:rPr>
      </w:pPr>
      <w:r w:rsidRPr="00F07994">
        <w:rPr>
          <w:rFonts w:eastAsiaTheme="minorEastAsia"/>
          <w:lang w:val="en-GB" w:eastAsia="en-US"/>
        </w:rPr>
        <w:t>The study was conducted in two corporate organisations</w:t>
      </w:r>
      <w:r w:rsidR="710766ED" w:rsidRPr="00F07994">
        <w:rPr>
          <w:rFonts w:eastAsiaTheme="minorEastAsia"/>
          <w:lang w:val="en-GB" w:eastAsia="en-US"/>
        </w:rPr>
        <w:t xml:space="preserve"> located in Czech</w:t>
      </w:r>
      <w:r w:rsidR="0048546C" w:rsidRPr="00F07994">
        <w:rPr>
          <w:rFonts w:eastAsiaTheme="minorEastAsia"/>
          <w:lang w:val="en-GB" w:eastAsia="en-US"/>
        </w:rPr>
        <w:t>ia</w:t>
      </w:r>
      <w:r w:rsidR="710766ED" w:rsidRPr="00F07994">
        <w:rPr>
          <w:rFonts w:eastAsiaTheme="minorEastAsia"/>
          <w:lang w:val="en-GB" w:eastAsia="en-US"/>
        </w:rPr>
        <w:t xml:space="preserve">. </w:t>
      </w:r>
      <w:r w:rsidR="00F35BF0" w:rsidRPr="00F07994">
        <w:rPr>
          <w:rFonts w:eastAsiaTheme="minorEastAsia"/>
          <w:lang w:val="en-GB" w:eastAsia="en-US"/>
        </w:rPr>
        <w:t xml:space="preserve">Prior </w:t>
      </w:r>
      <w:r w:rsidR="003A4024" w:rsidRPr="00F07994">
        <w:rPr>
          <w:rFonts w:eastAsiaTheme="minorEastAsia"/>
          <w:lang w:val="en-GB" w:eastAsia="en-US"/>
        </w:rPr>
        <w:t xml:space="preserve">to the </w:t>
      </w:r>
      <w:r w:rsidR="00F35BF0" w:rsidRPr="00F07994">
        <w:rPr>
          <w:rFonts w:eastAsiaTheme="minorEastAsia"/>
          <w:lang w:val="en-GB" w:eastAsia="en-US"/>
        </w:rPr>
        <w:t xml:space="preserve">intervention, we </w:t>
      </w:r>
      <w:r w:rsidR="710766ED" w:rsidRPr="00F07994">
        <w:rPr>
          <w:rFonts w:eastAsiaTheme="minorEastAsia"/>
          <w:lang w:val="en-GB" w:eastAsia="en-US"/>
        </w:rPr>
        <w:t xml:space="preserve">conducted </w:t>
      </w:r>
      <w:r w:rsidR="00F35BF0" w:rsidRPr="00F07994">
        <w:rPr>
          <w:rFonts w:eastAsiaTheme="minorEastAsia"/>
          <w:lang w:val="en-GB" w:eastAsia="en-US"/>
        </w:rPr>
        <w:t>focus group discussions</w:t>
      </w:r>
      <w:r w:rsidR="710766ED" w:rsidRPr="00F07994">
        <w:rPr>
          <w:rFonts w:eastAsiaTheme="minorEastAsia"/>
          <w:lang w:val="en-GB" w:eastAsia="en-US"/>
        </w:rPr>
        <w:t xml:space="preserve"> to reveal the organisational needs </w:t>
      </w:r>
      <w:r w:rsidR="61A25DBD" w:rsidRPr="00F07994">
        <w:rPr>
          <w:rFonts w:eastAsiaTheme="minorEastAsia"/>
          <w:lang w:val="en-GB" w:eastAsia="en-US"/>
        </w:rPr>
        <w:t>regarding</w:t>
      </w:r>
      <w:r w:rsidR="710766ED" w:rsidRPr="00F07994">
        <w:rPr>
          <w:rFonts w:eastAsiaTheme="minorEastAsia"/>
          <w:lang w:val="en-GB" w:eastAsia="en-US"/>
        </w:rPr>
        <w:t xml:space="preserve"> </w:t>
      </w:r>
      <w:r w:rsidR="0023672D" w:rsidRPr="00F07994">
        <w:rPr>
          <w:rFonts w:eastAsiaTheme="minorEastAsia"/>
          <w:lang w:val="en-GB" w:eastAsia="en-US"/>
        </w:rPr>
        <w:t>well-being</w:t>
      </w:r>
      <w:r w:rsidR="710766ED" w:rsidRPr="00F07994">
        <w:rPr>
          <w:rFonts w:eastAsiaTheme="minorEastAsia"/>
          <w:lang w:val="en-GB" w:eastAsia="en-US"/>
        </w:rPr>
        <w:t xml:space="preserve"> promotion and to asses</w:t>
      </w:r>
      <w:r w:rsidR="007C7730" w:rsidRPr="00F07994">
        <w:rPr>
          <w:rFonts w:eastAsiaTheme="minorEastAsia"/>
          <w:lang w:val="en-GB" w:eastAsia="en-US"/>
        </w:rPr>
        <w:t>s</w:t>
      </w:r>
      <w:r w:rsidR="710766ED" w:rsidRPr="00F07994">
        <w:rPr>
          <w:rFonts w:eastAsiaTheme="minorEastAsia"/>
          <w:lang w:val="en-GB" w:eastAsia="en-US"/>
        </w:rPr>
        <w:t xml:space="preserve"> psychological risk factors</w:t>
      </w:r>
      <w:r w:rsidR="00BC4F6A" w:rsidRPr="00F07994">
        <w:rPr>
          <w:rFonts w:eastAsiaTheme="minorEastAsia"/>
          <w:lang w:val="en-GB" w:eastAsia="en-US"/>
        </w:rPr>
        <w:t xml:space="preserve">, drawing on evidence that needs-based interventions support their effectiveness and training transfer </w:t>
      </w:r>
      <w:r w:rsidR="00BC4F6A" w:rsidRPr="00F07994">
        <w:rPr>
          <w:rFonts w:eastAsiaTheme="minorEastAsia"/>
          <w:lang w:val="en-GB" w:eastAsia="en-US"/>
        </w:rPr>
        <w:fldChar w:fldCharType="begin"/>
      </w:r>
      <w:r w:rsidR="00BC4F6A" w:rsidRPr="00F07994">
        <w:rPr>
          <w:rFonts w:eastAsiaTheme="minorEastAsia"/>
          <w:lang w:val="en-GB" w:eastAsia="en-US"/>
        </w:rPr>
        <w:instrText xml:space="preserve"> ADDIN ZOTERO_ITEM CSL_CITATION {"citationID":"DEnPjXmQ","properties":{"formattedCitation":"(Lacerenza et al., 2017)","plainCitation":"(Lacerenza et al., 2017)","noteIndex":0},"citationItems":[{"id":1565,"uris":["http://zotero.org/users/7806776/items/B8V4X4VD"],"itemData":{"id":1565,"type":"article-journal","abstract":"Recent estimates suggest that although a majority of funds in organizational training budgets tend to be allocated to leadership training (Ho, 2016; O’Leonard, 2014), only a small minority of organizations believe their leadership training programs are highly effective (Schwartz, Bersin, &amp; Pelster, 2014), calling into question the effectiveness of current leadership development initiatives. To help address this issue, this meta-analysis estimates the extent to which leadership training is effective and identifies the conditions under which these programs are most effective. In doing so, we estimate the effectiveness of leadership training across four criteria (reactions, learning, transfer, and results; Kirkpatrick, 1959) using only employee data and we examine 15 moderators of training design and delivery to determine which elements are associated with the most effective leadership training interventions. Data from 335 independent samples suggest that leadership training is substantially more effective than previously thought, leading to improvements in reactions (</w:instrText>
      </w:r>
      <w:r w:rsidR="00BC4F6A" w:rsidRPr="00F07994">
        <w:rPr>
          <w:rFonts w:ascii="Segoe UI Symbol" w:eastAsiaTheme="minorEastAsia" w:hAnsi="Segoe UI Symbol" w:cs="Segoe UI Symbol"/>
          <w:lang w:val="en-GB" w:eastAsia="en-US"/>
        </w:rPr>
        <w:instrText>␦</w:instrText>
      </w:r>
      <w:r w:rsidR="00BC4F6A" w:rsidRPr="00F07994">
        <w:rPr>
          <w:rFonts w:eastAsiaTheme="minorEastAsia"/>
          <w:lang w:val="en-GB" w:eastAsia="en-US"/>
        </w:rPr>
        <w:instrText xml:space="preserve"> ϭ .63), learning (</w:instrText>
      </w:r>
      <w:r w:rsidR="00BC4F6A" w:rsidRPr="00F07994">
        <w:rPr>
          <w:rFonts w:ascii="Segoe UI Symbol" w:eastAsiaTheme="minorEastAsia" w:hAnsi="Segoe UI Symbol" w:cs="Segoe UI Symbol"/>
          <w:lang w:val="en-GB" w:eastAsia="en-US"/>
        </w:rPr>
        <w:instrText>␦</w:instrText>
      </w:r>
      <w:r w:rsidR="00BC4F6A" w:rsidRPr="00F07994">
        <w:rPr>
          <w:rFonts w:eastAsiaTheme="minorEastAsia"/>
          <w:lang w:val="en-GB" w:eastAsia="en-US"/>
        </w:rPr>
        <w:instrText xml:space="preserve"> ϭ .73), transfer (</w:instrText>
      </w:r>
      <w:r w:rsidR="00BC4F6A" w:rsidRPr="00F07994">
        <w:rPr>
          <w:rFonts w:ascii="Segoe UI Symbol" w:eastAsiaTheme="minorEastAsia" w:hAnsi="Segoe UI Symbol" w:cs="Segoe UI Symbol"/>
          <w:lang w:val="en-GB" w:eastAsia="en-US"/>
        </w:rPr>
        <w:instrText>␦</w:instrText>
      </w:r>
      <w:r w:rsidR="00BC4F6A" w:rsidRPr="00F07994">
        <w:rPr>
          <w:rFonts w:eastAsiaTheme="minorEastAsia"/>
          <w:lang w:val="en-GB" w:eastAsia="en-US"/>
        </w:rPr>
        <w:instrText xml:space="preserve"> ϭ .82), and results (</w:instrText>
      </w:r>
      <w:r w:rsidR="00BC4F6A" w:rsidRPr="00F07994">
        <w:rPr>
          <w:rFonts w:ascii="Segoe UI Symbol" w:eastAsiaTheme="minorEastAsia" w:hAnsi="Segoe UI Symbol" w:cs="Segoe UI Symbol"/>
          <w:lang w:val="en-GB" w:eastAsia="en-US"/>
        </w:rPr>
        <w:instrText>␦</w:instrText>
      </w:r>
      <w:r w:rsidR="00BC4F6A" w:rsidRPr="00F07994">
        <w:rPr>
          <w:rFonts w:eastAsiaTheme="minorEastAsia"/>
          <w:lang w:val="en-GB" w:eastAsia="en-US"/>
        </w:rPr>
        <w:instrText xml:space="preserve"> ϭ .72), the strength of these effects differs based on various design, delivery, and implementation characteristics. Moderator analyses support the use of needs analysis, feedback, multiple delivery methods (especially practice), spaced training sessions, a location that is on-site, and face-to-face delivery that is not self-administered. Results also suggest that the content of training, attendance policy, and duration influence the effectiveness of the training program. Practical implications for training development and theoretical implications for leadership and training literatures are discussed.","container-title":"Journal of Applied Psychology","DOI":"10.1037/apl0000241","ISSN":"1939-1854, 0021-9010","issue":"12","journalAbbreviation":"Journal of Applied Psychology","language":"en","page":"1686-1718","source":"DOI.org (Crossref)","title":"Leadership training design, delivery, and implementation: A meta-analysis.","title-short":"Leadership training design, delivery, and implementation","volume":"102","author":[{"family":"Lacerenza","given":"Christina N."},{"family":"Reyes","given":"Denise L."},{"family":"Marlow","given":"Shannon L."},{"family":"Joseph","given":"Dana L."},{"family":"Salas","given":"Eduardo"}],"issued":{"date-parts":[["2017",12]]}}}],"schema":"https://github.com/citation-style-language/schema/raw/master/csl-citation.json"} </w:instrText>
      </w:r>
      <w:r w:rsidR="00BC4F6A" w:rsidRPr="00F07994">
        <w:rPr>
          <w:rFonts w:eastAsiaTheme="minorEastAsia"/>
          <w:lang w:val="en-GB" w:eastAsia="en-US"/>
        </w:rPr>
        <w:fldChar w:fldCharType="separate"/>
      </w:r>
      <w:r w:rsidR="00BC4F6A" w:rsidRPr="00F07994">
        <w:rPr>
          <w:rFonts w:eastAsiaTheme="minorEastAsia"/>
          <w:noProof/>
          <w:lang w:val="en-GB" w:eastAsia="en-US"/>
        </w:rPr>
        <w:t xml:space="preserve">(Lacerenza </w:t>
      </w:r>
      <w:r w:rsidR="00BC4F6A" w:rsidRPr="00F07994">
        <w:rPr>
          <w:rFonts w:eastAsiaTheme="minorEastAsia"/>
          <w:i/>
          <w:noProof/>
          <w:lang w:val="en-GB" w:eastAsia="en-US"/>
        </w:rPr>
        <w:t>et al.</w:t>
      </w:r>
      <w:r w:rsidR="00BC4F6A" w:rsidRPr="00F07994">
        <w:rPr>
          <w:rFonts w:eastAsiaTheme="minorEastAsia"/>
          <w:noProof/>
          <w:lang w:val="en-GB" w:eastAsia="en-US"/>
        </w:rPr>
        <w:t>, 2017)</w:t>
      </w:r>
      <w:r w:rsidR="00BC4F6A" w:rsidRPr="00F07994">
        <w:rPr>
          <w:rFonts w:eastAsiaTheme="minorEastAsia"/>
          <w:lang w:val="en-GB" w:eastAsia="en-US"/>
        </w:rPr>
        <w:fldChar w:fldCharType="end"/>
      </w:r>
      <w:r w:rsidR="000419FE" w:rsidRPr="00F07994">
        <w:rPr>
          <w:rFonts w:eastAsiaTheme="minorEastAsia"/>
          <w:lang w:val="en-GB" w:eastAsia="en-US"/>
        </w:rPr>
        <w:t>. The results of the focus groups were discussed with employees, line and senior management</w:t>
      </w:r>
      <w:r w:rsidR="00AB5C81" w:rsidRPr="00F07994">
        <w:rPr>
          <w:rFonts w:eastAsiaTheme="minorEastAsia"/>
          <w:lang w:val="en-GB" w:eastAsia="en-US"/>
        </w:rPr>
        <w:t>,</w:t>
      </w:r>
      <w:r w:rsidR="000419FE" w:rsidRPr="00F07994">
        <w:rPr>
          <w:rFonts w:eastAsiaTheme="minorEastAsia"/>
          <w:lang w:val="en-GB" w:eastAsia="en-US"/>
        </w:rPr>
        <w:t xml:space="preserve"> and </w:t>
      </w:r>
      <w:r w:rsidR="00AB5C81" w:rsidRPr="00F07994">
        <w:rPr>
          <w:rFonts w:eastAsiaTheme="minorEastAsia"/>
          <w:lang w:val="en-GB" w:eastAsia="en-US"/>
        </w:rPr>
        <w:t xml:space="preserve">were </w:t>
      </w:r>
      <w:r w:rsidR="000419FE" w:rsidRPr="00F07994">
        <w:rPr>
          <w:rFonts w:eastAsiaTheme="minorEastAsia"/>
          <w:lang w:val="en-GB" w:eastAsia="en-US"/>
        </w:rPr>
        <w:t>used to identify which interventions would address the</w:t>
      </w:r>
      <w:r w:rsidR="001449E7" w:rsidRPr="00F07994">
        <w:rPr>
          <w:rFonts w:eastAsiaTheme="minorEastAsia"/>
          <w:lang w:val="en-GB" w:eastAsia="en-US"/>
        </w:rPr>
        <w:t>ir</w:t>
      </w:r>
      <w:r w:rsidR="000419FE" w:rsidRPr="00F07994">
        <w:rPr>
          <w:rFonts w:eastAsiaTheme="minorEastAsia"/>
          <w:lang w:val="en-GB" w:eastAsia="en-US"/>
        </w:rPr>
        <w:t xml:space="preserve"> needs</w:t>
      </w:r>
      <w:r w:rsidR="00F07994">
        <w:rPr>
          <w:rFonts w:eastAsiaTheme="minorEastAsia"/>
          <w:lang w:val="en-GB" w:eastAsia="en-US"/>
        </w:rPr>
        <w:t xml:space="preserve"> </w:t>
      </w:r>
      <w:r w:rsidR="710766ED" w:rsidRPr="00F07994">
        <w:rPr>
          <w:rFonts w:eastAsiaTheme="minorEastAsia"/>
          <w:lang w:val="en-GB" w:eastAsia="en-US"/>
        </w:rPr>
        <w:t xml:space="preserve">. </w:t>
      </w:r>
    </w:p>
    <w:p w14:paraId="1716066A" w14:textId="3FA08C8F" w:rsidR="00E34884" w:rsidRPr="00F07994" w:rsidRDefault="004307CB" w:rsidP="0020518A">
      <w:pPr>
        <w:ind w:firstLine="708"/>
        <w:rPr>
          <w:rFonts w:eastAsiaTheme="minorEastAsia"/>
          <w:lang w:val="en-GB" w:eastAsia="en-US"/>
        </w:rPr>
      </w:pPr>
      <w:r w:rsidRPr="00F07994">
        <w:rPr>
          <w:rFonts w:eastAsiaTheme="minorEastAsia"/>
          <w:lang w:val="en-GB" w:eastAsia="en-US"/>
        </w:rPr>
        <w:t>Organisation</w:t>
      </w:r>
      <w:r w:rsidR="00734686" w:rsidRPr="00F07994">
        <w:rPr>
          <w:rFonts w:eastAsiaTheme="minorEastAsia"/>
          <w:lang w:val="en-GB" w:eastAsia="en-US"/>
        </w:rPr>
        <w:t xml:space="preserve"> </w:t>
      </w:r>
      <w:r w:rsidR="00A350B4" w:rsidRPr="00F07994">
        <w:rPr>
          <w:rFonts w:eastAsiaTheme="minorEastAsia"/>
          <w:lang w:val="en-GB" w:eastAsia="en-US"/>
        </w:rPr>
        <w:t>O</w:t>
      </w:r>
      <w:r w:rsidR="00734686" w:rsidRPr="00F07994">
        <w:rPr>
          <w:rFonts w:eastAsiaTheme="minorEastAsia"/>
          <w:lang w:val="en-GB" w:eastAsia="en-US"/>
        </w:rPr>
        <w:t>ne is a retail company</w:t>
      </w:r>
      <w:r w:rsidR="2DA0C2F9" w:rsidRPr="00F07994">
        <w:rPr>
          <w:rFonts w:eastAsiaTheme="minorEastAsia"/>
          <w:lang w:val="en-GB" w:eastAsia="en-US"/>
        </w:rPr>
        <w:t>.</w:t>
      </w:r>
      <w:r w:rsidR="0FD3C794" w:rsidRPr="00F07994">
        <w:rPr>
          <w:rFonts w:eastAsiaTheme="minorEastAsia"/>
          <w:lang w:val="en-GB" w:eastAsia="en-US"/>
        </w:rPr>
        <w:t xml:space="preserve"> </w:t>
      </w:r>
      <w:r w:rsidR="003B51AD" w:rsidRPr="00F07994">
        <w:rPr>
          <w:rFonts w:eastAsiaTheme="minorEastAsia"/>
          <w:lang w:val="en-GB" w:eastAsia="en-US"/>
        </w:rPr>
        <w:t>While</w:t>
      </w:r>
      <w:r w:rsidR="1FA73FB0" w:rsidRPr="00F07994">
        <w:rPr>
          <w:rFonts w:eastAsiaTheme="minorEastAsia"/>
          <w:lang w:val="en-GB" w:eastAsia="en-US"/>
        </w:rPr>
        <w:t xml:space="preserve"> conducting the</w:t>
      </w:r>
      <w:r w:rsidR="2DA0C2F9" w:rsidRPr="00F07994">
        <w:rPr>
          <w:rFonts w:eastAsiaTheme="minorEastAsia"/>
          <w:lang w:val="en-GB" w:eastAsia="en-US"/>
        </w:rPr>
        <w:t xml:space="preserve"> need</w:t>
      </w:r>
      <w:r w:rsidR="1FA73FB0" w:rsidRPr="00F07994">
        <w:rPr>
          <w:rFonts w:eastAsiaTheme="minorEastAsia"/>
          <w:lang w:val="en-GB" w:eastAsia="en-US"/>
        </w:rPr>
        <w:t>s</w:t>
      </w:r>
      <w:r w:rsidR="2DA0C2F9" w:rsidRPr="00F07994">
        <w:rPr>
          <w:rFonts w:eastAsiaTheme="minorEastAsia"/>
          <w:lang w:val="en-GB" w:eastAsia="en-US"/>
        </w:rPr>
        <w:t xml:space="preserve"> analysis, </w:t>
      </w:r>
      <w:r w:rsidR="1FA73FB0" w:rsidRPr="00F07994">
        <w:rPr>
          <w:rFonts w:eastAsiaTheme="minorEastAsia"/>
          <w:lang w:val="en-GB" w:eastAsia="en-US"/>
        </w:rPr>
        <w:t>it was</w:t>
      </w:r>
      <w:r w:rsidR="2DA0C2F9" w:rsidRPr="00F07994">
        <w:rPr>
          <w:rFonts w:eastAsiaTheme="minorEastAsia"/>
          <w:lang w:val="en-GB" w:eastAsia="en-US"/>
        </w:rPr>
        <w:t xml:space="preserve"> officially announced to the public and</w:t>
      </w:r>
      <w:r w:rsidR="05550B48" w:rsidRPr="00F07994">
        <w:rPr>
          <w:rFonts w:eastAsiaTheme="minorEastAsia"/>
          <w:lang w:val="en-GB" w:eastAsia="en-US"/>
        </w:rPr>
        <w:t xml:space="preserve"> the research team</w:t>
      </w:r>
      <w:r w:rsidR="7F86F941" w:rsidRPr="00F07994">
        <w:rPr>
          <w:rFonts w:eastAsiaTheme="minorEastAsia"/>
          <w:lang w:val="en-GB" w:eastAsia="en-US"/>
        </w:rPr>
        <w:t xml:space="preserve"> </w:t>
      </w:r>
      <w:r w:rsidR="1FA73FB0" w:rsidRPr="00F07994">
        <w:rPr>
          <w:rFonts w:eastAsiaTheme="minorEastAsia"/>
          <w:lang w:val="en-GB" w:eastAsia="en-US"/>
        </w:rPr>
        <w:t xml:space="preserve">that </w:t>
      </w:r>
      <w:r w:rsidR="004A16E2" w:rsidRPr="00F07994">
        <w:rPr>
          <w:rFonts w:eastAsiaTheme="minorEastAsia"/>
          <w:lang w:val="en-GB" w:eastAsia="en-US"/>
        </w:rPr>
        <w:t>a larger UK-based company would acquire the organisation</w:t>
      </w:r>
      <w:r w:rsidR="75609BD1" w:rsidRPr="00F07994">
        <w:rPr>
          <w:rFonts w:eastAsiaTheme="minorEastAsia"/>
          <w:lang w:val="en-GB" w:eastAsia="en-US"/>
        </w:rPr>
        <w:t>.</w:t>
      </w:r>
      <w:r w:rsidR="2DA0C2F9" w:rsidRPr="00F07994">
        <w:rPr>
          <w:rFonts w:eastAsiaTheme="minorEastAsia"/>
          <w:lang w:val="en-GB" w:eastAsia="en-US"/>
        </w:rPr>
        <w:t xml:space="preserve"> </w:t>
      </w:r>
      <w:r w:rsidR="003B51AD" w:rsidRPr="00F07994">
        <w:rPr>
          <w:rFonts w:eastAsiaTheme="minorEastAsia"/>
          <w:lang w:val="en-GB" w:eastAsia="en-US"/>
        </w:rPr>
        <w:t>T</w:t>
      </w:r>
      <w:r w:rsidR="1FA73FB0" w:rsidRPr="00F07994">
        <w:rPr>
          <w:rFonts w:eastAsiaTheme="minorEastAsia"/>
          <w:lang w:val="en-GB" w:eastAsia="en-US"/>
        </w:rPr>
        <w:t>he acquisition</w:t>
      </w:r>
      <w:r w:rsidR="2DA0C2F9" w:rsidRPr="00F07994">
        <w:rPr>
          <w:rFonts w:eastAsiaTheme="minorEastAsia"/>
          <w:lang w:val="en-GB" w:eastAsia="en-US"/>
        </w:rPr>
        <w:t xml:space="preserve"> </w:t>
      </w:r>
      <w:r w:rsidR="6F9B9EE8" w:rsidRPr="00F07994">
        <w:rPr>
          <w:rFonts w:eastAsiaTheme="minorEastAsia"/>
          <w:lang w:val="en-GB" w:eastAsia="en-US"/>
        </w:rPr>
        <w:t>coincided</w:t>
      </w:r>
      <w:r w:rsidR="2DA0C2F9" w:rsidRPr="00F07994">
        <w:rPr>
          <w:rFonts w:eastAsiaTheme="minorEastAsia"/>
          <w:lang w:val="en-GB" w:eastAsia="en-US"/>
        </w:rPr>
        <w:t xml:space="preserve"> with </w:t>
      </w:r>
      <w:r w:rsidR="1FA73FB0" w:rsidRPr="00F07994">
        <w:rPr>
          <w:rFonts w:eastAsiaTheme="minorEastAsia"/>
          <w:lang w:val="en-GB" w:eastAsia="en-US"/>
        </w:rPr>
        <w:t>C</w:t>
      </w:r>
      <w:r w:rsidR="2DA0C2F9" w:rsidRPr="00F07994">
        <w:rPr>
          <w:rFonts w:eastAsiaTheme="minorEastAsia"/>
          <w:lang w:val="en-GB" w:eastAsia="en-US"/>
        </w:rPr>
        <w:t>ovid</w:t>
      </w:r>
      <w:r w:rsidR="1FA73FB0" w:rsidRPr="00F07994">
        <w:rPr>
          <w:rFonts w:eastAsiaTheme="minorEastAsia"/>
          <w:lang w:val="en-GB" w:eastAsia="en-US"/>
        </w:rPr>
        <w:t>-19</w:t>
      </w:r>
      <w:r w:rsidR="2DA0C2F9" w:rsidRPr="00F07994">
        <w:rPr>
          <w:rFonts w:eastAsiaTheme="minorEastAsia"/>
          <w:lang w:val="en-GB" w:eastAsia="en-US"/>
        </w:rPr>
        <w:t xml:space="preserve"> restrictions. The need</w:t>
      </w:r>
      <w:r w:rsidR="1FA73FB0" w:rsidRPr="00F07994">
        <w:rPr>
          <w:rFonts w:eastAsiaTheme="minorEastAsia"/>
          <w:lang w:val="en-GB" w:eastAsia="en-US"/>
        </w:rPr>
        <w:t>s</w:t>
      </w:r>
      <w:r w:rsidR="2DA0C2F9" w:rsidRPr="00F07994">
        <w:rPr>
          <w:rFonts w:eastAsiaTheme="minorEastAsia"/>
          <w:lang w:val="en-GB" w:eastAsia="en-US"/>
        </w:rPr>
        <w:t xml:space="preserve"> analysis </w:t>
      </w:r>
      <w:r w:rsidR="462A3D8D" w:rsidRPr="00F07994">
        <w:rPr>
          <w:rFonts w:eastAsiaTheme="minorEastAsia"/>
          <w:lang w:val="en-GB" w:eastAsia="en-US"/>
        </w:rPr>
        <w:t xml:space="preserve">revealed </w:t>
      </w:r>
      <w:r w:rsidR="00734686" w:rsidRPr="00F07994">
        <w:rPr>
          <w:rFonts w:eastAsiaTheme="minorEastAsia"/>
          <w:lang w:val="en-GB" w:eastAsia="en-US"/>
        </w:rPr>
        <w:t xml:space="preserve">a need for leaders to be trained in supporting </w:t>
      </w:r>
      <w:r w:rsidR="00B93CD3" w:rsidRPr="00F07994">
        <w:rPr>
          <w:rFonts w:eastAsiaTheme="minorEastAsia"/>
          <w:lang w:val="en-GB" w:eastAsia="en-US"/>
        </w:rPr>
        <w:t>employees</w:t>
      </w:r>
      <w:r w:rsidR="00734686" w:rsidRPr="00F07994">
        <w:rPr>
          <w:rFonts w:eastAsiaTheme="minorEastAsia"/>
          <w:lang w:val="en-GB" w:eastAsia="en-US"/>
        </w:rPr>
        <w:t xml:space="preserve"> </w:t>
      </w:r>
      <w:r w:rsidR="00AB5C81" w:rsidRPr="00F07994">
        <w:rPr>
          <w:rFonts w:eastAsiaTheme="minorEastAsia"/>
          <w:lang w:val="en-GB" w:eastAsia="en-US"/>
        </w:rPr>
        <w:t xml:space="preserve">to </w:t>
      </w:r>
      <w:r w:rsidR="00B93CD3" w:rsidRPr="00F07994">
        <w:rPr>
          <w:rFonts w:eastAsiaTheme="minorEastAsia"/>
          <w:lang w:val="en-GB" w:eastAsia="en-US"/>
        </w:rPr>
        <w:t>cop</w:t>
      </w:r>
      <w:r w:rsidR="00AB5C81" w:rsidRPr="00F07994">
        <w:rPr>
          <w:rFonts w:eastAsiaTheme="minorEastAsia"/>
          <w:lang w:val="en-GB" w:eastAsia="en-US"/>
        </w:rPr>
        <w:t>e</w:t>
      </w:r>
      <w:r w:rsidR="00B93CD3" w:rsidRPr="00F07994">
        <w:rPr>
          <w:rFonts w:eastAsiaTheme="minorEastAsia"/>
          <w:lang w:val="en-GB" w:eastAsia="en-US"/>
        </w:rPr>
        <w:t xml:space="preserve"> with their </w:t>
      </w:r>
      <w:r w:rsidR="004A16E2" w:rsidRPr="00F07994">
        <w:rPr>
          <w:rFonts w:eastAsiaTheme="minorEastAsia"/>
          <w:lang w:val="en-GB" w:eastAsia="en-US"/>
        </w:rPr>
        <w:t>work demands, especially in a time of uncertainty</w:t>
      </w:r>
      <w:r w:rsidR="00AD55EE">
        <w:rPr>
          <w:rFonts w:eastAsiaTheme="minorEastAsia"/>
          <w:lang w:val="en-GB" w:eastAsia="en-US"/>
        </w:rPr>
        <w:t xml:space="preserve"> </w:t>
      </w:r>
      <w:r w:rsidR="00AD55EE">
        <w:rPr>
          <w:rFonts w:eastAsiaTheme="minorEastAsia"/>
          <w:lang w:val="en-GB" w:eastAsia="en-US"/>
        </w:rPr>
        <w:fldChar w:fldCharType="begin"/>
      </w:r>
      <w:r w:rsidR="00AD55EE">
        <w:rPr>
          <w:rFonts w:eastAsiaTheme="minorEastAsia"/>
          <w:lang w:val="en-GB" w:eastAsia="en-US"/>
        </w:rPr>
        <w:instrText xml:space="preserve"> ADDIN ZOTERO_ITEM CSL_CITATION {"citationID":"ZWTIz3dK","properties":{"formattedCitation":"(Christensen et al., 2024; De Angelis et al., 2020)","plainCitation":"(Christensen et al., 2024; De Angelis et al., 2020)","noteIndex":0},"citationItems":[{"id":1831,"uris":["http://zotero.org/users/7806776/items/TPXQZE9D"],"itemData":{"id":1831,"type":"article-journal","abstract":"Purpose\n              This study aimed to explore senior managers’ mental models regarding perceptions of mental health and how these perceptions might inform intervention strategies.\n            \n            \n              Design/methodology/approach\n              The study is part of a broader European project aiming to design, develop, implement and validate assessment, intervention and evaluation toolkits to promote mental health in the workplace across Europe. Thirty-two semi-structured interviews were conducted among senior managers as part of a needs analysis in small-to medium-sized enterprises (SMEs) and public workplaces in four European countries (Italy, Spain, Czech Republic and Germany) in 2020 and 2021.\n            \n            \n              Findings\n              The results showed that the interviewed senior managers had two different mental models regarding their perception of mental health, which differed with respect to the conceptualization and thereby their perception of strategies for organizational interventions for improving mental health and well-being. The individual-centric mental model is focused on problem solving and treatment of mental illness at only the individual level. The holistic multilevel mental model is focused on mental illness as well as mental health and well-being at multiple levels of the organization through prevention and promotion strategies. The senior managers' mental models seem to inform their perceptions of suitable strategies for organizational interventions for improving mental health and well-being.\n            \n            \n              Originality/value\n              The study supports previous calls for more research on how senior managers’ perception of mental health inform their strategies when planning for organizational interventions.","container-title":"International Journal of Workplace Health Management","DOI":"10.1108/IJWHM-07-2023-0087","ISSN":"1753-8351, 1753-836X","journalAbbreviation":"IJWHM","language":"en","license":"https://www.emerald.com/insight/site-policies","source":"DOI.org (Crossref)","title":"Senior managers’ perceptions of mental health and organizational intervention strategies for improving mental health and well-being","URL":"https://www.emerald.com/insight/content/doi/10.1108/IJWHM-07-2023-0087/full/html","author":[{"family":"Christensen","given":"Marit"},{"family":"Iversen","given":"Anne"},{"family":"Giusino","given":"Davide"},{"family":"Grødal","given":"Karoline"},{"family":"Innstrand","given":"Siw Tone"},{"family":"Peláez Zuberbühler","given":"Josefina"},{"family":"San Román-Niaves","given":"Mabel"},{"family":"Salanova","given":"Marisa"},{"family":"Šípová","given":"Ivana"},{"family":"Werk","given":"Lilly Paulin"}],"accessed":{"date-parts":[["2024",12,5]]},"issued":{"date-parts":[["2024",11,29]]}}},{"id":351,"uris":["http://zotero.org/users/7806776/items/NHK6P84X"],"itemData":{"id":351,"type":"article-journal","abstract":"The paper describes the study design, research questions and methods of a large, international intervention project aimed at improving employee mental health and well-being in SMEs and public organisations. The study is innovative in multiple ways. First, it goes beyond the current debate on whether individual- or organisational-level interventions are most e</w:instrText>
      </w:r>
      <w:r w:rsidR="00AD55EE">
        <w:rPr>
          <w:rFonts w:ascii="Cambria Math" w:eastAsiaTheme="minorEastAsia" w:hAnsi="Cambria Math" w:cs="Cambria Math"/>
          <w:lang w:val="en-GB" w:eastAsia="en-US"/>
        </w:rPr>
        <w:instrText>ﬀ</w:instrText>
      </w:r>
      <w:r w:rsidR="00AD55EE">
        <w:rPr>
          <w:rFonts w:eastAsiaTheme="minorEastAsia"/>
          <w:lang w:val="en-GB" w:eastAsia="en-US"/>
        </w:rPr>
        <w:instrText>ective in improving employee health and well-being and tests the cumulative e</w:instrText>
      </w:r>
      <w:r w:rsidR="00AD55EE">
        <w:rPr>
          <w:rFonts w:ascii="Cambria Math" w:eastAsiaTheme="minorEastAsia" w:hAnsi="Cambria Math" w:cs="Cambria Math"/>
          <w:lang w:val="en-GB" w:eastAsia="en-US"/>
        </w:rPr>
        <w:instrText>ﬀ</w:instrText>
      </w:r>
      <w:r w:rsidR="00AD55EE">
        <w:rPr>
          <w:rFonts w:eastAsiaTheme="minorEastAsia"/>
          <w:lang w:val="en-GB" w:eastAsia="en-US"/>
        </w:rPr>
        <w:instrText>ects of multilevel interventions, that is, interventions addressing individual, group, leader and organisational levels. Second, it tailors its interventions to address the aftermaths of the Covid-19 pandemic and develop suitable multilevel interventions for dealing with new ways of working. Third, it uses realist evaluation to explore and identify the working ingredients of and the conditions required for each level of intervention, and their outcomes. Finally, an economic evaluation will assess both the cost-e</w:instrText>
      </w:r>
      <w:r w:rsidR="00AD55EE">
        <w:rPr>
          <w:rFonts w:ascii="Cambria Math" w:eastAsiaTheme="minorEastAsia" w:hAnsi="Cambria Math" w:cs="Cambria Math"/>
          <w:lang w:val="en-GB" w:eastAsia="en-US"/>
        </w:rPr>
        <w:instrText>ﬀ</w:instrText>
      </w:r>
      <w:r w:rsidR="00AD55EE">
        <w:rPr>
          <w:rFonts w:eastAsiaTheme="minorEastAsia"/>
          <w:lang w:val="en-GB" w:eastAsia="en-US"/>
        </w:rPr>
        <w:instrText>ectiveness analysis and the a</w:instrText>
      </w:r>
      <w:r w:rsidR="00AD55EE">
        <w:rPr>
          <w:rFonts w:ascii="Cambria Math" w:eastAsiaTheme="minorEastAsia" w:hAnsi="Cambria Math" w:cs="Cambria Math"/>
          <w:lang w:val="en-GB" w:eastAsia="en-US"/>
        </w:rPr>
        <w:instrText>ﬀ</w:instrText>
      </w:r>
      <w:r w:rsidR="00AD55EE">
        <w:rPr>
          <w:rFonts w:eastAsiaTheme="minorEastAsia"/>
          <w:lang w:val="en-GB" w:eastAsia="en-US"/>
        </w:rPr>
        <w:instrText xml:space="preserve">ordability of the interventions from the employer perspective. The study integrates the training transfer and the organisational process evaluation literature to develop toolkits helping end-users to promote mental health and well-being in the workplace.","container-title":"International Journal of Environmental Research and Public Health","DOI":"10.3390/ijerph17218035","ISSN":"1660-4601","issue":"21","journalAbbreviation":"IJERPH","language":"en","page":"8035","source":"DOI.org (Crossref)","title":"H-WORK Project: Multilevel Interventions to Promote Mental Health in SMEs and Public Workplaces","title-short":"H-WORK Project","volume":"17","author":[{"family":"De Angelis","given":"Marco"},{"family":"Giusino","given":"Davide"},{"family":"Nielsen","given":"Karina"},{"family":"Aboagye","given":"Emmanuel"},{"family":"Christensen","given":"Marit"},{"family":"Innstrand","given":"Siw Tone"},{"family":"Mazzetti","given":"Greta"},{"family":"Heuvel","given":"Machteld","non-dropping-particle":"van den"},{"family":"Sijbom","given":"Roy B.L."},{"family":"Pelzer","given":"Vince"},{"family":"Chiesa","given":"Rita"},{"family":"Pietrantoni","given":"Luca"}],"issued":{"date-parts":[["2020",10,31]]}}}],"schema":"https://github.com/citation-style-language/schema/raw/master/csl-citation.json"} </w:instrText>
      </w:r>
      <w:r w:rsidR="00AD55EE">
        <w:rPr>
          <w:rFonts w:eastAsiaTheme="minorEastAsia"/>
          <w:lang w:val="en-GB" w:eastAsia="en-US"/>
        </w:rPr>
        <w:fldChar w:fldCharType="separate"/>
      </w:r>
      <w:r w:rsidR="00AD55EE">
        <w:rPr>
          <w:rFonts w:eastAsiaTheme="minorEastAsia"/>
          <w:noProof/>
          <w:lang w:val="en-GB" w:eastAsia="en-US"/>
        </w:rPr>
        <w:t>(Christensen et al., 2024; De Angelis et al., 2020)</w:t>
      </w:r>
      <w:r w:rsidR="00AD55EE">
        <w:rPr>
          <w:rFonts w:eastAsiaTheme="minorEastAsia"/>
          <w:lang w:val="en-GB" w:eastAsia="en-US"/>
        </w:rPr>
        <w:fldChar w:fldCharType="end"/>
      </w:r>
      <w:r w:rsidR="004A16E2" w:rsidRPr="00F07994">
        <w:rPr>
          <w:rFonts w:eastAsiaTheme="minorEastAsia"/>
          <w:lang w:val="en-GB" w:eastAsia="en-US"/>
        </w:rPr>
        <w:t>.</w:t>
      </w:r>
    </w:p>
    <w:p w14:paraId="77CE383F" w14:textId="03146838" w:rsidR="00E34884" w:rsidRPr="00F07994" w:rsidRDefault="004307CB" w:rsidP="0020518A">
      <w:pPr>
        <w:ind w:firstLine="708"/>
        <w:rPr>
          <w:rFonts w:eastAsiaTheme="minorEastAsia"/>
          <w:lang w:val="en-GB" w:eastAsia="en-US"/>
        </w:rPr>
      </w:pPr>
      <w:r w:rsidRPr="00F07994">
        <w:rPr>
          <w:rFonts w:eastAsiaTheme="minorEastAsia"/>
          <w:lang w:val="en-GB" w:eastAsia="en-US"/>
        </w:rPr>
        <w:t xml:space="preserve">Organisation </w:t>
      </w:r>
      <w:r w:rsidR="00A350B4" w:rsidRPr="00F07994">
        <w:rPr>
          <w:rFonts w:eastAsiaTheme="minorEastAsia"/>
          <w:lang w:val="en-GB" w:eastAsia="en-US"/>
        </w:rPr>
        <w:t>Two is an IT company</w:t>
      </w:r>
      <w:r w:rsidR="003B51AD" w:rsidRPr="00F07994">
        <w:rPr>
          <w:rFonts w:eastAsiaTheme="minorEastAsia"/>
          <w:lang w:val="en-GB" w:eastAsia="en-US"/>
        </w:rPr>
        <w:t xml:space="preserve"> consisting </w:t>
      </w:r>
      <w:r w:rsidR="75B6087B" w:rsidRPr="00F07994">
        <w:rPr>
          <w:rFonts w:eastAsiaTheme="minorEastAsia"/>
          <w:lang w:val="en-GB" w:eastAsia="en-US"/>
        </w:rPr>
        <w:t xml:space="preserve">of young IT specialists. </w:t>
      </w:r>
      <w:r w:rsidR="003B51AD" w:rsidRPr="00F07994">
        <w:rPr>
          <w:rFonts w:eastAsiaTheme="minorEastAsia"/>
          <w:lang w:val="en-GB" w:eastAsia="en-US"/>
        </w:rPr>
        <w:t>While conducting the needs analysis</w:t>
      </w:r>
      <w:r w:rsidR="462A3D8D" w:rsidRPr="00F07994">
        <w:rPr>
          <w:rFonts w:eastAsiaTheme="minorEastAsia"/>
          <w:lang w:val="en-GB" w:eastAsia="en-US"/>
        </w:rPr>
        <w:t xml:space="preserve">, </w:t>
      </w:r>
      <w:r w:rsidR="003B51AD" w:rsidRPr="00F07994">
        <w:rPr>
          <w:rFonts w:eastAsiaTheme="minorEastAsia"/>
          <w:lang w:val="en-GB" w:eastAsia="en-US"/>
        </w:rPr>
        <w:t>the research team was</w:t>
      </w:r>
      <w:r w:rsidR="462A3D8D" w:rsidRPr="00F07994">
        <w:rPr>
          <w:rFonts w:eastAsiaTheme="minorEastAsia"/>
          <w:lang w:val="en-GB" w:eastAsia="en-US"/>
        </w:rPr>
        <w:t xml:space="preserve"> </w:t>
      </w:r>
      <w:r w:rsidR="75B6087B" w:rsidRPr="00F07994">
        <w:rPr>
          <w:rFonts w:eastAsiaTheme="minorEastAsia"/>
          <w:lang w:val="en-GB" w:eastAsia="en-US"/>
        </w:rPr>
        <w:t>informed</w:t>
      </w:r>
      <w:r w:rsidR="462A3D8D" w:rsidRPr="00F07994">
        <w:rPr>
          <w:rFonts w:eastAsiaTheme="minorEastAsia"/>
          <w:lang w:val="en-GB" w:eastAsia="en-US"/>
        </w:rPr>
        <w:t xml:space="preserve"> that this </w:t>
      </w:r>
      <w:r w:rsidR="75B6087B" w:rsidRPr="00F07994">
        <w:rPr>
          <w:rFonts w:eastAsiaTheme="minorEastAsia"/>
          <w:lang w:val="en-GB" w:eastAsia="en-US"/>
        </w:rPr>
        <w:t>organisation</w:t>
      </w:r>
      <w:r w:rsidR="003B51AD" w:rsidRPr="00F07994">
        <w:rPr>
          <w:rFonts w:eastAsiaTheme="minorEastAsia"/>
          <w:lang w:val="en-GB" w:eastAsia="en-US"/>
        </w:rPr>
        <w:t xml:space="preserve"> </w:t>
      </w:r>
      <w:r w:rsidR="00A350B4" w:rsidRPr="00F07994">
        <w:rPr>
          <w:rFonts w:eastAsiaTheme="minorEastAsia"/>
          <w:lang w:val="en-GB" w:eastAsia="en-US"/>
        </w:rPr>
        <w:t>would</w:t>
      </w:r>
      <w:r w:rsidR="462A3D8D" w:rsidRPr="00F07994">
        <w:rPr>
          <w:rFonts w:eastAsiaTheme="minorEastAsia"/>
          <w:lang w:val="en-GB" w:eastAsia="en-US"/>
        </w:rPr>
        <w:t xml:space="preserve"> be acquired by </w:t>
      </w:r>
      <w:r w:rsidR="004A16E2" w:rsidRPr="00F07994">
        <w:rPr>
          <w:rFonts w:eastAsiaTheme="minorEastAsia"/>
          <w:lang w:val="en-GB" w:eastAsia="en-US"/>
        </w:rPr>
        <w:t>a</w:t>
      </w:r>
      <w:r w:rsidR="75B6087B" w:rsidRPr="00F07994">
        <w:rPr>
          <w:rFonts w:eastAsiaTheme="minorEastAsia"/>
          <w:lang w:val="en-GB" w:eastAsia="en-US"/>
        </w:rPr>
        <w:t xml:space="preserve"> </w:t>
      </w:r>
      <w:r w:rsidR="0063006E" w:rsidRPr="00F07994">
        <w:rPr>
          <w:rFonts w:eastAsiaTheme="minorEastAsia"/>
          <w:lang w:val="en-GB" w:eastAsia="en-US"/>
        </w:rPr>
        <w:t>US-based</w:t>
      </w:r>
      <w:r w:rsidR="462A3D8D" w:rsidRPr="00F07994">
        <w:rPr>
          <w:rFonts w:eastAsiaTheme="minorEastAsia"/>
          <w:lang w:val="en-GB" w:eastAsia="en-US"/>
        </w:rPr>
        <w:t xml:space="preserve"> company. </w:t>
      </w:r>
      <w:r w:rsidR="71834B31" w:rsidRPr="00F07994">
        <w:rPr>
          <w:rFonts w:eastAsiaTheme="minorEastAsia"/>
          <w:lang w:val="en-GB" w:eastAsia="en-US"/>
        </w:rPr>
        <w:t>The</w:t>
      </w:r>
      <w:r w:rsidR="462A3D8D" w:rsidRPr="00F07994">
        <w:rPr>
          <w:rFonts w:eastAsiaTheme="minorEastAsia"/>
          <w:lang w:val="en-GB" w:eastAsia="en-US"/>
        </w:rPr>
        <w:t xml:space="preserve"> need</w:t>
      </w:r>
      <w:r w:rsidR="71834B31" w:rsidRPr="00F07994">
        <w:rPr>
          <w:rFonts w:eastAsiaTheme="minorEastAsia"/>
          <w:lang w:val="en-GB" w:eastAsia="en-US"/>
        </w:rPr>
        <w:t>s</w:t>
      </w:r>
      <w:r w:rsidR="462A3D8D" w:rsidRPr="00F07994">
        <w:rPr>
          <w:rFonts w:eastAsiaTheme="minorEastAsia"/>
          <w:lang w:val="en-GB" w:eastAsia="en-US"/>
        </w:rPr>
        <w:t xml:space="preserve"> analysis </w:t>
      </w:r>
      <w:r w:rsidR="000419FE" w:rsidRPr="00F07994">
        <w:rPr>
          <w:rFonts w:eastAsiaTheme="minorEastAsia"/>
          <w:lang w:val="en-GB" w:eastAsia="en-US"/>
        </w:rPr>
        <w:t xml:space="preserve">revealed </w:t>
      </w:r>
      <w:r w:rsidR="00A350B4" w:rsidRPr="00F07994">
        <w:rPr>
          <w:rFonts w:eastAsiaTheme="minorEastAsia"/>
          <w:lang w:val="en-GB" w:eastAsia="en-US"/>
        </w:rPr>
        <w:t xml:space="preserve">that </w:t>
      </w:r>
      <w:r w:rsidR="462A3D8D" w:rsidRPr="00F07994">
        <w:rPr>
          <w:rFonts w:eastAsiaTheme="minorEastAsia"/>
          <w:lang w:val="en-GB" w:eastAsia="en-US"/>
        </w:rPr>
        <w:t>employees lack</w:t>
      </w:r>
      <w:r w:rsidR="0D8600E9" w:rsidRPr="00F07994">
        <w:rPr>
          <w:rFonts w:eastAsiaTheme="minorEastAsia"/>
          <w:lang w:val="en-GB" w:eastAsia="en-US"/>
        </w:rPr>
        <w:t>ed</w:t>
      </w:r>
      <w:r w:rsidR="462A3D8D" w:rsidRPr="00F07994">
        <w:rPr>
          <w:rFonts w:eastAsiaTheme="minorEastAsia"/>
          <w:lang w:val="en-GB" w:eastAsia="en-US"/>
        </w:rPr>
        <w:t xml:space="preserve"> vision and a clear direction, especially </w:t>
      </w:r>
      <w:r w:rsidR="1E75FDB4" w:rsidRPr="00F07994">
        <w:rPr>
          <w:rFonts w:eastAsiaTheme="minorEastAsia"/>
          <w:lang w:val="en-GB" w:eastAsia="en-US"/>
        </w:rPr>
        <w:t>during</w:t>
      </w:r>
      <w:r w:rsidR="462A3D8D" w:rsidRPr="00F07994">
        <w:rPr>
          <w:rFonts w:eastAsiaTheme="minorEastAsia"/>
          <w:lang w:val="en-GB" w:eastAsia="en-US"/>
        </w:rPr>
        <w:t xml:space="preserve"> </w:t>
      </w:r>
      <w:r w:rsidR="71834B31" w:rsidRPr="00F07994">
        <w:rPr>
          <w:rFonts w:eastAsiaTheme="minorEastAsia"/>
          <w:lang w:val="en-GB" w:eastAsia="en-US"/>
        </w:rPr>
        <w:t>disruption</w:t>
      </w:r>
      <w:r w:rsidR="1E75FDB4" w:rsidRPr="00F07994">
        <w:rPr>
          <w:rFonts w:eastAsiaTheme="minorEastAsia"/>
          <w:lang w:val="en-GB" w:eastAsia="en-US"/>
        </w:rPr>
        <w:t>s</w:t>
      </w:r>
      <w:r w:rsidR="462A3D8D" w:rsidRPr="00F07994">
        <w:rPr>
          <w:rFonts w:eastAsiaTheme="minorEastAsia"/>
          <w:lang w:val="en-GB" w:eastAsia="en-US"/>
        </w:rPr>
        <w:t>.</w:t>
      </w:r>
      <w:r w:rsidR="71834B31" w:rsidRPr="00F07994">
        <w:rPr>
          <w:rFonts w:eastAsiaTheme="minorEastAsia"/>
          <w:lang w:val="en-GB" w:eastAsia="en-US"/>
        </w:rPr>
        <w:t xml:space="preserve"> </w:t>
      </w:r>
      <w:r w:rsidR="00497C51" w:rsidRPr="00F07994">
        <w:rPr>
          <w:rFonts w:eastAsiaTheme="minorEastAsia"/>
          <w:lang w:val="en-GB" w:eastAsia="en-US"/>
        </w:rPr>
        <w:t>EWB</w:t>
      </w:r>
      <w:r w:rsidR="462A3D8D" w:rsidRPr="00F07994">
        <w:rPr>
          <w:rFonts w:eastAsiaTheme="minorEastAsia"/>
          <w:lang w:val="en-GB" w:eastAsia="en-US"/>
        </w:rPr>
        <w:t xml:space="preserve"> </w:t>
      </w:r>
      <w:r w:rsidR="02A18B30" w:rsidRPr="00F07994">
        <w:rPr>
          <w:rFonts w:eastAsiaTheme="minorEastAsia"/>
          <w:lang w:val="en-GB" w:eastAsia="en-US"/>
        </w:rPr>
        <w:t>wa</w:t>
      </w:r>
      <w:r w:rsidR="462A3D8D" w:rsidRPr="00F07994">
        <w:rPr>
          <w:rFonts w:eastAsiaTheme="minorEastAsia"/>
          <w:lang w:val="en-GB" w:eastAsia="en-US"/>
        </w:rPr>
        <w:t xml:space="preserve">s cared for at the level of benefits and flexibility, but there </w:t>
      </w:r>
      <w:r w:rsidR="253397D2" w:rsidRPr="00F07994">
        <w:rPr>
          <w:rFonts w:eastAsiaTheme="minorEastAsia"/>
          <w:lang w:val="en-GB" w:eastAsia="en-US"/>
        </w:rPr>
        <w:t>wa</w:t>
      </w:r>
      <w:r w:rsidR="462A3D8D" w:rsidRPr="00F07994">
        <w:rPr>
          <w:rFonts w:eastAsiaTheme="minorEastAsia"/>
          <w:lang w:val="en-GB" w:eastAsia="en-US"/>
        </w:rPr>
        <w:t>s a lack of management development in this area</w:t>
      </w:r>
      <w:r w:rsidR="00AD55EE">
        <w:rPr>
          <w:rFonts w:eastAsiaTheme="minorEastAsia"/>
          <w:lang w:val="en-GB" w:eastAsia="en-US"/>
        </w:rPr>
        <w:t xml:space="preserve"> </w:t>
      </w:r>
      <w:r w:rsidR="00AD55EE">
        <w:rPr>
          <w:rFonts w:eastAsiaTheme="minorEastAsia"/>
          <w:lang w:val="en-GB" w:eastAsia="en-US"/>
        </w:rPr>
        <w:fldChar w:fldCharType="begin"/>
      </w:r>
      <w:r w:rsidR="00AD55EE">
        <w:rPr>
          <w:rFonts w:eastAsiaTheme="minorEastAsia"/>
          <w:lang w:val="en-GB" w:eastAsia="en-US"/>
        </w:rPr>
        <w:instrText xml:space="preserve"> ADDIN ZOTERO_ITEM CSL_CITATION {"citationID":"F8GYIs44","properties":{"formattedCitation":"(Christensen et al., 2024; De Angelis et al., 2020)","plainCitation":"(Christensen et al., 2024; De Angelis et al., 2020)","noteIndex":0},"citationItems":[{"id":1831,"uris":["http://zotero.org/users/7806776/items/TPXQZE9D"],"itemData":{"id":1831,"type":"article-journal","abstract":"Purpose\n              This study aimed to explore senior managers’ mental models regarding perceptions of mental health and how these perceptions might inform intervention strategies.\n            \n            \n              Design/methodology/approach\n              The study is part of a broader European project aiming to design, develop, implement and validate assessment, intervention and evaluation toolkits to promote mental health in the workplace across Europe. Thirty-two semi-structured interviews were conducted among senior managers as part of a needs analysis in small-to medium-sized enterprises (SMEs) and public workplaces in four European countries (Italy, Spain, Czech Republic and Germany) in 2020 and 2021.\n            \n            \n              Findings\n              The results showed that the interviewed senior managers had two different mental models regarding their perception of mental health, which differed with respect to the conceptualization and thereby their perception of strategies for organizational interventions for improving mental health and well-being. The individual-centric mental model is focused on problem solving and treatment of mental illness at only the individual level. The holistic multilevel mental model is focused on mental illness as well as mental health and well-being at multiple levels of the organization through prevention and promotion strategies. The senior managers' mental models seem to inform their perceptions of suitable strategies for organizational interventions for improving mental health and well-being.\n            \n            \n              Originality/value\n              The study supports previous calls for more research on how senior managers’ perception of mental health inform their strategies when planning for organizational interventions.","container-title":"International Journal of Workplace Health Management","DOI":"10.1108/IJWHM-07-2023-0087","ISSN":"1753-8351, 1753-836X","journalAbbreviation":"IJWHM","language":"en","license":"https://www.emerald.com/insight/site-policies","source":"DOI.org (Crossref)","title":"Senior managers’ perceptions of mental health and organizational intervention strategies for improving mental health and well-being","URL":"https://www.emerald.com/insight/content/doi/10.1108/IJWHM-07-2023-0087/full/html","author":[{"family":"Christensen","given":"Marit"},{"family":"Iversen","given":"Anne"},{"family":"Giusino","given":"Davide"},{"family":"Grødal","given":"Karoline"},{"family":"Innstrand","given":"Siw Tone"},{"family":"Peláez Zuberbühler","given":"Josefina"},{"family":"San Román-Niaves","given":"Mabel"},{"family":"Salanova","given":"Marisa"},{"family":"Šípová","given":"Ivana"},{"family":"Werk","given":"Lilly Paulin"}],"accessed":{"date-parts":[["2024",12,5]]},"issued":{"date-parts":[["2024",11,29]]}}},{"id":351,"uris":["http://zotero.org/users/7806776/items/NHK6P84X"],"itemData":{"id":351,"type":"article-journal","abstract":"The paper describes the study design, research questions and methods of a large, international intervention project aimed at improving employee mental health and well-being in SMEs and public organisations. The study is innovative in multiple ways. First, it goes beyond the current debate on whether individual- or organisational-level interventions are most e</w:instrText>
      </w:r>
      <w:r w:rsidR="00AD55EE">
        <w:rPr>
          <w:rFonts w:ascii="Cambria Math" w:eastAsiaTheme="minorEastAsia" w:hAnsi="Cambria Math" w:cs="Cambria Math"/>
          <w:lang w:val="en-GB" w:eastAsia="en-US"/>
        </w:rPr>
        <w:instrText>ﬀ</w:instrText>
      </w:r>
      <w:r w:rsidR="00AD55EE">
        <w:rPr>
          <w:rFonts w:eastAsiaTheme="minorEastAsia"/>
          <w:lang w:val="en-GB" w:eastAsia="en-US"/>
        </w:rPr>
        <w:instrText>ective in improving employee health and well-being and tests the cumulative e</w:instrText>
      </w:r>
      <w:r w:rsidR="00AD55EE">
        <w:rPr>
          <w:rFonts w:ascii="Cambria Math" w:eastAsiaTheme="minorEastAsia" w:hAnsi="Cambria Math" w:cs="Cambria Math"/>
          <w:lang w:val="en-GB" w:eastAsia="en-US"/>
        </w:rPr>
        <w:instrText>ﬀ</w:instrText>
      </w:r>
      <w:r w:rsidR="00AD55EE">
        <w:rPr>
          <w:rFonts w:eastAsiaTheme="minorEastAsia"/>
          <w:lang w:val="en-GB" w:eastAsia="en-US"/>
        </w:rPr>
        <w:instrText>ects of multilevel interventions, that is, interventions addressing individual, group, leader and organisational levels. Second, it tailors its interventions to address the aftermaths of the Covid-19 pandemic and develop suitable multilevel interventions for dealing with new ways of working. Third, it uses realist evaluation to explore and identify the working ingredients of and the conditions required for each level of intervention, and their outcomes. Finally, an economic evaluation will assess both the cost-e</w:instrText>
      </w:r>
      <w:r w:rsidR="00AD55EE">
        <w:rPr>
          <w:rFonts w:ascii="Cambria Math" w:eastAsiaTheme="minorEastAsia" w:hAnsi="Cambria Math" w:cs="Cambria Math"/>
          <w:lang w:val="en-GB" w:eastAsia="en-US"/>
        </w:rPr>
        <w:instrText>ﬀ</w:instrText>
      </w:r>
      <w:r w:rsidR="00AD55EE">
        <w:rPr>
          <w:rFonts w:eastAsiaTheme="minorEastAsia"/>
          <w:lang w:val="en-GB" w:eastAsia="en-US"/>
        </w:rPr>
        <w:instrText>ectiveness analysis and the a</w:instrText>
      </w:r>
      <w:r w:rsidR="00AD55EE">
        <w:rPr>
          <w:rFonts w:ascii="Cambria Math" w:eastAsiaTheme="minorEastAsia" w:hAnsi="Cambria Math" w:cs="Cambria Math"/>
          <w:lang w:val="en-GB" w:eastAsia="en-US"/>
        </w:rPr>
        <w:instrText>ﬀ</w:instrText>
      </w:r>
      <w:r w:rsidR="00AD55EE">
        <w:rPr>
          <w:rFonts w:eastAsiaTheme="minorEastAsia"/>
          <w:lang w:val="en-GB" w:eastAsia="en-US"/>
        </w:rPr>
        <w:instrText xml:space="preserve">ordability of the interventions from the employer perspective. The study integrates the training transfer and the organisational process evaluation literature to develop toolkits helping end-users to promote mental health and well-being in the workplace.","container-title":"International Journal of Environmental Research and Public Health","DOI":"10.3390/ijerph17218035","ISSN":"1660-4601","issue":"21","journalAbbreviation":"IJERPH","language":"en","page":"8035","source":"DOI.org (Crossref)","title":"H-WORK Project: Multilevel Interventions to Promote Mental Health in SMEs and Public Workplaces","title-short":"H-WORK Project","volume":"17","author":[{"family":"De Angelis","given":"Marco"},{"family":"Giusino","given":"Davide"},{"family":"Nielsen","given":"Karina"},{"family":"Aboagye","given":"Emmanuel"},{"family":"Christensen","given":"Marit"},{"family":"Innstrand","given":"Siw Tone"},{"family":"Mazzetti","given":"Greta"},{"family":"Heuvel","given":"Machteld","non-dropping-particle":"van den"},{"family":"Sijbom","given":"Roy B.L."},{"family":"Pelzer","given":"Vince"},{"family":"Chiesa","given":"Rita"},{"family":"Pietrantoni","given":"Luca"}],"issued":{"date-parts":[["2020",10,31]]}}}],"schema":"https://github.com/citation-style-language/schema/raw/master/csl-citation.json"} </w:instrText>
      </w:r>
      <w:r w:rsidR="00AD55EE">
        <w:rPr>
          <w:rFonts w:eastAsiaTheme="minorEastAsia"/>
          <w:lang w:val="en-GB" w:eastAsia="en-US"/>
        </w:rPr>
        <w:fldChar w:fldCharType="separate"/>
      </w:r>
      <w:r w:rsidR="00AD55EE">
        <w:rPr>
          <w:rFonts w:eastAsiaTheme="minorEastAsia"/>
          <w:noProof/>
          <w:lang w:val="en-GB" w:eastAsia="en-US"/>
        </w:rPr>
        <w:t>(Christensen et al., 2024; De Angelis et al., 2020)</w:t>
      </w:r>
      <w:r w:rsidR="00AD55EE">
        <w:rPr>
          <w:rFonts w:eastAsiaTheme="minorEastAsia"/>
          <w:lang w:val="en-GB" w:eastAsia="en-US"/>
        </w:rPr>
        <w:fldChar w:fldCharType="end"/>
      </w:r>
      <w:r w:rsidR="462A3D8D" w:rsidRPr="00F07994">
        <w:rPr>
          <w:rFonts w:eastAsiaTheme="minorEastAsia"/>
          <w:lang w:val="en-GB" w:eastAsia="en-US"/>
        </w:rPr>
        <w:t>.</w:t>
      </w:r>
    </w:p>
    <w:p w14:paraId="1E18ED25" w14:textId="15D9CAA6" w:rsidR="000F18F7" w:rsidRPr="00F07994" w:rsidRDefault="793D67D1" w:rsidP="0020518A">
      <w:pPr>
        <w:ind w:firstLine="708"/>
        <w:rPr>
          <w:lang w:val="en-GB"/>
        </w:rPr>
      </w:pPr>
      <w:r w:rsidRPr="00F07994">
        <w:rPr>
          <w:rFonts w:eastAsiaTheme="minorEastAsia"/>
          <w:lang w:val="en-GB" w:eastAsia="en-US"/>
        </w:rPr>
        <w:t>Based</w:t>
      </w:r>
      <w:r w:rsidR="40FF1904" w:rsidRPr="00F07994">
        <w:rPr>
          <w:rFonts w:eastAsiaTheme="minorEastAsia"/>
          <w:lang w:val="en-GB" w:eastAsia="en-US"/>
        </w:rPr>
        <w:t xml:space="preserve"> </w:t>
      </w:r>
      <w:r w:rsidR="76873234" w:rsidRPr="00F07994">
        <w:rPr>
          <w:rFonts w:eastAsiaTheme="minorEastAsia"/>
          <w:lang w:val="en-GB" w:eastAsia="en-US"/>
        </w:rPr>
        <w:t xml:space="preserve">on </w:t>
      </w:r>
      <w:r w:rsidR="40FF1904" w:rsidRPr="00F07994">
        <w:rPr>
          <w:rFonts w:eastAsiaTheme="minorEastAsia"/>
          <w:lang w:val="en-GB" w:eastAsia="en-US"/>
        </w:rPr>
        <w:t>these results,</w:t>
      </w:r>
      <w:r w:rsidR="10DC6252" w:rsidRPr="00F07994">
        <w:rPr>
          <w:rFonts w:eastAsiaTheme="minorEastAsia"/>
          <w:lang w:val="en-GB" w:eastAsia="en-US"/>
        </w:rPr>
        <w:t xml:space="preserve"> we </w:t>
      </w:r>
      <w:r w:rsidR="32B27731" w:rsidRPr="00F07994">
        <w:rPr>
          <w:rFonts w:eastAsiaTheme="minorEastAsia"/>
          <w:lang w:val="en-GB" w:eastAsia="en-US"/>
        </w:rPr>
        <w:t>proposed</w:t>
      </w:r>
      <w:r w:rsidR="66FD4E50" w:rsidRPr="00F07994">
        <w:rPr>
          <w:rFonts w:eastAsiaTheme="minorEastAsia"/>
          <w:lang w:val="en-GB" w:eastAsia="en-US"/>
        </w:rPr>
        <w:t xml:space="preserve"> two interventions for leaders: Leadership </w:t>
      </w:r>
      <w:r w:rsidR="00A22201" w:rsidRPr="00F07994">
        <w:rPr>
          <w:rFonts w:eastAsiaTheme="minorEastAsia"/>
          <w:lang w:val="en-GB" w:eastAsia="en-US"/>
        </w:rPr>
        <w:t>c</w:t>
      </w:r>
      <w:r w:rsidR="66FD4E50" w:rsidRPr="00F07994">
        <w:rPr>
          <w:rFonts w:eastAsiaTheme="minorEastAsia"/>
          <w:lang w:val="en-GB" w:eastAsia="en-US"/>
        </w:rPr>
        <w:t xml:space="preserve">oaching and </w:t>
      </w:r>
      <w:r w:rsidR="00F90F36" w:rsidRPr="00F07994">
        <w:rPr>
          <w:rFonts w:eastAsiaTheme="minorEastAsia"/>
          <w:lang w:val="en-GB" w:eastAsia="en-US"/>
        </w:rPr>
        <w:t xml:space="preserve">Leadership </w:t>
      </w:r>
      <w:r w:rsidR="66FD4E50" w:rsidRPr="00F07994">
        <w:rPr>
          <w:rFonts w:eastAsiaTheme="minorEastAsia"/>
          <w:lang w:val="en-GB" w:eastAsia="en-US"/>
        </w:rPr>
        <w:t xml:space="preserve">Mental Health Awareness Training (MHAT). </w:t>
      </w:r>
      <w:r w:rsidR="0078234A" w:rsidRPr="00F07994">
        <w:rPr>
          <w:rFonts w:eastAsiaTheme="minorEastAsia"/>
          <w:lang w:val="en-GB" w:eastAsia="en-US"/>
        </w:rPr>
        <w:t xml:space="preserve">Leadership coaching was selected to provide a space where leaders can seek guidance for individual </w:t>
      </w:r>
      <w:r w:rsidR="000419FE" w:rsidRPr="00F07994">
        <w:rPr>
          <w:rFonts w:eastAsiaTheme="minorEastAsia"/>
          <w:lang w:val="en-GB" w:eastAsia="en-US"/>
        </w:rPr>
        <w:t>issues they want to address</w:t>
      </w:r>
      <w:r w:rsidR="0078234A" w:rsidRPr="00F07994">
        <w:rPr>
          <w:rFonts w:eastAsiaTheme="minorEastAsia"/>
          <w:lang w:val="en-GB" w:eastAsia="en-US"/>
        </w:rPr>
        <w:t xml:space="preserve">. MHAT was selected to train leaders to identify and support workers with mental health problems. </w:t>
      </w:r>
      <w:r w:rsidR="4F52B31A" w:rsidRPr="00F07994">
        <w:rPr>
          <w:rFonts w:eastAsiaTheme="minorEastAsia"/>
          <w:lang w:val="en-GB" w:eastAsia="en-US"/>
        </w:rPr>
        <w:t xml:space="preserve">In </w:t>
      </w:r>
      <w:r w:rsidR="00F35155" w:rsidRPr="00F07994">
        <w:rPr>
          <w:rFonts w:eastAsiaTheme="minorEastAsia"/>
          <w:lang w:val="en-GB" w:eastAsia="en-US"/>
        </w:rPr>
        <w:t>agreement</w:t>
      </w:r>
      <w:r w:rsidR="4F52B31A" w:rsidRPr="00F07994">
        <w:rPr>
          <w:rFonts w:eastAsiaTheme="minorEastAsia"/>
          <w:lang w:val="en-GB" w:eastAsia="en-US"/>
        </w:rPr>
        <w:t xml:space="preserve"> with representatives from both organisations, we decided to implement them consecutively in</w:t>
      </w:r>
      <w:r w:rsidR="6AFA81D9" w:rsidRPr="00F07994">
        <w:rPr>
          <w:rFonts w:eastAsiaTheme="minorEastAsia"/>
          <w:lang w:val="en-GB" w:eastAsia="en-US"/>
        </w:rPr>
        <w:t xml:space="preserve"> both </w:t>
      </w:r>
      <w:r w:rsidR="00A350B4" w:rsidRPr="00F07994">
        <w:rPr>
          <w:rFonts w:eastAsiaTheme="minorEastAsia"/>
          <w:lang w:val="en-GB" w:eastAsia="en-US"/>
        </w:rPr>
        <w:t>organisations</w:t>
      </w:r>
      <w:r w:rsidR="4F52B31A" w:rsidRPr="00F07994">
        <w:rPr>
          <w:rFonts w:eastAsiaTheme="minorEastAsia"/>
          <w:lang w:val="en-GB" w:eastAsia="en-US"/>
        </w:rPr>
        <w:t>.</w:t>
      </w:r>
      <w:r w:rsidR="16C7E002" w:rsidRPr="00F07994">
        <w:rPr>
          <w:rFonts w:eastAsiaTheme="minorEastAsia"/>
          <w:lang w:val="en-GB" w:eastAsia="en-US"/>
        </w:rPr>
        <w:t xml:space="preserve"> In</w:t>
      </w:r>
      <w:r w:rsidR="66FD4E50" w:rsidRPr="00F07994">
        <w:rPr>
          <w:rFonts w:eastAsiaTheme="minorEastAsia"/>
          <w:lang w:val="en-GB" w:eastAsia="en-US"/>
        </w:rPr>
        <w:t xml:space="preserve"> </w:t>
      </w:r>
      <w:r w:rsidR="00A350B4" w:rsidRPr="00F07994">
        <w:rPr>
          <w:rFonts w:eastAsiaTheme="minorEastAsia"/>
          <w:lang w:val="en-GB" w:eastAsia="en-US"/>
        </w:rPr>
        <w:t>O</w:t>
      </w:r>
      <w:r w:rsidR="004F4B4E" w:rsidRPr="00F07994">
        <w:rPr>
          <w:rFonts w:eastAsiaTheme="minorEastAsia"/>
          <w:lang w:val="en-GB" w:eastAsia="en-US"/>
        </w:rPr>
        <w:t xml:space="preserve">rganisation </w:t>
      </w:r>
      <w:r w:rsidR="00A350B4" w:rsidRPr="00F07994">
        <w:rPr>
          <w:rFonts w:eastAsiaTheme="minorEastAsia"/>
          <w:lang w:val="en-GB" w:eastAsia="en-US"/>
        </w:rPr>
        <w:t>O</w:t>
      </w:r>
      <w:r w:rsidR="004F4B4E" w:rsidRPr="00F07994">
        <w:rPr>
          <w:rFonts w:eastAsiaTheme="minorEastAsia"/>
          <w:lang w:val="en-GB" w:eastAsia="en-US"/>
        </w:rPr>
        <w:t>ne</w:t>
      </w:r>
      <w:r w:rsidR="66FD4E50" w:rsidRPr="00F07994">
        <w:rPr>
          <w:rFonts w:eastAsiaTheme="minorEastAsia"/>
          <w:lang w:val="en-GB" w:eastAsia="en-US"/>
        </w:rPr>
        <w:t xml:space="preserve">, the </w:t>
      </w:r>
      <w:r w:rsidR="66FD4E50" w:rsidRPr="00F07994">
        <w:rPr>
          <w:lang w:val="en-GB"/>
        </w:rPr>
        <w:t>interventions took place between April 2021 and February 2022</w:t>
      </w:r>
      <w:r w:rsidR="00F35155" w:rsidRPr="00F07994">
        <w:rPr>
          <w:lang w:val="en-GB"/>
        </w:rPr>
        <w:t>, and i</w:t>
      </w:r>
      <w:r w:rsidR="66FD4E50" w:rsidRPr="00F07994">
        <w:rPr>
          <w:lang w:val="en-GB"/>
        </w:rPr>
        <w:t xml:space="preserve">n </w:t>
      </w:r>
      <w:r w:rsidR="00A350B4" w:rsidRPr="00F07994">
        <w:rPr>
          <w:lang w:val="en-GB"/>
        </w:rPr>
        <w:t>O</w:t>
      </w:r>
      <w:r w:rsidR="004F4B4E" w:rsidRPr="00F07994">
        <w:rPr>
          <w:lang w:val="en-GB"/>
        </w:rPr>
        <w:t xml:space="preserve">rganisation </w:t>
      </w:r>
      <w:r w:rsidR="00A350B4" w:rsidRPr="00F07994">
        <w:rPr>
          <w:lang w:val="en-GB"/>
        </w:rPr>
        <w:t>Two,</w:t>
      </w:r>
      <w:r w:rsidR="004F4B4E" w:rsidRPr="00F07994">
        <w:rPr>
          <w:lang w:val="en-GB"/>
        </w:rPr>
        <w:t xml:space="preserve"> </w:t>
      </w:r>
      <w:r w:rsidR="66FD4E50" w:rsidRPr="00F07994">
        <w:rPr>
          <w:lang w:val="en-GB"/>
        </w:rPr>
        <w:t xml:space="preserve">between January 2022 </w:t>
      </w:r>
      <w:r w:rsidR="00F35155" w:rsidRPr="00F07994">
        <w:rPr>
          <w:lang w:val="en-GB"/>
        </w:rPr>
        <w:t>and</w:t>
      </w:r>
      <w:r w:rsidR="66FD4E50" w:rsidRPr="00F07994">
        <w:rPr>
          <w:lang w:val="en-GB"/>
        </w:rPr>
        <w:t xml:space="preserve"> December 2022.</w:t>
      </w:r>
      <w:r w:rsidR="00853DF7" w:rsidRPr="00F07994">
        <w:rPr>
          <w:lang w:val="en-GB"/>
        </w:rPr>
        <w:t xml:space="preserve"> </w:t>
      </w:r>
      <w:r w:rsidR="00A350B4" w:rsidRPr="00F07994">
        <w:rPr>
          <w:lang w:val="en-GB"/>
        </w:rPr>
        <w:t>Participation in both interventions was voluntary</w:t>
      </w:r>
      <w:r w:rsidR="00F90F36" w:rsidRPr="00F07994">
        <w:rPr>
          <w:rFonts w:eastAsiaTheme="minorEastAsia"/>
          <w:lang w:val="en-GB"/>
        </w:rPr>
        <w:t xml:space="preserve"> due to </w:t>
      </w:r>
      <w:r w:rsidR="00F35155" w:rsidRPr="00F07994">
        <w:rPr>
          <w:rFonts w:eastAsiaTheme="minorEastAsia"/>
          <w:lang w:val="en-GB"/>
        </w:rPr>
        <w:t xml:space="preserve">the </w:t>
      </w:r>
      <w:r w:rsidR="00F90F36" w:rsidRPr="00F07994">
        <w:rPr>
          <w:rFonts w:eastAsiaTheme="minorEastAsia"/>
          <w:lang w:val="en-GB"/>
        </w:rPr>
        <w:t xml:space="preserve">positive impact </w:t>
      </w:r>
      <w:r w:rsidR="00F35155" w:rsidRPr="00F07994">
        <w:rPr>
          <w:rFonts w:eastAsiaTheme="minorEastAsia"/>
          <w:lang w:val="en-GB"/>
        </w:rPr>
        <w:t xml:space="preserve">this has </w:t>
      </w:r>
      <w:r w:rsidR="00F90F36" w:rsidRPr="00F07994">
        <w:rPr>
          <w:rFonts w:eastAsiaTheme="minorEastAsia"/>
          <w:lang w:val="en-GB"/>
        </w:rPr>
        <w:t xml:space="preserve">on training transfer </w:t>
      </w:r>
      <w:r w:rsidR="00F90F36" w:rsidRPr="00F07994">
        <w:rPr>
          <w:rFonts w:eastAsiaTheme="minorEastAsia"/>
          <w:lang w:val="en-GB"/>
        </w:rPr>
        <w:fldChar w:fldCharType="begin"/>
      </w:r>
      <w:r w:rsidR="00F90F36" w:rsidRPr="00F07994">
        <w:rPr>
          <w:rFonts w:eastAsiaTheme="minorEastAsia"/>
          <w:lang w:val="en-GB"/>
        </w:rPr>
        <w:instrText xml:space="preserve"> ADDIN ZOTERO_ITEM CSL_CITATION {"citationID":"veiurDis","properties":{"formattedCitation":"(Blume et al., 2010)","plainCitation":"(Blume et al., 2010)","noteIndex":0},"citationItems":[{"id":1543,"uris":["http://zotero.org/users/7806776/items/M6MI52FN"],"itemData":{"id":1543,"type":"article-journal","abstract":"Although transfer of learning was among the very first issues addressed by early psychologists, the extant literature remains characterized by inconsistent measurement of transfer and significant variability in findings. This article presents a meta-analysis of 89 empirical studies that explore the impact of predictive factors (e.g., trainee characteristics, work environment, training interventions) on the transfer of training to different tasks and contexts. We also examine moderator effects of the relationships between these predictors and transfer. Results confirmed positive relationships between transfer and predictors such as cognitive ability, conscientiousness, motivation, and a supportive work environment. Several moderators had significant effects on transfer relationships, including the nature of the training objectives. Specifically, most predictor variables examined (e.g., motivation, work environment) had stronger relationships to transfer when the focus of training was on open (e.g., leadership development) as opposed to closed (e.g., computer software) skills. Other moderators related to the measurement of transfer also influenced transfer relationships, including situations in which transfer outcomes were obtained by the same source in the same measurement context— which consistently inflated transfer relationships. Findings are discussed in terms of their relevance for future research and training practice.","container-title":"Journal of Management","DOI":"10.1177/0149206309352880","ISSN":"0149-2063, 1557-1211","issue":"4","journalAbbreviation":"Journal of Management","language":"en","page":"1065-1105","source":"DOI.org (Crossref)","title":"Transfer of Training: A Meta-Analytic Review","title-short":"Transfer of Training","volume":"36","author":[{"family":"Blume","given":"Brian D."},{"family":"Ford","given":"J. Kevin"},{"family":"Baldwin","given":"Timothy T."},{"family":"Huang","given":"Jason L."}],"issued":{"date-parts":[["2010",7]]}}}],"schema":"https://github.com/citation-style-language/schema/raw/master/csl-citation.json"} </w:instrText>
      </w:r>
      <w:r w:rsidR="00F90F36" w:rsidRPr="00F07994">
        <w:rPr>
          <w:rFonts w:eastAsiaTheme="minorEastAsia"/>
          <w:lang w:val="en-GB"/>
        </w:rPr>
        <w:fldChar w:fldCharType="separate"/>
      </w:r>
      <w:r w:rsidR="00F90F36" w:rsidRPr="00F07994">
        <w:rPr>
          <w:rFonts w:eastAsiaTheme="minorEastAsia"/>
          <w:noProof/>
          <w:lang w:val="en-GB"/>
        </w:rPr>
        <w:t xml:space="preserve">(Blume </w:t>
      </w:r>
      <w:r w:rsidR="00F90F36" w:rsidRPr="00F07994">
        <w:rPr>
          <w:rFonts w:eastAsiaTheme="minorEastAsia"/>
          <w:i/>
          <w:noProof/>
          <w:lang w:val="en-GB"/>
        </w:rPr>
        <w:t>et al</w:t>
      </w:r>
      <w:r w:rsidR="00F90F36" w:rsidRPr="00F07994">
        <w:rPr>
          <w:rFonts w:eastAsiaTheme="minorEastAsia"/>
          <w:noProof/>
          <w:lang w:val="en-GB"/>
        </w:rPr>
        <w:t>., 2010)</w:t>
      </w:r>
      <w:r w:rsidR="00F90F36" w:rsidRPr="00F07994">
        <w:rPr>
          <w:rFonts w:eastAsiaTheme="minorEastAsia"/>
          <w:lang w:val="en-GB"/>
        </w:rPr>
        <w:fldChar w:fldCharType="end"/>
      </w:r>
      <w:r w:rsidR="66FD4E50" w:rsidRPr="00F07994">
        <w:rPr>
          <w:rFonts w:eastAsiaTheme="minorEastAsia"/>
          <w:lang w:val="en-GB"/>
        </w:rPr>
        <w:t xml:space="preserve"> and was </w:t>
      </w:r>
      <w:r w:rsidR="00F35155" w:rsidRPr="00F07994">
        <w:rPr>
          <w:rFonts w:eastAsiaTheme="minorEastAsia"/>
          <w:lang w:val="en-GB"/>
        </w:rPr>
        <w:t xml:space="preserve">open </w:t>
      </w:r>
      <w:r w:rsidR="66FD4E50" w:rsidRPr="00F07994">
        <w:rPr>
          <w:rFonts w:eastAsiaTheme="minorEastAsia"/>
          <w:lang w:val="en-GB"/>
        </w:rPr>
        <w:t>to all leaders and employees with leadership potential.</w:t>
      </w:r>
    </w:p>
    <w:p w14:paraId="574D09CC" w14:textId="7BF67AF0" w:rsidR="000F18F7" w:rsidRPr="00F07994" w:rsidRDefault="000F18F7" w:rsidP="0020518A">
      <w:pPr>
        <w:ind w:firstLine="708"/>
        <w:rPr>
          <w:lang w:val="en-GB"/>
        </w:rPr>
      </w:pPr>
      <w:r w:rsidRPr="00F07994">
        <w:rPr>
          <w:lang w:val="en-GB"/>
        </w:rPr>
        <w:t xml:space="preserve">Leadership </w:t>
      </w:r>
      <w:r w:rsidR="00A22201" w:rsidRPr="00F07994">
        <w:rPr>
          <w:lang w:val="en-GB"/>
        </w:rPr>
        <w:t>c</w:t>
      </w:r>
      <w:r w:rsidRPr="00F07994">
        <w:rPr>
          <w:lang w:val="en-GB"/>
        </w:rPr>
        <w:t xml:space="preserve">oaching is based on a positive leadership approach </w:t>
      </w:r>
      <w:r w:rsidRPr="00F07994">
        <w:rPr>
          <w:lang w:val="en-GB"/>
        </w:rPr>
        <w:fldChar w:fldCharType="begin"/>
      </w:r>
      <w:r w:rsidRPr="00F07994">
        <w:rPr>
          <w:lang w:val="en-GB"/>
        </w:rPr>
        <w:instrText xml:space="preserve"> ADDIN ZOTERO_ITEM CSL_CITATION {"citationID":"9iB4eULv","properties":{"formattedCitation":"(Malinga et al., 2019)","plainCitation":"(Malinga et al., 2019)","noteIndex":0},"citationItems":[{"id":714,"uris":["http://zotero.org/groups/4737068/items/I9CU75PY"],"itemData":{"id":714,"type":"chapter","abstract":"There has been a shift in organisations towards leaders who are positive and able to create positive work environment for employees, as well as build relationships through teamwork and trust. Many have argued that positive leadership is needed in dealing with challenges that leaders face in organisations due to the constantly changing world of work. Although there are numerous studies on positive leadership, there is still confusion and considerable variability regarding the conceptualisation of positive leadership in literature. This chapter commences by outlining the ﬁndings of a critical review of existing literature on the topic of positive leadership, which considered both quantitative and qualitative articles published in English that contained conceptualisations, deﬁnitions, descriptions, behaviours, characteristics, or principles of positive leadership. Thematic analysis was used to analyse the data. The key themes that were derived from the data included a number of leadership traits, motivational characteristics, as well as speciﬁc leadership behaviours. Secondly, this conceptualisation is used as the basis for proposing an integrated deﬁnition of positive leadership, which in turn is utilised in the ﬁnal part of the chapter to propose three positive leadership interventions.","container-title":"Theoretical Approaches to Multi-Cultural Positive Psychological Interventions","event-place":"Cham","ISBN":"978-3-030-20582-9","language":"en","note":"DOI: 10.1007/978-3-030-20583-6_9","page":"201-228","publisher":"Springer International Publishing","publisher-place":"Cham","source":"DOI.org (Crossref)","title":"Positive Leadership: Moving Towards an Integrated Definition and Interventions","title-short":"Positive Leadership","URL":"http://link.springer.com/10.1007/978-3-030-20583-6_9","editor":[{"family":"Van Zyl","given":"Llewellyn Ellardus"},{"family":"Rothmann","given":"Sebastiaan"}],"author":[{"family":"Malinga","given":"Kgomotso Silvia"},{"family":"Stander","given":"Marius"},{"family":"Nell","given":"Werner"}],"accessed":{"date-parts":[["2022",9,29]]},"issued":{"date-parts":[["2019"]]}}}],"schema":"https://github.com/citation-style-language/schema/raw/master/csl-citation.json"} </w:instrText>
      </w:r>
      <w:r w:rsidRPr="00F07994">
        <w:rPr>
          <w:lang w:val="en-GB"/>
        </w:rPr>
        <w:fldChar w:fldCharType="separate"/>
      </w:r>
      <w:r w:rsidRPr="00F07994">
        <w:rPr>
          <w:noProof/>
          <w:lang w:val="en-GB"/>
        </w:rPr>
        <w:t xml:space="preserve">(Malinga </w:t>
      </w:r>
      <w:r w:rsidR="001402FC" w:rsidRPr="00F07994">
        <w:rPr>
          <w:i/>
          <w:noProof/>
          <w:lang w:val="en-GB"/>
        </w:rPr>
        <w:t>et al</w:t>
      </w:r>
      <w:r w:rsidR="001402FC" w:rsidRPr="00F07994">
        <w:rPr>
          <w:noProof/>
          <w:lang w:val="en-GB"/>
        </w:rPr>
        <w:t>.</w:t>
      </w:r>
      <w:r w:rsidRPr="00F07994">
        <w:rPr>
          <w:noProof/>
          <w:lang w:val="en-GB"/>
        </w:rPr>
        <w:t>, 2019)</w:t>
      </w:r>
      <w:r w:rsidRPr="00F07994">
        <w:rPr>
          <w:lang w:val="en-GB"/>
        </w:rPr>
        <w:fldChar w:fldCharType="end"/>
      </w:r>
      <w:r w:rsidRPr="00F07994">
        <w:rPr>
          <w:lang w:val="en-GB"/>
        </w:rPr>
        <w:t xml:space="preserve"> and Whitmore's GROW model </w:t>
      </w:r>
      <w:r w:rsidRPr="00F07994">
        <w:rPr>
          <w:lang w:val="en-GB"/>
        </w:rPr>
        <w:fldChar w:fldCharType="begin"/>
      </w:r>
      <w:r w:rsidRPr="00F07994">
        <w:rPr>
          <w:lang w:val="en-GB"/>
        </w:rPr>
        <w:instrText xml:space="preserve"> ADDIN ZOTERO_ITEM CSL_CITATION {"citationID":"QajHZL04","properties":{"formattedCitation":"(2013)","plainCitation":"(2013)","noteIndex":0},"citationItems":[{"id":722,"uris":["http://zotero.org/groups/4737068/items/M24CC8M8"],"itemData":{"id":722,"type":"chapter","language":"en","page":"16","source":"Zotero","title":"GROW Grows Up: From Winning the Game to Pursuing Transpersonal Goals","author":[{"family":"Whitmore","given":"Sir John"},{"family":"Kauffman","given":"Carol"},{"family":"David","given":"Susan A"}],"issued":{"date-parts":[["2013"]]}},"label":"page","suppress-author":true}],"schema":"https://github.com/citation-style-language/schema/raw/master/csl-citation.json"} </w:instrText>
      </w:r>
      <w:r w:rsidRPr="00F07994">
        <w:rPr>
          <w:lang w:val="en-GB"/>
        </w:rPr>
        <w:fldChar w:fldCharType="separate"/>
      </w:r>
      <w:r w:rsidRPr="00F07994">
        <w:rPr>
          <w:noProof/>
          <w:lang w:val="en-GB"/>
        </w:rPr>
        <w:t>(2013)</w:t>
      </w:r>
      <w:r w:rsidRPr="00F07994">
        <w:rPr>
          <w:lang w:val="en-GB"/>
        </w:rPr>
        <w:fldChar w:fldCharType="end"/>
      </w:r>
      <w:r w:rsidRPr="00F07994">
        <w:rPr>
          <w:lang w:val="en-GB"/>
        </w:rPr>
        <w:t xml:space="preserve">, applied as individual case coaching </w:t>
      </w:r>
      <w:r w:rsidRPr="00F07994">
        <w:rPr>
          <w:lang w:val="en-GB"/>
        </w:rPr>
        <w:fldChar w:fldCharType="begin"/>
      </w:r>
      <w:r w:rsidRPr="00F07994">
        <w:rPr>
          <w:lang w:val="en-GB"/>
        </w:rPr>
        <w:instrText xml:space="preserve"> ADDIN ZOTERO_ITEM CSL_CITATION {"citationID":"u1oLawJO","properties":{"formattedCitation":"(Grant, 2014)","plainCitation":"(Grant, 2014)","noteIndex":0},"citationItems":[{"id":422,"uris":["http://zotero.org/groups/4737068/items/AZPGAFWR"],"itemData":{"id":422,"type":"article-journal","abstract":"Executive coaching is often used in times of organisational change to help executives develop the psychological and behavioural skills needed to focus on reaching their work-related goals whilst simultaneously dealing with the turbulence associated with organisational change. Despite its widespread use, little research has explored the impact of executive coaching during periods of organisational change. This within-subject study used both quantitative and qualitative measures to explore the impact of executive coaching during a period of organisational change on 31 executives and managers from a global engineering consulting organisation. Participation in the coaching was associated with increased goal attainment, enhanced solution-focused thinking, a greater ability to deal with change, increased leadership self-efﬁcacy and resilience, and decrease in depression. The positive impact of coaching generalised to non-work areas such as family life. Recommendations are made for the measurement and design of executive coaching programmes.","container-title":"Journal of Change Management","DOI":"10.1080/14697017.2013.805159","ISSN":"1469-7017, 1479-1811","issue":"2","journalAbbreviation":"Journal of Change Management","language":"en","page":"258-280","source":"DOI.org (Crossref)","title":"The Efficacy of Executive Coaching in Times of Organisational Change","volume":"14","author":[{"family":"Grant","given":"Anthony M."}],"issued":{"date-parts":[["2014",4,3]]}}}],"schema":"https://github.com/citation-style-language/schema/raw/master/csl-citation.json"} </w:instrText>
      </w:r>
      <w:r w:rsidRPr="00F07994">
        <w:rPr>
          <w:lang w:val="en-GB"/>
        </w:rPr>
        <w:fldChar w:fldCharType="separate"/>
      </w:r>
      <w:r w:rsidRPr="00F07994">
        <w:rPr>
          <w:noProof/>
          <w:lang w:val="en-GB"/>
        </w:rPr>
        <w:t>(Grant, 2014)</w:t>
      </w:r>
      <w:r w:rsidRPr="00F07994">
        <w:rPr>
          <w:lang w:val="en-GB"/>
        </w:rPr>
        <w:fldChar w:fldCharType="end"/>
      </w:r>
      <w:r w:rsidRPr="00F07994">
        <w:rPr>
          <w:lang w:val="en-GB"/>
        </w:rPr>
        <w:t xml:space="preserve">. The intervention </w:t>
      </w:r>
      <w:r w:rsidRPr="00F07994">
        <w:rPr>
          <w:lang w:val="en-GB"/>
        </w:rPr>
        <w:lastRenderedPageBreak/>
        <w:t xml:space="preserve">aims to enhance the personal and professional development of the participants, their psychosocial well-being and, thus, create healthy organisational results. The intervention includes </w:t>
      </w:r>
      <w:r w:rsidR="00F16552" w:rsidRPr="00F07994">
        <w:rPr>
          <w:lang w:val="en-GB"/>
        </w:rPr>
        <w:t xml:space="preserve">six </w:t>
      </w:r>
      <w:r w:rsidRPr="00F07994">
        <w:rPr>
          <w:lang w:val="en-GB"/>
        </w:rPr>
        <w:t xml:space="preserve">individual one-on-one, </w:t>
      </w:r>
      <w:r w:rsidR="00F16552" w:rsidRPr="00F07994">
        <w:rPr>
          <w:lang w:val="en-GB"/>
        </w:rPr>
        <w:t>one-hour-long coaching sessions at monthly intervals</w:t>
      </w:r>
      <w:r w:rsidRPr="00F07994">
        <w:rPr>
          <w:lang w:val="en-GB"/>
        </w:rPr>
        <w:t>. It was facilitated by trained coaches with a background in psychology.</w:t>
      </w:r>
    </w:p>
    <w:p w14:paraId="03DC4433" w14:textId="5F400643" w:rsidR="00014640" w:rsidRPr="00F07994" w:rsidRDefault="1CFEABF4">
      <w:pPr>
        <w:ind w:firstLine="708"/>
        <w:rPr>
          <w:lang w:val="en-GB"/>
        </w:rPr>
      </w:pPr>
      <w:r w:rsidRPr="00F07994">
        <w:rPr>
          <w:lang w:val="en-GB"/>
        </w:rPr>
        <w:t xml:space="preserve">MHAT was conceptualised based on the Road to Mental Readiness Program developed by the Canadian Forces Health Services </w:t>
      </w:r>
      <w:r w:rsidR="000F18F7" w:rsidRPr="00F07994">
        <w:rPr>
          <w:lang w:val="en-GB"/>
        </w:rPr>
        <w:fldChar w:fldCharType="begin"/>
      </w:r>
      <w:r w:rsidR="000F18F7" w:rsidRPr="00F07994">
        <w:rPr>
          <w:lang w:val="en-GB"/>
        </w:rPr>
        <w:instrText xml:space="preserve"> ADDIN ZOTERO_ITEM CSL_CITATION {"citationID":"0buMThoD","properties":{"formattedCitation":"(Granek et al., 2017)","plainCitation":"(Granek et al., 2017)","noteIndex":0},"citationItems":[{"id":976,"uris":["http://zotero.org/users/7806776/items/5MHS4C4T"],"itemData":{"id":976,"type":"article-journal","abstract":"The Canadian Armed Forces (CAF) are conducting a major effort to expand and modernize the training and preparation provided to CAF members for mental health and resilience. The core of this effort is the Road to Mental Readiness (R2MR) training program. In support of this effort, we are developing and evaluating a series of mobile applications (“apps”) designed to make this training available to CAF members when and how they need it. This paper presents the design, implementation and research issues involved in the development of the R2MR mobile apps. These apps are designed to help CAF members manage their stress responses, improve short-term performance and long-term mental health outcomes, as well as to reduce barriers and encourage early access to care. The mobile apps can also be used as an adjunct to mental health treatment as they are based on cognitive behavioural theory (CBT). Specifically, mobile apps for goal-setting, self-talk, mental rehearsal, tactical breathing, attention control and working memory will allow users to build CBT-based personal training scenarios to help them achieve mental health objectives. A mental health continuum app will allow individuals to self-monitor and will suggest when additional resources may be required. Integrated into existing mobile technology, these apps will enable users to set reminders and monitor their progress over time in a number of different mental health areas. In this paper, we discuss our investigations into the benefits of a number of opportunities afforded by mobile learning, namely: gamification, immersion, and the use of real-time biofeedback via wearable technologies (e.g., heart rate monitors) used with mobile devices. Finally, as previous program evaluation has suggested that repeated application and practice of the R2MR skills improves their retention and effectiveness, we discuss our evaluation of the instructional aspects of these apps.","container-title":"DRDC","language":"en","page":"14","source":"Zotero","title":"Mobile Applications for Personalized Mental Health Resiliency Training","author":[{"family":"Granek","given":"Joshua A"},{"family":"Jarmasz","given":"Jerzy"},{"family":"Boland","given":"Hamid"},{"family":"Guest","given":"Kimberly"},{"family":"Bailey","given":"LCol Suzanne"}],"issued":{"date-parts":[["2017"]]}}}],"schema":"https://github.com/citation-style-language/schema/raw/master/csl-citation.json"} </w:instrText>
      </w:r>
      <w:r w:rsidR="000F18F7" w:rsidRPr="00F07994">
        <w:rPr>
          <w:lang w:val="en-GB"/>
        </w:rPr>
        <w:fldChar w:fldCharType="separate"/>
      </w:r>
      <w:r w:rsidRPr="00F07994">
        <w:rPr>
          <w:noProof/>
          <w:lang w:val="en-GB"/>
        </w:rPr>
        <w:t xml:space="preserve">(Granek </w:t>
      </w:r>
      <w:r w:rsidR="001402FC" w:rsidRPr="00F07994">
        <w:rPr>
          <w:i/>
          <w:noProof/>
          <w:lang w:val="en-GB"/>
        </w:rPr>
        <w:t>et al</w:t>
      </w:r>
      <w:r w:rsidR="001402FC" w:rsidRPr="00F07994">
        <w:rPr>
          <w:noProof/>
          <w:lang w:val="en-GB"/>
        </w:rPr>
        <w:t>.</w:t>
      </w:r>
      <w:r w:rsidRPr="00F07994">
        <w:rPr>
          <w:noProof/>
          <w:lang w:val="en-GB"/>
        </w:rPr>
        <w:t>, 2017)</w:t>
      </w:r>
      <w:r w:rsidR="000F18F7" w:rsidRPr="00F07994">
        <w:rPr>
          <w:lang w:val="en-GB"/>
        </w:rPr>
        <w:fldChar w:fldCharType="end"/>
      </w:r>
      <w:r w:rsidRPr="00F07994">
        <w:rPr>
          <w:lang w:val="en-GB"/>
        </w:rPr>
        <w:t xml:space="preserve">. The intervention aims to equip managers with knowledge about common mental health disorders, reduce stigma </w:t>
      </w:r>
      <w:r w:rsidR="00F35155" w:rsidRPr="00F07994">
        <w:rPr>
          <w:lang w:val="en-GB"/>
        </w:rPr>
        <w:t>about</w:t>
      </w:r>
      <w:r w:rsidRPr="00F07994">
        <w:rPr>
          <w:lang w:val="en-GB"/>
        </w:rPr>
        <w:t xml:space="preserve"> mental health-related issues, and train managers in providing support for employees struggling with mental health issues. It was facilitated in small groups with an interactive format. Each </w:t>
      </w:r>
      <w:r w:rsidR="33559C02" w:rsidRPr="00F07994">
        <w:rPr>
          <w:lang w:val="en-GB"/>
        </w:rPr>
        <w:t>group</w:t>
      </w:r>
      <w:r w:rsidRPr="00F07994">
        <w:rPr>
          <w:lang w:val="en-GB"/>
        </w:rPr>
        <w:t xml:space="preserve"> had </w:t>
      </w:r>
      <w:r w:rsidR="00417008" w:rsidRPr="00F07994">
        <w:rPr>
          <w:lang w:val="en-GB"/>
        </w:rPr>
        <w:t>four to eight</w:t>
      </w:r>
      <w:r w:rsidRPr="00F07994">
        <w:rPr>
          <w:lang w:val="en-GB"/>
        </w:rPr>
        <w:t xml:space="preserve"> participants and was led by two trained psychologists. The training consisted of four units, each 3</w:t>
      </w:r>
      <w:r w:rsidR="76B85F8B" w:rsidRPr="00F07994">
        <w:rPr>
          <w:lang w:val="en-GB"/>
        </w:rPr>
        <w:t>.</w:t>
      </w:r>
      <w:r w:rsidRPr="00F07994">
        <w:rPr>
          <w:lang w:val="en-GB"/>
        </w:rPr>
        <w:t>5 hours long.</w:t>
      </w:r>
      <w:r w:rsidR="00611065" w:rsidRPr="00F07994">
        <w:rPr>
          <w:lang w:val="en-GB"/>
        </w:rPr>
        <w:t xml:space="preserve"> </w:t>
      </w:r>
      <w:r w:rsidR="00014640" w:rsidRPr="00F07994">
        <w:rPr>
          <w:lang w:val="en-GB"/>
        </w:rPr>
        <w:t xml:space="preserve">The provider facilitating both interventions is located in Czechia. </w:t>
      </w:r>
    </w:p>
    <w:p w14:paraId="3532E14C" w14:textId="77777777" w:rsidR="000F18F7" w:rsidRPr="00F07994" w:rsidRDefault="000F18F7" w:rsidP="004750A9">
      <w:pPr>
        <w:pStyle w:val="Heading2"/>
        <w:rPr>
          <w:rFonts w:eastAsiaTheme="minorEastAsia"/>
          <w:lang w:val="en-GB"/>
        </w:rPr>
      </w:pPr>
      <w:r w:rsidRPr="00F07994">
        <w:rPr>
          <w:rFonts w:eastAsiaTheme="minorEastAsia"/>
          <w:lang w:val="en-GB"/>
        </w:rPr>
        <w:t>Study Design and Sample</w:t>
      </w:r>
    </w:p>
    <w:p w14:paraId="548522A8" w14:textId="4012D32D" w:rsidR="000F18F7" w:rsidRPr="00F07994" w:rsidRDefault="53E2A734" w:rsidP="448A670A">
      <w:pPr>
        <w:rPr>
          <w:rFonts w:eastAsiaTheme="minorEastAsia"/>
          <w:lang w:val="en-GB" w:eastAsia="en-US"/>
        </w:rPr>
      </w:pPr>
      <w:r w:rsidRPr="00F07994">
        <w:rPr>
          <w:rFonts w:eastAsiaTheme="minorEastAsia"/>
          <w:lang w:val="en-GB" w:eastAsia="en-US"/>
        </w:rPr>
        <w:t xml:space="preserve">As our team of researchers was in charge of the implementation and </w:t>
      </w:r>
      <w:r w:rsidR="00CB278F" w:rsidRPr="00F07994">
        <w:rPr>
          <w:rFonts w:eastAsiaTheme="minorEastAsia"/>
          <w:lang w:val="en-GB" w:eastAsia="en-US"/>
        </w:rPr>
        <w:t xml:space="preserve">partially </w:t>
      </w:r>
      <w:r w:rsidRPr="00F07994">
        <w:rPr>
          <w:rFonts w:eastAsiaTheme="minorEastAsia"/>
          <w:lang w:val="en-GB" w:eastAsia="en-US"/>
        </w:rPr>
        <w:t xml:space="preserve">involved in the </w:t>
      </w:r>
      <w:r w:rsidR="60250981" w:rsidRPr="00F07994">
        <w:rPr>
          <w:rFonts w:eastAsiaTheme="minorEastAsia"/>
          <w:lang w:val="en-GB" w:eastAsia="en-US"/>
        </w:rPr>
        <w:t>facilitation</w:t>
      </w:r>
      <w:r w:rsidRPr="00F07994">
        <w:rPr>
          <w:rFonts w:eastAsiaTheme="minorEastAsia"/>
          <w:lang w:val="en-GB" w:eastAsia="en-US"/>
        </w:rPr>
        <w:t xml:space="preserve"> of MHAT, we </w:t>
      </w:r>
      <w:r w:rsidR="0C659E4E" w:rsidRPr="00F07994">
        <w:rPr>
          <w:rFonts w:eastAsiaTheme="minorEastAsia"/>
          <w:lang w:val="en-GB" w:eastAsia="en-US"/>
        </w:rPr>
        <w:t xml:space="preserve">became aware of the disruption that the acquisition caused in </w:t>
      </w:r>
      <w:r w:rsidR="00A350B4" w:rsidRPr="00F07994">
        <w:rPr>
          <w:rFonts w:eastAsiaTheme="minorEastAsia"/>
          <w:lang w:val="en-GB" w:eastAsia="en-US"/>
        </w:rPr>
        <w:t>Organisation One</w:t>
      </w:r>
      <w:r w:rsidR="0C659E4E" w:rsidRPr="00F07994">
        <w:rPr>
          <w:rFonts w:eastAsiaTheme="minorEastAsia"/>
          <w:lang w:val="en-GB" w:eastAsia="en-US"/>
        </w:rPr>
        <w:t xml:space="preserve">. </w:t>
      </w:r>
      <w:r w:rsidR="00681424" w:rsidRPr="00F07994">
        <w:rPr>
          <w:rFonts w:eastAsiaTheme="minorEastAsia"/>
          <w:lang w:val="en-GB" w:eastAsia="en-US"/>
        </w:rPr>
        <w:t xml:space="preserve">We observed how it affected </w:t>
      </w:r>
      <w:r w:rsidR="00C042DE" w:rsidRPr="00F07994">
        <w:rPr>
          <w:rFonts w:eastAsiaTheme="minorEastAsia"/>
          <w:lang w:val="en-GB" w:eastAsia="en-US"/>
        </w:rPr>
        <w:t>stakeholders</w:t>
      </w:r>
      <w:r w:rsidR="00681424" w:rsidRPr="00F07994">
        <w:rPr>
          <w:rFonts w:eastAsiaTheme="minorEastAsia"/>
          <w:lang w:val="en-GB" w:eastAsia="en-US"/>
        </w:rPr>
        <w:t xml:space="preserve"> </w:t>
      </w:r>
      <w:r w:rsidR="00855D43" w:rsidRPr="00F07994">
        <w:rPr>
          <w:rFonts w:eastAsiaTheme="minorEastAsia"/>
          <w:lang w:val="en-GB" w:eastAsia="en-US"/>
        </w:rPr>
        <w:t>and</w:t>
      </w:r>
      <w:r w:rsidR="000419FE" w:rsidRPr="00F07994">
        <w:rPr>
          <w:rFonts w:eastAsiaTheme="minorEastAsia"/>
          <w:lang w:val="en-GB" w:eastAsia="en-US"/>
        </w:rPr>
        <w:t xml:space="preserve"> </w:t>
      </w:r>
      <w:r w:rsidR="00681424" w:rsidRPr="00F07994">
        <w:rPr>
          <w:rFonts w:eastAsiaTheme="minorEastAsia"/>
          <w:lang w:val="en-GB" w:eastAsia="en-US"/>
        </w:rPr>
        <w:t>disrupt</w:t>
      </w:r>
      <w:r w:rsidR="007113D1" w:rsidRPr="00F07994">
        <w:rPr>
          <w:rFonts w:eastAsiaTheme="minorEastAsia"/>
          <w:lang w:val="en-GB" w:eastAsia="en-US"/>
        </w:rPr>
        <w:t>ed</w:t>
      </w:r>
      <w:r w:rsidR="00681424" w:rsidRPr="00F07994">
        <w:rPr>
          <w:rFonts w:eastAsiaTheme="minorEastAsia"/>
          <w:lang w:val="en-GB" w:eastAsia="en-US"/>
        </w:rPr>
        <w:t xml:space="preserve"> the implementation process. </w:t>
      </w:r>
      <w:r w:rsidR="59877759" w:rsidRPr="00F07994">
        <w:rPr>
          <w:rFonts w:eastAsiaTheme="minorEastAsia"/>
          <w:lang w:val="en-GB" w:eastAsia="en-US"/>
        </w:rPr>
        <w:t>We</w:t>
      </w:r>
      <w:r w:rsidR="40E42969" w:rsidRPr="00F07994">
        <w:rPr>
          <w:rFonts w:eastAsiaTheme="minorEastAsia"/>
          <w:lang w:val="en-GB" w:eastAsia="en-US"/>
        </w:rPr>
        <w:t xml:space="preserve"> </w:t>
      </w:r>
      <w:r w:rsidR="59877759" w:rsidRPr="00F07994">
        <w:rPr>
          <w:rFonts w:eastAsiaTheme="minorEastAsia"/>
          <w:lang w:val="en-GB" w:eastAsia="en-US"/>
        </w:rPr>
        <w:t>interviewed</w:t>
      </w:r>
      <w:r w:rsidR="40E42969" w:rsidRPr="00F07994">
        <w:rPr>
          <w:rFonts w:eastAsiaTheme="minorEastAsia"/>
          <w:lang w:val="en-GB" w:eastAsia="en-US"/>
        </w:rPr>
        <w:t xml:space="preserve"> participants </w:t>
      </w:r>
      <w:r w:rsidR="59877759" w:rsidRPr="00F07994">
        <w:rPr>
          <w:rFonts w:eastAsiaTheme="minorEastAsia"/>
          <w:lang w:val="en-GB" w:eastAsia="en-US"/>
        </w:rPr>
        <w:t xml:space="preserve">applying process evaluation </w:t>
      </w:r>
      <w:r w:rsidR="40E42969" w:rsidRPr="00F07994">
        <w:rPr>
          <w:rFonts w:eastAsiaTheme="minorEastAsia"/>
          <w:lang w:val="en-GB" w:eastAsia="en-US"/>
        </w:rPr>
        <w:t>after th</w:t>
      </w:r>
      <w:r w:rsidR="2B2D7A58" w:rsidRPr="00F07994">
        <w:rPr>
          <w:rFonts w:eastAsiaTheme="minorEastAsia"/>
          <w:lang w:val="en-GB" w:eastAsia="en-US"/>
        </w:rPr>
        <w:t xml:space="preserve">e intervention period. </w:t>
      </w:r>
      <w:r w:rsidR="50DA6993" w:rsidRPr="00F07994">
        <w:rPr>
          <w:rFonts w:eastAsiaTheme="minorEastAsia"/>
          <w:lang w:val="en-GB" w:eastAsia="en-US"/>
        </w:rPr>
        <w:t xml:space="preserve">The </w:t>
      </w:r>
      <w:r w:rsidR="00D80636" w:rsidRPr="00F07994">
        <w:rPr>
          <w:rFonts w:eastAsiaTheme="minorEastAsia"/>
          <w:lang w:val="en-GB" w:eastAsia="en-US"/>
        </w:rPr>
        <w:t xml:space="preserve">sample </w:t>
      </w:r>
      <w:r w:rsidR="00B81591" w:rsidRPr="00F07994">
        <w:rPr>
          <w:rFonts w:eastAsiaTheme="minorEastAsia"/>
          <w:lang w:val="en-GB" w:eastAsia="en-US"/>
        </w:rPr>
        <w:t>consist</w:t>
      </w:r>
      <w:r w:rsidR="00CB278F" w:rsidRPr="00F07994">
        <w:rPr>
          <w:rFonts w:eastAsiaTheme="minorEastAsia"/>
          <w:lang w:val="en-GB" w:eastAsia="en-US"/>
        </w:rPr>
        <w:t>ed</w:t>
      </w:r>
      <w:r w:rsidR="00D80636" w:rsidRPr="00F07994">
        <w:rPr>
          <w:rFonts w:eastAsiaTheme="minorEastAsia"/>
          <w:lang w:val="en-GB" w:eastAsia="en-US"/>
        </w:rPr>
        <w:t xml:space="preserve"> of intervention participants, </w:t>
      </w:r>
      <w:r w:rsidR="00C042DE" w:rsidRPr="00F07994">
        <w:rPr>
          <w:rFonts w:eastAsiaTheme="minorEastAsia"/>
          <w:lang w:val="en-GB" w:eastAsia="en-US"/>
        </w:rPr>
        <w:t xml:space="preserve">approached </w:t>
      </w:r>
      <w:r w:rsidR="50DA6993" w:rsidRPr="00F07994">
        <w:rPr>
          <w:rFonts w:eastAsiaTheme="minorEastAsia"/>
          <w:lang w:val="en-GB" w:eastAsia="en-US"/>
        </w:rPr>
        <w:t>randomly by HR</w:t>
      </w:r>
      <w:r w:rsidR="00821C6F" w:rsidRPr="00F07994">
        <w:rPr>
          <w:rFonts w:eastAsiaTheme="minorEastAsia"/>
          <w:lang w:val="en-GB" w:eastAsia="en-US"/>
        </w:rPr>
        <w:t>,</w:t>
      </w:r>
      <w:r w:rsidR="00B81591" w:rsidRPr="00F07994">
        <w:rPr>
          <w:rFonts w:eastAsiaTheme="minorEastAsia"/>
          <w:lang w:val="en-GB" w:eastAsia="en-US"/>
        </w:rPr>
        <w:t xml:space="preserve"> recruited via email.</w:t>
      </w:r>
      <w:r w:rsidR="3606BF1A" w:rsidRPr="00F07994">
        <w:rPr>
          <w:rFonts w:eastAsiaTheme="minorEastAsia"/>
          <w:lang w:val="en-GB" w:eastAsia="en-US"/>
        </w:rPr>
        <w:t xml:space="preserve"> </w:t>
      </w:r>
      <w:r w:rsidR="00C042DE" w:rsidRPr="00F07994">
        <w:rPr>
          <w:rFonts w:eastAsiaTheme="minorEastAsia"/>
          <w:lang w:val="en-GB" w:eastAsia="en-US"/>
        </w:rPr>
        <w:t xml:space="preserve">Participation in the interviews was voluntary. </w:t>
      </w:r>
      <w:r w:rsidR="50DA6993" w:rsidRPr="00F07994">
        <w:rPr>
          <w:rFonts w:eastAsiaTheme="minorEastAsia"/>
          <w:lang w:val="en-GB" w:eastAsia="en-US"/>
        </w:rPr>
        <w:t xml:space="preserve">In </w:t>
      </w:r>
      <w:r w:rsidR="00A350B4" w:rsidRPr="00F07994">
        <w:rPr>
          <w:rFonts w:eastAsiaTheme="minorEastAsia"/>
          <w:lang w:val="en-GB" w:eastAsia="en-US"/>
        </w:rPr>
        <w:t>O</w:t>
      </w:r>
      <w:r w:rsidR="004F4B4E" w:rsidRPr="00F07994">
        <w:rPr>
          <w:rFonts w:eastAsiaTheme="minorEastAsia"/>
          <w:lang w:val="en-GB" w:eastAsia="en-US"/>
        </w:rPr>
        <w:t xml:space="preserve">rganisation </w:t>
      </w:r>
      <w:r w:rsidR="00A350B4" w:rsidRPr="00F07994">
        <w:rPr>
          <w:rFonts w:eastAsiaTheme="minorEastAsia"/>
          <w:lang w:val="en-GB" w:eastAsia="en-US"/>
        </w:rPr>
        <w:t>O</w:t>
      </w:r>
      <w:r w:rsidR="004F4B4E" w:rsidRPr="00F07994">
        <w:rPr>
          <w:rFonts w:eastAsiaTheme="minorEastAsia"/>
          <w:lang w:val="en-GB" w:eastAsia="en-US"/>
        </w:rPr>
        <w:t>ne</w:t>
      </w:r>
      <w:r w:rsidR="50DA6993" w:rsidRPr="00F07994">
        <w:rPr>
          <w:rFonts w:eastAsiaTheme="minorEastAsia"/>
          <w:lang w:val="en-GB" w:eastAsia="en-US"/>
        </w:rPr>
        <w:t xml:space="preserve">, </w:t>
      </w:r>
      <w:r w:rsidR="00D80636" w:rsidRPr="00F07994">
        <w:rPr>
          <w:rFonts w:eastAsiaTheme="minorEastAsia"/>
          <w:lang w:val="en-GB" w:eastAsia="en-US"/>
        </w:rPr>
        <w:t xml:space="preserve">we conducted </w:t>
      </w:r>
      <w:r w:rsidR="50DA6993" w:rsidRPr="00F07994">
        <w:rPr>
          <w:rFonts w:eastAsiaTheme="minorEastAsia"/>
          <w:lang w:val="en-GB" w:eastAsia="en-US"/>
        </w:rPr>
        <w:t>11 interviews (</w:t>
      </w:r>
      <w:r w:rsidR="00BE20E8" w:rsidRPr="00F07994">
        <w:rPr>
          <w:rFonts w:eastAsiaTheme="minorEastAsia"/>
          <w:lang w:val="en-GB" w:eastAsia="en-US"/>
        </w:rPr>
        <w:t>seven</w:t>
      </w:r>
      <w:r w:rsidR="50DA6993" w:rsidRPr="00F07994">
        <w:rPr>
          <w:rFonts w:eastAsiaTheme="minorEastAsia"/>
          <w:lang w:val="en-GB" w:eastAsia="en-US"/>
        </w:rPr>
        <w:t xml:space="preserve"> managers, </w:t>
      </w:r>
      <w:r w:rsidR="00BE20E8" w:rsidRPr="00F07994">
        <w:rPr>
          <w:rFonts w:eastAsiaTheme="minorEastAsia"/>
          <w:lang w:val="en-GB" w:eastAsia="en-US"/>
        </w:rPr>
        <w:t>four</w:t>
      </w:r>
      <w:r w:rsidR="50DA6993" w:rsidRPr="00F07994">
        <w:rPr>
          <w:rFonts w:eastAsiaTheme="minorEastAsia"/>
          <w:lang w:val="en-GB" w:eastAsia="en-US"/>
        </w:rPr>
        <w:t xml:space="preserve"> employees) in June and July 2022. In </w:t>
      </w:r>
      <w:r w:rsidR="0032158C" w:rsidRPr="00F07994">
        <w:rPr>
          <w:rFonts w:eastAsiaTheme="minorEastAsia"/>
          <w:lang w:val="en-GB" w:eastAsia="en-US"/>
        </w:rPr>
        <w:t>O</w:t>
      </w:r>
      <w:r w:rsidR="004F4B4E" w:rsidRPr="00F07994">
        <w:rPr>
          <w:rFonts w:eastAsiaTheme="minorEastAsia"/>
          <w:lang w:val="en-GB" w:eastAsia="en-US"/>
        </w:rPr>
        <w:t xml:space="preserve">rganisation </w:t>
      </w:r>
      <w:r w:rsidR="0032158C" w:rsidRPr="00F07994">
        <w:rPr>
          <w:rFonts w:eastAsiaTheme="minorEastAsia"/>
          <w:lang w:val="en-GB" w:eastAsia="en-US"/>
        </w:rPr>
        <w:t>T</w:t>
      </w:r>
      <w:r w:rsidR="004F4B4E" w:rsidRPr="00F07994">
        <w:rPr>
          <w:rFonts w:eastAsiaTheme="minorEastAsia"/>
          <w:lang w:val="en-GB" w:eastAsia="en-US"/>
        </w:rPr>
        <w:t>wo</w:t>
      </w:r>
      <w:r w:rsidR="50DA6993" w:rsidRPr="00F07994">
        <w:rPr>
          <w:rFonts w:eastAsiaTheme="minorEastAsia"/>
          <w:lang w:val="en-GB" w:eastAsia="en-US"/>
        </w:rPr>
        <w:t>,</w:t>
      </w:r>
      <w:r w:rsidR="00D80636" w:rsidRPr="00F07994">
        <w:rPr>
          <w:rFonts w:eastAsiaTheme="minorEastAsia"/>
          <w:lang w:val="en-GB" w:eastAsia="en-US"/>
        </w:rPr>
        <w:t xml:space="preserve"> we conducted</w:t>
      </w:r>
      <w:r w:rsidR="50DA6993" w:rsidRPr="00F07994">
        <w:rPr>
          <w:rFonts w:eastAsiaTheme="minorEastAsia"/>
          <w:lang w:val="en-GB" w:eastAsia="en-US"/>
        </w:rPr>
        <w:t xml:space="preserve"> 11 interviews (</w:t>
      </w:r>
      <w:r w:rsidR="00BE20E8" w:rsidRPr="00F07994">
        <w:rPr>
          <w:rFonts w:eastAsiaTheme="minorEastAsia"/>
          <w:lang w:val="en-GB" w:eastAsia="en-US"/>
        </w:rPr>
        <w:t>four</w:t>
      </w:r>
      <w:r w:rsidR="50DA6993" w:rsidRPr="00F07994">
        <w:rPr>
          <w:rFonts w:eastAsiaTheme="minorEastAsia"/>
          <w:lang w:val="en-GB" w:eastAsia="en-US"/>
        </w:rPr>
        <w:t xml:space="preserve"> managers, </w:t>
      </w:r>
      <w:r w:rsidR="00BE20E8" w:rsidRPr="00F07994">
        <w:rPr>
          <w:rFonts w:eastAsiaTheme="minorEastAsia"/>
          <w:lang w:val="en-GB" w:eastAsia="en-US"/>
        </w:rPr>
        <w:t>seven</w:t>
      </w:r>
      <w:r w:rsidR="50DA6993" w:rsidRPr="00F07994">
        <w:rPr>
          <w:rFonts w:eastAsiaTheme="minorEastAsia"/>
          <w:lang w:val="en-GB" w:eastAsia="en-US"/>
        </w:rPr>
        <w:t xml:space="preserve"> employees) in January 2023. </w:t>
      </w:r>
      <w:r w:rsidR="00681424" w:rsidRPr="00F07994">
        <w:rPr>
          <w:rFonts w:eastAsiaTheme="minorEastAsia"/>
          <w:lang w:val="en-GB" w:eastAsia="en-US"/>
        </w:rPr>
        <w:t xml:space="preserve">In total, we interviewed 23% of all coaching participants and 24% of all MHAT participants. </w:t>
      </w:r>
      <w:r w:rsidR="00B81591" w:rsidRPr="00F07994">
        <w:rPr>
          <w:rFonts w:eastAsiaTheme="minorEastAsia"/>
          <w:lang w:val="en-GB" w:eastAsia="en-US"/>
        </w:rPr>
        <w:t xml:space="preserve">The </w:t>
      </w:r>
      <w:r w:rsidR="00582AA3" w:rsidRPr="00F07994">
        <w:rPr>
          <w:rFonts w:eastAsiaTheme="minorEastAsia"/>
          <w:lang w:val="en-GB" w:eastAsia="en-US"/>
        </w:rPr>
        <w:t xml:space="preserve">average interview time </w:t>
      </w:r>
      <w:r w:rsidR="00C96C9D" w:rsidRPr="00F07994">
        <w:rPr>
          <w:rFonts w:eastAsiaTheme="minorEastAsia"/>
          <w:lang w:val="en-GB" w:eastAsia="en-US"/>
        </w:rPr>
        <w:t>was</w:t>
      </w:r>
      <w:r w:rsidR="00582AA3" w:rsidRPr="00F07994">
        <w:rPr>
          <w:rFonts w:eastAsiaTheme="minorEastAsia"/>
          <w:lang w:val="en-GB" w:eastAsia="en-US"/>
        </w:rPr>
        <w:t xml:space="preserve"> 50 minutes. </w:t>
      </w:r>
      <w:r w:rsidR="50DA6993" w:rsidRPr="00F07994">
        <w:rPr>
          <w:rFonts w:eastAsiaTheme="minorEastAsia"/>
          <w:lang w:val="en-GB" w:eastAsia="en-US"/>
        </w:rPr>
        <w:t xml:space="preserve">The interviews focused on the participants’ perception of the interventions and the contextual setting </w:t>
      </w:r>
      <w:r w:rsidR="00A350B4" w:rsidRPr="00F07994">
        <w:rPr>
          <w:rFonts w:eastAsiaTheme="minorEastAsia"/>
          <w:lang w:val="en-GB" w:eastAsia="en-US"/>
        </w:rPr>
        <w:t>in which they took place</w:t>
      </w:r>
      <w:r w:rsidR="50DA6993" w:rsidRPr="00F07994">
        <w:rPr>
          <w:rFonts w:eastAsiaTheme="minorEastAsia"/>
          <w:lang w:val="en-GB" w:eastAsia="en-US"/>
        </w:rPr>
        <w:t xml:space="preserve">. </w:t>
      </w:r>
      <w:r w:rsidR="00582AA3" w:rsidRPr="00F07994">
        <w:rPr>
          <w:rFonts w:eastAsiaTheme="minorEastAsia"/>
          <w:lang w:val="en-GB" w:eastAsia="en-US"/>
        </w:rPr>
        <w:t xml:space="preserve">Using a semi-structured guide with open questions, we </w:t>
      </w:r>
      <w:r w:rsidR="00A350B4" w:rsidRPr="00F07994">
        <w:rPr>
          <w:rFonts w:eastAsiaTheme="minorEastAsia"/>
          <w:lang w:val="en-GB" w:eastAsia="en-US"/>
        </w:rPr>
        <w:t>allowed each participant to adequately describe their experiences</w:t>
      </w:r>
      <w:r w:rsidR="00582AA3" w:rsidRPr="00F07994">
        <w:rPr>
          <w:rFonts w:eastAsiaTheme="minorEastAsia"/>
          <w:lang w:val="en-GB" w:eastAsia="en-US"/>
        </w:rPr>
        <w:t xml:space="preserve">. </w:t>
      </w:r>
      <w:r w:rsidR="50DA6993" w:rsidRPr="00F07994">
        <w:rPr>
          <w:rFonts w:eastAsiaTheme="minorEastAsia"/>
          <w:lang w:val="en-GB" w:eastAsia="en-US"/>
        </w:rPr>
        <w:t xml:space="preserve">All participants </w:t>
      </w:r>
      <w:r w:rsidR="00B50798" w:rsidRPr="00F07994">
        <w:rPr>
          <w:rFonts w:eastAsiaTheme="minorEastAsia"/>
          <w:lang w:val="en-GB" w:eastAsia="en-US"/>
        </w:rPr>
        <w:t xml:space="preserve">gave </w:t>
      </w:r>
      <w:r w:rsidR="50DA6993" w:rsidRPr="00F07994">
        <w:rPr>
          <w:rFonts w:eastAsiaTheme="minorEastAsia"/>
          <w:lang w:val="en-GB" w:eastAsia="en-US"/>
        </w:rPr>
        <w:t>their informed consent</w:t>
      </w:r>
      <w:r w:rsidR="002B0CD3" w:rsidRPr="00F07994">
        <w:rPr>
          <w:rFonts w:eastAsiaTheme="minorEastAsia"/>
          <w:lang w:val="en-GB" w:eastAsia="en-US"/>
        </w:rPr>
        <w:t xml:space="preserve"> prior</w:t>
      </w:r>
      <w:r w:rsidR="00B50798" w:rsidRPr="00F07994">
        <w:rPr>
          <w:rFonts w:eastAsiaTheme="minorEastAsia"/>
          <w:lang w:val="en-GB" w:eastAsia="en-US"/>
        </w:rPr>
        <w:t xml:space="preserve"> to being interviewed</w:t>
      </w:r>
      <w:r w:rsidR="50DA6993" w:rsidRPr="00F07994">
        <w:rPr>
          <w:rFonts w:eastAsiaTheme="minorEastAsia"/>
          <w:lang w:val="en-GB" w:eastAsia="en-US"/>
        </w:rPr>
        <w:t>.</w:t>
      </w:r>
    </w:p>
    <w:p w14:paraId="3EC430FA" w14:textId="77777777" w:rsidR="000F18F7" w:rsidRPr="00F07994" w:rsidRDefault="000F18F7" w:rsidP="6759947B">
      <w:pPr>
        <w:pStyle w:val="Heading2"/>
        <w:rPr>
          <w:rFonts w:eastAsiaTheme="minorEastAsia"/>
          <w:lang w:val="en-GB"/>
        </w:rPr>
      </w:pPr>
      <w:r w:rsidRPr="00F07994">
        <w:rPr>
          <w:rFonts w:eastAsiaTheme="minorEastAsia"/>
          <w:lang w:val="en-GB"/>
        </w:rPr>
        <w:t>Qualitative Data Analysis</w:t>
      </w:r>
    </w:p>
    <w:p w14:paraId="666F1037" w14:textId="2D3C4EA0" w:rsidR="00750410" w:rsidRPr="00F07994" w:rsidRDefault="00D04C96" w:rsidP="00750410">
      <w:pPr>
        <w:rPr>
          <w:lang w:val="en-GB"/>
        </w:rPr>
      </w:pPr>
      <w:r w:rsidRPr="00F07994">
        <w:rPr>
          <w:lang w:val="en-GB"/>
        </w:rPr>
        <w:t>First</w:t>
      </w:r>
      <w:r w:rsidR="00261237" w:rsidRPr="00F07994">
        <w:rPr>
          <w:lang w:val="en-GB"/>
        </w:rPr>
        <w:t xml:space="preserve">, we split the data into four units, separating data collected in </w:t>
      </w:r>
      <w:r w:rsidR="00A350B4" w:rsidRPr="00F07994">
        <w:rPr>
          <w:lang w:val="en-GB"/>
        </w:rPr>
        <w:t xml:space="preserve">Organisations One and Two </w:t>
      </w:r>
      <w:r w:rsidR="00183290" w:rsidRPr="00F07994">
        <w:rPr>
          <w:lang w:val="en-GB"/>
        </w:rPr>
        <w:t xml:space="preserve">and </w:t>
      </w:r>
      <w:r w:rsidR="00A350B4" w:rsidRPr="00F07994">
        <w:rPr>
          <w:lang w:val="en-GB"/>
        </w:rPr>
        <w:t>data describing experiences of coaching and MHAT, allowing us to compare t</w:t>
      </w:r>
      <w:r w:rsidR="00261237" w:rsidRPr="00F07994">
        <w:rPr>
          <w:lang w:val="en-GB"/>
        </w:rPr>
        <w:t xml:space="preserve">he </w:t>
      </w:r>
      <w:r w:rsidR="000419FE" w:rsidRPr="00F07994">
        <w:rPr>
          <w:lang w:val="en-GB"/>
        </w:rPr>
        <w:t xml:space="preserve">two </w:t>
      </w:r>
      <w:r w:rsidR="004307CB" w:rsidRPr="00F07994">
        <w:rPr>
          <w:lang w:val="en-GB"/>
        </w:rPr>
        <w:t>organisation</w:t>
      </w:r>
      <w:r w:rsidR="00261237" w:rsidRPr="00F07994">
        <w:rPr>
          <w:lang w:val="en-GB"/>
        </w:rPr>
        <w:t xml:space="preserve">s and the </w:t>
      </w:r>
      <w:r w:rsidR="00B50798" w:rsidRPr="00F07994">
        <w:rPr>
          <w:lang w:val="en-GB"/>
        </w:rPr>
        <w:t xml:space="preserve">two </w:t>
      </w:r>
      <w:r w:rsidR="00261237" w:rsidRPr="00F07994">
        <w:rPr>
          <w:lang w:val="en-GB"/>
        </w:rPr>
        <w:t xml:space="preserve">interventions. </w:t>
      </w:r>
      <w:r w:rsidR="00D5520A" w:rsidRPr="00F07994">
        <w:rPr>
          <w:rFonts w:eastAsiaTheme="minorEastAsia"/>
          <w:lang w:val="en-GB" w:eastAsia="en-US"/>
        </w:rPr>
        <w:t>As mentioned</w:t>
      </w:r>
      <w:r w:rsidR="00A350B4" w:rsidRPr="00F07994">
        <w:rPr>
          <w:rFonts w:eastAsiaTheme="minorEastAsia"/>
          <w:lang w:val="en-GB" w:eastAsia="en-US"/>
        </w:rPr>
        <w:t>, we applied the framework by Nielsen and Randall (2013) to analyse the data</w:t>
      </w:r>
      <w:r w:rsidR="59877759" w:rsidRPr="00F07994">
        <w:rPr>
          <w:rFonts w:eastAsiaTheme="minorEastAsia"/>
          <w:lang w:val="en-GB" w:eastAsia="en-US"/>
        </w:rPr>
        <w:t xml:space="preserve">. </w:t>
      </w:r>
      <w:r w:rsidR="00261237" w:rsidRPr="00F07994">
        <w:rPr>
          <w:lang w:val="en-GB"/>
        </w:rPr>
        <w:t>We used qualitative template analysis</w:t>
      </w:r>
      <w:r w:rsidR="000419FE" w:rsidRPr="00F07994">
        <w:rPr>
          <w:lang w:val="en-GB"/>
        </w:rPr>
        <w:t xml:space="preserve"> </w:t>
      </w:r>
      <w:r w:rsidR="000419FE" w:rsidRPr="00F07994">
        <w:rPr>
          <w:lang w:val="en-GB"/>
        </w:rPr>
        <w:fldChar w:fldCharType="begin"/>
      </w:r>
      <w:r w:rsidR="000419FE" w:rsidRPr="00F07994">
        <w:rPr>
          <w:lang w:val="en-GB"/>
        </w:rPr>
        <w:instrText xml:space="preserve"> ADDIN ZOTERO_ITEM CSL_CITATION {"citationID":"Q094sosR","properties":{"formattedCitation":"(Brooks et al., 2015)","plainCitation":"(Brooks et al., 2015)","noteIndex":0},"citationItems":[{"id":1493,"uris":["http://zotero.org/users/7806776/items/W7HIRGMX"],"itemData":{"id":1493,"type":"article-journal","container-title":"Qualitative Research in Psychology","DOI":"10.1080/14780887.2014.955224","ISSN":"1478-0887, 1478-0895","issue":"2","journalAbbreviation":"Qualitative Research in Psychology","language":"en","page":"202-222","source":"DOI.org (Crossref)","title":"The Utility of Template Analysis in Qualitative Psychology Research","volume":"12","author":[{"family":"Brooks","given":"Joanna"},{"family":"McCluskey","given":"Serena"},{"family":"Turley","given":"Emma"},{"family":"King","given":"Nigel"}],"issued":{"date-parts":[["2015",4,3]]}}}],"schema":"https://github.com/citation-style-language/schema/raw/master/csl-citation.json"} </w:instrText>
      </w:r>
      <w:r w:rsidR="000419FE" w:rsidRPr="00F07994">
        <w:rPr>
          <w:lang w:val="en-GB"/>
        </w:rPr>
        <w:fldChar w:fldCharType="separate"/>
      </w:r>
      <w:r w:rsidR="000419FE" w:rsidRPr="00F07994">
        <w:rPr>
          <w:noProof/>
          <w:lang w:val="en-GB"/>
        </w:rPr>
        <w:t xml:space="preserve">(Brooks </w:t>
      </w:r>
      <w:r w:rsidR="000419FE" w:rsidRPr="00F07994">
        <w:rPr>
          <w:i/>
          <w:noProof/>
          <w:lang w:val="en-GB"/>
        </w:rPr>
        <w:t>et al</w:t>
      </w:r>
      <w:r w:rsidR="000419FE" w:rsidRPr="00F07994">
        <w:rPr>
          <w:noProof/>
          <w:lang w:val="en-GB"/>
        </w:rPr>
        <w:t>., 2015)</w:t>
      </w:r>
      <w:r w:rsidR="000419FE" w:rsidRPr="00F07994">
        <w:rPr>
          <w:lang w:val="en-GB"/>
        </w:rPr>
        <w:fldChar w:fldCharType="end"/>
      </w:r>
      <w:r w:rsidR="00261237" w:rsidRPr="00F07994">
        <w:rPr>
          <w:lang w:val="en-GB"/>
        </w:rPr>
        <w:t xml:space="preserve">, </w:t>
      </w:r>
      <w:r w:rsidR="0032158C" w:rsidRPr="00F07994">
        <w:rPr>
          <w:lang w:val="en-GB"/>
        </w:rPr>
        <w:t>applying the predefined codes “Context”, “Intervention”,</w:t>
      </w:r>
      <w:r w:rsidR="00261237" w:rsidRPr="00F07994">
        <w:rPr>
          <w:lang w:val="en-GB"/>
        </w:rPr>
        <w:t xml:space="preserve"> and “Mental Models” deductively. We then developed further subcodes inductively in subsequent rounds of analysis. Overall, we developed 109 codes. As our data consisted of subjective descriptions of experiences, we synthesised </w:t>
      </w:r>
      <w:r w:rsidR="000D32D2" w:rsidRPr="00F07994">
        <w:rPr>
          <w:lang w:val="en-GB"/>
        </w:rPr>
        <w:t>coherent experiences</w:t>
      </w:r>
      <w:r w:rsidR="00261237" w:rsidRPr="00F07994">
        <w:rPr>
          <w:lang w:val="en-GB"/>
        </w:rPr>
        <w:t xml:space="preserve"> and compared diverse experiences. </w:t>
      </w:r>
      <w:r w:rsidR="62376839" w:rsidRPr="00F07994">
        <w:rPr>
          <w:rFonts w:eastAsiaTheme="minorEastAsia"/>
          <w:lang w:val="en-GB" w:eastAsia="en-US"/>
        </w:rPr>
        <w:t xml:space="preserve">Based on </w:t>
      </w:r>
      <w:r w:rsidR="0063006E" w:rsidRPr="00F07994">
        <w:rPr>
          <w:rFonts w:eastAsiaTheme="minorEastAsia"/>
          <w:lang w:val="en-GB" w:eastAsia="en-US"/>
        </w:rPr>
        <w:t>RQ1</w:t>
      </w:r>
      <w:r w:rsidR="62376839" w:rsidRPr="00F07994">
        <w:rPr>
          <w:rFonts w:eastAsiaTheme="minorEastAsia"/>
          <w:lang w:val="en-GB" w:eastAsia="en-US"/>
        </w:rPr>
        <w:t xml:space="preserve">, when analysing the context, we </w:t>
      </w:r>
      <w:r w:rsidR="0EDC142C" w:rsidRPr="00F07994">
        <w:rPr>
          <w:rFonts w:eastAsiaTheme="minorEastAsia"/>
          <w:lang w:val="en-GB" w:eastAsia="en-US"/>
        </w:rPr>
        <w:t>investigat</w:t>
      </w:r>
      <w:r w:rsidR="00714DEA" w:rsidRPr="00F07994">
        <w:rPr>
          <w:rFonts w:eastAsiaTheme="minorEastAsia"/>
          <w:lang w:val="en-GB" w:eastAsia="en-US"/>
        </w:rPr>
        <w:t>ed</w:t>
      </w:r>
      <w:r w:rsidR="0EDC142C" w:rsidRPr="00F07994">
        <w:rPr>
          <w:rFonts w:eastAsiaTheme="minorEastAsia"/>
          <w:lang w:val="en-GB" w:eastAsia="en-US"/>
        </w:rPr>
        <w:t xml:space="preserve"> the omnibus context to </w:t>
      </w:r>
      <w:r w:rsidR="00714DEA" w:rsidRPr="00F07994">
        <w:rPr>
          <w:rFonts w:eastAsiaTheme="minorEastAsia"/>
          <w:lang w:val="en-GB" w:eastAsia="en-US"/>
        </w:rPr>
        <w:t>understand</w:t>
      </w:r>
      <w:r w:rsidR="0EDC142C" w:rsidRPr="00F07994">
        <w:rPr>
          <w:rFonts w:eastAsiaTheme="minorEastAsia"/>
          <w:lang w:val="en-GB" w:eastAsia="en-US"/>
        </w:rPr>
        <w:t xml:space="preserve"> who the participants </w:t>
      </w:r>
      <w:r w:rsidR="00D5520A" w:rsidRPr="00F07994">
        <w:rPr>
          <w:rFonts w:eastAsiaTheme="minorEastAsia"/>
          <w:lang w:val="en-GB" w:eastAsia="en-US"/>
        </w:rPr>
        <w:t>were</w:t>
      </w:r>
      <w:r w:rsidR="0EDC142C" w:rsidRPr="00F07994">
        <w:rPr>
          <w:rFonts w:eastAsiaTheme="minorEastAsia"/>
          <w:lang w:val="en-GB" w:eastAsia="en-US"/>
        </w:rPr>
        <w:t xml:space="preserve">, </w:t>
      </w:r>
      <w:r w:rsidR="7E0C986E" w:rsidRPr="00F07994">
        <w:rPr>
          <w:rFonts w:eastAsiaTheme="minorEastAsia"/>
          <w:lang w:val="en-GB" w:eastAsia="en-US"/>
        </w:rPr>
        <w:t>what their motivation for participation was and how the intervention fit</w:t>
      </w:r>
      <w:r w:rsidR="402AC9E9" w:rsidRPr="00F07994">
        <w:rPr>
          <w:rFonts w:eastAsiaTheme="minorEastAsia"/>
          <w:lang w:val="en-GB" w:eastAsia="en-US"/>
        </w:rPr>
        <w:t>ted</w:t>
      </w:r>
      <w:r w:rsidR="7E0C986E" w:rsidRPr="00F07994">
        <w:rPr>
          <w:rFonts w:eastAsiaTheme="minorEastAsia"/>
          <w:lang w:val="en-GB" w:eastAsia="en-US"/>
        </w:rPr>
        <w:t xml:space="preserve"> into the</w:t>
      </w:r>
      <w:r w:rsidR="0EDC142C" w:rsidRPr="00F07994">
        <w:rPr>
          <w:rFonts w:eastAsiaTheme="minorEastAsia"/>
          <w:lang w:val="en-GB" w:eastAsia="en-US"/>
        </w:rPr>
        <w:t xml:space="preserve"> organisational culture</w:t>
      </w:r>
      <w:r w:rsidR="7E0C986E" w:rsidRPr="00F07994">
        <w:rPr>
          <w:rFonts w:eastAsiaTheme="minorEastAsia"/>
          <w:lang w:val="en-GB" w:eastAsia="en-US"/>
        </w:rPr>
        <w:t xml:space="preserve">. The discrete context was </w:t>
      </w:r>
      <w:r w:rsidR="002C2BFB" w:rsidRPr="00F07994">
        <w:rPr>
          <w:rFonts w:eastAsiaTheme="minorEastAsia"/>
          <w:lang w:val="en-GB" w:eastAsia="en-US"/>
        </w:rPr>
        <w:t>crucial</w:t>
      </w:r>
      <w:r w:rsidR="7E0C986E" w:rsidRPr="00F07994">
        <w:rPr>
          <w:rFonts w:eastAsiaTheme="minorEastAsia"/>
          <w:lang w:val="en-GB" w:eastAsia="en-US"/>
        </w:rPr>
        <w:t xml:space="preserve"> in this research, exploring the specific events that influenced the intervention</w:t>
      </w:r>
      <w:r w:rsidR="001E39E1" w:rsidRPr="00F07994">
        <w:rPr>
          <w:rFonts w:eastAsiaTheme="minorEastAsia"/>
          <w:lang w:val="en-GB" w:eastAsia="en-US"/>
        </w:rPr>
        <w:t>, mainly M&amp;A and the pandemic</w:t>
      </w:r>
      <w:r w:rsidR="003B51AD" w:rsidRPr="00F07994">
        <w:rPr>
          <w:rFonts w:eastAsiaTheme="minorEastAsia"/>
          <w:lang w:val="en-GB" w:eastAsia="en-US"/>
        </w:rPr>
        <w:t>.</w:t>
      </w:r>
      <w:r w:rsidR="082A1970" w:rsidRPr="00F07994">
        <w:rPr>
          <w:rFonts w:eastAsiaTheme="minorEastAsia"/>
          <w:lang w:val="en-GB" w:eastAsia="en-US"/>
        </w:rPr>
        <w:t xml:space="preserve"> </w:t>
      </w:r>
      <w:r w:rsidR="007113D1" w:rsidRPr="00F07994">
        <w:rPr>
          <w:rFonts w:eastAsiaTheme="minorEastAsia"/>
          <w:lang w:val="en-GB" w:eastAsia="en-US"/>
        </w:rPr>
        <w:t>In</w:t>
      </w:r>
      <w:r w:rsidR="00485F17" w:rsidRPr="00F07994">
        <w:rPr>
          <w:rFonts w:eastAsiaTheme="minorEastAsia"/>
          <w:lang w:val="en-GB" w:eastAsia="en-US"/>
        </w:rPr>
        <w:t xml:space="preserve"> RQ2</w:t>
      </w:r>
      <w:r w:rsidR="7E0C986E" w:rsidRPr="00F07994">
        <w:rPr>
          <w:rFonts w:eastAsiaTheme="minorEastAsia"/>
          <w:lang w:val="en-GB" w:eastAsia="en-US"/>
        </w:rPr>
        <w:t xml:space="preserve">, we </w:t>
      </w:r>
      <w:r w:rsidR="082A1970" w:rsidRPr="00F07994">
        <w:rPr>
          <w:rFonts w:eastAsiaTheme="minorEastAsia"/>
          <w:lang w:val="en-GB" w:eastAsia="en-US"/>
        </w:rPr>
        <w:t xml:space="preserve">aimed to gain insight into </w:t>
      </w:r>
      <w:r w:rsidR="6092E5F8" w:rsidRPr="00F07994">
        <w:rPr>
          <w:rFonts w:eastAsiaTheme="minorEastAsia"/>
          <w:lang w:val="en-GB" w:eastAsia="en-US"/>
        </w:rPr>
        <w:t xml:space="preserve">whether </w:t>
      </w:r>
      <w:r w:rsidR="007113D1" w:rsidRPr="00F07994">
        <w:rPr>
          <w:rFonts w:eastAsiaTheme="minorEastAsia"/>
          <w:lang w:val="en-GB" w:eastAsia="en-US"/>
        </w:rPr>
        <w:t xml:space="preserve">the intervention </w:t>
      </w:r>
      <w:r w:rsidR="6092E5F8" w:rsidRPr="00F07994">
        <w:rPr>
          <w:rFonts w:eastAsiaTheme="minorEastAsia"/>
          <w:lang w:val="en-GB" w:eastAsia="en-US"/>
        </w:rPr>
        <w:t>target</w:t>
      </w:r>
      <w:r w:rsidR="007113D1" w:rsidRPr="00F07994">
        <w:rPr>
          <w:rFonts w:eastAsiaTheme="minorEastAsia"/>
          <w:lang w:val="en-GB" w:eastAsia="en-US"/>
        </w:rPr>
        <w:t>ed</w:t>
      </w:r>
      <w:r w:rsidR="6092E5F8" w:rsidRPr="00F07994">
        <w:rPr>
          <w:rFonts w:eastAsiaTheme="minorEastAsia"/>
          <w:lang w:val="en-GB" w:eastAsia="en-US"/>
        </w:rPr>
        <w:t xml:space="preserve"> the problems of the </w:t>
      </w:r>
      <w:r w:rsidR="6092E5F8" w:rsidRPr="00F07994">
        <w:rPr>
          <w:rFonts w:eastAsiaTheme="minorEastAsia"/>
          <w:lang w:val="en-GB" w:eastAsia="en-US"/>
        </w:rPr>
        <w:lastRenderedPageBreak/>
        <w:t xml:space="preserve">participants and the </w:t>
      </w:r>
      <w:r w:rsidR="34142AEB" w:rsidRPr="00F07994">
        <w:rPr>
          <w:rFonts w:eastAsiaTheme="minorEastAsia"/>
          <w:lang w:val="en-GB" w:eastAsia="en-US"/>
        </w:rPr>
        <w:t>disruptive context</w:t>
      </w:r>
      <w:r w:rsidR="6092E5F8" w:rsidRPr="00F07994">
        <w:rPr>
          <w:rFonts w:eastAsiaTheme="minorEastAsia"/>
          <w:lang w:val="en-GB" w:eastAsia="en-US"/>
        </w:rPr>
        <w:t xml:space="preserve">, </w:t>
      </w:r>
      <w:r w:rsidR="00B50798" w:rsidRPr="00F07994">
        <w:rPr>
          <w:rFonts w:eastAsiaTheme="minorEastAsia"/>
          <w:lang w:val="en-GB" w:eastAsia="en-US"/>
        </w:rPr>
        <w:t xml:space="preserve">as well as </w:t>
      </w:r>
      <w:r w:rsidR="082A1970" w:rsidRPr="00F07994">
        <w:rPr>
          <w:rFonts w:eastAsiaTheme="minorEastAsia"/>
          <w:lang w:val="en-GB" w:eastAsia="en-US"/>
        </w:rPr>
        <w:t xml:space="preserve">the working mechanisms of </w:t>
      </w:r>
      <w:r w:rsidR="00B50798" w:rsidRPr="00F07994">
        <w:rPr>
          <w:rFonts w:eastAsiaTheme="minorEastAsia"/>
          <w:lang w:val="en-GB" w:eastAsia="en-US"/>
        </w:rPr>
        <w:t>the intervention</w:t>
      </w:r>
      <w:r w:rsidR="6092E5F8" w:rsidRPr="00F07994">
        <w:rPr>
          <w:rFonts w:eastAsiaTheme="minorEastAsia"/>
          <w:lang w:val="en-GB" w:eastAsia="en-US"/>
        </w:rPr>
        <w:t xml:space="preserve">, </w:t>
      </w:r>
      <w:r w:rsidR="00B50798" w:rsidRPr="00F07994">
        <w:rPr>
          <w:rFonts w:eastAsiaTheme="minorEastAsia"/>
          <w:lang w:val="en-GB" w:eastAsia="en-US"/>
        </w:rPr>
        <w:t>(</w:t>
      </w:r>
      <w:r w:rsidR="6092E5F8" w:rsidRPr="00F07994">
        <w:rPr>
          <w:rFonts w:eastAsiaTheme="minorEastAsia"/>
          <w:lang w:val="en-GB" w:eastAsia="en-US"/>
        </w:rPr>
        <w:t>e.g. how the participants perceived the intervention content, to which degree they were involved and engaged in the intervention, and whether they could apply it to their work environment</w:t>
      </w:r>
      <w:r w:rsidR="00B50798" w:rsidRPr="00F07994">
        <w:rPr>
          <w:rFonts w:eastAsiaTheme="minorEastAsia"/>
          <w:lang w:val="en-GB" w:eastAsia="en-US"/>
        </w:rPr>
        <w:t>)</w:t>
      </w:r>
      <w:r w:rsidR="6092E5F8" w:rsidRPr="00F07994">
        <w:rPr>
          <w:rFonts w:eastAsiaTheme="minorEastAsia"/>
          <w:lang w:val="en-GB" w:eastAsia="en-US"/>
        </w:rPr>
        <w:t xml:space="preserve">. </w:t>
      </w:r>
      <w:r w:rsidR="0078234A" w:rsidRPr="00F07994">
        <w:rPr>
          <w:rFonts w:eastAsiaTheme="minorEastAsia"/>
          <w:lang w:val="en-GB" w:eastAsia="en-US"/>
        </w:rPr>
        <w:t>Ad</w:t>
      </w:r>
      <w:r w:rsidR="00B34B3E" w:rsidRPr="00F07994">
        <w:rPr>
          <w:rFonts w:eastAsiaTheme="minorEastAsia"/>
          <w:lang w:val="en-GB" w:eastAsia="en-US"/>
        </w:rPr>
        <w:t>d</w:t>
      </w:r>
      <w:r w:rsidR="0078234A" w:rsidRPr="00F07994">
        <w:rPr>
          <w:rFonts w:eastAsiaTheme="minorEastAsia"/>
          <w:lang w:val="en-GB" w:eastAsia="en-US"/>
        </w:rPr>
        <w:t>ressing</w:t>
      </w:r>
      <w:r w:rsidR="00485F17" w:rsidRPr="00F07994">
        <w:rPr>
          <w:rFonts w:eastAsiaTheme="minorEastAsia"/>
          <w:lang w:val="en-GB" w:eastAsia="en-US"/>
        </w:rPr>
        <w:t xml:space="preserve"> RQ3, we investigated</w:t>
      </w:r>
      <w:r w:rsidR="739EB540" w:rsidRPr="00F07994">
        <w:rPr>
          <w:rFonts w:eastAsiaTheme="minorEastAsia"/>
          <w:lang w:val="en-GB" w:eastAsia="en-US"/>
        </w:rPr>
        <w:t xml:space="preserve"> the </w:t>
      </w:r>
      <w:r w:rsidR="00485F17" w:rsidRPr="00F07994">
        <w:rPr>
          <w:rFonts w:eastAsiaTheme="minorEastAsia"/>
          <w:lang w:val="en-GB" w:eastAsia="en-US"/>
        </w:rPr>
        <w:t xml:space="preserve">participants’ mental models, aiming to find out what their mental models were </w:t>
      </w:r>
      <w:r w:rsidR="00B50798" w:rsidRPr="00F07994">
        <w:rPr>
          <w:rFonts w:eastAsiaTheme="minorEastAsia"/>
          <w:lang w:val="en-GB" w:eastAsia="en-US"/>
        </w:rPr>
        <w:t>in relation to</w:t>
      </w:r>
      <w:r w:rsidR="00485F17" w:rsidRPr="00F07994">
        <w:rPr>
          <w:rFonts w:eastAsiaTheme="minorEastAsia"/>
          <w:lang w:val="en-GB" w:eastAsia="en-US"/>
        </w:rPr>
        <w:t xml:space="preserve"> dealing with change, their attitude</w:t>
      </w:r>
      <w:r w:rsidR="00BE1CE4" w:rsidRPr="00F07994">
        <w:rPr>
          <w:rFonts w:eastAsiaTheme="minorEastAsia"/>
          <w:lang w:val="en-GB" w:eastAsia="en-US"/>
        </w:rPr>
        <w:t>s</w:t>
      </w:r>
      <w:r w:rsidR="00485F17" w:rsidRPr="00F07994">
        <w:rPr>
          <w:rFonts w:eastAsiaTheme="minorEastAsia"/>
          <w:lang w:val="en-GB" w:eastAsia="en-US"/>
        </w:rPr>
        <w:t xml:space="preserve"> towards mental health </w:t>
      </w:r>
      <w:r w:rsidR="00B50798" w:rsidRPr="00F07994">
        <w:rPr>
          <w:rFonts w:eastAsiaTheme="minorEastAsia"/>
          <w:lang w:val="en-GB" w:eastAsia="en-US"/>
        </w:rPr>
        <w:t xml:space="preserve">and </w:t>
      </w:r>
      <w:r w:rsidR="00485F17" w:rsidRPr="00F07994">
        <w:rPr>
          <w:rFonts w:eastAsiaTheme="minorEastAsia"/>
          <w:lang w:val="en-GB" w:eastAsia="en-US"/>
        </w:rPr>
        <w:t xml:space="preserve">leadership, </w:t>
      </w:r>
      <w:r w:rsidR="00B50798" w:rsidRPr="00F07994">
        <w:rPr>
          <w:rFonts w:eastAsiaTheme="minorEastAsia"/>
          <w:lang w:val="en-GB" w:eastAsia="en-US"/>
        </w:rPr>
        <w:t xml:space="preserve">as well as </w:t>
      </w:r>
      <w:r w:rsidR="00485F17" w:rsidRPr="00F07994">
        <w:rPr>
          <w:rFonts w:eastAsiaTheme="minorEastAsia"/>
          <w:lang w:val="en-GB" w:eastAsia="en-US"/>
        </w:rPr>
        <w:t xml:space="preserve">to explore </w:t>
      </w:r>
      <w:r w:rsidR="00B50798" w:rsidRPr="00F07994">
        <w:rPr>
          <w:rFonts w:eastAsiaTheme="minorEastAsia"/>
          <w:lang w:val="en-GB" w:eastAsia="en-US"/>
        </w:rPr>
        <w:t xml:space="preserve">what </w:t>
      </w:r>
      <w:r w:rsidR="00485F17" w:rsidRPr="00F07994">
        <w:rPr>
          <w:rFonts w:eastAsiaTheme="minorEastAsia"/>
          <w:lang w:val="en-GB" w:eastAsia="en-US"/>
        </w:rPr>
        <w:t xml:space="preserve">changes in mental models </w:t>
      </w:r>
      <w:r w:rsidR="00B50798" w:rsidRPr="00F07994">
        <w:rPr>
          <w:rFonts w:eastAsiaTheme="minorEastAsia"/>
          <w:lang w:val="en-GB" w:eastAsia="en-US"/>
        </w:rPr>
        <w:t xml:space="preserve">were triggered by </w:t>
      </w:r>
      <w:r w:rsidR="00485F17" w:rsidRPr="00F07994">
        <w:rPr>
          <w:rFonts w:eastAsiaTheme="minorEastAsia"/>
          <w:lang w:val="en-GB" w:eastAsia="en-US"/>
        </w:rPr>
        <w:t xml:space="preserve">the interventions. </w:t>
      </w:r>
      <w:r w:rsidR="00BE20E8" w:rsidRPr="00F07994">
        <w:rPr>
          <w:rFonts w:eastAsiaTheme="minorEastAsia"/>
          <w:lang w:val="en-GB" w:eastAsia="en-US"/>
        </w:rPr>
        <w:t>Finally</w:t>
      </w:r>
      <w:r w:rsidR="00485F17" w:rsidRPr="00F07994">
        <w:rPr>
          <w:rFonts w:eastAsiaTheme="minorEastAsia"/>
          <w:lang w:val="en-GB" w:eastAsia="en-US"/>
        </w:rPr>
        <w:t xml:space="preserve">, we focused on </w:t>
      </w:r>
      <w:r w:rsidR="001E39E1" w:rsidRPr="00F07994">
        <w:rPr>
          <w:rFonts w:eastAsiaTheme="minorEastAsia"/>
          <w:lang w:val="en-GB" w:eastAsia="en-US"/>
        </w:rPr>
        <w:t xml:space="preserve">the </w:t>
      </w:r>
      <w:r w:rsidR="00485F17" w:rsidRPr="00F07994">
        <w:rPr>
          <w:rFonts w:eastAsiaTheme="minorEastAsia"/>
          <w:lang w:val="en-GB" w:eastAsia="en-US"/>
        </w:rPr>
        <w:t>changes in behaviour and mental models</w:t>
      </w:r>
      <w:r w:rsidR="001E39E1" w:rsidRPr="00F07994">
        <w:rPr>
          <w:rFonts w:eastAsiaTheme="minorEastAsia"/>
          <w:lang w:val="en-GB" w:eastAsia="en-US"/>
        </w:rPr>
        <w:t xml:space="preserve"> </w:t>
      </w:r>
      <w:r w:rsidR="00485F17" w:rsidRPr="00F07994">
        <w:rPr>
          <w:rFonts w:eastAsiaTheme="minorEastAsia"/>
          <w:lang w:val="en-GB" w:eastAsia="en-US"/>
        </w:rPr>
        <w:t>regarding participants'</w:t>
      </w:r>
      <w:r w:rsidR="47B967C6" w:rsidRPr="00F07994">
        <w:rPr>
          <w:rFonts w:eastAsiaTheme="minorEastAsia"/>
          <w:lang w:val="en-GB" w:eastAsia="en-US"/>
        </w:rPr>
        <w:t xml:space="preserve"> or their followers’ mental health, and whether the participants felt supported in dealing with the challenges of the disruptions.</w:t>
      </w:r>
    </w:p>
    <w:p w14:paraId="6B9E427C" w14:textId="28307190" w:rsidR="00AF139E" w:rsidRPr="00F07994" w:rsidRDefault="277FBADA" w:rsidP="0020518A">
      <w:pPr>
        <w:pStyle w:val="Heading1"/>
        <w:rPr>
          <w:lang w:val="en-GB"/>
        </w:rPr>
      </w:pPr>
      <w:r w:rsidRPr="00F07994">
        <w:rPr>
          <w:lang w:val="en-GB"/>
        </w:rPr>
        <w:t>Findings</w:t>
      </w:r>
    </w:p>
    <w:p w14:paraId="5DECFE5C" w14:textId="779F84CE" w:rsidR="00A30206" w:rsidRPr="00F07994" w:rsidRDefault="00A30206" w:rsidP="00A63937">
      <w:pPr>
        <w:pStyle w:val="Heading2"/>
        <w:rPr>
          <w:lang w:val="en-GB"/>
        </w:rPr>
      </w:pPr>
      <w:r w:rsidRPr="00F07994">
        <w:rPr>
          <w:lang w:val="en-GB"/>
        </w:rPr>
        <w:t>Context</w:t>
      </w:r>
    </w:p>
    <w:p w14:paraId="3DB6BF08" w14:textId="3C3CC566" w:rsidR="00233A27" w:rsidRPr="00F07994" w:rsidRDefault="00233A27" w:rsidP="0020518A">
      <w:pPr>
        <w:rPr>
          <w:sz w:val="24"/>
          <w:lang w:val="en-GB"/>
        </w:rPr>
      </w:pPr>
      <w:r w:rsidRPr="00F07994">
        <w:rPr>
          <w:i/>
          <w:sz w:val="24"/>
          <w:lang w:val="en-GB" w:eastAsia="en-US"/>
        </w:rPr>
        <w:t>Acquisition</w:t>
      </w:r>
    </w:p>
    <w:p w14:paraId="3839DF58" w14:textId="7906EFBE" w:rsidR="00233A27" w:rsidRPr="00F07994" w:rsidRDefault="00233A27" w:rsidP="00183290">
      <w:pPr>
        <w:rPr>
          <w:lang w:val="en-GB" w:eastAsia="en-US"/>
        </w:rPr>
      </w:pPr>
      <w:r w:rsidRPr="00F07994">
        <w:rPr>
          <w:lang w:val="en-GB" w:eastAsia="en-US"/>
        </w:rPr>
        <w:t xml:space="preserve">In </w:t>
      </w:r>
      <w:r w:rsidR="00A350B4" w:rsidRPr="00F07994">
        <w:rPr>
          <w:lang w:val="en-GB" w:eastAsia="en-US"/>
        </w:rPr>
        <w:t>O</w:t>
      </w:r>
      <w:r w:rsidRPr="00F07994">
        <w:rPr>
          <w:lang w:val="en-GB" w:eastAsia="en-US"/>
        </w:rPr>
        <w:t xml:space="preserve">rganisation </w:t>
      </w:r>
      <w:r w:rsidR="00A350B4" w:rsidRPr="00F07994">
        <w:rPr>
          <w:lang w:val="en-GB" w:eastAsia="en-US"/>
        </w:rPr>
        <w:t>O</w:t>
      </w:r>
      <w:r w:rsidRPr="00F07994">
        <w:rPr>
          <w:lang w:val="en-GB" w:eastAsia="en-US"/>
        </w:rPr>
        <w:t xml:space="preserve">ne, the analysis underscores the acquisition procedure and </w:t>
      </w:r>
      <w:r w:rsidR="00563974" w:rsidRPr="00F07994">
        <w:rPr>
          <w:lang w:val="en-GB" w:eastAsia="en-US"/>
        </w:rPr>
        <w:t>subsequent</w:t>
      </w:r>
      <w:r w:rsidRPr="00F07994">
        <w:rPr>
          <w:lang w:val="en-GB" w:eastAsia="en-US"/>
        </w:rPr>
        <w:t xml:space="preserve"> reorganisation as a period marked by significant uncertainty and unease. Specific challeng</w:t>
      </w:r>
      <w:r w:rsidR="00563974" w:rsidRPr="00F07994">
        <w:rPr>
          <w:lang w:val="en-GB" w:eastAsia="en-US"/>
        </w:rPr>
        <w:t>es included</w:t>
      </w:r>
      <w:r w:rsidRPr="00F07994">
        <w:rPr>
          <w:lang w:val="en-GB" w:eastAsia="en-US"/>
        </w:rPr>
        <w:t xml:space="preserve"> high employee turnover, process instability, multiple changes in leadership, new responsibilities and a pervasive sense of upheaval due to numerous</w:t>
      </w:r>
      <w:r w:rsidR="00BE1CE4" w:rsidRPr="00F07994">
        <w:rPr>
          <w:lang w:val="en-GB" w:eastAsia="en-US"/>
        </w:rPr>
        <w:t>,</w:t>
      </w:r>
      <w:r w:rsidRPr="00F07994">
        <w:rPr>
          <w:lang w:val="en-GB" w:eastAsia="en-US"/>
        </w:rPr>
        <w:t xml:space="preserve"> simultaneous changes. </w:t>
      </w:r>
      <w:r w:rsidR="00563974" w:rsidRPr="00F07994">
        <w:rPr>
          <w:lang w:val="en-GB" w:eastAsia="en-US"/>
        </w:rPr>
        <w:t>T</w:t>
      </w:r>
      <w:r w:rsidRPr="00F07994">
        <w:rPr>
          <w:lang w:val="en-GB" w:eastAsia="en-US"/>
        </w:rPr>
        <w:t xml:space="preserve">he acquisition </w:t>
      </w:r>
      <w:r w:rsidR="00563974" w:rsidRPr="00F07994">
        <w:rPr>
          <w:lang w:val="en-GB" w:eastAsia="en-US"/>
        </w:rPr>
        <w:t>notably altered</w:t>
      </w:r>
      <w:r w:rsidRPr="00F07994">
        <w:rPr>
          <w:lang w:val="en-GB" w:eastAsia="en-US"/>
        </w:rPr>
        <w:t xml:space="preserve"> corporate culture</w:t>
      </w:r>
      <w:r w:rsidR="00EA7F98" w:rsidRPr="00F07994">
        <w:rPr>
          <w:lang w:val="en-GB" w:eastAsia="en-US"/>
        </w:rPr>
        <w:t>,</w:t>
      </w:r>
      <w:r w:rsidRPr="00F07994">
        <w:rPr>
          <w:lang w:val="en-GB" w:eastAsia="en-US"/>
        </w:rPr>
        <w:t xml:space="preserve"> </w:t>
      </w:r>
      <w:r w:rsidR="00EA7F98" w:rsidRPr="00F07994">
        <w:rPr>
          <w:lang w:val="en-GB" w:eastAsia="en-US"/>
        </w:rPr>
        <w:t>leading to reduced</w:t>
      </w:r>
      <w:r w:rsidRPr="00F07994">
        <w:rPr>
          <w:lang w:val="en-GB" w:eastAsia="en-US"/>
        </w:rPr>
        <w:t xml:space="preserve"> autonomy, protracted and centralised decision-making</w:t>
      </w:r>
      <w:r w:rsidR="00EA7F98" w:rsidRPr="00F07994">
        <w:rPr>
          <w:lang w:val="en-GB" w:eastAsia="en-US"/>
        </w:rPr>
        <w:t>,</w:t>
      </w:r>
      <w:r w:rsidRPr="00F07994">
        <w:rPr>
          <w:lang w:val="en-GB" w:eastAsia="en-US"/>
        </w:rPr>
        <w:t xml:space="preserve"> and </w:t>
      </w:r>
      <w:r w:rsidR="00BE1CE4" w:rsidRPr="00F07994">
        <w:rPr>
          <w:lang w:val="en-GB" w:eastAsia="en-US"/>
        </w:rPr>
        <w:t xml:space="preserve">a </w:t>
      </w:r>
      <w:r w:rsidRPr="00F07994">
        <w:rPr>
          <w:lang w:val="en-GB" w:eastAsia="en-US"/>
        </w:rPr>
        <w:t xml:space="preserve">neglect of personnel development. Such changes eroded </w:t>
      </w:r>
      <w:r w:rsidR="00EA7F98" w:rsidRPr="00F07994">
        <w:rPr>
          <w:lang w:val="en-GB" w:eastAsia="en-US"/>
        </w:rPr>
        <w:t>employees’</w:t>
      </w:r>
      <w:r w:rsidRPr="00F07994">
        <w:rPr>
          <w:lang w:val="en-GB" w:eastAsia="en-US"/>
        </w:rPr>
        <w:t xml:space="preserve"> sense of organisational belonging.</w:t>
      </w:r>
      <w:r w:rsidR="00194814" w:rsidRPr="00F07994">
        <w:rPr>
          <w:lang w:val="en-GB" w:eastAsia="en-US"/>
        </w:rPr>
        <w:t xml:space="preserve"> </w:t>
      </w:r>
      <w:r w:rsidR="00EA7F98" w:rsidRPr="00F07994">
        <w:rPr>
          <w:lang w:val="en-GB" w:eastAsia="en-US"/>
        </w:rPr>
        <w:t>Despite these challenges</w:t>
      </w:r>
      <w:r w:rsidRPr="00F07994">
        <w:rPr>
          <w:lang w:val="en-GB" w:eastAsia="en-US"/>
        </w:rPr>
        <w:t xml:space="preserve">, senior management disregarded </w:t>
      </w:r>
      <w:r w:rsidR="00EA7F98" w:rsidRPr="00F07994">
        <w:rPr>
          <w:lang w:val="en-GB" w:eastAsia="en-US"/>
        </w:rPr>
        <w:t>employees’ concerns</w:t>
      </w:r>
      <w:r w:rsidRPr="00F07994">
        <w:rPr>
          <w:lang w:val="en-GB" w:eastAsia="en-US"/>
        </w:rPr>
        <w:t xml:space="preserve"> (see </w:t>
      </w:r>
      <w:r w:rsidR="00EA7F98" w:rsidRPr="00F07994">
        <w:rPr>
          <w:lang w:val="en-GB" w:eastAsia="en-US"/>
        </w:rPr>
        <w:t xml:space="preserve">Table </w:t>
      </w:r>
      <w:r w:rsidR="00F2669D" w:rsidRPr="00F07994">
        <w:rPr>
          <w:lang w:val="en-GB" w:eastAsia="en-US"/>
        </w:rPr>
        <w:t>I</w:t>
      </w:r>
      <w:r w:rsidR="00EA7F98" w:rsidRPr="00F07994">
        <w:rPr>
          <w:lang w:val="en-GB" w:eastAsia="en-US"/>
        </w:rPr>
        <w:t xml:space="preserve"> Participant</w:t>
      </w:r>
      <w:r w:rsidRPr="00F07994">
        <w:rPr>
          <w:lang w:val="en-GB" w:eastAsia="en-US"/>
        </w:rPr>
        <w:t xml:space="preserve"> O1#03)</w:t>
      </w:r>
      <w:r w:rsidR="00EA7F98" w:rsidRPr="00F07994">
        <w:rPr>
          <w:lang w:val="en-GB" w:eastAsia="en-US"/>
        </w:rPr>
        <w:t>.</w:t>
      </w:r>
    </w:p>
    <w:p w14:paraId="5CC06957" w14:textId="4FB9F50F" w:rsidR="00233A27" w:rsidRPr="00F07994" w:rsidRDefault="00233A27">
      <w:pPr>
        <w:ind w:firstLine="708"/>
        <w:rPr>
          <w:lang w:val="en-GB" w:eastAsia="en-US"/>
        </w:rPr>
      </w:pPr>
      <w:r w:rsidRPr="00F07994">
        <w:rPr>
          <w:lang w:val="en-GB" w:eastAsia="en-US"/>
        </w:rPr>
        <w:t xml:space="preserve">In Organisation Two, participants initially experienced uncertainty with the announcement of the acquisition, stemming from the unknown </w:t>
      </w:r>
      <w:r w:rsidR="00EA7F98" w:rsidRPr="00F07994">
        <w:rPr>
          <w:lang w:val="en-GB" w:eastAsia="en-US"/>
        </w:rPr>
        <w:t>implications it</w:t>
      </w:r>
      <w:r w:rsidRPr="00F07994">
        <w:rPr>
          <w:lang w:val="en-GB" w:eastAsia="en-US"/>
        </w:rPr>
        <w:t xml:space="preserve"> might entail. Nevertheless, this apprehension was substantially mitigated by the acquiring organisation’s commitment to transparent communication and minimal </w:t>
      </w:r>
      <w:r w:rsidR="00EA7F98" w:rsidRPr="00F07994">
        <w:rPr>
          <w:lang w:val="en-GB" w:eastAsia="en-US"/>
        </w:rPr>
        <w:t>disruptions to</w:t>
      </w:r>
      <w:r w:rsidRPr="00F07994">
        <w:rPr>
          <w:lang w:val="en-GB" w:eastAsia="en-US"/>
        </w:rPr>
        <w:t xml:space="preserve"> daily operation</w:t>
      </w:r>
      <w:r w:rsidR="00EA7F98" w:rsidRPr="00F07994">
        <w:rPr>
          <w:lang w:val="en-GB" w:eastAsia="en-US"/>
        </w:rPr>
        <w:t>s</w:t>
      </w:r>
      <w:r w:rsidRPr="00F07994">
        <w:rPr>
          <w:lang w:val="en-GB" w:eastAsia="en-US"/>
        </w:rPr>
        <w:t>.</w:t>
      </w:r>
      <w:r w:rsidR="00EA7F98" w:rsidRPr="00F07994">
        <w:rPr>
          <w:lang w:val="en-GB" w:eastAsia="en-US"/>
        </w:rPr>
        <w:t xml:space="preserve"> </w:t>
      </w:r>
      <w:r w:rsidRPr="00F07994">
        <w:rPr>
          <w:lang w:val="en-GB" w:eastAsia="en-US"/>
        </w:rPr>
        <w:t xml:space="preserve">The acquiring organisation was described as more corporate </w:t>
      </w:r>
      <w:r w:rsidR="00611065" w:rsidRPr="00F07994">
        <w:rPr>
          <w:lang w:val="en-GB" w:eastAsia="en-US"/>
        </w:rPr>
        <w:t xml:space="preserve">but also as </w:t>
      </w:r>
      <w:r w:rsidRPr="00F07994">
        <w:rPr>
          <w:lang w:val="en-GB" w:eastAsia="en-US"/>
        </w:rPr>
        <w:t>prioritis</w:t>
      </w:r>
      <w:r w:rsidR="00611065" w:rsidRPr="00F07994">
        <w:rPr>
          <w:lang w:val="en-GB" w:eastAsia="en-US"/>
        </w:rPr>
        <w:t>ing</w:t>
      </w:r>
      <w:r w:rsidRPr="00F07994">
        <w:rPr>
          <w:lang w:val="en-GB" w:eastAsia="en-US"/>
        </w:rPr>
        <w:t xml:space="preserve"> people and their well-being.</w:t>
      </w:r>
      <w:r w:rsidR="00194814" w:rsidRPr="00F07994">
        <w:rPr>
          <w:lang w:val="en-GB" w:eastAsia="en-US"/>
        </w:rPr>
        <w:t xml:space="preserve"> </w:t>
      </w:r>
      <w:r w:rsidR="00EA7F98" w:rsidRPr="00F07994">
        <w:rPr>
          <w:lang w:val="en-GB" w:eastAsia="en-US"/>
        </w:rPr>
        <w:t>Anticipating</w:t>
      </w:r>
      <w:r w:rsidRPr="00F07994">
        <w:rPr>
          <w:lang w:val="en-GB" w:eastAsia="en-US"/>
        </w:rPr>
        <w:t xml:space="preserve"> the potential challenges, the CEO took a pre-emptive stance by advocating for the implementation of support interventions</w:t>
      </w:r>
      <w:r w:rsidR="00EB6BB1" w:rsidRPr="00F07994">
        <w:rPr>
          <w:lang w:val="en-GB" w:eastAsia="en-US"/>
        </w:rPr>
        <w:t xml:space="preserve"> (see Table </w:t>
      </w:r>
      <w:r w:rsidR="00F2669D" w:rsidRPr="00F07994">
        <w:rPr>
          <w:lang w:val="en-GB" w:eastAsia="en-US"/>
        </w:rPr>
        <w:t>I</w:t>
      </w:r>
      <w:r w:rsidR="00EB6BB1" w:rsidRPr="00F07994">
        <w:rPr>
          <w:lang w:val="en-GB" w:eastAsia="en-US"/>
        </w:rPr>
        <w:t xml:space="preserve"> Participant O2#01).</w:t>
      </w:r>
    </w:p>
    <w:p w14:paraId="7491BAA9" w14:textId="5FF5D37C" w:rsidR="00233A27" w:rsidRPr="00F07994" w:rsidRDefault="00233A27" w:rsidP="00233A27">
      <w:pPr>
        <w:rPr>
          <w:i/>
          <w:sz w:val="24"/>
          <w:lang w:val="en-GB" w:eastAsia="en-US"/>
        </w:rPr>
      </w:pPr>
      <w:r w:rsidRPr="00F07994">
        <w:rPr>
          <w:i/>
          <w:sz w:val="24"/>
          <w:lang w:val="en-GB" w:eastAsia="en-US"/>
        </w:rPr>
        <w:t>COVID-19 Pandemic</w:t>
      </w:r>
    </w:p>
    <w:p w14:paraId="77FA8BBC" w14:textId="2BFB23F5" w:rsidR="00233A27" w:rsidRPr="00F07994" w:rsidRDefault="00233A27" w:rsidP="002A64DC">
      <w:pPr>
        <w:rPr>
          <w:lang w:val="en-GB" w:eastAsia="en-US"/>
        </w:rPr>
      </w:pPr>
      <w:r w:rsidRPr="00F07994">
        <w:rPr>
          <w:lang w:val="en-GB" w:eastAsia="en-US"/>
        </w:rPr>
        <w:t>In both organisations, the intervention period occurred when social distancing measures were partly in place.</w:t>
      </w:r>
      <w:r w:rsidR="00611065" w:rsidRPr="00F07994">
        <w:rPr>
          <w:lang w:val="en-GB" w:eastAsia="en-US"/>
        </w:rPr>
        <w:t xml:space="preserve"> </w:t>
      </w:r>
      <w:r w:rsidRPr="00F07994">
        <w:rPr>
          <w:lang w:val="en-GB" w:eastAsia="en-US"/>
        </w:rPr>
        <w:t xml:space="preserve">In Organisation One, several participants noted a negative impact on their well-being and workplace relationships, as they lost touch with colleagues. In contrast, two participants </w:t>
      </w:r>
      <w:r w:rsidR="00EA7F98" w:rsidRPr="00F07994">
        <w:rPr>
          <w:lang w:val="en-GB" w:eastAsia="en-US"/>
        </w:rPr>
        <w:t>highlighted</w:t>
      </w:r>
      <w:r w:rsidRPr="00F07994">
        <w:rPr>
          <w:lang w:val="en-GB" w:eastAsia="en-US"/>
        </w:rPr>
        <w:t xml:space="preserve"> </w:t>
      </w:r>
      <w:r w:rsidR="00BE1CE4" w:rsidRPr="00F07994">
        <w:rPr>
          <w:lang w:val="en-GB" w:eastAsia="en-US"/>
        </w:rPr>
        <w:t xml:space="preserve">the </w:t>
      </w:r>
      <w:r w:rsidRPr="00F07994">
        <w:rPr>
          <w:lang w:val="en-GB" w:eastAsia="en-US"/>
        </w:rPr>
        <w:t>benefits of remote work</w:t>
      </w:r>
      <w:r w:rsidR="00EA7F98" w:rsidRPr="00F07994">
        <w:rPr>
          <w:lang w:val="en-GB" w:eastAsia="en-US"/>
        </w:rPr>
        <w:t>,</w:t>
      </w:r>
      <w:r w:rsidRPr="00F07994">
        <w:rPr>
          <w:lang w:val="en-GB" w:eastAsia="en-US"/>
        </w:rPr>
        <w:t xml:space="preserve"> citing increased family time</w:t>
      </w:r>
      <w:r w:rsidR="00EA7F98" w:rsidRPr="00F07994">
        <w:rPr>
          <w:lang w:val="en-GB" w:eastAsia="en-US"/>
        </w:rPr>
        <w:t xml:space="preserve"> after having a baby</w:t>
      </w:r>
      <w:r w:rsidRPr="00F07994">
        <w:rPr>
          <w:lang w:val="en-GB" w:eastAsia="en-US"/>
        </w:rPr>
        <w:t>.</w:t>
      </w:r>
      <w:r w:rsidR="00EA7F98" w:rsidRPr="00F07994">
        <w:rPr>
          <w:lang w:val="en-GB" w:eastAsia="en-US"/>
        </w:rPr>
        <w:t xml:space="preserve"> </w:t>
      </w:r>
      <w:r w:rsidRPr="00F07994">
        <w:rPr>
          <w:lang w:val="en-GB" w:eastAsia="en-US"/>
        </w:rPr>
        <w:t xml:space="preserve">Participants holding a leadership position experienced remote work as challenging </w:t>
      </w:r>
      <w:r w:rsidR="00BE1CE4" w:rsidRPr="00F07994">
        <w:rPr>
          <w:lang w:val="en-GB" w:eastAsia="en-US"/>
        </w:rPr>
        <w:t xml:space="preserve">for </w:t>
      </w:r>
      <w:r w:rsidRPr="00F07994">
        <w:rPr>
          <w:lang w:val="en-GB" w:eastAsia="en-US"/>
        </w:rPr>
        <w:t xml:space="preserve">fostering team collaboration and </w:t>
      </w:r>
      <w:r w:rsidR="00EA7F98" w:rsidRPr="00F07994">
        <w:rPr>
          <w:lang w:val="en-GB" w:eastAsia="en-US"/>
        </w:rPr>
        <w:t>adapting</w:t>
      </w:r>
      <w:r w:rsidRPr="00F07994">
        <w:rPr>
          <w:lang w:val="en-GB" w:eastAsia="en-US"/>
        </w:rPr>
        <w:t xml:space="preserve"> work format</w:t>
      </w:r>
      <w:r w:rsidR="00EA7F98" w:rsidRPr="00F07994">
        <w:rPr>
          <w:lang w:val="en-GB" w:eastAsia="en-US"/>
        </w:rPr>
        <w:t>s</w:t>
      </w:r>
      <w:r w:rsidR="00F2669D" w:rsidRPr="00F07994">
        <w:rPr>
          <w:lang w:val="en-GB" w:eastAsia="en-US"/>
        </w:rPr>
        <w:t xml:space="preserve"> (see Table I Participant O1#06).</w:t>
      </w:r>
    </w:p>
    <w:p w14:paraId="16C8628A" w14:textId="471C522D" w:rsidR="00233A27" w:rsidRPr="00F07994" w:rsidRDefault="00233A27" w:rsidP="00233A27">
      <w:pPr>
        <w:ind w:firstLine="708"/>
        <w:rPr>
          <w:lang w:val="en-GB" w:eastAsia="en-US"/>
        </w:rPr>
      </w:pPr>
      <w:r w:rsidRPr="00F07994">
        <w:rPr>
          <w:lang w:val="en-GB" w:eastAsia="en-US"/>
        </w:rPr>
        <w:lastRenderedPageBreak/>
        <w:t xml:space="preserve">In Organisation Two, many employees worked remotely based on individual preference. While the sudden shift to remote work was portrayed as difficult, they </w:t>
      </w:r>
      <w:r w:rsidR="009B0421" w:rsidRPr="00F07994">
        <w:rPr>
          <w:lang w:val="en-GB" w:eastAsia="en-US"/>
        </w:rPr>
        <w:t>eventually established</w:t>
      </w:r>
      <w:r w:rsidRPr="00F07994">
        <w:rPr>
          <w:lang w:val="en-GB" w:eastAsia="en-US"/>
        </w:rPr>
        <w:t xml:space="preserve"> well-functioning modes of remote collaboration. Some argued that the nature of the organisation’s business </w:t>
      </w:r>
      <w:r w:rsidR="009B0421" w:rsidRPr="00F07994">
        <w:rPr>
          <w:lang w:val="en-GB" w:eastAsia="en-US"/>
        </w:rPr>
        <w:t>benefited the smooth adjustment</w:t>
      </w:r>
      <w:r w:rsidR="00753CF2" w:rsidRPr="00F07994">
        <w:rPr>
          <w:lang w:val="en-GB" w:eastAsia="en-US"/>
        </w:rPr>
        <w:t xml:space="preserve"> (see Table I Participant O2#02)</w:t>
      </w:r>
      <w:r w:rsidRPr="00F07994">
        <w:rPr>
          <w:lang w:val="en-GB" w:eastAsia="en-US"/>
        </w:rPr>
        <w:t>.</w:t>
      </w:r>
    </w:p>
    <w:p w14:paraId="363FF660" w14:textId="0CA1A807" w:rsidR="00233A27" w:rsidRPr="00F07994" w:rsidRDefault="00233A27" w:rsidP="0020518A">
      <w:pPr>
        <w:rPr>
          <w:lang w:val="en-GB" w:eastAsia="en-US"/>
        </w:rPr>
      </w:pPr>
      <w:r w:rsidRPr="00F07994">
        <w:rPr>
          <w:lang w:val="en-GB" w:eastAsia="en-US"/>
        </w:rPr>
        <w:t>In both organisations, the simultaneous occurrence of disruptions</w:t>
      </w:r>
      <w:r w:rsidR="00753CF2" w:rsidRPr="00F07994">
        <w:rPr>
          <w:lang w:val="en-GB" w:eastAsia="en-US"/>
        </w:rPr>
        <w:t xml:space="preserve"> (acquisition and pandemic)</w:t>
      </w:r>
      <w:r w:rsidRPr="00F07994">
        <w:rPr>
          <w:lang w:val="en-GB" w:eastAsia="en-US"/>
        </w:rPr>
        <w:t xml:space="preserve"> </w:t>
      </w:r>
      <w:r w:rsidR="009B0421" w:rsidRPr="00F07994">
        <w:rPr>
          <w:lang w:val="en-GB" w:eastAsia="en-US"/>
        </w:rPr>
        <w:t>was particularly</w:t>
      </w:r>
      <w:r w:rsidRPr="00F07994">
        <w:rPr>
          <w:lang w:val="en-GB" w:eastAsia="en-US"/>
        </w:rPr>
        <w:t xml:space="preserve"> demanding</w:t>
      </w:r>
      <w:r w:rsidR="002F1C4D" w:rsidRPr="00F07994">
        <w:rPr>
          <w:lang w:val="en-GB" w:eastAsia="en-US"/>
        </w:rPr>
        <w:t xml:space="preserve"> </w:t>
      </w:r>
      <w:r w:rsidR="00F2669D" w:rsidRPr="00F07994">
        <w:rPr>
          <w:lang w:val="en-GB" w:eastAsia="en-US"/>
        </w:rPr>
        <w:t>(see Table I Participant O</w:t>
      </w:r>
      <w:r w:rsidR="002F1C4D" w:rsidRPr="00F07994">
        <w:rPr>
          <w:lang w:val="en-GB" w:eastAsia="en-US"/>
        </w:rPr>
        <w:t>1</w:t>
      </w:r>
      <w:r w:rsidR="00F2669D" w:rsidRPr="00F07994">
        <w:rPr>
          <w:lang w:val="en-GB" w:eastAsia="en-US"/>
        </w:rPr>
        <w:t>#</w:t>
      </w:r>
      <w:r w:rsidR="002F1C4D" w:rsidRPr="00F07994">
        <w:rPr>
          <w:lang w:val="en-GB" w:eastAsia="en-US"/>
        </w:rPr>
        <w:t>10</w:t>
      </w:r>
      <w:r w:rsidR="00F2669D" w:rsidRPr="00F07994">
        <w:rPr>
          <w:lang w:val="en-GB" w:eastAsia="en-US"/>
        </w:rPr>
        <w:t>).</w:t>
      </w:r>
    </w:p>
    <w:p w14:paraId="031A2FAB" w14:textId="602F6806" w:rsidR="00233A27" w:rsidRPr="00F07994" w:rsidRDefault="00581CC9" w:rsidP="00233A27">
      <w:pPr>
        <w:rPr>
          <w:i/>
          <w:sz w:val="24"/>
          <w:lang w:val="en-GB" w:eastAsia="en-US"/>
        </w:rPr>
      </w:pPr>
      <w:r w:rsidRPr="00F07994">
        <w:rPr>
          <w:i/>
          <w:sz w:val="24"/>
          <w:lang w:val="en-GB" w:eastAsia="en-US"/>
        </w:rPr>
        <w:t xml:space="preserve">Contextual Factors Impacting </w:t>
      </w:r>
      <w:r w:rsidR="00233A27" w:rsidRPr="00F07994">
        <w:rPr>
          <w:i/>
          <w:sz w:val="24"/>
          <w:lang w:val="en-GB" w:eastAsia="en-US"/>
        </w:rPr>
        <w:t>Coaching</w:t>
      </w:r>
    </w:p>
    <w:p w14:paraId="53429D75" w14:textId="67865486" w:rsidR="00233A27" w:rsidRPr="00F07994" w:rsidRDefault="00233A27" w:rsidP="00233A27">
      <w:pPr>
        <w:rPr>
          <w:lang w:val="en-GB" w:eastAsia="en-US"/>
        </w:rPr>
      </w:pPr>
      <w:r w:rsidRPr="00F07994">
        <w:rPr>
          <w:lang w:val="en-GB" w:eastAsia="en-US"/>
        </w:rPr>
        <w:t>In Organisation One, coaching participants described how the constant changes in the organisation, its culture and the high turnover of their colleagues led them to reevaluate their professional commitment. They experienced high uncertainty, felt overwhelmed by constant changes and high workload and lost their sense of belongingness</w:t>
      </w:r>
      <w:r w:rsidR="009B0421" w:rsidRPr="00F07994">
        <w:rPr>
          <w:lang w:val="en-GB" w:eastAsia="en-US"/>
        </w:rPr>
        <w:t xml:space="preserve">, </w:t>
      </w:r>
      <w:r w:rsidR="00BE1CE4" w:rsidRPr="00F07994">
        <w:rPr>
          <w:lang w:val="en-GB" w:eastAsia="en-US"/>
        </w:rPr>
        <w:t xml:space="preserve">thereby </w:t>
      </w:r>
      <w:r w:rsidR="009B0421" w:rsidRPr="00F07994">
        <w:rPr>
          <w:lang w:val="en-GB" w:eastAsia="en-US"/>
        </w:rPr>
        <w:t>shaping coaching sessions to address acquisition-related challenges.</w:t>
      </w:r>
    </w:p>
    <w:p w14:paraId="0487B62F" w14:textId="5A20F78F" w:rsidR="00233A27" w:rsidRPr="00F07994" w:rsidRDefault="00233A27" w:rsidP="00233A27">
      <w:pPr>
        <w:rPr>
          <w:lang w:val="en-GB" w:eastAsia="en-US"/>
        </w:rPr>
      </w:pPr>
      <w:r w:rsidRPr="00F07994">
        <w:rPr>
          <w:lang w:val="en-GB" w:eastAsia="en-US"/>
        </w:rPr>
        <w:tab/>
        <w:t xml:space="preserve">In Organisation Two, several participants addressed </w:t>
      </w:r>
      <w:r w:rsidR="009B0421" w:rsidRPr="00F07994">
        <w:rPr>
          <w:lang w:val="en-GB" w:eastAsia="en-US"/>
        </w:rPr>
        <w:t>coping with high workloads</w:t>
      </w:r>
      <w:r w:rsidRPr="00F07994">
        <w:rPr>
          <w:lang w:val="en-GB" w:eastAsia="en-US"/>
        </w:rPr>
        <w:t xml:space="preserve"> in their coaching sessions</w:t>
      </w:r>
      <w:r w:rsidR="009B0421" w:rsidRPr="00F07994">
        <w:rPr>
          <w:lang w:val="en-GB" w:eastAsia="en-US"/>
        </w:rPr>
        <w:t>,</w:t>
      </w:r>
      <w:r w:rsidRPr="00F07994">
        <w:rPr>
          <w:lang w:val="en-GB" w:eastAsia="en-US"/>
        </w:rPr>
        <w:t xml:space="preserve"> </w:t>
      </w:r>
      <w:r w:rsidR="009B0421" w:rsidRPr="00F07994">
        <w:rPr>
          <w:lang w:val="en-GB" w:eastAsia="en-US"/>
        </w:rPr>
        <w:t>caused partly by the</w:t>
      </w:r>
      <w:r w:rsidRPr="00F07994">
        <w:rPr>
          <w:lang w:val="en-GB" w:eastAsia="en-US"/>
        </w:rPr>
        <w:t xml:space="preserve"> disruptive context, e.g., the change to remote work and the acquisition. The acquisition</w:t>
      </w:r>
      <w:r w:rsidR="009B0421" w:rsidRPr="00F07994">
        <w:rPr>
          <w:lang w:val="en-GB" w:eastAsia="en-US"/>
        </w:rPr>
        <w:t>, coupled with positive</w:t>
      </w:r>
      <w:r w:rsidRPr="00F07994">
        <w:rPr>
          <w:lang w:val="en-GB" w:eastAsia="en-US"/>
        </w:rPr>
        <w:t xml:space="preserve"> market development</w:t>
      </w:r>
      <w:r w:rsidR="009B0421" w:rsidRPr="00F07994">
        <w:rPr>
          <w:lang w:val="en-GB" w:eastAsia="en-US"/>
        </w:rPr>
        <w:t>, facilitated</w:t>
      </w:r>
      <w:r w:rsidRPr="00F07994">
        <w:rPr>
          <w:lang w:val="en-GB" w:eastAsia="en-US"/>
        </w:rPr>
        <w:t xml:space="preserve"> organisational growth, which then created opportunities for career development. As a result, many participants focused on pursuing career goals in </w:t>
      </w:r>
      <w:r w:rsidR="009B0421" w:rsidRPr="00F07994">
        <w:rPr>
          <w:lang w:val="en-GB" w:eastAsia="en-US"/>
        </w:rPr>
        <w:t>their</w:t>
      </w:r>
      <w:r w:rsidRPr="00F07994">
        <w:rPr>
          <w:lang w:val="en-GB" w:eastAsia="en-US"/>
        </w:rPr>
        <w:t xml:space="preserve"> sessions.</w:t>
      </w:r>
    </w:p>
    <w:p w14:paraId="0FA4743C" w14:textId="491EBBD8" w:rsidR="00233A27" w:rsidRPr="00F07994" w:rsidRDefault="00581CC9" w:rsidP="00233A27">
      <w:pPr>
        <w:rPr>
          <w:i/>
          <w:sz w:val="24"/>
          <w:lang w:val="en-GB" w:eastAsia="en-US"/>
        </w:rPr>
      </w:pPr>
      <w:r w:rsidRPr="00F07994">
        <w:rPr>
          <w:i/>
          <w:sz w:val="24"/>
          <w:lang w:val="en-GB" w:eastAsia="en-US"/>
        </w:rPr>
        <w:t xml:space="preserve">Contextual Factors Impacting </w:t>
      </w:r>
      <w:r w:rsidR="00233A27" w:rsidRPr="00F07994">
        <w:rPr>
          <w:i/>
          <w:sz w:val="24"/>
          <w:lang w:val="en-GB" w:eastAsia="en-US"/>
        </w:rPr>
        <w:t>MHAT</w:t>
      </w:r>
    </w:p>
    <w:p w14:paraId="70DFA181" w14:textId="50F43D20" w:rsidR="00233A27" w:rsidRPr="00F07994" w:rsidRDefault="009B0421" w:rsidP="00233A27">
      <w:pPr>
        <w:rPr>
          <w:lang w:val="en-GB" w:eastAsia="en-US"/>
        </w:rPr>
      </w:pPr>
      <w:r w:rsidRPr="00F07994">
        <w:rPr>
          <w:lang w:val="en-GB" w:eastAsia="en-US"/>
        </w:rPr>
        <w:t>Both organisations lacked</w:t>
      </w:r>
      <w:r w:rsidR="00233A27" w:rsidRPr="00F07994">
        <w:rPr>
          <w:lang w:val="en-GB" w:eastAsia="en-US"/>
        </w:rPr>
        <w:t xml:space="preserve"> awareness and knowledge of mental health. Many participants, especially in </w:t>
      </w:r>
      <w:r w:rsidR="00563974" w:rsidRPr="00F07994">
        <w:rPr>
          <w:lang w:val="en-GB" w:eastAsia="en-US"/>
        </w:rPr>
        <w:t>O</w:t>
      </w:r>
      <w:r w:rsidR="00233A27" w:rsidRPr="00F07994">
        <w:rPr>
          <w:lang w:val="en-GB" w:eastAsia="en-US"/>
        </w:rPr>
        <w:t xml:space="preserve">rganisation </w:t>
      </w:r>
      <w:r w:rsidR="00563974" w:rsidRPr="00F07994">
        <w:rPr>
          <w:lang w:val="en-GB" w:eastAsia="en-US"/>
        </w:rPr>
        <w:t>O</w:t>
      </w:r>
      <w:r w:rsidR="00233A27" w:rsidRPr="00F07994">
        <w:rPr>
          <w:lang w:val="en-GB" w:eastAsia="en-US"/>
        </w:rPr>
        <w:t xml:space="preserve">ne, realised the impact of the disruptions on </w:t>
      </w:r>
      <w:r w:rsidR="00497C51" w:rsidRPr="00F07994">
        <w:rPr>
          <w:lang w:val="en-GB" w:eastAsia="en-US"/>
        </w:rPr>
        <w:t>EWB</w:t>
      </w:r>
      <w:r w:rsidR="00233A27" w:rsidRPr="00F07994">
        <w:rPr>
          <w:lang w:val="en-GB" w:eastAsia="en-US"/>
        </w:rPr>
        <w:t xml:space="preserve"> a</w:t>
      </w:r>
      <w:r w:rsidR="00753CF2" w:rsidRPr="00F07994">
        <w:rPr>
          <w:lang w:val="en-GB" w:eastAsia="en-US"/>
        </w:rPr>
        <w:t>nd t</w:t>
      </w:r>
      <w:r w:rsidR="00233A27" w:rsidRPr="00F07994">
        <w:rPr>
          <w:lang w:val="en-GB" w:eastAsia="en-US"/>
        </w:rPr>
        <w:t xml:space="preserve">he pandemic increased attention </w:t>
      </w:r>
      <w:r w:rsidR="008A1817" w:rsidRPr="00F07994">
        <w:rPr>
          <w:lang w:val="en-GB" w:eastAsia="en-US"/>
        </w:rPr>
        <w:t>on</w:t>
      </w:r>
      <w:r w:rsidR="00233A27" w:rsidRPr="00F07994">
        <w:rPr>
          <w:lang w:val="en-GB" w:eastAsia="en-US"/>
        </w:rPr>
        <w:t xml:space="preserve"> the topic of mental health. Some participants experienced a negative impact on their mental health, including high workload and time pressure. </w:t>
      </w:r>
      <w:r w:rsidRPr="00F07994">
        <w:rPr>
          <w:lang w:val="en-GB" w:eastAsia="en-US"/>
        </w:rPr>
        <w:t>T</w:t>
      </w:r>
      <w:r w:rsidR="00233A27" w:rsidRPr="00F07994">
        <w:rPr>
          <w:lang w:val="en-GB" w:eastAsia="en-US"/>
        </w:rPr>
        <w:t>he context created a need and interest for training on mental health awareness.</w:t>
      </w:r>
    </w:p>
    <w:p w14:paraId="48910F88" w14:textId="77777777" w:rsidR="00233A27" w:rsidRPr="00F07994" w:rsidRDefault="00233A27">
      <w:pPr>
        <w:rPr>
          <w:lang w:val="en-GB" w:eastAsia="en-US"/>
        </w:rPr>
      </w:pPr>
    </w:p>
    <w:p w14:paraId="0381AAC5" w14:textId="763EA13A" w:rsidR="00233A27" w:rsidRPr="00F07994" w:rsidRDefault="00734DC3" w:rsidP="00383400">
      <w:pPr>
        <w:rPr>
          <w:lang w:val="en-GB" w:eastAsia="en-US"/>
        </w:rPr>
      </w:pPr>
      <w:r w:rsidRPr="00F07994">
        <w:rPr>
          <w:lang w:val="en-GB" w:eastAsia="en-US"/>
        </w:rPr>
        <w:t xml:space="preserve">INSERT TABLE </w:t>
      </w:r>
      <w:r w:rsidR="00245A58" w:rsidRPr="00F07994">
        <w:rPr>
          <w:lang w:val="en-GB" w:eastAsia="en-US"/>
        </w:rPr>
        <w:t>I</w:t>
      </w:r>
      <w:r w:rsidRPr="00F07994">
        <w:rPr>
          <w:lang w:val="en-GB" w:eastAsia="en-US"/>
        </w:rPr>
        <w:t xml:space="preserve"> HERE</w:t>
      </w:r>
    </w:p>
    <w:p w14:paraId="1760A5F3" w14:textId="77777777" w:rsidR="00D42AA1" w:rsidRPr="00F07994" w:rsidRDefault="00D42AA1" w:rsidP="0020518A">
      <w:pPr>
        <w:rPr>
          <w:lang w:val="en-GB"/>
        </w:rPr>
      </w:pPr>
    </w:p>
    <w:p w14:paraId="0A2A9760" w14:textId="42A91083" w:rsidR="00A30206" w:rsidRPr="00F07994" w:rsidRDefault="00C7416B" w:rsidP="00C7416B">
      <w:pPr>
        <w:pStyle w:val="Heading3"/>
        <w:rPr>
          <w:lang w:val="en-GB"/>
        </w:rPr>
      </w:pPr>
      <w:r w:rsidRPr="00F07994">
        <w:rPr>
          <w:lang w:val="en-GB"/>
        </w:rPr>
        <w:t>D</w:t>
      </w:r>
      <w:r w:rsidR="00A30206" w:rsidRPr="00F07994">
        <w:rPr>
          <w:lang w:val="en-GB"/>
        </w:rPr>
        <w:t>ifferences</w:t>
      </w:r>
      <w:r w:rsidR="00CF62D6" w:rsidRPr="00F07994">
        <w:rPr>
          <w:lang w:val="en-GB"/>
        </w:rPr>
        <w:t xml:space="preserve"> in Context</w:t>
      </w:r>
    </w:p>
    <w:p w14:paraId="78F8909A" w14:textId="2D5BAFA4" w:rsidR="009624D5" w:rsidRPr="00F07994" w:rsidRDefault="00595651" w:rsidP="00BD2C93">
      <w:pPr>
        <w:rPr>
          <w:lang w:val="en-GB" w:eastAsia="en-US"/>
        </w:rPr>
      </w:pPr>
      <w:r w:rsidRPr="00F07994">
        <w:rPr>
          <w:lang w:val="en-GB" w:eastAsia="en-US"/>
        </w:rPr>
        <w:t>Comparing disruptions in both organi</w:t>
      </w:r>
      <w:r w:rsidR="008A1817" w:rsidRPr="00F07994">
        <w:rPr>
          <w:lang w:val="en-GB" w:eastAsia="en-US"/>
        </w:rPr>
        <w:t>s</w:t>
      </w:r>
      <w:r w:rsidRPr="00F07994">
        <w:rPr>
          <w:lang w:val="en-GB" w:eastAsia="en-US"/>
        </w:rPr>
        <w:t xml:space="preserve">ations reveals contrasting experiences, particularly regarding </w:t>
      </w:r>
      <w:r w:rsidR="00497C51" w:rsidRPr="00F07994">
        <w:rPr>
          <w:lang w:val="en-GB" w:eastAsia="en-US"/>
        </w:rPr>
        <w:t>EWB</w:t>
      </w:r>
      <w:r w:rsidRPr="00F07994">
        <w:rPr>
          <w:lang w:val="en-GB" w:eastAsia="en-US"/>
        </w:rPr>
        <w:t xml:space="preserve"> and adaptability to change. A significant factor is how senior management approached change. </w:t>
      </w:r>
      <w:r w:rsidR="004E6E10" w:rsidRPr="00F07994">
        <w:rPr>
          <w:lang w:val="en-GB" w:eastAsia="en-US"/>
        </w:rPr>
        <w:t>C</w:t>
      </w:r>
      <w:r w:rsidR="00135EE8" w:rsidRPr="00F07994">
        <w:rPr>
          <w:lang w:val="en-GB" w:eastAsia="en-US"/>
        </w:rPr>
        <w:t xml:space="preserve">ontextual factors </w:t>
      </w:r>
      <w:r w:rsidR="0014774A" w:rsidRPr="00F07994">
        <w:rPr>
          <w:lang w:val="en-GB" w:eastAsia="en-US"/>
        </w:rPr>
        <w:t>strongly modified</w:t>
      </w:r>
      <w:r w:rsidR="00703D1C" w:rsidRPr="00F07994">
        <w:rPr>
          <w:lang w:val="en-GB" w:eastAsia="en-US"/>
        </w:rPr>
        <w:t xml:space="preserve"> </w:t>
      </w:r>
      <w:r w:rsidR="001E39E1" w:rsidRPr="00F07994">
        <w:rPr>
          <w:lang w:val="en-GB" w:eastAsia="en-US"/>
        </w:rPr>
        <w:t xml:space="preserve">the </w:t>
      </w:r>
      <w:r w:rsidR="00703D1C" w:rsidRPr="00F07994">
        <w:rPr>
          <w:lang w:val="en-GB" w:eastAsia="en-US"/>
        </w:rPr>
        <w:t>content of leadership coaching</w:t>
      </w:r>
      <w:r w:rsidR="00753CF2" w:rsidRPr="00F07994">
        <w:rPr>
          <w:lang w:val="en-GB" w:eastAsia="en-US"/>
        </w:rPr>
        <w:t>, w</w:t>
      </w:r>
      <w:r w:rsidR="00703D1C" w:rsidRPr="00F07994">
        <w:rPr>
          <w:lang w:val="en-GB" w:eastAsia="en-US"/>
        </w:rPr>
        <w:t>hereas for</w:t>
      </w:r>
      <w:r w:rsidR="00135EE8" w:rsidRPr="00F07994">
        <w:rPr>
          <w:lang w:val="en-GB" w:eastAsia="en-US"/>
        </w:rPr>
        <w:t xml:space="preserve"> MHAT we find rather similar contextual factors surrounding the intervention</w:t>
      </w:r>
      <w:r w:rsidR="008811F4" w:rsidRPr="00F07994">
        <w:rPr>
          <w:lang w:val="en-GB" w:eastAsia="en-US"/>
        </w:rPr>
        <w:t xml:space="preserve"> in both </w:t>
      </w:r>
      <w:r w:rsidR="00703D1C" w:rsidRPr="00F07994">
        <w:rPr>
          <w:lang w:val="en-GB" w:eastAsia="en-US"/>
        </w:rPr>
        <w:t>organisations</w:t>
      </w:r>
      <w:r w:rsidR="00206243" w:rsidRPr="00F07994">
        <w:rPr>
          <w:lang w:val="en-GB" w:eastAsia="en-US"/>
        </w:rPr>
        <w:t xml:space="preserve">, </w:t>
      </w:r>
      <w:r w:rsidR="008A1817" w:rsidRPr="00F07994">
        <w:rPr>
          <w:lang w:val="en-GB" w:eastAsia="en-US"/>
        </w:rPr>
        <w:t>which underlined</w:t>
      </w:r>
      <w:r w:rsidR="00703D1C" w:rsidRPr="00F07994">
        <w:rPr>
          <w:lang w:val="en-GB" w:eastAsia="en-US"/>
        </w:rPr>
        <w:t xml:space="preserve"> </w:t>
      </w:r>
      <w:r w:rsidR="00206243" w:rsidRPr="00F07994">
        <w:rPr>
          <w:lang w:val="en-GB" w:eastAsia="en-US"/>
        </w:rPr>
        <w:t>the need for such training.</w:t>
      </w:r>
    </w:p>
    <w:p w14:paraId="3ECF5117" w14:textId="3546C069" w:rsidR="0080080E" w:rsidRPr="00F07994" w:rsidRDefault="00011C7E" w:rsidP="0080080E">
      <w:pPr>
        <w:pStyle w:val="Heading2"/>
        <w:rPr>
          <w:lang w:val="en-GB"/>
        </w:rPr>
      </w:pPr>
      <w:r w:rsidRPr="00F07994">
        <w:rPr>
          <w:lang w:val="en-GB"/>
        </w:rPr>
        <w:t>Interventions</w:t>
      </w:r>
    </w:p>
    <w:p w14:paraId="7AF5FBE6" w14:textId="77777777" w:rsidR="00E16657" w:rsidRPr="00F07994" w:rsidRDefault="00E16657" w:rsidP="00E16657">
      <w:pPr>
        <w:pStyle w:val="Heading3"/>
        <w:rPr>
          <w:sz w:val="24"/>
          <w:lang w:val="en-GB"/>
        </w:rPr>
      </w:pPr>
      <w:r w:rsidRPr="00F07994">
        <w:rPr>
          <w:sz w:val="24"/>
          <w:lang w:val="en-GB"/>
        </w:rPr>
        <w:lastRenderedPageBreak/>
        <w:t>Leadership Coaching</w:t>
      </w:r>
    </w:p>
    <w:p w14:paraId="513A72E4" w14:textId="238D6DC1" w:rsidR="00233A27" w:rsidRPr="00F07994" w:rsidRDefault="00233A27" w:rsidP="00233A27">
      <w:pPr>
        <w:pStyle w:val="Heading4"/>
        <w:rPr>
          <w:i w:val="0"/>
          <w:sz w:val="20"/>
          <w:szCs w:val="20"/>
          <w:lang w:val="en-GB"/>
        </w:rPr>
      </w:pPr>
      <w:r w:rsidRPr="00F07994">
        <w:rPr>
          <w:i w:val="0"/>
          <w:sz w:val="20"/>
          <w:szCs w:val="20"/>
          <w:lang w:val="en-GB"/>
        </w:rPr>
        <w:t xml:space="preserve">In Organisation One, </w:t>
      </w:r>
      <w:r w:rsidR="00595651" w:rsidRPr="00F07994">
        <w:rPr>
          <w:i w:val="0"/>
          <w:sz w:val="20"/>
          <w:szCs w:val="20"/>
          <w:lang w:val="en-GB"/>
        </w:rPr>
        <w:t>coaching sessions addressed coping with uncertainty, questioning future prospects within the organisation, and feeling overwhelmed by the dynamic environment,</w:t>
      </w:r>
      <w:r w:rsidR="008A1817" w:rsidRPr="00F07994">
        <w:rPr>
          <w:i w:val="0"/>
          <w:sz w:val="20"/>
          <w:szCs w:val="20"/>
          <w:lang w:val="en-GB"/>
        </w:rPr>
        <w:t xml:space="preserve"> which</w:t>
      </w:r>
      <w:r w:rsidR="00595651" w:rsidRPr="00F07994">
        <w:rPr>
          <w:i w:val="0"/>
          <w:sz w:val="20"/>
          <w:szCs w:val="20"/>
          <w:lang w:val="en-GB"/>
        </w:rPr>
        <w:t xml:space="preserve"> mainly stemm</w:t>
      </w:r>
      <w:r w:rsidR="008A1817" w:rsidRPr="00F07994">
        <w:rPr>
          <w:i w:val="0"/>
          <w:sz w:val="20"/>
          <w:szCs w:val="20"/>
          <w:lang w:val="en-GB"/>
        </w:rPr>
        <w:t>ed</w:t>
      </w:r>
      <w:r w:rsidR="00595651" w:rsidRPr="00F07994">
        <w:rPr>
          <w:i w:val="0"/>
          <w:sz w:val="20"/>
          <w:szCs w:val="20"/>
          <w:lang w:val="en-GB"/>
        </w:rPr>
        <w:t xml:space="preserve"> from acquisition-related disruptions. </w:t>
      </w:r>
      <w:r w:rsidRPr="00F07994">
        <w:rPr>
          <w:i w:val="0"/>
          <w:sz w:val="20"/>
          <w:szCs w:val="20"/>
          <w:lang w:val="en-GB"/>
        </w:rPr>
        <w:t xml:space="preserve">The shift of perspective </w:t>
      </w:r>
      <w:r w:rsidR="005A56B4" w:rsidRPr="00F07994">
        <w:rPr>
          <w:i w:val="0"/>
          <w:sz w:val="20"/>
          <w:szCs w:val="20"/>
          <w:lang w:val="en-GB"/>
        </w:rPr>
        <w:t xml:space="preserve">required </w:t>
      </w:r>
      <w:r w:rsidRPr="00F07994">
        <w:rPr>
          <w:i w:val="0"/>
          <w:sz w:val="20"/>
          <w:szCs w:val="20"/>
          <w:lang w:val="en-GB"/>
        </w:rPr>
        <w:t>a positive approach and created self-awareness of the participants’ personal needs, values, and capabilities</w:t>
      </w:r>
      <w:r w:rsidR="00F2669D" w:rsidRPr="00F07994">
        <w:rPr>
          <w:i w:val="0"/>
          <w:sz w:val="20"/>
          <w:szCs w:val="20"/>
          <w:lang w:val="en-GB"/>
        </w:rPr>
        <w:t xml:space="preserve"> </w:t>
      </w:r>
      <w:r w:rsidR="00F2669D" w:rsidRPr="00F07994">
        <w:rPr>
          <w:i w:val="0"/>
          <w:sz w:val="20"/>
          <w:lang w:val="en-GB"/>
        </w:rPr>
        <w:t>(see Table II Participant O1#02)</w:t>
      </w:r>
      <w:r w:rsidRPr="00F07994">
        <w:rPr>
          <w:i w:val="0"/>
          <w:sz w:val="16"/>
          <w:szCs w:val="20"/>
          <w:lang w:val="en-GB"/>
        </w:rPr>
        <w:t>.</w:t>
      </w:r>
    </w:p>
    <w:p w14:paraId="37C6F01A" w14:textId="54CF0B00" w:rsidR="00233A27" w:rsidRPr="00F07994" w:rsidRDefault="00233A27" w:rsidP="00595651">
      <w:pPr>
        <w:ind w:firstLine="708"/>
        <w:rPr>
          <w:lang w:val="en-GB" w:eastAsia="en-US"/>
        </w:rPr>
      </w:pPr>
      <w:r w:rsidRPr="00F07994">
        <w:rPr>
          <w:szCs w:val="20"/>
          <w:lang w:val="en-GB"/>
        </w:rPr>
        <w:t xml:space="preserve">Participants </w:t>
      </w:r>
      <w:r w:rsidR="005A56B4" w:rsidRPr="00F07994">
        <w:rPr>
          <w:szCs w:val="20"/>
          <w:lang w:val="en-GB"/>
        </w:rPr>
        <w:t xml:space="preserve">who felt </w:t>
      </w:r>
      <w:r w:rsidRPr="00F07994">
        <w:rPr>
          <w:szCs w:val="20"/>
          <w:lang w:val="en-GB"/>
        </w:rPr>
        <w:t xml:space="preserve">overwhelmed were advised to approach things step-by-step, including visualisation techniques to </w:t>
      </w:r>
      <w:r w:rsidR="00595651" w:rsidRPr="00F07994">
        <w:rPr>
          <w:szCs w:val="20"/>
          <w:lang w:val="en-GB"/>
        </w:rPr>
        <w:t>track</w:t>
      </w:r>
      <w:r w:rsidRPr="00F07994">
        <w:rPr>
          <w:szCs w:val="20"/>
          <w:lang w:val="en-GB"/>
        </w:rPr>
        <w:t xml:space="preserve"> progress and to apply a positive approach in focusing on accomplishments. Some participants describe</w:t>
      </w:r>
      <w:r w:rsidR="005A56B4" w:rsidRPr="00F07994">
        <w:rPr>
          <w:szCs w:val="20"/>
          <w:lang w:val="en-GB"/>
        </w:rPr>
        <w:t>d</w:t>
      </w:r>
      <w:r w:rsidRPr="00F07994">
        <w:rPr>
          <w:szCs w:val="20"/>
          <w:lang w:val="en-GB"/>
        </w:rPr>
        <w:t xml:space="preserve"> setting boundaries and communicating them at work. In regard to managing high workload, participants described being able to transfer learned techniques to work and still apply them several months after the coaching sessions. Some participants describe spotting the challenges they experienced also in their employees and thus addressed this in their coaching session to support their employees better in coping with changes. They perceive</w:t>
      </w:r>
      <w:r w:rsidR="005A56B4" w:rsidRPr="00F07994">
        <w:rPr>
          <w:szCs w:val="20"/>
          <w:lang w:val="en-GB"/>
        </w:rPr>
        <w:t>d</w:t>
      </w:r>
      <w:r w:rsidRPr="00F07994">
        <w:rPr>
          <w:szCs w:val="20"/>
          <w:lang w:val="en-GB"/>
        </w:rPr>
        <w:t xml:space="preserve"> that this contribute</w:t>
      </w:r>
      <w:r w:rsidR="005A56B4" w:rsidRPr="00F07994">
        <w:rPr>
          <w:szCs w:val="20"/>
          <w:lang w:val="en-GB"/>
        </w:rPr>
        <w:t>d</w:t>
      </w:r>
      <w:r w:rsidRPr="00F07994">
        <w:rPr>
          <w:szCs w:val="20"/>
          <w:lang w:val="en-GB"/>
        </w:rPr>
        <w:t xml:space="preserve"> to improving </w:t>
      </w:r>
      <w:r w:rsidR="00714DEA" w:rsidRPr="00F07994">
        <w:rPr>
          <w:szCs w:val="20"/>
          <w:lang w:val="en-GB"/>
        </w:rPr>
        <w:t>EWB</w:t>
      </w:r>
      <w:r w:rsidRPr="00F07994">
        <w:rPr>
          <w:szCs w:val="20"/>
          <w:lang w:val="en-GB"/>
        </w:rPr>
        <w:t xml:space="preserve"> and help</w:t>
      </w:r>
      <w:r w:rsidR="005A56B4" w:rsidRPr="00F07994">
        <w:rPr>
          <w:szCs w:val="20"/>
          <w:lang w:val="en-GB"/>
        </w:rPr>
        <w:t>ed</w:t>
      </w:r>
      <w:r w:rsidRPr="00F07994">
        <w:rPr>
          <w:szCs w:val="20"/>
          <w:lang w:val="en-GB"/>
        </w:rPr>
        <w:t xml:space="preserve"> the</w:t>
      </w:r>
      <w:r w:rsidR="005A56B4" w:rsidRPr="00F07994">
        <w:rPr>
          <w:szCs w:val="20"/>
          <w:lang w:val="en-GB"/>
        </w:rPr>
        <w:t>ir</w:t>
      </w:r>
      <w:r w:rsidRPr="00F07994">
        <w:rPr>
          <w:szCs w:val="20"/>
          <w:lang w:val="en-GB"/>
        </w:rPr>
        <w:t xml:space="preserve"> subordinates cope with the disruptions they face</w:t>
      </w:r>
      <w:r w:rsidR="005A56B4" w:rsidRPr="00F07994">
        <w:rPr>
          <w:szCs w:val="20"/>
          <w:lang w:val="en-GB"/>
        </w:rPr>
        <w:t>d</w:t>
      </w:r>
      <w:r w:rsidRPr="00F07994">
        <w:rPr>
          <w:szCs w:val="20"/>
          <w:lang w:val="en-GB"/>
        </w:rPr>
        <w:t>.</w:t>
      </w:r>
    </w:p>
    <w:p w14:paraId="44553496" w14:textId="0D3FD31F" w:rsidR="00233A27" w:rsidRPr="00F07994" w:rsidRDefault="00233A27" w:rsidP="00233A27">
      <w:pPr>
        <w:pStyle w:val="Heading4"/>
        <w:ind w:firstLine="708"/>
        <w:rPr>
          <w:i w:val="0"/>
          <w:sz w:val="20"/>
          <w:szCs w:val="20"/>
          <w:lang w:val="en-GB"/>
        </w:rPr>
      </w:pPr>
      <w:r w:rsidRPr="00F07994">
        <w:rPr>
          <w:i w:val="0"/>
          <w:sz w:val="20"/>
          <w:szCs w:val="20"/>
          <w:lang w:val="en-GB"/>
        </w:rPr>
        <w:t xml:space="preserve">Regarding participants’ mental models, they described actively seeking support to better cope with the disruptions. </w:t>
      </w:r>
      <w:r w:rsidR="00714DEA" w:rsidRPr="00F07994">
        <w:rPr>
          <w:i w:val="0"/>
          <w:sz w:val="20"/>
          <w:szCs w:val="20"/>
          <w:lang w:val="en-GB"/>
        </w:rPr>
        <w:t xml:space="preserve">Several </w:t>
      </w:r>
      <w:r w:rsidRPr="00F07994">
        <w:rPr>
          <w:i w:val="0"/>
          <w:sz w:val="20"/>
          <w:szCs w:val="20"/>
          <w:lang w:val="en-GB"/>
        </w:rPr>
        <w:t xml:space="preserve">participants specifically point out appreciating </w:t>
      </w:r>
      <w:r w:rsidR="00714DEA" w:rsidRPr="00F07994">
        <w:rPr>
          <w:i w:val="0"/>
          <w:sz w:val="20"/>
          <w:szCs w:val="20"/>
          <w:lang w:val="en-GB"/>
        </w:rPr>
        <w:t>coaching</w:t>
      </w:r>
      <w:r w:rsidRPr="00F07994">
        <w:rPr>
          <w:i w:val="0"/>
          <w:sz w:val="20"/>
          <w:szCs w:val="20"/>
          <w:lang w:val="en-GB"/>
        </w:rPr>
        <w:t xml:space="preserve"> as a support during the acquisition. The changes in mental models are implied by participants describing how </w:t>
      </w:r>
      <w:r w:rsidR="005A56B4" w:rsidRPr="00F07994">
        <w:rPr>
          <w:i w:val="0"/>
          <w:sz w:val="20"/>
          <w:szCs w:val="20"/>
          <w:lang w:val="en-GB"/>
        </w:rPr>
        <w:t xml:space="preserve">their </w:t>
      </w:r>
      <w:r w:rsidRPr="00F07994">
        <w:rPr>
          <w:i w:val="0"/>
          <w:sz w:val="20"/>
          <w:szCs w:val="20"/>
          <w:lang w:val="en-GB"/>
        </w:rPr>
        <w:t>feeling</w:t>
      </w:r>
      <w:r w:rsidR="005A56B4" w:rsidRPr="00F07994">
        <w:rPr>
          <w:i w:val="0"/>
          <w:sz w:val="20"/>
          <w:szCs w:val="20"/>
          <w:lang w:val="en-GB"/>
        </w:rPr>
        <w:t>s of being</w:t>
      </w:r>
      <w:r w:rsidRPr="00F07994">
        <w:rPr>
          <w:i w:val="0"/>
          <w:sz w:val="20"/>
          <w:szCs w:val="20"/>
          <w:lang w:val="en-GB"/>
        </w:rPr>
        <w:t xml:space="preserve"> overwhelmed w</w:t>
      </w:r>
      <w:r w:rsidR="005A56B4" w:rsidRPr="00F07994">
        <w:rPr>
          <w:i w:val="0"/>
          <w:sz w:val="20"/>
          <w:szCs w:val="20"/>
          <w:lang w:val="en-GB"/>
        </w:rPr>
        <w:t>ere</w:t>
      </w:r>
      <w:r w:rsidRPr="00F07994">
        <w:rPr>
          <w:i w:val="0"/>
          <w:sz w:val="20"/>
          <w:szCs w:val="20"/>
          <w:lang w:val="en-GB"/>
        </w:rPr>
        <w:t xml:space="preserve"> alleviated, </w:t>
      </w:r>
      <w:r w:rsidR="00595651" w:rsidRPr="00F07994">
        <w:rPr>
          <w:i w:val="0"/>
          <w:sz w:val="20"/>
          <w:szCs w:val="20"/>
          <w:lang w:val="en-GB"/>
        </w:rPr>
        <w:t xml:space="preserve">and </w:t>
      </w:r>
      <w:r w:rsidRPr="00F07994">
        <w:rPr>
          <w:i w:val="0"/>
          <w:sz w:val="20"/>
          <w:szCs w:val="20"/>
          <w:lang w:val="en-GB"/>
        </w:rPr>
        <w:t>the challenges they fac</w:t>
      </w:r>
      <w:r w:rsidR="005A56B4" w:rsidRPr="00F07994">
        <w:rPr>
          <w:i w:val="0"/>
          <w:sz w:val="20"/>
          <w:szCs w:val="20"/>
          <w:lang w:val="en-GB"/>
        </w:rPr>
        <w:t>ed</w:t>
      </w:r>
      <w:r w:rsidRPr="00F07994">
        <w:rPr>
          <w:i w:val="0"/>
          <w:sz w:val="20"/>
          <w:szCs w:val="20"/>
          <w:lang w:val="en-GB"/>
        </w:rPr>
        <w:t xml:space="preserve"> were perceived as</w:t>
      </w:r>
      <w:r w:rsidR="005A56B4" w:rsidRPr="00F07994">
        <w:rPr>
          <w:i w:val="0"/>
          <w:sz w:val="20"/>
          <w:szCs w:val="20"/>
          <w:lang w:val="en-GB"/>
        </w:rPr>
        <w:t xml:space="preserve"> more</w:t>
      </w:r>
      <w:r w:rsidRPr="00F07994">
        <w:rPr>
          <w:i w:val="0"/>
          <w:sz w:val="20"/>
          <w:szCs w:val="20"/>
          <w:lang w:val="en-GB"/>
        </w:rPr>
        <w:t xml:space="preserve"> manageable. Participants gained a sense of control over their own accomplishments in </w:t>
      </w:r>
      <w:r w:rsidR="00595651" w:rsidRPr="00F07994">
        <w:rPr>
          <w:i w:val="0"/>
          <w:sz w:val="20"/>
          <w:szCs w:val="20"/>
          <w:lang w:val="en-GB"/>
        </w:rPr>
        <w:t>managing</w:t>
      </w:r>
      <w:r w:rsidRPr="00F07994">
        <w:rPr>
          <w:i w:val="0"/>
          <w:sz w:val="20"/>
          <w:szCs w:val="20"/>
          <w:lang w:val="en-GB"/>
        </w:rPr>
        <w:t xml:space="preserve"> change. The majority of participants reported that coaching helped them to find their roles within the new organisation. A few participants reported that breaking down tasks into small, manageable steps had a calming effect. </w:t>
      </w:r>
    </w:p>
    <w:p w14:paraId="015AEC1B" w14:textId="7EF013F0" w:rsidR="00233A27" w:rsidRPr="00F07994" w:rsidRDefault="00233A27" w:rsidP="0020518A">
      <w:pPr>
        <w:pStyle w:val="Heading4"/>
        <w:ind w:firstLine="708"/>
        <w:rPr>
          <w:szCs w:val="20"/>
          <w:lang w:val="en-GB"/>
        </w:rPr>
      </w:pPr>
      <w:r w:rsidRPr="00F07994">
        <w:rPr>
          <w:i w:val="0"/>
          <w:sz w:val="20"/>
          <w:szCs w:val="20"/>
          <w:lang w:val="en-GB"/>
        </w:rPr>
        <w:t xml:space="preserve">As leaders, there was a change in participants’ mental models as they understood the impact </w:t>
      </w:r>
      <w:r w:rsidR="00595651" w:rsidRPr="00F07994">
        <w:rPr>
          <w:i w:val="0"/>
          <w:sz w:val="20"/>
          <w:szCs w:val="20"/>
          <w:lang w:val="en-GB"/>
        </w:rPr>
        <w:t>of</w:t>
      </w:r>
      <w:r w:rsidRPr="00F07994">
        <w:rPr>
          <w:i w:val="0"/>
          <w:sz w:val="20"/>
          <w:szCs w:val="20"/>
          <w:lang w:val="en-GB"/>
        </w:rPr>
        <w:t xml:space="preserve"> disruptions on </w:t>
      </w:r>
      <w:r w:rsidR="00714DEA" w:rsidRPr="00F07994">
        <w:rPr>
          <w:i w:val="0"/>
          <w:sz w:val="20"/>
          <w:szCs w:val="20"/>
          <w:lang w:val="en-GB"/>
        </w:rPr>
        <w:t>EWB</w:t>
      </w:r>
      <w:r w:rsidRPr="00F07994">
        <w:rPr>
          <w:i w:val="0"/>
          <w:sz w:val="20"/>
          <w:szCs w:val="20"/>
          <w:lang w:val="en-GB"/>
        </w:rPr>
        <w:t xml:space="preserve">, but also the importance of the leadership role during change. </w:t>
      </w:r>
      <w:r w:rsidR="00595651" w:rsidRPr="00F07994">
        <w:rPr>
          <w:i w:val="0"/>
          <w:sz w:val="20"/>
          <w:szCs w:val="20"/>
          <w:lang w:val="en-GB"/>
        </w:rPr>
        <w:t>They became more adept at recogni</w:t>
      </w:r>
      <w:r w:rsidR="005A56B4" w:rsidRPr="00F07994">
        <w:rPr>
          <w:i w:val="0"/>
          <w:sz w:val="20"/>
          <w:szCs w:val="20"/>
          <w:lang w:val="en-GB"/>
        </w:rPr>
        <w:t>s</w:t>
      </w:r>
      <w:r w:rsidR="00595651" w:rsidRPr="00F07994">
        <w:rPr>
          <w:i w:val="0"/>
          <w:sz w:val="20"/>
          <w:szCs w:val="20"/>
          <w:lang w:val="en-GB"/>
        </w:rPr>
        <w:t>ing signs of struggle in their team and improved communication on mental health issues</w:t>
      </w:r>
      <w:r w:rsidR="00F2669D" w:rsidRPr="00F07994">
        <w:rPr>
          <w:i w:val="0"/>
          <w:sz w:val="20"/>
          <w:szCs w:val="20"/>
          <w:lang w:val="en-GB"/>
        </w:rPr>
        <w:t xml:space="preserve"> </w:t>
      </w:r>
      <w:r w:rsidR="00F2669D" w:rsidRPr="00F07994">
        <w:rPr>
          <w:i w:val="0"/>
          <w:sz w:val="20"/>
          <w:lang w:val="en-GB"/>
        </w:rPr>
        <w:t>(see Table II Participant O1#0</w:t>
      </w:r>
      <w:r w:rsidR="00F2669D" w:rsidRPr="00F07994">
        <w:rPr>
          <w:i w:val="0"/>
          <w:lang w:val="en-GB"/>
        </w:rPr>
        <w:t>4</w:t>
      </w:r>
      <w:r w:rsidR="00F2669D" w:rsidRPr="00F07994">
        <w:rPr>
          <w:i w:val="0"/>
          <w:sz w:val="20"/>
          <w:lang w:val="en-GB"/>
        </w:rPr>
        <w:t>)</w:t>
      </w:r>
      <w:r w:rsidRPr="00F07994">
        <w:rPr>
          <w:i w:val="0"/>
          <w:sz w:val="20"/>
          <w:szCs w:val="20"/>
          <w:lang w:val="en-GB"/>
        </w:rPr>
        <w:t>.</w:t>
      </w:r>
    </w:p>
    <w:p w14:paraId="62BB4B13" w14:textId="30B2DBA9" w:rsidR="00233A27" w:rsidRPr="00F07994" w:rsidRDefault="00233A27" w:rsidP="00233A27">
      <w:pPr>
        <w:pStyle w:val="Heading4"/>
        <w:ind w:firstLine="708"/>
        <w:rPr>
          <w:i w:val="0"/>
          <w:sz w:val="20"/>
          <w:szCs w:val="20"/>
          <w:lang w:val="en-GB"/>
        </w:rPr>
      </w:pPr>
      <w:r w:rsidRPr="00F07994">
        <w:rPr>
          <w:i w:val="0"/>
          <w:sz w:val="20"/>
          <w:szCs w:val="20"/>
          <w:lang w:val="en-GB"/>
        </w:rPr>
        <w:t>In Organisation Two, a subset of participants highlighted a transformative impact of coaching on their clarity and confidence towards career advancement. Through reflection techniques and strengths-based coaching, these participants felt empowered to actively pursue their career objectives</w:t>
      </w:r>
      <w:r w:rsidR="00F2669D" w:rsidRPr="00F07994">
        <w:rPr>
          <w:i w:val="0"/>
          <w:sz w:val="20"/>
          <w:szCs w:val="20"/>
          <w:lang w:val="en-GB"/>
        </w:rPr>
        <w:t xml:space="preserve"> (see Table II Participant O2#08)</w:t>
      </w:r>
      <w:r w:rsidRPr="00F07994">
        <w:rPr>
          <w:i w:val="0"/>
          <w:sz w:val="20"/>
          <w:szCs w:val="20"/>
          <w:lang w:val="en-GB"/>
        </w:rPr>
        <w:t>. This empowerment was manifested in two participants who, encouraged by coaching, successfully secured promotions.</w:t>
      </w:r>
    </w:p>
    <w:p w14:paraId="20B9D5B1" w14:textId="316DEA04" w:rsidR="00233A27" w:rsidRPr="00F07994" w:rsidRDefault="00233A27" w:rsidP="00233A27">
      <w:pPr>
        <w:rPr>
          <w:lang w:val="en-GB" w:eastAsia="en-US"/>
        </w:rPr>
      </w:pPr>
      <w:r w:rsidRPr="00F07994">
        <w:rPr>
          <w:lang w:val="en-GB" w:eastAsia="en-US"/>
        </w:rPr>
        <w:tab/>
        <w:t xml:space="preserve">Participants who sought support </w:t>
      </w:r>
      <w:r w:rsidR="005A56B4" w:rsidRPr="00F07994">
        <w:rPr>
          <w:lang w:val="en-GB" w:eastAsia="en-US"/>
        </w:rPr>
        <w:t>for</w:t>
      </w:r>
      <w:r w:rsidRPr="00F07994">
        <w:rPr>
          <w:lang w:val="en-GB" w:eastAsia="en-US"/>
        </w:rPr>
        <w:t xml:space="preserve"> coping with excessive workload described applying techniques to visualise their progress or the time they dedicated to different topics in a </w:t>
      </w:r>
      <w:r w:rsidR="00D36021" w:rsidRPr="00F07994">
        <w:rPr>
          <w:lang w:val="en-GB" w:eastAsia="en-US"/>
        </w:rPr>
        <w:t xml:space="preserve">pie </w:t>
      </w:r>
      <w:r w:rsidRPr="00F07994">
        <w:rPr>
          <w:lang w:val="en-GB" w:eastAsia="en-US"/>
        </w:rPr>
        <w:t>chart. This approach facilitated a heightened needs</w:t>
      </w:r>
      <w:r w:rsidR="00F2669D" w:rsidRPr="00F07994">
        <w:rPr>
          <w:lang w:val="en-GB" w:eastAsia="en-US"/>
        </w:rPr>
        <w:t>-awareness</w:t>
      </w:r>
      <w:r w:rsidRPr="00F07994">
        <w:rPr>
          <w:lang w:val="en-GB" w:eastAsia="en-US"/>
        </w:rPr>
        <w:t xml:space="preserve"> and the adoption of self-compassion practices. A specific example was observed in a leader who, post-coaching, adopted more proactive work delegation and reorganisation strategies to mitigate stress upon returning from leave.</w:t>
      </w:r>
    </w:p>
    <w:p w14:paraId="42AC73FA" w14:textId="3E667CDD" w:rsidR="00233A27" w:rsidRPr="00F07994" w:rsidRDefault="00233A27" w:rsidP="0020518A">
      <w:pPr>
        <w:rPr>
          <w:bCs/>
          <w:i/>
          <w:iCs/>
          <w:lang w:val="en-GB" w:eastAsia="en-US"/>
        </w:rPr>
      </w:pPr>
      <w:r w:rsidRPr="00F07994">
        <w:rPr>
          <w:lang w:val="en-GB" w:eastAsia="en-US"/>
        </w:rPr>
        <w:lastRenderedPageBreak/>
        <w:tab/>
      </w:r>
      <w:r w:rsidR="00183290" w:rsidRPr="00F07994">
        <w:rPr>
          <w:lang w:val="en-GB" w:eastAsia="en-US"/>
        </w:rPr>
        <w:t xml:space="preserve">Regarding </w:t>
      </w:r>
      <w:r w:rsidRPr="00F07994">
        <w:rPr>
          <w:lang w:val="en-GB" w:eastAsia="en-US"/>
        </w:rPr>
        <w:t xml:space="preserve">mental models, </w:t>
      </w:r>
      <w:r w:rsidR="005A56B4" w:rsidRPr="00F07994">
        <w:rPr>
          <w:lang w:val="en-GB" w:eastAsia="en-US"/>
        </w:rPr>
        <w:t>participants</w:t>
      </w:r>
      <w:r w:rsidRPr="00F07994">
        <w:rPr>
          <w:lang w:val="en-GB" w:eastAsia="en-US"/>
        </w:rPr>
        <w:t xml:space="preserve"> described gaining clarity in work life and their career goals</w:t>
      </w:r>
      <w:r w:rsidR="005A56B4" w:rsidRPr="00F07994">
        <w:rPr>
          <w:lang w:val="en-GB" w:eastAsia="en-US"/>
        </w:rPr>
        <w:t>,</w:t>
      </w:r>
      <w:r w:rsidRPr="00F07994">
        <w:rPr>
          <w:lang w:val="en-GB" w:eastAsia="en-US"/>
        </w:rPr>
        <w:t xml:space="preserve"> and becoming more certain about what they want from their careers. They felt more self-aware and assertive after their coaching experience. Ultimately, this fostered empowerment among participants. Participants who sought support </w:t>
      </w:r>
      <w:r w:rsidR="001947B1" w:rsidRPr="00F07994">
        <w:rPr>
          <w:lang w:val="en-GB" w:eastAsia="en-US"/>
        </w:rPr>
        <w:t xml:space="preserve">for </w:t>
      </w:r>
      <w:r w:rsidRPr="00F07994">
        <w:rPr>
          <w:lang w:val="en-GB" w:eastAsia="en-US"/>
        </w:rPr>
        <w:t xml:space="preserve">managing high workload reported they were able to detach from work and felt less overloaded. </w:t>
      </w:r>
      <w:r w:rsidR="00714DEA" w:rsidRPr="00F07994">
        <w:rPr>
          <w:lang w:val="en-GB" w:eastAsia="en-US"/>
        </w:rPr>
        <w:t>T</w:t>
      </w:r>
      <w:r w:rsidRPr="00F07994">
        <w:rPr>
          <w:lang w:val="en-GB" w:eastAsia="en-US"/>
        </w:rPr>
        <w:t>hey felt more in control of their accomplishments and experienced greater self-efficacy.</w:t>
      </w:r>
    </w:p>
    <w:p w14:paraId="086D4CE4" w14:textId="77777777" w:rsidR="00233A27" w:rsidRPr="00F07994" w:rsidRDefault="00233A27" w:rsidP="0020518A">
      <w:pPr>
        <w:rPr>
          <w:lang w:val="en-GB"/>
        </w:rPr>
      </w:pPr>
    </w:p>
    <w:p w14:paraId="07F14C08" w14:textId="17CE477E" w:rsidR="00DC64CE" w:rsidRPr="00F07994" w:rsidRDefault="00A25033" w:rsidP="00A25033">
      <w:pPr>
        <w:rPr>
          <w:lang w:val="en-GB" w:eastAsia="en-US"/>
        </w:rPr>
      </w:pPr>
      <w:r w:rsidRPr="00F07994">
        <w:rPr>
          <w:rFonts w:cs="Arial"/>
          <w:bCs/>
          <w:iCs/>
          <w:lang w:val="en-GB"/>
        </w:rPr>
        <w:t xml:space="preserve">INSERT TABLE </w:t>
      </w:r>
      <w:r w:rsidR="00245A58" w:rsidRPr="00F07994">
        <w:rPr>
          <w:rFonts w:cs="Arial"/>
          <w:bCs/>
          <w:iCs/>
          <w:lang w:val="en-GB"/>
        </w:rPr>
        <w:t>II</w:t>
      </w:r>
      <w:r w:rsidRPr="00F07994">
        <w:rPr>
          <w:rFonts w:cs="Arial"/>
          <w:bCs/>
          <w:iCs/>
          <w:lang w:val="en-GB"/>
        </w:rPr>
        <w:t xml:space="preserve"> HERE</w:t>
      </w:r>
    </w:p>
    <w:p w14:paraId="7697F2EA" w14:textId="77777777" w:rsidR="00233A27" w:rsidRPr="00F07994" w:rsidRDefault="00233A27" w:rsidP="002C32A9">
      <w:pPr>
        <w:rPr>
          <w:lang w:val="en-GB" w:eastAsia="en-US"/>
        </w:rPr>
      </w:pPr>
    </w:p>
    <w:p w14:paraId="14319487" w14:textId="60B76136" w:rsidR="002C32A9" w:rsidRPr="00F07994" w:rsidRDefault="00703D1C" w:rsidP="00D72283">
      <w:pPr>
        <w:rPr>
          <w:lang w:val="en-GB" w:eastAsia="en-US"/>
        </w:rPr>
      </w:pPr>
      <w:r w:rsidRPr="00F07994">
        <w:rPr>
          <w:lang w:val="en-GB" w:eastAsia="en-US"/>
        </w:rPr>
        <w:t>The findings for coaching show distinct focal points</w:t>
      </w:r>
      <w:r w:rsidR="001008C2" w:rsidRPr="00F07994">
        <w:rPr>
          <w:lang w:val="en-GB" w:eastAsia="en-US"/>
        </w:rPr>
        <w:t>.</w:t>
      </w:r>
      <w:r w:rsidRPr="00F07994">
        <w:rPr>
          <w:lang w:val="en-GB" w:eastAsia="en-US"/>
        </w:rPr>
        <w:t xml:space="preserve"> In Organisation </w:t>
      </w:r>
      <w:r w:rsidR="00233A27" w:rsidRPr="00F07994">
        <w:rPr>
          <w:lang w:val="en-GB" w:eastAsia="en-US"/>
        </w:rPr>
        <w:t>O</w:t>
      </w:r>
      <w:r w:rsidRPr="00F07994">
        <w:rPr>
          <w:lang w:val="en-GB" w:eastAsia="en-US"/>
        </w:rPr>
        <w:t xml:space="preserve">ne </w:t>
      </w:r>
      <w:r w:rsidR="00F17543" w:rsidRPr="00F07994">
        <w:rPr>
          <w:lang w:val="en-GB" w:eastAsia="en-US"/>
        </w:rPr>
        <w:t>c</w:t>
      </w:r>
      <w:r w:rsidRPr="00F07994">
        <w:rPr>
          <w:lang w:val="en-GB" w:eastAsia="en-US"/>
        </w:rPr>
        <w:t xml:space="preserve">oaching </w:t>
      </w:r>
      <w:r w:rsidR="00F17543" w:rsidRPr="00F07994">
        <w:rPr>
          <w:lang w:val="en-GB" w:eastAsia="en-US"/>
        </w:rPr>
        <w:t>focused</w:t>
      </w:r>
      <w:r w:rsidRPr="00F07994">
        <w:rPr>
          <w:lang w:val="en-GB" w:eastAsia="en-US"/>
        </w:rPr>
        <w:t xml:space="preserve"> on navigating personal and leadership challenges induced by the acquisition, activating diverse support mechanisms. In Organisation </w:t>
      </w:r>
      <w:r w:rsidR="00233A27" w:rsidRPr="00F07994">
        <w:rPr>
          <w:lang w:val="en-GB" w:eastAsia="en-US"/>
        </w:rPr>
        <w:t>Two</w:t>
      </w:r>
      <w:r w:rsidRPr="00F07994">
        <w:rPr>
          <w:lang w:val="en-GB" w:eastAsia="en-US"/>
        </w:rPr>
        <w:t xml:space="preserve">, coaching primarily targeted career development and managing </w:t>
      </w:r>
      <w:r w:rsidR="008A215E" w:rsidRPr="00F07994">
        <w:rPr>
          <w:lang w:val="en-GB" w:eastAsia="en-US"/>
        </w:rPr>
        <w:t>workload. This</w:t>
      </w:r>
      <w:r w:rsidRPr="00F07994">
        <w:rPr>
          <w:lang w:val="en-GB" w:eastAsia="en-US"/>
        </w:rPr>
        <w:t xml:space="preserve"> </w:t>
      </w:r>
      <w:r w:rsidR="008A215E" w:rsidRPr="00F07994">
        <w:rPr>
          <w:lang w:val="en-GB" w:eastAsia="en-US"/>
        </w:rPr>
        <w:t>distinction</w:t>
      </w:r>
      <w:r w:rsidRPr="00F07994">
        <w:rPr>
          <w:lang w:val="en-GB" w:eastAsia="en-US"/>
        </w:rPr>
        <w:t xml:space="preserve"> emphasises the intervention</w:t>
      </w:r>
      <w:r w:rsidR="001E39E1" w:rsidRPr="00F07994">
        <w:rPr>
          <w:lang w:val="en-GB" w:eastAsia="en-US"/>
        </w:rPr>
        <w:t>’</w:t>
      </w:r>
      <w:r w:rsidRPr="00F07994">
        <w:rPr>
          <w:lang w:val="en-GB" w:eastAsia="en-US"/>
        </w:rPr>
        <w:t xml:space="preserve">s ability to </w:t>
      </w:r>
      <w:r w:rsidR="008A215E" w:rsidRPr="00F07994">
        <w:rPr>
          <w:lang w:val="en-GB" w:eastAsia="en-US"/>
        </w:rPr>
        <w:t>target specific individual and organisational needs.</w:t>
      </w:r>
    </w:p>
    <w:p w14:paraId="72B1494D" w14:textId="77777777" w:rsidR="00E16657" w:rsidRPr="00F07994" w:rsidRDefault="00E16657" w:rsidP="00E16657">
      <w:pPr>
        <w:pStyle w:val="Heading3"/>
        <w:rPr>
          <w:lang w:val="en-GB"/>
        </w:rPr>
      </w:pPr>
      <w:r w:rsidRPr="00F07994">
        <w:rPr>
          <w:lang w:val="en-GB"/>
        </w:rPr>
        <w:t>Mental Health Awareness Training</w:t>
      </w:r>
    </w:p>
    <w:p w14:paraId="7EBAB653" w14:textId="0942B0DF" w:rsidR="0080080E" w:rsidRPr="00F07994" w:rsidRDefault="008A215E" w:rsidP="00BD2C93">
      <w:pPr>
        <w:rPr>
          <w:lang w:val="en-GB" w:eastAsia="en-US"/>
        </w:rPr>
      </w:pPr>
      <w:r w:rsidRPr="00F07994">
        <w:rPr>
          <w:lang w:val="en-GB" w:eastAsia="en-US"/>
        </w:rPr>
        <w:t>T</w:t>
      </w:r>
      <w:r w:rsidR="42A1BC17" w:rsidRPr="00F07994">
        <w:rPr>
          <w:lang w:val="en-GB" w:eastAsia="en-US"/>
        </w:rPr>
        <w:t>he analysis</w:t>
      </w:r>
      <w:r w:rsidR="00747D5C" w:rsidRPr="00F07994">
        <w:rPr>
          <w:lang w:val="en-GB" w:eastAsia="en-US"/>
        </w:rPr>
        <w:t xml:space="preserve"> of MHAT</w:t>
      </w:r>
      <w:r w:rsidR="42A1BC17" w:rsidRPr="00F07994">
        <w:rPr>
          <w:lang w:val="en-GB" w:eastAsia="en-US"/>
        </w:rPr>
        <w:t xml:space="preserve"> revealed that</w:t>
      </w:r>
      <w:r w:rsidRPr="00F07994">
        <w:rPr>
          <w:lang w:val="en-GB" w:eastAsia="en-US"/>
        </w:rPr>
        <w:t>, unlike coaching,</w:t>
      </w:r>
      <w:r w:rsidR="42A1BC17" w:rsidRPr="00F07994">
        <w:rPr>
          <w:lang w:val="en-GB" w:eastAsia="en-US"/>
        </w:rPr>
        <w:t xml:space="preserve"> the </w:t>
      </w:r>
      <w:r w:rsidR="00FF0208" w:rsidRPr="00F07994">
        <w:rPr>
          <w:lang w:val="en-GB" w:eastAsia="en-US"/>
        </w:rPr>
        <w:t>intervention contents</w:t>
      </w:r>
      <w:r w:rsidR="00747D5C" w:rsidRPr="00F07994">
        <w:rPr>
          <w:lang w:val="en-GB" w:eastAsia="en-US"/>
        </w:rPr>
        <w:t xml:space="preserve"> and</w:t>
      </w:r>
      <w:r w:rsidR="00FF0208" w:rsidRPr="00F07994">
        <w:rPr>
          <w:lang w:val="en-GB" w:eastAsia="en-US"/>
        </w:rPr>
        <w:t xml:space="preserve"> the participants’ mental models</w:t>
      </w:r>
      <w:r w:rsidR="42A1BC17" w:rsidRPr="00F07994">
        <w:rPr>
          <w:lang w:val="en-GB" w:eastAsia="en-US"/>
        </w:rPr>
        <w:t xml:space="preserve"> were </w:t>
      </w:r>
      <w:r w:rsidRPr="00F07994">
        <w:rPr>
          <w:lang w:val="en-GB" w:eastAsia="en-US"/>
        </w:rPr>
        <w:t>rather similar</w:t>
      </w:r>
      <w:r w:rsidR="42A1BC17" w:rsidRPr="00F07994">
        <w:rPr>
          <w:lang w:val="en-GB" w:eastAsia="en-US"/>
        </w:rPr>
        <w:t xml:space="preserve"> </w:t>
      </w:r>
      <w:r w:rsidRPr="00F07994">
        <w:rPr>
          <w:lang w:val="en-GB" w:eastAsia="en-US"/>
        </w:rPr>
        <w:t xml:space="preserve">across </w:t>
      </w:r>
      <w:r w:rsidR="42A1BC17" w:rsidRPr="00F07994">
        <w:rPr>
          <w:lang w:val="en-GB" w:eastAsia="en-US"/>
        </w:rPr>
        <w:t xml:space="preserve">both </w:t>
      </w:r>
      <w:r w:rsidRPr="00F07994">
        <w:rPr>
          <w:lang w:val="en-GB" w:eastAsia="en-US"/>
        </w:rPr>
        <w:t>organisations</w:t>
      </w:r>
      <w:r w:rsidR="42A1BC17" w:rsidRPr="00F07994">
        <w:rPr>
          <w:lang w:val="en-GB" w:eastAsia="en-US"/>
        </w:rPr>
        <w:t xml:space="preserve">. </w:t>
      </w:r>
      <w:r w:rsidR="00FF0208" w:rsidRPr="00F07994">
        <w:rPr>
          <w:lang w:val="en-GB" w:eastAsia="en-US"/>
        </w:rPr>
        <w:t>We</w:t>
      </w:r>
      <w:r w:rsidR="42A1BC17" w:rsidRPr="00F07994">
        <w:rPr>
          <w:lang w:val="en-GB" w:eastAsia="en-US"/>
        </w:rPr>
        <w:t xml:space="preserve">, therefore, decided to </w:t>
      </w:r>
      <w:r w:rsidR="00FD12C7" w:rsidRPr="00F07994">
        <w:rPr>
          <w:lang w:val="en-GB" w:eastAsia="en-US"/>
        </w:rPr>
        <w:t xml:space="preserve">analyse </w:t>
      </w:r>
      <w:r w:rsidR="001008C2" w:rsidRPr="00F07994">
        <w:rPr>
          <w:lang w:val="en-GB" w:eastAsia="en-US"/>
        </w:rPr>
        <w:t>this intervention</w:t>
      </w:r>
      <w:r w:rsidR="42A1BC17" w:rsidRPr="00F07994">
        <w:rPr>
          <w:lang w:val="en-GB" w:eastAsia="en-US"/>
        </w:rPr>
        <w:t xml:space="preserve"> as one sample</w:t>
      </w:r>
      <w:r w:rsidR="000A2656" w:rsidRPr="00F07994">
        <w:rPr>
          <w:lang w:val="en-GB" w:eastAsia="en-US"/>
        </w:rPr>
        <w:t>:</w:t>
      </w:r>
    </w:p>
    <w:p w14:paraId="2589B397" w14:textId="535B6704" w:rsidR="00233A27" w:rsidRPr="00F07994" w:rsidRDefault="00233A27" w:rsidP="00BD2C93">
      <w:pPr>
        <w:rPr>
          <w:lang w:val="en-GB" w:eastAsia="en-US"/>
        </w:rPr>
      </w:pPr>
      <w:r w:rsidRPr="00F07994">
        <w:rPr>
          <w:lang w:val="en-GB" w:eastAsia="en-US"/>
        </w:rPr>
        <w:tab/>
        <w:t>The intervention content aligned with the training aims and concept</w:t>
      </w:r>
      <w:r w:rsidR="001008C2" w:rsidRPr="00F07994">
        <w:rPr>
          <w:lang w:val="en-GB" w:eastAsia="en-US"/>
        </w:rPr>
        <w:t>.</w:t>
      </w:r>
      <w:r w:rsidRPr="00F07994">
        <w:rPr>
          <w:lang w:val="en-GB" w:eastAsia="en-US"/>
        </w:rPr>
        <w:t xml:space="preserve"> Participants learned how to spot and address mental health issues and </w:t>
      </w:r>
      <w:r w:rsidR="001008C2" w:rsidRPr="00F07994">
        <w:rPr>
          <w:lang w:val="en-GB" w:eastAsia="en-US"/>
        </w:rPr>
        <w:t xml:space="preserve">learned </w:t>
      </w:r>
      <w:r w:rsidRPr="00F07994">
        <w:rPr>
          <w:lang w:val="en-GB" w:eastAsia="en-US"/>
        </w:rPr>
        <w:t xml:space="preserve">about measures to facilitate healthier workplaces. </w:t>
      </w:r>
      <w:r w:rsidR="001008C2" w:rsidRPr="00F07994">
        <w:rPr>
          <w:lang w:val="en-GB" w:eastAsia="en-US"/>
        </w:rPr>
        <w:t>T</w:t>
      </w:r>
      <w:r w:rsidRPr="00F07994">
        <w:rPr>
          <w:lang w:val="en-GB" w:eastAsia="en-US"/>
        </w:rPr>
        <w:t xml:space="preserve">he interactive format </w:t>
      </w:r>
      <w:r w:rsidR="001008C2" w:rsidRPr="00F07994">
        <w:rPr>
          <w:lang w:val="en-GB" w:eastAsia="en-US"/>
        </w:rPr>
        <w:t xml:space="preserve">was particularly highlighted as it </w:t>
      </w:r>
      <w:r w:rsidRPr="00F07994">
        <w:rPr>
          <w:lang w:val="en-GB" w:eastAsia="en-US"/>
        </w:rPr>
        <w:t>allow</w:t>
      </w:r>
      <w:r w:rsidR="001008C2" w:rsidRPr="00F07994">
        <w:rPr>
          <w:lang w:val="en-GB" w:eastAsia="en-US"/>
        </w:rPr>
        <w:t>ed</w:t>
      </w:r>
      <w:r w:rsidRPr="00F07994">
        <w:rPr>
          <w:lang w:val="en-GB" w:eastAsia="en-US"/>
        </w:rPr>
        <w:t xml:space="preserve"> participants to discuss</w:t>
      </w:r>
      <w:r w:rsidR="00EB6BB1" w:rsidRPr="00F07994">
        <w:rPr>
          <w:lang w:val="en-GB" w:eastAsia="en-US"/>
        </w:rPr>
        <w:t xml:space="preserve"> </w:t>
      </w:r>
      <w:r w:rsidR="00FD12C7" w:rsidRPr="00F07994">
        <w:rPr>
          <w:lang w:val="en-GB" w:eastAsia="en-US"/>
        </w:rPr>
        <w:t>real-life cases</w:t>
      </w:r>
      <w:r w:rsidRPr="00F07994">
        <w:rPr>
          <w:lang w:val="en-GB" w:eastAsia="en-US"/>
        </w:rPr>
        <w:t xml:space="preserve">. </w:t>
      </w:r>
      <w:r w:rsidR="00FD12C7" w:rsidRPr="00F07994">
        <w:rPr>
          <w:lang w:val="en-GB" w:eastAsia="en-US"/>
        </w:rPr>
        <w:t>The</w:t>
      </w:r>
      <w:r w:rsidRPr="00F07994">
        <w:rPr>
          <w:lang w:val="en-GB" w:eastAsia="en-US"/>
        </w:rPr>
        <w:t xml:space="preserve"> positive group atmosphere established</w:t>
      </w:r>
      <w:r w:rsidR="00FD12C7" w:rsidRPr="00F07994">
        <w:rPr>
          <w:lang w:val="en-GB" w:eastAsia="en-US"/>
        </w:rPr>
        <w:t xml:space="preserve"> trust</w:t>
      </w:r>
      <w:r w:rsidRPr="00F07994">
        <w:rPr>
          <w:lang w:val="en-GB" w:eastAsia="en-US"/>
        </w:rPr>
        <w:t xml:space="preserve">, and informative content was delivered in an engaging and resourceful way. Many reported that the training equipped them with tools to design work environments more healthily or </w:t>
      </w:r>
      <w:r w:rsidR="001008C2" w:rsidRPr="00F07994">
        <w:rPr>
          <w:lang w:val="en-GB" w:eastAsia="en-US"/>
        </w:rPr>
        <w:t xml:space="preserve">to </w:t>
      </w:r>
      <w:r w:rsidRPr="00F07994">
        <w:rPr>
          <w:lang w:val="en-GB" w:eastAsia="en-US"/>
        </w:rPr>
        <w:t>focus on mental health in leader-employee interaction</w:t>
      </w:r>
      <w:r w:rsidR="00197E20" w:rsidRPr="00F07994">
        <w:rPr>
          <w:lang w:val="en-GB" w:eastAsia="en-US"/>
        </w:rPr>
        <w:t xml:space="preserve"> (see Table III Participant O2#04)</w:t>
      </w:r>
      <w:r w:rsidRPr="00F07994">
        <w:rPr>
          <w:lang w:val="en-GB" w:eastAsia="en-US"/>
        </w:rPr>
        <w:t xml:space="preserve">. Gained knowledge </w:t>
      </w:r>
      <w:r w:rsidR="001008C2" w:rsidRPr="00F07994">
        <w:rPr>
          <w:lang w:val="en-GB" w:eastAsia="en-US"/>
        </w:rPr>
        <w:t xml:space="preserve">also </w:t>
      </w:r>
      <w:r w:rsidR="00194814" w:rsidRPr="00F07994">
        <w:rPr>
          <w:lang w:val="en-GB" w:eastAsia="en-US"/>
        </w:rPr>
        <w:t>benefited</w:t>
      </w:r>
      <w:r w:rsidRPr="00F07994">
        <w:rPr>
          <w:lang w:val="en-GB" w:eastAsia="en-US"/>
        </w:rPr>
        <w:t xml:space="preserve"> one-on-one meetings.</w:t>
      </w:r>
    </w:p>
    <w:p w14:paraId="4A91DC48" w14:textId="750E43A9" w:rsidR="00233A27" w:rsidRPr="00F07994" w:rsidRDefault="00233A27" w:rsidP="00BD2C93">
      <w:pPr>
        <w:rPr>
          <w:lang w:val="en-GB" w:eastAsia="en-US"/>
        </w:rPr>
      </w:pPr>
      <w:r w:rsidRPr="00F07994">
        <w:rPr>
          <w:lang w:val="en-GB" w:eastAsia="en-US"/>
        </w:rPr>
        <w:tab/>
        <w:t xml:space="preserve">Participants perceived it as helpful to assess their well-being </w:t>
      </w:r>
      <w:r w:rsidR="001008C2" w:rsidRPr="00F07994">
        <w:rPr>
          <w:lang w:val="en-GB" w:eastAsia="en-US"/>
        </w:rPr>
        <w:t xml:space="preserve">in relation </w:t>
      </w:r>
      <w:r w:rsidR="00183290" w:rsidRPr="00F07994">
        <w:rPr>
          <w:lang w:val="en-GB" w:eastAsia="en-US"/>
        </w:rPr>
        <w:t xml:space="preserve">to </w:t>
      </w:r>
      <w:r w:rsidRPr="00F07994">
        <w:rPr>
          <w:lang w:val="en-GB" w:eastAsia="en-US"/>
        </w:rPr>
        <w:t>stress and overload</w:t>
      </w:r>
      <w:r w:rsidR="00EB6BB1" w:rsidRPr="00F07994">
        <w:rPr>
          <w:lang w:val="en-GB" w:eastAsia="en-US"/>
        </w:rPr>
        <w:t>,</w:t>
      </w:r>
      <w:r w:rsidR="001008C2" w:rsidRPr="00F07994">
        <w:rPr>
          <w:lang w:val="en-GB" w:eastAsia="en-US"/>
        </w:rPr>
        <w:t xml:space="preserve"> which enabled them</w:t>
      </w:r>
      <w:r w:rsidRPr="00F07994">
        <w:rPr>
          <w:lang w:val="en-GB" w:eastAsia="en-US"/>
        </w:rPr>
        <w:t xml:space="preserve"> to craft their job in a healthy way. Further examples of training transfer given are addressing personal needs, setting healthy boundaries, managing stressful situations better and taking breaks during the day.</w:t>
      </w:r>
    </w:p>
    <w:p w14:paraId="7C021FF5" w14:textId="4A5227CC" w:rsidR="00233A27" w:rsidRPr="00F07994" w:rsidRDefault="00233A27" w:rsidP="0020518A">
      <w:pPr>
        <w:rPr>
          <w:lang w:val="en-GB" w:eastAsia="en-US"/>
        </w:rPr>
      </w:pPr>
      <w:r w:rsidRPr="00F07994">
        <w:rPr>
          <w:lang w:val="en-GB" w:eastAsia="en-US"/>
        </w:rPr>
        <w:tab/>
      </w:r>
      <w:r w:rsidR="00194814" w:rsidRPr="00F07994">
        <w:rPr>
          <w:lang w:val="en-GB" w:eastAsia="en-US"/>
        </w:rPr>
        <w:t>All</w:t>
      </w:r>
      <w:r w:rsidRPr="00F07994">
        <w:rPr>
          <w:lang w:val="en-GB" w:eastAsia="en-US"/>
        </w:rPr>
        <w:t xml:space="preserve"> participants indicated </w:t>
      </w:r>
      <w:r w:rsidR="00194814" w:rsidRPr="00F07994">
        <w:rPr>
          <w:lang w:val="en-GB" w:eastAsia="en-US"/>
        </w:rPr>
        <w:t xml:space="preserve">a change in mental models: </w:t>
      </w:r>
      <w:r w:rsidRPr="00F07994">
        <w:rPr>
          <w:lang w:val="en-GB" w:eastAsia="en-US"/>
        </w:rPr>
        <w:t>they became aware of how common mental illnesses are and how important it is that the</w:t>
      </w:r>
      <w:r w:rsidR="00194814" w:rsidRPr="00F07994">
        <w:rPr>
          <w:lang w:val="en-GB" w:eastAsia="en-US"/>
        </w:rPr>
        <w:t>se</w:t>
      </w:r>
      <w:r w:rsidRPr="00F07994">
        <w:rPr>
          <w:lang w:val="en-GB" w:eastAsia="en-US"/>
        </w:rPr>
        <w:t xml:space="preserve"> are addressed appropriately. Several participants particularly expressed how this training shifted their perception that caring for employees’ mental health is crucial to leadership</w:t>
      </w:r>
      <w:r w:rsidR="00197E20" w:rsidRPr="00F07994">
        <w:rPr>
          <w:lang w:val="en-GB" w:eastAsia="en-US"/>
        </w:rPr>
        <w:t xml:space="preserve"> (see Table III Participant O2#08 and O1#06)</w:t>
      </w:r>
      <w:r w:rsidRPr="00F07994">
        <w:rPr>
          <w:lang w:val="en-GB" w:eastAsia="en-US"/>
        </w:rPr>
        <w:t>. Further, participants described MHAT chang</w:t>
      </w:r>
      <w:r w:rsidR="00D36021" w:rsidRPr="00F07994">
        <w:rPr>
          <w:lang w:val="en-GB" w:eastAsia="en-US"/>
        </w:rPr>
        <w:t>ing</w:t>
      </w:r>
      <w:r w:rsidRPr="00F07994">
        <w:rPr>
          <w:lang w:val="en-GB" w:eastAsia="en-US"/>
        </w:rPr>
        <w:t xml:space="preserve"> how they interacted with their employees and strengthen</w:t>
      </w:r>
      <w:r w:rsidR="00D36021" w:rsidRPr="00F07994">
        <w:rPr>
          <w:lang w:val="en-GB" w:eastAsia="en-US"/>
        </w:rPr>
        <w:t>ing</w:t>
      </w:r>
      <w:r w:rsidRPr="00F07994">
        <w:rPr>
          <w:lang w:val="en-GB" w:eastAsia="en-US"/>
        </w:rPr>
        <w:t xml:space="preserve"> the leader-employee relationship. </w:t>
      </w:r>
      <w:r w:rsidR="001008C2" w:rsidRPr="00F07994">
        <w:rPr>
          <w:lang w:val="en-GB" w:eastAsia="en-US"/>
        </w:rPr>
        <w:t>The training</w:t>
      </w:r>
      <w:r w:rsidR="00183290" w:rsidRPr="00F07994">
        <w:rPr>
          <w:lang w:val="en-GB" w:eastAsia="en-US"/>
        </w:rPr>
        <w:t xml:space="preserve"> </w:t>
      </w:r>
      <w:r w:rsidRPr="00F07994">
        <w:rPr>
          <w:lang w:val="en-GB" w:eastAsia="en-US"/>
        </w:rPr>
        <w:t>improved the leader’s empathy</w:t>
      </w:r>
      <w:r w:rsidR="001008C2" w:rsidRPr="00F07994">
        <w:rPr>
          <w:lang w:val="en-GB" w:eastAsia="en-US"/>
        </w:rPr>
        <w:t>,</w:t>
      </w:r>
      <w:r w:rsidR="007414EB" w:rsidRPr="00F07994">
        <w:rPr>
          <w:lang w:val="en-GB" w:eastAsia="en-US"/>
        </w:rPr>
        <w:t xml:space="preserve"> </w:t>
      </w:r>
      <w:r w:rsidRPr="00F07994">
        <w:rPr>
          <w:lang w:val="en-GB" w:eastAsia="en-US"/>
        </w:rPr>
        <w:t>reduced stigmatisation</w:t>
      </w:r>
      <w:r w:rsidR="001008C2" w:rsidRPr="00F07994">
        <w:rPr>
          <w:lang w:val="en-GB" w:eastAsia="en-US"/>
        </w:rPr>
        <w:t>,</w:t>
      </w:r>
      <w:r w:rsidR="00183290" w:rsidRPr="00F07994">
        <w:rPr>
          <w:lang w:val="en-GB" w:eastAsia="en-US"/>
        </w:rPr>
        <w:t xml:space="preserve"> </w:t>
      </w:r>
      <w:r w:rsidR="00FD12C7" w:rsidRPr="00F07994">
        <w:rPr>
          <w:lang w:val="en-GB" w:eastAsia="en-US"/>
        </w:rPr>
        <w:t>encouraged</w:t>
      </w:r>
      <w:r w:rsidRPr="00F07994">
        <w:rPr>
          <w:lang w:val="en-GB" w:eastAsia="en-US"/>
        </w:rPr>
        <w:t xml:space="preserve"> personal resource</w:t>
      </w:r>
      <w:r w:rsidR="00FD12C7" w:rsidRPr="00F07994">
        <w:rPr>
          <w:lang w:val="en-GB" w:eastAsia="en-US"/>
        </w:rPr>
        <w:t xml:space="preserve"> awareness</w:t>
      </w:r>
      <w:r w:rsidRPr="00F07994">
        <w:rPr>
          <w:lang w:val="en-GB" w:eastAsia="en-US"/>
        </w:rPr>
        <w:t xml:space="preserve"> and healthy </w:t>
      </w:r>
      <w:r w:rsidR="00FD12C7" w:rsidRPr="00F07994">
        <w:rPr>
          <w:lang w:val="en-GB" w:eastAsia="en-US"/>
        </w:rPr>
        <w:t xml:space="preserve">work </w:t>
      </w:r>
      <w:r w:rsidRPr="00F07994">
        <w:rPr>
          <w:lang w:val="en-GB" w:eastAsia="en-US"/>
        </w:rPr>
        <w:t>detachment.</w:t>
      </w:r>
    </w:p>
    <w:p w14:paraId="26F3A8A6" w14:textId="7C498315" w:rsidR="00233A27" w:rsidRPr="00F07994" w:rsidRDefault="00233A27" w:rsidP="00BD2C93">
      <w:pPr>
        <w:rPr>
          <w:lang w:val="en-GB" w:eastAsia="en-US"/>
        </w:rPr>
      </w:pPr>
    </w:p>
    <w:p w14:paraId="6C0F5A87" w14:textId="444DFCAE" w:rsidR="00233A27" w:rsidRPr="00F07994" w:rsidRDefault="00A25033" w:rsidP="00C23B6C">
      <w:pPr>
        <w:rPr>
          <w:rFonts w:cs="Arial"/>
          <w:lang w:val="en-GB"/>
        </w:rPr>
      </w:pPr>
      <w:r w:rsidRPr="00F07994">
        <w:rPr>
          <w:rFonts w:cs="Arial"/>
          <w:lang w:val="en-GB"/>
        </w:rPr>
        <w:t xml:space="preserve">INSERT TABLE </w:t>
      </w:r>
      <w:r w:rsidR="00245A58" w:rsidRPr="00F07994">
        <w:rPr>
          <w:rFonts w:cs="Arial"/>
          <w:lang w:val="en-GB"/>
        </w:rPr>
        <w:t>III</w:t>
      </w:r>
      <w:r w:rsidRPr="00F07994">
        <w:rPr>
          <w:rFonts w:cs="Arial"/>
          <w:lang w:val="en-GB"/>
        </w:rPr>
        <w:t xml:space="preserve"> HERE</w:t>
      </w:r>
    </w:p>
    <w:p w14:paraId="5857343E" w14:textId="3A44A0F9" w:rsidR="0028088E" w:rsidRPr="00F07994" w:rsidRDefault="0028088E" w:rsidP="00A0329E">
      <w:pPr>
        <w:rPr>
          <w:lang w:val="en-GB" w:eastAsia="en-US"/>
        </w:rPr>
      </w:pPr>
    </w:p>
    <w:p w14:paraId="2D7BEB36" w14:textId="497F2E68" w:rsidR="00485F17" w:rsidRPr="00F07994" w:rsidRDefault="00485F17" w:rsidP="00A0329E">
      <w:pPr>
        <w:rPr>
          <w:lang w:val="en-GB"/>
        </w:rPr>
      </w:pPr>
      <w:r w:rsidRPr="00F07994">
        <w:rPr>
          <w:lang w:val="en-GB"/>
        </w:rPr>
        <w:t xml:space="preserve">Summarising the findings of MHAT, </w:t>
      </w:r>
      <w:r w:rsidR="002A7001" w:rsidRPr="00F07994">
        <w:rPr>
          <w:lang w:val="en-GB"/>
        </w:rPr>
        <w:t>we see that the intervention worked similar</w:t>
      </w:r>
      <w:r w:rsidR="0061783D" w:rsidRPr="00F07994">
        <w:rPr>
          <w:lang w:val="en-GB"/>
        </w:rPr>
        <w:t>ly</w:t>
      </w:r>
      <w:r w:rsidR="002A7001" w:rsidRPr="00F07994">
        <w:rPr>
          <w:lang w:val="en-GB"/>
        </w:rPr>
        <w:t xml:space="preserve"> in both </w:t>
      </w:r>
      <w:r w:rsidR="004307CB" w:rsidRPr="00F07994">
        <w:rPr>
          <w:lang w:val="en-GB"/>
        </w:rPr>
        <w:t>organisation</w:t>
      </w:r>
      <w:r w:rsidR="002A7001" w:rsidRPr="00F07994">
        <w:rPr>
          <w:lang w:val="en-GB"/>
        </w:rPr>
        <w:t>s</w:t>
      </w:r>
      <w:r w:rsidR="008A215E" w:rsidRPr="00F07994">
        <w:rPr>
          <w:lang w:val="en-GB"/>
        </w:rPr>
        <w:t xml:space="preserve">, demonstrating </w:t>
      </w:r>
      <w:r w:rsidR="00236967" w:rsidRPr="00F07994">
        <w:rPr>
          <w:lang w:val="en-GB"/>
        </w:rPr>
        <w:t xml:space="preserve">the intervention’s </w:t>
      </w:r>
      <w:r w:rsidR="00233A27" w:rsidRPr="00F07994">
        <w:rPr>
          <w:lang w:val="en-GB"/>
        </w:rPr>
        <w:t>hardiness</w:t>
      </w:r>
      <w:r w:rsidR="008A215E" w:rsidRPr="00F07994">
        <w:rPr>
          <w:lang w:val="en-GB"/>
        </w:rPr>
        <w:t xml:space="preserve"> against contextual disruptions and providing</w:t>
      </w:r>
      <w:r w:rsidR="002A7001" w:rsidRPr="00F07994">
        <w:rPr>
          <w:lang w:val="en-GB"/>
        </w:rPr>
        <w:t xml:space="preserve"> </w:t>
      </w:r>
      <w:r w:rsidR="008A215E" w:rsidRPr="00F07994">
        <w:rPr>
          <w:lang w:val="en-GB"/>
        </w:rPr>
        <w:t xml:space="preserve">continuous </w:t>
      </w:r>
      <w:r w:rsidR="002A7001" w:rsidRPr="00F07994">
        <w:rPr>
          <w:lang w:val="en-GB"/>
        </w:rPr>
        <w:t>support in managing situations that challenged mental health.</w:t>
      </w:r>
    </w:p>
    <w:p w14:paraId="4AFE23A4" w14:textId="77777777" w:rsidR="009747B0" w:rsidRPr="00F07994" w:rsidRDefault="009747B0" w:rsidP="00766521">
      <w:pPr>
        <w:pStyle w:val="Heading1"/>
        <w:rPr>
          <w:lang w:val="en-US"/>
        </w:rPr>
      </w:pPr>
      <w:r w:rsidRPr="00F07994">
        <w:rPr>
          <w:lang w:val="en-US"/>
        </w:rPr>
        <w:t>Discussion</w:t>
      </w:r>
    </w:p>
    <w:p w14:paraId="5A97686C" w14:textId="23C62423" w:rsidR="00233A27" w:rsidRPr="00F07994" w:rsidRDefault="77C21B96">
      <w:pPr>
        <w:rPr>
          <w:lang w:val="en-GB" w:eastAsia="en-US"/>
        </w:rPr>
      </w:pPr>
      <w:r w:rsidRPr="00F07994">
        <w:rPr>
          <w:lang w:val="en-GB" w:eastAsia="en-US"/>
        </w:rPr>
        <w:t xml:space="preserve">This study </w:t>
      </w:r>
      <w:r w:rsidR="00F17543" w:rsidRPr="00F07994">
        <w:rPr>
          <w:lang w:val="en-GB" w:eastAsia="en-US"/>
        </w:rPr>
        <w:t xml:space="preserve">explored </w:t>
      </w:r>
      <w:r w:rsidRPr="00F07994">
        <w:rPr>
          <w:lang w:val="en-GB" w:eastAsia="en-US"/>
        </w:rPr>
        <w:t>how interventions</w:t>
      </w:r>
      <w:r w:rsidR="00F17543" w:rsidRPr="00F07994">
        <w:rPr>
          <w:lang w:val="en-GB" w:eastAsia="en-US"/>
        </w:rPr>
        <w:t xml:space="preserve"> for leaders</w:t>
      </w:r>
      <w:r w:rsidRPr="00F07994">
        <w:rPr>
          <w:lang w:val="en-GB" w:eastAsia="en-US"/>
        </w:rPr>
        <w:t xml:space="preserve"> support </w:t>
      </w:r>
      <w:r w:rsidR="00F17543" w:rsidRPr="00F07994">
        <w:rPr>
          <w:lang w:val="en-GB" w:eastAsia="en-US"/>
        </w:rPr>
        <w:t>them</w:t>
      </w:r>
      <w:r w:rsidRPr="00F07994">
        <w:rPr>
          <w:lang w:val="en-GB" w:eastAsia="en-US"/>
        </w:rPr>
        <w:t xml:space="preserve"> and their employees in times of uncertainty</w:t>
      </w:r>
      <w:r w:rsidR="420A15F5" w:rsidRPr="00F07994">
        <w:rPr>
          <w:lang w:val="en-GB" w:eastAsia="en-US"/>
        </w:rPr>
        <w:t xml:space="preserve">. </w:t>
      </w:r>
      <w:r w:rsidR="002E6851" w:rsidRPr="00F07994">
        <w:rPr>
          <w:lang w:val="en-GB" w:eastAsia="en-US"/>
        </w:rPr>
        <w:t>Considering RQ</w:t>
      </w:r>
      <w:r w:rsidR="00A30169" w:rsidRPr="00F07994">
        <w:rPr>
          <w:lang w:val="en-GB" w:eastAsia="en-US"/>
        </w:rPr>
        <w:t>1</w:t>
      </w:r>
      <w:r w:rsidR="00A2118B" w:rsidRPr="00F07994">
        <w:rPr>
          <w:lang w:val="en-GB" w:eastAsia="en-US"/>
        </w:rPr>
        <w:t xml:space="preserve"> (the key contextual factors surrounding the implementation of the interventions for leaders that hinder or facilitate the intervention process), our findings suggest that although the </w:t>
      </w:r>
      <w:r w:rsidR="000072E3" w:rsidRPr="00F07994">
        <w:rPr>
          <w:lang w:val="en-GB" w:eastAsia="en-US"/>
        </w:rPr>
        <w:t xml:space="preserve">contextual </w:t>
      </w:r>
      <w:r w:rsidR="0082754B" w:rsidRPr="00F07994">
        <w:rPr>
          <w:lang w:val="en-GB" w:eastAsia="en-US"/>
        </w:rPr>
        <w:t>events</w:t>
      </w:r>
      <w:r w:rsidR="000072E3" w:rsidRPr="00F07994">
        <w:rPr>
          <w:lang w:val="en-GB" w:eastAsia="en-US"/>
        </w:rPr>
        <w:t xml:space="preserve"> (</w:t>
      </w:r>
      <w:r w:rsidR="00A2118B" w:rsidRPr="00F07994">
        <w:rPr>
          <w:lang w:val="en-GB" w:eastAsia="en-US"/>
        </w:rPr>
        <w:t>the acquisition and the COVID pandemic</w:t>
      </w:r>
      <w:r w:rsidR="000072E3" w:rsidRPr="00F07994">
        <w:rPr>
          <w:lang w:val="en-GB" w:eastAsia="en-US"/>
        </w:rPr>
        <w:t>)</w:t>
      </w:r>
      <w:r w:rsidR="00A2118B" w:rsidRPr="00F07994">
        <w:rPr>
          <w:lang w:val="en-GB" w:eastAsia="en-US"/>
        </w:rPr>
        <w:t xml:space="preserve"> are somewhat similar,</w:t>
      </w:r>
      <w:r w:rsidR="000A2656" w:rsidRPr="00F07994">
        <w:rPr>
          <w:lang w:val="en-GB"/>
        </w:rPr>
        <w:t xml:space="preserve"> the</w:t>
      </w:r>
      <w:r w:rsidR="420A15F5" w:rsidRPr="00F07994">
        <w:rPr>
          <w:lang w:val="en-GB"/>
        </w:rPr>
        <w:t xml:space="preserve"> challenges caused within the two </w:t>
      </w:r>
      <w:r w:rsidR="003A0F5F" w:rsidRPr="00F07994">
        <w:rPr>
          <w:lang w:val="en-GB"/>
        </w:rPr>
        <w:t>organisations</w:t>
      </w:r>
      <w:r w:rsidR="420A15F5" w:rsidRPr="00F07994">
        <w:rPr>
          <w:lang w:val="en-GB"/>
        </w:rPr>
        <w:t xml:space="preserve"> vary. </w:t>
      </w:r>
      <w:r w:rsidR="4F98B98D" w:rsidRPr="00F07994">
        <w:rPr>
          <w:lang w:val="en-GB" w:eastAsia="en-US"/>
        </w:rPr>
        <w:t>Th</w:t>
      </w:r>
      <w:r w:rsidR="00EA6C3B" w:rsidRPr="00F07994">
        <w:rPr>
          <w:lang w:val="en-GB" w:eastAsia="en-US"/>
        </w:rPr>
        <w:t>ese</w:t>
      </w:r>
      <w:r w:rsidR="4F98B98D" w:rsidRPr="00F07994">
        <w:rPr>
          <w:lang w:val="en-GB" w:eastAsia="en-US"/>
        </w:rPr>
        <w:t xml:space="preserve"> diverse </w:t>
      </w:r>
      <w:r w:rsidR="00EA6C3B" w:rsidRPr="00F07994">
        <w:rPr>
          <w:lang w:val="en-GB" w:eastAsia="en-US"/>
        </w:rPr>
        <w:t xml:space="preserve">effects </w:t>
      </w:r>
      <w:r w:rsidR="4382D249" w:rsidRPr="00F07994">
        <w:rPr>
          <w:lang w:val="en-GB" w:eastAsia="en-US"/>
        </w:rPr>
        <w:t>align</w:t>
      </w:r>
      <w:r w:rsidR="4F98B98D" w:rsidRPr="00F07994">
        <w:rPr>
          <w:lang w:val="en-GB" w:eastAsia="en-US"/>
        </w:rPr>
        <w:t xml:space="preserve"> with the literature on organisational change </w:t>
      </w:r>
      <w:r w:rsidR="63319DC8" w:rsidRPr="00F07994">
        <w:rPr>
          <w:lang w:val="en-GB" w:eastAsia="en-US"/>
        </w:rPr>
        <w:fldChar w:fldCharType="begin"/>
      </w:r>
      <w:r w:rsidR="00FD12C7" w:rsidRPr="00F07994">
        <w:rPr>
          <w:lang w:val="en-GB" w:eastAsia="en-US"/>
        </w:rPr>
        <w:instrText xml:space="preserve"> ADDIN ZOTERO_ITEM CSL_CITATION {"citationID":"KrwwAiAx","properties":{"formattedCitation":"(Cooke et al., 2021)","plainCitation":"(Cooke et al., 2021)","noteIndex":0},"citationItems":[{"id":592,"uris":["http://zotero.org/groups/4737068/items/3HBWDD4M"],"itemData":{"id":592,"type":"article-journal","abstract":"Mergers and acquisitions (M&amp;As) have been a popular strategy for ﬁrms to increase their competitive advantage. Existing research has revealed a wide range of implications for the workforce and human resource management (HRM) stemming from M&amp;As. However, insu</w:instrText>
      </w:r>
      <w:r w:rsidR="00FD12C7" w:rsidRPr="00F07994">
        <w:rPr>
          <w:rFonts w:ascii="Cambria Math" w:hAnsi="Cambria Math" w:cs="Cambria Math"/>
          <w:lang w:val="en-GB" w:eastAsia="en-US"/>
        </w:rPr>
        <w:instrText>ﬃ</w:instrText>
      </w:r>
      <w:r w:rsidR="00FD12C7" w:rsidRPr="00F07994">
        <w:rPr>
          <w:lang w:val="en-GB" w:eastAsia="en-US"/>
        </w:rPr>
        <w:instrText xml:space="preserve">cient attention has been paid to issues related to employee resilience. We argue that employee resilience, a concept that is still to gain widespread attention in HRM research, is crucial to organizations wishing to manage their M&amp;As successfully, especially in the post-M&amp;A integration. We develop a set of complementary propositions, present a research framework, and indicate directions for future studies.","container-title":"Human Resource Management Review","DOI":"10.1016/j.hrmr.2020.100747","ISSN":"10534822","issue":"3","journalAbbreviation":"Human Resource Management Review","language":"en","page":"100747","source":"DOI.org (Crossref)","title":"Riding the tides of mergers and acquisitions by building a resilient workforce: A framework for studying the role of human resource management","title-short":"Riding the tides of mergers and acquisitions by building a resilient workforce","volume":"31","author":[{"family":"Cooke","given":"Fang Lee"},{"family":"Wood","given":"Geoffrey"},{"family":"Wang","given":"Meng"},{"family":"Li","given":"Alice Shuaishuai"}],"issued":{"date-parts":[["2021",9]]}}}],"schema":"https://github.com/citation-style-language/schema/raw/master/csl-citation.json"} </w:instrText>
      </w:r>
      <w:r w:rsidR="63319DC8" w:rsidRPr="00F07994">
        <w:rPr>
          <w:lang w:val="en-GB" w:eastAsia="en-US"/>
        </w:rPr>
        <w:fldChar w:fldCharType="separate"/>
      </w:r>
      <w:r w:rsidR="00FD12C7" w:rsidRPr="00F07994">
        <w:rPr>
          <w:noProof/>
          <w:lang w:val="en-GB" w:eastAsia="en-US"/>
        </w:rPr>
        <w:t xml:space="preserve">(Cooke </w:t>
      </w:r>
      <w:r w:rsidR="00FD12C7" w:rsidRPr="00F07994">
        <w:rPr>
          <w:i/>
          <w:noProof/>
          <w:lang w:val="en-GB" w:eastAsia="en-US"/>
        </w:rPr>
        <w:t>et al.</w:t>
      </w:r>
      <w:r w:rsidR="00FD12C7" w:rsidRPr="00F07994">
        <w:rPr>
          <w:noProof/>
          <w:lang w:val="en-GB" w:eastAsia="en-US"/>
        </w:rPr>
        <w:t>, 2021)</w:t>
      </w:r>
      <w:r w:rsidR="63319DC8" w:rsidRPr="00F07994">
        <w:rPr>
          <w:lang w:val="en-GB" w:eastAsia="en-US"/>
        </w:rPr>
        <w:fldChar w:fldCharType="end"/>
      </w:r>
      <w:r w:rsidR="4F98B98D" w:rsidRPr="00F07994">
        <w:rPr>
          <w:lang w:val="en-GB" w:eastAsia="en-US"/>
        </w:rPr>
        <w:t xml:space="preserve"> and stress the importance of closely examining the context from the participants’ perspective</w:t>
      </w:r>
      <w:r w:rsidR="00F06CE8" w:rsidRPr="00F07994">
        <w:rPr>
          <w:lang w:val="en-GB" w:eastAsia="en-US"/>
        </w:rPr>
        <w:t>, revealing the contextual embeddedness of the data</w:t>
      </w:r>
      <w:r w:rsidR="4F98B98D" w:rsidRPr="00F07994">
        <w:rPr>
          <w:lang w:val="en-GB" w:eastAsia="en-US"/>
        </w:rPr>
        <w:t xml:space="preserve">. </w:t>
      </w:r>
      <w:r w:rsidR="000A2656" w:rsidRPr="00F07994">
        <w:rPr>
          <w:lang w:val="en-GB" w:eastAsia="en-US"/>
        </w:rPr>
        <w:t>Whil</w:t>
      </w:r>
      <w:r w:rsidR="006A2AE1" w:rsidRPr="00F07994">
        <w:rPr>
          <w:lang w:val="en-GB" w:eastAsia="en-US"/>
        </w:rPr>
        <w:t>st</w:t>
      </w:r>
      <w:r w:rsidR="000A2656" w:rsidRPr="00F07994">
        <w:rPr>
          <w:lang w:val="en-GB" w:eastAsia="en-US"/>
        </w:rPr>
        <w:t xml:space="preserve"> there are many factors influencing the acquisition, t</w:t>
      </w:r>
      <w:r w:rsidR="4F98B98D" w:rsidRPr="00F07994">
        <w:rPr>
          <w:lang w:val="en-GB" w:eastAsia="en-US"/>
        </w:rPr>
        <w:t xml:space="preserve">he analysis identified </w:t>
      </w:r>
      <w:r w:rsidR="00F17543" w:rsidRPr="00F07994">
        <w:rPr>
          <w:lang w:val="en-GB" w:eastAsia="en-US"/>
        </w:rPr>
        <w:t xml:space="preserve">senior </w:t>
      </w:r>
      <w:r w:rsidR="4F98B98D" w:rsidRPr="00F07994">
        <w:rPr>
          <w:lang w:val="en-GB" w:eastAsia="en-US"/>
        </w:rPr>
        <w:t xml:space="preserve">management communication as </w:t>
      </w:r>
      <w:r w:rsidR="00F06CE8" w:rsidRPr="00F07994">
        <w:rPr>
          <w:lang w:val="en-GB" w:eastAsia="en-US"/>
        </w:rPr>
        <w:t>one</w:t>
      </w:r>
      <w:r w:rsidR="4F98B98D" w:rsidRPr="00F07994">
        <w:rPr>
          <w:lang w:val="en-GB" w:eastAsia="en-US"/>
        </w:rPr>
        <w:t xml:space="preserve"> </w:t>
      </w:r>
      <w:r w:rsidR="00DD1E84" w:rsidRPr="00F07994">
        <w:rPr>
          <w:lang w:val="en-GB" w:eastAsia="en-US"/>
        </w:rPr>
        <w:t xml:space="preserve">factor </w:t>
      </w:r>
      <w:r w:rsidR="006A2AE1" w:rsidRPr="00F07994">
        <w:rPr>
          <w:lang w:val="en-GB" w:eastAsia="en-US"/>
        </w:rPr>
        <w:t xml:space="preserve">that can </w:t>
      </w:r>
      <w:r w:rsidR="00DD1E84" w:rsidRPr="00F07994">
        <w:rPr>
          <w:lang w:val="en-GB" w:eastAsia="en-US"/>
        </w:rPr>
        <w:t xml:space="preserve">support </w:t>
      </w:r>
      <w:r w:rsidR="006A2AE1" w:rsidRPr="00F07994">
        <w:rPr>
          <w:lang w:val="en-GB" w:eastAsia="en-US"/>
        </w:rPr>
        <w:t xml:space="preserve">a </w:t>
      </w:r>
      <w:r w:rsidR="3CE25D37" w:rsidRPr="00F07994">
        <w:rPr>
          <w:lang w:val="en-GB" w:eastAsia="en-US"/>
        </w:rPr>
        <w:t xml:space="preserve">merger </w:t>
      </w:r>
      <w:r w:rsidR="006A2AE1" w:rsidRPr="00F07994">
        <w:rPr>
          <w:lang w:val="en-GB" w:eastAsia="en-US"/>
        </w:rPr>
        <w:t xml:space="preserve">(as </w:t>
      </w:r>
      <w:r w:rsidR="3CE25D37" w:rsidRPr="00F07994">
        <w:rPr>
          <w:lang w:val="en-GB" w:eastAsia="en-US"/>
        </w:rPr>
        <w:t xml:space="preserve">in </w:t>
      </w:r>
      <w:r w:rsidR="00233A27" w:rsidRPr="00F07994">
        <w:rPr>
          <w:lang w:val="en-GB" w:eastAsia="en-US"/>
        </w:rPr>
        <w:t>Organisation Two</w:t>
      </w:r>
      <w:r w:rsidR="006A2AE1" w:rsidRPr="00F07994">
        <w:rPr>
          <w:lang w:val="en-GB" w:eastAsia="en-US"/>
        </w:rPr>
        <w:t>)</w:t>
      </w:r>
      <w:r w:rsidR="00233A27" w:rsidRPr="00F07994">
        <w:rPr>
          <w:lang w:val="en-GB" w:eastAsia="en-US"/>
        </w:rPr>
        <w:t xml:space="preserve"> or, when it is poor </w:t>
      </w:r>
      <w:r w:rsidR="007414EB" w:rsidRPr="00F07994">
        <w:rPr>
          <w:lang w:val="en-GB" w:eastAsia="en-US"/>
        </w:rPr>
        <w:t>(</w:t>
      </w:r>
      <w:r w:rsidR="00233A27" w:rsidRPr="00F07994">
        <w:rPr>
          <w:lang w:val="en-GB" w:eastAsia="en-US"/>
        </w:rPr>
        <w:t>as in Organisation One</w:t>
      </w:r>
      <w:r w:rsidR="007414EB" w:rsidRPr="00F07994">
        <w:rPr>
          <w:lang w:val="en-GB" w:eastAsia="en-US"/>
        </w:rPr>
        <w:t>)</w:t>
      </w:r>
      <w:r w:rsidR="00233A27" w:rsidRPr="00F07994">
        <w:rPr>
          <w:lang w:val="en-GB" w:eastAsia="en-US"/>
        </w:rPr>
        <w:t xml:space="preserve">, negatively impact a merging procedure. This adds evidence to claims </w:t>
      </w:r>
      <w:r w:rsidR="006A2AE1" w:rsidRPr="00F07994">
        <w:rPr>
          <w:lang w:val="en-GB" w:eastAsia="en-US"/>
        </w:rPr>
        <w:t>of</w:t>
      </w:r>
      <w:r w:rsidR="00233A27" w:rsidRPr="00F07994">
        <w:rPr>
          <w:lang w:val="en-GB" w:eastAsia="en-US"/>
        </w:rPr>
        <w:t xml:space="preserve"> the importance of sound and transparent management communication during change </w:t>
      </w:r>
      <w:r w:rsidR="00233A27" w:rsidRPr="00F07994">
        <w:rPr>
          <w:lang w:val="en-GB" w:eastAsia="en-US"/>
        </w:rPr>
        <w:fldChar w:fldCharType="begin"/>
      </w:r>
      <w:r w:rsidR="00233A27" w:rsidRPr="00F07994">
        <w:rPr>
          <w:lang w:val="en-GB" w:eastAsia="en-US"/>
        </w:rPr>
        <w:instrText xml:space="preserve"> ADDIN ZOTERO_ITEM CSL_CITATION {"citationID":"vZ7BVYjM","properties":{"formattedCitation":"(Li et al., 2021)","plainCitation":"(Li et al., 2021)","noteIndex":0},"citationItems":[{"id":1071,"uris":["http://zotero.org/users/7806776/items/WLT5YKG3"],"itemData":{"id":1071,"type":"article-journal","container-title":"Public Relations Review","DOI":"10.1016/j.pubrev.2020.101984","ISSN":"03638111","issue":"1","journalAbbreviation":"Public Relations Review","language":"en","page":"101984","source":"DOI.org (Crossref)","title":"Employee coping with organizational change in the face of a pandemic: The role of transparent internal communication","title-short":"Employee coping with organizational change in the face of a pandemic","volume":"47","author":[{"family":"Li","given":"Jo-Yun"},{"family":"Sun","given":"Ruoyu"},{"family":"Tao","given":"Weiting"},{"family":"Lee","given":"Yeunjae"}],"issued":{"date-parts":[["2021",3]]}}}],"schema":"https://github.com/citation-style-language/schema/raw/master/csl-citation.json"} </w:instrText>
      </w:r>
      <w:r w:rsidR="00233A27" w:rsidRPr="00F07994">
        <w:rPr>
          <w:lang w:val="en-GB" w:eastAsia="en-US"/>
        </w:rPr>
        <w:fldChar w:fldCharType="separate"/>
      </w:r>
      <w:r w:rsidR="00233A27" w:rsidRPr="00F07994">
        <w:rPr>
          <w:noProof/>
          <w:lang w:val="en-GB" w:eastAsia="en-US"/>
        </w:rPr>
        <w:t xml:space="preserve">(Li </w:t>
      </w:r>
      <w:r w:rsidR="00233A27" w:rsidRPr="00F07994">
        <w:rPr>
          <w:i/>
          <w:noProof/>
          <w:lang w:val="en-GB" w:eastAsia="en-US"/>
        </w:rPr>
        <w:t>et al.,</w:t>
      </w:r>
      <w:r w:rsidR="00233A27" w:rsidRPr="00F07994">
        <w:rPr>
          <w:noProof/>
          <w:lang w:val="en-GB" w:eastAsia="en-US"/>
        </w:rPr>
        <w:t xml:space="preserve"> 2021)</w:t>
      </w:r>
      <w:r w:rsidR="00233A27" w:rsidRPr="00F07994">
        <w:rPr>
          <w:lang w:val="en-GB" w:eastAsia="en-US"/>
        </w:rPr>
        <w:fldChar w:fldCharType="end"/>
      </w:r>
      <w:r w:rsidR="00233A27" w:rsidRPr="00F07994">
        <w:rPr>
          <w:lang w:val="en-GB" w:eastAsia="en-US"/>
        </w:rPr>
        <w:t>.</w:t>
      </w:r>
    </w:p>
    <w:p w14:paraId="734498A8" w14:textId="72A6A925" w:rsidR="00C15897" w:rsidRPr="00F07994" w:rsidRDefault="00233A27" w:rsidP="0020518A">
      <w:pPr>
        <w:ind w:firstLine="708"/>
        <w:rPr>
          <w:lang w:val="en-GB" w:eastAsia="en-US"/>
        </w:rPr>
      </w:pPr>
      <w:r w:rsidRPr="00F07994">
        <w:rPr>
          <w:lang w:val="en-GB" w:eastAsia="en-US"/>
        </w:rPr>
        <w:t xml:space="preserve">Our findings suggest that the implementation process of leadership coaching was largely </w:t>
      </w:r>
      <w:r w:rsidR="0082754B" w:rsidRPr="00F07994">
        <w:rPr>
          <w:lang w:val="en-GB" w:eastAsia="en-US"/>
        </w:rPr>
        <w:t xml:space="preserve">modified </w:t>
      </w:r>
      <w:r w:rsidRPr="00F07994">
        <w:rPr>
          <w:lang w:val="en-GB" w:eastAsia="en-US"/>
        </w:rPr>
        <w:t xml:space="preserve">by the context, which stimulated different intervention content in </w:t>
      </w:r>
      <w:r w:rsidR="00FD12C7" w:rsidRPr="00F07994">
        <w:rPr>
          <w:lang w:val="en-GB" w:eastAsia="en-US"/>
        </w:rPr>
        <w:t>both</w:t>
      </w:r>
      <w:r w:rsidRPr="00F07994">
        <w:rPr>
          <w:lang w:val="en-GB" w:eastAsia="en-US"/>
        </w:rPr>
        <w:t xml:space="preserve"> organisations. In contrast, for MHAT, the analysis shows </w:t>
      </w:r>
      <w:r w:rsidR="00FD12C7" w:rsidRPr="00F07994">
        <w:rPr>
          <w:lang w:val="en-GB" w:eastAsia="en-US"/>
        </w:rPr>
        <w:t xml:space="preserve">strong </w:t>
      </w:r>
      <w:r w:rsidRPr="00F07994">
        <w:rPr>
          <w:lang w:val="en-GB" w:eastAsia="en-US"/>
        </w:rPr>
        <w:t xml:space="preserve">similarities in </w:t>
      </w:r>
      <w:r w:rsidR="00194814" w:rsidRPr="00F07994">
        <w:rPr>
          <w:lang w:val="en-GB" w:eastAsia="en-US"/>
        </w:rPr>
        <w:t xml:space="preserve">the </w:t>
      </w:r>
      <w:r w:rsidRPr="00F07994">
        <w:rPr>
          <w:lang w:val="en-GB" w:eastAsia="en-US"/>
        </w:rPr>
        <w:t xml:space="preserve">intervention process and participants’ mental models. Attempting to explain the reactiveness to </w:t>
      </w:r>
      <w:r w:rsidR="00194814" w:rsidRPr="00F07994">
        <w:rPr>
          <w:lang w:val="en-GB" w:eastAsia="en-US"/>
        </w:rPr>
        <w:t xml:space="preserve">the </w:t>
      </w:r>
      <w:r w:rsidRPr="00F07994">
        <w:rPr>
          <w:lang w:val="en-GB" w:eastAsia="en-US"/>
        </w:rPr>
        <w:t>context of the two interventions, the format can partly account for this: Leadership coaching was facilitated as individual case coaching</w:t>
      </w:r>
      <w:r w:rsidR="00011A7E" w:rsidRPr="00F07994">
        <w:rPr>
          <w:lang w:val="en-GB" w:eastAsia="en-US"/>
        </w:rPr>
        <w:t>,</w:t>
      </w:r>
      <w:r w:rsidR="006A2AE1" w:rsidRPr="00F07994">
        <w:rPr>
          <w:lang w:val="en-GB" w:eastAsia="en-US"/>
        </w:rPr>
        <w:t xml:space="preserve"> meaning t</w:t>
      </w:r>
      <w:r w:rsidRPr="00F07994">
        <w:rPr>
          <w:lang w:val="en-GB" w:eastAsia="en-US"/>
        </w:rPr>
        <w:t xml:space="preserve">he content of the session was subject to the challenges participants were facing. In Organisation One, the changes induced by the acquisition were the most dominant </w:t>
      </w:r>
      <w:r w:rsidR="006A2AE1" w:rsidRPr="00F07994">
        <w:rPr>
          <w:lang w:val="en-GB" w:eastAsia="en-US"/>
        </w:rPr>
        <w:t>issues</w:t>
      </w:r>
      <w:r w:rsidRPr="00F07994">
        <w:rPr>
          <w:lang w:val="en-GB" w:eastAsia="en-US"/>
        </w:rPr>
        <w:t>, while in Organisation Two</w:t>
      </w:r>
      <w:r w:rsidR="003F6965" w:rsidRPr="00F07994">
        <w:rPr>
          <w:lang w:val="en-GB" w:eastAsia="en-US"/>
        </w:rPr>
        <w:t xml:space="preserve">, the topics addressed were common issues and stressors in a business context </w:t>
      </w:r>
      <w:r w:rsidR="003F6965" w:rsidRPr="00F07994">
        <w:rPr>
          <w:lang w:val="en-GB" w:eastAsia="en-US"/>
        </w:rPr>
        <w:fldChar w:fldCharType="begin"/>
      </w:r>
      <w:r w:rsidR="003F6965" w:rsidRPr="00F07994">
        <w:rPr>
          <w:lang w:val="en-GB" w:eastAsia="en-US"/>
        </w:rPr>
        <w:instrText xml:space="preserve"> ADDIN ZOTERO_ITEM CSL_CITATION {"citationID":"4GprJXRk","properties":{"formattedCitation":"(Lesener et al., 2019)","plainCitation":"(Lesener et al., 2019)","noteIndex":0},"citationItems":[{"id":5,"uris":["http://zotero.org/users/7806776/items/26ZAGFTU"],"itemData":{"id":5,"type":"article-journal","abstract":"The job demands-resources (JD-R) model is an inﬂuential framework to understand how job characteristics foster employee well-being. Di</w:instrText>
      </w:r>
      <w:r w:rsidR="003F6965" w:rsidRPr="00F07994">
        <w:rPr>
          <w:rFonts w:ascii="Cambria Math" w:hAnsi="Cambria Math" w:cs="Cambria Math"/>
          <w:lang w:val="en-GB" w:eastAsia="en-US"/>
        </w:rPr>
        <w:instrText>ﬀ</w:instrText>
      </w:r>
      <w:r w:rsidR="003F6965" w:rsidRPr="00F07994">
        <w:rPr>
          <w:lang w:val="en-GB" w:eastAsia="en-US"/>
        </w:rPr>
        <w:instrText>ering from the cross-sectional focus of most JD-R model reviews, this meta-analytic review uses longitudinal evidence to validate the essential assumptions within the JD-R model. We highlight two aspects: (1) The assessment of the methodological quality of the available longitudinal studies, and (2) the examination of the essential assumptions – the impact of job characteristics on well-being, and vice-versa – with meta-analytic structural equation modelling (metaSEM). We included 74 studies and evaluated their quality. Eighteen studies su</w:instrText>
      </w:r>
      <w:r w:rsidR="003F6965" w:rsidRPr="00F07994">
        <w:rPr>
          <w:rFonts w:ascii="Cambria Math" w:hAnsi="Cambria Math" w:cs="Cambria Math"/>
          <w:lang w:val="en-GB" w:eastAsia="en-US"/>
        </w:rPr>
        <w:instrText>ﬀ</w:instrText>
      </w:r>
      <w:r w:rsidR="003F6965" w:rsidRPr="00F07994">
        <w:rPr>
          <w:lang w:val="en-GB" w:eastAsia="en-US"/>
        </w:rPr>
        <w:instrText>ered from serious methodological shortcomings, whereas 29 studies (39%) were considered high-quality studies. Our meta-analytic structural equation models conﬁrmed the essential assumptions simultaneously. The quality of the studies also had an inﬂuence on the goodness-of-ﬁt indices. The models with reciprocal assumptions between job characteristics and well-being ﬁtted the data best. The ﬁndings of this meta-analytic review suggest that the JD-R model is an excellent theoretical basis to assess employee well-being for a broad range of organisations. However, more research is needed to clarify the reciprocal relationships between job characteristics and employee well-being, as well as the di</w:instrText>
      </w:r>
      <w:r w:rsidR="003F6965" w:rsidRPr="00F07994">
        <w:rPr>
          <w:rFonts w:ascii="Cambria Math" w:hAnsi="Cambria Math" w:cs="Cambria Math"/>
          <w:lang w:val="en-GB" w:eastAsia="en-US"/>
        </w:rPr>
        <w:instrText>ﬀ</w:instrText>
      </w:r>
      <w:r w:rsidR="003F6965" w:rsidRPr="00F07994">
        <w:rPr>
          <w:lang w:val="en-GB" w:eastAsia="en-US"/>
        </w:rPr>
        <w:instrText xml:space="preserve">erent inﬂuences of challenging and hindering job demands on work engagement.","container-title":"Work &amp; Stress","issue":"1","language":"en","page":"76-103","source":"Zotero","title":"The job demands-resources model: A meta-analytic review of longitudinal studies","volume":"33","author":[{"family":"Lesener","given":"Tino"},{"family":"Gusy","given":"Burkhard"},{"family":"Wolter","given":"Christine"}],"issued":{"date-parts":[["2019"]]}}}],"schema":"https://github.com/citation-style-language/schema/raw/master/csl-citation.json"} </w:instrText>
      </w:r>
      <w:r w:rsidR="003F6965" w:rsidRPr="00F07994">
        <w:rPr>
          <w:lang w:val="en-GB" w:eastAsia="en-US"/>
        </w:rPr>
        <w:fldChar w:fldCharType="separate"/>
      </w:r>
      <w:r w:rsidR="003F6965" w:rsidRPr="00F07994">
        <w:rPr>
          <w:noProof/>
          <w:lang w:val="en-GB" w:eastAsia="en-US"/>
        </w:rPr>
        <w:t xml:space="preserve">(Lesener </w:t>
      </w:r>
      <w:r w:rsidR="003F6965" w:rsidRPr="00F07994">
        <w:rPr>
          <w:i/>
          <w:noProof/>
          <w:lang w:val="en-GB" w:eastAsia="en-US"/>
        </w:rPr>
        <w:t>et al.</w:t>
      </w:r>
      <w:r w:rsidR="003F6965" w:rsidRPr="00F07994">
        <w:rPr>
          <w:noProof/>
          <w:lang w:val="en-GB" w:eastAsia="en-US"/>
        </w:rPr>
        <w:t>, 2019)</w:t>
      </w:r>
      <w:r w:rsidR="003F6965" w:rsidRPr="00F07994">
        <w:rPr>
          <w:lang w:val="en-GB" w:eastAsia="en-US"/>
        </w:rPr>
        <w:fldChar w:fldCharType="end"/>
      </w:r>
      <w:r w:rsidR="003F6965" w:rsidRPr="00F07994">
        <w:rPr>
          <w:lang w:val="en-GB" w:eastAsia="en-US"/>
        </w:rPr>
        <w:t xml:space="preserve">. MHAT, on the other hand, </w:t>
      </w:r>
      <w:r w:rsidR="00194814" w:rsidRPr="00F07994">
        <w:rPr>
          <w:lang w:val="en-GB" w:eastAsia="en-US"/>
        </w:rPr>
        <w:t>applies</w:t>
      </w:r>
      <w:r w:rsidR="003F6965" w:rsidRPr="00F07994">
        <w:rPr>
          <w:lang w:val="en-GB" w:eastAsia="en-US"/>
        </w:rPr>
        <w:t xml:space="preserve"> an interactive but structured training concept. </w:t>
      </w:r>
      <w:r w:rsidR="00194814" w:rsidRPr="00F07994">
        <w:rPr>
          <w:lang w:val="en-GB" w:eastAsia="en-US"/>
        </w:rPr>
        <w:t>While allowing</w:t>
      </w:r>
      <w:r w:rsidR="003F6965" w:rsidRPr="00F07994">
        <w:rPr>
          <w:lang w:val="en-GB" w:eastAsia="en-US"/>
        </w:rPr>
        <w:t xml:space="preserve"> for </w:t>
      </w:r>
      <w:r w:rsidR="00194814" w:rsidRPr="00F07994">
        <w:rPr>
          <w:lang w:val="en-GB" w:eastAsia="en-US"/>
        </w:rPr>
        <w:t>the</w:t>
      </w:r>
      <w:r w:rsidR="003F6965" w:rsidRPr="00F07994">
        <w:rPr>
          <w:lang w:val="en-GB" w:eastAsia="en-US"/>
        </w:rPr>
        <w:t xml:space="preserve"> discussion of real-life cases, the facilitators steered the discussions to mental health </w:t>
      </w:r>
      <w:r w:rsidR="00194814" w:rsidRPr="00F07994">
        <w:rPr>
          <w:lang w:val="en-GB" w:eastAsia="en-US"/>
        </w:rPr>
        <w:t xml:space="preserve">topics </w:t>
      </w:r>
      <w:r w:rsidR="003F6965" w:rsidRPr="00F07994">
        <w:rPr>
          <w:lang w:val="en-GB" w:eastAsia="en-US"/>
        </w:rPr>
        <w:t xml:space="preserve">in the workplace. </w:t>
      </w:r>
      <w:r w:rsidR="00CC0701" w:rsidRPr="00F07994">
        <w:rPr>
          <w:lang w:val="en-GB" w:eastAsia="en-US"/>
        </w:rPr>
        <w:t>Although</w:t>
      </w:r>
      <w:r w:rsidR="003F6965" w:rsidRPr="00F07994">
        <w:rPr>
          <w:lang w:val="en-GB" w:eastAsia="en-US"/>
        </w:rPr>
        <w:t xml:space="preserve"> subjectively, mental health appeared to be more challenged in </w:t>
      </w:r>
      <w:r w:rsidRPr="00F07994">
        <w:rPr>
          <w:lang w:val="en-GB" w:eastAsia="en-US"/>
        </w:rPr>
        <w:t>O</w:t>
      </w:r>
      <w:r w:rsidR="003F6965" w:rsidRPr="00F07994">
        <w:rPr>
          <w:lang w:val="en-GB" w:eastAsia="en-US"/>
        </w:rPr>
        <w:t xml:space="preserve">rganisation </w:t>
      </w:r>
      <w:r w:rsidRPr="00F07994">
        <w:rPr>
          <w:lang w:val="en-GB" w:eastAsia="en-US"/>
        </w:rPr>
        <w:t>O</w:t>
      </w:r>
      <w:r w:rsidR="003F6965" w:rsidRPr="00F07994">
        <w:rPr>
          <w:lang w:val="en-GB" w:eastAsia="en-US"/>
        </w:rPr>
        <w:t>ne, considering the context analysed, the cases discussed in MHAT sessions were rather similar.</w:t>
      </w:r>
    </w:p>
    <w:p w14:paraId="3FAD6CF4" w14:textId="5B2EB7F9" w:rsidR="007E3F18" w:rsidRPr="00F07994" w:rsidRDefault="00F17543" w:rsidP="006A2AE1">
      <w:pPr>
        <w:ind w:firstLine="708"/>
        <w:rPr>
          <w:lang w:val="en-GB" w:eastAsia="en-US"/>
        </w:rPr>
      </w:pPr>
      <w:r w:rsidRPr="00F07994">
        <w:rPr>
          <w:lang w:val="en-GB" w:eastAsia="en-US"/>
        </w:rPr>
        <w:t>Regarding RQ2 and 3</w:t>
      </w:r>
      <w:r w:rsidR="000072E3" w:rsidRPr="00F07994">
        <w:rPr>
          <w:lang w:val="en-GB" w:eastAsia="en-US"/>
        </w:rPr>
        <w:t xml:space="preserve"> (h</w:t>
      </w:r>
      <w:r w:rsidRPr="00F07994">
        <w:rPr>
          <w:lang w:val="en-GB" w:eastAsia="en-US"/>
        </w:rPr>
        <w:t>ow the intervention worked</w:t>
      </w:r>
      <w:r w:rsidR="006A2AE1" w:rsidRPr="00F07994">
        <w:rPr>
          <w:lang w:val="en-GB" w:eastAsia="en-US"/>
        </w:rPr>
        <w:t>,</w:t>
      </w:r>
      <w:r w:rsidRPr="00F07994">
        <w:rPr>
          <w:lang w:val="en-GB" w:eastAsia="en-US"/>
        </w:rPr>
        <w:t xml:space="preserve"> how it supported leaders and employees in times of uncertainty and which changes in participants’ mental models </w:t>
      </w:r>
      <w:r w:rsidR="006A2AE1" w:rsidRPr="00F07994">
        <w:rPr>
          <w:lang w:val="en-GB" w:eastAsia="en-US"/>
        </w:rPr>
        <w:t xml:space="preserve">were </w:t>
      </w:r>
      <w:r w:rsidRPr="00F07994">
        <w:rPr>
          <w:lang w:val="en-GB" w:eastAsia="en-US"/>
        </w:rPr>
        <w:t>initiated</w:t>
      </w:r>
      <w:r w:rsidR="000072E3" w:rsidRPr="00F07994">
        <w:rPr>
          <w:lang w:val="en-GB" w:eastAsia="en-US"/>
        </w:rPr>
        <w:t>)</w:t>
      </w:r>
      <w:r w:rsidRPr="00F07994">
        <w:rPr>
          <w:lang w:val="en-GB" w:eastAsia="en-US"/>
        </w:rPr>
        <w:t xml:space="preserve"> the findings provide evidence for the effectiveness of both interventions</w:t>
      </w:r>
      <w:r w:rsidR="003F6965" w:rsidRPr="00F07994">
        <w:rPr>
          <w:lang w:val="en-GB" w:eastAsia="en-US"/>
        </w:rPr>
        <w:t>.</w:t>
      </w:r>
      <w:r w:rsidR="00DD1E84" w:rsidRPr="00F07994">
        <w:rPr>
          <w:lang w:val="en-GB" w:eastAsia="en-US"/>
        </w:rPr>
        <w:t xml:space="preserve"> </w:t>
      </w:r>
      <w:r w:rsidR="00A0273E" w:rsidRPr="00F07994">
        <w:rPr>
          <w:lang w:val="en-GB" w:eastAsia="en-US"/>
        </w:rPr>
        <w:t>Drawing on</w:t>
      </w:r>
      <w:r w:rsidR="00233A27" w:rsidRPr="00F07994">
        <w:rPr>
          <w:lang w:val="en-GB" w:eastAsia="en-US"/>
        </w:rPr>
        <w:t xml:space="preserve"> </w:t>
      </w:r>
      <w:r w:rsidR="00E24847" w:rsidRPr="00F07994">
        <w:rPr>
          <w:lang w:val="en-GB" w:eastAsia="en-US"/>
        </w:rPr>
        <w:t>COR</w:t>
      </w:r>
      <w:r w:rsidR="00233A27" w:rsidRPr="00F07994">
        <w:rPr>
          <w:lang w:val="en-GB" w:eastAsia="en-US"/>
        </w:rPr>
        <w:t xml:space="preserve"> theory (Hobfoll </w:t>
      </w:r>
      <w:r w:rsidR="00233A27" w:rsidRPr="00F07994">
        <w:rPr>
          <w:i/>
          <w:lang w:val="en-GB" w:eastAsia="en-US"/>
        </w:rPr>
        <w:t>et al.,</w:t>
      </w:r>
      <w:r w:rsidR="00233A27" w:rsidRPr="00F07994">
        <w:rPr>
          <w:lang w:val="en-GB" w:eastAsia="en-US"/>
        </w:rPr>
        <w:t xml:space="preserve"> 2018), we observe how both interventions equipped participants with needs-focused</w:t>
      </w:r>
      <w:r w:rsidR="003712EB" w:rsidRPr="00F07994">
        <w:rPr>
          <w:lang w:val="en-GB" w:eastAsia="en-US"/>
        </w:rPr>
        <w:t xml:space="preserve"> resources to cope with the </w:t>
      </w:r>
      <w:r w:rsidR="006978AC" w:rsidRPr="00F07994">
        <w:rPr>
          <w:lang w:val="en-GB" w:eastAsia="en-US"/>
        </w:rPr>
        <w:t xml:space="preserve">new demands evolving from the context. </w:t>
      </w:r>
      <w:r w:rsidR="00A037D1" w:rsidRPr="00F07994">
        <w:rPr>
          <w:lang w:val="en-GB" w:eastAsia="en-US"/>
        </w:rPr>
        <w:t>Notably,</w:t>
      </w:r>
      <w:r w:rsidR="003712EB" w:rsidRPr="00F07994">
        <w:rPr>
          <w:lang w:val="en-GB" w:eastAsia="en-US"/>
        </w:rPr>
        <w:t xml:space="preserve"> </w:t>
      </w:r>
      <w:r w:rsidR="00A037D1" w:rsidRPr="00F07994">
        <w:rPr>
          <w:lang w:val="en-GB" w:eastAsia="en-US"/>
        </w:rPr>
        <w:t>l</w:t>
      </w:r>
      <w:r w:rsidR="5FCAF5F9" w:rsidRPr="00F07994">
        <w:rPr>
          <w:lang w:val="en-GB" w:eastAsia="en-US"/>
        </w:rPr>
        <w:t xml:space="preserve">eadership </w:t>
      </w:r>
      <w:r w:rsidR="002E6851" w:rsidRPr="00F07994">
        <w:rPr>
          <w:lang w:val="en-GB" w:eastAsia="en-US"/>
        </w:rPr>
        <w:t>c</w:t>
      </w:r>
      <w:r w:rsidR="5FCAF5F9" w:rsidRPr="00F07994">
        <w:rPr>
          <w:lang w:val="en-GB" w:eastAsia="en-US"/>
        </w:rPr>
        <w:t xml:space="preserve">oaching </w:t>
      </w:r>
      <w:r w:rsidR="00354CCA" w:rsidRPr="00F07994">
        <w:rPr>
          <w:lang w:val="en-GB" w:eastAsia="en-US"/>
        </w:rPr>
        <w:t xml:space="preserve">was instrumental </w:t>
      </w:r>
      <w:r w:rsidR="00354CCA" w:rsidRPr="00F07994">
        <w:rPr>
          <w:lang w:val="en-GB" w:eastAsia="en-US"/>
        </w:rPr>
        <w:lastRenderedPageBreak/>
        <w:t>in developing leaders</w:t>
      </w:r>
      <w:r w:rsidR="00A2118B" w:rsidRPr="00F07994">
        <w:rPr>
          <w:lang w:val="en-GB" w:eastAsia="en-US"/>
        </w:rPr>
        <w:t>’</w:t>
      </w:r>
      <w:r w:rsidR="00354CCA" w:rsidRPr="00F07994">
        <w:rPr>
          <w:lang w:val="en-GB" w:eastAsia="en-US"/>
        </w:rPr>
        <w:t xml:space="preserve"> emotional intelligence, improving self-awareness and emotional regulation, </w:t>
      </w:r>
      <w:r w:rsidR="0039225E" w:rsidRPr="00F07994">
        <w:rPr>
          <w:lang w:val="en-GB" w:eastAsia="en-US"/>
        </w:rPr>
        <w:t xml:space="preserve">which were </w:t>
      </w:r>
      <w:r w:rsidR="00354CCA" w:rsidRPr="00F07994">
        <w:rPr>
          <w:lang w:val="en-GB" w:eastAsia="en-US"/>
        </w:rPr>
        <w:t xml:space="preserve">skills essential for </w:t>
      </w:r>
      <w:r w:rsidR="5FCAF5F9" w:rsidRPr="00F07994">
        <w:rPr>
          <w:lang w:val="en-GB" w:eastAsia="en-US"/>
        </w:rPr>
        <w:t xml:space="preserve">coping with the </w:t>
      </w:r>
      <w:r w:rsidR="66803206" w:rsidRPr="00F07994">
        <w:rPr>
          <w:lang w:val="en-GB" w:eastAsia="en-US"/>
        </w:rPr>
        <w:t>acquisition challenges</w:t>
      </w:r>
      <w:r w:rsidR="5FCAF5F9" w:rsidRPr="00F07994">
        <w:rPr>
          <w:lang w:val="en-GB" w:eastAsia="en-US"/>
        </w:rPr>
        <w:t xml:space="preserve"> </w:t>
      </w:r>
      <w:r w:rsidR="00354CCA" w:rsidRPr="00F07994">
        <w:rPr>
          <w:lang w:val="en-GB" w:eastAsia="en-US"/>
        </w:rPr>
        <w:t xml:space="preserve">experienced </w:t>
      </w:r>
      <w:r w:rsidR="5FCAF5F9" w:rsidRPr="00F07994">
        <w:rPr>
          <w:lang w:val="en-GB" w:eastAsia="en-US"/>
        </w:rPr>
        <w:t xml:space="preserve">by </w:t>
      </w:r>
      <w:r w:rsidR="00233A27" w:rsidRPr="00F07994">
        <w:rPr>
          <w:lang w:val="en-GB" w:eastAsia="en-US"/>
        </w:rPr>
        <w:t>O</w:t>
      </w:r>
      <w:r w:rsidR="00354CCA" w:rsidRPr="00F07994">
        <w:rPr>
          <w:lang w:val="en-GB" w:eastAsia="en-US"/>
        </w:rPr>
        <w:t>rganisation</w:t>
      </w:r>
      <w:r w:rsidR="5FCAF5F9" w:rsidRPr="00F07994">
        <w:rPr>
          <w:lang w:val="en-GB" w:eastAsia="en-US"/>
        </w:rPr>
        <w:t xml:space="preserve"> </w:t>
      </w:r>
      <w:r w:rsidR="00233A27" w:rsidRPr="00F07994">
        <w:rPr>
          <w:lang w:val="en-GB" w:eastAsia="en-US"/>
        </w:rPr>
        <w:t>O</w:t>
      </w:r>
      <w:r w:rsidR="000A2656" w:rsidRPr="00F07994">
        <w:rPr>
          <w:lang w:val="en-GB" w:eastAsia="en-US"/>
        </w:rPr>
        <w:t>ne</w:t>
      </w:r>
      <w:r w:rsidR="5FCAF5F9" w:rsidRPr="00F07994">
        <w:rPr>
          <w:lang w:val="en-GB" w:eastAsia="en-US"/>
        </w:rPr>
        <w:t xml:space="preserve"> participants. Through different techniques, they </w:t>
      </w:r>
      <w:r w:rsidR="20B9618D" w:rsidRPr="00F07994">
        <w:rPr>
          <w:lang w:val="en-GB" w:eastAsia="en-US"/>
        </w:rPr>
        <w:t xml:space="preserve">felt empowered and gained clarity in their work life and their future in the organisation. It enabled them to address their needs and to </w:t>
      </w:r>
      <w:r w:rsidR="23B4EE96" w:rsidRPr="00F07994">
        <w:rPr>
          <w:lang w:val="en-GB" w:eastAsia="en-US"/>
        </w:rPr>
        <w:t>feel</w:t>
      </w:r>
      <w:r w:rsidR="20B9618D" w:rsidRPr="00F07994">
        <w:rPr>
          <w:lang w:val="en-GB" w:eastAsia="en-US"/>
        </w:rPr>
        <w:t xml:space="preserve"> in charge. </w:t>
      </w:r>
      <w:r w:rsidR="00CC0701" w:rsidRPr="00F07994">
        <w:rPr>
          <w:lang w:val="en-GB" w:eastAsia="en-US"/>
        </w:rPr>
        <w:t>It</w:t>
      </w:r>
      <w:r w:rsidR="20B9618D" w:rsidRPr="00F07994">
        <w:rPr>
          <w:lang w:val="en-GB" w:eastAsia="en-US"/>
        </w:rPr>
        <w:t xml:space="preserve"> helped leaders </w:t>
      </w:r>
      <w:r w:rsidR="00CC0701" w:rsidRPr="00F07994">
        <w:rPr>
          <w:lang w:val="en-GB" w:eastAsia="en-US"/>
        </w:rPr>
        <w:t>in</w:t>
      </w:r>
      <w:r w:rsidR="20B9618D" w:rsidRPr="00F07994">
        <w:rPr>
          <w:lang w:val="en-GB" w:eastAsia="en-US"/>
        </w:rPr>
        <w:t xml:space="preserve"> support</w:t>
      </w:r>
      <w:r w:rsidR="00CC0701" w:rsidRPr="00F07994">
        <w:rPr>
          <w:lang w:val="en-GB" w:eastAsia="en-US"/>
        </w:rPr>
        <w:t>ing</w:t>
      </w:r>
      <w:r w:rsidR="20B9618D" w:rsidRPr="00F07994">
        <w:rPr>
          <w:lang w:val="en-GB" w:eastAsia="en-US"/>
        </w:rPr>
        <w:t xml:space="preserve"> their employees </w:t>
      </w:r>
      <w:r w:rsidR="0061783D" w:rsidRPr="00F07994">
        <w:rPr>
          <w:lang w:val="en-GB" w:eastAsia="en-US"/>
        </w:rPr>
        <w:t>during</w:t>
      </w:r>
      <w:r w:rsidR="20B9618D" w:rsidRPr="00F07994">
        <w:rPr>
          <w:lang w:val="en-GB" w:eastAsia="en-US"/>
        </w:rPr>
        <w:t xml:space="preserve"> uncertainty by better recognising and addressing issues when employees are struggling.</w:t>
      </w:r>
      <w:r w:rsidR="172B4689" w:rsidRPr="00F07994">
        <w:rPr>
          <w:lang w:val="en-GB" w:eastAsia="en-US"/>
        </w:rPr>
        <w:t xml:space="preserve"> In </w:t>
      </w:r>
      <w:r w:rsidR="00233A27" w:rsidRPr="00F07994">
        <w:rPr>
          <w:lang w:val="en-GB" w:eastAsia="en-US"/>
        </w:rPr>
        <w:t>O</w:t>
      </w:r>
      <w:r w:rsidR="004307CB" w:rsidRPr="00F07994">
        <w:rPr>
          <w:lang w:val="en-GB" w:eastAsia="en-US"/>
        </w:rPr>
        <w:t>rganisation</w:t>
      </w:r>
      <w:r w:rsidR="172B4689" w:rsidRPr="00F07994">
        <w:rPr>
          <w:lang w:val="en-GB" w:eastAsia="en-US"/>
        </w:rPr>
        <w:t xml:space="preserve"> </w:t>
      </w:r>
      <w:r w:rsidR="00233A27" w:rsidRPr="00F07994">
        <w:rPr>
          <w:lang w:val="en-GB" w:eastAsia="en-US"/>
        </w:rPr>
        <w:t>T</w:t>
      </w:r>
      <w:r w:rsidR="000A2656" w:rsidRPr="00F07994">
        <w:rPr>
          <w:lang w:val="en-GB" w:eastAsia="en-US"/>
        </w:rPr>
        <w:t>wo</w:t>
      </w:r>
      <w:r w:rsidR="70FCBB64" w:rsidRPr="00F07994">
        <w:rPr>
          <w:lang w:val="en-GB" w:eastAsia="en-US"/>
        </w:rPr>
        <w:t xml:space="preserve">, </w:t>
      </w:r>
      <w:r w:rsidR="50DA6993" w:rsidRPr="00F07994">
        <w:rPr>
          <w:lang w:val="en-GB" w:eastAsia="en-US"/>
        </w:rPr>
        <w:t>we</w:t>
      </w:r>
      <w:r w:rsidR="70FCBB64" w:rsidRPr="00F07994">
        <w:rPr>
          <w:lang w:val="en-GB" w:eastAsia="en-US"/>
        </w:rPr>
        <w:t xml:space="preserve"> </w:t>
      </w:r>
      <w:r w:rsidR="172B4689" w:rsidRPr="00F07994">
        <w:rPr>
          <w:lang w:val="en-GB" w:eastAsia="en-US"/>
        </w:rPr>
        <w:t xml:space="preserve">found similar </w:t>
      </w:r>
      <w:r w:rsidR="002E6851" w:rsidRPr="00F07994">
        <w:rPr>
          <w:lang w:val="en-GB" w:eastAsia="en-US"/>
        </w:rPr>
        <w:t>changes</w:t>
      </w:r>
      <w:r w:rsidR="172B4689" w:rsidRPr="00F07994">
        <w:rPr>
          <w:lang w:val="en-GB" w:eastAsia="en-US"/>
        </w:rPr>
        <w:t xml:space="preserve">, such as </w:t>
      </w:r>
      <w:r w:rsidR="002E6851" w:rsidRPr="00F07994">
        <w:rPr>
          <w:lang w:val="en-GB" w:eastAsia="en-US"/>
        </w:rPr>
        <w:t xml:space="preserve">increased </w:t>
      </w:r>
      <w:r w:rsidR="172B4689" w:rsidRPr="00F07994">
        <w:rPr>
          <w:lang w:val="en-GB" w:eastAsia="en-US"/>
        </w:rPr>
        <w:t xml:space="preserve">self-efficacy, self-awareness, empowerment and clarity, but applied to the context of pursuing personal career goals. </w:t>
      </w:r>
      <w:r w:rsidR="45C47D54" w:rsidRPr="00F07994">
        <w:rPr>
          <w:lang w:val="en-GB" w:eastAsia="en-US"/>
        </w:rPr>
        <w:t xml:space="preserve">The </w:t>
      </w:r>
      <w:r w:rsidR="002E6851" w:rsidRPr="00F07994">
        <w:rPr>
          <w:lang w:val="en-GB" w:eastAsia="en-US"/>
        </w:rPr>
        <w:t>changes triggered</w:t>
      </w:r>
      <w:r w:rsidR="45C47D54" w:rsidRPr="00F07994">
        <w:rPr>
          <w:lang w:val="en-GB" w:eastAsia="en-US"/>
        </w:rPr>
        <w:t xml:space="preserve"> </w:t>
      </w:r>
      <w:r w:rsidR="002E6851" w:rsidRPr="00F07994">
        <w:rPr>
          <w:lang w:val="en-GB" w:eastAsia="en-US"/>
        </w:rPr>
        <w:t>by</w:t>
      </w:r>
      <w:r w:rsidR="45C47D54" w:rsidRPr="00F07994">
        <w:rPr>
          <w:lang w:val="en-GB" w:eastAsia="en-US"/>
        </w:rPr>
        <w:t xml:space="preserve"> coaching are in accord with the needs identified in the literature </w:t>
      </w:r>
      <w:r w:rsidR="66803206" w:rsidRPr="00F07994">
        <w:rPr>
          <w:lang w:val="en-GB" w:eastAsia="en-US"/>
        </w:rPr>
        <w:t>regarding</w:t>
      </w:r>
      <w:r w:rsidR="45C47D54" w:rsidRPr="00F07994">
        <w:rPr>
          <w:lang w:val="en-GB" w:eastAsia="en-US"/>
        </w:rPr>
        <w:t xml:space="preserve"> individual skills, such as self-efficacy </w:t>
      </w:r>
      <w:r w:rsidR="6BB9D284" w:rsidRPr="00F07994">
        <w:rPr>
          <w:lang w:val="en-GB" w:eastAsia="en-US"/>
        </w:rPr>
        <w:fldChar w:fldCharType="begin"/>
      </w:r>
      <w:r w:rsidR="6BB9D284" w:rsidRPr="00F07994">
        <w:rPr>
          <w:lang w:val="en-GB" w:eastAsia="en-US"/>
        </w:rPr>
        <w:instrText xml:space="preserve"> ADDIN ZOTERO_ITEM CSL_CITATION {"citationID":"cruowG15","properties":{"formattedCitation":"(Nwanzu &amp; Babalola, 2019)","plainCitation":"(Nwanzu &amp; Babalola, 2019)","noteIndex":0},"citationItems":[{"id":613,"uris":["http://zotero.org/groups/4737068/items/LX3K72LP"],"itemData":{"id":613,"type":"article-journal","abstract":"This study ascertains whether three positive organizational behaviour capacities (optimism, self-efficacy and self-monitoring) predict attitude towards organizational change. Design of this study was cross-sectional, and data were collected with self-report measure. One hundred sixty-nine employees were drawn from 21 organizations in Delta State, Nigeria. The participants were made of 108 (64%) females and 61 (36%) males, with the mean age of 40.21 years (SD, 9.13). Simple regression analysis revealed that optimism, self-efficacy, and self-monitoring, positively and significantly predicted attitude towards organizational change. While multiple regression analysis revealed that only self-efficacy positively and significantly contributed to attitude towards organizational change. It was concluded that the predictors influence employees’ attitude towards organizational change with self-efficacy contributing the highest influence to organizational change attitude. It was recommended that for successful employees change acceptance, optimism, self-efficacy and selfmonitoring should be structured into policies and strategies for organizational implementation.","container-title":"International Journal of Engineering Business Management","DOI":"10.1177/1847979019827149","ISSN":"1847-9790, 1847-9790","journalAbbreviation":"International Journal of Engineering Business Management","language":"en","page":"184797901982714","source":"DOI.org (Crossref)","title":"Examining psychological capital of optimism, self-efficacy and self-monitoring as predictors of attitude towards organizational change","volume":"11","author":[{"family":"Nwanzu","given":"Chiyem Lucky"},{"family":"Babalola","given":"Sunday Samson"}],"issued":{"date-parts":[["2019",1,1]]}}}],"schema":"https://github.com/citation-style-language/schema/raw/master/csl-citation.json"} </w:instrText>
      </w:r>
      <w:r w:rsidR="6BB9D284" w:rsidRPr="00F07994">
        <w:rPr>
          <w:lang w:val="en-GB" w:eastAsia="en-US"/>
        </w:rPr>
        <w:fldChar w:fldCharType="separate"/>
      </w:r>
      <w:r w:rsidR="45C47D54" w:rsidRPr="00F07994">
        <w:rPr>
          <w:noProof/>
          <w:lang w:val="en-GB" w:eastAsia="en-US"/>
        </w:rPr>
        <w:t>(Nwanzu &amp; Babalola, 2019)</w:t>
      </w:r>
      <w:r w:rsidR="6BB9D284" w:rsidRPr="00F07994">
        <w:rPr>
          <w:lang w:val="en-GB" w:eastAsia="en-US"/>
        </w:rPr>
        <w:fldChar w:fldCharType="end"/>
      </w:r>
      <w:r w:rsidR="000369B2" w:rsidRPr="00F07994">
        <w:rPr>
          <w:lang w:val="en-GB" w:eastAsia="en-US"/>
        </w:rPr>
        <w:t>,</w:t>
      </w:r>
      <w:r w:rsidR="45C47D54" w:rsidRPr="00F07994">
        <w:rPr>
          <w:lang w:val="en-GB" w:eastAsia="en-US"/>
        </w:rPr>
        <w:t xml:space="preserve"> </w:t>
      </w:r>
      <w:r w:rsidR="00245A58" w:rsidRPr="00F07994">
        <w:rPr>
          <w:lang w:val="en-GB" w:eastAsia="en-US"/>
        </w:rPr>
        <w:t>individual</w:t>
      </w:r>
      <w:r w:rsidR="00417F9D" w:rsidRPr="00F07994">
        <w:rPr>
          <w:lang w:val="en-GB" w:eastAsia="en-US"/>
        </w:rPr>
        <w:t xml:space="preserve"> </w:t>
      </w:r>
      <w:r w:rsidR="45C47D54" w:rsidRPr="00F07994">
        <w:rPr>
          <w:lang w:val="en-GB" w:eastAsia="en-US"/>
        </w:rPr>
        <w:t xml:space="preserve">resilience </w:t>
      </w:r>
      <w:r w:rsidR="0008156F" w:rsidRPr="00F07994">
        <w:rPr>
          <w:lang w:val="en-GB" w:eastAsia="en-US"/>
        </w:rPr>
        <w:t xml:space="preserve">and support to integrate changes into their work context </w:t>
      </w:r>
      <w:r w:rsidR="6BB9D284" w:rsidRPr="00F07994">
        <w:rPr>
          <w:lang w:val="en-GB" w:eastAsia="en-US"/>
        </w:rPr>
        <w:fldChar w:fldCharType="begin"/>
      </w:r>
      <w:r w:rsidR="6BB9D284" w:rsidRPr="00F07994">
        <w:rPr>
          <w:lang w:val="en-GB" w:eastAsia="en-US"/>
        </w:rPr>
        <w:instrText xml:space="preserve"> ADDIN ZOTERO_ITEM CSL_CITATION {"citationID":"wYHItglf","properties":{"formattedCitation":"(Cooke et al., 2021)","plainCitation":"(Cooke et al., 2021)","noteIndex":0},"citationItems":[{"id":592,"uris":["http://zotero.org/groups/4737068/items/3HBWDD4M"],"itemData":{"id":592,"type":"article-journal","abstract":"Mergers and acquisitions (M&amp;As) have been a popular strategy for ﬁrms to increase their competitive advantage. Existing research has revealed a wide range of implications for the workforce and human resource management (HRM) stemming from M&amp;As. However, insu</w:instrText>
      </w:r>
      <w:r w:rsidR="6BB9D284" w:rsidRPr="00F07994">
        <w:rPr>
          <w:rFonts w:ascii="Cambria Math" w:hAnsi="Cambria Math" w:cs="Cambria Math"/>
          <w:lang w:val="en-GB" w:eastAsia="en-US"/>
        </w:rPr>
        <w:instrText>ﬃ</w:instrText>
      </w:r>
      <w:r w:rsidR="6BB9D284" w:rsidRPr="00F07994">
        <w:rPr>
          <w:lang w:val="en-GB" w:eastAsia="en-US"/>
        </w:rPr>
        <w:instrText xml:space="preserve">cient attention has been paid to issues related to employee resilience. We argue that employee resilience, a concept that is still to gain widespread attention in HRM research, is crucial to organizations wishing to manage their M&amp;As successfully, especially in the post-M&amp;A integration. We develop a set of complementary propositions, present a research framework, and indicate directions for future studies.","container-title":"Human Resource Management Review","DOI":"10.1016/j.hrmr.2020.100747","ISSN":"10534822","issue":"3","journalAbbreviation":"Human Resource Management Review","language":"en","page":"100747","source":"DOI.org (Crossref)","title":"Riding the tides of mergers and acquisitions by building a resilient workforce: A framework for studying the role of human resource management","title-short":"Riding the tides of mergers and acquisitions by building a resilient workforce","volume":"31","author":[{"family":"Cooke","given":"Fang Lee"},{"family":"Wood","given":"Geoffrey"},{"family":"Wang","given":"Meng"},{"family":"Li","given":"Alice Shuaishuai"}],"issued":{"date-parts":[["2021",9]]}}}],"schema":"https://github.com/citation-style-language/schema/raw/master/csl-citation.json"} </w:instrText>
      </w:r>
      <w:r w:rsidR="6BB9D284" w:rsidRPr="00F07994">
        <w:rPr>
          <w:lang w:val="en-GB" w:eastAsia="en-US"/>
        </w:rPr>
        <w:fldChar w:fldCharType="separate"/>
      </w:r>
      <w:r w:rsidR="45C47D54" w:rsidRPr="00F07994">
        <w:rPr>
          <w:noProof/>
          <w:lang w:val="en-GB" w:eastAsia="en-US"/>
        </w:rPr>
        <w:t xml:space="preserve">(Cooke </w:t>
      </w:r>
      <w:r w:rsidR="001402FC" w:rsidRPr="00F07994">
        <w:rPr>
          <w:i/>
          <w:noProof/>
          <w:lang w:val="en-GB" w:eastAsia="en-US"/>
        </w:rPr>
        <w:t>et al</w:t>
      </w:r>
      <w:r w:rsidR="001402FC" w:rsidRPr="00F07994">
        <w:rPr>
          <w:noProof/>
          <w:lang w:val="en-GB" w:eastAsia="en-US"/>
        </w:rPr>
        <w:t>.</w:t>
      </w:r>
      <w:r w:rsidR="45C47D54" w:rsidRPr="00F07994">
        <w:rPr>
          <w:noProof/>
          <w:lang w:val="en-GB" w:eastAsia="en-US"/>
        </w:rPr>
        <w:t>, 2021)</w:t>
      </w:r>
      <w:r w:rsidR="6BB9D284" w:rsidRPr="00F07994">
        <w:rPr>
          <w:lang w:val="en-GB" w:eastAsia="en-US"/>
        </w:rPr>
        <w:fldChar w:fldCharType="end"/>
      </w:r>
      <w:r w:rsidR="009007CE" w:rsidRPr="00F07994">
        <w:rPr>
          <w:lang w:val="en-GB" w:eastAsia="en-US"/>
        </w:rPr>
        <w:t>.</w:t>
      </w:r>
      <w:r w:rsidR="092DD49F" w:rsidRPr="00F07994">
        <w:rPr>
          <w:lang w:val="en-GB" w:eastAsia="en-US"/>
        </w:rPr>
        <w:t xml:space="preserve"> </w:t>
      </w:r>
      <w:r w:rsidR="73B50E71" w:rsidRPr="00F07994">
        <w:rPr>
          <w:lang w:val="en-GB" w:eastAsia="en-US"/>
        </w:rPr>
        <w:t xml:space="preserve">Regarding the leader role, </w:t>
      </w:r>
      <w:r w:rsidR="000369B2" w:rsidRPr="00F07994">
        <w:rPr>
          <w:lang w:val="en-GB" w:eastAsia="en-US"/>
        </w:rPr>
        <w:t xml:space="preserve">Mühlemann </w:t>
      </w:r>
      <w:r w:rsidR="001402FC" w:rsidRPr="00F07994">
        <w:rPr>
          <w:lang w:val="en-GB" w:eastAsia="en-US"/>
        </w:rPr>
        <w:t>et al.</w:t>
      </w:r>
      <w:r w:rsidR="73B50E71" w:rsidRPr="00F07994">
        <w:rPr>
          <w:lang w:val="en-GB" w:eastAsia="en-US"/>
        </w:rPr>
        <w:t xml:space="preserve"> </w:t>
      </w:r>
      <w:r w:rsidR="6BB9D284" w:rsidRPr="00F07994">
        <w:rPr>
          <w:lang w:val="en-GB" w:eastAsia="en-US"/>
        </w:rPr>
        <w:fldChar w:fldCharType="begin"/>
      </w:r>
      <w:r w:rsidR="007C65BB" w:rsidRPr="00F07994">
        <w:rPr>
          <w:lang w:val="en-GB" w:eastAsia="en-US"/>
        </w:rPr>
        <w:instrText xml:space="preserve"> ADDIN ZOTERO_ITEM CSL_CITATION {"citationID":"dqIDVriQ","properties":{"formattedCitation":"(2022)","plainCitation":"(2022)","noteIndex":0},"citationItems":[{"id":1352,"uris":["http://zotero.org/groups/4737068/items/EQL2SFBH"],"itemData":{"id":1352,"type":"article-journal","abstract":"This paper presents a Social Identity Model of Organizational Change (SIMOC) and tests this in the context of employees’ responses to a corporate takeover. This model suggests that employees will identify with the newly emerging organization and adjust to organizational change more successfully the more they are able to maintain their pre-existing social identity (an identity maintenance pathway) or to change understanding of their social identity in ways that are perceived as constituting identity gain (an identity gain pathway). We examine this model in the context of an acquisition in the pharmaceutical industry where 225 employees were surveyed before the implementation of the organizational change and then again 18 months later. In line with SIMOC, pre-change identification predicted post-change identification and a variety of beneficial adjustment outcomes for employees (including job satisfaction, organizational citizenship behavior, lower depression, satisfaction with life, and post-traumatic growth) to the extent that either (a) they experienced a sense of identity continuity or (b) their supervisors engaged in identity leadership that helped to build a sense that they were gaining a new positive identity. Results showed a negative impact of prechange organizational identification on post-change identification and various adjustment outcomes if both pathways were inaccessible, thereby contributing to employees’ experience of social identity loss. Discussion focuses on the ways in which organizations and their leaders can better manage organizational change and associated identity transition.","container-title":"J Pers Soc Psychol","issue":"123","language":"en","note":"DOI: 10.31234/osf.io/cn6yr","page":"1004-1023","source":"DOI.org (Crossref)","title":"Understanding Responses to an Organizational Takeover: Introducing The Social Identity Model of Organizational Change","title-short":"Understanding Responses to an Organizational Takeover","volume":"5","author":[{"family":"Mühlemann","given":"Neela Surangani"},{"family":"Steffens","given":"Niklas K"},{"family":"Ullrich","given":"Johannes"},{"family":"Haslam","given":"S. Alexander"},{"family":"Jonas","given":"Klaus"}],"issued":{"date-parts":[["2022"]]}},"label":"page","suppress-author":true}],"schema":"https://github.com/citation-style-language/schema/raw/master/csl-citation.json"} </w:instrText>
      </w:r>
      <w:r w:rsidR="6BB9D284" w:rsidRPr="00F07994">
        <w:rPr>
          <w:lang w:val="en-GB" w:eastAsia="en-US"/>
        </w:rPr>
        <w:fldChar w:fldCharType="separate"/>
      </w:r>
      <w:r w:rsidR="007C65BB" w:rsidRPr="00F07994">
        <w:rPr>
          <w:noProof/>
          <w:lang w:val="en-GB" w:eastAsia="en-US"/>
        </w:rPr>
        <w:t>(2022)</w:t>
      </w:r>
      <w:r w:rsidR="6BB9D284" w:rsidRPr="00F07994">
        <w:rPr>
          <w:lang w:val="en-GB" w:eastAsia="en-US"/>
        </w:rPr>
        <w:fldChar w:fldCharType="end"/>
      </w:r>
      <w:r w:rsidR="73B50E71" w:rsidRPr="00F07994">
        <w:rPr>
          <w:lang w:val="en-GB" w:eastAsia="en-US"/>
        </w:rPr>
        <w:t xml:space="preserve"> claim that leaders are responsible for creating a sense of belongingness for their team. However, in </w:t>
      </w:r>
      <w:r w:rsidR="00A350B4" w:rsidRPr="00F07994">
        <w:rPr>
          <w:lang w:val="en-GB" w:eastAsia="en-US"/>
        </w:rPr>
        <w:t>O</w:t>
      </w:r>
      <w:r w:rsidR="004307CB" w:rsidRPr="00F07994">
        <w:rPr>
          <w:lang w:val="en-GB" w:eastAsia="en-US"/>
        </w:rPr>
        <w:t xml:space="preserve">rganisation </w:t>
      </w:r>
      <w:r w:rsidR="00A350B4" w:rsidRPr="00F07994">
        <w:rPr>
          <w:lang w:val="en-GB" w:eastAsia="en-US"/>
        </w:rPr>
        <w:t>O</w:t>
      </w:r>
      <w:r w:rsidR="004307CB" w:rsidRPr="00F07994">
        <w:rPr>
          <w:lang w:val="en-GB" w:eastAsia="en-US"/>
        </w:rPr>
        <w:t>ne</w:t>
      </w:r>
      <w:r w:rsidR="66803206" w:rsidRPr="00F07994">
        <w:rPr>
          <w:lang w:val="en-GB" w:eastAsia="en-US"/>
        </w:rPr>
        <w:t>,</w:t>
      </w:r>
      <w:r w:rsidR="73B50E71" w:rsidRPr="00F07994">
        <w:rPr>
          <w:lang w:val="en-GB" w:eastAsia="en-US"/>
        </w:rPr>
        <w:t xml:space="preserve"> the results show that leaders themselves lost their belongingness and that reflection and a shift in perspective helped them </w:t>
      </w:r>
      <w:r w:rsidR="0039225E" w:rsidRPr="00F07994">
        <w:rPr>
          <w:lang w:val="en-GB" w:eastAsia="en-US"/>
        </w:rPr>
        <w:t xml:space="preserve">to </w:t>
      </w:r>
      <w:r w:rsidR="73B50E71" w:rsidRPr="00F07994">
        <w:rPr>
          <w:lang w:val="en-GB" w:eastAsia="en-US"/>
        </w:rPr>
        <w:t xml:space="preserve">regain </w:t>
      </w:r>
      <w:r w:rsidR="00DD1E84" w:rsidRPr="00F07994">
        <w:rPr>
          <w:lang w:val="en-GB" w:eastAsia="en-US"/>
        </w:rPr>
        <w:t>it</w:t>
      </w:r>
      <w:r w:rsidR="00926211" w:rsidRPr="00F07994">
        <w:rPr>
          <w:lang w:val="en-GB" w:eastAsia="en-US"/>
        </w:rPr>
        <w:t xml:space="preserve">. Still, </w:t>
      </w:r>
      <w:r w:rsidR="00DD1E84" w:rsidRPr="00F07994">
        <w:rPr>
          <w:lang w:val="en-GB" w:eastAsia="en-US"/>
        </w:rPr>
        <w:t xml:space="preserve">fostering a sense of belonging </w:t>
      </w:r>
      <w:r w:rsidR="73B50E71" w:rsidRPr="00F07994">
        <w:rPr>
          <w:lang w:val="en-GB" w:eastAsia="en-US"/>
        </w:rPr>
        <w:t xml:space="preserve">was </w:t>
      </w:r>
      <w:r w:rsidR="0039225E" w:rsidRPr="00F07994">
        <w:rPr>
          <w:lang w:val="en-GB" w:eastAsia="en-US"/>
        </w:rPr>
        <w:t xml:space="preserve">not </w:t>
      </w:r>
      <w:r w:rsidR="73B50E71" w:rsidRPr="00F07994">
        <w:rPr>
          <w:lang w:val="en-GB" w:eastAsia="en-US"/>
        </w:rPr>
        <w:t xml:space="preserve">integrated </w:t>
      </w:r>
      <w:r w:rsidR="2BF3E347" w:rsidRPr="00F07994">
        <w:rPr>
          <w:lang w:val="en-GB" w:eastAsia="en-US"/>
        </w:rPr>
        <w:t>into leadership behaviour</w:t>
      </w:r>
      <w:r w:rsidR="73B50E71" w:rsidRPr="00F07994">
        <w:rPr>
          <w:lang w:val="en-GB" w:eastAsia="en-US"/>
        </w:rPr>
        <w:t>.</w:t>
      </w:r>
      <w:r w:rsidR="2BF3E347" w:rsidRPr="00F07994">
        <w:rPr>
          <w:lang w:val="en-GB" w:eastAsia="en-US"/>
        </w:rPr>
        <w:t xml:space="preserve"> </w:t>
      </w:r>
      <w:r w:rsidR="001C173D" w:rsidRPr="00F07994">
        <w:rPr>
          <w:lang w:val="en-GB" w:eastAsia="en-US"/>
        </w:rPr>
        <w:t>Considering the changes in participants’ mental models through the lens of Frederickson’s broaden</w:t>
      </w:r>
      <w:r w:rsidR="000F71E5" w:rsidRPr="00F07994">
        <w:rPr>
          <w:lang w:val="en-GB" w:eastAsia="en-US"/>
        </w:rPr>
        <w:t>-and-build</w:t>
      </w:r>
      <w:r w:rsidR="001C173D" w:rsidRPr="00F07994">
        <w:rPr>
          <w:lang w:val="en-GB" w:eastAsia="en-US"/>
        </w:rPr>
        <w:t xml:space="preserve"> theory</w:t>
      </w:r>
      <w:r w:rsidR="000F71E5" w:rsidRPr="00F07994">
        <w:rPr>
          <w:lang w:val="en-GB" w:eastAsia="en-US"/>
        </w:rPr>
        <w:t xml:space="preserve"> </w:t>
      </w:r>
      <w:r w:rsidR="000F71E5" w:rsidRPr="00F07994">
        <w:rPr>
          <w:lang w:val="en-GB" w:eastAsia="en-US"/>
        </w:rPr>
        <w:fldChar w:fldCharType="begin"/>
      </w:r>
      <w:r w:rsidR="000F71E5" w:rsidRPr="00F07994">
        <w:rPr>
          <w:lang w:val="en-GB" w:eastAsia="en-US"/>
        </w:rPr>
        <w:instrText xml:space="preserve"> ADDIN ZOTERO_ITEM CSL_CITATION {"citationID":"7XtFASb0","properties":{"formattedCitation":"(Fredrickson, 2001)","plainCitation":"(Fredrickson, 2001)","noteIndex":0},"citationItems":[{"id":1547,"uris":["http://zotero.org/users/7806776/items/F9GATBSY"],"itemData":{"id":1547,"type":"article-journal","container-title":"American Psychologist","DOI":"10.1037/0003-066X.56.3.218","ISSN":"1935-990X, 0003-066X","issue":"3","journalAbbreviation":"American Psychologist","language":"en","page":"218-226","source":"DOI.org (Crossref)","title":"The role of positive emotions in positive psychology: The broaden-and-build theory of positive emotions.","title-short":"The role of positive emotions in positive psychology","volume":"56","author":[{"family":"Fredrickson","given":"Barbara L."}],"issued":{"date-parts":[["2001",3]]}}}],"schema":"https://github.com/citation-style-language/schema/raw/master/csl-citation.json"} </w:instrText>
      </w:r>
      <w:r w:rsidR="000F71E5" w:rsidRPr="00F07994">
        <w:rPr>
          <w:lang w:val="en-GB" w:eastAsia="en-US"/>
        </w:rPr>
        <w:fldChar w:fldCharType="separate"/>
      </w:r>
      <w:r w:rsidR="000F71E5" w:rsidRPr="00F07994">
        <w:rPr>
          <w:noProof/>
          <w:lang w:val="en-GB" w:eastAsia="en-US"/>
        </w:rPr>
        <w:t>(Fredrickson, 2001)</w:t>
      </w:r>
      <w:r w:rsidR="000F71E5" w:rsidRPr="00F07994">
        <w:rPr>
          <w:lang w:val="en-GB" w:eastAsia="en-US"/>
        </w:rPr>
        <w:fldChar w:fldCharType="end"/>
      </w:r>
      <w:r w:rsidR="001C173D" w:rsidRPr="00F07994">
        <w:rPr>
          <w:lang w:val="en-GB" w:eastAsia="en-US"/>
        </w:rPr>
        <w:t>, we argue that the positive experiences</w:t>
      </w:r>
      <w:r w:rsidR="0039225E" w:rsidRPr="00F07994">
        <w:rPr>
          <w:lang w:val="en-GB" w:eastAsia="en-US"/>
        </w:rPr>
        <w:t xml:space="preserve"> of leaders</w:t>
      </w:r>
      <w:r w:rsidR="001C173D" w:rsidRPr="00F07994">
        <w:rPr>
          <w:lang w:val="en-GB" w:eastAsia="en-US"/>
        </w:rPr>
        <w:t>, such as the opening of new perspectives</w:t>
      </w:r>
      <w:r w:rsidR="0039225E" w:rsidRPr="00F07994">
        <w:rPr>
          <w:lang w:val="en-GB" w:eastAsia="en-US"/>
        </w:rPr>
        <w:t>,</w:t>
      </w:r>
      <w:r w:rsidR="00DD1E84" w:rsidRPr="00F07994">
        <w:rPr>
          <w:lang w:val="en-GB" w:eastAsia="en-US"/>
        </w:rPr>
        <w:t xml:space="preserve"> </w:t>
      </w:r>
      <w:r w:rsidR="001C173D" w:rsidRPr="00F07994">
        <w:rPr>
          <w:lang w:val="en-GB" w:eastAsia="en-US"/>
        </w:rPr>
        <w:t>a he</w:t>
      </w:r>
      <w:r w:rsidR="000F71E5" w:rsidRPr="00F07994">
        <w:rPr>
          <w:lang w:val="en-GB" w:eastAsia="en-US"/>
        </w:rPr>
        <w:t>a</w:t>
      </w:r>
      <w:r w:rsidR="001C173D" w:rsidRPr="00F07994">
        <w:rPr>
          <w:lang w:val="en-GB" w:eastAsia="en-US"/>
        </w:rPr>
        <w:t xml:space="preserve">lthy degree of detachment and experienced </w:t>
      </w:r>
      <w:r w:rsidR="000F71E5" w:rsidRPr="00F07994">
        <w:rPr>
          <w:lang w:val="en-GB" w:eastAsia="en-US"/>
        </w:rPr>
        <w:t>self-efficacy</w:t>
      </w:r>
      <w:r w:rsidR="001C173D" w:rsidRPr="00F07994">
        <w:rPr>
          <w:lang w:val="en-GB" w:eastAsia="en-US"/>
        </w:rPr>
        <w:t xml:space="preserve"> </w:t>
      </w:r>
      <w:r w:rsidR="00926211" w:rsidRPr="00F07994">
        <w:rPr>
          <w:lang w:val="en-GB" w:eastAsia="en-US"/>
        </w:rPr>
        <w:t>build</w:t>
      </w:r>
      <w:r w:rsidR="000F71E5" w:rsidRPr="00F07994">
        <w:rPr>
          <w:lang w:val="en-GB" w:eastAsia="en-US"/>
        </w:rPr>
        <w:t xml:space="preserve"> not only individual resources but also social resources, </w:t>
      </w:r>
      <w:r w:rsidR="0039225E" w:rsidRPr="00F07994">
        <w:rPr>
          <w:lang w:val="en-GB" w:eastAsia="en-US"/>
        </w:rPr>
        <w:t xml:space="preserve">which is </w:t>
      </w:r>
      <w:r w:rsidR="000F71E5" w:rsidRPr="00F07994">
        <w:rPr>
          <w:lang w:val="en-GB" w:eastAsia="en-US"/>
        </w:rPr>
        <w:t xml:space="preserve">beneficial for followers </w:t>
      </w:r>
      <w:r w:rsidR="000F71E5" w:rsidRPr="00F07994">
        <w:rPr>
          <w:lang w:val="en-GB" w:eastAsia="en-US"/>
        </w:rPr>
        <w:fldChar w:fldCharType="begin"/>
      </w:r>
      <w:r w:rsidR="000F71E5" w:rsidRPr="00F07994">
        <w:rPr>
          <w:lang w:val="en-GB" w:eastAsia="en-US"/>
        </w:rPr>
        <w:instrText xml:space="preserve"> ADDIN ZOTERO_ITEM CSL_CITATION {"citationID":"tIuQkWch","properties":{"formattedCitation":"(Vacharkulksemsuk &amp; Fredrickson, 2013)","plainCitation":"(Vacharkulksemsuk &amp; Fredrickson, 2013)","noteIndex":0},"citationItems":[{"id":1545,"uris":["http://zotero.org/users/7806776/items/SCJTDK42"],"itemData":{"id":1545,"type":"chapter","container-title":"Advances in Positive Organizational Psychology","ISBN":"978-1-78052-000-1","language":"en","note":"DOI: 10.1108/S2046-410X(2013)0000001005","page":"45-60","publisher":"Emerald Group Publishing Limited","source":"DOI.org (Crossref)","title":"Looking Back and Glimpsing Forward: The Broaden-and-Build Theory of Positive Emotions as Applied to Organizations","title-short":"Looking Back and Glimpsing Forward","URL":"https://www.emerald.com/insight/content/doi/10.1108/S2046-410X(2013)0000001005/full/html","volume":"1","editor":[{"family":"Bakker","given":"Arnold B."}],"author":[{"family":"Vacharkulksemsuk","given":"Tanya"},{"family":"Fredrickson","given":"Barbara L."}],"accessed":{"date-parts":[["2024",3,14]]},"issued":{"date-parts":[["2013",1]]}}}],"schema":"https://github.com/citation-style-language/schema/raw/master/csl-citation.json"} </w:instrText>
      </w:r>
      <w:r w:rsidR="000F71E5" w:rsidRPr="00F07994">
        <w:rPr>
          <w:lang w:val="en-GB" w:eastAsia="en-US"/>
        </w:rPr>
        <w:fldChar w:fldCharType="separate"/>
      </w:r>
      <w:r w:rsidR="000F71E5" w:rsidRPr="00F07994">
        <w:rPr>
          <w:noProof/>
          <w:lang w:val="en-GB" w:eastAsia="en-US"/>
        </w:rPr>
        <w:t>(Vacharkulksemsuk &amp; Fredrickson, 2013)</w:t>
      </w:r>
      <w:r w:rsidR="000F71E5" w:rsidRPr="00F07994">
        <w:rPr>
          <w:lang w:val="en-GB" w:eastAsia="en-US"/>
        </w:rPr>
        <w:fldChar w:fldCharType="end"/>
      </w:r>
      <w:r w:rsidR="000F71E5" w:rsidRPr="00F07994">
        <w:rPr>
          <w:lang w:val="en-GB" w:eastAsia="en-US"/>
        </w:rPr>
        <w:t>.</w:t>
      </w:r>
    </w:p>
    <w:p w14:paraId="3605F552" w14:textId="386925E1" w:rsidR="000F71E5" w:rsidRPr="00F07994" w:rsidRDefault="4E7FCC70">
      <w:pPr>
        <w:ind w:firstLine="708"/>
        <w:rPr>
          <w:lang w:val="en-GB" w:eastAsia="en-US"/>
        </w:rPr>
      </w:pPr>
      <w:r w:rsidRPr="00F07994">
        <w:rPr>
          <w:lang w:val="en-GB" w:eastAsia="en-US"/>
        </w:rPr>
        <w:t>MHAT</w:t>
      </w:r>
      <w:r w:rsidR="00215D7F" w:rsidRPr="00F07994">
        <w:rPr>
          <w:lang w:val="en-GB" w:eastAsia="en-US"/>
        </w:rPr>
        <w:t>,</w:t>
      </w:r>
      <w:r w:rsidRPr="00F07994">
        <w:rPr>
          <w:lang w:val="en-GB" w:eastAsia="en-US"/>
        </w:rPr>
        <w:t xml:space="preserve"> </w:t>
      </w:r>
      <w:r w:rsidR="00926211" w:rsidRPr="00F07994">
        <w:rPr>
          <w:lang w:val="en-GB" w:eastAsia="en-US"/>
        </w:rPr>
        <w:t>although</w:t>
      </w:r>
      <w:r w:rsidR="00215D7F" w:rsidRPr="00F07994">
        <w:rPr>
          <w:lang w:val="en-GB" w:eastAsia="en-US"/>
        </w:rPr>
        <w:t xml:space="preserve"> not tailored to</w:t>
      </w:r>
      <w:r w:rsidRPr="00F07994">
        <w:rPr>
          <w:lang w:val="en-GB" w:eastAsia="en-US"/>
        </w:rPr>
        <w:t xml:space="preserve"> </w:t>
      </w:r>
      <w:r w:rsidR="00A2118B" w:rsidRPr="00F07994">
        <w:rPr>
          <w:lang w:val="en-GB" w:eastAsia="en-US"/>
        </w:rPr>
        <w:t xml:space="preserve">the </w:t>
      </w:r>
      <w:r w:rsidRPr="00F07994">
        <w:rPr>
          <w:lang w:val="en-GB" w:eastAsia="en-US"/>
        </w:rPr>
        <w:t xml:space="preserve">challenges of the acquisition or </w:t>
      </w:r>
      <w:r w:rsidR="00F76740" w:rsidRPr="00F07994">
        <w:rPr>
          <w:lang w:val="en-GB" w:eastAsia="en-US"/>
        </w:rPr>
        <w:t>COVID-19</w:t>
      </w:r>
      <w:r w:rsidR="00D527DB" w:rsidRPr="00F07994">
        <w:rPr>
          <w:lang w:val="en-GB" w:eastAsia="en-US"/>
        </w:rPr>
        <w:t xml:space="preserve">, mitigated </w:t>
      </w:r>
      <w:r w:rsidR="0039225E" w:rsidRPr="00F07994">
        <w:rPr>
          <w:lang w:val="en-GB" w:eastAsia="en-US"/>
        </w:rPr>
        <w:t>the</w:t>
      </w:r>
      <w:r w:rsidR="00DD1E84" w:rsidRPr="00F07994">
        <w:rPr>
          <w:lang w:val="en-GB" w:eastAsia="en-US"/>
        </w:rPr>
        <w:t xml:space="preserve"> </w:t>
      </w:r>
      <w:r w:rsidR="00D527DB" w:rsidRPr="00F07994">
        <w:rPr>
          <w:lang w:val="en-GB" w:eastAsia="en-US"/>
        </w:rPr>
        <w:t xml:space="preserve">impact </w:t>
      </w:r>
      <w:r w:rsidR="0039225E" w:rsidRPr="00F07994">
        <w:rPr>
          <w:lang w:val="en-GB" w:eastAsia="en-US"/>
        </w:rPr>
        <w:t xml:space="preserve">of these disruptions </w:t>
      </w:r>
      <w:r w:rsidR="00D527DB" w:rsidRPr="00F07994">
        <w:rPr>
          <w:lang w:val="en-GB" w:eastAsia="en-US"/>
        </w:rPr>
        <w:t>on EWB</w:t>
      </w:r>
      <w:r w:rsidR="001C173D" w:rsidRPr="00F07994">
        <w:rPr>
          <w:lang w:val="en-GB" w:eastAsia="en-US"/>
        </w:rPr>
        <w:t xml:space="preserve"> by providing leaders with resour</w:t>
      </w:r>
      <w:r w:rsidR="009007CE" w:rsidRPr="00F07994">
        <w:rPr>
          <w:lang w:val="en-GB" w:eastAsia="en-US"/>
        </w:rPr>
        <w:t>c</w:t>
      </w:r>
      <w:r w:rsidR="001C173D" w:rsidRPr="00F07994">
        <w:rPr>
          <w:lang w:val="en-GB" w:eastAsia="en-US"/>
        </w:rPr>
        <w:t>es to protect their followers</w:t>
      </w:r>
      <w:r w:rsidR="00417F9D" w:rsidRPr="00F07994">
        <w:rPr>
          <w:lang w:val="en-GB" w:eastAsia="en-US"/>
        </w:rPr>
        <w:t>’</w:t>
      </w:r>
      <w:r w:rsidR="001C173D" w:rsidRPr="00F07994">
        <w:rPr>
          <w:lang w:val="en-GB" w:eastAsia="en-US"/>
        </w:rPr>
        <w:t xml:space="preserve"> well-being</w:t>
      </w:r>
      <w:r w:rsidR="00D527DB" w:rsidRPr="00F07994">
        <w:rPr>
          <w:lang w:val="en-GB" w:eastAsia="en-US"/>
        </w:rPr>
        <w:t>. Whil</w:t>
      </w:r>
      <w:r w:rsidR="0039225E" w:rsidRPr="00F07994">
        <w:rPr>
          <w:lang w:val="en-GB" w:eastAsia="en-US"/>
        </w:rPr>
        <w:t>st</w:t>
      </w:r>
      <w:r w:rsidR="00D527DB" w:rsidRPr="00F07994">
        <w:rPr>
          <w:lang w:val="en-GB" w:eastAsia="en-US"/>
        </w:rPr>
        <w:t xml:space="preserve"> adding to the literature on how the disruptive environment </w:t>
      </w:r>
      <w:r w:rsidR="0039225E" w:rsidRPr="00F07994">
        <w:rPr>
          <w:lang w:val="en-GB" w:eastAsia="en-US"/>
        </w:rPr>
        <w:t xml:space="preserve">negatively influenced </w:t>
      </w:r>
      <w:r w:rsidR="00497C51" w:rsidRPr="00F07994">
        <w:rPr>
          <w:lang w:val="en-GB" w:eastAsia="en-US"/>
        </w:rPr>
        <w:t>EWB</w:t>
      </w:r>
      <w:r w:rsidR="0D0B14AC" w:rsidRPr="00F07994">
        <w:rPr>
          <w:lang w:val="en-GB" w:eastAsia="en-US"/>
        </w:rPr>
        <w:t xml:space="preserve"> </w:t>
      </w:r>
      <w:r w:rsidRPr="00F07994">
        <w:rPr>
          <w:lang w:val="en-GB" w:eastAsia="en-US"/>
        </w:rPr>
        <w:fldChar w:fldCharType="begin"/>
      </w:r>
      <w:r w:rsidR="0047114D" w:rsidRPr="00F07994">
        <w:rPr>
          <w:lang w:val="en-GB" w:eastAsia="en-US"/>
        </w:rPr>
        <w:instrText xml:space="preserve"> ADDIN ZOTERO_ITEM CSL_CITATION {"citationID":"73Gt6GQX","properties":{"formattedCitation":"(de Jong et al., 2016; Seo &amp; Hill, 2005; Zagelmeyer et al., 2018)","plainCitation":"(de Jong et al., 2016; Seo &amp; Hill, 2005; Zagelmeyer et al., 2018)","dontUpdate":true,"noteIndex":0},"citationItems":[{"id":551,"uris":["http://zotero.org/groups/4737068/items/3XUNMGBA"],"itemData":{"id":551,"type":"article-journal","abstract":"This is a review of published longitudinal empirical research on the impact of restructuring on employee well-being. We investigated whether restructuring accompanied by staff reductions impacts differently on worker well-being than restructuring without staff reductions, and the differences between short- and long-term effects of restructuring. Furthermore, we investigated the mechanisms that explain these effects. We conducted a literature search on longitudinal, peer-reviewed, English-written studies from the period 2000–2012. Thirty-nine papers fulﬁlled the inclusion criteria. We found that restructuring events, with and without staff reductions, mainly have a negative impact on the well-being of employees. The majority of studies showed negative changes over time, in the short and the long term. Some groups of workers reacted less negatively: for example, workers with a high organizational status before a merger and workers who underwent a change in workgroup. Variables that intervened in the relationship between restructuring and well-being were physical demands, job control, communication, provision of information, training, procedural justice, job insecurity and change acceptance. Further high-quality longitudinal research is needed to get more insight into the impact of restructuring over time and into the part played by intervening variables.","container-title":"Work &amp; Stress","DOI":"10.1080/02678373.2015.1136710","ISSN":"0267-8373, 1464-5335","issue":"1","journalAbbreviation":"Work &amp; Stress","language":"en","page":"91-114","source":"DOI.org (Crossref)","title":"The impact of restructuring on employee well-being: a systematic review of longitudinal studies","title-short":"The impact of restructuring on employee well-being","volume":"30","author":[{"family":"Jong","given":"Tanja","non-dropping-particle":"de"},{"family":"Wiezer","given":"Noortje"},{"family":"Weerd","given":"Marjolein","non-dropping-particle":"de"},{"family":"Nielsen","given":"Karina"},{"family":"Mattila-Holappa","given":"Pauliina"},{"family":"Mockałło","given":"Zosia"}],"issued":{"date-parts":[["2016",1,2]]}}},{"id":631,"uris":["http://zotero.org/groups/4737068/items/2R3LSSXK"],"itemData":{"id":631,"type":"article-journal","container-title":"The Journal of Applied Behavioral Science","issue":"4","language":"en","page":"22","source":"Zotero","title":"Understanding the Human Side of Merger and Acquisition: An Integrative Framework","volume":"41","author":[{"family":"Seo","given":"Myeong-Gu"},{"family":"Hill","given":"Sharon"}],"issued":{"date-parts":[["2005"]]}}},{"id":419,"uris":["http://zotero.org/groups/4737068/items/JSMRX4EG"],"itemData":{"id":419,"type":"article-journal","abstract":"News on merger and acquisition (M&amp;A) activities frequently dominate the popular business press. While the announcement of an M&amp;A usually elicits enthusiasm in the business community, it also results in increased levels of uncertainty, stress, and anxiety for employees. Based on a qualitative analysis of four international M&amp;A cases, this paper integrates emotions and communication during mergers and acquisitions in a conceptual framework. We argue that management communication and information ﬂows during all stages of an M&amp;A process represent affective events, which in a cognitive appraisal process trigger positive and negative emotions. These in turn may inﬂuence employee attitudes, behaviour, and performance, and ultimately also M&amp;A success. Copyright © 2016 ASAC. Published by John Wiley &amp; Sons, Ltd.","container-title":"Canadian Journal of Administrative Sciences / Revue Canadienne des Sciences de l'Administration","DOI":"10.1002/cjas.1382","ISSN":"08250383","issue":"1","journalAbbreviation":"Can J Adm Sci","language":"en","page":"93-106","source":"DOI.org (Crossref)","title":"Exploring the link between management communication and emotions in mergers and acquisitions: Link between Management Communication and Emotions in M&amp;As","title-short":"Exploring the link between management communication and emotions in mergers and acquisitions","volume":"35","author":[{"family":"Zagelmeyer","given":"Stefan"},{"family":"Sinkovics","given":"Rudolf R."},{"family":"Sinkovics","given":"Noemi"},{"family":"Kusstatscher","given":"Verena"}],"issued":{"date-parts":[["2018",3]]}}}],"schema":"https://github.com/citation-style-language/schema/raw/master/csl-citation.json"} </w:instrText>
      </w:r>
      <w:r w:rsidRPr="00F07994">
        <w:rPr>
          <w:lang w:val="en-GB" w:eastAsia="en-US"/>
        </w:rPr>
        <w:fldChar w:fldCharType="separate"/>
      </w:r>
      <w:r w:rsidR="3EAB7F1B" w:rsidRPr="00F07994">
        <w:rPr>
          <w:noProof/>
          <w:lang w:val="en-GB" w:eastAsia="en-US"/>
        </w:rPr>
        <w:t xml:space="preserve">(de Jong </w:t>
      </w:r>
      <w:r w:rsidR="001402FC" w:rsidRPr="00F07994">
        <w:rPr>
          <w:i/>
          <w:noProof/>
          <w:lang w:val="en-GB" w:eastAsia="en-US"/>
        </w:rPr>
        <w:t>et al</w:t>
      </w:r>
      <w:r w:rsidR="001402FC" w:rsidRPr="00F07994">
        <w:rPr>
          <w:noProof/>
          <w:lang w:val="en-GB" w:eastAsia="en-US"/>
        </w:rPr>
        <w:t>.</w:t>
      </w:r>
      <w:r w:rsidR="3EAB7F1B" w:rsidRPr="00F07994">
        <w:rPr>
          <w:noProof/>
          <w:lang w:val="en-GB" w:eastAsia="en-US"/>
        </w:rPr>
        <w:t>, 2016</w:t>
      </w:r>
      <w:r w:rsidR="007414EB" w:rsidRPr="00F07994">
        <w:rPr>
          <w:noProof/>
          <w:lang w:val="en-GB" w:eastAsia="en-US"/>
        </w:rPr>
        <w:t>)</w:t>
      </w:r>
      <w:r w:rsidRPr="00F07994">
        <w:rPr>
          <w:lang w:val="en-GB" w:eastAsia="en-US"/>
        </w:rPr>
        <w:fldChar w:fldCharType="end"/>
      </w:r>
      <w:r w:rsidR="00926211" w:rsidRPr="00F07994">
        <w:rPr>
          <w:lang w:val="en-GB" w:eastAsia="en-US"/>
        </w:rPr>
        <w:t>,</w:t>
      </w:r>
      <w:r w:rsidR="3EAB7F1B" w:rsidRPr="00F07994">
        <w:rPr>
          <w:lang w:val="en-GB" w:eastAsia="en-US"/>
        </w:rPr>
        <w:t xml:space="preserve"> </w:t>
      </w:r>
      <w:r w:rsidR="0039225E" w:rsidRPr="00F07994">
        <w:rPr>
          <w:lang w:val="en-GB" w:eastAsia="en-US"/>
        </w:rPr>
        <w:t>our</w:t>
      </w:r>
      <w:r w:rsidR="00D527DB" w:rsidRPr="00F07994">
        <w:rPr>
          <w:lang w:val="en-GB" w:eastAsia="en-US"/>
        </w:rPr>
        <w:t xml:space="preserve"> </w:t>
      </w:r>
      <w:r w:rsidR="0039225E" w:rsidRPr="00F07994">
        <w:rPr>
          <w:lang w:val="en-GB" w:eastAsia="en-US"/>
        </w:rPr>
        <w:t xml:space="preserve">findings </w:t>
      </w:r>
      <w:r w:rsidR="00D527DB" w:rsidRPr="00F07994">
        <w:rPr>
          <w:lang w:val="en-GB" w:eastAsia="en-US"/>
        </w:rPr>
        <w:t xml:space="preserve">go </w:t>
      </w:r>
      <w:r w:rsidR="00AC7DD5" w:rsidRPr="00F07994">
        <w:rPr>
          <w:lang w:val="en-GB" w:eastAsia="en-US"/>
        </w:rPr>
        <w:t>beyond</w:t>
      </w:r>
      <w:r w:rsidR="00D527DB" w:rsidRPr="00F07994">
        <w:rPr>
          <w:lang w:val="en-GB" w:eastAsia="en-US"/>
        </w:rPr>
        <w:t xml:space="preserve"> existing </w:t>
      </w:r>
      <w:r w:rsidR="0039225E" w:rsidRPr="00F07994">
        <w:rPr>
          <w:lang w:val="en-GB" w:eastAsia="en-US"/>
        </w:rPr>
        <w:t>research</w:t>
      </w:r>
      <w:r w:rsidR="00D527DB" w:rsidRPr="00F07994">
        <w:rPr>
          <w:lang w:val="en-GB" w:eastAsia="en-US"/>
        </w:rPr>
        <w:t xml:space="preserve"> by demonstrating how MHAT supported and protected EW</w:t>
      </w:r>
      <w:r w:rsidR="001C173D" w:rsidRPr="00F07994">
        <w:rPr>
          <w:lang w:val="en-GB" w:eastAsia="en-US"/>
        </w:rPr>
        <w:t>B</w:t>
      </w:r>
      <w:r w:rsidR="00D527DB" w:rsidRPr="00F07994">
        <w:rPr>
          <w:lang w:val="en-GB" w:eastAsia="en-US"/>
        </w:rPr>
        <w:t xml:space="preserve"> amidst </w:t>
      </w:r>
      <w:r w:rsidR="0039225E" w:rsidRPr="00F07994">
        <w:rPr>
          <w:lang w:val="en-GB" w:eastAsia="en-US"/>
        </w:rPr>
        <w:t>a</w:t>
      </w:r>
      <w:r w:rsidR="00D527DB" w:rsidRPr="00F07994">
        <w:rPr>
          <w:lang w:val="en-GB" w:eastAsia="en-US"/>
        </w:rPr>
        <w:t xml:space="preserve"> disruptive context</w:t>
      </w:r>
      <w:r w:rsidR="0D0B14AC" w:rsidRPr="00F07994">
        <w:rPr>
          <w:lang w:val="en-GB" w:eastAsia="en-US"/>
        </w:rPr>
        <w:t>. MHAT made leaders aware of the importance of mental health and that caring for employees’ health is part of their leadership role.</w:t>
      </w:r>
      <w:r w:rsidR="54385689" w:rsidRPr="00F07994">
        <w:rPr>
          <w:lang w:val="en-GB" w:eastAsia="en-US"/>
        </w:rPr>
        <w:t xml:space="preserve"> It </w:t>
      </w:r>
      <w:r w:rsidR="007C65BB" w:rsidRPr="00F07994">
        <w:rPr>
          <w:lang w:val="en-GB" w:eastAsia="en-US"/>
        </w:rPr>
        <w:t>fostered their emotional intelligence</w:t>
      </w:r>
      <w:r w:rsidR="54385689" w:rsidRPr="00F07994">
        <w:rPr>
          <w:lang w:val="en-GB" w:eastAsia="en-US"/>
        </w:rPr>
        <w:t xml:space="preserve"> to see the signals if someone is struggling and </w:t>
      </w:r>
      <w:r w:rsidR="0039225E" w:rsidRPr="00F07994">
        <w:rPr>
          <w:lang w:val="en-GB" w:eastAsia="en-US"/>
        </w:rPr>
        <w:t xml:space="preserve">to </w:t>
      </w:r>
      <w:r w:rsidR="54385689" w:rsidRPr="00F07994">
        <w:rPr>
          <w:lang w:val="en-GB" w:eastAsia="en-US"/>
        </w:rPr>
        <w:t xml:space="preserve">address </w:t>
      </w:r>
      <w:r w:rsidR="3501235E" w:rsidRPr="00F07994">
        <w:rPr>
          <w:lang w:val="en-GB" w:eastAsia="en-US"/>
        </w:rPr>
        <w:t>the issue</w:t>
      </w:r>
      <w:r w:rsidR="54385689" w:rsidRPr="00F07994">
        <w:rPr>
          <w:lang w:val="en-GB" w:eastAsia="en-US"/>
        </w:rPr>
        <w:t xml:space="preserve">. Participants described how they changed their behaviour in </w:t>
      </w:r>
      <w:r w:rsidR="00AC7DD5" w:rsidRPr="00F07994">
        <w:rPr>
          <w:lang w:val="en-GB" w:eastAsia="en-US"/>
        </w:rPr>
        <w:t>interactions with followers</w:t>
      </w:r>
      <w:r w:rsidR="54385689" w:rsidRPr="00F07994">
        <w:rPr>
          <w:lang w:val="en-GB" w:eastAsia="en-US"/>
        </w:rPr>
        <w:t xml:space="preserve"> and how they implemented changes in the work environment that support</w:t>
      </w:r>
      <w:r w:rsidR="0039225E" w:rsidRPr="00F07994">
        <w:rPr>
          <w:lang w:val="en-GB" w:eastAsia="en-US"/>
        </w:rPr>
        <w:t>ed</w:t>
      </w:r>
      <w:r w:rsidR="54385689" w:rsidRPr="00F07994">
        <w:rPr>
          <w:lang w:val="en-GB" w:eastAsia="en-US"/>
        </w:rPr>
        <w:t xml:space="preserve"> individuals with mental health problems. Besides the leadership perspective, MHAT also created awareness </w:t>
      </w:r>
      <w:r w:rsidR="3501235E" w:rsidRPr="00F07994">
        <w:rPr>
          <w:lang w:val="en-GB" w:eastAsia="en-US"/>
        </w:rPr>
        <w:t>of</w:t>
      </w:r>
      <w:r w:rsidR="54385689" w:rsidRPr="00F07994">
        <w:rPr>
          <w:lang w:val="en-GB" w:eastAsia="en-US"/>
        </w:rPr>
        <w:t xml:space="preserve"> the participants’ needs and fostered more healthy, self-caring behaviour. </w:t>
      </w:r>
      <w:r w:rsidR="0078F6EC" w:rsidRPr="00F07994">
        <w:rPr>
          <w:lang w:val="en-GB" w:eastAsia="en-US"/>
        </w:rPr>
        <w:t xml:space="preserve">By </w:t>
      </w:r>
      <w:r w:rsidR="000013EA" w:rsidRPr="00F07994">
        <w:rPr>
          <w:lang w:val="en-GB" w:eastAsia="en-US"/>
        </w:rPr>
        <w:t xml:space="preserve">focusing </w:t>
      </w:r>
      <w:r w:rsidR="00A2118B" w:rsidRPr="00F07994">
        <w:rPr>
          <w:lang w:val="en-GB" w:eastAsia="en-US"/>
        </w:rPr>
        <w:t xml:space="preserve">on </w:t>
      </w:r>
      <w:r w:rsidR="0078F6EC" w:rsidRPr="00F07994">
        <w:rPr>
          <w:lang w:val="en-GB" w:eastAsia="en-US"/>
        </w:rPr>
        <w:t>the leaders’ health-specific orientation towards their followers and their own care, MHAT cultivates health-oriented leadership</w:t>
      </w:r>
      <w:r w:rsidR="007C65BB" w:rsidRPr="00F07994">
        <w:rPr>
          <w:lang w:val="en-GB" w:eastAsia="en-US"/>
        </w:rPr>
        <w:t xml:space="preserve">, specifically relevant during crises </w:t>
      </w:r>
      <w:r w:rsidR="007C65BB" w:rsidRPr="00F07994">
        <w:rPr>
          <w:lang w:val="en-GB" w:eastAsia="en-US"/>
        </w:rPr>
        <w:fldChar w:fldCharType="begin"/>
      </w:r>
      <w:r w:rsidR="007C65BB" w:rsidRPr="00F07994">
        <w:rPr>
          <w:lang w:val="en-GB" w:eastAsia="en-US"/>
        </w:rPr>
        <w:instrText xml:space="preserve"> ADDIN ZOTERO_ITEM CSL_CITATION {"citationID":"M2QkTHQ7","properties":{"formattedCitation":"(Klebe et al., 2021)","plainCitation":"(Klebe et al., 2021)","noteIndex":0},"citationItems":[{"id":1393,"uris":["http://zotero.org/users/7806776/items/B6JQZATC"],"itemData":{"id":1393,"type":"article-journal","abstract":"Abstract\n            Previous research has supported the positive effects of health</w:instrText>
      </w:r>
      <w:r w:rsidR="007C65BB" w:rsidRPr="00F07994">
        <w:rPr>
          <w:rFonts w:ascii="Cambria Math" w:hAnsi="Cambria Math" w:cs="Cambria Math"/>
          <w:lang w:val="en-GB" w:eastAsia="en-US"/>
        </w:rPr>
        <w:instrText>‐</w:instrText>
      </w:r>
      <w:r w:rsidR="007C65BB" w:rsidRPr="00F07994">
        <w:rPr>
          <w:lang w:val="en-GB" w:eastAsia="en-US"/>
        </w:rPr>
        <w:instrText>oriented leadership (HoL) on follower health. However, effectiveness in times of crisis is unknown. This study examines whether crises weaken or strengthen the positive relationships of health</w:instrText>
      </w:r>
      <w:r w:rsidR="007C65BB" w:rsidRPr="00F07994">
        <w:rPr>
          <w:rFonts w:ascii="Cambria Math" w:hAnsi="Cambria Math" w:cs="Cambria Math"/>
          <w:lang w:val="en-GB" w:eastAsia="en-US"/>
        </w:rPr>
        <w:instrText>‐</w:instrText>
      </w:r>
      <w:r w:rsidR="007C65BB" w:rsidRPr="00F07994">
        <w:rPr>
          <w:lang w:val="en-GB" w:eastAsia="en-US"/>
        </w:rPr>
        <w:instrText>oriented leadership with follower strain and performance. Effectiveness was tested for (1) follower irritation and performance (extra effort) in smaller crises on the team level with a vignette study (N = 257) and (2) follower exhaustion and performance (task proficiency) during the Covid</w:instrText>
      </w:r>
      <w:r w:rsidR="007C65BB" w:rsidRPr="00F07994">
        <w:rPr>
          <w:rFonts w:ascii="Cambria Math" w:hAnsi="Cambria Math" w:cs="Cambria Math"/>
          <w:lang w:val="en-GB" w:eastAsia="en-US"/>
        </w:rPr>
        <w:instrText>‐</w:instrText>
      </w:r>
      <w:r w:rsidR="007C65BB" w:rsidRPr="00F07994">
        <w:rPr>
          <w:lang w:val="en-GB" w:eastAsia="en-US"/>
        </w:rPr>
        <w:instrText>19 crisis in a cross</w:instrText>
      </w:r>
      <w:r w:rsidR="007C65BB" w:rsidRPr="00F07994">
        <w:rPr>
          <w:rFonts w:ascii="Cambria Math" w:hAnsi="Cambria Math" w:cs="Cambria Math"/>
          <w:lang w:val="en-GB" w:eastAsia="en-US"/>
        </w:rPr>
        <w:instrText>‐</w:instrText>
      </w:r>
      <w:r w:rsidR="007C65BB" w:rsidRPr="00F07994">
        <w:rPr>
          <w:lang w:val="en-GB" w:eastAsia="en-US"/>
        </w:rPr>
        <w:instrText>sectional survey study (N = 196). As expected, the results provided evidence for an increase in follower health with higher health</w:instrText>
      </w:r>
      <w:r w:rsidR="007C65BB" w:rsidRPr="00F07994">
        <w:rPr>
          <w:rFonts w:ascii="Cambria Math" w:hAnsi="Cambria Math" w:cs="Cambria Math"/>
          <w:lang w:val="en-GB" w:eastAsia="en-US"/>
        </w:rPr>
        <w:instrText>‐</w:instrText>
      </w:r>
      <w:r w:rsidR="007C65BB" w:rsidRPr="00F07994">
        <w:rPr>
          <w:lang w:val="en-GB" w:eastAsia="en-US"/>
        </w:rPr>
        <w:instrText>oriented leadership but a decrease in health in crises. The positive relationship between health</w:instrText>
      </w:r>
      <w:r w:rsidR="007C65BB" w:rsidRPr="00F07994">
        <w:rPr>
          <w:rFonts w:ascii="Cambria Math" w:hAnsi="Cambria Math" w:cs="Cambria Math"/>
          <w:lang w:val="en-GB" w:eastAsia="en-US"/>
        </w:rPr>
        <w:instrText>‐</w:instrText>
      </w:r>
      <w:r w:rsidR="007C65BB" w:rsidRPr="00F07994">
        <w:rPr>
          <w:lang w:val="en-GB" w:eastAsia="en-US"/>
        </w:rPr>
        <w:instrText>oriented leadership and follower health was even stronger in crises. Health</w:instrText>
      </w:r>
      <w:r w:rsidR="007C65BB" w:rsidRPr="00F07994">
        <w:rPr>
          <w:rFonts w:ascii="Cambria Math" w:hAnsi="Cambria Math" w:cs="Cambria Math"/>
          <w:lang w:val="en-GB" w:eastAsia="en-US"/>
        </w:rPr>
        <w:instrText>‐</w:instrText>
      </w:r>
      <w:r w:rsidR="007C65BB" w:rsidRPr="00F07994">
        <w:rPr>
          <w:lang w:val="en-GB" w:eastAsia="en-US"/>
        </w:rPr>
        <w:instrText>oriented leadership had a positive relationship with job performance in both studies.\n            Our findings provide initial evidence that health</w:instrText>
      </w:r>
      <w:r w:rsidR="007C65BB" w:rsidRPr="00F07994">
        <w:rPr>
          <w:rFonts w:ascii="Cambria Math" w:hAnsi="Cambria Math" w:cs="Cambria Math"/>
          <w:lang w:val="en-GB" w:eastAsia="en-US"/>
        </w:rPr>
        <w:instrText>‐</w:instrText>
      </w:r>
      <w:r w:rsidR="007C65BB" w:rsidRPr="00F07994">
        <w:rPr>
          <w:lang w:val="en-GB" w:eastAsia="en-US"/>
        </w:rPr>
        <w:instrText>oriented leadership is particularly important for followers affected by a crisis, and that leaders should display health</w:instrText>
      </w:r>
      <w:r w:rsidR="007C65BB" w:rsidRPr="00F07994">
        <w:rPr>
          <w:rFonts w:ascii="Cambria Math" w:hAnsi="Cambria Math" w:cs="Cambria Math"/>
          <w:lang w:val="en-GB" w:eastAsia="en-US"/>
        </w:rPr>
        <w:instrText>‐</w:instrText>
      </w:r>
      <w:r w:rsidR="007C65BB" w:rsidRPr="00F07994">
        <w:rPr>
          <w:lang w:val="en-GB" w:eastAsia="en-US"/>
        </w:rPr>
        <w:instrText>oriented leadership in both small</w:instrText>
      </w:r>
      <w:r w:rsidR="007C65BB" w:rsidRPr="00F07994">
        <w:rPr>
          <w:rFonts w:ascii="Cambria Math" w:hAnsi="Cambria Math" w:cs="Cambria Math"/>
          <w:lang w:val="en-GB" w:eastAsia="en-US"/>
        </w:rPr>
        <w:instrText>‐</w:instrText>
      </w:r>
      <w:r w:rsidR="007C65BB" w:rsidRPr="00F07994">
        <w:rPr>
          <w:lang w:val="en-GB" w:eastAsia="en-US"/>
        </w:rPr>
        <w:instrText>scale and large</w:instrText>
      </w:r>
      <w:r w:rsidR="007C65BB" w:rsidRPr="00F07994">
        <w:rPr>
          <w:rFonts w:ascii="Cambria Math" w:hAnsi="Cambria Math" w:cs="Cambria Math"/>
          <w:lang w:val="en-GB" w:eastAsia="en-US"/>
        </w:rPr>
        <w:instrText>‐</w:instrText>
      </w:r>
      <w:r w:rsidR="007C65BB" w:rsidRPr="00F07994">
        <w:rPr>
          <w:lang w:val="en-GB" w:eastAsia="en-US"/>
        </w:rPr>
        <w:instrText>scale crises. Findings suggest that health</w:instrText>
      </w:r>
      <w:r w:rsidR="007C65BB" w:rsidRPr="00F07994">
        <w:rPr>
          <w:rFonts w:ascii="Cambria Math" w:hAnsi="Cambria Math" w:cs="Cambria Math"/>
          <w:lang w:val="en-GB" w:eastAsia="en-US"/>
        </w:rPr>
        <w:instrText>‐</w:instrText>
      </w:r>
      <w:r w:rsidR="007C65BB" w:rsidRPr="00F07994">
        <w:rPr>
          <w:lang w:val="en-GB" w:eastAsia="en-US"/>
        </w:rPr>
        <w:instrText>oriented leadership does not undermine goal achievement but relates positively to performance. More generally, the study contributes to the clarification and deeper understanding of situational contingencies of health</w:instrText>
      </w:r>
      <w:r w:rsidR="007C65BB" w:rsidRPr="00F07994">
        <w:rPr>
          <w:rFonts w:ascii="Cambria Math" w:hAnsi="Cambria Math" w:cs="Cambria Math"/>
          <w:lang w:val="en-GB" w:eastAsia="en-US"/>
        </w:rPr>
        <w:instrText>‐</w:instrText>
      </w:r>
      <w:r w:rsidR="007C65BB" w:rsidRPr="00F07994">
        <w:rPr>
          <w:lang w:val="en-GB" w:eastAsia="en-US"/>
        </w:rPr>
        <w:instrText>specific leadership concepts.","container-title":"British Journal of Management","DOI":"10.1111/1467-8551.12498","ISSN":"1045-3172, 1467-8551","issue":"4","journalAbbreviation":"British J of Management","language":"en","page":"1203-1218","source":"DOI.org (Crossref)","title":"Healthy Leadership in Turbulent Times: The Effectiveness of Health</w:instrText>
      </w:r>
      <w:r w:rsidR="007C65BB" w:rsidRPr="00F07994">
        <w:rPr>
          <w:rFonts w:ascii="Cambria Math" w:hAnsi="Cambria Math" w:cs="Cambria Math"/>
          <w:lang w:val="en-GB" w:eastAsia="en-US"/>
        </w:rPr>
        <w:instrText>‐</w:instrText>
      </w:r>
      <w:r w:rsidR="007C65BB" w:rsidRPr="00F07994">
        <w:rPr>
          <w:lang w:val="en-GB" w:eastAsia="en-US"/>
        </w:rPr>
        <w:instrText xml:space="preserve">Oriented Leadership in Crisis","title-short":"Healthy Leadership in Turbulent Times","volume":"32","author":[{"family":"Klebe","given":"Laura"},{"family":"Felfe","given":"Jörg"},{"family":"Klug","given":"Katharina"}],"issued":{"date-parts":[["2021",10]]}}}],"schema":"https://github.com/citation-style-language/schema/raw/master/csl-citation.json"} </w:instrText>
      </w:r>
      <w:r w:rsidR="007C65BB" w:rsidRPr="00F07994">
        <w:rPr>
          <w:lang w:val="en-GB" w:eastAsia="en-US"/>
        </w:rPr>
        <w:fldChar w:fldCharType="separate"/>
      </w:r>
      <w:r w:rsidR="007C65BB" w:rsidRPr="00F07994">
        <w:rPr>
          <w:noProof/>
          <w:lang w:val="en-GB" w:eastAsia="en-US"/>
        </w:rPr>
        <w:t xml:space="preserve">(Klebe </w:t>
      </w:r>
      <w:r w:rsidR="007C65BB" w:rsidRPr="00F07994">
        <w:rPr>
          <w:i/>
          <w:noProof/>
          <w:lang w:val="en-GB" w:eastAsia="en-US"/>
        </w:rPr>
        <w:t>et al</w:t>
      </w:r>
      <w:r w:rsidR="007C65BB" w:rsidRPr="00F07994">
        <w:rPr>
          <w:noProof/>
          <w:lang w:val="en-GB" w:eastAsia="en-US"/>
        </w:rPr>
        <w:t>., 2021)</w:t>
      </w:r>
      <w:r w:rsidR="007C65BB" w:rsidRPr="00F07994">
        <w:rPr>
          <w:lang w:val="en-GB" w:eastAsia="en-US"/>
        </w:rPr>
        <w:fldChar w:fldCharType="end"/>
      </w:r>
      <w:r w:rsidR="0078F6EC" w:rsidRPr="00F07994">
        <w:rPr>
          <w:lang w:val="en-GB" w:eastAsia="en-US"/>
        </w:rPr>
        <w:t>.</w:t>
      </w:r>
      <w:r w:rsidR="001C173D" w:rsidRPr="00F07994">
        <w:rPr>
          <w:lang w:val="en-GB" w:eastAsia="en-US"/>
        </w:rPr>
        <w:t xml:space="preserve"> Considering crossover effects, we argue that by equipping leaders with the necessary resources, the interventions ultimately lead to a more resilient workforce </w:t>
      </w:r>
      <w:r w:rsidR="001C173D" w:rsidRPr="00F07994">
        <w:rPr>
          <w:lang w:val="en-GB" w:eastAsia="en-US"/>
        </w:rPr>
        <w:fldChar w:fldCharType="begin"/>
      </w:r>
      <w:r w:rsidR="001C173D" w:rsidRPr="00F07994">
        <w:rPr>
          <w:lang w:val="en-GB" w:eastAsia="en-US"/>
        </w:rPr>
        <w:instrText xml:space="preserve"> ADDIN ZOTERO_ITEM CSL_CITATION {"citationID":"j0MoPEXg","properties":{"formattedCitation":"(Hobfoll et al., 2018)","plainCitation":"(Hobfoll et al., 2018)","noteIndex":0},"citationItems":[{"id":1534,"uris":["http://zotero.org/users/7806776/items/5QEISCIB"],"itemData":{"id":1534,"type":"article-journal","abstract":"Over the past 30 years, conservation of resources (COR) theory has become one of the most widely cited theories in organizational psychology and organizational behavior. COR theory has been adopted across the many areas of the stress spectrum, from burnout to traumatic stress. Further attesting to the theory’s centrality, COR theory is largely the basis for the more work-speciﬁc leading theory of organizational stress, namely the job demands-resources model. One of the major advantages of COR theory is its ability to make a wide range of speciﬁc hypotheses that are much broader than those offered by theories that focus on a single central resource, such as control, or that speak about resources in general. In this article, we will revisit the principles and corollaries of COR theory that inform those more speciﬁc hypotheses and will review research in organizational behavior that has relied on the theory.","container-title":"Annual Review of Organizational Psychology and Organizational Behavior","DOI":"10.1146/annurev-orgpsych-032117-104640","ISSN":"2327-0608, 2327-0616","issue":"1","journalAbbreviation":"Annu. Rev. Organ. Psychol. Organ. Behav.","language":"en","page":"103-128","source":"DOI.org (Crossref)","title":"Conservation of Resources in the Organizational Context: The Reality of Resources and Their Consequences","title-short":"Conservation of Resources in the Organizational Context","volume":"5","author":[{"family":"Hobfoll","given":"Stevan E."},{"family":"Halbesleben","given":"Jonathon"},{"family":"Neveu","given":"Jean-Pierre"},{"family":"Westman","given":"Mina"}],"issued":{"date-parts":[["2018",1,21]]}}}],"schema":"https://github.com/citation-style-language/schema/raw/master/csl-citation.json"} </w:instrText>
      </w:r>
      <w:r w:rsidR="001C173D" w:rsidRPr="00F07994">
        <w:rPr>
          <w:lang w:val="en-GB" w:eastAsia="en-US"/>
        </w:rPr>
        <w:fldChar w:fldCharType="separate"/>
      </w:r>
      <w:r w:rsidR="001C173D" w:rsidRPr="00F07994">
        <w:rPr>
          <w:noProof/>
          <w:lang w:val="en-GB" w:eastAsia="en-US"/>
        </w:rPr>
        <w:t xml:space="preserve">(Hobfoll </w:t>
      </w:r>
      <w:r w:rsidR="001C173D" w:rsidRPr="00F07994">
        <w:rPr>
          <w:i/>
          <w:noProof/>
          <w:lang w:val="en-GB" w:eastAsia="en-US"/>
        </w:rPr>
        <w:t>et al.</w:t>
      </w:r>
      <w:r w:rsidR="001C173D" w:rsidRPr="00F07994">
        <w:rPr>
          <w:noProof/>
          <w:lang w:val="en-GB" w:eastAsia="en-US"/>
        </w:rPr>
        <w:t>, 2018)</w:t>
      </w:r>
      <w:r w:rsidR="001C173D" w:rsidRPr="00F07994">
        <w:rPr>
          <w:lang w:val="en-GB" w:eastAsia="en-US"/>
        </w:rPr>
        <w:fldChar w:fldCharType="end"/>
      </w:r>
      <w:r w:rsidR="001C173D" w:rsidRPr="00F07994">
        <w:rPr>
          <w:lang w:val="en-GB" w:eastAsia="en-US"/>
        </w:rPr>
        <w:t>.</w:t>
      </w:r>
      <w:r w:rsidR="00A2118B" w:rsidRPr="00F07994">
        <w:rPr>
          <w:lang w:val="en-GB" w:eastAsia="en-US"/>
        </w:rPr>
        <w:t xml:space="preserve"> </w:t>
      </w:r>
      <w:r w:rsidR="000F71E5" w:rsidRPr="00F07994">
        <w:rPr>
          <w:lang w:val="en-GB" w:eastAsia="en-US"/>
        </w:rPr>
        <w:t>T</w:t>
      </w:r>
      <w:r w:rsidR="000013EA" w:rsidRPr="00F07994">
        <w:rPr>
          <w:lang w:val="en-GB" w:eastAsia="en-US"/>
        </w:rPr>
        <w:t>hus, t</w:t>
      </w:r>
      <w:r w:rsidR="000F71E5" w:rsidRPr="00F07994">
        <w:rPr>
          <w:lang w:val="en-GB" w:eastAsia="en-US"/>
        </w:rPr>
        <w:t xml:space="preserve">he positive experience of both interventions can broaden the constructive outlook of participants to face upcoming challenges </w:t>
      </w:r>
      <w:r w:rsidR="000F71E5" w:rsidRPr="00F07994">
        <w:rPr>
          <w:lang w:val="en-GB" w:eastAsia="en-US"/>
        </w:rPr>
        <w:fldChar w:fldCharType="begin"/>
      </w:r>
      <w:r w:rsidR="000F71E5" w:rsidRPr="00F07994">
        <w:rPr>
          <w:lang w:val="en-GB" w:eastAsia="en-US"/>
        </w:rPr>
        <w:instrText xml:space="preserve"> ADDIN ZOTERO_ITEM CSL_CITATION {"citationID":"7k7TWPIB","properties":{"formattedCitation":"(Liu et al., 2024)","plainCitation":"(Liu et al., 2024)","noteIndex":0},"citationItems":[{"id":1549,"uris":["http://zotero.org/users/7806776/items/HADEWHC9"],"itemData":{"id":1549,"type":"article-journal","abstract":"Background and objectives: This study’s primary objective is to investigate the impact of art-making on the mental well-being of college students, who often experience heightened stress during their initial university years.\nMethods: Employing a comprehensive methodology, combining interviews and the Perceived Stress Scale (PSS), the research aimed to assess whether a four-week art-making intervention can effectively alleviate stress levels among college students. In the experimental group, participants engaged in a variety of art-making activities, including freehand drawing, clay modeling, and crafting.\nResults: The results revealed that, in the pre-test, there were no significant differences between the experimental and control groups for each assessed indicator. However, in the post-test, significant differences emerged across all indicators. Further analysis demonstrated a significant reduction in stress perception among the experimental group participants between the pre-test and post-test phases.\nConclusion: In conclusion, this study provides compelling evidence that art-making has the potential to foster positive personal development and significantly reduce stress levels among college students.","container-title":"Frontiers in Psychology","DOI":"10.3389/fpsyg.2024.1324415","ISSN":"1664-1078","journalAbbreviation":"Front. Psychol.","language":"en","page":"1324415","source":"DOI.org (Crossref)","title":"Assessing the stress-relief impact of an art-based intervention inspired by the broaden-and-build theory in college students","volume":"15","author":[{"family":"Liu","given":"Chen"},{"family":"Xie","given":"Yuan"},{"family":"Xu","given":"Yiwen"},{"family":"Song","given":"Zhenhai"},{"family":"Tang","given":"Jiayi"},{"family":"Shen","given":"Junjie"},{"family":"Jiang","given":"Zhou"},{"family":"Shen","given":"Chao"},{"family":"Zhan","given":"Xingya"},{"family":"Zheng","given":"Chu"}],"issued":{"date-parts":[["2024",1,31]]}}}],"schema":"https://github.com/citation-style-language/schema/raw/master/csl-citation.json"} </w:instrText>
      </w:r>
      <w:r w:rsidR="000F71E5" w:rsidRPr="00F07994">
        <w:rPr>
          <w:lang w:val="en-GB" w:eastAsia="en-US"/>
        </w:rPr>
        <w:fldChar w:fldCharType="separate"/>
      </w:r>
      <w:r w:rsidR="000F71E5" w:rsidRPr="00F07994">
        <w:rPr>
          <w:noProof/>
          <w:lang w:val="en-GB" w:eastAsia="en-US"/>
        </w:rPr>
        <w:t xml:space="preserve">(Liu </w:t>
      </w:r>
      <w:r w:rsidR="000F71E5" w:rsidRPr="00F07994">
        <w:rPr>
          <w:i/>
          <w:noProof/>
          <w:lang w:val="en-GB" w:eastAsia="en-US"/>
        </w:rPr>
        <w:t>et al.</w:t>
      </w:r>
      <w:r w:rsidR="000F71E5" w:rsidRPr="00F07994">
        <w:rPr>
          <w:noProof/>
          <w:lang w:val="en-GB" w:eastAsia="en-US"/>
        </w:rPr>
        <w:t>, 2024)</w:t>
      </w:r>
      <w:r w:rsidR="000F71E5" w:rsidRPr="00F07994">
        <w:rPr>
          <w:lang w:val="en-GB" w:eastAsia="en-US"/>
        </w:rPr>
        <w:fldChar w:fldCharType="end"/>
      </w:r>
      <w:r w:rsidR="000F71E5" w:rsidRPr="00F07994">
        <w:rPr>
          <w:lang w:val="en-GB" w:eastAsia="en-US"/>
        </w:rPr>
        <w:t>.</w:t>
      </w:r>
    </w:p>
    <w:p w14:paraId="222A2E6C" w14:textId="62010FE5" w:rsidR="00A30169" w:rsidRPr="00F07994" w:rsidRDefault="00A30169" w:rsidP="002943B8">
      <w:pPr>
        <w:pStyle w:val="Heading4"/>
        <w:rPr>
          <w:lang w:val="en-GB"/>
        </w:rPr>
      </w:pPr>
      <w:r w:rsidRPr="00F07994">
        <w:rPr>
          <w:lang w:val="en-GB"/>
        </w:rPr>
        <w:t>Strength</w:t>
      </w:r>
      <w:r w:rsidR="002943B8" w:rsidRPr="00F07994">
        <w:rPr>
          <w:lang w:val="en-GB"/>
        </w:rPr>
        <w:t>s</w:t>
      </w:r>
      <w:r w:rsidRPr="00F07994">
        <w:rPr>
          <w:lang w:val="en-GB"/>
        </w:rPr>
        <w:t xml:space="preserve"> and Limitations</w:t>
      </w:r>
    </w:p>
    <w:p w14:paraId="7D29AE8A" w14:textId="52993C35" w:rsidR="00F43500" w:rsidRPr="00F07994" w:rsidRDefault="00DE3E6E" w:rsidP="009747B0">
      <w:pPr>
        <w:rPr>
          <w:lang w:val="en-GB" w:eastAsia="en-US"/>
        </w:rPr>
      </w:pPr>
      <w:r w:rsidRPr="00F07994">
        <w:rPr>
          <w:lang w:val="en-GB" w:eastAsia="en-US"/>
        </w:rPr>
        <w:t>A particular</w:t>
      </w:r>
      <w:r w:rsidR="00F43500" w:rsidRPr="00F07994">
        <w:rPr>
          <w:lang w:val="en-GB" w:eastAsia="en-US"/>
        </w:rPr>
        <w:t xml:space="preserve"> strength of this study </w:t>
      </w:r>
      <w:r w:rsidRPr="00F07994">
        <w:rPr>
          <w:lang w:val="en-GB" w:eastAsia="en-US"/>
        </w:rPr>
        <w:t>is the</w:t>
      </w:r>
      <w:r w:rsidR="00F43500" w:rsidRPr="00F07994">
        <w:rPr>
          <w:lang w:val="en-GB" w:eastAsia="en-US"/>
        </w:rPr>
        <w:t xml:space="preserve"> analys</w:t>
      </w:r>
      <w:r w:rsidRPr="00F07994">
        <w:rPr>
          <w:lang w:val="en-GB" w:eastAsia="en-US"/>
        </w:rPr>
        <w:t>is of</w:t>
      </w:r>
      <w:r w:rsidR="00F43500" w:rsidRPr="00F07994">
        <w:rPr>
          <w:lang w:val="en-GB" w:eastAsia="en-US"/>
        </w:rPr>
        <w:t xml:space="preserve"> interventions in two different organisations that underwent </w:t>
      </w:r>
      <w:r w:rsidRPr="00F07994">
        <w:rPr>
          <w:lang w:val="en-GB" w:eastAsia="en-US"/>
        </w:rPr>
        <w:t>change</w:t>
      </w:r>
      <w:r w:rsidR="00F43500" w:rsidRPr="00F07994">
        <w:rPr>
          <w:lang w:val="en-GB" w:eastAsia="en-US"/>
        </w:rPr>
        <w:t xml:space="preserve">, allowing us to </w:t>
      </w:r>
      <w:r w:rsidR="001C173D" w:rsidRPr="00F07994">
        <w:rPr>
          <w:lang w:val="en-GB" w:eastAsia="en-US"/>
        </w:rPr>
        <w:t xml:space="preserve">analyse </w:t>
      </w:r>
      <w:r w:rsidR="00F43500" w:rsidRPr="00F07994">
        <w:rPr>
          <w:lang w:val="en-GB" w:eastAsia="en-US"/>
        </w:rPr>
        <w:t xml:space="preserve">the process of those interventions in two contextual settings. Analysing 22 interviews, </w:t>
      </w:r>
      <w:r w:rsidR="000013EA" w:rsidRPr="00F07994">
        <w:rPr>
          <w:lang w:val="en-GB" w:eastAsia="en-US"/>
        </w:rPr>
        <w:t>provided</w:t>
      </w:r>
      <w:r w:rsidR="00F43500" w:rsidRPr="00F07994">
        <w:rPr>
          <w:lang w:val="en-GB" w:eastAsia="en-US"/>
        </w:rPr>
        <w:t xml:space="preserve"> rich qualitative data to draw on.</w:t>
      </w:r>
    </w:p>
    <w:p w14:paraId="2A598870" w14:textId="1E02BFFA" w:rsidR="00EE16A9" w:rsidRPr="00F07994" w:rsidRDefault="00753C73" w:rsidP="0020518A">
      <w:pPr>
        <w:ind w:firstLine="708"/>
        <w:rPr>
          <w:lang w:val="en-GB" w:eastAsia="en-US"/>
        </w:rPr>
      </w:pPr>
      <w:r w:rsidRPr="00F07994">
        <w:rPr>
          <w:lang w:val="en-GB" w:eastAsia="en-US"/>
        </w:rPr>
        <w:lastRenderedPageBreak/>
        <w:t>T</w:t>
      </w:r>
      <w:r w:rsidR="001A16A8" w:rsidRPr="00F07994">
        <w:rPr>
          <w:lang w:val="en-GB" w:eastAsia="en-US"/>
        </w:rPr>
        <w:t>his</w:t>
      </w:r>
      <w:r w:rsidR="0078F6EC" w:rsidRPr="00F07994">
        <w:rPr>
          <w:lang w:val="en-GB" w:eastAsia="en-US"/>
        </w:rPr>
        <w:t xml:space="preserve"> study is not without limitations</w:t>
      </w:r>
      <w:r w:rsidR="000013EA" w:rsidRPr="00F07994">
        <w:rPr>
          <w:lang w:val="en-GB" w:eastAsia="en-US"/>
        </w:rPr>
        <w:t>.</w:t>
      </w:r>
      <w:r w:rsidR="0078F6EC" w:rsidRPr="00F07994">
        <w:rPr>
          <w:lang w:val="en-GB" w:eastAsia="en-US"/>
        </w:rPr>
        <w:t xml:space="preserve"> </w:t>
      </w:r>
      <w:r w:rsidR="180F3688" w:rsidRPr="00F07994">
        <w:rPr>
          <w:lang w:val="en-GB" w:eastAsia="en-US"/>
        </w:rPr>
        <w:t xml:space="preserve"> In </w:t>
      </w:r>
      <w:r w:rsidR="00233A27" w:rsidRPr="00F07994">
        <w:rPr>
          <w:lang w:val="en-GB" w:eastAsia="en-US"/>
        </w:rPr>
        <w:t>O</w:t>
      </w:r>
      <w:r w:rsidR="004307CB" w:rsidRPr="00F07994">
        <w:rPr>
          <w:lang w:val="en-GB" w:eastAsia="en-US"/>
        </w:rPr>
        <w:t xml:space="preserve">rganisation </w:t>
      </w:r>
      <w:r w:rsidR="00233A27" w:rsidRPr="00F07994">
        <w:rPr>
          <w:lang w:val="en-GB" w:eastAsia="en-US"/>
        </w:rPr>
        <w:t>O</w:t>
      </w:r>
      <w:r w:rsidR="004307CB" w:rsidRPr="00F07994">
        <w:rPr>
          <w:lang w:val="en-GB" w:eastAsia="en-US"/>
        </w:rPr>
        <w:t>ne</w:t>
      </w:r>
      <w:r w:rsidR="180F3688" w:rsidRPr="00F07994">
        <w:rPr>
          <w:lang w:val="en-GB" w:eastAsia="en-US"/>
        </w:rPr>
        <w:t xml:space="preserve">, where the challenges induced by </w:t>
      </w:r>
      <w:r w:rsidRPr="00F07994">
        <w:rPr>
          <w:lang w:val="en-GB" w:eastAsia="en-US"/>
        </w:rPr>
        <w:t>M&amp;A</w:t>
      </w:r>
      <w:r w:rsidR="180F3688" w:rsidRPr="00F07994">
        <w:rPr>
          <w:lang w:val="en-GB" w:eastAsia="en-US"/>
        </w:rPr>
        <w:t xml:space="preserve"> led to a high turnover,</w:t>
      </w:r>
      <w:r w:rsidR="00F64B52" w:rsidRPr="00F07994">
        <w:rPr>
          <w:lang w:val="en-GB" w:eastAsia="en-US"/>
        </w:rPr>
        <w:t xml:space="preserve"> </w:t>
      </w:r>
      <w:r w:rsidR="66FD4E50" w:rsidRPr="00F07994">
        <w:rPr>
          <w:lang w:val="en-GB" w:eastAsia="en-US"/>
        </w:rPr>
        <w:t>we</w:t>
      </w:r>
      <w:r w:rsidR="00F64B52" w:rsidRPr="00F07994">
        <w:rPr>
          <w:lang w:val="en-GB" w:eastAsia="en-US"/>
        </w:rPr>
        <w:t xml:space="preserve"> </w:t>
      </w:r>
      <w:r w:rsidR="180F3688" w:rsidRPr="00F07994">
        <w:rPr>
          <w:lang w:val="en-GB" w:eastAsia="en-US"/>
        </w:rPr>
        <w:t>see a risk of survivor bias, as</w:t>
      </w:r>
      <w:r w:rsidR="66FD4E50" w:rsidRPr="00F07994">
        <w:rPr>
          <w:lang w:val="en-GB" w:eastAsia="en-US"/>
        </w:rPr>
        <w:t xml:space="preserve"> we </w:t>
      </w:r>
      <w:r w:rsidR="180F3688" w:rsidRPr="00F07994">
        <w:rPr>
          <w:lang w:val="en-GB" w:eastAsia="en-US"/>
        </w:rPr>
        <w:t>w</w:t>
      </w:r>
      <w:r w:rsidR="66FD4E50" w:rsidRPr="00F07994">
        <w:rPr>
          <w:lang w:val="en-GB" w:eastAsia="en-US"/>
        </w:rPr>
        <w:t>ere</w:t>
      </w:r>
      <w:r w:rsidR="180F3688" w:rsidRPr="00F07994">
        <w:rPr>
          <w:lang w:val="en-GB" w:eastAsia="en-US"/>
        </w:rPr>
        <w:t xml:space="preserve"> only able to interview those </w:t>
      </w:r>
      <w:r w:rsidR="002943B8" w:rsidRPr="00F07994">
        <w:rPr>
          <w:lang w:val="en-GB" w:eastAsia="en-US"/>
        </w:rPr>
        <w:t>who</w:t>
      </w:r>
      <w:r w:rsidR="180F3688" w:rsidRPr="00F07994">
        <w:rPr>
          <w:lang w:val="en-GB" w:eastAsia="en-US"/>
        </w:rPr>
        <w:t xml:space="preserve"> stayed in the organisation. </w:t>
      </w:r>
      <w:r w:rsidR="00F43500" w:rsidRPr="00F07994">
        <w:rPr>
          <w:lang w:val="en-GB" w:eastAsia="en-US"/>
        </w:rPr>
        <w:t xml:space="preserve">However, at the same time, we value the importance of understanding the survivors’ perspective </w:t>
      </w:r>
      <w:r w:rsidR="00F43500" w:rsidRPr="00F07994">
        <w:rPr>
          <w:lang w:val="en-GB" w:eastAsia="en-US"/>
        </w:rPr>
        <w:fldChar w:fldCharType="begin"/>
      </w:r>
      <w:r w:rsidR="00F43500" w:rsidRPr="00F07994">
        <w:rPr>
          <w:lang w:val="en-GB" w:eastAsia="en-US"/>
        </w:rPr>
        <w:instrText xml:space="preserve"> ADDIN ZOTERO_ITEM CSL_CITATION {"citationID":"DVfmTmZ3","properties":{"formattedCitation":"(de Jong et al., 2016)","plainCitation":"(de Jong et al., 2016)","noteIndex":0},"citationItems":[{"id":551,"uris":["http://zotero.org/groups/4737068/items/3XUNMGBA"],"itemData":{"id":551,"type":"article-journal","abstract":"This is a review of published longitudinal empirical research on the impact of restructuring on employee well-being. We investigated whether restructuring accompanied by staff reductions impacts differently on worker well-being than restructuring without staff reductions, and the differences between short- and long-term effects of restructuring. Furthermore, we investigated the mechanisms that explain these effects. We conducted a literature search on longitudinal, peer-reviewed, English-written studies from the period 2000–2012. Thirty-nine papers fulﬁlled the inclusion criteria. We found that restructuring events, with and without staff reductions, mainly have a negative impact on the well-being of employees. The majority of studies showed negative changes over time, in the short and the long term. Some groups of workers reacted less negatively: for example, workers with a high organizational status before a merger and workers who underwent a change in workgroup. Variables that intervened in the relationship between restructuring and well-being were physical demands, job control, communication, provision of information, training, procedural justice, job insecurity and change acceptance. Further high-quality longitudinal research is needed to get more insight into the impact of restructuring over time and into the part played by intervening variables.","container-title":"Work &amp; Stress","DOI":"10.1080/02678373.2015.1136710","ISSN":"0267-8373, 1464-5335","issue":"1","journalAbbreviation":"Work &amp; Stress","language":"en","page":"91-114","source":"DOI.org (Crossref)","title":"The impact of restructuring on employee well-being: a systematic review of longitudinal studies","title-short":"The impact of restructuring on employee well-being","volume":"30","author":[{"family":"Jong","given":"Tanja","non-dropping-particle":"de"},{"family":"Wiezer","given":"Noortje"},{"family":"Weerd","given":"Marjolein","non-dropping-particle":"de"},{"family":"Nielsen","given":"Karina"},{"family":"Mattila-Holappa","given":"Pauliina"},{"family":"Mockałło","given":"Zosia"}],"issued":{"date-parts":[["2016",1,2]]}}}],"schema":"https://github.com/citation-style-language/schema/raw/master/csl-citation.json"} </w:instrText>
      </w:r>
      <w:r w:rsidR="00F43500" w:rsidRPr="00F07994">
        <w:rPr>
          <w:lang w:val="en-GB" w:eastAsia="en-US"/>
        </w:rPr>
        <w:fldChar w:fldCharType="separate"/>
      </w:r>
      <w:r w:rsidR="00F43500" w:rsidRPr="00F07994">
        <w:rPr>
          <w:noProof/>
          <w:lang w:val="en-GB" w:eastAsia="en-US"/>
        </w:rPr>
        <w:t xml:space="preserve">(de Jong </w:t>
      </w:r>
      <w:r w:rsidR="001402FC" w:rsidRPr="00F07994">
        <w:rPr>
          <w:i/>
          <w:noProof/>
          <w:lang w:val="en-GB" w:eastAsia="en-US"/>
        </w:rPr>
        <w:t>et al</w:t>
      </w:r>
      <w:r w:rsidR="001402FC" w:rsidRPr="00F07994">
        <w:rPr>
          <w:noProof/>
          <w:lang w:val="en-GB" w:eastAsia="en-US"/>
        </w:rPr>
        <w:t>.</w:t>
      </w:r>
      <w:r w:rsidR="00F43500" w:rsidRPr="00F07994">
        <w:rPr>
          <w:noProof/>
          <w:lang w:val="en-GB" w:eastAsia="en-US"/>
        </w:rPr>
        <w:t>, 2016)</w:t>
      </w:r>
      <w:r w:rsidR="00F43500" w:rsidRPr="00F07994">
        <w:rPr>
          <w:lang w:val="en-GB" w:eastAsia="en-US"/>
        </w:rPr>
        <w:fldChar w:fldCharType="end"/>
      </w:r>
      <w:r w:rsidR="00F43500" w:rsidRPr="00F07994">
        <w:rPr>
          <w:lang w:val="en-GB" w:eastAsia="en-US"/>
        </w:rPr>
        <w:t xml:space="preserve">. </w:t>
      </w:r>
      <w:r w:rsidR="00A95C30" w:rsidRPr="00F07994">
        <w:rPr>
          <w:lang w:val="en-GB" w:eastAsia="en-US"/>
        </w:rPr>
        <w:t>The diversity of contexts and change processes</w:t>
      </w:r>
      <w:r w:rsidR="000013EA" w:rsidRPr="00F07994">
        <w:rPr>
          <w:lang w:val="en-GB" w:eastAsia="en-US"/>
        </w:rPr>
        <w:t xml:space="preserve"> is also a limitation</w:t>
      </w:r>
      <w:r w:rsidR="00DD1E84" w:rsidRPr="00F07994">
        <w:rPr>
          <w:lang w:val="en-GB" w:eastAsia="en-US"/>
        </w:rPr>
        <w:t>,</w:t>
      </w:r>
      <w:r w:rsidR="000013EA" w:rsidRPr="00F07994">
        <w:rPr>
          <w:lang w:val="en-GB" w:eastAsia="en-US"/>
        </w:rPr>
        <w:t xml:space="preserve"> as</w:t>
      </w:r>
      <w:r w:rsidR="00DD1E84" w:rsidRPr="00F07994">
        <w:rPr>
          <w:lang w:val="en-GB" w:eastAsia="en-US"/>
        </w:rPr>
        <w:t xml:space="preserve"> </w:t>
      </w:r>
      <w:r w:rsidR="000013EA" w:rsidRPr="00F07994">
        <w:rPr>
          <w:lang w:val="en-GB" w:eastAsia="en-US"/>
        </w:rPr>
        <w:t>o</w:t>
      </w:r>
      <w:r w:rsidR="00A95C30" w:rsidRPr="00F07994">
        <w:rPr>
          <w:lang w:val="en-GB" w:eastAsia="en-US"/>
        </w:rPr>
        <w:t xml:space="preserve">ur sample includes different sectors and different national cultures of the acquiring organisations. </w:t>
      </w:r>
      <w:r w:rsidR="000013EA" w:rsidRPr="00F07994">
        <w:rPr>
          <w:lang w:val="en-GB" w:eastAsia="en-US"/>
        </w:rPr>
        <w:t>In addition</w:t>
      </w:r>
      <w:r w:rsidR="00A95C30" w:rsidRPr="00F07994">
        <w:rPr>
          <w:lang w:val="en-GB" w:eastAsia="en-US"/>
        </w:rPr>
        <w:t>, the temporal offset of interventions placed them in different scenarios of the pandemic restrictions</w:t>
      </w:r>
      <w:r w:rsidR="000013EA" w:rsidRPr="00F07994">
        <w:rPr>
          <w:lang w:val="en-GB" w:eastAsia="en-US"/>
        </w:rPr>
        <w:t>, which may have impacted the findings</w:t>
      </w:r>
      <w:r w:rsidR="00A95C30" w:rsidRPr="00F07994">
        <w:rPr>
          <w:lang w:val="en-GB" w:eastAsia="en-US"/>
        </w:rPr>
        <w:t xml:space="preserve">. </w:t>
      </w:r>
      <w:r w:rsidR="000013EA" w:rsidRPr="00F07994">
        <w:rPr>
          <w:lang w:val="en-GB" w:eastAsia="en-US"/>
        </w:rPr>
        <w:t>O</w:t>
      </w:r>
      <w:r w:rsidR="001A16A8" w:rsidRPr="00F07994">
        <w:rPr>
          <w:lang w:val="en-GB" w:eastAsia="en-US"/>
        </w:rPr>
        <w:t xml:space="preserve">ne of the authors actively participated in </w:t>
      </w:r>
      <w:r w:rsidR="00926211" w:rsidRPr="00F07994">
        <w:rPr>
          <w:lang w:val="en-GB" w:eastAsia="en-US"/>
        </w:rPr>
        <w:t>implementing the intervention and facilitating</w:t>
      </w:r>
      <w:r w:rsidR="001A16A8" w:rsidRPr="00F07994">
        <w:rPr>
          <w:lang w:val="en-GB" w:eastAsia="en-US"/>
        </w:rPr>
        <w:t xml:space="preserve"> three MHAT sessions. Whil</w:t>
      </w:r>
      <w:r w:rsidR="000013EA" w:rsidRPr="00F07994">
        <w:rPr>
          <w:lang w:val="en-GB" w:eastAsia="en-US"/>
        </w:rPr>
        <w:t>st</w:t>
      </w:r>
      <w:r w:rsidR="001A16A8" w:rsidRPr="00F07994">
        <w:rPr>
          <w:lang w:val="en-GB" w:eastAsia="en-US"/>
        </w:rPr>
        <w:t xml:space="preserve"> acknowledging potential bias, this involvement informed the research</w:t>
      </w:r>
      <w:r w:rsidR="000013EA" w:rsidRPr="00F07994">
        <w:rPr>
          <w:lang w:val="en-GB" w:eastAsia="en-US"/>
        </w:rPr>
        <w:t xml:space="preserve"> and offered additional insights </w:t>
      </w:r>
      <w:r w:rsidR="00C20140" w:rsidRPr="00F07994">
        <w:rPr>
          <w:lang w:val="en-GB" w:eastAsia="en-US"/>
        </w:rPr>
        <w:t>in</w:t>
      </w:r>
      <w:r w:rsidR="000013EA" w:rsidRPr="00F07994">
        <w:rPr>
          <w:lang w:val="en-GB" w:eastAsia="en-US"/>
        </w:rPr>
        <w:t>to the intervention.</w:t>
      </w:r>
    </w:p>
    <w:p w14:paraId="0376E345" w14:textId="6A8BA007" w:rsidR="00C20140" w:rsidRPr="00F07994" w:rsidRDefault="00753C73" w:rsidP="0020518A">
      <w:pPr>
        <w:ind w:firstLine="708"/>
        <w:rPr>
          <w:lang w:val="en-GB" w:eastAsia="en-US"/>
        </w:rPr>
      </w:pPr>
      <w:r w:rsidRPr="00F07994">
        <w:rPr>
          <w:lang w:val="en-GB" w:eastAsia="en-US"/>
        </w:rPr>
        <w:t>Further, we wish to discuss methodological</w:t>
      </w:r>
      <w:r w:rsidR="00C20140" w:rsidRPr="00F07994">
        <w:rPr>
          <w:lang w:val="en-GB" w:eastAsia="en-US"/>
        </w:rPr>
        <w:t xml:space="preserve"> limitations. While process evaluation offers valuable insights into the implementation and reception of interventions, </w:t>
      </w:r>
      <w:r w:rsidR="007831D2" w:rsidRPr="00F07994">
        <w:rPr>
          <w:lang w:val="en-GB" w:eastAsia="en-US"/>
        </w:rPr>
        <w:t xml:space="preserve">the exploration of context is rather open and unstructured. </w:t>
      </w:r>
      <w:r w:rsidR="00D36021" w:rsidRPr="00F07994">
        <w:rPr>
          <w:lang w:val="en-GB" w:eastAsia="en-US"/>
        </w:rPr>
        <w:t>Other methods, such as</w:t>
      </w:r>
      <w:r w:rsidR="007831D2" w:rsidRPr="00F07994">
        <w:rPr>
          <w:lang w:val="en-GB" w:eastAsia="en-US"/>
        </w:rPr>
        <w:t xml:space="preserve"> Effect Modifier Assessment </w:t>
      </w:r>
      <w:r w:rsidR="007831D2" w:rsidRPr="00F07994">
        <w:rPr>
          <w:lang w:val="en-GB" w:eastAsia="en-US"/>
        </w:rPr>
        <w:fldChar w:fldCharType="begin"/>
      </w:r>
      <w:r w:rsidR="009D3431" w:rsidRPr="00F07994">
        <w:rPr>
          <w:lang w:val="en-GB" w:eastAsia="en-US"/>
        </w:rPr>
        <w:instrText xml:space="preserve"> ADDIN ZOTERO_ITEM CSL_CITATION {"citationID":"CQLyVcZw","properties":{"formattedCitation":"(Edwards &amp; Winkel, 2018; Nobrega et al., 2023)","plainCitation":"(Edwards &amp; Winkel, 2018; Nobrega et al., 2023)","noteIndex":0},"citationItems":[{"id":1669,"uris":["http://zotero.org/users/7806776/items/2FURF9WF"],"itemData":{"id":1669,"type":"article-journal","abstract":"The numerous opportunities for effect modifications pose a major challenge in ergonomic intervention research. Even studies in systematic reviews that are assessed as being of high quality generally lack any proper consideration of the potential effect modifiers. We have developed a method for effect modifier assessment (EMA) in intervention research. The EMA method uses a participatory workshop consisting of representatives from all occupational groups in the investigated organization. The workshop identifies both intervention and modifier events. These are categorized into themes, then analyzed and evaluated for their potential effects on the investigated outcomes. The overall impact of the pooled modifier themes is finally estimated in relation to the estimated impact of the intervention events. In the present study, the EMA method was tested in two cases. The findings suggest that it provides information that strengthens inferences about the impact of the investigated ergonomic interventions. Further evaluation of the method is recommended.","container-title":"Applied Ergonomics","DOI":"10.1016/j.apergo.2018.05.007","ISSN":"00036870","journalAbbreviation":"Applied Ergonomics","language":"en","page":"113-120","source":"DOI.org (Crossref)","title":"A method for effect modifier assessment (EMA) in ergonomic intervention research","volume":"72","author":[{"family":"Edwards","given":"Kasper"},{"family":"Winkel","given":"Jörgen"}],"issued":{"date-parts":[["2018",10]]}}},{"id":1675,"uris":["http://zotero.org/users/7806776/items/52W6TYK4"],"itemData":{"id":1675,"type":"article-journal","container-title":"American Journal of Evaluation","DOI":"https://doi.org/10.1177/1098214023115228","issue":"0","title":"A Protocol to Assess Contextual Factors During Program Impact Evaluation: A Case Study of a STEM Gender Equity Intervention in Higher Education","volume":"0","author":[{"family":"Nobrega","given":"S."},{"family":"Edwards","given":"Kasper"},{"family":"El Ghaziri","given":"M."},{"family":"Giacobbe","given":"L."},{"family":"Rice","given":"S."},{"family":"Punnett","given":"L."}],"issued":{"date-parts":[["2023"]]}}}],"schema":"https://github.com/citation-style-language/schema/raw/master/csl-citation.json"} </w:instrText>
      </w:r>
      <w:r w:rsidR="007831D2" w:rsidRPr="00F07994">
        <w:rPr>
          <w:lang w:val="en-GB" w:eastAsia="en-US"/>
        </w:rPr>
        <w:fldChar w:fldCharType="separate"/>
      </w:r>
      <w:r w:rsidR="009D3431" w:rsidRPr="00F07994">
        <w:rPr>
          <w:noProof/>
          <w:lang w:val="en-GB" w:eastAsia="en-US"/>
        </w:rPr>
        <w:t xml:space="preserve">(Edwards &amp; Winkel, 2018; Nobrega </w:t>
      </w:r>
      <w:r w:rsidR="009D3431" w:rsidRPr="00F07994">
        <w:rPr>
          <w:i/>
          <w:noProof/>
          <w:lang w:val="en-GB" w:eastAsia="en-US"/>
        </w:rPr>
        <w:t>et al.</w:t>
      </w:r>
      <w:r w:rsidR="009D3431" w:rsidRPr="00F07994">
        <w:rPr>
          <w:noProof/>
          <w:lang w:val="en-GB" w:eastAsia="en-US"/>
        </w:rPr>
        <w:t>, 2023)</w:t>
      </w:r>
      <w:r w:rsidR="007831D2" w:rsidRPr="00F07994">
        <w:rPr>
          <w:lang w:val="en-GB" w:eastAsia="en-US"/>
        </w:rPr>
        <w:fldChar w:fldCharType="end"/>
      </w:r>
      <w:r w:rsidR="00D36021" w:rsidRPr="00F07994">
        <w:rPr>
          <w:lang w:val="en-GB" w:eastAsia="en-US"/>
        </w:rPr>
        <w:t>, could be used in the future to complement process evaluation</w:t>
      </w:r>
      <w:r w:rsidR="007831D2" w:rsidRPr="00F07994">
        <w:rPr>
          <w:lang w:val="en-GB" w:eastAsia="en-US"/>
        </w:rPr>
        <w:t xml:space="preserve"> </w:t>
      </w:r>
      <w:r w:rsidR="00D36021" w:rsidRPr="00F07994">
        <w:rPr>
          <w:lang w:val="en-GB" w:eastAsia="en-US"/>
        </w:rPr>
        <w:t>adding additional insight from</w:t>
      </w:r>
      <w:r w:rsidR="00F268F5" w:rsidRPr="00F07994">
        <w:rPr>
          <w:lang w:val="en-GB" w:eastAsia="en-US"/>
        </w:rPr>
        <w:t xml:space="preserve"> participatory workshop</w:t>
      </w:r>
      <w:r w:rsidR="00D36021" w:rsidRPr="00F07994">
        <w:rPr>
          <w:lang w:val="en-GB" w:eastAsia="en-US"/>
        </w:rPr>
        <w:t>s and a structured approach that distinguishes between contextual factors linked to the intervention and those that are not.</w:t>
      </w:r>
    </w:p>
    <w:p w14:paraId="64A22FDA" w14:textId="4A3D314F" w:rsidR="00F77145" w:rsidRPr="00F07994" w:rsidRDefault="00F77145" w:rsidP="00F77145">
      <w:pPr>
        <w:pStyle w:val="Heading4"/>
        <w:rPr>
          <w:lang w:val="en-GB"/>
        </w:rPr>
      </w:pPr>
      <w:r w:rsidRPr="00F07994">
        <w:rPr>
          <w:lang w:val="en-GB"/>
        </w:rPr>
        <w:t>Implications for practice</w:t>
      </w:r>
    </w:p>
    <w:p w14:paraId="15C4100A" w14:textId="09870DF4" w:rsidR="00F77145" w:rsidRPr="00F07994" w:rsidRDefault="00F77145" w:rsidP="002A64DC">
      <w:pPr>
        <w:rPr>
          <w:lang w:val="en-GB"/>
        </w:rPr>
      </w:pPr>
      <w:r w:rsidRPr="00F07994">
        <w:rPr>
          <w:lang w:val="en-GB" w:eastAsia="en-US"/>
        </w:rPr>
        <w:t>Our findings translate into several practical applications for organisations implementing leader interventions during uncertainty. Leadership coaching proves valuable during organisational changes by addressing context-specific challenges, whilst MHAT demonstrates effectiveness across contexts in enhancing leaders' capacity to support employee well-being. The findings highlight the importance of transparent senior management communication and that leaders require support in maintaining their sense of belongingness before fostering it within teams. Proactive implementation of these interventions may enable organisations to build resilience before periods of uncertainty emerge.</w:t>
      </w:r>
    </w:p>
    <w:p w14:paraId="087EC9A6" w14:textId="76FDF334" w:rsidR="00AC7DD5" w:rsidRPr="00F07994" w:rsidRDefault="00AC7DD5" w:rsidP="0020518A">
      <w:pPr>
        <w:pStyle w:val="Heading1"/>
        <w:rPr>
          <w:lang w:val="en-US"/>
        </w:rPr>
      </w:pPr>
      <w:r w:rsidRPr="00F07994">
        <w:rPr>
          <w:lang w:val="en-US"/>
        </w:rPr>
        <w:t>Conclusion</w:t>
      </w:r>
    </w:p>
    <w:p w14:paraId="0B4CF4FA" w14:textId="77777777" w:rsidR="00377B1A" w:rsidRDefault="00C04B97" w:rsidP="00724BB9">
      <w:pPr>
        <w:rPr>
          <w:lang w:val="en-GB" w:eastAsia="en-US"/>
        </w:rPr>
      </w:pPr>
      <w:r w:rsidRPr="00F07994">
        <w:rPr>
          <w:lang w:val="en-GB" w:eastAsia="en-US"/>
        </w:rPr>
        <w:t>T</w:t>
      </w:r>
      <w:r w:rsidR="000D5586" w:rsidRPr="00F07994">
        <w:rPr>
          <w:lang w:val="en-GB" w:eastAsia="en-US"/>
        </w:rPr>
        <w:t>his research underscores the critical role of interventions in supporting leaders during uncertainty</w:t>
      </w:r>
      <w:r w:rsidR="005B2149" w:rsidRPr="00F07994">
        <w:rPr>
          <w:lang w:val="en-GB" w:eastAsia="en-US"/>
        </w:rPr>
        <w:t>. Our findings highlight the importance of tailoring interventions to each organisation’s unique context. This study enriches the understanding of organisational</w:t>
      </w:r>
      <w:r w:rsidR="000D5586" w:rsidRPr="00F07994">
        <w:rPr>
          <w:lang w:val="en-GB" w:eastAsia="en-US"/>
        </w:rPr>
        <w:t xml:space="preserve"> change and offers valuable insights for designing and implementing effective interventions in diverse settings.</w:t>
      </w:r>
      <w:r w:rsidR="0071419B" w:rsidRPr="00F07994">
        <w:rPr>
          <w:lang w:val="en-GB" w:eastAsia="en-US"/>
        </w:rPr>
        <w:t xml:space="preserve"> </w:t>
      </w:r>
      <w:r w:rsidR="004B1AF3" w:rsidRPr="00F07994">
        <w:rPr>
          <w:lang w:val="en-GB" w:eastAsia="en-US"/>
        </w:rPr>
        <w:t xml:space="preserve">The practical implications </w:t>
      </w:r>
      <w:r w:rsidR="00724BB9" w:rsidRPr="00F07994">
        <w:rPr>
          <w:lang w:val="en-GB" w:eastAsia="en-US"/>
        </w:rPr>
        <w:t xml:space="preserve">of our research are to foster a deepened knowledge about supporting leaders by responding to the call for actionable leadership development strategies </w:t>
      </w:r>
      <w:r w:rsidR="00724BB9" w:rsidRPr="00F07994">
        <w:rPr>
          <w:lang w:val="en-GB" w:eastAsia="en-US"/>
        </w:rPr>
        <w:fldChar w:fldCharType="begin"/>
      </w:r>
      <w:r w:rsidR="00724BB9" w:rsidRPr="00F07994">
        <w:rPr>
          <w:lang w:val="en-GB" w:eastAsia="en-US"/>
        </w:rPr>
        <w:instrText xml:space="preserve"> ADDIN ZOTERO_ITEM CSL_CITATION {"citationID":"dR9SxdWH","properties":{"formattedCitation":"(N\\uc0\\u246{}thel et al., 2023)","plainCitation":"(Nöthel et al., 2023)","noteIndex":0},"citationItems":[{"id":1430,"uris":["http://zotero.org/users/7806776/items/YWK94U4N"],"itemData":{"id":1430,"type":"article-journal","abstract":"Due to the rapid changes in today’s business world, leaders need to, more than ever, adequately and flexibly react to new and changing demands in the workplace. An instrument that captures adaptive leadership behavior is still missing, however. This study describes the development and validation of a concise and timely new leadership instrument, the Adaptive Leadership Behavior Scale (\n              ALBS\n              ). Based on a thorough literature review, we developed 27 items as an initial item pool. We tested this set of items with leaders and followers in a pilot study to assess its relevancy and comprehensibility. In Study 1, a field study with 201 employees, we explored the internal structure of the initial item pool with a Principal Component Analysis (PCA). Based on the factor loadings resulting from a second PCA, we reduced the item pool, resulting in a 15-item scale for which we then assessed convergent and divergent validity. In Study 2, a field study with 311 employees, we replicated the findings of Study 1 and assessed additional convergent and divergent validity as well as the model fit with a Confirmatory Factor Analysis (CFA). In Study 3, a multi-source field study with 155 leader-follower dyads we replicated the CFA and additionally assessed criterion-related validity. Results show that the ALBS is a concise and valid instrument for assessing adaptive leadership behavior, thereby building the grounds to extend our understanding of antecedents, mechanisms and consequences of leadership in dynamic environments.","container-title":"Frontiers in Psychology","DOI":"10.3389/fpsyg.2023.1149371","ISSN":"1664-1078","journalAbbreviation":"Front. Psychol.","language":"en","page":"1149371","source":"DOI.org (Crossref)","title":"Development and validation of the adaptive leadership behavior scale (ALBS)","volume":"14","author":[{"family":"Nöthel","given":"Sophie"},{"family":"Nübold","given":"Annika"},{"family":"Uitdewilligen","given":"Sjir"},{"family":"Schepers","given":"Jan"},{"family":"Hülsheger","given":"Ute"}],"issued":{"date-parts":[["2023",9,27]]}}}],"schema":"https://github.com/citation-style-language/schema/raw/master/csl-citation.json"} </w:instrText>
      </w:r>
      <w:r w:rsidR="00724BB9" w:rsidRPr="00F07994">
        <w:rPr>
          <w:lang w:val="en-GB" w:eastAsia="en-US"/>
        </w:rPr>
        <w:fldChar w:fldCharType="separate"/>
      </w:r>
      <w:r w:rsidR="00724BB9" w:rsidRPr="00F07994">
        <w:rPr>
          <w:rFonts w:cs="Arial"/>
          <w:lang w:val="en-US"/>
        </w:rPr>
        <w:t xml:space="preserve">(Nöthel </w:t>
      </w:r>
      <w:r w:rsidR="00724BB9" w:rsidRPr="00F07994">
        <w:rPr>
          <w:rFonts w:cs="Arial"/>
          <w:i/>
          <w:lang w:val="en-US"/>
        </w:rPr>
        <w:t>et al.</w:t>
      </w:r>
      <w:r w:rsidR="00724BB9" w:rsidRPr="00F07994">
        <w:rPr>
          <w:rFonts w:cs="Arial"/>
          <w:lang w:val="en-US"/>
        </w:rPr>
        <w:t>, 2023)</w:t>
      </w:r>
      <w:r w:rsidR="00724BB9" w:rsidRPr="00F07994">
        <w:rPr>
          <w:lang w:val="en-GB" w:eastAsia="en-US"/>
        </w:rPr>
        <w:fldChar w:fldCharType="end"/>
      </w:r>
      <w:r w:rsidR="00724BB9" w:rsidRPr="00F07994">
        <w:rPr>
          <w:lang w:val="en-GB" w:eastAsia="en-US"/>
        </w:rPr>
        <w:t xml:space="preserve">. By providing the in-depth experience of participants overcoming challenges </w:t>
      </w:r>
      <w:r w:rsidR="00753C73" w:rsidRPr="00F07994">
        <w:rPr>
          <w:lang w:val="en-GB" w:eastAsia="en-US"/>
        </w:rPr>
        <w:t>enabled by</w:t>
      </w:r>
      <w:r w:rsidR="00724BB9" w:rsidRPr="00F07994">
        <w:rPr>
          <w:lang w:val="en-GB" w:eastAsia="en-US"/>
        </w:rPr>
        <w:t xml:space="preserve"> interventions</w:t>
      </w:r>
      <w:r w:rsidR="00753C73" w:rsidRPr="00F07994">
        <w:rPr>
          <w:lang w:val="en-GB" w:eastAsia="en-US"/>
        </w:rPr>
        <w:t>,</w:t>
      </w:r>
      <w:r w:rsidR="00724BB9" w:rsidRPr="00F07994">
        <w:rPr>
          <w:lang w:val="en-GB" w:eastAsia="en-US"/>
        </w:rPr>
        <w:t xml:space="preserve"> we hope to provide valuable insight for practitioners working in this field. </w:t>
      </w:r>
      <w:r w:rsidR="007113D1" w:rsidRPr="00F07994">
        <w:rPr>
          <w:lang w:val="en-GB" w:eastAsia="en-US"/>
        </w:rPr>
        <w:t>Expecting a landscape of further disruptions</w:t>
      </w:r>
      <w:r w:rsidR="00E67CAE" w:rsidRPr="00F07994">
        <w:rPr>
          <w:lang w:val="en-GB" w:eastAsia="en-US"/>
        </w:rPr>
        <w:t>, this research provides timely guidance on</w:t>
      </w:r>
      <w:r w:rsidR="000013EA" w:rsidRPr="00F07994">
        <w:rPr>
          <w:lang w:val="en-GB" w:eastAsia="en-US"/>
        </w:rPr>
        <w:t xml:space="preserve"> negotiating</w:t>
      </w:r>
      <w:r w:rsidR="00E67CAE" w:rsidRPr="00F07994">
        <w:rPr>
          <w:lang w:val="en-GB" w:eastAsia="en-US"/>
        </w:rPr>
        <w:t xml:space="preserve"> </w:t>
      </w:r>
      <w:r w:rsidR="007113D1" w:rsidRPr="00F07994">
        <w:rPr>
          <w:lang w:val="en-GB" w:eastAsia="en-US"/>
        </w:rPr>
        <w:t>these</w:t>
      </w:r>
      <w:r w:rsidR="000013EA" w:rsidRPr="00F07994">
        <w:rPr>
          <w:lang w:val="en-GB" w:eastAsia="en-US"/>
        </w:rPr>
        <w:t xml:space="preserve"> uncertain times</w:t>
      </w:r>
      <w:r w:rsidR="00E67CAE" w:rsidRPr="00F07994">
        <w:rPr>
          <w:lang w:val="en-GB" w:eastAsia="en-US"/>
        </w:rPr>
        <w:t>.</w:t>
      </w:r>
    </w:p>
    <w:p w14:paraId="225ED531" w14:textId="77777777" w:rsidR="00377B1A" w:rsidRDefault="00377B1A" w:rsidP="00377B1A">
      <w:pPr>
        <w:pStyle w:val="Heading1"/>
        <w:rPr>
          <w:lang w:val="en-GB"/>
        </w:rPr>
      </w:pPr>
      <w:r>
        <w:rPr>
          <w:lang w:val="en-GB"/>
        </w:rPr>
        <w:t>Research Ethics</w:t>
      </w:r>
    </w:p>
    <w:p w14:paraId="2B257F63" w14:textId="77777777" w:rsidR="00377B1A" w:rsidRPr="00377B1A" w:rsidRDefault="00377B1A" w:rsidP="00377B1A">
      <w:pPr>
        <w:pStyle w:val="Acknowledgements"/>
        <w:rPr>
          <w:rFonts w:ascii="Arial" w:hAnsi="Arial"/>
          <w:sz w:val="20"/>
          <w:lang w:val="en-GB" w:eastAsia="en-US"/>
        </w:rPr>
      </w:pPr>
      <w:r w:rsidRPr="00377B1A">
        <w:rPr>
          <w:rFonts w:ascii="Arial" w:hAnsi="Arial"/>
          <w:sz w:val="20"/>
          <w:lang w:val="en-GB" w:eastAsia="en-US"/>
        </w:rPr>
        <w:lastRenderedPageBreak/>
        <w:t>This study gained ethical approval for the data collected within the project H-Work Multilevel Interventions to Promote Mental Health in SMEs and Public Workplaces by the ethics committee of University of Bologna, listed under Prot. nr.185076 of 11/09/2020.</w:t>
      </w:r>
    </w:p>
    <w:p w14:paraId="4B94D5A5" w14:textId="3F967D2D" w:rsidR="00FC75B1" w:rsidRPr="00F07994" w:rsidRDefault="00FC75B1" w:rsidP="00724BB9">
      <w:pPr>
        <w:rPr>
          <w:lang w:val="en-GB" w:eastAsia="en-US"/>
        </w:rPr>
      </w:pPr>
      <w:r w:rsidRPr="00F07994">
        <w:rPr>
          <w:rFonts w:eastAsiaTheme="minorEastAsia"/>
          <w:lang w:val="en-US" w:eastAsia="en-US"/>
        </w:rPr>
        <w:br w:type="page"/>
      </w:r>
    </w:p>
    <w:p w14:paraId="071E4E01" w14:textId="77777777" w:rsidR="00FC75B1" w:rsidRPr="00F07994" w:rsidRDefault="00FC75B1" w:rsidP="00FC75B1">
      <w:pPr>
        <w:pStyle w:val="Heading1"/>
        <w:rPr>
          <w:rFonts w:eastAsiaTheme="minorEastAsia"/>
          <w:lang w:val="en-US"/>
        </w:rPr>
      </w:pPr>
      <w:r w:rsidRPr="00F07994">
        <w:rPr>
          <w:rFonts w:eastAsiaTheme="minorEastAsia"/>
          <w:lang w:val="en-US"/>
        </w:rPr>
        <w:lastRenderedPageBreak/>
        <w:t>References</w:t>
      </w:r>
    </w:p>
    <w:p w14:paraId="2249349E" w14:textId="2FFF6E0D" w:rsidR="00C04B97" w:rsidRPr="00F07994" w:rsidRDefault="00C04B97" w:rsidP="00922A3A">
      <w:pPr>
        <w:widowControl w:val="0"/>
        <w:autoSpaceDE w:val="0"/>
        <w:autoSpaceDN w:val="0"/>
        <w:adjustRightInd w:val="0"/>
        <w:spacing w:line="240" w:lineRule="auto"/>
        <w:ind w:hanging="709"/>
        <w:rPr>
          <w:rFonts w:cs="Arial"/>
        </w:rPr>
      </w:pPr>
      <w:r w:rsidRPr="00F07994">
        <w:rPr>
          <w:rFonts w:ascii="Times New Roman" w:hAnsi="Times New Roman"/>
          <w:lang w:val="en-US"/>
        </w:rPr>
        <w:t xml:space="preserve"> </w:t>
      </w:r>
      <w:r w:rsidRPr="00F07994">
        <w:rPr>
          <w:rFonts w:cs="Arial"/>
          <w:lang w:val="en-US"/>
        </w:rPr>
        <w:t xml:space="preserve">Abildgaard, J. S., Saksvik, P. Ø., &amp; Nielsen, K. (2016). How to Measure the Intervention Process? An Assessment of Qualitative and Quantitative Approaches to Data Collection in the Process Evaluation of Organizational Interventions. </w:t>
      </w:r>
      <w:r w:rsidRPr="00F07994">
        <w:rPr>
          <w:rFonts w:cs="Arial"/>
          <w:i/>
          <w:iCs/>
        </w:rPr>
        <w:t>Frontiers in Psychology</w:t>
      </w:r>
      <w:r w:rsidRPr="00F07994">
        <w:rPr>
          <w:rFonts w:cs="Arial"/>
        </w:rPr>
        <w:t xml:space="preserve">, </w:t>
      </w:r>
      <w:r w:rsidRPr="00F07994">
        <w:rPr>
          <w:rFonts w:cs="Arial"/>
          <w:i/>
          <w:iCs/>
        </w:rPr>
        <w:t>7</w:t>
      </w:r>
      <w:r w:rsidRPr="00F07994">
        <w:rPr>
          <w:rFonts w:cs="Arial"/>
        </w:rPr>
        <w:t>. https://doi.org/10.3389/fpsyg.2016.01380</w:t>
      </w:r>
    </w:p>
    <w:p w14:paraId="6D744AA4"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rPr>
        <w:t xml:space="preserve">Barrech, A., Seubert, C., Glaser, J., &amp; Gündel, H. (2018). </w:t>
      </w:r>
      <w:r w:rsidRPr="00F07994">
        <w:rPr>
          <w:rFonts w:cs="Arial"/>
          <w:lang w:val="en-US"/>
        </w:rPr>
        <w:t xml:space="preserve">Can a workplace leadership intervention reduce job insecurity and improve health? Results from a field study. </w:t>
      </w:r>
      <w:r w:rsidRPr="00F07994">
        <w:rPr>
          <w:rFonts w:cs="Arial"/>
          <w:i/>
          <w:iCs/>
          <w:lang w:val="en-US"/>
        </w:rPr>
        <w:t>International Archives of Occupational and Environmental Health</w:t>
      </w:r>
      <w:r w:rsidRPr="00F07994">
        <w:rPr>
          <w:rFonts w:cs="Arial"/>
          <w:lang w:val="en-US"/>
        </w:rPr>
        <w:t xml:space="preserve">, </w:t>
      </w:r>
      <w:r w:rsidRPr="00F07994">
        <w:rPr>
          <w:rFonts w:cs="Arial"/>
          <w:i/>
          <w:iCs/>
          <w:lang w:val="en-US"/>
        </w:rPr>
        <w:t>91</w:t>
      </w:r>
      <w:r w:rsidRPr="00F07994">
        <w:rPr>
          <w:rFonts w:cs="Arial"/>
          <w:lang w:val="en-US"/>
        </w:rPr>
        <w:t>(5), 547–557. https://doi.org/10.1007/s00420-018-1302-y</w:t>
      </w:r>
    </w:p>
    <w:p w14:paraId="21606D17"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rPr>
        <w:t xml:space="preserve">Bickerich, K., Michel, A., &amp; O’Shea, D. (2018). </w:t>
      </w:r>
      <w:r w:rsidRPr="00F07994">
        <w:rPr>
          <w:rFonts w:cs="Arial"/>
          <w:lang w:val="en-US"/>
        </w:rPr>
        <w:t xml:space="preserve">Executive coaching during organisational change: A qualitative study of executives and coaches perspectives. </w:t>
      </w:r>
      <w:r w:rsidRPr="00F07994">
        <w:rPr>
          <w:rFonts w:cs="Arial"/>
          <w:i/>
          <w:iCs/>
          <w:lang w:val="en-US"/>
        </w:rPr>
        <w:t>Coaching: An International Journal of Theory, Research and Practice</w:t>
      </w:r>
      <w:r w:rsidRPr="00F07994">
        <w:rPr>
          <w:rFonts w:cs="Arial"/>
          <w:lang w:val="en-US"/>
        </w:rPr>
        <w:t xml:space="preserve">, </w:t>
      </w:r>
      <w:r w:rsidRPr="00F07994">
        <w:rPr>
          <w:rFonts w:cs="Arial"/>
          <w:i/>
          <w:iCs/>
          <w:lang w:val="en-US"/>
        </w:rPr>
        <w:t>11</w:t>
      </w:r>
      <w:r w:rsidRPr="00F07994">
        <w:rPr>
          <w:rFonts w:cs="Arial"/>
          <w:lang w:val="en-US"/>
        </w:rPr>
        <w:t>(2), 117–143. https://doi.org/10.1080/17521882.2017.1407806</w:t>
      </w:r>
    </w:p>
    <w:p w14:paraId="0B45DA69"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Blume, B. D., Ford, J. K., Baldwin, T. T., &amp; Huang, J. L. (2010). Transfer of Training: A Meta-Analytic Review. </w:t>
      </w:r>
      <w:r w:rsidRPr="00F07994">
        <w:rPr>
          <w:rFonts w:cs="Arial"/>
          <w:i/>
          <w:iCs/>
          <w:lang w:val="en-US"/>
        </w:rPr>
        <w:t>Journal of Management</w:t>
      </w:r>
      <w:r w:rsidRPr="00F07994">
        <w:rPr>
          <w:rFonts w:cs="Arial"/>
          <w:lang w:val="en-US"/>
        </w:rPr>
        <w:t xml:space="preserve">, </w:t>
      </w:r>
      <w:r w:rsidRPr="00F07994">
        <w:rPr>
          <w:rFonts w:cs="Arial"/>
          <w:i/>
          <w:iCs/>
          <w:lang w:val="en-US"/>
        </w:rPr>
        <w:t>36</w:t>
      </w:r>
      <w:r w:rsidRPr="00F07994">
        <w:rPr>
          <w:rFonts w:cs="Arial"/>
          <w:lang w:val="en-US"/>
        </w:rPr>
        <w:t>(4), 1065–1105. https://doi.org/10.1177/0149206309352880</w:t>
      </w:r>
    </w:p>
    <w:p w14:paraId="11D89376"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Brooks, J., McCluskey, S., Turley, E., &amp; King, N. (2015). The Utility of Template Analysis in Qualitative Psychology Research. </w:t>
      </w:r>
      <w:r w:rsidRPr="00F07994">
        <w:rPr>
          <w:rFonts w:cs="Arial"/>
          <w:i/>
          <w:iCs/>
          <w:lang w:val="en-US"/>
        </w:rPr>
        <w:t>Qualitative Research in Psychology</w:t>
      </w:r>
      <w:r w:rsidRPr="00F07994">
        <w:rPr>
          <w:rFonts w:cs="Arial"/>
          <w:lang w:val="en-US"/>
        </w:rPr>
        <w:t xml:space="preserve">, </w:t>
      </w:r>
      <w:r w:rsidRPr="00F07994">
        <w:rPr>
          <w:rFonts w:cs="Arial"/>
          <w:i/>
          <w:iCs/>
          <w:lang w:val="en-US"/>
        </w:rPr>
        <w:t>12</w:t>
      </w:r>
      <w:r w:rsidRPr="00F07994">
        <w:rPr>
          <w:rFonts w:cs="Arial"/>
          <w:lang w:val="en-US"/>
        </w:rPr>
        <w:t>(2), 202–222. https://doi.org/10.1080/14780887.2014.955224</w:t>
      </w:r>
    </w:p>
    <w:p w14:paraId="0F472A2B" w14:textId="77777777" w:rsidR="003D7D18" w:rsidRPr="00377B1A" w:rsidRDefault="00C04B97" w:rsidP="003D7D18">
      <w:pPr>
        <w:widowControl w:val="0"/>
        <w:autoSpaceDE w:val="0"/>
        <w:autoSpaceDN w:val="0"/>
        <w:adjustRightInd w:val="0"/>
        <w:spacing w:line="240" w:lineRule="auto"/>
        <w:ind w:hanging="709"/>
        <w:rPr>
          <w:rFonts w:cs="Arial"/>
        </w:rPr>
      </w:pPr>
      <w:r w:rsidRPr="00F07994">
        <w:rPr>
          <w:rFonts w:cs="Arial"/>
          <w:lang w:val="en-US"/>
        </w:rPr>
        <w:t xml:space="preserve">Burr, H., Berthelsen, H., Moncada, S., Nübling, M., Dupret, E., Demiral, Y., Oudyk, J., Kristensen, T. S., Llorens, C., Navarro, A., Lincke, H.-J., Bocéréan, C., Sahan, C., Smith, P., &amp; Pohrt, A. (2019). The Third Version of the Copenhagen Psychosocial Questionnaire. </w:t>
      </w:r>
      <w:r w:rsidRPr="00F07994">
        <w:rPr>
          <w:rFonts w:cs="Arial"/>
          <w:i/>
          <w:iCs/>
          <w:lang w:val="en-US"/>
        </w:rPr>
        <w:t>Safety and Health at Work</w:t>
      </w:r>
      <w:r w:rsidRPr="00F07994">
        <w:rPr>
          <w:rFonts w:cs="Arial"/>
          <w:lang w:val="en-US"/>
        </w:rPr>
        <w:t xml:space="preserve">, </w:t>
      </w:r>
      <w:r w:rsidRPr="00F07994">
        <w:rPr>
          <w:rFonts w:cs="Arial"/>
          <w:i/>
          <w:iCs/>
          <w:lang w:val="en-US"/>
        </w:rPr>
        <w:t>10</w:t>
      </w:r>
      <w:r w:rsidRPr="00F07994">
        <w:rPr>
          <w:rFonts w:cs="Arial"/>
          <w:lang w:val="en-US"/>
        </w:rPr>
        <w:t xml:space="preserve">(4), 482–503. </w:t>
      </w:r>
      <w:hyperlink r:id="rId7" w:history="1">
        <w:r w:rsidR="003D7D18" w:rsidRPr="00377B1A">
          <w:rPr>
            <w:rStyle w:val="Hyperlink"/>
            <w:rFonts w:cs="Arial"/>
          </w:rPr>
          <w:t>https://doi.org/10.1016/j.shaw.2019.10.002</w:t>
        </w:r>
      </w:hyperlink>
    </w:p>
    <w:p w14:paraId="357EF075" w14:textId="38297E53" w:rsidR="003D7D18" w:rsidRPr="003D7D18" w:rsidRDefault="003D7D18" w:rsidP="003D7D18">
      <w:pPr>
        <w:widowControl w:val="0"/>
        <w:autoSpaceDE w:val="0"/>
        <w:autoSpaceDN w:val="0"/>
        <w:adjustRightInd w:val="0"/>
        <w:spacing w:line="240" w:lineRule="auto"/>
        <w:ind w:hanging="709"/>
        <w:rPr>
          <w:rFonts w:cs="Arial"/>
          <w:szCs w:val="20"/>
          <w:lang w:val="en-US"/>
        </w:rPr>
      </w:pPr>
      <w:r w:rsidRPr="00377B1A">
        <w:rPr>
          <w:rFonts w:cs="Arial"/>
          <w:szCs w:val="20"/>
        </w:rPr>
        <w:t xml:space="preserve">Christensen, M., Iversen, A., Giusino, D., Grødal, K., Innstrand, S. T., Peláez Zuberbühler, J., San Román-Niaves, M., Salanova, M., Šípová, I., &amp; Werk, L. P. (2024). </w:t>
      </w:r>
      <w:r w:rsidRPr="00377B1A">
        <w:rPr>
          <w:rFonts w:cs="Arial"/>
          <w:szCs w:val="20"/>
          <w:lang w:val="en-US"/>
        </w:rPr>
        <w:t xml:space="preserve">Senior managers’ perceptions of mental health and organizational intervention strategies for improving mental health and well-being. </w:t>
      </w:r>
      <w:r w:rsidRPr="00377B1A">
        <w:rPr>
          <w:rFonts w:cs="Arial"/>
          <w:i/>
          <w:iCs/>
          <w:szCs w:val="20"/>
          <w:lang w:val="en-US"/>
        </w:rPr>
        <w:t>International Journal of Workplace Health Management</w:t>
      </w:r>
      <w:r w:rsidRPr="00377B1A">
        <w:rPr>
          <w:rFonts w:cs="Arial"/>
          <w:szCs w:val="20"/>
          <w:lang w:val="en-US"/>
        </w:rPr>
        <w:t>. https://doi.org/10.1108/IJWHM-07-2023-0087</w:t>
      </w:r>
    </w:p>
    <w:p w14:paraId="3CB83582" w14:textId="77777777" w:rsidR="00B9435E" w:rsidRPr="003D7D18" w:rsidRDefault="00C04B97" w:rsidP="00B9435E">
      <w:pPr>
        <w:widowControl w:val="0"/>
        <w:autoSpaceDE w:val="0"/>
        <w:autoSpaceDN w:val="0"/>
        <w:adjustRightInd w:val="0"/>
        <w:spacing w:line="240" w:lineRule="auto"/>
        <w:ind w:hanging="709"/>
        <w:rPr>
          <w:rFonts w:cs="Arial"/>
          <w:szCs w:val="20"/>
          <w:lang w:val="en-US"/>
        </w:rPr>
      </w:pPr>
      <w:r w:rsidRPr="003D7D18">
        <w:rPr>
          <w:rFonts w:cs="Arial"/>
          <w:szCs w:val="20"/>
          <w:lang w:val="en-US"/>
        </w:rPr>
        <w:t xml:space="preserve">Cooke, F. L., Wood, G., Wang, M., &amp; Li, A. S. (2021). Riding the tides of mergers and acquisitions by building a resilient workforce: A framework for studying the role of human resource management. </w:t>
      </w:r>
      <w:r w:rsidRPr="003D7D18">
        <w:rPr>
          <w:rFonts w:cs="Arial"/>
          <w:i/>
          <w:iCs/>
          <w:szCs w:val="20"/>
          <w:lang w:val="en-US"/>
        </w:rPr>
        <w:t>Human Resource Management Review</w:t>
      </w:r>
      <w:r w:rsidRPr="003D7D18">
        <w:rPr>
          <w:rFonts w:cs="Arial"/>
          <w:szCs w:val="20"/>
          <w:lang w:val="en-US"/>
        </w:rPr>
        <w:t xml:space="preserve">, </w:t>
      </w:r>
      <w:r w:rsidRPr="003D7D18">
        <w:rPr>
          <w:rFonts w:cs="Arial"/>
          <w:i/>
          <w:iCs/>
          <w:szCs w:val="20"/>
          <w:lang w:val="en-US"/>
        </w:rPr>
        <w:t>31</w:t>
      </w:r>
      <w:r w:rsidRPr="003D7D18">
        <w:rPr>
          <w:rFonts w:cs="Arial"/>
          <w:szCs w:val="20"/>
          <w:lang w:val="en-US"/>
        </w:rPr>
        <w:t xml:space="preserve">(3), 100747. </w:t>
      </w:r>
      <w:hyperlink r:id="rId8" w:history="1">
        <w:r w:rsidR="00B9435E" w:rsidRPr="003D7D18">
          <w:rPr>
            <w:rStyle w:val="Hyperlink"/>
            <w:rFonts w:cs="Arial"/>
            <w:szCs w:val="20"/>
            <w:lang w:val="en-US"/>
          </w:rPr>
          <w:t>https://doi.org/10.1016/j.hrmr.2020.100747</w:t>
        </w:r>
      </w:hyperlink>
    </w:p>
    <w:p w14:paraId="4470F9ED" w14:textId="44B635C5" w:rsidR="00B9435E" w:rsidRPr="003D7D18" w:rsidRDefault="00B9435E" w:rsidP="00922A3A">
      <w:pPr>
        <w:widowControl w:val="0"/>
        <w:autoSpaceDE w:val="0"/>
        <w:autoSpaceDN w:val="0"/>
        <w:adjustRightInd w:val="0"/>
        <w:spacing w:line="240" w:lineRule="auto"/>
        <w:ind w:hanging="709"/>
        <w:rPr>
          <w:rFonts w:cs="Arial"/>
          <w:i/>
          <w:szCs w:val="20"/>
          <w:lang w:val="en-US"/>
        </w:rPr>
      </w:pPr>
      <w:r w:rsidRPr="003D7D18">
        <w:rPr>
          <w:rFonts w:cs="Arial"/>
          <w:szCs w:val="20"/>
          <w:lang w:val="en-US"/>
        </w:rPr>
        <w:t xml:space="preserve">Côté, </w:t>
      </w:r>
      <w:r w:rsidR="00E54231" w:rsidRPr="003D7D18">
        <w:rPr>
          <w:rFonts w:cs="Arial"/>
          <w:szCs w:val="20"/>
          <w:lang w:val="en-US"/>
        </w:rPr>
        <w:t xml:space="preserve">S. (2014). </w:t>
      </w:r>
      <w:r w:rsidRPr="003D7D18">
        <w:rPr>
          <w:rFonts w:cs="Arial"/>
          <w:szCs w:val="20"/>
          <w:lang w:val="en-US"/>
        </w:rPr>
        <w:t>Emotional Intelligence in Organizations.</w:t>
      </w:r>
      <w:r w:rsidR="00E54231" w:rsidRPr="003D7D18">
        <w:rPr>
          <w:rFonts w:cs="Arial"/>
          <w:szCs w:val="20"/>
          <w:lang w:val="en-US"/>
        </w:rPr>
        <w:t xml:space="preserve"> </w:t>
      </w:r>
      <w:r w:rsidR="00E54231" w:rsidRPr="003D7D18">
        <w:rPr>
          <w:rFonts w:cs="Arial"/>
          <w:i/>
          <w:szCs w:val="20"/>
          <w:lang w:val="en-US"/>
        </w:rPr>
        <w:t xml:space="preserve">Annual Review of Organizational Psychology and Organizational Behavior, </w:t>
      </w:r>
      <w:r w:rsidR="00E54231" w:rsidRPr="003D7D18">
        <w:rPr>
          <w:rFonts w:cs="Arial"/>
          <w:szCs w:val="20"/>
          <w:lang w:val="en-US"/>
        </w:rPr>
        <w:t>1(1), 10.1146/annurev-orgpsych-031413-091233</w:t>
      </w:r>
    </w:p>
    <w:p w14:paraId="2383A9CA" w14:textId="77777777" w:rsidR="003D7D18" w:rsidRPr="003D7D18" w:rsidRDefault="00C04B97" w:rsidP="003D7D18">
      <w:pPr>
        <w:widowControl w:val="0"/>
        <w:autoSpaceDE w:val="0"/>
        <w:autoSpaceDN w:val="0"/>
        <w:adjustRightInd w:val="0"/>
        <w:spacing w:line="240" w:lineRule="auto"/>
        <w:ind w:hanging="709"/>
        <w:rPr>
          <w:rFonts w:cs="Arial"/>
          <w:szCs w:val="20"/>
          <w:lang w:val="en-US"/>
        </w:rPr>
      </w:pPr>
      <w:r w:rsidRPr="003D7D18">
        <w:rPr>
          <w:rFonts w:cs="Arial"/>
          <w:szCs w:val="20"/>
          <w:lang w:val="en-US"/>
        </w:rPr>
        <w:t xml:space="preserve">Day, A., Kelloway, E. K., &amp; Hurrell, J. J. (Eds.). (2014). </w:t>
      </w:r>
      <w:r w:rsidRPr="003D7D18">
        <w:rPr>
          <w:rFonts w:cs="Arial"/>
          <w:i/>
          <w:iCs/>
          <w:szCs w:val="20"/>
          <w:lang w:val="en-US"/>
        </w:rPr>
        <w:t>Workplace well-being: How to build psychologically healthy workplaces</w:t>
      </w:r>
      <w:r w:rsidRPr="003D7D18">
        <w:rPr>
          <w:rFonts w:cs="Arial"/>
          <w:szCs w:val="20"/>
          <w:lang w:val="en-US"/>
        </w:rPr>
        <w:t>. Wiley Blackwell.</w:t>
      </w:r>
    </w:p>
    <w:p w14:paraId="6B8BE5F2" w14:textId="0D15614F" w:rsidR="003D7D18" w:rsidRPr="003D7D18" w:rsidRDefault="003D7D18" w:rsidP="003D7D18">
      <w:pPr>
        <w:widowControl w:val="0"/>
        <w:autoSpaceDE w:val="0"/>
        <w:autoSpaceDN w:val="0"/>
        <w:adjustRightInd w:val="0"/>
        <w:spacing w:line="240" w:lineRule="auto"/>
        <w:ind w:hanging="709"/>
        <w:rPr>
          <w:rFonts w:cs="Arial"/>
          <w:szCs w:val="20"/>
          <w:lang w:val="en-US"/>
        </w:rPr>
      </w:pPr>
      <w:r w:rsidRPr="003D7D18">
        <w:rPr>
          <w:rFonts w:cs="Arial"/>
          <w:szCs w:val="20"/>
          <w:lang w:val="en-US"/>
        </w:rPr>
        <w:t xml:space="preserve">De Angelis, M., Giusino, D., Nielsen, K., Aboagye, E., Christensen, M., Innstrand, S. T., Mazzetti, G., van den Heuvel, M., Sijbom, R. B. L., Pelzer, V., Chiesa, R., &amp; Pietrantoni, L. (2020). </w:t>
      </w:r>
      <w:r w:rsidRPr="00377B1A">
        <w:rPr>
          <w:rFonts w:cs="Arial"/>
          <w:szCs w:val="20"/>
          <w:lang w:val="en-US"/>
        </w:rPr>
        <w:t xml:space="preserve">H-WORK Project: Multilevel Interventions to Promote Mental Health in SMEs and Public Workplaces. </w:t>
      </w:r>
      <w:r w:rsidRPr="00377B1A">
        <w:rPr>
          <w:rFonts w:cs="Arial"/>
          <w:i/>
          <w:iCs/>
          <w:szCs w:val="20"/>
          <w:lang w:val="en-US"/>
        </w:rPr>
        <w:t>International Journal of Environmental Research and Public Health</w:t>
      </w:r>
      <w:r w:rsidRPr="00377B1A">
        <w:rPr>
          <w:rFonts w:cs="Arial"/>
          <w:szCs w:val="20"/>
          <w:lang w:val="en-US"/>
        </w:rPr>
        <w:t xml:space="preserve">, </w:t>
      </w:r>
      <w:r w:rsidRPr="00377B1A">
        <w:rPr>
          <w:rFonts w:cs="Arial"/>
          <w:i/>
          <w:iCs/>
          <w:szCs w:val="20"/>
          <w:lang w:val="en-US"/>
        </w:rPr>
        <w:t>17</w:t>
      </w:r>
      <w:r w:rsidRPr="00377B1A">
        <w:rPr>
          <w:rFonts w:cs="Arial"/>
          <w:szCs w:val="20"/>
          <w:lang w:val="en-US"/>
        </w:rPr>
        <w:t>(21), 8035. https://doi.org/10.3390/ijerph17218035</w:t>
      </w:r>
    </w:p>
    <w:p w14:paraId="61D839C4"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2F7610">
        <w:rPr>
          <w:rFonts w:cs="Arial"/>
          <w:lang w:val="es-ES_tradnl"/>
        </w:rPr>
        <w:t xml:space="preserve">De Brún, A., &amp; McAuliffe, E. (2023). </w:t>
      </w:r>
      <w:r w:rsidRPr="00F07994">
        <w:rPr>
          <w:rFonts w:cs="Arial"/>
          <w:lang w:val="en-US"/>
        </w:rPr>
        <w:t xml:space="preserve">“When there’s collective leadership, there’s the power to make changes”: A realist evaluation of a collective leadership intervention (Co-Lead) in healthcare teams. </w:t>
      </w:r>
      <w:r w:rsidRPr="00F07994">
        <w:rPr>
          <w:rFonts w:cs="Arial"/>
          <w:i/>
          <w:iCs/>
          <w:lang w:val="en-US"/>
        </w:rPr>
        <w:t>Journal of Leadership &amp; Organizational Studies</w:t>
      </w:r>
      <w:r w:rsidRPr="00F07994">
        <w:rPr>
          <w:rFonts w:cs="Arial"/>
          <w:lang w:val="en-US"/>
        </w:rPr>
        <w:t xml:space="preserve">, </w:t>
      </w:r>
      <w:r w:rsidRPr="00F07994">
        <w:rPr>
          <w:rFonts w:cs="Arial"/>
          <w:i/>
          <w:iCs/>
          <w:lang w:val="en-US"/>
        </w:rPr>
        <w:t>30</w:t>
      </w:r>
      <w:r w:rsidRPr="00F07994">
        <w:rPr>
          <w:rFonts w:cs="Arial"/>
          <w:lang w:val="en-US"/>
        </w:rPr>
        <w:t>(2), 155–172. https://doi.org/10.1177/15480518221144895</w:t>
      </w:r>
    </w:p>
    <w:p w14:paraId="3F2CF3E3"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de Haan, E. (2019). A systematic review of qualitative studies in workplace and executive coaching: The emergence of a body of research. </w:t>
      </w:r>
      <w:r w:rsidRPr="00F07994">
        <w:rPr>
          <w:rFonts w:cs="Arial"/>
          <w:i/>
          <w:iCs/>
          <w:lang w:val="en-US"/>
        </w:rPr>
        <w:t>Consulting Psychology Journal: Practice and Research</w:t>
      </w:r>
      <w:r w:rsidRPr="00F07994">
        <w:rPr>
          <w:rFonts w:cs="Arial"/>
          <w:lang w:val="en-US"/>
        </w:rPr>
        <w:t xml:space="preserve">, </w:t>
      </w:r>
      <w:r w:rsidRPr="00F07994">
        <w:rPr>
          <w:rFonts w:cs="Arial"/>
          <w:i/>
          <w:iCs/>
          <w:lang w:val="en-US"/>
        </w:rPr>
        <w:t>71</w:t>
      </w:r>
      <w:r w:rsidRPr="00F07994">
        <w:rPr>
          <w:rFonts w:cs="Arial"/>
          <w:lang w:val="en-US"/>
        </w:rPr>
        <w:t>(4), 227–248. https://doi.org/10.1037/cpb0000144</w:t>
      </w:r>
    </w:p>
    <w:p w14:paraId="3A952395"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de Jong, T., Wiezer, N., de Weerd, M., Nielsen, K., Mattila-Holappa, P., &amp; Mockałło, Z. (2016). The impact of restructuring on employee well-being: A systematic review of longitudinal studies. </w:t>
      </w:r>
      <w:r w:rsidRPr="00F07994">
        <w:rPr>
          <w:rFonts w:cs="Arial"/>
          <w:i/>
          <w:iCs/>
          <w:lang w:val="en-US"/>
        </w:rPr>
        <w:t>Work &amp; Stress</w:t>
      </w:r>
      <w:r w:rsidRPr="00F07994">
        <w:rPr>
          <w:rFonts w:cs="Arial"/>
          <w:lang w:val="en-US"/>
        </w:rPr>
        <w:t xml:space="preserve">, </w:t>
      </w:r>
      <w:r w:rsidRPr="00F07994">
        <w:rPr>
          <w:rFonts w:cs="Arial"/>
          <w:i/>
          <w:iCs/>
          <w:lang w:val="en-US"/>
        </w:rPr>
        <w:t>30</w:t>
      </w:r>
      <w:r w:rsidRPr="00F07994">
        <w:rPr>
          <w:rFonts w:cs="Arial"/>
          <w:lang w:val="en-US"/>
        </w:rPr>
        <w:t>(1), 91–114. https://doi.org/10.1080/02678373.2015.1136710</w:t>
      </w:r>
    </w:p>
    <w:p w14:paraId="0682D5FC"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Edwards, K., &amp; Winkel, J. (2018). A method for effect modifier assessment (EMA) in ergonomic intervention research. </w:t>
      </w:r>
      <w:r w:rsidRPr="00F07994">
        <w:rPr>
          <w:rFonts w:cs="Arial"/>
          <w:i/>
          <w:iCs/>
          <w:lang w:val="en-US"/>
        </w:rPr>
        <w:t>Applied Ergonomics</w:t>
      </w:r>
      <w:r w:rsidRPr="00F07994">
        <w:rPr>
          <w:rFonts w:cs="Arial"/>
          <w:lang w:val="en-US"/>
        </w:rPr>
        <w:t xml:space="preserve">, </w:t>
      </w:r>
      <w:r w:rsidRPr="00F07994">
        <w:rPr>
          <w:rFonts w:cs="Arial"/>
          <w:i/>
          <w:iCs/>
          <w:lang w:val="en-US"/>
        </w:rPr>
        <w:t>72</w:t>
      </w:r>
      <w:r w:rsidRPr="00F07994">
        <w:rPr>
          <w:rFonts w:cs="Arial"/>
          <w:lang w:val="en-US"/>
        </w:rPr>
        <w:t>, 113–120. https://doi.org/10.1016/j.apergo.2018.05.007</w:t>
      </w:r>
    </w:p>
    <w:p w14:paraId="6457E9A1"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Fredrickson, B. L. (2001). The role of positive emotions in positive psychology: The broaden-and-build theory of positive emotions. </w:t>
      </w:r>
      <w:r w:rsidRPr="00F07994">
        <w:rPr>
          <w:rFonts w:cs="Arial"/>
          <w:i/>
          <w:iCs/>
          <w:lang w:val="en-US"/>
        </w:rPr>
        <w:t>American Psychologist</w:t>
      </w:r>
      <w:r w:rsidRPr="00F07994">
        <w:rPr>
          <w:rFonts w:cs="Arial"/>
          <w:lang w:val="en-US"/>
        </w:rPr>
        <w:t xml:space="preserve">, </w:t>
      </w:r>
      <w:r w:rsidRPr="00F07994">
        <w:rPr>
          <w:rFonts w:cs="Arial"/>
          <w:i/>
          <w:iCs/>
          <w:lang w:val="en-US"/>
        </w:rPr>
        <w:t>56</w:t>
      </w:r>
      <w:r w:rsidRPr="00F07994">
        <w:rPr>
          <w:rFonts w:cs="Arial"/>
          <w:lang w:val="en-US"/>
        </w:rPr>
        <w:t>(3), 218–226. https://doi.org/10.1037/0003-066X.56.3.218</w:t>
      </w:r>
    </w:p>
    <w:p w14:paraId="7E66CBE3"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Granek, J. A., Jarmasz, J., Boland, H., Guest, K., &amp; Bailey, Lc. S. (2017). Mobile Applications for Personalized </w:t>
      </w:r>
      <w:r w:rsidRPr="00F07994">
        <w:rPr>
          <w:rFonts w:cs="Arial"/>
          <w:lang w:val="en-US"/>
        </w:rPr>
        <w:lastRenderedPageBreak/>
        <w:t xml:space="preserve">Mental Health Resiliency Training. </w:t>
      </w:r>
      <w:r w:rsidRPr="00F07994">
        <w:rPr>
          <w:rFonts w:cs="Arial"/>
          <w:i/>
          <w:iCs/>
          <w:lang w:val="en-US"/>
        </w:rPr>
        <w:t>DRDC</w:t>
      </w:r>
      <w:r w:rsidRPr="00F07994">
        <w:rPr>
          <w:rFonts w:cs="Arial"/>
          <w:lang w:val="en-US"/>
        </w:rPr>
        <w:t>, 14.</w:t>
      </w:r>
    </w:p>
    <w:p w14:paraId="48A8C35E"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Grant, A. M. (2014). The Efficacy of Executive Coaching in Times of Organisational Change. </w:t>
      </w:r>
      <w:r w:rsidRPr="00F07994">
        <w:rPr>
          <w:rFonts w:cs="Arial"/>
          <w:i/>
          <w:iCs/>
          <w:lang w:val="en-US"/>
        </w:rPr>
        <w:t>Journal of Change Management</w:t>
      </w:r>
      <w:r w:rsidRPr="00F07994">
        <w:rPr>
          <w:rFonts w:cs="Arial"/>
          <w:lang w:val="en-US"/>
        </w:rPr>
        <w:t xml:space="preserve">, </w:t>
      </w:r>
      <w:r w:rsidRPr="00F07994">
        <w:rPr>
          <w:rFonts w:cs="Arial"/>
          <w:i/>
          <w:iCs/>
          <w:lang w:val="en-US"/>
        </w:rPr>
        <w:t>14</w:t>
      </w:r>
      <w:r w:rsidRPr="00F07994">
        <w:rPr>
          <w:rFonts w:cs="Arial"/>
          <w:lang w:val="en-US"/>
        </w:rPr>
        <w:t>(2), 258–280. https://doi.org/10.1080/14697017.2013.805159</w:t>
      </w:r>
    </w:p>
    <w:p w14:paraId="0D5BC963"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Harrison, C. (2024). Introduction to Leadership During a Crisis. A Focus on Leadership Development. In C. Harrison (Ed.), </w:t>
      </w:r>
      <w:r w:rsidRPr="00F07994">
        <w:rPr>
          <w:rFonts w:cs="Arial"/>
          <w:i/>
          <w:iCs/>
          <w:lang w:val="en-US"/>
        </w:rPr>
        <w:t>Leadership During A Crisis</w:t>
      </w:r>
      <w:r w:rsidRPr="00F07994">
        <w:rPr>
          <w:rFonts w:cs="Arial"/>
          <w:lang w:val="en-US"/>
        </w:rPr>
        <w:t xml:space="preserve"> (1st ed., p. 9). Routledge.</w:t>
      </w:r>
    </w:p>
    <w:p w14:paraId="1549A572"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Hobfoll, S. E., Halbesleben, J., Neveu, J.-P., &amp; Westman, M. (2018). Conservation of Resources in the Organizational Context: The Reality of Resources and Their Consequences. </w:t>
      </w:r>
      <w:r w:rsidRPr="00F07994">
        <w:rPr>
          <w:rFonts w:cs="Arial"/>
          <w:i/>
          <w:iCs/>
          <w:lang w:val="en-US"/>
        </w:rPr>
        <w:t>Annual Review of Organizational Psychology and Organizational Behavior</w:t>
      </w:r>
      <w:r w:rsidRPr="00F07994">
        <w:rPr>
          <w:rFonts w:cs="Arial"/>
          <w:lang w:val="en-US"/>
        </w:rPr>
        <w:t xml:space="preserve">, </w:t>
      </w:r>
      <w:r w:rsidRPr="00F07994">
        <w:rPr>
          <w:rFonts w:cs="Arial"/>
          <w:i/>
          <w:iCs/>
          <w:lang w:val="en-US"/>
        </w:rPr>
        <w:t>5</w:t>
      </w:r>
      <w:r w:rsidRPr="00F07994">
        <w:rPr>
          <w:rFonts w:cs="Arial"/>
          <w:lang w:val="en-US"/>
        </w:rPr>
        <w:t>(1), 103–128. https://doi.org/10.1146/annurev-orgpsych-032117-104640</w:t>
      </w:r>
    </w:p>
    <w:p w14:paraId="455CCF05" w14:textId="77777777" w:rsidR="00C04B97" w:rsidRPr="00F07994" w:rsidRDefault="00C04B97" w:rsidP="00922A3A">
      <w:pPr>
        <w:widowControl w:val="0"/>
        <w:autoSpaceDE w:val="0"/>
        <w:autoSpaceDN w:val="0"/>
        <w:adjustRightInd w:val="0"/>
        <w:spacing w:line="240" w:lineRule="auto"/>
        <w:ind w:hanging="709"/>
        <w:rPr>
          <w:rFonts w:cs="Arial"/>
        </w:rPr>
      </w:pPr>
      <w:r w:rsidRPr="00F07994">
        <w:rPr>
          <w:rFonts w:cs="Arial"/>
          <w:lang w:val="en-US"/>
        </w:rPr>
        <w:t xml:space="preserve">Holmgreen, L., Tirone, V., Gerhart, J., &amp; Hobfoll, S. E. (2017). Conservation of Resources Theory: Resource Caravans and Passageways in Health Contexts. In C. L. Cooper &amp; J. C. Quick (Eds.), </w:t>
      </w:r>
      <w:r w:rsidRPr="00F07994">
        <w:rPr>
          <w:rFonts w:cs="Arial"/>
          <w:i/>
          <w:iCs/>
          <w:lang w:val="en-US"/>
        </w:rPr>
        <w:t>The Handbook of Stress and Health</w:t>
      </w:r>
      <w:r w:rsidRPr="00F07994">
        <w:rPr>
          <w:rFonts w:cs="Arial"/>
          <w:lang w:val="en-US"/>
        </w:rPr>
        <w:t xml:space="preserve"> (1st ed., pp. 443–457). </w:t>
      </w:r>
      <w:r w:rsidRPr="00F07994">
        <w:rPr>
          <w:rFonts w:cs="Arial"/>
        </w:rPr>
        <w:t>Wiley. https://doi.org/10.1002/9781118993811.ch27</w:t>
      </w:r>
    </w:p>
    <w:p w14:paraId="147ECD08"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rPr>
        <w:t xml:space="preserve">Klebe, L., Felfe, J., &amp; Klug, K. (2021). </w:t>
      </w:r>
      <w:r w:rsidRPr="00F07994">
        <w:rPr>
          <w:rFonts w:cs="Arial"/>
          <w:lang w:val="en-US"/>
        </w:rPr>
        <w:t>Healthy Leadership in Turbulent Times: The Effectiveness of Health</w:t>
      </w:r>
      <w:r w:rsidRPr="00F07994">
        <w:rPr>
          <w:rFonts w:ascii="Cambria Math" w:hAnsi="Cambria Math" w:cs="Cambria Math"/>
          <w:lang w:val="en-US"/>
        </w:rPr>
        <w:t>‐</w:t>
      </w:r>
      <w:r w:rsidRPr="00F07994">
        <w:rPr>
          <w:rFonts w:cs="Arial"/>
          <w:lang w:val="en-US"/>
        </w:rPr>
        <w:t xml:space="preserve">Oriented Leadership in Crisis. </w:t>
      </w:r>
      <w:r w:rsidRPr="00F07994">
        <w:rPr>
          <w:rFonts w:cs="Arial"/>
          <w:i/>
          <w:iCs/>
          <w:lang w:val="en-US"/>
        </w:rPr>
        <w:t>British Journal of Management</w:t>
      </w:r>
      <w:r w:rsidRPr="00F07994">
        <w:rPr>
          <w:rFonts w:cs="Arial"/>
          <w:lang w:val="en-US"/>
        </w:rPr>
        <w:t xml:space="preserve">, </w:t>
      </w:r>
      <w:r w:rsidRPr="00F07994">
        <w:rPr>
          <w:rFonts w:cs="Arial"/>
          <w:i/>
          <w:iCs/>
          <w:lang w:val="en-US"/>
        </w:rPr>
        <w:t>32</w:t>
      </w:r>
      <w:r w:rsidRPr="00F07994">
        <w:rPr>
          <w:rFonts w:cs="Arial"/>
          <w:lang w:val="en-US"/>
        </w:rPr>
        <w:t>(4), 1203–1218. https://doi.org/10.1111/1467-8551.12498</w:t>
      </w:r>
    </w:p>
    <w:p w14:paraId="5F8C7A0E"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Kniffin, K. M., Narayanan, J., Anseel, F., Antonakis, J., Ashford, S. P., Bakker, A. B., Bamberger, P., Bapuji, H., Bhave, D. P., Choi, V. K., Creary, S. J., Demerouti, E., Flynn, F. J., Gelfand, M. J., Greer, L. L., Johns, G., Kesebir, S., Klein, P. G., Lee, S. Y., … Vugt, M. van. (2021). COVID-19 and the workplace: Implications, issues, and insights for future research and action. </w:t>
      </w:r>
      <w:r w:rsidRPr="00F07994">
        <w:rPr>
          <w:rFonts w:cs="Arial"/>
          <w:i/>
          <w:iCs/>
          <w:lang w:val="en-US"/>
        </w:rPr>
        <w:t>American Psychologist</w:t>
      </w:r>
      <w:r w:rsidRPr="00F07994">
        <w:rPr>
          <w:rFonts w:cs="Arial"/>
          <w:lang w:val="en-US"/>
        </w:rPr>
        <w:t xml:space="preserve">, </w:t>
      </w:r>
      <w:r w:rsidRPr="00F07994">
        <w:rPr>
          <w:rFonts w:cs="Arial"/>
          <w:i/>
          <w:iCs/>
          <w:lang w:val="en-US"/>
        </w:rPr>
        <w:t>76</w:t>
      </w:r>
      <w:r w:rsidRPr="00F07994">
        <w:rPr>
          <w:rFonts w:cs="Arial"/>
          <w:lang w:val="en-US"/>
        </w:rPr>
        <w:t>(1), 63–77. https://doi.org/10.1037/amp0000716</w:t>
      </w:r>
    </w:p>
    <w:p w14:paraId="2B33563C" w14:textId="77777777" w:rsidR="00C04B97" w:rsidRPr="00F07994"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 xml:space="preserve">Lacerenza, C. N., Reyes, D. L., Marlow, S. L., Joseph, D. L., &amp; Salas, E. (2017). Leadership training design, delivery, and implementation: A meta-analysis. </w:t>
      </w:r>
      <w:r w:rsidRPr="00F07994">
        <w:rPr>
          <w:rFonts w:cs="Arial"/>
          <w:i/>
          <w:iCs/>
          <w:lang w:val="en-US"/>
        </w:rPr>
        <w:t>Journal of Applied Psychology</w:t>
      </w:r>
      <w:r w:rsidRPr="00F07994">
        <w:rPr>
          <w:rFonts w:cs="Arial"/>
          <w:lang w:val="en-US"/>
        </w:rPr>
        <w:t xml:space="preserve">, </w:t>
      </w:r>
      <w:r w:rsidRPr="00F07994">
        <w:rPr>
          <w:rFonts w:cs="Arial"/>
          <w:i/>
          <w:iCs/>
          <w:lang w:val="en-US"/>
        </w:rPr>
        <w:t>102</w:t>
      </w:r>
      <w:r w:rsidRPr="00F07994">
        <w:rPr>
          <w:rFonts w:cs="Arial"/>
          <w:lang w:val="en-US"/>
        </w:rPr>
        <w:t>(12), 1686–1718. https://doi.org/10.1037/apl0000241</w:t>
      </w:r>
    </w:p>
    <w:p w14:paraId="6B800BE5"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F07994">
        <w:rPr>
          <w:rFonts w:cs="Arial"/>
        </w:rPr>
        <w:t xml:space="preserve">Lesener, T., Gusy, B., &amp; Wolter, C. (2019). </w:t>
      </w:r>
      <w:r w:rsidRPr="00F07994">
        <w:rPr>
          <w:rFonts w:cs="Arial"/>
          <w:lang w:val="en-US"/>
        </w:rPr>
        <w:t>The job demands-resources model: A meta-analytic review of</w:t>
      </w:r>
      <w:r w:rsidRPr="00922A3A">
        <w:rPr>
          <w:rFonts w:cs="Arial"/>
          <w:lang w:val="en-US"/>
        </w:rPr>
        <w:t xml:space="preserve"> longitudinal studies. </w:t>
      </w:r>
      <w:r w:rsidRPr="00922A3A">
        <w:rPr>
          <w:rFonts w:cs="Arial"/>
          <w:i/>
          <w:iCs/>
          <w:lang w:val="en-US"/>
        </w:rPr>
        <w:t>Work &amp; Stress</w:t>
      </w:r>
      <w:r w:rsidRPr="00922A3A">
        <w:rPr>
          <w:rFonts w:cs="Arial"/>
          <w:lang w:val="en-US"/>
        </w:rPr>
        <w:t xml:space="preserve">, </w:t>
      </w:r>
      <w:r w:rsidRPr="00922A3A">
        <w:rPr>
          <w:rFonts w:cs="Arial"/>
          <w:i/>
          <w:iCs/>
          <w:lang w:val="en-US"/>
        </w:rPr>
        <w:t>33</w:t>
      </w:r>
      <w:r w:rsidRPr="00922A3A">
        <w:rPr>
          <w:rFonts w:cs="Arial"/>
          <w:lang w:val="en-US"/>
        </w:rPr>
        <w:t>(1), 76–103.</w:t>
      </w:r>
    </w:p>
    <w:p w14:paraId="2A5530B3"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 xml:space="preserve">Li, J.-Y., Sun, R., Tao, W., &amp; Lee, Y. (2021). Employee coping with organizational change in the face of a pandemic: The role of transparent internal communication. </w:t>
      </w:r>
      <w:r w:rsidRPr="00922A3A">
        <w:rPr>
          <w:rFonts w:cs="Arial"/>
          <w:i/>
          <w:iCs/>
          <w:lang w:val="en-US"/>
        </w:rPr>
        <w:t>Public Relations Review</w:t>
      </w:r>
      <w:r w:rsidRPr="00922A3A">
        <w:rPr>
          <w:rFonts w:cs="Arial"/>
          <w:lang w:val="en-US"/>
        </w:rPr>
        <w:t xml:space="preserve">, </w:t>
      </w:r>
      <w:r w:rsidRPr="00922A3A">
        <w:rPr>
          <w:rFonts w:cs="Arial"/>
          <w:i/>
          <w:iCs/>
          <w:lang w:val="en-US"/>
        </w:rPr>
        <w:t>47</w:t>
      </w:r>
      <w:r w:rsidRPr="00922A3A">
        <w:rPr>
          <w:rFonts w:cs="Arial"/>
          <w:lang w:val="en-US"/>
        </w:rPr>
        <w:t>(1), 101984. https://doi.org/10.1016/j.pubrev.2020.101984</w:t>
      </w:r>
    </w:p>
    <w:p w14:paraId="213A1B12"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 xml:space="preserve">Liang, S., Lupina-Wegener, A., Ullrich, J., &amp; Van Dick, R. (2022). ‘Change is Our Continuity’: Chinese Managers’ Construction of Post-Merger Identification After an Acquisition in Europe. </w:t>
      </w:r>
      <w:r w:rsidRPr="00922A3A">
        <w:rPr>
          <w:rFonts w:cs="Arial"/>
          <w:i/>
          <w:iCs/>
          <w:lang w:val="en-US"/>
        </w:rPr>
        <w:t>Journal of Change Management</w:t>
      </w:r>
      <w:r w:rsidRPr="00922A3A">
        <w:rPr>
          <w:rFonts w:cs="Arial"/>
          <w:lang w:val="en-US"/>
        </w:rPr>
        <w:t xml:space="preserve">, </w:t>
      </w:r>
      <w:r w:rsidRPr="00922A3A">
        <w:rPr>
          <w:rFonts w:cs="Arial"/>
          <w:i/>
          <w:iCs/>
          <w:lang w:val="en-US"/>
        </w:rPr>
        <w:t>22</w:t>
      </w:r>
      <w:r w:rsidRPr="00922A3A">
        <w:rPr>
          <w:rFonts w:cs="Arial"/>
          <w:lang w:val="en-US"/>
        </w:rPr>
        <w:t>(1), 59–78. https://doi.org/10.1080/14697017.2021.1951812</w:t>
      </w:r>
    </w:p>
    <w:p w14:paraId="4D2D456C" w14:textId="77777777" w:rsidR="00C04B97" w:rsidRPr="00922A3A" w:rsidRDefault="00C04B97" w:rsidP="00922A3A">
      <w:pPr>
        <w:widowControl w:val="0"/>
        <w:autoSpaceDE w:val="0"/>
        <w:autoSpaceDN w:val="0"/>
        <w:adjustRightInd w:val="0"/>
        <w:spacing w:line="240" w:lineRule="auto"/>
        <w:ind w:hanging="709"/>
        <w:rPr>
          <w:rFonts w:cs="Arial"/>
        </w:rPr>
      </w:pPr>
      <w:r w:rsidRPr="00922A3A">
        <w:rPr>
          <w:rFonts w:cs="Arial"/>
          <w:lang w:val="en-US"/>
        </w:rPr>
        <w:t xml:space="preserve">Liu, C., Xie, Y., Xu, Y., Song, Z., Tang, J., Shen, J., Jiang, Z., Shen, C., Zhan, X., &amp; Zheng, C. (2024). Assessing the stress-relief impact of an art-based intervention inspired by the broaden-and-build theory in college students. </w:t>
      </w:r>
      <w:r w:rsidRPr="00922A3A">
        <w:rPr>
          <w:rFonts w:cs="Arial"/>
          <w:i/>
          <w:iCs/>
        </w:rPr>
        <w:t>Frontiers in Psychology</w:t>
      </w:r>
      <w:r w:rsidRPr="00922A3A">
        <w:rPr>
          <w:rFonts w:cs="Arial"/>
        </w:rPr>
        <w:t xml:space="preserve">, </w:t>
      </w:r>
      <w:r w:rsidRPr="00922A3A">
        <w:rPr>
          <w:rFonts w:cs="Arial"/>
          <w:i/>
          <w:iCs/>
        </w:rPr>
        <w:t>15</w:t>
      </w:r>
      <w:r w:rsidRPr="00922A3A">
        <w:rPr>
          <w:rFonts w:cs="Arial"/>
        </w:rPr>
        <w:t>, 1324415. https://doi.org/10.3389/fpsyg.2024.1324415</w:t>
      </w:r>
    </w:p>
    <w:p w14:paraId="5CCD2FCD"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rPr>
        <w:t xml:space="preserve">Malinga, K. S., Stander, M., &amp; Nell, W. (2019). </w:t>
      </w:r>
      <w:r w:rsidRPr="00922A3A">
        <w:rPr>
          <w:rFonts w:cs="Arial"/>
          <w:lang w:val="en-US"/>
        </w:rPr>
        <w:t xml:space="preserve">Positive Leadership: Moving Towards an Integrated Definition and Interventions. In L. E. Van Zyl &amp; S. Rothmann (Eds.), </w:t>
      </w:r>
      <w:r w:rsidRPr="00922A3A">
        <w:rPr>
          <w:rFonts w:cs="Arial"/>
          <w:i/>
          <w:iCs/>
          <w:lang w:val="en-US"/>
        </w:rPr>
        <w:t>Theoretical Approaches to Multi-Cultural Positive Psychological Interventions</w:t>
      </w:r>
      <w:r w:rsidRPr="00922A3A">
        <w:rPr>
          <w:rFonts w:cs="Arial"/>
          <w:lang w:val="en-US"/>
        </w:rPr>
        <w:t xml:space="preserve"> (pp. 201–228). Springer International Publishing. https://doi.org/10.1007/978-3-030-20583-6_9</w:t>
      </w:r>
    </w:p>
    <w:p w14:paraId="46AFB712" w14:textId="77777777" w:rsidR="00C04B97" w:rsidRPr="002F7610" w:rsidRDefault="00C04B97" w:rsidP="00922A3A">
      <w:pPr>
        <w:widowControl w:val="0"/>
        <w:autoSpaceDE w:val="0"/>
        <w:autoSpaceDN w:val="0"/>
        <w:adjustRightInd w:val="0"/>
        <w:spacing w:line="240" w:lineRule="auto"/>
        <w:ind w:hanging="709"/>
        <w:rPr>
          <w:rFonts w:cs="Arial"/>
          <w:lang w:val="en-GB"/>
        </w:rPr>
      </w:pPr>
      <w:r w:rsidRPr="00F07994">
        <w:rPr>
          <w:rFonts w:cs="Arial"/>
        </w:rPr>
        <w:t xml:space="preserve">Mühlemann, N. S., Steffens, N. K., Ullrich, J., Haslam, S. A., &amp; Jonas, K. (2022). </w:t>
      </w:r>
      <w:r w:rsidRPr="00922A3A">
        <w:rPr>
          <w:rFonts w:cs="Arial"/>
          <w:lang w:val="en-US"/>
        </w:rPr>
        <w:t xml:space="preserve">Understanding Responses to an Organizational Takeover: Introducing The Social Identity Model of Organizational Change. </w:t>
      </w:r>
      <w:r w:rsidRPr="002F7610">
        <w:rPr>
          <w:rFonts w:cs="Arial"/>
          <w:i/>
          <w:iCs/>
          <w:lang w:val="en-GB"/>
        </w:rPr>
        <w:t>J Pers Soc Psychol</w:t>
      </w:r>
      <w:r w:rsidRPr="002F7610">
        <w:rPr>
          <w:rFonts w:cs="Arial"/>
          <w:lang w:val="en-GB"/>
        </w:rPr>
        <w:t xml:space="preserve">, </w:t>
      </w:r>
      <w:r w:rsidRPr="002F7610">
        <w:rPr>
          <w:rFonts w:cs="Arial"/>
          <w:i/>
          <w:iCs/>
          <w:lang w:val="en-GB"/>
        </w:rPr>
        <w:t>5</w:t>
      </w:r>
      <w:r w:rsidRPr="002F7610">
        <w:rPr>
          <w:rFonts w:cs="Arial"/>
          <w:lang w:val="en-GB"/>
        </w:rPr>
        <w:t>(123), 1004–1023. https://doi.org/10.31234/osf.io/cn6yr</w:t>
      </w:r>
    </w:p>
    <w:p w14:paraId="5E0F0115"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2F7610">
        <w:rPr>
          <w:rFonts w:cs="Arial"/>
          <w:lang w:val="en-GB"/>
        </w:rPr>
        <w:t xml:space="preserve">Ngirande, H. (2021). </w:t>
      </w:r>
      <w:r w:rsidRPr="00922A3A">
        <w:rPr>
          <w:rFonts w:cs="Arial"/>
          <w:lang w:val="en-US"/>
        </w:rPr>
        <w:t xml:space="preserve">Occupational stress, uncertainty and organisational commitment in higher education: Job satisfaction as a moderator. </w:t>
      </w:r>
      <w:r w:rsidRPr="00922A3A">
        <w:rPr>
          <w:rFonts w:cs="Arial"/>
          <w:i/>
          <w:iCs/>
          <w:lang w:val="en-US"/>
        </w:rPr>
        <w:t>SA Journal of Human Resource Management</w:t>
      </w:r>
      <w:r w:rsidRPr="00922A3A">
        <w:rPr>
          <w:rFonts w:cs="Arial"/>
          <w:lang w:val="en-US"/>
        </w:rPr>
        <w:t xml:space="preserve">, </w:t>
      </w:r>
      <w:r w:rsidRPr="00922A3A">
        <w:rPr>
          <w:rFonts w:cs="Arial"/>
          <w:i/>
          <w:iCs/>
          <w:lang w:val="en-US"/>
        </w:rPr>
        <w:t>19</w:t>
      </w:r>
      <w:r w:rsidRPr="00922A3A">
        <w:rPr>
          <w:rFonts w:cs="Arial"/>
          <w:lang w:val="en-US"/>
        </w:rPr>
        <w:t>. https://doi. org/10.4102/sajhrm. v19i0.1376</w:t>
      </w:r>
    </w:p>
    <w:p w14:paraId="7F583637"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 xml:space="preserve">Nielsen, K., &amp; Miraglia, M. (2017). What works for whom in which circumstances? On the need to move beyond the ‘what works?’ question in organizational intervention research. </w:t>
      </w:r>
      <w:r w:rsidRPr="00922A3A">
        <w:rPr>
          <w:rFonts w:cs="Arial"/>
          <w:i/>
          <w:iCs/>
          <w:lang w:val="en-US"/>
        </w:rPr>
        <w:t>Human Relations</w:t>
      </w:r>
      <w:r w:rsidRPr="00922A3A">
        <w:rPr>
          <w:rFonts w:cs="Arial"/>
          <w:lang w:val="en-US"/>
        </w:rPr>
        <w:t xml:space="preserve">, </w:t>
      </w:r>
      <w:r w:rsidRPr="00922A3A">
        <w:rPr>
          <w:rFonts w:cs="Arial"/>
          <w:i/>
          <w:iCs/>
          <w:lang w:val="en-US"/>
        </w:rPr>
        <w:t>70</w:t>
      </w:r>
      <w:r w:rsidRPr="00922A3A">
        <w:rPr>
          <w:rFonts w:cs="Arial"/>
          <w:lang w:val="en-US"/>
        </w:rPr>
        <w:t>(1), 40–62. https://doi.org/10.1177/0018726716670226</w:t>
      </w:r>
    </w:p>
    <w:p w14:paraId="7624D776"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 xml:space="preserve">Nielsen, K., Nielsen, M. B., Ogbonnaya, C., Känsälä, M., Saari, E., &amp; Isaksson, K. (2017). Workplace resources to improve both employee well-being and performance: A systematic review and meta-analysis. </w:t>
      </w:r>
      <w:r w:rsidRPr="00922A3A">
        <w:rPr>
          <w:rFonts w:cs="Arial"/>
          <w:i/>
          <w:iCs/>
          <w:lang w:val="en-US"/>
        </w:rPr>
        <w:t>Work &amp; Stress</w:t>
      </w:r>
      <w:r w:rsidRPr="00922A3A">
        <w:rPr>
          <w:rFonts w:cs="Arial"/>
          <w:lang w:val="en-US"/>
        </w:rPr>
        <w:t xml:space="preserve">, </w:t>
      </w:r>
      <w:r w:rsidRPr="00922A3A">
        <w:rPr>
          <w:rFonts w:cs="Arial"/>
          <w:i/>
          <w:iCs/>
          <w:lang w:val="en-US"/>
        </w:rPr>
        <w:t>31</w:t>
      </w:r>
      <w:r w:rsidRPr="00922A3A">
        <w:rPr>
          <w:rFonts w:cs="Arial"/>
          <w:lang w:val="en-US"/>
        </w:rPr>
        <w:t>(2), 101–120. https://doi.org/10.1080/02678373.2017.1304463</w:t>
      </w:r>
    </w:p>
    <w:p w14:paraId="7E6ABC6E"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Nielsen, K., &amp; Randall, R. (2013). Opening the black box: Presenting a model for evaluating organizational-</w:t>
      </w:r>
      <w:r w:rsidRPr="00922A3A">
        <w:rPr>
          <w:rFonts w:cs="Arial"/>
          <w:lang w:val="en-US"/>
        </w:rPr>
        <w:lastRenderedPageBreak/>
        <w:t xml:space="preserve">level interventions. </w:t>
      </w:r>
      <w:r w:rsidRPr="00922A3A">
        <w:rPr>
          <w:rFonts w:cs="Arial"/>
          <w:i/>
          <w:iCs/>
          <w:lang w:val="en-US"/>
        </w:rPr>
        <w:t>European Journal of Work and Organizational Psychology</w:t>
      </w:r>
      <w:r w:rsidRPr="00922A3A">
        <w:rPr>
          <w:rFonts w:cs="Arial"/>
          <w:lang w:val="en-US"/>
        </w:rPr>
        <w:t xml:space="preserve">, </w:t>
      </w:r>
      <w:r w:rsidRPr="00922A3A">
        <w:rPr>
          <w:rFonts w:cs="Arial"/>
          <w:i/>
          <w:iCs/>
          <w:lang w:val="en-US"/>
        </w:rPr>
        <w:t>22</w:t>
      </w:r>
      <w:r w:rsidRPr="00922A3A">
        <w:rPr>
          <w:rFonts w:cs="Arial"/>
          <w:lang w:val="en-US"/>
        </w:rPr>
        <w:t>(5), 601–617. https://doi.org/10.1080/1359432X.2012.690556</w:t>
      </w:r>
    </w:p>
    <w:p w14:paraId="5FCBBDD2"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 xml:space="preserve">Nobrega, S., Edwards, K., El Ghaziri, M., Giacobbe, L., Rice, S., &amp; Punnett, L. (2023). A Protocol to Assess Contextual Factors During Program Impact Evaluation: A Case Study of a STEM Gender Equity Intervention in Higher Education. </w:t>
      </w:r>
      <w:r w:rsidRPr="00922A3A">
        <w:rPr>
          <w:rFonts w:cs="Arial"/>
          <w:i/>
          <w:iCs/>
          <w:lang w:val="en-US"/>
        </w:rPr>
        <w:t>American Journal of Evaluation</w:t>
      </w:r>
      <w:r w:rsidRPr="00922A3A">
        <w:rPr>
          <w:rFonts w:cs="Arial"/>
          <w:lang w:val="en-US"/>
        </w:rPr>
        <w:t xml:space="preserve">, </w:t>
      </w:r>
      <w:r w:rsidRPr="00922A3A">
        <w:rPr>
          <w:rFonts w:cs="Arial"/>
          <w:i/>
          <w:iCs/>
          <w:lang w:val="en-US"/>
        </w:rPr>
        <w:t>0</w:t>
      </w:r>
      <w:r w:rsidRPr="00922A3A">
        <w:rPr>
          <w:rFonts w:cs="Arial"/>
          <w:lang w:val="en-US"/>
        </w:rPr>
        <w:t>(0). https://doi.org/10.1177/1098214023115228</w:t>
      </w:r>
    </w:p>
    <w:p w14:paraId="263E16DA"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 xml:space="preserve">Nöthel, S., Nübold, A., Uitdewilligen, S., Schepers, J., &amp; Hülsheger, U. (2023). Development and validation of the adaptive leadership behavior scale (ALBS). </w:t>
      </w:r>
      <w:r w:rsidRPr="00922A3A">
        <w:rPr>
          <w:rFonts w:cs="Arial"/>
          <w:i/>
          <w:iCs/>
          <w:lang w:val="en-US"/>
        </w:rPr>
        <w:t>Frontiers in Psychology</w:t>
      </w:r>
      <w:r w:rsidRPr="00922A3A">
        <w:rPr>
          <w:rFonts w:cs="Arial"/>
          <w:lang w:val="en-US"/>
        </w:rPr>
        <w:t xml:space="preserve">, </w:t>
      </w:r>
      <w:r w:rsidRPr="00922A3A">
        <w:rPr>
          <w:rFonts w:cs="Arial"/>
          <w:i/>
          <w:iCs/>
          <w:lang w:val="en-US"/>
        </w:rPr>
        <w:t>14</w:t>
      </w:r>
      <w:r w:rsidRPr="00922A3A">
        <w:rPr>
          <w:rFonts w:cs="Arial"/>
          <w:lang w:val="en-US"/>
        </w:rPr>
        <w:t>, 1149371. https://doi.org/10.3389/fpsyg.2023.1149371</w:t>
      </w:r>
    </w:p>
    <w:p w14:paraId="36FF82CF"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 xml:space="preserve">Nwanzu, C. L., &amp; Babalola, S. S. (2019). Examining psychological capital of optimism, self-efficacy and self-monitoring as predictors of attitude towards organizational change. </w:t>
      </w:r>
      <w:r w:rsidRPr="00922A3A">
        <w:rPr>
          <w:rFonts w:cs="Arial"/>
          <w:i/>
          <w:iCs/>
          <w:lang w:val="en-US"/>
        </w:rPr>
        <w:t>International Journal of Engineering Business Management</w:t>
      </w:r>
      <w:r w:rsidRPr="00922A3A">
        <w:rPr>
          <w:rFonts w:cs="Arial"/>
          <w:lang w:val="en-US"/>
        </w:rPr>
        <w:t xml:space="preserve">, </w:t>
      </w:r>
      <w:r w:rsidRPr="00922A3A">
        <w:rPr>
          <w:rFonts w:cs="Arial"/>
          <w:i/>
          <w:iCs/>
          <w:lang w:val="en-US"/>
        </w:rPr>
        <w:t>11</w:t>
      </w:r>
      <w:r w:rsidRPr="00922A3A">
        <w:rPr>
          <w:rFonts w:cs="Arial"/>
          <w:lang w:val="en-US"/>
        </w:rPr>
        <w:t>, 184797901982714. https://doi.org/10.1177/1847979019827149</w:t>
      </w:r>
    </w:p>
    <w:p w14:paraId="034A2255"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 xml:space="preserve">Percy, W., &amp; Dow, K. (2021). The Coaching Black Box: Risk Mitigation during Change Management. </w:t>
      </w:r>
      <w:r w:rsidRPr="00922A3A">
        <w:rPr>
          <w:rFonts w:cs="Arial"/>
          <w:i/>
          <w:iCs/>
          <w:lang w:val="en-US"/>
        </w:rPr>
        <w:t>Journal of Risk and Financial Management</w:t>
      </w:r>
      <w:r w:rsidRPr="00922A3A">
        <w:rPr>
          <w:rFonts w:cs="Arial"/>
          <w:lang w:val="en-US"/>
        </w:rPr>
        <w:t xml:space="preserve">, </w:t>
      </w:r>
      <w:r w:rsidRPr="00922A3A">
        <w:rPr>
          <w:rFonts w:cs="Arial"/>
          <w:i/>
          <w:iCs/>
          <w:lang w:val="en-US"/>
        </w:rPr>
        <w:t>14</w:t>
      </w:r>
      <w:r w:rsidRPr="00922A3A">
        <w:rPr>
          <w:rFonts w:cs="Arial"/>
          <w:lang w:val="en-US"/>
        </w:rPr>
        <w:t>(8), 344. https://doi.org/10.3390/jrfm14080344</w:t>
      </w:r>
    </w:p>
    <w:p w14:paraId="4E13D645" w14:textId="4C42D41C" w:rsidR="00C04B97" w:rsidRPr="00922A3A" w:rsidRDefault="00C04B97" w:rsidP="00922A3A">
      <w:pPr>
        <w:widowControl w:val="0"/>
        <w:autoSpaceDE w:val="0"/>
        <w:autoSpaceDN w:val="0"/>
        <w:adjustRightInd w:val="0"/>
        <w:spacing w:line="240" w:lineRule="auto"/>
        <w:ind w:hanging="709"/>
        <w:rPr>
          <w:rFonts w:cs="Arial"/>
          <w:lang w:val="en-US"/>
        </w:rPr>
      </w:pPr>
      <w:r w:rsidRPr="00F07994">
        <w:rPr>
          <w:rFonts w:cs="Arial"/>
          <w:lang w:val="en-US"/>
        </w:rPr>
        <w:t>Roodbari, H., Axtell, C., Nielsen, K., &amp; Sorensen, G. (2022</w:t>
      </w:r>
      <w:r w:rsidR="00EA6C3B" w:rsidRPr="00F07994">
        <w:rPr>
          <w:rFonts w:cs="Arial"/>
          <w:lang w:val="en-US"/>
        </w:rPr>
        <w:t>b</w:t>
      </w:r>
      <w:r w:rsidRPr="00F07994">
        <w:rPr>
          <w:rFonts w:cs="Arial"/>
          <w:lang w:val="en-US"/>
        </w:rPr>
        <w:t xml:space="preserve">). </w:t>
      </w:r>
      <w:r w:rsidRPr="00922A3A">
        <w:rPr>
          <w:rFonts w:cs="Arial"/>
          <w:lang w:val="en-US"/>
        </w:rPr>
        <w:t xml:space="preserve">Organisational interventions to improve employees’ health and wellbeing: A realist synthesis. </w:t>
      </w:r>
      <w:r w:rsidRPr="00922A3A">
        <w:rPr>
          <w:rFonts w:cs="Arial"/>
          <w:i/>
          <w:iCs/>
          <w:lang w:val="en-US"/>
        </w:rPr>
        <w:t>Applied Psychology</w:t>
      </w:r>
      <w:r w:rsidRPr="00922A3A">
        <w:rPr>
          <w:rFonts w:cs="Arial"/>
          <w:lang w:val="en-US"/>
        </w:rPr>
        <w:t xml:space="preserve">, </w:t>
      </w:r>
      <w:r w:rsidRPr="00922A3A">
        <w:rPr>
          <w:rFonts w:cs="Arial"/>
          <w:i/>
          <w:iCs/>
          <w:lang w:val="en-US"/>
        </w:rPr>
        <w:t>71</w:t>
      </w:r>
      <w:r w:rsidRPr="00922A3A">
        <w:rPr>
          <w:rFonts w:cs="Arial"/>
          <w:lang w:val="en-US"/>
        </w:rPr>
        <w:t>(3), 1058–1081. https://doi.org/10.1111/apps.12346</w:t>
      </w:r>
    </w:p>
    <w:p w14:paraId="6A0FE22B" w14:textId="3AD018EE"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Roodbari, H., Nielsen, K., &amp; Axtell, C. (2022</w:t>
      </w:r>
      <w:r w:rsidR="00EA6C3B">
        <w:rPr>
          <w:rFonts w:cs="Arial"/>
          <w:lang w:val="en-US"/>
        </w:rPr>
        <w:t>a</w:t>
      </w:r>
      <w:r w:rsidRPr="00922A3A">
        <w:rPr>
          <w:rFonts w:cs="Arial"/>
          <w:lang w:val="en-US"/>
        </w:rPr>
        <w:t xml:space="preserve">). What works for whom in which circumstances? An integrated realist evaluation model for organisational interventions. </w:t>
      </w:r>
      <w:r w:rsidRPr="00922A3A">
        <w:rPr>
          <w:rFonts w:cs="Arial"/>
          <w:i/>
          <w:iCs/>
          <w:lang w:val="en-US"/>
        </w:rPr>
        <w:t>Scandinavian Journal of Work and Organizational Psychology</w:t>
      </w:r>
      <w:r w:rsidRPr="00922A3A">
        <w:rPr>
          <w:rFonts w:cs="Arial"/>
          <w:lang w:val="en-US"/>
        </w:rPr>
        <w:t xml:space="preserve">, </w:t>
      </w:r>
      <w:r w:rsidRPr="00922A3A">
        <w:rPr>
          <w:rFonts w:cs="Arial"/>
          <w:i/>
          <w:iCs/>
          <w:lang w:val="en-US"/>
        </w:rPr>
        <w:t>(in Press)</w:t>
      </w:r>
      <w:r w:rsidRPr="00922A3A">
        <w:rPr>
          <w:rFonts w:cs="Arial"/>
          <w:lang w:val="en-US"/>
        </w:rPr>
        <w:t>.</w:t>
      </w:r>
    </w:p>
    <w:p w14:paraId="7E6478F0"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rPr>
        <w:t xml:space="preserve">Ruhl, T. A., Lochner, H. W., &amp; Lopez, Y. P. (2023). </w:t>
      </w:r>
      <w:r w:rsidRPr="00922A3A">
        <w:rPr>
          <w:rFonts w:cs="Arial"/>
          <w:i/>
          <w:iCs/>
          <w:lang w:val="en-US"/>
        </w:rPr>
        <w:t>Support and Adaptability: Applications for Post-Merger Integration Within Professional Service Firms</w:t>
      </w:r>
      <w:r w:rsidRPr="00922A3A">
        <w:rPr>
          <w:rFonts w:cs="Arial"/>
          <w:lang w:val="en-US"/>
        </w:rPr>
        <w:t>.</w:t>
      </w:r>
    </w:p>
    <w:p w14:paraId="6F808FE9"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rPr>
        <w:t xml:space="preserve">Schubin, K., Seinsche, L., Pfaff, H., &amp; Zeike, S. (2023). </w:t>
      </w:r>
      <w:r w:rsidRPr="00922A3A">
        <w:rPr>
          <w:rFonts w:cs="Arial"/>
          <w:lang w:val="en-US"/>
        </w:rPr>
        <w:t xml:space="preserve">A workplace mindfulness training program may affect mindfulness, well-being, health literacy and work performance of upper-level ICT-managers: An exploratory study in times of the COVID-19 pandemic. </w:t>
      </w:r>
      <w:r w:rsidRPr="00922A3A">
        <w:rPr>
          <w:rFonts w:cs="Arial"/>
          <w:i/>
          <w:iCs/>
          <w:lang w:val="en-US"/>
        </w:rPr>
        <w:t>Frontiers in Psychology</w:t>
      </w:r>
      <w:r w:rsidRPr="00922A3A">
        <w:rPr>
          <w:rFonts w:cs="Arial"/>
          <w:lang w:val="en-US"/>
        </w:rPr>
        <w:t xml:space="preserve">, </w:t>
      </w:r>
      <w:r w:rsidRPr="00922A3A">
        <w:rPr>
          <w:rFonts w:cs="Arial"/>
          <w:i/>
          <w:iCs/>
          <w:lang w:val="en-US"/>
        </w:rPr>
        <w:t>14</w:t>
      </w:r>
      <w:r w:rsidRPr="00922A3A">
        <w:rPr>
          <w:rFonts w:cs="Arial"/>
          <w:lang w:val="en-US"/>
        </w:rPr>
        <w:t>, 994959. https://doi.org/10.3389/fpsyg.2023.994959</w:t>
      </w:r>
    </w:p>
    <w:p w14:paraId="321DE03F"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 xml:space="preserve">Seo, M.-G., &amp; Hill, S. (2005). Understanding the Human Side of Merger and Acquisition: An Integrative Framework. </w:t>
      </w:r>
      <w:r w:rsidRPr="00922A3A">
        <w:rPr>
          <w:rFonts w:cs="Arial"/>
          <w:i/>
          <w:iCs/>
          <w:lang w:val="en-US"/>
        </w:rPr>
        <w:t>The Journal of Applied Behavioral Science</w:t>
      </w:r>
      <w:r w:rsidRPr="00922A3A">
        <w:rPr>
          <w:rFonts w:cs="Arial"/>
          <w:lang w:val="en-US"/>
        </w:rPr>
        <w:t xml:space="preserve">, </w:t>
      </w:r>
      <w:r w:rsidRPr="00922A3A">
        <w:rPr>
          <w:rFonts w:cs="Arial"/>
          <w:i/>
          <w:iCs/>
          <w:lang w:val="en-US"/>
        </w:rPr>
        <w:t>41</w:t>
      </w:r>
      <w:r w:rsidRPr="00922A3A">
        <w:rPr>
          <w:rFonts w:cs="Arial"/>
          <w:lang w:val="en-US"/>
        </w:rPr>
        <w:t>(4), 22.</w:t>
      </w:r>
    </w:p>
    <w:p w14:paraId="46C80DA0" w14:textId="77777777" w:rsidR="00C04B97" w:rsidRPr="002A64DC"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 xml:space="preserve">Teerikangas, S. (2020). Middle Managers in Mergers and Acquisitions: Agents and Recipients of Change. In L. Zander (Ed.), </w:t>
      </w:r>
      <w:r w:rsidRPr="00922A3A">
        <w:rPr>
          <w:rFonts w:cs="Arial"/>
          <w:i/>
          <w:iCs/>
          <w:lang w:val="en-US"/>
        </w:rPr>
        <w:t>Research Handbook of Global Leadership: Making a Difference</w:t>
      </w:r>
      <w:r w:rsidRPr="00922A3A">
        <w:rPr>
          <w:rFonts w:cs="Arial"/>
          <w:lang w:val="en-US"/>
        </w:rPr>
        <w:t xml:space="preserve">. </w:t>
      </w:r>
      <w:r w:rsidRPr="002A64DC">
        <w:rPr>
          <w:rFonts w:cs="Arial"/>
          <w:lang w:val="en-US"/>
        </w:rPr>
        <w:t>Edward Elgar Publishing.</w:t>
      </w:r>
    </w:p>
    <w:p w14:paraId="65FFF7DE"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2F7610">
        <w:rPr>
          <w:rFonts w:cs="Arial"/>
          <w:lang w:val="sv-SE"/>
        </w:rPr>
        <w:t xml:space="preserve">Vacharkulksemsuk, T., &amp; Fredrickson, B. L. (2013). </w:t>
      </w:r>
      <w:r w:rsidRPr="00922A3A">
        <w:rPr>
          <w:rFonts w:cs="Arial"/>
          <w:lang w:val="en-US"/>
        </w:rPr>
        <w:t xml:space="preserve">Looking Back and Glimpsing Forward: The Broaden-and-Build Theory of Positive Emotions as Applied to Organizations. In A. B. Bakker (Ed.), </w:t>
      </w:r>
      <w:r w:rsidRPr="00922A3A">
        <w:rPr>
          <w:rFonts w:cs="Arial"/>
          <w:i/>
          <w:iCs/>
          <w:lang w:val="en-US"/>
        </w:rPr>
        <w:t>Advances in Positive Organizational Psychology</w:t>
      </w:r>
      <w:r w:rsidRPr="00922A3A">
        <w:rPr>
          <w:rFonts w:cs="Arial"/>
          <w:lang w:val="en-US"/>
        </w:rPr>
        <w:t xml:space="preserve"> (Vol. 1, pp. 45–60). Emerald Group Publishing Limited. https://doi.org/10.1108/S2046-410X(2013)0000001005</w:t>
      </w:r>
    </w:p>
    <w:p w14:paraId="27D4E747"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lang w:val="en-US"/>
        </w:rPr>
        <w:t xml:space="preserve">von Thiele Schwarz, U., Nielsen, K., Edwards, K., Hasson, H., Ipsen, C., Savage, C., Simonsen Abildgaard, J., Richter, A., Lornudd, C., Mazzocato, P., &amp; Reed, J. E. (2021). How to design, implement and evaluate organizational interventions for maximum impact: The Sigtuna Principles. </w:t>
      </w:r>
      <w:r w:rsidRPr="00922A3A">
        <w:rPr>
          <w:rFonts w:cs="Arial"/>
          <w:i/>
          <w:iCs/>
          <w:lang w:val="en-US"/>
        </w:rPr>
        <w:t>European Journal of Work and Organizational Psychology</w:t>
      </w:r>
      <w:r w:rsidRPr="00922A3A">
        <w:rPr>
          <w:rFonts w:cs="Arial"/>
          <w:lang w:val="en-US"/>
        </w:rPr>
        <w:t xml:space="preserve">, </w:t>
      </w:r>
      <w:r w:rsidRPr="00922A3A">
        <w:rPr>
          <w:rFonts w:cs="Arial"/>
          <w:i/>
          <w:iCs/>
          <w:lang w:val="en-US"/>
        </w:rPr>
        <w:t>30</w:t>
      </w:r>
      <w:r w:rsidRPr="00922A3A">
        <w:rPr>
          <w:rFonts w:cs="Arial"/>
          <w:lang w:val="en-US"/>
        </w:rPr>
        <w:t>(3), 415–427. https://doi.org/10.1080/1359432X.2020.1803960</w:t>
      </w:r>
    </w:p>
    <w:p w14:paraId="2DB94A4A" w14:textId="77777777" w:rsidR="00C04B97" w:rsidRPr="00922A3A" w:rsidRDefault="00C04B97" w:rsidP="00922A3A">
      <w:pPr>
        <w:widowControl w:val="0"/>
        <w:autoSpaceDE w:val="0"/>
        <w:autoSpaceDN w:val="0"/>
        <w:adjustRightInd w:val="0"/>
        <w:spacing w:line="240" w:lineRule="auto"/>
        <w:ind w:hanging="709"/>
        <w:rPr>
          <w:rFonts w:cs="Arial"/>
          <w:lang w:val="en-US"/>
        </w:rPr>
      </w:pPr>
      <w:r w:rsidRPr="00922A3A">
        <w:rPr>
          <w:rFonts w:cs="Arial"/>
        </w:rPr>
        <w:t xml:space="preserve">Whitmore, S. J., Kauffman, C., &amp; David, S. A. (2013). </w:t>
      </w:r>
      <w:r w:rsidRPr="00922A3A">
        <w:rPr>
          <w:rFonts w:cs="Arial"/>
          <w:i/>
          <w:iCs/>
          <w:lang w:val="en-US"/>
        </w:rPr>
        <w:t>GROW Grows Up: From Winning the Game to Pursuing Transpersonal Goals</w:t>
      </w:r>
      <w:r w:rsidRPr="00922A3A">
        <w:rPr>
          <w:rFonts w:cs="Arial"/>
          <w:lang w:val="en-US"/>
        </w:rPr>
        <w:t xml:space="preserve"> (p. 16).</w:t>
      </w:r>
    </w:p>
    <w:p w14:paraId="3863B4E7" w14:textId="77777777" w:rsidR="00C04B97" w:rsidRPr="00922A3A" w:rsidRDefault="00C04B97" w:rsidP="00922A3A">
      <w:pPr>
        <w:widowControl w:val="0"/>
        <w:autoSpaceDE w:val="0"/>
        <w:autoSpaceDN w:val="0"/>
        <w:adjustRightInd w:val="0"/>
        <w:spacing w:line="240" w:lineRule="auto"/>
        <w:ind w:hanging="709"/>
        <w:rPr>
          <w:rFonts w:cs="Arial"/>
        </w:rPr>
      </w:pPr>
      <w:r w:rsidRPr="00922A3A">
        <w:rPr>
          <w:rFonts w:cs="Arial"/>
          <w:lang w:val="en-US"/>
        </w:rPr>
        <w:t xml:space="preserve">Wittmers, A., &amp; Maier, G. W. (2023). Leaders’ mental health in times of crisis: Work intensification, emotional demands and the moderating role of organizational support and self-efficacy. </w:t>
      </w:r>
      <w:r w:rsidRPr="00922A3A">
        <w:rPr>
          <w:rFonts w:cs="Arial"/>
          <w:i/>
          <w:iCs/>
        </w:rPr>
        <w:t>Frontiers in Psychology</w:t>
      </w:r>
      <w:r w:rsidRPr="00922A3A">
        <w:rPr>
          <w:rFonts w:cs="Arial"/>
        </w:rPr>
        <w:t xml:space="preserve">, </w:t>
      </w:r>
      <w:r w:rsidRPr="00922A3A">
        <w:rPr>
          <w:rFonts w:cs="Arial"/>
          <w:i/>
          <w:iCs/>
        </w:rPr>
        <w:t>14</w:t>
      </w:r>
      <w:r w:rsidRPr="00922A3A">
        <w:rPr>
          <w:rFonts w:cs="Arial"/>
        </w:rPr>
        <w:t>, 1122881. https://doi.org/10.3389/fpsyg.2023.1122881</w:t>
      </w:r>
    </w:p>
    <w:p w14:paraId="641FC859" w14:textId="77777777" w:rsidR="00C04B97" w:rsidRPr="002A64DC" w:rsidRDefault="00C04B97" w:rsidP="00922A3A">
      <w:pPr>
        <w:widowControl w:val="0"/>
        <w:autoSpaceDE w:val="0"/>
        <w:autoSpaceDN w:val="0"/>
        <w:adjustRightInd w:val="0"/>
        <w:spacing w:line="240" w:lineRule="auto"/>
        <w:ind w:hanging="709"/>
        <w:rPr>
          <w:rFonts w:cs="Arial"/>
          <w:lang w:val="fr-FR"/>
        </w:rPr>
      </w:pPr>
      <w:r w:rsidRPr="00922A3A">
        <w:rPr>
          <w:rFonts w:cs="Arial"/>
        </w:rPr>
        <w:t xml:space="preserve">Zagelmeyer, S., Sinkovics, R. R., Sinkovics, N., &amp; Kusstatscher, V. (2018). </w:t>
      </w:r>
      <w:r w:rsidRPr="00922A3A">
        <w:rPr>
          <w:rFonts w:cs="Arial"/>
          <w:lang w:val="en-US"/>
        </w:rPr>
        <w:t xml:space="preserve">Exploring the link between management communication and emotions in mergers and acquisitions: Link between Management Communication and Emotions in M&amp;As. </w:t>
      </w:r>
      <w:r w:rsidRPr="002A64DC">
        <w:rPr>
          <w:rFonts w:cs="Arial"/>
          <w:i/>
          <w:iCs/>
          <w:lang w:val="fr-FR"/>
        </w:rPr>
        <w:t>Canadian Journal of Administrative Sciences / Revue Canadienne Des Sciences de l’Administration</w:t>
      </w:r>
      <w:r w:rsidRPr="002A64DC">
        <w:rPr>
          <w:rFonts w:cs="Arial"/>
          <w:lang w:val="fr-FR"/>
        </w:rPr>
        <w:t xml:space="preserve">, </w:t>
      </w:r>
      <w:r w:rsidRPr="002A64DC">
        <w:rPr>
          <w:rFonts w:cs="Arial"/>
          <w:i/>
          <w:iCs/>
          <w:lang w:val="fr-FR"/>
        </w:rPr>
        <w:t>35</w:t>
      </w:r>
      <w:r w:rsidRPr="002A64DC">
        <w:rPr>
          <w:rFonts w:cs="Arial"/>
          <w:lang w:val="fr-FR"/>
        </w:rPr>
        <w:t>(1), 93–106. https://doi.org/10.1002/cjas.1382</w:t>
      </w:r>
    </w:p>
    <w:p w14:paraId="3DEEC669" w14:textId="064FBDC4" w:rsidR="00771ADD" w:rsidRPr="002A64DC" w:rsidRDefault="00771ADD" w:rsidP="00163617">
      <w:pPr>
        <w:widowControl w:val="0"/>
        <w:autoSpaceDE w:val="0"/>
        <w:autoSpaceDN w:val="0"/>
        <w:adjustRightInd w:val="0"/>
        <w:spacing w:line="240" w:lineRule="auto"/>
        <w:ind w:left="567" w:hanging="567"/>
        <w:rPr>
          <w:rFonts w:ascii="Times New Roman" w:hAnsi="Times New Roman"/>
          <w:lang w:val="fr-FR"/>
        </w:rPr>
      </w:pPr>
    </w:p>
    <w:p w14:paraId="1FC39945" w14:textId="1E79C0B3" w:rsidR="00771ADD" w:rsidRDefault="00771ADD" w:rsidP="00497C51">
      <w:pPr>
        <w:rPr>
          <w:rFonts w:eastAsiaTheme="minorEastAsia"/>
          <w:lang w:val="fr-FR" w:eastAsia="en-US"/>
        </w:rPr>
      </w:pPr>
    </w:p>
    <w:p w14:paraId="2ACEC1AD" w14:textId="77777777" w:rsidR="002F7610" w:rsidRPr="00E552AC" w:rsidRDefault="002F7610" w:rsidP="002F7610">
      <w:pPr>
        <w:pStyle w:val="Heading2"/>
        <w:rPr>
          <w:lang w:val="en-US"/>
        </w:rPr>
      </w:pPr>
      <w:r>
        <w:rPr>
          <w:rFonts w:eastAsiaTheme="minorEastAsia"/>
          <w:lang w:val="en-US"/>
        </w:rPr>
        <w:lastRenderedPageBreak/>
        <w:t xml:space="preserve">Table 1: </w:t>
      </w:r>
      <w:r w:rsidRPr="00E552AC">
        <w:rPr>
          <w:rFonts w:eastAsiaTheme="minorEastAsia"/>
          <w:lang w:val="en-US"/>
        </w:rPr>
        <w:t>Interview participants List</w:t>
      </w:r>
    </w:p>
    <w:tbl>
      <w:tblPr>
        <w:tblW w:w="7645" w:type="dxa"/>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1374"/>
        <w:gridCol w:w="992"/>
        <w:gridCol w:w="1559"/>
        <w:gridCol w:w="1560"/>
      </w:tblGrid>
      <w:tr w:rsidR="002F7610" w:rsidRPr="00E552AC" w14:paraId="3CF7E37D" w14:textId="77777777" w:rsidTr="00CE4A3F">
        <w:trPr>
          <w:trHeight w:val="345"/>
        </w:trPr>
        <w:tc>
          <w:tcPr>
            <w:tcW w:w="2160"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58E8D659" w14:textId="77777777" w:rsidR="002F7610" w:rsidRPr="00E552AC" w:rsidRDefault="002F7610" w:rsidP="00CE4A3F">
            <w:pPr>
              <w:widowControl w:val="0"/>
              <w:pBdr>
                <w:top w:val="nil"/>
                <w:left w:val="nil"/>
                <w:bottom w:val="nil"/>
                <w:right w:val="nil"/>
                <w:between w:val="nil"/>
              </w:pBdr>
              <w:spacing w:after="0" w:line="276" w:lineRule="auto"/>
              <w:rPr>
                <w:rFonts w:cs="Arial"/>
                <w:lang w:val="en-GB"/>
              </w:rPr>
            </w:pPr>
            <w:sdt>
              <w:sdtPr>
                <w:rPr>
                  <w:rFonts w:cs="Arial"/>
                  <w:lang w:val="en-GB"/>
                </w:rPr>
                <w:tag w:val="goog_rdk_44"/>
                <w:id w:val="-56782713"/>
                <w:placeholder>
                  <w:docPart w:val="F4D46421FF544C4095D629AD5114211F"/>
                </w:placeholder>
              </w:sdtPr>
              <w:sdtContent/>
            </w:sdt>
            <w:sdt>
              <w:sdtPr>
                <w:rPr>
                  <w:rFonts w:cs="Arial"/>
                  <w:lang w:val="en-GB"/>
                </w:rPr>
                <w:tag w:val="goog_rdk_45"/>
                <w:id w:val="-122617369"/>
                <w:placeholder>
                  <w:docPart w:val="F4D46421FF544C4095D629AD5114211F"/>
                </w:placeholder>
              </w:sdtPr>
              <w:sdtContent>
                <w:r w:rsidRPr="00E552AC">
                  <w:rPr>
                    <w:rFonts w:cs="Arial"/>
                    <w:b/>
                    <w:bCs/>
                    <w:lang w:val="en-GB"/>
                  </w:rPr>
                  <w:t>IS 1</w:t>
                </w:r>
              </w:sdtContent>
            </w:sdt>
          </w:p>
        </w:tc>
        <w:tc>
          <w:tcPr>
            <w:tcW w:w="1374"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7773FFA0" w14:textId="77777777" w:rsidR="002F7610" w:rsidRPr="00E552AC" w:rsidRDefault="002F7610" w:rsidP="00CE4A3F">
            <w:pPr>
              <w:spacing w:after="0"/>
              <w:rPr>
                <w:rFonts w:cs="Arial"/>
                <w:b/>
                <w:szCs w:val="20"/>
                <w:lang w:val="en-GB"/>
              </w:rPr>
            </w:pPr>
            <w:r w:rsidRPr="00E552AC">
              <w:rPr>
                <w:rFonts w:cs="Arial"/>
                <w:b/>
                <w:szCs w:val="20"/>
                <w:lang w:val="en-GB"/>
              </w:rPr>
              <w:t>manager/ employee</w:t>
            </w:r>
          </w:p>
        </w:tc>
        <w:tc>
          <w:tcPr>
            <w:tcW w:w="992"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3822A186" w14:textId="77777777" w:rsidR="002F7610" w:rsidRPr="00E552AC" w:rsidRDefault="002F7610" w:rsidP="00CE4A3F">
            <w:pPr>
              <w:spacing w:after="0"/>
              <w:rPr>
                <w:rFonts w:cs="Arial"/>
                <w:b/>
                <w:szCs w:val="20"/>
                <w:lang w:val="en-GB"/>
              </w:rPr>
            </w:pPr>
            <w:r w:rsidRPr="00E552AC">
              <w:rPr>
                <w:rFonts w:cs="Arial"/>
                <w:b/>
                <w:szCs w:val="20"/>
                <w:lang w:val="en-GB"/>
              </w:rPr>
              <w:t>gender</w:t>
            </w:r>
          </w:p>
        </w:tc>
        <w:tc>
          <w:tcPr>
            <w:tcW w:w="1559" w:type="dxa"/>
            <w:tcBorders>
              <w:top w:val="single" w:sz="8" w:space="0" w:color="7F7F7F" w:themeColor="text1" w:themeTint="80"/>
              <w:bottom w:val="single" w:sz="8" w:space="0" w:color="7F7F7F" w:themeColor="text1" w:themeTint="80"/>
            </w:tcBorders>
            <w:tcMar>
              <w:left w:w="113" w:type="dxa"/>
            </w:tcMar>
          </w:tcPr>
          <w:p w14:paraId="239B6A06" w14:textId="77777777" w:rsidR="002F7610" w:rsidRPr="00E552AC" w:rsidRDefault="002F7610" w:rsidP="00CE4A3F">
            <w:pPr>
              <w:spacing w:after="0"/>
              <w:rPr>
                <w:rFonts w:cs="Arial"/>
                <w:b/>
                <w:szCs w:val="20"/>
                <w:lang w:val="en-GB"/>
              </w:rPr>
            </w:pPr>
            <w:r w:rsidRPr="00E552AC">
              <w:rPr>
                <w:rFonts w:cs="Arial"/>
                <w:b/>
                <w:szCs w:val="20"/>
                <w:lang w:val="en-GB"/>
              </w:rPr>
              <w:t>Leadership Coaching</w:t>
            </w:r>
          </w:p>
        </w:tc>
        <w:tc>
          <w:tcPr>
            <w:tcW w:w="1560" w:type="dxa"/>
            <w:tcBorders>
              <w:top w:val="single" w:sz="8" w:space="0" w:color="7F7F7F" w:themeColor="text1" w:themeTint="80"/>
              <w:bottom w:val="single" w:sz="8" w:space="0" w:color="7F7F7F" w:themeColor="text1" w:themeTint="80"/>
            </w:tcBorders>
            <w:tcMar>
              <w:left w:w="113" w:type="dxa"/>
            </w:tcMar>
          </w:tcPr>
          <w:p w14:paraId="1C3F2194" w14:textId="77777777" w:rsidR="002F7610" w:rsidRPr="00E552AC" w:rsidRDefault="002F7610" w:rsidP="00CE4A3F">
            <w:pPr>
              <w:spacing w:after="0"/>
              <w:rPr>
                <w:rFonts w:cs="Arial"/>
                <w:b/>
                <w:szCs w:val="20"/>
                <w:lang w:val="en-GB"/>
              </w:rPr>
            </w:pPr>
            <w:r w:rsidRPr="00E552AC">
              <w:rPr>
                <w:rFonts w:cs="Arial"/>
                <w:b/>
                <w:szCs w:val="20"/>
                <w:lang w:val="en-GB"/>
              </w:rPr>
              <w:t>MHAT</w:t>
            </w:r>
          </w:p>
        </w:tc>
      </w:tr>
      <w:tr w:rsidR="002F7610" w:rsidRPr="00E552AC" w14:paraId="0A7CA71E" w14:textId="77777777" w:rsidTr="00CE4A3F">
        <w:tc>
          <w:tcPr>
            <w:tcW w:w="2160" w:type="dxa"/>
            <w:tcBorders>
              <w:bottom w:val="single" w:sz="8" w:space="0" w:color="7F7F7F" w:themeColor="text1" w:themeTint="80"/>
            </w:tcBorders>
            <w:tcMar>
              <w:top w:w="-44" w:type="dxa"/>
              <w:left w:w="113" w:type="dxa"/>
              <w:bottom w:w="-44" w:type="dxa"/>
              <w:right w:w="-44" w:type="dxa"/>
            </w:tcMar>
          </w:tcPr>
          <w:p w14:paraId="0CDEF925" w14:textId="77777777" w:rsidR="002F7610" w:rsidRPr="00E552AC" w:rsidRDefault="002F7610" w:rsidP="00CE4A3F">
            <w:pPr>
              <w:spacing w:after="0"/>
              <w:rPr>
                <w:rFonts w:cs="Arial"/>
                <w:szCs w:val="20"/>
                <w:lang w:val="en-GB"/>
              </w:rPr>
            </w:pPr>
            <w:sdt>
              <w:sdtPr>
                <w:rPr>
                  <w:rFonts w:cs="Arial"/>
                  <w:szCs w:val="20"/>
                  <w:lang w:val="en-GB"/>
                </w:rPr>
                <w:tag w:val="goog_rdk_46"/>
                <w:id w:val="-731008081"/>
              </w:sdtPr>
              <w:sdtContent/>
            </w:sdt>
            <w:sdt>
              <w:sdtPr>
                <w:rPr>
                  <w:rFonts w:cs="Arial"/>
                  <w:szCs w:val="20"/>
                  <w:lang w:val="en-GB"/>
                </w:rPr>
                <w:tag w:val="goog_rdk_47"/>
                <w:id w:val="-1424796586"/>
              </w:sdtPr>
              <w:sdtContent/>
            </w:sdt>
            <w:r w:rsidRPr="00E552AC">
              <w:rPr>
                <w:rFonts w:cs="Arial"/>
                <w:szCs w:val="20"/>
                <w:lang w:val="en-GB"/>
              </w:rPr>
              <w:t>Participant 01</w:t>
            </w:r>
          </w:p>
        </w:tc>
        <w:tc>
          <w:tcPr>
            <w:tcW w:w="1374" w:type="dxa"/>
            <w:tcBorders>
              <w:bottom w:val="single" w:sz="8" w:space="0" w:color="7F7F7F" w:themeColor="text1" w:themeTint="80"/>
            </w:tcBorders>
            <w:tcMar>
              <w:top w:w="-44" w:type="dxa"/>
              <w:left w:w="113" w:type="dxa"/>
              <w:bottom w:w="-44" w:type="dxa"/>
              <w:right w:w="-44" w:type="dxa"/>
            </w:tcMar>
          </w:tcPr>
          <w:p w14:paraId="6108C5E6"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Borders>
              <w:bottom w:val="single" w:sz="8" w:space="0" w:color="7F7F7F" w:themeColor="text1" w:themeTint="80"/>
            </w:tcBorders>
            <w:tcMar>
              <w:top w:w="-44" w:type="dxa"/>
              <w:left w:w="113" w:type="dxa"/>
              <w:bottom w:w="-44" w:type="dxa"/>
              <w:right w:w="-44" w:type="dxa"/>
            </w:tcMar>
          </w:tcPr>
          <w:p w14:paraId="289CF102"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bottom w:val="single" w:sz="8" w:space="0" w:color="7F7F7F" w:themeColor="text1" w:themeTint="80"/>
            </w:tcBorders>
            <w:tcMar>
              <w:left w:w="113" w:type="dxa"/>
            </w:tcMar>
          </w:tcPr>
          <w:p w14:paraId="27D69526"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bottom w:val="single" w:sz="8" w:space="0" w:color="7F7F7F" w:themeColor="text1" w:themeTint="80"/>
            </w:tcBorders>
            <w:tcMar>
              <w:left w:w="113" w:type="dxa"/>
            </w:tcMar>
          </w:tcPr>
          <w:p w14:paraId="6E2487DA"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4BA77C02" w14:textId="77777777" w:rsidTr="00CE4A3F">
        <w:tc>
          <w:tcPr>
            <w:tcW w:w="2160" w:type="dxa"/>
            <w:tcMar>
              <w:top w:w="-44" w:type="dxa"/>
              <w:left w:w="113" w:type="dxa"/>
              <w:bottom w:w="-44" w:type="dxa"/>
              <w:right w:w="-44" w:type="dxa"/>
            </w:tcMar>
          </w:tcPr>
          <w:p w14:paraId="6B23D32E" w14:textId="77777777" w:rsidR="002F7610" w:rsidRPr="00E552AC" w:rsidRDefault="002F7610" w:rsidP="00CE4A3F">
            <w:pPr>
              <w:spacing w:after="0"/>
              <w:rPr>
                <w:rFonts w:cs="Arial"/>
                <w:szCs w:val="20"/>
                <w:lang w:val="en-GB"/>
              </w:rPr>
            </w:pPr>
            <w:sdt>
              <w:sdtPr>
                <w:rPr>
                  <w:rFonts w:cs="Arial"/>
                  <w:szCs w:val="20"/>
                  <w:lang w:val="en-GB"/>
                </w:rPr>
                <w:tag w:val="goog_rdk_48"/>
                <w:id w:val="-1354650107"/>
              </w:sdtPr>
              <w:sdtContent/>
            </w:sdt>
            <w:sdt>
              <w:sdtPr>
                <w:rPr>
                  <w:rFonts w:cs="Arial"/>
                  <w:szCs w:val="20"/>
                  <w:lang w:val="en-GB"/>
                </w:rPr>
                <w:tag w:val="goog_rdk_49"/>
                <w:id w:val="1230882099"/>
              </w:sdtPr>
              <w:sdtContent/>
            </w:sdt>
            <w:r w:rsidRPr="00E552AC">
              <w:rPr>
                <w:rFonts w:cs="Arial"/>
                <w:szCs w:val="20"/>
                <w:lang w:val="en-GB"/>
              </w:rPr>
              <w:t>Participant 02</w:t>
            </w:r>
          </w:p>
        </w:tc>
        <w:tc>
          <w:tcPr>
            <w:tcW w:w="1374" w:type="dxa"/>
            <w:tcMar>
              <w:top w:w="-44" w:type="dxa"/>
              <w:left w:w="113" w:type="dxa"/>
              <w:bottom w:w="-44" w:type="dxa"/>
              <w:right w:w="-44" w:type="dxa"/>
            </w:tcMar>
          </w:tcPr>
          <w:p w14:paraId="58698F22" w14:textId="77777777" w:rsidR="002F7610" w:rsidRPr="00E552AC" w:rsidRDefault="002F7610" w:rsidP="00CE4A3F">
            <w:pPr>
              <w:spacing w:after="0"/>
              <w:rPr>
                <w:rFonts w:cs="Arial"/>
                <w:szCs w:val="20"/>
                <w:lang w:val="en-GB"/>
              </w:rPr>
            </w:pPr>
            <w:r w:rsidRPr="00E552AC">
              <w:rPr>
                <w:rFonts w:cs="Arial"/>
                <w:szCs w:val="20"/>
                <w:lang w:val="en-GB"/>
              </w:rPr>
              <w:t>employee</w:t>
            </w:r>
          </w:p>
        </w:tc>
        <w:tc>
          <w:tcPr>
            <w:tcW w:w="992" w:type="dxa"/>
            <w:tcMar>
              <w:top w:w="-44" w:type="dxa"/>
              <w:left w:w="113" w:type="dxa"/>
              <w:bottom w:w="-44" w:type="dxa"/>
              <w:right w:w="-44" w:type="dxa"/>
            </w:tcMar>
          </w:tcPr>
          <w:p w14:paraId="64A4FC44" w14:textId="77777777" w:rsidR="002F7610" w:rsidRPr="00E552AC" w:rsidRDefault="002F7610" w:rsidP="00CE4A3F">
            <w:pPr>
              <w:spacing w:after="0"/>
              <w:rPr>
                <w:rFonts w:cs="Arial"/>
                <w:szCs w:val="20"/>
                <w:lang w:val="en-GB"/>
              </w:rPr>
            </w:pPr>
            <w:r w:rsidRPr="00E552AC">
              <w:rPr>
                <w:rFonts w:cs="Arial"/>
                <w:szCs w:val="20"/>
                <w:lang w:val="en-GB"/>
              </w:rPr>
              <w:t>f</w:t>
            </w:r>
          </w:p>
        </w:tc>
        <w:tc>
          <w:tcPr>
            <w:tcW w:w="1559" w:type="dxa"/>
            <w:tcMar>
              <w:left w:w="113" w:type="dxa"/>
            </w:tcMar>
          </w:tcPr>
          <w:p w14:paraId="286EB2A4"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Mar>
              <w:left w:w="113" w:type="dxa"/>
            </w:tcMar>
          </w:tcPr>
          <w:p w14:paraId="39C813AC" w14:textId="77777777" w:rsidR="002F7610" w:rsidRPr="00E552AC" w:rsidRDefault="002F7610" w:rsidP="00CE4A3F">
            <w:pPr>
              <w:spacing w:after="0"/>
              <w:rPr>
                <w:rFonts w:cs="Arial"/>
                <w:szCs w:val="20"/>
                <w:lang w:val="en-GB"/>
              </w:rPr>
            </w:pPr>
          </w:p>
        </w:tc>
      </w:tr>
      <w:tr w:rsidR="002F7610" w:rsidRPr="00E552AC" w14:paraId="7AE36252" w14:textId="77777777" w:rsidTr="00CE4A3F">
        <w:tc>
          <w:tcPr>
            <w:tcW w:w="2160"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734D4059" w14:textId="77777777" w:rsidR="002F7610" w:rsidRPr="00E552AC" w:rsidRDefault="002F7610" w:rsidP="00CE4A3F">
            <w:pPr>
              <w:spacing w:after="0"/>
              <w:rPr>
                <w:rFonts w:cs="Arial"/>
                <w:szCs w:val="20"/>
                <w:lang w:val="en-GB"/>
              </w:rPr>
            </w:pPr>
            <w:sdt>
              <w:sdtPr>
                <w:rPr>
                  <w:rFonts w:cs="Arial"/>
                  <w:szCs w:val="20"/>
                  <w:lang w:val="en-GB"/>
                </w:rPr>
                <w:tag w:val="goog_rdk_50"/>
                <w:id w:val="-175507544"/>
              </w:sdtPr>
              <w:sdtContent/>
            </w:sdt>
            <w:sdt>
              <w:sdtPr>
                <w:rPr>
                  <w:rFonts w:cs="Arial"/>
                  <w:szCs w:val="20"/>
                  <w:lang w:val="en-GB"/>
                </w:rPr>
                <w:tag w:val="goog_rdk_51"/>
                <w:id w:val="1690483080"/>
              </w:sdtPr>
              <w:sdtContent/>
            </w:sdt>
            <w:r w:rsidRPr="00E552AC">
              <w:rPr>
                <w:rFonts w:cs="Arial"/>
                <w:szCs w:val="20"/>
                <w:lang w:val="en-GB"/>
              </w:rPr>
              <w:t>Participant 03</w:t>
            </w:r>
          </w:p>
        </w:tc>
        <w:tc>
          <w:tcPr>
            <w:tcW w:w="1374"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75AA9E8C"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2D9169C1"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top w:val="single" w:sz="8" w:space="0" w:color="7F7F7F" w:themeColor="text1" w:themeTint="80"/>
              <w:bottom w:val="single" w:sz="8" w:space="0" w:color="7F7F7F" w:themeColor="text1" w:themeTint="80"/>
            </w:tcBorders>
            <w:tcMar>
              <w:left w:w="113" w:type="dxa"/>
            </w:tcMar>
          </w:tcPr>
          <w:p w14:paraId="3E92E58F"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bottom w:val="single" w:sz="8" w:space="0" w:color="7F7F7F" w:themeColor="text1" w:themeTint="80"/>
            </w:tcBorders>
            <w:tcMar>
              <w:left w:w="113" w:type="dxa"/>
            </w:tcMar>
          </w:tcPr>
          <w:p w14:paraId="247D6DA0" w14:textId="77777777" w:rsidR="002F7610" w:rsidRPr="00E552AC" w:rsidRDefault="002F7610" w:rsidP="00CE4A3F">
            <w:pPr>
              <w:spacing w:after="0"/>
              <w:rPr>
                <w:rFonts w:cs="Arial"/>
                <w:szCs w:val="20"/>
                <w:lang w:val="en-GB"/>
              </w:rPr>
            </w:pPr>
          </w:p>
        </w:tc>
      </w:tr>
      <w:tr w:rsidR="002F7610" w:rsidRPr="00E552AC" w14:paraId="54341150" w14:textId="77777777" w:rsidTr="00CE4A3F">
        <w:tc>
          <w:tcPr>
            <w:tcW w:w="2160" w:type="dxa"/>
            <w:tcMar>
              <w:top w:w="-44" w:type="dxa"/>
              <w:left w:w="113" w:type="dxa"/>
              <w:bottom w:w="-44" w:type="dxa"/>
              <w:right w:w="-44" w:type="dxa"/>
            </w:tcMar>
          </w:tcPr>
          <w:p w14:paraId="003FE3C5" w14:textId="77777777" w:rsidR="002F7610" w:rsidRPr="00E552AC" w:rsidRDefault="002F7610" w:rsidP="00CE4A3F">
            <w:pPr>
              <w:spacing w:after="0"/>
              <w:rPr>
                <w:rFonts w:cs="Arial"/>
                <w:szCs w:val="20"/>
                <w:lang w:val="en-GB"/>
              </w:rPr>
            </w:pPr>
            <w:sdt>
              <w:sdtPr>
                <w:rPr>
                  <w:rFonts w:cs="Arial"/>
                  <w:szCs w:val="20"/>
                  <w:lang w:val="en-GB"/>
                </w:rPr>
                <w:tag w:val="goog_rdk_52"/>
                <w:id w:val="1059584718"/>
              </w:sdtPr>
              <w:sdtContent/>
            </w:sdt>
            <w:sdt>
              <w:sdtPr>
                <w:rPr>
                  <w:rFonts w:cs="Arial"/>
                  <w:szCs w:val="20"/>
                  <w:lang w:val="en-GB"/>
                </w:rPr>
                <w:tag w:val="goog_rdk_53"/>
                <w:id w:val="461152790"/>
              </w:sdtPr>
              <w:sdtContent/>
            </w:sdt>
            <w:r w:rsidRPr="00E552AC">
              <w:rPr>
                <w:rFonts w:cs="Arial"/>
                <w:szCs w:val="20"/>
                <w:lang w:val="en-GB"/>
              </w:rPr>
              <w:t>Participant 04</w:t>
            </w:r>
          </w:p>
        </w:tc>
        <w:tc>
          <w:tcPr>
            <w:tcW w:w="1374" w:type="dxa"/>
            <w:tcMar>
              <w:top w:w="-44" w:type="dxa"/>
              <w:left w:w="113" w:type="dxa"/>
              <w:bottom w:w="-44" w:type="dxa"/>
              <w:right w:w="-44" w:type="dxa"/>
            </w:tcMar>
          </w:tcPr>
          <w:p w14:paraId="2E11B956"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Mar>
              <w:top w:w="-44" w:type="dxa"/>
              <w:left w:w="113" w:type="dxa"/>
              <w:bottom w:w="-44" w:type="dxa"/>
              <w:right w:w="-44" w:type="dxa"/>
            </w:tcMar>
          </w:tcPr>
          <w:p w14:paraId="78FFD7A1"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Mar>
              <w:left w:w="113" w:type="dxa"/>
            </w:tcMar>
          </w:tcPr>
          <w:p w14:paraId="0A003D58"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Mar>
              <w:left w:w="113" w:type="dxa"/>
            </w:tcMar>
          </w:tcPr>
          <w:p w14:paraId="463E0434"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03BAB3A0" w14:textId="77777777" w:rsidTr="00CE4A3F">
        <w:tc>
          <w:tcPr>
            <w:tcW w:w="2160"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6C88FC68" w14:textId="77777777" w:rsidR="002F7610" w:rsidRPr="00E552AC" w:rsidRDefault="002F7610" w:rsidP="00CE4A3F">
            <w:pPr>
              <w:spacing w:after="0"/>
              <w:rPr>
                <w:rFonts w:cs="Arial"/>
                <w:szCs w:val="20"/>
                <w:lang w:val="en-GB"/>
              </w:rPr>
            </w:pPr>
            <w:sdt>
              <w:sdtPr>
                <w:rPr>
                  <w:rFonts w:cs="Arial"/>
                  <w:szCs w:val="20"/>
                  <w:lang w:val="en-GB"/>
                </w:rPr>
                <w:tag w:val="goog_rdk_54"/>
                <w:id w:val="-838307620"/>
              </w:sdtPr>
              <w:sdtContent/>
            </w:sdt>
            <w:sdt>
              <w:sdtPr>
                <w:rPr>
                  <w:rFonts w:cs="Arial"/>
                  <w:szCs w:val="20"/>
                  <w:lang w:val="en-GB"/>
                </w:rPr>
                <w:tag w:val="goog_rdk_55"/>
                <w:id w:val="-268708140"/>
              </w:sdtPr>
              <w:sdtContent/>
            </w:sdt>
            <w:r w:rsidRPr="00E552AC">
              <w:rPr>
                <w:rFonts w:cs="Arial"/>
                <w:szCs w:val="20"/>
                <w:lang w:val="en-GB"/>
              </w:rPr>
              <w:t>Participant 05</w:t>
            </w:r>
          </w:p>
        </w:tc>
        <w:tc>
          <w:tcPr>
            <w:tcW w:w="1374"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5E481385"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0E21CB55"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top w:val="single" w:sz="8" w:space="0" w:color="7F7F7F" w:themeColor="text1" w:themeTint="80"/>
              <w:bottom w:val="single" w:sz="8" w:space="0" w:color="7F7F7F" w:themeColor="text1" w:themeTint="80"/>
            </w:tcBorders>
            <w:tcMar>
              <w:left w:w="113" w:type="dxa"/>
            </w:tcMar>
          </w:tcPr>
          <w:p w14:paraId="41823294"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bottom w:val="single" w:sz="8" w:space="0" w:color="7F7F7F" w:themeColor="text1" w:themeTint="80"/>
            </w:tcBorders>
            <w:tcMar>
              <w:left w:w="113" w:type="dxa"/>
            </w:tcMar>
          </w:tcPr>
          <w:p w14:paraId="3ADB222C"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0C1CEDF7" w14:textId="77777777" w:rsidTr="00CE4A3F">
        <w:tc>
          <w:tcPr>
            <w:tcW w:w="2160" w:type="dxa"/>
            <w:tcMar>
              <w:top w:w="-44" w:type="dxa"/>
              <w:left w:w="113" w:type="dxa"/>
              <w:bottom w:w="-44" w:type="dxa"/>
              <w:right w:w="-44" w:type="dxa"/>
            </w:tcMar>
          </w:tcPr>
          <w:p w14:paraId="2C89B919" w14:textId="77777777" w:rsidR="002F7610" w:rsidRPr="00E552AC" w:rsidRDefault="002F7610" w:rsidP="00CE4A3F">
            <w:pPr>
              <w:spacing w:after="0"/>
              <w:rPr>
                <w:rFonts w:cs="Arial"/>
                <w:szCs w:val="20"/>
                <w:lang w:val="en-GB"/>
              </w:rPr>
            </w:pPr>
            <w:sdt>
              <w:sdtPr>
                <w:rPr>
                  <w:rFonts w:cs="Arial"/>
                  <w:szCs w:val="20"/>
                  <w:lang w:val="en-GB"/>
                </w:rPr>
                <w:tag w:val="goog_rdk_56"/>
                <w:id w:val="-2754556"/>
              </w:sdtPr>
              <w:sdtContent/>
            </w:sdt>
            <w:sdt>
              <w:sdtPr>
                <w:rPr>
                  <w:rFonts w:cs="Arial"/>
                  <w:szCs w:val="20"/>
                  <w:lang w:val="en-GB"/>
                </w:rPr>
                <w:tag w:val="goog_rdk_57"/>
                <w:id w:val="296111617"/>
              </w:sdtPr>
              <w:sdtContent/>
            </w:sdt>
            <w:r w:rsidRPr="00E552AC">
              <w:rPr>
                <w:rFonts w:cs="Arial"/>
                <w:szCs w:val="20"/>
                <w:lang w:val="en-GB"/>
              </w:rPr>
              <w:t>Participant 06</w:t>
            </w:r>
          </w:p>
        </w:tc>
        <w:tc>
          <w:tcPr>
            <w:tcW w:w="1374" w:type="dxa"/>
            <w:tcMar>
              <w:top w:w="-44" w:type="dxa"/>
              <w:left w:w="113" w:type="dxa"/>
              <w:bottom w:w="-44" w:type="dxa"/>
              <w:right w:w="-44" w:type="dxa"/>
            </w:tcMar>
          </w:tcPr>
          <w:p w14:paraId="3A8EC1DC"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Mar>
              <w:top w:w="-44" w:type="dxa"/>
              <w:left w:w="113" w:type="dxa"/>
              <w:bottom w:w="-44" w:type="dxa"/>
              <w:right w:w="-44" w:type="dxa"/>
            </w:tcMar>
          </w:tcPr>
          <w:p w14:paraId="11AFDD3B"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Mar>
              <w:left w:w="113" w:type="dxa"/>
            </w:tcMar>
          </w:tcPr>
          <w:p w14:paraId="22C6DEC7"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Mar>
              <w:left w:w="113" w:type="dxa"/>
            </w:tcMar>
          </w:tcPr>
          <w:p w14:paraId="425D3090"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3F81CAA5" w14:textId="77777777" w:rsidTr="00CE4A3F">
        <w:tc>
          <w:tcPr>
            <w:tcW w:w="2160"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4CE1D48D" w14:textId="77777777" w:rsidR="002F7610" w:rsidRPr="00E552AC" w:rsidRDefault="002F7610" w:rsidP="00CE4A3F">
            <w:pPr>
              <w:spacing w:after="0"/>
              <w:rPr>
                <w:rFonts w:cs="Arial"/>
                <w:szCs w:val="20"/>
                <w:lang w:val="en-GB"/>
              </w:rPr>
            </w:pPr>
            <w:sdt>
              <w:sdtPr>
                <w:rPr>
                  <w:rFonts w:cs="Arial"/>
                  <w:szCs w:val="20"/>
                  <w:lang w:val="en-GB"/>
                </w:rPr>
                <w:tag w:val="goog_rdk_58"/>
                <w:id w:val="850379798"/>
              </w:sdtPr>
              <w:sdtContent/>
            </w:sdt>
            <w:sdt>
              <w:sdtPr>
                <w:rPr>
                  <w:rFonts w:cs="Arial"/>
                  <w:szCs w:val="20"/>
                  <w:lang w:val="en-GB"/>
                </w:rPr>
                <w:tag w:val="goog_rdk_59"/>
                <w:id w:val="-384489209"/>
              </w:sdtPr>
              <w:sdtContent/>
            </w:sdt>
            <w:r w:rsidRPr="00E552AC">
              <w:rPr>
                <w:rFonts w:cs="Arial"/>
                <w:szCs w:val="20"/>
                <w:lang w:val="en-GB"/>
              </w:rPr>
              <w:t>Participant 07</w:t>
            </w:r>
          </w:p>
        </w:tc>
        <w:tc>
          <w:tcPr>
            <w:tcW w:w="1374"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0EA40B6E" w14:textId="77777777" w:rsidR="002F7610" w:rsidRPr="00E552AC" w:rsidRDefault="002F7610" w:rsidP="00CE4A3F">
            <w:pPr>
              <w:spacing w:after="0"/>
              <w:rPr>
                <w:rFonts w:cs="Arial"/>
                <w:szCs w:val="20"/>
                <w:lang w:val="en-GB"/>
              </w:rPr>
            </w:pPr>
            <w:r w:rsidRPr="00E552AC">
              <w:rPr>
                <w:rFonts w:cs="Arial"/>
                <w:szCs w:val="20"/>
                <w:lang w:val="en-GB"/>
              </w:rPr>
              <w:t>employee</w:t>
            </w:r>
          </w:p>
        </w:tc>
        <w:tc>
          <w:tcPr>
            <w:tcW w:w="992"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46572525" w14:textId="77777777" w:rsidR="002F7610" w:rsidRPr="00E552AC" w:rsidRDefault="002F7610" w:rsidP="00CE4A3F">
            <w:pPr>
              <w:spacing w:after="0"/>
              <w:rPr>
                <w:rFonts w:cs="Arial"/>
                <w:szCs w:val="20"/>
                <w:lang w:val="en-GB"/>
              </w:rPr>
            </w:pPr>
            <w:r w:rsidRPr="00E552AC">
              <w:rPr>
                <w:rFonts w:cs="Arial"/>
                <w:szCs w:val="20"/>
                <w:lang w:val="en-GB"/>
              </w:rPr>
              <w:t>f</w:t>
            </w:r>
          </w:p>
        </w:tc>
        <w:tc>
          <w:tcPr>
            <w:tcW w:w="1559" w:type="dxa"/>
            <w:tcBorders>
              <w:top w:val="single" w:sz="8" w:space="0" w:color="7F7F7F" w:themeColor="text1" w:themeTint="80"/>
              <w:bottom w:val="single" w:sz="8" w:space="0" w:color="7F7F7F" w:themeColor="text1" w:themeTint="80"/>
            </w:tcBorders>
            <w:tcMar>
              <w:left w:w="113" w:type="dxa"/>
            </w:tcMar>
          </w:tcPr>
          <w:p w14:paraId="1838E066"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bottom w:val="single" w:sz="8" w:space="0" w:color="7F7F7F" w:themeColor="text1" w:themeTint="80"/>
            </w:tcBorders>
            <w:tcMar>
              <w:left w:w="113" w:type="dxa"/>
            </w:tcMar>
          </w:tcPr>
          <w:p w14:paraId="5905685E" w14:textId="77777777" w:rsidR="002F7610" w:rsidRPr="00E552AC" w:rsidRDefault="002F7610" w:rsidP="00CE4A3F">
            <w:pPr>
              <w:spacing w:after="0"/>
              <w:rPr>
                <w:rFonts w:cs="Arial"/>
                <w:szCs w:val="20"/>
                <w:lang w:val="en-GB"/>
              </w:rPr>
            </w:pPr>
          </w:p>
        </w:tc>
      </w:tr>
      <w:tr w:rsidR="002F7610" w:rsidRPr="00E552AC" w14:paraId="237A80B6" w14:textId="77777777" w:rsidTr="00CE4A3F">
        <w:tc>
          <w:tcPr>
            <w:tcW w:w="2160" w:type="dxa"/>
            <w:tcMar>
              <w:top w:w="-44" w:type="dxa"/>
              <w:left w:w="113" w:type="dxa"/>
              <w:bottom w:w="-44" w:type="dxa"/>
              <w:right w:w="-44" w:type="dxa"/>
            </w:tcMar>
          </w:tcPr>
          <w:p w14:paraId="7147F661" w14:textId="77777777" w:rsidR="002F7610" w:rsidRPr="00E552AC" w:rsidRDefault="002F7610" w:rsidP="00CE4A3F">
            <w:pPr>
              <w:spacing w:after="0"/>
              <w:rPr>
                <w:rFonts w:cs="Arial"/>
                <w:szCs w:val="20"/>
                <w:lang w:val="en-GB"/>
              </w:rPr>
            </w:pPr>
            <w:sdt>
              <w:sdtPr>
                <w:rPr>
                  <w:rFonts w:cs="Arial"/>
                  <w:szCs w:val="20"/>
                  <w:lang w:val="en-GB"/>
                </w:rPr>
                <w:tag w:val="goog_rdk_60"/>
                <w:id w:val="503554172"/>
              </w:sdtPr>
              <w:sdtContent/>
            </w:sdt>
            <w:sdt>
              <w:sdtPr>
                <w:rPr>
                  <w:rFonts w:cs="Arial"/>
                  <w:szCs w:val="20"/>
                  <w:lang w:val="en-GB"/>
                </w:rPr>
                <w:tag w:val="goog_rdk_61"/>
                <w:id w:val="266120748"/>
              </w:sdtPr>
              <w:sdtContent/>
            </w:sdt>
            <w:r w:rsidRPr="00E552AC">
              <w:rPr>
                <w:rFonts w:cs="Arial"/>
                <w:szCs w:val="20"/>
                <w:lang w:val="en-GB"/>
              </w:rPr>
              <w:t>Participant 08</w:t>
            </w:r>
          </w:p>
        </w:tc>
        <w:tc>
          <w:tcPr>
            <w:tcW w:w="1374" w:type="dxa"/>
            <w:tcMar>
              <w:top w:w="-44" w:type="dxa"/>
              <w:left w:w="113" w:type="dxa"/>
              <w:bottom w:w="-44" w:type="dxa"/>
              <w:right w:w="-44" w:type="dxa"/>
            </w:tcMar>
          </w:tcPr>
          <w:p w14:paraId="70C3CA4A" w14:textId="77777777" w:rsidR="002F7610" w:rsidRPr="00E552AC" w:rsidRDefault="002F7610" w:rsidP="00CE4A3F">
            <w:pPr>
              <w:spacing w:after="0"/>
              <w:rPr>
                <w:rFonts w:cs="Arial"/>
                <w:szCs w:val="20"/>
                <w:lang w:val="en-GB"/>
              </w:rPr>
            </w:pPr>
            <w:r w:rsidRPr="00E552AC">
              <w:rPr>
                <w:rFonts w:cs="Arial"/>
                <w:szCs w:val="20"/>
                <w:lang w:val="en-GB"/>
              </w:rPr>
              <w:t>employee</w:t>
            </w:r>
          </w:p>
        </w:tc>
        <w:tc>
          <w:tcPr>
            <w:tcW w:w="992" w:type="dxa"/>
            <w:tcMar>
              <w:top w:w="-44" w:type="dxa"/>
              <w:left w:w="113" w:type="dxa"/>
              <w:bottom w:w="-44" w:type="dxa"/>
              <w:right w:w="-44" w:type="dxa"/>
            </w:tcMar>
          </w:tcPr>
          <w:p w14:paraId="22347E2F" w14:textId="77777777" w:rsidR="002F7610" w:rsidRPr="00E552AC" w:rsidRDefault="002F7610" w:rsidP="00CE4A3F">
            <w:pPr>
              <w:spacing w:after="0"/>
              <w:rPr>
                <w:rFonts w:cs="Arial"/>
                <w:szCs w:val="20"/>
                <w:lang w:val="en-GB"/>
              </w:rPr>
            </w:pPr>
            <w:r w:rsidRPr="00E552AC">
              <w:rPr>
                <w:rFonts w:cs="Arial"/>
                <w:szCs w:val="20"/>
                <w:lang w:val="en-GB"/>
              </w:rPr>
              <w:t>f</w:t>
            </w:r>
          </w:p>
        </w:tc>
        <w:tc>
          <w:tcPr>
            <w:tcW w:w="1559" w:type="dxa"/>
            <w:tcMar>
              <w:left w:w="113" w:type="dxa"/>
            </w:tcMar>
          </w:tcPr>
          <w:p w14:paraId="52D989F2"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Mar>
              <w:left w:w="113" w:type="dxa"/>
            </w:tcMar>
          </w:tcPr>
          <w:p w14:paraId="7E8DDD94" w14:textId="77777777" w:rsidR="002F7610" w:rsidRPr="00E552AC" w:rsidRDefault="002F7610" w:rsidP="00CE4A3F">
            <w:pPr>
              <w:spacing w:after="0"/>
              <w:rPr>
                <w:rFonts w:cs="Arial"/>
                <w:szCs w:val="20"/>
                <w:lang w:val="en-GB"/>
              </w:rPr>
            </w:pPr>
          </w:p>
        </w:tc>
      </w:tr>
      <w:tr w:rsidR="002F7610" w:rsidRPr="00E552AC" w14:paraId="5B3FBD31" w14:textId="77777777" w:rsidTr="00CE4A3F">
        <w:tc>
          <w:tcPr>
            <w:tcW w:w="2160"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2DA88908" w14:textId="77777777" w:rsidR="002F7610" w:rsidRPr="00E552AC" w:rsidRDefault="002F7610" w:rsidP="00CE4A3F">
            <w:pPr>
              <w:spacing w:after="0"/>
              <w:rPr>
                <w:rFonts w:cs="Arial"/>
                <w:szCs w:val="20"/>
                <w:lang w:val="en-GB"/>
              </w:rPr>
            </w:pPr>
            <w:sdt>
              <w:sdtPr>
                <w:rPr>
                  <w:rFonts w:cs="Arial"/>
                  <w:szCs w:val="20"/>
                  <w:lang w:val="en-GB"/>
                </w:rPr>
                <w:tag w:val="goog_rdk_62"/>
                <w:id w:val="-878014237"/>
              </w:sdtPr>
              <w:sdtContent/>
            </w:sdt>
            <w:sdt>
              <w:sdtPr>
                <w:rPr>
                  <w:rFonts w:cs="Arial"/>
                  <w:szCs w:val="20"/>
                  <w:lang w:val="en-GB"/>
                </w:rPr>
                <w:tag w:val="goog_rdk_63"/>
                <w:id w:val="-1110511911"/>
              </w:sdtPr>
              <w:sdtContent/>
            </w:sdt>
            <w:r w:rsidRPr="00E552AC">
              <w:rPr>
                <w:rFonts w:cs="Arial"/>
                <w:szCs w:val="20"/>
                <w:lang w:val="en-GB"/>
              </w:rPr>
              <w:t>Participant 09</w:t>
            </w:r>
          </w:p>
        </w:tc>
        <w:tc>
          <w:tcPr>
            <w:tcW w:w="1374"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359DB340"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Borders>
              <w:top w:val="single" w:sz="8" w:space="0" w:color="7F7F7F" w:themeColor="text1" w:themeTint="80"/>
              <w:bottom w:val="single" w:sz="8" w:space="0" w:color="7F7F7F" w:themeColor="text1" w:themeTint="80"/>
            </w:tcBorders>
            <w:tcMar>
              <w:top w:w="-44" w:type="dxa"/>
              <w:left w:w="113" w:type="dxa"/>
              <w:bottom w:w="-44" w:type="dxa"/>
              <w:right w:w="-44" w:type="dxa"/>
            </w:tcMar>
          </w:tcPr>
          <w:p w14:paraId="7DF272B1" w14:textId="77777777" w:rsidR="002F7610" w:rsidRPr="00E552AC" w:rsidRDefault="002F7610" w:rsidP="00CE4A3F">
            <w:pPr>
              <w:spacing w:after="0"/>
              <w:rPr>
                <w:rFonts w:cs="Arial"/>
                <w:szCs w:val="20"/>
                <w:lang w:val="en-GB"/>
              </w:rPr>
            </w:pPr>
            <w:r w:rsidRPr="00E552AC">
              <w:rPr>
                <w:rFonts w:cs="Arial"/>
                <w:szCs w:val="20"/>
                <w:lang w:val="en-GB"/>
              </w:rPr>
              <w:t>f</w:t>
            </w:r>
          </w:p>
        </w:tc>
        <w:tc>
          <w:tcPr>
            <w:tcW w:w="1559" w:type="dxa"/>
            <w:tcBorders>
              <w:top w:val="single" w:sz="8" w:space="0" w:color="7F7F7F" w:themeColor="text1" w:themeTint="80"/>
              <w:bottom w:val="single" w:sz="8" w:space="0" w:color="7F7F7F" w:themeColor="text1" w:themeTint="80"/>
            </w:tcBorders>
            <w:tcMar>
              <w:left w:w="113" w:type="dxa"/>
            </w:tcMar>
          </w:tcPr>
          <w:p w14:paraId="5926E556"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bottom w:val="single" w:sz="8" w:space="0" w:color="7F7F7F" w:themeColor="text1" w:themeTint="80"/>
            </w:tcBorders>
            <w:tcMar>
              <w:left w:w="113" w:type="dxa"/>
            </w:tcMar>
          </w:tcPr>
          <w:p w14:paraId="443909F4" w14:textId="77777777" w:rsidR="002F7610" w:rsidRPr="00E552AC" w:rsidRDefault="002F7610" w:rsidP="00CE4A3F">
            <w:pPr>
              <w:spacing w:after="0"/>
              <w:rPr>
                <w:rFonts w:cs="Arial"/>
                <w:szCs w:val="20"/>
                <w:lang w:val="en-GB"/>
              </w:rPr>
            </w:pPr>
          </w:p>
        </w:tc>
      </w:tr>
      <w:tr w:rsidR="002F7610" w:rsidRPr="00E552AC" w14:paraId="7E5B7785" w14:textId="77777777" w:rsidTr="00CE4A3F">
        <w:tc>
          <w:tcPr>
            <w:tcW w:w="2160" w:type="dxa"/>
            <w:tcMar>
              <w:top w:w="-44" w:type="dxa"/>
              <w:left w:w="113" w:type="dxa"/>
              <w:bottom w:w="-44" w:type="dxa"/>
              <w:right w:w="-44" w:type="dxa"/>
            </w:tcMar>
          </w:tcPr>
          <w:p w14:paraId="3749DBB1" w14:textId="77777777" w:rsidR="002F7610" w:rsidRPr="00E552AC" w:rsidRDefault="002F7610" w:rsidP="00CE4A3F">
            <w:pPr>
              <w:spacing w:after="0"/>
              <w:rPr>
                <w:rFonts w:cs="Arial"/>
                <w:szCs w:val="20"/>
                <w:lang w:val="en-GB"/>
              </w:rPr>
            </w:pPr>
            <w:sdt>
              <w:sdtPr>
                <w:rPr>
                  <w:rFonts w:cs="Arial"/>
                  <w:szCs w:val="20"/>
                  <w:lang w:val="en-GB"/>
                </w:rPr>
                <w:tag w:val="goog_rdk_64"/>
                <w:id w:val="2085255633"/>
              </w:sdtPr>
              <w:sdtContent/>
            </w:sdt>
            <w:sdt>
              <w:sdtPr>
                <w:rPr>
                  <w:rFonts w:cs="Arial"/>
                  <w:szCs w:val="20"/>
                  <w:lang w:val="en-GB"/>
                </w:rPr>
                <w:tag w:val="goog_rdk_65"/>
                <w:id w:val="-1326046403"/>
              </w:sdtPr>
              <w:sdtContent/>
            </w:sdt>
            <w:r w:rsidRPr="00E552AC">
              <w:rPr>
                <w:rFonts w:cs="Arial"/>
                <w:szCs w:val="20"/>
                <w:lang w:val="en-GB"/>
              </w:rPr>
              <w:t>Participant 10</w:t>
            </w:r>
          </w:p>
        </w:tc>
        <w:tc>
          <w:tcPr>
            <w:tcW w:w="1374" w:type="dxa"/>
            <w:tcMar>
              <w:top w:w="-44" w:type="dxa"/>
              <w:left w:w="113" w:type="dxa"/>
              <w:bottom w:w="-44" w:type="dxa"/>
              <w:right w:w="-44" w:type="dxa"/>
            </w:tcMar>
          </w:tcPr>
          <w:p w14:paraId="277DD571"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Mar>
              <w:top w:w="-44" w:type="dxa"/>
              <w:left w:w="113" w:type="dxa"/>
              <w:bottom w:w="-44" w:type="dxa"/>
              <w:right w:w="-44" w:type="dxa"/>
            </w:tcMar>
          </w:tcPr>
          <w:p w14:paraId="2172161C" w14:textId="77777777" w:rsidR="002F7610" w:rsidRPr="00E552AC" w:rsidRDefault="002F7610" w:rsidP="00CE4A3F">
            <w:pPr>
              <w:spacing w:after="0"/>
              <w:rPr>
                <w:rFonts w:cs="Arial"/>
                <w:szCs w:val="20"/>
                <w:lang w:val="en-GB"/>
              </w:rPr>
            </w:pPr>
            <w:r w:rsidRPr="00E552AC">
              <w:rPr>
                <w:rFonts w:cs="Arial"/>
                <w:szCs w:val="20"/>
                <w:lang w:val="en-GB"/>
              </w:rPr>
              <w:t>f</w:t>
            </w:r>
          </w:p>
        </w:tc>
        <w:tc>
          <w:tcPr>
            <w:tcW w:w="1559" w:type="dxa"/>
            <w:tcMar>
              <w:left w:w="113" w:type="dxa"/>
            </w:tcMar>
          </w:tcPr>
          <w:p w14:paraId="30C703A5"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Mar>
              <w:left w:w="113" w:type="dxa"/>
            </w:tcMar>
          </w:tcPr>
          <w:p w14:paraId="5DE391C1"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537E22DD" w14:textId="77777777" w:rsidTr="00CE4A3F">
        <w:tc>
          <w:tcPr>
            <w:tcW w:w="2160" w:type="dxa"/>
            <w:tcBorders>
              <w:top w:val="single" w:sz="8" w:space="0" w:color="7F7F7F" w:themeColor="text1" w:themeTint="80"/>
              <w:bottom w:val="single" w:sz="24" w:space="0" w:color="auto"/>
            </w:tcBorders>
            <w:tcMar>
              <w:top w:w="-44" w:type="dxa"/>
              <w:left w:w="113" w:type="dxa"/>
              <w:bottom w:w="-44" w:type="dxa"/>
              <w:right w:w="-44" w:type="dxa"/>
            </w:tcMar>
          </w:tcPr>
          <w:p w14:paraId="1605246D" w14:textId="77777777" w:rsidR="002F7610" w:rsidRPr="00E552AC" w:rsidRDefault="002F7610" w:rsidP="00CE4A3F">
            <w:pPr>
              <w:spacing w:after="0"/>
              <w:rPr>
                <w:rFonts w:cs="Arial"/>
                <w:szCs w:val="20"/>
                <w:lang w:val="en-GB"/>
              </w:rPr>
            </w:pPr>
            <w:sdt>
              <w:sdtPr>
                <w:rPr>
                  <w:rFonts w:cs="Arial"/>
                  <w:szCs w:val="20"/>
                  <w:lang w:val="en-GB"/>
                </w:rPr>
                <w:tag w:val="goog_rdk_66"/>
                <w:id w:val="-1793664609"/>
              </w:sdtPr>
              <w:sdtContent/>
            </w:sdt>
            <w:sdt>
              <w:sdtPr>
                <w:rPr>
                  <w:rFonts w:cs="Arial"/>
                  <w:szCs w:val="20"/>
                  <w:lang w:val="en-GB"/>
                </w:rPr>
                <w:tag w:val="goog_rdk_67"/>
                <w:id w:val="157437183"/>
              </w:sdtPr>
              <w:sdtContent/>
            </w:sdt>
            <w:r w:rsidRPr="00E552AC">
              <w:rPr>
                <w:rFonts w:cs="Arial"/>
                <w:szCs w:val="20"/>
                <w:lang w:val="en-GB"/>
              </w:rPr>
              <w:t>Participant 11</w:t>
            </w:r>
          </w:p>
        </w:tc>
        <w:tc>
          <w:tcPr>
            <w:tcW w:w="1374" w:type="dxa"/>
            <w:tcBorders>
              <w:top w:val="single" w:sz="8" w:space="0" w:color="7F7F7F" w:themeColor="text1" w:themeTint="80"/>
              <w:bottom w:val="single" w:sz="24" w:space="0" w:color="auto"/>
            </w:tcBorders>
            <w:tcMar>
              <w:top w:w="-44" w:type="dxa"/>
              <w:left w:w="113" w:type="dxa"/>
              <w:bottom w:w="-44" w:type="dxa"/>
              <w:right w:w="-44" w:type="dxa"/>
            </w:tcMar>
          </w:tcPr>
          <w:p w14:paraId="5E532DDB" w14:textId="77777777" w:rsidR="002F7610" w:rsidRPr="00E552AC" w:rsidRDefault="002F7610" w:rsidP="00CE4A3F">
            <w:pPr>
              <w:spacing w:after="0"/>
              <w:rPr>
                <w:rFonts w:cs="Arial"/>
                <w:szCs w:val="20"/>
                <w:lang w:val="en-GB"/>
              </w:rPr>
            </w:pPr>
            <w:r w:rsidRPr="00E552AC">
              <w:rPr>
                <w:rFonts w:cs="Arial"/>
                <w:szCs w:val="20"/>
                <w:lang w:val="en-GB"/>
              </w:rPr>
              <w:t>employee</w:t>
            </w:r>
          </w:p>
        </w:tc>
        <w:tc>
          <w:tcPr>
            <w:tcW w:w="992" w:type="dxa"/>
            <w:tcBorders>
              <w:top w:val="single" w:sz="8" w:space="0" w:color="7F7F7F" w:themeColor="text1" w:themeTint="80"/>
              <w:bottom w:val="single" w:sz="24" w:space="0" w:color="auto"/>
            </w:tcBorders>
            <w:tcMar>
              <w:top w:w="-44" w:type="dxa"/>
              <w:left w:w="113" w:type="dxa"/>
              <w:bottom w:w="-44" w:type="dxa"/>
              <w:right w:w="-44" w:type="dxa"/>
            </w:tcMar>
          </w:tcPr>
          <w:p w14:paraId="3813169B" w14:textId="77777777" w:rsidR="002F7610" w:rsidRPr="00E552AC" w:rsidRDefault="002F7610" w:rsidP="00CE4A3F">
            <w:pPr>
              <w:spacing w:after="0"/>
              <w:rPr>
                <w:rFonts w:cs="Arial"/>
                <w:szCs w:val="20"/>
                <w:lang w:val="en-GB"/>
              </w:rPr>
            </w:pPr>
            <w:r w:rsidRPr="00E552AC">
              <w:rPr>
                <w:rFonts w:cs="Arial"/>
                <w:szCs w:val="20"/>
                <w:lang w:val="en-GB"/>
              </w:rPr>
              <w:t>f</w:t>
            </w:r>
          </w:p>
        </w:tc>
        <w:tc>
          <w:tcPr>
            <w:tcW w:w="1559" w:type="dxa"/>
            <w:tcBorders>
              <w:top w:val="single" w:sz="8" w:space="0" w:color="7F7F7F" w:themeColor="text1" w:themeTint="80"/>
              <w:bottom w:val="single" w:sz="24" w:space="0" w:color="auto"/>
            </w:tcBorders>
            <w:tcMar>
              <w:left w:w="113" w:type="dxa"/>
            </w:tcMar>
          </w:tcPr>
          <w:p w14:paraId="4F570F4D"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bottom w:val="single" w:sz="24" w:space="0" w:color="auto"/>
            </w:tcBorders>
            <w:tcMar>
              <w:left w:w="113" w:type="dxa"/>
            </w:tcMar>
          </w:tcPr>
          <w:p w14:paraId="59F2D264" w14:textId="77777777" w:rsidR="002F7610" w:rsidRPr="00E552AC" w:rsidRDefault="002F7610" w:rsidP="00CE4A3F">
            <w:pPr>
              <w:spacing w:after="0"/>
              <w:rPr>
                <w:rFonts w:cs="Arial"/>
                <w:szCs w:val="20"/>
                <w:lang w:val="en-GB"/>
              </w:rPr>
            </w:pPr>
          </w:p>
        </w:tc>
      </w:tr>
      <w:tr w:rsidR="002F7610" w:rsidRPr="00E552AC" w14:paraId="168C01E1" w14:textId="77777777" w:rsidTr="00CE4A3F">
        <w:tc>
          <w:tcPr>
            <w:tcW w:w="2160" w:type="dxa"/>
            <w:tcBorders>
              <w:top w:val="single" w:sz="24" w:space="0" w:color="auto"/>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290C5EA4" w14:textId="77777777" w:rsidR="002F7610" w:rsidRPr="00E552AC" w:rsidRDefault="002F7610" w:rsidP="00CE4A3F">
            <w:pPr>
              <w:spacing w:after="0"/>
              <w:rPr>
                <w:rFonts w:cs="Arial"/>
                <w:b/>
                <w:bCs/>
                <w:lang w:val="en-GB"/>
              </w:rPr>
            </w:pPr>
            <w:sdt>
              <w:sdtPr>
                <w:rPr>
                  <w:rFonts w:cs="Arial"/>
                  <w:b/>
                  <w:bCs/>
                  <w:lang w:val="en-GB"/>
                </w:rPr>
                <w:tag w:val="goog_rdk_44"/>
                <w:id w:val="562916993"/>
                <w:placeholder>
                  <w:docPart w:val="F4D46421FF544C4095D629AD5114211F"/>
                </w:placeholder>
              </w:sdtPr>
              <w:sdtContent/>
            </w:sdt>
            <w:sdt>
              <w:sdtPr>
                <w:rPr>
                  <w:rFonts w:cs="Arial"/>
                  <w:b/>
                  <w:bCs/>
                  <w:lang w:val="en-GB"/>
                </w:rPr>
                <w:tag w:val="goog_rdk_45"/>
                <w:id w:val="-1513135150"/>
                <w:placeholder>
                  <w:docPart w:val="F4D46421FF544C4095D629AD5114211F"/>
                </w:placeholder>
              </w:sdtPr>
              <w:sdtContent>
                <w:r w:rsidRPr="00E552AC">
                  <w:rPr>
                    <w:rFonts w:cs="Arial"/>
                    <w:b/>
                    <w:bCs/>
                    <w:lang w:val="en-GB"/>
                  </w:rPr>
                  <w:t>IS 2</w:t>
                </w:r>
              </w:sdtContent>
            </w:sdt>
          </w:p>
        </w:tc>
        <w:tc>
          <w:tcPr>
            <w:tcW w:w="1374" w:type="dxa"/>
            <w:tcBorders>
              <w:top w:val="single" w:sz="24" w:space="0" w:color="auto"/>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5A9771B3" w14:textId="77777777" w:rsidR="002F7610" w:rsidRPr="00E552AC" w:rsidRDefault="002F7610" w:rsidP="00CE4A3F">
            <w:pPr>
              <w:spacing w:after="0"/>
              <w:rPr>
                <w:rFonts w:cs="Arial"/>
                <w:b/>
                <w:szCs w:val="20"/>
                <w:lang w:val="en-GB"/>
              </w:rPr>
            </w:pPr>
            <w:r w:rsidRPr="00E552AC">
              <w:rPr>
                <w:rFonts w:cs="Arial"/>
                <w:b/>
                <w:szCs w:val="20"/>
                <w:lang w:val="en-GB"/>
              </w:rPr>
              <w:t>manager/ employee</w:t>
            </w:r>
          </w:p>
        </w:tc>
        <w:tc>
          <w:tcPr>
            <w:tcW w:w="992" w:type="dxa"/>
            <w:tcBorders>
              <w:top w:val="single" w:sz="24" w:space="0" w:color="auto"/>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7EF1BBBC" w14:textId="77777777" w:rsidR="002F7610" w:rsidRPr="00E552AC" w:rsidRDefault="002F7610" w:rsidP="00CE4A3F">
            <w:pPr>
              <w:spacing w:after="0"/>
              <w:rPr>
                <w:rFonts w:cs="Arial"/>
                <w:b/>
                <w:szCs w:val="20"/>
                <w:lang w:val="en-GB"/>
              </w:rPr>
            </w:pPr>
            <w:r w:rsidRPr="00E552AC">
              <w:rPr>
                <w:rFonts w:cs="Arial"/>
                <w:b/>
                <w:szCs w:val="20"/>
                <w:lang w:val="en-GB"/>
              </w:rPr>
              <w:t>gender</w:t>
            </w:r>
          </w:p>
        </w:tc>
        <w:tc>
          <w:tcPr>
            <w:tcW w:w="1559" w:type="dxa"/>
            <w:tcBorders>
              <w:top w:val="single" w:sz="24" w:space="0" w:color="auto"/>
              <w:left w:val="single" w:sz="6" w:space="0" w:color="000000" w:themeColor="text1"/>
              <w:bottom w:val="single" w:sz="8" w:space="0" w:color="7F7F7F" w:themeColor="text1" w:themeTint="80"/>
              <w:right w:val="single" w:sz="6" w:space="0" w:color="000000" w:themeColor="text1"/>
            </w:tcBorders>
            <w:tcMar>
              <w:left w:w="113" w:type="dxa"/>
            </w:tcMar>
          </w:tcPr>
          <w:p w14:paraId="1ABC2817" w14:textId="77777777" w:rsidR="002F7610" w:rsidRPr="00E552AC" w:rsidRDefault="002F7610" w:rsidP="00CE4A3F">
            <w:pPr>
              <w:spacing w:after="0"/>
              <w:rPr>
                <w:rFonts w:cs="Arial"/>
                <w:b/>
                <w:szCs w:val="20"/>
                <w:lang w:val="en-GB"/>
              </w:rPr>
            </w:pPr>
            <w:r w:rsidRPr="00E552AC">
              <w:rPr>
                <w:rFonts w:cs="Arial"/>
                <w:b/>
                <w:szCs w:val="20"/>
                <w:lang w:val="en-GB"/>
              </w:rPr>
              <w:t>Leadership Coaching</w:t>
            </w:r>
          </w:p>
        </w:tc>
        <w:tc>
          <w:tcPr>
            <w:tcW w:w="1560" w:type="dxa"/>
            <w:tcBorders>
              <w:top w:val="single" w:sz="24" w:space="0" w:color="auto"/>
              <w:left w:val="single" w:sz="6" w:space="0" w:color="000000" w:themeColor="text1"/>
              <w:bottom w:val="single" w:sz="8" w:space="0" w:color="7F7F7F" w:themeColor="text1" w:themeTint="80"/>
              <w:right w:val="single" w:sz="6" w:space="0" w:color="000000" w:themeColor="text1"/>
            </w:tcBorders>
            <w:tcMar>
              <w:left w:w="113" w:type="dxa"/>
            </w:tcMar>
          </w:tcPr>
          <w:p w14:paraId="3F5AB985" w14:textId="77777777" w:rsidR="002F7610" w:rsidRPr="00E552AC" w:rsidRDefault="002F7610" w:rsidP="00CE4A3F">
            <w:pPr>
              <w:spacing w:after="0"/>
              <w:rPr>
                <w:rFonts w:cs="Arial"/>
                <w:b/>
                <w:szCs w:val="20"/>
                <w:lang w:val="en-GB"/>
              </w:rPr>
            </w:pPr>
            <w:r w:rsidRPr="00E552AC">
              <w:rPr>
                <w:rFonts w:cs="Arial"/>
                <w:b/>
                <w:szCs w:val="20"/>
                <w:lang w:val="en-GB"/>
              </w:rPr>
              <w:t>MHAT</w:t>
            </w:r>
          </w:p>
        </w:tc>
      </w:tr>
      <w:tr w:rsidR="002F7610" w:rsidRPr="00E552AC" w14:paraId="4D184AB3" w14:textId="77777777" w:rsidTr="00CE4A3F">
        <w:tc>
          <w:tcPr>
            <w:tcW w:w="21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1430D10F" w14:textId="77777777" w:rsidR="002F7610" w:rsidRPr="00E552AC" w:rsidRDefault="002F7610" w:rsidP="00CE4A3F">
            <w:pPr>
              <w:spacing w:after="0"/>
              <w:rPr>
                <w:rFonts w:cs="Arial"/>
                <w:szCs w:val="20"/>
                <w:lang w:val="en-GB"/>
              </w:rPr>
            </w:pPr>
            <w:sdt>
              <w:sdtPr>
                <w:rPr>
                  <w:rFonts w:cs="Arial"/>
                  <w:szCs w:val="20"/>
                  <w:lang w:val="en-GB"/>
                </w:rPr>
                <w:tag w:val="goog_rdk_46"/>
                <w:id w:val="-947394805"/>
              </w:sdtPr>
              <w:sdtContent/>
            </w:sdt>
            <w:sdt>
              <w:sdtPr>
                <w:rPr>
                  <w:rFonts w:cs="Arial"/>
                  <w:szCs w:val="20"/>
                  <w:lang w:val="en-GB"/>
                </w:rPr>
                <w:tag w:val="goog_rdk_47"/>
                <w:id w:val="-264392603"/>
              </w:sdtPr>
              <w:sdtContent/>
            </w:sdt>
            <w:r w:rsidRPr="00E552AC">
              <w:rPr>
                <w:rFonts w:cs="Arial"/>
                <w:szCs w:val="20"/>
                <w:lang w:val="en-GB"/>
              </w:rPr>
              <w:t>Participant 01</w:t>
            </w:r>
          </w:p>
        </w:tc>
        <w:tc>
          <w:tcPr>
            <w:tcW w:w="1374"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2FD0E865"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7C702A27"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760E1499" w14:textId="77777777" w:rsidR="002F7610" w:rsidRPr="00E552AC" w:rsidRDefault="002F7610" w:rsidP="00CE4A3F">
            <w:pPr>
              <w:spacing w:after="0"/>
              <w:rPr>
                <w:rFonts w:cs="Arial"/>
                <w:szCs w:val="20"/>
                <w:lang w:val="en-GB"/>
              </w:rPr>
            </w:pPr>
          </w:p>
        </w:tc>
        <w:tc>
          <w:tcPr>
            <w:tcW w:w="15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15392A4B" w14:textId="77777777" w:rsidR="002F7610" w:rsidRPr="00E552AC" w:rsidRDefault="002F7610" w:rsidP="00CE4A3F">
            <w:pPr>
              <w:spacing w:after="0"/>
              <w:rPr>
                <w:rFonts w:cs="Arial"/>
                <w:szCs w:val="20"/>
                <w:lang w:val="en-GB"/>
              </w:rPr>
            </w:pPr>
          </w:p>
        </w:tc>
      </w:tr>
      <w:tr w:rsidR="002F7610" w:rsidRPr="00E552AC" w14:paraId="7C737DBC" w14:textId="77777777" w:rsidTr="00CE4A3F">
        <w:tc>
          <w:tcPr>
            <w:tcW w:w="21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37F68B7F" w14:textId="77777777" w:rsidR="002F7610" w:rsidRPr="00E552AC" w:rsidRDefault="002F7610" w:rsidP="00CE4A3F">
            <w:pPr>
              <w:spacing w:after="0"/>
              <w:rPr>
                <w:rFonts w:cs="Arial"/>
                <w:szCs w:val="20"/>
                <w:lang w:val="en-GB"/>
              </w:rPr>
            </w:pPr>
            <w:sdt>
              <w:sdtPr>
                <w:rPr>
                  <w:rFonts w:cs="Arial"/>
                  <w:szCs w:val="20"/>
                  <w:lang w:val="en-GB"/>
                </w:rPr>
                <w:tag w:val="goog_rdk_48"/>
                <w:id w:val="1914588431"/>
              </w:sdtPr>
              <w:sdtContent/>
            </w:sdt>
            <w:sdt>
              <w:sdtPr>
                <w:rPr>
                  <w:rFonts w:cs="Arial"/>
                  <w:szCs w:val="20"/>
                  <w:lang w:val="en-GB"/>
                </w:rPr>
                <w:tag w:val="goog_rdk_49"/>
                <w:id w:val="-1893808468"/>
              </w:sdtPr>
              <w:sdtContent/>
            </w:sdt>
            <w:r w:rsidRPr="00E552AC">
              <w:rPr>
                <w:rFonts w:cs="Arial"/>
                <w:szCs w:val="20"/>
                <w:lang w:val="en-GB"/>
              </w:rPr>
              <w:t>Participant 02</w:t>
            </w:r>
          </w:p>
        </w:tc>
        <w:tc>
          <w:tcPr>
            <w:tcW w:w="1374"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08525225" w14:textId="77777777" w:rsidR="002F7610" w:rsidRPr="00E552AC" w:rsidRDefault="002F7610" w:rsidP="00CE4A3F">
            <w:pPr>
              <w:spacing w:after="0"/>
              <w:rPr>
                <w:rFonts w:cs="Arial"/>
                <w:szCs w:val="20"/>
                <w:lang w:val="en-GB"/>
              </w:rPr>
            </w:pPr>
            <w:r w:rsidRPr="00E552AC">
              <w:rPr>
                <w:rFonts w:cs="Arial"/>
                <w:szCs w:val="20"/>
                <w:lang w:val="en-GB"/>
              </w:rPr>
              <w:t>employee</w:t>
            </w:r>
          </w:p>
        </w:tc>
        <w:tc>
          <w:tcPr>
            <w:tcW w:w="992"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59260219" w14:textId="77777777" w:rsidR="002F7610" w:rsidRPr="00E552AC" w:rsidRDefault="002F7610" w:rsidP="00CE4A3F">
            <w:pPr>
              <w:spacing w:after="0"/>
              <w:rPr>
                <w:rFonts w:cs="Arial"/>
                <w:szCs w:val="20"/>
                <w:lang w:val="en-GB"/>
              </w:rPr>
            </w:pPr>
            <w:r w:rsidRPr="00E552AC">
              <w:rPr>
                <w:rFonts w:cs="Arial"/>
                <w:szCs w:val="20"/>
                <w:lang w:val="en-GB"/>
              </w:rPr>
              <w:t>f</w:t>
            </w:r>
          </w:p>
        </w:tc>
        <w:tc>
          <w:tcPr>
            <w:tcW w:w="1559"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222B5CD0"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74946855"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4386F2A3" w14:textId="77777777" w:rsidTr="00CE4A3F">
        <w:tc>
          <w:tcPr>
            <w:tcW w:w="21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75AB950C" w14:textId="77777777" w:rsidR="002F7610" w:rsidRPr="00E552AC" w:rsidRDefault="002F7610" w:rsidP="00CE4A3F">
            <w:pPr>
              <w:spacing w:after="0"/>
              <w:rPr>
                <w:rFonts w:cs="Arial"/>
                <w:szCs w:val="20"/>
                <w:lang w:val="en-GB"/>
              </w:rPr>
            </w:pPr>
            <w:sdt>
              <w:sdtPr>
                <w:rPr>
                  <w:rFonts w:cs="Arial"/>
                  <w:szCs w:val="20"/>
                  <w:lang w:val="en-GB"/>
                </w:rPr>
                <w:tag w:val="goog_rdk_50"/>
                <w:id w:val="749462762"/>
              </w:sdtPr>
              <w:sdtContent/>
            </w:sdt>
            <w:sdt>
              <w:sdtPr>
                <w:rPr>
                  <w:rFonts w:cs="Arial"/>
                  <w:szCs w:val="20"/>
                  <w:lang w:val="en-GB"/>
                </w:rPr>
                <w:tag w:val="goog_rdk_51"/>
                <w:id w:val="1562983332"/>
              </w:sdtPr>
              <w:sdtContent/>
            </w:sdt>
            <w:r w:rsidRPr="00E552AC">
              <w:rPr>
                <w:rFonts w:cs="Arial"/>
                <w:szCs w:val="20"/>
                <w:lang w:val="en-GB"/>
              </w:rPr>
              <w:t>Participant 03</w:t>
            </w:r>
          </w:p>
        </w:tc>
        <w:tc>
          <w:tcPr>
            <w:tcW w:w="1374"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5281E206" w14:textId="77777777" w:rsidR="002F7610" w:rsidRPr="00E552AC" w:rsidRDefault="002F7610" w:rsidP="00CE4A3F">
            <w:pPr>
              <w:spacing w:after="0"/>
              <w:rPr>
                <w:rFonts w:cs="Arial"/>
                <w:szCs w:val="20"/>
                <w:lang w:val="en-GB"/>
              </w:rPr>
            </w:pPr>
            <w:r w:rsidRPr="00E552AC">
              <w:rPr>
                <w:rFonts w:cs="Arial"/>
                <w:szCs w:val="20"/>
                <w:lang w:val="en-GB"/>
              </w:rPr>
              <w:t>employee</w:t>
            </w:r>
          </w:p>
        </w:tc>
        <w:tc>
          <w:tcPr>
            <w:tcW w:w="992"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5BC8D2F9"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42528FA5" w14:textId="77777777" w:rsidR="002F7610" w:rsidRPr="00E552AC" w:rsidRDefault="002F7610" w:rsidP="00CE4A3F">
            <w:pPr>
              <w:spacing w:after="0"/>
              <w:rPr>
                <w:rFonts w:cs="Arial"/>
                <w:szCs w:val="20"/>
                <w:lang w:val="en-GB"/>
              </w:rPr>
            </w:pPr>
          </w:p>
        </w:tc>
        <w:tc>
          <w:tcPr>
            <w:tcW w:w="15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745D8A13"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25B2323E" w14:textId="77777777" w:rsidTr="00CE4A3F">
        <w:tc>
          <w:tcPr>
            <w:tcW w:w="21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2B173B3F" w14:textId="77777777" w:rsidR="002F7610" w:rsidRPr="00E552AC" w:rsidRDefault="002F7610" w:rsidP="00CE4A3F">
            <w:pPr>
              <w:spacing w:after="0"/>
              <w:rPr>
                <w:rFonts w:cs="Arial"/>
                <w:szCs w:val="20"/>
                <w:lang w:val="en-GB"/>
              </w:rPr>
            </w:pPr>
            <w:sdt>
              <w:sdtPr>
                <w:rPr>
                  <w:rFonts w:cs="Arial"/>
                  <w:szCs w:val="20"/>
                  <w:lang w:val="en-GB"/>
                </w:rPr>
                <w:tag w:val="goog_rdk_52"/>
                <w:id w:val="1470711382"/>
              </w:sdtPr>
              <w:sdtContent/>
            </w:sdt>
            <w:sdt>
              <w:sdtPr>
                <w:rPr>
                  <w:rFonts w:cs="Arial"/>
                  <w:szCs w:val="20"/>
                  <w:lang w:val="en-GB"/>
                </w:rPr>
                <w:tag w:val="goog_rdk_53"/>
                <w:id w:val="-1648200484"/>
              </w:sdtPr>
              <w:sdtContent/>
            </w:sdt>
            <w:r w:rsidRPr="00E552AC">
              <w:rPr>
                <w:rFonts w:cs="Arial"/>
                <w:szCs w:val="20"/>
                <w:lang w:val="en-GB"/>
              </w:rPr>
              <w:t>Participant 04</w:t>
            </w:r>
          </w:p>
        </w:tc>
        <w:tc>
          <w:tcPr>
            <w:tcW w:w="1374"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3548A62C"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3F1BA7FF"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2308BC74"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21326750"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04D94787" w14:textId="77777777" w:rsidTr="00CE4A3F">
        <w:tc>
          <w:tcPr>
            <w:tcW w:w="21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403E479F" w14:textId="77777777" w:rsidR="002F7610" w:rsidRPr="00E552AC" w:rsidRDefault="002F7610" w:rsidP="00CE4A3F">
            <w:pPr>
              <w:spacing w:after="0"/>
              <w:rPr>
                <w:rFonts w:cs="Arial"/>
                <w:szCs w:val="20"/>
                <w:lang w:val="en-GB"/>
              </w:rPr>
            </w:pPr>
            <w:sdt>
              <w:sdtPr>
                <w:rPr>
                  <w:rFonts w:cs="Arial"/>
                  <w:szCs w:val="20"/>
                  <w:lang w:val="en-GB"/>
                </w:rPr>
                <w:tag w:val="goog_rdk_54"/>
                <w:id w:val="2101592089"/>
              </w:sdtPr>
              <w:sdtContent/>
            </w:sdt>
            <w:sdt>
              <w:sdtPr>
                <w:rPr>
                  <w:rFonts w:cs="Arial"/>
                  <w:szCs w:val="20"/>
                  <w:lang w:val="en-GB"/>
                </w:rPr>
                <w:tag w:val="goog_rdk_55"/>
                <w:id w:val="-666867988"/>
              </w:sdtPr>
              <w:sdtContent/>
            </w:sdt>
            <w:r w:rsidRPr="00E552AC">
              <w:rPr>
                <w:rFonts w:cs="Arial"/>
                <w:szCs w:val="20"/>
                <w:lang w:val="en-GB"/>
              </w:rPr>
              <w:t>Participant 05</w:t>
            </w:r>
          </w:p>
        </w:tc>
        <w:tc>
          <w:tcPr>
            <w:tcW w:w="1374"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304E6319" w14:textId="77777777" w:rsidR="002F7610" w:rsidRPr="00E552AC" w:rsidRDefault="002F7610" w:rsidP="00CE4A3F">
            <w:pPr>
              <w:spacing w:after="0"/>
              <w:rPr>
                <w:rFonts w:cs="Arial"/>
                <w:szCs w:val="20"/>
                <w:lang w:val="en-GB"/>
              </w:rPr>
            </w:pPr>
            <w:r w:rsidRPr="00E552AC">
              <w:rPr>
                <w:rFonts w:cs="Arial"/>
                <w:szCs w:val="20"/>
                <w:lang w:val="en-GB"/>
              </w:rPr>
              <w:t>employee</w:t>
            </w:r>
          </w:p>
        </w:tc>
        <w:tc>
          <w:tcPr>
            <w:tcW w:w="992"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4A3C82BC" w14:textId="77777777" w:rsidR="002F7610" w:rsidRPr="00E552AC" w:rsidRDefault="002F7610" w:rsidP="00CE4A3F">
            <w:pPr>
              <w:spacing w:after="0"/>
              <w:rPr>
                <w:rFonts w:cs="Arial"/>
                <w:szCs w:val="20"/>
                <w:lang w:val="en-GB"/>
              </w:rPr>
            </w:pPr>
            <w:r w:rsidRPr="00E552AC">
              <w:rPr>
                <w:rFonts w:cs="Arial"/>
                <w:szCs w:val="20"/>
                <w:lang w:val="en-GB"/>
              </w:rPr>
              <w:t>f</w:t>
            </w:r>
          </w:p>
        </w:tc>
        <w:tc>
          <w:tcPr>
            <w:tcW w:w="1559"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0E70392C"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024DFC6B"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4AA26CD7" w14:textId="77777777" w:rsidTr="00CE4A3F">
        <w:tc>
          <w:tcPr>
            <w:tcW w:w="21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1E99B16E" w14:textId="77777777" w:rsidR="002F7610" w:rsidRPr="00E552AC" w:rsidRDefault="002F7610" w:rsidP="00CE4A3F">
            <w:pPr>
              <w:spacing w:after="0"/>
              <w:rPr>
                <w:rFonts w:cs="Arial"/>
                <w:szCs w:val="20"/>
                <w:lang w:val="en-GB"/>
              </w:rPr>
            </w:pPr>
            <w:sdt>
              <w:sdtPr>
                <w:rPr>
                  <w:rFonts w:cs="Arial"/>
                  <w:szCs w:val="20"/>
                  <w:lang w:val="en-GB"/>
                </w:rPr>
                <w:tag w:val="goog_rdk_56"/>
                <w:id w:val="-1125851393"/>
              </w:sdtPr>
              <w:sdtContent/>
            </w:sdt>
            <w:sdt>
              <w:sdtPr>
                <w:rPr>
                  <w:rFonts w:cs="Arial"/>
                  <w:szCs w:val="20"/>
                  <w:lang w:val="en-GB"/>
                </w:rPr>
                <w:tag w:val="goog_rdk_57"/>
                <w:id w:val="1105694367"/>
              </w:sdtPr>
              <w:sdtContent/>
            </w:sdt>
            <w:r w:rsidRPr="00E552AC">
              <w:rPr>
                <w:rFonts w:cs="Arial"/>
                <w:szCs w:val="20"/>
                <w:lang w:val="en-GB"/>
              </w:rPr>
              <w:t>Participant 06</w:t>
            </w:r>
          </w:p>
        </w:tc>
        <w:tc>
          <w:tcPr>
            <w:tcW w:w="1374"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093899F4"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5B76D76E"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7933787A"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46A1DCDA"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6AAA599F" w14:textId="77777777" w:rsidTr="00CE4A3F">
        <w:tc>
          <w:tcPr>
            <w:tcW w:w="21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54363F2F" w14:textId="77777777" w:rsidR="002F7610" w:rsidRPr="00E552AC" w:rsidRDefault="002F7610" w:rsidP="00CE4A3F">
            <w:pPr>
              <w:spacing w:after="0"/>
              <w:rPr>
                <w:rFonts w:cs="Arial"/>
                <w:szCs w:val="20"/>
                <w:lang w:val="en-GB"/>
              </w:rPr>
            </w:pPr>
            <w:sdt>
              <w:sdtPr>
                <w:rPr>
                  <w:rFonts w:cs="Arial"/>
                  <w:szCs w:val="20"/>
                  <w:lang w:val="en-GB"/>
                </w:rPr>
                <w:tag w:val="goog_rdk_58"/>
                <w:id w:val="-823276969"/>
              </w:sdtPr>
              <w:sdtContent/>
            </w:sdt>
            <w:sdt>
              <w:sdtPr>
                <w:rPr>
                  <w:rFonts w:cs="Arial"/>
                  <w:szCs w:val="20"/>
                  <w:lang w:val="en-GB"/>
                </w:rPr>
                <w:tag w:val="goog_rdk_59"/>
                <w:id w:val="-894435720"/>
              </w:sdtPr>
              <w:sdtContent/>
            </w:sdt>
            <w:r w:rsidRPr="00E552AC">
              <w:rPr>
                <w:rFonts w:cs="Arial"/>
                <w:szCs w:val="20"/>
                <w:lang w:val="en-GB"/>
              </w:rPr>
              <w:t>Participant 07</w:t>
            </w:r>
          </w:p>
        </w:tc>
        <w:tc>
          <w:tcPr>
            <w:tcW w:w="1374"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4022C810" w14:textId="77777777" w:rsidR="002F7610" w:rsidRPr="00E552AC" w:rsidRDefault="002F7610" w:rsidP="00CE4A3F">
            <w:pPr>
              <w:spacing w:after="0"/>
              <w:rPr>
                <w:rFonts w:cs="Arial"/>
                <w:szCs w:val="20"/>
                <w:lang w:val="en-GB"/>
              </w:rPr>
            </w:pPr>
            <w:r w:rsidRPr="00E552AC">
              <w:rPr>
                <w:rFonts w:cs="Arial"/>
                <w:szCs w:val="20"/>
                <w:lang w:val="en-GB"/>
              </w:rPr>
              <w:t>employee</w:t>
            </w:r>
          </w:p>
        </w:tc>
        <w:tc>
          <w:tcPr>
            <w:tcW w:w="992"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1161ED6D"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74DE1961"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07809394" w14:textId="77777777" w:rsidR="002F7610" w:rsidRPr="00E552AC" w:rsidRDefault="002F7610" w:rsidP="00CE4A3F">
            <w:pPr>
              <w:spacing w:after="0"/>
              <w:rPr>
                <w:rFonts w:cs="Arial"/>
                <w:szCs w:val="20"/>
                <w:lang w:val="en-GB"/>
              </w:rPr>
            </w:pPr>
          </w:p>
        </w:tc>
      </w:tr>
      <w:tr w:rsidR="002F7610" w:rsidRPr="00E552AC" w14:paraId="6C2A9A22" w14:textId="77777777" w:rsidTr="00CE4A3F">
        <w:tc>
          <w:tcPr>
            <w:tcW w:w="21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243D2632" w14:textId="77777777" w:rsidR="002F7610" w:rsidRPr="00E552AC" w:rsidRDefault="002F7610" w:rsidP="00CE4A3F">
            <w:pPr>
              <w:spacing w:after="0"/>
              <w:rPr>
                <w:rFonts w:cs="Arial"/>
                <w:szCs w:val="20"/>
                <w:lang w:val="en-GB"/>
              </w:rPr>
            </w:pPr>
            <w:sdt>
              <w:sdtPr>
                <w:rPr>
                  <w:rFonts w:cs="Arial"/>
                  <w:szCs w:val="20"/>
                  <w:lang w:val="en-GB"/>
                </w:rPr>
                <w:tag w:val="goog_rdk_60"/>
                <w:id w:val="-1469816173"/>
              </w:sdtPr>
              <w:sdtContent/>
            </w:sdt>
            <w:sdt>
              <w:sdtPr>
                <w:rPr>
                  <w:rFonts w:cs="Arial"/>
                  <w:szCs w:val="20"/>
                  <w:lang w:val="en-GB"/>
                </w:rPr>
                <w:tag w:val="goog_rdk_61"/>
                <w:id w:val="-413552795"/>
              </w:sdtPr>
              <w:sdtContent/>
            </w:sdt>
            <w:r w:rsidRPr="00E552AC">
              <w:rPr>
                <w:rFonts w:cs="Arial"/>
                <w:szCs w:val="20"/>
                <w:lang w:val="en-GB"/>
              </w:rPr>
              <w:t>Participant 08</w:t>
            </w:r>
          </w:p>
        </w:tc>
        <w:tc>
          <w:tcPr>
            <w:tcW w:w="1374"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58EF0230" w14:textId="77777777" w:rsidR="002F7610" w:rsidRPr="00E552AC" w:rsidRDefault="002F7610" w:rsidP="00CE4A3F">
            <w:pPr>
              <w:spacing w:after="0"/>
              <w:rPr>
                <w:rFonts w:cs="Arial"/>
                <w:szCs w:val="20"/>
                <w:lang w:val="en-GB"/>
              </w:rPr>
            </w:pPr>
            <w:r w:rsidRPr="00E552AC">
              <w:rPr>
                <w:rFonts w:cs="Arial"/>
                <w:szCs w:val="20"/>
                <w:lang w:val="en-GB"/>
              </w:rPr>
              <w:t>employee</w:t>
            </w:r>
          </w:p>
        </w:tc>
        <w:tc>
          <w:tcPr>
            <w:tcW w:w="992"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6433C3DA"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30ED68EC"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1EDF00B3"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6D878341" w14:textId="77777777" w:rsidTr="00CE4A3F">
        <w:tc>
          <w:tcPr>
            <w:tcW w:w="21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3967F2A7" w14:textId="77777777" w:rsidR="002F7610" w:rsidRPr="00E552AC" w:rsidRDefault="002F7610" w:rsidP="00CE4A3F">
            <w:pPr>
              <w:spacing w:after="0"/>
              <w:rPr>
                <w:rFonts w:cs="Arial"/>
                <w:szCs w:val="20"/>
                <w:lang w:val="en-GB"/>
              </w:rPr>
            </w:pPr>
            <w:sdt>
              <w:sdtPr>
                <w:rPr>
                  <w:rFonts w:cs="Arial"/>
                  <w:szCs w:val="20"/>
                  <w:lang w:val="en-GB"/>
                </w:rPr>
                <w:tag w:val="goog_rdk_62"/>
                <w:id w:val="511109914"/>
              </w:sdtPr>
              <w:sdtContent/>
            </w:sdt>
            <w:sdt>
              <w:sdtPr>
                <w:rPr>
                  <w:rFonts w:cs="Arial"/>
                  <w:szCs w:val="20"/>
                  <w:lang w:val="en-GB"/>
                </w:rPr>
                <w:tag w:val="goog_rdk_63"/>
                <w:id w:val="-1341454633"/>
              </w:sdtPr>
              <w:sdtContent/>
            </w:sdt>
            <w:r w:rsidRPr="00E552AC">
              <w:rPr>
                <w:rFonts w:cs="Arial"/>
                <w:szCs w:val="20"/>
                <w:lang w:val="en-GB"/>
              </w:rPr>
              <w:t>Participant 09</w:t>
            </w:r>
          </w:p>
        </w:tc>
        <w:tc>
          <w:tcPr>
            <w:tcW w:w="1374"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63D4C483"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7483B93E"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7C666FB0"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00D7AFFF"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E552AC" w14:paraId="379EE814" w14:textId="77777777" w:rsidTr="00CE4A3F">
        <w:tc>
          <w:tcPr>
            <w:tcW w:w="21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02C3489C" w14:textId="77777777" w:rsidR="002F7610" w:rsidRPr="00E552AC" w:rsidRDefault="002F7610" w:rsidP="00CE4A3F">
            <w:pPr>
              <w:spacing w:after="0"/>
              <w:rPr>
                <w:rFonts w:cs="Arial"/>
                <w:szCs w:val="20"/>
                <w:lang w:val="en-GB"/>
              </w:rPr>
            </w:pPr>
            <w:sdt>
              <w:sdtPr>
                <w:rPr>
                  <w:rFonts w:cs="Arial"/>
                  <w:szCs w:val="20"/>
                  <w:lang w:val="en-GB"/>
                </w:rPr>
                <w:tag w:val="goog_rdk_64"/>
                <w:id w:val="-1624368588"/>
              </w:sdtPr>
              <w:sdtContent/>
            </w:sdt>
            <w:sdt>
              <w:sdtPr>
                <w:rPr>
                  <w:rFonts w:cs="Arial"/>
                  <w:szCs w:val="20"/>
                  <w:lang w:val="en-GB"/>
                </w:rPr>
                <w:tag w:val="goog_rdk_65"/>
                <w:id w:val="2107002321"/>
              </w:sdtPr>
              <w:sdtContent/>
            </w:sdt>
            <w:r w:rsidRPr="00E552AC">
              <w:rPr>
                <w:rFonts w:cs="Arial"/>
                <w:szCs w:val="20"/>
                <w:lang w:val="en-GB"/>
              </w:rPr>
              <w:t>Participant 10</w:t>
            </w:r>
          </w:p>
        </w:tc>
        <w:tc>
          <w:tcPr>
            <w:tcW w:w="1374"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18C52838" w14:textId="77777777" w:rsidR="002F7610" w:rsidRPr="00E552AC" w:rsidRDefault="002F7610" w:rsidP="00CE4A3F">
            <w:pPr>
              <w:spacing w:after="0"/>
              <w:rPr>
                <w:rFonts w:cs="Arial"/>
                <w:szCs w:val="20"/>
                <w:lang w:val="en-GB"/>
              </w:rPr>
            </w:pPr>
            <w:r w:rsidRPr="00E552AC">
              <w:rPr>
                <w:rFonts w:cs="Arial"/>
                <w:szCs w:val="20"/>
                <w:lang w:val="en-GB"/>
              </w:rPr>
              <w:t>manager</w:t>
            </w:r>
          </w:p>
        </w:tc>
        <w:tc>
          <w:tcPr>
            <w:tcW w:w="992"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5EA4B1E1"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6F48E4CB" w14:textId="77777777" w:rsidR="002F7610" w:rsidRPr="00E552AC" w:rsidRDefault="002F7610" w:rsidP="00CE4A3F">
            <w:pPr>
              <w:spacing w:after="0"/>
              <w:rPr>
                <w:rFonts w:cs="Arial"/>
                <w:szCs w:val="20"/>
                <w:lang w:val="en-GB"/>
              </w:rPr>
            </w:pPr>
            <w:r w:rsidRPr="00E552AC">
              <w:rPr>
                <w:rFonts w:cs="Arial"/>
                <w:szCs w:val="20"/>
                <w:lang w:val="en-GB"/>
              </w:rPr>
              <w:t>X</w:t>
            </w:r>
          </w:p>
        </w:tc>
        <w:tc>
          <w:tcPr>
            <w:tcW w:w="15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5A7E3AB4" w14:textId="77777777" w:rsidR="002F7610" w:rsidRPr="00E552AC" w:rsidRDefault="002F7610" w:rsidP="00CE4A3F">
            <w:pPr>
              <w:spacing w:after="0"/>
              <w:rPr>
                <w:rFonts w:cs="Arial"/>
                <w:szCs w:val="20"/>
                <w:lang w:val="en-GB"/>
              </w:rPr>
            </w:pPr>
            <w:r w:rsidRPr="00E552AC">
              <w:rPr>
                <w:rFonts w:cs="Arial"/>
                <w:szCs w:val="20"/>
                <w:lang w:val="en-GB"/>
              </w:rPr>
              <w:t>X</w:t>
            </w:r>
          </w:p>
        </w:tc>
      </w:tr>
      <w:tr w:rsidR="002F7610" w:rsidRPr="00467C4A" w14:paraId="1552E0E1" w14:textId="77777777" w:rsidTr="00CE4A3F">
        <w:tc>
          <w:tcPr>
            <w:tcW w:w="21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663A1530" w14:textId="77777777" w:rsidR="002F7610" w:rsidRPr="00E552AC" w:rsidRDefault="002F7610" w:rsidP="00CE4A3F">
            <w:pPr>
              <w:spacing w:after="0"/>
              <w:rPr>
                <w:rFonts w:cs="Arial"/>
                <w:szCs w:val="20"/>
                <w:lang w:val="en-GB"/>
              </w:rPr>
            </w:pPr>
            <w:sdt>
              <w:sdtPr>
                <w:rPr>
                  <w:rFonts w:cs="Arial"/>
                  <w:szCs w:val="20"/>
                  <w:lang w:val="en-GB"/>
                </w:rPr>
                <w:tag w:val="goog_rdk_66"/>
                <w:id w:val="-1662463460"/>
              </w:sdtPr>
              <w:sdtContent/>
            </w:sdt>
            <w:sdt>
              <w:sdtPr>
                <w:rPr>
                  <w:rFonts w:cs="Arial"/>
                  <w:szCs w:val="20"/>
                  <w:lang w:val="en-GB"/>
                </w:rPr>
                <w:tag w:val="goog_rdk_67"/>
                <w:id w:val="-609127304"/>
              </w:sdtPr>
              <w:sdtContent/>
            </w:sdt>
            <w:r w:rsidRPr="00E552AC">
              <w:rPr>
                <w:rFonts w:cs="Arial"/>
                <w:szCs w:val="20"/>
                <w:lang w:val="en-GB"/>
              </w:rPr>
              <w:t>Participant 11</w:t>
            </w:r>
          </w:p>
        </w:tc>
        <w:tc>
          <w:tcPr>
            <w:tcW w:w="1374"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5D4BCF0B" w14:textId="77777777" w:rsidR="002F7610" w:rsidRPr="00E552AC" w:rsidRDefault="002F7610" w:rsidP="00CE4A3F">
            <w:pPr>
              <w:spacing w:after="0"/>
              <w:rPr>
                <w:rFonts w:cs="Arial"/>
                <w:szCs w:val="20"/>
                <w:lang w:val="en-GB"/>
              </w:rPr>
            </w:pPr>
            <w:r w:rsidRPr="00E552AC">
              <w:rPr>
                <w:rFonts w:cs="Arial"/>
                <w:szCs w:val="20"/>
                <w:lang w:val="en-GB"/>
              </w:rPr>
              <w:t>employee</w:t>
            </w:r>
          </w:p>
        </w:tc>
        <w:tc>
          <w:tcPr>
            <w:tcW w:w="992"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top w:w="-44" w:type="dxa"/>
              <w:left w:w="113" w:type="dxa"/>
              <w:bottom w:w="-44" w:type="dxa"/>
              <w:right w:w="-44" w:type="dxa"/>
            </w:tcMar>
          </w:tcPr>
          <w:p w14:paraId="4052B575" w14:textId="77777777" w:rsidR="002F7610" w:rsidRPr="00E552AC" w:rsidRDefault="002F7610" w:rsidP="00CE4A3F">
            <w:pPr>
              <w:spacing w:after="0"/>
              <w:rPr>
                <w:rFonts w:cs="Arial"/>
                <w:szCs w:val="20"/>
                <w:lang w:val="en-GB"/>
              </w:rPr>
            </w:pPr>
            <w:r w:rsidRPr="00E552AC">
              <w:rPr>
                <w:rFonts w:cs="Arial"/>
                <w:szCs w:val="20"/>
                <w:lang w:val="en-GB"/>
              </w:rPr>
              <w:t>m</w:t>
            </w:r>
          </w:p>
        </w:tc>
        <w:tc>
          <w:tcPr>
            <w:tcW w:w="1559"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400828E3" w14:textId="77777777" w:rsidR="002F7610" w:rsidRPr="00E552AC" w:rsidRDefault="002F7610" w:rsidP="00CE4A3F">
            <w:pPr>
              <w:spacing w:after="0"/>
              <w:rPr>
                <w:rFonts w:cs="Arial"/>
                <w:szCs w:val="20"/>
                <w:lang w:val="en-GB"/>
              </w:rPr>
            </w:pPr>
          </w:p>
        </w:tc>
        <w:tc>
          <w:tcPr>
            <w:tcW w:w="1560" w:type="dxa"/>
            <w:tcBorders>
              <w:top w:val="single" w:sz="8" w:space="0" w:color="7F7F7F" w:themeColor="text1" w:themeTint="80"/>
              <w:left w:val="single" w:sz="6" w:space="0" w:color="000000" w:themeColor="text1"/>
              <w:bottom w:val="single" w:sz="8" w:space="0" w:color="7F7F7F" w:themeColor="text1" w:themeTint="80"/>
              <w:right w:val="single" w:sz="6" w:space="0" w:color="000000" w:themeColor="text1"/>
            </w:tcBorders>
            <w:tcMar>
              <w:left w:w="113" w:type="dxa"/>
            </w:tcMar>
          </w:tcPr>
          <w:p w14:paraId="14156F13" w14:textId="77777777" w:rsidR="002F7610" w:rsidRPr="00467C4A" w:rsidRDefault="002F7610" w:rsidP="00CE4A3F">
            <w:pPr>
              <w:spacing w:after="0"/>
              <w:rPr>
                <w:rFonts w:cs="Arial"/>
                <w:szCs w:val="20"/>
                <w:lang w:val="en-GB"/>
              </w:rPr>
            </w:pPr>
            <w:r w:rsidRPr="00E552AC">
              <w:rPr>
                <w:rFonts w:cs="Arial"/>
                <w:szCs w:val="20"/>
                <w:lang w:val="en-GB"/>
              </w:rPr>
              <w:t>X</w:t>
            </w:r>
          </w:p>
        </w:tc>
      </w:tr>
    </w:tbl>
    <w:p w14:paraId="3FE250B2" w14:textId="77777777" w:rsidR="002F7610" w:rsidRPr="00DD1E84" w:rsidRDefault="002F7610" w:rsidP="00497C51">
      <w:pPr>
        <w:rPr>
          <w:rFonts w:eastAsiaTheme="minorEastAsia"/>
          <w:lang w:val="fr-FR" w:eastAsia="en-US"/>
        </w:rPr>
      </w:pPr>
    </w:p>
    <w:sectPr w:rsidR="002F7610" w:rsidRPr="00DD1E84" w:rsidSect="006A0991">
      <w:headerReference w:type="default" r:id="rId9"/>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C2CD2" w14:textId="77777777" w:rsidR="001619E3" w:rsidRDefault="001619E3">
      <w:pPr>
        <w:spacing w:before="0" w:after="0" w:line="240" w:lineRule="auto"/>
      </w:pPr>
      <w:r>
        <w:separator/>
      </w:r>
    </w:p>
  </w:endnote>
  <w:endnote w:type="continuationSeparator" w:id="0">
    <w:p w14:paraId="13667312" w14:textId="77777777" w:rsidR="001619E3" w:rsidRDefault="001619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Textkörper CS)">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74149548"/>
      <w:docPartObj>
        <w:docPartGallery w:val="Page Numbers (Bottom of Page)"/>
        <w:docPartUnique/>
      </w:docPartObj>
    </w:sdtPr>
    <w:sdtEndPr>
      <w:rPr>
        <w:rStyle w:val="PageNumber"/>
      </w:rPr>
    </w:sdtEndPr>
    <w:sdtContent>
      <w:p w14:paraId="16683E4F" w14:textId="661E4B45" w:rsidR="00F77145" w:rsidRDefault="00F77145" w:rsidP="00A858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3956C" w14:textId="77777777" w:rsidR="00F77145" w:rsidRDefault="00F77145" w:rsidP="002A64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4817586"/>
      <w:docPartObj>
        <w:docPartGallery w:val="Page Numbers (Bottom of Page)"/>
        <w:docPartUnique/>
      </w:docPartObj>
    </w:sdtPr>
    <w:sdtEndPr>
      <w:rPr>
        <w:rStyle w:val="PageNumber"/>
      </w:rPr>
    </w:sdtEndPr>
    <w:sdtContent>
      <w:p w14:paraId="0EB661F3" w14:textId="4BFDD448" w:rsidR="00F77145" w:rsidRDefault="00F77145" w:rsidP="00A858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7610">
          <w:rPr>
            <w:rStyle w:val="PageNumber"/>
            <w:noProof/>
          </w:rPr>
          <w:t>1</w:t>
        </w:r>
        <w:r>
          <w:rPr>
            <w:rStyle w:val="PageNumber"/>
          </w:rPr>
          <w:fldChar w:fldCharType="end"/>
        </w:r>
      </w:p>
    </w:sdtContent>
  </w:sdt>
  <w:tbl>
    <w:tblPr>
      <w:tblW w:w="0" w:type="auto"/>
      <w:tblLayout w:type="fixed"/>
      <w:tblLook w:val="06A0" w:firstRow="1" w:lastRow="0" w:firstColumn="1" w:lastColumn="0" w:noHBand="1" w:noVBand="1"/>
    </w:tblPr>
    <w:tblGrid>
      <w:gridCol w:w="3020"/>
      <w:gridCol w:w="3020"/>
      <w:gridCol w:w="3020"/>
    </w:tblGrid>
    <w:tr w:rsidR="00DD1E84" w14:paraId="2A865A00" w14:textId="77777777" w:rsidTr="5F3D6E04">
      <w:trPr>
        <w:trHeight w:val="300"/>
      </w:trPr>
      <w:tc>
        <w:tcPr>
          <w:tcW w:w="3020" w:type="dxa"/>
        </w:tcPr>
        <w:p w14:paraId="6DE98B56" w14:textId="03D0C38A" w:rsidR="00DD1E84" w:rsidRDefault="00DD1E84" w:rsidP="002A64DC">
          <w:pPr>
            <w:pStyle w:val="Header"/>
            <w:ind w:left="-115" w:right="360"/>
          </w:pPr>
        </w:p>
      </w:tc>
      <w:tc>
        <w:tcPr>
          <w:tcW w:w="3020" w:type="dxa"/>
        </w:tcPr>
        <w:p w14:paraId="1C59066C" w14:textId="28AC103E" w:rsidR="00DD1E84" w:rsidRDefault="00DD1E84" w:rsidP="5F3D6E04">
          <w:pPr>
            <w:pStyle w:val="Header"/>
            <w:jc w:val="center"/>
          </w:pPr>
        </w:p>
      </w:tc>
      <w:tc>
        <w:tcPr>
          <w:tcW w:w="3020" w:type="dxa"/>
        </w:tcPr>
        <w:p w14:paraId="48EBCA60" w14:textId="09031324" w:rsidR="00DD1E84" w:rsidRDefault="00DD1E84" w:rsidP="5F3D6E04">
          <w:pPr>
            <w:pStyle w:val="Header"/>
            <w:ind w:right="-115"/>
            <w:jc w:val="right"/>
          </w:pPr>
        </w:p>
      </w:tc>
    </w:tr>
  </w:tbl>
  <w:p w14:paraId="26FD736F" w14:textId="60508ABC" w:rsidR="00DD1E84" w:rsidRDefault="00DD1E84" w:rsidP="5F3D6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91102" w14:textId="77777777" w:rsidR="001619E3" w:rsidRDefault="001619E3">
      <w:pPr>
        <w:spacing w:before="0" w:after="0" w:line="240" w:lineRule="auto"/>
      </w:pPr>
      <w:r>
        <w:separator/>
      </w:r>
    </w:p>
  </w:footnote>
  <w:footnote w:type="continuationSeparator" w:id="0">
    <w:p w14:paraId="682F9B9B" w14:textId="77777777" w:rsidR="001619E3" w:rsidRDefault="001619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DD1E84" w14:paraId="772B525C" w14:textId="77777777" w:rsidTr="5F3D6E04">
      <w:trPr>
        <w:trHeight w:val="300"/>
      </w:trPr>
      <w:tc>
        <w:tcPr>
          <w:tcW w:w="3020" w:type="dxa"/>
        </w:tcPr>
        <w:p w14:paraId="389736A5" w14:textId="252EFAD5" w:rsidR="00DD1E84" w:rsidRDefault="00DD1E84" w:rsidP="5F3D6E04">
          <w:pPr>
            <w:pStyle w:val="Header"/>
            <w:ind w:left="-115"/>
          </w:pPr>
        </w:p>
      </w:tc>
      <w:tc>
        <w:tcPr>
          <w:tcW w:w="3020" w:type="dxa"/>
        </w:tcPr>
        <w:p w14:paraId="2E2A80AF" w14:textId="67E173AC" w:rsidR="00DD1E84" w:rsidRDefault="00DD1E84" w:rsidP="5F3D6E04">
          <w:pPr>
            <w:pStyle w:val="Header"/>
            <w:jc w:val="center"/>
          </w:pPr>
        </w:p>
      </w:tc>
      <w:tc>
        <w:tcPr>
          <w:tcW w:w="3020" w:type="dxa"/>
        </w:tcPr>
        <w:p w14:paraId="7A6C1545" w14:textId="6953DF59" w:rsidR="00DD1E84" w:rsidRDefault="00DD1E84" w:rsidP="5F3D6E04">
          <w:pPr>
            <w:pStyle w:val="Header"/>
            <w:ind w:right="-115"/>
            <w:jc w:val="right"/>
          </w:pPr>
        </w:p>
      </w:tc>
    </w:tr>
  </w:tbl>
  <w:p w14:paraId="02EAA596" w14:textId="38DDC036" w:rsidR="00DD1E84" w:rsidRDefault="00DD1E84" w:rsidP="5F3D6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66F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224A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0E34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D0C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CE3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AE7F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4027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7488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E62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14014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06"/>
    <w:rsid w:val="000013EA"/>
    <w:rsid w:val="000024D4"/>
    <w:rsid w:val="000072E3"/>
    <w:rsid w:val="000079A9"/>
    <w:rsid w:val="00007C08"/>
    <w:rsid w:val="00011A7E"/>
    <w:rsid w:val="00011C7E"/>
    <w:rsid w:val="00011F2D"/>
    <w:rsid w:val="00014640"/>
    <w:rsid w:val="00014E2A"/>
    <w:rsid w:val="0002765E"/>
    <w:rsid w:val="00032198"/>
    <w:rsid w:val="00035FA6"/>
    <w:rsid w:val="000369B2"/>
    <w:rsid w:val="000419FE"/>
    <w:rsid w:val="00043876"/>
    <w:rsid w:val="000505B6"/>
    <w:rsid w:val="000535C2"/>
    <w:rsid w:val="00054304"/>
    <w:rsid w:val="00055AAB"/>
    <w:rsid w:val="00061539"/>
    <w:rsid w:val="00062A3F"/>
    <w:rsid w:val="0006422D"/>
    <w:rsid w:val="00064802"/>
    <w:rsid w:val="00070902"/>
    <w:rsid w:val="000726B6"/>
    <w:rsid w:val="00074199"/>
    <w:rsid w:val="000750C1"/>
    <w:rsid w:val="0008156F"/>
    <w:rsid w:val="00081A79"/>
    <w:rsid w:val="000855D7"/>
    <w:rsid w:val="00087596"/>
    <w:rsid w:val="000908DF"/>
    <w:rsid w:val="00094167"/>
    <w:rsid w:val="000A2656"/>
    <w:rsid w:val="000B20F7"/>
    <w:rsid w:val="000B62FB"/>
    <w:rsid w:val="000C13F5"/>
    <w:rsid w:val="000C148F"/>
    <w:rsid w:val="000C27AA"/>
    <w:rsid w:val="000C3B6E"/>
    <w:rsid w:val="000C4013"/>
    <w:rsid w:val="000C56A6"/>
    <w:rsid w:val="000D32D2"/>
    <w:rsid w:val="000D3A6B"/>
    <w:rsid w:val="000D5586"/>
    <w:rsid w:val="000D6606"/>
    <w:rsid w:val="000E0019"/>
    <w:rsid w:val="000E6286"/>
    <w:rsid w:val="000E62E4"/>
    <w:rsid w:val="000E6E09"/>
    <w:rsid w:val="000F18F7"/>
    <w:rsid w:val="000F71E5"/>
    <w:rsid w:val="001008C2"/>
    <w:rsid w:val="00101FA4"/>
    <w:rsid w:val="00103341"/>
    <w:rsid w:val="00111609"/>
    <w:rsid w:val="00123F60"/>
    <w:rsid w:val="00126FBF"/>
    <w:rsid w:val="00127171"/>
    <w:rsid w:val="001306D3"/>
    <w:rsid w:val="00132E7F"/>
    <w:rsid w:val="00133F89"/>
    <w:rsid w:val="00134571"/>
    <w:rsid w:val="0013561D"/>
    <w:rsid w:val="00135EE8"/>
    <w:rsid w:val="001402FC"/>
    <w:rsid w:val="00142D08"/>
    <w:rsid w:val="001449E7"/>
    <w:rsid w:val="0014774A"/>
    <w:rsid w:val="001510E8"/>
    <w:rsid w:val="00154A38"/>
    <w:rsid w:val="00156F03"/>
    <w:rsid w:val="0016176D"/>
    <w:rsid w:val="001619E3"/>
    <w:rsid w:val="00163617"/>
    <w:rsid w:val="00171CD3"/>
    <w:rsid w:val="00174AC0"/>
    <w:rsid w:val="00183290"/>
    <w:rsid w:val="00193D22"/>
    <w:rsid w:val="001947B1"/>
    <w:rsid w:val="00194814"/>
    <w:rsid w:val="00197E20"/>
    <w:rsid w:val="001A0498"/>
    <w:rsid w:val="001A0FB5"/>
    <w:rsid w:val="001A16A8"/>
    <w:rsid w:val="001A31EA"/>
    <w:rsid w:val="001A5A2A"/>
    <w:rsid w:val="001B774B"/>
    <w:rsid w:val="001C173D"/>
    <w:rsid w:val="001C53C9"/>
    <w:rsid w:val="001C5C9E"/>
    <w:rsid w:val="001D1A45"/>
    <w:rsid w:val="001D1B5D"/>
    <w:rsid w:val="001D6BDF"/>
    <w:rsid w:val="001D77C8"/>
    <w:rsid w:val="001E39E1"/>
    <w:rsid w:val="001F2AC3"/>
    <w:rsid w:val="00205072"/>
    <w:rsid w:val="0020518A"/>
    <w:rsid w:val="00206243"/>
    <w:rsid w:val="002107B1"/>
    <w:rsid w:val="00210A65"/>
    <w:rsid w:val="002135E9"/>
    <w:rsid w:val="00215D7F"/>
    <w:rsid w:val="002162E0"/>
    <w:rsid w:val="0022052C"/>
    <w:rsid w:val="0022333A"/>
    <w:rsid w:val="002242D5"/>
    <w:rsid w:val="00233A27"/>
    <w:rsid w:val="00234C4A"/>
    <w:rsid w:val="0023672D"/>
    <w:rsid w:val="00236967"/>
    <w:rsid w:val="00240E77"/>
    <w:rsid w:val="00245A58"/>
    <w:rsid w:val="00254F22"/>
    <w:rsid w:val="00261237"/>
    <w:rsid w:val="00261589"/>
    <w:rsid w:val="0027126F"/>
    <w:rsid w:val="00273034"/>
    <w:rsid w:val="00276F4E"/>
    <w:rsid w:val="0028088E"/>
    <w:rsid w:val="00292774"/>
    <w:rsid w:val="0029347A"/>
    <w:rsid w:val="00293B75"/>
    <w:rsid w:val="002943B8"/>
    <w:rsid w:val="00295D14"/>
    <w:rsid w:val="002964FD"/>
    <w:rsid w:val="00297789"/>
    <w:rsid w:val="002A64DC"/>
    <w:rsid w:val="002A7001"/>
    <w:rsid w:val="002B0CD3"/>
    <w:rsid w:val="002B0F4F"/>
    <w:rsid w:val="002B1987"/>
    <w:rsid w:val="002B1C20"/>
    <w:rsid w:val="002C02CE"/>
    <w:rsid w:val="002C2BFB"/>
    <w:rsid w:val="002C32A9"/>
    <w:rsid w:val="002C6DC8"/>
    <w:rsid w:val="002D45C1"/>
    <w:rsid w:val="002E3C0D"/>
    <w:rsid w:val="002E40BC"/>
    <w:rsid w:val="002E6851"/>
    <w:rsid w:val="002E70DD"/>
    <w:rsid w:val="002E78C8"/>
    <w:rsid w:val="002F1C4D"/>
    <w:rsid w:val="002F7610"/>
    <w:rsid w:val="00301AFD"/>
    <w:rsid w:val="0030244A"/>
    <w:rsid w:val="003060D2"/>
    <w:rsid w:val="00313CE9"/>
    <w:rsid w:val="00314E28"/>
    <w:rsid w:val="00317BD1"/>
    <w:rsid w:val="0032003B"/>
    <w:rsid w:val="0032158C"/>
    <w:rsid w:val="00331D37"/>
    <w:rsid w:val="00334338"/>
    <w:rsid w:val="00341F5F"/>
    <w:rsid w:val="00346D5F"/>
    <w:rsid w:val="0034E6A6"/>
    <w:rsid w:val="003519A8"/>
    <w:rsid w:val="00353CA1"/>
    <w:rsid w:val="0035482B"/>
    <w:rsid w:val="00354CCA"/>
    <w:rsid w:val="00362753"/>
    <w:rsid w:val="003656D7"/>
    <w:rsid w:val="003712EB"/>
    <w:rsid w:val="00372B09"/>
    <w:rsid w:val="003769B5"/>
    <w:rsid w:val="00377B1A"/>
    <w:rsid w:val="00383400"/>
    <w:rsid w:val="0039225E"/>
    <w:rsid w:val="00393093"/>
    <w:rsid w:val="00395CE1"/>
    <w:rsid w:val="003A0584"/>
    <w:rsid w:val="003A0F5F"/>
    <w:rsid w:val="003A4024"/>
    <w:rsid w:val="003A4646"/>
    <w:rsid w:val="003B2D1C"/>
    <w:rsid w:val="003B3B96"/>
    <w:rsid w:val="003B42C0"/>
    <w:rsid w:val="003B4BF1"/>
    <w:rsid w:val="003B51AD"/>
    <w:rsid w:val="003C0F5B"/>
    <w:rsid w:val="003C1A5A"/>
    <w:rsid w:val="003C4204"/>
    <w:rsid w:val="003C5C7B"/>
    <w:rsid w:val="003D3B18"/>
    <w:rsid w:val="003D5841"/>
    <w:rsid w:val="003D58C0"/>
    <w:rsid w:val="003D7D18"/>
    <w:rsid w:val="003E0131"/>
    <w:rsid w:val="003E2917"/>
    <w:rsid w:val="003E5CEF"/>
    <w:rsid w:val="003E798A"/>
    <w:rsid w:val="003F6965"/>
    <w:rsid w:val="00401554"/>
    <w:rsid w:val="004033A5"/>
    <w:rsid w:val="00405355"/>
    <w:rsid w:val="00405650"/>
    <w:rsid w:val="00406232"/>
    <w:rsid w:val="00417008"/>
    <w:rsid w:val="00417F9D"/>
    <w:rsid w:val="00420E05"/>
    <w:rsid w:val="00421031"/>
    <w:rsid w:val="00426020"/>
    <w:rsid w:val="004306BD"/>
    <w:rsid w:val="004307CB"/>
    <w:rsid w:val="004308E2"/>
    <w:rsid w:val="004455A2"/>
    <w:rsid w:val="004571B1"/>
    <w:rsid w:val="00460209"/>
    <w:rsid w:val="00461ABB"/>
    <w:rsid w:val="00461CF7"/>
    <w:rsid w:val="00464D3C"/>
    <w:rsid w:val="00465C1B"/>
    <w:rsid w:val="00467C4A"/>
    <w:rsid w:val="0047114D"/>
    <w:rsid w:val="00474770"/>
    <w:rsid w:val="004750A9"/>
    <w:rsid w:val="00476D03"/>
    <w:rsid w:val="0048546C"/>
    <w:rsid w:val="004854EA"/>
    <w:rsid w:val="0048589D"/>
    <w:rsid w:val="00485F17"/>
    <w:rsid w:val="00487B64"/>
    <w:rsid w:val="004922F5"/>
    <w:rsid w:val="004928D5"/>
    <w:rsid w:val="0049435F"/>
    <w:rsid w:val="00494ABC"/>
    <w:rsid w:val="00497459"/>
    <w:rsid w:val="00497C51"/>
    <w:rsid w:val="004A0F33"/>
    <w:rsid w:val="004A16E2"/>
    <w:rsid w:val="004A78A9"/>
    <w:rsid w:val="004B030E"/>
    <w:rsid w:val="004B0A38"/>
    <w:rsid w:val="004B1AF3"/>
    <w:rsid w:val="004B6B16"/>
    <w:rsid w:val="004C003E"/>
    <w:rsid w:val="004C01A3"/>
    <w:rsid w:val="004C028F"/>
    <w:rsid w:val="004C1A8B"/>
    <w:rsid w:val="004C54CA"/>
    <w:rsid w:val="004D05EB"/>
    <w:rsid w:val="004D0BFE"/>
    <w:rsid w:val="004D14E7"/>
    <w:rsid w:val="004D2CC3"/>
    <w:rsid w:val="004D626B"/>
    <w:rsid w:val="004E2B2D"/>
    <w:rsid w:val="004E6E10"/>
    <w:rsid w:val="004F0415"/>
    <w:rsid w:val="004F4B4E"/>
    <w:rsid w:val="00500461"/>
    <w:rsid w:val="0050222C"/>
    <w:rsid w:val="005048BD"/>
    <w:rsid w:val="0050602D"/>
    <w:rsid w:val="00507F25"/>
    <w:rsid w:val="00514D5C"/>
    <w:rsid w:val="0051740F"/>
    <w:rsid w:val="00524D4E"/>
    <w:rsid w:val="00527DEC"/>
    <w:rsid w:val="005540EF"/>
    <w:rsid w:val="00556F2D"/>
    <w:rsid w:val="0055725D"/>
    <w:rsid w:val="00562944"/>
    <w:rsid w:val="00563974"/>
    <w:rsid w:val="005650CA"/>
    <w:rsid w:val="00572ADF"/>
    <w:rsid w:val="00577506"/>
    <w:rsid w:val="005809F2"/>
    <w:rsid w:val="00581A1E"/>
    <w:rsid w:val="00581CC9"/>
    <w:rsid w:val="00582AA3"/>
    <w:rsid w:val="00582C9E"/>
    <w:rsid w:val="00587C87"/>
    <w:rsid w:val="00591B3B"/>
    <w:rsid w:val="005944AC"/>
    <w:rsid w:val="005947DC"/>
    <w:rsid w:val="00595651"/>
    <w:rsid w:val="005A0A7C"/>
    <w:rsid w:val="005A15D6"/>
    <w:rsid w:val="005A56B4"/>
    <w:rsid w:val="005B0EC3"/>
    <w:rsid w:val="005B2149"/>
    <w:rsid w:val="005C47FC"/>
    <w:rsid w:val="005D51E1"/>
    <w:rsid w:val="005D78DD"/>
    <w:rsid w:val="005E1BEE"/>
    <w:rsid w:val="005E35AC"/>
    <w:rsid w:val="005E508F"/>
    <w:rsid w:val="005F245D"/>
    <w:rsid w:val="006016BD"/>
    <w:rsid w:val="00602FBD"/>
    <w:rsid w:val="0060509C"/>
    <w:rsid w:val="006068B7"/>
    <w:rsid w:val="00610840"/>
    <w:rsid w:val="00611065"/>
    <w:rsid w:val="00611FC5"/>
    <w:rsid w:val="00613736"/>
    <w:rsid w:val="00615BDD"/>
    <w:rsid w:val="0061783D"/>
    <w:rsid w:val="00623F1C"/>
    <w:rsid w:val="006267E5"/>
    <w:rsid w:val="00626D15"/>
    <w:rsid w:val="00627396"/>
    <w:rsid w:val="00627397"/>
    <w:rsid w:val="0063006E"/>
    <w:rsid w:val="0063251C"/>
    <w:rsid w:val="0064439D"/>
    <w:rsid w:val="0066290B"/>
    <w:rsid w:val="006647A1"/>
    <w:rsid w:val="00666C03"/>
    <w:rsid w:val="006712DF"/>
    <w:rsid w:val="0067359B"/>
    <w:rsid w:val="00680A76"/>
    <w:rsid w:val="006812C1"/>
    <w:rsid w:val="00681424"/>
    <w:rsid w:val="006818BF"/>
    <w:rsid w:val="0068579D"/>
    <w:rsid w:val="00690499"/>
    <w:rsid w:val="006930DD"/>
    <w:rsid w:val="006978AC"/>
    <w:rsid w:val="006A0991"/>
    <w:rsid w:val="006A0F7C"/>
    <w:rsid w:val="006A2AE1"/>
    <w:rsid w:val="006A2BB2"/>
    <w:rsid w:val="006A4F69"/>
    <w:rsid w:val="006A7B5F"/>
    <w:rsid w:val="006B3172"/>
    <w:rsid w:val="006B361B"/>
    <w:rsid w:val="006B3D0C"/>
    <w:rsid w:val="006C0CB4"/>
    <w:rsid w:val="006C5152"/>
    <w:rsid w:val="006C6087"/>
    <w:rsid w:val="006D7137"/>
    <w:rsid w:val="006E0B39"/>
    <w:rsid w:val="006E54CE"/>
    <w:rsid w:val="006F45BA"/>
    <w:rsid w:val="006F68D9"/>
    <w:rsid w:val="00703D1C"/>
    <w:rsid w:val="00704EBE"/>
    <w:rsid w:val="00706FF0"/>
    <w:rsid w:val="007113D1"/>
    <w:rsid w:val="0071328D"/>
    <w:rsid w:val="0071345C"/>
    <w:rsid w:val="0071419B"/>
    <w:rsid w:val="00714DEA"/>
    <w:rsid w:val="00715501"/>
    <w:rsid w:val="00724234"/>
    <w:rsid w:val="00724BB9"/>
    <w:rsid w:val="00734686"/>
    <w:rsid w:val="00734DC3"/>
    <w:rsid w:val="007367B9"/>
    <w:rsid w:val="007414EB"/>
    <w:rsid w:val="00741E6E"/>
    <w:rsid w:val="00743375"/>
    <w:rsid w:val="00747D5C"/>
    <w:rsid w:val="00750410"/>
    <w:rsid w:val="00753A70"/>
    <w:rsid w:val="00753C73"/>
    <w:rsid w:val="00753CF2"/>
    <w:rsid w:val="00766165"/>
    <w:rsid w:val="00766521"/>
    <w:rsid w:val="00767D23"/>
    <w:rsid w:val="007700A0"/>
    <w:rsid w:val="007701D7"/>
    <w:rsid w:val="007705EE"/>
    <w:rsid w:val="00770830"/>
    <w:rsid w:val="007710CF"/>
    <w:rsid w:val="00771ADD"/>
    <w:rsid w:val="0077201E"/>
    <w:rsid w:val="0078234A"/>
    <w:rsid w:val="007831D2"/>
    <w:rsid w:val="00785755"/>
    <w:rsid w:val="00785DF3"/>
    <w:rsid w:val="007865A3"/>
    <w:rsid w:val="00786D07"/>
    <w:rsid w:val="0078F6EC"/>
    <w:rsid w:val="00792BBC"/>
    <w:rsid w:val="00796EFD"/>
    <w:rsid w:val="007A1571"/>
    <w:rsid w:val="007A18BF"/>
    <w:rsid w:val="007A227C"/>
    <w:rsid w:val="007A38B2"/>
    <w:rsid w:val="007A41B2"/>
    <w:rsid w:val="007A56F5"/>
    <w:rsid w:val="007B117E"/>
    <w:rsid w:val="007B7763"/>
    <w:rsid w:val="007C267F"/>
    <w:rsid w:val="007C3D10"/>
    <w:rsid w:val="007C531F"/>
    <w:rsid w:val="007C55B2"/>
    <w:rsid w:val="007C5C2E"/>
    <w:rsid w:val="007C5E80"/>
    <w:rsid w:val="007C61EB"/>
    <w:rsid w:val="007C65BB"/>
    <w:rsid w:val="007C6E8D"/>
    <w:rsid w:val="007C73D2"/>
    <w:rsid w:val="007C7730"/>
    <w:rsid w:val="007D3F9E"/>
    <w:rsid w:val="007D5EA0"/>
    <w:rsid w:val="007D6015"/>
    <w:rsid w:val="007D6429"/>
    <w:rsid w:val="007E3F18"/>
    <w:rsid w:val="007F1C00"/>
    <w:rsid w:val="007F2E90"/>
    <w:rsid w:val="007F5B14"/>
    <w:rsid w:val="007F6888"/>
    <w:rsid w:val="0080080E"/>
    <w:rsid w:val="008013F1"/>
    <w:rsid w:val="00801B9B"/>
    <w:rsid w:val="008215B8"/>
    <w:rsid w:val="00821C6F"/>
    <w:rsid w:val="0082210A"/>
    <w:rsid w:val="0082754B"/>
    <w:rsid w:val="00833AF3"/>
    <w:rsid w:val="00835279"/>
    <w:rsid w:val="00835E39"/>
    <w:rsid w:val="0084562E"/>
    <w:rsid w:val="00845D79"/>
    <w:rsid w:val="00846C33"/>
    <w:rsid w:val="0085272D"/>
    <w:rsid w:val="00852E00"/>
    <w:rsid w:val="008533E3"/>
    <w:rsid w:val="00853DF7"/>
    <w:rsid w:val="00855D43"/>
    <w:rsid w:val="00857A0C"/>
    <w:rsid w:val="00861CFD"/>
    <w:rsid w:val="00863D99"/>
    <w:rsid w:val="0086724F"/>
    <w:rsid w:val="008721AF"/>
    <w:rsid w:val="008748BF"/>
    <w:rsid w:val="00875B1F"/>
    <w:rsid w:val="00880BBE"/>
    <w:rsid w:val="008811F4"/>
    <w:rsid w:val="008823DF"/>
    <w:rsid w:val="00882627"/>
    <w:rsid w:val="0088341F"/>
    <w:rsid w:val="0088602C"/>
    <w:rsid w:val="00890997"/>
    <w:rsid w:val="008A1817"/>
    <w:rsid w:val="008A215E"/>
    <w:rsid w:val="008A28A4"/>
    <w:rsid w:val="008A2D2A"/>
    <w:rsid w:val="008A4516"/>
    <w:rsid w:val="008A4A94"/>
    <w:rsid w:val="008A556F"/>
    <w:rsid w:val="008A55E5"/>
    <w:rsid w:val="008B0F0A"/>
    <w:rsid w:val="008B2DC6"/>
    <w:rsid w:val="008B58C4"/>
    <w:rsid w:val="008B6A73"/>
    <w:rsid w:val="008C013C"/>
    <w:rsid w:val="008C0F97"/>
    <w:rsid w:val="008C2A31"/>
    <w:rsid w:val="008C3700"/>
    <w:rsid w:val="008C55C9"/>
    <w:rsid w:val="008C5F09"/>
    <w:rsid w:val="008C7489"/>
    <w:rsid w:val="008D63DA"/>
    <w:rsid w:val="008E09C3"/>
    <w:rsid w:val="008E10C2"/>
    <w:rsid w:val="008E30F8"/>
    <w:rsid w:val="008E3DDC"/>
    <w:rsid w:val="008E7246"/>
    <w:rsid w:val="008F08F3"/>
    <w:rsid w:val="008F1EA6"/>
    <w:rsid w:val="008F5CDF"/>
    <w:rsid w:val="009007CE"/>
    <w:rsid w:val="00901011"/>
    <w:rsid w:val="009063FC"/>
    <w:rsid w:val="0091E6D7"/>
    <w:rsid w:val="00922A3A"/>
    <w:rsid w:val="0092321B"/>
    <w:rsid w:val="00924616"/>
    <w:rsid w:val="00924B64"/>
    <w:rsid w:val="00925CBA"/>
    <w:rsid w:val="009260B7"/>
    <w:rsid w:val="00926211"/>
    <w:rsid w:val="00927225"/>
    <w:rsid w:val="00937D5F"/>
    <w:rsid w:val="009501E7"/>
    <w:rsid w:val="00951A35"/>
    <w:rsid w:val="00951FC3"/>
    <w:rsid w:val="00952C37"/>
    <w:rsid w:val="00953362"/>
    <w:rsid w:val="009578CF"/>
    <w:rsid w:val="009624D5"/>
    <w:rsid w:val="009625CF"/>
    <w:rsid w:val="00962BF3"/>
    <w:rsid w:val="00971424"/>
    <w:rsid w:val="009747B0"/>
    <w:rsid w:val="00977E4A"/>
    <w:rsid w:val="00984B1A"/>
    <w:rsid w:val="009860BA"/>
    <w:rsid w:val="00990BCA"/>
    <w:rsid w:val="00993D2D"/>
    <w:rsid w:val="0099442B"/>
    <w:rsid w:val="0099773B"/>
    <w:rsid w:val="0099CD86"/>
    <w:rsid w:val="009A35A4"/>
    <w:rsid w:val="009A4D00"/>
    <w:rsid w:val="009B0421"/>
    <w:rsid w:val="009B648A"/>
    <w:rsid w:val="009B6594"/>
    <w:rsid w:val="009C4158"/>
    <w:rsid w:val="009D3150"/>
    <w:rsid w:val="009D3431"/>
    <w:rsid w:val="009D4860"/>
    <w:rsid w:val="009D74C0"/>
    <w:rsid w:val="009E06DC"/>
    <w:rsid w:val="009E16C9"/>
    <w:rsid w:val="009E2EF8"/>
    <w:rsid w:val="009E433D"/>
    <w:rsid w:val="009E689C"/>
    <w:rsid w:val="009F45DB"/>
    <w:rsid w:val="00A010D3"/>
    <w:rsid w:val="00A0209C"/>
    <w:rsid w:val="00A0273E"/>
    <w:rsid w:val="00A0329E"/>
    <w:rsid w:val="00A037D1"/>
    <w:rsid w:val="00A07005"/>
    <w:rsid w:val="00A13216"/>
    <w:rsid w:val="00A2118B"/>
    <w:rsid w:val="00A22201"/>
    <w:rsid w:val="00A23F84"/>
    <w:rsid w:val="00A24001"/>
    <w:rsid w:val="00A24CFF"/>
    <w:rsid w:val="00A25033"/>
    <w:rsid w:val="00A2519E"/>
    <w:rsid w:val="00A2558E"/>
    <w:rsid w:val="00A27B85"/>
    <w:rsid w:val="00A30169"/>
    <w:rsid w:val="00A30206"/>
    <w:rsid w:val="00A332DB"/>
    <w:rsid w:val="00A350B4"/>
    <w:rsid w:val="00A4296C"/>
    <w:rsid w:val="00A43E6D"/>
    <w:rsid w:val="00A4453E"/>
    <w:rsid w:val="00A456E2"/>
    <w:rsid w:val="00A50901"/>
    <w:rsid w:val="00A50ED1"/>
    <w:rsid w:val="00A52B46"/>
    <w:rsid w:val="00A5521C"/>
    <w:rsid w:val="00A6112F"/>
    <w:rsid w:val="00A63937"/>
    <w:rsid w:val="00A73BCA"/>
    <w:rsid w:val="00A81374"/>
    <w:rsid w:val="00A8431F"/>
    <w:rsid w:val="00A858AA"/>
    <w:rsid w:val="00A86B7D"/>
    <w:rsid w:val="00A95C30"/>
    <w:rsid w:val="00A9788A"/>
    <w:rsid w:val="00AA1FBE"/>
    <w:rsid w:val="00AA3F0A"/>
    <w:rsid w:val="00AA3F30"/>
    <w:rsid w:val="00AA7477"/>
    <w:rsid w:val="00AB0FB5"/>
    <w:rsid w:val="00AB1758"/>
    <w:rsid w:val="00AB203F"/>
    <w:rsid w:val="00AB5C81"/>
    <w:rsid w:val="00AC6107"/>
    <w:rsid w:val="00AC6F6B"/>
    <w:rsid w:val="00AC70A6"/>
    <w:rsid w:val="00AC7DD5"/>
    <w:rsid w:val="00AD55EE"/>
    <w:rsid w:val="00AE1423"/>
    <w:rsid w:val="00AE5F90"/>
    <w:rsid w:val="00AF139E"/>
    <w:rsid w:val="00AF3194"/>
    <w:rsid w:val="00AF57B5"/>
    <w:rsid w:val="00B05ADE"/>
    <w:rsid w:val="00B0D5E1"/>
    <w:rsid w:val="00B101DB"/>
    <w:rsid w:val="00B10C17"/>
    <w:rsid w:val="00B13CD2"/>
    <w:rsid w:val="00B21919"/>
    <w:rsid w:val="00B22770"/>
    <w:rsid w:val="00B25EA3"/>
    <w:rsid w:val="00B27685"/>
    <w:rsid w:val="00B31DE9"/>
    <w:rsid w:val="00B3351D"/>
    <w:rsid w:val="00B34B3E"/>
    <w:rsid w:val="00B41E1F"/>
    <w:rsid w:val="00B42A4D"/>
    <w:rsid w:val="00B4335D"/>
    <w:rsid w:val="00B4354F"/>
    <w:rsid w:val="00B438E3"/>
    <w:rsid w:val="00B477F7"/>
    <w:rsid w:val="00B50798"/>
    <w:rsid w:val="00B56A48"/>
    <w:rsid w:val="00B572DF"/>
    <w:rsid w:val="00B64980"/>
    <w:rsid w:val="00B64F1A"/>
    <w:rsid w:val="00B6531F"/>
    <w:rsid w:val="00B70099"/>
    <w:rsid w:val="00B75540"/>
    <w:rsid w:val="00B80C24"/>
    <w:rsid w:val="00B81591"/>
    <w:rsid w:val="00B82EAA"/>
    <w:rsid w:val="00B849FC"/>
    <w:rsid w:val="00B85259"/>
    <w:rsid w:val="00B93334"/>
    <w:rsid w:val="00B93CD3"/>
    <w:rsid w:val="00B9435E"/>
    <w:rsid w:val="00B99561"/>
    <w:rsid w:val="00BA6C2A"/>
    <w:rsid w:val="00BA732D"/>
    <w:rsid w:val="00BB2FDD"/>
    <w:rsid w:val="00BB7D02"/>
    <w:rsid w:val="00BC05FF"/>
    <w:rsid w:val="00BC4F6A"/>
    <w:rsid w:val="00BC7466"/>
    <w:rsid w:val="00BC78E8"/>
    <w:rsid w:val="00BD144A"/>
    <w:rsid w:val="00BD155F"/>
    <w:rsid w:val="00BD2C93"/>
    <w:rsid w:val="00BD2E46"/>
    <w:rsid w:val="00BE1CE4"/>
    <w:rsid w:val="00BE20E8"/>
    <w:rsid w:val="00BE31DC"/>
    <w:rsid w:val="00BE4EA1"/>
    <w:rsid w:val="00BF7BF3"/>
    <w:rsid w:val="00C01811"/>
    <w:rsid w:val="00C042DE"/>
    <w:rsid w:val="00C04376"/>
    <w:rsid w:val="00C04B97"/>
    <w:rsid w:val="00C123EF"/>
    <w:rsid w:val="00C13865"/>
    <w:rsid w:val="00C15897"/>
    <w:rsid w:val="00C20140"/>
    <w:rsid w:val="00C23B6C"/>
    <w:rsid w:val="00C24759"/>
    <w:rsid w:val="00C27602"/>
    <w:rsid w:val="00C5383F"/>
    <w:rsid w:val="00C57E25"/>
    <w:rsid w:val="00C626CC"/>
    <w:rsid w:val="00C62D6A"/>
    <w:rsid w:val="00C64C55"/>
    <w:rsid w:val="00C65760"/>
    <w:rsid w:val="00C67894"/>
    <w:rsid w:val="00C70D4A"/>
    <w:rsid w:val="00C7416B"/>
    <w:rsid w:val="00C75CD8"/>
    <w:rsid w:val="00C80DEB"/>
    <w:rsid w:val="00C816CD"/>
    <w:rsid w:val="00C820AE"/>
    <w:rsid w:val="00C849F2"/>
    <w:rsid w:val="00C90D8A"/>
    <w:rsid w:val="00C9277F"/>
    <w:rsid w:val="00C92FE2"/>
    <w:rsid w:val="00C93F54"/>
    <w:rsid w:val="00C9637F"/>
    <w:rsid w:val="00C96C9D"/>
    <w:rsid w:val="00CA253E"/>
    <w:rsid w:val="00CA504A"/>
    <w:rsid w:val="00CB0351"/>
    <w:rsid w:val="00CB12B9"/>
    <w:rsid w:val="00CB278F"/>
    <w:rsid w:val="00CB33C8"/>
    <w:rsid w:val="00CB5DEC"/>
    <w:rsid w:val="00CC0701"/>
    <w:rsid w:val="00CC13C9"/>
    <w:rsid w:val="00CC72CB"/>
    <w:rsid w:val="00CD1066"/>
    <w:rsid w:val="00CD410A"/>
    <w:rsid w:val="00CE166F"/>
    <w:rsid w:val="00CE7E5D"/>
    <w:rsid w:val="00CF4FBB"/>
    <w:rsid w:val="00CF62D6"/>
    <w:rsid w:val="00D01B5D"/>
    <w:rsid w:val="00D04C96"/>
    <w:rsid w:val="00D052E2"/>
    <w:rsid w:val="00D06F58"/>
    <w:rsid w:val="00D104C7"/>
    <w:rsid w:val="00D107EA"/>
    <w:rsid w:val="00D15282"/>
    <w:rsid w:val="00D15BA9"/>
    <w:rsid w:val="00D21E95"/>
    <w:rsid w:val="00D23747"/>
    <w:rsid w:val="00D23C11"/>
    <w:rsid w:val="00D2903E"/>
    <w:rsid w:val="00D36021"/>
    <w:rsid w:val="00D3723B"/>
    <w:rsid w:val="00D404CF"/>
    <w:rsid w:val="00D41FF1"/>
    <w:rsid w:val="00D42AA1"/>
    <w:rsid w:val="00D44896"/>
    <w:rsid w:val="00D460BC"/>
    <w:rsid w:val="00D47709"/>
    <w:rsid w:val="00D51FB7"/>
    <w:rsid w:val="00D527DB"/>
    <w:rsid w:val="00D52C10"/>
    <w:rsid w:val="00D5520A"/>
    <w:rsid w:val="00D5765E"/>
    <w:rsid w:val="00D65806"/>
    <w:rsid w:val="00D72283"/>
    <w:rsid w:val="00D80636"/>
    <w:rsid w:val="00D811F3"/>
    <w:rsid w:val="00D932CA"/>
    <w:rsid w:val="00D95BCF"/>
    <w:rsid w:val="00DB43D1"/>
    <w:rsid w:val="00DB48EE"/>
    <w:rsid w:val="00DC64CE"/>
    <w:rsid w:val="00DD090C"/>
    <w:rsid w:val="00DD1C68"/>
    <w:rsid w:val="00DD1E84"/>
    <w:rsid w:val="00DD4EB0"/>
    <w:rsid w:val="00DE3E6E"/>
    <w:rsid w:val="00DE3FF0"/>
    <w:rsid w:val="00DE66B8"/>
    <w:rsid w:val="00DF1DA7"/>
    <w:rsid w:val="00DF4F1F"/>
    <w:rsid w:val="00DFBAC9"/>
    <w:rsid w:val="00E11958"/>
    <w:rsid w:val="00E15FC1"/>
    <w:rsid w:val="00E16657"/>
    <w:rsid w:val="00E24847"/>
    <w:rsid w:val="00E253C7"/>
    <w:rsid w:val="00E2603C"/>
    <w:rsid w:val="00E26FBA"/>
    <w:rsid w:val="00E27D18"/>
    <w:rsid w:val="00E27D5E"/>
    <w:rsid w:val="00E321F8"/>
    <w:rsid w:val="00E34884"/>
    <w:rsid w:val="00E3670B"/>
    <w:rsid w:val="00E37A7A"/>
    <w:rsid w:val="00E44A3E"/>
    <w:rsid w:val="00E50807"/>
    <w:rsid w:val="00E517B5"/>
    <w:rsid w:val="00E54231"/>
    <w:rsid w:val="00E552AC"/>
    <w:rsid w:val="00E55B82"/>
    <w:rsid w:val="00E61670"/>
    <w:rsid w:val="00E6407C"/>
    <w:rsid w:val="00E64F11"/>
    <w:rsid w:val="00E67CAE"/>
    <w:rsid w:val="00E708B0"/>
    <w:rsid w:val="00E765F4"/>
    <w:rsid w:val="00E8194A"/>
    <w:rsid w:val="00E86ECA"/>
    <w:rsid w:val="00E90E0E"/>
    <w:rsid w:val="00E946DD"/>
    <w:rsid w:val="00EA6C3B"/>
    <w:rsid w:val="00EA7F98"/>
    <w:rsid w:val="00EB0E1B"/>
    <w:rsid w:val="00EB2740"/>
    <w:rsid w:val="00EB6BB1"/>
    <w:rsid w:val="00EC09CA"/>
    <w:rsid w:val="00EC2366"/>
    <w:rsid w:val="00EC35A1"/>
    <w:rsid w:val="00EC6702"/>
    <w:rsid w:val="00ED0A2D"/>
    <w:rsid w:val="00ED44AB"/>
    <w:rsid w:val="00EE16A9"/>
    <w:rsid w:val="00EE6FB4"/>
    <w:rsid w:val="00EE70F5"/>
    <w:rsid w:val="00EF3279"/>
    <w:rsid w:val="00EF4D25"/>
    <w:rsid w:val="00F06CE8"/>
    <w:rsid w:val="00F07160"/>
    <w:rsid w:val="00F07994"/>
    <w:rsid w:val="00F10723"/>
    <w:rsid w:val="00F1171A"/>
    <w:rsid w:val="00F119E7"/>
    <w:rsid w:val="00F12E86"/>
    <w:rsid w:val="00F16552"/>
    <w:rsid w:val="00F17543"/>
    <w:rsid w:val="00F233CD"/>
    <w:rsid w:val="00F25084"/>
    <w:rsid w:val="00F2669D"/>
    <w:rsid w:val="00F2685C"/>
    <w:rsid w:val="00F268F5"/>
    <w:rsid w:val="00F31595"/>
    <w:rsid w:val="00F35155"/>
    <w:rsid w:val="00F35BF0"/>
    <w:rsid w:val="00F42F97"/>
    <w:rsid w:val="00F43500"/>
    <w:rsid w:val="00F43DAA"/>
    <w:rsid w:val="00F46816"/>
    <w:rsid w:val="00F46AF3"/>
    <w:rsid w:val="00F60C9D"/>
    <w:rsid w:val="00F64B52"/>
    <w:rsid w:val="00F74567"/>
    <w:rsid w:val="00F74BE5"/>
    <w:rsid w:val="00F76740"/>
    <w:rsid w:val="00F77145"/>
    <w:rsid w:val="00F80032"/>
    <w:rsid w:val="00F8254E"/>
    <w:rsid w:val="00F90F36"/>
    <w:rsid w:val="00F97DEF"/>
    <w:rsid w:val="00FA2FD5"/>
    <w:rsid w:val="00FA4450"/>
    <w:rsid w:val="00FA534F"/>
    <w:rsid w:val="00FA6241"/>
    <w:rsid w:val="00FB1E20"/>
    <w:rsid w:val="00FB7313"/>
    <w:rsid w:val="00FC75B1"/>
    <w:rsid w:val="00FD12C7"/>
    <w:rsid w:val="00FD2947"/>
    <w:rsid w:val="00FE2614"/>
    <w:rsid w:val="00FE301B"/>
    <w:rsid w:val="00FE35EC"/>
    <w:rsid w:val="00FE5253"/>
    <w:rsid w:val="00FF0208"/>
    <w:rsid w:val="00FF41DC"/>
    <w:rsid w:val="00FF73D3"/>
    <w:rsid w:val="011649C8"/>
    <w:rsid w:val="01214E70"/>
    <w:rsid w:val="01353627"/>
    <w:rsid w:val="013A7C93"/>
    <w:rsid w:val="013DFBBB"/>
    <w:rsid w:val="01D8F5FE"/>
    <w:rsid w:val="01EFB006"/>
    <w:rsid w:val="022CC27D"/>
    <w:rsid w:val="023C8750"/>
    <w:rsid w:val="027BE6D8"/>
    <w:rsid w:val="0292CCF5"/>
    <w:rsid w:val="02A18B30"/>
    <w:rsid w:val="02C28641"/>
    <w:rsid w:val="02FF7C55"/>
    <w:rsid w:val="0310C118"/>
    <w:rsid w:val="032603C0"/>
    <w:rsid w:val="033271B3"/>
    <w:rsid w:val="034726EB"/>
    <w:rsid w:val="0369499E"/>
    <w:rsid w:val="040A3100"/>
    <w:rsid w:val="040F358A"/>
    <w:rsid w:val="0421AD01"/>
    <w:rsid w:val="046E23EC"/>
    <w:rsid w:val="04799E69"/>
    <w:rsid w:val="0487FD0B"/>
    <w:rsid w:val="04C08B0F"/>
    <w:rsid w:val="04DCE3C5"/>
    <w:rsid w:val="04F1E081"/>
    <w:rsid w:val="04F6020A"/>
    <w:rsid w:val="050076D0"/>
    <w:rsid w:val="05324A01"/>
    <w:rsid w:val="0535B35C"/>
    <w:rsid w:val="05550B48"/>
    <w:rsid w:val="0573B90C"/>
    <w:rsid w:val="05C627FF"/>
    <w:rsid w:val="05D516D9"/>
    <w:rsid w:val="061352C6"/>
    <w:rsid w:val="0631F418"/>
    <w:rsid w:val="065AA7AD"/>
    <w:rsid w:val="065B83A1"/>
    <w:rsid w:val="066DA68B"/>
    <w:rsid w:val="06761658"/>
    <w:rsid w:val="068F437B"/>
    <w:rsid w:val="06F6AAFB"/>
    <w:rsid w:val="06FCFD3E"/>
    <w:rsid w:val="074E4A5E"/>
    <w:rsid w:val="075B3556"/>
    <w:rsid w:val="0769EC29"/>
    <w:rsid w:val="076D7F57"/>
    <w:rsid w:val="079BCC8B"/>
    <w:rsid w:val="07BD6C30"/>
    <w:rsid w:val="07BD7743"/>
    <w:rsid w:val="07C3A0B8"/>
    <w:rsid w:val="07CB3F24"/>
    <w:rsid w:val="07D4A9E3"/>
    <w:rsid w:val="07F6E9C5"/>
    <w:rsid w:val="082A1970"/>
    <w:rsid w:val="084D1FEA"/>
    <w:rsid w:val="0859FBDD"/>
    <w:rsid w:val="086ABF9E"/>
    <w:rsid w:val="089CA87D"/>
    <w:rsid w:val="08D374A6"/>
    <w:rsid w:val="08DDA223"/>
    <w:rsid w:val="08EA64DF"/>
    <w:rsid w:val="09021F40"/>
    <w:rsid w:val="092DD49F"/>
    <w:rsid w:val="093CB1F9"/>
    <w:rsid w:val="096A001A"/>
    <w:rsid w:val="09746645"/>
    <w:rsid w:val="0A16ECFA"/>
    <w:rsid w:val="0A61943E"/>
    <w:rsid w:val="0AA09ACC"/>
    <w:rsid w:val="0AA3C7C0"/>
    <w:rsid w:val="0AB66693"/>
    <w:rsid w:val="0AC7FB30"/>
    <w:rsid w:val="0AD566F8"/>
    <w:rsid w:val="0AEC0289"/>
    <w:rsid w:val="0AFA8BB2"/>
    <w:rsid w:val="0B06832F"/>
    <w:rsid w:val="0B63A26A"/>
    <w:rsid w:val="0B74B6E2"/>
    <w:rsid w:val="0B753711"/>
    <w:rsid w:val="0C1542E5"/>
    <w:rsid w:val="0C3F1F6E"/>
    <w:rsid w:val="0C4A7B3A"/>
    <w:rsid w:val="0C659E4E"/>
    <w:rsid w:val="0CB55E68"/>
    <w:rsid w:val="0CC333C2"/>
    <w:rsid w:val="0CE40D44"/>
    <w:rsid w:val="0D0B14AC"/>
    <w:rsid w:val="0D310AFD"/>
    <w:rsid w:val="0D826B5D"/>
    <w:rsid w:val="0D8600E9"/>
    <w:rsid w:val="0D8B3FA1"/>
    <w:rsid w:val="0D8DBE1F"/>
    <w:rsid w:val="0DB2BD48"/>
    <w:rsid w:val="0DC71ABB"/>
    <w:rsid w:val="0E3FA4E5"/>
    <w:rsid w:val="0E8B6C29"/>
    <w:rsid w:val="0ED6D9C9"/>
    <w:rsid w:val="0EDC142C"/>
    <w:rsid w:val="0F67CAFB"/>
    <w:rsid w:val="0FA619F6"/>
    <w:rsid w:val="0FD3C794"/>
    <w:rsid w:val="1008DFFE"/>
    <w:rsid w:val="1082FF0E"/>
    <w:rsid w:val="108E7AA5"/>
    <w:rsid w:val="10AA5F72"/>
    <w:rsid w:val="10B47B32"/>
    <w:rsid w:val="10DC6252"/>
    <w:rsid w:val="10E6A1C2"/>
    <w:rsid w:val="10E843A6"/>
    <w:rsid w:val="10EEEA0E"/>
    <w:rsid w:val="113F213A"/>
    <w:rsid w:val="1156DC86"/>
    <w:rsid w:val="1187846F"/>
    <w:rsid w:val="11A4275C"/>
    <w:rsid w:val="11FA83EC"/>
    <w:rsid w:val="1204B513"/>
    <w:rsid w:val="120D8D32"/>
    <w:rsid w:val="12135871"/>
    <w:rsid w:val="122347A7"/>
    <w:rsid w:val="126546F2"/>
    <w:rsid w:val="12B35CA3"/>
    <w:rsid w:val="1302D98C"/>
    <w:rsid w:val="13372090"/>
    <w:rsid w:val="136A5893"/>
    <w:rsid w:val="136FA6BC"/>
    <w:rsid w:val="13A93AD7"/>
    <w:rsid w:val="13B80061"/>
    <w:rsid w:val="142054CA"/>
    <w:rsid w:val="1421FE3E"/>
    <w:rsid w:val="14716EBF"/>
    <w:rsid w:val="147C031D"/>
    <w:rsid w:val="14CD67B8"/>
    <w:rsid w:val="14CFACB3"/>
    <w:rsid w:val="14E806EA"/>
    <w:rsid w:val="14F129A9"/>
    <w:rsid w:val="14F3C01B"/>
    <w:rsid w:val="1502C7E1"/>
    <w:rsid w:val="1512D4C6"/>
    <w:rsid w:val="152F8CE0"/>
    <w:rsid w:val="15344C4F"/>
    <w:rsid w:val="154A5FA7"/>
    <w:rsid w:val="1556B3B8"/>
    <w:rsid w:val="15666075"/>
    <w:rsid w:val="15689D3D"/>
    <w:rsid w:val="159BABF4"/>
    <w:rsid w:val="15A6E963"/>
    <w:rsid w:val="15B4FCBB"/>
    <w:rsid w:val="15FE61C3"/>
    <w:rsid w:val="160B63CC"/>
    <w:rsid w:val="1613A0F2"/>
    <w:rsid w:val="16183853"/>
    <w:rsid w:val="16246CDE"/>
    <w:rsid w:val="16594959"/>
    <w:rsid w:val="1683E826"/>
    <w:rsid w:val="1692EA27"/>
    <w:rsid w:val="16C7E002"/>
    <w:rsid w:val="16FD59F8"/>
    <w:rsid w:val="170059FC"/>
    <w:rsid w:val="1700DAA8"/>
    <w:rsid w:val="172B4689"/>
    <w:rsid w:val="173059AC"/>
    <w:rsid w:val="176CBC40"/>
    <w:rsid w:val="176DA569"/>
    <w:rsid w:val="178BA7BE"/>
    <w:rsid w:val="17B3CC9B"/>
    <w:rsid w:val="17B84BEC"/>
    <w:rsid w:val="17D6551B"/>
    <w:rsid w:val="180F3688"/>
    <w:rsid w:val="181A92BA"/>
    <w:rsid w:val="186B313A"/>
    <w:rsid w:val="187F045D"/>
    <w:rsid w:val="1891D635"/>
    <w:rsid w:val="189E1743"/>
    <w:rsid w:val="18BCAC6E"/>
    <w:rsid w:val="18DB5AEA"/>
    <w:rsid w:val="18DD1ED1"/>
    <w:rsid w:val="190779B5"/>
    <w:rsid w:val="1952FF71"/>
    <w:rsid w:val="1972510B"/>
    <w:rsid w:val="19A4C7A3"/>
    <w:rsid w:val="19C3FE10"/>
    <w:rsid w:val="19E8B892"/>
    <w:rsid w:val="1A0A4236"/>
    <w:rsid w:val="1A0FFF8C"/>
    <w:rsid w:val="1A68F8F0"/>
    <w:rsid w:val="1A90FB2C"/>
    <w:rsid w:val="1AAAA779"/>
    <w:rsid w:val="1AE5EB75"/>
    <w:rsid w:val="1AEC2C9D"/>
    <w:rsid w:val="1AF5B675"/>
    <w:rsid w:val="1B3917FA"/>
    <w:rsid w:val="1B3D0F9A"/>
    <w:rsid w:val="1B476E60"/>
    <w:rsid w:val="1B4FB007"/>
    <w:rsid w:val="1B8CDB2A"/>
    <w:rsid w:val="1BA6C6C0"/>
    <w:rsid w:val="1BB2317B"/>
    <w:rsid w:val="1BC539BC"/>
    <w:rsid w:val="1BF469D8"/>
    <w:rsid w:val="1C03ED40"/>
    <w:rsid w:val="1C041FD1"/>
    <w:rsid w:val="1C10B5B4"/>
    <w:rsid w:val="1C3E6526"/>
    <w:rsid w:val="1C425EC5"/>
    <w:rsid w:val="1C44A488"/>
    <w:rsid w:val="1C765854"/>
    <w:rsid w:val="1C8779D7"/>
    <w:rsid w:val="1CA2D3E7"/>
    <w:rsid w:val="1CBC490F"/>
    <w:rsid w:val="1CFEABF4"/>
    <w:rsid w:val="1D153A01"/>
    <w:rsid w:val="1D473AA5"/>
    <w:rsid w:val="1D54BF77"/>
    <w:rsid w:val="1D57C3E3"/>
    <w:rsid w:val="1E00ECE7"/>
    <w:rsid w:val="1E1DA229"/>
    <w:rsid w:val="1E30FC2F"/>
    <w:rsid w:val="1E75FDB4"/>
    <w:rsid w:val="1EACBD90"/>
    <w:rsid w:val="1EB7EEC2"/>
    <w:rsid w:val="1ECB1FBE"/>
    <w:rsid w:val="1F38BB65"/>
    <w:rsid w:val="1F3B8E02"/>
    <w:rsid w:val="1F77163B"/>
    <w:rsid w:val="1F7B9EF7"/>
    <w:rsid w:val="1FA5F23C"/>
    <w:rsid w:val="1FA73FB0"/>
    <w:rsid w:val="1FC3F59B"/>
    <w:rsid w:val="1FCB0068"/>
    <w:rsid w:val="1FD02EF3"/>
    <w:rsid w:val="1FD2B267"/>
    <w:rsid w:val="1FE7D066"/>
    <w:rsid w:val="203DA207"/>
    <w:rsid w:val="2041D2CA"/>
    <w:rsid w:val="209CC1AC"/>
    <w:rsid w:val="20B9618D"/>
    <w:rsid w:val="20C570A2"/>
    <w:rsid w:val="20E21598"/>
    <w:rsid w:val="210D645F"/>
    <w:rsid w:val="2174C876"/>
    <w:rsid w:val="2190944C"/>
    <w:rsid w:val="21A4F8E8"/>
    <w:rsid w:val="21D01407"/>
    <w:rsid w:val="21F64087"/>
    <w:rsid w:val="2208F038"/>
    <w:rsid w:val="226AFCCF"/>
    <w:rsid w:val="2288D69D"/>
    <w:rsid w:val="228A5F99"/>
    <w:rsid w:val="228FF42D"/>
    <w:rsid w:val="22E26DFE"/>
    <w:rsid w:val="2300A1B0"/>
    <w:rsid w:val="231A642C"/>
    <w:rsid w:val="23827967"/>
    <w:rsid w:val="2388F691"/>
    <w:rsid w:val="23A5F9D3"/>
    <w:rsid w:val="23B4EE96"/>
    <w:rsid w:val="23C3483D"/>
    <w:rsid w:val="23DB4E8E"/>
    <w:rsid w:val="246D150D"/>
    <w:rsid w:val="247311E2"/>
    <w:rsid w:val="249A812C"/>
    <w:rsid w:val="24D1986D"/>
    <w:rsid w:val="25110940"/>
    <w:rsid w:val="25225ED1"/>
    <w:rsid w:val="252269B9"/>
    <w:rsid w:val="2531F859"/>
    <w:rsid w:val="253397D2"/>
    <w:rsid w:val="25410A01"/>
    <w:rsid w:val="2575B554"/>
    <w:rsid w:val="25C8E251"/>
    <w:rsid w:val="25CC4472"/>
    <w:rsid w:val="25E72A9B"/>
    <w:rsid w:val="25FCB20D"/>
    <w:rsid w:val="25FD56E4"/>
    <w:rsid w:val="261F182D"/>
    <w:rsid w:val="262CAB6A"/>
    <w:rsid w:val="2651F600"/>
    <w:rsid w:val="267C6AAD"/>
    <w:rsid w:val="26906B7D"/>
    <w:rsid w:val="26FBA1BD"/>
    <w:rsid w:val="270A6AE0"/>
    <w:rsid w:val="277F733F"/>
    <w:rsid w:val="277FBADA"/>
    <w:rsid w:val="279D5FFA"/>
    <w:rsid w:val="27BC91EE"/>
    <w:rsid w:val="27C19C6F"/>
    <w:rsid w:val="27F4A0BB"/>
    <w:rsid w:val="27F5EAA7"/>
    <w:rsid w:val="2808C2BD"/>
    <w:rsid w:val="2897721E"/>
    <w:rsid w:val="28B22C54"/>
    <w:rsid w:val="28C80D3D"/>
    <w:rsid w:val="28E4C2F5"/>
    <w:rsid w:val="28F70437"/>
    <w:rsid w:val="28FE9ECA"/>
    <w:rsid w:val="2907FAB7"/>
    <w:rsid w:val="2928F5E4"/>
    <w:rsid w:val="2930A94C"/>
    <w:rsid w:val="295AA8E9"/>
    <w:rsid w:val="296ABD23"/>
    <w:rsid w:val="299474CE"/>
    <w:rsid w:val="29A46334"/>
    <w:rsid w:val="29D36D35"/>
    <w:rsid w:val="2A3AAD7D"/>
    <w:rsid w:val="2A64425A"/>
    <w:rsid w:val="2AB6A61C"/>
    <w:rsid w:val="2ABF687F"/>
    <w:rsid w:val="2AD4C176"/>
    <w:rsid w:val="2AF09269"/>
    <w:rsid w:val="2B145575"/>
    <w:rsid w:val="2B1A61A0"/>
    <w:rsid w:val="2B2A285E"/>
    <w:rsid w:val="2B2D7A58"/>
    <w:rsid w:val="2B34F162"/>
    <w:rsid w:val="2B61F62C"/>
    <w:rsid w:val="2B6ED75D"/>
    <w:rsid w:val="2B6F7697"/>
    <w:rsid w:val="2B99525D"/>
    <w:rsid w:val="2BEB819F"/>
    <w:rsid w:val="2BF3E347"/>
    <w:rsid w:val="2C488F34"/>
    <w:rsid w:val="2C490E2A"/>
    <w:rsid w:val="2C56CB6E"/>
    <w:rsid w:val="2C76F682"/>
    <w:rsid w:val="2C9A6D81"/>
    <w:rsid w:val="2CF49D1E"/>
    <w:rsid w:val="2D1DCF11"/>
    <w:rsid w:val="2D1F3DA6"/>
    <w:rsid w:val="2D23DAD0"/>
    <w:rsid w:val="2D29C331"/>
    <w:rsid w:val="2D2FD8D7"/>
    <w:rsid w:val="2D4AFD49"/>
    <w:rsid w:val="2D4D4D91"/>
    <w:rsid w:val="2DA0C2F9"/>
    <w:rsid w:val="2DC63716"/>
    <w:rsid w:val="2DD682AB"/>
    <w:rsid w:val="2DF2B0AB"/>
    <w:rsid w:val="2DF4F5D5"/>
    <w:rsid w:val="2E3A1D91"/>
    <w:rsid w:val="2E4F87FA"/>
    <w:rsid w:val="2EA1B73C"/>
    <w:rsid w:val="2EA8D35F"/>
    <w:rsid w:val="2F1D16FC"/>
    <w:rsid w:val="2F359135"/>
    <w:rsid w:val="2F96C89E"/>
    <w:rsid w:val="2FB485A2"/>
    <w:rsid w:val="2FBC0E0F"/>
    <w:rsid w:val="2FFA38FF"/>
    <w:rsid w:val="30481008"/>
    <w:rsid w:val="304C37A5"/>
    <w:rsid w:val="30556FD3"/>
    <w:rsid w:val="3078786F"/>
    <w:rsid w:val="308CD578"/>
    <w:rsid w:val="30A2D641"/>
    <w:rsid w:val="30CE7238"/>
    <w:rsid w:val="310B0565"/>
    <w:rsid w:val="3150E41D"/>
    <w:rsid w:val="31A5EE36"/>
    <w:rsid w:val="323AFAC0"/>
    <w:rsid w:val="3245F6F0"/>
    <w:rsid w:val="324BA95A"/>
    <w:rsid w:val="3290F403"/>
    <w:rsid w:val="32B27731"/>
    <w:rsid w:val="32BDA5BC"/>
    <w:rsid w:val="32EE322C"/>
    <w:rsid w:val="32FFBDC7"/>
    <w:rsid w:val="3300FE64"/>
    <w:rsid w:val="333C4A8D"/>
    <w:rsid w:val="334DA830"/>
    <w:rsid w:val="33559C02"/>
    <w:rsid w:val="337CFAA1"/>
    <w:rsid w:val="33876A9E"/>
    <w:rsid w:val="33C668B3"/>
    <w:rsid w:val="33E779BB"/>
    <w:rsid w:val="34090258"/>
    <w:rsid w:val="34142AEB"/>
    <w:rsid w:val="34312176"/>
    <w:rsid w:val="3484DD7D"/>
    <w:rsid w:val="349AF619"/>
    <w:rsid w:val="34AB7D6E"/>
    <w:rsid w:val="34F10191"/>
    <w:rsid w:val="34F8888E"/>
    <w:rsid w:val="3501235E"/>
    <w:rsid w:val="35A258FA"/>
    <w:rsid w:val="35ABACEE"/>
    <w:rsid w:val="35DE9670"/>
    <w:rsid w:val="3606BF1A"/>
    <w:rsid w:val="3614D38A"/>
    <w:rsid w:val="36167F2C"/>
    <w:rsid w:val="362F4914"/>
    <w:rsid w:val="3662FD77"/>
    <w:rsid w:val="3690432A"/>
    <w:rsid w:val="3710DFC6"/>
    <w:rsid w:val="3739ED5E"/>
    <w:rsid w:val="374D443B"/>
    <w:rsid w:val="37720D21"/>
    <w:rsid w:val="37BACD22"/>
    <w:rsid w:val="37CE11CF"/>
    <w:rsid w:val="37DBE299"/>
    <w:rsid w:val="37F3E510"/>
    <w:rsid w:val="380327EB"/>
    <w:rsid w:val="3834C07E"/>
    <w:rsid w:val="38417988"/>
    <w:rsid w:val="38429E8E"/>
    <w:rsid w:val="3880B6E7"/>
    <w:rsid w:val="38AC0273"/>
    <w:rsid w:val="38BAEADE"/>
    <w:rsid w:val="3900ED97"/>
    <w:rsid w:val="3902A76F"/>
    <w:rsid w:val="394B1D91"/>
    <w:rsid w:val="3956B640"/>
    <w:rsid w:val="39F84EEB"/>
    <w:rsid w:val="39FD58F0"/>
    <w:rsid w:val="3A0B21EA"/>
    <w:rsid w:val="3A538827"/>
    <w:rsid w:val="3AD356F8"/>
    <w:rsid w:val="3AE8F675"/>
    <w:rsid w:val="3B2BBDD6"/>
    <w:rsid w:val="3BC8243D"/>
    <w:rsid w:val="3BD3FBD3"/>
    <w:rsid w:val="3BEF5888"/>
    <w:rsid w:val="3C46984C"/>
    <w:rsid w:val="3C49A0C3"/>
    <w:rsid w:val="3C56F37A"/>
    <w:rsid w:val="3C5F6098"/>
    <w:rsid w:val="3C9BCC93"/>
    <w:rsid w:val="3CA60ABD"/>
    <w:rsid w:val="3CAB617F"/>
    <w:rsid w:val="3CC6214C"/>
    <w:rsid w:val="3CE113C2"/>
    <w:rsid w:val="3CE25D37"/>
    <w:rsid w:val="3D3A365F"/>
    <w:rsid w:val="3D5D3DCA"/>
    <w:rsid w:val="3D72D34F"/>
    <w:rsid w:val="3D887E7F"/>
    <w:rsid w:val="3DA083C2"/>
    <w:rsid w:val="3DA0C5BE"/>
    <w:rsid w:val="3DE98A6E"/>
    <w:rsid w:val="3DF2C3DB"/>
    <w:rsid w:val="3E15B0AE"/>
    <w:rsid w:val="3E2B0AAC"/>
    <w:rsid w:val="3EAB7F1B"/>
    <w:rsid w:val="3EB92710"/>
    <w:rsid w:val="3ED4885F"/>
    <w:rsid w:val="3F012CC0"/>
    <w:rsid w:val="3F028BFC"/>
    <w:rsid w:val="3F4A16D3"/>
    <w:rsid w:val="3F558579"/>
    <w:rsid w:val="3F78E836"/>
    <w:rsid w:val="3FAF5A9F"/>
    <w:rsid w:val="3FAFDE3D"/>
    <w:rsid w:val="3FDA1B58"/>
    <w:rsid w:val="402AC9E9"/>
    <w:rsid w:val="404BF9AD"/>
    <w:rsid w:val="4068F000"/>
    <w:rsid w:val="4071D721"/>
    <w:rsid w:val="40E42969"/>
    <w:rsid w:val="40FF1904"/>
    <w:rsid w:val="41212F0A"/>
    <w:rsid w:val="4136DAA2"/>
    <w:rsid w:val="413C82EE"/>
    <w:rsid w:val="4150ED2A"/>
    <w:rsid w:val="415A9D00"/>
    <w:rsid w:val="41BDA4A8"/>
    <w:rsid w:val="41DA5F91"/>
    <w:rsid w:val="41F6EA1F"/>
    <w:rsid w:val="420A15F5"/>
    <w:rsid w:val="423EA9D0"/>
    <w:rsid w:val="42611ADE"/>
    <w:rsid w:val="426CFC88"/>
    <w:rsid w:val="42A1BC17"/>
    <w:rsid w:val="42D8C961"/>
    <w:rsid w:val="42E51BAC"/>
    <w:rsid w:val="4303B049"/>
    <w:rsid w:val="436A9527"/>
    <w:rsid w:val="4375BBCB"/>
    <w:rsid w:val="4375D4A6"/>
    <w:rsid w:val="4382D249"/>
    <w:rsid w:val="43A977E3"/>
    <w:rsid w:val="43C7CF55"/>
    <w:rsid w:val="43D616F3"/>
    <w:rsid w:val="43E18A40"/>
    <w:rsid w:val="441CD7DB"/>
    <w:rsid w:val="44354E8F"/>
    <w:rsid w:val="4464EB37"/>
    <w:rsid w:val="447DCEF5"/>
    <w:rsid w:val="448A670A"/>
    <w:rsid w:val="44F16078"/>
    <w:rsid w:val="44FEDC09"/>
    <w:rsid w:val="450D97A2"/>
    <w:rsid w:val="451A621D"/>
    <w:rsid w:val="45318902"/>
    <w:rsid w:val="456B37AE"/>
    <w:rsid w:val="457F9D33"/>
    <w:rsid w:val="45B26FA7"/>
    <w:rsid w:val="45C47D54"/>
    <w:rsid w:val="462A3D8D"/>
    <w:rsid w:val="463754E2"/>
    <w:rsid w:val="4656AF19"/>
    <w:rsid w:val="469DF9A3"/>
    <w:rsid w:val="469FC8C4"/>
    <w:rsid w:val="46B38E62"/>
    <w:rsid w:val="47240370"/>
    <w:rsid w:val="4733315D"/>
    <w:rsid w:val="47B967C6"/>
    <w:rsid w:val="47F0B06B"/>
    <w:rsid w:val="482D8F93"/>
    <w:rsid w:val="488069CD"/>
    <w:rsid w:val="48D02903"/>
    <w:rsid w:val="48F41D2A"/>
    <w:rsid w:val="48F6113A"/>
    <w:rsid w:val="495B65A3"/>
    <w:rsid w:val="496349DE"/>
    <w:rsid w:val="4967930F"/>
    <w:rsid w:val="49B51886"/>
    <w:rsid w:val="49D891AD"/>
    <w:rsid w:val="49E23BC8"/>
    <w:rsid w:val="49E39E16"/>
    <w:rsid w:val="49E6A95A"/>
    <w:rsid w:val="49FC0B6A"/>
    <w:rsid w:val="4A23B301"/>
    <w:rsid w:val="4A2E6944"/>
    <w:rsid w:val="4A33CA92"/>
    <w:rsid w:val="4A5D0C4E"/>
    <w:rsid w:val="4A6D6798"/>
    <w:rsid w:val="4A6FE039"/>
    <w:rsid w:val="4B1127AF"/>
    <w:rsid w:val="4B7F2B3E"/>
    <w:rsid w:val="4B808C6D"/>
    <w:rsid w:val="4B87A900"/>
    <w:rsid w:val="4B8FA801"/>
    <w:rsid w:val="4B918A88"/>
    <w:rsid w:val="4BE3A40D"/>
    <w:rsid w:val="4BE90AD3"/>
    <w:rsid w:val="4BEF0368"/>
    <w:rsid w:val="4C418293"/>
    <w:rsid w:val="4C4F2D5D"/>
    <w:rsid w:val="4C870AA2"/>
    <w:rsid w:val="4CF085C1"/>
    <w:rsid w:val="4CFF8B6D"/>
    <w:rsid w:val="4D2B46D4"/>
    <w:rsid w:val="4D6E69B0"/>
    <w:rsid w:val="4D8AB6A1"/>
    <w:rsid w:val="4DB66AA3"/>
    <w:rsid w:val="4DC99915"/>
    <w:rsid w:val="4DDFFA13"/>
    <w:rsid w:val="4DF0A800"/>
    <w:rsid w:val="4DFA0596"/>
    <w:rsid w:val="4E15FBE9"/>
    <w:rsid w:val="4E4844F1"/>
    <w:rsid w:val="4E65C779"/>
    <w:rsid w:val="4E7FCC70"/>
    <w:rsid w:val="4E9CC8FD"/>
    <w:rsid w:val="4EA399D5"/>
    <w:rsid w:val="4EE67DF1"/>
    <w:rsid w:val="4EEBE757"/>
    <w:rsid w:val="4F077D10"/>
    <w:rsid w:val="4F52B31A"/>
    <w:rsid w:val="4F6A4D95"/>
    <w:rsid w:val="4F98B98D"/>
    <w:rsid w:val="4FD2BF44"/>
    <w:rsid w:val="4FDAF64D"/>
    <w:rsid w:val="4FE63DDB"/>
    <w:rsid w:val="4FEBA346"/>
    <w:rsid w:val="503EAD6B"/>
    <w:rsid w:val="503F6A36"/>
    <w:rsid w:val="505BFE5D"/>
    <w:rsid w:val="50DA6993"/>
    <w:rsid w:val="5110AA6C"/>
    <w:rsid w:val="512466C0"/>
    <w:rsid w:val="513B8AC1"/>
    <w:rsid w:val="513DAD6E"/>
    <w:rsid w:val="5151B663"/>
    <w:rsid w:val="515FD04C"/>
    <w:rsid w:val="51836E5A"/>
    <w:rsid w:val="51982B56"/>
    <w:rsid w:val="51B74549"/>
    <w:rsid w:val="51C88E0A"/>
    <w:rsid w:val="51D24843"/>
    <w:rsid w:val="51D49F84"/>
    <w:rsid w:val="51DDFFAC"/>
    <w:rsid w:val="51F283E9"/>
    <w:rsid w:val="5219E639"/>
    <w:rsid w:val="523A56F2"/>
    <w:rsid w:val="5257CF5C"/>
    <w:rsid w:val="5260F816"/>
    <w:rsid w:val="529CB1BA"/>
    <w:rsid w:val="52BA5E06"/>
    <w:rsid w:val="52C783D7"/>
    <w:rsid w:val="53AE8683"/>
    <w:rsid w:val="53BC5223"/>
    <w:rsid w:val="53D6AE33"/>
    <w:rsid w:val="53E2A734"/>
    <w:rsid w:val="542A06F8"/>
    <w:rsid w:val="54385689"/>
    <w:rsid w:val="54578565"/>
    <w:rsid w:val="546E4338"/>
    <w:rsid w:val="547780C9"/>
    <w:rsid w:val="54810DE6"/>
    <w:rsid w:val="549A3643"/>
    <w:rsid w:val="549CBD63"/>
    <w:rsid w:val="54B7A39A"/>
    <w:rsid w:val="54BE6114"/>
    <w:rsid w:val="54E03009"/>
    <w:rsid w:val="5503FDBA"/>
    <w:rsid w:val="550E4656"/>
    <w:rsid w:val="55102745"/>
    <w:rsid w:val="5510715F"/>
    <w:rsid w:val="55186A76"/>
    <w:rsid w:val="552CBC74"/>
    <w:rsid w:val="55634A24"/>
    <w:rsid w:val="556F0CFC"/>
    <w:rsid w:val="556FA289"/>
    <w:rsid w:val="5598AC53"/>
    <w:rsid w:val="55C666FD"/>
    <w:rsid w:val="55DECAB8"/>
    <w:rsid w:val="55EF3040"/>
    <w:rsid w:val="55F1DAD0"/>
    <w:rsid w:val="5639CEB6"/>
    <w:rsid w:val="564176EF"/>
    <w:rsid w:val="56AE1227"/>
    <w:rsid w:val="56C4453C"/>
    <w:rsid w:val="56F45F22"/>
    <w:rsid w:val="57002165"/>
    <w:rsid w:val="578B00A1"/>
    <w:rsid w:val="57AE393B"/>
    <w:rsid w:val="57D38107"/>
    <w:rsid w:val="57D82763"/>
    <w:rsid w:val="57E58ACD"/>
    <w:rsid w:val="58113BF0"/>
    <w:rsid w:val="5819E162"/>
    <w:rsid w:val="58232908"/>
    <w:rsid w:val="5837349E"/>
    <w:rsid w:val="58485E9B"/>
    <w:rsid w:val="587803D2"/>
    <w:rsid w:val="587BF1F7"/>
    <w:rsid w:val="589EDE35"/>
    <w:rsid w:val="58A72B31"/>
    <w:rsid w:val="592FFA9B"/>
    <w:rsid w:val="5933F7FC"/>
    <w:rsid w:val="59745DEA"/>
    <w:rsid w:val="59877759"/>
    <w:rsid w:val="59B63277"/>
    <w:rsid w:val="59E2672E"/>
    <w:rsid w:val="5A002D97"/>
    <w:rsid w:val="5A086EC0"/>
    <w:rsid w:val="5A23898F"/>
    <w:rsid w:val="5A291ABA"/>
    <w:rsid w:val="5AB5D08D"/>
    <w:rsid w:val="5AC2A163"/>
    <w:rsid w:val="5AF39C73"/>
    <w:rsid w:val="5B335770"/>
    <w:rsid w:val="5B3F0D9C"/>
    <w:rsid w:val="5B4800D5"/>
    <w:rsid w:val="5B87E6AA"/>
    <w:rsid w:val="5BB6EC26"/>
    <w:rsid w:val="5BC57AF8"/>
    <w:rsid w:val="5BEEBE5C"/>
    <w:rsid w:val="5C0BA46F"/>
    <w:rsid w:val="5C329626"/>
    <w:rsid w:val="5C5E71C4"/>
    <w:rsid w:val="5C652CFD"/>
    <w:rsid w:val="5CA6F22A"/>
    <w:rsid w:val="5CDADDFD"/>
    <w:rsid w:val="5CE682CC"/>
    <w:rsid w:val="5CFCD893"/>
    <w:rsid w:val="5D3BD7B7"/>
    <w:rsid w:val="5D3C2477"/>
    <w:rsid w:val="5D7CA929"/>
    <w:rsid w:val="5DD17322"/>
    <w:rsid w:val="5E0CA678"/>
    <w:rsid w:val="5E52BA1F"/>
    <w:rsid w:val="5EBC054C"/>
    <w:rsid w:val="5EF56FD0"/>
    <w:rsid w:val="5F3D6E04"/>
    <w:rsid w:val="5F4E6D83"/>
    <w:rsid w:val="5FAA1710"/>
    <w:rsid w:val="5FCAF5F9"/>
    <w:rsid w:val="5FE6838E"/>
    <w:rsid w:val="60250981"/>
    <w:rsid w:val="602FBDDE"/>
    <w:rsid w:val="6044E988"/>
    <w:rsid w:val="604B4F38"/>
    <w:rsid w:val="605A84AF"/>
    <w:rsid w:val="6092E5F8"/>
    <w:rsid w:val="60C731F0"/>
    <w:rsid w:val="60F2C319"/>
    <w:rsid w:val="60FDA1C7"/>
    <w:rsid w:val="61356E40"/>
    <w:rsid w:val="6156A079"/>
    <w:rsid w:val="61A25DBD"/>
    <w:rsid w:val="61A9032F"/>
    <w:rsid w:val="61AB87A5"/>
    <w:rsid w:val="61B9816B"/>
    <w:rsid w:val="61BBA416"/>
    <w:rsid w:val="61F2BF20"/>
    <w:rsid w:val="62120D23"/>
    <w:rsid w:val="62376839"/>
    <w:rsid w:val="625CB77C"/>
    <w:rsid w:val="62687F2D"/>
    <w:rsid w:val="626C585C"/>
    <w:rsid w:val="62733967"/>
    <w:rsid w:val="62C5088B"/>
    <w:rsid w:val="62DBA833"/>
    <w:rsid w:val="62FEC0CC"/>
    <w:rsid w:val="631423C7"/>
    <w:rsid w:val="63319DC8"/>
    <w:rsid w:val="6339FAFA"/>
    <w:rsid w:val="636877F2"/>
    <w:rsid w:val="6397A3E6"/>
    <w:rsid w:val="63DEA9E6"/>
    <w:rsid w:val="63F20CB5"/>
    <w:rsid w:val="645E72C5"/>
    <w:rsid w:val="6479CA9C"/>
    <w:rsid w:val="64890748"/>
    <w:rsid w:val="648EDA89"/>
    <w:rsid w:val="64A1E17B"/>
    <w:rsid w:val="64CE3C34"/>
    <w:rsid w:val="64CF6599"/>
    <w:rsid w:val="64D08BD3"/>
    <w:rsid w:val="64D19125"/>
    <w:rsid w:val="64DC8598"/>
    <w:rsid w:val="64F344D8"/>
    <w:rsid w:val="654A05B8"/>
    <w:rsid w:val="658AF4A3"/>
    <w:rsid w:val="65A95FCD"/>
    <w:rsid w:val="65CBB577"/>
    <w:rsid w:val="65FA714E"/>
    <w:rsid w:val="665B2A3B"/>
    <w:rsid w:val="66803206"/>
    <w:rsid w:val="66CFB7C7"/>
    <w:rsid w:val="66ECD7D0"/>
    <w:rsid w:val="66FD4E50"/>
    <w:rsid w:val="6717AA8D"/>
    <w:rsid w:val="6759947B"/>
    <w:rsid w:val="6791329A"/>
    <w:rsid w:val="67AAE085"/>
    <w:rsid w:val="67C27B23"/>
    <w:rsid w:val="67C864E8"/>
    <w:rsid w:val="67E2863A"/>
    <w:rsid w:val="682AD33D"/>
    <w:rsid w:val="68415BD4"/>
    <w:rsid w:val="68733DC3"/>
    <w:rsid w:val="68A55E0E"/>
    <w:rsid w:val="68F821A1"/>
    <w:rsid w:val="69210198"/>
    <w:rsid w:val="692874C3"/>
    <w:rsid w:val="693EFE7C"/>
    <w:rsid w:val="6974C376"/>
    <w:rsid w:val="6990DED6"/>
    <w:rsid w:val="69A6B265"/>
    <w:rsid w:val="69BB6283"/>
    <w:rsid w:val="69D3AD23"/>
    <w:rsid w:val="69E9F2E2"/>
    <w:rsid w:val="6A1A1E5F"/>
    <w:rsid w:val="6A1E1394"/>
    <w:rsid w:val="6A5E65C6"/>
    <w:rsid w:val="6A9BBB95"/>
    <w:rsid w:val="6ABA0ED7"/>
    <w:rsid w:val="6AD4D6C5"/>
    <w:rsid w:val="6AD9193B"/>
    <w:rsid w:val="6AE5F546"/>
    <w:rsid w:val="6AFA81D9"/>
    <w:rsid w:val="6B796E46"/>
    <w:rsid w:val="6BAC489D"/>
    <w:rsid w:val="6BB9D284"/>
    <w:rsid w:val="6BD1B325"/>
    <w:rsid w:val="6BEB2C00"/>
    <w:rsid w:val="6C0C000D"/>
    <w:rsid w:val="6C3409ED"/>
    <w:rsid w:val="6C56494F"/>
    <w:rsid w:val="6C59A399"/>
    <w:rsid w:val="6C9C0D09"/>
    <w:rsid w:val="6CF8EF4D"/>
    <w:rsid w:val="6D25CB89"/>
    <w:rsid w:val="6D9EE751"/>
    <w:rsid w:val="6DA9BA50"/>
    <w:rsid w:val="6DAB7F75"/>
    <w:rsid w:val="6DBEAD7C"/>
    <w:rsid w:val="6E8DAB82"/>
    <w:rsid w:val="6ED339EC"/>
    <w:rsid w:val="6EF8F444"/>
    <w:rsid w:val="6F24628F"/>
    <w:rsid w:val="6F3380EB"/>
    <w:rsid w:val="6F39184B"/>
    <w:rsid w:val="6F4641CD"/>
    <w:rsid w:val="6F47223D"/>
    <w:rsid w:val="6F6FF1BC"/>
    <w:rsid w:val="6F91BD9F"/>
    <w:rsid w:val="6F9363FC"/>
    <w:rsid w:val="6F9B9EE8"/>
    <w:rsid w:val="6FA474A1"/>
    <w:rsid w:val="6FC8074F"/>
    <w:rsid w:val="702D693F"/>
    <w:rsid w:val="70CDA74A"/>
    <w:rsid w:val="70FCBB64"/>
    <w:rsid w:val="710766ED"/>
    <w:rsid w:val="71192F60"/>
    <w:rsid w:val="7153ABBA"/>
    <w:rsid w:val="715A5483"/>
    <w:rsid w:val="7164948A"/>
    <w:rsid w:val="71834B31"/>
    <w:rsid w:val="718A63E2"/>
    <w:rsid w:val="71BEC82C"/>
    <w:rsid w:val="71C70334"/>
    <w:rsid w:val="71CE94C8"/>
    <w:rsid w:val="71E72718"/>
    <w:rsid w:val="71F04E72"/>
    <w:rsid w:val="7210F87E"/>
    <w:rsid w:val="722D704C"/>
    <w:rsid w:val="723BCFC6"/>
    <w:rsid w:val="72ABFEEB"/>
    <w:rsid w:val="72B0BE05"/>
    <w:rsid w:val="72CCB865"/>
    <w:rsid w:val="72D6C488"/>
    <w:rsid w:val="72D6CA23"/>
    <w:rsid w:val="736D9841"/>
    <w:rsid w:val="739EB540"/>
    <w:rsid w:val="73A7AF68"/>
    <w:rsid w:val="73B50E71"/>
    <w:rsid w:val="73B52D56"/>
    <w:rsid w:val="73B7620B"/>
    <w:rsid w:val="73F1EE36"/>
    <w:rsid w:val="74040F0C"/>
    <w:rsid w:val="743931AF"/>
    <w:rsid w:val="744B70D1"/>
    <w:rsid w:val="744F1944"/>
    <w:rsid w:val="7487879A"/>
    <w:rsid w:val="748CE1CF"/>
    <w:rsid w:val="7497579B"/>
    <w:rsid w:val="74B8AD7E"/>
    <w:rsid w:val="7507A6F0"/>
    <w:rsid w:val="753F2C39"/>
    <w:rsid w:val="755FB340"/>
    <w:rsid w:val="75609BD1"/>
    <w:rsid w:val="7564BBEB"/>
    <w:rsid w:val="7586BDB8"/>
    <w:rsid w:val="7587F967"/>
    <w:rsid w:val="758A7151"/>
    <w:rsid w:val="75A99CC7"/>
    <w:rsid w:val="75B4901B"/>
    <w:rsid w:val="75B6087B"/>
    <w:rsid w:val="75FC269E"/>
    <w:rsid w:val="75FD0131"/>
    <w:rsid w:val="76873234"/>
    <w:rsid w:val="768A349D"/>
    <w:rsid w:val="7690784C"/>
    <w:rsid w:val="7696DC01"/>
    <w:rsid w:val="76B1D15E"/>
    <w:rsid w:val="76B85F8B"/>
    <w:rsid w:val="76F340D2"/>
    <w:rsid w:val="770878DE"/>
    <w:rsid w:val="772641B2"/>
    <w:rsid w:val="77283C6A"/>
    <w:rsid w:val="77377439"/>
    <w:rsid w:val="77422BFB"/>
    <w:rsid w:val="778CCA4D"/>
    <w:rsid w:val="77C21B96"/>
    <w:rsid w:val="77C4F70C"/>
    <w:rsid w:val="77DF27DD"/>
    <w:rsid w:val="7814B01B"/>
    <w:rsid w:val="782E661C"/>
    <w:rsid w:val="7848F6EA"/>
    <w:rsid w:val="785E47F0"/>
    <w:rsid w:val="786E879C"/>
    <w:rsid w:val="7870B42F"/>
    <w:rsid w:val="7878E6B4"/>
    <w:rsid w:val="78C4ABC3"/>
    <w:rsid w:val="793D67D1"/>
    <w:rsid w:val="794100E2"/>
    <w:rsid w:val="794F9C06"/>
    <w:rsid w:val="796BE593"/>
    <w:rsid w:val="7972AC3A"/>
    <w:rsid w:val="797CC92B"/>
    <w:rsid w:val="79B12FE6"/>
    <w:rsid w:val="79DCDB5A"/>
    <w:rsid w:val="79EFB15C"/>
    <w:rsid w:val="7A3DDB82"/>
    <w:rsid w:val="7A800EED"/>
    <w:rsid w:val="7A883D58"/>
    <w:rsid w:val="7AA0873D"/>
    <w:rsid w:val="7AB26F88"/>
    <w:rsid w:val="7AB97112"/>
    <w:rsid w:val="7ADF3C65"/>
    <w:rsid w:val="7ADF4DC2"/>
    <w:rsid w:val="7B467BE3"/>
    <w:rsid w:val="7B7A490D"/>
    <w:rsid w:val="7BA59803"/>
    <w:rsid w:val="7BB066A0"/>
    <w:rsid w:val="7BBBB02B"/>
    <w:rsid w:val="7C5BBC3C"/>
    <w:rsid w:val="7CA9E679"/>
    <w:rsid w:val="7CB469ED"/>
    <w:rsid w:val="7CF1B606"/>
    <w:rsid w:val="7D0DBA9F"/>
    <w:rsid w:val="7D691D2C"/>
    <w:rsid w:val="7D95EA57"/>
    <w:rsid w:val="7DA1F3F8"/>
    <w:rsid w:val="7E0C986E"/>
    <w:rsid w:val="7E5E1915"/>
    <w:rsid w:val="7E7D0E10"/>
    <w:rsid w:val="7E855D5A"/>
    <w:rsid w:val="7F05E559"/>
    <w:rsid w:val="7F17989A"/>
    <w:rsid w:val="7F34A13A"/>
    <w:rsid w:val="7F86F941"/>
    <w:rsid w:val="7FA91563"/>
    <w:rsid w:val="7FCF82DB"/>
    <w:rsid w:val="7FD0C471"/>
    <w:rsid w:val="7FD994E4"/>
    <w:rsid w:val="7FEA6FAC"/>
    <w:rsid w:val="7FF4A67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162A9"/>
  <w15:chartTrackingRefBased/>
  <w15:docId w15:val="{D06796D4-5D3B-054C-AAF0-81DC0C44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1C"/>
    <w:pPr>
      <w:spacing w:before="120" w:after="120" w:line="360" w:lineRule="auto"/>
      <w:ind w:firstLine="0"/>
    </w:pPr>
    <w:rPr>
      <w:rFonts w:ascii="Arial" w:eastAsia="Times New Roman" w:hAnsi="Arial" w:cs="Times New Roman"/>
      <w:sz w:val="20"/>
      <w:szCs w:val="24"/>
      <w:lang w:eastAsia="de-DE"/>
    </w:rPr>
  </w:style>
  <w:style w:type="paragraph" w:styleId="Heading1">
    <w:name w:val="heading 1"/>
    <w:basedOn w:val="Normal"/>
    <w:next w:val="Normal"/>
    <w:link w:val="Heading1Char"/>
    <w:uiPriority w:val="9"/>
    <w:qFormat/>
    <w:rsid w:val="00E552AC"/>
    <w:pPr>
      <w:spacing w:before="600"/>
      <w:outlineLvl w:val="0"/>
    </w:pPr>
    <w:rPr>
      <w:rFonts w:eastAsiaTheme="majorEastAsia" w:cstheme="majorBidi"/>
      <w:b/>
      <w:bCs/>
      <w:iCs/>
      <w:sz w:val="32"/>
      <w:szCs w:val="32"/>
      <w:lang w:eastAsia="en-US"/>
    </w:rPr>
  </w:style>
  <w:style w:type="paragraph" w:styleId="Heading2">
    <w:name w:val="heading 2"/>
    <w:basedOn w:val="Normal"/>
    <w:next w:val="Normal"/>
    <w:link w:val="Heading2Char"/>
    <w:uiPriority w:val="9"/>
    <w:unhideWhenUsed/>
    <w:qFormat/>
    <w:rsid w:val="00E552AC"/>
    <w:pPr>
      <w:spacing w:before="320"/>
      <w:outlineLvl w:val="1"/>
    </w:pPr>
    <w:rPr>
      <w:rFonts w:eastAsiaTheme="majorEastAsia" w:cstheme="majorBidi"/>
      <w:bCs/>
      <w:i/>
      <w:iCs/>
      <w:sz w:val="28"/>
      <w:szCs w:val="28"/>
      <w:lang w:eastAsia="en-US"/>
    </w:rPr>
  </w:style>
  <w:style w:type="paragraph" w:styleId="Heading3">
    <w:name w:val="heading 3"/>
    <w:basedOn w:val="Normal"/>
    <w:next w:val="Normal"/>
    <w:link w:val="Heading3Char"/>
    <w:uiPriority w:val="9"/>
    <w:unhideWhenUsed/>
    <w:qFormat/>
    <w:rsid w:val="00E26FBA"/>
    <w:pPr>
      <w:spacing w:before="320"/>
      <w:outlineLvl w:val="2"/>
    </w:pPr>
    <w:rPr>
      <w:rFonts w:eastAsiaTheme="majorEastAsia" w:cstheme="majorBidi"/>
      <w:bCs/>
      <w:i/>
      <w:iCs/>
      <w:sz w:val="26"/>
      <w:szCs w:val="26"/>
      <w:lang w:eastAsia="en-US"/>
    </w:rPr>
  </w:style>
  <w:style w:type="paragraph" w:styleId="Heading4">
    <w:name w:val="heading 4"/>
    <w:basedOn w:val="Normal"/>
    <w:next w:val="Normal"/>
    <w:link w:val="Heading4Char"/>
    <w:uiPriority w:val="9"/>
    <w:unhideWhenUsed/>
    <w:qFormat/>
    <w:rsid w:val="00E26FBA"/>
    <w:pPr>
      <w:spacing w:before="280"/>
      <w:outlineLvl w:val="3"/>
    </w:pPr>
    <w:rPr>
      <w:rFonts w:eastAsiaTheme="majorEastAsia" w:cstheme="majorBidi"/>
      <w:bCs/>
      <w:i/>
      <w:iCs/>
      <w:sz w:val="22"/>
      <w:lang w:eastAsia="en-US"/>
    </w:rPr>
  </w:style>
  <w:style w:type="paragraph" w:styleId="Heading5">
    <w:name w:val="heading 5"/>
    <w:basedOn w:val="Normal"/>
    <w:next w:val="Normal"/>
    <w:link w:val="Heading5Char"/>
    <w:uiPriority w:val="9"/>
    <w:unhideWhenUsed/>
    <w:qFormat/>
    <w:rsid w:val="00E26FBA"/>
    <w:pPr>
      <w:spacing w:before="280"/>
      <w:outlineLvl w:val="4"/>
    </w:pPr>
    <w:rPr>
      <w:rFonts w:eastAsiaTheme="majorEastAsia" w:cstheme="majorBidi"/>
      <w:bCs/>
      <w:i/>
      <w:iCs/>
      <w:szCs w:val="22"/>
      <w:lang w:eastAsia="en-US"/>
    </w:rPr>
  </w:style>
  <w:style w:type="paragraph" w:styleId="Heading6">
    <w:name w:val="heading 6"/>
    <w:basedOn w:val="Normal"/>
    <w:next w:val="Normal"/>
    <w:link w:val="Heading6Char"/>
    <w:uiPriority w:val="9"/>
    <w:semiHidden/>
    <w:unhideWhenUsed/>
    <w:qFormat/>
    <w:rsid w:val="0060509C"/>
    <w:pPr>
      <w:spacing w:before="280" w:after="8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0509C"/>
    <w:pPr>
      <w:spacing w:before="280"/>
      <w:outlineLvl w:val="6"/>
    </w:pPr>
    <w:rPr>
      <w:rFonts w:asciiTheme="majorHAnsi" w:eastAsiaTheme="majorEastAsia" w:hAnsiTheme="majorHAnsi" w:cstheme="majorBidi"/>
      <w:b/>
      <w:bCs/>
      <w:i/>
      <w:iCs/>
      <w:szCs w:val="20"/>
    </w:rPr>
  </w:style>
  <w:style w:type="paragraph" w:styleId="Heading8">
    <w:name w:val="heading 8"/>
    <w:basedOn w:val="Normal"/>
    <w:next w:val="Normal"/>
    <w:link w:val="Heading8Char"/>
    <w:uiPriority w:val="9"/>
    <w:semiHidden/>
    <w:unhideWhenUsed/>
    <w:qFormat/>
    <w:rsid w:val="0060509C"/>
    <w:pPr>
      <w:spacing w:before="28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60509C"/>
    <w:pPr>
      <w:spacing w:before="28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9435F"/>
    <w:pPr>
      <w:spacing w:after="160" w:line="480" w:lineRule="auto"/>
      <w:ind w:firstLine="360"/>
    </w:pPr>
    <w:rPr>
      <w:rFonts w:asciiTheme="minorHAnsi" w:eastAsiaTheme="minorEastAsia" w:hAnsiTheme="minorHAnsi" w:cstheme="minorBidi"/>
      <w:szCs w:val="22"/>
      <w:lang w:eastAsia="en-US"/>
    </w:rPr>
  </w:style>
  <w:style w:type="character" w:customStyle="1" w:styleId="CommentTextChar">
    <w:name w:val="Comment Text Char"/>
    <w:basedOn w:val="DefaultParagraphFont"/>
    <w:link w:val="CommentText"/>
    <w:uiPriority w:val="99"/>
    <w:rsid w:val="0049435F"/>
    <w:rPr>
      <w:sz w:val="20"/>
      <w:szCs w:val="20"/>
      <w:lang w:val="en-US"/>
    </w:rPr>
  </w:style>
  <w:style w:type="character" w:customStyle="1" w:styleId="Heading2Char">
    <w:name w:val="Heading 2 Char"/>
    <w:basedOn w:val="DefaultParagraphFont"/>
    <w:link w:val="Heading2"/>
    <w:uiPriority w:val="9"/>
    <w:rsid w:val="00E552AC"/>
    <w:rPr>
      <w:rFonts w:ascii="Arial" w:eastAsiaTheme="majorEastAsia" w:hAnsi="Arial" w:cstheme="majorBidi"/>
      <w:bCs/>
      <w:i/>
      <w:iCs/>
      <w:sz w:val="28"/>
      <w:szCs w:val="28"/>
    </w:rPr>
  </w:style>
  <w:style w:type="character" w:customStyle="1" w:styleId="Heading3Char">
    <w:name w:val="Heading 3 Char"/>
    <w:basedOn w:val="DefaultParagraphFont"/>
    <w:link w:val="Heading3"/>
    <w:uiPriority w:val="9"/>
    <w:rsid w:val="00E26FBA"/>
    <w:rPr>
      <w:rFonts w:ascii="Arial" w:eastAsiaTheme="majorEastAsia" w:hAnsi="Arial" w:cstheme="majorBidi"/>
      <w:bCs/>
      <w:i/>
      <w:iCs/>
      <w:sz w:val="26"/>
      <w:szCs w:val="26"/>
    </w:rPr>
  </w:style>
  <w:style w:type="paragraph" w:styleId="NormalWeb">
    <w:name w:val="Normal (Web)"/>
    <w:basedOn w:val="Normal"/>
    <w:uiPriority w:val="99"/>
    <w:unhideWhenUsed/>
    <w:rsid w:val="00A30206"/>
    <w:pPr>
      <w:spacing w:before="100" w:beforeAutospacing="1" w:after="100" w:afterAutospacing="1"/>
    </w:pPr>
  </w:style>
  <w:style w:type="character" w:customStyle="1" w:styleId="Heading1Char">
    <w:name w:val="Heading 1 Char"/>
    <w:basedOn w:val="DefaultParagraphFont"/>
    <w:link w:val="Heading1"/>
    <w:uiPriority w:val="9"/>
    <w:rsid w:val="00E552AC"/>
    <w:rPr>
      <w:rFonts w:ascii="Arial" w:eastAsiaTheme="majorEastAsia" w:hAnsi="Arial" w:cstheme="majorBidi"/>
      <w:b/>
      <w:bCs/>
      <w:iCs/>
      <w:sz w:val="32"/>
      <w:szCs w:val="32"/>
    </w:rPr>
  </w:style>
  <w:style w:type="character" w:customStyle="1" w:styleId="Heading4Char">
    <w:name w:val="Heading 4 Char"/>
    <w:basedOn w:val="DefaultParagraphFont"/>
    <w:link w:val="Heading4"/>
    <w:uiPriority w:val="9"/>
    <w:rsid w:val="00E26FBA"/>
    <w:rPr>
      <w:rFonts w:ascii="Arial" w:eastAsiaTheme="majorEastAsia" w:hAnsi="Arial" w:cstheme="majorBidi"/>
      <w:bCs/>
      <w:i/>
      <w:iCs/>
      <w:szCs w:val="24"/>
    </w:rPr>
  </w:style>
  <w:style w:type="character" w:customStyle="1" w:styleId="Heading5Char">
    <w:name w:val="Heading 5 Char"/>
    <w:basedOn w:val="DefaultParagraphFont"/>
    <w:link w:val="Heading5"/>
    <w:uiPriority w:val="9"/>
    <w:rsid w:val="00E26FBA"/>
    <w:rPr>
      <w:rFonts w:ascii="Arial" w:eastAsiaTheme="majorEastAsia" w:hAnsi="Arial" w:cstheme="majorBidi"/>
      <w:bCs/>
      <w:i/>
      <w:iCs/>
      <w:sz w:val="20"/>
    </w:rPr>
  </w:style>
  <w:style w:type="character" w:customStyle="1" w:styleId="Heading6Char">
    <w:name w:val="Heading 6 Char"/>
    <w:basedOn w:val="DefaultParagraphFont"/>
    <w:link w:val="Heading6"/>
    <w:uiPriority w:val="9"/>
    <w:semiHidden/>
    <w:rsid w:val="0060509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0509C"/>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60509C"/>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60509C"/>
    <w:rPr>
      <w:rFonts w:asciiTheme="majorHAnsi" w:eastAsiaTheme="majorEastAsia" w:hAnsiTheme="majorHAnsi" w:cstheme="majorBidi"/>
      <w:i/>
      <w:iCs/>
      <w:sz w:val="18"/>
      <w:szCs w:val="18"/>
    </w:rPr>
  </w:style>
  <w:style w:type="paragraph" w:styleId="Caption">
    <w:name w:val="caption"/>
    <w:basedOn w:val="Normal"/>
    <w:next w:val="Normal"/>
    <w:uiPriority w:val="35"/>
    <w:unhideWhenUsed/>
    <w:qFormat/>
    <w:rsid w:val="0060509C"/>
    <w:rPr>
      <w:b/>
      <w:bCs/>
      <w:sz w:val="18"/>
      <w:szCs w:val="18"/>
    </w:rPr>
  </w:style>
  <w:style w:type="paragraph" w:styleId="Title">
    <w:name w:val="Title"/>
    <w:basedOn w:val="Normal"/>
    <w:next w:val="Normal"/>
    <w:link w:val="TitleChar"/>
    <w:uiPriority w:val="10"/>
    <w:qFormat/>
    <w:rsid w:val="0063251C"/>
    <w:pPr>
      <w:spacing w:after="240"/>
    </w:pPr>
    <w:rPr>
      <w:rFonts w:eastAsiaTheme="majorEastAsia" w:cstheme="majorBidi"/>
      <w:b/>
      <w:bCs/>
      <w:i/>
      <w:iCs/>
      <w:spacing w:val="10"/>
      <w:sz w:val="32"/>
      <w:szCs w:val="60"/>
      <w:lang w:eastAsia="en-US"/>
    </w:rPr>
  </w:style>
  <w:style w:type="character" w:customStyle="1" w:styleId="TitleChar">
    <w:name w:val="Title Char"/>
    <w:basedOn w:val="DefaultParagraphFont"/>
    <w:link w:val="Title"/>
    <w:uiPriority w:val="10"/>
    <w:rsid w:val="0063251C"/>
    <w:rPr>
      <w:rFonts w:ascii="Arial" w:eastAsiaTheme="majorEastAsia" w:hAnsi="Arial" w:cstheme="majorBidi"/>
      <w:b/>
      <w:bCs/>
      <w:i/>
      <w:iCs/>
      <w:spacing w:val="10"/>
      <w:sz w:val="32"/>
      <w:szCs w:val="60"/>
    </w:rPr>
  </w:style>
  <w:style w:type="paragraph" w:styleId="Subtitle">
    <w:name w:val="Subtitle"/>
    <w:basedOn w:val="Normal"/>
    <w:next w:val="Normal"/>
    <w:link w:val="SubtitleChar"/>
    <w:uiPriority w:val="11"/>
    <w:qFormat/>
    <w:rsid w:val="0060509C"/>
    <w:pPr>
      <w:spacing w:after="320" w:line="480" w:lineRule="auto"/>
      <w:ind w:firstLine="360"/>
      <w:jc w:val="right"/>
    </w:pPr>
    <w:rPr>
      <w:rFonts w:asciiTheme="minorHAnsi" w:eastAsiaTheme="minorEastAsia" w:hAnsiTheme="minorHAnsi" w:cstheme="minorBidi"/>
      <w:i/>
      <w:iCs/>
      <w:color w:val="808080" w:themeColor="text1" w:themeTint="7F"/>
      <w:spacing w:val="10"/>
      <w:lang w:eastAsia="en-US"/>
    </w:rPr>
  </w:style>
  <w:style w:type="character" w:customStyle="1" w:styleId="SubtitleChar">
    <w:name w:val="Subtitle Char"/>
    <w:basedOn w:val="DefaultParagraphFont"/>
    <w:link w:val="Subtitle"/>
    <w:uiPriority w:val="11"/>
    <w:rsid w:val="0060509C"/>
    <w:rPr>
      <w:i/>
      <w:iCs/>
      <w:color w:val="808080" w:themeColor="text1" w:themeTint="7F"/>
      <w:spacing w:val="10"/>
      <w:sz w:val="24"/>
      <w:szCs w:val="24"/>
    </w:rPr>
  </w:style>
  <w:style w:type="character" w:styleId="Strong">
    <w:name w:val="Strong"/>
    <w:basedOn w:val="DefaultParagraphFont"/>
    <w:uiPriority w:val="22"/>
    <w:qFormat/>
    <w:rsid w:val="0060509C"/>
    <w:rPr>
      <w:b/>
      <w:bCs/>
      <w:spacing w:val="0"/>
    </w:rPr>
  </w:style>
  <w:style w:type="character" w:styleId="Emphasis">
    <w:name w:val="Emphasis"/>
    <w:uiPriority w:val="20"/>
    <w:qFormat/>
    <w:rsid w:val="0060509C"/>
    <w:rPr>
      <w:b/>
      <w:bCs/>
      <w:i/>
      <w:iCs/>
      <w:color w:val="auto"/>
    </w:rPr>
  </w:style>
  <w:style w:type="paragraph" w:styleId="NoSpacing">
    <w:name w:val="No Spacing"/>
    <w:basedOn w:val="Normal"/>
    <w:uiPriority w:val="1"/>
    <w:qFormat/>
    <w:rsid w:val="0060509C"/>
    <w:rPr>
      <w:rFonts w:asciiTheme="minorHAnsi" w:eastAsiaTheme="minorEastAsia" w:hAnsiTheme="minorHAnsi" w:cstheme="minorBidi"/>
      <w:szCs w:val="22"/>
      <w:lang w:eastAsia="en-US"/>
    </w:rPr>
  </w:style>
  <w:style w:type="paragraph" w:styleId="ListParagraph">
    <w:name w:val="List Paragraph"/>
    <w:basedOn w:val="Normal"/>
    <w:uiPriority w:val="34"/>
    <w:qFormat/>
    <w:rsid w:val="0060509C"/>
    <w:pPr>
      <w:spacing w:after="240" w:line="480" w:lineRule="auto"/>
      <w:ind w:left="720" w:firstLine="360"/>
      <w:contextualSpacing/>
    </w:pPr>
    <w:rPr>
      <w:rFonts w:asciiTheme="minorHAnsi" w:eastAsiaTheme="minorEastAsia" w:hAnsiTheme="minorHAnsi" w:cstheme="minorBidi"/>
      <w:szCs w:val="22"/>
      <w:lang w:eastAsia="en-US"/>
    </w:rPr>
  </w:style>
  <w:style w:type="paragraph" w:styleId="Quote">
    <w:name w:val="Quote"/>
    <w:basedOn w:val="Normal"/>
    <w:next w:val="Normal"/>
    <w:link w:val="QuoteChar"/>
    <w:uiPriority w:val="29"/>
    <w:qFormat/>
    <w:rsid w:val="0060509C"/>
    <w:pPr>
      <w:spacing w:after="240" w:line="480" w:lineRule="auto"/>
      <w:ind w:firstLine="360"/>
    </w:pPr>
    <w:rPr>
      <w:rFonts w:asciiTheme="minorHAnsi" w:eastAsiaTheme="minorEastAsia" w:hAnsiTheme="minorHAnsi" w:cstheme="minorBidi"/>
      <w:color w:val="5A5A5A" w:themeColor="text1" w:themeTint="A5"/>
      <w:szCs w:val="22"/>
      <w:lang w:eastAsia="en-US"/>
    </w:rPr>
  </w:style>
  <w:style w:type="character" w:customStyle="1" w:styleId="QuoteChar">
    <w:name w:val="Quote Char"/>
    <w:basedOn w:val="DefaultParagraphFont"/>
    <w:link w:val="Quote"/>
    <w:uiPriority w:val="29"/>
    <w:rsid w:val="0060509C"/>
    <w:rPr>
      <w:color w:val="5A5A5A" w:themeColor="text1" w:themeTint="A5"/>
    </w:rPr>
  </w:style>
  <w:style w:type="paragraph" w:styleId="IntenseQuote">
    <w:name w:val="Intense Quote"/>
    <w:basedOn w:val="Normal"/>
    <w:next w:val="Normal"/>
    <w:link w:val="IntenseQuoteChar"/>
    <w:uiPriority w:val="30"/>
    <w:qFormat/>
    <w:rsid w:val="001D6BDF"/>
    <w:pPr>
      <w:spacing w:before="0"/>
      <w:ind w:left="708" w:right="720"/>
      <w:jc w:val="center"/>
    </w:pPr>
    <w:rPr>
      <w:rFonts w:asciiTheme="majorHAnsi" w:eastAsiaTheme="majorEastAsia" w:hAnsiTheme="majorHAnsi" w:cstheme="majorBidi"/>
      <w:i/>
      <w:iCs/>
      <w:szCs w:val="20"/>
      <w:lang w:eastAsia="en-US"/>
    </w:rPr>
  </w:style>
  <w:style w:type="character" w:customStyle="1" w:styleId="IntenseQuoteChar">
    <w:name w:val="Intense Quote Char"/>
    <w:basedOn w:val="DefaultParagraphFont"/>
    <w:link w:val="IntenseQuote"/>
    <w:uiPriority w:val="30"/>
    <w:rsid w:val="001D6BDF"/>
    <w:rPr>
      <w:rFonts w:asciiTheme="majorHAnsi" w:eastAsiaTheme="majorEastAsia" w:hAnsiTheme="majorHAnsi" w:cstheme="majorBidi"/>
      <w:i/>
      <w:iCs/>
      <w:sz w:val="20"/>
      <w:szCs w:val="20"/>
    </w:rPr>
  </w:style>
  <w:style w:type="character" w:styleId="SubtleEmphasis">
    <w:name w:val="Subtle Emphasis"/>
    <w:uiPriority w:val="19"/>
    <w:qFormat/>
    <w:rsid w:val="0060509C"/>
    <w:rPr>
      <w:i/>
      <w:iCs/>
      <w:color w:val="5A5A5A" w:themeColor="text1" w:themeTint="A5"/>
    </w:rPr>
  </w:style>
  <w:style w:type="character" w:styleId="IntenseEmphasis">
    <w:name w:val="Intense Emphasis"/>
    <w:uiPriority w:val="21"/>
    <w:qFormat/>
    <w:rsid w:val="0060509C"/>
    <w:rPr>
      <w:b/>
      <w:bCs/>
      <w:i/>
      <w:iCs/>
      <w:color w:val="auto"/>
      <w:u w:val="single"/>
    </w:rPr>
  </w:style>
  <w:style w:type="character" w:styleId="SubtleReference">
    <w:name w:val="Subtle Reference"/>
    <w:uiPriority w:val="31"/>
    <w:qFormat/>
    <w:rsid w:val="0060509C"/>
    <w:rPr>
      <w:smallCaps/>
    </w:rPr>
  </w:style>
  <w:style w:type="character" w:styleId="IntenseReference">
    <w:name w:val="Intense Reference"/>
    <w:uiPriority w:val="32"/>
    <w:qFormat/>
    <w:rsid w:val="0060509C"/>
    <w:rPr>
      <w:b/>
      <w:bCs/>
      <w:smallCaps/>
      <w:color w:val="auto"/>
    </w:rPr>
  </w:style>
  <w:style w:type="character" w:styleId="BookTitle">
    <w:name w:val="Book Title"/>
    <w:uiPriority w:val="33"/>
    <w:qFormat/>
    <w:rsid w:val="0060509C"/>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60509C"/>
    <w:pPr>
      <w:outlineLvl w:val="9"/>
    </w:pPr>
  </w:style>
  <w:style w:type="paragraph" w:customStyle="1" w:styleId="NeuerParagraph">
    <w:name w:val="Neuer Paragraph"/>
    <w:basedOn w:val="ListParagraph"/>
    <w:next w:val="Normal"/>
    <w:qFormat/>
    <w:rsid w:val="0077201E"/>
    <w:pPr>
      <w:spacing w:line="360" w:lineRule="auto"/>
      <w:ind w:left="0"/>
    </w:pPr>
    <w:rPr>
      <w:rFonts w:ascii="Arial" w:hAnsi="Arial"/>
      <w:lang w:val="en-GB"/>
    </w:rPr>
  </w:style>
  <w:style w:type="table" w:styleId="PlainTable1">
    <w:name w:val="Plain Table 1"/>
    <w:basedOn w:val="TableNormal"/>
    <w:uiPriority w:val="41"/>
    <w:rsid w:val="004750A9"/>
    <w:pPr>
      <w:spacing w:after="0" w:line="240" w:lineRule="auto"/>
    </w:pPr>
    <w:rPr>
      <w:lang w:val="cs-CZ" w:eastAsia="cs-CZ"/>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DB48EE"/>
  </w:style>
  <w:style w:type="paragraph" w:customStyle="1" w:styleId="Literaturverzeichnis1">
    <w:name w:val="Literaturverzeichnis1"/>
    <w:basedOn w:val="Normal"/>
    <w:link w:val="BibliographyZchn"/>
    <w:rsid w:val="00556F2D"/>
    <w:pPr>
      <w:spacing w:after="0" w:line="480" w:lineRule="auto"/>
      <w:ind w:left="720" w:hanging="720"/>
    </w:pPr>
    <w:rPr>
      <w:rFonts w:eastAsiaTheme="minorEastAsia"/>
      <w:lang w:val="en-US" w:eastAsia="en-US"/>
    </w:rPr>
  </w:style>
  <w:style w:type="character" w:customStyle="1" w:styleId="BibliographyZchn">
    <w:name w:val="Bibliography Zchn"/>
    <w:basedOn w:val="DefaultParagraphFont"/>
    <w:link w:val="Literaturverzeichnis1"/>
    <w:rsid w:val="00556F2D"/>
    <w:rPr>
      <w:rFonts w:ascii="Arial" w:hAnsi="Arial" w:cs="Times New Roman"/>
      <w:sz w:val="20"/>
      <w:szCs w:val="24"/>
      <w:lang w:val="en-US"/>
    </w:rPr>
  </w:style>
  <w:style w:type="paragraph" w:styleId="BalloonText">
    <w:name w:val="Balloon Text"/>
    <w:basedOn w:val="Normal"/>
    <w:link w:val="BalloonTextChar"/>
    <w:uiPriority w:val="99"/>
    <w:semiHidden/>
    <w:unhideWhenUsed/>
    <w:rsid w:val="00771ADD"/>
    <w:pPr>
      <w:spacing w:before="0"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71ADD"/>
    <w:rPr>
      <w:rFonts w:ascii="Times New Roman" w:eastAsia="Times New Roman" w:hAnsi="Times New Roman" w:cs="Times New Roman"/>
      <w:sz w:val="18"/>
      <w:szCs w:val="18"/>
      <w:lang w:eastAsia="de-DE"/>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726B6"/>
    <w:pPr>
      <w:spacing w:after="120" w:line="240" w:lineRule="auto"/>
      <w:ind w:firstLine="0"/>
    </w:pPr>
    <w:rPr>
      <w:rFonts w:ascii="Arial" w:eastAsia="Times New Roman" w:hAnsi="Arial" w:cs="Times New Roman"/>
      <w:b/>
      <w:bCs/>
      <w:szCs w:val="20"/>
      <w:lang w:eastAsia="de-DE"/>
    </w:rPr>
  </w:style>
  <w:style w:type="character" w:customStyle="1" w:styleId="CommentSubjectChar">
    <w:name w:val="Comment Subject Char"/>
    <w:basedOn w:val="CommentTextChar"/>
    <w:link w:val="CommentSubject"/>
    <w:uiPriority w:val="99"/>
    <w:semiHidden/>
    <w:rsid w:val="000726B6"/>
    <w:rPr>
      <w:rFonts w:ascii="Arial" w:eastAsia="Times New Roman" w:hAnsi="Arial" w:cs="Times New Roman"/>
      <w:b/>
      <w:bCs/>
      <w:sz w:val="20"/>
      <w:szCs w:val="20"/>
      <w:lang w:val="en-US" w:eastAsia="de-DE"/>
    </w:rPr>
  </w:style>
  <w:style w:type="character" w:customStyle="1" w:styleId="normaltextrun">
    <w:name w:val="normaltextrun"/>
    <w:basedOn w:val="DefaultParagraphFont"/>
    <w:rsid w:val="006812C1"/>
  </w:style>
  <w:style w:type="paragraph" w:styleId="Revision">
    <w:name w:val="Revision"/>
    <w:hidden/>
    <w:uiPriority w:val="99"/>
    <w:semiHidden/>
    <w:rsid w:val="00101FA4"/>
    <w:pPr>
      <w:spacing w:after="0" w:line="240" w:lineRule="auto"/>
      <w:ind w:firstLine="0"/>
    </w:pPr>
    <w:rPr>
      <w:rFonts w:ascii="Arial" w:eastAsia="Times New Roman" w:hAnsi="Arial" w:cs="Times New Roman"/>
      <w:sz w:val="20"/>
      <w:szCs w:val="24"/>
      <w:lang w:eastAsia="de-DE"/>
    </w:rPr>
  </w:style>
  <w:style w:type="character" w:customStyle="1" w:styleId="NichtaufgelsteErwhnung1">
    <w:name w:val="Nicht aufgelöste Erwähnung1"/>
    <w:basedOn w:val="DefaultParagraphFont"/>
    <w:uiPriority w:val="99"/>
    <w:semiHidden/>
    <w:unhideWhenUsed/>
    <w:rsid w:val="00B9435E"/>
    <w:rPr>
      <w:color w:val="605E5C"/>
      <w:shd w:val="clear" w:color="auto" w:fill="E1DFDD"/>
    </w:rPr>
  </w:style>
  <w:style w:type="character" w:styleId="PageNumber">
    <w:name w:val="page number"/>
    <w:basedOn w:val="DefaultParagraphFont"/>
    <w:uiPriority w:val="99"/>
    <w:semiHidden/>
    <w:unhideWhenUsed/>
    <w:rsid w:val="00F77145"/>
  </w:style>
  <w:style w:type="character" w:customStyle="1" w:styleId="UnresolvedMention">
    <w:name w:val="Unresolved Mention"/>
    <w:basedOn w:val="DefaultParagraphFont"/>
    <w:uiPriority w:val="99"/>
    <w:semiHidden/>
    <w:unhideWhenUsed/>
    <w:rsid w:val="003D7D18"/>
    <w:rPr>
      <w:color w:val="605E5C"/>
      <w:shd w:val="clear" w:color="auto" w:fill="E1DFDD"/>
    </w:rPr>
  </w:style>
  <w:style w:type="paragraph" w:customStyle="1" w:styleId="Literaturverzeichnis2">
    <w:name w:val="Literaturverzeichnis2"/>
    <w:basedOn w:val="Normal"/>
    <w:rsid w:val="003D7D18"/>
    <w:pPr>
      <w:spacing w:after="0" w:line="480" w:lineRule="auto"/>
      <w:ind w:left="720" w:hanging="720"/>
      <w:jc w:val="both"/>
    </w:pPr>
    <w:rPr>
      <w:rFonts w:eastAsiaTheme="minorHAnsi" w:cs="Arial (Textkörper CS)"/>
      <w:sz w:val="22"/>
      <w:szCs w:val="20"/>
      <w:lang w:val="en-US" w:eastAsia="en-US"/>
    </w:rPr>
  </w:style>
  <w:style w:type="paragraph" w:customStyle="1" w:styleId="Acknowledgements">
    <w:name w:val="Acknowledgements"/>
    <w:basedOn w:val="Normal"/>
    <w:next w:val="Normal"/>
    <w:link w:val="AcknowledgementsZchn"/>
    <w:qFormat/>
    <w:rsid w:val="00377B1A"/>
    <w:pPr>
      <w:spacing w:after="0"/>
    </w:pPr>
    <w:rPr>
      <w:rFonts w:ascii="Times New Roman" w:hAnsi="Times New Roman"/>
      <w:sz w:val="22"/>
    </w:rPr>
  </w:style>
  <w:style w:type="character" w:customStyle="1" w:styleId="AcknowledgementsZchn">
    <w:name w:val="Acknowledgements Zchn"/>
    <w:basedOn w:val="DefaultParagraphFont"/>
    <w:link w:val="Acknowledgements"/>
    <w:rsid w:val="00377B1A"/>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506">
      <w:bodyDiv w:val="1"/>
      <w:marLeft w:val="0"/>
      <w:marRight w:val="0"/>
      <w:marTop w:val="0"/>
      <w:marBottom w:val="0"/>
      <w:divBdr>
        <w:top w:val="none" w:sz="0" w:space="0" w:color="auto"/>
        <w:left w:val="none" w:sz="0" w:space="0" w:color="auto"/>
        <w:bottom w:val="none" w:sz="0" w:space="0" w:color="auto"/>
        <w:right w:val="none" w:sz="0" w:space="0" w:color="auto"/>
      </w:divBdr>
    </w:div>
    <w:div w:id="68381434">
      <w:bodyDiv w:val="1"/>
      <w:marLeft w:val="0"/>
      <w:marRight w:val="0"/>
      <w:marTop w:val="0"/>
      <w:marBottom w:val="0"/>
      <w:divBdr>
        <w:top w:val="none" w:sz="0" w:space="0" w:color="auto"/>
        <w:left w:val="none" w:sz="0" w:space="0" w:color="auto"/>
        <w:bottom w:val="none" w:sz="0" w:space="0" w:color="auto"/>
        <w:right w:val="none" w:sz="0" w:space="0" w:color="auto"/>
      </w:divBdr>
    </w:div>
    <w:div w:id="101875562">
      <w:bodyDiv w:val="1"/>
      <w:marLeft w:val="0"/>
      <w:marRight w:val="0"/>
      <w:marTop w:val="0"/>
      <w:marBottom w:val="0"/>
      <w:divBdr>
        <w:top w:val="none" w:sz="0" w:space="0" w:color="auto"/>
        <w:left w:val="none" w:sz="0" w:space="0" w:color="auto"/>
        <w:bottom w:val="none" w:sz="0" w:space="0" w:color="auto"/>
        <w:right w:val="none" w:sz="0" w:space="0" w:color="auto"/>
      </w:divBdr>
    </w:div>
    <w:div w:id="127670473">
      <w:bodyDiv w:val="1"/>
      <w:marLeft w:val="0"/>
      <w:marRight w:val="0"/>
      <w:marTop w:val="0"/>
      <w:marBottom w:val="0"/>
      <w:divBdr>
        <w:top w:val="none" w:sz="0" w:space="0" w:color="auto"/>
        <w:left w:val="none" w:sz="0" w:space="0" w:color="auto"/>
        <w:bottom w:val="none" w:sz="0" w:space="0" w:color="auto"/>
        <w:right w:val="none" w:sz="0" w:space="0" w:color="auto"/>
      </w:divBdr>
    </w:div>
    <w:div w:id="191698626">
      <w:bodyDiv w:val="1"/>
      <w:marLeft w:val="0"/>
      <w:marRight w:val="0"/>
      <w:marTop w:val="0"/>
      <w:marBottom w:val="0"/>
      <w:divBdr>
        <w:top w:val="none" w:sz="0" w:space="0" w:color="auto"/>
        <w:left w:val="none" w:sz="0" w:space="0" w:color="auto"/>
        <w:bottom w:val="none" w:sz="0" w:space="0" w:color="auto"/>
        <w:right w:val="none" w:sz="0" w:space="0" w:color="auto"/>
      </w:divBdr>
    </w:div>
    <w:div w:id="194466483">
      <w:bodyDiv w:val="1"/>
      <w:marLeft w:val="0"/>
      <w:marRight w:val="0"/>
      <w:marTop w:val="0"/>
      <w:marBottom w:val="0"/>
      <w:divBdr>
        <w:top w:val="none" w:sz="0" w:space="0" w:color="auto"/>
        <w:left w:val="none" w:sz="0" w:space="0" w:color="auto"/>
        <w:bottom w:val="none" w:sz="0" w:space="0" w:color="auto"/>
        <w:right w:val="none" w:sz="0" w:space="0" w:color="auto"/>
      </w:divBdr>
    </w:div>
    <w:div w:id="238491857">
      <w:bodyDiv w:val="1"/>
      <w:marLeft w:val="0"/>
      <w:marRight w:val="0"/>
      <w:marTop w:val="0"/>
      <w:marBottom w:val="0"/>
      <w:divBdr>
        <w:top w:val="none" w:sz="0" w:space="0" w:color="auto"/>
        <w:left w:val="none" w:sz="0" w:space="0" w:color="auto"/>
        <w:bottom w:val="none" w:sz="0" w:space="0" w:color="auto"/>
        <w:right w:val="none" w:sz="0" w:space="0" w:color="auto"/>
      </w:divBdr>
    </w:div>
    <w:div w:id="256132592">
      <w:bodyDiv w:val="1"/>
      <w:marLeft w:val="0"/>
      <w:marRight w:val="0"/>
      <w:marTop w:val="0"/>
      <w:marBottom w:val="0"/>
      <w:divBdr>
        <w:top w:val="none" w:sz="0" w:space="0" w:color="auto"/>
        <w:left w:val="none" w:sz="0" w:space="0" w:color="auto"/>
        <w:bottom w:val="none" w:sz="0" w:space="0" w:color="auto"/>
        <w:right w:val="none" w:sz="0" w:space="0" w:color="auto"/>
      </w:divBdr>
    </w:div>
    <w:div w:id="275796322">
      <w:bodyDiv w:val="1"/>
      <w:marLeft w:val="0"/>
      <w:marRight w:val="0"/>
      <w:marTop w:val="0"/>
      <w:marBottom w:val="0"/>
      <w:divBdr>
        <w:top w:val="none" w:sz="0" w:space="0" w:color="auto"/>
        <w:left w:val="none" w:sz="0" w:space="0" w:color="auto"/>
        <w:bottom w:val="none" w:sz="0" w:space="0" w:color="auto"/>
        <w:right w:val="none" w:sz="0" w:space="0" w:color="auto"/>
      </w:divBdr>
    </w:div>
    <w:div w:id="322125305">
      <w:bodyDiv w:val="1"/>
      <w:marLeft w:val="0"/>
      <w:marRight w:val="0"/>
      <w:marTop w:val="0"/>
      <w:marBottom w:val="0"/>
      <w:divBdr>
        <w:top w:val="none" w:sz="0" w:space="0" w:color="auto"/>
        <w:left w:val="none" w:sz="0" w:space="0" w:color="auto"/>
        <w:bottom w:val="none" w:sz="0" w:space="0" w:color="auto"/>
        <w:right w:val="none" w:sz="0" w:space="0" w:color="auto"/>
      </w:divBdr>
    </w:div>
    <w:div w:id="352727370">
      <w:bodyDiv w:val="1"/>
      <w:marLeft w:val="0"/>
      <w:marRight w:val="0"/>
      <w:marTop w:val="0"/>
      <w:marBottom w:val="0"/>
      <w:divBdr>
        <w:top w:val="none" w:sz="0" w:space="0" w:color="auto"/>
        <w:left w:val="none" w:sz="0" w:space="0" w:color="auto"/>
        <w:bottom w:val="none" w:sz="0" w:space="0" w:color="auto"/>
        <w:right w:val="none" w:sz="0" w:space="0" w:color="auto"/>
      </w:divBdr>
    </w:div>
    <w:div w:id="362482414">
      <w:bodyDiv w:val="1"/>
      <w:marLeft w:val="0"/>
      <w:marRight w:val="0"/>
      <w:marTop w:val="0"/>
      <w:marBottom w:val="0"/>
      <w:divBdr>
        <w:top w:val="none" w:sz="0" w:space="0" w:color="auto"/>
        <w:left w:val="none" w:sz="0" w:space="0" w:color="auto"/>
        <w:bottom w:val="none" w:sz="0" w:space="0" w:color="auto"/>
        <w:right w:val="none" w:sz="0" w:space="0" w:color="auto"/>
      </w:divBdr>
    </w:div>
    <w:div w:id="377046974">
      <w:bodyDiv w:val="1"/>
      <w:marLeft w:val="0"/>
      <w:marRight w:val="0"/>
      <w:marTop w:val="0"/>
      <w:marBottom w:val="0"/>
      <w:divBdr>
        <w:top w:val="none" w:sz="0" w:space="0" w:color="auto"/>
        <w:left w:val="none" w:sz="0" w:space="0" w:color="auto"/>
        <w:bottom w:val="none" w:sz="0" w:space="0" w:color="auto"/>
        <w:right w:val="none" w:sz="0" w:space="0" w:color="auto"/>
      </w:divBdr>
    </w:div>
    <w:div w:id="403112577">
      <w:bodyDiv w:val="1"/>
      <w:marLeft w:val="0"/>
      <w:marRight w:val="0"/>
      <w:marTop w:val="0"/>
      <w:marBottom w:val="0"/>
      <w:divBdr>
        <w:top w:val="none" w:sz="0" w:space="0" w:color="auto"/>
        <w:left w:val="none" w:sz="0" w:space="0" w:color="auto"/>
        <w:bottom w:val="none" w:sz="0" w:space="0" w:color="auto"/>
        <w:right w:val="none" w:sz="0" w:space="0" w:color="auto"/>
      </w:divBdr>
    </w:div>
    <w:div w:id="405299831">
      <w:bodyDiv w:val="1"/>
      <w:marLeft w:val="0"/>
      <w:marRight w:val="0"/>
      <w:marTop w:val="0"/>
      <w:marBottom w:val="0"/>
      <w:divBdr>
        <w:top w:val="none" w:sz="0" w:space="0" w:color="auto"/>
        <w:left w:val="none" w:sz="0" w:space="0" w:color="auto"/>
        <w:bottom w:val="none" w:sz="0" w:space="0" w:color="auto"/>
        <w:right w:val="none" w:sz="0" w:space="0" w:color="auto"/>
      </w:divBdr>
    </w:div>
    <w:div w:id="457072388">
      <w:bodyDiv w:val="1"/>
      <w:marLeft w:val="0"/>
      <w:marRight w:val="0"/>
      <w:marTop w:val="0"/>
      <w:marBottom w:val="0"/>
      <w:divBdr>
        <w:top w:val="none" w:sz="0" w:space="0" w:color="auto"/>
        <w:left w:val="none" w:sz="0" w:space="0" w:color="auto"/>
        <w:bottom w:val="none" w:sz="0" w:space="0" w:color="auto"/>
        <w:right w:val="none" w:sz="0" w:space="0" w:color="auto"/>
      </w:divBdr>
    </w:div>
    <w:div w:id="521357381">
      <w:bodyDiv w:val="1"/>
      <w:marLeft w:val="0"/>
      <w:marRight w:val="0"/>
      <w:marTop w:val="0"/>
      <w:marBottom w:val="0"/>
      <w:divBdr>
        <w:top w:val="none" w:sz="0" w:space="0" w:color="auto"/>
        <w:left w:val="none" w:sz="0" w:space="0" w:color="auto"/>
        <w:bottom w:val="none" w:sz="0" w:space="0" w:color="auto"/>
        <w:right w:val="none" w:sz="0" w:space="0" w:color="auto"/>
      </w:divBdr>
    </w:div>
    <w:div w:id="564025939">
      <w:bodyDiv w:val="1"/>
      <w:marLeft w:val="0"/>
      <w:marRight w:val="0"/>
      <w:marTop w:val="0"/>
      <w:marBottom w:val="0"/>
      <w:divBdr>
        <w:top w:val="none" w:sz="0" w:space="0" w:color="auto"/>
        <w:left w:val="none" w:sz="0" w:space="0" w:color="auto"/>
        <w:bottom w:val="none" w:sz="0" w:space="0" w:color="auto"/>
        <w:right w:val="none" w:sz="0" w:space="0" w:color="auto"/>
      </w:divBdr>
    </w:div>
    <w:div w:id="582877523">
      <w:bodyDiv w:val="1"/>
      <w:marLeft w:val="0"/>
      <w:marRight w:val="0"/>
      <w:marTop w:val="0"/>
      <w:marBottom w:val="0"/>
      <w:divBdr>
        <w:top w:val="none" w:sz="0" w:space="0" w:color="auto"/>
        <w:left w:val="none" w:sz="0" w:space="0" w:color="auto"/>
        <w:bottom w:val="none" w:sz="0" w:space="0" w:color="auto"/>
        <w:right w:val="none" w:sz="0" w:space="0" w:color="auto"/>
      </w:divBdr>
    </w:div>
    <w:div w:id="657079071">
      <w:bodyDiv w:val="1"/>
      <w:marLeft w:val="0"/>
      <w:marRight w:val="0"/>
      <w:marTop w:val="0"/>
      <w:marBottom w:val="0"/>
      <w:divBdr>
        <w:top w:val="none" w:sz="0" w:space="0" w:color="auto"/>
        <w:left w:val="none" w:sz="0" w:space="0" w:color="auto"/>
        <w:bottom w:val="none" w:sz="0" w:space="0" w:color="auto"/>
        <w:right w:val="none" w:sz="0" w:space="0" w:color="auto"/>
      </w:divBdr>
    </w:div>
    <w:div w:id="673073668">
      <w:bodyDiv w:val="1"/>
      <w:marLeft w:val="0"/>
      <w:marRight w:val="0"/>
      <w:marTop w:val="0"/>
      <w:marBottom w:val="0"/>
      <w:divBdr>
        <w:top w:val="none" w:sz="0" w:space="0" w:color="auto"/>
        <w:left w:val="none" w:sz="0" w:space="0" w:color="auto"/>
        <w:bottom w:val="none" w:sz="0" w:space="0" w:color="auto"/>
        <w:right w:val="none" w:sz="0" w:space="0" w:color="auto"/>
      </w:divBdr>
    </w:div>
    <w:div w:id="756095847">
      <w:bodyDiv w:val="1"/>
      <w:marLeft w:val="0"/>
      <w:marRight w:val="0"/>
      <w:marTop w:val="0"/>
      <w:marBottom w:val="0"/>
      <w:divBdr>
        <w:top w:val="none" w:sz="0" w:space="0" w:color="auto"/>
        <w:left w:val="none" w:sz="0" w:space="0" w:color="auto"/>
        <w:bottom w:val="none" w:sz="0" w:space="0" w:color="auto"/>
        <w:right w:val="none" w:sz="0" w:space="0" w:color="auto"/>
      </w:divBdr>
    </w:div>
    <w:div w:id="782964340">
      <w:bodyDiv w:val="1"/>
      <w:marLeft w:val="0"/>
      <w:marRight w:val="0"/>
      <w:marTop w:val="0"/>
      <w:marBottom w:val="0"/>
      <w:divBdr>
        <w:top w:val="none" w:sz="0" w:space="0" w:color="auto"/>
        <w:left w:val="none" w:sz="0" w:space="0" w:color="auto"/>
        <w:bottom w:val="none" w:sz="0" w:space="0" w:color="auto"/>
        <w:right w:val="none" w:sz="0" w:space="0" w:color="auto"/>
      </w:divBdr>
    </w:div>
    <w:div w:id="795294552">
      <w:bodyDiv w:val="1"/>
      <w:marLeft w:val="0"/>
      <w:marRight w:val="0"/>
      <w:marTop w:val="0"/>
      <w:marBottom w:val="0"/>
      <w:divBdr>
        <w:top w:val="none" w:sz="0" w:space="0" w:color="auto"/>
        <w:left w:val="none" w:sz="0" w:space="0" w:color="auto"/>
        <w:bottom w:val="none" w:sz="0" w:space="0" w:color="auto"/>
        <w:right w:val="none" w:sz="0" w:space="0" w:color="auto"/>
      </w:divBdr>
    </w:div>
    <w:div w:id="858347985">
      <w:bodyDiv w:val="1"/>
      <w:marLeft w:val="0"/>
      <w:marRight w:val="0"/>
      <w:marTop w:val="0"/>
      <w:marBottom w:val="0"/>
      <w:divBdr>
        <w:top w:val="none" w:sz="0" w:space="0" w:color="auto"/>
        <w:left w:val="none" w:sz="0" w:space="0" w:color="auto"/>
        <w:bottom w:val="none" w:sz="0" w:space="0" w:color="auto"/>
        <w:right w:val="none" w:sz="0" w:space="0" w:color="auto"/>
      </w:divBdr>
    </w:div>
    <w:div w:id="938610333">
      <w:bodyDiv w:val="1"/>
      <w:marLeft w:val="0"/>
      <w:marRight w:val="0"/>
      <w:marTop w:val="0"/>
      <w:marBottom w:val="0"/>
      <w:divBdr>
        <w:top w:val="none" w:sz="0" w:space="0" w:color="auto"/>
        <w:left w:val="none" w:sz="0" w:space="0" w:color="auto"/>
        <w:bottom w:val="none" w:sz="0" w:space="0" w:color="auto"/>
        <w:right w:val="none" w:sz="0" w:space="0" w:color="auto"/>
      </w:divBdr>
    </w:div>
    <w:div w:id="944767448">
      <w:bodyDiv w:val="1"/>
      <w:marLeft w:val="0"/>
      <w:marRight w:val="0"/>
      <w:marTop w:val="0"/>
      <w:marBottom w:val="0"/>
      <w:divBdr>
        <w:top w:val="none" w:sz="0" w:space="0" w:color="auto"/>
        <w:left w:val="none" w:sz="0" w:space="0" w:color="auto"/>
        <w:bottom w:val="none" w:sz="0" w:space="0" w:color="auto"/>
        <w:right w:val="none" w:sz="0" w:space="0" w:color="auto"/>
      </w:divBdr>
    </w:div>
    <w:div w:id="1017003948">
      <w:bodyDiv w:val="1"/>
      <w:marLeft w:val="0"/>
      <w:marRight w:val="0"/>
      <w:marTop w:val="0"/>
      <w:marBottom w:val="0"/>
      <w:divBdr>
        <w:top w:val="none" w:sz="0" w:space="0" w:color="auto"/>
        <w:left w:val="none" w:sz="0" w:space="0" w:color="auto"/>
        <w:bottom w:val="none" w:sz="0" w:space="0" w:color="auto"/>
        <w:right w:val="none" w:sz="0" w:space="0" w:color="auto"/>
      </w:divBdr>
    </w:div>
    <w:div w:id="1056585807">
      <w:bodyDiv w:val="1"/>
      <w:marLeft w:val="0"/>
      <w:marRight w:val="0"/>
      <w:marTop w:val="0"/>
      <w:marBottom w:val="0"/>
      <w:divBdr>
        <w:top w:val="none" w:sz="0" w:space="0" w:color="auto"/>
        <w:left w:val="none" w:sz="0" w:space="0" w:color="auto"/>
        <w:bottom w:val="none" w:sz="0" w:space="0" w:color="auto"/>
        <w:right w:val="none" w:sz="0" w:space="0" w:color="auto"/>
      </w:divBdr>
    </w:div>
    <w:div w:id="1099988570">
      <w:bodyDiv w:val="1"/>
      <w:marLeft w:val="0"/>
      <w:marRight w:val="0"/>
      <w:marTop w:val="0"/>
      <w:marBottom w:val="0"/>
      <w:divBdr>
        <w:top w:val="none" w:sz="0" w:space="0" w:color="auto"/>
        <w:left w:val="none" w:sz="0" w:space="0" w:color="auto"/>
        <w:bottom w:val="none" w:sz="0" w:space="0" w:color="auto"/>
        <w:right w:val="none" w:sz="0" w:space="0" w:color="auto"/>
      </w:divBdr>
    </w:div>
    <w:div w:id="1141464101">
      <w:bodyDiv w:val="1"/>
      <w:marLeft w:val="0"/>
      <w:marRight w:val="0"/>
      <w:marTop w:val="0"/>
      <w:marBottom w:val="0"/>
      <w:divBdr>
        <w:top w:val="none" w:sz="0" w:space="0" w:color="auto"/>
        <w:left w:val="none" w:sz="0" w:space="0" w:color="auto"/>
        <w:bottom w:val="none" w:sz="0" w:space="0" w:color="auto"/>
        <w:right w:val="none" w:sz="0" w:space="0" w:color="auto"/>
      </w:divBdr>
    </w:div>
    <w:div w:id="1222206805">
      <w:bodyDiv w:val="1"/>
      <w:marLeft w:val="0"/>
      <w:marRight w:val="0"/>
      <w:marTop w:val="0"/>
      <w:marBottom w:val="0"/>
      <w:divBdr>
        <w:top w:val="none" w:sz="0" w:space="0" w:color="auto"/>
        <w:left w:val="none" w:sz="0" w:space="0" w:color="auto"/>
        <w:bottom w:val="none" w:sz="0" w:space="0" w:color="auto"/>
        <w:right w:val="none" w:sz="0" w:space="0" w:color="auto"/>
      </w:divBdr>
    </w:div>
    <w:div w:id="1274437008">
      <w:bodyDiv w:val="1"/>
      <w:marLeft w:val="0"/>
      <w:marRight w:val="0"/>
      <w:marTop w:val="0"/>
      <w:marBottom w:val="0"/>
      <w:divBdr>
        <w:top w:val="none" w:sz="0" w:space="0" w:color="auto"/>
        <w:left w:val="none" w:sz="0" w:space="0" w:color="auto"/>
        <w:bottom w:val="none" w:sz="0" w:space="0" w:color="auto"/>
        <w:right w:val="none" w:sz="0" w:space="0" w:color="auto"/>
      </w:divBdr>
    </w:div>
    <w:div w:id="1303921132">
      <w:bodyDiv w:val="1"/>
      <w:marLeft w:val="0"/>
      <w:marRight w:val="0"/>
      <w:marTop w:val="0"/>
      <w:marBottom w:val="0"/>
      <w:divBdr>
        <w:top w:val="none" w:sz="0" w:space="0" w:color="auto"/>
        <w:left w:val="none" w:sz="0" w:space="0" w:color="auto"/>
        <w:bottom w:val="none" w:sz="0" w:space="0" w:color="auto"/>
        <w:right w:val="none" w:sz="0" w:space="0" w:color="auto"/>
      </w:divBdr>
    </w:div>
    <w:div w:id="1336349377">
      <w:bodyDiv w:val="1"/>
      <w:marLeft w:val="0"/>
      <w:marRight w:val="0"/>
      <w:marTop w:val="0"/>
      <w:marBottom w:val="0"/>
      <w:divBdr>
        <w:top w:val="none" w:sz="0" w:space="0" w:color="auto"/>
        <w:left w:val="none" w:sz="0" w:space="0" w:color="auto"/>
        <w:bottom w:val="none" w:sz="0" w:space="0" w:color="auto"/>
        <w:right w:val="none" w:sz="0" w:space="0" w:color="auto"/>
      </w:divBdr>
    </w:div>
    <w:div w:id="1468284031">
      <w:bodyDiv w:val="1"/>
      <w:marLeft w:val="0"/>
      <w:marRight w:val="0"/>
      <w:marTop w:val="0"/>
      <w:marBottom w:val="0"/>
      <w:divBdr>
        <w:top w:val="none" w:sz="0" w:space="0" w:color="auto"/>
        <w:left w:val="none" w:sz="0" w:space="0" w:color="auto"/>
        <w:bottom w:val="none" w:sz="0" w:space="0" w:color="auto"/>
        <w:right w:val="none" w:sz="0" w:space="0" w:color="auto"/>
      </w:divBdr>
    </w:div>
    <w:div w:id="1476750668">
      <w:bodyDiv w:val="1"/>
      <w:marLeft w:val="0"/>
      <w:marRight w:val="0"/>
      <w:marTop w:val="0"/>
      <w:marBottom w:val="0"/>
      <w:divBdr>
        <w:top w:val="none" w:sz="0" w:space="0" w:color="auto"/>
        <w:left w:val="none" w:sz="0" w:space="0" w:color="auto"/>
        <w:bottom w:val="none" w:sz="0" w:space="0" w:color="auto"/>
        <w:right w:val="none" w:sz="0" w:space="0" w:color="auto"/>
      </w:divBdr>
    </w:div>
    <w:div w:id="1540434871">
      <w:bodyDiv w:val="1"/>
      <w:marLeft w:val="0"/>
      <w:marRight w:val="0"/>
      <w:marTop w:val="0"/>
      <w:marBottom w:val="0"/>
      <w:divBdr>
        <w:top w:val="none" w:sz="0" w:space="0" w:color="auto"/>
        <w:left w:val="none" w:sz="0" w:space="0" w:color="auto"/>
        <w:bottom w:val="none" w:sz="0" w:space="0" w:color="auto"/>
        <w:right w:val="none" w:sz="0" w:space="0" w:color="auto"/>
      </w:divBdr>
    </w:div>
    <w:div w:id="1574898678">
      <w:bodyDiv w:val="1"/>
      <w:marLeft w:val="0"/>
      <w:marRight w:val="0"/>
      <w:marTop w:val="0"/>
      <w:marBottom w:val="0"/>
      <w:divBdr>
        <w:top w:val="none" w:sz="0" w:space="0" w:color="auto"/>
        <w:left w:val="none" w:sz="0" w:space="0" w:color="auto"/>
        <w:bottom w:val="none" w:sz="0" w:space="0" w:color="auto"/>
        <w:right w:val="none" w:sz="0" w:space="0" w:color="auto"/>
      </w:divBdr>
    </w:div>
    <w:div w:id="1621104757">
      <w:bodyDiv w:val="1"/>
      <w:marLeft w:val="0"/>
      <w:marRight w:val="0"/>
      <w:marTop w:val="0"/>
      <w:marBottom w:val="0"/>
      <w:divBdr>
        <w:top w:val="none" w:sz="0" w:space="0" w:color="auto"/>
        <w:left w:val="none" w:sz="0" w:space="0" w:color="auto"/>
        <w:bottom w:val="none" w:sz="0" w:space="0" w:color="auto"/>
        <w:right w:val="none" w:sz="0" w:space="0" w:color="auto"/>
      </w:divBdr>
    </w:div>
    <w:div w:id="1624581782">
      <w:bodyDiv w:val="1"/>
      <w:marLeft w:val="0"/>
      <w:marRight w:val="0"/>
      <w:marTop w:val="0"/>
      <w:marBottom w:val="0"/>
      <w:divBdr>
        <w:top w:val="none" w:sz="0" w:space="0" w:color="auto"/>
        <w:left w:val="none" w:sz="0" w:space="0" w:color="auto"/>
        <w:bottom w:val="none" w:sz="0" w:space="0" w:color="auto"/>
        <w:right w:val="none" w:sz="0" w:space="0" w:color="auto"/>
      </w:divBdr>
    </w:div>
    <w:div w:id="1646201320">
      <w:bodyDiv w:val="1"/>
      <w:marLeft w:val="0"/>
      <w:marRight w:val="0"/>
      <w:marTop w:val="0"/>
      <w:marBottom w:val="0"/>
      <w:divBdr>
        <w:top w:val="none" w:sz="0" w:space="0" w:color="auto"/>
        <w:left w:val="none" w:sz="0" w:space="0" w:color="auto"/>
        <w:bottom w:val="none" w:sz="0" w:space="0" w:color="auto"/>
        <w:right w:val="none" w:sz="0" w:space="0" w:color="auto"/>
      </w:divBdr>
    </w:div>
    <w:div w:id="1648776505">
      <w:bodyDiv w:val="1"/>
      <w:marLeft w:val="0"/>
      <w:marRight w:val="0"/>
      <w:marTop w:val="0"/>
      <w:marBottom w:val="0"/>
      <w:divBdr>
        <w:top w:val="none" w:sz="0" w:space="0" w:color="auto"/>
        <w:left w:val="none" w:sz="0" w:space="0" w:color="auto"/>
        <w:bottom w:val="none" w:sz="0" w:space="0" w:color="auto"/>
        <w:right w:val="none" w:sz="0" w:space="0" w:color="auto"/>
      </w:divBdr>
    </w:div>
    <w:div w:id="1682273314">
      <w:bodyDiv w:val="1"/>
      <w:marLeft w:val="0"/>
      <w:marRight w:val="0"/>
      <w:marTop w:val="0"/>
      <w:marBottom w:val="0"/>
      <w:divBdr>
        <w:top w:val="none" w:sz="0" w:space="0" w:color="auto"/>
        <w:left w:val="none" w:sz="0" w:space="0" w:color="auto"/>
        <w:bottom w:val="none" w:sz="0" w:space="0" w:color="auto"/>
        <w:right w:val="none" w:sz="0" w:space="0" w:color="auto"/>
      </w:divBdr>
    </w:div>
    <w:div w:id="1690140151">
      <w:bodyDiv w:val="1"/>
      <w:marLeft w:val="0"/>
      <w:marRight w:val="0"/>
      <w:marTop w:val="0"/>
      <w:marBottom w:val="0"/>
      <w:divBdr>
        <w:top w:val="none" w:sz="0" w:space="0" w:color="auto"/>
        <w:left w:val="none" w:sz="0" w:space="0" w:color="auto"/>
        <w:bottom w:val="none" w:sz="0" w:space="0" w:color="auto"/>
        <w:right w:val="none" w:sz="0" w:space="0" w:color="auto"/>
      </w:divBdr>
    </w:div>
    <w:div w:id="1728842393">
      <w:bodyDiv w:val="1"/>
      <w:marLeft w:val="0"/>
      <w:marRight w:val="0"/>
      <w:marTop w:val="0"/>
      <w:marBottom w:val="0"/>
      <w:divBdr>
        <w:top w:val="none" w:sz="0" w:space="0" w:color="auto"/>
        <w:left w:val="none" w:sz="0" w:space="0" w:color="auto"/>
        <w:bottom w:val="none" w:sz="0" w:space="0" w:color="auto"/>
        <w:right w:val="none" w:sz="0" w:space="0" w:color="auto"/>
      </w:divBdr>
    </w:div>
    <w:div w:id="1747456470">
      <w:bodyDiv w:val="1"/>
      <w:marLeft w:val="0"/>
      <w:marRight w:val="0"/>
      <w:marTop w:val="0"/>
      <w:marBottom w:val="0"/>
      <w:divBdr>
        <w:top w:val="none" w:sz="0" w:space="0" w:color="auto"/>
        <w:left w:val="none" w:sz="0" w:space="0" w:color="auto"/>
        <w:bottom w:val="none" w:sz="0" w:space="0" w:color="auto"/>
        <w:right w:val="none" w:sz="0" w:space="0" w:color="auto"/>
      </w:divBdr>
    </w:div>
    <w:div w:id="1808666267">
      <w:bodyDiv w:val="1"/>
      <w:marLeft w:val="0"/>
      <w:marRight w:val="0"/>
      <w:marTop w:val="0"/>
      <w:marBottom w:val="0"/>
      <w:divBdr>
        <w:top w:val="none" w:sz="0" w:space="0" w:color="auto"/>
        <w:left w:val="none" w:sz="0" w:space="0" w:color="auto"/>
        <w:bottom w:val="none" w:sz="0" w:space="0" w:color="auto"/>
        <w:right w:val="none" w:sz="0" w:space="0" w:color="auto"/>
      </w:divBdr>
    </w:div>
    <w:div w:id="1829054993">
      <w:bodyDiv w:val="1"/>
      <w:marLeft w:val="0"/>
      <w:marRight w:val="0"/>
      <w:marTop w:val="0"/>
      <w:marBottom w:val="0"/>
      <w:divBdr>
        <w:top w:val="none" w:sz="0" w:space="0" w:color="auto"/>
        <w:left w:val="none" w:sz="0" w:space="0" w:color="auto"/>
        <w:bottom w:val="none" w:sz="0" w:space="0" w:color="auto"/>
        <w:right w:val="none" w:sz="0" w:space="0" w:color="auto"/>
      </w:divBdr>
    </w:div>
    <w:div w:id="1872646545">
      <w:bodyDiv w:val="1"/>
      <w:marLeft w:val="0"/>
      <w:marRight w:val="0"/>
      <w:marTop w:val="0"/>
      <w:marBottom w:val="0"/>
      <w:divBdr>
        <w:top w:val="none" w:sz="0" w:space="0" w:color="auto"/>
        <w:left w:val="none" w:sz="0" w:space="0" w:color="auto"/>
        <w:bottom w:val="none" w:sz="0" w:space="0" w:color="auto"/>
        <w:right w:val="none" w:sz="0" w:space="0" w:color="auto"/>
      </w:divBdr>
    </w:div>
    <w:div w:id="1882665733">
      <w:bodyDiv w:val="1"/>
      <w:marLeft w:val="0"/>
      <w:marRight w:val="0"/>
      <w:marTop w:val="0"/>
      <w:marBottom w:val="0"/>
      <w:divBdr>
        <w:top w:val="none" w:sz="0" w:space="0" w:color="auto"/>
        <w:left w:val="none" w:sz="0" w:space="0" w:color="auto"/>
        <w:bottom w:val="none" w:sz="0" w:space="0" w:color="auto"/>
        <w:right w:val="none" w:sz="0" w:space="0" w:color="auto"/>
      </w:divBdr>
    </w:div>
    <w:div w:id="1929145846">
      <w:bodyDiv w:val="1"/>
      <w:marLeft w:val="0"/>
      <w:marRight w:val="0"/>
      <w:marTop w:val="0"/>
      <w:marBottom w:val="0"/>
      <w:divBdr>
        <w:top w:val="none" w:sz="0" w:space="0" w:color="auto"/>
        <w:left w:val="none" w:sz="0" w:space="0" w:color="auto"/>
        <w:bottom w:val="none" w:sz="0" w:space="0" w:color="auto"/>
        <w:right w:val="none" w:sz="0" w:space="0" w:color="auto"/>
      </w:divBdr>
    </w:div>
    <w:div w:id="1937784961">
      <w:bodyDiv w:val="1"/>
      <w:marLeft w:val="0"/>
      <w:marRight w:val="0"/>
      <w:marTop w:val="0"/>
      <w:marBottom w:val="0"/>
      <w:divBdr>
        <w:top w:val="none" w:sz="0" w:space="0" w:color="auto"/>
        <w:left w:val="none" w:sz="0" w:space="0" w:color="auto"/>
        <w:bottom w:val="none" w:sz="0" w:space="0" w:color="auto"/>
        <w:right w:val="none" w:sz="0" w:space="0" w:color="auto"/>
      </w:divBdr>
    </w:div>
    <w:div w:id="1957709804">
      <w:bodyDiv w:val="1"/>
      <w:marLeft w:val="0"/>
      <w:marRight w:val="0"/>
      <w:marTop w:val="0"/>
      <w:marBottom w:val="0"/>
      <w:divBdr>
        <w:top w:val="none" w:sz="0" w:space="0" w:color="auto"/>
        <w:left w:val="none" w:sz="0" w:space="0" w:color="auto"/>
        <w:bottom w:val="none" w:sz="0" w:space="0" w:color="auto"/>
        <w:right w:val="none" w:sz="0" w:space="0" w:color="auto"/>
      </w:divBdr>
    </w:div>
    <w:div w:id="1990670291">
      <w:bodyDiv w:val="1"/>
      <w:marLeft w:val="0"/>
      <w:marRight w:val="0"/>
      <w:marTop w:val="0"/>
      <w:marBottom w:val="0"/>
      <w:divBdr>
        <w:top w:val="none" w:sz="0" w:space="0" w:color="auto"/>
        <w:left w:val="none" w:sz="0" w:space="0" w:color="auto"/>
        <w:bottom w:val="none" w:sz="0" w:space="0" w:color="auto"/>
        <w:right w:val="none" w:sz="0" w:space="0" w:color="auto"/>
      </w:divBdr>
    </w:div>
    <w:div w:id="209127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rmr.2020.100747"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doi.org/10.1016/j.shaw.2019.10.0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D46421FF544C4095D629AD5114211F"/>
        <w:category>
          <w:name w:val="General"/>
          <w:gallery w:val="placeholder"/>
        </w:category>
        <w:types>
          <w:type w:val="bbPlcHdr"/>
        </w:types>
        <w:behaviors>
          <w:behavior w:val="content"/>
        </w:behaviors>
        <w:guid w:val="{001E68AA-D6FD-4AC5-9C7A-1C648EDB5DE3}"/>
      </w:docPartPr>
      <w:docPartBody>
        <w:p w:rsidR="00000000" w:rsidRDefault="005867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Textkörper CS)">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86"/>
    <w:rsid w:val="005867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32182</Words>
  <Characters>183439</Characters>
  <Application>Microsoft Office Word</Application>
  <DocSecurity>0</DocSecurity>
  <Lines>1528</Lines>
  <Paragraphs>430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Schmitt</dc:creator>
  <cp:keywords/>
  <dc:description/>
  <cp:lastModifiedBy>Carolyn Axtell</cp:lastModifiedBy>
  <cp:revision>2</cp:revision>
  <dcterms:created xsi:type="dcterms:W3CDTF">2025-03-05T09:05:00Z</dcterms:created>
  <dcterms:modified xsi:type="dcterms:W3CDTF">2025-03-05T09:05:00Z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id="1dRVtOaB"/&gt;&lt;style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