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12285" w14:textId="566ABD02" w:rsidR="006513DF" w:rsidRPr="00044075" w:rsidRDefault="00044075">
      <w:pPr>
        <w:rPr>
          <w:b/>
          <w:bCs/>
        </w:rPr>
      </w:pPr>
      <w:commentRangeStart w:id="0"/>
      <w:r w:rsidRPr="00044075">
        <w:rPr>
          <w:b/>
          <w:bCs/>
        </w:rPr>
        <w:t>‘Youth voice’ in instrumental education: learning from young people</w:t>
      </w:r>
      <w:commentRangeEnd w:id="0"/>
      <w:r>
        <w:rPr>
          <w:rStyle w:val="CommentReference"/>
        </w:rPr>
        <w:commentReference w:id="0"/>
      </w:r>
    </w:p>
    <w:p w14:paraId="6BFD5600" w14:textId="297378E7" w:rsidR="00051EBE" w:rsidRDefault="00051EBE" w:rsidP="0029558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United Nations Convention on Children’s Rights – </w:t>
      </w:r>
      <w:r w:rsidR="00B4646A">
        <w:rPr>
          <w:rFonts w:ascii="Calibri" w:hAnsi="Calibri" w:cs="Calibri"/>
        </w:rPr>
        <w:t>which the UK has signed</w:t>
      </w:r>
      <w:r>
        <w:rPr>
          <w:rFonts w:ascii="Calibri" w:hAnsi="Calibri" w:cs="Calibri"/>
        </w:rPr>
        <w:t xml:space="preserve"> – gives children the </w:t>
      </w:r>
      <w:r w:rsidRPr="00051EBE">
        <w:rPr>
          <w:rFonts w:ascii="Calibri" w:hAnsi="Calibri" w:cs="Calibri"/>
        </w:rPr>
        <w:t xml:space="preserve">right to express </w:t>
      </w:r>
      <w:r w:rsidR="00D177E1">
        <w:rPr>
          <w:rFonts w:ascii="Calibri" w:hAnsi="Calibri" w:cs="Calibri"/>
        </w:rPr>
        <w:t xml:space="preserve">their </w:t>
      </w:r>
      <w:r w:rsidRPr="00051EBE">
        <w:rPr>
          <w:rFonts w:ascii="Calibri" w:hAnsi="Calibri" w:cs="Calibri"/>
        </w:rPr>
        <w:t xml:space="preserve">views </w:t>
      </w:r>
      <w:r>
        <w:rPr>
          <w:rFonts w:ascii="Calibri" w:hAnsi="Calibri" w:cs="Calibri"/>
        </w:rPr>
        <w:t>and these</w:t>
      </w:r>
      <w:r w:rsidRPr="00051EBE">
        <w:rPr>
          <w:rFonts w:ascii="Calibri" w:hAnsi="Calibri" w:cs="Calibri"/>
        </w:rPr>
        <w:t xml:space="preserve"> views being given </w:t>
      </w:r>
      <w:r>
        <w:rPr>
          <w:rFonts w:ascii="Calibri" w:hAnsi="Calibri" w:cs="Calibri"/>
        </w:rPr>
        <w:t>‘</w:t>
      </w:r>
      <w:r w:rsidRPr="00051EBE">
        <w:rPr>
          <w:rFonts w:ascii="Calibri" w:hAnsi="Calibri" w:cs="Calibri"/>
        </w:rPr>
        <w:t>due weight</w:t>
      </w:r>
      <w:r>
        <w:rPr>
          <w:rFonts w:ascii="Calibri" w:hAnsi="Calibri" w:cs="Calibri"/>
        </w:rPr>
        <w:t xml:space="preserve">’. But what does this mean for instrumental teachers in music education? </w:t>
      </w:r>
    </w:p>
    <w:p w14:paraId="2A9A1BAA" w14:textId="284FE81C" w:rsidR="00295587" w:rsidRDefault="00051EBE" w:rsidP="00051E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order to explore how to embed ‘youth voice’ in classical music instrumental education, I worked with </w:t>
      </w:r>
      <w:r w:rsidR="00D177E1">
        <w:rPr>
          <w:rFonts w:ascii="Calibri" w:hAnsi="Calibri" w:cs="Calibri"/>
        </w:rPr>
        <w:t xml:space="preserve">sector support organisation </w:t>
      </w:r>
      <w:r>
        <w:rPr>
          <w:rFonts w:ascii="Calibri" w:hAnsi="Calibri" w:cs="Calibri"/>
        </w:rPr>
        <w:t xml:space="preserve">Sound Connections and Lewisham Music on a project called </w:t>
      </w:r>
      <w:r w:rsidR="00295587" w:rsidRPr="00181D3B">
        <w:rPr>
          <w:rFonts w:ascii="Calibri" w:hAnsi="Calibri" w:cs="Calibri"/>
        </w:rPr>
        <w:t>The Music Lab</w:t>
      </w:r>
      <w:r w:rsidR="00D177E1">
        <w:rPr>
          <w:rFonts w:ascii="Calibri" w:hAnsi="Calibri" w:cs="Calibri"/>
        </w:rPr>
        <w:t>,</w:t>
      </w:r>
      <w:r w:rsidR="00295587" w:rsidRPr="00181D3B">
        <w:rPr>
          <w:rFonts w:ascii="Calibri" w:hAnsi="Calibri" w:cs="Calibri"/>
        </w:rPr>
        <w:t xml:space="preserve"> </w:t>
      </w:r>
      <w:r w:rsidR="00D177E1">
        <w:rPr>
          <w:rFonts w:ascii="Calibri" w:hAnsi="Calibri" w:cs="Calibri"/>
        </w:rPr>
        <w:t xml:space="preserve">together </w:t>
      </w:r>
      <w:r w:rsidR="00295587" w:rsidRPr="00181D3B">
        <w:rPr>
          <w:rFonts w:ascii="Calibri" w:hAnsi="Calibri" w:cs="Calibri"/>
        </w:rPr>
        <w:t>with music facilitator Isabella Mayne</w:t>
      </w:r>
      <w:r>
        <w:rPr>
          <w:rFonts w:ascii="Calibri" w:hAnsi="Calibri" w:cs="Calibri"/>
        </w:rPr>
        <w:t xml:space="preserve"> and</w:t>
      </w:r>
      <w:r w:rsidR="00295587" w:rsidRPr="00181D3B">
        <w:rPr>
          <w:rFonts w:ascii="Calibri" w:hAnsi="Calibri" w:cs="Calibri"/>
        </w:rPr>
        <w:t xml:space="preserve"> youth worker Jacob Sakil</w:t>
      </w:r>
      <w:r>
        <w:rPr>
          <w:rFonts w:ascii="Calibri" w:hAnsi="Calibri" w:cs="Calibri"/>
        </w:rPr>
        <w:t>. We spent two days with 19 young people in Lewisham devising pieces based on</w:t>
      </w:r>
      <w:r w:rsidR="00FB132C">
        <w:rPr>
          <w:rFonts w:ascii="Calibri" w:hAnsi="Calibri" w:cs="Calibri"/>
        </w:rPr>
        <w:t xml:space="preserve"> material</w:t>
      </w:r>
      <w:r>
        <w:rPr>
          <w:rFonts w:ascii="Calibri" w:hAnsi="Calibri" w:cs="Calibri"/>
        </w:rPr>
        <w:t xml:space="preserve"> from classical music and talking to them about how their voices </w:t>
      </w:r>
      <w:r w:rsidR="00D177E1">
        <w:rPr>
          <w:rFonts w:ascii="Calibri" w:hAnsi="Calibri" w:cs="Calibri"/>
        </w:rPr>
        <w:t>could</w:t>
      </w:r>
      <w:r>
        <w:rPr>
          <w:rFonts w:ascii="Calibri" w:hAnsi="Calibri" w:cs="Calibri"/>
        </w:rPr>
        <w:t xml:space="preserve"> be heard in music education. </w:t>
      </w:r>
    </w:p>
    <w:p w14:paraId="4CCC55F0" w14:textId="338151CD" w:rsidR="00051EBE" w:rsidRDefault="00FB132C" w:rsidP="00295587">
      <w:pPr>
        <w:rPr>
          <w:rFonts w:ascii="Calibri" w:hAnsi="Calibri" w:cs="Calibri"/>
        </w:rPr>
      </w:pPr>
      <w:r>
        <w:rPr>
          <w:rFonts w:ascii="Calibri" w:hAnsi="Calibri" w:cs="Calibri"/>
        </w:rPr>
        <w:t>But first of all, what is</w:t>
      </w:r>
      <w:r w:rsidR="00051EBE">
        <w:rPr>
          <w:rFonts w:ascii="Calibri" w:hAnsi="Calibri" w:cs="Calibri"/>
        </w:rPr>
        <w:t xml:space="preserve"> youth voice</w:t>
      </w:r>
      <w:r>
        <w:rPr>
          <w:rFonts w:ascii="Calibri" w:hAnsi="Calibri" w:cs="Calibri"/>
        </w:rPr>
        <w:t>? It’s helpful to separate it into</w:t>
      </w:r>
      <w:r w:rsidR="00051EBE">
        <w:rPr>
          <w:rFonts w:ascii="Calibri" w:hAnsi="Calibri" w:cs="Calibri"/>
        </w:rPr>
        <w:t xml:space="preserve"> two strands. First, </w:t>
      </w:r>
      <w:r w:rsidR="00295587" w:rsidRPr="00181D3B">
        <w:rPr>
          <w:rFonts w:ascii="Calibri" w:hAnsi="Calibri" w:cs="Calibri"/>
        </w:rPr>
        <w:t>‘</w:t>
      </w:r>
      <w:r w:rsidR="00295587" w:rsidRPr="00FB132C">
        <w:rPr>
          <w:rFonts w:ascii="Calibri" w:hAnsi="Calibri" w:cs="Calibri"/>
          <w:i/>
          <w:iCs/>
        </w:rPr>
        <w:t>learner</w:t>
      </w:r>
      <w:r w:rsidR="00295587" w:rsidRPr="00181D3B">
        <w:rPr>
          <w:rFonts w:ascii="Calibri" w:hAnsi="Calibri" w:cs="Calibri"/>
        </w:rPr>
        <w:t xml:space="preserve"> voice</w:t>
      </w:r>
      <w:r w:rsidR="00051EBE">
        <w:rPr>
          <w:rFonts w:ascii="Calibri" w:hAnsi="Calibri" w:cs="Calibri"/>
        </w:rPr>
        <w:t>’ is</w:t>
      </w:r>
      <w:r w:rsidR="00295587" w:rsidRPr="00181D3B">
        <w:rPr>
          <w:rFonts w:ascii="Calibri" w:hAnsi="Calibri" w:cs="Calibri"/>
        </w:rPr>
        <w:t xml:space="preserve"> the </w:t>
      </w:r>
      <w:r>
        <w:rPr>
          <w:rFonts w:ascii="Calibri" w:hAnsi="Calibri" w:cs="Calibri"/>
        </w:rPr>
        <w:t>ways in</w:t>
      </w:r>
      <w:r w:rsidR="00295587" w:rsidRPr="00181D3B">
        <w:rPr>
          <w:rFonts w:ascii="Calibri" w:hAnsi="Calibri" w:cs="Calibri"/>
        </w:rPr>
        <w:t xml:space="preserve"> which learners </w:t>
      </w:r>
      <w:r w:rsidR="00295587" w:rsidRPr="00471BC1">
        <w:rPr>
          <w:rFonts w:ascii="Calibri" w:hAnsi="Calibri" w:cs="Calibri"/>
        </w:rPr>
        <w:t>have a say</w:t>
      </w:r>
      <w:r w:rsidR="00295587" w:rsidRPr="00181D3B">
        <w:rPr>
          <w:rFonts w:ascii="Calibri" w:hAnsi="Calibri" w:cs="Calibri"/>
        </w:rPr>
        <w:t xml:space="preserve"> in </w:t>
      </w:r>
      <w:r>
        <w:rPr>
          <w:rFonts w:ascii="Calibri" w:hAnsi="Calibri" w:cs="Calibri"/>
        </w:rPr>
        <w:t>how they learn, for example, deciding what their goals are</w:t>
      </w:r>
      <w:r w:rsidR="00051EBE">
        <w:rPr>
          <w:rFonts w:ascii="Calibri" w:hAnsi="Calibri" w:cs="Calibri"/>
        </w:rPr>
        <w:t xml:space="preserve">. Second, </w:t>
      </w:r>
      <w:r w:rsidR="00295587" w:rsidRPr="00181D3B">
        <w:rPr>
          <w:rFonts w:ascii="Calibri" w:hAnsi="Calibri" w:cs="Calibri"/>
        </w:rPr>
        <w:t>‘</w:t>
      </w:r>
      <w:r w:rsidR="00295587" w:rsidRPr="00FB132C">
        <w:rPr>
          <w:rFonts w:ascii="Calibri" w:hAnsi="Calibri" w:cs="Calibri"/>
          <w:i/>
          <w:iCs/>
        </w:rPr>
        <w:t>musical</w:t>
      </w:r>
      <w:r w:rsidR="00295587" w:rsidRPr="00181D3B">
        <w:rPr>
          <w:rFonts w:ascii="Calibri" w:hAnsi="Calibri" w:cs="Calibri"/>
        </w:rPr>
        <w:t xml:space="preserve"> voice’</w:t>
      </w:r>
      <w:r w:rsidR="00051EBE">
        <w:rPr>
          <w:rFonts w:ascii="Calibri" w:hAnsi="Calibri" w:cs="Calibri"/>
        </w:rPr>
        <w:t xml:space="preserve"> is about</w:t>
      </w:r>
      <w:r w:rsidR="00295587" w:rsidRPr="00181D3B">
        <w:rPr>
          <w:rFonts w:ascii="Calibri" w:hAnsi="Calibri" w:cs="Calibri"/>
        </w:rPr>
        <w:t xml:space="preserve"> young people’s </w:t>
      </w:r>
      <w:r w:rsidR="00295587" w:rsidRPr="00471BC1">
        <w:rPr>
          <w:rFonts w:ascii="Calibri" w:hAnsi="Calibri" w:cs="Calibri"/>
        </w:rPr>
        <w:t>creative voice,</w:t>
      </w:r>
      <w:r w:rsidR="00295587" w:rsidRPr="00181D3B">
        <w:rPr>
          <w:rFonts w:ascii="Calibri" w:hAnsi="Calibri" w:cs="Calibri"/>
        </w:rPr>
        <w:t xml:space="preserve"> as expressed musically</w:t>
      </w:r>
      <w:r w:rsidR="00051EBE">
        <w:rPr>
          <w:rFonts w:ascii="Calibri" w:hAnsi="Calibri" w:cs="Calibri"/>
        </w:rPr>
        <w:t xml:space="preserve">, for example, having a say in interpretive decisions such as tempo, dynamics or phrasing. </w:t>
      </w:r>
    </w:p>
    <w:p w14:paraId="4254DDD9" w14:textId="6BFD341E" w:rsidR="00295587" w:rsidRDefault="00FB132C" w:rsidP="004B792E">
      <w:pPr>
        <w:rPr>
          <w:rFonts w:ascii="Calibri" w:hAnsi="Calibri" w:cs="Calibri"/>
        </w:rPr>
      </w:pPr>
      <w:r>
        <w:rPr>
          <w:rFonts w:ascii="Calibri" w:hAnsi="Calibri" w:cs="Calibri"/>
        </w:rPr>
        <w:t>In The Music Lab, a simple way that</w:t>
      </w:r>
      <w:r w:rsidR="00051EBE">
        <w:rPr>
          <w:rFonts w:ascii="Calibri" w:hAnsi="Calibri" w:cs="Calibri"/>
        </w:rPr>
        <w:t xml:space="preserve"> young people </w:t>
      </w:r>
      <w:r>
        <w:rPr>
          <w:rFonts w:ascii="Calibri" w:hAnsi="Calibri" w:cs="Calibri"/>
        </w:rPr>
        <w:t xml:space="preserve">told us they </w:t>
      </w:r>
      <w:r w:rsidR="00051EBE">
        <w:rPr>
          <w:rFonts w:ascii="Calibri" w:hAnsi="Calibri" w:cs="Calibri"/>
        </w:rPr>
        <w:t>wanted a voice in their music education was through choosing</w:t>
      </w:r>
      <w:r w:rsidR="00295587" w:rsidRPr="00181D3B">
        <w:rPr>
          <w:rFonts w:ascii="Calibri" w:hAnsi="Calibri" w:cs="Calibri"/>
        </w:rPr>
        <w:t xml:space="preserve"> repertoire</w:t>
      </w:r>
      <w:r>
        <w:rPr>
          <w:rFonts w:ascii="Calibri" w:hAnsi="Calibri" w:cs="Calibri"/>
        </w:rPr>
        <w:t xml:space="preserve"> that excite</w:t>
      </w:r>
      <w:r>
        <w:rPr>
          <w:rFonts w:ascii="Calibri" w:hAnsi="Calibri" w:cs="Calibri"/>
        </w:rPr>
        <w:t xml:space="preserve">d </w:t>
      </w:r>
      <w:r>
        <w:rPr>
          <w:rFonts w:ascii="Calibri" w:hAnsi="Calibri" w:cs="Calibri"/>
        </w:rPr>
        <w:t>them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rather than </w:t>
      </w:r>
      <w:r>
        <w:rPr>
          <w:rFonts w:ascii="Calibri" w:hAnsi="Calibri" w:cs="Calibri"/>
        </w:rPr>
        <w:t>having a choice</w:t>
      </w:r>
      <w:r w:rsidRPr="00181D3B">
        <w:rPr>
          <w:rFonts w:ascii="Calibri" w:hAnsi="Calibri" w:cs="Calibri"/>
        </w:rPr>
        <w:t xml:space="preserve"> between pieces pre-selected by teachers or exam boards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 order to play the music they wanted to, they told us they sometimes played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it</w:t>
      </w:r>
      <w:r w:rsidR="00295587" w:rsidRPr="00D177E1">
        <w:rPr>
          <w:rFonts w:ascii="Calibri" w:hAnsi="Calibri" w:cs="Calibri"/>
        </w:rPr>
        <w:t xml:space="preserve"> in secre</w:t>
      </w:r>
      <w:r>
        <w:rPr>
          <w:rFonts w:ascii="Calibri" w:hAnsi="Calibri" w:cs="Calibri"/>
        </w:rPr>
        <w:t>t,</w:t>
      </w:r>
      <w:r w:rsidR="00295587" w:rsidRPr="00181D3B">
        <w:rPr>
          <w:rFonts w:ascii="Calibri" w:hAnsi="Calibri" w:cs="Calibri"/>
        </w:rPr>
        <w:t xml:space="preserve"> without support from their teachers. </w:t>
      </w:r>
    </w:p>
    <w:p w14:paraId="018CE2B7" w14:textId="6009A12F" w:rsidR="00295587" w:rsidRDefault="004B792E" w:rsidP="004B792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more ambitious </w:t>
      </w:r>
      <w:r w:rsidR="00FB132C">
        <w:rPr>
          <w:rFonts w:ascii="Calibri" w:hAnsi="Calibri" w:cs="Calibri"/>
        </w:rPr>
        <w:t>form</w:t>
      </w:r>
      <w:r>
        <w:rPr>
          <w:rFonts w:ascii="Calibri" w:hAnsi="Calibri" w:cs="Calibri"/>
        </w:rPr>
        <w:t xml:space="preserve"> of ‘learner voice’ is </w:t>
      </w:r>
      <w:r w:rsidRPr="00D177E1">
        <w:rPr>
          <w:rFonts w:ascii="Calibri" w:hAnsi="Calibri" w:cs="Calibri"/>
        </w:rPr>
        <w:t>letting young people</w:t>
      </w:r>
      <w:r w:rsidR="00295587" w:rsidRPr="00D177E1">
        <w:rPr>
          <w:rFonts w:ascii="Calibri" w:hAnsi="Calibri" w:cs="Calibri"/>
        </w:rPr>
        <w:t xml:space="preserve"> choose the mode of correction that </w:t>
      </w:r>
      <w:r w:rsidRPr="00D177E1">
        <w:rPr>
          <w:rFonts w:ascii="Calibri" w:hAnsi="Calibri" w:cs="Calibri"/>
        </w:rPr>
        <w:t>they</w:t>
      </w:r>
      <w:r w:rsidR="00295587" w:rsidRPr="00D177E1">
        <w:rPr>
          <w:rFonts w:ascii="Calibri" w:hAnsi="Calibri" w:cs="Calibri"/>
        </w:rPr>
        <w:t xml:space="preserve"> prefer</w:t>
      </w:r>
      <w:r>
        <w:rPr>
          <w:rFonts w:ascii="Calibri" w:hAnsi="Calibri" w:cs="Calibri"/>
          <w:b/>
          <w:bCs/>
          <w:i/>
          <w:iCs/>
        </w:rPr>
        <w:t xml:space="preserve">. </w:t>
      </w:r>
      <w:r w:rsidR="00FB132C">
        <w:rPr>
          <w:rFonts w:ascii="Calibri" w:hAnsi="Calibri" w:cs="Calibri"/>
        </w:rPr>
        <w:t>Sometimes,</w:t>
      </w:r>
      <w:r w:rsidR="00295587" w:rsidRPr="00181D3B">
        <w:rPr>
          <w:rFonts w:ascii="Calibri" w:hAnsi="Calibri" w:cs="Calibri"/>
        </w:rPr>
        <w:t xml:space="preserve"> instrumental classical music education relies on a </w:t>
      </w:r>
      <w:hyperlink r:id="rId9" w:history="1">
        <w:r w:rsidR="00295587" w:rsidRPr="00D177E1">
          <w:rPr>
            <w:rStyle w:val="Hyperlink"/>
            <w:rFonts w:ascii="Calibri" w:hAnsi="Calibri" w:cs="Calibri"/>
          </w:rPr>
          <w:t>‘pedagogy of correction’</w:t>
        </w:r>
      </w:hyperlink>
      <w:r w:rsidR="00295587" w:rsidRPr="00181D3B">
        <w:rPr>
          <w:rFonts w:ascii="Calibri" w:hAnsi="Calibri" w:cs="Calibri"/>
        </w:rPr>
        <w:t>, where the majority of</w:t>
      </w:r>
      <w:r w:rsidR="00FB132C">
        <w:rPr>
          <w:rFonts w:ascii="Calibri" w:hAnsi="Calibri" w:cs="Calibri"/>
        </w:rPr>
        <w:t xml:space="preserve"> teachers’ </w:t>
      </w:r>
      <w:r w:rsidR="00295587" w:rsidRPr="00181D3B">
        <w:rPr>
          <w:rFonts w:ascii="Calibri" w:hAnsi="Calibri" w:cs="Calibri"/>
        </w:rPr>
        <w:t>input consists of correctin</w:t>
      </w:r>
      <w:r w:rsidR="00FB132C">
        <w:rPr>
          <w:rFonts w:ascii="Calibri" w:hAnsi="Calibri" w:cs="Calibri"/>
        </w:rPr>
        <w:t>g mistakes</w:t>
      </w:r>
      <w:r w:rsidR="00295587">
        <w:rPr>
          <w:rFonts w:ascii="Calibri" w:hAnsi="Calibri" w:cs="Calibri"/>
        </w:rPr>
        <w:t>.</w:t>
      </w:r>
      <w:r w:rsidR="001A5D36">
        <w:rPr>
          <w:rFonts w:ascii="Calibri" w:hAnsi="Calibri" w:cs="Calibri"/>
        </w:rPr>
        <w:t xml:space="preserve"> </w:t>
      </w:r>
      <w:r w:rsidR="00295587" w:rsidRPr="00181D3B">
        <w:rPr>
          <w:rFonts w:ascii="Calibri" w:hAnsi="Calibri" w:cs="Calibri"/>
        </w:rPr>
        <w:t xml:space="preserve">However, young people in this </w:t>
      </w:r>
      <w:r w:rsidR="00295587">
        <w:rPr>
          <w:rFonts w:ascii="Calibri" w:hAnsi="Calibri" w:cs="Calibri"/>
        </w:rPr>
        <w:t>project</w:t>
      </w:r>
      <w:r w:rsidR="00295587" w:rsidRPr="00181D3B">
        <w:rPr>
          <w:rFonts w:ascii="Calibri" w:hAnsi="Calibri" w:cs="Calibri"/>
        </w:rPr>
        <w:t xml:space="preserve"> described how </w:t>
      </w:r>
      <w:r w:rsidR="00FB132C">
        <w:rPr>
          <w:rFonts w:ascii="Calibri" w:hAnsi="Calibri" w:cs="Calibri"/>
        </w:rPr>
        <w:t>this</w:t>
      </w:r>
      <w:r w:rsidR="00295587" w:rsidRPr="00181D3B">
        <w:rPr>
          <w:rFonts w:ascii="Calibri" w:hAnsi="Calibri" w:cs="Calibri"/>
        </w:rPr>
        <w:t xml:space="preserve"> focus on correction could inhibit their ‘musical voice’. By contrast, young people described ‘messing around’ or creative musical exploration outside of formal lessons, they were free</w:t>
      </w:r>
      <w:r w:rsidR="00295587">
        <w:rPr>
          <w:rFonts w:ascii="Calibri" w:hAnsi="Calibri" w:cs="Calibri"/>
        </w:rPr>
        <w:t>d from</w:t>
      </w:r>
      <w:r w:rsidR="00295587" w:rsidRPr="00181D3B">
        <w:rPr>
          <w:rFonts w:ascii="Calibri" w:hAnsi="Calibri" w:cs="Calibri"/>
        </w:rPr>
        <w:t xml:space="preserve"> this</w:t>
      </w:r>
      <w:r w:rsidR="00295587">
        <w:rPr>
          <w:rFonts w:ascii="Calibri" w:hAnsi="Calibri" w:cs="Calibri"/>
        </w:rPr>
        <w:t xml:space="preserve"> ‘correction’ approach</w:t>
      </w:r>
      <w:r w:rsidR="00295587" w:rsidRPr="00181D3B">
        <w:rPr>
          <w:rFonts w:ascii="Calibri" w:hAnsi="Calibri" w:cs="Calibri"/>
        </w:rPr>
        <w:t>. One described how</w:t>
      </w:r>
      <w:r>
        <w:rPr>
          <w:rFonts w:ascii="Calibri" w:hAnsi="Calibri" w:cs="Calibri"/>
        </w:rPr>
        <w:t xml:space="preserve"> ‘</w:t>
      </w:r>
      <w:r w:rsidR="00295587" w:rsidRPr="00181D3B">
        <w:rPr>
          <w:rFonts w:ascii="Calibri" w:hAnsi="Calibri" w:cs="Calibri"/>
        </w:rPr>
        <w:t xml:space="preserve">It feels like I'm not being judged while I'm playing on my own at home. </w:t>
      </w:r>
      <w:r>
        <w:rPr>
          <w:rFonts w:ascii="Calibri" w:hAnsi="Calibri" w:cs="Calibri"/>
        </w:rPr>
        <w:t>I</w:t>
      </w:r>
      <w:r w:rsidR="00295587" w:rsidRPr="00181D3B">
        <w:rPr>
          <w:rFonts w:ascii="Calibri" w:hAnsi="Calibri" w:cs="Calibri"/>
        </w:rPr>
        <w:t>f I mess up it doesn't feel bad</w:t>
      </w:r>
      <w:r>
        <w:rPr>
          <w:rFonts w:ascii="Calibri" w:hAnsi="Calibri" w:cs="Calibri"/>
        </w:rPr>
        <w:t>’</w:t>
      </w:r>
      <w:r w:rsidR="00295587" w:rsidRPr="00181D3B">
        <w:rPr>
          <w:rFonts w:ascii="Calibri" w:hAnsi="Calibri" w:cs="Calibri"/>
        </w:rPr>
        <w:t>.</w:t>
      </w:r>
    </w:p>
    <w:p w14:paraId="6E3869DC" w14:textId="1127F989" w:rsidR="004B792E" w:rsidRPr="00181D3B" w:rsidRDefault="004B792E" w:rsidP="004B792E">
      <w:pPr>
        <w:rPr>
          <w:rFonts w:ascii="Calibri" w:hAnsi="Calibri" w:cs="Calibri"/>
        </w:rPr>
      </w:pPr>
      <w:r>
        <w:rPr>
          <w:rFonts w:ascii="Calibri" w:hAnsi="Calibri" w:cs="Calibri"/>
        </w:rPr>
        <w:t>Learner voice in this context would involve</w:t>
      </w:r>
      <w:r w:rsidRPr="004B792E">
        <w:rPr>
          <w:rFonts w:ascii="Calibri" w:hAnsi="Calibri" w:cs="Calibri"/>
        </w:rPr>
        <w:t xml:space="preserve"> teachers giv</w:t>
      </w:r>
      <w:r>
        <w:rPr>
          <w:rFonts w:ascii="Calibri" w:hAnsi="Calibri" w:cs="Calibri"/>
        </w:rPr>
        <w:t>ing</w:t>
      </w:r>
      <w:r w:rsidRPr="004B792E">
        <w:rPr>
          <w:rFonts w:ascii="Calibri" w:hAnsi="Calibri" w:cs="Calibri"/>
        </w:rPr>
        <w:t xml:space="preserve"> pupils a say in when</w:t>
      </w:r>
      <w:r>
        <w:rPr>
          <w:rFonts w:ascii="Calibri" w:hAnsi="Calibri" w:cs="Calibri"/>
        </w:rPr>
        <w:t xml:space="preserve"> or </w:t>
      </w:r>
      <w:r w:rsidRPr="004B792E">
        <w:rPr>
          <w:rFonts w:ascii="Calibri" w:hAnsi="Calibri" w:cs="Calibri"/>
        </w:rPr>
        <w:t>how they want to be corrected</w:t>
      </w:r>
      <w:r>
        <w:rPr>
          <w:rFonts w:ascii="Calibri" w:hAnsi="Calibri" w:cs="Calibri"/>
        </w:rPr>
        <w:t>. This might change over time – some</w:t>
      </w:r>
      <w:r w:rsidR="00FB132C">
        <w:rPr>
          <w:rFonts w:ascii="Calibri" w:hAnsi="Calibri" w:cs="Calibri"/>
        </w:rPr>
        <w:t>times</w:t>
      </w:r>
      <w:r>
        <w:rPr>
          <w:rFonts w:ascii="Calibri" w:hAnsi="Calibri" w:cs="Calibri"/>
        </w:rPr>
        <w:t xml:space="preserve"> a pupil might want a lot of correction</w:t>
      </w:r>
      <w:r w:rsidR="00FB132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while for a different piece or on a different day they might prefer not to be corrected. </w:t>
      </w:r>
    </w:p>
    <w:p w14:paraId="75EBE03F" w14:textId="558D6232" w:rsidR="00295587" w:rsidRPr="001A5D36" w:rsidRDefault="004B792E" w:rsidP="00D50BD8">
      <w:pPr>
        <w:rPr>
          <w:rFonts w:ascii="Calibri" w:hAnsi="Calibri" w:cs="Calibri"/>
        </w:rPr>
      </w:pPr>
      <w:r w:rsidRPr="001A5D36">
        <w:rPr>
          <w:rFonts w:ascii="Calibri" w:hAnsi="Calibri" w:cs="Calibri"/>
        </w:rPr>
        <w:t>Finally, an example of ‘musical voice’ is l</w:t>
      </w:r>
      <w:r w:rsidR="00295587" w:rsidRPr="001A5D36">
        <w:rPr>
          <w:rFonts w:ascii="Calibri" w:hAnsi="Calibri" w:cs="Calibri"/>
        </w:rPr>
        <w:t>earners getting to interpret a piece in whatever way they want</w:t>
      </w:r>
      <w:r w:rsidRPr="001A5D36">
        <w:rPr>
          <w:rFonts w:ascii="Calibri" w:hAnsi="Calibri" w:cs="Calibri"/>
        </w:rPr>
        <w:t xml:space="preserve">. Young people in The Music Lab were excited about the idea of having more of a say in interpretive decisions. </w:t>
      </w:r>
      <w:r w:rsidR="00D50BD8">
        <w:rPr>
          <w:rFonts w:ascii="Calibri" w:hAnsi="Calibri" w:cs="Calibri"/>
        </w:rPr>
        <w:t xml:space="preserve">But </w:t>
      </w:r>
      <w:r w:rsidR="00D50BD8">
        <w:rPr>
          <w:rFonts w:ascii="Calibri" w:hAnsi="Calibri" w:cs="Calibri"/>
        </w:rPr>
        <w:t xml:space="preserve">this could mean going against ideas of good taste or genre conventions </w:t>
      </w:r>
      <w:r w:rsidR="00D50BD8" w:rsidRPr="00181D3B">
        <w:rPr>
          <w:rFonts w:ascii="Calibri" w:hAnsi="Calibri" w:cs="Calibri"/>
        </w:rPr>
        <w:t xml:space="preserve">of </w:t>
      </w:r>
      <w:r w:rsidR="00D50BD8">
        <w:rPr>
          <w:rFonts w:ascii="Calibri" w:hAnsi="Calibri" w:cs="Calibri"/>
        </w:rPr>
        <w:t>classical music</w:t>
      </w:r>
      <w:r w:rsidR="00D50BD8">
        <w:rPr>
          <w:rFonts w:ascii="Calibri" w:hAnsi="Calibri" w:cs="Calibri"/>
        </w:rPr>
        <w:t>, as expressed through their teacher’s advice</w:t>
      </w:r>
      <w:r w:rsidR="00D50BD8" w:rsidRPr="00181D3B">
        <w:rPr>
          <w:rFonts w:ascii="Calibri" w:hAnsi="Calibri" w:cs="Calibri"/>
        </w:rPr>
        <w:t xml:space="preserve">. </w:t>
      </w:r>
      <w:r w:rsidRPr="001A5D36">
        <w:rPr>
          <w:rFonts w:ascii="Calibri" w:hAnsi="Calibri" w:cs="Calibri"/>
        </w:rPr>
        <w:t>G</w:t>
      </w:r>
      <w:r w:rsidR="00295587" w:rsidRPr="001A5D36">
        <w:rPr>
          <w:rFonts w:ascii="Calibri" w:hAnsi="Calibri" w:cs="Calibri"/>
        </w:rPr>
        <w:t xml:space="preserve">enre conventions are the unspoken rules that are shared between everyone involved the genre. </w:t>
      </w:r>
      <w:r w:rsidRPr="001A5D36">
        <w:rPr>
          <w:rFonts w:ascii="Calibri" w:hAnsi="Calibri" w:cs="Calibri"/>
        </w:rPr>
        <w:t>I</w:t>
      </w:r>
      <w:r w:rsidR="00295587" w:rsidRPr="001A5D36">
        <w:rPr>
          <w:rFonts w:ascii="Calibri" w:hAnsi="Calibri" w:cs="Calibri"/>
        </w:rPr>
        <w:t xml:space="preserve">n classical music, genre conventions </w:t>
      </w:r>
      <w:r w:rsidR="005873B6">
        <w:rPr>
          <w:rFonts w:ascii="Calibri" w:hAnsi="Calibri" w:cs="Calibri"/>
        </w:rPr>
        <w:t>dictate</w:t>
      </w:r>
      <w:r w:rsidR="00295587" w:rsidRPr="001A5D36">
        <w:rPr>
          <w:rFonts w:ascii="Calibri" w:hAnsi="Calibri" w:cs="Calibri"/>
        </w:rPr>
        <w:t xml:space="preserve"> </w:t>
      </w:r>
      <w:r w:rsidRPr="001A5D36">
        <w:rPr>
          <w:rFonts w:ascii="Calibri" w:hAnsi="Calibri" w:cs="Calibri"/>
        </w:rPr>
        <w:t>that it is (usually)</w:t>
      </w:r>
      <w:r w:rsidR="00295587" w:rsidRPr="001A5D36">
        <w:rPr>
          <w:rFonts w:ascii="Calibri" w:hAnsi="Calibri" w:cs="Calibri"/>
        </w:rPr>
        <w:t xml:space="preserve"> acoustic, not amplified</w:t>
      </w:r>
      <w:r w:rsidRPr="001A5D36">
        <w:rPr>
          <w:rFonts w:ascii="Calibri" w:hAnsi="Calibri" w:cs="Calibri"/>
        </w:rPr>
        <w:t xml:space="preserve">; the </w:t>
      </w:r>
      <w:r w:rsidR="00295587" w:rsidRPr="001A5D36">
        <w:rPr>
          <w:rFonts w:ascii="Calibri" w:hAnsi="Calibri" w:cs="Calibri"/>
        </w:rPr>
        <w:t>music is played off a written</w:t>
      </w:r>
      <w:r w:rsidR="001A5D36">
        <w:rPr>
          <w:rFonts w:ascii="Calibri" w:hAnsi="Calibri" w:cs="Calibri"/>
        </w:rPr>
        <w:t xml:space="preserve"> score</w:t>
      </w:r>
      <w:r w:rsidRPr="001A5D36">
        <w:rPr>
          <w:rFonts w:ascii="Calibri" w:hAnsi="Calibri" w:cs="Calibri"/>
        </w:rPr>
        <w:t xml:space="preserve">; and </w:t>
      </w:r>
      <w:r w:rsidR="001A5D36">
        <w:rPr>
          <w:rFonts w:ascii="Calibri" w:hAnsi="Calibri" w:cs="Calibri"/>
        </w:rPr>
        <w:t>performers</w:t>
      </w:r>
      <w:r w:rsidR="00295587" w:rsidRPr="001A5D36">
        <w:rPr>
          <w:rFonts w:ascii="Calibri" w:hAnsi="Calibri" w:cs="Calibri"/>
        </w:rPr>
        <w:t xml:space="preserve"> try to </w:t>
      </w:r>
      <w:r w:rsidR="001A5D36">
        <w:rPr>
          <w:rFonts w:ascii="Calibri" w:hAnsi="Calibri" w:cs="Calibri"/>
        </w:rPr>
        <w:t>be faithful to</w:t>
      </w:r>
      <w:r w:rsidR="00295587" w:rsidRPr="001A5D36">
        <w:rPr>
          <w:rFonts w:ascii="Calibri" w:hAnsi="Calibri" w:cs="Calibri"/>
        </w:rPr>
        <w:t xml:space="preserve"> the </w:t>
      </w:r>
      <w:r w:rsidR="001A5D36">
        <w:rPr>
          <w:rFonts w:ascii="Calibri" w:hAnsi="Calibri" w:cs="Calibri"/>
        </w:rPr>
        <w:t xml:space="preserve">composer’s </w:t>
      </w:r>
      <w:r w:rsidR="00295587" w:rsidRPr="001A5D36">
        <w:rPr>
          <w:rFonts w:ascii="Calibri" w:hAnsi="Calibri" w:cs="Calibri"/>
        </w:rPr>
        <w:t>intention</w:t>
      </w:r>
      <w:r w:rsidRPr="001A5D36">
        <w:rPr>
          <w:rFonts w:ascii="Calibri" w:hAnsi="Calibri" w:cs="Calibri"/>
        </w:rPr>
        <w:t>s.</w:t>
      </w:r>
      <w:r w:rsidR="0003659F" w:rsidRPr="001A5D36">
        <w:rPr>
          <w:rFonts w:ascii="Calibri" w:hAnsi="Calibri" w:cs="Calibri"/>
        </w:rPr>
        <w:t xml:space="preserve"> </w:t>
      </w:r>
    </w:p>
    <w:p w14:paraId="7A8AA044" w14:textId="103F745A" w:rsidR="0003659F" w:rsidRPr="0003659F" w:rsidRDefault="0003659F" w:rsidP="0003659F">
      <w:pPr>
        <w:spacing w:line="240" w:lineRule="auto"/>
        <w:rPr>
          <w:rFonts w:ascii="Calibri" w:hAnsi="Calibri" w:cs="Calibri"/>
          <w:color w:val="333333"/>
          <w:shd w:val="clear" w:color="auto" w:fill="FFFFFF"/>
        </w:rPr>
      </w:pPr>
      <w:r w:rsidRPr="0003659F">
        <w:rPr>
          <w:rFonts w:ascii="Calibri" w:hAnsi="Calibri" w:cs="Calibri"/>
        </w:rPr>
        <w:t xml:space="preserve">However, </w:t>
      </w:r>
      <w:r w:rsidRPr="0003659F">
        <w:rPr>
          <w:rFonts w:ascii="Calibri" w:hAnsi="Calibri" w:cs="Calibri"/>
          <w:color w:val="333333"/>
          <w:shd w:val="clear" w:color="auto" w:fill="FFFFFF"/>
        </w:rPr>
        <w:t>musicologists Daniel Leech-Wilkinson and Anna Scott</w:t>
      </w:r>
      <w:r w:rsidR="00D50BD8">
        <w:rPr>
          <w:rFonts w:ascii="Calibri" w:hAnsi="Calibri" w:cs="Calibri"/>
          <w:color w:val="333333"/>
          <w:shd w:val="clear" w:color="auto" w:fill="FFFFFF"/>
        </w:rPr>
        <w:t xml:space="preserve">, through studying historic recordings, </w:t>
      </w:r>
      <w:r w:rsidRPr="0003659F">
        <w:rPr>
          <w:rFonts w:ascii="Calibri" w:hAnsi="Calibri" w:cs="Calibri"/>
          <w:color w:val="333333"/>
          <w:shd w:val="clear" w:color="auto" w:fill="FFFFFF"/>
        </w:rPr>
        <w:t>have reveal</w:t>
      </w:r>
      <w:r w:rsidR="001A5D36">
        <w:rPr>
          <w:rFonts w:ascii="Calibri" w:hAnsi="Calibri" w:cs="Calibri"/>
          <w:color w:val="333333"/>
          <w:shd w:val="clear" w:color="auto" w:fill="FFFFFF"/>
        </w:rPr>
        <w:t>ed</w:t>
      </w:r>
      <w:r w:rsidRPr="0003659F">
        <w:rPr>
          <w:rFonts w:ascii="Calibri" w:hAnsi="Calibri" w:cs="Calibri"/>
          <w:color w:val="333333"/>
          <w:shd w:val="clear" w:color="auto" w:fill="FFFFFF"/>
        </w:rPr>
        <w:t xml:space="preserve"> that the idea of interpretations that are ‘correct’ or ‘faithful’ to the composer’s intentions are often a myth. In Dan’s book ‘</w:t>
      </w:r>
      <w:hyperlink r:id="rId10" w:history="1">
        <w:r w:rsidRPr="005873B6">
          <w:rPr>
            <w:rStyle w:val="Hyperlink"/>
            <w:rFonts w:ascii="Calibri" w:hAnsi="Calibri" w:cs="Calibri"/>
            <w:shd w:val="clear" w:color="auto" w:fill="FFFFFF"/>
          </w:rPr>
          <w:t>Challenging Performance’</w:t>
        </w:r>
      </w:hyperlink>
      <w:r w:rsidRPr="0003659F">
        <w:rPr>
          <w:rFonts w:ascii="Calibri" w:hAnsi="Calibri" w:cs="Calibri"/>
          <w:color w:val="333333"/>
          <w:shd w:val="clear" w:color="auto" w:fill="FFFFFF"/>
        </w:rPr>
        <w:t xml:space="preserve"> he describes how ideas of appropriate style or taste in classical music have changed over time</w:t>
      </w:r>
      <w:r w:rsidR="005873B6">
        <w:rPr>
          <w:rFonts w:ascii="Calibri" w:hAnsi="Calibri" w:cs="Calibri"/>
          <w:color w:val="333333"/>
          <w:shd w:val="clear" w:color="auto" w:fill="FFFFFF"/>
        </w:rPr>
        <w:t>:</w:t>
      </w:r>
    </w:p>
    <w:p w14:paraId="4F160FAC" w14:textId="3E1576AC" w:rsidR="0003659F" w:rsidRPr="00181D3B" w:rsidRDefault="0003659F" w:rsidP="005873B6">
      <w:pPr>
        <w:spacing w:line="240" w:lineRule="auto"/>
        <w:ind w:left="720"/>
        <w:rPr>
          <w:rFonts w:ascii="Calibri" w:hAnsi="Calibri" w:cs="Calibri"/>
        </w:rPr>
      </w:pPr>
      <w:r w:rsidRPr="0003659F">
        <w:rPr>
          <w:rFonts w:ascii="Calibri" w:hAnsi="Calibri" w:cs="Calibri"/>
          <w:color w:val="333333"/>
          <w:shd w:val="clear" w:color="auto" w:fill="FFFFFF"/>
        </w:rPr>
        <w:t>What we think is proper to a composer or a score is already slightly different from what our teachers’ generation thought. And over a century, as [historical] recordings show, these differences accumulate to such an extent that musicianship becomes in some respects unrecognisable.</w:t>
      </w:r>
      <w:r w:rsidRPr="00181D3B">
        <w:rPr>
          <w:rFonts w:ascii="Calibri" w:hAnsi="Calibri" w:cs="Calibri"/>
        </w:rPr>
        <w:t xml:space="preserve"> </w:t>
      </w:r>
    </w:p>
    <w:p w14:paraId="28E7F697" w14:textId="41E272D1" w:rsidR="0003659F" w:rsidRPr="0003659F" w:rsidRDefault="00D50BD8" w:rsidP="0003659F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These findings reveal that there is much more space for creativity in classical music interpretation than many people realise. Indeed, f</w:t>
      </w:r>
      <w:r w:rsidR="0003659F" w:rsidRPr="00181D3B">
        <w:rPr>
          <w:rFonts w:ascii="Calibri" w:hAnsi="Calibri" w:cs="Calibri"/>
        </w:rPr>
        <w:t xml:space="preserve">or most </w:t>
      </w:r>
      <w:r w:rsidR="0003659F">
        <w:rPr>
          <w:rFonts w:ascii="Calibri" w:hAnsi="Calibri" w:cs="Calibri"/>
        </w:rPr>
        <w:t>young people in The Music Lab</w:t>
      </w:r>
      <w:r w:rsidR="0003659F" w:rsidRPr="00181D3B">
        <w:rPr>
          <w:rFonts w:ascii="Calibri" w:hAnsi="Calibri" w:cs="Calibri"/>
        </w:rPr>
        <w:t>, being encouraged to develop their ‘</w:t>
      </w:r>
      <w:r w:rsidR="0003659F" w:rsidRPr="00B4646A">
        <w:rPr>
          <w:rFonts w:ascii="Calibri" w:hAnsi="Calibri" w:cs="Calibri"/>
        </w:rPr>
        <w:t>musical voice’</w:t>
      </w:r>
      <w:r w:rsidR="0003659F" w:rsidRPr="00181D3B">
        <w:rPr>
          <w:rFonts w:ascii="Calibri" w:hAnsi="Calibri" w:cs="Calibri"/>
        </w:rPr>
        <w:t xml:space="preserve"> through creative activities was new. </w:t>
      </w:r>
      <w:r>
        <w:rPr>
          <w:rFonts w:ascii="Calibri" w:hAnsi="Calibri" w:cs="Calibri"/>
        </w:rPr>
        <w:t>This means that a</w:t>
      </w:r>
      <w:r w:rsidR="0003659F">
        <w:rPr>
          <w:rFonts w:ascii="Calibri" w:hAnsi="Calibri" w:cs="Calibri"/>
        </w:rPr>
        <w:t xml:space="preserve"> key message for embedding youth voice in classical music education is</w:t>
      </w:r>
      <w:r>
        <w:rPr>
          <w:rFonts w:ascii="Calibri" w:hAnsi="Calibri" w:cs="Calibri"/>
        </w:rPr>
        <w:t xml:space="preserve"> to</w:t>
      </w:r>
      <w:r w:rsidR="0003659F">
        <w:rPr>
          <w:rFonts w:ascii="Calibri" w:hAnsi="Calibri" w:cs="Calibri"/>
        </w:rPr>
        <w:t xml:space="preserve"> make sure </w:t>
      </w:r>
      <w:r>
        <w:rPr>
          <w:rFonts w:ascii="Calibri" w:hAnsi="Calibri" w:cs="Calibri"/>
        </w:rPr>
        <w:t>to</w:t>
      </w:r>
      <w:r w:rsidR="0003659F">
        <w:rPr>
          <w:rFonts w:ascii="Calibri" w:hAnsi="Calibri" w:cs="Calibri"/>
        </w:rPr>
        <w:t xml:space="preserve"> include ‘musical voice’ as well as ‘learner voice’. </w:t>
      </w:r>
      <w:r w:rsidR="0003659F" w:rsidRPr="0003659F">
        <w:rPr>
          <w:rFonts w:ascii="Calibri" w:hAnsi="Calibri" w:cs="Calibri"/>
        </w:rPr>
        <w:t>Young people want the chance to explore their musical voices and decide for themselves what sounds good.</w:t>
      </w:r>
      <w:r w:rsidR="0003659F" w:rsidRPr="0003659F">
        <w:rPr>
          <w:rFonts w:ascii="Calibri" w:hAnsi="Calibri" w:cs="Calibri"/>
          <w:i/>
          <w:iCs/>
        </w:rPr>
        <w:t xml:space="preserve"> </w:t>
      </w:r>
      <w:r w:rsidR="0003659F" w:rsidRPr="0003659F">
        <w:rPr>
          <w:rFonts w:ascii="Calibri" w:hAnsi="Calibri" w:cs="Calibri"/>
        </w:rPr>
        <w:t xml:space="preserve">As one participant in The Music Lab said: </w:t>
      </w:r>
    </w:p>
    <w:p w14:paraId="27397EB4" w14:textId="580E16BF" w:rsidR="0003659F" w:rsidRPr="0003659F" w:rsidRDefault="001A5D36" w:rsidP="0003659F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3659F" w:rsidRPr="0003659F">
        <w:rPr>
          <w:rFonts w:ascii="Calibri" w:hAnsi="Calibri" w:cs="Calibri"/>
        </w:rPr>
        <w:t>f people are playing something, it's their interpretation</w:t>
      </w:r>
      <w:r>
        <w:rPr>
          <w:rFonts w:ascii="Calibri" w:hAnsi="Calibri" w:cs="Calibri"/>
        </w:rPr>
        <w:t>,</w:t>
      </w:r>
      <w:r w:rsidR="0003659F" w:rsidRPr="0003659F">
        <w:rPr>
          <w:rFonts w:ascii="Calibri" w:hAnsi="Calibri" w:cs="Calibri"/>
        </w:rPr>
        <w:t xml:space="preserve"> so it can actually say quite a lot about who they are.</w:t>
      </w:r>
    </w:p>
    <w:p w14:paraId="043E8CA8" w14:textId="6C2F8860" w:rsidR="00295587" w:rsidRPr="00181D3B" w:rsidRDefault="001A5D36" w:rsidP="0003659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challenge for teachers is to give young people space </w:t>
      </w:r>
      <w:r w:rsidR="00955713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>find out what they want to say through music</w:t>
      </w:r>
      <w:r w:rsidR="00D50BD8">
        <w:rPr>
          <w:rFonts w:ascii="Calibri" w:hAnsi="Calibri" w:cs="Calibri"/>
        </w:rPr>
        <w:t>. The genre conventions of classical music are more fluid than you might think.</w:t>
      </w:r>
    </w:p>
    <w:p w14:paraId="43DEF534" w14:textId="7A87E78D" w:rsidR="00295587" w:rsidRDefault="00044075" w:rsidP="00D50BD8">
      <w:pPr>
        <w:pStyle w:val="Heading1"/>
      </w:pPr>
      <w:r>
        <w:t>Further reading:</w:t>
      </w:r>
    </w:p>
    <w:p w14:paraId="3C799176" w14:textId="08C6F730" w:rsidR="00044075" w:rsidRDefault="00044075" w:rsidP="0004407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are new to principles of youth voice, you may wish to start with The Music Lab </w:t>
      </w:r>
      <w:hyperlink r:id="rId11" w:history="1">
        <w:r w:rsidRPr="000C6806">
          <w:rPr>
            <w:rStyle w:val="Hyperlink"/>
            <w:rFonts w:ascii="Calibri" w:hAnsi="Calibri" w:cs="Calibri"/>
          </w:rPr>
          <w:t>tool</w:t>
        </w:r>
        <w:r w:rsidRPr="000C6806">
          <w:rPr>
            <w:rStyle w:val="Hyperlink"/>
            <w:rFonts w:ascii="Calibri" w:hAnsi="Calibri" w:cs="Calibri"/>
          </w:rPr>
          <w:t>k</w:t>
        </w:r>
        <w:r w:rsidRPr="000C6806">
          <w:rPr>
            <w:rStyle w:val="Hyperlink"/>
            <w:rFonts w:ascii="Calibri" w:hAnsi="Calibri" w:cs="Calibri"/>
          </w:rPr>
          <w:t>it</w:t>
        </w:r>
      </w:hyperlink>
      <w:r>
        <w:rPr>
          <w:rFonts w:ascii="Calibri" w:hAnsi="Calibri" w:cs="Calibri"/>
        </w:rPr>
        <w:t xml:space="preserve"> which introduces ‘youth voice’ in the context of instrumental music teaching</w:t>
      </w:r>
      <w:r w:rsidR="00D50BD8">
        <w:rPr>
          <w:rFonts w:ascii="Calibri" w:hAnsi="Calibri" w:cs="Calibri"/>
        </w:rPr>
        <w:t>:</w:t>
      </w:r>
    </w:p>
    <w:p w14:paraId="765BEB1C" w14:textId="323C4422" w:rsidR="00D50BD8" w:rsidRDefault="00D50BD8" w:rsidP="00044075">
      <w:pPr>
        <w:rPr>
          <w:rFonts w:ascii="Calibri" w:hAnsi="Calibri" w:cs="Calibri"/>
        </w:rPr>
      </w:pPr>
      <w:hyperlink r:id="rId12" w:history="1">
        <w:r w:rsidRPr="00BA357B">
          <w:rPr>
            <w:rStyle w:val="Hyperlink"/>
            <w:rFonts w:ascii="Calibri" w:hAnsi="Calibri" w:cs="Calibri"/>
          </w:rPr>
          <w:t>https://issuu.com/soundconnections/docs/the_music_lab_-_toolkit</w:t>
        </w:r>
      </w:hyperlink>
    </w:p>
    <w:p w14:paraId="708C4874" w14:textId="6B60CD3E" w:rsidR="00D50BD8" w:rsidRDefault="00D50BD8" w:rsidP="0004407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</w:t>
      </w:r>
      <w:r w:rsidR="009C734C">
        <w:rPr>
          <w:rFonts w:ascii="Calibri" w:hAnsi="Calibri" w:cs="Calibri"/>
        </w:rPr>
        <w:t xml:space="preserve">want </w:t>
      </w:r>
      <w:r>
        <w:rPr>
          <w:rFonts w:ascii="Calibri" w:hAnsi="Calibri" w:cs="Calibri"/>
        </w:rPr>
        <w:t xml:space="preserve">to think about how to apply </w:t>
      </w:r>
      <w:r w:rsidR="009C734C">
        <w:rPr>
          <w:rFonts w:ascii="Calibri" w:hAnsi="Calibri" w:cs="Calibri"/>
        </w:rPr>
        <w:t>‘youth voice’</w:t>
      </w:r>
      <w:r>
        <w:rPr>
          <w:rFonts w:ascii="Calibri" w:hAnsi="Calibri" w:cs="Calibri"/>
        </w:rPr>
        <w:t xml:space="preserve"> to classical music instrumental education, you may find this discussion guide for teachers helpful:</w:t>
      </w:r>
    </w:p>
    <w:p w14:paraId="14CB963B" w14:textId="0BFFF833" w:rsidR="00D50BD8" w:rsidRPr="00D50BD8" w:rsidRDefault="00044075" w:rsidP="00295587">
      <w:pPr>
        <w:rPr>
          <w:color w:val="467886" w:themeColor="hyperlink"/>
          <w:u w:val="single"/>
        </w:rPr>
      </w:pPr>
      <w:hyperlink r:id="rId13" w:history="1">
        <w:r w:rsidRPr="00E13D04">
          <w:rPr>
            <w:rStyle w:val="Hyperlink"/>
          </w:rPr>
          <w:t>https://www.sound-connections.org.uk/wp-content/uploads/Music-Lab-Summary-for-music-teachers_by_Anna-Bull.pdf</w:t>
        </w:r>
      </w:hyperlink>
    </w:p>
    <w:p w14:paraId="432EA690" w14:textId="5D59B362" w:rsidR="009C734C" w:rsidRDefault="00D50BD8" w:rsidP="00295587">
      <w:r>
        <w:t>And finally, if you want to read academic article</w:t>
      </w:r>
      <w:r w:rsidR="009C734C">
        <w:t>s</w:t>
      </w:r>
      <w:r>
        <w:t xml:space="preserve"> </w:t>
      </w:r>
      <w:r w:rsidR="009C734C">
        <w:t>explaining</w:t>
      </w:r>
      <w:r>
        <w:t xml:space="preserve"> the point</w:t>
      </w:r>
      <w:r w:rsidR="009C734C">
        <w:t>s</w:t>
      </w:r>
      <w:r>
        <w:t xml:space="preserve"> above in more detail</w:t>
      </w:r>
      <w:r w:rsidR="009C734C">
        <w:t xml:space="preserve"> and presenting further</w:t>
      </w:r>
      <w:r>
        <w:t xml:space="preserve"> findings from </w:t>
      </w:r>
      <w:r w:rsidR="009C734C">
        <w:t>The Music Lab</w:t>
      </w:r>
      <w:r>
        <w:t>, the following article</w:t>
      </w:r>
      <w:r w:rsidR="009C734C">
        <w:t>s by Anna Bull may be of interest:</w:t>
      </w:r>
    </w:p>
    <w:p w14:paraId="12E757F5" w14:textId="5BCF256A" w:rsidR="00051EBE" w:rsidRDefault="00044075" w:rsidP="009C734C">
      <w:pPr>
        <w:pStyle w:val="ListParagraph"/>
        <w:numPr>
          <w:ilvl w:val="0"/>
          <w:numId w:val="3"/>
        </w:numPr>
        <w:rPr>
          <w:rStyle w:val="Hyperlink"/>
        </w:rPr>
      </w:pPr>
      <w:r w:rsidRPr="00044075">
        <w:t xml:space="preserve">‘Challenging Classical Music’s Genre Conventions: Findings from a Project on Youth Voice in Instrumental Education’. </w:t>
      </w:r>
      <w:r w:rsidR="009C734C" w:rsidRPr="009C734C">
        <w:rPr>
          <w:i/>
          <w:iCs/>
        </w:rPr>
        <w:t>Journal of the Royal Musical Association</w:t>
      </w:r>
      <w:r w:rsidR="009C734C" w:rsidRPr="00044075">
        <w:t xml:space="preserve">. </w:t>
      </w:r>
      <w:hyperlink r:id="rId14" w:history="1">
        <w:r w:rsidRPr="00044075">
          <w:rPr>
            <w:rStyle w:val="Hyperlink"/>
          </w:rPr>
          <w:t>https://doi.org/10.1017/rma.2024.13</w:t>
        </w:r>
      </w:hyperlink>
    </w:p>
    <w:p w14:paraId="18CE286F" w14:textId="6B1725E9" w:rsidR="009C734C" w:rsidRPr="009C734C" w:rsidRDefault="009C734C" w:rsidP="009C734C">
      <w:pPr>
        <w:pStyle w:val="ListParagraph"/>
        <w:numPr>
          <w:ilvl w:val="0"/>
          <w:numId w:val="3"/>
        </w:numPr>
      </w:pPr>
      <w:r w:rsidRPr="009C734C">
        <w:t xml:space="preserve">‘Getting It Right: Why Classical Music’s “Pedagogy of Correction” Is a Barrier to Equity’. </w:t>
      </w:r>
      <w:r w:rsidRPr="009C734C">
        <w:rPr>
          <w:i/>
          <w:iCs/>
        </w:rPr>
        <w:t>Music Educators Journal</w:t>
      </w:r>
      <w:r w:rsidRPr="009C734C">
        <w:t xml:space="preserve"> </w:t>
      </w:r>
      <w:hyperlink r:id="rId15" w:history="1">
        <w:r w:rsidRPr="009C734C">
          <w:rPr>
            <w:rStyle w:val="Hyperlink"/>
          </w:rPr>
          <w:t>https://doi.org/10.1177/00274321221085132</w:t>
        </w:r>
      </w:hyperlink>
      <w:r w:rsidRPr="009C734C">
        <w:t>.</w:t>
      </w:r>
    </w:p>
    <w:p w14:paraId="024578FF" w14:textId="77777777" w:rsidR="009C734C" w:rsidRDefault="009C734C" w:rsidP="00295587"/>
    <w:sectPr w:rsidR="009C7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na Bull" w:date="2024-12-16T15:41:00Z" w:initials="AB">
    <w:p w14:paraId="57E1C78C" w14:textId="77777777" w:rsidR="00044075" w:rsidRDefault="00044075" w:rsidP="00044075">
      <w:pPr>
        <w:pStyle w:val="CommentText"/>
      </w:pPr>
      <w:r>
        <w:rPr>
          <w:rStyle w:val="CommentReference"/>
        </w:rPr>
        <w:annotationRef/>
      </w:r>
      <w:r>
        <w:t>Please feel free to amend/edit the title if you can think of something better!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E1C7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0ACE8B" w16cex:dateUtc="2024-12-16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E1C78C" w16cid:durableId="500ACE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CEE"/>
    <w:multiLevelType w:val="hybridMultilevel"/>
    <w:tmpl w:val="44E09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7BD7"/>
    <w:multiLevelType w:val="hybridMultilevel"/>
    <w:tmpl w:val="6A52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337D0"/>
    <w:multiLevelType w:val="hybridMultilevel"/>
    <w:tmpl w:val="BFAE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994959">
    <w:abstractNumId w:val="2"/>
  </w:num>
  <w:num w:numId="2" w16cid:durableId="186598691">
    <w:abstractNumId w:val="1"/>
  </w:num>
  <w:num w:numId="3" w16cid:durableId="2348961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na Bull">
    <w15:presenceInfo w15:providerId="AD" w15:userId="S::anna.bull@york.ac.uk::6104fa33-534c-4f8d-b772-ebed3d4ad8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87"/>
    <w:rsid w:val="0003659F"/>
    <w:rsid w:val="00044075"/>
    <w:rsid w:val="00051EBE"/>
    <w:rsid w:val="0017241F"/>
    <w:rsid w:val="001A5D36"/>
    <w:rsid w:val="00295587"/>
    <w:rsid w:val="004349E2"/>
    <w:rsid w:val="00471BC1"/>
    <w:rsid w:val="004B792E"/>
    <w:rsid w:val="005873B6"/>
    <w:rsid w:val="006513DF"/>
    <w:rsid w:val="0083631B"/>
    <w:rsid w:val="00955713"/>
    <w:rsid w:val="00994203"/>
    <w:rsid w:val="009C734C"/>
    <w:rsid w:val="00B4646A"/>
    <w:rsid w:val="00D177E1"/>
    <w:rsid w:val="00D50BD8"/>
    <w:rsid w:val="00FB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C4485"/>
  <w15:chartTrackingRefBased/>
  <w15:docId w15:val="{55633ED0-8567-4D06-B25D-7F788238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8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5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5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5587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29558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440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4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0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075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50B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8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6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www.sound-connections.org.uk/wp-content/uploads/Music-Lab-Summary-for-music-teachers_by_Anna-Bull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s://issuu.com/soundconnections/docs/the_music_lab_-_toolkit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issuu.com/soundconnections/docs/the_music_lab_-_toolkit" TargetMode="External"/><Relationship Id="rId5" Type="http://schemas.openxmlformats.org/officeDocument/2006/relationships/comments" Target="comments.xml"/><Relationship Id="rId15" Type="http://schemas.openxmlformats.org/officeDocument/2006/relationships/hyperlink" Target="https://doi.org/10.1177/00274321221085132" TargetMode="External"/><Relationship Id="rId10" Type="http://schemas.openxmlformats.org/officeDocument/2006/relationships/hyperlink" Target="https://challengingperformanc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00274321221085132" TargetMode="External"/><Relationship Id="rId14" Type="http://schemas.openxmlformats.org/officeDocument/2006/relationships/hyperlink" Target="https://doi.org/10.1017/rma.2024.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Bull</dc:creator>
  <cp:keywords/>
  <dc:description/>
  <cp:lastModifiedBy>Anna Bull</cp:lastModifiedBy>
  <cp:revision>9</cp:revision>
  <dcterms:created xsi:type="dcterms:W3CDTF">2024-12-16T14:25:00Z</dcterms:created>
  <dcterms:modified xsi:type="dcterms:W3CDTF">2024-12-17T13:22:00Z</dcterms:modified>
</cp:coreProperties>
</file>