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75479" w14:textId="0F814A3D" w:rsidR="0060658D" w:rsidRDefault="00F629B0" w:rsidP="006F4226">
      <w:pPr>
        <w:rPr>
          <w:b/>
        </w:rPr>
      </w:pPr>
      <w:bookmarkStart w:id="0" w:name="_Hlk176959249"/>
      <w:r>
        <w:rPr>
          <w:b/>
        </w:rPr>
        <w:t xml:space="preserve">Title: </w:t>
      </w:r>
      <w:r w:rsidR="0092392F">
        <w:rPr>
          <w:b/>
        </w:rPr>
        <w:t xml:space="preserve">New rites, local lives: </w:t>
      </w:r>
      <w:r>
        <w:rPr>
          <w:b/>
        </w:rPr>
        <w:t>strontium</w:t>
      </w:r>
      <w:r w:rsidR="001B6B34">
        <w:rPr>
          <w:b/>
        </w:rPr>
        <w:t xml:space="preserve"> isotope</w:t>
      </w:r>
      <w:r>
        <w:rPr>
          <w:b/>
        </w:rPr>
        <w:t xml:space="preserve"> analysis of cremated </w:t>
      </w:r>
      <w:r w:rsidR="0092392F">
        <w:rPr>
          <w:b/>
        </w:rPr>
        <w:t xml:space="preserve">human </w:t>
      </w:r>
      <w:r>
        <w:rPr>
          <w:b/>
        </w:rPr>
        <w:t>remains</w:t>
      </w:r>
      <w:r w:rsidR="00E31EC1">
        <w:rPr>
          <w:b/>
        </w:rPr>
        <w:t xml:space="preserve"> from the </w:t>
      </w:r>
      <w:r w:rsidR="0092392F">
        <w:rPr>
          <w:b/>
        </w:rPr>
        <w:t xml:space="preserve">Late </w:t>
      </w:r>
      <w:r w:rsidR="00E31EC1">
        <w:rPr>
          <w:b/>
        </w:rPr>
        <w:t>Iron Age cemetery at Westhampnett, West Sussex, UK</w:t>
      </w:r>
      <w:r w:rsidR="0092392F">
        <w:rPr>
          <w:b/>
        </w:rPr>
        <w:t xml:space="preserve"> </w:t>
      </w:r>
    </w:p>
    <w:p w14:paraId="3BE0A437" w14:textId="77777777" w:rsidR="0060658D" w:rsidRDefault="0060658D" w:rsidP="006F4226">
      <w:pPr>
        <w:rPr>
          <w:b/>
          <w:u w:val="single"/>
        </w:rPr>
      </w:pPr>
    </w:p>
    <w:p w14:paraId="34089EEF" w14:textId="388DBDFC" w:rsidR="0060658D" w:rsidRDefault="00F629B0" w:rsidP="006F4226">
      <w:pPr>
        <w:rPr>
          <w:vertAlign w:val="superscript"/>
        </w:rPr>
      </w:pPr>
      <w:r>
        <w:rPr>
          <w:b/>
        </w:rPr>
        <w:t xml:space="preserve">Authors: </w:t>
      </w:r>
      <w:r>
        <w:t>Madeleine Bleasdale</w:t>
      </w:r>
      <w:r>
        <w:rPr>
          <w:vertAlign w:val="superscript"/>
        </w:rPr>
        <w:t>1</w:t>
      </w:r>
      <w:r>
        <w:t>, Ian Armit</w:t>
      </w:r>
      <w:r w:rsidR="001611F7">
        <w:rPr>
          <w:vertAlign w:val="superscript"/>
        </w:rPr>
        <w:t>1</w:t>
      </w:r>
      <w:r>
        <w:t>, Andrew Fitzpatrick</w:t>
      </w:r>
      <w:r w:rsidR="001611F7">
        <w:rPr>
          <w:vertAlign w:val="superscript"/>
        </w:rPr>
        <w:t>2</w:t>
      </w:r>
      <w:r>
        <w:t>, Charlotte Primeau</w:t>
      </w:r>
      <w:r w:rsidR="001611F7">
        <w:rPr>
          <w:vertAlign w:val="superscript"/>
        </w:rPr>
        <w:t>3</w:t>
      </w:r>
      <w:r>
        <w:t>, Christophe Snoeck</w:t>
      </w:r>
      <w:r w:rsidR="001611F7">
        <w:rPr>
          <w:vertAlign w:val="superscript"/>
        </w:rPr>
        <w:t>4</w:t>
      </w:r>
    </w:p>
    <w:p w14:paraId="49C5FF34" w14:textId="77777777" w:rsidR="0060658D" w:rsidRDefault="0060658D" w:rsidP="006F4226">
      <w:pPr>
        <w:rPr>
          <w:highlight w:val="white"/>
        </w:rPr>
      </w:pPr>
    </w:p>
    <w:p w14:paraId="7E9A8EE1" w14:textId="77777777" w:rsidR="00D17885" w:rsidRPr="00D17885" w:rsidRDefault="00D17885" w:rsidP="006F4226">
      <w:pPr>
        <w:numPr>
          <w:ilvl w:val="0"/>
          <w:numId w:val="2"/>
        </w:numPr>
        <w:spacing w:line="240" w:lineRule="auto"/>
        <w:textAlignment w:val="baseline"/>
        <w:rPr>
          <w:rFonts w:eastAsia="Times New Roman"/>
        </w:rPr>
      </w:pPr>
      <w:r w:rsidRPr="00D17885">
        <w:rPr>
          <w:rFonts w:eastAsia="Times New Roman"/>
          <w:shd w:val="clear" w:color="auto" w:fill="FFFFFF"/>
        </w:rPr>
        <w:t>Department of Archaeology, University of York, Kings Manor, Exhibition Square, York YO1 7EP, United Kingdom</w:t>
      </w:r>
    </w:p>
    <w:p w14:paraId="5F64C3D3" w14:textId="77777777" w:rsidR="0060658D" w:rsidRPr="00D17885" w:rsidRDefault="00F629B0" w:rsidP="006F4226">
      <w:pPr>
        <w:numPr>
          <w:ilvl w:val="0"/>
          <w:numId w:val="2"/>
        </w:numPr>
      </w:pPr>
      <w:r w:rsidRPr="00D17885">
        <w:t xml:space="preserve">School of Archaeology and Ancient History, University of Leicester </w:t>
      </w:r>
      <w:hyperlink r:id="rId8">
        <w:r w:rsidRPr="00D17885">
          <w:rPr>
            <w:color w:val="1155CC"/>
            <w:highlight w:val="white"/>
            <w:u w:val="single"/>
          </w:rPr>
          <w:t>af215@leicester.ac.uk</w:t>
        </w:r>
      </w:hyperlink>
      <w:r w:rsidRPr="00D17885">
        <w:rPr>
          <w:color w:val="1155CC"/>
          <w:highlight w:val="white"/>
        </w:rPr>
        <w:t xml:space="preserve"> </w:t>
      </w:r>
    </w:p>
    <w:p w14:paraId="37B95FAD" w14:textId="44D8F046" w:rsidR="0060658D" w:rsidRPr="00D17885" w:rsidRDefault="008A52DD" w:rsidP="006F4226">
      <w:pPr>
        <w:numPr>
          <w:ilvl w:val="0"/>
          <w:numId w:val="2"/>
        </w:numPr>
      </w:pPr>
      <w:r>
        <w:rPr>
          <w:highlight w:val="white"/>
        </w:rPr>
        <w:t>Warwick Manufacturing Group (</w:t>
      </w:r>
      <w:r w:rsidR="008D60ED">
        <w:rPr>
          <w:highlight w:val="white"/>
        </w:rPr>
        <w:t>WMG</w:t>
      </w:r>
      <w:r>
        <w:rPr>
          <w:highlight w:val="white"/>
        </w:rPr>
        <w:t>)</w:t>
      </w:r>
      <w:r w:rsidR="008D60ED">
        <w:rPr>
          <w:highlight w:val="white"/>
        </w:rPr>
        <w:t xml:space="preserve">, </w:t>
      </w:r>
      <w:r w:rsidR="00F629B0" w:rsidRPr="00D17885">
        <w:rPr>
          <w:highlight w:val="white"/>
        </w:rPr>
        <w:t xml:space="preserve">University of Warwick  </w:t>
      </w:r>
      <w:hyperlink r:id="rId9">
        <w:r w:rsidR="00F629B0" w:rsidRPr="00D17885">
          <w:rPr>
            <w:color w:val="1155CC"/>
            <w:highlight w:val="white"/>
            <w:u w:val="single"/>
          </w:rPr>
          <w:t>charlie.primeau@warwick.ac.uk</w:t>
        </w:r>
      </w:hyperlink>
      <w:r w:rsidR="00F629B0" w:rsidRPr="00D17885">
        <w:rPr>
          <w:highlight w:val="white"/>
        </w:rPr>
        <w:t xml:space="preserve"> </w:t>
      </w:r>
    </w:p>
    <w:p w14:paraId="5D984A82" w14:textId="1ED6384F" w:rsidR="0060658D" w:rsidRPr="00D17885" w:rsidRDefault="00FE7E37" w:rsidP="006F4226">
      <w:pPr>
        <w:numPr>
          <w:ilvl w:val="0"/>
          <w:numId w:val="2"/>
        </w:numPr>
        <w:rPr>
          <w:highlight w:val="white"/>
        </w:rPr>
      </w:pPr>
      <w:r w:rsidRPr="00D17885">
        <w:rPr>
          <w:highlight w:val="white"/>
        </w:rPr>
        <w:t>Archaeology, Environmental Changes &amp; Geo-Chemistry, Vrije Universiteit Brussel</w:t>
      </w:r>
      <w:r w:rsidR="00F629B0" w:rsidRPr="00D17885">
        <w:rPr>
          <w:highlight w:val="white"/>
        </w:rPr>
        <w:t>,</w:t>
      </w:r>
      <w:r w:rsidRPr="00D17885">
        <w:rPr>
          <w:highlight w:val="white"/>
        </w:rPr>
        <w:t xml:space="preserve"> Belgium,</w:t>
      </w:r>
      <w:r w:rsidR="00F629B0" w:rsidRPr="00D17885">
        <w:rPr>
          <w:highlight w:val="white"/>
        </w:rPr>
        <w:t xml:space="preserve"> </w:t>
      </w:r>
      <w:hyperlink r:id="rId10" w:history="1">
        <w:r w:rsidR="002B66BE" w:rsidRPr="00627191">
          <w:rPr>
            <w:rStyle w:val="Hyperlink"/>
            <w:highlight w:val="white"/>
          </w:rPr>
          <w:t>christophe.snoeck@vub.be</w:t>
        </w:r>
      </w:hyperlink>
      <w:r w:rsidR="00F629B0" w:rsidRPr="00D17885">
        <w:rPr>
          <w:highlight w:val="white"/>
        </w:rPr>
        <w:t xml:space="preserve">   </w:t>
      </w:r>
    </w:p>
    <w:p w14:paraId="366F5530" w14:textId="77777777" w:rsidR="0060658D" w:rsidRPr="00FE7E37" w:rsidRDefault="0060658D" w:rsidP="006F4226">
      <w:pPr>
        <w:rPr>
          <w:highlight w:val="white"/>
        </w:rPr>
      </w:pPr>
    </w:p>
    <w:p w14:paraId="6823E4DB" w14:textId="005B67CE" w:rsidR="0060658D" w:rsidRDefault="00F629B0" w:rsidP="006F4226">
      <w:pPr>
        <w:rPr>
          <w:b/>
          <w:highlight w:val="white"/>
        </w:rPr>
      </w:pPr>
      <w:r>
        <w:rPr>
          <w:b/>
          <w:highlight w:val="white"/>
        </w:rPr>
        <w:t>Corresponding author:</w:t>
      </w:r>
      <w:r w:rsidR="00933315">
        <w:rPr>
          <w:b/>
          <w:highlight w:val="white"/>
        </w:rPr>
        <w:t xml:space="preserve"> </w:t>
      </w:r>
      <w:r w:rsidR="00933315" w:rsidRPr="00933315">
        <w:rPr>
          <w:bCs/>
          <w:highlight w:val="white"/>
        </w:rPr>
        <w:t>Madeleine Bleasdale,</w:t>
      </w:r>
      <w:r w:rsidRPr="00933315">
        <w:rPr>
          <w:b/>
          <w:highlight w:val="white"/>
        </w:rPr>
        <w:t xml:space="preserve"> </w:t>
      </w:r>
      <w:hyperlink r:id="rId11" w:history="1">
        <w:r w:rsidR="004416D0" w:rsidRPr="006208F3">
          <w:rPr>
            <w:rStyle w:val="Hyperlink"/>
            <w:bCs/>
            <w:highlight w:val="white"/>
          </w:rPr>
          <w:t>maddy.bleasdale@york.ac.uk</w:t>
        </w:r>
      </w:hyperlink>
      <w:r w:rsidR="004416D0">
        <w:rPr>
          <w:bCs/>
          <w:highlight w:val="white"/>
        </w:rPr>
        <w:t xml:space="preserve"> </w:t>
      </w:r>
    </w:p>
    <w:bookmarkEnd w:id="0"/>
    <w:p w14:paraId="3E0A91E4" w14:textId="77777777" w:rsidR="008836ED" w:rsidRDefault="008836ED" w:rsidP="00926A92">
      <w:pPr>
        <w:jc w:val="both"/>
      </w:pPr>
    </w:p>
    <w:p w14:paraId="221F9C34" w14:textId="007C5D0E" w:rsidR="0060658D" w:rsidRDefault="00F629B0" w:rsidP="00926A92">
      <w:pPr>
        <w:jc w:val="both"/>
        <w:rPr>
          <w:b/>
        </w:rPr>
      </w:pPr>
      <w:r>
        <w:rPr>
          <w:b/>
        </w:rPr>
        <w:t>Abstract</w:t>
      </w:r>
    </w:p>
    <w:p w14:paraId="31B84DCF" w14:textId="77777777" w:rsidR="0060658D" w:rsidRDefault="0060658D" w:rsidP="00926A92">
      <w:pPr>
        <w:jc w:val="both"/>
      </w:pPr>
    </w:p>
    <w:p w14:paraId="068DCCA7" w14:textId="286C55AE" w:rsidR="0060658D" w:rsidRDefault="00F629B0" w:rsidP="00926A92">
      <w:pPr>
        <w:jc w:val="both"/>
      </w:pPr>
      <w:r>
        <w:t xml:space="preserve">The emergence of cremation burial during the Late Iron Age in southern Britain (c.150 BC - AD 43) occurred during </w:t>
      </w:r>
      <w:r w:rsidR="00881C34">
        <w:t>a</w:t>
      </w:r>
      <w:r>
        <w:t xml:space="preserve"> period of social and cultural transformation. Increased cross-channel connections are evident from similarities in funerary practice but, in the absence of preserved DNA, investigating whether these affinities might be directly linked to human mobility or more general cultural contact remains challenging. This paper presents the first </w:t>
      </w:r>
      <w:r w:rsidR="00AE46DC">
        <w:t>strontium</w:t>
      </w:r>
      <w:r>
        <w:t xml:space="preserve"> isotope analysis</w:t>
      </w:r>
      <w:r w:rsidR="00AE46DC">
        <w:t xml:space="preserve"> (</w:t>
      </w:r>
      <w:r w:rsidR="00AE46DC">
        <w:rPr>
          <w:vertAlign w:val="superscript"/>
        </w:rPr>
        <w:t>87</w:t>
      </w:r>
      <w:r w:rsidR="00AE46DC">
        <w:t>Sr/</w:t>
      </w:r>
      <w:r w:rsidR="00AE46DC">
        <w:rPr>
          <w:vertAlign w:val="superscript"/>
        </w:rPr>
        <w:t>86</w:t>
      </w:r>
      <w:r w:rsidR="00AE46DC">
        <w:t>Sr)</w:t>
      </w:r>
      <w:r>
        <w:t xml:space="preserve"> of Iron Age cremation burials in Britain. </w:t>
      </w:r>
      <w:r w:rsidR="00AE46DC">
        <w:t xml:space="preserve">The </w:t>
      </w:r>
      <w:r>
        <w:t>analysis was conducted on 3</w:t>
      </w:r>
      <w:r w:rsidR="00B3620B">
        <w:t>1</w:t>
      </w:r>
      <w:r w:rsidR="0092392F">
        <w:t xml:space="preserve"> individuals from</w:t>
      </w:r>
      <w:r>
        <w:t xml:space="preserve"> cremation burials </w:t>
      </w:r>
      <w:r w:rsidR="0092392F">
        <w:t xml:space="preserve">at </w:t>
      </w:r>
      <w:r>
        <w:t xml:space="preserve">the Late Iron Age cemetery of Westhampnett, West Sussex, United Kingdom. Contrary to previous interpretations based on funerary treatment and grave goods, the isotope results suggest </w:t>
      </w:r>
      <w:r w:rsidR="0092392F">
        <w:t xml:space="preserve">that </w:t>
      </w:r>
      <w:r>
        <w:t>the cremated individuals were predominantly local</w:t>
      </w:r>
      <w:r w:rsidR="0092392F">
        <w:t xml:space="preserve"> and t</w:t>
      </w:r>
      <w:r>
        <w:t xml:space="preserve">he narrow range of isotopic variation indicates a homogenous group, emphasising community stability. This research sheds light on social structure and mobility in Iron Age Britain. </w:t>
      </w:r>
    </w:p>
    <w:p w14:paraId="08F0DCF7" w14:textId="77777777" w:rsidR="0060658D" w:rsidRDefault="0060658D" w:rsidP="00926A92">
      <w:pPr>
        <w:jc w:val="both"/>
      </w:pPr>
    </w:p>
    <w:p w14:paraId="11C796F7" w14:textId="77777777" w:rsidR="001327DB" w:rsidRDefault="00F629B0" w:rsidP="00926A92">
      <w:pPr>
        <w:jc w:val="both"/>
      </w:pPr>
      <w:r>
        <w:rPr>
          <w:b/>
        </w:rPr>
        <w:t xml:space="preserve">Keywords: </w:t>
      </w:r>
      <w:r>
        <w:t>Cremation, Iron Age</w:t>
      </w:r>
      <w:r w:rsidR="0092392F">
        <w:t xml:space="preserve"> Britain</w:t>
      </w:r>
      <w:r>
        <w:t>, Strontium isotopes, Mobility, Funerary practices</w:t>
      </w:r>
    </w:p>
    <w:p w14:paraId="278511C2" w14:textId="77777777" w:rsidR="008836ED" w:rsidRDefault="008836ED" w:rsidP="00926A92">
      <w:pPr>
        <w:jc w:val="both"/>
        <w:rPr>
          <w:b/>
        </w:rPr>
      </w:pPr>
    </w:p>
    <w:p w14:paraId="12CDD4C7" w14:textId="368BAD53" w:rsidR="0060658D" w:rsidRPr="001327DB" w:rsidRDefault="00F629B0" w:rsidP="00926A92">
      <w:pPr>
        <w:jc w:val="both"/>
      </w:pPr>
      <w:r>
        <w:rPr>
          <w:b/>
        </w:rPr>
        <w:t>1. Introduction</w:t>
      </w:r>
    </w:p>
    <w:p w14:paraId="7D68947B" w14:textId="77777777" w:rsidR="0060658D" w:rsidRDefault="0060658D" w:rsidP="00926A92">
      <w:pPr>
        <w:jc w:val="both"/>
        <w:rPr>
          <w:highlight w:val="white"/>
        </w:rPr>
      </w:pPr>
    </w:p>
    <w:p w14:paraId="301529BF" w14:textId="0B5318C3" w:rsidR="0060658D" w:rsidRDefault="00F629B0" w:rsidP="00926A92">
      <w:pPr>
        <w:jc w:val="both"/>
      </w:pPr>
      <w:r>
        <w:t xml:space="preserve">The Late Iron Age in southern Britain (c. 150 BC - AD 43) witnessed significant social and cultural changes, many of which appear to have been influenced by increasing cross-Channel contacts and entanglements with the expanding Roman world (Hill 2007). This period saw, for example, the adoption of coinage, the appearance of wheel-thrown pottery, an increase in imported goods, and the development of extensive, often multifocal, high-status settlements known as oppida. Underlying all these developments we can detect the increasing hierarchisation of Iron Age communities in southern and eastern Britain, culminating in the emergence of seemingly dynastic power structures in the decades following Caesar’s military expeditions of 55 and 54 BC (Creighton 2000). </w:t>
      </w:r>
    </w:p>
    <w:p w14:paraId="36EF4FFE" w14:textId="77777777" w:rsidR="0060658D" w:rsidRDefault="0060658D" w:rsidP="00926A92">
      <w:pPr>
        <w:jc w:val="both"/>
        <w:rPr>
          <w:highlight w:val="white"/>
        </w:rPr>
      </w:pPr>
    </w:p>
    <w:p w14:paraId="15DC8151" w14:textId="3724C822" w:rsidR="0060658D" w:rsidRDefault="00F629B0" w:rsidP="00926A92">
      <w:pPr>
        <w:jc w:val="both"/>
      </w:pPr>
      <w:r>
        <w:t xml:space="preserve">Among the most striking developments in this period, mostly from c.75 BC onwards, is the adoption and spread of cremation burial, usually contained in </w:t>
      </w:r>
      <w:r w:rsidR="004D581A">
        <w:t>urns,</w:t>
      </w:r>
      <w:r>
        <w:t xml:space="preserve"> and frequently </w:t>
      </w:r>
      <w:r>
        <w:lastRenderedPageBreak/>
        <w:t>accompanied by grave goods (Fitzpatrick 2007; Harding 2016). This funerary tradition, known as the Aylesford-</w:t>
      </w:r>
      <w:proofErr w:type="spellStart"/>
      <w:r>
        <w:t>Swarling</w:t>
      </w:r>
      <w:proofErr w:type="spellEnd"/>
      <w:r>
        <w:t xml:space="preserve"> tradition (after two cemeteries in Kent), or more simply as Aylesford burials (Stead 1976; Fitzpatrick 1997, </w:t>
      </w:r>
      <w:r w:rsidR="00F03588">
        <w:t>p</w:t>
      </w:r>
      <w:r>
        <w:t xml:space="preserve">208; Lamb 2022), extended over much of southern and eastern England and comprised mostly small cemeteries, usually containing less than a dozen burials (Harding 2016, </w:t>
      </w:r>
      <w:r w:rsidR="00F03588">
        <w:t>p</w:t>
      </w:r>
      <w:r>
        <w:t xml:space="preserve">87–8). </w:t>
      </w:r>
      <w:r w:rsidR="001A6F3B" w:rsidRPr="001C39A6">
        <w:t>The</w:t>
      </w:r>
      <w:r w:rsidR="001A6F3B">
        <w:t>se burials are often called ‘Belgic</w:t>
      </w:r>
      <w:r w:rsidR="004D581A">
        <w:t>’</w:t>
      </w:r>
      <w:r w:rsidR="001A6F3B">
        <w:t xml:space="preserve"> a legacy from when they were thought to be the burials of the Belgae whom Julius Caesar described as having come from </w:t>
      </w:r>
      <w:r w:rsidR="001A6F3B" w:rsidRPr="00412030">
        <w:t>Belgic</w:t>
      </w:r>
      <w:r w:rsidR="001A6F3B">
        <w:t xml:space="preserve"> Gaul (northern France and Belgium)</w:t>
      </w:r>
      <w:r w:rsidR="001A6F3B" w:rsidRPr="00412030">
        <w:t xml:space="preserve"> to plunder but who stayed to settle </w:t>
      </w:r>
      <w:r w:rsidR="001A6F3B" w:rsidRPr="00F03588">
        <w:t>(</w:t>
      </w:r>
      <w:r w:rsidR="001A6F3B" w:rsidRPr="00F03588">
        <w:rPr>
          <w:i/>
          <w:iCs/>
        </w:rPr>
        <w:t>BG</w:t>
      </w:r>
      <w:r w:rsidR="001A6F3B" w:rsidRPr="00412030">
        <w:t xml:space="preserve"> </w:t>
      </w:r>
      <w:r w:rsidR="001A6F3B">
        <w:t>5.12</w:t>
      </w:r>
      <w:r w:rsidR="001A6F3B" w:rsidRPr="00412030">
        <w:t>)</w:t>
      </w:r>
      <w:r w:rsidR="001A6F3B">
        <w:t>.</w:t>
      </w:r>
      <w:r w:rsidR="001A6F3B" w:rsidRPr="00412030">
        <w:t xml:space="preserve"> </w:t>
      </w:r>
      <w:r w:rsidR="00881C34">
        <w:t>M</w:t>
      </w:r>
      <w:r w:rsidR="001A6F3B">
        <w:t>ost Aylesford-type burials are now known</w:t>
      </w:r>
      <w:r w:rsidR="003904BD">
        <w:t>, however,</w:t>
      </w:r>
      <w:r w:rsidR="001A6F3B">
        <w:t xml:space="preserve"> to postdate the Gallic Wars. </w:t>
      </w:r>
      <w:r>
        <w:t>Accompanying grave goods appear to represent a spectrum of material wealth, with the less well-outfitted graves containing no more than the burial urn, while others might contain elaborately decorated bronze mirrors or wooden buckets encircled by decorated bronze bands. The most well-furnished graves in this tradition</w:t>
      </w:r>
      <w:r w:rsidR="00396E05">
        <w:t xml:space="preserve"> (although the term is used inconsistently)</w:t>
      </w:r>
      <w:r>
        <w:t>, known as Welwyn burials, characteristically contained imported wine amphorae, items of iron hearth furniture known as ‘firedogs</w:t>
      </w:r>
      <w:r w:rsidR="004D581A">
        <w:t>’</w:t>
      </w:r>
      <w:r w:rsidR="008D60ED">
        <w:t>,</w:t>
      </w:r>
      <w:r>
        <w:t xml:space="preserve"> metalwork</w:t>
      </w:r>
      <w:r w:rsidR="00396E05">
        <w:t>,</w:t>
      </w:r>
      <w:r>
        <w:t xml:space="preserve"> and glass objects</w:t>
      </w:r>
      <w:r w:rsidR="003F54FC">
        <w:t xml:space="preserve"> </w:t>
      </w:r>
      <w:r>
        <w:t xml:space="preserve">(Fitzpatrick </w:t>
      </w:r>
      <w:r w:rsidR="003F54FC">
        <w:t>2007</w:t>
      </w:r>
      <w:r>
        <w:t xml:space="preserve">). Together this variation in the quality and quantity of grave goods and the incorporation of intrinsically valuable items and exotica, has been taken to indicate the role of funerals as a vector for social competition and display in an increasingly hierarchical society (e.g. Hill 2007). </w:t>
      </w:r>
    </w:p>
    <w:p w14:paraId="4759C330" w14:textId="77777777" w:rsidR="0060658D" w:rsidRDefault="0060658D" w:rsidP="006B0D9D">
      <w:pPr>
        <w:jc w:val="both"/>
        <w:rPr>
          <w:highlight w:val="white"/>
        </w:rPr>
      </w:pPr>
    </w:p>
    <w:p w14:paraId="6EEA7BDA" w14:textId="342302F2" w:rsidR="006B0D9D" w:rsidRPr="00817E18" w:rsidRDefault="00F629B0" w:rsidP="006B0D9D">
      <w:pPr>
        <w:jc w:val="both"/>
      </w:pPr>
      <w:r>
        <w:t>Aylesford burials have clear affinities with contemporary cremation burials in north-eastern France,</w:t>
      </w:r>
      <w:r w:rsidR="0043474A">
        <w:t xml:space="preserve"> Belgium, Luxembourg, The </w:t>
      </w:r>
      <w:r w:rsidR="004D581A">
        <w:t>Netherlands,</w:t>
      </w:r>
      <w:r w:rsidR="0043474A">
        <w:t xml:space="preserve"> and Central-western Germany</w:t>
      </w:r>
      <w:r w:rsidR="00D72B9F">
        <w:t xml:space="preserve"> (Fitzpatrick</w:t>
      </w:r>
      <w:r w:rsidR="00A92C4E">
        <w:t xml:space="preserve"> </w:t>
      </w:r>
      <w:r w:rsidR="00D72B9F">
        <w:t>1997: Figure 116, p211)</w:t>
      </w:r>
      <w:r w:rsidR="0043474A">
        <w:t>,</w:t>
      </w:r>
      <w:r w:rsidR="00C22BD2">
        <w:t xml:space="preserve"> </w:t>
      </w:r>
      <w:r>
        <w:t xml:space="preserve">suggesting strong cross-Channel links in relation to </w:t>
      </w:r>
      <w:r w:rsidR="00396E05">
        <w:t xml:space="preserve">funerary practice, </w:t>
      </w:r>
      <w:r w:rsidR="004D581A">
        <w:t>ideology,</w:t>
      </w:r>
      <w:r>
        <w:t xml:space="preserve"> and religious beliefs. </w:t>
      </w:r>
      <w:r w:rsidR="001A6F3B">
        <w:t>A</w:t>
      </w:r>
      <w:r>
        <w:t xml:space="preserve"> central question concerning the adoption of the cremation burial rite in southern England is thus the extent to which it was initiated by the inward movement of individuals or groups from continental Europe, rather than reflecting more generalised cultural contact.</w:t>
      </w:r>
      <w:bookmarkStart w:id="1" w:name="_Hlk187063813"/>
      <w:r w:rsidR="00817E18">
        <w:t xml:space="preserve"> </w:t>
      </w:r>
      <w:r w:rsidR="00817E18" w:rsidRPr="00817E18">
        <w:t>It is not possible to directly address this issue using genetic analyses, since cremated human remains do not preserve ancient DNA which might enable the identification of cross-Channel migrants. The development of methods to analyse the strontium isotopic composition of calcined human bone (</w:t>
      </w:r>
      <w:proofErr w:type="spellStart"/>
      <w:r w:rsidR="00817E18" w:rsidRPr="00817E18">
        <w:t>Snoeck</w:t>
      </w:r>
      <w:proofErr w:type="spellEnd"/>
      <w:r w:rsidR="00817E18" w:rsidRPr="00817E18">
        <w:t xml:space="preserve"> et al. 2015), however, has now been applied to an ever-increasing number of archaeological sites and contexts (e.g. see synthesis of European data: </w:t>
      </w:r>
      <w:proofErr w:type="spellStart"/>
      <w:r w:rsidR="00817E18" w:rsidRPr="00817E18">
        <w:t>Snoeck</w:t>
      </w:r>
      <w:proofErr w:type="spellEnd"/>
      <w:r w:rsidR="00817E18" w:rsidRPr="00817E18">
        <w:t xml:space="preserve"> et al. 2022). This method has the potential to identify non-locals in cremation cemeteries and, in favourable circumstances, of inferring the geographical source of any migratory movements (</w:t>
      </w:r>
      <w:proofErr w:type="spellStart"/>
      <w:r w:rsidR="00817E18" w:rsidRPr="00817E18">
        <w:t>Cavazzuti</w:t>
      </w:r>
      <w:proofErr w:type="spellEnd"/>
      <w:r w:rsidR="00817E18" w:rsidRPr="00817E18">
        <w:t xml:space="preserve"> et al. 2021</w:t>
      </w:r>
      <w:r w:rsidR="00817E18">
        <w:t>,</w:t>
      </w:r>
      <w:r w:rsidR="00817E18" w:rsidRPr="00817E18">
        <w:t xml:space="preserve"> Reiter et al. 2021, </w:t>
      </w:r>
      <w:proofErr w:type="spellStart"/>
      <w:r w:rsidR="00817E18" w:rsidRPr="00817E18">
        <w:t>Löffelmann</w:t>
      </w:r>
      <w:proofErr w:type="spellEnd"/>
      <w:r w:rsidR="00817E18" w:rsidRPr="00817E18">
        <w:t xml:space="preserve"> et al. 2023</w:t>
      </w:r>
      <w:r w:rsidR="00817E18">
        <w:t>,</w:t>
      </w:r>
      <w:r w:rsidR="00817E18" w:rsidRPr="00817E18">
        <w:t xml:space="preserve"> Seghi et al. 2024).</w:t>
      </w:r>
      <w:r w:rsidR="00817E18">
        <w:t xml:space="preserve"> </w:t>
      </w:r>
    </w:p>
    <w:p w14:paraId="36B6956D" w14:textId="11BA2B34" w:rsidR="006208F3" w:rsidRDefault="006208F3" w:rsidP="00926A92">
      <w:pPr>
        <w:jc w:val="both"/>
      </w:pPr>
    </w:p>
    <w:p w14:paraId="0BAF207B" w14:textId="2EE35AED" w:rsidR="0060658D" w:rsidRDefault="00F629B0" w:rsidP="00926A92">
      <w:pPr>
        <w:jc w:val="both"/>
      </w:pPr>
      <w:r>
        <w:t xml:space="preserve">As part of the ERC-funded COMMIOS project (Armit 2022), this study conducted the first strontium isotope analysis of Iron Age cremated remains from Britain, focussing on the cemetery of Westhampnett in West </w:t>
      </w:r>
      <w:r w:rsidRPr="00EF6FB3">
        <w:t>Sussex (</w:t>
      </w:r>
      <w:r w:rsidRPr="00EF6FB3">
        <w:rPr>
          <w:b/>
          <w:bCs/>
        </w:rPr>
        <w:t>Figure 1</w:t>
      </w:r>
      <w:r w:rsidRPr="00EF6FB3">
        <w:t xml:space="preserve">). </w:t>
      </w:r>
      <w:r>
        <w:t>As a large, relatively recently excavated, and exceptionally well-dated assemblage, Westhampnett presents an excellent opportunity to investigate the composition of a Late Iron Age cemetery population</w:t>
      </w:r>
      <w:r w:rsidR="004D72F4">
        <w:t xml:space="preserve">. Specifically, </w:t>
      </w:r>
      <w:r w:rsidR="00881C34">
        <w:t xml:space="preserve">it allows us </w:t>
      </w:r>
      <w:r w:rsidR="004D72F4">
        <w:t xml:space="preserve">to assess the </w:t>
      </w:r>
      <w:r>
        <w:t>degree of homogeneity/heterogeneity and to elucidate any evidence for the presence of non-locals</w:t>
      </w:r>
      <w:r w:rsidR="003B214A">
        <w:t>, as suggested by the strong cross-channel connections evidenced by the funerary rite and associated grave goods</w:t>
      </w:r>
      <w:r>
        <w:t>.</w:t>
      </w:r>
      <w:r w:rsidR="003B214A">
        <w:t xml:space="preserve"> As the earliest known </w:t>
      </w:r>
      <w:r w:rsidR="001A6F3B">
        <w:t xml:space="preserve">Iron Age cremation burial cemetery in Britain, it has been suggested that </w:t>
      </w:r>
      <w:r w:rsidR="00902E15">
        <w:t xml:space="preserve">this </w:t>
      </w:r>
      <w:r w:rsidR="001A6F3B">
        <w:t>rite was introduced directly from neighbouring regions o</w:t>
      </w:r>
      <w:bookmarkEnd w:id="1"/>
      <w:r w:rsidR="001A6F3B">
        <w:t>f northern G</w:t>
      </w:r>
      <w:r w:rsidR="00902E15">
        <w:t>a</w:t>
      </w:r>
      <w:r w:rsidR="001A6F3B">
        <w:t>ul, perhaps as the result of an influx</w:t>
      </w:r>
      <w:r w:rsidR="00CB78AB">
        <w:t xml:space="preserve"> of people from Belgic Gaul </w:t>
      </w:r>
      <w:r w:rsidR="001A6F3B">
        <w:t xml:space="preserve">into the region </w:t>
      </w:r>
      <w:r w:rsidR="00902E15">
        <w:t xml:space="preserve">of the counties of West Sussex and adjoining Hampshire </w:t>
      </w:r>
      <w:r w:rsidR="001A6F3B">
        <w:t xml:space="preserve">(Cunliffe 2005, </w:t>
      </w:r>
      <w:r w:rsidR="0068261D">
        <w:t>p</w:t>
      </w:r>
      <w:r w:rsidR="001A6F3B">
        <w:t xml:space="preserve">176). </w:t>
      </w:r>
      <w:bookmarkStart w:id="2" w:name="_Hlk183532555"/>
      <w:bookmarkStart w:id="3" w:name="_Hlk183532760"/>
      <w:r w:rsidR="001A6F3B">
        <w:t xml:space="preserve">Here we explore that </w:t>
      </w:r>
      <w:r w:rsidR="00C97DD2">
        <w:t xml:space="preserve">hypothesis </w:t>
      </w:r>
      <w:r w:rsidR="001A6F3B">
        <w:t xml:space="preserve">and examine if there is </w:t>
      </w:r>
      <w:r w:rsidR="00874BEC">
        <w:t>evidence for</w:t>
      </w:r>
      <w:r w:rsidR="00040D27">
        <w:t xml:space="preserve"> non-locals who could potentially represent</w:t>
      </w:r>
      <w:r w:rsidR="00874BEC">
        <w:t xml:space="preserve"> cross-channel migrants</w:t>
      </w:r>
      <w:bookmarkEnd w:id="2"/>
      <w:r w:rsidR="00040D27">
        <w:t xml:space="preserve"> who moved to the site later in life</w:t>
      </w:r>
      <w:r w:rsidR="00874BEC">
        <w:t>.</w:t>
      </w:r>
    </w:p>
    <w:bookmarkEnd w:id="3"/>
    <w:p w14:paraId="6B0476C6" w14:textId="19ED1A8B" w:rsidR="0060658D" w:rsidRDefault="00F629B0" w:rsidP="00926A92">
      <w:pPr>
        <w:jc w:val="both"/>
        <w:rPr>
          <w:b/>
        </w:rPr>
      </w:pPr>
      <w:r>
        <w:rPr>
          <w:b/>
        </w:rPr>
        <w:lastRenderedPageBreak/>
        <w:t xml:space="preserve">2. Materials </w:t>
      </w:r>
      <w:r w:rsidR="001023EF">
        <w:rPr>
          <w:b/>
        </w:rPr>
        <w:t>and</w:t>
      </w:r>
      <w:r>
        <w:rPr>
          <w:b/>
        </w:rPr>
        <w:t xml:space="preserve"> Methods</w:t>
      </w:r>
    </w:p>
    <w:p w14:paraId="254D6951" w14:textId="77777777" w:rsidR="0060658D" w:rsidRDefault="0060658D" w:rsidP="00926A92">
      <w:pPr>
        <w:jc w:val="both"/>
        <w:rPr>
          <w:b/>
        </w:rPr>
      </w:pPr>
    </w:p>
    <w:p w14:paraId="25CE04BF" w14:textId="77777777" w:rsidR="0060658D" w:rsidRDefault="00F629B0" w:rsidP="00926A92">
      <w:pPr>
        <w:jc w:val="both"/>
        <w:rPr>
          <w:b/>
        </w:rPr>
      </w:pPr>
      <w:r>
        <w:rPr>
          <w:b/>
        </w:rPr>
        <w:t xml:space="preserve">2.1 Westhampnett Iron Age Cemetery </w:t>
      </w:r>
    </w:p>
    <w:p w14:paraId="6B98CF54" w14:textId="77777777" w:rsidR="0060658D" w:rsidRDefault="0060658D" w:rsidP="00926A92">
      <w:pPr>
        <w:jc w:val="both"/>
        <w:rPr>
          <w:b/>
        </w:rPr>
      </w:pPr>
    </w:p>
    <w:p w14:paraId="6056AF57" w14:textId="77777777" w:rsidR="0060658D" w:rsidRDefault="00F629B0" w:rsidP="00926A92">
      <w:pPr>
        <w:jc w:val="both"/>
        <w:rPr>
          <w:b/>
        </w:rPr>
      </w:pPr>
      <w:r>
        <w:rPr>
          <w:b/>
        </w:rPr>
        <w:t>2.1.1 Site location and geology</w:t>
      </w:r>
    </w:p>
    <w:p w14:paraId="7891971C" w14:textId="77777777" w:rsidR="0060658D" w:rsidRDefault="0060658D" w:rsidP="00926A92">
      <w:pPr>
        <w:jc w:val="both"/>
        <w:rPr>
          <w:b/>
        </w:rPr>
      </w:pPr>
    </w:p>
    <w:p w14:paraId="4D770EDC" w14:textId="092B6CB1" w:rsidR="0060658D" w:rsidRPr="0076118D" w:rsidRDefault="00F629B0" w:rsidP="00926A92">
      <w:pPr>
        <w:jc w:val="both"/>
      </w:pPr>
      <w:r>
        <w:t xml:space="preserve">Excavations in 1992, </w:t>
      </w:r>
      <w:r w:rsidR="004D581A">
        <w:t>conducted</w:t>
      </w:r>
      <w:r>
        <w:t xml:space="preserve"> in advance of the construction of the A27 bypass at Westhampnett, West Sussex, uncovered a substantial Late Iron Age cremation</w:t>
      </w:r>
      <w:r w:rsidR="001E322C">
        <w:t xml:space="preserve"> </w:t>
      </w:r>
      <w:r w:rsidR="001611F7">
        <w:t>burial</w:t>
      </w:r>
      <w:r>
        <w:t xml:space="preserve"> cemetery (Fitzpatrick 1997). The site </w:t>
      </w:r>
      <w:r w:rsidRPr="000A085B">
        <w:rPr>
          <w:bCs/>
        </w:rPr>
        <w:t>(</w:t>
      </w:r>
      <w:r w:rsidRPr="000A085B">
        <w:rPr>
          <w:b/>
        </w:rPr>
        <w:t>Figure 1</w:t>
      </w:r>
      <w:r w:rsidRPr="000A085B">
        <w:rPr>
          <w:bCs/>
        </w:rPr>
        <w:t>)</w:t>
      </w:r>
      <w:r w:rsidR="009B579A" w:rsidRPr="00EF6FB3">
        <w:rPr>
          <w:b/>
        </w:rPr>
        <w:t xml:space="preserve"> </w:t>
      </w:r>
      <w:r>
        <w:t xml:space="preserve">sits on a </w:t>
      </w:r>
      <w:r w:rsidR="001C1FFC">
        <w:t>low-lying</w:t>
      </w:r>
      <w:r>
        <w:t xml:space="preserve"> hill on the West Sussex Coastal Plain, </w:t>
      </w:r>
      <w:r w:rsidR="004D581A">
        <w:t>approximately</w:t>
      </w:r>
      <w:r>
        <w:t xml:space="preserve"> 9 km inland from the Channel coast and 4 km east of the modern city of </w:t>
      </w:r>
      <w:r w:rsidRPr="0076118D">
        <w:t>Chichester</w:t>
      </w:r>
      <w:r w:rsidR="000A085B" w:rsidRPr="0076118D">
        <w:t xml:space="preserve"> </w:t>
      </w:r>
      <w:r w:rsidR="000A085B" w:rsidRPr="0076118D">
        <w:rPr>
          <w:bCs/>
        </w:rPr>
        <w:t>(Lat/long:</w:t>
      </w:r>
      <w:r w:rsidR="001E322C" w:rsidRPr="0076118D">
        <w:t xml:space="preserve"> </w:t>
      </w:r>
      <w:r w:rsidR="00362F34" w:rsidRPr="00362F34">
        <w:t>50.852772, -0.72859096</w:t>
      </w:r>
      <w:r w:rsidR="00362F34">
        <w:t xml:space="preserve">, </w:t>
      </w:r>
      <w:r w:rsidR="00362F34" w:rsidRPr="00362F34">
        <w:t>SU895066</w:t>
      </w:r>
      <w:r w:rsidR="000A085B" w:rsidRPr="0076118D">
        <w:rPr>
          <w:bCs/>
        </w:rPr>
        <w:t>)</w:t>
      </w:r>
      <w:r w:rsidRPr="0076118D">
        <w:t xml:space="preserve">. </w:t>
      </w:r>
      <w:r>
        <w:t xml:space="preserve">The uppermost strata </w:t>
      </w:r>
      <w:r w:rsidR="001C1FFC">
        <w:t>consist</w:t>
      </w:r>
      <w:r>
        <w:t xml:space="preserve"> of marine gravel and calcareous marl (after Hodgson 1963/7) with areas of localised dense orange clay. </w:t>
      </w:r>
    </w:p>
    <w:p w14:paraId="2A6DA017" w14:textId="77777777" w:rsidR="0076118D" w:rsidRDefault="0076118D" w:rsidP="00926A92">
      <w:pPr>
        <w:jc w:val="both"/>
        <w:rPr>
          <w:color w:val="FF0000"/>
        </w:rPr>
      </w:pPr>
    </w:p>
    <w:p w14:paraId="61A7879D" w14:textId="01D911DF" w:rsidR="0076118D" w:rsidRDefault="00682940" w:rsidP="00926A92">
      <w:pPr>
        <w:jc w:val="both"/>
        <w:rPr>
          <w:color w:val="FF0000"/>
        </w:rPr>
      </w:pPr>
      <w:r>
        <w:rPr>
          <w:noProof/>
          <w:color w:val="FF0000"/>
        </w:rPr>
        <w:drawing>
          <wp:inline distT="0" distB="0" distL="0" distR="0" wp14:anchorId="7F8F5141" wp14:editId="29B7F710">
            <wp:extent cx="5726773" cy="4324350"/>
            <wp:effectExtent l="0" t="0" r="7620" b="0"/>
            <wp:docPr id="12071702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0234" name="Graphic 1207170234"/>
                    <pic:cNvPicPr/>
                  </pic:nvPicPr>
                  <pic:blipFill rotWithShape="1">
                    <a:blip r:embed="rId12">
                      <a:extLst>
                        <a:ext uri="{96DAC541-7B7A-43D3-8B79-37D633B846F1}">
                          <asvg:svgBlip xmlns:asvg="http://schemas.microsoft.com/office/drawing/2016/SVG/main" r:embed="rId13"/>
                        </a:ext>
                      </a:extLst>
                    </a:blip>
                    <a:srcRect l="9892" t="11607" r="2647" b="41699"/>
                    <a:stretch/>
                  </pic:blipFill>
                  <pic:spPr bwMode="auto">
                    <a:xfrm>
                      <a:off x="0" y="0"/>
                      <a:ext cx="5765239" cy="4353396"/>
                    </a:xfrm>
                    <a:prstGeom prst="rect">
                      <a:avLst/>
                    </a:prstGeom>
                    <a:ln>
                      <a:noFill/>
                    </a:ln>
                    <a:extLst>
                      <a:ext uri="{53640926-AAD7-44D8-BBD7-CCE9431645EC}">
                        <a14:shadowObscured xmlns:a14="http://schemas.microsoft.com/office/drawing/2010/main"/>
                      </a:ext>
                    </a:extLst>
                  </pic:spPr>
                </pic:pic>
              </a:graphicData>
            </a:graphic>
          </wp:inline>
        </w:drawing>
      </w:r>
    </w:p>
    <w:p w14:paraId="531F7ADE" w14:textId="63A04FA4" w:rsidR="00DF6E8D" w:rsidRPr="00DF6E8D" w:rsidRDefault="00F629B0" w:rsidP="00926A92">
      <w:pPr>
        <w:jc w:val="both"/>
        <w:rPr>
          <w:bCs/>
          <w:color w:val="FF0000"/>
        </w:rPr>
      </w:pPr>
      <w:r w:rsidRPr="009B579A">
        <w:rPr>
          <w:b/>
        </w:rPr>
        <w:t>Figure 1:</w:t>
      </w:r>
      <w:r w:rsidRPr="009B579A">
        <w:rPr>
          <w:bCs/>
        </w:rPr>
        <w:t xml:space="preserve"> Map </w:t>
      </w:r>
      <w:r w:rsidR="00173A06">
        <w:rPr>
          <w:bCs/>
        </w:rPr>
        <w:t xml:space="preserve">showing the </w:t>
      </w:r>
      <w:r w:rsidRPr="009B579A">
        <w:rPr>
          <w:bCs/>
        </w:rPr>
        <w:t>location</w:t>
      </w:r>
      <w:r w:rsidR="009B579A">
        <w:rPr>
          <w:bCs/>
        </w:rPr>
        <w:t xml:space="preserve"> </w:t>
      </w:r>
      <w:r w:rsidR="00881C34">
        <w:rPr>
          <w:bCs/>
        </w:rPr>
        <w:t xml:space="preserve">and geology </w:t>
      </w:r>
      <w:r w:rsidR="009B579A">
        <w:rPr>
          <w:bCs/>
        </w:rPr>
        <w:t xml:space="preserve">of the Westhampnett cremation cemetery. </w:t>
      </w:r>
      <w:r w:rsidR="00656119" w:rsidRPr="00656119">
        <w:rPr>
          <w:bCs/>
        </w:rPr>
        <w:t>Map made by Helen Goodchild, Department of Archaeology, University of York using ArcGIS Pro 3.1.3. Contains British Geological Survey materials © UKRI 2024; Contains public sector information licensed under the Open Government Licence v3.0</w:t>
      </w:r>
      <w:r w:rsidR="00DF6E8D">
        <w:rPr>
          <w:bCs/>
        </w:rPr>
        <w:t xml:space="preserve">. </w:t>
      </w:r>
      <w:r w:rsidR="00DF6E8D" w:rsidRPr="00DF6E8D">
        <w:rPr>
          <w:color w:val="FF0000"/>
        </w:rPr>
        <w:t>*</w:t>
      </w:r>
      <w:r w:rsidR="00DF6E8D" w:rsidRPr="00DF6E8D">
        <w:rPr>
          <w:bCs/>
          <w:color w:val="FF0000"/>
        </w:rPr>
        <w:t>COLOUR IMAGE NEEDED FOR PRINT</w:t>
      </w:r>
      <w:r w:rsidR="00DF6E8D">
        <w:rPr>
          <w:bCs/>
          <w:color w:val="FF0000"/>
        </w:rPr>
        <w:t>ED VERSION</w:t>
      </w:r>
    </w:p>
    <w:p w14:paraId="7379806E" w14:textId="77777777" w:rsidR="0060658D" w:rsidRDefault="0060658D" w:rsidP="00926A92">
      <w:pPr>
        <w:jc w:val="both"/>
      </w:pPr>
    </w:p>
    <w:p w14:paraId="1740E83C" w14:textId="46524559" w:rsidR="0060658D" w:rsidRDefault="00F629B0" w:rsidP="00926A92">
      <w:pPr>
        <w:jc w:val="both"/>
        <w:rPr>
          <w:b/>
        </w:rPr>
      </w:pPr>
      <w:r>
        <w:rPr>
          <w:b/>
        </w:rPr>
        <w:t>2.1.2 Archaeological background</w:t>
      </w:r>
      <w:r w:rsidR="00DF6A55">
        <w:rPr>
          <w:b/>
        </w:rPr>
        <w:t xml:space="preserve"> </w:t>
      </w:r>
    </w:p>
    <w:p w14:paraId="301A0B68" w14:textId="3C226006" w:rsidR="0060658D" w:rsidRDefault="00F629B0" w:rsidP="00926A92">
      <w:pPr>
        <w:spacing w:before="240" w:after="240"/>
        <w:jc w:val="both"/>
      </w:pPr>
      <w:proofErr w:type="gramStart"/>
      <w:r>
        <w:t>A number of</w:t>
      </w:r>
      <w:proofErr w:type="gramEnd"/>
      <w:r>
        <w:t xml:space="preserve"> features distinguish </w:t>
      </w:r>
      <w:r w:rsidR="00B9438D">
        <w:rPr>
          <w:highlight w:val="white"/>
        </w:rPr>
        <w:t>Westhampnett</w:t>
      </w:r>
      <w:r>
        <w:rPr>
          <w:highlight w:val="white"/>
        </w:rPr>
        <w:t xml:space="preserve"> from most other Aylesford cemeteries. It was established earlier than other known examples, in the 2</w:t>
      </w:r>
      <w:r>
        <w:rPr>
          <w:highlight w:val="white"/>
          <w:vertAlign w:val="superscript"/>
        </w:rPr>
        <w:t>nd</w:t>
      </w:r>
      <w:r>
        <w:rPr>
          <w:highlight w:val="white"/>
        </w:rPr>
        <w:t xml:space="preserve"> century BC, and it lies at the western </w:t>
      </w:r>
      <w:r>
        <w:rPr>
          <w:highlight w:val="white"/>
        </w:rPr>
        <w:lastRenderedPageBreak/>
        <w:t xml:space="preserve">edge of their distribution. </w:t>
      </w:r>
      <w:r w:rsidR="00B9438D">
        <w:rPr>
          <w:highlight w:val="white"/>
        </w:rPr>
        <w:t xml:space="preserve">The Westhampnett </w:t>
      </w:r>
      <w:r>
        <w:rPr>
          <w:highlight w:val="white"/>
        </w:rPr>
        <w:t>burials are</w:t>
      </w:r>
      <w:r w:rsidR="00B9438D">
        <w:rPr>
          <w:highlight w:val="white"/>
        </w:rPr>
        <w:t xml:space="preserve"> </w:t>
      </w:r>
      <w:r w:rsidR="00881C34">
        <w:rPr>
          <w:highlight w:val="white"/>
        </w:rPr>
        <w:t xml:space="preserve">also </w:t>
      </w:r>
      <w:r w:rsidR="00B9438D">
        <w:rPr>
          <w:highlight w:val="white"/>
        </w:rPr>
        <w:t>predominantly</w:t>
      </w:r>
      <w:r>
        <w:rPr>
          <w:highlight w:val="white"/>
        </w:rPr>
        <w:t xml:space="preserve"> </w:t>
      </w:r>
      <w:proofErr w:type="spellStart"/>
      <w:r>
        <w:rPr>
          <w:highlight w:val="white"/>
        </w:rPr>
        <w:t>unurned</w:t>
      </w:r>
      <w:proofErr w:type="spellEnd"/>
      <w:r>
        <w:rPr>
          <w:highlight w:val="white"/>
        </w:rPr>
        <w:t xml:space="preserve">, whereas most Aylesford burials are </w:t>
      </w:r>
      <w:proofErr w:type="spellStart"/>
      <w:r>
        <w:rPr>
          <w:highlight w:val="white"/>
        </w:rPr>
        <w:t>urned</w:t>
      </w:r>
      <w:proofErr w:type="spellEnd"/>
      <w:r w:rsidR="00881C34">
        <w:rPr>
          <w:highlight w:val="white"/>
        </w:rPr>
        <w:t>, and i</w:t>
      </w:r>
      <w:r w:rsidR="00B9438D">
        <w:rPr>
          <w:highlight w:val="white"/>
        </w:rPr>
        <w:t>t is believed the Westhampnett individuals may have been wrapped in cloth or leather bags (Fitzpatrick 1997). The cemetery is</w:t>
      </w:r>
      <w:r>
        <w:rPr>
          <w:highlight w:val="white"/>
        </w:rPr>
        <w:t xml:space="preserve"> also unusually large, containing</w:t>
      </w:r>
      <w:r>
        <w:t xml:space="preserve"> 161 graves along with associated structures and deposits including pyres, pyre-related features, postholes, and small buildings interpreted as shrines (ibid.,</w:t>
      </w:r>
      <w:r>
        <w:rPr>
          <w:b/>
        </w:rPr>
        <w:t xml:space="preserve"> </w:t>
      </w:r>
      <w:r w:rsidRPr="00656119">
        <w:rPr>
          <w:b/>
        </w:rPr>
        <w:t>Figure 2</w:t>
      </w:r>
      <w:r>
        <w:t>). Of other Aylesford cemeteries, only the rather later, largely first century AD, site at King Harry Lane, Hertfordshire, contained more cremation burials (Stead and Rigby 1989).</w:t>
      </w:r>
    </w:p>
    <w:p w14:paraId="542AED50" w14:textId="1FB95E86" w:rsidR="00DF6E8D" w:rsidRDefault="002210B1" w:rsidP="00926A92">
      <w:pPr>
        <w:jc w:val="both"/>
        <w:rPr>
          <w:bCs/>
          <w:color w:val="FF0000"/>
        </w:rPr>
      </w:pPr>
      <w:r>
        <w:rPr>
          <w:noProof/>
        </w:rPr>
        <w:drawing>
          <wp:inline distT="0" distB="0" distL="0" distR="0" wp14:anchorId="6878ED19" wp14:editId="556483DC">
            <wp:extent cx="5665722" cy="7042150"/>
            <wp:effectExtent l="19050" t="19050" r="11430" b="25400"/>
            <wp:docPr id="1306956268" name="Picture 2" descr="A map of a computer generated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6268" name="Picture 2" descr="A map of a computer generated imag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798" r="1"/>
                    <a:stretch/>
                  </pic:blipFill>
                  <pic:spPr bwMode="auto">
                    <a:xfrm>
                      <a:off x="0" y="0"/>
                      <a:ext cx="5698813" cy="70832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629B0" w:rsidRPr="00222746">
        <w:rPr>
          <w:b/>
        </w:rPr>
        <w:t>Figure 2:</w:t>
      </w:r>
      <w:r w:rsidR="00F629B0" w:rsidRPr="00222746">
        <w:rPr>
          <w:bCs/>
        </w:rPr>
        <w:t xml:space="preserve"> </w:t>
      </w:r>
      <w:r w:rsidR="00881C34">
        <w:rPr>
          <w:bCs/>
        </w:rPr>
        <w:t>P</w:t>
      </w:r>
      <w:r w:rsidR="00F629B0" w:rsidRPr="00222746">
        <w:rPr>
          <w:bCs/>
        </w:rPr>
        <w:t>lan</w:t>
      </w:r>
      <w:r w:rsidR="00222746">
        <w:rPr>
          <w:bCs/>
        </w:rPr>
        <w:t xml:space="preserve"> of </w:t>
      </w:r>
      <w:r w:rsidR="00881C34">
        <w:rPr>
          <w:bCs/>
        </w:rPr>
        <w:t xml:space="preserve">the </w:t>
      </w:r>
      <w:r w:rsidR="00222746">
        <w:rPr>
          <w:bCs/>
        </w:rPr>
        <w:t>Westhampnett</w:t>
      </w:r>
      <w:r w:rsidR="00F629B0" w:rsidRPr="00222746">
        <w:rPr>
          <w:bCs/>
        </w:rPr>
        <w:t xml:space="preserve"> </w:t>
      </w:r>
      <w:r w:rsidR="00881C34">
        <w:rPr>
          <w:bCs/>
        </w:rPr>
        <w:t xml:space="preserve">cemetery </w:t>
      </w:r>
      <w:r w:rsidR="007733DB" w:rsidRPr="00222746">
        <w:rPr>
          <w:bCs/>
        </w:rPr>
        <w:t xml:space="preserve">showing the </w:t>
      </w:r>
      <w:r w:rsidR="00222746">
        <w:rPr>
          <w:bCs/>
        </w:rPr>
        <w:t xml:space="preserve">cremation burials </w:t>
      </w:r>
      <w:r w:rsidR="007733DB" w:rsidRPr="00222746">
        <w:rPr>
          <w:bCs/>
        </w:rPr>
        <w:t>sampled in t</w:t>
      </w:r>
      <w:r w:rsidR="00222746">
        <w:rPr>
          <w:bCs/>
        </w:rPr>
        <w:t>his</w:t>
      </w:r>
      <w:r w:rsidR="007733DB" w:rsidRPr="00222746">
        <w:rPr>
          <w:bCs/>
        </w:rPr>
        <w:t xml:space="preserve"> </w:t>
      </w:r>
      <w:r w:rsidR="007733DB" w:rsidRPr="00222746">
        <w:rPr>
          <w:bCs/>
        </w:rPr>
        <w:lastRenderedPageBreak/>
        <w:t>study</w:t>
      </w:r>
      <w:r w:rsidR="00222746" w:rsidRPr="00222746">
        <w:rPr>
          <w:bCs/>
        </w:rPr>
        <w:t xml:space="preserve">. Cremation burials from the </w:t>
      </w:r>
      <w:r w:rsidR="00F629B0" w:rsidRPr="00222746">
        <w:rPr>
          <w:bCs/>
        </w:rPr>
        <w:t>inner circle</w:t>
      </w:r>
      <w:r w:rsidR="00222746">
        <w:rPr>
          <w:bCs/>
        </w:rPr>
        <w:t xml:space="preserve"> (</w:t>
      </w:r>
      <w:r w:rsidR="002430B8" w:rsidRPr="00222746">
        <w:rPr>
          <w:bCs/>
        </w:rPr>
        <w:t>2</w:t>
      </w:r>
      <w:r w:rsidR="00222746" w:rsidRPr="00222746">
        <w:rPr>
          <w:bCs/>
        </w:rPr>
        <w:t>0</w:t>
      </w:r>
      <w:r w:rsidR="002430B8" w:rsidRPr="00222746">
        <w:rPr>
          <w:bCs/>
        </w:rPr>
        <w:t>087</w:t>
      </w:r>
      <w:r w:rsidR="00222746" w:rsidRPr="00222746">
        <w:rPr>
          <w:bCs/>
        </w:rPr>
        <w:t>,</w:t>
      </w:r>
      <w:r w:rsidR="002430B8" w:rsidRPr="00222746">
        <w:rPr>
          <w:bCs/>
        </w:rPr>
        <w:t xml:space="preserve"> 20208</w:t>
      </w:r>
      <w:r w:rsidR="00222746" w:rsidRPr="00222746">
        <w:rPr>
          <w:bCs/>
        </w:rPr>
        <w:t>,</w:t>
      </w:r>
      <w:r w:rsidR="002430B8" w:rsidRPr="00222746">
        <w:rPr>
          <w:bCs/>
        </w:rPr>
        <w:t xml:space="preserve"> 20274</w:t>
      </w:r>
      <w:r w:rsidR="00222746">
        <w:rPr>
          <w:bCs/>
        </w:rPr>
        <w:t>)</w:t>
      </w:r>
      <w:r w:rsidR="007733DB" w:rsidRPr="00222746">
        <w:rPr>
          <w:bCs/>
        </w:rPr>
        <w:t xml:space="preserve">, </w:t>
      </w:r>
      <w:r w:rsidR="00222746" w:rsidRPr="00222746">
        <w:rPr>
          <w:bCs/>
        </w:rPr>
        <w:t xml:space="preserve">the </w:t>
      </w:r>
      <w:r w:rsidR="00F629B0" w:rsidRPr="00222746">
        <w:rPr>
          <w:bCs/>
        </w:rPr>
        <w:t>focal graves</w:t>
      </w:r>
      <w:r w:rsidR="00222746">
        <w:rPr>
          <w:bCs/>
        </w:rPr>
        <w:t xml:space="preserve"> (</w:t>
      </w:r>
      <w:r w:rsidR="002430B8" w:rsidRPr="00222746">
        <w:rPr>
          <w:bCs/>
        </w:rPr>
        <w:t>20095, 2025</w:t>
      </w:r>
      <w:r w:rsidR="00222746" w:rsidRPr="00222746">
        <w:rPr>
          <w:bCs/>
        </w:rPr>
        <w:t>2,</w:t>
      </w:r>
      <w:r w:rsidR="002430B8" w:rsidRPr="00222746">
        <w:rPr>
          <w:bCs/>
        </w:rPr>
        <w:t xml:space="preserve"> 20484</w:t>
      </w:r>
      <w:r w:rsidR="00222746">
        <w:rPr>
          <w:bCs/>
        </w:rPr>
        <w:t>)</w:t>
      </w:r>
      <w:r w:rsidR="00222746" w:rsidRPr="00222746">
        <w:rPr>
          <w:bCs/>
        </w:rPr>
        <w:t>,</w:t>
      </w:r>
      <w:r w:rsidR="00F629B0" w:rsidRPr="00222746">
        <w:rPr>
          <w:bCs/>
        </w:rPr>
        <w:t xml:space="preserve"> </w:t>
      </w:r>
      <w:r w:rsidR="007733DB" w:rsidRPr="00222746">
        <w:rPr>
          <w:bCs/>
        </w:rPr>
        <w:t>and</w:t>
      </w:r>
      <w:r w:rsidR="002430B8" w:rsidRPr="00222746">
        <w:rPr>
          <w:bCs/>
        </w:rPr>
        <w:t xml:space="preserve"> </w:t>
      </w:r>
      <w:r w:rsidR="00222746" w:rsidRPr="00222746">
        <w:rPr>
          <w:bCs/>
        </w:rPr>
        <w:t xml:space="preserve">the Earlier Iron Age </w:t>
      </w:r>
      <w:r w:rsidR="002430B8" w:rsidRPr="00222746">
        <w:rPr>
          <w:bCs/>
        </w:rPr>
        <w:t>individual with funerary monument</w:t>
      </w:r>
      <w:r w:rsidR="007733DB" w:rsidRPr="00222746">
        <w:rPr>
          <w:bCs/>
        </w:rPr>
        <w:t xml:space="preserve"> </w:t>
      </w:r>
      <w:r w:rsidR="00222746">
        <w:rPr>
          <w:bCs/>
        </w:rPr>
        <w:t>(</w:t>
      </w:r>
      <w:r w:rsidR="007733DB" w:rsidRPr="00222746">
        <w:rPr>
          <w:bCs/>
        </w:rPr>
        <w:t>20566</w:t>
      </w:r>
      <w:r w:rsidR="00222746">
        <w:rPr>
          <w:bCs/>
        </w:rPr>
        <w:t>)</w:t>
      </w:r>
      <w:r w:rsidR="00222746" w:rsidRPr="00222746">
        <w:rPr>
          <w:bCs/>
        </w:rPr>
        <w:t xml:space="preserve"> are labelled. </w:t>
      </w:r>
      <w:r w:rsidR="00222746">
        <w:rPr>
          <w:bCs/>
        </w:rPr>
        <w:t xml:space="preserve">The plan </w:t>
      </w:r>
      <w:r w:rsidR="00222746" w:rsidRPr="00222746">
        <w:rPr>
          <w:bCs/>
        </w:rPr>
        <w:t>is based on Figure 83 in Fitzpatrick et al. 2008</w:t>
      </w:r>
      <w:r w:rsidR="005A3C28">
        <w:rPr>
          <w:bCs/>
        </w:rPr>
        <w:t>,</w:t>
      </w:r>
      <w:r w:rsidR="00222746" w:rsidRPr="00222746">
        <w:rPr>
          <w:bCs/>
        </w:rPr>
        <w:t xml:space="preserve"> </w:t>
      </w:r>
      <w:r w:rsidR="00624C77">
        <w:rPr>
          <w:bCs/>
        </w:rPr>
        <w:t>p178.</w:t>
      </w:r>
      <w:r w:rsidR="00DF6E8D">
        <w:rPr>
          <w:bCs/>
        </w:rPr>
        <w:t xml:space="preserve"> </w:t>
      </w:r>
    </w:p>
    <w:p w14:paraId="6C204776" w14:textId="2D626551" w:rsidR="00DF6E8D" w:rsidRPr="00DF6E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21C9BA65" w14:textId="77777777" w:rsidR="00D15E1B" w:rsidRDefault="00D15E1B" w:rsidP="00926A92">
      <w:pPr>
        <w:jc w:val="both"/>
      </w:pPr>
    </w:p>
    <w:p w14:paraId="225FD0AD" w14:textId="43C8D646" w:rsidR="00216CEA" w:rsidRDefault="00F629B0" w:rsidP="00926A92">
      <w:pPr>
        <w:jc w:val="both"/>
      </w:pPr>
      <w:r>
        <w:t xml:space="preserve">The cemetery displayed a clear spatial organisation, with </w:t>
      </w:r>
      <w:proofErr w:type="gramStart"/>
      <w:r>
        <w:t>the majority of</w:t>
      </w:r>
      <w:proofErr w:type="gramEnd"/>
      <w:r>
        <w:t xml:space="preserve"> graves being set broadly in a circle around an open central area, close to a Bronze Age ring ditch whose upcast was presumably still upstanding </w:t>
      </w:r>
      <w:r>
        <w:rPr>
          <w:highlight w:val="white"/>
        </w:rPr>
        <w:t>(Fitzpatrick 1997)</w:t>
      </w:r>
      <w:r>
        <w:t xml:space="preserve">. Most of the burials were </w:t>
      </w:r>
      <w:proofErr w:type="spellStart"/>
      <w:r>
        <w:t>unurned</w:t>
      </w:r>
      <w:proofErr w:type="spellEnd"/>
      <w:r>
        <w:t xml:space="preserve">, comprising small quantities of cremated bone, although pottery vessels (including a few early wheel-made vessels) were included as grave goods in </w:t>
      </w:r>
      <w:proofErr w:type="gramStart"/>
      <w:r>
        <w:t>a majority of</w:t>
      </w:r>
      <w:proofErr w:type="gramEnd"/>
      <w:r>
        <w:t xml:space="preserve"> graves. Several graves also contained iron or copper alloy brooches (La Tène D1 and D2 types) and other metal objects, mainly costume fittings, </w:t>
      </w:r>
      <w:r w:rsidR="001C1FFC">
        <w:t>which</w:t>
      </w:r>
      <w:r>
        <w:t xml:space="preserve"> had been burnt on the pyre. Sometimes animal meat was placed on the </w:t>
      </w:r>
      <w:r w:rsidR="001C1FFC">
        <w:t>pyre,</w:t>
      </w:r>
      <w:r>
        <w:t xml:space="preserve"> but it was not placed as a grave good. </w:t>
      </w:r>
      <w:r w:rsidR="00BF3F23">
        <w:t>The</w:t>
      </w:r>
      <w:r w:rsidR="001A6F3B">
        <w:t xml:space="preserve">re was little apparent change in the </w:t>
      </w:r>
      <w:r w:rsidR="00BF3F23">
        <w:t xml:space="preserve">mortuary rituals </w:t>
      </w:r>
      <w:r w:rsidR="001A6F3B">
        <w:t xml:space="preserve">during </w:t>
      </w:r>
      <w:r w:rsidR="00BF3F23">
        <w:t>the use of the cemetery and there</w:t>
      </w:r>
      <w:r w:rsidR="00BF3F23" w:rsidRPr="00626F0C">
        <w:t xml:space="preserve"> </w:t>
      </w:r>
      <w:r w:rsidR="00BF3F23">
        <w:t>i</w:t>
      </w:r>
      <w:r w:rsidR="00BF3F23" w:rsidRPr="00626F0C">
        <w:t xml:space="preserve">s little clear evidence for social stratification. As assessed </w:t>
      </w:r>
      <w:r w:rsidR="00BF3F23">
        <w:t xml:space="preserve">solely </w:t>
      </w:r>
      <w:r w:rsidR="00BF3F23" w:rsidRPr="00626F0C">
        <w:t xml:space="preserve">by the Number of Artefact Types </w:t>
      </w:r>
      <w:r w:rsidR="004D72F4">
        <w:t xml:space="preserve">(NAT) </w:t>
      </w:r>
      <w:r w:rsidR="00BF3F23" w:rsidRPr="00626F0C">
        <w:t xml:space="preserve">placed in graves, women appear to have been provided with fewer grave goods than men, and </w:t>
      </w:r>
      <w:r w:rsidR="00213366">
        <w:t xml:space="preserve">individuals aged 18 years or younger </w:t>
      </w:r>
      <w:r w:rsidR="00BF3F23" w:rsidRPr="00626F0C">
        <w:t xml:space="preserve">had fewer grave goods than adults. </w:t>
      </w:r>
      <w:r w:rsidR="00216CEA" w:rsidRPr="00626F0C">
        <w:t>Several</w:t>
      </w:r>
      <w:r w:rsidR="00216CEA">
        <w:t xml:space="preserve"> </w:t>
      </w:r>
      <w:r w:rsidR="00BF3F23" w:rsidRPr="00626F0C">
        <w:t xml:space="preserve">graves were square in contrast to the frequent circular or oval graves. Some of the square graves may have been 'focal' burials for small groups and they generally contained more grave goods, but this is not statistically significant. Even so, it seems unlikely to be coincidental that the one </w:t>
      </w:r>
      <w:r w:rsidR="003904BD">
        <w:t>instance</w:t>
      </w:r>
      <w:r w:rsidR="003904BD" w:rsidRPr="00626F0C">
        <w:t xml:space="preserve"> </w:t>
      </w:r>
      <w:r w:rsidR="00BF3F23" w:rsidRPr="00626F0C">
        <w:t xml:space="preserve">in which a tiny fragment of gold </w:t>
      </w:r>
      <w:r w:rsidR="003452C4">
        <w:t xml:space="preserve">was found, </w:t>
      </w:r>
      <w:r w:rsidR="00BF3F23">
        <w:t>likely from a tor</w:t>
      </w:r>
      <w:r w:rsidR="001611F7">
        <w:t>c</w:t>
      </w:r>
      <w:r w:rsidR="00BF3F23">
        <w:t xml:space="preserve"> </w:t>
      </w:r>
      <w:r w:rsidR="00BF3F23" w:rsidRPr="00626F0C">
        <w:t xml:space="preserve">(Grave 20095), was a square grave and may have been a focal burial (Fitzpatrick 1997, </w:t>
      </w:r>
      <w:r w:rsidR="00BA7ACE">
        <w:t>p</w:t>
      </w:r>
      <w:r w:rsidR="00BF3F23" w:rsidRPr="00626F0C">
        <w:t>219).</w:t>
      </w:r>
      <w:r w:rsidR="00216CEA">
        <w:t xml:space="preserve"> Three of these ‘focal’ graves were targeted for isotope analysis as well as three </w:t>
      </w:r>
      <w:r w:rsidR="00393604">
        <w:t xml:space="preserve">further </w:t>
      </w:r>
      <w:r w:rsidR="00216CEA">
        <w:t>individuals from an arc of graves at the north of the cemetery, termed the ‘inner circle</w:t>
      </w:r>
      <w:r w:rsidR="004D581A">
        <w:t>,’</w:t>
      </w:r>
      <w:r w:rsidR="00216CEA">
        <w:t xml:space="preserve"> which contained a preponderance of older adults.</w:t>
      </w:r>
    </w:p>
    <w:p w14:paraId="3E04708D" w14:textId="77777777" w:rsidR="00216CEA" w:rsidRDefault="00216CEA" w:rsidP="00926A92">
      <w:pPr>
        <w:jc w:val="both"/>
      </w:pPr>
    </w:p>
    <w:p w14:paraId="3B697E20" w14:textId="25A7877D" w:rsidR="00E419D5" w:rsidRDefault="007733DB" w:rsidP="00926A92">
      <w:pPr>
        <w:jc w:val="both"/>
      </w:pPr>
      <w:r>
        <w:t>One of the most unusual burials at Westhampnett is that of a</w:t>
      </w:r>
      <w:r w:rsidR="00E419D5">
        <w:t>n adult probable</w:t>
      </w:r>
      <w:r>
        <w:t xml:space="preserve"> female (grave 20566)</w:t>
      </w:r>
      <w:r w:rsidR="00393604">
        <w:t>,</w:t>
      </w:r>
      <w:r>
        <w:t xml:space="preserve"> </w:t>
      </w:r>
      <w:r w:rsidR="00E419D5">
        <w:t xml:space="preserve">situated </w:t>
      </w:r>
      <w:r>
        <w:t xml:space="preserve">within a four-post structure inside a </w:t>
      </w:r>
      <w:proofErr w:type="gramStart"/>
      <w:r>
        <w:t>small ditched</w:t>
      </w:r>
      <w:proofErr w:type="gramEnd"/>
      <w:r>
        <w:t xml:space="preserve"> enclosure (</w:t>
      </w:r>
      <w:r w:rsidRPr="00664D5F">
        <w:rPr>
          <w:b/>
          <w:bCs/>
        </w:rPr>
        <w:t>Figure 2</w:t>
      </w:r>
      <w:r>
        <w:t xml:space="preserve">), </w:t>
      </w:r>
      <w:r w:rsidR="00393604">
        <w:t>c.</w:t>
      </w:r>
      <w:r>
        <w:t xml:space="preserve"> 40 meters east of the </w:t>
      </w:r>
      <w:r w:rsidR="00393604">
        <w:t xml:space="preserve">main </w:t>
      </w:r>
      <w:r>
        <w:t xml:space="preserve">cemetery. The grave was </w:t>
      </w:r>
      <w:proofErr w:type="spellStart"/>
      <w:r>
        <w:t>urned</w:t>
      </w:r>
      <w:proofErr w:type="spellEnd"/>
      <w:r>
        <w:t>, with the pot being the only one in the cemetery with a red slip. This type of funerary monument is well-known in northern France</w:t>
      </w:r>
      <w:r w:rsidR="00E419D5">
        <w:t>, dating to the 4</w:t>
      </w:r>
      <w:r w:rsidR="00E419D5" w:rsidRPr="00E419D5">
        <w:rPr>
          <w:vertAlign w:val="superscript"/>
        </w:rPr>
        <w:t>th</w:t>
      </w:r>
      <w:r w:rsidR="00E419D5">
        <w:t xml:space="preserve"> and 3</w:t>
      </w:r>
      <w:r w:rsidR="00E419D5" w:rsidRPr="00E419D5">
        <w:rPr>
          <w:vertAlign w:val="superscript"/>
        </w:rPr>
        <w:t>rd</w:t>
      </w:r>
      <w:r w:rsidR="00E419D5">
        <w:t xml:space="preserve"> centuries BC. This individual was sampled for isotope analysis to further explore potential continental connections. </w:t>
      </w:r>
    </w:p>
    <w:p w14:paraId="52164661" w14:textId="77777777" w:rsidR="00D15E1B" w:rsidRDefault="00D15E1B" w:rsidP="00926A92">
      <w:pPr>
        <w:jc w:val="both"/>
      </w:pPr>
    </w:p>
    <w:p w14:paraId="0AFCCC36" w14:textId="4875ED31" w:rsidR="0060658D" w:rsidRDefault="00E419D5" w:rsidP="00926A92">
      <w:pPr>
        <w:jc w:val="both"/>
      </w:pPr>
      <w:r>
        <w:t xml:space="preserve">In Northern </w:t>
      </w:r>
      <w:r w:rsidR="003904BD">
        <w:t>Europe,</w:t>
      </w:r>
      <w:r>
        <w:t xml:space="preserve"> c</w:t>
      </w:r>
      <w:r w:rsidR="00553E52">
        <w:t>remation burial was widely practised in the 2</w:t>
      </w:r>
      <w:r w:rsidR="00553E52" w:rsidRPr="00057405">
        <w:rPr>
          <w:vertAlign w:val="superscript"/>
        </w:rPr>
        <w:t>nd</w:t>
      </w:r>
      <w:r w:rsidR="00553E52">
        <w:t xml:space="preserve"> century BC and burials of this date </w:t>
      </w:r>
      <w:r w:rsidR="00393604">
        <w:t xml:space="preserve">in France </w:t>
      </w:r>
      <w:r w:rsidR="00553E52">
        <w:t xml:space="preserve">are often </w:t>
      </w:r>
      <w:proofErr w:type="spellStart"/>
      <w:r w:rsidR="00553E52">
        <w:t>unurned</w:t>
      </w:r>
      <w:proofErr w:type="spellEnd"/>
      <w:r w:rsidR="00393604">
        <w:t>, like those at Westhampnett</w:t>
      </w:r>
      <w:r w:rsidR="00553E52">
        <w:t xml:space="preserve"> (Fitzpatrick 1997, </w:t>
      </w:r>
      <w:r w:rsidR="00BA7ACE">
        <w:t>p</w:t>
      </w:r>
      <w:r w:rsidR="00553E52">
        <w:t>2</w:t>
      </w:r>
      <w:r w:rsidR="00BA7ACE">
        <w:t>11</w:t>
      </w:r>
      <w:r w:rsidR="00553E52">
        <w:t xml:space="preserve">, </w:t>
      </w:r>
      <w:r w:rsidR="00BA7ACE">
        <w:t>F</w:t>
      </w:r>
      <w:r w:rsidR="00553E52">
        <w:t>ig</w:t>
      </w:r>
      <w:r w:rsidR="00BA7ACE">
        <w:t>ure</w:t>
      </w:r>
      <w:r w:rsidR="00553E52">
        <w:t xml:space="preserve"> 116; </w:t>
      </w:r>
      <w:proofErr w:type="spellStart"/>
      <w:r w:rsidR="00553E52">
        <w:t>Roymans</w:t>
      </w:r>
      <w:proofErr w:type="spellEnd"/>
      <w:r w:rsidR="00553E52">
        <w:t xml:space="preserve"> 1990)</w:t>
      </w:r>
      <w:r w:rsidR="004D581A">
        <w:t xml:space="preserve">. </w:t>
      </w:r>
      <w:r w:rsidR="00F629B0">
        <w:t>Circular settings of graves have also been recognised in a few cemeteries in France and some of the pottery found at Westhampnett has strong continental parallels. These similarities suggest that the adoption of the cremation burial rite at Westhampnett and elsewhere may have been associated with the adoption of religious beliefs from France. Despite these strong links, however, only a few of the grave goods could be considered as potential imports from the Continent</w:t>
      </w:r>
      <w:r w:rsidR="007733DB">
        <w:t xml:space="preserve"> - most </w:t>
      </w:r>
      <w:r w:rsidR="00F8648B">
        <w:t xml:space="preserve">notably </w:t>
      </w:r>
      <w:r w:rsidR="00882939">
        <w:t>the possible</w:t>
      </w:r>
      <w:r w:rsidR="003F54FC">
        <w:t xml:space="preserve"> </w:t>
      </w:r>
      <w:r w:rsidR="00F8648B">
        <w:t>tor</w:t>
      </w:r>
      <w:r w:rsidR="001611F7">
        <w:t xml:space="preserve">c </w:t>
      </w:r>
      <w:r w:rsidR="00F8648B">
        <w:t>and belt hook, though neither</w:t>
      </w:r>
      <w:r w:rsidR="007733DB">
        <w:t xml:space="preserve"> is certain</w:t>
      </w:r>
      <w:r w:rsidR="00FF2926">
        <w:t>.</w:t>
      </w:r>
      <w:r w:rsidR="00F8648B">
        <w:t xml:space="preserve"> </w:t>
      </w:r>
      <w:r w:rsidR="00BF3F23">
        <w:t>Although the ceramic assemblage has typological affinities with Normandy and adjacent regions of northern France, as well as within southern England (Fitzpatrick 1997)</w:t>
      </w:r>
      <w:r w:rsidR="007733DB">
        <w:t>,</w:t>
      </w:r>
      <w:r w:rsidR="00F629B0">
        <w:t xml:space="preserve"> all the pottery was made locally</w:t>
      </w:r>
      <w:r w:rsidR="007733DB">
        <w:t xml:space="preserve"> </w:t>
      </w:r>
      <w:r w:rsidR="00F629B0">
        <w:t xml:space="preserve">even though imported vessels </w:t>
      </w:r>
      <w:r w:rsidR="00393604">
        <w:t xml:space="preserve">in styles </w:t>
      </w:r>
      <w:r w:rsidR="00F629B0">
        <w:t xml:space="preserve">that were copied </w:t>
      </w:r>
      <w:r w:rsidR="00393604">
        <w:t xml:space="preserve">at Westhampnett </w:t>
      </w:r>
      <w:r w:rsidR="00F629B0">
        <w:t xml:space="preserve">have been found in a settlement at North Bersted only </w:t>
      </w:r>
      <w:r w:rsidR="00C57C29">
        <w:t xml:space="preserve">c. </w:t>
      </w:r>
      <w:r w:rsidR="00825BD5">
        <w:t>7</w:t>
      </w:r>
      <w:r w:rsidR="00F629B0">
        <w:t xml:space="preserve"> km away (Taylor et al. 2014).</w:t>
      </w:r>
    </w:p>
    <w:p w14:paraId="313A4D59" w14:textId="77777777" w:rsidR="00DF6A55" w:rsidRDefault="00DF6A55" w:rsidP="00926A92">
      <w:pPr>
        <w:jc w:val="both"/>
      </w:pPr>
    </w:p>
    <w:p w14:paraId="2F356022" w14:textId="0B3059FF" w:rsidR="00DF6A55" w:rsidRDefault="00DF6A55" w:rsidP="00926A92">
      <w:pPr>
        <w:jc w:val="both"/>
        <w:rPr>
          <w:b/>
        </w:rPr>
      </w:pPr>
      <w:r>
        <w:rPr>
          <w:b/>
        </w:rPr>
        <w:t>2.1.2</w:t>
      </w:r>
      <w:r w:rsidRPr="00B3620B">
        <w:rPr>
          <w:b/>
        </w:rPr>
        <w:t xml:space="preserve"> </w:t>
      </w:r>
      <w:r w:rsidRPr="00C9092B">
        <w:rPr>
          <w:b/>
        </w:rPr>
        <w:t xml:space="preserve">AMS-dating </w:t>
      </w:r>
    </w:p>
    <w:p w14:paraId="2DB5C53B" w14:textId="2E7807B1" w:rsidR="00DF6A55" w:rsidRDefault="00DF6A55" w:rsidP="00926A92">
      <w:pPr>
        <w:jc w:val="both"/>
      </w:pPr>
      <w:r>
        <w:lastRenderedPageBreak/>
        <w:t xml:space="preserve">In the original excavation report (Fitzpatrick 1997) a date range of 100-40 BC was suggested, mainly based on the brooches, with a preferred date of 90-50 BC. When the radiocarbon dating of cremated bone became possible, 44 of the burials were AMS dated (Fitzpatrick et al. 2017). The results also placed the cemetery firmly in the Late Iron Age, although attempts to define it more closely are complicated by the potential age-offset in cremated bone caused by carbon exchange between the bioapatite component of the cremated bone, and the fuel used in the cremation process (for example, where old wood is used to construct the funeral pyre) </w:t>
      </w:r>
      <w:bookmarkStart w:id="4" w:name="_Hlk160195256"/>
      <w:r>
        <w:t>(Fitzpatrick et al. 2017)</w:t>
      </w:r>
      <w:bookmarkEnd w:id="4"/>
      <w:r>
        <w:t xml:space="preserve">. Taking this issue into account, the preferred Bayesian model for the site’s chronology (the ‘Outlier model’) estimates a period of use for the cemetery beginning in 250–100 </w:t>
      </w:r>
      <w:proofErr w:type="spellStart"/>
      <w:r>
        <w:t>cal</w:t>
      </w:r>
      <w:proofErr w:type="spellEnd"/>
      <w:r>
        <w:t xml:space="preserve"> BC (95% probability, 235–130 </w:t>
      </w:r>
      <w:proofErr w:type="spellStart"/>
      <w:r>
        <w:t>cal</w:t>
      </w:r>
      <w:proofErr w:type="spellEnd"/>
      <w:r>
        <w:t xml:space="preserve"> BC, 68% probability) and ending in the period 140–15 </w:t>
      </w:r>
      <w:proofErr w:type="spellStart"/>
      <w:r>
        <w:t>cal</w:t>
      </w:r>
      <w:proofErr w:type="spellEnd"/>
      <w:r>
        <w:t xml:space="preserve"> BC (95% probability, 110–40 </w:t>
      </w:r>
      <w:proofErr w:type="spellStart"/>
      <w:r>
        <w:t>cal</w:t>
      </w:r>
      <w:proofErr w:type="spellEnd"/>
      <w:r>
        <w:t xml:space="preserve"> BC, 68% probability). The total period of use is estimated at 1–205 years (95% probability, 50–160 years, 68% probability) (Fitzpatrick et al. 2017). The latter probability would suggest that the site saw an average of 1</w:t>
      </w:r>
      <w:r w:rsidR="005A3C28">
        <w:t>-</w:t>
      </w:r>
      <w:r>
        <w:t>3 cremations per year throughout its use</w:t>
      </w:r>
      <w:r w:rsidR="00393604">
        <w:t xml:space="preserve">, </w:t>
      </w:r>
      <w:r w:rsidR="003904BD">
        <w:t>although</w:t>
      </w:r>
      <w:r>
        <w:t xml:space="preserve"> the rate of burial need not of course have been constant.</w:t>
      </w:r>
    </w:p>
    <w:p w14:paraId="315C29D9" w14:textId="77777777" w:rsidR="00DF6A55" w:rsidRDefault="00DF6A55" w:rsidP="00926A92">
      <w:pPr>
        <w:jc w:val="both"/>
      </w:pPr>
    </w:p>
    <w:p w14:paraId="163E518E" w14:textId="389105C0" w:rsidR="00DF6A55" w:rsidRPr="0011520F" w:rsidRDefault="00DF6A55" w:rsidP="00926A92">
      <w:pPr>
        <w:jc w:val="both"/>
      </w:pPr>
      <w:r w:rsidRPr="0011520F">
        <w:t xml:space="preserve">The Bayesian model summarised above excludes grave 20566 </w:t>
      </w:r>
      <w:r w:rsidR="00393604">
        <w:t>which dates</w:t>
      </w:r>
      <w:r w:rsidRPr="0011520F">
        <w:t xml:space="preserve"> significantly earlier </w:t>
      </w:r>
      <w:r w:rsidR="00393604">
        <w:t>to</w:t>
      </w:r>
      <w:r w:rsidRPr="0011520F">
        <w:t xml:space="preserve"> 745–400 </w:t>
      </w:r>
      <w:proofErr w:type="spellStart"/>
      <w:r w:rsidRPr="0011520F">
        <w:t>cal</w:t>
      </w:r>
      <w:proofErr w:type="spellEnd"/>
      <w:r w:rsidRPr="0011520F">
        <w:t xml:space="preserve"> BC (95% probability). This individual is therefore unique in terms of chronology, funerary </w:t>
      </w:r>
      <w:r w:rsidR="0011520F" w:rsidRPr="0011520F">
        <w:t>architecture</w:t>
      </w:r>
      <w:r w:rsidRPr="0011520F">
        <w:t xml:space="preserve"> and their grave </w:t>
      </w:r>
      <w:r w:rsidR="0011520F" w:rsidRPr="0011520F">
        <w:t xml:space="preserve">also </w:t>
      </w:r>
      <w:r w:rsidRPr="0011520F">
        <w:t xml:space="preserve">contained pottery unique </w:t>
      </w:r>
      <w:r w:rsidR="00841BF8">
        <w:t xml:space="preserve">in </w:t>
      </w:r>
      <w:r w:rsidRPr="0011520F">
        <w:t xml:space="preserve">the </w:t>
      </w:r>
      <w:r w:rsidR="0011520F">
        <w:t xml:space="preserve">Westhampnett </w:t>
      </w:r>
      <w:r w:rsidR="00156709">
        <w:t xml:space="preserve">pottery </w:t>
      </w:r>
      <w:r w:rsidRPr="0011520F">
        <w:t>assemblage.</w:t>
      </w:r>
      <w:r w:rsidR="0011520F">
        <w:t xml:space="preserve"> </w:t>
      </w:r>
      <w:r w:rsidRPr="0011520F">
        <w:t xml:space="preserve">Even disregarding this </w:t>
      </w:r>
      <w:r w:rsidR="00841BF8">
        <w:t>earlier</w:t>
      </w:r>
      <w:r w:rsidR="00CB78AB">
        <w:t xml:space="preserve"> </w:t>
      </w:r>
      <w:r w:rsidRPr="0011520F">
        <w:t xml:space="preserve">burial, however, Westhampnett represents the earliest Iron Age cremation burial cemetery so far known in southern Britain, lying at the start of a new and widespread tradition. </w:t>
      </w:r>
    </w:p>
    <w:p w14:paraId="78A74D90" w14:textId="77777777" w:rsidR="00DF6A55" w:rsidRDefault="00DF6A55" w:rsidP="00926A92">
      <w:pPr>
        <w:jc w:val="both"/>
      </w:pPr>
    </w:p>
    <w:p w14:paraId="48BAA600" w14:textId="0260F175" w:rsidR="0060658D" w:rsidRDefault="00F629B0" w:rsidP="00926A92">
      <w:pPr>
        <w:jc w:val="both"/>
        <w:rPr>
          <w:b/>
        </w:rPr>
      </w:pPr>
      <w:r>
        <w:rPr>
          <w:b/>
        </w:rPr>
        <w:t xml:space="preserve">2.1.3 Demography of the </w:t>
      </w:r>
      <w:r w:rsidR="007914D2">
        <w:rPr>
          <w:b/>
        </w:rPr>
        <w:t xml:space="preserve">total </w:t>
      </w:r>
      <w:r>
        <w:rPr>
          <w:b/>
        </w:rPr>
        <w:t>burial population</w:t>
      </w:r>
    </w:p>
    <w:p w14:paraId="3B7F33A3" w14:textId="77777777" w:rsidR="0060658D" w:rsidRDefault="0060658D" w:rsidP="00926A92">
      <w:pPr>
        <w:jc w:val="both"/>
        <w:rPr>
          <w:b/>
        </w:rPr>
      </w:pPr>
    </w:p>
    <w:p w14:paraId="19ECD972" w14:textId="78810324" w:rsidR="0060658D" w:rsidRDefault="00F629B0" w:rsidP="00926A92">
      <w:pPr>
        <w:jc w:val="both"/>
      </w:pPr>
      <w:r>
        <w:t>Although only small quantities of cremated bone were selected for burial, the approximate age of 121 individuals could be estimated</w:t>
      </w:r>
      <w:r w:rsidR="00393604">
        <w:t xml:space="preserve"> (full report in </w:t>
      </w:r>
      <w:r w:rsidR="004D581A">
        <w:t>McKinley 1997)</w:t>
      </w:r>
      <w:r>
        <w:t>. Age was assessed using established methods for immature individuals (Van Beek 1983, Gray 1977;</w:t>
      </w:r>
      <w:r>
        <w:rPr>
          <w:color w:val="FF0000"/>
        </w:rPr>
        <w:t xml:space="preserve"> </w:t>
      </w:r>
      <w:r>
        <w:t>McMinn and Hutchings 1985) and adults (McMinn and Hutchings 1985;</w:t>
      </w:r>
      <w:r>
        <w:rPr>
          <w:color w:val="FF0000"/>
        </w:rPr>
        <w:t xml:space="preserve"> </w:t>
      </w:r>
      <w:r>
        <w:t>Webb and Suchey 1985,</w:t>
      </w:r>
      <w:r>
        <w:rPr>
          <w:color w:val="FF0000"/>
        </w:rPr>
        <w:t xml:space="preserve"> </w:t>
      </w:r>
      <w:r>
        <w:t xml:space="preserve">Bass 1987). The age ranges for the categories used are presented in </w:t>
      </w:r>
      <w:r>
        <w:rPr>
          <w:b/>
        </w:rPr>
        <w:t>Table 1</w:t>
      </w:r>
      <w:r w:rsidR="00DA624C">
        <w:t>.</w:t>
      </w:r>
      <w:r>
        <w:t xml:space="preserve"> </w:t>
      </w:r>
      <w:r w:rsidR="00DA624C">
        <w:t>T</w:t>
      </w:r>
      <w:r>
        <w:t>he</w:t>
      </w:r>
      <w:r w:rsidR="00D15E1B">
        <w:t xml:space="preserve"> </w:t>
      </w:r>
      <w:r>
        <w:t xml:space="preserve">age categories for </w:t>
      </w:r>
      <w:proofErr w:type="gramStart"/>
      <w:r>
        <w:t>each individual</w:t>
      </w:r>
      <w:proofErr w:type="gramEnd"/>
      <w:r>
        <w:t xml:space="preserve"> sampled in this study </w:t>
      </w:r>
      <w:r w:rsidR="00DA624C">
        <w:t>are presented in</w:t>
      </w:r>
      <w:r>
        <w:t xml:space="preserve"> </w:t>
      </w:r>
      <w:r>
        <w:rPr>
          <w:b/>
        </w:rPr>
        <w:t xml:space="preserve">Table </w:t>
      </w:r>
      <w:r w:rsidR="00DA624C">
        <w:rPr>
          <w:b/>
        </w:rPr>
        <w:t xml:space="preserve">4 </w:t>
      </w:r>
      <w:r w:rsidR="00DA624C" w:rsidRPr="00DA624C">
        <w:rPr>
          <w:bCs/>
        </w:rPr>
        <w:t>in the Results section</w:t>
      </w:r>
      <w:r>
        <w:t xml:space="preserve">. </w:t>
      </w:r>
      <w:r w:rsidR="00A22D7F">
        <w:t xml:space="preserve">Where insufficient evidence was present to aid age assessment two categories were assigned (e.g. “Young/mature adult”). </w:t>
      </w:r>
    </w:p>
    <w:p w14:paraId="2E5EAD1A" w14:textId="77777777" w:rsidR="0060658D" w:rsidRDefault="0060658D" w:rsidP="00926A92">
      <w:pPr>
        <w:jc w:val="both"/>
      </w:pPr>
    </w:p>
    <w:tbl>
      <w:tblPr>
        <w:tblStyle w:val="a"/>
        <w:tblW w:w="3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45"/>
      </w:tblGrid>
      <w:tr w:rsidR="0060658D" w14:paraId="19D00A38" w14:textId="77777777">
        <w:tc>
          <w:tcPr>
            <w:tcW w:w="1800" w:type="dxa"/>
            <w:shd w:val="clear" w:color="auto" w:fill="auto"/>
            <w:tcMar>
              <w:top w:w="100" w:type="dxa"/>
              <w:left w:w="100" w:type="dxa"/>
              <w:bottom w:w="100" w:type="dxa"/>
              <w:right w:w="100" w:type="dxa"/>
            </w:tcMar>
          </w:tcPr>
          <w:p w14:paraId="01238B40" w14:textId="7F4D0BE1" w:rsidR="0060658D" w:rsidRDefault="001C1FFC" w:rsidP="00926A92">
            <w:pPr>
              <w:widowControl w:val="0"/>
              <w:pBdr>
                <w:top w:val="nil"/>
                <w:left w:val="nil"/>
                <w:bottom w:val="nil"/>
                <w:right w:val="nil"/>
                <w:between w:val="nil"/>
              </w:pBdr>
              <w:spacing w:line="240" w:lineRule="auto"/>
              <w:jc w:val="both"/>
            </w:pPr>
            <w:r>
              <w:t>Foetus</w:t>
            </w:r>
            <w:r w:rsidR="00F629B0">
              <w:t>/neonate</w:t>
            </w:r>
          </w:p>
        </w:tc>
        <w:tc>
          <w:tcPr>
            <w:tcW w:w="1845" w:type="dxa"/>
            <w:shd w:val="clear" w:color="auto" w:fill="auto"/>
            <w:tcMar>
              <w:top w:w="100" w:type="dxa"/>
              <w:left w:w="100" w:type="dxa"/>
              <w:bottom w:w="100" w:type="dxa"/>
              <w:right w:w="100" w:type="dxa"/>
            </w:tcMar>
          </w:tcPr>
          <w:p w14:paraId="4BA1D0B2" w14:textId="77777777" w:rsidR="0060658D" w:rsidRDefault="00F629B0" w:rsidP="00926A92">
            <w:pPr>
              <w:widowControl w:val="0"/>
              <w:pBdr>
                <w:top w:val="nil"/>
                <w:left w:val="nil"/>
                <w:bottom w:val="nil"/>
                <w:right w:val="nil"/>
                <w:between w:val="nil"/>
              </w:pBdr>
              <w:spacing w:line="240" w:lineRule="auto"/>
              <w:jc w:val="both"/>
            </w:pPr>
            <w:r>
              <w:t>&lt; 6 months</w:t>
            </w:r>
          </w:p>
        </w:tc>
      </w:tr>
      <w:tr w:rsidR="0060658D" w14:paraId="4C575C23" w14:textId="77777777">
        <w:tc>
          <w:tcPr>
            <w:tcW w:w="1800" w:type="dxa"/>
            <w:shd w:val="clear" w:color="auto" w:fill="auto"/>
            <w:tcMar>
              <w:top w:w="100" w:type="dxa"/>
              <w:left w:w="100" w:type="dxa"/>
              <w:bottom w:w="100" w:type="dxa"/>
              <w:right w:w="100" w:type="dxa"/>
            </w:tcMar>
          </w:tcPr>
          <w:p w14:paraId="5D24C535" w14:textId="77777777" w:rsidR="0060658D" w:rsidRDefault="00F629B0" w:rsidP="00926A92">
            <w:pPr>
              <w:widowControl w:val="0"/>
              <w:pBdr>
                <w:top w:val="nil"/>
                <w:left w:val="nil"/>
                <w:bottom w:val="nil"/>
                <w:right w:val="nil"/>
                <w:between w:val="nil"/>
              </w:pBdr>
              <w:spacing w:line="240" w:lineRule="auto"/>
              <w:jc w:val="both"/>
            </w:pPr>
            <w:r>
              <w:t>Infant</w:t>
            </w:r>
          </w:p>
        </w:tc>
        <w:tc>
          <w:tcPr>
            <w:tcW w:w="1845" w:type="dxa"/>
            <w:shd w:val="clear" w:color="auto" w:fill="auto"/>
            <w:tcMar>
              <w:top w:w="100" w:type="dxa"/>
              <w:left w:w="100" w:type="dxa"/>
              <w:bottom w:w="100" w:type="dxa"/>
              <w:right w:w="100" w:type="dxa"/>
            </w:tcMar>
          </w:tcPr>
          <w:p w14:paraId="66AE6B4D" w14:textId="77777777" w:rsidR="0060658D" w:rsidRDefault="00F629B0" w:rsidP="00926A92">
            <w:pPr>
              <w:widowControl w:val="0"/>
              <w:pBdr>
                <w:top w:val="nil"/>
                <w:left w:val="nil"/>
                <w:bottom w:val="nil"/>
                <w:right w:val="nil"/>
                <w:between w:val="nil"/>
              </w:pBdr>
              <w:spacing w:line="240" w:lineRule="auto"/>
              <w:jc w:val="both"/>
            </w:pPr>
            <w:r>
              <w:t>0-4 years</w:t>
            </w:r>
          </w:p>
        </w:tc>
      </w:tr>
      <w:tr w:rsidR="0060658D" w14:paraId="2C45EE33" w14:textId="77777777">
        <w:tc>
          <w:tcPr>
            <w:tcW w:w="1800" w:type="dxa"/>
            <w:shd w:val="clear" w:color="auto" w:fill="auto"/>
            <w:tcMar>
              <w:top w:w="100" w:type="dxa"/>
              <w:left w:w="100" w:type="dxa"/>
              <w:bottom w:w="100" w:type="dxa"/>
              <w:right w:w="100" w:type="dxa"/>
            </w:tcMar>
          </w:tcPr>
          <w:p w14:paraId="4E768B86" w14:textId="77777777" w:rsidR="0060658D" w:rsidRDefault="00F629B0" w:rsidP="00926A92">
            <w:pPr>
              <w:widowControl w:val="0"/>
              <w:pBdr>
                <w:top w:val="nil"/>
                <w:left w:val="nil"/>
                <w:bottom w:val="nil"/>
                <w:right w:val="nil"/>
                <w:between w:val="nil"/>
              </w:pBdr>
              <w:spacing w:line="240" w:lineRule="auto"/>
              <w:jc w:val="both"/>
            </w:pPr>
            <w:r>
              <w:t>Juvenile</w:t>
            </w:r>
          </w:p>
        </w:tc>
        <w:tc>
          <w:tcPr>
            <w:tcW w:w="1845" w:type="dxa"/>
            <w:shd w:val="clear" w:color="auto" w:fill="auto"/>
            <w:tcMar>
              <w:top w:w="100" w:type="dxa"/>
              <w:left w:w="100" w:type="dxa"/>
              <w:bottom w:w="100" w:type="dxa"/>
              <w:right w:w="100" w:type="dxa"/>
            </w:tcMar>
          </w:tcPr>
          <w:p w14:paraId="34D3613B" w14:textId="77777777" w:rsidR="0060658D" w:rsidRDefault="00F629B0" w:rsidP="00926A92">
            <w:pPr>
              <w:widowControl w:val="0"/>
              <w:pBdr>
                <w:top w:val="nil"/>
                <w:left w:val="nil"/>
                <w:bottom w:val="nil"/>
                <w:right w:val="nil"/>
                <w:between w:val="nil"/>
              </w:pBdr>
              <w:spacing w:line="240" w:lineRule="auto"/>
              <w:jc w:val="both"/>
            </w:pPr>
            <w:r>
              <w:t>5-12 years</w:t>
            </w:r>
          </w:p>
        </w:tc>
      </w:tr>
      <w:tr w:rsidR="0060658D" w14:paraId="7E1742C3" w14:textId="77777777">
        <w:tc>
          <w:tcPr>
            <w:tcW w:w="1800" w:type="dxa"/>
            <w:shd w:val="clear" w:color="auto" w:fill="auto"/>
            <w:tcMar>
              <w:top w:w="100" w:type="dxa"/>
              <w:left w:w="100" w:type="dxa"/>
              <w:bottom w:w="100" w:type="dxa"/>
              <w:right w:w="100" w:type="dxa"/>
            </w:tcMar>
          </w:tcPr>
          <w:p w14:paraId="11CFE53C" w14:textId="77777777" w:rsidR="0060658D" w:rsidRDefault="00F629B0" w:rsidP="00926A92">
            <w:pPr>
              <w:widowControl w:val="0"/>
              <w:pBdr>
                <w:top w:val="nil"/>
                <w:left w:val="nil"/>
                <w:bottom w:val="nil"/>
                <w:right w:val="nil"/>
                <w:between w:val="nil"/>
              </w:pBdr>
              <w:spacing w:line="240" w:lineRule="auto"/>
              <w:jc w:val="both"/>
            </w:pPr>
            <w:r>
              <w:t>Subadult</w:t>
            </w:r>
          </w:p>
        </w:tc>
        <w:tc>
          <w:tcPr>
            <w:tcW w:w="1845" w:type="dxa"/>
            <w:shd w:val="clear" w:color="auto" w:fill="auto"/>
            <w:tcMar>
              <w:top w:w="100" w:type="dxa"/>
              <w:left w:w="100" w:type="dxa"/>
              <w:bottom w:w="100" w:type="dxa"/>
              <w:right w:w="100" w:type="dxa"/>
            </w:tcMar>
          </w:tcPr>
          <w:p w14:paraId="6F99E5F1" w14:textId="77777777" w:rsidR="0060658D" w:rsidRDefault="00F629B0" w:rsidP="00926A92">
            <w:pPr>
              <w:widowControl w:val="0"/>
              <w:pBdr>
                <w:top w:val="nil"/>
                <w:left w:val="nil"/>
                <w:bottom w:val="nil"/>
                <w:right w:val="nil"/>
                <w:between w:val="nil"/>
              </w:pBdr>
              <w:spacing w:line="240" w:lineRule="auto"/>
              <w:jc w:val="both"/>
            </w:pPr>
            <w:r>
              <w:t>13-18 years</w:t>
            </w:r>
          </w:p>
        </w:tc>
      </w:tr>
      <w:tr w:rsidR="0060658D" w14:paraId="55D2B6B0" w14:textId="77777777">
        <w:tc>
          <w:tcPr>
            <w:tcW w:w="1800" w:type="dxa"/>
            <w:shd w:val="clear" w:color="auto" w:fill="auto"/>
            <w:tcMar>
              <w:top w:w="100" w:type="dxa"/>
              <w:left w:w="100" w:type="dxa"/>
              <w:bottom w:w="100" w:type="dxa"/>
              <w:right w:w="100" w:type="dxa"/>
            </w:tcMar>
          </w:tcPr>
          <w:p w14:paraId="5D69288D" w14:textId="77777777" w:rsidR="0060658D" w:rsidRDefault="00F629B0" w:rsidP="00926A92">
            <w:pPr>
              <w:widowControl w:val="0"/>
              <w:pBdr>
                <w:top w:val="nil"/>
                <w:left w:val="nil"/>
                <w:bottom w:val="nil"/>
                <w:right w:val="nil"/>
                <w:between w:val="nil"/>
              </w:pBdr>
              <w:spacing w:line="240" w:lineRule="auto"/>
              <w:jc w:val="both"/>
            </w:pPr>
            <w:r>
              <w:t xml:space="preserve">Young adult </w:t>
            </w:r>
          </w:p>
        </w:tc>
        <w:tc>
          <w:tcPr>
            <w:tcW w:w="1845" w:type="dxa"/>
            <w:shd w:val="clear" w:color="auto" w:fill="auto"/>
            <w:tcMar>
              <w:top w:w="100" w:type="dxa"/>
              <w:left w:w="100" w:type="dxa"/>
              <w:bottom w:w="100" w:type="dxa"/>
              <w:right w:w="100" w:type="dxa"/>
            </w:tcMar>
          </w:tcPr>
          <w:p w14:paraId="264590DA" w14:textId="77777777" w:rsidR="0060658D" w:rsidRDefault="00F629B0" w:rsidP="00926A92">
            <w:pPr>
              <w:widowControl w:val="0"/>
              <w:pBdr>
                <w:top w:val="nil"/>
                <w:left w:val="nil"/>
                <w:bottom w:val="nil"/>
                <w:right w:val="nil"/>
                <w:between w:val="nil"/>
              </w:pBdr>
              <w:spacing w:line="240" w:lineRule="auto"/>
              <w:jc w:val="both"/>
            </w:pPr>
            <w:r>
              <w:t>19-25 years</w:t>
            </w:r>
          </w:p>
        </w:tc>
      </w:tr>
      <w:tr w:rsidR="0060658D" w14:paraId="046A8AA9" w14:textId="77777777">
        <w:tc>
          <w:tcPr>
            <w:tcW w:w="1800" w:type="dxa"/>
            <w:shd w:val="clear" w:color="auto" w:fill="auto"/>
            <w:tcMar>
              <w:top w:w="100" w:type="dxa"/>
              <w:left w:w="100" w:type="dxa"/>
              <w:bottom w:w="100" w:type="dxa"/>
              <w:right w:w="100" w:type="dxa"/>
            </w:tcMar>
          </w:tcPr>
          <w:p w14:paraId="0FB76052" w14:textId="77777777" w:rsidR="0060658D" w:rsidRDefault="00F629B0" w:rsidP="00926A92">
            <w:pPr>
              <w:widowControl w:val="0"/>
              <w:pBdr>
                <w:top w:val="nil"/>
                <w:left w:val="nil"/>
                <w:bottom w:val="nil"/>
                <w:right w:val="nil"/>
                <w:between w:val="nil"/>
              </w:pBdr>
              <w:spacing w:line="240" w:lineRule="auto"/>
              <w:jc w:val="both"/>
            </w:pPr>
            <w:r>
              <w:t>Mature adult</w:t>
            </w:r>
          </w:p>
        </w:tc>
        <w:tc>
          <w:tcPr>
            <w:tcW w:w="1845" w:type="dxa"/>
            <w:shd w:val="clear" w:color="auto" w:fill="auto"/>
            <w:tcMar>
              <w:top w:w="100" w:type="dxa"/>
              <w:left w:w="100" w:type="dxa"/>
              <w:bottom w:w="100" w:type="dxa"/>
              <w:right w:w="100" w:type="dxa"/>
            </w:tcMar>
          </w:tcPr>
          <w:p w14:paraId="08F6F03A" w14:textId="77777777" w:rsidR="0060658D" w:rsidRDefault="00F629B0" w:rsidP="00926A92">
            <w:pPr>
              <w:widowControl w:val="0"/>
              <w:pBdr>
                <w:top w:val="nil"/>
                <w:left w:val="nil"/>
                <w:bottom w:val="nil"/>
                <w:right w:val="nil"/>
                <w:between w:val="nil"/>
              </w:pBdr>
              <w:spacing w:line="240" w:lineRule="auto"/>
              <w:jc w:val="both"/>
            </w:pPr>
            <w:r>
              <w:t>26-45 years</w:t>
            </w:r>
          </w:p>
        </w:tc>
      </w:tr>
      <w:tr w:rsidR="0060658D" w14:paraId="7C5A2791" w14:textId="77777777">
        <w:tc>
          <w:tcPr>
            <w:tcW w:w="1800" w:type="dxa"/>
            <w:shd w:val="clear" w:color="auto" w:fill="auto"/>
            <w:tcMar>
              <w:top w:w="100" w:type="dxa"/>
              <w:left w:w="100" w:type="dxa"/>
              <w:bottom w:w="100" w:type="dxa"/>
              <w:right w:w="100" w:type="dxa"/>
            </w:tcMar>
          </w:tcPr>
          <w:p w14:paraId="0656219B" w14:textId="77777777" w:rsidR="0060658D" w:rsidRDefault="00F629B0" w:rsidP="00926A92">
            <w:pPr>
              <w:widowControl w:val="0"/>
              <w:pBdr>
                <w:top w:val="nil"/>
                <w:left w:val="nil"/>
                <w:bottom w:val="nil"/>
                <w:right w:val="nil"/>
                <w:between w:val="nil"/>
              </w:pBdr>
              <w:spacing w:line="240" w:lineRule="auto"/>
              <w:jc w:val="both"/>
            </w:pPr>
            <w:r>
              <w:t>Older adult</w:t>
            </w:r>
          </w:p>
        </w:tc>
        <w:tc>
          <w:tcPr>
            <w:tcW w:w="1845" w:type="dxa"/>
            <w:shd w:val="clear" w:color="auto" w:fill="auto"/>
            <w:tcMar>
              <w:top w:w="100" w:type="dxa"/>
              <w:left w:w="100" w:type="dxa"/>
              <w:bottom w:w="100" w:type="dxa"/>
              <w:right w:w="100" w:type="dxa"/>
            </w:tcMar>
          </w:tcPr>
          <w:p w14:paraId="3153F13B" w14:textId="77777777" w:rsidR="0060658D" w:rsidRDefault="00F629B0" w:rsidP="00926A92">
            <w:pPr>
              <w:widowControl w:val="0"/>
              <w:pBdr>
                <w:top w:val="nil"/>
                <w:left w:val="nil"/>
                <w:bottom w:val="nil"/>
                <w:right w:val="nil"/>
                <w:between w:val="nil"/>
              </w:pBdr>
              <w:spacing w:line="240" w:lineRule="auto"/>
              <w:jc w:val="both"/>
            </w:pPr>
            <w:r>
              <w:t>45 years +</w:t>
            </w:r>
          </w:p>
        </w:tc>
      </w:tr>
    </w:tbl>
    <w:p w14:paraId="29ACDC4A" w14:textId="11778292" w:rsidR="0060658D" w:rsidRDefault="00F629B0" w:rsidP="00926A92">
      <w:pPr>
        <w:jc w:val="both"/>
      </w:pPr>
      <w:r>
        <w:rPr>
          <w:b/>
        </w:rPr>
        <w:t>Table 1:</w:t>
      </w:r>
      <w:r>
        <w:t xml:space="preserve"> Age categories used by McKinley in published osteological assessment of the Westhampnett human remains (1997). </w:t>
      </w:r>
    </w:p>
    <w:p w14:paraId="678BCB09" w14:textId="77777777" w:rsidR="0060658D" w:rsidRDefault="0060658D" w:rsidP="00926A92">
      <w:pPr>
        <w:jc w:val="both"/>
      </w:pPr>
    </w:p>
    <w:p w14:paraId="78F91566" w14:textId="5176F43B" w:rsidR="0060658D" w:rsidRDefault="00F629B0" w:rsidP="00926A92">
      <w:pPr>
        <w:jc w:val="both"/>
      </w:pPr>
      <w:r>
        <w:lastRenderedPageBreak/>
        <w:t xml:space="preserve">The great majority of individuals from Westhampnett were adults, with infants and children being under-represented </w:t>
      </w:r>
      <w:r>
        <w:rPr>
          <w:b/>
        </w:rPr>
        <w:t>(Table 2)</w:t>
      </w:r>
      <w:r>
        <w:t>. It was possible to determine the sex of 26 individuals (21.5%), including only two subadult/adults. Sex estimation was based on sexually dimorphic skeletal traits (Bass 1987), including cranial vault thickness (</w:t>
      </w:r>
      <w:proofErr w:type="spellStart"/>
      <w:r>
        <w:t>Gejvall</w:t>
      </w:r>
      <w:proofErr w:type="spellEnd"/>
      <w:r>
        <w:t xml:space="preserve"> 1981). Individuals were categorised as follows: ? = unsexed, F = Female, M = Male, ??F = Possible Female, ??M = Possible Male , ?F = Probable Female and, ?M = Probable Male. Of the total buried population, 22 (18.2%) were identified as female and 4 (3.3%) as male, although this may reflect a bias in the ease of identification of females rather than being reflective of the original site demography (McKinley 1997). </w:t>
      </w:r>
    </w:p>
    <w:p w14:paraId="06B6D0EF" w14:textId="77777777" w:rsidR="0060658D" w:rsidRDefault="0060658D" w:rsidP="00926A92">
      <w:pPr>
        <w:jc w:val="both"/>
      </w:pPr>
    </w:p>
    <w:tbl>
      <w:tblPr>
        <w:tblStyle w:val="a0"/>
        <w:tblW w:w="3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20"/>
        <w:gridCol w:w="1439"/>
      </w:tblGrid>
      <w:tr w:rsidR="0060658D" w14:paraId="101A1211" w14:textId="77777777" w:rsidTr="00FF2926">
        <w:trPr>
          <w:trHeight w:val="424"/>
        </w:trPr>
        <w:tc>
          <w:tcPr>
            <w:tcW w:w="1800" w:type="dxa"/>
          </w:tcPr>
          <w:p w14:paraId="2E7A2370" w14:textId="77777777" w:rsidR="0060658D" w:rsidRDefault="00F629B0" w:rsidP="00926A92">
            <w:pPr>
              <w:spacing w:line="240" w:lineRule="auto"/>
              <w:jc w:val="both"/>
              <w:rPr>
                <w:b/>
              </w:rPr>
            </w:pPr>
            <w:r>
              <w:rPr>
                <w:b/>
              </w:rPr>
              <w:t>Age Groups</w:t>
            </w:r>
          </w:p>
        </w:tc>
        <w:tc>
          <w:tcPr>
            <w:tcW w:w="720" w:type="dxa"/>
          </w:tcPr>
          <w:p w14:paraId="1EAE4586" w14:textId="77777777" w:rsidR="0060658D" w:rsidRDefault="00F629B0" w:rsidP="00926A92">
            <w:pPr>
              <w:spacing w:line="240" w:lineRule="auto"/>
              <w:jc w:val="both"/>
              <w:rPr>
                <w:b/>
              </w:rPr>
            </w:pPr>
            <w:r>
              <w:rPr>
                <w:b/>
              </w:rPr>
              <w:t>N</w:t>
            </w:r>
          </w:p>
        </w:tc>
        <w:tc>
          <w:tcPr>
            <w:tcW w:w="1439" w:type="dxa"/>
          </w:tcPr>
          <w:p w14:paraId="1EADE43F" w14:textId="77777777" w:rsidR="0060658D" w:rsidRDefault="00F629B0" w:rsidP="00926A92">
            <w:pPr>
              <w:spacing w:line="240" w:lineRule="auto"/>
              <w:jc w:val="both"/>
              <w:rPr>
                <w:b/>
              </w:rPr>
            </w:pPr>
            <w:r>
              <w:rPr>
                <w:b/>
              </w:rPr>
              <w:t>Percentage</w:t>
            </w:r>
          </w:p>
        </w:tc>
      </w:tr>
      <w:tr w:rsidR="0060658D" w14:paraId="0C160D31" w14:textId="77777777" w:rsidTr="00FF2926">
        <w:tc>
          <w:tcPr>
            <w:tcW w:w="1800" w:type="dxa"/>
          </w:tcPr>
          <w:p w14:paraId="5333CD19" w14:textId="77777777" w:rsidR="0060658D" w:rsidRDefault="00F629B0" w:rsidP="00926A92">
            <w:pPr>
              <w:spacing w:line="240" w:lineRule="auto"/>
              <w:jc w:val="both"/>
            </w:pPr>
            <w:r>
              <w:t>Immature</w:t>
            </w:r>
          </w:p>
        </w:tc>
        <w:tc>
          <w:tcPr>
            <w:tcW w:w="720" w:type="dxa"/>
          </w:tcPr>
          <w:p w14:paraId="05501765" w14:textId="77777777" w:rsidR="0060658D" w:rsidRDefault="00F629B0" w:rsidP="00926A92">
            <w:pPr>
              <w:spacing w:line="240" w:lineRule="auto"/>
              <w:jc w:val="both"/>
            </w:pPr>
            <w:r>
              <w:t>14</w:t>
            </w:r>
          </w:p>
        </w:tc>
        <w:tc>
          <w:tcPr>
            <w:tcW w:w="1439" w:type="dxa"/>
          </w:tcPr>
          <w:p w14:paraId="6C9E32F7" w14:textId="77777777" w:rsidR="0060658D" w:rsidRDefault="00F629B0" w:rsidP="00926A92">
            <w:pPr>
              <w:spacing w:line="240" w:lineRule="auto"/>
              <w:jc w:val="both"/>
            </w:pPr>
            <w:r>
              <w:t>11.6</w:t>
            </w:r>
          </w:p>
        </w:tc>
      </w:tr>
      <w:tr w:rsidR="0060658D" w14:paraId="3E53F3F9" w14:textId="77777777" w:rsidTr="00FF2926">
        <w:tc>
          <w:tcPr>
            <w:tcW w:w="1800" w:type="dxa"/>
          </w:tcPr>
          <w:p w14:paraId="4504D429" w14:textId="77777777" w:rsidR="0060658D" w:rsidRDefault="00F629B0" w:rsidP="00926A92">
            <w:pPr>
              <w:spacing w:line="240" w:lineRule="auto"/>
              <w:jc w:val="both"/>
            </w:pPr>
            <w:r>
              <w:t>Subadult/adult</w:t>
            </w:r>
          </w:p>
        </w:tc>
        <w:tc>
          <w:tcPr>
            <w:tcW w:w="720" w:type="dxa"/>
          </w:tcPr>
          <w:p w14:paraId="654C0E0C" w14:textId="77777777" w:rsidR="0060658D" w:rsidRDefault="00F629B0" w:rsidP="00926A92">
            <w:pPr>
              <w:spacing w:line="240" w:lineRule="auto"/>
              <w:jc w:val="both"/>
            </w:pPr>
            <w:r>
              <w:t>20</w:t>
            </w:r>
          </w:p>
        </w:tc>
        <w:tc>
          <w:tcPr>
            <w:tcW w:w="1439" w:type="dxa"/>
          </w:tcPr>
          <w:p w14:paraId="31C3C471" w14:textId="77777777" w:rsidR="0060658D" w:rsidRDefault="00F629B0" w:rsidP="00926A92">
            <w:pPr>
              <w:spacing w:line="240" w:lineRule="auto"/>
              <w:jc w:val="both"/>
            </w:pPr>
            <w:r>
              <w:t>16.5</w:t>
            </w:r>
          </w:p>
        </w:tc>
      </w:tr>
      <w:tr w:rsidR="0060658D" w14:paraId="276163EE" w14:textId="77777777" w:rsidTr="00FF2926">
        <w:tc>
          <w:tcPr>
            <w:tcW w:w="1800" w:type="dxa"/>
          </w:tcPr>
          <w:p w14:paraId="35C377E4" w14:textId="77777777" w:rsidR="0060658D" w:rsidRDefault="00F629B0" w:rsidP="00926A92">
            <w:pPr>
              <w:spacing w:line="240" w:lineRule="auto"/>
              <w:jc w:val="both"/>
            </w:pPr>
            <w:r>
              <w:t>Adult</w:t>
            </w:r>
          </w:p>
        </w:tc>
        <w:tc>
          <w:tcPr>
            <w:tcW w:w="720" w:type="dxa"/>
          </w:tcPr>
          <w:p w14:paraId="26DB36E7" w14:textId="77777777" w:rsidR="0060658D" w:rsidRDefault="00F629B0" w:rsidP="00926A92">
            <w:pPr>
              <w:spacing w:line="240" w:lineRule="auto"/>
              <w:jc w:val="both"/>
            </w:pPr>
            <w:r>
              <w:t>87</w:t>
            </w:r>
          </w:p>
        </w:tc>
        <w:tc>
          <w:tcPr>
            <w:tcW w:w="1439" w:type="dxa"/>
          </w:tcPr>
          <w:p w14:paraId="42D603ED" w14:textId="77777777" w:rsidR="0060658D" w:rsidRDefault="00F629B0" w:rsidP="00926A92">
            <w:pPr>
              <w:spacing w:line="240" w:lineRule="auto"/>
              <w:jc w:val="both"/>
            </w:pPr>
            <w:r>
              <w:t>71.9</w:t>
            </w:r>
          </w:p>
        </w:tc>
      </w:tr>
      <w:tr w:rsidR="0060658D" w14:paraId="32525DE0" w14:textId="77777777" w:rsidTr="00FF2926">
        <w:tc>
          <w:tcPr>
            <w:tcW w:w="1800" w:type="dxa"/>
          </w:tcPr>
          <w:p w14:paraId="5E436A37" w14:textId="77777777" w:rsidR="0060658D" w:rsidRDefault="00F629B0" w:rsidP="00926A92">
            <w:pPr>
              <w:spacing w:line="240" w:lineRule="auto"/>
              <w:jc w:val="both"/>
            </w:pPr>
            <w:r>
              <w:t>Total</w:t>
            </w:r>
          </w:p>
        </w:tc>
        <w:tc>
          <w:tcPr>
            <w:tcW w:w="720" w:type="dxa"/>
          </w:tcPr>
          <w:p w14:paraId="5B4EA821" w14:textId="77777777" w:rsidR="0060658D" w:rsidRDefault="00F629B0" w:rsidP="00926A92">
            <w:pPr>
              <w:spacing w:line="240" w:lineRule="auto"/>
              <w:jc w:val="both"/>
            </w:pPr>
            <w:r>
              <w:t>121</w:t>
            </w:r>
          </w:p>
        </w:tc>
        <w:tc>
          <w:tcPr>
            <w:tcW w:w="1439" w:type="dxa"/>
          </w:tcPr>
          <w:p w14:paraId="7394E642" w14:textId="77777777" w:rsidR="0060658D" w:rsidRDefault="00F629B0" w:rsidP="00926A92">
            <w:pPr>
              <w:spacing w:line="240" w:lineRule="auto"/>
              <w:jc w:val="both"/>
            </w:pPr>
            <w:r>
              <w:t>100</w:t>
            </w:r>
          </w:p>
        </w:tc>
      </w:tr>
    </w:tbl>
    <w:p w14:paraId="1CE8236F" w14:textId="54480940" w:rsidR="0060658D" w:rsidRDefault="00F629B0" w:rsidP="00926A92">
      <w:pPr>
        <w:jc w:val="both"/>
        <w:rPr>
          <w:b/>
        </w:rPr>
      </w:pPr>
      <w:r>
        <w:rPr>
          <w:b/>
        </w:rPr>
        <w:t xml:space="preserve">Table 2: </w:t>
      </w:r>
      <w:r w:rsidRPr="007D7777">
        <w:rPr>
          <w:bCs/>
        </w:rPr>
        <w:t>The number of individuals per age group</w:t>
      </w:r>
      <w:r w:rsidR="00B3620B" w:rsidRPr="007D7777">
        <w:rPr>
          <w:bCs/>
        </w:rPr>
        <w:t xml:space="preserve"> for all excavated </w:t>
      </w:r>
      <w:r w:rsidR="006003AB" w:rsidRPr="007D7777">
        <w:rPr>
          <w:bCs/>
        </w:rPr>
        <w:t>individuals</w:t>
      </w:r>
      <w:r w:rsidR="00B3620B" w:rsidRPr="007D7777">
        <w:rPr>
          <w:bCs/>
        </w:rPr>
        <w:t xml:space="preserve"> from Westhampnett cemetery</w:t>
      </w:r>
      <w:r w:rsidR="007D7777">
        <w:rPr>
          <w:bCs/>
        </w:rPr>
        <w:t>.</w:t>
      </w:r>
    </w:p>
    <w:p w14:paraId="10A410A0" w14:textId="77777777" w:rsidR="0060658D" w:rsidRDefault="0060658D" w:rsidP="00926A92">
      <w:pPr>
        <w:jc w:val="both"/>
        <w:rPr>
          <w:b/>
        </w:rPr>
      </w:pPr>
    </w:p>
    <w:p w14:paraId="2DAF230B" w14:textId="075ECF51" w:rsidR="0060658D" w:rsidRPr="00B1336D" w:rsidRDefault="00F629B0" w:rsidP="00926A92">
      <w:pPr>
        <w:jc w:val="both"/>
      </w:pPr>
      <w:r>
        <w:rPr>
          <w:b/>
        </w:rPr>
        <w:t>2.2 Strontium isotope analysis of cremated human remains</w:t>
      </w:r>
    </w:p>
    <w:p w14:paraId="32E02108" w14:textId="77777777" w:rsidR="0060658D" w:rsidRDefault="0060658D" w:rsidP="00926A92">
      <w:pPr>
        <w:jc w:val="both"/>
        <w:rPr>
          <w:b/>
        </w:rPr>
      </w:pPr>
    </w:p>
    <w:p w14:paraId="5B60070C" w14:textId="67A0F398" w:rsidR="0060658D" w:rsidRDefault="00F629B0" w:rsidP="00926A92">
      <w:pPr>
        <w:jc w:val="both"/>
      </w:pPr>
      <w:r>
        <w:t>A pivotal question regarding the emergence of cremation</w:t>
      </w:r>
      <w:r w:rsidR="001611F7">
        <w:t xml:space="preserve"> burial</w:t>
      </w:r>
      <w:r>
        <w:t xml:space="preserve"> during the Late Iron Age in southern Britain revolves around whether it was introduced by incoming groups from </w:t>
      </w:r>
      <w:r w:rsidR="003F54FC">
        <w:t xml:space="preserve">continental </w:t>
      </w:r>
      <w:r>
        <w:t xml:space="preserve">Europe or was adopted </w:t>
      </w:r>
      <w:r w:rsidR="0008025D">
        <w:t>through</w:t>
      </w:r>
      <w:r>
        <w:t xml:space="preserve"> more generalised cross-cultural interactions. </w:t>
      </w:r>
      <w:r w:rsidR="001C1FFC">
        <w:t>Unfortunately,</w:t>
      </w:r>
      <w:r>
        <w:t xml:space="preserve"> it is impossible to address this question using ancient DNA as the high temperatures (up to 1000°C) reached during cremation result in the chemical alteration of bones and other tissues, making the retrieval of authentic ancient DNA unattainable. Furthermore, teeth seldom survive intact, often being highly fragmented or damaged, which hinders traditional strontium isotope methods targeting enamel to reconstruct residential origins. Fortunately, it has been demonstrated that calcined bone provides a reliable substrate for strontium isotope analysis (Harvig et al. 2014; </w:t>
      </w:r>
      <w:proofErr w:type="spellStart"/>
      <w:r>
        <w:t>Snoeck</w:t>
      </w:r>
      <w:proofErr w:type="spellEnd"/>
      <w:r>
        <w:t xml:space="preserve"> et al. 2015) and strontium isotope analysis has now </w:t>
      </w:r>
      <w:r w:rsidR="001C1FFC">
        <w:t>been</w:t>
      </w:r>
      <w:r>
        <w:t xml:space="preserve"> applied to archaeological cremated remains (</w:t>
      </w:r>
      <w:proofErr w:type="spellStart"/>
      <w:r>
        <w:t>Snoeck</w:t>
      </w:r>
      <w:proofErr w:type="spellEnd"/>
      <w:r>
        <w:t xml:space="preserve"> et al. 2022). By analysing bones from Westhampnett in this manner we aim to investigate the representation of non-locals at the site and explore the broader potential of the method to expand our understanding of mobility and connectivity during the Iron Age. </w:t>
      </w:r>
    </w:p>
    <w:p w14:paraId="0DFB3AB8" w14:textId="77777777" w:rsidR="0060658D" w:rsidRDefault="0060658D" w:rsidP="00926A92">
      <w:pPr>
        <w:ind w:left="720"/>
        <w:jc w:val="both"/>
      </w:pPr>
    </w:p>
    <w:p w14:paraId="7A0852C6" w14:textId="77777777" w:rsidR="0060658D" w:rsidRDefault="00F629B0" w:rsidP="00926A92">
      <w:pPr>
        <w:jc w:val="both"/>
        <w:rPr>
          <w:b/>
        </w:rPr>
      </w:pPr>
      <w:r>
        <w:rPr>
          <w:b/>
        </w:rPr>
        <w:t>2.3 Sampling strategy and site-specific research questions</w:t>
      </w:r>
    </w:p>
    <w:p w14:paraId="2C5C5D08" w14:textId="77777777" w:rsidR="0060658D" w:rsidRDefault="0060658D" w:rsidP="00926A92">
      <w:pPr>
        <w:jc w:val="both"/>
        <w:rPr>
          <w:b/>
        </w:rPr>
      </w:pPr>
    </w:p>
    <w:p w14:paraId="455C0E79" w14:textId="1CD9D3A2" w:rsidR="00C9092B" w:rsidRDefault="00F629B0" w:rsidP="00926A92">
      <w:pPr>
        <w:jc w:val="both"/>
      </w:pPr>
      <w:bookmarkStart w:id="5" w:name="_Hlk187151944"/>
      <w:r>
        <w:t xml:space="preserve">Fragments of calcined bone (~0.1 </w:t>
      </w:r>
      <w:r w:rsidR="00DA624C">
        <w:t>–</w:t>
      </w:r>
      <w:r>
        <w:t xml:space="preserve"> 7</w:t>
      </w:r>
      <w:r w:rsidR="00DA624C">
        <w:t xml:space="preserve"> </w:t>
      </w:r>
      <w:r>
        <w:t>g) were selected from 3</w:t>
      </w:r>
      <w:r w:rsidR="006003AB">
        <w:t>1</w:t>
      </w:r>
      <w:r>
        <w:t xml:space="preserve"> individuals</w:t>
      </w:r>
      <w:r w:rsidR="00C9092B">
        <w:t xml:space="preserve"> for strontium isotope </w:t>
      </w:r>
      <w:r w:rsidR="007914D2">
        <w:t>analysis</w:t>
      </w:r>
      <w:r>
        <w:t>.</w:t>
      </w:r>
      <w:r w:rsidR="00F94A9F">
        <w:t xml:space="preserve"> </w:t>
      </w:r>
      <w:r w:rsidR="00F94A9F" w:rsidRPr="00F94A9F">
        <w:t xml:space="preserve">In comparison to other broadly contemporary cemeteries, the amount of bone selected for burial was small; the mean weight of bone for adults was only 301.1 g (McKinley 1997, </w:t>
      </w:r>
      <w:r w:rsidR="00F94A9F">
        <w:t>p</w:t>
      </w:r>
      <w:r w:rsidR="00F94A9F" w:rsidRPr="00F94A9F">
        <w:t>68)</w:t>
      </w:r>
      <w:r w:rsidR="00F94A9F">
        <w:t>.</w:t>
      </w:r>
      <w:r>
        <w:t xml:space="preserve"> Cortical bone</w:t>
      </w:r>
      <w:r w:rsidR="007430A1">
        <w:t>, preferabl</w:t>
      </w:r>
      <w:r w:rsidR="004D72F4">
        <w:t>y</w:t>
      </w:r>
      <w:r w:rsidR="007430A1">
        <w:t xml:space="preserve"> from a</w:t>
      </w:r>
      <w:r>
        <w:t xml:space="preserve"> long bone</w:t>
      </w:r>
      <w:r w:rsidR="007430A1">
        <w:t xml:space="preserve"> if identifiable,</w:t>
      </w:r>
      <w:r>
        <w:t xml:space="preserve"> </w:t>
      </w:r>
      <w:r w:rsidR="0008025D">
        <w:t xml:space="preserve">was </w:t>
      </w:r>
      <w:r>
        <w:t>selected</w:t>
      </w:r>
      <w:r w:rsidR="0008025D">
        <w:t>,</w:t>
      </w:r>
      <w:r>
        <w:t xml:space="preserve"> a</w:t>
      </w:r>
      <w:r w:rsidR="00613639">
        <w:t>long with a</w:t>
      </w:r>
      <w:r>
        <w:t xml:space="preserve"> single cranial fragment (grave 20225).</w:t>
      </w:r>
      <w:r w:rsidR="00855589">
        <w:t xml:space="preserve"> </w:t>
      </w:r>
      <w:bookmarkStart w:id="6" w:name="_Hlk187151894"/>
      <w:bookmarkStart w:id="7" w:name="_Hlk183536679"/>
      <w:r w:rsidR="00443B90">
        <w:t xml:space="preserve">Due to </w:t>
      </w:r>
      <w:r w:rsidR="00EF397F">
        <w:t xml:space="preserve">the small size of the fragments selected </w:t>
      </w:r>
      <w:r w:rsidR="00613639">
        <w:t xml:space="preserve">it was not possible to make </w:t>
      </w:r>
      <w:r w:rsidR="00443B90">
        <w:t xml:space="preserve">more </w:t>
      </w:r>
      <w:r w:rsidR="00855589">
        <w:t xml:space="preserve">specific bone identifications. </w:t>
      </w:r>
      <w:bookmarkEnd w:id="6"/>
      <w:r w:rsidR="00855589">
        <w:t xml:space="preserve">Minimising </w:t>
      </w:r>
      <w:r w:rsidR="00613639">
        <w:t xml:space="preserve">the destruction of </w:t>
      </w:r>
      <w:r w:rsidR="00855589">
        <w:t>the remains was a priority</w:t>
      </w:r>
      <w:r w:rsidR="00613639">
        <w:t xml:space="preserve"> and one advantage of the method employed in this </w:t>
      </w:r>
      <w:r w:rsidR="00613639">
        <w:lastRenderedPageBreak/>
        <w:t xml:space="preserve">study is the small amounts of material required for </w:t>
      </w:r>
      <w:r w:rsidR="00613639" w:rsidRPr="005D3142">
        <w:t>analysis</w:t>
      </w:r>
      <w:r w:rsidR="006B0D9D" w:rsidRPr="005D3142">
        <w:t xml:space="preserve"> (e.g.</w:t>
      </w:r>
      <w:r w:rsidR="005D3142" w:rsidRPr="005D3142">
        <w:t xml:space="preserve"> c.50 mg</w:t>
      </w:r>
      <w:r w:rsidR="006B0D9D" w:rsidRPr="005D3142">
        <w:t>)</w:t>
      </w:r>
      <w:r w:rsidR="00443B90" w:rsidRPr="005D3142">
        <w:t>.</w:t>
      </w:r>
      <w:r w:rsidR="00443B90">
        <w:t xml:space="preserve"> In some cases, only larger bone fragments were preserved but these were subsampled in the laboratory, with any unused material returned to the museum. At the lower end of the size range,</w:t>
      </w:r>
      <w:r w:rsidR="00855589">
        <w:t xml:space="preserve"> </w:t>
      </w:r>
      <w:r w:rsidR="00613639">
        <w:t xml:space="preserve">existing bone </w:t>
      </w:r>
      <w:r w:rsidR="00443B90">
        <w:t xml:space="preserve">fragments weighing </w:t>
      </w:r>
      <w:r w:rsidR="00855589">
        <w:t>less than 15</w:t>
      </w:r>
      <w:r w:rsidR="00443B90">
        <w:t>0</w:t>
      </w:r>
      <w:r w:rsidR="00855589">
        <w:t xml:space="preserve"> mg were selected</w:t>
      </w:r>
      <w:r w:rsidR="00443B90">
        <w:t xml:space="preserve"> for analysis</w:t>
      </w:r>
      <w:r w:rsidR="00855589">
        <w:t>.</w:t>
      </w:r>
      <w:r>
        <w:t xml:space="preserve"> </w:t>
      </w:r>
      <w:bookmarkEnd w:id="7"/>
      <w:bookmarkEnd w:id="5"/>
      <w:r w:rsidR="008F0E4C">
        <w:t xml:space="preserve">Sampling was conducted in agreement with the </w:t>
      </w:r>
      <w:proofErr w:type="spellStart"/>
      <w:r w:rsidR="008F0E4C">
        <w:t>Novium</w:t>
      </w:r>
      <w:proofErr w:type="spellEnd"/>
      <w:r w:rsidR="008F0E4C">
        <w:t xml:space="preserve"> Museum where the Westhampnett collection is deposited and all remaining material was returned</w:t>
      </w:r>
      <w:r w:rsidR="00613639">
        <w:t xml:space="preserve"> after analysis</w:t>
      </w:r>
      <w:r w:rsidR="008F0E4C">
        <w:t xml:space="preserve">. </w:t>
      </w:r>
      <w:r w:rsidR="00FC6C9F" w:rsidRPr="00FC6C9F">
        <w:t xml:space="preserve">The </w:t>
      </w:r>
      <w:r w:rsidR="00FC6C9F" w:rsidRPr="00F03588">
        <w:rPr>
          <w:vertAlign w:val="superscript"/>
        </w:rPr>
        <w:t>87</w:t>
      </w:r>
      <w:r w:rsidR="00FC6C9F" w:rsidRPr="00FC6C9F">
        <w:t>Sr/</w:t>
      </w:r>
      <w:r w:rsidR="00FC6C9F" w:rsidRPr="00F03588">
        <w:rPr>
          <w:vertAlign w:val="superscript"/>
        </w:rPr>
        <w:t>86</w:t>
      </w:r>
      <w:r w:rsidR="00FC6C9F" w:rsidRPr="00FC6C9F">
        <w:t xml:space="preserve">Sr and [Sr] data </w:t>
      </w:r>
      <w:r w:rsidR="003904BD">
        <w:t>are openly</w:t>
      </w:r>
      <w:r w:rsidR="008E70DE">
        <w:t xml:space="preserve"> available </w:t>
      </w:r>
      <w:r w:rsidR="008E70DE" w:rsidRPr="008E70DE">
        <w:t xml:space="preserve">in the </w:t>
      </w:r>
      <w:proofErr w:type="spellStart"/>
      <w:r w:rsidR="008E70DE" w:rsidRPr="008E70DE">
        <w:t>IsoArcH</w:t>
      </w:r>
      <w:proofErr w:type="spellEnd"/>
      <w:r w:rsidR="008E70DE" w:rsidRPr="008E70DE">
        <w:t xml:space="preserve"> database (https://www.isoarch.</w:t>
      </w:r>
      <w:r w:rsidR="009543C0">
        <w:t>org</w:t>
      </w:r>
      <w:r w:rsidR="008E70DE" w:rsidRPr="008E70DE">
        <w:t>) (</w:t>
      </w:r>
      <w:proofErr w:type="spellStart"/>
      <w:r w:rsidR="008E70DE" w:rsidRPr="008E70DE">
        <w:t>Salesse</w:t>
      </w:r>
      <w:proofErr w:type="spellEnd"/>
      <w:r w:rsidR="008E70DE" w:rsidRPr="008E70DE">
        <w:t xml:space="preserve"> et al., 2018). </w:t>
      </w:r>
      <w:r>
        <w:t>All</w:t>
      </w:r>
      <w:r w:rsidR="00FC6C9F">
        <w:t xml:space="preserve"> the</w:t>
      </w:r>
      <w:r>
        <w:t xml:space="preserve"> individuals</w:t>
      </w:r>
      <w:r w:rsidR="00FC6C9F">
        <w:t xml:space="preserve"> sampled in this study</w:t>
      </w:r>
      <w:r>
        <w:t xml:space="preserve"> ha</w:t>
      </w:r>
      <w:r w:rsidR="00F03588">
        <w:t>ve</w:t>
      </w:r>
      <w:r>
        <w:t xml:space="preserve"> associated radiocarbon dates (Fitzpatrick et al. 2017) </w:t>
      </w:r>
      <w:r>
        <w:rPr>
          <w:b/>
        </w:rPr>
        <w:t xml:space="preserve">(Table </w:t>
      </w:r>
      <w:r w:rsidR="001F5D5F">
        <w:rPr>
          <w:b/>
        </w:rPr>
        <w:t>3</w:t>
      </w:r>
      <w:r>
        <w:rPr>
          <w:b/>
        </w:rPr>
        <w:t>)</w:t>
      </w:r>
      <w:r>
        <w:t>.</w:t>
      </w:r>
      <w:r w:rsidR="00C9092B">
        <w:t xml:space="preserve"> </w:t>
      </w:r>
    </w:p>
    <w:p w14:paraId="6CDDD632" w14:textId="77777777" w:rsidR="0060658D" w:rsidRDefault="0060658D" w:rsidP="00926A92">
      <w:pPr>
        <w:jc w:val="both"/>
      </w:pPr>
    </w:p>
    <w:tbl>
      <w:tblPr>
        <w:tblStyle w:val="a1"/>
        <w:tblW w:w="9994"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005"/>
        <w:gridCol w:w="958"/>
        <w:gridCol w:w="1410"/>
        <w:gridCol w:w="1530"/>
        <w:gridCol w:w="906"/>
        <w:gridCol w:w="1500"/>
        <w:gridCol w:w="1680"/>
      </w:tblGrid>
      <w:tr w:rsidR="00421276" w14:paraId="09E4A5BB" w14:textId="77777777" w:rsidTr="00334871">
        <w:tc>
          <w:tcPr>
            <w:tcW w:w="1005" w:type="dxa"/>
            <w:tcBorders>
              <w:top w:val="single" w:sz="4" w:space="0" w:color="auto"/>
              <w:left w:val="single" w:sz="4" w:space="0" w:color="auto"/>
              <w:bottom w:val="single" w:sz="4" w:space="0" w:color="auto"/>
              <w:right w:val="single" w:sz="4" w:space="0" w:color="auto"/>
            </w:tcBorders>
          </w:tcPr>
          <w:p w14:paraId="09A7A5AC" w14:textId="074877BA" w:rsidR="00421276" w:rsidRDefault="00421276" w:rsidP="00334871">
            <w:pPr>
              <w:spacing w:line="240" w:lineRule="auto"/>
              <w:rPr>
                <w:b/>
                <w:sz w:val="20"/>
                <w:szCs w:val="20"/>
              </w:rPr>
            </w:pPr>
            <w:r>
              <w:rPr>
                <w:b/>
                <w:sz w:val="20"/>
                <w:szCs w:val="20"/>
              </w:rPr>
              <w:t>Sample number</w:t>
            </w:r>
          </w:p>
        </w:tc>
        <w:tc>
          <w:tcPr>
            <w:tcW w:w="10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6F267E" w14:textId="5D6F15E4" w:rsidR="00421276" w:rsidRDefault="00421276" w:rsidP="00334871">
            <w:pPr>
              <w:spacing w:line="240" w:lineRule="auto"/>
              <w:rPr>
                <w:b/>
                <w:sz w:val="20"/>
                <w:szCs w:val="20"/>
              </w:rPr>
            </w:pPr>
            <w:r>
              <w:rPr>
                <w:b/>
                <w:sz w:val="20"/>
                <w:szCs w:val="20"/>
              </w:rPr>
              <w:t>Grave</w:t>
            </w:r>
          </w:p>
        </w:tc>
        <w:tc>
          <w:tcPr>
            <w:tcW w:w="9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2459A8" w14:textId="77777777" w:rsidR="00421276" w:rsidRDefault="00421276" w:rsidP="00334871">
            <w:pPr>
              <w:spacing w:line="240" w:lineRule="auto"/>
              <w:rPr>
                <w:b/>
                <w:sz w:val="20"/>
                <w:szCs w:val="20"/>
              </w:rPr>
            </w:pPr>
            <w:r>
              <w:rPr>
                <w:b/>
                <w:sz w:val="20"/>
                <w:szCs w:val="20"/>
              </w:rPr>
              <w:t>Context</w:t>
            </w:r>
          </w:p>
        </w:tc>
        <w:tc>
          <w:tcPr>
            <w:tcW w:w="1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907079" w14:textId="77777777" w:rsidR="00421276" w:rsidRDefault="00421276" w:rsidP="00334871">
            <w:pPr>
              <w:spacing w:line="240" w:lineRule="auto"/>
              <w:rPr>
                <w:b/>
                <w:sz w:val="20"/>
                <w:szCs w:val="20"/>
              </w:rPr>
            </w:pPr>
            <w:r>
              <w:rPr>
                <w:b/>
                <w:sz w:val="20"/>
                <w:szCs w:val="20"/>
              </w:rPr>
              <w:t>Bone sampled for Sr analysis</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37C81E" w14:textId="77777777" w:rsidR="00421276" w:rsidRDefault="00421276" w:rsidP="00334871">
            <w:pPr>
              <w:spacing w:line="240" w:lineRule="auto"/>
              <w:rPr>
                <w:b/>
                <w:sz w:val="20"/>
                <w:szCs w:val="20"/>
              </w:rPr>
            </w:pPr>
            <w:r>
              <w:rPr>
                <w:b/>
                <w:sz w:val="20"/>
                <w:szCs w:val="20"/>
              </w:rPr>
              <w:t>Radiocarbon ID</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0511E5" w14:textId="77777777" w:rsidR="00421276" w:rsidRDefault="00421276" w:rsidP="00334871">
            <w:pPr>
              <w:spacing w:line="240" w:lineRule="auto"/>
              <w:rPr>
                <w:b/>
                <w:sz w:val="20"/>
                <w:szCs w:val="20"/>
              </w:rPr>
            </w:pPr>
            <w:r>
              <w:rPr>
                <w:b/>
                <w:sz w:val="20"/>
                <w:szCs w:val="20"/>
              </w:rPr>
              <w:t>δ13C (‰)</w:t>
            </w:r>
          </w:p>
        </w:tc>
        <w:tc>
          <w:tcPr>
            <w:tcW w:w="15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C66B8" w14:textId="77777777" w:rsidR="00421276" w:rsidRDefault="00421276" w:rsidP="00334871">
            <w:pPr>
              <w:spacing w:line="240" w:lineRule="auto"/>
              <w:rPr>
                <w:b/>
                <w:sz w:val="20"/>
                <w:szCs w:val="20"/>
              </w:rPr>
            </w:pPr>
            <w:r>
              <w:rPr>
                <w:b/>
                <w:sz w:val="20"/>
                <w:szCs w:val="20"/>
              </w:rPr>
              <w:t>Radiocarbon age (BP)</w:t>
            </w:r>
          </w:p>
        </w:tc>
        <w:tc>
          <w:tcPr>
            <w:tcW w:w="168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4D633B" w14:textId="77777777" w:rsidR="00421276" w:rsidRDefault="00421276" w:rsidP="00334871">
            <w:pPr>
              <w:spacing w:line="240" w:lineRule="auto"/>
              <w:rPr>
                <w:b/>
                <w:sz w:val="20"/>
                <w:szCs w:val="20"/>
              </w:rPr>
            </w:pPr>
            <w:r>
              <w:rPr>
                <w:b/>
                <w:sz w:val="20"/>
                <w:szCs w:val="20"/>
              </w:rPr>
              <w:t>Modelled date (95% probability)</w:t>
            </w:r>
          </w:p>
        </w:tc>
      </w:tr>
      <w:tr w:rsidR="00421276" w14:paraId="52D60331" w14:textId="77777777" w:rsidTr="00334871">
        <w:tc>
          <w:tcPr>
            <w:tcW w:w="1005" w:type="dxa"/>
            <w:tcBorders>
              <w:top w:val="single" w:sz="4" w:space="0" w:color="auto"/>
              <w:left w:val="single" w:sz="4" w:space="0" w:color="auto"/>
              <w:bottom w:val="single" w:sz="4" w:space="0" w:color="auto"/>
              <w:right w:val="single" w:sz="4" w:space="0" w:color="auto"/>
            </w:tcBorders>
          </w:tcPr>
          <w:p w14:paraId="2159DF23" w14:textId="68F4F2BE" w:rsidR="00421276" w:rsidRDefault="00203330" w:rsidP="00926A92">
            <w:pPr>
              <w:spacing w:line="240" w:lineRule="auto"/>
              <w:jc w:val="both"/>
              <w:rPr>
                <w:sz w:val="20"/>
                <w:szCs w:val="20"/>
              </w:rPr>
            </w:pPr>
            <w:r>
              <w:rPr>
                <w:sz w:val="20"/>
                <w:szCs w:val="20"/>
              </w:rPr>
              <w:t>WH01</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3B69B80" w14:textId="7F8B62CA" w:rsidR="00421276" w:rsidRDefault="00421276" w:rsidP="00926A92">
            <w:pPr>
              <w:spacing w:line="240" w:lineRule="auto"/>
              <w:jc w:val="both"/>
              <w:rPr>
                <w:sz w:val="20"/>
                <w:szCs w:val="20"/>
              </w:rPr>
            </w:pPr>
            <w:r>
              <w:rPr>
                <w:sz w:val="20"/>
                <w:szCs w:val="20"/>
              </w:rPr>
              <w:t>20018 (a)</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F78498E" w14:textId="77777777" w:rsidR="00421276" w:rsidRDefault="00421276" w:rsidP="00926A92">
            <w:pPr>
              <w:spacing w:line="240" w:lineRule="auto"/>
              <w:jc w:val="both"/>
              <w:rPr>
                <w:sz w:val="20"/>
                <w:szCs w:val="20"/>
              </w:rPr>
            </w:pPr>
            <w:r>
              <w:rPr>
                <w:sz w:val="20"/>
                <w:szCs w:val="20"/>
              </w:rPr>
              <w:t>20019</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4AA8E13"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E193F4E" w14:textId="77777777" w:rsidR="00421276" w:rsidRDefault="00421276" w:rsidP="00926A92">
            <w:pPr>
              <w:spacing w:line="240" w:lineRule="auto"/>
              <w:jc w:val="both"/>
              <w:rPr>
                <w:sz w:val="20"/>
                <w:szCs w:val="20"/>
              </w:rPr>
            </w:pPr>
            <w:r>
              <w:rPr>
                <w:sz w:val="20"/>
                <w:szCs w:val="20"/>
              </w:rPr>
              <w:t>OxA-32485</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9E42FD" w14:textId="170A146B" w:rsidR="00421276" w:rsidRDefault="00421276" w:rsidP="00926A92">
            <w:pPr>
              <w:spacing w:line="240" w:lineRule="auto"/>
              <w:jc w:val="both"/>
              <w:rPr>
                <w:sz w:val="20"/>
                <w:szCs w:val="20"/>
              </w:rPr>
            </w:pPr>
            <w:r>
              <w:rPr>
                <w:sz w:val="20"/>
                <w:szCs w:val="20"/>
              </w:rPr>
              <w:t>-21.7</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7CD1D4" w14:textId="77777777" w:rsidR="00421276" w:rsidRDefault="00421276" w:rsidP="00926A92">
            <w:pPr>
              <w:spacing w:line="240" w:lineRule="auto"/>
              <w:jc w:val="both"/>
              <w:rPr>
                <w:sz w:val="20"/>
                <w:szCs w:val="20"/>
              </w:rPr>
            </w:pPr>
            <w:r>
              <w:rPr>
                <w:sz w:val="20"/>
                <w:szCs w:val="20"/>
              </w:rPr>
              <w:t>2207 ±26</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A8A9DD7" w14:textId="77777777" w:rsidR="00421276" w:rsidRDefault="00421276" w:rsidP="00926A92">
            <w:pPr>
              <w:spacing w:line="240" w:lineRule="auto"/>
              <w:jc w:val="both"/>
              <w:rPr>
                <w:sz w:val="20"/>
                <w:szCs w:val="20"/>
              </w:rPr>
            </w:pPr>
            <w:r>
              <w:rPr>
                <w:sz w:val="20"/>
                <w:szCs w:val="20"/>
              </w:rPr>
              <w:t xml:space="preserve">225–85 </w:t>
            </w:r>
            <w:proofErr w:type="spellStart"/>
            <w:r>
              <w:rPr>
                <w:sz w:val="20"/>
                <w:szCs w:val="20"/>
              </w:rPr>
              <w:t>cal</w:t>
            </w:r>
            <w:proofErr w:type="spellEnd"/>
            <w:r>
              <w:rPr>
                <w:sz w:val="20"/>
                <w:szCs w:val="20"/>
              </w:rPr>
              <w:t xml:space="preserve"> BC</w:t>
            </w:r>
          </w:p>
        </w:tc>
      </w:tr>
      <w:tr w:rsidR="00421276" w14:paraId="2E8758B6" w14:textId="77777777" w:rsidTr="00334871">
        <w:tc>
          <w:tcPr>
            <w:tcW w:w="1005" w:type="dxa"/>
            <w:tcBorders>
              <w:top w:val="single" w:sz="4" w:space="0" w:color="auto"/>
              <w:left w:val="single" w:sz="4" w:space="0" w:color="auto"/>
              <w:bottom w:val="single" w:sz="4" w:space="0" w:color="auto"/>
              <w:right w:val="single" w:sz="4" w:space="0" w:color="auto"/>
            </w:tcBorders>
          </w:tcPr>
          <w:p w14:paraId="08BD3C2D" w14:textId="68345168" w:rsidR="00421276" w:rsidRDefault="00203330" w:rsidP="00926A92">
            <w:pPr>
              <w:spacing w:line="240" w:lineRule="auto"/>
              <w:jc w:val="both"/>
              <w:rPr>
                <w:sz w:val="20"/>
                <w:szCs w:val="20"/>
              </w:rPr>
            </w:pPr>
            <w:r>
              <w:rPr>
                <w:sz w:val="20"/>
                <w:szCs w:val="20"/>
              </w:rPr>
              <w:t>WH02</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7455094" w14:textId="0FD21005" w:rsidR="00421276" w:rsidRDefault="00421276" w:rsidP="00926A92">
            <w:pPr>
              <w:spacing w:line="240" w:lineRule="auto"/>
              <w:jc w:val="both"/>
              <w:rPr>
                <w:sz w:val="20"/>
                <w:szCs w:val="20"/>
              </w:rPr>
            </w:pPr>
            <w:r>
              <w:rPr>
                <w:sz w:val="20"/>
                <w:szCs w:val="20"/>
              </w:rPr>
              <w:t>20051</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9313F8B" w14:textId="77777777" w:rsidR="00421276" w:rsidRDefault="00421276" w:rsidP="00926A92">
            <w:pPr>
              <w:spacing w:line="240" w:lineRule="auto"/>
              <w:jc w:val="both"/>
              <w:rPr>
                <w:sz w:val="20"/>
                <w:szCs w:val="20"/>
              </w:rPr>
            </w:pPr>
            <w:r>
              <w:rPr>
                <w:sz w:val="20"/>
                <w:szCs w:val="20"/>
              </w:rPr>
              <w:t>20050</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15F820D"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80CFC4C" w14:textId="77777777" w:rsidR="00421276" w:rsidRDefault="00421276" w:rsidP="00926A92">
            <w:pPr>
              <w:spacing w:line="240" w:lineRule="auto"/>
              <w:jc w:val="both"/>
              <w:rPr>
                <w:sz w:val="20"/>
                <w:szCs w:val="20"/>
              </w:rPr>
            </w:pPr>
            <w:r>
              <w:rPr>
                <w:sz w:val="20"/>
                <w:szCs w:val="20"/>
              </w:rPr>
              <w:t>OxA-32487</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37C5B3" w14:textId="25B5A132" w:rsidR="00421276" w:rsidRDefault="00421276" w:rsidP="00926A92">
            <w:pPr>
              <w:spacing w:line="240" w:lineRule="auto"/>
              <w:jc w:val="both"/>
              <w:rPr>
                <w:sz w:val="20"/>
                <w:szCs w:val="20"/>
              </w:rPr>
            </w:pPr>
            <w:r>
              <w:rPr>
                <w:sz w:val="20"/>
                <w:szCs w:val="20"/>
              </w:rPr>
              <w:t>-19.9</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A858EB" w14:textId="77777777" w:rsidR="00421276" w:rsidRDefault="00421276" w:rsidP="00926A92">
            <w:pPr>
              <w:spacing w:line="240" w:lineRule="auto"/>
              <w:jc w:val="both"/>
              <w:rPr>
                <w:sz w:val="20"/>
                <w:szCs w:val="20"/>
              </w:rPr>
            </w:pPr>
            <w:r>
              <w:rPr>
                <w:sz w:val="20"/>
                <w:szCs w:val="20"/>
              </w:rPr>
              <w:t>2149 ±26</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67F0A3" w14:textId="77777777" w:rsidR="00421276" w:rsidRDefault="00421276" w:rsidP="00926A92">
            <w:pPr>
              <w:spacing w:line="240" w:lineRule="auto"/>
              <w:jc w:val="both"/>
              <w:rPr>
                <w:sz w:val="20"/>
                <w:szCs w:val="20"/>
              </w:rPr>
            </w:pPr>
            <w:r>
              <w:rPr>
                <w:sz w:val="20"/>
                <w:szCs w:val="20"/>
              </w:rPr>
              <w:t xml:space="preserve">200–80 </w:t>
            </w:r>
            <w:proofErr w:type="spellStart"/>
            <w:r>
              <w:rPr>
                <w:sz w:val="20"/>
                <w:szCs w:val="20"/>
              </w:rPr>
              <w:t>cal</w:t>
            </w:r>
            <w:proofErr w:type="spellEnd"/>
            <w:r>
              <w:rPr>
                <w:sz w:val="20"/>
                <w:szCs w:val="20"/>
              </w:rPr>
              <w:t xml:space="preserve"> BC</w:t>
            </w:r>
          </w:p>
        </w:tc>
      </w:tr>
      <w:tr w:rsidR="00421276" w14:paraId="582705C3" w14:textId="77777777" w:rsidTr="00334871">
        <w:tc>
          <w:tcPr>
            <w:tcW w:w="1005" w:type="dxa"/>
            <w:tcBorders>
              <w:top w:val="single" w:sz="4" w:space="0" w:color="auto"/>
              <w:left w:val="single" w:sz="4" w:space="0" w:color="auto"/>
              <w:bottom w:val="single" w:sz="4" w:space="0" w:color="auto"/>
              <w:right w:val="single" w:sz="4" w:space="0" w:color="auto"/>
            </w:tcBorders>
          </w:tcPr>
          <w:p w14:paraId="2CF07626" w14:textId="5B6A536B" w:rsidR="00421276" w:rsidRDefault="00203330" w:rsidP="00926A92">
            <w:pPr>
              <w:spacing w:line="240" w:lineRule="auto"/>
              <w:jc w:val="both"/>
              <w:rPr>
                <w:sz w:val="20"/>
                <w:szCs w:val="20"/>
              </w:rPr>
            </w:pPr>
            <w:r>
              <w:rPr>
                <w:sz w:val="20"/>
                <w:szCs w:val="20"/>
              </w:rPr>
              <w:t>WH03</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962FA24" w14:textId="5EBA5234" w:rsidR="00421276" w:rsidRDefault="00421276" w:rsidP="00926A92">
            <w:pPr>
              <w:spacing w:line="240" w:lineRule="auto"/>
              <w:jc w:val="both"/>
              <w:rPr>
                <w:sz w:val="20"/>
                <w:szCs w:val="20"/>
              </w:rPr>
            </w:pPr>
            <w:r>
              <w:rPr>
                <w:sz w:val="20"/>
                <w:szCs w:val="20"/>
              </w:rPr>
              <w:t>20055</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522E58A" w14:textId="77777777" w:rsidR="00421276" w:rsidRDefault="00421276" w:rsidP="00926A92">
            <w:pPr>
              <w:spacing w:line="240" w:lineRule="auto"/>
              <w:jc w:val="both"/>
              <w:rPr>
                <w:sz w:val="20"/>
                <w:szCs w:val="20"/>
              </w:rPr>
            </w:pPr>
            <w:r>
              <w:rPr>
                <w:sz w:val="20"/>
                <w:szCs w:val="20"/>
              </w:rPr>
              <w:t>20056</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6CC83ED"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EEDD5B2" w14:textId="77777777" w:rsidR="00421276" w:rsidRDefault="00421276" w:rsidP="00926A92">
            <w:pPr>
              <w:spacing w:line="240" w:lineRule="auto"/>
              <w:jc w:val="both"/>
              <w:rPr>
                <w:sz w:val="20"/>
                <w:szCs w:val="20"/>
              </w:rPr>
            </w:pPr>
            <w:r>
              <w:rPr>
                <w:sz w:val="20"/>
                <w:szCs w:val="20"/>
              </w:rPr>
              <w:t>OxA-32488</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2BC2CA" w14:textId="43F5C006" w:rsidR="00421276" w:rsidRDefault="00421276" w:rsidP="00926A92">
            <w:pPr>
              <w:spacing w:line="240" w:lineRule="auto"/>
              <w:jc w:val="both"/>
              <w:rPr>
                <w:sz w:val="20"/>
                <w:szCs w:val="20"/>
              </w:rPr>
            </w:pPr>
            <w:r>
              <w:rPr>
                <w:sz w:val="20"/>
                <w:szCs w:val="20"/>
              </w:rPr>
              <w:t>-17.</w:t>
            </w:r>
            <w:r w:rsidR="005471BD">
              <w:rPr>
                <w:sz w:val="20"/>
                <w:szCs w:val="20"/>
              </w:rPr>
              <w:t>3</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DC90E9" w14:textId="77777777" w:rsidR="00421276" w:rsidRDefault="00421276" w:rsidP="00926A92">
            <w:pPr>
              <w:spacing w:line="240" w:lineRule="auto"/>
              <w:jc w:val="both"/>
              <w:rPr>
                <w:sz w:val="20"/>
                <w:szCs w:val="20"/>
              </w:rPr>
            </w:pPr>
            <w:r>
              <w:rPr>
                <w:sz w:val="20"/>
                <w:szCs w:val="20"/>
              </w:rPr>
              <w:t>2099 ±26</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AAFDFBC" w14:textId="77777777" w:rsidR="00421276" w:rsidRDefault="00421276" w:rsidP="00926A92">
            <w:pPr>
              <w:spacing w:line="240" w:lineRule="auto"/>
              <w:jc w:val="both"/>
              <w:rPr>
                <w:sz w:val="20"/>
                <w:szCs w:val="20"/>
              </w:rPr>
            </w:pPr>
            <w:r>
              <w:rPr>
                <w:sz w:val="20"/>
                <w:szCs w:val="20"/>
              </w:rPr>
              <w:t xml:space="preserve">175–60 </w:t>
            </w:r>
            <w:proofErr w:type="spellStart"/>
            <w:r>
              <w:rPr>
                <w:sz w:val="20"/>
                <w:szCs w:val="20"/>
              </w:rPr>
              <w:t>cal</w:t>
            </w:r>
            <w:proofErr w:type="spellEnd"/>
            <w:r>
              <w:rPr>
                <w:sz w:val="20"/>
                <w:szCs w:val="20"/>
              </w:rPr>
              <w:t xml:space="preserve"> BC</w:t>
            </w:r>
          </w:p>
        </w:tc>
      </w:tr>
      <w:tr w:rsidR="00421276" w14:paraId="76C494FA" w14:textId="77777777" w:rsidTr="00334871">
        <w:tc>
          <w:tcPr>
            <w:tcW w:w="1005" w:type="dxa"/>
            <w:tcBorders>
              <w:top w:val="single" w:sz="4" w:space="0" w:color="auto"/>
              <w:left w:val="single" w:sz="4" w:space="0" w:color="auto"/>
              <w:bottom w:val="single" w:sz="4" w:space="0" w:color="auto"/>
              <w:right w:val="single" w:sz="4" w:space="0" w:color="auto"/>
            </w:tcBorders>
          </w:tcPr>
          <w:p w14:paraId="0A1B7FE1" w14:textId="124A4E8D" w:rsidR="00421276" w:rsidRDefault="00203330" w:rsidP="00926A92">
            <w:pPr>
              <w:spacing w:line="240" w:lineRule="auto"/>
              <w:jc w:val="both"/>
              <w:rPr>
                <w:sz w:val="20"/>
                <w:szCs w:val="20"/>
              </w:rPr>
            </w:pPr>
            <w:r>
              <w:rPr>
                <w:sz w:val="20"/>
                <w:szCs w:val="20"/>
              </w:rPr>
              <w:t>WH04</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C14FB34" w14:textId="1FF160CE" w:rsidR="00421276" w:rsidRDefault="00421276" w:rsidP="00926A92">
            <w:pPr>
              <w:spacing w:line="240" w:lineRule="auto"/>
              <w:jc w:val="both"/>
              <w:rPr>
                <w:sz w:val="20"/>
                <w:szCs w:val="20"/>
              </w:rPr>
            </w:pPr>
            <w:r>
              <w:rPr>
                <w:sz w:val="20"/>
                <w:szCs w:val="20"/>
              </w:rPr>
              <w:t>20087</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BF5F345" w14:textId="77777777" w:rsidR="00421276" w:rsidRDefault="00421276" w:rsidP="00926A92">
            <w:pPr>
              <w:spacing w:line="240" w:lineRule="auto"/>
              <w:jc w:val="both"/>
              <w:rPr>
                <w:sz w:val="20"/>
                <w:szCs w:val="20"/>
              </w:rPr>
            </w:pPr>
            <w:r>
              <w:rPr>
                <w:sz w:val="20"/>
                <w:szCs w:val="20"/>
              </w:rPr>
              <w:t>20086</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582A829"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79FDBF" w14:textId="77777777" w:rsidR="00421276" w:rsidRDefault="00421276" w:rsidP="00926A92">
            <w:pPr>
              <w:spacing w:line="240" w:lineRule="auto"/>
              <w:jc w:val="both"/>
              <w:rPr>
                <w:sz w:val="20"/>
                <w:szCs w:val="20"/>
              </w:rPr>
            </w:pPr>
            <w:r>
              <w:rPr>
                <w:sz w:val="20"/>
                <w:szCs w:val="20"/>
              </w:rPr>
              <w:t>OxA-32489</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083B7E" w14:textId="45D47D3F" w:rsidR="00421276" w:rsidRDefault="00421276" w:rsidP="00926A92">
            <w:pPr>
              <w:spacing w:line="240" w:lineRule="auto"/>
              <w:jc w:val="both"/>
              <w:rPr>
                <w:sz w:val="20"/>
                <w:szCs w:val="20"/>
              </w:rPr>
            </w:pPr>
            <w:r>
              <w:rPr>
                <w:sz w:val="20"/>
                <w:szCs w:val="20"/>
              </w:rPr>
              <w:t>-19.4</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DDEFF9A" w14:textId="77777777" w:rsidR="00421276" w:rsidRDefault="00421276" w:rsidP="00926A92">
            <w:pPr>
              <w:spacing w:line="240" w:lineRule="auto"/>
              <w:jc w:val="both"/>
              <w:rPr>
                <w:sz w:val="20"/>
                <w:szCs w:val="20"/>
              </w:rPr>
            </w:pPr>
            <w:r>
              <w:rPr>
                <w:sz w:val="20"/>
                <w:szCs w:val="20"/>
              </w:rPr>
              <w:t>2110 ±27</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F00A4F2" w14:textId="77777777" w:rsidR="00421276" w:rsidRDefault="00421276" w:rsidP="00926A92">
            <w:pPr>
              <w:spacing w:line="240" w:lineRule="auto"/>
              <w:jc w:val="both"/>
              <w:rPr>
                <w:sz w:val="20"/>
                <w:szCs w:val="20"/>
              </w:rPr>
            </w:pPr>
            <w:r>
              <w:rPr>
                <w:sz w:val="20"/>
                <w:szCs w:val="20"/>
              </w:rPr>
              <w:t xml:space="preserve">185–65 </w:t>
            </w:r>
            <w:proofErr w:type="spellStart"/>
            <w:r>
              <w:rPr>
                <w:sz w:val="20"/>
                <w:szCs w:val="20"/>
              </w:rPr>
              <w:t>cal</w:t>
            </w:r>
            <w:proofErr w:type="spellEnd"/>
            <w:r>
              <w:rPr>
                <w:sz w:val="20"/>
                <w:szCs w:val="20"/>
              </w:rPr>
              <w:t xml:space="preserve"> BC</w:t>
            </w:r>
          </w:p>
        </w:tc>
      </w:tr>
      <w:tr w:rsidR="00421276" w14:paraId="7AA7D7CC" w14:textId="77777777" w:rsidTr="00334871">
        <w:tc>
          <w:tcPr>
            <w:tcW w:w="1005" w:type="dxa"/>
            <w:tcBorders>
              <w:top w:val="single" w:sz="4" w:space="0" w:color="auto"/>
              <w:left w:val="single" w:sz="4" w:space="0" w:color="auto"/>
              <w:bottom w:val="single" w:sz="4" w:space="0" w:color="auto"/>
              <w:right w:val="single" w:sz="4" w:space="0" w:color="auto"/>
            </w:tcBorders>
          </w:tcPr>
          <w:p w14:paraId="5A3F3BE5" w14:textId="36A8D43C" w:rsidR="00421276" w:rsidRDefault="00203330" w:rsidP="00926A92">
            <w:pPr>
              <w:spacing w:line="240" w:lineRule="auto"/>
              <w:jc w:val="both"/>
              <w:rPr>
                <w:sz w:val="20"/>
                <w:szCs w:val="20"/>
              </w:rPr>
            </w:pPr>
            <w:r>
              <w:rPr>
                <w:sz w:val="20"/>
                <w:szCs w:val="20"/>
              </w:rPr>
              <w:t>WH05</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943C72" w14:textId="5C058153" w:rsidR="00421276" w:rsidRDefault="00421276" w:rsidP="00926A92">
            <w:pPr>
              <w:spacing w:line="240" w:lineRule="auto"/>
              <w:jc w:val="both"/>
              <w:rPr>
                <w:sz w:val="20"/>
                <w:szCs w:val="20"/>
              </w:rPr>
            </w:pPr>
            <w:r>
              <w:rPr>
                <w:sz w:val="20"/>
                <w:szCs w:val="20"/>
              </w:rPr>
              <w:t>20089 (a)</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DFC48B" w14:textId="77777777" w:rsidR="00421276" w:rsidRDefault="00421276" w:rsidP="00926A92">
            <w:pPr>
              <w:spacing w:line="240" w:lineRule="auto"/>
              <w:jc w:val="both"/>
              <w:rPr>
                <w:sz w:val="20"/>
                <w:szCs w:val="20"/>
              </w:rPr>
            </w:pPr>
            <w:r>
              <w:rPr>
                <w:sz w:val="20"/>
                <w:szCs w:val="20"/>
              </w:rPr>
              <w:t>20088</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E83EE52"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65ABA39" w14:textId="77777777" w:rsidR="00421276" w:rsidRDefault="00421276" w:rsidP="00926A92">
            <w:pPr>
              <w:spacing w:line="240" w:lineRule="auto"/>
              <w:jc w:val="both"/>
              <w:rPr>
                <w:sz w:val="20"/>
                <w:szCs w:val="20"/>
              </w:rPr>
            </w:pPr>
            <w:r>
              <w:rPr>
                <w:sz w:val="20"/>
                <w:szCs w:val="20"/>
              </w:rPr>
              <w:t>OxA-32522</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A6EF0D" w14:textId="03D5B647" w:rsidR="00421276" w:rsidRDefault="00421276" w:rsidP="00926A92">
            <w:pPr>
              <w:spacing w:line="240" w:lineRule="auto"/>
              <w:jc w:val="both"/>
              <w:rPr>
                <w:sz w:val="20"/>
                <w:szCs w:val="20"/>
              </w:rPr>
            </w:pPr>
            <w:r>
              <w:rPr>
                <w:sz w:val="20"/>
                <w:szCs w:val="20"/>
              </w:rPr>
              <w:t>-20.</w:t>
            </w:r>
            <w:r w:rsidR="005471BD">
              <w:rPr>
                <w:sz w:val="20"/>
                <w:szCs w:val="20"/>
              </w:rPr>
              <w:t>5</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C2DB777" w14:textId="77777777" w:rsidR="00421276" w:rsidRDefault="00421276" w:rsidP="00926A92">
            <w:pPr>
              <w:spacing w:line="240" w:lineRule="auto"/>
              <w:jc w:val="both"/>
              <w:rPr>
                <w:sz w:val="20"/>
                <w:szCs w:val="20"/>
              </w:rPr>
            </w:pPr>
            <w:r>
              <w:rPr>
                <w:sz w:val="20"/>
                <w:szCs w:val="20"/>
              </w:rPr>
              <w:t>2068 ±28</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0E41FE0" w14:textId="77777777" w:rsidR="00421276" w:rsidRDefault="00421276" w:rsidP="00926A92">
            <w:pPr>
              <w:spacing w:line="240" w:lineRule="auto"/>
              <w:jc w:val="both"/>
              <w:rPr>
                <w:sz w:val="20"/>
                <w:szCs w:val="20"/>
              </w:rPr>
            </w:pPr>
            <w:r>
              <w:rPr>
                <w:sz w:val="20"/>
                <w:szCs w:val="20"/>
              </w:rPr>
              <w:t xml:space="preserve">165–55 </w:t>
            </w:r>
            <w:proofErr w:type="spellStart"/>
            <w:r>
              <w:rPr>
                <w:sz w:val="20"/>
                <w:szCs w:val="20"/>
              </w:rPr>
              <w:t>cal</w:t>
            </w:r>
            <w:proofErr w:type="spellEnd"/>
            <w:r>
              <w:rPr>
                <w:sz w:val="20"/>
                <w:szCs w:val="20"/>
              </w:rPr>
              <w:t xml:space="preserve"> BC</w:t>
            </w:r>
          </w:p>
        </w:tc>
      </w:tr>
      <w:tr w:rsidR="00421276" w14:paraId="2939E8AF" w14:textId="77777777" w:rsidTr="00334871">
        <w:tc>
          <w:tcPr>
            <w:tcW w:w="1005" w:type="dxa"/>
            <w:tcBorders>
              <w:top w:val="single" w:sz="4" w:space="0" w:color="auto"/>
              <w:left w:val="single" w:sz="4" w:space="0" w:color="auto"/>
              <w:bottom w:val="single" w:sz="4" w:space="0" w:color="auto"/>
              <w:right w:val="single" w:sz="4" w:space="0" w:color="auto"/>
            </w:tcBorders>
          </w:tcPr>
          <w:p w14:paraId="0D7317CD" w14:textId="4C1FA2A5" w:rsidR="00421276" w:rsidRDefault="00203330" w:rsidP="00926A92">
            <w:pPr>
              <w:spacing w:line="240" w:lineRule="auto"/>
              <w:jc w:val="both"/>
              <w:rPr>
                <w:sz w:val="20"/>
                <w:szCs w:val="20"/>
              </w:rPr>
            </w:pPr>
            <w:r>
              <w:rPr>
                <w:sz w:val="20"/>
                <w:szCs w:val="20"/>
              </w:rPr>
              <w:t>WH06</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40E9E08" w14:textId="46E9ABDD" w:rsidR="00421276" w:rsidRDefault="00421276" w:rsidP="00926A92">
            <w:pPr>
              <w:spacing w:line="240" w:lineRule="auto"/>
              <w:jc w:val="both"/>
              <w:rPr>
                <w:sz w:val="20"/>
                <w:szCs w:val="20"/>
              </w:rPr>
            </w:pPr>
            <w:r>
              <w:rPr>
                <w:sz w:val="20"/>
                <w:szCs w:val="20"/>
              </w:rPr>
              <w:t>20095 (a)</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FD14232" w14:textId="77777777" w:rsidR="00421276" w:rsidRDefault="00421276" w:rsidP="00926A92">
            <w:pPr>
              <w:spacing w:line="240" w:lineRule="auto"/>
              <w:jc w:val="both"/>
              <w:rPr>
                <w:sz w:val="20"/>
                <w:szCs w:val="20"/>
              </w:rPr>
            </w:pPr>
            <w:r>
              <w:rPr>
                <w:sz w:val="20"/>
                <w:szCs w:val="20"/>
              </w:rPr>
              <w:t>20094</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9E52EDC"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439EB1" w14:textId="77777777" w:rsidR="00421276" w:rsidRDefault="00421276" w:rsidP="00926A92">
            <w:pPr>
              <w:spacing w:line="240" w:lineRule="auto"/>
              <w:jc w:val="both"/>
              <w:rPr>
                <w:sz w:val="20"/>
                <w:szCs w:val="20"/>
              </w:rPr>
            </w:pPr>
            <w:r>
              <w:rPr>
                <w:sz w:val="20"/>
                <w:szCs w:val="20"/>
              </w:rPr>
              <w:t>OxA-32523</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2BADEF" w14:textId="38BE73D9" w:rsidR="00421276" w:rsidRDefault="00421276" w:rsidP="00926A92">
            <w:pPr>
              <w:spacing w:line="240" w:lineRule="auto"/>
              <w:jc w:val="both"/>
              <w:rPr>
                <w:sz w:val="20"/>
                <w:szCs w:val="20"/>
              </w:rPr>
            </w:pPr>
            <w:r>
              <w:rPr>
                <w:sz w:val="20"/>
                <w:szCs w:val="20"/>
              </w:rPr>
              <w:t>-20.</w:t>
            </w:r>
            <w:r w:rsidR="005471BD">
              <w:rPr>
                <w:sz w:val="20"/>
                <w:szCs w:val="20"/>
              </w:rPr>
              <w:t>3</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7BCAE86" w14:textId="77777777" w:rsidR="00421276" w:rsidRDefault="00421276" w:rsidP="00926A92">
            <w:pPr>
              <w:spacing w:line="240" w:lineRule="auto"/>
              <w:jc w:val="both"/>
              <w:rPr>
                <w:sz w:val="20"/>
                <w:szCs w:val="20"/>
              </w:rPr>
            </w:pPr>
            <w:r>
              <w:rPr>
                <w:sz w:val="20"/>
                <w:szCs w:val="20"/>
              </w:rPr>
              <w:t>2141 ±27</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C801889" w14:textId="77777777" w:rsidR="00421276" w:rsidRDefault="00421276" w:rsidP="00926A92">
            <w:pPr>
              <w:spacing w:line="240" w:lineRule="auto"/>
              <w:jc w:val="both"/>
              <w:rPr>
                <w:sz w:val="20"/>
                <w:szCs w:val="20"/>
              </w:rPr>
            </w:pPr>
            <w:r>
              <w:rPr>
                <w:sz w:val="20"/>
                <w:szCs w:val="20"/>
              </w:rPr>
              <w:t xml:space="preserve">200–80 </w:t>
            </w:r>
            <w:proofErr w:type="spellStart"/>
            <w:r>
              <w:rPr>
                <w:sz w:val="20"/>
                <w:szCs w:val="20"/>
              </w:rPr>
              <w:t>cal</w:t>
            </w:r>
            <w:proofErr w:type="spellEnd"/>
            <w:r>
              <w:rPr>
                <w:sz w:val="20"/>
                <w:szCs w:val="20"/>
              </w:rPr>
              <w:t xml:space="preserve"> BC</w:t>
            </w:r>
          </w:p>
        </w:tc>
      </w:tr>
      <w:tr w:rsidR="00421276" w14:paraId="0E172CED" w14:textId="77777777" w:rsidTr="00334871">
        <w:tc>
          <w:tcPr>
            <w:tcW w:w="1005" w:type="dxa"/>
            <w:tcBorders>
              <w:top w:val="single" w:sz="4" w:space="0" w:color="auto"/>
              <w:left w:val="single" w:sz="4" w:space="0" w:color="auto"/>
              <w:bottom w:val="single" w:sz="4" w:space="0" w:color="auto"/>
              <w:right w:val="single" w:sz="4" w:space="0" w:color="auto"/>
            </w:tcBorders>
          </w:tcPr>
          <w:p w14:paraId="1E9E0E04" w14:textId="7FF2F972" w:rsidR="00421276" w:rsidRDefault="00203330" w:rsidP="00926A92">
            <w:pPr>
              <w:spacing w:line="240" w:lineRule="auto"/>
              <w:jc w:val="both"/>
              <w:rPr>
                <w:sz w:val="20"/>
                <w:szCs w:val="20"/>
              </w:rPr>
            </w:pPr>
            <w:r>
              <w:rPr>
                <w:sz w:val="20"/>
                <w:szCs w:val="20"/>
              </w:rPr>
              <w:t>WH07</w:t>
            </w:r>
          </w:p>
        </w:tc>
        <w:tc>
          <w:tcPr>
            <w:tcW w:w="10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DA03BCC" w14:textId="1364D723" w:rsidR="00421276" w:rsidRDefault="00421276" w:rsidP="00926A92">
            <w:pPr>
              <w:spacing w:line="240" w:lineRule="auto"/>
              <w:jc w:val="both"/>
              <w:rPr>
                <w:sz w:val="20"/>
                <w:szCs w:val="20"/>
              </w:rPr>
            </w:pPr>
            <w:r>
              <w:rPr>
                <w:sz w:val="20"/>
                <w:szCs w:val="20"/>
              </w:rPr>
              <w:t>20132</w:t>
            </w:r>
          </w:p>
        </w:tc>
        <w:tc>
          <w:tcPr>
            <w:tcW w:w="95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722B9C1" w14:textId="77777777" w:rsidR="00421276" w:rsidRDefault="00421276" w:rsidP="00926A92">
            <w:pPr>
              <w:spacing w:line="240" w:lineRule="auto"/>
              <w:jc w:val="both"/>
              <w:rPr>
                <w:sz w:val="20"/>
                <w:szCs w:val="20"/>
              </w:rPr>
            </w:pPr>
            <w:r>
              <w:rPr>
                <w:sz w:val="20"/>
                <w:szCs w:val="20"/>
              </w:rPr>
              <w:t>20131</w:t>
            </w:r>
          </w:p>
        </w:tc>
        <w:tc>
          <w:tcPr>
            <w:tcW w:w="141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A3D073F"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24B9F2D" w14:textId="77777777" w:rsidR="00421276" w:rsidRDefault="00421276" w:rsidP="00926A92">
            <w:pPr>
              <w:spacing w:line="240" w:lineRule="auto"/>
              <w:jc w:val="both"/>
              <w:rPr>
                <w:sz w:val="20"/>
                <w:szCs w:val="20"/>
              </w:rPr>
            </w:pPr>
            <w:r>
              <w:rPr>
                <w:sz w:val="20"/>
                <w:szCs w:val="20"/>
              </w:rPr>
              <w:t>OxA-32617</w:t>
            </w:r>
          </w:p>
        </w:tc>
        <w:tc>
          <w:tcPr>
            <w:tcW w:w="9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267065" w14:textId="7257F043" w:rsidR="00421276" w:rsidRDefault="00421276" w:rsidP="00926A92">
            <w:pPr>
              <w:spacing w:line="240" w:lineRule="auto"/>
              <w:jc w:val="both"/>
              <w:rPr>
                <w:sz w:val="20"/>
                <w:szCs w:val="20"/>
              </w:rPr>
            </w:pPr>
            <w:r>
              <w:rPr>
                <w:sz w:val="20"/>
                <w:szCs w:val="20"/>
              </w:rPr>
              <w:t>-21.</w:t>
            </w:r>
            <w:r w:rsidR="005471BD">
              <w:rPr>
                <w:sz w:val="20"/>
                <w:szCs w:val="20"/>
              </w:rPr>
              <w:t>1</w:t>
            </w:r>
          </w:p>
        </w:tc>
        <w:tc>
          <w:tcPr>
            <w:tcW w:w="15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FB28D82" w14:textId="77777777" w:rsidR="00421276" w:rsidRDefault="00421276" w:rsidP="00926A92">
            <w:pPr>
              <w:spacing w:line="240" w:lineRule="auto"/>
              <w:jc w:val="both"/>
              <w:rPr>
                <w:sz w:val="20"/>
                <w:szCs w:val="20"/>
              </w:rPr>
            </w:pPr>
            <w:r>
              <w:rPr>
                <w:sz w:val="20"/>
                <w:szCs w:val="20"/>
              </w:rPr>
              <w:t>2077 ±26</w:t>
            </w:r>
          </w:p>
        </w:tc>
        <w:tc>
          <w:tcPr>
            <w:tcW w:w="16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FEBA49E" w14:textId="77777777" w:rsidR="00421276" w:rsidRDefault="00421276" w:rsidP="00926A92">
            <w:pPr>
              <w:spacing w:line="240" w:lineRule="auto"/>
              <w:jc w:val="both"/>
              <w:rPr>
                <w:sz w:val="20"/>
                <w:szCs w:val="20"/>
              </w:rPr>
            </w:pPr>
            <w:r>
              <w:rPr>
                <w:sz w:val="20"/>
                <w:szCs w:val="20"/>
              </w:rPr>
              <w:t xml:space="preserve">170–60 </w:t>
            </w:r>
            <w:proofErr w:type="spellStart"/>
            <w:r>
              <w:rPr>
                <w:sz w:val="20"/>
                <w:szCs w:val="20"/>
              </w:rPr>
              <w:t>cal</w:t>
            </w:r>
            <w:proofErr w:type="spellEnd"/>
            <w:r>
              <w:rPr>
                <w:sz w:val="20"/>
                <w:szCs w:val="20"/>
              </w:rPr>
              <w:t xml:space="preserve"> BC</w:t>
            </w:r>
          </w:p>
        </w:tc>
      </w:tr>
      <w:tr w:rsidR="00421276" w14:paraId="6576E2FF" w14:textId="77777777" w:rsidTr="00334871">
        <w:tc>
          <w:tcPr>
            <w:tcW w:w="1005" w:type="dxa"/>
            <w:tcBorders>
              <w:top w:val="single" w:sz="4" w:space="0" w:color="auto"/>
              <w:left w:val="single" w:sz="7" w:space="0" w:color="000000"/>
              <w:bottom w:val="single" w:sz="7" w:space="0" w:color="000000"/>
              <w:right w:val="single" w:sz="7" w:space="0" w:color="000000"/>
            </w:tcBorders>
          </w:tcPr>
          <w:p w14:paraId="193FA225" w14:textId="20B36A78" w:rsidR="00421276" w:rsidRDefault="00203330" w:rsidP="00926A92">
            <w:pPr>
              <w:spacing w:line="240" w:lineRule="auto"/>
              <w:jc w:val="both"/>
              <w:rPr>
                <w:sz w:val="20"/>
                <w:szCs w:val="20"/>
              </w:rPr>
            </w:pPr>
            <w:r>
              <w:rPr>
                <w:sz w:val="20"/>
                <w:szCs w:val="20"/>
              </w:rPr>
              <w:t>WH08</w:t>
            </w:r>
          </w:p>
        </w:tc>
        <w:tc>
          <w:tcPr>
            <w:tcW w:w="1005"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2A232663" w14:textId="308C810D" w:rsidR="00421276" w:rsidRDefault="00421276" w:rsidP="00926A92">
            <w:pPr>
              <w:spacing w:line="240" w:lineRule="auto"/>
              <w:jc w:val="both"/>
              <w:rPr>
                <w:sz w:val="20"/>
                <w:szCs w:val="20"/>
              </w:rPr>
            </w:pPr>
            <w:r>
              <w:rPr>
                <w:sz w:val="20"/>
                <w:szCs w:val="20"/>
              </w:rPr>
              <w:t>20134</w:t>
            </w:r>
          </w:p>
        </w:tc>
        <w:tc>
          <w:tcPr>
            <w:tcW w:w="958"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218476D6" w14:textId="77777777" w:rsidR="00421276" w:rsidRDefault="00421276" w:rsidP="00926A92">
            <w:pPr>
              <w:spacing w:line="240" w:lineRule="auto"/>
              <w:jc w:val="both"/>
              <w:rPr>
                <w:sz w:val="20"/>
                <w:szCs w:val="20"/>
              </w:rPr>
            </w:pPr>
            <w:r>
              <w:rPr>
                <w:sz w:val="20"/>
                <w:szCs w:val="20"/>
              </w:rPr>
              <w:t>20133</w:t>
            </w:r>
          </w:p>
        </w:tc>
        <w:tc>
          <w:tcPr>
            <w:tcW w:w="1410"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71CFC588"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4" w:space="0" w:color="auto"/>
              <w:left w:val="single" w:sz="7" w:space="0" w:color="000000"/>
              <w:bottom w:val="single" w:sz="7" w:space="0" w:color="000000"/>
              <w:right w:val="single" w:sz="4" w:space="0" w:color="000000"/>
            </w:tcBorders>
            <w:tcMar>
              <w:top w:w="0" w:type="dxa"/>
              <w:left w:w="40" w:type="dxa"/>
              <w:bottom w:w="0" w:type="dxa"/>
              <w:right w:w="40" w:type="dxa"/>
            </w:tcMar>
            <w:vAlign w:val="center"/>
          </w:tcPr>
          <w:p w14:paraId="4AD9F1C9" w14:textId="77777777" w:rsidR="00421276" w:rsidRDefault="00421276" w:rsidP="00926A92">
            <w:pPr>
              <w:spacing w:line="240" w:lineRule="auto"/>
              <w:jc w:val="both"/>
              <w:rPr>
                <w:sz w:val="20"/>
                <w:szCs w:val="20"/>
              </w:rPr>
            </w:pPr>
            <w:r>
              <w:rPr>
                <w:sz w:val="20"/>
                <w:szCs w:val="20"/>
              </w:rPr>
              <w:t>OxA-32524</w:t>
            </w:r>
          </w:p>
        </w:tc>
        <w:tc>
          <w:tcPr>
            <w:tcW w:w="906"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261D7DC5" w14:textId="32A93479" w:rsidR="00421276" w:rsidRDefault="00421276" w:rsidP="00926A92">
            <w:pPr>
              <w:spacing w:line="240" w:lineRule="auto"/>
              <w:jc w:val="both"/>
              <w:rPr>
                <w:sz w:val="20"/>
                <w:szCs w:val="20"/>
              </w:rPr>
            </w:pPr>
            <w:r>
              <w:rPr>
                <w:sz w:val="20"/>
                <w:szCs w:val="20"/>
              </w:rPr>
              <w:t>-22.1</w:t>
            </w:r>
          </w:p>
        </w:tc>
        <w:tc>
          <w:tcPr>
            <w:tcW w:w="1500" w:type="dxa"/>
            <w:tcBorders>
              <w:top w:val="single" w:sz="4" w:space="0" w:color="auto"/>
              <w:left w:val="single" w:sz="4" w:space="0" w:color="000000"/>
              <w:bottom w:val="single" w:sz="7" w:space="0" w:color="000000"/>
              <w:right w:val="single" w:sz="7" w:space="0" w:color="000000"/>
            </w:tcBorders>
            <w:tcMar>
              <w:top w:w="0" w:type="dxa"/>
              <w:left w:w="40" w:type="dxa"/>
              <w:bottom w:w="0" w:type="dxa"/>
              <w:right w:w="40" w:type="dxa"/>
            </w:tcMar>
            <w:vAlign w:val="center"/>
          </w:tcPr>
          <w:p w14:paraId="546EA88F" w14:textId="77777777" w:rsidR="00421276" w:rsidRDefault="00421276" w:rsidP="00926A92">
            <w:pPr>
              <w:spacing w:line="240" w:lineRule="auto"/>
              <w:jc w:val="both"/>
              <w:rPr>
                <w:sz w:val="20"/>
                <w:szCs w:val="20"/>
              </w:rPr>
            </w:pPr>
            <w:r>
              <w:rPr>
                <w:sz w:val="20"/>
                <w:szCs w:val="20"/>
              </w:rPr>
              <w:t>2149 ±27</w:t>
            </w:r>
          </w:p>
        </w:tc>
        <w:tc>
          <w:tcPr>
            <w:tcW w:w="1680"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3445666B" w14:textId="77777777" w:rsidR="00421276" w:rsidRDefault="00421276" w:rsidP="00926A92">
            <w:pPr>
              <w:spacing w:line="240" w:lineRule="auto"/>
              <w:jc w:val="both"/>
              <w:rPr>
                <w:sz w:val="20"/>
                <w:szCs w:val="20"/>
              </w:rPr>
            </w:pPr>
            <w:r>
              <w:rPr>
                <w:sz w:val="20"/>
                <w:szCs w:val="20"/>
              </w:rPr>
              <w:t xml:space="preserve">200–80 </w:t>
            </w:r>
            <w:proofErr w:type="spellStart"/>
            <w:r>
              <w:rPr>
                <w:sz w:val="20"/>
                <w:szCs w:val="20"/>
              </w:rPr>
              <w:t>cal</w:t>
            </w:r>
            <w:proofErr w:type="spellEnd"/>
            <w:r>
              <w:rPr>
                <w:sz w:val="20"/>
                <w:szCs w:val="20"/>
              </w:rPr>
              <w:t xml:space="preserve"> BC</w:t>
            </w:r>
          </w:p>
        </w:tc>
      </w:tr>
      <w:tr w:rsidR="00421276" w14:paraId="67CF71E1"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6350BC2" w14:textId="33A6F891" w:rsidR="00421276" w:rsidRDefault="00421276" w:rsidP="00926A92">
            <w:pPr>
              <w:spacing w:line="240" w:lineRule="auto"/>
              <w:jc w:val="both"/>
              <w:rPr>
                <w:sz w:val="20"/>
                <w:szCs w:val="20"/>
              </w:rPr>
            </w:pP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CEF3F75" w14:textId="393C37CA" w:rsidR="00421276" w:rsidRDefault="00421276" w:rsidP="00926A92">
            <w:pPr>
              <w:spacing w:line="240" w:lineRule="auto"/>
              <w:jc w:val="both"/>
              <w:rPr>
                <w:sz w:val="20"/>
                <w:szCs w:val="20"/>
              </w:rPr>
            </w:pPr>
            <w:r>
              <w:rPr>
                <w:sz w:val="20"/>
                <w:szCs w:val="20"/>
              </w:rPr>
              <w:t>20169 (a)</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16237C8" w14:textId="77777777" w:rsidR="00421276" w:rsidRDefault="00421276" w:rsidP="00926A92">
            <w:pPr>
              <w:spacing w:line="240" w:lineRule="auto"/>
              <w:jc w:val="both"/>
              <w:rPr>
                <w:sz w:val="20"/>
                <w:szCs w:val="20"/>
              </w:rPr>
            </w:pPr>
            <w:r>
              <w:rPr>
                <w:sz w:val="20"/>
                <w:szCs w:val="20"/>
              </w:rPr>
              <w:t>20168</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002CA0C"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160E18C3" w14:textId="77777777" w:rsidR="00421276" w:rsidRDefault="00421276" w:rsidP="00926A92">
            <w:pPr>
              <w:spacing w:line="240" w:lineRule="auto"/>
              <w:jc w:val="both"/>
              <w:rPr>
                <w:sz w:val="20"/>
                <w:szCs w:val="20"/>
              </w:rPr>
            </w:pPr>
            <w:r>
              <w:rPr>
                <w:sz w:val="20"/>
                <w:szCs w:val="20"/>
              </w:rPr>
              <w:t>OxA-32527</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8A19E" w14:textId="4393CEF7" w:rsidR="00421276" w:rsidRDefault="00421276" w:rsidP="00926A92">
            <w:pPr>
              <w:spacing w:line="240" w:lineRule="auto"/>
              <w:jc w:val="both"/>
              <w:rPr>
                <w:sz w:val="20"/>
                <w:szCs w:val="20"/>
              </w:rPr>
            </w:pPr>
            <w:r>
              <w:rPr>
                <w:sz w:val="20"/>
                <w:szCs w:val="20"/>
              </w:rPr>
              <w:t>-22.</w:t>
            </w:r>
            <w:r w:rsidR="005471BD">
              <w:rPr>
                <w:sz w:val="20"/>
                <w:szCs w:val="20"/>
              </w:rPr>
              <w:t>6</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52BD0DC1" w14:textId="77777777" w:rsidR="00421276" w:rsidRDefault="00421276" w:rsidP="00926A92">
            <w:pPr>
              <w:spacing w:line="240" w:lineRule="auto"/>
              <w:jc w:val="both"/>
              <w:rPr>
                <w:sz w:val="20"/>
                <w:szCs w:val="20"/>
              </w:rPr>
            </w:pPr>
            <w:r>
              <w:rPr>
                <w:sz w:val="20"/>
                <w:szCs w:val="20"/>
              </w:rPr>
              <w:t>2121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39C57969" w14:textId="77777777" w:rsidR="00421276" w:rsidRDefault="00421276" w:rsidP="00926A92">
            <w:pPr>
              <w:spacing w:line="240" w:lineRule="auto"/>
              <w:jc w:val="both"/>
              <w:rPr>
                <w:sz w:val="20"/>
                <w:szCs w:val="20"/>
              </w:rPr>
            </w:pPr>
          </w:p>
        </w:tc>
      </w:tr>
      <w:tr w:rsidR="00421276" w14:paraId="34E808D2"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445363BB" w14:textId="77777777" w:rsidR="00421276" w:rsidRPr="002D3A97" w:rsidRDefault="00421276" w:rsidP="00926A92">
            <w:pPr>
              <w:spacing w:line="240" w:lineRule="auto"/>
              <w:jc w:val="both"/>
              <w:rPr>
                <w:sz w:val="20"/>
                <w:szCs w:val="20"/>
              </w:rPr>
            </w:pP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A578AC4" w14:textId="4C110757" w:rsidR="00421276" w:rsidRDefault="00421276" w:rsidP="00926A92">
            <w:pPr>
              <w:spacing w:line="240" w:lineRule="auto"/>
              <w:jc w:val="both"/>
              <w:rPr>
                <w:sz w:val="20"/>
                <w:szCs w:val="20"/>
              </w:rPr>
            </w:pPr>
            <w:r w:rsidRPr="002D3A97">
              <w:rPr>
                <w:sz w:val="20"/>
                <w:szCs w:val="20"/>
              </w:rPr>
              <w:t>20169 (</w:t>
            </w:r>
            <w:r>
              <w:rPr>
                <w:sz w:val="20"/>
                <w:szCs w:val="20"/>
              </w:rPr>
              <w:t>b</w:t>
            </w:r>
            <w:r w:rsidRPr="002D3A97">
              <w:rPr>
                <w:sz w:val="20"/>
                <w:szCs w:val="20"/>
              </w:rPr>
              <w:t>)</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B7346F5" w14:textId="008D221F" w:rsidR="00421276" w:rsidRDefault="00421276" w:rsidP="00926A92">
            <w:pPr>
              <w:spacing w:line="240" w:lineRule="auto"/>
              <w:jc w:val="both"/>
              <w:rPr>
                <w:sz w:val="20"/>
                <w:szCs w:val="20"/>
              </w:rPr>
            </w:pPr>
            <w:r>
              <w:rPr>
                <w:sz w:val="20"/>
                <w:szCs w:val="20"/>
              </w:rPr>
              <w:t>20168</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0762955" w14:textId="38A3D0A3"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201C4CF7" w14:textId="05B2C6C3" w:rsidR="00421276" w:rsidRDefault="00421276" w:rsidP="00926A92">
            <w:pPr>
              <w:spacing w:line="240" w:lineRule="auto"/>
              <w:jc w:val="both"/>
              <w:rPr>
                <w:sz w:val="20"/>
                <w:szCs w:val="20"/>
              </w:rPr>
            </w:pPr>
            <w:r w:rsidRPr="002D3A97">
              <w:rPr>
                <w:sz w:val="20"/>
                <w:szCs w:val="20"/>
              </w:rPr>
              <w:t>OxA-32557*</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16436" w14:textId="076E375B" w:rsidR="00421276" w:rsidRDefault="00421276" w:rsidP="00926A92">
            <w:pPr>
              <w:spacing w:line="240" w:lineRule="auto"/>
              <w:jc w:val="both"/>
              <w:rPr>
                <w:sz w:val="20"/>
                <w:szCs w:val="20"/>
              </w:rPr>
            </w:pPr>
            <w:r>
              <w:rPr>
                <w:sz w:val="20"/>
                <w:szCs w:val="20"/>
              </w:rPr>
              <w:t>-</w:t>
            </w:r>
            <w:r w:rsidRPr="002D3A97">
              <w:rPr>
                <w:sz w:val="20"/>
                <w:szCs w:val="20"/>
              </w:rPr>
              <w:t>21.</w:t>
            </w:r>
            <w:r w:rsidR="005471BD">
              <w:rPr>
                <w:sz w:val="20"/>
                <w:szCs w:val="20"/>
              </w:rPr>
              <w:t>9</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2E2E6C92" w14:textId="2B987105" w:rsidR="00421276" w:rsidRDefault="00421276" w:rsidP="00926A92">
            <w:pPr>
              <w:spacing w:line="240" w:lineRule="auto"/>
              <w:jc w:val="both"/>
              <w:rPr>
                <w:sz w:val="20"/>
                <w:szCs w:val="20"/>
              </w:rPr>
            </w:pPr>
            <w:r w:rsidRPr="002D3A97">
              <w:rPr>
                <w:sz w:val="20"/>
                <w:szCs w:val="20"/>
              </w:rPr>
              <w:t>2103</w:t>
            </w:r>
            <w:r>
              <w:rPr>
                <w:sz w:val="20"/>
                <w:szCs w:val="20"/>
              </w:rPr>
              <w:t xml:space="preserve"> </w:t>
            </w:r>
            <w:r w:rsidRPr="002D3A97">
              <w:rPr>
                <w:sz w:val="20"/>
                <w:szCs w:val="20"/>
              </w:rPr>
              <w:t>±28</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607E7BE" w14:textId="77777777" w:rsidR="00421276" w:rsidRDefault="00421276" w:rsidP="00926A92">
            <w:pPr>
              <w:spacing w:line="240" w:lineRule="auto"/>
              <w:jc w:val="both"/>
              <w:rPr>
                <w:sz w:val="20"/>
                <w:szCs w:val="20"/>
              </w:rPr>
            </w:pPr>
          </w:p>
        </w:tc>
      </w:tr>
      <w:tr w:rsidR="00421276" w14:paraId="608440CA"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1B994805" w14:textId="7BA5BF7D" w:rsidR="00421276" w:rsidRPr="00BA5181" w:rsidRDefault="00203330" w:rsidP="00926A92">
            <w:pPr>
              <w:spacing w:line="240" w:lineRule="auto"/>
              <w:jc w:val="both"/>
              <w:rPr>
                <w:b/>
                <w:bCs/>
                <w:sz w:val="20"/>
                <w:szCs w:val="20"/>
              </w:rPr>
            </w:pPr>
            <w:r>
              <w:rPr>
                <w:b/>
                <w:bCs/>
                <w:sz w:val="20"/>
                <w:szCs w:val="20"/>
              </w:rPr>
              <w:t>WH09</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DC95102" w14:textId="4E25CF94" w:rsidR="00421276" w:rsidRPr="00BA5181" w:rsidRDefault="00421276" w:rsidP="00926A92">
            <w:pPr>
              <w:spacing w:line="240" w:lineRule="auto"/>
              <w:jc w:val="both"/>
              <w:rPr>
                <w:b/>
                <w:bCs/>
                <w:sz w:val="20"/>
                <w:szCs w:val="20"/>
              </w:rPr>
            </w:pPr>
            <w:r w:rsidRPr="00BA5181">
              <w:rPr>
                <w:b/>
                <w:bCs/>
                <w:sz w:val="20"/>
                <w:szCs w:val="20"/>
              </w:rPr>
              <w:t>Mean 20169</w:t>
            </w:r>
          </w:p>
        </w:tc>
        <w:tc>
          <w:tcPr>
            <w:tcW w:w="3898" w:type="dxa"/>
            <w:gridSpan w:val="3"/>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77C9317D" w14:textId="29D53986" w:rsidR="00421276" w:rsidRPr="00BA5181" w:rsidRDefault="00421276" w:rsidP="00926A92">
            <w:pPr>
              <w:spacing w:line="240" w:lineRule="auto"/>
              <w:jc w:val="both"/>
              <w:rPr>
                <w:b/>
                <w:bCs/>
                <w:sz w:val="20"/>
                <w:szCs w:val="20"/>
              </w:rPr>
            </w:pPr>
            <w:r w:rsidRPr="00BA5181">
              <w:rPr>
                <w:b/>
                <w:bCs/>
                <w:sz w:val="20"/>
                <w:szCs w:val="20"/>
              </w:rPr>
              <w:t>T’ = 0.2; ν=1; T’ (5%)=3.8</w:t>
            </w:r>
          </w:p>
        </w:tc>
        <w:tc>
          <w:tcPr>
            <w:tcW w:w="906" w:type="dxa"/>
            <w:tcBorders>
              <w:top w:val="single" w:sz="7" w:space="0" w:color="000000"/>
              <w:left w:val="single" w:sz="7" w:space="0" w:color="000000"/>
              <w:bottom w:val="single" w:sz="7" w:space="0" w:color="000000"/>
              <w:right w:val="single" w:sz="4" w:space="0" w:color="000000"/>
            </w:tcBorders>
            <w:vAlign w:val="center"/>
          </w:tcPr>
          <w:p w14:paraId="17BD0CB3" w14:textId="2A4E5608" w:rsidR="00421276" w:rsidRPr="00BA5181" w:rsidRDefault="00421276" w:rsidP="00926A92">
            <w:pPr>
              <w:spacing w:line="240" w:lineRule="auto"/>
              <w:jc w:val="both"/>
              <w:rPr>
                <w:b/>
                <w:bCs/>
                <w:sz w:val="20"/>
                <w:szCs w:val="20"/>
              </w:rPr>
            </w:pPr>
            <w:r w:rsidRPr="00BA5181">
              <w:rPr>
                <w:b/>
                <w:bCs/>
                <w:sz w:val="20"/>
                <w:szCs w:val="20"/>
              </w:rPr>
              <w:t>-22.2^</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4A9CF922" w14:textId="040173D1" w:rsidR="00421276" w:rsidRPr="00BA5181" w:rsidRDefault="00421276" w:rsidP="00926A92">
            <w:pPr>
              <w:spacing w:line="240" w:lineRule="auto"/>
              <w:jc w:val="both"/>
              <w:rPr>
                <w:b/>
                <w:bCs/>
                <w:sz w:val="20"/>
                <w:szCs w:val="20"/>
              </w:rPr>
            </w:pPr>
            <w:r w:rsidRPr="00BA5181">
              <w:rPr>
                <w:b/>
                <w:bCs/>
                <w:sz w:val="20"/>
                <w:szCs w:val="20"/>
              </w:rPr>
              <w:t>2112±20</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30E597C" w14:textId="64084716" w:rsidR="00421276" w:rsidRPr="00BA5181" w:rsidRDefault="00421276" w:rsidP="00926A92">
            <w:pPr>
              <w:spacing w:line="240" w:lineRule="auto"/>
              <w:jc w:val="both"/>
              <w:rPr>
                <w:b/>
                <w:bCs/>
                <w:sz w:val="20"/>
                <w:szCs w:val="20"/>
              </w:rPr>
            </w:pPr>
            <w:r w:rsidRPr="00BA5181">
              <w:rPr>
                <w:b/>
                <w:bCs/>
                <w:sz w:val="20"/>
                <w:szCs w:val="20"/>
              </w:rPr>
              <w:t xml:space="preserve">185-70 </w:t>
            </w:r>
            <w:proofErr w:type="spellStart"/>
            <w:r w:rsidRPr="00BA5181">
              <w:rPr>
                <w:b/>
                <w:bCs/>
                <w:sz w:val="20"/>
                <w:szCs w:val="20"/>
              </w:rPr>
              <w:t>cal</w:t>
            </w:r>
            <w:proofErr w:type="spellEnd"/>
            <w:r w:rsidRPr="00BA5181">
              <w:rPr>
                <w:b/>
                <w:bCs/>
                <w:sz w:val="20"/>
                <w:szCs w:val="20"/>
              </w:rPr>
              <w:t xml:space="preserve"> BC</w:t>
            </w:r>
          </w:p>
        </w:tc>
      </w:tr>
      <w:tr w:rsidR="00421276" w14:paraId="48E116A3"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7D490A00" w14:textId="012CB01D" w:rsidR="00421276" w:rsidRDefault="00203330" w:rsidP="00926A92">
            <w:pPr>
              <w:spacing w:line="240" w:lineRule="auto"/>
              <w:jc w:val="both"/>
              <w:rPr>
                <w:sz w:val="20"/>
                <w:szCs w:val="20"/>
              </w:rPr>
            </w:pPr>
            <w:r>
              <w:rPr>
                <w:sz w:val="20"/>
                <w:szCs w:val="20"/>
              </w:rPr>
              <w:t>WH10</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C50C28C" w14:textId="626CA6D4" w:rsidR="00421276" w:rsidRDefault="00421276" w:rsidP="00926A92">
            <w:pPr>
              <w:spacing w:line="240" w:lineRule="auto"/>
              <w:jc w:val="both"/>
              <w:rPr>
                <w:sz w:val="20"/>
                <w:szCs w:val="20"/>
              </w:rPr>
            </w:pPr>
            <w:r>
              <w:rPr>
                <w:sz w:val="20"/>
                <w:szCs w:val="20"/>
              </w:rPr>
              <w:t>20191</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144275C" w14:textId="77777777" w:rsidR="00421276" w:rsidRDefault="00421276" w:rsidP="00926A92">
            <w:pPr>
              <w:spacing w:line="240" w:lineRule="auto"/>
              <w:jc w:val="both"/>
              <w:rPr>
                <w:sz w:val="20"/>
                <w:szCs w:val="20"/>
              </w:rPr>
            </w:pPr>
            <w:r>
              <w:rPr>
                <w:sz w:val="20"/>
                <w:szCs w:val="20"/>
              </w:rPr>
              <w:t>20190</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EA6DE99"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32B655D2" w14:textId="77777777" w:rsidR="00421276" w:rsidRDefault="00421276" w:rsidP="00926A92">
            <w:pPr>
              <w:spacing w:line="240" w:lineRule="auto"/>
              <w:jc w:val="both"/>
              <w:rPr>
                <w:sz w:val="20"/>
                <w:szCs w:val="20"/>
              </w:rPr>
            </w:pPr>
            <w:r>
              <w:rPr>
                <w:sz w:val="20"/>
                <w:szCs w:val="20"/>
              </w:rPr>
              <w:t>OxA-32620</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0722A6" w14:textId="1A473EAF" w:rsidR="00421276" w:rsidRDefault="00421276" w:rsidP="00926A92">
            <w:pPr>
              <w:spacing w:line="240" w:lineRule="auto"/>
              <w:jc w:val="both"/>
              <w:rPr>
                <w:sz w:val="20"/>
                <w:szCs w:val="20"/>
              </w:rPr>
            </w:pPr>
            <w:r>
              <w:rPr>
                <w:sz w:val="20"/>
                <w:szCs w:val="20"/>
              </w:rPr>
              <w:t>-19.2</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64C8E71C" w14:textId="77777777" w:rsidR="00421276" w:rsidRDefault="00421276" w:rsidP="00926A92">
            <w:pPr>
              <w:spacing w:line="240" w:lineRule="auto"/>
              <w:jc w:val="both"/>
              <w:rPr>
                <w:sz w:val="20"/>
                <w:szCs w:val="20"/>
              </w:rPr>
            </w:pPr>
            <w:r>
              <w:rPr>
                <w:sz w:val="20"/>
                <w:szCs w:val="20"/>
              </w:rPr>
              <w:t>2102 ±26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A570ED7" w14:textId="77777777" w:rsidR="00421276" w:rsidRDefault="00421276" w:rsidP="00926A92">
            <w:pPr>
              <w:spacing w:line="240" w:lineRule="auto"/>
              <w:jc w:val="both"/>
              <w:rPr>
                <w:sz w:val="20"/>
                <w:szCs w:val="20"/>
              </w:rPr>
            </w:pPr>
            <w:r>
              <w:rPr>
                <w:sz w:val="20"/>
                <w:szCs w:val="20"/>
              </w:rPr>
              <w:t xml:space="preserve">180–60 </w:t>
            </w:r>
            <w:proofErr w:type="spellStart"/>
            <w:r>
              <w:rPr>
                <w:sz w:val="20"/>
                <w:szCs w:val="20"/>
              </w:rPr>
              <w:t>cal</w:t>
            </w:r>
            <w:proofErr w:type="spellEnd"/>
            <w:r>
              <w:rPr>
                <w:sz w:val="20"/>
                <w:szCs w:val="20"/>
              </w:rPr>
              <w:t xml:space="preserve"> BC</w:t>
            </w:r>
          </w:p>
        </w:tc>
      </w:tr>
      <w:tr w:rsidR="00421276" w14:paraId="0A0CDE8B"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1A581B5E" w14:textId="75F422FD" w:rsidR="00421276" w:rsidRDefault="00203330" w:rsidP="00926A92">
            <w:pPr>
              <w:spacing w:line="240" w:lineRule="auto"/>
              <w:jc w:val="both"/>
              <w:rPr>
                <w:sz w:val="20"/>
                <w:szCs w:val="20"/>
              </w:rPr>
            </w:pPr>
            <w:r>
              <w:rPr>
                <w:sz w:val="20"/>
                <w:szCs w:val="20"/>
              </w:rPr>
              <w:t>WH11</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E2E3E75" w14:textId="76118CEB" w:rsidR="00421276" w:rsidRDefault="00421276" w:rsidP="00926A92">
            <w:pPr>
              <w:spacing w:line="240" w:lineRule="auto"/>
              <w:jc w:val="both"/>
              <w:rPr>
                <w:sz w:val="20"/>
                <w:szCs w:val="20"/>
              </w:rPr>
            </w:pPr>
            <w:r>
              <w:rPr>
                <w:sz w:val="20"/>
                <w:szCs w:val="20"/>
              </w:rPr>
              <w:t>20208</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F1F0723" w14:textId="77777777" w:rsidR="00421276" w:rsidRDefault="00421276" w:rsidP="00926A92">
            <w:pPr>
              <w:spacing w:line="240" w:lineRule="auto"/>
              <w:jc w:val="both"/>
              <w:rPr>
                <w:sz w:val="20"/>
                <w:szCs w:val="20"/>
              </w:rPr>
            </w:pPr>
            <w:r>
              <w:rPr>
                <w:sz w:val="20"/>
                <w:szCs w:val="20"/>
              </w:rPr>
              <w:t>20209</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461B4A2"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635BB2C5" w14:textId="77777777" w:rsidR="00421276" w:rsidRDefault="00421276" w:rsidP="00926A92">
            <w:pPr>
              <w:spacing w:line="240" w:lineRule="auto"/>
              <w:jc w:val="both"/>
              <w:rPr>
                <w:sz w:val="20"/>
                <w:szCs w:val="20"/>
              </w:rPr>
            </w:pPr>
            <w:r>
              <w:rPr>
                <w:sz w:val="20"/>
                <w:szCs w:val="20"/>
              </w:rPr>
              <w:t>OxA-32621</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E61C96" w14:textId="70089F53" w:rsidR="00421276" w:rsidRDefault="00421276" w:rsidP="00926A92">
            <w:pPr>
              <w:spacing w:line="240" w:lineRule="auto"/>
              <w:jc w:val="both"/>
              <w:rPr>
                <w:sz w:val="20"/>
                <w:szCs w:val="20"/>
              </w:rPr>
            </w:pPr>
            <w:r>
              <w:rPr>
                <w:sz w:val="20"/>
                <w:szCs w:val="20"/>
              </w:rPr>
              <w:t>-19.</w:t>
            </w:r>
            <w:r w:rsidR="005471BD">
              <w:rPr>
                <w:sz w:val="20"/>
                <w:szCs w:val="20"/>
              </w:rPr>
              <w:t>7</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49E38B58" w14:textId="77777777" w:rsidR="00421276" w:rsidRDefault="00421276" w:rsidP="00926A92">
            <w:pPr>
              <w:spacing w:line="240" w:lineRule="auto"/>
              <w:jc w:val="both"/>
              <w:rPr>
                <w:sz w:val="20"/>
                <w:szCs w:val="20"/>
              </w:rPr>
            </w:pPr>
            <w:r>
              <w:rPr>
                <w:sz w:val="20"/>
                <w:szCs w:val="20"/>
              </w:rPr>
              <w:t>2099 ±26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9659B8A" w14:textId="77777777" w:rsidR="00421276" w:rsidRDefault="00421276" w:rsidP="00926A92">
            <w:pPr>
              <w:spacing w:line="240" w:lineRule="auto"/>
              <w:jc w:val="both"/>
              <w:rPr>
                <w:sz w:val="20"/>
                <w:szCs w:val="20"/>
              </w:rPr>
            </w:pPr>
            <w:r>
              <w:rPr>
                <w:sz w:val="20"/>
                <w:szCs w:val="20"/>
              </w:rPr>
              <w:t xml:space="preserve">175–60 </w:t>
            </w:r>
            <w:proofErr w:type="spellStart"/>
            <w:r>
              <w:rPr>
                <w:sz w:val="20"/>
                <w:szCs w:val="20"/>
              </w:rPr>
              <w:t>cal</w:t>
            </w:r>
            <w:proofErr w:type="spellEnd"/>
            <w:r>
              <w:rPr>
                <w:sz w:val="20"/>
                <w:szCs w:val="20"/>
              </w:rPr>
              <w:t xml:space="preserve"> BC</w:t>
            </w:r>
          </w:p>
        </w:tc>
      </w:tr>
      <w:tr w:rsidR="00421276" w14:paraId="1C5B6FD8"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1BA56CA" w14:textId="69F1409A" w:rsidR="00421276" w:rsidRDefault="00203330" w:rsidP="00926A92">
            <w:pPr>
              <w:spacing w:line="240" w:lineRule="auto"/>
              <w:jc w:val="both"/>
              <w:rPr>
                <w:sz w:val="20"/>
                <w:szCs w:val="20"/>
              </w:rPr>
            </w:pPr>
            <w:r>
              <w:rPr>
                <w:sz w:val="20"/>
                <w:szCs w:val="20"/>
              </w:rPr>
              <w:t>WH12</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AC23312" w14:textId="411EB2B3" w:rsidR="00421276" w:rsidRDefault="00421276" w:rsidP="00926A92">
            <w:pPr>
              <w:spacing w:line="240" w:lineRule="auto"/>
              <w:jc w:val="both"/>
              <w:rPr>
                <w:sz w:val="20"/>
                <w:szCs w:val="20"/>
              </w:rPr>
            </w:pPr>
            <w:r>
              <w:rPr>
                <w:sz w:val="20"/>
                <w:szCs w:val="20"/>
              </w:rPr>
              <w:t>20235</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72DF255" w14:textId="77777777" w:rsidR="00421276" w:rsidRDefault="00421276" w:rsidP="00926A92">
            <w:pPr>
              <w:spacing w:line="240" w:lineRule="auto"/>
              <w:jc w:val="both"/>
              <w:rPr>
                <w:sz w:val="20"/>
                <w:szCs w:val="20"/>
              </w:rPr>
            </w:pPr>
            <w:r>
              <w:rPr>
                <w:sz w:val="20"/>
                <w:szCs w:val="20"/>
              </w:rPr>
              <w:t>20236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8B69AF2"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5062F753" w14:textId="77777777" w:rsidR="00421276" w:rsidRDefault="00421276" w:rsidP="00926A92">
            <w:pPr>
              <w:spacing w:line="240" w:lineRule="auto"/>
              <w:jc w:val="both"/>
              <w:rPr>
                <w:sz w:val="20"/>
                <w:szCs w:val="20"/>
              </w:rPr>
            </w:pPr>
            <w:r>
              <w:rPr>
                <w:sz w:val="20"/>
                <w:szCs w:val="20"/>
              </w:rPr>
              <w:t>OxA-32622</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71AF1" w14:textId="54FB47E8" w:rsidR="00421276" w:rsidRDefault="00421276" w:rsidP="00926A92">
            <w:pPr>
              <w:spacing w:line="240" w:lineRule="auto"/>
              <w:jc w:val="both"/>
              <w:rPr>
                <w:sz w:val="20"/>
                <w:szCs w:val="20"/>
              </w:rPr>
            </w:pPr>
            <w:r>
              <w:rPr>
                <w:sz w:val="20"/>
                <w:szCs w:val="20"/>
              </w:rPr>
              <w:t>-20.</w:t>
            </w:r>
            <w:r w:rsidR="005471BD">
              <w:rPr>
                <w:sz w:val="20"/>
                <w:szCs w:val="20"/>
              </w:rPr>
              <w:t>3</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2E91900E" w14:textId="77777777" w:rsidR="00421276" w:rsidRDefault="00421276" w:rsidP="00926A92">
            <w:pPr>
              <w:spacing w:line="240" w:lineRule="auto"/>
              <w:jc w:val="both"/>
              <w:rPr>
                <w:sz w:val="20"/>
                <w:szCs w:val="20"/>
              </w:rPr>
            </w:pPr>
            <w:r>
              <w:rPr>
                <w:sz w:val="20"/>
                <w:szCs w:val="20"/>
              </w:rPr>
              <w:t>2145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1503058" w14:textId="77777777" w:rsidR="00421276" w:rsidRDefault="00421276" w:rsidP="00926A92">
            <w:pPr>
              <w:spacing w:line="240" w:lineRule="auto"/>
              <w:jc w:val="both"/>
              <w:rPr>
                <w:sz w:val="20"/>
                <w:szCs w:val="20"/>
              </w:rPr>
            </w:pPr>
            <w:r>
              <w:rPr>
                <w:sz w:val="20"/>
                <w:szCs w:val="20"/>
              </w:rPr>
              <w:t xml:space="preserve">200–80 </w:t>
            </w:r>
            <w:proofErr w:type="spellStart"/>
            <w:r>
              <w:rPr>
                <w:sz w:val="20"/>
                <w:szCs w:val="20"/>
              </w:rPr>
              <w:t>cal</w:t>
            </w:r>
            <w:proofErr w:type="spellEnd"/>
            <w:r>
              <w:rPr>
                <w:sz w:val="20"/>
                <w:szCs w:val="20"/>
              </w:rPr>
              <w:t xml:space="preserve"> BC</w:t>
            </w:r>
          </w:p>
        </w:tc>
      </w:tr>
      <w:tr w:rsidR="00421276" w14:paraId="340CA47F"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4AA03D4A" w14:textId="3384EA74" w:rsidR="00421276" w:rsidRDefault="00203330" w:rsidP="00926A92">
            <w:pPr>
              <w:spacing w:line="240" w:lineRule="auto"/>
              <w:jc w:val="both"/>
              <w:rPr>
                <w:sz w:val="20"/>
                <w:szCs w:val="20"/>
              </w:rPr>
            </w:pPr>
            <w:r>
              <w:rPr>
                <w:sz w:val="20"/>
                <w:szCs w:val="20"/>
              </w:rPr>
              <w:t>WH13</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ADE7D11" w14:textId="74A07472" w:rsidR="00421276" w:rsidRDefault="00421276" w:rsidP="00926A92">
            <w:pPr>
              <w:spacing w:line="240" w:lineRule="auto"/>
              <w:jc w:val="both"/>
              <w:rPr>
                <w:sz w:val="20"/>
                <w:szCs w:val="20"/>
              </w:rPr>
            </w:pPr>
            <w:r>
              <w:rPr>
                <w:sz w:val="20"/>
                <w:szCs w:val="20"/>
              </w:rPr>
              <w:t>20245 (a)</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470FFF1" w14:textId="77777777" w:rsidR="00421276" w:rsidRDefault="00421276" w:rsidP="00926A92">
            <w:pPr>
              <w:spacing w:line="240" w:lineRule="auto"/>
              <w:jc w:val="both"/>
              <w:rPr>
                <w:sz w:val="20"/>
                <w:szCs w:val="20"/>
              </w:rPr>
            </w:pPr>
            <w:r>
              <w:rPr>
                <w:sz w:val="20"/>
                <w:szCs w:val="20"/>
              </w:rPr>
              <w:t>20246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E17A9AD"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2CD5259E" w14:textId="77777777" w:rsidR="00421276" w:rsidRDefault="00421276" w:rsidP="00926A92">
            <w:pPr>
              <w:spacing w:line="240" w:lineRule="auto"/>
              <w:jc w:val="both"/>
              <w:rPr>
                <w:sz w:val="20"/>
                <w:szCs w:val="20"/>
              </w:rPr>
            </w:pPr>
            <w:r>
              <w:rPr>
                <w:sz w:val="20"/>
                <w:szCs w:val="20"/>
              </w:rPr>
              <w:t>OxA-32623</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0FB17" w14:textId="7F1AD492" w:rsidR="00421276" w:rsidRDefault="00421276" w:rsidP="00926A92">
            <w:pPr>
              <w:spacing w:line="240" w:lineRule="auto"/>
              <w:jc w:val="both"/>
              <w:rPr>
                <w:sz w:val="20"/>
                <w:szCs w:val="20"/>
              </w:rPr>
            </w:pPr>
            <w:r>
              <w:rPr>
                <w:sz w:val="20"/>
                <w:szCs w:val="20"/>
              </w:rPr>
              <w:t>-20.</w:t>
            </w:r>
            <w:r w:rsidR="005471BD">
              <w:rPr>
                <w:sz w:val="20"/>
                <w:szCs w:val="20"/>
              </w:rPr>
              <w:t>9</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0E7D48EC" w14:textId="77777777" w:rsidR="00421276" w:rsidRDefault="00421276" w:rsidP="00926A92">
            <w:pPr>
              <w:spacing w:line="240" w:lineRule="auto"/>
              <w:jc w:val="both"/>
              <w:rPr>
                <w:sz w:val="20"/>
                <w:szCs w:val="20"/>
              </w:rPr>
            </w:pPr>
            <w:r>
              <w:rPr>
                <w:sz w:val="20"/>
                <w:szCs w:val="20"/>
              </w:rPr>
              <w:t>2058 ±26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763359C" w14:textId="77777777" w:rsidR="00421276" w:rsidRDefault="00421276" w:rsidP="00926A92">
            <w:pPr>
              <w:spacing w:line="240" w:lineRule="auto"/>
              <w:jc w:val="both"/>
              <w:rPr>
                <w:sz w:val="20"/>
                <w:szCs w:val="20"/>
              </w:rPr>
            </w:pPr>
            <w:r>
              <w:rPr>
                <w:sz w:val="20"/>
                <w:szCs w:val="20"/>
              </w:rPr>
              <w:t xml:space="preserve">165–55 </w:t>
            </w:r>
            <w:proofErr w:type="spellStart"/>
            <w:r>
              <w:rPr>
                <w:sz w:val="20"/>
                <w:szCs w:val="20"/>
              </w:rPr>
              <w:t>cal</w:t>
            </w:r>
            <w:proofErr w:type="spellEnd"/>
            <w:r>
              <w:rPr>
                <w:sz w:val="20"/>
                <w:szCs w:val="20"/>
              </w:rPr>
              <w:t xml:space="preserve"> BC</w:t>
            </w:r>
          </w:p>
        </w:tc>
      </w:tr>
      <w:tr w:rsidR="00421276" w14:paraId="24445713"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6687B492" w14:textId="538141F4" w:rsidR="00421276" w:rsidRDefault="00203330" w:rsidP="00926A92">
            <w:pPr>
              <w:spacing w:line="240" w:lineRule="auto"/>
              <w:jc w:val="both"/>
              <w:rPr>
                <w:sz w:val="20"/>
                <w:szCs w:val="20"/>
              </w:rPr>
            </w:pPr>
            <w:r>
              <w:rPr>
                <w:sz w:val="20"/>
                <w:szCs w:val="20"/>
              </w:rPr>
              <w:t>WH14</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40F7BAB" w14:textId="005C0DBD" w:rsidR="00421276" w:rsidRDefault="00421276" w:rsidP="00926A92">
            <w:pPr>
              <w:spacing w:line="240" w:lineRule="auto"/>
              <w:jc w:val="both"/>
              <w:rPr>
                <w:sz w:val="20"/>
                <w:szCs w:val="20"/>
              </w:rPr>
            </w:pPr>
            <w:r>
              <w:rPr>
                <w:sz w:val="20"/>
                <w:szCs w:val="20"/>
              </w:rPr>
              <w:t>20252 (a)</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1083FAA" w14:textId="77777777" w:rsidR="00421276" w:rsidRDefault="00421276" w:rsidP="00926A92">
            <w:pPr>
              <w:spacing w:line="240" w:lineRule="auto"/>
              <w:jc w:val="both"/>
              <w:rPr>
                <w:sz w:val="20"/>
                <w:szCs w:val="20"/>
              </w:rPr>
            </w:pPr>
            <w:r>
              <w:rPr>
                <w:sz w:val="20"/>
                <w:szCs w:val="20"/>
              </w:rPr>
              <w:t>20251</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47F2FDA"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4E5BA8E5" w14:textId="77777777" w:rsidR="00421276" w:rsidRDefault="00421276" w:rsidP="00926A92">
            <w:pPr>
              <w:spacing w:line="240" w:lineRule="auto"/>
              <w:jc w:val="both"/>
              <w:rPr>
                <w:sz w:val="20"/>
                <w:szCs w:val="20"/>
              </w:rPr>
            </w:pPr>
            <w:r>
              <w:rPr>
                <w:sz w:val="20"/>
                <w:szCs w:val="20"/>
              </w:rPr>
              <w:t>OxA-32624</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B25D8" w14:textId="74A42433" w:rsidR="00421276" w:rsidRDefault="00421276" w:rsidP="00926A92">
            <w:pPr>
              <w:spacing w:line="240" w:lineRule="auto"/>
              <w:jc w:val="both"/>
              <w:rPr>
                <w:sz w:val="20"/>
                <w:szCs w:val="20"/>
              </w:rPr>
            </w:pPr>
            <w:r>
              <w:rPr>
                <w:sz w:val="20"/>
                <w:szCs w:val="20"/>
              </w:rPr>
              <w:t>-24.</w:t>
            </w:r>
            <w:r w:rsidR="005471BD">
              <w:rPr>
                <w:sz w:val="20"/>
                <w:szCs w:val="20"/>
              </w:rPr>
              <w:t>2</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0297A258" w14:textId="77777777" w:rsidR="00421276" w:rsidRDefault="00421276" w:rsidP="00926A92">
            <w:pPr>
              <w:spacing w:line="240" w:lineRule="auto"/>
              <w:jc w:val="both"/>
              <w:rPr>
                <w:sz w:val="20"/>
                <w:szCs w:val="20"/>
              </w:rPr>
            </w:pPr>
            <w:r>
              <w:rPr>
                <w:sz w:val="20"/>
                <w:szCs w:val="20"/>
              </w:rPr>
              <w:t>2147 ±29</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E3BB967" w14:textId="77777777" w:rsidR="00421276" w:rsidRDefault="00421276" w:rsidP="00926A92">
            <w:pPr>
              <w:spacing w:line="240" w:lineRule="auto"/>
              <w:jc w:val="both"/>
              <w:rPr>
                <w:sz w:val="20"/>
                <w:szCs w:val="20"/>
              </w:rPr>
            </w:pPr>
            <w:r>
              <w:rPr>
                <w:sz w:val="20"/>
                <w:szCs w:val="20"/>
              </w:rPr>
              <w:t xml:space="preserve">200–80 </w:t>
            </w:r>
            <w:proofErr w:type="spellStart"/>
            <w:r>
              <w:rPr>
                <w:sz w:val="20"/>
                <w:szCs w:val="20"/>
              </w:rPr>
              <w:t>cal</w:t>
            </w:r>
            <w:proofErr w:type="spellEnd"/>
            <w:r>
              <w:rPr>
                <w:sz w:val="20"/>
                <w:szCs w:val="20"/>
              </w:rPr>
              <w:t xml:space="preserve"> BC</w:t>
            </w:r>
          </w:p>
        </w:tc>
      </w:tr>
      <w:tr w:rsidR="00421276" w14:paraId="7101060A"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1BDB3229" w14:textId="7254CB1C" w:rsidR="00421276" w:rsidRDefault="00203330" w:rsidP="00926A92">
            <w:pPr>
              <w:spacing w:line="240" w:lineRule="auto"/>
              <w:jc w:val="both"/>
              <w:rPr>
                <w:sz w:val="20"/>
                <w:szCs w:val="20"/>
              </w:rPr>
            </w:pPr>
            <w:r>
              <w:rPr>
                <w:sz w:val="20"/>
                <w:szCs w:val="20"/>
              </w:rPr>
              <w:t>WH15</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CCD3649" w14:textId="7F27259F" w:rsidR="00421276" w:rsidRDefault="00421276" w:rsidP="00926A92">
            <w:pPr>
              <w:spacing w:line="240" w:lineRule="auto"/>
              <w:jc w:val="both"/>
              <w:rPr>
                <w:sz w:val="20"/>
                <w:szCs w:val="20"/>
              </w:rPr>
            </w:pPr>
            <w:r>
              <w:rPr>
                <w:sz w:val="20"/>
                <w:szCs w:val="20"/>
              </w:rPr>
              <w:t>20253 (a)</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7A88C2D" w14:textId="77777777" w:rsidR="00421276" w:rsidRDefault="00421276" w:rsidP="00926A92">
            <w:pPr>
              <w:spacing w:line="240" w:lineRule="auto"/>
              <w:jc w:val="both"/>
              <w:rPr>
                <w:sz w:val="20"/>
                <w:szCs w:val="20"/>
              </w:rPr>
            </w:pPr>
            <w:r>
              <w:rPr>
                <w:sz w:val="20"/>
                <w:szCs w:val="20"/>
              </w:rPr>
              <w:t>20254</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816655A"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4E3B00B7" w14:textId="77777777" w:rsidR="00421276" w:rsidRDefault="00421276" w:rsidP="00926A92">
            <w:pPr>
              <w:spacing w:line="240" w:lineRule="auto"/>
              <w:jc w:val="both"/>
              <w:rPr>
                <w:sz w:val="20"/>
                <w:szCs w:val="20"/>
              </w:rPr>
            </w:pPr>
            <w:r>
              <w:rPr>
                <w:sz w:val="20"/>
                <w:szCs w:val="20"/>
              </w:rPr>
              <w:t>OxA-32625</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975036" w14:textId="580DAC71" w:rsidR="00421276" w:rsidRPr="00C01876" w:rsidRDefault="00421276" w:rsidP="00926A92">
            <w:pPr>
              <w:spacing w:line="240" w:lineRule="auto"/>
              <w:jc w:val="both"/>
              <w:rPr>
                <w:sz w:val="20"/>
                <w:szCs w:val="20"/>
              </w:rPr>
            </w:pPr>
            <w:r w:rsidRPr="00C01876">
              <w:rPr>
                <w:sz w:val="20"/>
                <w:szCs w:val="20"/>
              </w:rPr>
              <w:t>-21.7</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6FECF863" w14:textId="77777777" w:rsidR="00421276" w:rsidRDefault="00421276" w:rsidP="00926A92">
            <w:pPr>
              <w:spacing w:line="240" w:lineRule="auto"/>
              <w:jc w:val="both"/>
              <w:rPr>
                <w:sz w:val="20"/>
                <w:szCs w:val="20"/>
              </w:rPr>
            </w:pPr>
            <w:r>
              <w:rPr>
                <w:sz w:val="20"/>
                <w:szCs w:val="20"/>
              </w:rPr>
              <w:t>2061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101E6D2" w14:textId="77777777" w:rsidR="00421276" w:rsidRDefault="00421276" w:rsidP="00926A92">
            <w:pPr>
              <w:spacing w:line="240" w:lineRule="auto"/>
              <w:jc w:val="both"/>
              <w:rPr>
                <w:sz w:val="20"/>
                <w:szCs w:val="20"/>
              </w:rPr>
            </w:pPr>
            <w:r>
              <w:rPr>
                <w:sz w:val="20"/>
                <w:szCs w:val="20"/>
              </w:rPr>
              <w:t xml:space="preserve">165–55 </w:t>
            </w:r>
            <w:proofErr w:type="spellStart"/>
            <w:r>
              <w:rPr>
                <w:sz w:val="20"/>
                <w:szCs w:val="20"/>
              </w:rPr>
              <w:t>cal</w:t>
            </w:r>
            <w:proofErr w:type="spellEnd"/>
            <w:r>
              <w:rPr>
                <w:sz w:val="20"/>
                <w:szCs w:val="20"/>
              </w:rPr>
              <w:t xml:space="preserve"> BC</w:t>
            </w:r>
          </w:p>
        </w:tc>
      </w:tr>
      <w:tr w:rsidR="00421276" w14:paraId="0684CDED"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3F273B40" w14:textId="6BFA7638" w:rsidR="00421276" w:rsidRDefault="00203330" w:rsidP="00926A92">
            <w:pPr>
              <w:spacing w:line="240" w:lineRule="auto"/>
              <w:jc w:val="both"/>
              <w:rPr>
                <w:sz w:val="20"/>
                <w:szCs w:val="20"/>
              </w:rPr>
            </w:pPr>
            <w:r>
              <w:rPr>
                <w:sz w:val="20"/>
                <w:szCs w:val="20"/>
              </w:rPr>
              <w:t>WH16</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F51A24C" w14:textId="432009DD" w:rsidR="00421276" w:rsidRDefault="00421276" w:rsidP="00926A92">
            <w:pPr>
              <w:spacing w:line="240" w:lineRule="auto"/>
              <w:jc w:val="both"/>
              <w:rPr>
                <w:sz w:val="20"/>
                <w:szCs w:val="20"/>
              </w:rPr>
            </w:pPr>
            <w:r>
              <w:rPr>
                <w:sz w:val="20"/>
                <w:szCs w:val="20"/>
              </w:rPr>
              <w:t>20255</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9CC1069" w14:textId="77777777" w:rsidR="00421276" w:rsidRDefault="00421276" w:rsidP="00926A92">
            <w:pPr>
              <w:spacing w:line="240" w:lineRule="auto"/>
              <w:jc w:val="both"/>
              <w:rPr>
                <w:sz w:val="20"/>
                <w:szCs w:val="20"/>
              </w:rPr>
            </w:pPr>
            <w:r>
              <w:rPr>
                <w:sz w:val="20"/>
                <w:szCs w:val="20"/>
              </w:rPr>
              <w:t>20256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49E349A" w14:textId="77777777" w:rsidR="00421276" w:rsidRDefault="00421276" w:rsidP="00926A92">
            <w:pPr>
              <w:spacing w:line="240" w:lineRule="auto"/>
              <w:jc w:val="both"/>
              <w:rPr>
                <w:sz w:val="20"/>
                <w:szCs w:val="20"/>
              </w:rPr>
            </w:pPr>
            <w:r>
              <w:rPr>
                <w:sz w:val="20"/>
                <w:szCs w:val="20"/>
              </w:rPr>
              <w:t>cranial frag.</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7454FB71" w14:textId="77777777" w:rsidR="00421276" w:rsidRDefault="00421276" w:rsidP="00926A92">
            <w:pPr>
              <w:spacing w:line="240" w:lineRule="auto"/>
              <w:jc w:val="both"/>
              <w:rPr>
                <w:sz w:val="20"/>
                <w:szCs w:val="20"/>
              </w:rPr>
            </w:pPr>
            <w:r>
              <w:rPr>
                <w:sz w:val="20"/>
                <w:szCs w:val="20"/>
              </w:rPr>
              <w:t>OxA-32627</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F15DC" w14:textId="42F1D27C" w:rsidR="00421276" w:rsidRPr="00C01876" w:rsidRDefault="00421276" w:rsidP="00926A92">
            <w:pPr>
              <w:spacing w:line="240" w:lineRule="auto"/>
              <w:jc w:val="both"/>
              <w:rPr>
                <w:sz w:val="20"/>
                <w:szCs w:val="20"/>
              </w:rPr>
            </w:pPr>
            <w:r w:rsidRPr="00C01876">
              <w:rPr>
                <w:sz w:val="20"/>
                <w:szCs w:val="20"/>
              </w:rPr>
              <w:t>-23.6</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3E3683D8" w14:textId="77777777" w:rsidR="00421276" w:rsidRDefault="00421276" w:rsidP="00926A92">
            <w:pPr>
              <w:spacing w:line="240" w:lineRule="auto"/>
              <w:jc w:val="both"/>
              <w:rPr>
                <w:sz w:val="20"/>
                <w:szCs w:val="20"/>
              </w:rPr>
            </w:pPr>
            <w:r>
              <w:rPr>
                <w:sz w:val="20"/>
                <w:szCs w:val="20"/>
              </w:rPr>
              <w:t>2091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C6CD71A" w14:textId="77777777" w:rsidR="00421276" w:rsidRDefault="00421276" w:rsidP="00926A92">
            <w:pPr>
              <w:spacing w:line="240" w:lineRule="auto"/>
              <w:jc w:val="both"/>
              <w:rPr>
                <w:sz w:val="20"/>
                <w:szCs w:val="20"/>
              </w:rPr>
            </w:pPr>
            <w:r>
              <w:rPr>
                <w:sz w:val="20"/>
                <w:szCs w:val="20"/>
              </w:rPr>
              <w:t xml:space="preserve">175–60 </w:t>
            </w:r>
            <w:proofErr w:type="spellStart"/>
            <w:r>
              <w:rPr>
                <w:sz w:val="20"/>
                <w:szCs w:val="20"/>
              </w:rPr>
              <w:t>cal</w:t>
            </w:r>
            <w:proofErr w:type="spellEnd"/>
            <w:r>
              <w:rPr>
                <w:sz w:val="20"/>
                <w:szCs w:val="20"/>
              </w:rPr>
              <w:t xml:space="preserve"> BC</w:t>
            </w:r>
          </w:p>
        </w:tc>
      </w:tr>
      <w:tr w:rsidR="00421276" w14:paraId="2CDF282D"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9C3D3BB" w14:textId="6825911C" w:rsidR="00421276" w:rsidRDefault="00203330" w:rsidP="00926A92">
            <w:pPr>
              <w:spacing w:line="240" w:lineRule="auto"/>
              <w:jc w:val="both"/>
              <w:rPr>
                <w:sz w:val="20"/>
                <w:szCs w:val="20"/>
              </w:rPr>
            </w:pPr>
            <w:r>
              <w:rPr>
                <w:sz w:val="20"/>
                <w:szCs w:val="20"/>
              </w:rPr>
              <w:t>WH17</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FDCA988" w14:textId="5F18E987" w:rsidR="00421276" w:rsidRDefault="00421276" w:rsidP="00926A92">
            <w:pPr>
              <w:spacing w:line="240" w:lineRule="auto"/>
              <w:jc w:val="both"/>
              <w:rPr>
                <w:sz w:val="20"/>
                <w:szCs w:val="20"/>
              </w:rPr>
            </w:pPr>
            <w:r>
              <w:rPr>
                <w:sz w:val="20"/>
                <w:szCs w:val="20"/>
              </w:rPr>
              <w:t>20274</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F60953B" w14:textId="77777777" w:rsidR="00421276" w:rsidRDefault="00421276" w:rsidP="00926A92">
            <w:pPr>
              <w:spacing w:line="240" w:lineRule="auto"/>
              <w:jc w:val="both"/>
              <w:rPr>
                <w:sz w:val="20"/>
                <w:szCs w:val="20"/>
              </w:rPr>
            </w:pPr>
            <w:r>
              <w:rPr>
                <w:sz w:val="20"/>
                <w:szCs w:val="20"/>
              </w:rPr>
              <w:t>20273</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749D591"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66931369" w14:textId="77777777" w:rsidR="00421276" w:rsidRDefault="00421276" w:rsidP="00926A92">
            <w:pPr>
              <w:spacing w:line="240" w:lineRule="auto"/>
              <w:jc w:val="both"/>
              <w:rPr>
                <w:sz w:val="20"/>
                <w:szCs w:val="20"/>
              </w:rPr>
            </w:pPr>
            <w:r>
              <w:rPr>
                <w:sz w:val="20"/>
                <w:szCs w:val="20"/>
              </w:rPr>
              <w:t>OxA-32628</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C872D" w14:textId="5224BFB4" w:rsidR="00421276" w:rsidRDefault="00421276" w:rsidP="00926A92">
            <w:pPr>
              <w:spacing w:line="240" w:lineRule="auto"/>
              <w:jc w:val="both"/>
              <w:rPr>
                <w:sz w:val="20"/>
                <w:szCs w:val="20"/>
              </w:rPr>
            </w:pPr>
            <w:r>
              <w:rPr>
                <w:sz w:val="20"/>
                <w:szCs w:val="20"/>
              </w:rPr>
              <w:t>-17.7</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7FBA8FA0" w14:textId="77777777" w:rsidR="00421276" w:rsidRDefault="00421276" w:rsidP="00926A92">
            <w:pPr>
              <w:spacing w:line="240" w:lineRule="auto"/>
              <w:jc w:val="both"/>
              <w:rPr>
                <w:sz w:val="20"/>
                <w:szCs w:val="20"/>
              </w:rPr>
            </w:pPr>
            <w:r>
              <w:rPr>
                <w:sz w:val="20"/>
                <w:szCs w:val="20"/>
              </w:rPr>
              <w:t>2125 ±26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324FBDD" w14:textId="77777777" w:rsidR="00421276" w:rsidRDefault="00421276" w:rsidP="00926A92">
            <w:pPr>
              <w:spacing w:line="240" w:lineRule="auto"/>
              <w:jc w:val="both"/>
              <w:rPr>
                <w:sz w:val="20"/>
                <w:szCs w:val="20"/>
              </w:rPr>
            </w:pPr>
            <w:r>
              <w:rPr>
                <w:sz w:val="20"/>
                <w:szCs w:val="20"/>
              </w:rPr>
              <w:t xml:space="preserve">195–75 </w:t>
            </w:r>
            <w:proofErr w:type="spellStart"/>
            <w:r>
              <w:rPr>
                <w:sz w:val="20"/>
                <w:szCs w:val="20"/>
              </w:rPr>
              <w:t>cal</w:t>
            </w:r>
            <w:proofErr w:type="spellEnd"/>
            <w:r>
              <w:rPr>
                <w:sz w:val="20"/>
                <w:szCs w:val="20"/>
              </w:rPr>
              <w:t xml:space="preserve"> BC</w:t>
            </w:r>
          </w:p>
        </w:tc>
      </w:tr>
      <w:tr w:rsidR="00421276" w14:paraId="41E640FF"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07400D9A" w14:textId="074B7550" w:rsidR="00421276" w:rsidRDefault="00203330" w:rsidP="00926A92">
            <w:pPr>
              <w:spacing w:line="240" w:lineRule="auto"/>
              <w:jc w:val="both"/>
              <w:rPr>
                <w:sz w:val="20"/>
                <w:szCs w:val="20"/>
              </w:rPr>
            </w:pPr>
            <w:r>
              <w:rPr>
                <w:sz w:val="20"/>
                <w:szCs w:val="20"/>
              </w:rPr>
              <w:t>WH18</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815067D" w14:textId="489E9828" w:rsidR="00421276" w:rsidRDefault="00421276" w:rsidP="00926A92">
            <w:pPr>
              <w:spacing w:line="240" w:lineRule="auto"/>
              <w:jc w:val="both"/>
              <w:rPr>
                <w:sz w:val="20"/>
                <w:szCs w:val="20"/>
              </w:rPr>
            </w:pPr>
            <w:r>
              <w:rPr>
                <w:sz w:val="20"/>
                <w:szCs w:val="20"/>
              </w:rPr>
              <w:t>20451</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9A6AF78" w14:textId="77777777" w:rsidR="00421276" w:rsidRDefault="00421276" w:rsidP="00926A92">
            <w:pPr>
              <w:spacing w:line="240" w:lineRule="auto"/>
              <w:jc w:val="both"/>
              <w:rPr>
                <w:sz w:val="20"/>
                <w:szCs w:val="20"/>
              </w:rPr>
            </w:pPr>
            <w:r>
              <w:rPr>
                <w:sz w:val="20"/>
                <w:szCs w:val="20"/>
              </w:rPr>
              <w:t>20450</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AA66210"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5C0CE6FD" w14:textId="77777777" w:rsidR="00421276" w:rsidRDefault="00421276" w:rsidP="00926A92">
            <w:pPr>
              <w:spacing w:line="240" w:lineRule="auto"/>
              <w:jc w:val="both"/>
              <w:rPr>
                <w:sz w:val="20"/>
                <w:szCs w:val="20"/>
              </w:rPr>
            </w:pPr>
            <w:r>
              <w:rPr>
                <w:sz w:val="20"/>
                <w:szCs w:val="20"/>
              </w:rPr>
              <w:t>OxA-32629</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65664" w14:textId="41EAF348" w:rsidR="00421276" w:rsidRDefault="00421276" w:rsidP="00926A92">
            <w:pPr>
              <w:spacing w:line="240" w:lineRule="auto"/>
              <w:jc w:val="both"/>
              <w:rPr>
                <w:sz w:val="20"/>
                <w:szCs w:val="20"/>
              </w:rPr>
            </w:pPr>
            <w:r>
              <w:rPr>
                <w:sz w:val="20"/>
                <w:szCs w:val="20"/>
              </w:rPr>
              <w:t>-23.8</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6C2D3C67" w14:textId="77777777" w:rsidR="00421276" w:rsidRDefault="00421276" w:rsidP="00926A92">
            <w:pPr>
              <w:spacing w:line="240" w:lineRule="auto"/>
              <w:jc w:val="both"/>
              <w:rPr>
                <w:sz w:val="20"/>
                <w:szCs w:val="20"/>
              </w:rPr>
            </w:pPr>
            <w:r>
              <w:rPr>
                <w:sz w:val="20"/>
                <w:szCs w:val="20"/>
              </w:rPr>
              <w:t>2107 ±28</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E7321D9" w14:textId="77777777" w:rsidR="00421276" w:rsidRDefault="00421276" w:rsidP="00926A92">
            <w:pPr>
              <w:spacing w:line="240" w:lineRule="auto"/>
              <w:jc w:val="both"/>
              <w:rPr>
                <w:sz w:val="20"/>
                <w:szCs w:val="20"/>
              </w:rPr>
            </w:pPr>
            <w:r>
              <w:rPr>
                <w:sz w:val="20"/>
                <w:szCs w:val="20"/>
              </w:rPr>
              <w:t xml:space="preserve">185–65 </w:t>
            </w:r>
            <w:proofErr w:type="spellStart"/>
            <w:r>
              <w:rPr>
                <w:sz w:val="20"/>
                <w:szCs w:val="20"/>
              </w:rPr>
              <w:t>cal</w:t>
            </w:r>
            <w:proofErr w:type="spellEnd"/>
            <w:r>
              <w:rPr>
                <w:sz w:val="20"/>
                <w:szCs w:val="20"/>
              </w:rPr>
              <w:t xml:space="preserve"> BC</w:t>
            </w:r>
          </w:p>
        </w:tc>
      </w:tr>
      <w:tr w:rsidR="00421276" w14:paraId="0EDFFB93"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74EB3C82" w14:textId="554AE7FE" w:rsidR="00421276" w:rsidRDefault="00421276" w:rsidP="00926A92">
            <w:pPr>
              <w:spacing w:line="240" w:lineRule="auto"/>
              <w:jc w:val="both"/>
              <w:rPr>
                <w:sz w:val="20"/>
                <w:szCs w:val="20"/>
              </w:rPr>
            </w:pP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9585532" w14:textId="3F5682F8" w:rsidR="00421276" w:rsidRDefault="00421276" w:rsidP="00926A92">
            <w:pPr>
              <w:spacing w:line="240" w:lineRule="auto"/>
              <w:jc w:val="both"/>
              <w:rPr>
                <w:sz w:val="20"/>
                <w:szCs w:val="20"/>
              </w:rPr>
            </w:pPr>
            <w:r>
              <w:rPr>
                <w:sz w:val="20"/>
                <w:szCs w:val="20"/>
              </w:rPr>
              <w:t>20453 (a)</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CC941D9" w14:textId="77777777" w:rsidR="00421276" w:rsidRDefault="00421276" w:rsidP="00926A92">
            <w:pPr>
              <w:spacing w:line="240" w:lineRule="auto"/>
              <w:jc w:val="both"/>
              <w:rPr>
                <w:sz w:val="20"/>
                <w:szCs w:val="20"/>
              </w:rPr>
            </w:pPr>
            <w:r>
              <w:rPr>
                <w:sz w:val="20"/>
                <w:szCs w:val="20"/>
              </w:rPr>
              <w:t>20452</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FEFDDC7"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501BDAC2" w14:textId="77777777" w:rsidR="00421276" w:rsidRDefault="00421276" w:rsidP="00926A92">
            <w:pPr>
              <w:spacing w:line="240" w:lineRule="auto"/>
              <w:jc w:val="both"/>
              <w:rPr>
                <w:sz w:val="20"/>
                <w:szCs w:val="20"/>
              </w:rPr>
            </w:pPr>
            <w:r>
              <w:rPr>
                <w:sz w:val="20"/>
                <w:szCs w:val="20"/>
              </w:rPr>
              <w:t>OxA-32630</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4188C" w14:textId="31B16981" w:rsidR="00421276" w:rsidRDefault="00421276" w:rsidP="00926A92">
            <w:pPr>
              <w:spacing w:line="240" w:lineRule="auto"/>
              <w:jc w:val="both"/>
              <w:rPr>
                <w:sz w:val="20"/>
                <w:szCs w:val="20"/>
              </w:rPr>
            </w:pPr>
            <w:r>
              <w:rPr>
                <w:sz w:val="20"/>
                <w:szCs w:val="20"/>
              </w:rPr>
              <w:t>-21.</w:t>
            </w:r>
            <w:r w:rsidR="005471BD">
              <w:rPr>
                <w:sz w:val="20"/>
                <w:szCs w:val="20"/>
              </w:rPr>
              <w:t>3</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4D4E850E" w14:textId="77777777" w:rsidR="00421276" w:rsidRDefault="00421276" w:rsidP="00926A92">
            <w:pPr>
              <w:spacing w:line="240" w:lineRule="auto"/>
              <w:jc w:val="both"/>
              <w:rPr>
                <w:sz w:val="20"/>
                <w:szCs w:val="20"/>
              </w:rPr>
            </w:pPr>
            <w:r>
              <w:rPr>
                <w:sz w:val="20"/>
                <w:szCs w:val="20"/>
              </w:rPr>
              <w:t>2195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58534DE4" w14:textId="77777777" w:rsidR="00421276" w:rsidRDefault="00421276" w:rsidP="00926A92">
            <w:pPr>
              <w:spacing w:line="240" w:lineRule="auto"/>
              <w:jc w:val="both"/>
              <w:rPr>
                <w:sz w:val="20"/>
                <w:szCs w:val="20"/>
              </w:rPr>
            </w:pPr>
          </w:p>
        </w:tc>
      </w:tr>
      <w:tr w:rsidR="00421276" w14:paraId="7AC44941"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0058C4AF" w14:textId="77777777" w:rsidR="00421276" w:rsidRDefault="00421276" w:rsidP="00926A92">
            <w:pPr>
              <w:spacing w:line="240" w:lineRule="auto"/>
              <w:jc w:val="both"/>
              <w:rPr>
                <w:sz w:val="20"/>
                <w:szCs w:val="20"/>
              </w:rPr>
            </w:pP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6B743E99" w14:textId="7F7D2DF3" w:rsidR="00421276" w:rsidRDefault="00421276" w:rsidP="00926A92">
            <w:pPr>
              <w:spacing w:line="240" w:lineRule="auto"/>
              <w:jc w:val="both"/>
              <w:rPr>
                <w:sz w:val="20"/>
                <w:szCs w:val="20"/>
              </w:rPr>
            </w:pPr>
            <w:r>
              <w:rPr>
                <w:sz w:val="20"/>
                <w:szCs w:val="20"/>
              </w:rPr>
              <w:t>20453 (b)</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65926F49" w14:textId="09914BB4" w:rsidR="00421276" w:rsidRDefault="00421276" w:rsidP="00926A92">
            <w:pPr>
              <w:spacing w:line="240" w:lineRule="auto"/>
              <w:jc w:val="both"/>
              <w:rPr>
                <w:sz w:val="20"/>
                <w:szCs w:val="20"/>
              </w:rPr>
            </w:pPr>
            <w:r>
              <w:rPr>
                <w:sz w:val="20"/>
                <w:szCs w:val="20"/>
              </w:rPr>
              <w:t>20452</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3DC43F87" w14:textId="77777777" w:rsidR="00421276" w:rsidRDefault="00421276" w:rsidP="00926A92">
            <w:pPr>
              <w:spacing w:line="240" w:lineRule="auto"/>
              <w:jc w:val="both"/>
              <w:rPr>
                <w:sz w:val="20"/>
                <w:szCs w:val="20"/>
              </w:rPr>
            </w:pP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tcPr>
          <w:p w14:paraId="2CC5E91F" w14:textId="0A804C34" w:rsidR="00421276" w:rsidRDefault="00421276" w:rsidP="00926A92">
            <w:pPr>
              <w:spacing w:line="240" w:lineRule="auto"/>
              <w:jc w:val="both"/>
              <w:rPr>
                <w:sz w:val="20"/>
                <w:szCs w:val="20"/>
              </w:rPr>
            </w:pPr>
            <w:r w:rsidRPr="00D03AFD">
              <w:rPr>
                <w:sz w:val="20"/>
                <w:szCs w:val="20"/>
              </w:rPr>
              <w:t>OxA-32631*</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D2440" w14:textId="65988BB8" w:rsidR="00421276" w:rsidRDefault="00421276" w:rsidP="00926A92">
            <w:pPr>
              <w:spacing w:line="240" w:lineRule="auto"/>
              <w:jc w:val="both"/>
              <w:rPr>
                <w:sz w:val="20"/>
                <w:szCs w:val="20"/>
              </w:rPr>
            </w:pPr>
            <w:r>
              <w:rPr>
                <w:sz w:val="20"/>
                <w:szCs w:val="20"/>
              </w:rPr>
              <w:t>-</w:t>
            </w:r>
            <w:r w:rsidRPr="00D03AFD">
              <w:rPr>
                <w:sz w:val="20"/>
                <w:szCs w:val="20"/>
              </w:rPr>
              <w:t>20.</w:t>
            </w:r>
            <w:r w:rsidR="005471BD">
              <w:rPr>
                <w:sz w:val="20"/>
                <w:szCs w:val="20"/>
              </w:rPr>
              <w:t>9</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tcPr>
          <w:p w14:paraId="24B48ADC" w14:textId="68390AED" w:rsidR="00421276" w:rsidRDefault="00421276" w:rsidP="00926A92">
            <w:pPr>
              <w:spacing w:line="240" w:lineRule="auto"/>
              <w:jc w:val="both"/>
              <w:rPr>
                <w:sz w:val="20"/>
                <w:szCs w:val="20"/>
              </w:rPr>
            </w:pPr>
            <w:r w:rsidRPr="00D03AFD">
              <w:rPr>
                <w:sz w:val="20"/>
                <w:szCs w:val="20"/>
              </w:rPr>
              <w:t>2184±26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3D3FEB12" w14:textId="77777777" w:rsidR="00421276" w:rsidRDefault="00421276" w:rsidP="00926A92">
            <w:pPr>
              <w:spacing w:line="240" w:lineRule="auto"/>
              <w:jc w:val="both"/>
              <w:rPr>
                <w:sz w:val="20"/>
                <w:szCs w:val="20"/>
              </w:rPr>
            </w:pPr>
          </w:p>
        </w:tc>
      </w:tr>
      <w:tr w:rsidR="00421276" w14:paraId="00747153"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48065592" w14:textId="19A02E5C" w:rsidR="00421276" w:rsidRPr="00203330" w:rsidRDefault="00203330" w:rsidP="00926A92">
            <w:pPr>
              <w:spacing w:line="240" w:lineRule="auto"/>
              <w:jc w:val="both"/>
              <w:rPr>
                <w:b/>
                <w:bCs/>
                <w:sz w:val="20"/>
                <w:szCs w:val="20"/>
              </w:rPr>
            </w:pPr>
            <w:r w:rsidRPr="00F03588">
              <w:rPr>
                <w:b/>
                <w:bCs/>
                <w:sz w:val="20"/>
                <w:szCs w:val="20"/>
              </w:rPr>
              <w:lastRenderedPageBreak/>
              <w:t>WH19</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6B8286E7" w14:textId="687E155C" w:rsidR="00421276" w:rsidRPr="00CC7D8F" w:rsidRDefault="00421276" w:rsidP="00926A92">
            <w:pPr>
              <w:spacing w:line="240" w:lineRule="auto"/>
              <w:jc w:val="both"/>
              <w:rPr>
                <w:b/>
                <w:bCs/>
                <w:sz w:val="20"/>
                <w:szCs w:val="20"/>
              </w:rPr>
            </w:pPr>
            <w:r w:rsidRPr="00CC7D8F">
              <w:rPr>
                <w:b/>
                <w:bCs/>
                <w:sz w:val="20"/>
                <w:szCs w:val="20"/>
              </w:rPr>
              <w:t>Mean 20453</w:t>
            </w:r>
          </w:p>
        </w:tc>
        <w:tc>
          <w:tcPr>
            <w:tcW w:w="3898" w:type="dxa"/>
            <w:gridSpan w:val="3"/>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tcPr>
          <w:p w14:paraId="4C39F9B5" w14:textId="56513629" w:rsidR="00421276" w:rsidRPr="00CC7D8F" w:rsidRDefault="00421276" w:rsidP="00926A92">
            <w:pPr>
              <w:spacing w:line="240" w:lineRule="auto"/>
              <w:jc w:val="both"/>
              <w:rPr>
                <w:b/>
                <w:bCs/>
                <w:sz w:val="20"/>
                <w:szCs w:val="20"/>
              </w:rPr>
            </w:pPr>
            <w:r w:rsidRPr="00CC7D8F">
              <w:rPr>
                <w:b/>
                <w:bCs/>
                <w:sz w:val="20"/>
                <w:szCs w:val="20"/>
              </w:rPr>
              <w:t>T’=0.5; ν=1; T’ (5%)=3.8</w:t>
            </w:r>
          </w:p>
        </w:tc>
        <w:tc>
          <w:tcPr>
            <w:tcW w:w="906" w:type="dxa"/>
            <w:tcBorders>
              <w:top w:val="single" w:sz="7" w:space="0" w:color="000000"/>
              <w:left w:val="single" w:sz="7" w:space="0" w:color="000000"/>
              <w:bottom w:val="single" w:sz="7" w:space="0" w:color="000000"/>
              <w:right w:val="single" w:sz="4" w:space="0" w:color="000000"/>
            </w:tcBorders>
          </w:tcPr>
          <w:p w14:paraId="6CC2EEEA" w14:textId="11A45CA2" w:rsidR="00421276" w:rsidRPr="00CC7D8F" w:rsidRDefault="00421276" w:rsidP="00926A92">
            <w:pPr>
              <w:spacing w:line="240" w:lineRule="auto"/>
              <w:jc w:val="both"/>
              <w:rPr>
                <w:b/>
                <w:bCs/>
                <w:sz w:val="20"/>
                <w:szCs w:val="20"/>
              </w:rPr>
            </w:pPr>
            <w:r w:rsidRPr="00CC7D8F">
              <w:rPr>
                <w:b/>
                <w:bCs/>
                <w:sz w:val="20"/>
                <w:szCs w:val="20"/>
              </w:rPr>
              <w:t>-21.</w:t>
            </w:r>
            <w:r w:rsidR="005471BD">
              <w:rPr>
                <w:b/>
                <w:bCs/>
                <w:sz w:val="20"/>
                <w:szCs w:val="20"/>
              </w:rPr>
              <w:t>1</w:t>
            </w:r>
            <w:r>
              <w:rPr>
                <w:b/>
                <w:bCs/>
                <w:sz w:val="20"/>
                <w:szCs w:val="20"/>
              </w:rPr>
              <w:t>^</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tcPr>
          <w:p w14:paraId="0D548531" w14:textId="7D9CEE47" w:rsidR="00421276" w:rsidRPr="00CC7D8F" w:rsidRDefault="00421276" w:rsidP="00926A92">
            <w:pPr>
              <w:spacing w:line="240" w:lineRule="auto"/>
              <w:jc w:val="both"/>
              <w:rPr>
                <w:b/>
                <w:bCs/>
                <w:sz w:val="20"/>
                <w:szCs w:val="20"/>
              </w:rPr>
            </w:pPr>
            <w:r w:rsidRPr="00CC7D8F">
              <w:rPr>
                <w:b/>
                <w:bCs/>
                <w:sz w:val="20"/>
                <w:szCs w:val="20"/>
              </w:rPr>
              <w:t>2075±20</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7E8657C7" w14:textId="43E4FD03" w:rsidR="00421276" w:rsidRPr="00CC7D8F" w:rsidRDefault="00421276" w:rsidP="00926A92">
            <w:pPr>
              <w:spacing w:line="240" w:lineRule="auto"/>
              <w:jc w:val="both"/>
              <w:rPr>
                <w:b/>
                <w:bCs/>
                <w:sz w:val="20"/>
                <w:szCs w:val="20"/>
              </w:rPr>
            </w:pPr>
            <w:r w:rsidRPr="00CC7D8F">
              <w:rPr>
                <w:b/>
                <w:bCs/>
                <w:sz w:val="20"/>
                <w:szCs w:val="20"/>
              </w:rPr>
              <w:t xml:space="preserve">220-85 </w:t>
            </w:r>
            <w:proofErr w:type="spellStart"/>
            <w:r w:rsidRPr="00CC7D8F">
              <w:rPr>
                <w:b/>
                <w:bCs/>
                <w:sz w:val="20"/>
                <w:szCs w:val="20"/>
              </w:rPr>
              <w:t>cal</w:t>
            </w:r>
            <w:proofErr w:type="spellEnd"/>
            <w:r w:rsidRPr="00CC7D8F">
              <w:rPr>
                <w:b/>
                <w:bCs/>
                <w:sz w:val="20"/>
                <w:szCs w:val="20"/>
              </w:rPr>
              <w:t xml:space="preserve"> BC</w:t>
            </w:r>
          </w:p>
        </w:tc>
      </w:tr>
      <w:tr w:rsidR="00421276" w14:paraId="023B72A2"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43D41064" w14:textId="3622FA74" w:rsidR="00421276" w:rsidRDefault="00203330" w:rsidP="00926A92">
            <w:pPr>
              <w:spacing w:line="240" w:lineRule="auto"/>
              <w:jc w:val="both"/>
              <w:rPr>
                <w:sz w:val="20"/>
                <w:szCs w:val="20"/>
              </w:rPr>
            </w:pPr>
            <w:r>
              <w:rPr>
                <w:sz w:val="20"/>
                <w:szCs w:val="20"/>
              </w:rPr>
              <w:t>WH20</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1C2DE6A" w14:textId="360DA086" w:rsidR="00421276" w:rsidRDefault="00421276" w:rsidP="00926A92">
            <w:pPr>
              <w:spacing w:line="240" w:lineRule="auto"/>
              <w:jc w:val="both"/>
              <w:rPr>
                <w:sz w:val="20"/>
                <w:szCs w:val="20"/>
              </w:rPr>
            </w:pPr>
            <w:r>
              <w:rPr>
                <w:sz w:val="20"/>
                <w:szCs w:val="20"/>
              </w:rPr>
              <w:t>20457</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BDB6232" w14:textId="77777777" w:rsidR="00421276" w:rsidRDefault="00421276" w:rsidP="00926A92">
            <w:pPr>
              <w:spacing w:line="240" w:lineRule="auto"/>
              <w:jc w:val="both"/>
              <w:rPr>
                <w:sz w:val="20"/>
                <w:szCs w:val="20"/>
              </w:rPr>
            </w:pPr>
            <w:r>
              <w:rPr>
                <w:sz w:val="20"/>
                <w:szCs w:val="20"/>
              </w:rPr>
              <w:t>20456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A530243"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3D8AA5F9" w14:textId="77777777" w:rsidR="00421276" w:rsidRDefault="00421276" w:rsidP="00926A92">
            <w:pPr>
              <w:spacing w:line="240" w:lineRule="auto"/>
              <w:jc w:val="both"/>
              <w:rPr>
                <w:sz w:val="20"/>
                <w:szCs w:val="20"/>
              </w:rPr>
            </w:pPr>
            <w:r>
              <w:rPr>
                <w:sz w:val="20"/>
                <w:szCs w:val="20"/>
              </w:rPr>
              <w:t>OxA-32632</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0E0EF0" w14:textId="5DDF29B8" w:rsidR="00421276" w:rsidRDefault="00421276" w:rsidP="00926A92">
            <w:pPr>
              <w:spacing w:line="240" w:lineRule="auto"/>
              <w:jc w:val="both"/>
              <w:rPr>
                <w:sz w:val="20"/>
                <w:szCs w:val="20"/>
              </w:rPr>
            </w:pPr>
            <w:r>
              <w:rPr>
                <w:sz w:val="20"/>
                <w:szCs w:val="20"/>
              </w:rPr>
              <w:t>-26.</w:t>
            </w:r>
            <w:r w:rsidR="005471BD">
              <w:rPr>
                <w:sz w:val="20"/>
                <w:szCs w:val="20"/>
              </w:rPr>
              <w:t>3</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355FB99F" w14:textId="77777777" w:rsidR="00421276" w:rsidRDefault="00421276" w:rsidP="00926A92">
            <w:pPr>
              <w:spacing w:line="240" w:lineRule="auto"/>
              <w:jc w:val="both"/>
              <w:rPr>
                <w:sz w:val="20"/>
                <w:szCs w:val="20"/>
              </w:rPr>
            </w:pPr>
            <w:r>
              <w:rPr>
                <w:sz w:val="20"/>
                <w:szCs w:val="20"/>
              </w:rPr>
              <w:t>2196 ±28</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460D796" w14:textId="77777777" w:rsidR="00421276" w:rsidRDefault="00421276" w:rsidP="00926A92">
            <w:pPr>
              <w:spacing w:line="240" w:lineRule="auto"/>
              <w:jc w:val="both"/>
              <w:rPr>
                <w:sz w:val="20"/>
                <w:szCs w:val="20"/>
              </w:rPr>
            </w:pPr>
            <w:r>
              <w:rPr>
                <w:sz w:val="20"/>
                <w:szCs w:val="20"/>
              </w:rPr>
              <w:t xml:space="preserve">220–85 </w:t>
            </w:r>
            <w:proofErr w:type="spellStart"/>
            <w:r>
              <w:rPr>
                <w:sz w:val="20"/>
                <w:szCs w:val="20"/>
              </w:rPr>
              <w:t>cal</w:t>
            </w:r>
            <w:proofErr w:type="spellEnd"/>
            <w:r>
              <w:rPr>
                <w:sz w:val="20"/>
                <w:szCs w:val="20"/>
              </w:rPr>
              <w:t xml:space="preserve"> BC</w:t>
            </w:r>
          </w:p>
        </w:tc>
      </w:tr>
      <w:tr w:rsidR="00421276" w14:paraId="7D823C42"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9277B91" w14:textId="6ACEE416" w:rsidR="00421276" w:rsidRDefault="00203330" w:rsidP="00926A92">
            <w:pPr>
              <w:spacing w:line="240" w:lineRule="auto"/>
              <w:jc w:val="both"/>
              <w:rPr>
                <w:sz w:val="20"/>
                <w:szCs w:val="20"/>
              </w:rPr>
            </w:pPr>
            <w:r>
              <w:rPr>
                <w:sz w:val="20"/>
                <w:szCs w:val="20"/>
              </w:rPr>
              <w:t>WH21</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DA95BDC" w14:textId="3985B2C1" w:rsidR="00421276" w:rsidRDefault="00421276" w:rsidP="00926A92">
            <w:pPr>
              <w:spacing w:line="240" w:lineRule="auto"/>
              <w:jc w:val="both"/>
              <w:rPr>
                <w:sz w:val="20"/>
                <w:szCs w:val="20"/>
              </w:rPr>
            </w:pPr>
            <w:r>
              <w:rPr>
                <w:sz w:val="20"/>
                <w:szCs w:val="20"/>
              </w:rPr>
              <w:t>20471</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535EACE" w14:textId="77777777" w:rsidR="00421276" w:rsidRDefault="00421276" w:rsidP="00926A92">
            <w:pPr>
              <w:spacing w:line="240" w:lineRule="auto"/>
              <w:jc w:val="both"/>
              <w:rPr>
                <w:sz w:val="20"/>
                <w:szCs w:val="20"/>
              </w:rPr>
            </w:pPr>
            <w:r>
              <w:rPr>
                <w:sz w:val="20"/>
                <w:szCs w:val="20"/>
              </w:rPr>
              <w:t>20470</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07DB030"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10DCE2A1" w14:textId="77777777" w:rsidR="00421276" w:rsidRDefault="00421276" w:rsidP="00926A92">
            <w:pPr>
              <w:spacing w:line="240" w:lineRule="auto"/>
              <w:jc w:val="both"/>
              <w:rPr>
                <w:sz w:val="20"/>
                <w:szCs w:val="20"/>
              </w:rPr>
            </w:pPr>
            <w:r>
              <w:rPr>
                <w:sz w:val="20"/>
                <w:szCs w:val="20"/>
              </w:rPr>
              <w:t>OxA-32633</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EEF04" w14:textId="798669F2" w:rsidR="00421276" w:rsidRDefault="00421276" w:rsidP="00926A92">
            <w:pPr>
              <w:spacing w:line="240" w:lineRule="auto"/>
              <w:jc w:val="both"/>
              <w:rPr>
                <w:sz w:val="20"/>
                <w:szCs w:val="20"/>
              </w:rPr>
            </w:pPr>
            <w:r>
              <w:rPr>
                <w:sz w:val="20"/>
                <w:szCs w:val="20"/>
              </w:rPr>
              <w:t>-20.9</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5D542C97" w14:textId="77777777" w:rsidR="00421276" w:rsidRDefault="00421276" w:rsidP="00926A92">
            <w:pPr>
              <w:spacing w:line="240" w:lineRule="auto"/>
              <w:jc w:val="both"/>
              <w:rPr>
                <w:sz w:val="20"/>
                <w:szCs w:val="20"/>
              </w:rPr>
            </w:pPr>
            <w:r>
              <w:rPr>
                <w:sz w:val="20"/>
                <w:szCs w:val="20"/>
              </w:rPr>
              <w:t>2158 ±37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13F8948" w14:textId="77777777" w:rsidR="00421276" w:rsidRDefault="00421276" w:rsidP="00926A92">
            <w:pPr>
              <w:spacing w:line="240" w:lineRule="auto"/>
              <w:jc w:val="both"/>
              <w:rPr>
                <w:sz w:val="20"/>
                <w:szCs w:val="20"/>
              </w:rPr>
            </w:pPr>
            <w:r>
              <w:rPr>
                <w:sz w:val="20"/>
                <w:szCs w:val="20"/>
              </w:rPr>
              <w:t xml:space="preserve">205–75 </w:t>
            </w:r>
            <w:proofErr w:type="spellStart"/>
            <w:r>
              <w:rPr>
                <w:sz w:val="20"/>
                <w:szCs w:val="20"/>
              </w:rPr>
              <w:t>cal</w:t>
            </w:r>
            <w:proofErr w:type="spellEnd"/>
            <w:r>
              <w:rPr>
                <w:sz w:val="20"/>
                <w:szCs w:val="20"/>
              </w:rPr>
              <w:t xml:space="preserve"> BC</w:t>
            </w:r>
          </w:p>
        </w:tc>
      </w:tr>
      <w:tr w:rsidR="00421276" w14:paraId="7F85B7A2"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0320B482" w14:textId="596FA9ED" w:rsidR="00421276" w:rsidRDefault="00203330" w:rsidP="00926A92">
            <w:pPr>
              <w:spacing w:line="240" w:lineRule="auto"/>
              <w:jc w:val="both"/>
              <w:rPr>
                <w:sz w:val="20"/>
                <w:szCs w:val="20"/>
              </w:rPr>
            </w:pPr>
            <w:r>
              <w:rPr>
                <w:sz w:val="20"/>
                <w:szCs w:val="20"/>
              </w:rPr>
              <w:t>WH22</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84EBD85" w14:textId="5ABC4144" w:rsidR="00421276" w:rsidRDefault="00421276" w:rsidP="00926A92">
            <w:pPr>
              <w:spacing w:line="240" w:lineRule="auto"/>
              <w:jc w:val="both"/>
              <w:rPr>
                <w:sz w:val="20"/>
                <w:szCs w:val="20"/>
              </w:rPr>
            </w:pPr>
            <w:r>
              <w:rPr>
                <w:sz w:val="20"/>
                <w:szCs w:val="20"/>
              </w:rPr>
              <w:t>20484</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FC95AFA" w14:textId="77777777" w:rsidR="00421276" w:rsidRDefault="00421276" w:rsidP="00926A92">
            <w:pPr>
              <w:spacing w:line="240" w:lineRule="auto"/>
              <w:jc w:val="both"/>
              <w:rPr>
                <w:sz w:val="20"/>
                <w:szCs w:val="20"/>
              </w:rPr>
            </w:pPr>
            <w:r>
              <w:rPr>
                <w:sz w:val="20"/>
                <w:szCs w:val="20"/>
              </w:rPr>
              <w:t>20485</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AB4037B"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66F67DA4" w14:textId="77777777" w:rsidR="00421276" w:rsidRDefault="00421276" w:rsidP="00926A92">
            <w:pPr>
              <w:spacing w:line="240" w:lineRule="auto"/>
              <w:jc w:val="both"/>
              <w:rPr>
                <w:sz w:val="20"/>
                <w:szCs w:val="20"/>
              </w:rPr>
            </w:pPr>
            <w:r>
              <w:rPr>
                <w:sz w:val="20"/>
                <w:szCs w:val="20"/>
              </w:rPr>
              <w:t>OxA-32635</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EF571" w14:textId="2B44661E" w:rsidR="00421276" w:rsidRDefault="00421276" w:rsidP="00926A92">
            <w:pPr>
              <w:spacing w:line="240" w:lineRule="auto"/>
              <w:jc w:val="both"/>
              <w:rPr>
                <w:sz w:val="20"/>
                <w:szCs w:val="20"/>
              </w:rPr>
            </w:pPr>
            <w:r>
              <w:rPr>
                <w:sz w:val="20"/>
                <w:szCs w:val="20"/>
              </w:rPr>
              <w:t>-23.6</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1F5AA301" w14:textId="77777777" w:rsidR="00421276" w:rsidRDefault="00421276" w:rsidP="00926A92">
            <w:pPr>
              <w:spacing w:line="240" w:lineRule="auto"/>
              <w:jc w:val="both"/>
              <w:rPr>
                <w:sz w:val="20"/>
                <w:szCs w:val="20"/>
              </w:rPr>
            </w:pPr>
            <w:r>
              <w:rPr>
                <w:sz w:val="20"/>
                <w:szCs w:val="20"/>
              </w:rPr>
              <w:t>2116 ±28</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32C249E" w14:textId="77777777" w:rsidR="00421276" w:rsidRDefault="00421276" w:rsidP="00926A92">
            <w:pPr>
              <w:spacing w:line="240" w:lineRule="auto"/>
              <w:jc w:val="both"/>
              <w:rPr>
                <w:sz w:val="20"/>
                <w:szCs w:val="20"/>
              </w:rPr>
            </w:pPr>
            <w:r>
              <w:rPr>
                <w:sz w:val="20"/>
                <w:szCs w:val="20"/>
              </w:rPr>
              <w:t xml:space="preserve">190–70 </w:t>
            </w:r>
            <w:proofErr w:type="spellStart"/>
            <w:r>
              <w:rPr>
                <w:sz w:val="20"/>
                <w:szCs w:val="20"/>
              </w:rPr>
              <w:t>cal</w:t>
            </w:r>
            <w:proofErr w:type="spellEnd"/>
            <w:r>
              <w:rPr>
                <w:sz w:val="20"/>
                <w:szCs w:val="20"/>
              </w:rPr>
              <w:t xml:space="preserve"> BC</w:t>
            </w:r>
          </w:p>
        </w:tc>
      </w:tr>
      <w:tr w:rsidR="00421276" w14:paraId="5BB5F961"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2374471A" w14:textId="4DF125DE" w:rsidR="00421276" w:rsidRDefault="00203330" w:rsidP="00926A92">
            <w:pPr>
              <w:spacing w:line="240" w:lineRule="auto"/>
              <w:jc w:val="both"/>
              <w:rPr>
                <w:sz w:val="20"/>
                <w:szCs w:val="20"/>
              </w:rPr>
            </w:pPr>
            <w:r>
              <w:rPr>
                <w:sz w:val="20"/>
                <w:szCs w:val="20"/>
              </w:rPr>
              <w:t>WH23</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7E2B3F8" w14:textId="18B99ACC" w:rsidR="00421276" w:rsidRDefault="00421276" w:rsidP="00926A92">
            <w:pPr>
              <w:spacing w:line="240" w:lineRule="auto"/>
              <w:jc w:val="both"/>
              <w:rPr>
                <w:sz w:val="20"/>
                <w:szCs w:val="20"/>
              </w:rPr>
            </w:pPr>
            <w:r>
              <w:rPr>
                <w:sz w:val="20"/>
                <w:szCs w:val="20"/>
              </w:rPr>
              <w:t>20493</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F1EFD25" w14:textId="77777777" w:rsidR="00421276" w:rsidRDefault="00421276" w:rsidP="00926A92">
            <w:pPr>
              <w:spacing w:line="240" w:lineRule="auto"/>
              <w:jc w:val="both"/>
              <w:rPr>
                <w:sz w:val="20"/>
                <w:szCs w:val="20"/>
              </w:rPr>
            </w:pPr>
            <w:r>
              <w:rPr>
                <w:sz w:val="20"/>
                <w:szCs w:val="20"/>
              </w:rPr>
              <w:t>20492</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2E25C4B"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00FB79A6" w14:textId="77777777" w:rsidR="00421276" w:rsidRDefault="00421276" w:rsidP="00926A92">
            <w:pPr>
              <w:spacing w:line="240" w:lineRule="auto"/>
              <w:jc w:val="both"/>
              <w:rPr>
                <w:sz w:val="20"/>
                <w:szCs w:val="20"/>
              </w:rPr>
            </w:pPr>
            <w:r>
              <w:rPr>
                <w:sz w:val="20"/>
                <w:szCs w:val="20"/>
              </w:rPr>
              <w:t>OxA-32636</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7684F5" w14:textId="66505AD8" w:rsidR="00421276" w:rsidRDefault="00421276" w:rsidP="00926A92">
            <w:pPr>
              <w:spacing w:line="240" w:lineRule="auto"/>
              <w:jc w:val="both"/>
              <w:rPr>
                <w:sz w:val="20"/>
                <w:szCs w:val="20"/>
              </w:rPr>
            </w:pPr>
            <w:r>
              <w:rPr>
                <w:sz w:val="20"/>
                <w:szCs w:val="20"/>
              </w:rPr>
              <w:t>-19.7</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3FD798ED" w14:textId="77777777" w:rsidR="00421276" w:rsidRDefault="00421276" w:rsidP="00926A92">
            <w:pPr>
              <w:spacing w:line="240" w:lineRule="auto"/>
              <w:jc w:val="both"/>
              <w:rPr>
                <w:sz w:val="20"/>
                <w:szCs w:val="20"/>
              </w:rPr>
            </w:pPr>
            <w:r>
              <w:rPr>
                <w:sz w:val="20"/>
                <w:szCs w:val="20"/>
              </w:rPr>
              <w:t>2105 ±26</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D128CF2" w14:textId="77777777" w:rsidR="00421276" w:rsidRDefault="00421276" w:rsidP="00926A92">
            <w:pPr>
              <w:spacing w:line="240" w:lineRule="auto"/>
              <w:jc w:val="both"/>
              <w:rPr>
                <w:sz w:val="20"/>
                <w:szCs w:val="20"/>
              </w:rPr>
            </w:pPr>
            <w:r>
              <w:rPr>
                <w:sz w:val="20"/>
                <w:szCs w:val="20"/>
              </w:rPr>
              <w:t xml:space="preserve">180–65 </w:t>
            </w:r>
            <w:proofErr w:type="spellStart"/>
            <w:r>
              <w:rPr>
                <w:sz w:val="20"/>
                <w:szCs w:val="20"/>
              </w:rPr>
              <w:t>cal</w:t>
            </w:r>
            <w:proofErr w:type="spellEnd"/>
            <w:r>
              <w:rPr>
                <w:sz w:val="20"/>
                <w:szCs w:val="20"/>
              </w:rPr>
              <w:t xml:space="preserve"> BC</w:t>
            </w:r>
          </w:p>
        </w:tc>
      </w:tr>
      <w:tr w:rsidR="00421276" w14:paraId="5F8031D0"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72E55DCA" w14:textId="01005A14" w:rsidR="00421276" w:rsidRDefault="00203330" w:rsidP="00926A92">
            <w:pPr>
              <w:spacing w:line="240" w:lineRule="auto"/>
              <w:jc w:val="both"/>
              <w:rPr>
                <w:sz w:val="20"/>
                <w:szCs w:val="20"/>
              </w:rPr>
            </w:pPr>
            <w:r>
              <w:rPr>
                <w:sz w:val="20"/>
                <w:szCs w:val="20"/>
              </w:rPr>
              <w:t>WH24</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F2CD36E" w14:textId="14A757F0" w:rsidR="00421276" w:rsidRDefault="00421276" w:rsidP="00926A92">
            <w:pPr>
              <w:spacing w:line="240" w:lineRule="auto"/>
              <w:jc w:val="both"/>
              <w:rPr>
                <w:sz w:val="20"/>
                <w:szCs w:val="20"/>
              </w:rPr>
            </w:pPr>
            <w:r>
              <w:rPr>
                <w:sz w:val="20"/>
                <w:szCs w:val="20"/>
              </w:rPr>
              <w:t>20601</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5B810F5" w14:textId="77777777" w:rsidR="00421276" w:rsidRDefault="00421276" w:rsidP="00926A92">
            <w:pPr>
              <w:spacing w:line="240" w:lineRule="auto"/>
              <w:jc w:val="both"/>
              <w:rPr>
                <w:sz w:val="20"/>
                <w:szCs w:val="20"/>
              </w:rPr>
            </w:pPr>
            <w:r>
              <w:rPr>
                <w:sz w:val="20"/>
                <w:szCs w:val="20"/>
              </w:rPr>
              <w:t>20600</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16F535C"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46DDA76B" w14:textId="77777777" w:rsidR="00421276" w:rsidRDefault="00421276" w:rsidP="00926A92">
            <w:pPr>
              <w:spacing w:line="240" w:lineRule="auto"/>
              <w:jc w:val="both"/>
              <w:rPr>
                <w:sz w:val="20"/>
                <w:szCs w:val="20"/>
              </w:rPr>
            </w:pPr>
            <w:r>
              <w:rPr>
                <w:sz w:val="20"/>
                <w:szCs w:val="20"/>
              </w:rPr>
              <w:t>OxA-32641</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C9A26" w14:textId="7386E9D6" w:rsidR="00421276" w:rsidRDefault="00421276" w:rsidP="00926A92">
            <w:pPr>
              <w:spacing w:line="240" w:lineRule="auto"/>
              <w:jc w:val="both"/>
              <w:rPr>
                <w:sz w:val="20"/>
                <w:szCs w:val="20"/>
              </w:rPr>
            </w:pPr>
            <w:r>
              <w:rPr>
                <w:sz w:val="20"/>
                <w:szCs w:val="20"/>
              </w:rPr>
              <w:t>-19.2</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21627B53" w14:textId="77777777" w:rsidR="00421276" w:rsidRDefault="00421276" w:rsidP="00926A92">
            <w:pPr>
              <w:spacing w:line="240" w:lineRule="auto"/>
              <w:jc w:val="both"/>
              <w:rPr>
                <w:sz w:val="20"/>
                <w:szCs w:val="20"/>
              </w:rPr>
            </w:pPr>
            <w:r>
              <w:rPr>
                <w:sz w:val="20"/>
                <w:szCs w:val="20"/>
              </w:rPr>
              <w:t>2083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A21D89F" w14:textId="77777777" w:rsidR="00421276" w:rsidRDefault="00421276" w:rsidP="00926A92">
            <w:pPr>
              <w:spacing w:line="240" w:lineRule="auto"/>
              <w:jc w:val="both"/>
              <w:rPr>
                <w:sz w:val="20"/>
                <w:szCs w:val="20"/>
              </w:rPr>
            </w:pPr>
            <w:r>
              <w:rPr>
                <w:sz w:val="20"/>
                <w:szCs w:val="20"/>
              </w:rPr>
              <w:t xml:space="preserve">170–60 </w:t>
            </w:r>
            <w:proofErr w:type="spellStart"/>
            <w:r>
              <w:rPr>
                <w:sz w:val="20"/>
                <w:szCs w:val="20"/>
              </w:rPr>
              <w:t>cal</w:t>
            </w:r>
            <w:proofErr w:type="spellEnd"/>
            <w:r>
              <w:rPr>
                <w:sz w:val="20"/>
                <w:szCs w:val="20"/>
              </w:rPr>
              <w:t xml:space="preserve"> BC</w:t>
            </w:r>
          </w:p>
        </w:tc>
      </w:tr>
      <w:tr w:rsidR="00421276" w14:paraId="590CAB52"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0ADF225" w14:textId="020CBA62" w:rsidR="00421276" w:rsidRDefault="00203330" w:rsidP="00926A92">
            <w:pPr>
              <w:spacing w:line="240" w:lineRule="auto"/>
              <w:jc w:val="both"/>
              <w:rPr>
                <w:sz w:val="20"/>
                <w:szCs w:val="20"/>
              </w:rPr>
            </w:pPr>
            <w:r>
              <w:rPr>
                <w:sz w:val="20"/>
                <w:szCs w:val="20"/>
              </w:rPr>
              <w:t>WH25</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403E189" w14:textId="644BF2C9" w:rsidR="00421276" w:rsidRDefault="00421276" w:rsidP="00926A92">
            <w:pPr>
              <w:spacing w:line="240" w:lineRule="auto"/>
              <w:jc w:val="both"/>
              <w:rPr>
                <w:sz w:val="20"/>
                <w:szCs w:val="20"/>
              </w:rPr>
            </w:pPr>
            <w:r>
              <w:rPr>
                <w:sz w:val="20"/>
                <w:szCs w:val="20"/>
              </w:rPr>
              <w:t>20605</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3F030F8" w14:textId="77777777" w:rsidR="00421276" w:rsidRDefault="00421276" w:rsidP="00926A92">
            <w:pPr>
              <w:spacing w:line="240" w:lineRule="auto"/>
              <w:jc w:val="both"/>
              <w:rPr>
                <w:sz w:val="20"/>
                <w:szCs w:val="20"/>
              </w:rPr>
            </w:pPr>
            <w:r>
              <w:rPr>
                <w:sz w:val="20"/>
                <w:szCs w:val="20"/>
              </w:rPr>
              <w:t>20604</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09358A9"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4FBD1892" w14:textId="77777777" w:rsidR="00421276" w:rsidRDefault="00421276" w:rsidP="00926A92">
            <w:pPr>
              <w:spacing w:line="240" w:lineRule="auto"/>
              <w:jc w:val="both"/>
              <w:rPr>
                <w:sz w:val="20"/>
                <w:szCs w:val="20"/>
              </w:rPr>
            </w:pPr>
            <w:r>
              <w:rPr>
                <w:sz w:val="20"/>
                <w:szCs w:val="20"/>
              </w:rPr>
              <w:t>OxA-32859</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47654" w14:textId="1E2B8D6B" w:rsidR="00421276" w:rsidRDefault="00421276" w:rsidP="00926A92">
            <w:pPr>
              <w:spacing w:line="240" w:lineRule="auto"/>
              <w:jc w:val="both"/>
              <w:rPr>
                <w:sz w:val="20"/>
                <w:szCs w:val="20"/>
              </w:rPr>
            </w:pPr>
            <w:r>
              <w:rPr>
                <w:sz w:val="20"/>
                <w:szCs w:val="20"/>
              </w:rPr>
              <w:t>-19.5</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3D1C2D76" w14:textId="77777777" w:rsidR="00421276" w:rsidRDefault="00421276" w:rsidP="00926A92">
            <w:pPr>
              <w:spacing w:line="240" w:lineRule="auto"/>
              <w:jc w:val="both"/>
              <w:rPr>
                <w:sz w:val="20"/>
                <w:szCs w:val="20"/>
              </w:rPr>
            </w:pPr>
            <w:r>
              <w:rPr>
                <w:sz w:val="20"/>
                <w:szCs w:val="20"/>
              </w:rPr>
              <w:t>2116 ±28</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D08E380" w14:textId="77777777" w:rsidR="00421276" w:rsidRDefault="00421276" w:rsidP="00926A92">
            <w:pPr>
              <w:spacing w:line="240" w:lineRule="auto"/>
              <w:jc w:val="both"/>
              <w:rPr>
                <w:sz w:val="20"/>
                <w:szCs w:val="20"/>
              </w:rPr>
            </w:pPr>
            <w:r>
              <w:rPr>
                <w:sz w:val="20"/>
                <w:szCs w:val="20"/>
              </w:rPr>
              <w:t xml:space="preserve">190–70 </w:t>
            </w:r>
            <w:proofErr w:type="spellStart"/>
            <w:r>
              <w:rPr>
                <w:sz w:val="20"/>
                <w:szCs w:val="20"/>
              </w:rPr>
              <w:t>cal</w:t>
            </w:r>
            <w:proofErr w:type="spellEnd"/>
            <w:r>
              <w:rPr>
                <w:sz w:val="20"/>
                <w:szCs w:val="20"/>
              </w:rPr>
              <w:t xml:space="preserve"> BC</w:t>
            </w:r>
          </w:p>
        </w:tc>
      </w:tr>
      <w:tr w:rsidR="00421276" w14:paraId="3BB98750"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7D18794D" w14:textId="3758EB98" w:rsidR="00421276" w:rsidRDefault="00203330" w:rsidP="00926A92">
            <w:pPr>
              <w:spacing w:line="240" w:lineRule="auto"/>
              <w:jc w:val="both"/>
              <w:rPr>
                <w:sz w:val="20"/>
                <w:szCs w:val="20"/>
              </w:rPr>
            </w:pPr>
            <w:r>
              <w:rPr>
                <w:sz w:val="20"/>
                <w:szCs w:val="20"/>
              </w:rPr>
              <w:t>WH26</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6155283" w14:textId="3C2F4936" w:rsidR="00421276" w:rsidRDefault="00421276" w:rsidP="00926A92">
            <w:pPr>
              <w:spacing w:line="240" w:lineRule="auto"/>
              <w:jc w:val="both"/>
              <w:rPr>
                <w:sz w:val="20"/>
                <w:szCs w:val="20"/>
              </w:rPr>
            </w:pPr>
            <w:r>
              <w:rPr>
                <w:sz w:val="20"/>
                <w:szCs w:val="20"/>
              </w:rPr>
              <w:t>20622</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B0B50BF" w14:textId="77777777" w:rsidR="00421276" w:rsidRDefault="00421276" w:rsidP="00926A92">
            <w:pPr>
              <w:spacing w:line="240" w:lineRule="auto"/>
              <w:jc w:val="both"/>
              <w:rPr>
                <w:sz w:val="20"/>
                <w:szCs w:val="20"/>
              </w:rPr>
            </w:pPr>
            <w:r>
              <w:rPr>
                <w:sz w:val="20"/>
                <w:szCs w:val="20"/>
              </w:rPr>
              <w:t>20621</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C256B1B"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528ABBBB" w14:textId="77777777" w:rsidR="00421276" w:rsidRDefault="00421276" w:rsidP="00926A92">
            <w:pPr>
              <w:spacing w:line="240" w:lineRule="auto"/>
              <w:jc w:val="both"/>
              <w:rPr>
                <w:sz w:val="20"/>
                <w:szCs w:val="20"/>
              </w:rPr>
            </w:pPr>
            <w:r>
              <w:rPr>
                <w:sz w:val="20"/>
                <w:szCs w:val="20"/>
              </w:rPr>
              <w:t>OxA-32643</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0D55E" w14:textId="5CFC0BB5" w:rsidR="00421276" w:rsidRDefault="00421276" w:rsidP="00926A92">
            <w:pPr>
              <w:spacing w:line="240" w:lineRule="auto"/>
              <w:jc w:val="both"/>
              <w:rPr>
                <w:sz w:val="20"/>
                <w:szCs w:val="20"/>
              </w:rPr>
            </w:pPr>
            <w:r>
              <w:rPr>
                <w:sz w:val="20"/>
                <w:szCs w:val="20"/>
              </w:rPr>
              <w:t>-19.</w:t>
            </w:r>
            <w:r w:rsidR="005471BD">
              <w:rPr>
                <w:sz w:val="20"/>
                <w:szCs w:val="20"/>
              </w:rPr>
              <w:t>1</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4B164838" w14:textId="77777777" w:rsidR="00421276" w:rsidRDefault="00421276" w:rsidP="00926A92">
            <w:pPr>
              <w:spacing w:line="240" w:lineRule="auto"/>
              <w:jc w:val="both"/>
              <w:rPr>
                <w:sz w:val="20"/>
                <w:szCs w:val="20"/>
              </w:rPr>
            </w:pPr>
            <w:r>
              <w:rPr>
                <w:sz w:val="20"/>
                <w:szCs w:val="20"/>
              </w:rPr>
              <w:t>2108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0DD7AB7" w14:textId="77777777" w:rsidR="00421276" w:rsidRDefault="00421276" w:rsidP="00926A92">
            <w:pPr>
              <w:spacing w:line="240" w:lineRule="auto"/>
              <w:jc w:val="both"/>
              <w:rPr>
                <w:sz w:val="20"/>
                <w:szCs w:val="20"/>
              </w:rPr>
            </w:pPr>
            <w:r>
              <w:rPr>
                <w:sz w:val="20"/>
                <w:szCs w:val="20"/>
              </w:rPr>
              <w:t xml:space="preserve">185–65 </w:t>
            </w:r>
            <w:proofErr w:type="spellStart"/>
            <w:r>
              <w:rPr>
                <w:sz w:val="20"/>
                <w:szCs w:val="20"/>
              </w:rPr>
              <w:t>cal</w:t>
            </w:r>
            <w:proofErr w:type="spellEnd"/>
            <w:r>
              <w:rPr>
                <w:sz w:val="20"/>
                <w:szCs w:val="20"/>
              </w:rPr>
              <w:t xml:space="preserve"> BC</w:t>
            </w:r>
          </w:p>
        </w:tc>
      </w:tr>
      <w:tr w:rsidR="00421276" w14:paraId="5E6AFBE3"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263CA796" w14:textId="2C47FA83" w:rsidR="00421276" w:rsidRDefault="00203330" w:rsidP="00926A92">
            <w:pPr>
              <w:spacing w:line="240" w:lineRule="auto"/>
              <w:jc w:val="both"/>
              <w:rPr>
                <w:sz w:val="20"/>
                <w:szCs w:val="20"/>
              </w:rPr>
            </w:pPr>
            <w:r>
              <w:rPr>
                <w:sz w:val="20"/>
                <w:szCs w:val="20"/>
              </w:rPr>
              <w:t>WH27</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788D0D1" w14:textId="2EF27343" w:rsidR="00421276" w:rsidRDefault="00421276" w:rsidP="00926A92">
            <w:pPr>
              <w:spacing w:line="240" w:lineRule="auto"/>
              <w:jc w:val="both"/>
              <w:rPr>
                <w:sz w:val="20"/>
                <w:szCs w:val="20"/>
              </w:rPr>
            </w:pPr>
            <w:r>
              <w:rPr>
                <w:sz w:val="20"/>
                <w:szCs w:val="20"/>
              </w:rPr>
              <w:t>20629</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6BFCA14" w14:textId="77777777" w:rsidR="00421276" w:rsidRDefault="00421276" w:rsidP="00926A92">
            <w:pPr>
              <w:spacing w:line="240" w:lineRule="auto"/>
              <w:jc w:val="both"/>
              <w:rPr>
                <w:sz w:val="20"/>
                <w:szCs w:val="20"/>
              </w:rPr>
            </w:pPr>
            <w:r>
              <w:rPr>
                <w:sz w:val="20"/>
                <w:szCs w:val="20"/>
              </w:rPr>
              <w:t>20628</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6B8272C"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11C3AEE2" w14:textId="77777777" w:rsidR="00421276" w:rsidRDefault="00421276" w:rsidP="00926A92">
            <w:pPr>
              <w:spacing w:line="240" w:lineRule="auto"/>
              <w:jc w:val="both"/>
              <w:rPr>
                <w:sz w:val="20"/>
                <w:szCs w:val="20"/>
              </w:rPr>
            </w:pPr>
            <w:r>
              <w:rPr>
                <w:sz w:val="20"/>
                <w:szCs w:val="20"/>
              </w:rPr>
              <w:t>OxA-32860</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18DD29" w14:textId="69533A56" w:rsidR="00421276" w:rsidRDefault="00421276" w:rsidP="00926A92">
            <w:pPr>
              <w:spacing w:line="240" w:lineRule="auto"/>
              <w:jc w:val="both"/>
              <w:rPr>
                <w:sz w:val="20"/>
                <w:szCs w:val="20"/>
              </w:rPr>
            </w:pPr>
            <w:r>
              <w:rPr>
                <w:sz w:val="20"/>
                <w:szCs w:val="20"/>
              </w:rPr>
              <w:t>-19.</w:t>
            </w:r>
            <w:r w:rsidR="005471BD">
              <w:rPr>
                <w:sz w:val="20"/>
                <w:szCs w:val="20"/>
              </w:rPr>
              <w:t>4</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23E92532" w14:textId="77777777" w:rsidR="00421276" w:rsidRDefault="00421276" w:rsidP="00926A92">
            <w:pPr>
              <w:spacing w:line="240" w:lineRule="auto"/>
              <w:jc w:val="both"/>
              <w:rPr>
                <w:sz w:val="20"/>
                <w:szCs w:val="20"/>
              </w:rPr>
            </w:pPr>
            <w:r>
              <w:rPr>
                <w:sz w:val="20"/>
                <w:szCs w:val="20"/>
              </w:rPr>
              <w:t>2125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244A497" w14:textId="77777777" w:rsidR="00421276" w:rsidRDefault="00421276" w:rsidP="00926A92">
            <w:pPr>
              <w:spacing w:line="240" w:lineRule="auto"/>
              <w:jc w:val="both"/>
              <w:rPr>
                <w:sz w:val="20"/>
                <w:szCs w:val="20"/>
              </w:rPr>
            </w:pPr>
            <w:r>
              <w:rPr>
                <w:sz w:val="20"/>
                <w:szCs w:val="20"/>
              </w:rPr>
              <w:t xml:space="preserve">195–75 </w:t>
            </w:r>
            <w:proofErr w:type="spellStart"/>
            <w:r>
              <w:rPr>
                <w:sz w:val="20"/>
                <w:szCs w:val="20"/>
              </w:rPr>
              <w:t>cal</w:t>
            </w:r>
            <w:proofErr w:type="spellEnd"/>
            <w:r>
              <w:rPr>
                <w:sz w:val="20"/>
                <w:szCs w:val="20"/>
              </w:rPr>
              <w:t xml:space="preserve"> BC</w:t>
            </w:r>
          </w:p>
        </w:tc>
      </w:tr>
      <w:tr w:rsidR="00421276" w14:paraId="6A91E31D"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15F60F3E" w14:textId="75FC021B" w:rsidR="00421276" w:rsidRDefault="00203330" w:rsidP="00926A92">
            <w:pPr>
              <w:spacing w:line="240" w:lineRule="auto"/>
              <w:jc w:val="both"/>
              <w:rPr>
                <w:sz w:val="20"/>
                <w:szCs w:val="20"/>
              </w:rPr>
            </w:pPr>
            <w:r>
              <w:rPr>
                <w:sz w:val="20"/>
                <w:szCs w:val="20"/>
              </w:rPr>
              <w:t>WH28</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94E14CC" w14:textId="7FF5DB96" w:rsidR="00421276" w:rsidRDefault="00421276" w:rsidP="00926A92">
            <w:pPr>
              <w:spacing w:line="240" w:lineRule="auto"/>
              <w:jc w:val="both"/>
              <w:rPr>
                <w:sz w:val="20"/>
                <w:szCs w:val="20"/>
              </w:rPr>
            </w:pPr>
            <w:r>
              <w:rPr>
                <w:sz w:val="20"/>
                <w:szCs w:val="20"/>
              </w:rPr>
              <w:t>20637</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380AE13" w14:textId="77777777" w:rsidR="00421276" w:rsidRDefault="00421276" w:rsidP="00926A92">
            <w:pPr>
              <w:spacing w:line="240" w:lineRule="auto"/>
              <w:jc w:val="both"/>
              <w:rPr>
                <w:sz w:val="20"/>
                <w:szCs w:val="20"/>
              </w:rPr>
            </w:pPr>
            <w:r>
              <w:rPr>
                <w:sz w:val="20"/>
                <w:szCs w:val="20"/>
              </w:rPr>
              <w:t>20636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AA2F230" w14:textId="77777777" w:rsidR="00421276" w:rsidRDefault="00421276" w:rsidP="00926A92">
            <w:pPr>
              <w:spacing w:line="240" w:lineRule="auto"/>
              <w:jc w:val="both"/>
              <w:rPr>
                <w:sz w:val="20"/>
                <w:szCs w:val="20"/>
              </w:rPr>
            </w:pPr>
            <w:r>
              <w:rPr>
                <w:sz w:val="20"/>
                <w:szCs w:val="20"/>
              </w:rPr>
              <w:t>cortical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2831C267" w14:textId="77777777" w:rsidR="00421276" w:rsidRDefault="00421276" w:rsidP="00926A92">
            <w:pPr>
              <w:spacing w:line="240" w:lineRule="auto"/>
              <w:jc w:val="both"/>
              <w:rPr>
                <w:sz w:val="20"/>
                <w:szCs w:val="20"/>
              </w:rPr>
            </w:pPr>
            <w:r>
              <w:rPr>
                <w:sz w:val="20"/>
                <w:szCs w:val="20"/>
              </w:rPr>
              <w:t>OxA-32957</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BAE48" w14:textId="7638AE40" w:rsidR="00421276" w:rsidRDefault="00421276" w:rsidP="00926A92">
            <w:pPr>
              <w:spacing w:line="240" w:lineRule="auto"/>
              <w:jc w:val="both"/>
              <w:rPr>
                <w:sz w:val="20"/>
                <w:szCs w:val="20"/>
              </w:rPr>
            </w:pPr>
            <w:r>
              <w:rPr>
                <w:sz w:val="20"/>
                <w:szCs w:val="20"/>
              </w:rPr>
              <w:t>-25.1</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2D59B0DC" w14:textId="77777777" w:rsidR="00421276" w:rsidRDefault="00421276" w:rsidP="00926A92">
            <w:pPr>
              <w:spacing w:line="240" w:lineRule="auto"/>
              <w:jc w:val="both"/>
              <w:rPr>
                <w:sz w:val="20"/>
                <w:szCs w:val="20"/>
              </w:rPr>
            </w:pPr>
            <w:r>
              <w:rPr>
                <w:sz w:val="20"/>
                <w:szCs w:val="20"/>
              </w:rPr>
              <w:t>2058 ±31</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4E2C44E" w14:textId="77777777" w:rsidR="00421276" w:rsidRDefault="00421276" w:rsidP="00926A92">
            <w:pPr>
              <w:spacing w:line="240" w:lineRule="auto"/>
              <w:jc w:val="both"/>
              <w:rPr>
                <w:sz w:val="20"/>
                <w:szCs w:val="20"/>
              </w:rPr>
            </w:pPr>
            <w:r>
              <w:rPr>
                <w:sz w:val="20"/>
                <w:szCs w:val="20"/>
              </w:rPr>
              <w:t xml:space="preserve">165–55 </w:t>
            </w:r>
            <w:proofErr w:type="spellStart"/>
            <w:r>
              <w:rPr>
                <w:sz w:val="20"/>
                <w:szCs w:val="20"/>
              </w:rPr>
              <w:t>cal</w:t>
            </w:r>
            <w:proofErr w:type="spellEnd"/>
            <w:r>
              <w:rPr>
                <w:sz w:val="20"/>
                <w:szCs w:val="20"/>
              </w:rPr>
              <w:t xml:space="preserve"> BC</w:t>
            </w:r>
          </w:p>
        </w:tc>
      </w:tr>
      <w:tr w:rsidR="00421276" w14:paraId="7F1A0745"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4F560F69" w14:textId="0CAF57AF" w:rsidR="00421276" w:rsidRDefault="00203330" w:rsidP="00926A92">
            <w:pPr>
              <w:spacing w:line="240" w:lineRule="auto"/>
              <w:jc w:val="both"/>
              <w:rPr>
                <w:sz w:val="20"/>
                <w:szCs w:val="20"/>
              </w:rPr>
            </w:pPr>
            <w:r>
              <w:rPr>
                <w:sz w:val="20"/>
                <w:szCs w:val="20"/>
              </w:rPr>
              <w:t>WH29</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9C2B642" w14:textId="1BB379D8" w:rsidR="00421276" w:rsidRDefault="00421276" w:rsidP="00926A92">
            <w:pPr>
              <w:spacing w:line="240" w:lineRule="auto"/>
              <w:jc w:val="both"/>
              <w:rPr>
                <w:sz w:val="20"/>
                <w:szCs w:val="20"/>
              </w:rPr>
            </w:pPr>
            <w:r>
              <w:rPr>
                <w:sz w:val="20"/>
                <w:szCs w:val="20"/>
              </w:rPr>
              <w:t>20650</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DD7034E" w14:textId="77777777" w:rsidR="00421276" w:rsidRDefault="00421276" w:rsidP="00926A92">
            <w:pPr>
              <w:spacing w:line="240" w:lineRule="auto"/>
              <w:jc w:val="both"/>
              <w:rPr>
                <w:sz w:val="20"/>
                <w:szCs w:val="20"/>
              </w:rPr>
            </w:pPr>
            <w:r>
              <w:rPr>
                <w:sz w:val="20"/>
                <w:szCs w:val="20"/>
              </w:rPr>
              <w:t>20649</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CA68E97"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1CB92D18" w14:textId="77777777" w:rsidR="00421276" w:rsidRDefault="00421276" w:rsidP="00926A92">
            <w:pPr>
              <w:spacing w:line="240" w:lineRule="auto"/>
              <w:jc w:val="both"/>
              <w:rPr>
                <w:sz w:val="20"/>
                <w:szCs w:val="20"/>
              </w:rPr>
            </w:pPr>
            <w:r>
              <w:rPr>
                <w:sz w:val="20"/>
                <w:szCs w:val="20"/>
              </w:rPr>
              <w:t>OxA-32658</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3BD7A" w14:textId="19CC1FFC" w:rsidR="00421276" w:rsidRDefault="00421276" w:rsidP="00926A92">
            <w:pPr>
              <w:spacing w:line="240" w:lineRule="auto"/>
              <w:jc w:val="both"/>
              <w:rPr>
                <w:color w:val="FF0000"/>
                <w:sz w:val="20"/>
                <w:szCs w:val="20"/>
              </w:rPr>
            </w:pPr>
            <w:r>
              <w:rPr>
                <w:sz w:val="20"/>
                <w:szCs w:val="20"/>
              </w:rPr>
              <w:t>-21.1</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358896EF" w14:textId="77777777" w:rsidR="00421276" w:rsidRDefault="00421276" w:rsidP="00926A92">
            <w:pPr>
              <w:spacing w:line="240" w:lineRule="auto"/>
              <w:jc w:val="both"/>
              <w:rPr>
                <w:sz w:val="20"/>
                <w:szCs w:val="20"/>
              </w:rPr>
            </w:pPr>
            <w:r>
              <w:rPr>
                <w:sz w:val="20"/>
                <w:szCs w:val="20"/>
              </w:rPr>
              <w:t>2151 ±32</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4132FB5" w14:textId="77777777" w:rsidR="00421276" w:rsidRDefault="00421276" w:rsidP="00926A92">
            <w:pPr>
              <w:spacing w:line="240" w:lineRule="auto"/>
              <w:jc w:val="both"/>
              <w:rPr>
                <w:sz w:val="20"/>
                <w:szCs w:val="20"/>
              </w:rPr>
            </w:pPr>
            <w:r>
              <w:rPr>
                <w:sz w:val="20"/>
                <w:szCs w:val="20"/>
              </w:rPr>
              <w:t xml:space="preserve">205–75 </w:t>
            </w:r>
            <w:proofErr w:type="spellStart"/>
            <w:r>
              <w:rPr>
                <w:sz w:val="20"/>
                <w:szCs w:val="20"/>
              </w:rPr>
              <w:t>cal</w:t>
            </w:r>
            <w:proofErr w:type="spellEnd"/>
            <w:r>
              <w:rPr>
                <w:sz w:val="20"/>
                <w:szCs w:val="20"/>
              </w:rPr>
              <w:t xml:space="preserve"> BC</w:t>
            </w:r>
          </w:p>
        </w:tc>
      </w:tr>
      <w:tr w:rsidR="00421276" w14:paraId="5A35F487"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39236887" w14:textId="5B12840A" w:rsidR="00421276" w:rsidRDefault="00203330" w:rsidP="00926A92">
            <w:pPr>
              <w:spacing w:line="240" w:lineRule="auto"/>
              <w:jc w:val="both"/>
              <w:rPr>
                <w:sz w:val="20"/>
                <w:szCs w:val="20"/>
              </w:rPr>
            </w:pPr>
            <w:r>
              <w:rPr>
                <w:sz w:val="20"/>
                <w:szCs w:val="20"/>
              </w:rPr>
              <w:t>WH30</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495DE13" w14:textId="339A14F9" w:rsidR="00421276" w:rsidRDefault="00421276" w:rsidP="00926A92">
            <w:pPr>
              <w:spacing w:line="240" w:lineRule="auto"/>
              <w:jc w:val="both"/>
              <w:rPr>
                <w:sz w:val="20"/>
                <w:szCs w:val="20"/>
              </w:rPr>
            </w:pPr>
            <w:r>
              <w:rPr>
                <w:sz w:val="20"/>
                <w:szCs w:val="20"/>
              </w:rPr>
              <w:t>20675</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4754A0F" w14:textId="77777777" w:rsidR="00421276" w:rsidRDefault="00421276" w:rsidP="00926A92">
            <w:pPr>
              <w:spacing w:line="240" w:lineRule="auto"/>
              <w:jc w:val="both"/>
              <w:rPr>
                <w:sz w:val="20"/>
                <w:szCs w:val="20"/>
              </w:rPr>
            </w:pPr>
            <w:r>
              <w:rPr>
                <w:sz w:val="20"/>
                <w:szCs w:val="20"/>
              </w:rPr>
              <w:t>20676</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2A6DC0B" w14:textId="77777777" w:rsidR="00421276" w:rsidRDefault="00421276" w:rsidP="00926A92">
            <w:pPr>
              <w:spacing w:line="240" w:lineRule="auto"/>
              <w:jc w:val="both"/>
              <w:rPr>
                <w:sz w:val="20"/>
                <w:szCs w:val="20"/>
              </w:rPr>
            </w:pPr>
            <w:r>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16546D7D" w14:textId="77777777" w:rsidR="00421276" w:rsidRDefault="00421276" w:rsidP="00926A92">
            <w:pPr>
              <w:spacing w:line="240" w:lineRule="auto"/>
              <w:jc w:val="both"/>
              <w:rPr>
                <w:sz w:val="20"/>
                <w:szCs w:val="20"/>
              </w:rPr>
            </w:pPr>
            <w:r>
              <w:rPr>
                <w:sz w:val="20"/>
                <w:szCs w:val="20"/>
              </w:rPr>
              <w:t>OxA-32644</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8FF92" w14:textId="27E61434" w:rsidR="00421276" w:rsidRDefault="00421276" w:rsidP="00926A92">
            <w:pPr>
              <w:spacing w:line="240" w:lineRule="auto"/>
              <w:jc w:val="both"/>
              <w:rPr>
                <w:sz w:val="20"/>
                <w:szCs w:val="20"/>
              </w:rPr>
            </w:pPr>
            <w:r>
              <w:rPr>
                <w:sz w:val="20"/>
                <w:szCs w:val="20"/>
              </w:rPr>
              <w:t>-19.4</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4E714F7E" w14:textId="77777777" w:rsidR="00421276" w:rsidRDefault="00421276" w:rsidP="00926A92">
            <w:pPr>
              <w:spacing w:line="240" w:lineRule="auto"/>
              <w:jc w:val="both"/>
              <w:rPr>
                <w:sz w:val="20"/>
                <w:szCs w:val="20"/>
              </w:rPr>
            </w:pPr>
            <w:r>
              <w:rPr>
                <w:sz w:val="20"/>
                <w:szCs w:val="20"/>
              </w:rPr>
              <w:t>2080 ±29</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C036B3D" w14:textId="77777777" w:rsidR="00421276" w:rsidRDefault="00421276" w:rsidP="00926A92">
            <w:pPr>
              <w:spacing w:line="240" w:lineRule="auto"/>
              <w:jc w:val="both"/>
              <w:rPr>
                <w:sz w:val="20"/>
                <w:szCs w:val="20"/>
              </w:rPr>
            </w:pPr>
            <w:r>
              <w:rPr>
                <w:sz w:val="20"/>
                <w:szCs w:val="20"/>
              </w:rPr>
              <w:t xml:space="preserve">170–60 </w:t>
            </w:r>
            <w:proofErr w:type="spellStart"/>
            <w:r>
              <w:rPr>
                <w:sz w:val="20"/>
                <w:szCs w:val="20"/>
              </w:rPr>
              <w:t>cal</w:t>
            </w:r>
            <w:proofErr w:type="spellEnd"/>
            <w:r>
              <w:rPr>
                <w:sz w:val="20"/>
                <w:szCs w:val="20"/>
              </w:rPr>
              <w:t xml:space="preserve"> BC</w:t>
            </w:r>
          </w:p>
        </w:tc>
      </w:tr>
      <w:tr w:rsidR="00203330" w14:paraId="27023FD9" w14:textId="77777777" w:rsidTr="00334871">
        <w:tc>
          <w:tcPr>
            <w:tcW w:w="1005" w:type="dxa"/>
            <w:tcBorders>
              <w:top w:val="single" w:sz="7" w:space="0" w:color="000000"/>
              <w:left w:val="single" w:sz="7" w:space="0" w:color="000000"/>
              <w:bottom w:val="single" w:sz="7" w:space="0" w:color="000000"/>
              <w:right w:val="single" w:sz="7" w:space="0" w:color="000000"/>
            </w:tcBorders>
          </w:tcPr>
          <w:p w14:paraId="588A9735" w14:textId="7728CD10" w:rsidR="00203330" w:rsidRPr="00F03588" w:rsidRDefault="00203330" w:rsidP="00926A92">
            <w:pPr>
              <w:spacing w:line="240" w:lineRule="auto"/>
              <w:jc w:val="both"/>
              <w:rPr>
                <w:sz w:val="20"/>
                <w:szCs w:val="20"/>
              </w:rPr>
            </w:pPr>
            <w:r w:rsidRPr="00F03588">
              <w:rPr>
                <w:sz w:val="20"/>
                <w:szCs w:val="20"/>
              </w:rPr>
              <w:t>WH31</w:t>
            </w:r>
          </w:p>
        </w:tc>
        <w:tc>
          <w:tcPr>
            <w:tcW w:w="100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7D7BFF1" w14:textId="734FD186" w:rsidR="00203330" w:rsidRPr="00F03588" w:rsidRDefault="00203330" w:rsidP="00926A92">
            <w:pPr>
              <w:spacing w:line="240" w:lineRule="auto"/>
              <w:jc w:val="both"/>
              <w:rPr>
                <w:sz w:val="20"/>
                <w:szCs w:val="20"/>
              </w:rPr>
            </w:pPr>
            <w:r w:rsidRPr="00F03588">
              <w:rPr>
                <w:sz w:val="20"/>
                <w:szCs w:val="20"/>
              </w:rPr>
              <w:t>20566</w:t>
            </w:r>
          </w:p>
        </w:tc>
        <w:tc>
          <w:tcPr>
            <w:tcW w:w="95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AEB6BC7" w14:textId="5826057A" w:rsidR="00203330" w:rsidRPr="00F03588" w:rsidRDefault="00203330" w:rsidP="00926A92">
            <w:pPr>
              <w:spacing w:line="240" w:lineRule="auto"/>
              <w:jc w:val="both"/>
              <w:rPr>
                <w:sz w:val="20"/>
                <w:szCs w:val="20"/>
              </w:rPr>
            </w:pPr>
            <w:r w:rsidRPr="00F03588">
              <w:rPr>
                <w:sz w:val="20"/>
                <w:szCs w:val="20"/>
              </w:rPr>
              <w:t>20567</w:t>
            </w:r>
          </w:p>
        </w:tc>
        <w:tc>
          <w:tcPr>
            <w:tcW w:w="141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4926200" w14:textId="45AD06A4" w:rsidR="00203330" w:rsidRPr="00F03588" w:rsidRDefault="00203330" w:rsidP="00926A92">
            <w:pPr>
              <w:spacing w:line="240" w:lineRule="auto"/>
              <w:jc w:val="both"/>
              <w:rPr>
                <w:sz w:val="20"/>
                <w:szCs w:val="20"/>
              </w:rPr>
            </w:pPr>
            <w:r w:rsidRPr="00F03588">
              <w:rPr>
                <w:sz w:val="20"/>
                <w:szCs w:val="20"/>
              </w:rPr>
              <w:t>long bone</w:t>
            </w:r>
          </w:p>
        </w:tc>
        <w:tc>
          <w:tcPr>
            <w:tcW w:w="1530" w:type="dxa"/>
            <w:tcBorders>
              <w:top w:val="single" w:sz="7" w:space="0" w:color="000000"/>
              <w:left w:val="single" w:sz="7" w:space="0" w:color="000000"/>
              <w:bottom w:val="single" w:sz="7" w:space="0" w:color="000000"/>
              <w:right w:val="single" w:sz="4" w:space="0" w:color="000000"/>
            </w:tcBorders>
            <w:tcMar>
              <w:top w:w="0" w:type="dxa"/>
              <w:left w:w="40" w:type="dxa"/>
              <w:bottom w:w="0" w:type="dxa"/>
              <w:right w:w="40" w:type="dxa"/>
            </w:tcMar>
            <w:vAlign w:val="center"/>
          </w:tcPr>
          <w:p w14:paraId="7EC65005" w14:textId="19E49BF2" w:rsidR="00203330" w:rsidRPr="00F03588" w:rsidRDefault="00203330" w:rsidP="00926A92">
            <w:pPr>
              <w:spacing w:line="240" w:lineRule="auto"/>
              <w:jc w:val="both"/>
              <w:rPr>
                <w:sz w:val="20"/>
                <w:szCs w:val="20"/>
              </w:rPr>
            </w:pPr>
            <w:r w:rsidRPr="00F03588">
              <w:rPr>
                <w:sz w:val="20"/>
                <w:szCs w:val="20"/>
              </w:rPr>
              <w:t>OxA-32638</w:t>
            </w:r>
          </w:p>
        </w:tc>
        <w:tc>
          <w:tcPr>
            <w:tcW w:w="9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8CE99" w14:textId="7BA44FD5" w:rsidR="00203330" w:rsidRPr="00F03588" w:rsidRDefault="00203330" w:rsidP="00926A92">
            <w:pPr>
              <w:spacing w:line="240" w:lineRule="auto"/>
              <w:jc w:val="both"/>
              <w:rPr>
                <w:sz w:val="20"/>
                <w:szCs w:val="20"/>
              </w:rPr>
            </w:pPr>
            <w:r w:rsidRPr="00F03588">
              <w:rPr>
                <w:sz w:val="20"/>
                <w:szCs w:val="20"/>
              </w:rPr>
              <w:t>-18.4</w:t>
            </w:r>
          </w:p>
        </w:tc>
        <w:tc>
          <w:tcPr>
            <w:tcW w:w="1500" w:type="dxa"/>
            <w:tcBorders>
              <w:top w:val="single" w:sz="7" w:space="0" w:color="000000"/>
              <w:left w:val="single" w:sz="4" w:space="0" w:color="000000"/>
              <w:bottom w:val="single" w:sz="7" w:space="0" w:color="000000"/>
              <w:right w:val="single" w:sz="7" w:space="0" w:color="000000"/>
            </w:tcBorders>
            <w:tcMar>
              <w:top w:w="0" w:type="dxa"/>
              <w:left w:w="40" w:type="dxa"/>
              <w:bottom w:w="0" w:type="dxa"/>
              <w:right w:w="40" w:type="dxa"/>
            </w:tcMar>
            <w:vAlign w:val="center"/>
          </w:tcPr>
          <w:p w14:paraId="1C1A83F3" w14:textId="00D27820" w:rsidR="00203330" w:rsidRPr="00F03588" w:rsidRDefault="00203330" w:rsidP="00926A92">
            <w:pPr>
              <w:spacing w:line="240" w:lineRule="auto"/>
              <w:jc w:val="both"/>
              <w:rPr>
                <w:sz w:val="20"/>
                <w:szCs w:val="20"/>
              </w:rPr>
            </w:pPr>
            <w:r w:rsidRPr="00F03588">
              <w:rPr>
                <w:sz w:val="20"/>
                <w:szCs w:val="20"/>
              </w:rPr>
              <w:t>2422 ± 27</w:t>
            </w:r>
          </w:p>
        </w:tc>
        <w:tc>
          <w:tcPr>
            <w:tcW w:w="168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044B5E1" w14:textId="25570E1C" w:rsidR="00203330" w:rsidRPr="00F03588" w:rsidRDefault="00203330" w:rsidP="00926A92">
            <w:pPr>
              <w:spacing w:line="240" w:lineRule="auto"/>
              <w:jc w:val="both"/>
              <w:rPr>
                <w:sz w:val="20"/>
                <w:szCs w:val="20"/>
              </w:rPr>
            </w:pPr>
            <w:r w:rsidRPr="00F03588">
              <w:rPr>
                <w:sz w:val="20"/>
                <w:szCs w:val="20"/>
              </w:rPr>
              <w:t xml:space="preserve">745–400 </w:t>
            </w:r>
            <w:proofErr w:type="spellStart"/>
            <w:r w:rsidRPr="00F03588">
              <w:rPr>
                <w:sz w:val="20"/>
                <w:szCs w:val="20"/>
              </w:rPr>
              <w:t>cal</w:t>
            </w:r>
            <w:proofErr w:type="spellEnd"/>
            <w:r w:rsidRPr="00F03588">
              <w:rPr>
                <w:sz w:val="20"/>
                <w:szCs w:val="20"/>
              </w:rPr>
              <w:t xml:space="preserve"> BC </w:t>
            </w:r>
          </w:p>
        </w:tc>
      </w:tr>
    </w:tbl>
    <w:p w14:paraId="62F2B223" w14:textId="2AD3470C" w:rsidR="0060658D" w:rsidRDefault="00F629B0" w:rsidP="00926A92">
      <w:pPr>
        <w:jc w:val="both"/>
      </w:pPr>
      <w:r w:rsidRPr="00D03AFD">
        <w:rPr>
          <w:b/>
        </w:rPr>
        <w:t xml:space="preserve">Table </w:t>
      </w:r>
      <w:r w:rsidR="001F5D5F">
        <w:rPr>
          <w:b/>
        </w:rPr>
        <w:t>3:</w:t>
      </w:r>
      <w:r w:rsidRPr="00D03AFD">
        <w:rPr>
          <w:b/>
        </w:rPr>
        <w:t xml:space="preserve"> </w:t>
      </w:r>
      <w:r w:rsidRPr="00D03AFD">
        <w:t>Westhampnett cremation burials sampled for strontium</w:t>
      </w:r>
      <w:r w:rsidR="004F6625">
        <w:t xml:space="preserve"> isotope</w:t>
      </w:r>
      <w:r w:rsidRPr="00D03AFD">
        <w:t xml:space="preserve"> analysis and their associated radiocarbon dates (as published in Fitzpatrick et al. 2017). </w:t>
      </w:r>
      <w:r w:rsidR="00D03AFD" w:rsidRPr="00D03AFD">
        <w:t xml:space="preserve">*auto-replicate. Burial 20169 (a) and 20453 were double-dated as a standard lab control. The </w:t>
      </w:r>
      <w:r w:rsidR="00BA5181">
        <w:t>trimmed mean</w:t>
      </w:r>
      <w:r w:rsidR="00D03AFD">
        <w:t xml:space="preserve"> (T’)</w:t>
      </w:r>
      <w:r w:rsidR="00D03AFD" w:rsidRPr="00D03AFD">
        <w:t xml:space="preserve"> for each </w:t>
      </w:r>
      <w:r w:rsidR="00D03AFD">
        <w:t>burial</w:t>
      </w:r>
      <w:r w:rsidR="00BA5181">
        <w:t>’s radiocarbon date</w:t>
      </w:r>
      <w:r w:rsidR="00D03AFD">
        <w:t xml:space="preserve"> </w:t>
      </w:r>
      <w:r w:rsidR="00D03AFD" w:rsidRPr="00D03AFD">
        <w:t>was calculated and this was used to generate modelled date.</w:t>
      </w:r>
      <w:r w:rsidR="00D03AFD">
        <w:t xml:space="preserve"> ^For this study, the arithmetic mean (average) </w:t>
      </w:r>
      <w:r w:rsidR="00D03AFD" w:rsidRPr="00BA5181">
        <w:rPr>
          <w:bCs/>
        </w:rPr>
        <w:t>δ</w:t>
      </w:r>
      <w:r w:rsidR="00D03AFD" w:rsidRPr="00BA5181">
        <w:rPr>
          <w:bCs/>
          <w:vertAlign w:val="superscript"/>
        </w:rPr>
        <w:t>13</w:t>
      </w:r>
      <w:r w:rsidR="00D03AFD" w:rsidRPr="00BA5181">
        <w:rPr>
          <w:bCs/>
        </w:rPr>
        <w:t>C</w:t>
      </w:r>
      <w:r w:rsidR="00D03AFD">
        <w:t xml:space="preserve"> result was calculated. </w:t>
      </w:r>
    </w:p>
    <w:p w14:paraId="2E7683FC" w14:textId="77777777" w:rsidR="00DE0E99" w:rsidRDefault="00DE0E99" w:rsidP="00926A92">
      <w:pPr>
        <w:jc w:val="both"/>
      </w:pPr>
    </w:p>
    <w:p w14:paraId="127D7254" w14:textId="169942F2" w:rsidR="00FA4E93" w:rsidRDefault="00FA4E93" w:rsidP="00FA4E93">
      <w:pPr>
        <w:jc w:val="both"/>
      </w:pPr>
      <w:bookmarkStart w:id="8" w:name="_Hlk187057417"/>
      <w:r w:rsidRPr="00B544D3">
        <w:t>As mentioned in the</w:t>
      </w:r>
      <w:r w:rsidR="00621643">
        <w:t xml:space="preserve"> previous section</w:t>
      </w:r>
      <w:r w:rsidRPr="00B544D3">
        <w:t xml:space="preserve">, isotope studies of </w:t>
      </w:r>
      <w:proofErr w:type="spellStart"/>
      <w:r w:rsidRPr="00B544D3">
        <w:t>uncremated</w:t>
      </w:r>
      <w:proofErr w:type="spellEnd"/>
      <w:r w:rsidRPr="00B544D3">
        <w:t xml:space="preserve"> remains usually target dental enamel for </w:t>
      </w:r>
      <w:r w:rsidRPr="00B544D3">
        <w:rPr>
          <w:vertAlign w:val="superscript"/>
        </w:rPr>
        <w:t>87</w:t>
      </w:r>
      <w:r w:rsidRPr="00B544D3">
        <w:t>Sr/</w:t>
      </w:r>
      <w:r w:rsidRPr="00B544D3">
        <w:rPr>
          <w:vertAlign w:val="superscript"/>
        </w:rPr>
        <w:t>86</w:t>
      </w:r>
      <w:r w:rsidRPr="00B544D3">
        <w:t xml:space="preserve">Sr to explore childhood residential origins. </w:t>
      </w:r>
      <w:r w:rsidR="005D3142">
        <w:t xml:space="preserve">Teeth from cremated remains can be analysed (e.g. Taylor et al. 2020) but are rarely recovered and only available for a limited number of individuals. </w:t>
      </w:r>
      <w:r w:rsidRPr="00B544D3">
        <w:t>When considering the childhood origins of cremated</w:t>
      </w:r>
      <w:r w:rsidR="008877F4">
        <w:t xml:space="preserve"> </w:t>
      </w:r>
      <w:r w:rsidR="00DA624C">
        <w:t>individuals</w:t>
      </w:r>
      <w:r w:rsidRPr="00B544D3">
        <w:t xml:space="preserve">, </w:t>
      </w:r>
      <w:r w:rsidR="008877F4">
        <w:t xml:space="preserve">a possible alternative is to </w:t>
      </w:r>
      <w:r w:rsidRPr="00B544D3">
        <w:t xml:space="preserve">target the densest part of the human skull, the </w:t>
      </w:r>
      <w:proofErr w:type="spellStart"/>
      <w:r w:rsidRPr="00B544D3">
        <w:t>otic</w:t>
      </w:r>
      <w:proofErr w:type="spellEnd"/>
      <w:r w:rsidRPr="00B544D3">
        <w:t xml:space="preserve"> capsule, which forms early in childhood and undergoes little remodelling. However, due to the </w:t>
      </w:r>
      <w:r w:rsidR="008877F4">
        <w:t xml:space="preserve">fragmented nature </w:t>
      </w:r>
      <w:r w:rsidRPr="00B544D3">
        <w:t xml:space="preserve">of the Westhampnett remains </w:t>
      </w:r>
      <w:r w:rsidR="008877F4">
        <w:t xml:space="preserve">and the desire to have a good overall sample size that encompassed individuals with radiocarbon dates, a range of ages, and different burial locations, </w:t>
      </w:r>
      <w:r w:rsidRPr="00B544D3">
        <w:t xml:space="preserve">it was not possible to </w:t>
      </w:r>
      <w:r w:rsidR="008877F4">
        <w:t xml:space="preserve">target the </w:t>
      </w:r>
      <w:proofErr w:type="spellStart"/>
      <w:r w:rsidRPr="00B544D3">
        <w:t>otic</w:t>
      </w:r>
      <w:proofErr w:type="spellEnd"/>
      <w:r w:rsidRPr="00B544D3">
        <w:t xml:space="preserve"> capsule</w:t>
      </w:r>
      <w:r w:rsidR="008877F4">
        <w:t xml:space="preserve"> for this study group</w:t>
      </w:r>
      <w:r w:rsidRPr="00B544D3">
        <w:t xml:space="preserve">. Sampling was further constrained by the </w:t>
      </w:r>
      <w:r w:rsidR="008877F4">
        <w:t xml:space="preserve">requirement to select only </w:t>
      </w:r>
      <w:r w:rsidRPr="00B544D3">
        <w:t>fully calcined bone</w:t>
      </w:r>
      <w:r w:rsidR="008877F4">
        <w:t xml:space="preserve">s </w:t>
      </w:r>
      <w:r w:rsidRPr="00B544D3">
        <w:t xml:space="preserve">for analysis. Consequently, </w:t>
      </w:r>
      <w:proofErr w:type="gramStart"/>
      <w:r w:rsidRPr="00B544D3">
        <w:t>the majority of</w:t>
      </w:r>
      <w:proofErr w:type="gramEnd"/>
      <w:r w:rsidRPr="00B544D3">
        <w:t xml:space="preserve"> samples in this study are from long bones and therefore reflect diet or residential origins </w:t>
      </w:r>
      <w:r w:rsidR="008877F4">
        <w:t xml:space="preserve">approximately </w:t>
      </w:r>
      <w:r w:rsidRPr="00B544D3">
        <w:t>10-20 years before death.</w:t>
      </w:r>
    </w:p>
    <w:bookmarkEnd w:id="8"/>
    <w:p w14:paraId="7FE71B5F" w14:textId="77777777" w:rsidR="00CA337E" w:rsidRDefault="00CA337E" w:rsidP="00CA337E">
      <w:pPr>
        <w:jc w:val="both"/>
      </w:pPr>
    </w:p>
    <w:p w14:paraId="4EC35629" w14:textId="4CEC4AE4" w:rsidR="0060658D" w:rsidRDefault="0008025D" w:rsidP="00926A92">
      <w:pPr>
        <w:jc w:val="both"/>
      </w:pPr>
      <w:r>
        <w:t>O</w:t>
      </w:r>
      <w:r w:rsidR="00DB4D7C">
        <w:t xml:space="preserve">f the study group presented here, only two individuals (Grave 20637 and Grave 20566) were </w:t>
      </w:r>
      <w:proofErr w:type="spellStart"/>
      <w:r w:rsidR="00DB4D7C">
        <w:t>urned</w:t>
      </w:r>
      <w:proofErr w:type="spellEnd"/>
      <w:r w:rsidR="00DB4D7C">
        <w:t xml:space="preserve"> burials</w:t>
      </w:r>
      <w:r>
        <w:t>, the remainder being</w:t>
      </w:r>
      <w:r w:rsidR="00DB4D7C">
        <w:t xml:space="preserve"> </w:t>
      </w:r>
      <w:proofErr w:type="spellStart"/>
      <w:r w:rsidR="00DB4D7C">
        <w:t>unurned</w:t>
      </w:r>
      <w:proofErr w:type="spellEnd"/>
      <w:r w:rsidR="00DB4D7C">
        <w:t xml:space="preserve">. </w:t>
      </w:r>
      <w:r w:rsidR="00F629B0">
        <w:t xml:space="preserve">Both males and females were sampled, representing </w:t>
      </w:r>
      <w:r w:rsidR="00874BEC">
        <w:t xml:space="preserve">all </w:t>
      </w:r>
      <w:r w:rsidR="00F629B0">
        <w:t>the various age categories (</w:t>
      </w:r>
      <w:r w:rsidR="00F629B0" w:rsidRPr="00D72B9F">
        <w:rPr>
          <w:b/>
          <w:bCs/>
        </w:rPr>
        <w:t xml:space="preserve">Table </w:t>
      </w:r>
      <w:r w:rsidR="00A837E6">
        <w:rPr>
          <w:b/>
          <w:bCs/>
        </w:rPr>
        <w:t>4</w:t>
      </w:r>
      <w:r w:rsidR="00F629B0">
        <w:t xml:space="preserve">). Additionally, individuals were sampled from both the inner circle and focal </w:t>
      </w:r>
      <w:r w:rsidR="00F629B0" w:rsidRPr="002D6604">
        <w:t xml:space="preserve">graves. Sampling was strategically conducted </w:t>
      </w:r>
      <w:r w:rsidR="001C1FFC" w:rsidRPr="002D6604">
        <w:t>to</w:t>
      </w:r>
      <w:r w:rsidR="00F629B0" w:rsidRPr="002D6604">
        <w:t xml:space="preserve"> try and answer a series of site-specific research questions:</w:t>
      </w:r>
    </w:p>
    <w:p w14:paraId="36CD35C4" w14:textId="77777777" w:rsidR="0060658D" w:rsidRDefault="0060658D" w:rsidP="00926A92">
      <w:pPr>
        <w:jc w:val="both"/>
        <w:rPr>
          <w:i/>
        </w:rPr>
      </w:pPr>
    </w:p>
    <w:p w14:paraId="799475FE" w14:textId="77777777" w:rsidR="0060658D" w:rsidRDefault="00F629B0" w:rsidP="00926A92">
      <w:pPr>
        <w:numPr>
          <w:ilvl w:val="0"/>
          <w:numId w:val="3"/>
        </w:numPr>
        <w:spacing w:line="240" w:lineRule="auto"/>
        <w:jc w:val="both"/>
        <w:rPr>
          <w:i/>
        </w:rPr>
      </w:pPr>
      <w:r>
        <w:rPr>
          <w:i/>
        </w:rPr>
        <w:t>What degree of mobility is evident within the cemetery population at Westhampnett?</w:t>
      </w:r>
    </w:p>
    <w:p w14:paraId="17C636C0" w14:textId="77777777" w:rsidR="008646CD" w:rsidRDefault="008646CD" w:rsidP="00926A92">
      <w:pPr>
        <w:spacing w:line="240" w:lineRule="auto"/>
        <w:ind w:left="360"/>
        <w:jc w:val="both"/>
        <w:rPr>
          <w:i/>
        </w:rPr>
      </w:pPr>
    </w:p>
    <w:p w14:paraId="4F7F90A7" w14:textId="0899C60F" w:rsidR="0060658D" w:rsidRDefault="00036E01" w:rsidP="00926A92">
      <w:pPr>
        <w:numPr>
          <w:ilvl w:val="0"/>
          <w:numId w:val="3"/>
        </w:numPr>
        <w:spacing w:line="240" w:lineRule="auto"/>
        <w:jc w:val="both"/>
        <w:rPr>
          <w:i/>
        </w:rPr>
      </w:pPr>
      <w:r>
        <w:rPr>
          <w:i/>
        </w:rPr>
        <w:lastRenderedPageBreak/>
        <w:t xml:space="preserve">How might </w:t>
      </w:r>
      <w:r w:rsidR="00F629B0">
        <w:rPr>
          <w:i/>
        </w:rPr>
        <w:t>patterns vary between males and females?</w:t>
      </w:r>
    </w:p>
    <w:p w14:paraId="6E8BFBDB" w14:textId="77777777" w:rsidR="008646CD" w:rsidRDefault="008646CD" w:rsidP="00926A92">
      <w:pPr>
        <w:spacing w:line="240" w:lineRule="auto"/>
        <w:jc w:val="both"/>
        <w:rPr>
          <w:i/>
        </w:rPr>
      </w:pPr>
    </w:p>
    <w:p w14:paraId="6BDD286A" w14:textId="0ADF2EEE" w:rsidR="0060658D" w:rsidRDefault="00036E01" w:rsidP="00926A92">
      <w:pPr>
        <w:numPr>
          <w:ilvl w:val="0"/>
          <w:numId w:val="3"/>
        </w:numPr>
        <w:spacing w:line="240" w:lineRule="auto"/>
        <w:jc w:val="both"/>
        <w:rPr>
          <w:i/>
        </w:rPr>
      </w:pPr>
      <w:r>
        <w:rPr>
          <w:i/>
        </w:rPr>
        <w:t>To what extent d</w:t>
      </w:r>
      <w:r w:rsidR="00F629B0">
        <w:rPr>
          <w:i/>
        </w:rPr>
        <w:t xml:space="preserve">o the older adults buried in the ‘inner circle’ (20087, 20208, 20274) have distinct mobility profiles relative to those buried elsewhere in the cemetery? </w:t>
      </w:r>
    </w:p>
    <w:p w14:paraId="3FFDE599" w14:textId="77777777" w:rsidR="008646CD" w:rsidRDefault="008646CD" w:rsidP="00926A92">
      <w:pPr>
        <w:spacing w:line="240" w:lineRule="auto"/>
        <w:ind w:left="360"/>
        <w:jc w:val="both"/>
        <w:rPr>
          <w:i/>
        </w:rPr>
      </w:pPr>
    </w:p>
    <w:p w14:paraId="1E644ADE" w14:textId="757EBFC9" w:rsidR="0060658D" w:rsidRDefault="00036E01" w:rsidP="00926A92">
      <w:pPr>
        <w:numPr>
          <w:ilvl w:val="0"/>
          <w:numId w:val="3"/>
        </w:numPr>
        <w:spacing w:line="240" w:lineRule="auto"/>
        <w:jc w:val="both"/>
        <w:rPr>
          <w:i/>
        </w:rPr>
      </w:pPr>
      <w:r>
        <w:rPr>
          <w:i/>
        </w:rPr>
        <w:t>To what extent do</w:t>
      </w:r>
      <w:r w:rsidR="00F629B0">
        <w:rPr>
          <w:i/>
        </w:rPr>
        <w:t xml:space="preserve"> the individuals buried in ‘fo</w:t>
      </w:r>
      <w:r w:rsidR="00133815">
        <w:rPr>
          <w:i/>
        </w:rPr>
        <w:t>c</w:t>
      </w:r>
      <w:r w:rsidR="00F629B0">
        <w:rPr>
          <w:i/>
        </w:rPr>
        <w:t>al graves’ (</w:t>
      </w:r>
      <w:r w:rsidR="00C626F7">
        <w:rPr>
          <w:i/>
        </w:rPr>
        <w:t>2</w:t>
      </w:r>
      <w:r w:rsidR="00F629B0">
        <w:rPr>
          <w:i/>
        </w:rPr>
        <w:t xml:space="preserve">0095; 20252; 20484) have distinct mobility profiles relative to those buried elsewhere in the cemetery? </w:t>
      </w:r>
    </w:p>
    <w:p w14:paraId="50F66594" w14:textId="77777777" w:rsidR="008646CD" w:rsidRDefault="008646CD" w:rsidP="00926A92">
      <w:pPr>
        <w:spacing w:line="240" w:lineRule="auto"/>
        <w:jc w:val="both"/>
        <w:rPr>
          <w:i/>
        </w:rPr>
      </w:pPr>
    </w:p>
    <w:p w14:paraId="405F2EC3" w14:textId="7D4C6E5E" w:rsidR="0060658D" w:rsidRPr="00C9092B" w:rsidRDefault="00B3620B" w:rsidP="00926A92">
      <w:pPr>
        <w:numPr>
          <w:ilvl w:val="0"/>
          <w:numId w:val="3"/>
        </w:numPr>
        <w:spacing w:line="240" w:lineRule="auto"/>
        <w:jc w:val="both"/>
        <w:rPr>
          <w:b/>
        </w:rPr>
      </w:pPr>
      <w:r w:rsidRPr="00CB78AB">
        <w:rPr>
          <w:i/>
          <w:iCs/>
        </w:rPr>
        <w:t xml:space="preserve">Does the </w:t>
      </w:r>
      <w:r w:rsidR="00CB78AB" w:rsidRPr="00CB78AB">
        <w:rPr>
          <w:i/>
          <w:iCs/>
        </w:rPr>
        <w:t xml:space="preserve">Earlier </w:t>
      </w:r>
      <w:r w:rsidR="00F629B0" w:rsidRPr="00CB78AB">
        <w:rPr>
          <w:i/>
          <w:iCs/>
        </w:rPr>
        <w:t>Iron Age</w:t>
      </w:r>
      <w:r w:rsidR="00F629B0" w:rsidRPr="007A503D">
        <w:rPr>
          <w:i/>
          <w:iCs/>
        </w:rPr>
        <w:t xml:space="preserve"> individual (grave 20566)</w:t>
      </w:r>
      <w:r w:rsidR="007430A1">
        <w:rPr>
          <w:i/>
          <w:iCs/>
        </w:rPr>
        <w:t>,</w:t>
      </w:r>
      <w:r w:rsidR="00F629B0" w:rsidRPr="007A503D">
        <w:rPr>
          <w:i/>
          <w:iCs/>
        </w:rPr>
        <w:t xml:space="preserve"> whose distinctive funerary monument has close parallels in France</w:t>
      </w:r>
      <w:r w:rsidR="007430A1">
        <w:rPr>
          <w:i/>
          <w:iCs/>
        </w:rPr>
        <w:t>,</w:t>
      </w:r>
      <w:r w:rsidR="00F629B0" w:rsidRPr="007A503D">
        <w:rPr>
          <w:i/>
          <w:iCs/>
        </w:rPr>
        <w:t xml:space="preserve"> </w:t>
      </w:r>
      <w:r w:rsidRPr="007A503D">
        <w:rPr>
          <w:i/>
          <w:iCs/>
        </w:rPr>
        <w:t xml:space="preserve">have a non-local origin? </w:t>
      </w:r>
    </w:p>
    <w:p w14:paraId="4E8ED8FB" w14:textId="77777777" w:rsidR="00C9092B" w:rsidRPr="00B3620B" w:rsidRDefault="00C9092B" w:rsidP="00926A92">
      <w:pPr>
        <w:ind w:left="360"/>
        <w:jc w:val="both"/>
        <w:rPr>
          <w:b/>
        </w:rPr>
      </w:pPr>
    </w:p>
    <w:p w14:paraId="1E91BBF2" w14:textId="77777777" w:rsidR="0060658D" w:rsidRDefault="00F629B0" w:rsidP="00926A92">
      <w:pPr>
        <w:jc w:val="both"/>
        <w:rPr>
          <w:b/>
        </w:rPr>
      </w:pPr>
      <w:r>
        <w:rPr>
          <w:b/>
        </w:rPr>
        <w:t>2.4 Analytical methods</w:t>
      </w:r>
    </w:p>
    <w:p w14:paraId="57E3E2DE" w14:textId="77777777" w:rsidR="0060658D" w:rsidRDefault="0060658D" w:rsidP="00926A92">
      <w:pPr>
        <w:jc w:val="both"/>
        <w:rPr>
          <w:b/>
          <w:shd w:val="clear" w:color="auto" w:fill="CCCCCC"/>
        </w:rPr>
      </w:pPr>
    </w:p>
    <w:p w14:paraId="5C834214" w14:textId="0695403B" w:rsidR="0060658D" w:rsidRDefault="00F629B0" w:rsidP="00926A92">
      <w:pPr>
        <w:jc w:val="both"/>
      </w:pPr>
      <w:r>
        <w:t xml:space="preserve">Cremated bone fragments were mechanically cleaned using a Dremel with a diamond burr, before being rinsed three times with </w:t>
      </w:r>
      <w:proofErr w:type="spellStart"/>
      <w:r>
        <w:t>milliQ</w:t>
      </w:r>
      <w:proofErr w:type="spellEnd"/>
      <w:r>
        <w:t xml:space="preserve"> water. For each rinse, the samples were placed for 10 minutes in an ultrasonication bath. Cremated </w:t>
      </w:r>
      <w:proofErr w:type="gramStart"/>
      <w:r>
        <w:t>bone</w:t>
      </w:r>
      <w:proofErr w:type="gramEnd"/>
      <w:r>
        <w:t xml:space="preserve"> were treated with 1M acetic acid for 3 to 10 minutes in the ultrasonication bath and then rinsed again with </w:t>
      </w:r>
      <w:proofErr w:type="spellStart"/>
      <w:r>
        <w:t>milliQ</w:t>
      </w:r>
      <w:proofErr w:type="spellEnd"/>
      <w:r>
        <w:t xml:space="preserve"> water and 10 minutes ultrasonication (</w:t>
      </w:r>
      <w:proofErr w:type="spellStart"/>
      <w:r>
        <w:t>Snoeck</w:t>
      </w:r>
      <w:proofErr w:type="spellEnd"/>
      <w:r>
        <w:t xml:space="preserve"> et al. 2015).</w:t>
      </w:r>
    </w:p>
    <w:p w14:paraId="328AD488" w14:textId="77777777" w:rsidR="0060658D" w:rsidRDefault="0060658D" w:rsidP="00926A92">
      <w:pPr>
        <w:jc w:val="both"/>
      </w:pPr>
    </w:p>
    <w:p w14:paraId="13082207" w14:textId="066C7490" w:rsidR="0060658D" w:rsidRDefault="00F629B0" w:rsidP="00926A92">
      <w:pPr>
        <w:jc w:val="both"/>
      </w:pPr>
      <w:r>
        <w:t xml:space="preserve">Strontium was extracted through column chemistry using ion exchange resin (Sr-Spec, </w:t>
      </w:r>
      <w:proofErr w:type="spellStart"/>
      <w:r>
        <w:t>Triskem</w:t>
      </w:r>
      <w:proofErr w:type="spellEnd"/>
      <w:r>
        <w:t>). In short, the columns and resin were rinsed 2 x 1mL 2M HNO</w:t>
      </w:r>
      <w:r w:rsidRPr="00C35378">
        <w:rPr>
          <w:vertAlign w:val="subscript"/>
        </w:rPr>
        <w:t>3</w:t>
      </w:r>
      <w:r>
        <w:t xml:space="preserve"> then 2 x 1mL 7M HNO</w:t>
      </w:r>
      <w:r w:rsidRPr="00C35378">
        <w:rPr>
          <w:vertAlign w:val="subscript"/>
        </w:rPr>
        <w:t>3</w:t>
      </w:r>
      <w:r>
        <w:t>, samples loaded in 7M HNO</w:t>
      </w:r>
      <w:r w:rsidRPr="00C35378">
        <w:rPr>
          <w:vertAlign w:val="subscript"/>
        </w:rPr>
        <w:t>3</w:t>
      </w:r>
      <w:r>
        <w:t>, charged 4 x 1mL 7M</w:t>
      </w:r>
      <w:r w:rsidR="00597FD9">
        <w:t xml:space="preserve"> </w:t>
      </w:r>
      <w:r>
        <w:t>HNO</w:t>
      </w:r>
      <w:r w:rsidRPr="00C35378">
        <w:rPr>
          <w:vertAlign w:val="subscript"/>
        </w:rPr>
        <w:t>3</w:t>
      </w:r>
      <w:r>
        <w:t>, rinsed using 5 x 1mL 7M</w:t>
      </w:r>
      <w:r w:rsidR="00597FD9">
        <w:t xml:space="preserve"> </w:t>
      </w:r>
      <w:r>
        <w:t>HNO</w:t>
      </w:r>
      <w:r w:rsidRPr="00C35378">
        <w:rPr>
          <w:vertAlign w:val="subscript"/>
        </w:rPr>
        <w:t>3</w:t>
      </w:r>
      <w:r>
        <w:t xml:space="preserve"> and Sr was collected with 6 x 1mL 0.05M HNO</w:t>
      </w:r>
      <w:r w:rsidRPr="00C35378">
        <w:rPr>
          <w:vertAlign w:val="subscript"/>
        </w:rPr>
        <w:t>3</w:t>
      </w:r>
      <w:r>
        <w:t xml:space="preserve"> and evaporated again to dryness. </w:t>
      </w:r>
      <w:r w:rsidRPr="00C35378">
        <w:rPr>
          <w:vertAlign w:val="superscript"/>
        </w:rPr>
        <w:t>87</w:t>
      </w:r>
      <w:r>
        <w:t>Sr/</w:t>
      </w:r>
      <w:r w:rsidRPr="00C35378">
        <w:rPr>
          <w:vertAlign w:val="superscript"/>
        </w:rPr>
        <w:t>86</w:t>
      </w:r>
      <w:r>
        <w:t xml:space="preserve">Sr measurements were carried out on a Nu Plasma 3 MC-ICP-MS (PD017 from Nu Instruments, Wrexham, UK) at VUB. Particular attention was paid to the purity of the Argon gas used inside the spectrometer </w:t>
      </w:r>
      <w:r w:rsidR="004D581A">
        <w:t>to</w:t>
      </w:r>
      <w:r>
        <w:t xml:space="preserve"> avoid any interference (from Kr for instance) on Sr isotope masses. The Sr isotopes were measured by static multi-collection.</w:t>
      </w:r>
    </w:p>
    <w:p w14:paraId="3A0E17FF" w14:textId="77777777" w:rsidR="0060658D" w:rsidRDefault="0060658D" w:rsidP="00926A92">
      <w:pPr>
        <w:jc w:val="both"/>
      </w:pPr>
    </w:p>
    <w:p w14:paraId="164EAA81" w14:textId="3B4A9EA6" w:rsidR="001B1B99" w:rsidRDefault="00F629B0" w:rsidP="00926A92">
      <w:pPr>
        <w:jc w:val="both"/>
      </w:pPr>
      <w:r>
        <w:t>Each analysis consisted of 60 ratio measurements (</w:t>
      </w:r>
      <w:r w:rsidR="00713995">
        <w:t>2</w:t>
      </w:r>
      <w:r>
        <w:t xml:space="preserve"> blocks of 30 cycles). All the Sr isotopes (84, 86, 87, 88) were measured, while the masses 85 (Rb) and 83 (Kr) were simultaneously monitored, allowing for interference corrections on masses 84, 86 (Kr) and 87 (Rb). The Sr isotopic ratios were automatically normalized to </w:t>
      </w:r>
      <w:r>
        <w:rPr>
          <w:vertAlign w:val="superscript"/>
        </w:rPr>
        <w:t>86</w:t>
      </w:r>
      <w:r>
        <w:t>Sr/</w:t>
      </w:r>
      <w:r>
        <w:rPr>
          <w:vertAlign w:val="superscript"/>
        </w:rPr>
        <w:t>88</w:t>
      </w:r>
      <w:r>
        <w:t xml:space="preserve">Sr = 0.1194 using an exponential law. </w:t>
      </w:r>
      <w:r w:rsidR="001C1FFC">
        <w:t>During</w:t>
      </w:r>
      <w:r>
        <w:t xml:space="preserve"> this study, repeated measurements of the NBS987 standard yielded </w:t>
      </w:r>
      <w:r>
        <w:rPr>
          <w:vertAlign w:val="superscript"/>
        </w:rPr>
        <w:t>87</w:t>
      </w:r>
      <w:r>
        <w:t>Sr/</w:t>
      </w:r>
      <w:r>
        <w:rPr>
          <w:vertAlign w:val="superscript"/>
        </w:rPr>
        <w:t>86</w:t>
      </w:r>
      <w:r>
        <w:t xml:space="preserve">Sr = 0.710243±31 (2SD for &gt;140 analyses), which is consistent with the mean value of 0.710252±13 (2SD for 88 analyses) obtained by TIMS (Thermal Ionization Mass Spectrometry) instrumentation (Weis et al. 2006). All the sample measurements were normalised using a standard bracketing method with the recommended value of </w:t>
      </w:r>
      <w:r>
        <w:rPr>
          <w:vertAlign w:val="superscript"/>
        </w:rPr>
        <w:t>87</w:t>
      </w:r>
      <w:r>
        <w:t>Sr/</w:t>
      </w:r>
      <w:r>
        <w:rPr>
          <w:vertAlign w:val="superscript"/>
        </w:rPr>
        <w:t>86</w:t>
      </w:r>
      <w:r>
        <w:t>Sr = 0.710248 (Weis et al. 2006).</w:t>
      </w:r>
      <w:r>
        <w:rPr>
          <w:rFonts w:ascii="Arial Unicode MS" w:eastAsia="Arial Unicode MS" w:hAnsi="Arial Unicode MS" w:cs="Arial Unicode MS"/>
        </w:rPr>
        <w:t xml:space="preserve"> Procedural blanks were considered negligible (total Sr (V) of max 0.02 versus 10V for </w:t>
      </w:r>
      <w:r w:rsidR="001C1FFC">
        <w:rPr>
          <w:rFonts w:ascii="Arial Unicode MS" w:eastAsia="Arial Unicode MS" w:hAnsi="Arial Unicode MS" w:cs="Arial Unicode MS"/>
        </w:rPr>
        <w:t>analyses,</w:t>
      </w:r>
      <w:r>
        <w:rPr>
          <w:rFonts w:ascii="Arial Unicode MS" w:eastAsia="Arial Unicode MS" w:hAnsi="Arial Unicode MS" w:cs="Arial Unicode MS"/>
        </w:rPr>
        <w:t xml:space="preserve"> i.e. ≈ 0.2%). For each </w:t>
      </w:r>
      <w:r w:rsidR="001C1FFC">
        <w:rPr>
          <w:rFonts w:ascii="Arial Unicode MS" w:eastAsia="Arial Unicode MS" w:hAnsi="Arial Unicode MS" w:cs="Arial Unicode MS"/>
        </w:rPr>
        <w:t>sample,</w:t>
      </w:r>
      <w:r>
        <w:rPr>
          <w:rFonts w:ascii="Arial Unicode MS" w:eastAsia="Arial Unicode MS" w:hAnsi="Arial Unicode MS" w:cs="Arial Unicode MS"/>
        </w:rPr>
        <w:t xml:space="preserve"> the </w:t>
      </w:r>
      <w:r>
        <w:rPr>
          <w:vertAlign w:val="superscript"/>
        </w:rPr>
        <w:t>87</w:t>
      </w:r>
      <w:r>
        <w:t>Sr/</w:t>
      </w:r>
      <w:r>
        <w:rPr>
          <w:vertAlign w:val="superscript"/>
        </w:rPr>
        <w:t>86</w:t>
      </w:r>
      <w:r>
        <w:t xml:space="preserve">Sr </w:t>
      </w:r>
      <w:r w:rsidR="00811BF9">
        <w:t xml:space="preserve">ratio </w:t>
      </w:r>
      <w:r>
        <w:t>is reported with a 2SE error (absolute error value of the individual sample analysis – internal error).</w:t>
      </w:r>
      <w:r w:rsidR="003021AF">
        <w:t xml:space="preserve"> </w:t>
      </w:r>
      <w:r w:rsidR="00E379CA">
        <w:t xml:space="preserve">[Sr] were </w:t>
      </w:r>
      <w:r w:rsidR="007F2B75">
        <w:t>calculated</w:t>
      </w:r>
      <w:r w:rsidR="00E379CA">
        <w:t xml:space="preserve"> </w:t>
      </w:r>
      <w:r w:rsidR="00C21B1F">
        <w:t xml:space="preserve">based on the voltage obtained for </w:t>
      </w:r>
      <w:r w:rsidR="00C21B1F" w:rsidRPr="00C35378">
        <w:rPr>
          <w:vertAlign w:val="superscript"/>
        </w:rPr>
        <w:t>88</w:t>
      </w:r>
      <w:r w:rsidR="00C21B1F">
        <w:t xml:space="preserve">Sr. </w:t>
      </w:r>
      <w:r w:rsidR="001B1B99" w:rsidRPr="00EE72EB">
        <w:t>Repeated measurements of</w:t>
      </w:r>
      <w:r w:rsidR="00C21B1F">
        <w:t xml:space="preserve"> a matrix matched bone ash standard</w:t>
      </w:r>
      <w:r w:rsidR="001B1B99" w:rsidRPr="00EE72EB">
        <w:t xml:space="preserve"> </w:t>
      </w:r>
      <w:r w:rsidR="001B1B99">
        <w:t>SRM NIST</w:t>
      </w:r>
      <w:r w:rsidR="00C21B1F">
        <w:t xml:space="preserve"> </w:t>
      </w:r>
      <w:r w:rsidR="001B1B99">
        <w:t>1400</w:t>
      </w:r>
      <w:r w:rsidR="001B1B99" w:rsidRPr="00EE72EB">
        <w:t xml:space="preserve"> yielded a mean </w:t>
      </w:r>
      <w:r w:rsidR="001B1B99" w:rsidRPr="00EE72EB">
        <w:rPr>
          <w:vertAlign w:val="superscript"/>
        </w:rPr>
        <w:t>87</w:t>
      </w:r>
      <w:r w:rsidR="001B1B99" w:rsidRPr="00EE72EB">
        <w:t>Sr/</w:t>
      </w:r>
      <w:r w:rsidR="001B1B99" w:rsidRPr="00EE72EB">
        <w:rPr>
          <w:vertAlign w:val="superscript"/>
        </w:rPr>
        <w:t>86</w:t>
      </w:r>
      <w:r w:rsidR="001B1B99" w:rsidRPr="00EE72EB">
        <w:t xml:space="preserve">Sr value of </w:t>
      </w:r>
      <w:r w:rsidR="001B1B99">
        <w:t>0.713116 ± 0.000038</w:t>
      </w:r>
      <w:r w:rsidR="00781DF1">
        <w:t xml:space="preserve"> </w:t>
      </w:r>
      <w:r w:rsidR="0035384C">
        <w:t xml:space="preserve">(2SD) </w:t>
      </w:r>
      <w:r w:rsidR="00781DF1">
        <w:t xml:space="preserve">and a [Sr] of </w:t>
      </w:r>
      <w:r w:rsidR="009C6D7C">
        <w:t>24</w:t>
      </w:r>
      <w:r w:rsidR="00EB2990">
        <w:t>5</w:t>
      </w:r>
      <w:r w:rsidR="0025073D">
        <w:t xml:space="preserve"> </w:t>
      </w:r>
      <w:r w:rsidR="009C6D7C">
        <w:t xml:space="preserve">ppm ± </w:t>
      </w:r>
      <w:r w:rsidR="00EB2990">
        <w:t>4</w:t>
      </w:r>
      <w:r w:rsidR="009C6D7C">
        <w:t>% RSD</w:t>
      </w:r>
      <w:r w:rsidR="001B1B99">
        <w:t xml:space="preserve"> (n =</w:t>
      </w:r>
      <w:r w:rsidR="0035384C">
        <w:t xml:space="preserve"> 7</w:t>
      </w:r>
      <w:r w:rsidR="001B1B99">
        <w:t>)</w:t>
      </w:r>
      <w:r w:rsidR="00A73614">
        <w:t xml:space="preserve">, which is </w:t>
      </w:r>
      <w:r w:rsidR="00781DF1">
        <w:t xml:space="preserve">similar to </w:t>
      </w:r>
      <w:r w:rsidR="001B1B99" w:rsidRPr="000B6E86">
        <w:t>0.713120</w:t>
      </w:r>
      <w:r w:rsidR="00781DF1">
        <w:t xml:space="preserve"> </w:t>
      </w:r>
      <w:r w:rsidR="001B1B99" w:rsidRPr="000B6E86">
        <w:t>±</w:t>
      </w:r>
      <w:r w:rsidR="00781DF1">
        <w:t xml:space="preserve"> </w:t>
      </w:r>
      <w:r w:rsidR="001B1B99" w:rsidRPr="000B6E86">
        <w:t>0.000033 (2SD; n</w:t>
      </w:r>
      <w:r w:rsidR="004F6625">
        <w:t xml:space="preserve"> </w:t>
      </w:r>
      <w:r w:rsidR="001B1B99" w:rsidRPr="000B6E86">
        <w:t>=</w:t>
      </w:r>
      <w:r w:rsidR="004F6625">
        <w:t xml:space="preserve"> </w:t>
      </w:r>
      <w:r w:rsidR="001B1B99" w:rsidRPr="000B6E86">
        <w:t>6; Lazzerini et al. 2021)</w:t>
      </w:r>
      <w:r w:rsidR="009C6D7C">
        <w:t xml:space="preserve"> </w:t>
      </w:r>
      <w:r w:rsidR="008E1EFF">
        <w:t xml:space="preserve">and </w:t>
      </w:r>
      <w:r w:rsidR="00D30C67">
        <w:t xml:space="preserve">0.713117 </w:t>
      </w:r>
      <w:r w:rsidR="00D30C67" w:rsidRPr="000B6E86">
        <w:t>±</w:t>
      </w:r>
      <w:r w:rsidR="00D30C67">
        <w:t xml:space="preserve"> </w:t>
      </w:r>
      <w:r w:rsidR="00D30C67" w:rsidRPr="000B6E86">
        <w:t>0.00003</w:t>
      </w:r>
      <w:r w:rsidR="00895532">
        <w:t>1</w:t>
      </w:r>
      <w:r w:rsidR="00D30C67">
        <w:t xml:space="preserve"> (2SD; n</w:t>
      </w:r>
      <w:r w:rsidR="004F6625">
        <w:t xml:space="preserve"> </w:t>
      </w:r>
      <w:r w:rsidR="00D30C67">
        <w:t>=</w:t>
      </w:r>
      <w:r w:rsidR="004F6625">
        <w:t xml:space="preserve"> </w:t>
      </w:r>
      <w:r w:rsidR="00895532">
        <w:t xml:space="preserve">345; </w:t>
      </w:r>
      <w:proofErr w:type="spellStart"/>
      <w:r w:rsidR="00895532">
        <w:t>Gerritzen</w:t>
      </w:r>
      <w:proofErr w:type="spellEnd"/>
      <w:r w:rsidR="00895532">
        <w:t xml:space="preserve"> et al. 2024), </w:t>
      </w:r>
      <w:r w:rsidR="009C6D7C">
        <w:t xml:space="preserve">and the certified [Sr] of 249 </w:t>
      </w:r>
      <w:r w:rsidR="00CC0384">
        <w:t>± 7 ppm</w:t>
      </w:r>
      <w:r w:rsidR="001B1B99" w:rsidRPr="000B6E86">
        <w:t xml:space="preserve">. </w:t>
      </w:r>
    </w:p>
    <w:p w14:paraId="282DC21D" w14:textId="77777777" w:rsidR="001B1B99" w:rsidRDefault="001B1B99" w:rsidP="00926A92">
      <w:pPr>
        <w:jc w:val="both"/>
      </w:pPr>
    </w:p>
    <w:p w14:paraId="05D988D6" w14:textId="2EFE1456" w:rsidR="00B3620B" w:rsidRPr="009913BD" w:rsidRDefault="00F629B0" w:rsidP="004A2FD1">
      <w:pPr>
        <w:jc w:val="both"/>
      </w:pPr>
      <w:r w:rsidRPr="009913BD">
        <w:rPr>
          <w:color w:val="222222"/>
        </w:rPr>
        <w:t>To test if the results were normally distributed a Shapiro-wilk test</w:t>
      </w:r>
      <w:r w:rsidR="00B1336D" w:rsidRPr="009913BD">
        <w:rPr>
          <w:color w:val="222222"/>
        </w:rPr>
        <w:t xml:space="preserve"> was</w:t>
      </w:r>
      <w:r w:rsidRPr="009913BD">
        <w:rPr>
          <w:color w:val="222222"/>
        </w:rPr>
        <w:t xml:space="preserve"> performed using </w:t>
      </w:r>
      <w:bookmarkStart w:id="9" w:name="_Hlk159930703"/>
      <w:r w:rsidRPr="009913BD">
        <w:rPr>
          <w:color w:val="222222"/>
        </w:rPr>
        <w:t xml:space="preserve">JASP (Version 0.16.3). </w:t>
      </w:r>
      <w:bookmarkEnd w:id="9"/>
      <w:r w:rsidRPr="009913BD">
        <w:rPr>
          <w:color w:val="1C1D1E"/>
        </w:rPr>
        <w:t xml:space="preserve">A </w:t>
      </w:r>
      <w:r w:rsidRPr="009913BD">
        <w:rPr>
          <w:i/>
          <w:color w:val="1C1D1E"/>
        </w:rPr>
        <w:t>p</w:t>
      </w:r>
      <w:r w:rsidRPr="009913BD">
        <w:rPr>
          <w:color w:val="1C1D1E"/>
        </w:rPr>
        <w:t xml:space="preserve"> value &lt; 0.05 was considered statistically significant.</w:t>
      </w:r>
      <w:r w:rsidRPr="009913BD">
        <w:rPr>
          <w:color w:val="222222"/>
        </w:rPr>
        <w:t xml:space="preserve"> </w:t>
      </w:r>
      <w:r w:rsidR="00B1336D" w:rsidRPr="009913BD">
        <w:rPr>
          <w:color w:val="222222"/>
        </w:rPr>
        <w:t xml:space="preserve">Full statistical results are provided in </w:t>
      </w:r>
      <w:r w:rsidR="00B1336D" w:rsidRPr="009913BD">
        <w:rPr>
          <w:b/>
          <w:bCs/>
          <w:color w:val="222222"/>
        </w:rPr>
        <w:t>Supplementary Text</w:t>
      </w:r>
      <w:r w:rsidR="00B1336D" w:rsidRPr="009913BD">
        <w:rPr>
          <w:color w:val="222222"/>
        </w:rPr>
        <w:t>.</w:t>
      </w:r>
      <w:r w:rsidR="00B1336D" w:rsidRPr="009913BD">
        <w:rPr>
          <w:b/>
          <w:bCs/>
          <w:color w:val="222222"/>
        </w:rPr>
        <w:t xml:space="preserve"> </w:t>
      </w:r>
      <w:r w:rsidR="007A503D" w:rsidRPr="009913BD">
        <w:rPr>
          <w:color w:val="222222"/>
        </w:rPr>
        <w:t xml:space="preserve">Due to the unusual archaeological context and potential </w:t>
      </w:r>
      <w:r w:rsidR="007A503D" w:rsidRPr="009913BD">
        <w:rPr>
          <w:color w:val="222222"/>
        </w:rPr>
        <w:lastRenderedPageBreak/>
        <w:t xml:space="preserve">significance of the </w:t>
      </w:r>
      <w:r w:rsidR="00CB78AB" w:rsidRPr="009913BD">
        <w:rPr>
          <w:color w:val="222222"/>
        </w:rPr>
        <w:t xml:space="preserve">Earlier </w:t>
      </w:r>
      <w:r w:rsidR="007A503D" w:rsidRPr="009913BD">
        <w:rPr>
          <w:color w:val="222222"/>
        </w:rPr>
        <w:t>Iron Age individual (Grave 20566) two bone samples were taken and analysed (</w:t>
      </w:r>
      <w:r w:rsidR="00B3620B" w:rsidRPr="009913BD">
        <w:t>WH31.A and WH31.B)</w:t>
      </w:r>
      <w:r w:rsidR="00C96220" w:rsidRPr="009913BD">
        <w:t xml:space="preserve"> </w:t>
      </w:r>
      <w:r w:rsidR="002F79A5" w:rsidRPr="009913BD">
        <w:t xml:space="preserve">as it can occur that more than one individual are </w:t>
      </w:r>
      <w:r w:rsidR="00BC2E67" w:rsidRPr="009913BD">
        <w:t>present in a single burial (</w:t>
      </w:r>
      <w:proofErr w:type="spellStart"/>
      <w:r w:rsidR="00BC2E67" w:rsidRPr="009913BD">
        <w:t>Sabaux</w:t>
      </w:r>
      <w:proofErr w:type="spellEnd"/>
      <w:r w:rsidR="00BC2E67" w:rsidRPr="009913BD">
        <w:t xml:space="preserve"> et al. 2021; 2024)</w:t>
      </w:r>
      <w:r w:rsidR="00B3620B" w:rsidRPr="009913BD">
        <w:t>.</w:t>
      </w:r>
      <w:r w:rsidR="007A503D" w:rsidRPr="009913BD">
        <w:t xml:space="preserve"> </w:t>
      </w:r>
      <w:r w:rsidR="00B3620B" w:rsidRPr="009913BD">
        <w:t xml:space="preserve">The results for both samples are reported </w:t>
      </w:r>
      <w:r w:rsidR="007A503D" w:rsidRPr="009913BD">
        <w:t xml:space="preserve">in </w:t>
      </w:r>
      <w:r w:rsidR="007A503D" w:rsidRPr="009913BD">
        <w:rPr>
          <w:b/>
          <w:bCs/>
        </w:rPr>
        <w:t xml:space="preserve">Table </w:t>
      </w:r>
      <w:r w:rsidR="00CA337E">
        <w:rPr>
          <w:b/>
          <w:bCs/>
        </w:rPr>
        <w:t>4</w:t>
      </w:r>
      <w:r w:rsidR="007A503D" w:rsidRPr="009913BD">
        <w:t>. The results were almost identical</w:t>
      </w:r>
      <w:r w:rsidR="000F0357" w:rsidRPr="009913BD">
        <w:t xml:space="preserve"> suggesting the two bones belong to a single individual,</w:t>
      </w:r>
      <w:r w:rsidR="007A503D" w:rsidRPr="009913BD">
        <w:t xml:space="preserve"> so</w:t>
      </w:r>
      <w:r w:rsidR="00B3620B" w:rsidRPr="009913BD">
        <w:t xml:space="preserve"> for the statistical tests an average of the two </w:t>
      </w:r>
      <w:r w:rsidR="00811BF9">
        <w:t xml:space="preserve">results </w:t>
      </w:r>
      <w:r w:rsidR="00B3620B" w:rsidRPr="009913BD">
        <w:t>was</w:t>
      </w:r>
      <w:r w:rsidR="006003AB" w:rsidRPr="009913BD">
        <w:t xml:space="preserve"> calculated and</w:t>
      </w:r>
      <w:r w:rsidR="007A503D" w:rsidRPr="009913BD">
        <w:t xml:space="preserve"> this </w:t>
      </w:r>
      <w:r w:rsidR="00811BF9" w:rsidRPr="0045647F">
        <w:rPr>
          <w:vertAlign w:val="superscript"/>
        </w:rPr>
        <w:t>87</w:t>
      </w:r>
      <w:r w:rsidR="00811BF9" w:rsidRPr="0045647F">
        <w:t>Sr/</w:t>
      </w:r>
      <w:r w:rsidR="00811BF9" w:rsidRPr="0045647F">
        <w:rPr>
          <w:vertAlign w:val="superscript"/>
        </w:rPr>
        <w:t>86</w:t>
      </w:r>
      <w:r w:rsidR="00811BF9" w:rsidRPr="0045647F">
        <w:t>Sr</w:t>
      </w:r>
      <w:r w:rsidR="00811BF9" w:rsidRPr="009913BD" w:rsidDel="00811BF9">
        <w:t xml:space="preserve"> </w:t>
      </w:r>
      <w:r w:rsidR="00811BF9">
        <w:t xml:space="preserve">ratio </w:t>
      </w:r>
      <w:r w:rsidR="007A503D" w:rsidRPr="009913BD">
        <w:t>was</w:t>
      </w:r>
      <w:r w:rsidR="006003AB" w:rsidRPr="009913BD">
        <w:t xml:space="preserve"> used </w:t>
      </w:r>
      <w:r w:rsidR="007A503D" w:rsidRPr="009913BD">
        <w:t xml:space="preserve">(“WH31 mean value” in </w:t>
      </w:r>
      <w:r w:rsidR="007A503D" w:rsidRPr="009913BD">
        <w:rPr>
          <w:b/>
          <w:bCs/>
        </w:rPr>
        <w:t xml:space="preserve">Table </w:t>
      </w:r>
      <w:r w:rsidR="00A837E6">
        <w:rPr>
          <w:b/>
          <w:bCs/>
        </w:rPr>
        <w:t>4</w:t>
      </w:r>
      <w:r w:rsidR="007A503D" w:rsidRPr="009913BD">
        <w:t xml:space="preserve">). </w:t>
      </w:r>
    </w:p>
    <w:p w14:paraId="51C05E90" w14:textId="77777777" w:rsidR="0060658D" w:rsidRDefault="0060658D" w:rsidP="00926A92">
      <w:pPr>
        <w:jc w:val="both"/>
        <w:rPr>
          <w:b/>
        </w:rPr>
      </w:pPr>
    </w:p>
    <w:p w14:paraId="5BF89DE4" w14:textId="77777777" w:rsidR="0060658D" w:rsidRDefault="00F629B0" w:rsidP="00926A92">
      <w:pPr>
        <w:jc w:val="both"/>
        <w:rPr>
          <w:b/>
        </w:rPr>
      </w:pPr>
      <w:r>
        <w:rPr>
          <w:b/>
        </w:rPr>
        <w:t>3. Results</w:t>
      </w:r>
    </w:p>
    <w:p w14:paraId="6BCE1D06" w14:textId="77777777" w:rsidR="0060658D" w:rsidRDefault="0060658D" w:rsidP="00926A92">
      <w:pPr>
        <w:jc w:val="both"/>
        <w:rPr>
          <w:b/>
        </w:rPr>
      </w:pPr>
    </w:p>
    <w:p w14:paraId="5D3C7048" w14:textId="77777777" w:rsidR="0060658D" w:rsidRDefault="00F629B0" w:rsidP="00926A92">
      <w:pPr>
        <w:jc w:val="both"/>
        <w:rPr>
          <w:b/>
        </w:rPr>
      </w:pPr>
      <w:r>
        <w:rPr>
          <w:b/>
        </w:rPr>
        <w:t>3.1 Previously published δ</w:t>
      </w:r>
      <w:r>
        <w:rPr>
          <w:b/>
          <w:vertAlign w:val="superscript"/>
        </w:rPr>
        <w:t>13</w:t>
      </w:r>
      <w:r>
        <w:rPr>
          <w:b/>
        </w:rPr>
        <w:t>C (‰) values</w:t>
      </w:r>
    </w:p>
    <w:p w14:paraId="72AC52CB" w14:textId="77777777" w:rsidR="0060658D" w:rsidRDefault="0060658D" w:rsidP="00926A92">
      <w:pPr>
        <w:jc w:val="both"/>
        <w:rPr>
          <w:b/>
        </w:rPr>
      </w:pPr>
    </w:p>
    <w:p w14:paraId="061AD83A" w14:textId="2CE20466" w:rsidR="00524176" w:rsidRDefault="00F629B0" w:rsidP="00926A92">
      <w:pPr>
        <w:jc w:val="both"/>
        <w:rPr>
          <w:bCs/>
        </w:rPr>
      </w:pPr>
      <w:r>
        <w:t>For the forty-four individuals that were previously radiocarbon dated, an associated bone δ</w:t>
      </w:r>
      <w:r>
        <w:rPr>
          <w:vertAlign w:val="superscript"/>
        </w:rPr>
        <w:t>13</w:t>
      </w:r>
      <w:r>
        <w:t>C value was also reported (Fitzpatrick et al. 2017). Unfortunately</w:t>
      </w:r>
      <w:r w:rsidR="007F2B75">
        <w:t>,</w:t>
      </w:r>
      <w:r>
        <w:t xml:space="preserve"> the δ</w:t>
      </w:r>
      <w:r>
        <w:rPr>
          <w:vertAlign w:val="superscript"/>
        </w:rPr>
        <w:t>13</w:t>
      </w:r>
      <w:r>
        <w:t>C values of the Westhampnett individuals cannot provide any dietary information due to the chemical alterations that occur when bone is exposed to high temperatures. However experimental studies have demonstrated that δ</w:t>
      </w:r>
      <w:r>
        <w:rPr>
          <w:vertAlign w:val="superscript"/>
        </w:rPr>
        <w:t>13</w:t>
      </w:r>
      <w:r>
        <w:t xml:space="preserve">C values can offer some insights into the cremation </w:t>
      </w:r>
      <w:r w:rsidRPr="001B0D21">
        <w:t>process (</w:t>
      </w:r>
      <w:proofErr w:type="spellStart"/>
      <w:r w:rsidRPr="001B0D21">
        <w:t>Snoeck</w:t>
      </w:r>
      <w:proofErr w:type="spellEnd"/>
      <w:r w:rsidRPr="001B0D21">
        <w:t xml:space="preserve"> et al. 2016).</w:t>
      </w:r>
      <w:r w:rsidRPr="001B0D21">
        <w:rPr>
          <w:color w:val="FF0000"/>
        </w:rPr>
        <w:t xml:space="preserve"> </w:t>
      </w:r>
      <w:r w:rsidRPr="001B0D21">
        <w:t>The previously published δ</w:t>
      </w:r>
      <w:r w:rsidRPr="001B0D21">
        <w:rPr>
          <w:vertAlign w:val="superscript"/>
        </w:rPr>
        <w:t>13</w:t>
      </w:r>
      <w:r w:rsidRPr="001B0D21">
        <w:t>C for the Westhampnett individuals sampled in this study (n = 3</w:t>
      </w:r>
      <w:r w:rsidR="00B3620B" w:rsidRPr="001B0D21">
        <w:t>1</w:t>
      </w:r>
      <w:r w:rsidRPr="001B0D21">
        <w:t>) are</w:t>
      </w:r>
      <w:r w:rsidR="0008025D">
        <w:t xml:space="preserve"> therefore</w:t>
      </w:r>
      <w:r w:rsidRPr="001B0D21">
        <w:t xml:space="preserve"> presented in </w:t>
      </w:r>
      <w:r w:rsidRPr="001B0D21">
        <w:rPr>
          <w:b/>
        </w:rPr>
        <w:t>Figure 3</w:t>
      </w:r>
      <w:r w:rsidR="001C1FFC" w:rsidRPr="001B0D21">
        <w:rPr>
          <w:b/>
        </w:rPr>
        <w:t xml:space="preserve">. </w:t>
      </w:r>
      <w:r w:rsidRPr="001B0D21">
        <w:t>The δ</w:t>
      </w:r>
      <w:r w:rsidRPr="001B0D21">
        <w:rPr>
          <w:vertAlign w:val="superscript"/>
        </w:rPr>
        <w:t>13</w:t>
      </w:r>
      <w:r w:rsidRPr="001B0D21">
        <w:t>C values range from -26.3</w:t>
      </w:r>
      <w:r w:rsidRPr="001B0D21">
        <w:rPr>
          <w:b/>
        </w:rPr>
        <w:t>‰</w:t>
      </w:r>
      <w:r w:rsidRPr="001B0D21">
        <w:t xml:space="preserve"> to -17.3</w:t>
      </w:r>
      <w:r w:rsidRPr="001B0D21">
        <w:rPr>
          <w:b/>
        </w:rPr>
        <w:t>‰</w:t>
      </w:r>
      <w:r w:rsidRPr="001B0D21">
        <w:t xml:space="preserve"> with a mean value of -2</w:t>
      </w:r>
      <w:r w:rsidR="00741AF0" w:rsidRPr="001B0D21">
        <w:t>0</w:t>
      </w:r>
      <w:r w:rsidRPr="001B0D21">
        <w:t>.</w:t>
      </w:r>
      <w:r w:rsidR="00741AF0" w:rsidRPr="001B0D21">
        <w:t>9</w:t>
      </w:r>
      <w:r w:rsidRPr="001B0D21">
        <w:rPr>
          <w:b/>
        </w:rPr>
        <w:t>‰</w:t>
      </w:r>
      <w:r w:rsidRPr="001B0D21">
        <w:t xml:space="preserve">. </w:t>
      </w:r>
      <w:r w:rsidR="001F0B11" w:rsidRPr="001B0D21">
        <w:t>The older adult sampled from grave 20457 has the lowest δ</w:t>
      </w:r>
      <w:r w:rsidR="001F0B11" w:rsidRPr="001B0D21">
        <w:rPr>
          <w:vertAlign w:val="superscript"/>
        </w:rPr>
        <w:t>13</w:t>
      </w:r>
      <w:r w:rsidR="001F0B11" w:rsidRPr="001B0D21">
        <w:t>C value of the study group (-26.3</w:t>
      </w:r>
      <w:r w:rsidR="001F0B11" w:rsidRPr="001B0D21">
        <w:rPr>
          <w:b/>
        </w:rPr>
        <w:t>‰</w:t>
      </w:r>
      <w:r w:rsidR="001F0B11" w:rsidRPr="001B0D21">
        <w:rPr>
          <w:bCs/>
        </w:rPr>
        <w:t>) which is 5.4‰ less than the mean value for the sample group.</w:t>
      </w:r>
      <w:r w:rsidR="00524176">
        <w:rPr>
          <w:b/>
        </w:rPr>
        <w:t xml:space="preserve"> </w:t>
      </w:r>
      <w:r w:rsidR="00524176" w:rsidRPr="00524176">
        <w:rPr>
          <w:bCs/>
        </w:rPr>
        <w:t xml:space="preserve">It is possible that this was due to slight differences in the way this individual was cremated </w:t>
      </w:r>
      <w:r w:rsidR="00133815">
        <w:rPr>
          <w:bCs/>
        </w:rPr>
        <w:t xml:space="preserve">compared to the rest of the study group </w:t>
      </w:r>
      <w:r w:rsidR="00524176" w:rsidRPr="00524176">
        <w:rPr>
          <w:bCs/>
        </w:rPr>
        <w:t xml:space="preserve">(e.g. fuel, temperature, oxygen availability) but without accompanying </w:t>
      </w:r>
      <w:r w:rsidR="00524176" w:rsidRPr="00524176">
        <w:t>δ</w:t>
      </w:r>
      <w:r w:rsidR="00524176" w:rsidRPr="00524176">
        <w:rPr>
          <w:vertAlign w:val="superscript"/>
        </w:rPr>
        <w:t>18</w:t>
      </w:r>
      <w:r w:rsidR="00524176" w:rsidRPr="00524176">
        <w:t xml:space="preserve">O </w:t>
      </w:r>
      <w:r w:rsidR="00524176" w:rsidRPr="00524176">
        <w:rPr>
          <w:bCs/>
        </w:rPr>
        <w:t xml:space="preserve">measurements proposing a potential reason for the comparatively low </w:t>
      </w:r>
      <w:r w:rsidR="00524176" w:rsidRPr="00524176">
        <w:t>δ</w:t>
      </w:r>
      <w:r w:rsidR="00524176" w:rsidRPr="00524176">
        <w:rPr>
          <w:vertAlign w:val="superscript"/>
        </w:rPr>
        <w:t>13</w:t>
      </w:r>
      <w:r w:rsidR="00524176" w:rsidRPr="00524176">
        <w:t xml:space="preserve">C value is limited </w:t>
      </w:r>
      <w:r w:rsidR="00524176" w:rsidRPr="00524176">
        <w:rPr>
          <w:bCs/>
        </w:rPr>
        <w:t>(</w:t>
      </w:r>
      <w:proofErr w:type="spellStart"/>
      <w:r w:rsidR="00524176" w:rsidRPr="00524176">
        <w:rPr>
          <w:bCs/>
        </w:rPr>
        <w:t>Snoeck</w:t>
      </w:r>
      <w:proofErr w:type="spellEnd"/>
      <w:r w:rsidR="00524176" w:rsidRPr="00524176">
        <w:rPr>
          <w:bCs/>
        </w:rPr>
        <w:t xml:space="preserve"> et al 2016).</w:t>
      </w:r>
    </w:p>
    <w:p w14:paraId="10EE3BB1" w14:textId="77777777" w:rsidR="00133815" w:rsidRPr="001B0D21" w:rsidRDefault="00133815" w:rsidP="00926A92">
      <w:pPr>
        <w:jc w:val="both"/>
        <w:rPr>
          <w:bCs/>
          <w:color w:val="FF0000"/>
        </w:rPr>
      </w:pPr>
    </w:p>
    <w:p w14:paraId="04A878C5" w14:textId="4D94C1AE" w:rsidR="001B0D21" w:rsidRDefault="00F629B0" w:rsidP="00926A92">
      <w:pPr>
        <w:jc w:val="both"/>
      </w:pPr>
      <w:r w:rsidRPr="001B0D21">
        <w:t>Notably the only infant sampled (grave 20637) has</w:t>
      </w:r>
      <w:r w:rsidR="001F0B11" w:rsidRPr="001B0D21">
        <w:t xml:space="preserve"> the second</w:t>
      </w:r>
      <w:r w:rsidRPr="001B0D21">
        <w:t xml:space="preserve"> lowest carbon value (-2</w:t>
      </w:r>
      <w:r w:rsidR="001F0B11" w:rsidRPr="001B0D21">
        <w:t>5</w:t>
      </w:r>
      <w:r w:rsidRPr="001B0D21">
        <w:t>.</w:t>
      </w:r>
      <w:r w:rsidR="001F0B11" w:rsidRPr="001B0D21">
        <w:t>1</w:t>
      </w:r>
      <w:r w:rsidRPr="001B0D21">
        <w:rPr>
          <w:b/>
        </w:rPr>
        <w:t>‰</w:t>
      </w:r>
      <w:r w:rsidRPr="001B0D21">
        <w:t xml:space="preserve">) which is </w:t>
      </w:r>
      <w:r w:rsidR="001F0B11" w:rsidRPr="001B0D21">
        <w:t>4</w:t>
      </w:r>
      <w:r w:rsidRPr="001B0D21">
        <w:t>.</w:t>
      </w:r>
      <w:r w:rsidR="001F0B11" w:rsidRPr="001B0D21">
        <w:t>2</w:t>
      </w:r>
      <w:r w:rsidRPr="00524176">
        <w:t>‰</w:t>
      </w:r>
      <w:r w:rsidRPr="00524176">
        <w:rPr>
          <w:b/>
          <w:bCs/>
        </w:rPr>
        <w:t xml:space="preserve"> </w:t>
      </w:r>
      <w:r w:rsidRPr="001B0D21">
        <w:t xml:space="preserve">less than mean value for the overall sample group. </w:t>
      </w:r>
      <w:r w:rsidR="00CE2BE2" w:rsidRPr="001B0D21">
        <w:t xml:space="preserve">This was also observed </w:t>
      </w:r>
      <w:r w:rsidR="00C5063F" w:rsidRPr="001B0D21">
        <w:t>at Herstal</w:t>
      </w:r>
      <w:r w:rsidR="00213089" w:rsidRPr="001B0D21">
        <w:t>, Belgium,</w:t>
      </w:r>
      <w:r w:rsidR="00C5063F" w:rsidRPr="001B0D21">
        <w:t xml:space="preserve"> where the </w:t>
      </w:r>
      <w:r w:rsidR="00FD04AC" w:rsidRPr="001B0D21">
        <w:t>non-adults had a mean δ</w:t>
      </w:r>
      <w:r w:rsidR="00FD04AC" w:rsidRPr="001B0D21">
        <w:rPr>
          <w:vertAlign w:val="superscript"/>
        </w:rPr>
        <w:t>13</w:t>
      </w:r>
      <w:r w:rsidR="00FD04AC" w:rsidRPr="001B0D21">
        <w:t xml:space="preserve">C value of </w:t>
      </w:r>
      <w:r w:rsidR="00803599" w:rsidRPr="001B0D21">
        <w:t xml:space="preserve">-24.2‰ compared to a mean value of </w:t>
      </w:r>
      <w:r w:rsidR="00213089" w:rsidRPr="001B0D21">
        <w:t>-22.0‰ for the adults</w:t>
      </w:r>
      <w:r w:rsidR="00E41C80" w:rsidRPr="001B0D21">
        <w:t xml:space="preserve"> (Stamataki et al. 2021).</w:t>
      </w:r>
      <w:r w:rsidR="006E5162" w:rsidRPr="001B0D21">
        <w:t xml:space="preserve"> This could be linked to the smaller size of children</w:t>
      </w:r>
      <w:r w:rsidR="003C3FD3">
        <w:t>’s</w:t>
      </w:r>
      <w:r w:rsidR="006E5162" w:rsidRPr="001B0D21">
        <w:t xml:space="preserve"> bones that </w:t>
      </w:r>
      <w:r w:rsidR="007506F1" w:rsidRPr="001B0D21">
        <w:t>probably exchange more CO</w:t>
      </w:r>
      <w:r w:rsidR="007506F1" w:rsidRPr="001B0D21">
        <w:rPr>
          <w:vertAlign w:val="subscript"/>
        </w:rPr>
        <w:t>2</w:t>
      </w:r>
      <w:r w:rsidR="007506F1" w:rsidRPr="001B0D21">
        <w:t xml:space="preserve"> with the fuel than adult bones, leading to more negative δ</w:t>
      </w:r>
      <w:r w:rsidR="007506F1" w:rsidRPr="001B0D21">
        <w:rPr>
          <w:vertAlign w:val="superscript"/>
        </w:rPr>
        <w:t>13</w:t>
      </w:r>
      <w:r w:rsidR="007506F1" w:rsidRPr="001B0D21">
        <w:t>C values.</w:t>
      </w:r>
    </w:p>
    <w:p w14:paraId="7AEA50E3" w14:textId="77777777" w:rsidR="001B0D21" w:rsidRDefault="001B0D21" w:rsidP="00926A92">
      <w:pPr>
        <w:jc w:val="both"/>
        <w:rPr>
          <w:b/>
        </w:rPr>
      </w:pPr>
    </w:p>
    <w:p w14:paraId="6E6AD2DE" w14:textId="5E2F04DB" w:rsidR="00C626F7" w:rsidRPr="006D7CAB" w:rsidRDefault="00F629B0" w:rsidP="00926A92">
      <w:pPr>
        <w:jc w:val="both"/>
      </w:pPr>
      <w:r>
        <w:t xml:space="preserve">During osteological assessment of </w:t>
      </w:r>
      <w:r w:rsidR="009913BD">
        <w:t xml:space="preserve">the </w:t>
      </w:r>
      <w:r>
        <w:t xml:space="preserve">human remains from Westhampnett it was noted that </w:t>
      </w:r>
      <w:r w:rsidR="004D581A">
        <w:t>most of</w:t>
      </w:r>
      <w:r>
        <w:t xml:space="preserve"> the cremated bone was buff-white in colour, indicating it was well cremated (McKinley 1997), and only bone samples of this type were selected for strontium isotope analysis. However, as observed in other cremation burials, there can be instances where the organic components of the body are not completely oxidised leaving </w:t>
      </w:r>
      <w:r>
        <w:rPr>
          <w:i/>
        </w:rPr>
        <w:t>“light, very brittle, black soft tissue residue”</w:t>
      </w:r>
      <w:r>
        <w:t xml:space="preserve"> (ibid. p66). Similar material was found in four contexts from Westhampnett including one grave which is included in our study (Focal grave 20484). For this </w:t>
      </w:r>
      <w:r w:rsidR="001C1FFC">
        <w:t>individual,</w:t>
      </w:r>
      <w:r>
        <w:t xml:space="preserve"> a δ</w:t>
      </w:r>
      <w:r>
        <w:rPr>
          <w:vertAlign w:val="superscript"/>
        </w:rPr>
        <w:t>13</w:t>
      </w:r>
      <w:r>
        <w:t>C value of -23.6</w:t>
      </w:r>
      <w:r>
        <w:rPr>
          <w:b/>
        </w:rPr>
        <w:t>‰</w:t>
      </w:r>
      <w:r>
        <w:t xml:space="preserve"> was previously reported (Fitzpatrick et al. 2017). Fuel ash slag, recovered by flotation, was noted for two graves in our study: 20089 and 20493. These individuals had δ</w:t>
      </w:r>
      <w:r>
        <w:rPr>
          <w:vertAlign w:val="superscript"/>
        </w:rPr>
        <w:t>13</w:t>
      </w:r>
      <w:r>
        <w:t>C values of -20.5</w:t>
      </w:r>
      <w:r>
        <w:rPr>
          <w:b/>
        </w:rPr>
        <w:t>‰</w:t>
      </w:r>
      <w:r>
        <w:t xml:space="preserve"> and -19.7</w:t>
      </w:r>
      <w:r>
        <w:rPr>
          <w:b/>
        </w:rPr>
        <w:t>‰</w:t>
      </w:r>
      <w:r>
        <w:t xml:space="preserve"> respectively. As noted by McKinley (1997</w:t>
      </w:r>
      <w:r w:rsidR="00BA7ACE">
        <w:t>,</w:t>
      </w:r>
      <w:r>
        <w:t xml:space="preserve"> p66) fuel ash slag is caused by the melting of silica/iron in soil, therefore the pyres used to cremate these two individuals were constructed over patches of sandy soil and high temperatures (~ 1000-1200°C) were reached during the cremation process.</w:t>
      </w:r>
    </w:p>
    <w:p w14:paraId="157E98A3" w14:textId="765A0F5F" w:rsidR="00C626F7" w:rsidRDefault="00133815" w:rsidP="00926A92">
      <w:pPr>
        <w:jc w:val="both"/>
        <w:rPr>
          <w:b/>
        </w:rPr>
      </w:pPr>
      <w:r>
        <w:rPr>
          <w:b/>
          <w:noProof/>
        </w:rPr>
        <w:lastRenderedPageBreak/>
        <w:drawing>
          <wp:inline distT="0" distB="0" distL="0" distR="0" wp14:anchorId="23D86178" wp14:editId="35109178">
            <wp:extent cx="5711588" cy="4588871"/>
            <wp:effectExtent l="0" t="0" r="3810" b="2540"/>
            <wp:docPr id="1267087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97" cy="4605911"/>
                    </a:xfrm>
                    <a:prstGeom prst="rect">
                      <a:avLst/>
                    </a:prstGeom>
                    <a:noFill/>
                  </pic:spPr>
                </pic:pic>
              </a:graphicData>
            </a:graphic>
          </wp:inline>
        </w:drawing>
      </w:r>
    </w:p>
    <w:p w14:paraId="7A2F4637" w14:textId="03EF13E6" w:rsidR="00DF6E8D" w:rsidRDefault="00F629B0" w:rsidP="00926A92">
      <w:pPr>
        <w:jc w:val="both"/>
        <w:rPr>
          <w:bCs/>
          <w:color w:val="FF0000"/>
        </w:rPr>
      </w:pPr>
      <w:r>
        <w:rPr>
          <w:b/>
        </w:rPr>
        <w:t>Figure 3:</w:t>
      </w:r>
      <w:r>
        <w:t xml:space="preserve"> Previously published δ</w:t>
      </w:r>
      <w:r>
        <w:rPr>
          <w:vertAlign w:val="superscript"/>
        </w:rPr>
        <w:t>13</w:t>
      </w:r>
      <w:r>
        <w:t>C values (Fitzpatrick et al. 2017) for the individuals sampled in this study (n = 3</w:t>
      </w:r>
      <w:r w:rsidR="006003AB">
        <w:t>1</w:t>
      </w:r>
      <w:r>
        <w:t>). Red circle = grave from the inner circle, Green circle= focal grave</w:t>
      </w:r>
      <w:r w:rsidR="00DB4D7C">
        <w:t xml:space="preserve">, blue circle = </w:t>
      </w:r>
      <w:r w:rsidR="00CB78AB">
        <w:t xml:space="preserve">Earlier </w:t>
      </w:r>
      <w:r w:rsidR="00DB4D7C">
        <w:t>Iron Age grave 20566 with funerary monument.</w:t>
      </w:r>
      <w:r>
        <w:t xml:space="preserve"> Point labelled ‘Infant’ is grave 20637.</w:t>
      </w:r>
      <w:r w:rsidR="00DF6E8D">
        <w:t xml:space="preserve"> </w:t>
      </w:r>
    </w:p>
    <w:p w14:paraId="42C7F220" w14:textId="0BA09D1B" w:rsidR="00DF6E8D" w:rsidRPr="00DF6E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26507972" w14:textId="02A5AD3C" w:rsidR="0060658D" w:rsidRDefault="0060658D" w:rsidP="00926A92">
      <w:pPr>
        <w:jc w:val="both"/>
      </w:pPr>
    </w:p>
    <w:p w14:paraId="2700BC52" w14:textId="334BAD61" w:rsidR="0060658D" w:rsidRDefault="00F629B0" w:rsidP="00926A92">
      <w:pPr>
        <w:jc w:val="both"/>
        <w:rPr>
          <w:b/>
        </w:rPr>
      </w:pPr>
      <w:r>
        <w:rPr>
          <w:b/>
        </w:rPr>
        <w:t>3.2 Strontium (</w:t>
      </w:r>
      <w:r>
        <w:rPr>
          <w:b/>
          <w:vertAlign w:val="superscript"/>
        </w:rPr>
        <w:t>87</w:t>
      </w:r>
      <w:r>
        <w:rPr>
          <w:b/>
        </w:rPr>
        <w:t>Sr/</w:t>
      </w:r>
      <w:r>
        <w:rPr>
          <w:b/>
          <w:vertAlign w:val="superscript"/>
        </w:rPr>
        <w:t>86</w:t>
      </w:r>
      <w:r>
        <w:rPr>
          <w:b/>
        </w:rPr>
        <w:t>Sr)</w:t>
      </w:r>
      <w:r w:rsidR="00A84B58">
        <w:rPr>
          <w:b/>
        </w:rPr>
        <w:t xml:space="preserve"> </w:t>
      </w:r>
      <w:r>
        <w:rPr>
          <w:b/>
        </w:rPr>
        <w:t>results</w:t>
      </w:r>
    </w:p>
    <w:p w14:paraId="62455733" w14:textId="77777777" w:rsidR="0060658D" w:rsidRDefault="0060658D" w:rsidP="00926A92">
      <w:pPr>
        <w:jc w:val="both"/>
      </w:pPr>
    </w:p>
    <w:p w14:paraId="192F2F53" w14:textId="1D0001AB" w:rsidR="0060658D" w:rsidRDefault="00F629B0" w:rsidP="00926A92">
      <w:pPr>
        <w:jc w:val="both"/>
      </w:pPr>
      <w:r w:rsidRPr="00231429">
        <w:t>The</w:t>
      </w:r>
      <w:r w:rsidR="00B1336D" w:rsidRPr="00231429">
        <w:t xml:space="preserve"> full isotope results for Westhampnett are presented in </w:t>
      </w:r>
      <w:r w:rsidR="00B1336D" w:rsidRPr="00231429">
        <w:rPr>
          <w:b/>
          <w:bCs/>
        </w:rPr>
        <w:t xml:space="preserve">Table </w:t>
      </w:r>
      <w:r w:rsidR="00A837E6">
        <w:rPr>
          <w:b/>
          <w:bCs/>
        </w:rPr>
        <w:t>4</w:t>
      </w:r>
      <w:r w:rsidR="00B1336D" w:rsidRPr="00231429">
        <w:t xml:space="preserve"> </w:t>
      </w:r>
      <w:r w:rsidR="008E70DE">
        <w:t xml:space="preserve">and are openly available </w:t>
      </w:r>
      <w:r w:rsidR="008E70DE" w:rsidRPr="008E70DE">
        <w:t xml:space="preserve">in the </w:t>
      </w:r>
      <w:proofErr w:type="spellStart"/>
      <w:r w:rsidR="008E70DE" w:rsidRPr="008E70DE">
        <w:t>IsoArcH</w:t>
      </w:r>
      <w:proofErr w:type="spellEnd"/>
      <w:r w:rsidR="008E70DE" w:rsidRPr="008E70DE">
        <w:t xml:space="preserve"> database (https://www.isoarch.</w:t>
      </w:r>
      <w:r w:rsidR="009543C0">
        <w:t>org</w:t>
      </w:r>
      <w:r w:rsidR="008E70DE" w:rsidRPr="008E70DE">
        <w:t>) (</w:t>
      </w:r>
      <w:proofErr w:type="spellStart"/>
      <w:r w:rsidR="008E70DE" w:rsidRPr="008E70DE">
        <w:t>Salesse</w:t>
      </w:r>
      <w:proofErr w:type="spellEnd"/>
      <w:r w:rsidR="008E70DE" w:rsidRPr="008E70DE">
        <w:t xml:space="preserve"> et al., 2018). </w:t>
      </w:r>
      <w:r w:rsidR="00B1336D" w:rsidRPr="00231429">
        <w:t xml:space="preserve">The </w:t>
      </w:r>
      <w:r w:rsidRPr="00231429">
        <w:t>sampled individuals from Westhampnett (n = 3</w:t>
      </w:r>
      <w:r w:rsidR="00B3620B" w:rsidRPr="00231429">
        <w:t>1</w:t>
      </w:r>
      <w:r w:rsidRPr="00231429">
        <w:t xml:space="preserve">) have </w:t>
      </w:r>
      <w:r w:rsidRPr="00231429">
        <w:rPr>
          <w:vertAlign w:val="superscript"/>
        </w:rPr>
        <w:t>87</w:t>
      </w:r>
      <w:r w:rsidRPr="00231429">
        <w:t>Sr/</w:t>
      </w:r>
      <w:r w:rsidRPr="00231429">
        <w:rPr>
          <w:vertAlign w:val="superscript"/>
        </w:rPr>
        <w:t>86</w:t>
      </w:r>
      <w:r w:rsidRPr="00231429">
        <w:t xml:space="preserve">Sr </w:t>
      </w:r>
      <w:r w:rsidR="00811BF9">
        <w:t>ratios</w:t>
      </w:r>
      <w:r w:rsidRPr="00231429">
        <w:t xml:space="preserve"> ranging from 0.70</w:t>
      </w:r>
      <w:r w:rsidR="00E0724A" w:rsidRPr="00231429">
        <w:t>90</w:t>
      </w:r>
      <w:r w:rsidRPr="00231429">
        <w:t xml:space="preserve"> to 0.709</w:t>
      </w:r>
      <w:r w:rsidR="00231429" w:rsidRPr="00231429">
        <w:t>9</w:t>
      </w:r>
      <w:r w:rsidRPr="00231429">
        <w:t xml:space="preserve"> and mean of 0.709</w:t>
      </w:r>
      <w:r w:rsidR="00231429" w:rsidRPr="00231429">
        <w:t>5</w:t>
      </w:r>
      <w:r w:rsidRPr="00231429">
        <w:t>.</w:t>
      </w:r>
      <w:r>
        <w:t xml:space="preserve"> </w:t>
      </w:r>
      <w:r w:rsidRPr="003B03A2">
        <w:rPr>
          <w:color w:val="222222"/>
        </w:rPr>
        <w:t xml:space="preserve">Shapiro-Wilk test indicated </w:t>
      </w:r>
      <w:r w:rsidRPr="003B03A2">
        <w:rPr>
          <w:color w:val="222222"/>
          <w:vertAlign w:val="superscript"/>
        </w:rPr>
        <w:t>87</w:t>
      </w:r>
      <w:r w:rsidRPr="003B03A2">
        <w:rPr>
          <w:color w:val="222222"/>
        </w:rPr>
        <w:t>Sr/</w:t>
      </w:r>
      <w:r w:rsidRPr="003B03A2">
        <w:rPr>
          <w:color w:val="222222"/>
          <w:vertAlign w:val="superscript"/>
        </w:rPr>
        <w:t>86</w:t>
      </w:r>
      <w:r w:rsidRPr="003B03A2">
        <w:rPr>
          <w:color w:val="222222"/>
        </w:rPr>
        <w:t xml:space="preserve">Sr data was normally distributed </w:t>
      </w:r>
      <w:r w:rsidRPr="003B03A2">
        <w:rPr>
          <w:i/>
          <w:color w:val="222222"/>
        </w:rPr>
        <w:t>(p</w:t>
      </w:r>
      <w:r w:rsidRPr="003B03A2">
        <w:rPr>
          <w:color w:val="222222"/>
        </w:rPr>
        <w:t xml:space="preserve"> = 0.</w:t>
      </w:r>
      <w:r w:rsidR="0036221F" w:rsidRPr="003B03A2">
        <w:rPr>
          <w:color w:val="222222"/>
        </w:rPr>
        <w:t>78</w:t>
      </w:r>
      <w:r w:rsidRPr="003B03A2">
        <w:rPr>
          <w:color w:val="222222"/>
        </w:rPr>
        <w:t>)</w:t>
      </w:r>
      <w:r w:rsidR="00EE6601" w:rsidRPr="003B03A2">
        <w:rPr>
          <w:color w:val="222222"/>
        </w:rPr>
        <w:t xml:space="preserve"> and therefore parametric testing (ANOVA) was applied for the comparisons in the following sections</w:t>
      </w:r>
      <w:r w:rsidRPr="0036221F">
        <w:rPr>
          <w:color w:val="222222"/>
        </w:rPr>
        <w:t>.</w:t>
      </w:r>
      <w:r>
        <w:rPr>
          <w:color w:val="222222"/>
        </w:rPr>
        <w:t xml:space="preserve"> </w:t>
      </w:r>
      <w:r>
        <w:t xml:space="preserve">To investigate whether there were non-locals buried at Westhampnett the local </w:t>
      </w:r>
      <w:r>
        <w:rPr>
          <w:vertAlign w:val="superscript"/>
        </w:rPr>
        <w:t>87</w:t>
      </w:r>
      <w:r>
        <w:t>Sr/</w:t>
      </w:r>
      <w:r>
        <w:rPr>
          <w:vertAlign w:val="superscript"/>
        </w:rPr>
        <w:t>86</w:t>
      </w:r>
      <w:r>
        <w:t xml:space="preserve">Sr bioavailable range must be considered. Here we use strontium </w:t>
      </w:r>
      <w:r w:rsidR="005471BD">
        <w:t xml:space="preserve">isotope </w:t>
      </w:r>
      <w:r>
        <w:t xml:space="preserve">basemap data produced by Evans et al. </w:t>
      </w:r>
      <w:r w:rsidR="005471BD">
        <w:t>(</w:t>
      </w:r>
      <w:r>
        <w:t>2022</w:t>
      </w:r>
      <w:r w:rsidR="005471BD">
        <w:t>)</w:t>
      </w:r>
      <w:r>
        <w:t xml:space="preserve"> which gives median domain values calculated using the BGS Biosphere Isotopes Domains (Great Britain) strontium dataset, which predominantly represent plant data (n = 1385). The isotope biosphere map aids in tracing residential origins of individuals and offers two levels at which to interrogate the strontium data. For </w:t>
      </w:r>
      <w:proofErr w:type="spellStart"/>
      <w:r>
        <w:t>provenancing</w:t>
      </w:r>
      <w:proofErr w:type="spellEnd"/>
      <w:r>
        <w:t xml:space="preserve"> human tooth </w:t>
      </w:r>
      <w:r w:rsidR="00BE79F1">
        <w:t>enamel</w:t>
      </w:r>
      <w:r w:rsidR="001F5D5F">
        <w:t xml:space="preserve"> and bone samples</w:t>
      </w:r>
      <w:r w:rsidR="00BE79F1">
        <w:t>,</w:t>
      </w:r>
      <w:r>
        <w:t xml:space="preserve"> it is recommended to use the middle 50% of the plant data (the interquartile range). However, a broader range encompassing 90% of the biosphere data is also available for individuals with more restricted diets (e.g. herbivores) and </w:t>
      </w:r>
      <w:r w:rsidR="00D0302E">
        <w:t xml:space="preserve">samples that </w:t>
      </w:r>
      <w:r>
        <w:t>relate to shorter formation times</w:t>
      </w:r>
      <w:r w:rsidR="00D0302E">
        <w:t xml:space="preserve"> (e.g. sequential slices </w:t>
      </w:r>
      <w:r w:rsidR="00D0302E">
        <w:lastRenderedPageBreak/>
        <w:t>of enamel)</w:t>
      </w:r>
      <w:r w:rsidR="00EF6FB3">
        <w:t xml:space="preserve"> (Evans et al. 2022)</w:t>
      </w:r>
      <w:r>
        <w:t xml:space="preserve">. Since the bone </w:t>
      </w:r>
      <w:r w:rsidR="003C55E7" w:rsidRPr="00231429">
        <w:rPr>
          <w:vertAlign w:val="superscript"/>
        </w:rPr>
        <w:t>87</w:t>
      </w:r>
      <w:r w:rsidR="003C55E7" w:rsidRPr="00231429">
        <w:t>Sr/</w:t>
      </w:r>
      <w:r w:rsidR="003C55E7" w:rsidRPr="00231429">
        <w:rPr>
          <w:vertAlign w:val="superscript"/>
        </w:rPr>
        <w:t>86</w:t>
      </w:r>
      <w:r w:rsidR="003C55E7" w:rsidRPr="00231429">
        <w:t xml:space="preserve">Sr </w:t>
      </w:r>
      <w:r w:rsidR="003C55E7">
        <w:t>ratios</w:t>
      </w:r>
      <w:r w:rsidR="003C55E7" w:rsidRPr="00231429">
        <w:t xml:space="preserve"> </w:t>
      </w:r>
      <w:r>
        <w:t xml:space="preserve">here represent an averaged signal over some </w:t>
      </w:r>
      <w:r w:rsidR="00C35378">
        <w:t>time,</w:t>
      </w:r>
      <w:r>
        <w:t xml:space="preserve"> we have applied the interquartile range as recommended for human data. </w:t>
      </w:r>
    </w:p>
    <w:p w14:paraId="092FEE56" w14:textId="77777777" w:rsidR="000045FC" w:rsidRDefault="000045FC" w:rsidP="00926A92">
      <w:pPr>
        <w:jc w:val="both"/>
      </w:pPr>
    </w:p>
    <w:p w14:paraId="1718644B" w14:textId="5D07F9ED" w:rsidR="004D0987" w:rsidRPr="006171E3" w:rsidRDefault="004D0987" w:rsidP="003C7253">
      <w:pPr>
        <w:rPr>
          <w:highlight w:val="lightGray"/>
        </w:rPr>
      </w:pPr>
      <w:r w:rsidRPr="006171E3">
        <w:t xml:space="preserve">For strontium isotope studies the analysis of local plants is advisable (Holt et al. 2021) however the anticipated biosphere </w:t>
      </w:r>
      <w:r w:rsidRPr="006171E3">
        <w:rPr>
          <w:vertAlign w:val="superscript"/>
        </w:rPr>
        <w:t>87</w:t>
      </w:r>
      <w:r w:rsidRPr="006171E3">
        <w:t>Sr/</w:t>
      </w:r>
      <w:r w:rsidRPr="006171E3">
        <w:rPr>
          <w:vertAlign w:val="superscript"/>
        </w:rPr>
        <w:t>86</w:t>
      </w:r>
      <w:r w:rsidRPr="006171E3">
        <w:t xml:space="preserve">Sr ratios for the lithologies around Westhampnett is reasonably well </w:t>
      </w:r>
      <w:r>
        <w:t xml:space="preserve">characterised and </w:t>
      </w:r>
      <w:r w:rsidRPr="006171E3">
        <w:t xml:space="preserve">understood. In the BGS dataset cretaceous chalk has a well-defined strontium isotope biosphere median </w:t>
      </w:r>
      <w:r w:rsidRPr="006171E3">
        <w:rPr>
          <w:vertAlign w:val="superscript"/>
        </w:rPr>
        <w:t>87</w:t>
      </w:r>
      <w:r w:rsidRPr="006171E3">
        <w:t>Sr/</w:t>
      </w:r>
      <w:r w:rsidRPr="006171E3">
        <w:rPr>
          <w:vertAlign w:val="superscript"/>
        </w:rPr>
        <w:t>86</w:t>
      </w:r>
      <w:r w:rsidRPr="006171E3">
        <w:t>Sr ratio of</w:t>
      </w:r>
      <w:r w:rsidR="00E93EFE">
        <w:rPr>
          <w:vertAlign w:val="superscript"/>
        </w:rPr>
        <w:t xml:space="preserve"> </w:t>
      </w:r>
      <w:r w:rsidRPr="006171E3">
        <w:t>0.7083 with an interquartile range between 0.7079 and 0.7087 based on 111 samples (BGS Biosphere Map)</w:t>
      </w:r>
      <w:r>
        <w:t>, and</w:t>
      </w:r>
      <w:r w:rsidRPr="006171E3">
        <w:t xml:space="preserve"> </w:t>
      </w:r>
      <w:r>
        <w:t>C</w:t>
      </w:r>
      <w:r w:rsidRPr="006171E3">
        <w:t xml:space="preserve">enozoic </w:t>
      </w:r>
      <w:proofErr w:type="spellStart"/>
      <w:r w:rsidRPr="006171E3">
        <w:t>mudrock</w:t>
      </w:r>
      <w:proofErr w:type="spellEnd"/>
      <w:r w:rsidRPr="006171E3">
        <w:t xml:space="preserve"> has a IQR </w:t>
      </w:r>
      <w:r w:rsidR="00E93EFE">
        <w:t xml:space="preserve">of </w:t>
      </w:r>
      <w:r w:rsidRPr="006171E3">
        <w:t xml:space="preserve">0.7087 to 0.7097 (n = 9) with a median of 0.7089. </w:t>
      </w:r>
    </w:p>
    <w:p w14:paraId="200E2D08" w14:textId="77777777" w:rsidR="005471BD" w:rsidRDefault="005471BD" w:rsidP="00926A92">
      <w:pPr>
        <w:jc w:val="both"/>
      </w:pPr>
    </w:p>
    <w:p w14:paraId="41D7F6E8" w14:textId="77777777" w:rsidR="004E2476" w:rsidRDefault="004E2476" w:rsidP="00926A92">
      <w:pPr>
        <w:jc w:val="both"/>
      </w:pPr>
    </w:p>
    <w:tbl>
      <w:tblPr>
        <w:tblStyle w:val="TableGrid1"/>
        <w:tblW w:w="9728" w:type="dxa"/>
        <w:tblLook w:val="04A0" w:firstRow="1" w:lastRow="0" w:firstColumn="1" w:lastColumn="0" w:noHBand="0" w:noVBand="1"/>
      </w:tblPr>
      <w:tblGrid>
        <w:gridCol w:w="956"/>
        <w:gridCol w:w="898"/>
        <w:gridCol w:w="1403"/>
        <w:gridCol w:w="1601"/>
        <w:gridCol w:w="1577"/>
        <w:gridCol w:w="1141"/>
        <w:gridCol w:w="1099"/>
        <w:gridCol w:w="1053"/>
      </w:tblGrid>
      <w:tr w:rsidR="00A837E6" w:rsidRPr="00A837E6" w14:paraId="6C8E6531" w14:textId="77777777" w:rsidTr="009E37E2">
        <w:trPr>
          <w:trHeight w:val="265"/>
        </w:trPr>
        <w:tc>
          <w:tcPr>
            <w:tcW w:w="704" w:type="dxa"/>
            <w:shd w:val="clear" w:color="auto" w:fill="auto"/>
            <w:noWrap/>
            <w:hideMark/>
          </w:tcPr>
          <w:p w14:paraId="016A7B8C"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Sample ID</w:t>
            </w:r>
          </w:p>
        </w:tc>
        <w:tc>
          <w:tcPr>
            <w:tcW w:w="1150" w:type="dxa"/>
            <w:shd w:val="clear" w:color="auto" w:fill="auto"/>
            <w:hideMark/>
          </w:tcPr>
          <w:p w14:paraId="6D12626E"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Grave</w:t>
            </w:r>
          </w:p>
        </w:tc>
        <w:tc>
          <w:tcPr>
            <w:tcW w:w="1403" w:type="dxa"/>
            <w:shd w:val="clear" w:color="auto" w:fill="auto"/>
            <w:noWrap/>
            <w:hideMark/>
          </w:tcPr>
          <w:p w14:paraId="7556F51E"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Osteological Sex</w:t>
            </w:r>
          </w:p>
        </w:tc>
        <w:tc>
          <w:tcPr>
            <w:tcW w:w="1601" w:type="dxa"/>
            <w:shd w:val="clear" w:color="auto" w:fill="auto"/>
            <w:noWrap/>
            <w:hideMark/>
          </w:tcPr>
          <w:p w14:paraId="24067F81"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Age of individual</w:t>
            </w:r>
          </w:p>
        </w:tc>
        <w:tc>
          <w:tcPr>
            <w:tcW w:w="1577" w:type="dxa"/>
            <w:shd w:val="clear" w:color="auto" w:fill="auto"/>
            <w:noWrap/>
            <w:hideMark/>
          </w:tcPr>
          <w:p w14:paraId="2856383A"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Cemetery location/burial type</w:t>
            </w:r>
          </w:p>
        </w:tc>
        <w:tc>
          <w:tcPr>
            <w:tcW w:w="1141" w:type="dxa"/>
            <w:shd w:val="clear" w:color="auto" w:fill="auto"/>
            <w:noWrap/>
            <w:hideMark/>
          </w:tcPr>
          <w:p w14:paraId="0EB7E409"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87Sr/86Sr</w:t>
            </w:r>
          </w:p>
        </w:tc>
        <w:tc>
          <w:tcPr>
            <w:tcW w:w="1099" w:type="dxa"/>
            <w:shd w:val="clear" w:color="auto" w:fill="auto"/>
            <w:noWrap/>
            <w:hideMark/>
          </w:tcPr>
          <w:p w14:paraId="3FB3F460"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2SE</w:t>
            </w:r>
          </w:p>
        </w:tc>
        <w:tc>
          <w:tcPr>
            <w:tcW w:w="1053" w:type="dxa"/>
            <w:shd w:val="clear" w:color="auto" w:fill="auto"/>
            <w:noWrap/>
            <w:hideMark/>
          </w:tcPr>
          <w:p w14:paraId="75B2EF2C" w14:textId="77777777" w:rsidR="00A837E6" w:rsidRPr="00BE7C48" w:rsidRDefault="00A837E6" w:rsidP="00A837E6">
            <w:pPr>
              <w:rPr>
                <w:rFonts w:ascii="Arial" w:eastAsia="Times New Roman" w:hAnsi="Arial" w:cs="Arial"/>
                <w:b/>
                <w:bCs/>
                <w:color w:val="000000"/>
              </w:rPr>
            </w:pPr>
            <w:r w:rsidRPr="00BE7C48">
              <w:rPr>
                <w:rFonts w:eastAsia="Times New Roman"/>
                <w:b/>
                <w:bCs/>
                <w:color w:val="000000"/>
              </w:rPr>
              <w:t>[Sr] P3</w:t>
            </w:r>
          </w:p>
        </w:tc>
      </w:tr>
      <w:tr w:rsidR="00A837E6" w:rsidRPr="00A837E6" w14:paraId="1D19D7CE" w14:textId="77777777" w:rsidTr="009E37E2">
        <w:trPr>
          <w:trHeight w:val="265"/>
        </w:trPr>
        <w:tc>
          <w:tcPr>
            <w:tcW w:w="704" w:type="dxa"/>
            <w:shd w:val="clear" w:color="auto" w:fill="auto"/>
            <w:noWrap/>
            <w:hideMark/>
          </w:tcPr>
          <w:p w14:paraId="2DCCEC88" w14:textId="77777777" w:rsidR="00A837E6" w:rsidRPr="00BE7C48" w:rsidRDefault="00A837E6" w:rsidP="00A837E6">
            <w:pPr>
              <w:rPr>
                <w:rFonts w:ascii="Arial" w:eastAsia="Times New Roman" w:hAnsi="Arial" w:cs="Arial"/>
                <w:color w:val="000000"/>
              </w:rPr>
            </w:pPr>
            <w:r w:rsidRPr="00BE7C48">
              <w:rPr>
                <w:rFonts w:eastAsia="Times New Roman"/>
                <w:color w:val="000000"/>
              </w:rPr>
              <w:t>WH01</w:t>
            </w:r>
          </w:p>
        </w:tc>
        <w:tc>
          <w:tcPr>
            <w:tcW w:w="1150" w:type="dxa"/>
            <w:shd w:val="clear" w:color="auto" w:fill="auto"/>
            <w:hideMark/>
          </w:tcPr>
          <w:p w14:paraId="299AEE41" w14:textId="77777777" w:rsidR="00A837E6" w:rsidRPr="00BE7C48" w:rsidRDefault="00A837E6" w:rsidP="00A837E6">
            <w:pPr>
              <w:rPr>
                <w:rFonts w:ascii="Arial" w:eastAsia="Times New Roman" w:hAnsi="Arial" w:cs="Arial"/>
                <w:color w:val="000000"/>
              </w:rPr>
            </w:pPr>
            <w:r w:rsidRPr="00BE7C48">
              <w:rPr>
                <w:rFonts w:eastAsia="Times New Roman"/>
                <w:color w:val="000000"/>
              </w:rPr>
              <w:t>20018 (a)</w:t>
            </w:r>
          </w:p>
        </w:tc>
        <w:tc>
          <w:tcPr>
            <w:tcW w:w="1403" w:type="dxa"/>
            <w:shd w:val="clear" w:color="auto" w:fill="auto"/>
            <w:hideMark/>
          </w:tcPr>
          <w:p w14:paraId="37B30D14"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6B098D75"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6884AF7F"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454D8DDA" w14:textId="77777777" w:rsidR="00A837E6" w:rsidRPr="00BE7C48" w:rsidRDefault="00A837E6" w:rsidP="00A837E6">
            <w:pPr>
              <w:rPr>
                <w:rFonts w:ascii="Arial" w:eastAsia="Times New Roman" w:hAnsi="Arial" w:cs="Arial"/>
                <w:color w:val="000000"/>
              </w:rPr>
            </w:pPr>
            <w:r w:rsidRPr="00BE7C48">
              <w:rPr>
                <w:rFonts w:eastAsia="Times New Roman"/>
                <w:color w:val="000000"/>
              </w:rPr>
              <w:t>0.709563</w:t>
            </w:r>
          </w:p>
        </w:tc>
        <w:tc>
          <w:tcPr>
            <w:tcW w:w="1099" w:type="dxa"/>
            <w:shd w:val="clear" w:color="auto" w:fill="auto"/>
            <w:noWrap/>
            <w:hideMark/>
          </w:tcPr>
          <w:p w14:paraId="4B47C18E"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0.000008</w:t>
            </w:r>
          </w:p>
        </w:tc>
        <w:tc>
          <w:tcPr>
            <w:tcW w:w="1053" w:type="dxa"/>
            <w:shd w:val="clear" w:color="auto" w:fill="auto"/>
            <w:noWrap/>
            <w:hideMark/>
          </w:tcPr>
          <w:p w14:paraId="1AD94ADE" w14:textId="77777777" w:rsidR="00A837E6" w:rsidRPr="00BE7C48" w:rsidRDefault="00A837E6" w:rsidP="00A837E6">
            <w:pPr>
              <w:rPr>
                <w:rFonts w:ascii="Arial" w:eastAsia="Times New Roman" w:hAnsi="Arial" w:cs="Arial"/>
                <w:color w:val="000000"/>
              </w:rPr>
            </w:pPr>
            <w:r w:rsidRPr="00BE7C48">
              <w:rPr>
                <w:rFonts w:eastAsia="Times New Roman"/>
                <w:color w:val="000000"/>
              </w:rPr>
              <w:t>89.3</w:t>
            </w:r>
          </w:p>
        </w:tc>
      </w:tr>
      <w:tr w:rsidR="00A837E6" w:rsidRPr="00A837E6" w14:paraId="7D05F36E" w14:textId="77777777" w:rsidTr="009E37E2">
        <w:trPr>
          <w:trHeight w:val="265"/>
        </w:trPr>
        <w:tc>
          <w:tcPr>
            <w:tcW w:w="704" w:type="dxa"/>
            <w:shd w:val="clear" w:color="auto" w:fill="auto"/>
            <w:noWrap/>
            <w:hideMark/>
          </w:tcPr>
          <w:p w14:paraId="0378B34F" w14:textId="77777777" w:rsidR="00A837E6" w:rsidRPr="00BE7C48" w:rsidRDefault="00A837E6" w:rsidP="00A837E6">
            <w:pPr>
              <w:rPr>
                <w:rFonts w:ascii="Arial" w:eastAsia="Times New Roman" w:hAnsi="Arial" w:cs="Arial"/>
                <w:color w:val="000000"/>
              </w:rPr>
            </w:pPr>
            <w:r w:rsidRPr="00BE7C48">
              <w:rPr>
                <w:rFonts w:eastAsia="Times New Roman"/>
                <w:color w:val="000000"/>
              </w:rPr>
              <w:t>WH02</w:t>
            </w:r>
          </w:p>
        </w:tc>
        <w:tc>
          <w:tcPr>
            <w:tcW w:w="1150" w:type="dxa"/>
            <w:shd w:val="clear" w:color="auto" w:fill="auto"/>
            <w:hideMark/>
          </w:tcPr>
          <w:p w14:paraId="48839D63" w14:textId="77777777" w:rsidR="00A837E6" w:rsidRPr="00BE7C48" w:rsidRDefault="00A837E6" w:rsidP="00A837E6">
            <w:pPr>
              <w:rPr>
                <w:rFonts w:ascii="Arial" w:eastAsia="Times New Roman" w:hAnsi="Arial" w:cs="Arial"/>
                <w:color w:val="000000"/>
              </w:rPr>
            </w:pPr>
            <w:r w:rsidRPr="00BE7C48">
              <w:rPr>
                <w:rFonts w:eastAsia="Times New Roman"/>
                <w:color w:val="000000"/>
              </w:rPr>
              <w:t>20051</w:t>
            </w:r>
          </w:p>
        </w:tc>
        <w:tc>
          <w:tcPr>
            <w:tcW w:w="1403" w:type="dxa"/>
            <w:shd w:val="clear" w:color="auto" w:fill="auto"/>
            <w:hideMark/>
          </w:tcPr>
          <w:p w14:paraId="7C39C7F0"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4FB82E62" w14:textId="77777777" w:rsidR="00A837E6" w:rsidRPr="00BE7C48" w:rsidRDefault="00A837E6" w:rsidP="00A837E6">
            <w:pPr>
              <w:rPr>
                <w:rFonts w:ascii="Arial" w:eastAsia="Times New Roman" w:hAnsi="Arial" w:cs="Arial"/>
                <w:color w:val="000000"/>
              </w:rPr>
            </w:pPr>
            <w:r w:rsidRPr="00BE7C48">
              <w:rPr>
                <w:rFonts w:eastAsia="Times New Roman"/>
                <w:color w:val="000000"/>
              </w:rPr>
              <w:t>Subadult/adult</w:t>
            </w:r>
          </w:p>
        </w:tc>
        <w:tc>
          <w:tcPr>
            <w:tcW w:w="1577" w:type="dxa"/>
            <w:shd w:val="clear" w:color="auto" w:fill="auto"/>
            <w:hideMark/>
          </w:tcPr>
          <w:p w14:paraId="67D84A87"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6FB0109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0.709274</w:t>
            </w:r>
          </w:p>
        </w:tc>
        <w:tc>
          <w:tcPr>
            <w:tcW w:w="1099" w:type="dxa"/>
            <w:shd w:val="clear" w:color="auto" w:fill="auto"/>
            <w:noWrap/>
            <w:hideMark/>
          </w:tcPr>
          <w:p w14:paraId="5079016A"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0.000010</w:t>
            </w:r>
          </w:p>
        </w:tc>
        <w:tc>
          <w:tcPr>
            <w:tcW w:w="1053" w:type="dxa"/>
            <w:shd w:val="clear" w:color="auto" w:fill="auto"/>
            <w:noWrap/>
            <w:hideMark/>
          </w:tcPr>
          <w:p w14:paraId="4D381EE4" w14:textId="77777777" w:rsidR="00A837E6" w:rsidRPr="00BE7C48" w:rsidRDefault="00A837E6" w:rsidP="00A837E6">
            <w:pPr>
              <w:rPr>
                <w:rFonts w:ascii="Arial" w:eastAsia="Times New Roman" w:hAnsi="Arial" w:cs="Arial"/>
                <w:color w:val="000000"/>
              </w:rPr>
            </w:pPr>
            <w:r w:rsidRPr="00BE7C48">
              <w:rPr>
                <w:rFonts w:eastAsia="Times New Roman"/>
                <w:color w:val="000000"/>
              </w:rPr>
              <w:t>262</w:t>
            </w:r>
          </w:p>
        </w:tc>
      </w:tr>
      <w:tr w:rsidR="00A837E6" w:rsidRPr="00A837E6" w14:paraId="02BAFC9D" w14:textId="77777777" w:rsidTr="009E37E2">
        <w:trPr>
          <w:trHeight w:val="265"/>
        </w:trPr>
        <w:tc>
          <w:tcPr>
            <w:tcW w:w="704" w:type="dxa"/>
            <w:shd w:val="clear" w:color="auto" w:fill="auto"/>
            <w:noWrap/>
            <w:hideMark/>
          </w:tcPr>
          <w:p w14:paraId="6858C4A9" w14:textId="77777777" w:rsidR="00A837E6" w:rsidRPr="00BE7C48" w:rsidRDefault="00A837E6" w:rsidP="00A837E6">
            <w:pPr>
              <w:rPr>
                <w:rFonts w:ascii="Arial" w:eastAsia="Times New Roman" w:hAnsi="Arial" w:cs="Arial"/>
                <w:color w:val="000000"/>
              </w:rPr>
            </w:pPr>
            <w:r w:rsidRPr="00BE7C48">
              <w:rPr>
                <w:rFonts w:eastAsia="Times New Roman"/>
                <w:color w:val="000000"/>
              </w:rPr>
              <w:t>WH03</w:t>
            </w:r>
          </w:p>
        </w:tc>
        <w:tc>
          <w:tcPr>
            <w:tcW w:w="1150" w:type="dxa"/>
            <w:shd w:val="clear" w:color="auto" w:fill="auto"/>
            <w:hideMark/>
          </w:tcPr>
          <w:p w14:paraId="307D716B" w14:textId="77777777" w:rsidR="00A837E6" w:rsidRPr="00BE7C48" w:rsidRDefault="00A837E6" w:rsidP="00A837E6">
            <w:pPr>
              <w:rPr>
                <w:rFonts w:ascii="Arial" w:eastAsia="Times New Roman" w:hAnsi="Arial" w:cs="Arial"/>
                <w:color w:val="000000"/>
              </w:rPr>
            </w:pPr>
            <w:r w:rsidRPr="00BE7C48">
              <w:rPr>
                <w:rFonts w:eastAsia="Times New Roman"/>
                <w:color w:val="000000"/>
              </w:rPr>
              <w:t>20055</w:t>
            </w:r>
          </w:p>
        </w:tc>
        <w:tc>
          <w:tcPr>
            <w:tcW w:w="1403" w:type="dxa"/>
            <w:shd w:val="clear" w:color="auto" w:fill="auto"/>
            <w:hideMark/>
          </w:tcPr>
          <w:p w14:paraId="5774F089"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3C3C895E"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796EAD91"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26058C63" w14:textId="77777777" w:rsidR="00A837E6" w:rsidRPr="00BE7C48" w:rsidRDefault="00A837E6" w:rsidP="00A837E6">
            <w:pPr>
              <w:rPr>
                <w:rFonts w:ascii="Arial" w:eastAsia="Times New Roman" w:hAnsi="Arial" w:cs="Arial"/>
                <w:color w:val="000000"/>
              </w:rPr>
            </w:pPr>
            <w:r w:rsidRPr="00BE7C48">
              <w:rPr>
                <w:rFonts w:eastAsia="Times New Roman"/>
                <w:color w:val="000000"/>
              </w:rPr>
              <w:t>0.709774</w:t>
            </w:r>
          </w:p>
        </w:tc>
        <w:tc>
          <w:tcPr>
            <w:tcW w:w="1099" w:type="dxa"/>
            <w:shd w:val="clear" w:color="auto" w:fill="auto"/>
            <w:noWrap/>
            <w:hideMark/>
          </w:tcPr>
          <w:p w14:paraId="3DE77D6B"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0.000009</w:t>
            </w:r>
          </w:p>
        </w:tc>
        <w:tc>
          <w:tcPr>
            <w:tcW w:w="1053" w:type="dxa"/>
            <w:shd w:val="clear" w:color="auto" w:fill="auto"/>
            <w:noWrap/>
            <w:hideMark/>
          </w:tcPr>
          <w:p w14:paraId="74C34856" w14:textId="77777777" w:rsidR="00A837E6" w:rsidRPr="00BE7C48" w:rsidRDefault="00A837E6" w:rsidP="00A837E6">
            <w:pPr>
              <w:rPr>
                <w:rFonts w:ascii="Arial" w:eastAsia="Times New Roman" w:hAnsi="Arial" w:cs="Arial"/>
                <w:color w:val="000000"/>
              </w:rPr>
            </w:pPr>
            <w:r w:rsidRPr="00BE7C48">
              <w:rPr>
                <w:rFonts w:eastAsia="Times New Roman"/>
                <w:color w:val="000000"/>
              </w:rPr>
              <w:t>120</w:t>
            </w:r>
          </w:p>
        </w:tc>
      </w:tr>
      <w:tr w:rsidR="00A837E6" w:rsidRPr="00A837E6" w14:paraId="7DE3CA6C" w14:textId="77777777" w:rsidTr="009E37E2">
        <w:trPr>
          <w:trHeight w:val="265"/>
        </w:trPr>
        <w:tc>
          <w:tcPr>
            <w:tcW w:w="704" w:type="dxa"/>
            <w:shd w:val="clear" w:color="auto" w:fill="auto"/>
            <w:noWrap/>
            <w:hideMark/>
          </w:tcPr>
          <w:p w14:paraId="5A79BFC4" w14:textId="77777777" w:rsidR="00A837E6" w:rsidRPr="00BE7C48" w:rsidRDefault="00A837E6" w:rsidP="00A837E6">
            <w:pPr>
              <w:rPr>
                <w:rFonts w:ascii="Arial" w:eastAsia="Times New Roman" w:hAnsi="Arial" w:cs="Arial"/>
                <w:color w:val="000000"/>
              </w:rPr>
            </w:pPr>
            <w:r w:rsidRPr="00BE7C48">
              <w:rPr>
                <w:rFonts w:eastAsia="Times New Roman"/>
                <w:color w:val="000000"/>
              </w:rPr>
              <w:t>WH04</w:t>
            </w:r>
          </w:p>
        </w:tc>
        <w:tc>
          <w:tcPr>
            <w:tcW w:w="1150" w:type="dxa"/>
            <w:shd w:val="clear" w:color="auto" w:fill="auto"/>
            <w:hideMark/>
          </w:tcPr>
          <w:p w14:paraId="0BBEACE8" w14:textId="77777777" w:rsidR="00A837E6" w:rsidRPr="00BE7C48" w:rsidRDefault="00A837E6" w:rsidP="00A837E6">
            <w:pPr>
              <w:rPr>
                <w:rFonts w:ascii="Arial" w:eastAsia="Times New Roman" w:hAnsi="Arial" w:cs="Arial"/>
                <w:color w:val="000000"/>
              </w:rPr>
            </w:pPr>
            <w:r w:rsidRPr="00BE7C48">
              <w:rPr>
                <w:rFonts w:eastAsia="Times New Roman"/>
                <w:color w:val="000000"/>
              </w:rPr>
              <w:t>20087</w:t>
            </w:r>
          </w:p>
        </w:tc>
        <w:tc>
          <w:tcPr>
            <w:tcW w:w="1403" w:type="dxa"/>
            <w:shd w:val="clear" w:color="auto" w:fill="auto"/>
            <w:hideMark/>
          </w:tcPr>
          <w:p w14:paraId="2CFBFD93"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5A3BBA35" w14:textId="77777777" w:rsidR="00A837E6" w:rsidRPr="00BE7C48" w:rsidRDefault="00A837E6" w:rsidP="00A837E6">
            <w:pPr>
              <w:rPr>
                <w:rFonts w:ascii="Arial" w:eastAsia="Times New Roman" w:hAnsi="Arial" w:cs="Arial"/>
                <w:color w:val="000000"/>
              </w:rPr>
            </w:pPr>
            <w:r w:rsidRPr="00BE7C48">
              <w:rPr>
                <w:rFonts w:eastAsia="Times New Roman"/>
                <w:color w:val="000000"/>
              </w:rPr>
              <w:t>Mature/Older adult</w:t>
            </w:r>
          </w:p>
        </w:tc>
        <w:tc>
          <w:tcPr>
            <w:tcW w:w="1577" w:type="dxa"/>
            <w:shd w:val="clear" w:color="auto" w:fill="auto"/>
            <w:hideMark/>
          </w:tcPr>
          <w:p w14:paraId="406359DF" w14:textId="77777777" w:rsidR="00A837E6" w:rsidRPr="00BE7C48" w:rsidRDefault="00A837E6" w:rsidP="00A837E6">
            <w:pPr>
              <w:rPr>
                <w:rFonts w:ascii="Arial" w:eastAsia="Times New Roman" w:hAnsi="Arial" w:cs="Arial"/>
                <w:color w:val="000000"/>
              </w:rPr>
            </w:pPr>
            <w:r w:rsidRPr="00BE7C48">
              <w:rPr>
                <w:rFonts w:eastAsia="Times New Roman"/>
                <w:color w:val="000000"/>
              </w:rPr>
              <w:t>Inner circle</w:t>
            </w:r>
          </w:p>
        </w:tc>
        <w:tc>
          <w:tcPr>
            <w:tcW w:w="1141" w:type="dxa"/>
            <w:shd w:val="clear" w:color="auto" w:fill="auto"/>
            <w:noWrap/>
            <w:hideMark/>
          </w:tcPr>
          <w:p w14:paraId="3E7B98F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0.709129</w:t>
            </w:r>
          </w:p>
        </w:tc>
        <w:tc>
          <w:tcPr>
            <w:tcW w:w="1099" w:type="dxa"/>
            <w:shd w:val="clear" w:color="auto" w:fill="auto"/>
            <w:noWrap/>
            <w:hideMark/>
          </w:tcPr>
          <w:p w14:paraId="26A7936C"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0.000011</w:t>
            </w:r>
          </w:p>
        </w:tc>
        <w:tc>
          <w:tcPr>
            <w:tcW w:w="1053" w:type="dxa"/>
            <w:shd w:val="clear" w:color="auto" w:fill="auto"/>
            <w:noWrap/>
            <w:hideMark/>
          </w:tcPr>
          <w:p w14:paraId="05CF545B" w14:textId="77777777" w:rsidR="00A837E6" w:rsidRPr="00BE7C48" w:rsidRDefault="00A837E6" w:rsidP="00A837E6">
            <w:pPr>
              <w:rPr>
                <w:rFonts w:ascii="Arial" w:eastAsia="Times New Roman" w:hAnsi="Arial" w:cs="Arial"/>
                <w:color w:val="000000"/>
              </w:rPr>
            </w:pPr>
            <w:r w:rsidRPr="00BE7C48">
              <w:rPr>
                <w:rFonts w:eastAsia="Times New Roman"/>
                <w:color w:val="000000"/>
              </w:rPr>
              <w:t>136</w:t>
            </w:r>
          </w:p>
        </w:tc>
      </w:tr>
      <w:tr w:rsidR="00A837E6" w:rsidRPr="00A837E6" w14:paraId="5C207A6E" w14:textId="77777777" w:rsidTr="009E37E2">
        <w:trPr>
          <w:trHeight w:val="265"/>
        </w:trPr>
        <w:tc>
          <w:tcPr>
            <w:tcW w:w="704" w:type="dxa"/>
            <w:shd w:val="clear" w:color="auto" w:fill="auto"/>
            <w:noWrap/>
            <w:hideMark/>
          </w:tcPr>
          <w:p w14:paraId="26D98740" w14:textId="77777777" w:rsidR="00A837E6" w:rsidRPr="00BE7C48" w:rsidRDefault="00A837E6" w:rsidP="00A837E6">
            <w:pPr>
              <w:rPr>
                <w:rFonts w:ascii="Arial" w:eastAsia="Times New Roman" w:hAnsi="Arial" w:cs="Arial"/>
                <w:color w:val="000000"/>
              </w:rPr>
            </w:pPr>
            <w:r w:rsidRPr="00BE7C48">
              <w:rPr>
                <w:rFonts w:eastAsia="Times New Roman"/>
                <w:color w:val="000000"/>
              </w:rPr>
              <w:t>WH05</w:t>
            </w:r>
          </w:p>
        </w:tc>
        <w:tc>
          <w:tcPr>
            <w:tcW w:w="1150" w:type="dxa"/>
            <w:shd w:val="clear" w:color="auto" w:fill="auto"/>
            <w:hideMark/>
          </w:tcPr>
          <w:p w14:paraId="02265907" w14:textId="77777777" w:rsidR="00A837E6" w:rsidRPr="00BE7C48" w:rsidRDefault="00A837E6" w:rsidP="00A837E6">
            <w:pPr>
              <w:rPr>
                <w:rFonts w:ascii="Arial" w:eastAsia="Times New Roman" w:hAnsi="Arial" w:cs="Arial"/>
                <w:color w:val="000000"/>
              </w:rPr>
            </w:pPr>
            <w:r w:rsidRPr="00BE7C48">
              <w:rPr>
                <w:rFonts w:eastAsia="Times New Roman"/>
                <w:color w:val="000000"/>
              </w:rPr>
              <w:t>20089 (a)</w:t>
            </w:r>
          </w:p>
        </w:tc>
        <w:tc>
          <w:tcPr>
            <w:tcW w:w="1403" w:type="dxa"/>
            <w:shd w:val="clear" w:color="auto" w:fill="auto"/>
            <w:hideMark/>
          </w:tcPr>
          <w:p w14:paraId="14320C8E"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5F18611A"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 adult</w:t>
            </w:r>
          </w:p>
        </w:tc>
        <w:tc>
          <w:tcPr>
            <w:tcW w:w="1577" w:type="dxa"/>
            <w:shd w:val="clear" w:color="auto" w:fill="auto"/>
            <w:hideMark/>
          </w:tcPr>
          <w:p w14:paraId="45521828"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79759E1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0.709484</w:t>
            </w:r>
          </w:p>
        </w:tc>
        <w:tc>
          <w:tcPr>
            <w:tcW w:w="1099" w:type="dxa"/>
            <w:shd w:val="clear" w:color="auto" w:fill="auto"/>
            <w:noWrap/>
            <w:hideMark/>
          </w:tcPr>
          <w:p w14:paraId="303E6685"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0.000012</w:t>
            </w:r>
          </w:p>
        </w:tc>
        <w:tc>
          <w:tcPr>
            <w:tcW w:w="1053" w:type="dxa"/>
            <w:shd w:val="clear" w:color="auto" w:fill="auto"/>
            <w:noWrap/>
            <w:hideMark/>
          </w:tcPr>
          <w:p w14:paraId="64EFBC87" w14:textId="77777777" w:rsidR="00A837E6" w:rsidRPr="00BE7C48" w:rsidRDefault="00A837E6" w:rsidP="00A837E6">
            <w:pPr>
              <w:rPr>
                <w:rFonts w:ascii="Arial" w:eastAsia="Times New Roman" w:hAnsi="Arial" w:cs="Arial"/>
                <w:color w:val="000000"/>
              </w:rPr>
            </w:pPr>
            <w:r w:rsidRPr="00BE7C48">
              <w:rPr>
                <w:rFonts w:eastAsia="Times New Roman"/>
                <w:color w:val="000000"/>
              </w:rPr>
              <w:t>102</w:t>
            </w:r>
          </w:p>
        </w:tc>
      </w:tr>
      <w:tr w:rsidR="00A837E6" w:rsidRPr="00A837E6" w14:paraId="4FBD8158" w14:textId="77777777" w:rsidTr="009E37E2">
        <w:trPr>
          <w:trHeight w:val="296"/>
        </w:trPr>
        <w:tc>
          <w:tcPr>
            <w:tcW w:w="704" w:type="dxa"/>
            <w:shd w:val="clear" w:color="auto" w:fill="auto"/>
            <w:noWrap/>
            <w:hideMark/>
          </w:tcPr>
          <w:p w14:paraId="6505C3AC" w14:textId="77777777" w:rsidR="00A837E6" w:rsidRPr="00BE7C48" w:rsidRDefault="00A837E6" w:rsidP="00A837E6">
            <w:pPr>
              <w:rPr>
                <w:rFonts w:ascii="Arial" w:eastAsia="Times New Roman" w:hAnsi="Arial" w:cs="Arial"/>
                <w:color w:val="000000"/>
              </w:rPr>
            </w:pPr>
            <w:r w:rsidRPr="00BE7C48">
              <w:rPr>
                <w:rFonts w:eastAsia="Times New Roman"/>
                <w:color w:val="000000"/>
              </w:rPr>
              <w:t>WH06</w:t>
            </w:r>
          </w:p>
        </w:tc>
        <w:tc>
          <w:tcPr>
            <w:tcW w:w="1150" w:type="dxa"/>
            <w:shd w:val="clear" w:color="auto" w:fill="auto"/>
            <w:hideMark/>
          </w:tcPr>
          <w:p w14:paraId="29308509" w14:textId="77777777" w:rsidR="00A837E6" w:rsidRPr="00BE7C48" w:rsidRDefault="00A837E6" w:rsidP="00A837E6">
            <w:pPr>
              <w:rPr>
                <w:rFonts w:ascii="Arial" w:eastAsia="Times New Roman" w:hAnsi="Arial" w:cs="Arial"/>
                <w:color w:val="000000"/>
              </w:rPr>
            </w:pPr>
            <w:r w:rsidRPr="00BE7C48">
              <w:rPr>
                <w:rFonts w:eastAsia="Times New Roman"/>
                <w:color w:val="000000"/>
              </w:rPr>
              <w:t>20095 (a)</w:t>
            </w:r>
          </w:p>
        </w:tc>
        <w:tc>
          <w:tcPr>
            <w:tcW w:w="1403" w:type="dxa"/>
            <w:shd w:val="clear" w:color="auto" w:fill="auto"/>
            <w:hideMark/>
          </w:tcPr>
          <w:p w14:paraId="456C8528"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6F3D3608" w14:textId="77777777" w:rsidR="00A837E6" w:rsidRPr="00BE7C48" w:rsidRDefault="00A837E6" w:rsidP="00A837E6">
            <w:pPr>
              <w:rPr>
                <w:rFonts w:ascii="Arial" w:eastAsia="Times New Roman" w:hAnsi="Arial" w:cs="Arial"/>
                <w:color w:val="000000"/>
              </w:rPr>
            </w:pPr>
            <w:r w:rsidRPr="00BE7C48">
              <w:rPr>
                <w:rFonts w:eastAsia="Times New Roman"/>
                <w:color w:val="000000"/>
              </w:rPr>
              <w:t>1) Older subadult; 2) older infant/young juvenile</w:t>
            </w:r>
          </w:p>
        </w:tc>
        <w:tc>
          <w:tcPr>
            <w:tcW w:w="1577" w:type="dxa"/>
            <w:shd w:val="clear" w:color="auto" w:fill="auto"/>
            <w:hideMark/>
          </w:tcPr>
          <w:p w14:paraId="1A4EBD55" w14:textId="77777777" w:rsidR="00A837E6" w:rsidRPr="00BE7C48" w:rsidRDefault="00A837E6" w:rsidP="00A837E6">
            <w:pPr>
              <w:rPr>
                <w:rFonts w:ascii="Arial" w:eastAsia="Times New Roman" w:hAnsi="Arial" w:cs="Arial"/>
                <w:color w:val="000000"/>
              </w:rPr>
            </w:pPr>
            <w:r w:rsidRPr="00BE7C48">
              <w:rPr>
                <w:rFonts w:eastAsia="Times New Roman"/>
                <w:color w:val="000000"/>
              </w:rPr>
              <w:t>Focal grave</w:t>
            </w:r>
          </w:p>
        </w:tc>
        <w:tc>
          <w:tcPr>
            <w:tcW w:w="1141" w:type="dxa"/>
            <w:shd w:val="clear" w:color="auto" w:fill="auto"/>
            <w:noWrap/>
            <w:hideMark/>
          </w:tcPr>
          <w:p w14:paraId="59C2130F" w14:textId="77777777" w:rsidR="00A837E6" w:rsidRPr="00BE7C48" w:rsidRDefault="00A837E6" w:rsidP="00A837E6">
            <w:pPr>
              <w:rPr>
                <w:rFonts w:ascii="Arial" w:eastAsia="Times New Roman" w:hAnsi="Arial" w:cs="Arial"/>
              </w:rPr>
            </w:pPr>
            <w:r w:rsidRPr="00BE7C48">
              <w:rPr>
                <w:rFonts w:eastAsia="Times New Roman"/>
              </w:rPr>
              <w:t>0.709578</w:t>
            </w:r>
          </w:p>
        </w:tc>
        <w:tc>
          <w:tcPr>
            <w:tcW w:w="1099" w:type="dxa"/>
            <w:shd w:val="clear" w:color="auto" w:fill="auto"/>
            <w:noWrap/>
            <w:hideMark/>
          </w:tcPr>
          <w:p w14:paraId="05621499"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1EBCE582" w14:textId="77777777" w:rsidR="00A837E6" w:rsidRPr="00BE7C48" w:rsidRDefault="00A837E6" w:rsidP="00A837E6">
            <w:pPr>
              <w:rPr>
                <w:rFonts w:ascii="Arial" w:eastAsia="Times New Roman" w:hAnsi="Arial" w:cs="Arial"/>
                <w:color w:val="000000"/>
              </w:rPr>
            </w:pPr>
            <w:r w:rsidRPr="00BE7C48">
              <w:rPr>
                <w:rFonts w:eastAsia="Times New Roman"/>
                <w:color w:val="000000"/>
              </w:rPr>
              <w:t>132</w:t>
            </w:r>
          </w:p>
        </w:tc>
      </w:tr>
      <w:tr w:rsidR="00A837E6" w:rsidRPr="00A837E6" w14:paraId="473364CF" w14:textId="77777777" w:rsidTr="009E37E2">
        <w:trPr>
          <w:trHeight w:val="265"/>
        </w:trPr>
        <w:tc>
          <w:tcPr>
            <w:tcW w:w="704" w:type="dxa"/>
            <w:shd w:val="clear" w:color="auto" w:fill="auto"/>
            <w:noWrap/>
            <w:hideMark/>
          </w:tcPr>
          <w:p w14:paraId="3417F3FF" w14:textId="77777777" w:rsidR="00A837E6" w:rsidRPr="00BE7C48" w:rsidRDefault="00A837E6" w:rsidP="00A837E6">
            <w:pPr>
              <w:rPr>
                <w:rFonts w:ascii="Arial" w:eastAsia="Times New Roman" w:hAnsi="Arial" w:cs="Arial"/>
                <w:color w:val="000000"/>
              </w:rPr>
            </w:pPr>
            <w:r w:rsidRPr="00BE7C48">
              <w:rPr>
                <w:rFonts w:eastAsia="Times New Roman"/>
                <w:color w:val="000000"/>
              </w:rPr>
              <w:t>WH07</w:t>
            </w:r>
          </w:p>
        </w:tc>
        <w:tc>
          <w:tcPr>
            <w:tcW w:w="1150" w:type="dxa"/>
            <w:shd w:val="clear" w:color="auto" w:fill="auto"/>
            <w:hideMark/>
          </w:tcPr>
          <w:p w14:paraId="15F84E1D" w14:textId="77777777" w:rsidR="00A837E6" w:rsidRPr="00BE7C48" w:rsidRDefault="00A837E6" w:rsidP="00A837E6">
            <w:pPr>
              <w:rPr>
                <w:rFonts w:ascii="Arial" w:eastAsia="Times New Roman" w:hAnsi="Arial" w:cs="Arial"/>
                <w:color w:val="000000"/>
              </w:rPr>
            </w:pPr>
            <w:r w:rsidRPr="00BE7C48">
              <w:rPr>
                <w:rFonts w:eastAsia="Times New Roman"/>
                <w:color w:val="000000"/>
              </w:rPr>
              <w:t>20132</w:t>
            </w:r>
          </w:p>
        </w:tc>
        <w:tc>
          <w:tcPr>
            <w:tcW w:w="1403" w:type="dxa"/>
            <w:shd w:val="clear" w:color="auto" w:fill="auto"/>
            <w:hideMark/>
          </w:tcPr>
          <w:p w14:paraId="71D96528"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3C0A9955"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adult</w:t>
            </w:r>
          </w:p>
        </w:tc>
        <w:tc>
          <w:tcPr>
            <w:tcW w:w="1577" w:type="dxa"/>
            <w:shd w:val="clear" w:color="auto" w:fill="auto"/>
            <w:hideMark/>
          </w:tcPr>
          <w:p w14:paraId="7DA917A2"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5AFCA62C" w14:textId="77777777" w:rsidR="00A837E6" w:rsidRPr="00BE7C48" w:rsidRDefault="00A837E6" w:rsidP="00A837E6">
            <w:pPr>
              <w:rPr>
                <w:rFonts w:ascii="Arial" w:eastAsia="Times New Roman" w:hAnsi="Arial" w:cs="Arial"/>
              </w:rPr>
            </w:pPr>
            <w:r w:rsidRPr="00BE7C48">
              <w:rPr>
                <w:rFonts w:eastAsia="Times New Roman"/>
              </w:rPr>
              <w:t>0.709244</w:t>
            </w:r>
          </w:p>
        </w:tc>
        <w:tc>
          <w:tcPr>
            <w:tcW w:w="1099" w:type="dxa"/>
            <w:shd w:val="clear" w:color="auto" w:fill="auto"/>
            <w:noWrap/>
            <w:hideMark/>
          </w:tcPr>
          <w:p w14:paraId="297FDDCC" w14:textId="77777777" w:rsidR="00A837E6" w:rsidRPr="00BE7C48" w:rsidRDefault="00A837E6" w:rsidP="00A837E6">
            <w:pPr>
              <w:rPr>
                <w:rFonts w:ascii="Arial" w:eastAsia="Times New Roman" w:hAnsi="Arial" w:cs="Arial"/>
              </w:rPr>
            </w:pPr>
            <w:r w:rsidRPr="00BE7C48">
              <w:rPr>
                <w:rFonts w:eastAsia="Times New Roman"/>
              </w:rPr>
              <w:t>0.000010</w:t>
            </w:r>
          </w:p>
        </w:tc>
        <w:tc>
          <w:tcPr>
            <w:tcW w:w="1053" w:type="dxa"/>
            <w:shd w:val="clear" w:color="auto" w:fill="auto"/>
            <w:noWrap/>
            <w:hideMark/>
          </w:tcPr>
          <w:p w14:paraId="296C9F98" w14:textId="77777777" w:rsidR="00A837E6" w:rsidRPr="00BE7C48" w:rsidRDefault="00A837E6" w:rsidP="00A837E6">
            <w:pPr>
              <w:rPr>
                <w:rFonts w:ascii="Arial" w:eastAsia="Times New Roman" w:hAnsi="Arial" w:cs="Arial"/>
                <w:color w:val="000000"/>
              </w:rPr>
            </w:pPr>
            <w:r w:rsidRPr="00BE7C48">
              <w:rPr>
                <w:rFonts w:eastAsia="Times New Roman"/>
                <w:color w:val="000000"/>
              </w:rPr>
              <w:t>87.6</w:t>
            </w:r>
          </w:p>
        </w:tc>
      </w:tr>
      <w:tr w:rsidR="00A837E6" w:rsidRPr="00A837E6" w14:paraId="1BE69AA5" w14:textId="77777777" w:rsidTr="009E37E2">
        <w:trPr>
          <w:trHeight w:val="265"/>
        </w:trPr>
        <w:tc>
          <w:tcPr>
            <w:tcW w:w="704" w:type="dxa"/>
            <w:shd w:val="clear" w:color="auto" w:fill="auto"/>
            <w:noWrap/>
            <w:hideMark/>
          </w:tcPr>
          <w:p w14:paraId="19AF23D5" w14:textId="77777777" w:rsidR="00A837E6" w:rsidRPr="00BE7C48" w:rsidRDefault="00A837E6" w:rsidP="00A837E6">
            <w:pPr>
              <w:rPr>
                <w:rFonts w:ascii="Arial" w:eastAsia="Times New Roman" w:hAnsi="Arial" w:cs="Arial"/>
                <w:color w:val="000000"/>
              </w:rPr>
            </w:pPr>
            <w:r w:rsidRPr="00BE7C48">
              <w:rPr>
                <w:rFonts w:eastAsia="Times New Roman"/>
                <w:color w:val="000000"/>
              </w:rPr>
              <w:t>WH08</w:t>
            </w:r>
          </w:p>
        </w:tc>
        <w:tc>
          <w:tcPr>
            <w:tcW w:w="1150" w:type="dxa"/>
            <w:shd w:val="clear" w:color="auto" w:fill="auto"/>
            <w:hideMark/>
          </w:tcPr>
          <w:p w14:paraId="6EFE528E" w14:textId="77777777" w:rsidR="00A837E6" w:rsidRPr="00BE7C48" w:rsidRDefault="00A837E6" w:rsidP="00A837E6">
            <w:pPr>
              <w:rPr>
                <w:rFonts w:ascii="Arial" w:eastAsia="Times New Roman" w:hAnsi="Arial" w:cs="Arial"/>
                <w:color w:val="000000"/>
              </w:rPr>
            </w:pPr>
            <w:r w:rsidRPr="00BE7C48">
              <w:rPr>
                <w:rFonts w:eastAsia="Times New Roman"/>
                <w:color w:val="000000"/>
              </w:rPr>
              <w:t>20134</w:t>
            </w:r>
          </w:p>
        </w:tc>
        <w:tc>
          <w:tcPr>
            <w:tcW w:w="1403" w:type="dxa"/>
            <w:shd w:val="clear" w:color="auto" w:fill="auto"/>
            <w:hideMark/>
          </w:tcPr>
          <w:p w14:paraId="2DB209EC"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223371C9"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2AA0F7B3"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7C4B5308" w14:textId="77777777" w:rsidR="00A837E6" w:rsidRPr="00BE7C48" w:rsidRDefault="00A837E6" w:rsidP="00A837E6">
            <w:pPr>
              <w:rPr>
                <w:rFonts w:ascii="Arial" w:eastAsia="Times New Roman" w:hAnsi="Arial" w:cs="Arial"/>
              </w:rPr>
            </w:pPr>
            <w:r w:rsidRPr="00BE7C48">
              <w:rPr>
                <w:rFonts w:eastAsia="Times New Roman"/>
              </w:rPr>
              <w:t>0.709472</w:t>
            </w:r>
          </w:p>
        </w:tc>
        <w:tc>
          <w:tcPr>
            <w:tcW w:w="1099" w:type="dxa"/>
            <w:shd w:val="clear" w:color="auto" w:fill="auto"/>
            <w:noWrap/>
            <w:hideMark/>
          </w:tcPr>
          <w:p w14:paraId="70BD6545"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2CE30293" w14:textId="77777777" w:rsidR="00A837E6" w:rsidRPr="00BE7C48" w:rsidRDefault="00A837E6" w:rsidP="00A837E6">
            <w:pPr>
              <w:rPr>
                <w:rFonts w:ascii="Arial" w:eastAsia="Times New Roman" w:hAnsi="Arial" w:cs="Arial"/>
                <w:color w:val="000000"/>
              </w:rPr>
            </w:pPr>
            <w:r w:rsidRPr="00BE7C48">
              <w:rPr>
                <w:rFonts w:eastAsia="Times New Roman"/>
                <w:color w:val="000000"/>
              </w:rPr>
              <w:t>153</w:t>
            </w:r>
          </w:p>
        </w:tc>
      </w:tr>
      <w:tr w:rsidR="00A837E6" w:rsidRPr="00A837E6" w14:paraId="5AD501F3" w14:textId="77777777" w:rsidTr="009E37E2">
        <w:trPr>
          <w:trHeight w:val="265"/>
        </w:trPr>
        <w:tc>
          <w:tcPr>
            <w:tcW w:w="704" w:type="dxa"/>
            <w:shd w:val="clear" w:color="auto" w:fill="auto"/>
            <w:noWrap/>
            <w:hideMark/>
          </w:tcPr>
          <w:p w14:paraId="78C76C3A" w14:textId="77777777" w:rsidR="00A837E6" w:rsidRPr="00BE7C48" w:rsidRDefault="00A837E6" w:rsidP="00A837E6">
            <w:pPr>
              <w:rPr>
                <w:rFonts w:ascii="Arial" w:eastAsia="Times New Roman" w:hAnsi="Arial" w:cs="Arial"/>
                <w:color w:val="000000"/>
              </w:rPr>
            </w:pPr>
            <w:r w:rsidRPr="00BE7C48">
              <w:rPr>
                <w:rFonts w:eastAsia="Times New Roman"/>
                <w:color w:val="000000"/>
              </w:rPr>
              <w:t>WH09</w:t>
            </w:r>
          </w:p>
        </w:tc>
        <w:tc>
          <w:tcPr>
            <w:tcW w:w="1150" w:type="dxa"/>
            <w:shd w:val="clear" w:color="auto" w:fill="auto"/>
            <w:hideMark/>
          </w:tcPr>
          <w:p w14:paraId="158FE76E" w14:textId="77777777" w:rsidR="00A837E6" w:rsidRPr="00BE7C48" w:rsidRDefault="00A837E6" w:rsidP="00A837E6">
            <w:pPr>
              <w:rPr>
                <w:rFonts w:ascii="Arial" w:eastAsia="Times New Roman" w:hAnsi="Arial" w:cs="Arial"/>
                <w:color w:val="000000"/>
              </w:rPr>
            </w:pPr>
            <w:r w:rsidRPr="00BE7C48">
              <w:rPr>
                <w:rFonts w:eastAsia="Times New Roman"/>
                <w:color w:val="000000"/>
              </w:rPr>
              <w:t>20169 (a)</w:t>
            </w:r>
          </w:p>
        </w:tc>
        <w:tc>
          <w:tcPr>
            <w:tcW w:w="1403" w:type="dxa"/>
            <w:shd w:val="clear" w:color="auto" w:fill="auto"/>
            <w:hideMark/>
          </w:tcPr>
          <w:p w14:paraId="4CAE3243"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51CB233C" w14:textId="77777777" w:rsidR="00A837E6" w:rsidRPr="00BE7C48" w:rsidRDefault="00A837E6" w:rsidP="00A837E6">
            <w:pPr>
              <w:rPr>
                <w:rFonts w:ascii="Arial" w:eastAsia="Times New Roman" w:hAnsi="Arial" w:cs="Arial"/>
                <w:color w:val="000000"/>
              </w:rPr>
            </w:pPr>
            <w:r w:rsidRPr="00BE7C48">
              <w:rPr>
                <w:rFonts w:eastAsia="Times New Roman"/>
                <w:color w:val="000000"/>
              </w:rPr>
              <w:t>Adult</w:t>
            </w:r>
          </w:p>
        </w:tc>
        <w:tc>
          <w:tcPr>
            <w:tcW w:w="1577" w:type="dxa"/>
            <w:shd w:val="clear" w:color="auto" w:fill="auto"/>
            <w:hideMark/>
          </w:tcPr>
          <w:p w14:paraId="7913880A"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7D56E044" w14:textId="77777777" w:rsidR="00A837E6" w:rsidRPr="00BE7C48" w:rsidRDefault="00A837E6" w:rsidP="00A837E6">
            <w:pPr>
              <w:rPr>
                <w:rFonts w:ascii="Arial" w:eastAsia="Times New Roman" w:hAnsi="Arial" w:cs="Arial"/>
              </w:rPr>
            </w:pPr>
            <w:r w:rsidRPr="00BE7C48">
              <w:rPr>
                <w:rFonts w:eastAsia="Times New Roman"/>
              </w:rPr>
              <w:t>0.709125</w:t>
            </w:r>
          </w:p>
        </w:tc>
        <w:tc>
          <w:tcPr>
            <w:tcW w:w="1099" w:type="dxa"/>
            <w:shd w:val="clear" w:color="auto" w:fill="auto"/>
            <w:noWrap/>
            <w:hideMark/>
          </w:tcPr>
          <w:p w14:paraId="08E67BA1"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0D218AC3" w14:textId="77777777" w:rsidR="00A837E6" w:rsidRPr="00BE7C48" w:rsidRDefault="00A837E6" w:rsidP="00A837E6">
            <w:pPr>
              <w:rPr>
                <w:rFonts w:ascii="Arial" w:eastAsia="Times New Roman" w:hAnsi="Arial" w:cs="Arial"/>
                <w:color w:val="000000"/>
              </w:rPr>
            </w:pPr>
            <w:r w:rsidRPr="00BE7C48">
              <w:rPr>
                <w:rFonts w:eastAsia="Times New Roman"/>
                <w:color w:val="000000"/>
              </w:rPr>
              <w:t>114</w:t>
            </w:r>
          </w:p>
        </w:tc>
      </w:tr>
      <w:tr w:rsidR="00A837E6" w:rsidRPr="00A837E6" w14:paraId="4F369FC9" w14:textId="77777777" w:rsidTr="009E37E2">
        <w:trPr>
          <w:trHeight w:val="265"/>
        </w:trPr>
        <w:tc>
          <w:tcPr>
            <w:tcW w:w="704" w:type="dxa"/>
            <w:shd w:val="clear" w:color="auto" w:fill="auto"/>
            <w:noWrap/>
            <w:hideMark/>
          </w:tcPr>
          <w:p w14:paraId="38B8C070" w14:textId="77777777" w:rsidR="00A837E6" w:rsidRPr="00BE7C48" w:rsidRDefault="00A837E6" w:rsidP="00A837E6">
            <w:pPr>
              <w:rPr>
                <w:rFonts w:ascii="Arial" w:eastAsia="Times New Roman" w:hAnsi="Arial" w:cs="Arial"/>
                <w:color w:val="000000"/>
              </w:rPr>
            </w:pPr>
            <w:r w:rsidRPr="00BE7C48">
              <w:rPr>
                <w:rFonts w:eastAsia="Times New Roman"/>
                <w:color w:val="000000"/>
              </w:rPr>
              <w:t>WH10</w:t>
            </w:r>
          </w:p>
        </w:tc>
        <w:tc>
          <w:tcPr>
            <w:tcW w:w="1150" w:type="dxa"/>
            <w:shd w:val="clear" w:color="auto" w:fill="auto"/>
            <w:hideMark/>
          </w:tcPr>
          <w:p w14:paraId="22BB5784" w14:textId="77777777" w:rsidR="00A837E6" w:rsidRPr="00BE7C48" w:rsidRDefault="00A837E6" w:rsidP="00A837E6">
            <w:pPr>
              <w:rPr>
                <w:rFonts w:ascii="Arial" w:eastAsia="Times New Roman" w:hAnsi="Arial" w:cs="Arial"/>
                <w:color w:val="000000"/>
              </w:rPr>
            </w:pPr>
            <w:r w:rsidRPr="00BE7C48">
              <w:rPr>
                <w:rFonts w:eastAsia="Times New Roman"/>
                <w:color w:val="000000"/>
              </w:rPr>
              <w:t>20191</w:t>
            </w:r>
          </w:p>
        </w:tc>
        <w:tc>
          <w:tcPr>
            <w:tcW w:w="1403" w:type="dxa"/>
            <w:shd w:val="clear" w:color="auto" w:fill="auto"/>
            <w:hideMark/>
          </w:tcPr>
          <w:p w14:paraId="081919BB"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45FCC5F1"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adult</w:t>
            </w:r>
          </w:p>
        </w:tc>
        <w:tc>
          <w:tcPr>
            <w:tcW w:w="1577" w:type="dxa"/>
            <w:shd w:val="clear" w:color="auto" w:fill="auto"/>
            <w:hideMark/>
          </w:tcPr>
          <w:p w14:paraId="0D42926F"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4DF864AB" w14:textId="77777777" w:rsidR="00A837E6" w:rsidRPr="00BE7C48" w:rsidRDefault="00A837E6" w:rsidP="00A837E6">
            <w:pPr>
              <w:rPr>
                <w:rFonts w:ascii="Arial" w:eastAsia="Times New Roman" w:hAnsi="Arial" w:cs="Arial"/>
              </w:rPr>
            </w:pPr>
            <w:r w:rsidRPr="00BE7C48">
              <w:rPr>
                <w:rFonts w:eastAsia="Times New Roman"/>
              </w:rPr>
              <w:t>0.709196</w:t>
            </w:r>
          </w:p>
        </w:tc>
        <w:tc>
          <w:tcPr>
            <w:tcW w:w="1099" w:type="dxa"/>
            <w:shd w:val="clear" w:color="auto" w:fill="auto"/>
            <w:noWrap/>
            <w:hideMark/>
          </w:tcPr>
          <w:p w14:paraId="4D3AE4BD"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676600B9" w14:textId="77777777" w:rsidR="00A837E6" w:rsidRPr="00BE7C48" w:rsidRDefault="00A837E6" w:rsidP="00A837E6">
            <w:pPr>
              <w:rPr>
                <w:rFonts w:ascii="Arial" w:eastAsia="Times New Roman" w:hAnsi="Arial" w:cs="Arial"/>
                <w:color w:val="000000"/>
              </w:rPr>
            </w:pPr>
            <w:r w:rsidRPr="00BE7C48">
              <w:rPr>
                <w:rFonts w:eastAsia="Times New Roman"/>
                <w:color w:val="000000"/>
              </w:rPr>
              <w:t>123</w:t>
            </w:r>
          </w:p>
        </w:tc>
      </w:tr>
      <w:tr w:rsidR="00A837E6" w:rsidRPr="00A837E6" w14:paraId="23A8E4C9" w14:textId="77777777" w:rsidTr="009E37E2">
        <w:trPr>
          <w:trHeight w:val="265"/>
        </w:trPr>
        <w:tc>
          <w:tcPr>
            <w:tcW w:w="704" w:type="dxa"/>
            <w:shd w:val="clear" w:color="auto" w:fill="auto"/>
            <w:noWrap/>
            <w:hideMark/>
          </w:tcPr>
          <w:p w14:paraId="7D9CAF0B" w14:textId="77777777" w:rsidR="00A837E6" w:rsidRPr="00BE7C48" w:rsidRDefault="00A837E6" w:rsidP="00A837E6">
            <w:pPr>
              <w:rPr>
                <w:rFonts w:ascii="Arial" w:eastAsia="Times New Roman" w:hAnsi="Arial" w:cs="Arial"/>
                <w:color w:val="000000"/>
              </w:rPr>
            </w:pPr>
            <w:r w:rsidRPr="00BE7C48">
              <w:rPr>
                <w:rFonts w:eastAsia="Times New Roman"/>
                <w:color w:val="000000"/>
              </w:rPr>
              <w:t>WH11</w:t>
            </w:r>
          </w:p>
        </w:tc>
        <w:tc>
          <w:tcPr>
            <w:tcW w:w="1150" w:type="dxa"/>
            <w:shd w:val="clear" w:color="auto" w:fill="auto"/>
            <w:hideMark/>
          </w:tcPr>
          <w:p w14:paraId="7EF42EB4" w14:textId="77777777" w:rsidR="00A837E6" w:rsidRPr="00BE7C48" w:rsidRDefault="00A837E6" w:rsidP="00A837E6">
            <w:pPr>
              <w:rPr>
                <w:rFonts w:ascii="Arial" w:eastAsia="Times New Roman" w:hAnsi="Arial" w:cs="Arial"/>
                <w:color w:val="000000"/>
              </w:rPr>
            </w:pPr>
            <w:r w:rsidRPr="00BE7C48">
              <w:rPr>
                <w:rFonts w:eastAsia="Times New Roman"/>
                <w:color w:val="000000"/>
              </w:rPr>
              <w:t>20208</w:t>
            </w:r>
          </w:p>
        </w:tc>
        <w:tc>
          <w:tcPr>
            <w:tcW w:w="1403" w:type="dxa"/>
            <w:shd w:val="clear" w:color="auto" w:fill="auto"/>
            <w:hideMark/>
          </w:tcPr>
          <w:p w14:paraId="78B0BD60"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2F5E142C"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47389F0C" w14:textId="77777777" w:rsidR="00A837E6" w:rsidRPr="00BE7C48" w:rsidRDefault="00A837E6" w:rsidP="00A837E6">
            <w:pPr>
              <w:rPr>
                <w:rFonts w:ascii="Arial" w:eastAsia="Times New Roman" w:hAnsi="Arial" w:cs="Arial"/>
                <w:color w:val="000000"/>
              </w:rPr>
            </w:pPr>
            <w:r w:rsidRPr="00BE7C48">
              <w:rPr>
                <w:rFonts w:eastAsia="Times New Roman"/>
                <w:color w:val="000000"/>
              </w:rPr>
              <w:t>Inner circle</w:t>
            </w:r>
          </w:p>
        </w:tc>
        <w:tc>
          <w:tcPr>
            <w:tcW w:w="1141" w:type="dxa"/>
            <w:shd w:val="clear" w:color="auto" w:fill="auto"/>
            <w:noWrap/>
            <w:hideMark/>
          </w:tcPr>
          <w:p w14:paraId="623A58A3" w14:textId="77777777" w:rsidR="00A837E6" w:rsidRPr="00BE7C48" w:rsidRDefault="00A837E6" w:rsidP="00A837E6">
            <w:pPr>
              <w:rPr>
                <w:rFonts w:ascii="Arial" w:eastAsia="Times New Roman" w:hAnsi="Arial" w:cs="Arial"/>
              </w:rPr>
            </w:pPr>
            <w:r w:rsidRPr="00BE7C48">
              <w:rPr>
                <w:rFonts w:eastAsia="Times New Roman"/>
              </w:rPr>
              <w:t>0.709836</w:t>
            </w:r>
          </w:p>
        </w:tc>
        <w:tc>
          <w:tcPr>
            <w:tcW w:w="1099" w:type="dxa"/>
            <w:shd w:val="clear" w:color="auto" w:fill="auto"/>
            <w:noWrap/>
            <w:hideMark/>
          </w:tcPr>
          <w:p w14:paraId="736757C7" w14:textId="77777777" w:rsidR="00A837E6" w:rsidRPr="00BE7C48" w:rsidRDefault="00A837E6" w:rsidP="00A837E6">
            <w:pPr>
              <w:rPr>
                <w:rFonts w:ascii="Arial" w:eastAsia="Times New Roman" w:hAnsi="Arial" w:cs="Arial"/>
              </w:rPr>
            </w:pPr>
            <w:r w:rsidRPr="00BE7C48">
              <w:rPr>
                <w:rFonts w:eastAsia="Times New Roman"/>
              </w:rPr>
              <w:t>0.000008</w:t>
            </w:r>
          </w:p>
        </w:tc>
        <w:tc>
          <w:tcPr>
            <w:tcW w:w="1053" w:type="dxa"/>
            <w:shd w:val="clear" w:color="auto" w:fill="auto"/>
            <w:noWrap/>
            <w:hideMark/>
          </w:tcPr>
          <w:p w14:paraId="5E9F6314" w14:textId="77777777" w:rsidR="00A837E6" w:rsidRPr="00BE7C48" w:rsidRDefault="00A837E6" w:rsidP="00A837E6">
            <w:pPr>
              <w:rPr>
                <w:rFonts w:ascii="Arial" w:eastAsia="Times New Roman" w:hAnsi="Arial" w:cs="Arial"/>
                <w:color w:val="000000"/>
              </w:rPr>
            </w:pPr>
            <w:r w:rsidRPr="00BE7C48">
              <w:rPr>
                <w:rFonts w:eastAsia="Times New Roman"/>
                <w:color w:val="000000"/>
              </w:rPr>
              <w:t>111</w:t>
            </w:r>
          </w:p>
        </w:tc>
      </w:tr>
      <w:tr w:rsidR="00A837E6" w:rsidRPr="00A837E6" w14:paraId="047D6D14" w14:textId="77777777" w:rsidTr="009E37E2">
        <w:trPr>
          <w:trHeight w:val="265"/>
        </w:trPr>
        <w:tc>
          <w:tcPr>
            <w:tcW w:w="704" w:type="dxa"/>
            <w:shd w:val="clear" w:color="auto" w:fill="auto"/>
            <w:noWrap/>
            <w:hideMark/>
          </w:tcPr>
          <w:p w14:paraId="215DC9CA" w14:textId="77777777" w:rsidR="00A837E6" w:rsidRPr="00BE7C48" w:rsidRDefault="00A837E6" w:rsidP="00A837E6">
            <w:pPr>
              <w:rPr>
                <w:rFonts w:ascii="Arial" w:eastAsia="Times New Roman" w:hAnsi="Arial" w:cs="Arial"/>
                <w:color w:val="000000"/>
              </w:rPr>
            </w:pPr>
            <w:r w:rsidRPr="00BE7C48">
              <w:rPr>
                <w:rFonts w:eastAsia="Times New Roman"/>
                <w:color w:val="000000"/>
              </w:rPr>
              <w:t>WH12</w:t>
            </w:r>
          </w:p>
        </w:tc>
        <w:tc>
          <w:tcPr>
            <w:tcW w:w="1150" w:type="dxa"/>
            <w:shd w:val="clear" w:color="auto" w:fill="auto"/>
            <w:hideMark/>
          </w:tcPr>
          <w:p w14:paraId="26130AE6" w14:textId="77777777" w:rsidR="00A837E6" w:rsidRPr="00BE7C48" w:rsidRDefault="00A837E6" w:rsidP="00A837E6">
            <w:pPr>
              <w:rPr>
                <w:rFonts w:ascii="Arial" w:eastAsia="Times New Roman" w:hAnsi="Arial" w:cs="Arial"/>
                <w:color w:val="000000"/>
              </w:rPr>
            </w:pPr>
            <w:r w:rsidRPr="00BE7C48">
              <w:rPr>
                <w:rFonts w:eastAsia="Times New Roman"/>
                <w:color w:val="000000"/>
              </w:rPr>
              <w:t>20235</w:t>
            </w:r>
          </w:p>
        </w:tc>
        <w:tc>
          <w:tcPr>
            <w:tcW w:w="1403" w:type="dxa"/>
            <w:shd w:val="clear" w:color="auto" w:fill="auto"/>
            <w:hideMark/>
          </w:tcPr>
          <w:p w14:paraId="4395DC17"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67294395"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3512942E"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24CB7584" w14:textId="77777777" w:rsidR="00A837E6" w:rsidRPr="00BE7C48" w:rsidRDefault="00A837E6" w:rsidP="00A837E6">
            <w:pPr>
              <w:rPr>
                <w:rFonts w:ascii="Arial" w:eastAsia="Times New Roman" w:hAnsi="Arial" w:cs="Arial"/>
              </w:rPr>
            </w:pPr>
            <w:r w:rsidRPr="00BE7C48">
              <w:rPr>
                <w:rFonts w:eastAsia="Times New Roman"/>
              </w:rPr>
              <w:t>0.709491</w:t>
            </w:r>
          </w:p>
        </w:tc>
        <w:tc>
          <w:tcPr>
            <w:tcW w:w="1099" w:type="dxa"/>
            <w:shd w:val="clear" w:color="auto" w:fill="auto"/>
            <w:noWrap/>
            <w:hideMark/>
          </w:tcPr>
          <w:p w14:paraId="2C680366"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2D572D9B" w14:textId="77777777" w:rsidR="00A837E6" w:rsidRPr="00BE7C48" w:rsidRDefault="00A837E6" w:rsidP="00A837E6">
            <w:pPr>
              <w:rPr>
                <w:rFonts w:ascii="Arial" w:eastAsia="Times New Roman" w:hAnsi="Arial" w:cs="Arial"/>
                <w:color w:val="000000"/>
              </w:rPr>
            </w:pPr>
            <w:r w:rsidRPr="00BE7C48">
              <w:rPr>
                <w:rFonts w:eastAsia="Times New Roman"/>
                <w:color w:val="000000"/>
              </w:rPr>
              <w:t>103</w:t>
            </w:r>
          </w:p>
        </w:tc>
      </w:tr>
      <w:tr w:rsidR="00A837E6" w:rsidRPr="00A837E6" w14:paraId="75E26030" w14:textId="77777777" w:rsidTr="009E37E2">
        <w:trPr>
          <w:trHeight w:val="265"/>
        </w:trPr>
        <w:tc>
          <w:tcPr>
            <w:tcW w:w="704" w:type="dxa"/>
            <w:shd w:val="clear" w:color="auto" w:fill="auto"/>
            <w:noWrap/>
            <w:hideMark/>
          </w:tcPr>
          <w:p w14:paraId="5ACE3C9B" w14:textId="77777777" w:rsidR="00A837E6" w:rsidRPr="00BE7C48" w:rsidRDefault="00A837E6" w:rsidP="00A837E6">
            <w:pPr>
              <w:rPr>
                <w:rFonts w:ascii="Arial" w:eastAsia="Times New Roman" w:hAnsi="Arial" w:cs="Arial"/>
                <w:color w:val="000000"/>
              </w:rPr>
            </w:pPr>
            <w:r w:rsidRPr="00BE7C48">
              <w:rPr>
                <w:rFonts w:eastAsia="Times New Roman"/>
                <w:color w:val="000000"/>
              </w:rPr>
              <w:t>WH13</w:t>
            </w:r>
          </w:p>
        </w:tc>
        <w:tc>
          <w:tcPr>
            <w:tcW w:w="1150" w:type="dxa"/>
            <w:shd w:val="clear" w:color="auto" w:fill="auto"/>
            <w:hideMark/>
          </w:tcPr>
          <w:p w14:paraId="34F7E3D2" w14:textId="77777777" w:rsidR="00A837E6" w:rsidRPr="00BE7C48" w:rsidRDefault="00A837E6" w:rsidP="00A837E6">
            <w:pPr>
              <w:rPr>
                <w:rFonts w:ascii="Arial" w:eastAsia="Times New Roman" w:hAnsi="Arial" w:cs="Arial"/>
                <w:color w:val="000000"/>
              </w:rPr>
            </w:pPr>
            <w:r w:rsidRPr="00BE7C48">
              <w:rPr>
                <w:rFonts w:eastAsia="Times New Roman"/>
                <w:color w:val="000000"/>
              </w:rPr>
              <w:t>20245 (a)</w:t>
            </w:r>
          </w:p>
        </w:tc>
        <w:tc>
          <w:tcPr>
            <w:tcW w:w="1403" w:type="dxa"/>
            <w:shd w:val="clear" w:color="auto" w:fill="auto"/>
            <w:hideMark/>
          </w:tcPr>
          <w:p w14:paraId="24EBBD24"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02C3DD5B" w14:textId="77777777" w:rsidR="00A837E6" w:rsidRPr="00BE7C48" w:rsidRDefault="00A837E6" w:rsidP="00A837E6">
            <w:pPr>
              <w:rPr>
                <w:rFonts w:ascii="Arial" w:eastAsia="Times New Roman" w:hAnsi="Arial" w:cs="Arial"/>
                <w:color w:val="000000"/>
              </w:rPr>
            </w:pPr>
            <w:r w:rsidRPr="00BE7C48">
              <w:rPr>
                <w:rFonts w:eastAsia="Times New Roman"/>
                <w:color w:val="000000"/>
              </w:rPr>
              <w:t>Subadult/adult</w:t>
            </w:r>
          </w:p>
        </w:tc>
        <w:tc>
          <w:tcPr>
            <w:tcW w:w="1577" w:type="dxa"/>
            <w:shd w:val="clear" w:color="auto" w:fill="auto"/>
            <w:hideMark/>
          </w:tcPr>
          <w:p w14:paraId="2F0FA647"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066AD0CF" w14:textId="77777777" w:rsidR="00A837E6" w:rsidRPr="00BE7C48" w:rsidRDefault="00A837E6" w:rsidP="00A837E6">
            <w:pPr>
              <w:rPr>
                <w:rFonts w:ascii="Arial" w:eastAsia="Times New Roman" w:hAnsi="Arial" w:cs="Arial"/>
              </w:rPr>
            </w:pPr>
            <w:r w:rsidRPr="00BE7C48">
              <w:rPr>
                <w:rFonts w:eastAsia="Times New Roman"/>
              </w:rPr>
              <w:t>0.709073</w:t>
            </w:r>
          </w:p>
        </w:tc>
        <w:tc>
          <w:tcPr>
            <w:tcW w:w="1099" w:type="dxa"/>
            <w:shd w:val="clear" w:color="auto" w:fill="auto"/>
            <w:noWrap/>
            <w:hideMark/>
          </w:tcPr>
          <w:p w14:paraId="4AD9459A" w14:textId="77777777" w:rsidR="00A837E6" w:rsidRPr="00BE7C48" w:rsidRDefault="00A837E6" w:rsidP="00A837E6">
            <w:pPr>
              <w:rPr>
                <w:rFonts w:ascii="Arial" w:eastAsia="Times New Roman" w:hAnsi="Arial" w:cs="Arial"/>
              </w:rPr>
            </w:pPr>
            <w:r w:rsidRPr="00BE7C48">
              <w:rPr>
                <w:rFonts w:eastAsia="Times New Roman"/>
              </w:rPr>
              <w:t>0.000009</w:t>
            </w:r>
          </w:p>
        </w:tc>
        <w:tc>
          <w:tcPr>
            <w:tcW w:w="1053" w:type="dxa"/>
            <w:shd w:val="clear" w:color="auto" w:fill="auto"/>
            <w:noWrap/>
            <w:hideMark/>
          </w:tcPr>
          <w:p w14:paraId="0C500BD3" w14:textId="77777777" w:rsidR="00A837E6" w:rsidRPr="00BE7C48" w:rsidRDefault="00A837E6" w:rsidP="00A837E6">
            <w:pPr>
              <w:rPr>
                <w:rFonts w:ascii="Arial" w:eastAsia="Times New Roman" w:hAnsi="Arial" w:cs="Arial"/>
                <w:color w:val="000000"/>
              </w:rPr>
            </w:pPr>
            <w:r w:rsidRPr="00BE7C48">
              <w:rPr>
                <w:rFonts w:eastAsia="Times New Roman"/>
                <w:color w:val="000000"/>
              </w:rPr>
              <w:t>85.1</w:t>
            </w:r>
          </w:p>
        </w:tc>
      </w:tr>
      <w:tr w:rsidR="00A837E6" w:rsidRPr="00A837E6" w14:paraId="453A99A4" w14:textId="77777777" w:rsidTr="009E37E2">
        <w:trPr>
          <w:trHeight w:val="265"/>
        </w:trPr>
        <w:tc>
          <w:tcPr>
            <w:tcW w:w="704" w:type="dxa"/>
            <w:shd w:val="clear" w:color="auto" w:fill="auto"/>
            <w:noWrap/>
            <w:hideMark/>
          </w:tcPr>
          <w:p w14:paraId="0890F6AB" w14:textId="77777777" w:rsidR="00A837E6" w:rsidRPr="00BE7C48" w:rsidRDefault="00A837E6" w:rsidP="00A837E6">
            <w:pPr>
              <w:rPr>
                <w:rFonts w:ascii="Arial" w:eastAsia="Times New Roman" w:hAnsi="Arial" w:cs="Arial"/>
                <w:color w:val="000000"/>
              </w:rPr>
            </w:pPr>
            <w:r w:rsidRPr="00BE7C48">
              <w:rPr>
                <w:rFonts w:eastAsia="Times New Roman"/>
                <w:color w:val="000000"/>
              </w:rPr>
              <w:t>WH14</w:t>
            </w:r>
          </w:p>
        </w:tc>
        <w:tc>
          <w:tcPr>
            <w:tcW w:w="1150" w:type="dxa"/>
            <w:shd w:val="clear" w:color="auto" w:fill="auto"/>
            <w:hideMark/>
          </w:tcPr>
          <w:p w14:paraId="3C53C0E2" w14:textId="77777777" w:rsidR="00A837E6" w:rsidRPr="00BE7C48" w:rsidRDefault="00A837E6" w:rsidP="00A837E6">
            <w:pPr>
              <w:rPr>
                <w:rFonts w:ascii="Arial" w:eastAsia="Times New Roman" w:hAnsi="Arial" w:cs="Arial"/>
                <w:color w:val="000000"/>
              </w:rPr>
            </w:pPr>
            <w:r w:rsidRPr="00BE7C48">
              <w:rPr>
                <w:rFonts w:eastAsia="Times New Roman"/>
                <w:color w:val="000000"/>
              </w:rPr>
              <w:t>20252 (a)</w:t>
            </w:r>
          </w:p>
        </w:tc>
        <w:tc>
          <w:tcPr>
            <w:tcW w:w="1403" w:type="dxa"/>
            <w:shd w:val="clear" w:color="auto" w:fill="auto"/>
            <w:hideMark/>
          </w:tcPr>
          <w:p w14:paraId="741B71DE"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5BEC54B2" w14:textId="77777777" w:rsidR="00A837E6" w:rsidRPr="00BE7C48" w:rsidRDefault="00A837E6" w:rsidP="00A837E6">
            <w:pPr>
              <w:rPr>
                <w:rFonts w:ascii="Arial" w:eastAsia="Times New Roman" w:hAnsi="Arial" w:cs="Arial"/>
                <w:color w:val="000000"/>
              </w:rPr>
            </w:pPr>
            <w:r w:rsidRPr="00BE7C48">
              <w:rPr>
                <w:rFonts w:eastAsia="Times New Roman"/>
                <w:color w:val="000000"/>
              </w:rPr>
              <w:t>Adult</w:t>
            </w:r>
          </w:p>
        </w:tc>
        <w:tc>
          <w:tcPr>
            <w:tcW w:w="1577" w:type="dxa"/>
            <w:shd w:val="clear" w:color="auto" w:fill="auto"/>
            <w:hideMark/>
          </w:tcPr>
          <w:p w14:paraId="147A2508" w14:textId="77777777" w:rsidR="00A837E6" w:rsidRPr="00BE7C48" w:rsidRDefault="00A837E6" w:rsidP="00A837E6">
            <w:pPr>
              <w:rPr>
                <w:rFonts w:ascii="Arial" w:eastAsia="Times New Roman" w:hAnsi="Arial" w:cs="Arial"/>
                <w:color w:val="000000"/>
              </w:rPr>
            </w:pPr>
            <w:r w:rsidRPr="00BE7C48">
              <w:rPr>
                <w:rFonts w:eastAsia="Times New Roman"/>
                <w:color w:val="000000"/>
              </w:rPr>
              <w:t>Focal grave</w:t>
            </w:r>
          </w:p>
        </w:tc>
        <w:tc>
          <w:tcPr>
            <w:tcW w:w="1141" w:type="dxa"/>
            <w:shd w:val="clear" w:color="auto" w:fill="auto"/>
            <w:noWrap/>
            <w:hideMark/>
          </w:tcPr>
          <w:p w14:paraId="2CEB5AC1" w14:textId="77777777" w:rsidR="00A837E6" w:rsidRPr="00BE7C48" w:rsidRDefault="00A837E6" w:rsidP="00A837E6">
            <w:pPr>
              <w:rPr>
                <w:rFonts w:ascii="Arial" w:eastAsia="Times New Roman" w:hAnsi="Arial" w:cs="Arial"/>
                <w:color w:val="000000"/>
              </w:rPr>
            </w:pPr>
            <w:r w:rsidRPr="00BE7C48">
              <w:rPr>
                <w:rFonts w:eastAsia="Times New Roman"/>
                <w:color w:val="000000"/>
              </w:rPr>
              <w:t>0.709742</w:t>
            </w:r>
          </w:p>
        </w:tc>
        <w:tc>
          <w:tcPr>
            <w:tcW w:w="1099" w:type="dxa"/>
            <w:shd w:val="clear" w:color="auto" w:fill="auto"/>
            <w:noWrap/>
            <w:hideMark/>
          </w:tcPr>
          <w:p w14:paraId="5C057674"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0.000009</w:t>
            </w:r>
          </w:p>
        </w:tc>
        <w:tc>
          <w:tcPr>
            <w:tcW w:w="1053" w:type="dxa"/>
            <w:shd w:val="clear" w:color="auto" w:fill="auto"/>
            <w:noWrap/>
            <w:hideMark/>
          </w:tcPr>
          <w:p w14:paraId="589E1FE6" w14:textId="77777777" w:rsidR="00A837E6" w:rsidRPr="00BE7C48" w:rsidRDefault="00A837E6" w:rsidP="00A837E6">
            <w:pPr>
              <w:rPr>
                <w:rFonts w:ascii="Arial" w:eastAsia="Times New Roman" w:hAnsi="Arial" w:cs="Arial"/>
                <w:color w:val="000000"/>
              </w:rPr>
            </w:pPr>
            <w:r w:rsidRPr="00BE7C48">
              <w:rPr>
                <w:rFonts w:eastAsia="Times New Roman"/>
                <w:color w:val="000000"/>
              </w:rPr>
              <w:t>101</w:t>
            </w:r>
          </w:p>
        </w:tc>
      </w:tr>
      <w:tr w:rsidR="00A837E6" w:rsidRPr="00A837E6" w14:paraId="361A6B6D" w14:textId="77777777" w:rsidTr="009E37E2">
        <w:trPr>
          <w:trHeight w:val="265"/>
        </w:trPr>
        <w:tc>
          <w:tcPr>
            <w:tcW w:w="704" w:type="dxa"/>
            <w:shd w:val="clear" w:color="auto" w:fill="auto"/>
            <w:noWrap/>
            <w:hideMark/>
          </w:tcPr>
          <w:p w14:paraId="7424EF4F" w14:textId="77777777" w:rsidR="00A837E6" w:rsidRPr="00BE7C48" w:rsidRDefault="00A837E6" w:rsidP="00A837E6">
            <w:pPr>
              <w:rPr>
                <w:rFonts w:ascii="Arial" w:eastAsia="Times New Roman" w:hAnsi="Arial" w:cs="Arial"/>
                <w:color w:val="000000"/>
              </w:rPr>
            </w:pPr>
            <w:r w:rsidRPr="00BE7C48">
              <w:rPr>
                <w:rFonts w:eastAsia="Times New Roman"/>
                <w:color w:val="000000"/>
              </w:rPr>
              <w:t>WH15</w:t>
            </w:r>
          </w:p>
        </w:tc>
        <w:tc>
          <w:tcPr>
            <w:tcW w:w="1150" w:type="dxa"/>
            <w:shd w:val="clear" w:color="auto" w:fill="auto"/>
            <w:hideMark/>
          </w:tcPr>
          <w:p w14:paraId="47FD9585" w14:textId="77777777" w:rsidR="00A837E6" w:rsidRPr="00BE7C48" w:rsidRDefault="00A837E6" w:rsidP="00A837E6">
            <w:pPr>
              <w:rPr>
                <w:rFonts w:ascii="Arial" w:eastAsia="Times New Roman" w:hAnsi="Arial" w:cs="Arial"/>
                <w:color w:val="000000"/>
              </w:rPr>
            </w:pPr>
            <w:r w:rsidRPr="00BE7C48">
              <w:rPr>
                <w:rFonts w:eastAsia="Times New Roman"/>
                <w:color w:val="000000"/>
              </w:rPr>
              <w:t>20253 (a)</w:t>
            </w:r>
          </w:p>
        </w:tc>
        <w:tc>
          <w:tcPr>
            <w:tcW w:w="1403" w:type="dxa"/>
            <w:shd w:val="clear" w:color="auto" w:fill="auto"/>
            <w:hideMark/>
          </w:tcPr>
          <w:p w14:paraId="665DF7D7" w14:textId="77777777" w:rsidR="00A837E6" w:rsidRPr="00BE7C48" w:rsidRDefault="00A837E6" w:rsidP="00A837E6">
            <w:pPr>
              <w:rPr>
                <w:rFonts w:ascii="Arial" w:eastAsia="Times New Roman" w:hAnsi="Arial" w:cs="Arial"/>
                <w:color w:val="000000"/>
              </w:rPr>
            </w:pPr>
            <w:r w:rsidRPr="00BE7C48">
              <w:rPr>
                <w:rFonts w:eastAsia="Times New Roman"/>
                <w:color w:val="000000"/>
              </w:rPr>
              <w:t>??M</w:t>
            </w:r>
          </w:p>
        </w:tc>
        <w:tc>
          <w:tcPr>
            <w:tcW w:w="1601" w:type="dxa"/>
            <w:shd w:val="clear" w:color="auto" w:fill="auto"/>
            <w:hideMark/>
          </w:tcPr>
          <w:p w14:paraId="3DF9DBDB" w14:textId="77777777" w:rsidR="00A837E6" w:rsidRPr="00BE7C48" w:rsidRDefault="00A837E6" w:rsidP="00A837E6">
            <w:pPr>
              <w:rPr>
                <w:rFonts w:ascii="Arial" w:eastAsia="Times New Roman" w:hAnsi="Arial" w:cs="Arial"/>
                <w:color w:val="000000"/>
              </w:rPr>
            </w:pPr>
            <w:r w:rsidRPr="00BE7C48">
              <w:rPr>
                <w:rFonts w:eastAsia="Times New Roman"/>
                <w:color w:val="000000"/>
              </w:rPr>
              <w:t>Young subadult</w:t>
            </w:r>
          </w:p>
        </w:tc>
        <w:tc>
          <w:tcPr>
            <w:tcW w:w="1577" w:type="dxa"/>
            <w:shd w:val="clear" w:color="auto" w:fill="auto"/>
            <w:hideMark/>
          </w:tcPr>
          <w:p w14:paraId="357437DA"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468F7120" w14:textId="77777777" w:rsidR="00A837E6" w:rsidRPr="00BE7C48" w:rsidRDefault="00A837E6" w:rsidP="00A837E6">
            <w:pPr>
              <w:rPr>
                <w:rFonts w:ascii="Arial" w:eastAsia="Times New Roman" w:hAnsi="Arial" w:cs="Arial"/>
                <w:color w:val="000000"/>
              </w:rPr>
            </w:pPr>
            <w:r w:rsidRPr="00BE7C48">
              <w:rPr>
                <w:rFonts w:eastAsia="Times New Roman"/>
                <w:color w:val="000000"/>
              </w:rPr>
              <w:t>0.709417</w:t>
            </w:r>
          </w:p>
        </w:tc>
        <w:tc>
          <w:tcPr>
            <w:tcW w:w="1099" w:type="dxa"/>
            <w:shd w:val="clear" w:color="auto" w:fill="auto"/>
            <w:noWrap/>
            <w:hideMark/>
          </w:tcPr>
          <w:p w14:paraId="07F3A4AE"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0.000010</w:t>
            </w:r>
          </w:p>
        </w:tc>
        <w:tc>
          <w:tcPr>
            <w:tcW w:w="1053" w:type="dxa"/>
            <w:shd w:val="clear" w:color="auto" w:fill="auto"/>
            <w:noWrap/>
            <w:hideMark/>
          </w:tcPr>
          <w:p w14:paraId="290168B3" w14:textId="77777777" w:rsidR="00A837E6" w:rsidRPr="00BE7C48" w:rsidRDefault="00A837E6" w:rsidP="00A837E6">
            <w:pPr>
              <w:rPr>
                <w:rFonts w:ascii="Arial" w:eastAsia="Times New Roman" w:hAnsi="Arial" w:cs="Arial"/>
                <w:color w:val="000000"/>
              </w:rPr>
            </w:pPr>
            <w:r w:rsidRPr="00BE7C48">
              <w:rPr>
                <w:rFonts w:eastAsia="Times New Roman"/>
                <w:color w:val="000000"/>
              </w:rPr>
              <w:t>127</w:t>
            </w:r>
          </w:p>
        </w:tc>
      </w:tr>
      <w:tr w:rsidR="00A837E6" w:rsidRPr="00A837E6" w14:paraId="424E50FD" w14:textId="77777777" w:rsidTr="009E37E2">
        <w:trPr>
          <w:trHeight w:val="265"/>
        </w:trPr>
        <w:tc>
          <w:tcPr>
            <w:tcW w:w="704" w:type="dxa"/>
            <w:shd w:val="clear" w:color="auto" w:fill="auto"/>
            <w:noWrap/>
            <w:hideMark/>
          </w:tcPr>
          <w:p w14:paraId="2E980A9E" w14:textId="77777777" w:rsidR="00A837E6" w:rsidRPr="00BE7C48" w:rsidRDefault="00A837E6" w:rsidP="00A837E6">
            <w:pPr>
              <w:rPr>
                <w:rFonts w:ascii="Arial" w:eastAsia="Times New Roman" w:hAnsi="Arial" w:cs="Arial"/>
                <w:color w:val="000000"/>
              </w:rPr>
            </w:pPr>
            <w:r w:rsidRPr="00BE7C48">
              <w:rPr>
                <w:rFonts w:eastAsia="Times New Roman"/>
                <w:color w:val="000000"/>
              </w:rPr>
              <w:lastRenderedPageBreak/>
              <w:t>WH16</w:t>
            </w:r>
          </w:p>
        </w:tc>
        <w:tc>
          <w:tcPr>
            <w:tcW w:w="1150" w:type="dxa"/>
            <w:shd w:val="clear" w:color="auto" w:fill="auto"/>
            <w:hideMark/>
          </w:tcPr>
          <w:p w14:paraId="19DC16F5" w14:textId="77777777" w:rsidR="00A837E6" w:rsidRPr="00BE7C48" w:rsidRDefault="00A837E6" w:rsidP="00A837E6">
            <w:pPr>
              <w:rPr>
                <w:rFonts w:ascii="Arial" w:eastAsia="Times New Roman" w:hAnsi="Arial" w:cs="Arial"/>
                <w:color w:val="000000"/>
              </w:rPr>
            </w:pPr>
            <w:r w:rsidRPr="00BE7C48">
              <w:rPr>
                <w:rFonts w:eastAsia="Times New Roman"/>
                <w:color w:val="000000"/>
              </w:rPr>
              <w:t>20255</w:t>
            </w:r>
          </w:p>
        </w:tc>
        <w:tc>
          <w:tcPr>
            <w:tcW w:w="1403" w:type="dxa"/>
            <w:shd w:val="clear" w:color="auto" w:fill="auto"/>
            <w:hideMark/>
          </w:tcPr>
          <w:p w14:paraId="2B697A64"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08890973" w14:textId="77777777" w:rsidR="00A837E6" w:rsidRPr="00BE7C48" w:rsidRDefault="00A837E6" w:rsidP="00A837E6">
            <w:pPr>
              <w:rPr>
                <w:rFonts w:ascii="Arial" w:eastAsia="Times New Roman" w:hAnsi="Arial" w:cs="Arial"/>
                <w:color w:val="000000"/>
              </w:rPr>
            </w:pPr>
            <w:r w:rsidRPr="00BE7C48">
              <w:rPr>
                <w:rFonts w:eastAsia="Times New Roman"/>
                <w:color w:val="000000"/>
              </w:rPr>
              <w:t>Adult</w:t>
            </w:r>
          </w:p>
        </w:tc>
        <w:tc>
          <w:tcPr>
            <w:tcW w:w="1577" w:type="dxa"/>
            <w:shd w:val="clear" w:color="auto" w:fill="auto"/>
            <w:hideMark/>
          </w:tcPr>
          <w:p w14:paraId="0C3C4052"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7E7C3E76" w14:textId="77777777" w:rsidR="00A837E6" w:rsidRPr="00BE7C48" w:rsidRDefault="00A837E6" w:rsidP="00A837E6">
            <w:pPr>
              <w:rPr>
                <w:rFonts w:ascii="Arial" w:eastAsia="Times New Roman" w:hAnsi="Arial" w:cs="Arial"/>
                <w:color w:val="000000"/>
              </w:rPr>
            </w:pPr>
            <w:r w:rsidRPr="00BE7C48">
              <w:rPr>
                <w:rFonts w:eastAsia="Times New Roman"/>
                <w:color w:val="000000"/>
              </w:rPr>
              <w:t>0.709550</w:t>
            </w:r>
          </w:p>
        </w:tc>
        <w:tc>
          <w:tcPr>
            <w:tcW w:w="1099" w:type="dxa"/>
            <w:shd w:val="clear" w:color="auto" w:fill="auto"/>
            <w:noWrap/>
            <w:hideMark/>
          </w:tcPr>
          <w:p w14:paraId="7F75294D"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0.000011</w:t>
            </w:r>
          </w:p>
        </w:tc>
        <w:tc>
          <w:tcPr>
            <w:tcW w:w="1053" w:type="dxa"/>
            <w:shd w:val="clear" w:color="auto" w:fill="auto"/>
            <w:noWrap/>
            <w:hideMark/>
          </w:tcPr>
          <w:p w14:paraId="4CBE79AA" w14:textId="77777777" w:rsidR="00A837E6" w:rsidRPr="00BE7C48" w:rsidRDefault="00A837E6" w:rsidP="00A837E6">
            <w:pPr>
              <w:rPr>
                <w:rFonts w:ascii="Arial" w:eastAsia="Times New Roman" w:hAnsi="Arial" w:cs="Arial"/>
                <w:color w:val="000000"/>
              </w:rPr>
            </w:pPr>
            <w:r w:rsidRPr="00BE7C48">
              <w:rPr>
                <w:rFonts w:eastAsia="Times New Roman"/>
                <w:color w:val="000000"/>
              </w:rPr>
              <w:t>74.3</w:t>
            </w:r>
          </w:p>
        </w:tc>
      </w:tr>
      <w:tr w:rsidR="00A837E6" w:rsidRPr="00A837E6" w14:paraId="5BEF14A1" w14:textId="77777777" w:rsidTr="009E37E2">
        <w:trPr>
          <w:trHeight w:val="265"/>
        </w:trPr>
        <w:tc>
          <w:tcPr>
            <w:tcW w:w="704" w:type="dxa"/>
            <w:shd w:val="clear" w:color="auto" w:fill="auto"/>
            <w:noWrap/>
            <w:hideMark/>
          </w:tcPr>
          <w:p w14:paraId="5185D8C5" w14:textId="77777777" w:rsidR="00A837E6" w:rsidRPr="00BE7C48" w:rsidRDefault="00A837E6" w:rsidP="00A837E6">
            <w:pPr>
              <w:rPr>
                <w:rFonts w:ascii="Arial" w:eastAsia="Times New Roman" w:hAnsi="Arial" w:cs="Arial"/>
                <w:color w:val="000000"/>
              </w:rPr>
            </w:pPr>
            <w:r w:rsidRPr="00BE7C48">
              <w:rPr>
                <w:rFonts w:eastAsia="Times New Roman"/>
                <w:color w:val="000000"/>
              </w:rPr>
              <w:t>WH17</w:t>
            </w:r>
          </w:p>
        </w:tc>
        <w:tc>
          <w:tcPr>
            <w:tcW w:w="1150" w:type="dxa"/>
            <w:shd w:val="clear" w:color="auto" w:fill="auto"/>
            <w:hideMark/>
          </w:tcPr>
          <w:p w14:paraId="16D9D5C3" w14:textId="77777777" w:rsidR="00A837E6" w:rsidRPr="00BE7C48" w:rsidRDefault="00A837E6" w:rsidP="00A837E6">
            <w:pPr>
              <w:rPr>
                <w:rFonts w:ascii="Arial" w:eastAsia="Times New Roman" w:hAnsi="Arial" w:cs="Arial"/>
                <w:color w:val="000000"/>
              </w:rPr>
            </w:pPr>
            <w:r w:rsidRPr="00BE7C48">
              <w:rPr>
                <w:rFonts w:eastAsia="Times New Roman"/>
                <w:color w:val="000000"/>
              </w:rPr>
              <w:t>20274</w:t>
            </w:r>
          </w:p>
        </w:tc>
        <w:tc>
          <w:tcPr>
            <w:tcW w:w="1403" w:type="dxa"/>
            <w:shd w:val="clear" w:color="auto" w:fill="auto"/>
            <w:hideMark/>
          </w:tcPr>
          <w:p w14:paraId="3DEA454C"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5F715BEF"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1AE0CC2C" w14:textId="77777777" w:rsidR="00A837E6" w:rsidRPr="00BE7C48" w:rsidRDefault="00A837E6" w:rsidP="00A837E6">
            <w:pPr>
              <w:rPr>
                <w:rFonts w:ascii="Arial" w:eastAsia="Times New Roman" w:hAnsi="Arial" w:cs="Arial"/>
                <w:color w:val="000000"/>
              </w:rPr>
            </w:pPr>
            <w:r w:rsidRPr="00BE7C48">
              <w:rPr>
                <w:rFonts w:eastAsia="Times New Roman"/>
                <w:color w:val="000000"/>
              </w:rPr>
              <w:t>Inner circle</w:t>
            </w:r>
          </w:p>
        </w:tc>
        <w:tc>
          <w:tcPr>
            <w:tcW w:w="1141" w:type="dxa"/>
            <w:shd w:val="clear" w:color="auto" w:fill="auto"/>
            <w:noWrap/>
            <w:hideMark/>
          </w:tcPr>
          <w:p w14:paraId="3D05807D" w14:textId="77777777" w:rsidR="00A837E6" w:rsidRPr="00BE7C48" w:rsidRDefault="00A837E6" w:rsidP="00A837E6">
            <w:pPr>
              <w:rPr>
                <w:rFonts w:ascii="Arial" w:eastAsia="Times New Roman" w:hAnsi="Arial" w:cs="Arial"/>
                <w:color w:val="000000"/>
              </w:rPr>
            </w:pPr>
            <w:r w:rsidRPr="00BE7C48">
              <w:rPr>
                <w:rFonts w:eastAsia="Times New Roman"/>
                <w:color w:val="000000"/>
              </w:rPr>
              <w:t>0.709579</w:t>
            </w:r>
          </w:p>
        </w:tc>
        <w:tc>
          <w:tcPr>
            <w:tcW w:w="1099" w:type="dxa"/>
            <w:shd w:val="clear" w:color="auto" w:fill="auto"/>
            <w:noWrap/>
            <w:hideMark/>
          </w:tcPr>
          <w:p w14:paraId="171F0059"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0.000009</w:t>
            </w:r>
          </w:p>
        </w:tc>
        <w:tc>
          <w:tcPr>
            <w:tcW w:w="1053" w:type="dxa"/>
            <w:shd w:val="clear" w:color="auto" w:fill="auto"/>
            <w:noWrap/>
            <w:hideMark/>
          </w:tcPr>
          <w:p w14:paraId="1B5D0E02" w14:textId="77777777" w:rsidR="00A837E6" w:rsidRPr="00BE7C48" w:rsidRDefault="00A837E6" w:rsidP="00A837E6">
            <w:pPr>
              <w:rPr>
                <w:rFonts w:ascii="Arial" w:eastAsia="Times New Roman" w:hAnsi="Arial" w:cs="Arial"/>
                <w:color w:val="000000"/>
              </w:rPr>
            </w:pPr>
            <w:r w:rsidRPr="00BE7C48">
              <w:rPr>
                <w:rFonts w:eastAsia="Times New Roman"/>
                <w:color w:val="000000"/>
              </w:rPr>
              <w:t>129</w:t>
            </w:r>
          </w:p>
        </w:tc>
      </w:tr>
      <w:tr w:rsidR="00A837E6" w:rsidRPr="00A837E6" w14:paraId="453F463C" w14:textId="77777777" w:rsidTr="009E37E2">
        <w:trPr>
          <w:trHeight w:val="265"/>
        </w:trPr>
        <w:tc>
          <w:tcPr>
            <w:tcW w:w="704" w:type="dxa"/>
            <w:shd w:val="clear" w:color="auto" w:fill="auto"/>
            <w:noWrap/>
            <w:hideMark/>
          </w:tcPr>
          <w:p w14:paraId="7DF73D46" w14:textId="77777777" w:rsidR="00A837E6" w:rsidRPr="00BE7C48" w:rsidRDefault="00A837E6" w:rsidP="00A837E6">
            <w:pPr>
              <w:rPr>
                <w:rFonts w:ascii="Arial" w:eastAsia="Times New Roman" w:hAnsi="Arial" w:cs="Arial"/>
                <w:color w:val="000000"/>
              </w:rPr>
            </w:pPr>
            <w:r w:rsidRPr="00BE7C48">
              <w:rPr>
                <w:rFonts w:eastAsia="Times New Roman"/>
                <w:color w:val="000000"/>
              </w:rPr>
              <w:t>WH18</w:t>
            </w:r>
          </w:p>
        </w:tc>
        <w:tc>
          <w:tcPr>
            <w:tcW w:w="1150" w:type="dxa"/>
            <w:shd w:val="clear" w:color="auto" w:fill="auto"/>
            <w:hideMark/>
          </w:tcPr>
          <w:p w14:paraId="10F6B000" w14:textId="77777777" w:rsidR="00A837E6" w:rsidRPr="00BE7C48" w:rsidRDefault="00A837E6" w:rsidP="00A837E6">
            <w:pPr>
              <w:rPr>
                <w:rFonts w:ascii="Arial" w:eastAsia="Times New Roman" w:hAnsi="Arial" w:cs="Arial"/>
                <w:color w:val="000000"/>
              </w:rPr>
            </w:pPr>
            <w:r w:rsidRPr="00BE7C48">
              <w:rPr>
                <w:rFonts w:eastAsia="Times New Roman"/>
                <w:color w:val="000000"/>
              </w:rPr>
              <w:t>20451</w:t>
            </w:r>
          </w:p>
        </w:tc>
        <w:tc>
          <w:tcPr>
            <w:tcW w:w="1403" w:type="dxa"/>
            <w:shd w:val="clear" w:color="auto" w:fill="auto"/>
            <w:hideMark/>
          </w:tcPr>
          <w:p w14:paraId="62CAB65B"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15C2B068" w14:textId="77777777" w:rsidR="00A837E6" w:rsidRPr="00BE7C48" w:rsidRDefault="00A837E6" w:rsidP="00A837E6">
            <w:pPr>
              <w:rPr>
                <w:rFonts w:ascii="Arial" w:eastAsia="Times New Roman" w:hAnsi="Arial" w:cs="Arial"/>
                <w:color w:val="000000"/>
              </w:rPr>
            </w:pPr>
            <w:r w:rsidRPr="00BE7C48">
              <w:rPr>
                <w:rFonts w:eastAsia="Times New Roman"/>
                <w:color w:val="000000"/>
              </w:rPr>
              <w:t>Subadult/adult</w:t>
            </w:r>
          </w:p>
        </w:tc>
        <w:tc>
          <w:tcPr>
            <w:tcW w:w="1577" w:type="dxa"/>
            <w:shd w:val="clear" w:color="auto" w:fill="auto"/>
            <w:hideMark/>
          </w:tcPr>
          <w:p w14:paraId="68F6361C"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4886B01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0.709435</w:t>
            </w:r>
          </w:p>
        </w:tc>
        <w:tc>
          <w:tcPr>
            <w:tcW w:w="1099" w:type="dxa"/>
            <w:shd w:val="clear" w:color="auto" w:fill="auto"/>
            <w:noWrap/>
            <w:hideMark/>
          </w:tcPr>
          <w:p w14:paraId="721DDC49"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0.000010</w:t>
            </w:r>
          </w:p>
        </w:tc>
        <w:tc>
          <w:tcPr>
            <w:tcW w:w="1053" w:type="dxa"/>
            <w:shd w:val="clear" w:color="auto" w:fill="auto"/>
            <w:noWrap/>
            <w:hideMark/>
          </w:tcPr>
          <w:p w14:paraId="7E98C15F" w14:textId="77777777" w:rsidR="00A837E6" w:rsidRPr="00BE7C48" w:rsidRDefault="00A837E6" w:rsidP="00A837E6">
            <w:pPr>
              <w:rPr>
                <w:rFonts w:ascii="Arial" w:eastAsia="Times New Roman" w:hAnsi="Arial" w:cs="Arial"/>
                <w:color w:val="000000"/>
              </w:rPr>
            </w:pPr>
            <w:r w:rsidRPr="00BE7C48">
              <w:rPr>
                <w:rFonts w:eastAsia="Times New Roman"/>
                <w:color w:val="000000"/>
              </w:rPr>
              <w:t>133</w:t>
            </w:r>
          </w:p>
        </w:tc>
      </w:tr>
      <w:tr w:rsidR="00A837E6" w:rsidRPr="00A837E6" w14:paraId="623CB205" w14:textId="77777777" w:rsidTr="009E37E2">
        <w:trPr>
          <w:trHeight w:val="265"/>
        </w:trPr>
        <w:tc>
          <w:tcPr>
            <w:tcW w:w="704" w:type="dxa"/>
            <w:shd w:val="clear" w:color="auto" w:fill="auto"/>
            <w:noWrap/>
            <w:hideMark/>
          </w:tcPr>
          <w:p w14:paraId="277634DB" w14:textId="77777777" w:rsidR="00A837E6" w:rsidRPr="00BE7C48" w:rsidRDefault="00A837E6" w:rsidP="00A837E6">
            <w:pPr>
              <w:rPr>
                <w:rFonts w:ascii="Arial" w:eastAsia="Times New Roman" w:hAnsi="Arial" w:cs="Arial"/>
                <w:color w:val="000000"/>
              </w:rPr>
            </w:pPr>
            <w:r w:rsidRPr="00BE7C48">
              <w:rPr>
                <w:rFonts w:eastAsia="Times New Roman"/>
                <w:color w:val="000000"/>
              </w:rPr>
              <w:t>WH19</w:t>
            </w:r>
          </w:p>
        </w:tc>
        <w:tc>
          <w:tcPr>
            <w:tcW w:w="1150" w:type="dxa"/>
            <w:shd w:val="clear" w:color="auto" w:fill="auto"/>
            <w:hideMark/>
          </w:tcPr>
          <w:p w14:paraId="7CD66CDA" w14:textId="77777777" w:rsidR="00A837E6" w:rsidRPr="00BE7C48" w:rsidRDefault="00A837E6" w:rsidP="00A837E6">
            <w:pPr>
              <w:rPr>
                <w:rFonts w:ascii="Arial" w:eastAsia="Times New Roman" w:hAnsi="Arial" w:cs="Arial"/>
                <w:color w:val="000000"/>
              </w:rPr>
            </w:pPr>
            <w:r w:rsidRPr="00BE7C48">
              <w:rPr>
                <w:rFonts w:eastAsia="Times New Roman"/>
                <w:color w:val="000000"/>
              </w:rPr>
              <w:t>20453</w:t>
            </w:r>
          </w:p>
        </w:tc>
        <w:tc>
          <w:tcPr>
            <w:tcW w:w="1403" w:type="dxa"/>
            <w:shd w:val="clear" w:color="auto" w:fill="auto"/>
            <w:hideMark/>
          </w:tcPr>
          <w:p w14:paraId="491AE958"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2876C271" w14:textId="77777777" w:rsidR="00A837E6" w:rsidRPr="00BE7C48" w:rsidRDefault="00A837E6" w:rsidP="00A837E6">
            <w:pPr>
              <w:rPr>
                <w:rFonts w:ascii="Arial" w:eastAsia="Times New Roman" w:hAnsi="Arial" w:cs="Arial"/>
                <w:color w:val="000000"/>
              </w:rPr>
            </w:pPr>
            <w:r w:rsidRPr="00BE7C48">
              <w:rPr>
                <w:rFonts w:eastAsia="Times New Roman"/>
                <w:color w:val="000000"/>
              </w:rPr>
              <w:t>Young/Younger mature adult</w:t>
            </w:r>
          </w:p>
        </w:tc>
        <w:tc>
          <w:tcPr>
            <w:tcW w:w="1577" w:type="dxa"/>
            <w:shd w:val="clear" w:color="auto" w:fill="auto"/>
            <w:hideMark/>
          </w:tcPr>
          <w:p w14:paraId="6F0E2AFC"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0D93FFC2" w14:textId="77777777" w:rsidR="00A837E6" w:rsidRPr="00BE7C48" w:rsidRDefault="00A837E6" w:rsidP="00A837E6">
            <w:pPr>
              <w:rPr>
                <w:rFonts w:ascii="Arial" w:eastAsia="Times New Roman" w:hAnsi="Arial" w:cs="Arial"/>
                <w:color w:val="000000"/>
              </w:rPr>
            </w:pPr>
            <w:r w:rsidRPr="00BE7C48">
              <w:rPr>
                <w:rFonts w:eastAsia="Times New Roman"/>
                <w:color w:val="000000"/>
              </w:rPr>
              <w:t>0.709611</w:t>
            </w:r>
          </w:p>
        </w:tc>
        <w:tc>
          <w:tcPr>
            <w:tcW w:w="1099" w:type="dxa"/>
            <w:shd w:val="clear" w:color="auto" w:fill="auto"/>
            <w:noWrap/>
            <w:hideMark/>
          </w:tcPr>
          <w:p w14:paraId="01C772D9"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0.000012</w:t>
            </w:r>
          </w:p>
        </w:tc>
        <w:tc>
          <w:tcPr>
            <w:tcW w:w="1053" w:type="dxa"/>
            <w:shd w:val="clear" w:color="auto" w:fill="auto"/>
            <w:noWrap/>
            <w:hideMark/>
          </w:tcPr>
          <w:p w14:paraId="5B8D993D" w14:textId="77777777" w:rsidR="00A837E6" w:rsidRPr="00BE7C48" w:rsidRDefault="00A837E6" w:rsidP="00A837E6">
            <w:pPr>
              <w:rPr>
                <w:rFonts w:ascii="Arial" w:eastAsia="Times New Roman" w:hAnsi="Arial" w:cs="Arial"/>
                <w:color w:val="000000"/>
              </w:rPr>
            </w:pPr>
            <w:r w:rsidRPr="00BE7C48">
              <w:rPr>
                <w:rFonts w:eastAsia="Times New Roman"/>
                <w:color w:val="000000"/>
              </w:rPr>
              <w:t>87.2</w:t>
            </w:r>
          </w:p>
        </w:tc>
      </w:tr>
      <w:tr w:rsidR="00A837E6" w:rsidRPr="00A837E6" w14:paraId="62D65C6D" w14:textId="77777777" w:rsidTr="009E37E2">
        <w:trPr>
          <w:trHeight w:val="265"/>
        </w:trPr>
        <w:tc>
          <w:tcPr>
            <w:tcW w:w="704" w:type="dxa"/>
            <w:shd w:val="clear" w:color="auto" w:fill="auto"/>
            <w:noWrap/>
            <w:hideMark/>
          </w:tcPr>
          <w:p w14:paraId="4D865A22" w14:textId="77777777" w:rsidR="00A837E6" w:rsidRPr="00BE7C48" w:rsidRDefault="00A837E6" w:rsidP="00A837E6">
            <w:pPr>
              <w:rPr>
                <w:rFonts w:ascii="Arial" w:eastAsia="Times New Roman" w:hAnsi="Arial" w:cs="Arial"/>
                <w:color w:val="000000"/>
              </w:rPr>
            </w:pPr>
            <w:r w:rsidRPr="00BE7C48">
              <w:rPr>
                <w:rFonts w:eastAsia="Times New Roman"/>
                <w:color w:val="000000"/>
              </w:rPr>
              <w:t>WH20</w:t>
            </w:r>
          </w:p>
        </w:tc>
        <w:tc>
          <w:tcPr>
            <w:tcW w:w="1150" w:type="dxa"/>
            <w:shd w:val="clear" w:color="auto" w:fill="auto"/>
            <w:hideMark/>
          </w:tcPr>
          <w:p w14:paraId="363CAEE8" w14:textId="77777777" w:rsidR="00A837E6" w:rsidRPr="00BE7C48" w:rsidRDefault="00A837E6" w:rsidP="00A837E6">
            <w:pPr>
              <w:rPr>
                <w:rFonts w:ascii="Arial" w:eastAsia="Times New Roman" w:hAnsi="Arial" w:cs="Arial"/>
                <w:color w:val="000000"/>
              </w:rPr>
            </w:pPr>
            <w:r w:rsidRPr="00BE7C48">
              <w:rPr>
                <w:rFonts w:eastAsia="Times New Roman"/>
                <w:color w:val="000000"/>
              </w:rPr>
              <w:t>20457</w:t>
            </w:r>
          </w:p>
        </w:tc>
        <w:tc>
          <w:tcPr>
            <w:tcW w:w="1403" w:type="dxa"/>
            <w:shd w:val="clear" w:color="auto" w:fill="auto"/>
            <w:hideMark/>
          </w:tcPr>
          <w:p w14:paraId="510ECAFA"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3F8DCAB6"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 adult</w:t>
            </w:r>
          </w:p>
        </w:tc>
        <w:tc>
          <w:tcPr>
            <w:tcW w:w="1577" w:type="dxa"/>
            <w:shd w:val="clear" w:color="auto" w:fill="auto"/>
            <w:hideMark/>
          </w:tcPr>
          <w:p w14:paraId="3DA6858E"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385E5F78" w14:textId="77777777" w:rsidR="00A837E6" w:rsidRPr="00BE7C48" w:rsidRDefault="00A837E6" w:rsidP="00A837E6">
            <w:pPr>
              <w:rPr>
                <w:rFonts w:ascii="Arial" w:eastAsia="Times New Roman" w:hAnsi="Arial" w:cs="Arial"/>
                <w:color w:val="000000"/>
              </w:rPr>
            </w:pPr>
            <w:r w:rsidRPr="00BE7C48">
              <w:rPr>
                <w:rFonts w:eastAsia="Times New Roman"/>
                <w:color w:val="000000"/>
              </w:rPr>
              <w:t>0.709526</w:t>
            </w:r>
          </w:p>
        </w:tc>
        <w:tc>
          <w:tcPr>
            <w:tcW w:w="1099" w:type="dxa"/>
            <w:shd w:val="clear" w:color="auto" w:fill="auto"/>
            <w:noWrap/>
            <w:hideMark/>
          </w:tcPr>
          <w:p w14:paraId="178151FE"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0.000007</w:t>
            </w:r>
          </w:p>
        </w:tc>
        <w:tc>
          <w:tcPr>
            <w:tcW w:w="1053" w:type="dxa"/>
            <w:shd w:val="clear" w:color="auto" w:fill="auto"/>
            <w:noWrap/>
            <w:hideMark/>
          </w:tcPr>
          <w:p w14:paraId="5733371E" w14:textId="77777777" w:rsidR="00A837E6" w:rsidRPr="00BE7C48" w:rsidRDefault="00A837E6" w:rsidP="00A837E6">
            <w:pPr>
              <w:rPr>
                <w:rFonts w:ascii="Arial" w:eastAsia="Times New Roman" w:hAnsi="Arial" w:cs="Arial"/>
                <w:color w:val="000000"/>
              </w:rPr>
            </w:pPr>
            <w:r w:rsidRPr="00BE7C48">
              <w:rPr>
                <w:rFonts w:eastAsia="Times New Roman"/>
                <w:color w:val="000000"/>
              </w:rPr>
              <w:t>135</w:t>
            </w:r>
          </w:p>
        </w:tc>
      </w:tr>
      <w:tr w:rsidR="00A837E6" w:rsidRPr="00A837E6" w14:paraId="5C3B80FF" w14:textId="77777777" w:rsidTr="009E37E2">
        <w:trPr>
          <w:trHeight w:val="265"/>
        </w:trPr>
        <w:tc>
          <w:tcPr>
            <w:tcW w:w="704" w:type="dxa"/>
            <w:shd w:val="clear" w:color="auto" w:fill="auto"/>
            <w:noWrap/>
            <w:hideMark/>
          </w:tcPr>
          <w:p w14:paraId="54A4BC54" w14:textId="77777777" w:rsidR="00A837E6" w:rsidRPr="00BE7C48" w:rsidRDefault="00A837E6" w:rsidP="00A837E6">
            <w:pPr>
              <w:rPr>
                <w:rFonts w:ascii="Arial" w:eastAsia="Times New Roman" w:hAnsi="Arial" w:cs="Arial"/>
                <w:color w:val="000000"/>
              </w:rPr>
            </w:pPr>
            <w:r w:rsidRPr="00BE7C48">
              <w:rPr>
                <w:rFonts w:eastAsia="Times New Roman"/>
                <w:color w:val="000000"/>
              </w:rPr>
              <w:t>WH21</w:t>
            </w:r>
          </w:p>
        </w:tc>
        <w:tc>
          <w:tcPr>
            <w:tcW w:w="1150" w:type="dxa"/>
            <w:shd w:val="clear" w:color="auto" w:fill="auto"/>
            <w:hideMark/>
          </w:tcPr>
          <w:p w14:paraId="4ED9D096" w14:textId="77777777" w:rsidR="00A837E6" w:rsidRPr="00BE7C48" w:rsidRDefault="00A837E6" w:rsidP="00A837E6">
            <w:pPr>
              <w:rPr>
                <w:rFonts w:ascii="Arial" w:eastAsia="Times New Roman" w:hAnsi="Arial" w:cs="Arial"/>
                <w:color w:val="000000"/>
              </w:rPr>
            </w:pPr>
            <w:r w:rsidRPr="00BE7C48">
              <w:rPr>
                <w:rFonts w:eastAsia="Times New Roman"/>
                <w:color w:val="000000"/>
              </w:rPr>
              <w:t>20471</w:t>
            </w:r>
          </w:p>
        </w:tc>
        <w:tc>
          <w:tcPr>
            <w:tcW w:w="1403" w:type="dxa"/>
            <w:shd w:val="clear" w:color="auto" w:fill="auto"/>
            <w:hideMark/>
          </w:tcPr>
          <w:p w14:paraId="1523DDD1"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1C014DCE" w14:textId="77777777" w:rsidR="00A837E6" w:rsidRPr="00BE7C48" w:rsidRDefault="00A837E6" w:rsidP="00A837E6">
            <w:pPr>
              <w:rPr>
                <w:rFonts w:ascii="Arial" w:eastAsia="Times New Roman" w:hAnsi="Arial" w:cs="Arial"/>
                <w:color w:val="000000"/>
              </w:rPr>
            </w:pPr>
            <w:r w:rsidRPr="00BE7C48">
              <w:rPr>
                <w:rFonts w:eastAsia="Times New Roman"/>
                <w:color w:val="000000"/>
              </w:rPr>
              <w:t>Adult</w:t>
            </w:r>
          </w:p>
        </w:tc>
        <w:tc>
          <w:tcPr>
            <w:tcW w:w="1577" w:type="dxa"/>
            <w:shd w:val="clear" w:color="auto" w:fill="auto"/>
            <w:hideMark/>
          </w:tcPr>
          <w:p w14:paraId="7912981F"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5962D79E" w14:textId="77777777" w:rsidR="00A837E6" w:rsidRPr="00BE7C48" w:rsidRDefault="00A837E6" w:rsidP="00A837E6">
            <w:pPr>
              <w:rPr>
                <w:rFonts w:ascii="Arial" w:eastAsia="Times New Roman" w:hAnsi="Arial" w:cs="Arial"/>
                <w:color w:val="000000"/>
              </w:rPr>
            </w:pPr>
            <w:r w:rsidRPr="00BE7C48">
              <w:rPr>
                <w:rFonts w:eastAsia="Times New Roman"/>
                <w:color w:val="000000"/>
              </w:rPr>
              <w:t>0.709632</w:t>
            </w:r>
          </w:p>
        </w:tc>
        <w:tc>
          <w:tcPr>
            <w:tcW w:w="1099" w:type="dxa"/>
            <w:shd w:val="clear" w:color="auto" w:fill="auto"/>
            <w:noWrap/>
            <w:hideMark/>
          </w:tcPr>
          <w:p w14:paraId="3FF6BA11"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0.000007</w:t>
            </w:r>
          </w:p>
        </w:tc>
        <w:tc>
          <w:tcPr>
            <w:tcW w:w="1053" w:type="dxa"/>
            <w:shd w:val="clear" w:color="auto" w:fill="auto"/>
            <w:noWrap/>
            <w:hideMark/>
          </w:tcPr>
          <w:p w14:paraId="774CE6B4" w14:textId="77777777" w:rsidR="00A837E6" w:rsidRPr="00BE7C48" w:rsidRDefault="00A837E6" w:rsidP="00A837E6">
            <w:pPr>
              <w:rPr>
                <w:rFonts w:ascii="Arial" w:eastAsia="Times New Roman" w:hAnsi="Arial" w:cs="Arial"/>
                <w:color w:val="000000"/>
              </w:rPr>
            </w:pPr>
            <w:r w:rsidRPr="00BE7C48">
              <w:rPr>
                <w:rFonts w:eastAsia="Times New Roman"/>
                <w:color w:val="000000"/>
              </w:rPr>
              <w:t>102</w:t>
            </w:r>
          </w:p>
        </w:tc>
      </w:tr>
      <w:tr w:rsidR="00A837E6" w:rsidRPr="00A837E6" w14:paraId="70982912" w14:textId="77777777" w:rsidTr="009E37E2">
        <w:trPr>
          <w:trHeight w:val="265"/>
        </w:trPr>
        <w:tc>
          <w:tcPr>
            <w:tcW w:w="704" w:type="dxa"/>
            <w:shd w:val="clear" w:color="auto" w:fill="auto"/>
            <w:noWrap/>
            <w:hideMark/>
          </w:tcPr>
          <w:p w14:paraId="71D0AF58" w14:textId="77777777" w:rsidR="00A837E6" w:rsidRPr="00BE7C48" w:rsidRDefault="00A837E6" w:rsidP="00A837E6">
            <w:pPr>
              <w:rPr>
                <w:rFonts w:ascii="Arial" w:eastAsia="Times New Roman" w:hAnsi="Arial" w:cs="Arial"/>
                <w:color w:val="000000"/>
              </w:rPr>
            </w:pPr>
            <w:r w:rsidRPr="00BE7C48">
              <w:rPr>
                <w:rFonts w:eastAsia="Times New Roman"/>
                <w:color w:val="000000"/>
              </w:rPr>
              <w:t>WH22</w:t>
            </w:r>
          </w:p>
        </w:tc>
        <w:tc>
          <w:tcPr>
            <w:tcW w:w="1150" w:type="dxa"/>
            <w:shd w:val="clear" w:color="auto" w:fill="auto"/>
            <w:hideMark/>
          </w:tcPr>
          <w:p w14:paraId="6DE3B4B5" w14:textId="77777777" w:rsidR="00A837E6" w:rsidRPr="00BE7C48" w:rsidRDefault="00A837E6" w:rsidP="00A837E6">
            <w:pPr>
              <w:rPr>
                <w:rFonts w:ascii="Arial" w:eastAsia="Times New Roman" w:hAnsi="Arial" w:cs="Arial"/>
                <w:color w:val="000000"/>
              </w:rPr>
            </w:pPr>
            <w:r w:rsidRPr="00BE7C48">
              <w:rPr>
                <w:rFonts w:eastAsia="Times New Roman"/>
                <w:color w:val="000000"/>
              </w:rPr>
              <w:t>20484</w:t>
            </w:r>
          </w:p>
        </w:tc>
        <w:tc>
          <w:tcPr>
            <w:tcW w:w="1403" w:type="dxa"/>
            <w:shd w:val="clear" w:color="auto" w:fill="auto"/>
            <w:hideMark/>
          </w:tcPr>
          <w:p w14:paraId="539879C4" w14:textId="77777777" w:rsidR="00A837E6" w:rsidRPr="00BE7C48" w:rsidRDefault="00A837E6" w:rsidP="00A837E6">
            <w:pPr>
              <w:rPr>
                <w:rFonts w:ascii="Arial" w:eastAsia="Times New Roman" w:hAnsi="Arial" w:cs="Arial"/>
                <w:color w:val="000000"/>
              </w:rPr>
            </w:pPr>
            <w:r w:rsidRPr="00BE7C48">
              <w:rPr>
                <w:rFonts w:eastAsia="Times New Roman"/>
                <w:color w:val="000000"/>
              </w:rPr>
              <w:t>Unknown</w:t>
            </w:r>
          </w:p>
        </w:tc>
        <w:tc>
          <w:tcPr>
            <w:tcW w:w="1601" w:type="dxa"/>
            <w:shd w:val="clear" w:color="auto" w:fill="auto"/>
            <w:hideMark/>
          </w:tcPr>
          <w:p w14:paraId="1B843157"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3965A7FA" w14:textId="77777777" w:rsidR="00A837E6" w:rsidRPr="00BE7C48" w:rsidRDefault="00A837E6" w:rsidP="00A837E6">
            <w:pPr>
              <w:rPr>
                <w:rFonts w:ascii="Arial" w:eastAsia="Times New Roman" w:hAnsi="Arial" w:cs="Arial"/>
                <w:color w:val="000000"/>
              </w:rPr>
            </w:pPr>
            <w:r w:rsidRPr="00BE7C48">
              <w:rPr>
                <w:rFonts w:eastAsia="Times New Roman"/>
                <w:color w:val="000000"/>
              </w:rPr>
              <w:t>Focal grave</w:t>
            </w:r>
          </w:p>
        </w:tc>
        <w:tc>
          <w:tcPr>
            <w:tcW w:w="1141" w:type="dxa"/>
            <w:shd w:val="clear" w:color="auto" w:fill="auto"/>
            <w:noWrap/>
            <w:hideMark/>
          </w:tcPr>
          <w:p w14:paraId="0BEA05B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0.709323</w:t>
            </w:r>
          </w:p>
        </w:tc>
        <w:tc>
          <w:tcPr>
            <w:tcW w:w="1099" w:type="dxa"/>
            <w:shd w:val="clear" w:color="auto" w:fill="auto"/>
            <w:noWrap/>
            <w:hideMark/>
          </w:tcPr>
          <w:p w14:paraId="2BE982BD"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0.000009</w:t>
            </w:r>
          </w:p>
        </w:tc>
        <w:tc>
          <w:tcPr>
            <w:tcW w:w="1053" w:type="dxa"/>
            <w:shd w:val="clear" w:color="auto" w:fill="auto"/>
            <w:noWrap/>
            <w:hideMark/>
          </w:tcPr>
          <w:p w14:paraId="384956EA" w14:textId="77777777" w:rsidR="00A837E6" w:rsidRPr="00BE7C48" w:rsidRDefault="00A837E6" w:rsidP="00A837E6">
            <w:pPr>
              <w:rPr>
                <w:rFonts w:ascii="Arial" w:eastAsia="Times New Roman" w:hAnsi="Arial" w:cs="Arial"/>
                <w:color w:val="000000"/>
              </w:rPr>
            </w:pPr>
            <w:r w:rsidRPr="00BE7C48">
              <w:rPr>
                <w:rFonts w:eastAsia="Times New Roman"/>
                <w:color w:val="000000"/>
              </w:rPr>
              <w:t>108</w:t>
            </w:r>
          </w:p>
        </w:tc>
      </w:tr>
      <w:tr w:rsidR="00A837E6" w:rsidRPr="00A837E6" w14:paraId="6C6130FB" w14:textId="77777777" w:rsidTr="009E37E2">
        <w:trPr>
          <w:trHeight w:val="265"/>
        </w:trPr>
        <w:tc>
          <w:tcPr>
            <w:tcW w:w="704" w:type="dxa"/>
            <w:shd w:val="clear" w:color="auto" w:fill="auto"/>
            <w:noWrap/>
            <w:hideMark/>
          </w:tcPr>
          <w:p w14:paraId="186C7E1E" w14:textId="77777777" w:rsidR="00A837E6" w:rsidRPr="00BE7C48" w:rsidRDefault="00A837E6" w:rsidP="00A837E6">
            <w:pPr>
              <w:rPr>
                <w:rFonts w:ascii="Arial" w:eastAsia="Times New Roman" w:hAnsi="Arial" w:cs="Arial"/>
                <w:color w:val="000000"/>
              </w:rPr>
            </w:pPr>
            <w:r w:rsidRPr="00BE7C48">
              <w:rPr>
                <w:rFonts w:eastAsia="Times New Roman"/>
                <w:color w:val="000000"/>
              </w:rPr>
              <w:t>WH23</w:t>
            </w:r>
          </w:p>
        </w:tc>
        <w:tc>
          <w:tcPr>
            <w:tcW w:w="1150" w:type="dxa"/>
            <w:shd w:val="clear" w:color="auto" w:fill="auto"/>
            <w:hideMark/>
          </w:tcPr>
          <w:p w14:paraId="152F1201" w14:textId="77777777" w:rsidR="00A837E6" w:rsidRPr="00BE7C48" w:rsidRDefault="00A837E6" w:rsidP="00A837E6">
            <w:pPr>
              <w:rPr>
                <w:rFonts w:ascii="Arial" w:eastAsia="Times New Roman" w:hAnsi="Arial" w:cs="Arial"/>
                <w:color w:val="000000"/>
              </w:rPr>
            </w:pPr>
            <w:r w:rsidRPr="00BE7C48">
              <w:rPr>
                <w:rFonts w:eastAsia="Times New Roman"/>
                <w:color w:val="000000"/>
              </w:rPr>
              <w:t>20493</w:t>
            </w:r>
          </w:p>
        </w:tc>
        <w:tc>
          <w:tcPr>
            <w:tcW w:w="1403" w:type="dxa"/>
            <w:shd w:val="clear" w:color="auto" w:fill="auto"/>
            <w:hideMark/>
          </w:tcPr>
          <w:p w14:paraId="49D26051"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26C5E6DC" w14:textId="77777777" w:rsidR="00A837E6" w:rsidRPr="00BE7C48" w:rsidRDefault="00A837E6" w:rsidP="00A837E6">
            <w:pPr>
              <w:rPr>
                <w:rFonts w:ascii="Arial" w:eastAsia="Times New Roman" w:hAnsi="Arial" w:cs="Arial"/>
                <w:color w:val="000000"/>
              </w:rPr>
            </w:pPr>
            <w:r w:rsidRPr="00BE7C48">
              <w:rPr>
                <w:rFonts w:eastAsia="Times New Roman"/>
                <w:color w:val="000000"/>
              </w:rPr>
              <w:t>Older mature/older adult</w:t>
            </w:r>
          </w:p>
        </w:tc>
        <w:tc>
          <w:tcPr>
            <w:tcW w:w="1577" w:type="dxa"/>
            <w:shd w:val="clear" w:color="auto" w:fill="auto"/>
            <w:hideMark/>
          </w:tcPr>
          <w:p w14:paraId="11363AD3"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687B6D44" w14:textId="77777777" w:rsidR="00A837E6" w:rsidRPr="00BE7C48" w:rsidRDefault="00A837E6" w:rsidP="00A837E6">
            <w:pPr>
              <w:rPr>
                <w:rFonts w:ascii="Arial" w:eastAsia="Times New Roman" w:hAnsi="Arial" w:cs="Arial"/>
                <w:color w:val="000000"/>
              </w:rPr>
            </w:pPr>
            <w:r w:rsidRPr="00BE7C48">
              <w:rPr>
                <w:rFonts w:eastAsia="Times New Roman"/>
                <w:color w:val="000000"/>
              </w:rPr>
              <w:t>0.709299</w:t>
            </w:r>
          </w:p>
        </w:tc>
        <w:tc>
          <w:tcPr>
            <w:tcW w:w="1099" w:type="dxa"/>
            <w:shd w:val="clear" w:color="auto" w:fill="auto"/>
            <w:noWrap/>
            <w:hideMark/>
          </w:tcPr>
          <w:p w14:paraId="621BC7E1"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0.000008</w:t>
            </w:r>
          </w:p>
        </w:tc>
        <w:tc>
          <w:tcPr>
            <w:tcW w:w="1053" w:type="dxa"/>
            <w:shd w:val="clear" w:color="auto" w:fill="auto"/>
            <w:noWrap/>
            <w:hideMark/>
          </w:tcPr>
          <w:p w14:paraId="5ECFFE71" w14:textId="77777777" w:rsidR="00A837E6" w:rsidRPr="00BE7C48" w:rsidRDefault="00A837E6" w:rsidP="00A837E6">
            <w:pPr>
              <w:rPr>
                <w:rFonts w:ascii="Arial" w:eastAsia="Times New Roman" w:hAnsi="Arial" w:cs="Arial"/>
                <w:color w:val="000000"/>
              </w:rPr>
            </w:pPr>
            <w:r w:rsidRPr="00BE7C48">
              <w:rPr>
                <w:rFonts w:eastAsia="Times New Roman"/>
                <w:color w:val="000000"/>
              </w:rPr>
              <w:t>104</w:t>
            </w:r>
          </w:p>
        </w:tc>
      </w:tr>
      <w:tr w:rsidR="00A837E6" w:rsidRPr="00A837E6" w14:paraId="53DE133D" w14:textId="77777777" w:rsidTr="009E37E2">
        <w:trPr>
          <w:trHeight w:val="265"/>
        </w:trPr>
        <w:tc>
          <w:tcPr>
            <w:tcW w:w="704" w:type="dxa"/>
            <w:shd w:val="clear" w:color="auto" w:fill="auto"/>
            <w:noWrap/>
            <w:hideMark/>
          </w:tcPr>
          <w:p w14:paraId="67A0F7A8" w14:textId="77777777" w:rsidR="00A837E6" w:rsidRPr="00BE7C48" w:rsidRDefault="00A837E6" w:rsidP="00A837E6">
            <w:pPr>
              <w:rPr>
                <w:rFonts w:ascii="Arial" w:eastAsia="Times New Roman" w:hAnsi="Arial" w:cs="Arial"/>
                <w:color w:val="000000"/>
              </w:rPr>
            </w:pPr>
            <w:r w:rsidRPr="00BE7C48">
              <w:rPr>
                <w:rFonts w:eastAsia="Times New Roman"/>
                <w:color w:val="000000"/>
              </w:rPr>
              <w:t>WH24</w:t>
            </w:r>
          </w:p>
        </w:tc>
        <w:tc>
          <w:tcPr>
            <w:tcW w:w="1150" w:type="dxa"/>
            <w:shd w:val="clear" w:color="auto" w:fill="auto"/>
            <w:hideMark/>
          </w:tcPr>
          <w:p w14:paraId="2549C638" w14:textId="77777777" w:rsidR="00A837E6" w:rsidRPr="00BE7C48" w:rsidRDefault="00A837E6" w:rsidP="00A837E6">
            <w:pPr>
              <w:rPr>
                <w:rFonts w:ascii="Arial" w:eastAsia="Times New Roman" w:hAnsi="Arial" w:cs="Arial"/>
                <w:color w:val="000000"/>
              </w:rPr>
            </w:pPr>
            <w:r w:rsidRPr="00BE7C48">
              <w:rPr>
                <w:rFonts w:eastAsia="Times New Roman"/>
                <w:color w:val="000000"/>
              </w:rPr>
              <w:t>20601</w:t>
            </w:r>
          </w:p>
        </w:tc>
        <w:tc>
          <w:tcPr>
            <w:tcW w:w="1403" w:type="dxa"/>
            <w:shd w:val="clear" w:color="auto" w:fill="auto"/>
            <w:hideMark/>
          </w:tcPr>
          <w:p w14:paraId="1A46122F" w14:textId="77777777" w:rsidR="00A837E6" w:rsidRPr="00BE7C48" w:rsidRDefault="00A837E6" w:rsidP="00A837E6">
            <w:pPr>
              <w:rPr>
                <w:rFonts w:ascii="Arial" w:eastAsia="Times New Roman" w:hAnsi="Arial" w:cs="Arial"/>
                <w:color w:val="000000"/>
              </w:rPr>
            </w:pPr>
            <w:r w:rsidRPr="00BE7C48">
              <w:rPr>
                <w:rFonts w:eastAsia="Times New Roman"/>
                <w:color w:val="000000"/>
              </w:rPr>
              <w:t>?F</w:t>
            </w:r>
          </w:p>
        </w:tc>
        <w:tc>
          <w:tcPr>
            <w:tcW w:w="1601" w:type="dxa"/>
            <w:shd w:val="clear" w:color="auto" w:fill="auto"/>
            <w:hideMark/>
          </w:tcPr>
          <w:p w14:paraId="0D3465A0" w14:textId="77777777" w:rsidR="00A837E6" w:rsidRPr="00BE7C48" w:rsidRDefault="00A837E6" w:rsidP="00A837E6">
            <w:pPr>
              <w:rPr>
                <w:rFonts w:ascii="Arial" w:eastAsia="Times New Roman" w:hAnsi="Arial" w:cs="Arial"/>
                <w:color w:val="000000"/>
              </w:rPr>
            </w:pPr>
            <w:r w:rsidRPr="00BE7C48">
              <w:rPr>
                <w:rFonts w:eastAsia="Times New Roman"/>
                <w:color w:val="000000"/>
              </w:rPr>
              <w:t>Young/mature adult</w:t>
            </w:r>
          </w:p>
        </w:tc>
        <w:tc>
          <w:tcPr>
            <w:tcW w:w="1577" w:type="dxa"/>
            <w:shd w:val="clear" w:color="auto" w:fill="auto"/>
            <w:hideMark/>
          </w:tcPr>
          <w:p w14:paraId="2E2B68B8" w14:textId="77777777" w:rsidR="00A837E6" w:rsidRPr="00BE7C48" w:rsidRDefault="00A837E6" w:rsidP="00A837E6">
            <w:pPr>
              <w:rPr>
                <w:rFonts w:ascii="Arial" w:eastAsia="Times New Roman" w:hAnsi="Arial" w:cs="Arial"/>
                <w:color w:val="000000"/>
              </w:rPr>
            </w:pPr>
            <w:r w:rsidRPr="00BE7C48">
              <w:rPr>
                <w:rFonts w:eastAsia="Times New Roman"/>
                <w:color w:val="000000"/>
              </w:rPr>
              <w:t>Other</w:t>
            </w:r>
          </w:p>
        </w:tc>
        <w:tc>
          <w:tcPr>
            <w:tcW w:w="1141" w:type="dxa"/>
            <w:shd w:val="clear" w:color="auto" w:fill="auto"/>
            <w:noWrap/>
            <w:hideMark/>
          </w:tcPr>
          <w:p w14:paraId="525D1A28" w14:textId="77777777" w:rsidR="00A837E6" w:rsidRPr="00BE7C48" w:rsidRDefault="00A837E6" w:rsidP="00A837E6">
            <w:pPr>
              <w:rPr>
                <w:rFonts w:ascii="Arial" w:eastAsia="Times New Roman" w:hAnsi="Arial" w:cs="Arial"/>
                <w:color w:val="000000"/>
              </w:rPr>
            </w:pPr>
            <w:r w:rsidRPr="00BE7C48">
              <w:rPr>
                <w:rFonts w:eastAsia="Times New Roman"/>
                <w:color w:val="000000"/>
              </w:rPr>
              <w:t>0.709711</w:t>
            </w:r>
          </w:p>
        </w:tc>
        <w:tc>
          <w:tcPr>
            <w:tcW w:w="1099" w:type="dxa"/>
            <w:shd w:val="clear" w:color="auto" w:fill="auto"/>
            <w:noWrap/>
            <w:hideMark/>
          </w:tcPr>
          <w:p w14:paraId="58C15D07" w14:textId="77777777" w:rsidR="00A837E6" w:rsidRPr="00BE7C48" w:rsidRDefault="00A837E6" w:rsidP="00A837E6">
            <w:pPr>
              <w:rPr>
                <w:rFonts w:ascii="Arial" w:eastAsia="Times New Roman" w:hAnsi="Arial" w:cs="Arial"/>
                <w:color w:val="000000"/>
              </w:rPr>
            </w:pPr>
            <w:r w:rsidRPr="00BE7C48">
              <w:rPr>
                <w:rFonts w:eastAsia="Times New Roman"/>
                <w:color w:val="000000"/>
              </w:rPr>
              <w:t>0.000007</w:t>
            </w:r>
          </w:p>
        </w:tc>
        <w:tc>
          <w:tcPr>
            <w:tcW w:w="1053" w:type="dxa"/>
            <w:shd w:val="clear" w:color="auto" w:fill="auto"/>
            <w:noWrap/>
            <w:hideMark/>
          </w:tcPr>
          <w:p w14:paraId="0D1AAFFC" w14:textId="77777777" w:rsidR="00A837E6" w:rsidRPr="00BE7C48" w:rsidRDefault="00A837E6" w:rsidP="00A837E6">
            <w:pPr>
              <w:rPr>
                <w:rFonts w:ascii="Arial" w:eastAsia="Times New Roman" w:hAnsi="Arial" w:cs="Arial"/>
                <w:color w:val="000000"/>
              </w:rPr>
            </w:pPr>
            <w:r w:rsidRPr="00BE7C48">
              <w:rPr>
                <w:rFonts w:eastAsia="Times New Roman"/>
                <w:color w:val="000000"/>
              </w:rPr>
              <w:t>114</w:t>
            </w:r>
          </w:p>
        </w:tc>
      </w:tr>
      <w:tr w:rsidR="00A837E6" w:rsidRPr="00A837E6" w14:paraId="7E265848" w14:textId="77777777" w:rsidTr="009E37E2">
        <w:trPr>
          <w:trHeight w:val="265"/>
        </w:trPr>
        <w:tc>
          <w:tcPr>
            <w:tcW w:w="704" w:type="dxa"/>
            <w:shd w:val="clear" w:color="auto" w:fill="auto"/>
            <w:noWrap/>
          </w:tcPr>
          <w:p w14:paraId="0994E9F3" w14:textId="77777777" w:rsidR="00A837E6" w:rsidRPr="00BE7C48" w:rsidRDefault="00A837E6" w:rsidP="00A837E6">
            <w:pPr>
              <w:rPr>
                <w:rFonts w:ascii="Arial" w:eastAsia="Times New Roman" w:hAnsi="Arial" w:cs="Arial"/>
                <w:color w:val="000000"/>
              </w:rPr>
            </w:pPr>
            <w:r w:rsidRPr="00BE7C48">
              <w:rPr>
                <w:rFonts w:eastAsia="Times New Roman"/>
                <w:color w:val="000000"/>
              </w:rPr>
              <w:t>WH25</w:t>
            </w:r>
          </w:p>
        </w:tc>
        <w:tc>
          <w:tcPr>
            <w:tcW w:w="1150" w:type="dxa"/>
            <w:shd w:val="clear" w:color="auto" w:fill="auto"/>
          </w:tcPr>
          <w:p w14:paraId="30DFBA23" w14:textId="77777777" w:rsidR="00A837E6" w:rsidRPr="00BE7C48" w:rsidRDefault="00A837E6" w:rsidP="00A837E6">
            <w:pPr>
              <w:rPr>
                <w:rFonts w:ascii="Arial" w:eastAsia="Times New Roman" w:hAnsi="Arial" w:cs="Arial"/>
                <w:color w:val="000000"/>
              </w:rPr>
            </w:pPr>
            <w:r w:rsidRPr="00BE7C48">
              <w:t>20605</w:t>
            </w:r>
          </w:p>
        </w:tc>
        <w:tc>
          <w:tcPr>
            <w:tcW w:w="1403" w:type="dxa"/>
            <w:shd w:val="clear" w:color="auto" w:fill="auto"/>
          </w:tcPr>
          <w:p w14:paraId="11F4A6A9" w14:textId="77777777" w:rsidR="00A837E6" w:rsidRPr="00BE7C48" w:rsidRDefault="00A837E6" w:rsidP="00A837E6">
            <w:pPr>
              <w:rPr>
                <w:rFonts w:ascii="Arial" w:eastAsia="Times New Roman" w:hAnsi="Arial" w:cs="Arial"/>
                <w:color w:val="000000"/>
              </w:rPr>
            </w:pPr>
            <w:r w:rsidRPr="00BE7C48">
              <w:t>??F</w:t>
            </w:r>
          </w:p>
        </w:tc>
        <w:tc>
          <w:tcPr>
            <w:tcW w:w="1601" w:type="dxa"/>
            <w:shd w:val="clear" w:color="auto" w:fill="auto"/>
          </w:tcPr>
          <w:p w14:paraId="71AA61FB" w14:textId="77777777" w:rsidR="00A837E6" w:rsidRPr="00BE7C48" w:rsidRDefault="00A837E6" w:rsidP="00A837E6">
            <w:pPr>
              <w:rPr>
                <w:rFonts w:ascii="Arial" w:eastAsia="Times New Roman" w:hAnsi="Arial" w:cs="Arial"/>
                <w:color w:val="000000"/>
              </w:rPr>
            </w:pPr>
            <w:r w:rsidRPr="00BE7C48">
              <w:t>Older mature/older adult</w:t>
            </w:r>
          </w:p>
        </w:tc>
        <w:tc>
          <w:tcPr>
            <w:tcW w:w="1577" w:type="dxa"/>
            <w:shd w:val="clear" w:color="auto" w:fill="auto"/>
          </w:tcPr>
          <w:p w14:paraId="307DCA0E"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64BD35E7" w14:textId="77777777" w:rsidR="00A837E6" w:rsidRPr="00BE7C48" w:rsidRDefault="00A837E6" w:rsidP="00A837E6">
            <w:pPr>
              <w:rPr>
                <w:rFonts w:ascii="Arial" w:eastAsia="Times New Roman" w:hAnsi="Arial" w:cs="Arial"/>
                <w:color w:val="000000"/>
              </w:rPr>
            </w:pPr>
            <w:r w:rsidRPr="00BE7C48">
              <w:t>0.709808</w:t>
            </w:r>
          </w:p>
        </w:tc>
        <w:tc>
          <w:tcPr>
            <w:tcW w:w="1099" w:type="dxa"/>
            <w:shd w:val="clear" w:color="auto" w:fill="auto"/>
            <w:noWrap/>
          </w:tcPr>
          <w:p w14:paraId="49C9CF4F" w14:textId="77777777" w:rsidR="00A837E6" w:rsidRPr="00BE7C48" w:rsidRDefault="00A837E6" w:rsidP="00A837E6">
            <w:pPr>
              <w:rPr>
                <w:rFonts w:ascii="Arial" w:eastAsia="Times New Roman" w:hAnsi="Arial" w:cs="Arial"/>
                <w:color w:val="000000"/>
              </w:rPr>
            </w:pPr>
            <w:r w:rsidRPr="00BE7C48">
              <w:t>0.000009</w:t>
            </w:r>
          </w:p>
        </w:tc>
        <w:tc>
          <w:tcPr>
            <w:tcW w:w="1053" w:type="dxa"/>
            <w:shd w:val="clear" w:color="auto" w:fill="auto"/>
            <w:noWrap/>
          </w:tcPr>
          <w:p w14:paraId="5E22F538" w14:textId="77777777" w:rsidR="00A837E6" w:rsidRPr="00BE7C48" w:rsidRDefault="00A837E6" w:rsidP="00A837E6">
            <w:pPr>
              <w:rPr>
                <w:rFonts w:ascii="Arial" w:eastAsia="Times New Roman" w:hAnsi="Arial" w:cs="Arial"/>
                <w:color w:val="000000"/>
              </w:rPr>
            </w:pPr>
            <w:r w:rsidRPr="00BE7C48">
              <w:t>131</w:t>
            </w:r>
          </w:p>
        </w:tc>
      </w:tr>
      <w:tr w:rsidR="00A837E6" w:rsidRPr="00A837E6" w14:paraId="2D5C7FF4" w14:textId="77777777" w:rsidTr="009E37E2">
        <w:trPr>
          <w:trHeight w:val="265"/>
        </w:trPr>
        <w:tc>
          <w:tcPr>
            <w:tcW w:w="704" w:type="dxa"/>
            <w:shd w:val="clear" w:color="auto" w:fill="auto"/>
            <w:noWrap/>
          </w:tcPr>
          <w:p w14:paraId="2015B46D" w14:textId="77777777" w:rsidR="00A837E6" w:rsidRPr="00BE7C48" w:rsidRDefault="00A837E6" w:rsidP="00A837E6">
            <w:pPr>
              <w:rPr>
                <w:rFonts w:ascii="Arial" w:eastAsia="Times New Roman" w:hAnsi="Arial" w:cs="Arial"/>
                <w:color w:val="000000"/>
              </w:rPr>
            </w:pPr>
            <w:r w:rsidRPr="00BE7C48">
              <w:rPr>
                <w:rFonts w:eastAsia="Times New Roman"/>
                <w:color w:val="000000"/>
              </w:rPr>
              <w:t>WH26</w:t>
            </w:r>
          </w:p>
        </w:tc>
        <w:tc>
          <w:tcPr>
            <w:tcW w:w="1150" w:type="dxa"/>
            <w:shd w:val="clear" w:color="auto" w:fill="auto"/>
          </w:tcPr>
          <w:p w14:paraId="7BB76D38" w14:textId="77777777" w:rsidR="00A837E6" w:rsidRPr="00BE7C48" w:rsidRDefault="00A837E6" w:rsidP="00A837E6">
            <w:pPr>
              <w:rPr>
                <w:rFonts w:ascii="Arial" w:eastAsia="Times New Roman" w:hAnsi="Arial" w:cs="Arial"/>
                <w:color w:val="000000"/>
              </w:rPr>
            </w:pPr>
            <w:r w:rsidRPr="00BE7C48">
              <w:t>20622</w:t>
            </w:r>
          </w:p>
        </w:tc>
        <w:tc>
          <w:tcPr>
            <w:tcW w:w="1403" w:type="dxa"/>
            <w:shd w:val="clear" w:color="auto" w:fill="auto"/>
          </w:tcPr>
          <w:p w14:paraId="46E60351" w14:textId="77777777" w:rsidR="00A837E6" w:rsidRPr="00BE7C48" w:rsidRDefault="00A837E6" w:rsidP="00A837E6">
            <w:pPr>
              <w:rPr>
                <w:rFonts w:ascii="Arial" w:eastAsia="Times New Roman" w:hAnsi="Arial" w:cs="Arial"/>
                <w:color w:val="000000"/>
              </w:rPr>
            </w:pPr>
            <w:r w:rsidRPr="00BE7C48">
              <w:t>Unknown</w:t>
            </w:r>
          </w:p>
        </w:tc>
        <w:tc>
          <w:tcPr>
            <w:tcW w:w="1601" w:type="dxa"/>
            <w:shd w:val="clear" w:color="auto" w:fill="auto"/>
          </w:tcPr>
          <w:p w14:paraId="011A0B94" w14:textId="77777777" w:rsidR="00A837E6" w:rsidRPr="00BE7C48" w:rsidRDefault="00A837E6" w:rsidP="00A837E6">
            <w:pPr>
              <w:rPr>
                <w:rFonts w:ascii="Arial" w:eastAsia="Times New Roman" w:hAnsi="Arial" w:cs="Arial"/>
                <w:color w:val="000000"/>
              </w:rPr>
            </w:pPr>
            <w:r w:rsidRPr="00BE7C48">
              <w:t>Young/mature adult</w:t>
            </w:r>
          </w:p>
        </w:tc>
        <w:tc>
          <w:tcPr>
            <w:tcW w:w="1577" w:type="dxa"/>
            <w:shd w:val="clear" w:color="auto" w:fill="auto"/>
          </w:tcPr>
          <w:p w14:paraId="5F3AD560"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6F18AEF2" w14:textId="77777777" w:rsidR="00A837E6" w:rsidRPr="00BE7C48" w:rsidRDefault="00A837E6" w:rsidP="00A837E6">
            <w:pPr>
              <w:rPr>
                <w:rFonts w:ascii="Arial" w:eastAsia="Times New Roman" w:hAnsi="Arial" w:cs="Arial"/>
                <w:color w:val="000000"/>
              </w:rPr>
            </w:pPr>
            <w:r w:rsidRPr="00BE7C48">
              <w:t>0.709306</w:t>
            </w:r>
          </w:p>
        </w:tc>
        <w:tc>
          <w:tcPr>
            <w:tcW w:w="1099" w:type="dxa"/>
            <w:shd w:val="clear" w:color="auto" w:fill="auto"/>
            <w:noWrap/>
          </w:tcPr>
          <w:p w14:paraId="20FC74E0" w14:textId="77777777" w:rsidR="00A837E6" w:rsidRPr="00BE7C48" w:rsidRDefault="00A837E6" w:rsidP="00A837E6">
            <w:pPr>
              <w:rPr>
                <w:rFonts w:ascii="Arial" w:eastAsia="Times New Roman" w:hAnsi="Arial" w:cs="Arial"/>
                <w:color w:val="000000"/>
              </w:rPr>
            </w:pPr>
            <w:r w:rsidRPr="00BE7C48">
              <w:t>0.000009</w:t>
            </w:r>
          </w:p>
        </w:tc>
        <w:tc>
          <w:tcPr>
            <w:tcW w:w="1053" w:type="dxa"/>
            <w:shd w:val="clear" w:color="auto" w:fill="auto"/>
            <w:noWrap/>
          </w:tcPr>
          <w:p w14:paraId="101C6BB4" w14:textId="77777777" w:rsidR="00A837E6" w:rsidRPr="00BE7C48" w:rsidRDefault="00A837E6" w:rsidP="00A837E6">
            <w:pPr>
              <w:rPr>
                <w:rFonts w:ascii="Arial" w:eastAsia="Times New Roman" w:hAnsi="Arial" w:cs="Arial"/>
                <w:color w:val="000000"/>
              </w:rPr>
            </w:pPr>
            <w:r w:rsidRPr="00BE7C48">
              <w:t>78.8</w:t>
            </w:r>
          </w:p>
        </w:tc>
      </w:tr>
      <w:tr w:rsidR="00A837E6" w:rsidRPr="00A837E6" w14:paraId="5FB7AFD3" w14:textId="77777777" w:rsidTr="009E37E2">
        <w:trPr>
          <w:trHeight w:val="265"/>
        </w:trPr>
        <w:tc>
          <w:tcPr>
            <w:tcW w:w="704" w:type="dxa"/>
            <w:shd w:val="clear" w:color="auto" w:fill="auto"/>
            <w:noWrap/>
          </w:tcPr>
          <w:p w14:paraId="50A589E2" w14:textId="77777777" w:rsidR="00A837E6" w:rsidRPr="00BE7C48" w:rsidRDefault="00A837E6" w:rsidP="00A837E6">
            <w:pPr>
              <w:rPr>
                <w:rFonts w:ascii="Arial" w:eastAsia="Times New Roman" w:hAnsi="Arial" w:cs="Arial"/>
                <w:color w:val="000000"/>
              </w:rPr>
            </w:pPr>
            <w:r w:rsidRPr="00BE7C48">
              <w:rPr>
                <w:rFonts w:eastAsia="Times New Roman"/>
                <w:color w:val="000000"/>
              </w:rPr>
              <w:t>WH27</w:t>
            </w:r>
          </w:p>
        </w:tc>
        <w:tc>
          <w:tcPr>
            <w:tcW w:w="1150" w:type="dxa"/>
            <w:shd w:val="clear" w:color="auto" w:fill="auto"/>
          </w:tcPr>
          <w:p w14:paraId="79A77F8F" w14:textId="77777777" w:rsidR="00A837E6" w:rsidRPr="00BE7C48" w:rsidRDefault="00A837E6" w:rsidP="00A837E6">
            <w:pPr>
              <w:rPr>
                <w:rFonts w:ascii="Arial" w:eastAsia="Times New Roman" w:hAnsi="Arial" w:cs="Arial"/>
                <w:color w:val="000000"/>
              </w:rPr>
            </w:pPr>
            <w:r w:rsidRPr="00BE7C48">
              <w:t>20629</w:t>
            </w:r>
          </w:p>
        </w:tc>
        <w:tc>
          <w:tcPr>
            <w:tcW w:w="1403" w:type="dxa"/>
            <w:shd w:val="clear" w:color="auto" w:fill="auto"/>
          </w:tcPr>
          <w:p w14:paraId="29D596B3" w14:textId="77777777" w:rsidR="00A837E6" w:rsidRPr="00BE7C48" w:rsidRDefault="00A837E6" w:rsidP="00A837E6">
            <w:pPr>
              <w:rPr>
                <w:rFonts w:ascii="Arial" w:eastAsia="Times New Roman" w:hAnsi="Arial" w:cs="Arial"/>
                <w:color w:val="000000"/>
              </w:rPr>
            </w:pPr>
            <w:r w:rsidRPr="00BE7C48">
              <w:t>?M</w:t>
            </w:r>
          </w:p>
        </w:tc>
        <w:tc>
          <w:tcPr>
            <w:tcW w:w="1601" w:type="dxa"/>
            <w:shd w:val="clear" w:color="auto" w:fill="auto"/>
          </w:tcPr>
          <w:p w14:paraId="02030D59" w14:textId="77777777" w:rsidR="00A837E6" w:rsidRPr="00BE7C48" w:rsidRDefault="00A837E6" w:rsidP="00A837E6">
            <w:pPr>
              <w:rPr>
                <w:rFonts w:ascii="Arial" w:eastAsia="Times New Roman" w:hAnsi="Arial" w:cs="Arial"/>
                <w:color w:val="000000"/>
              </w:rPr>
            </w:pPr>
            <w:r w:rsidRPr="00BE7C48">
              <w:t>Older mature/older adult</w:t>
            </w:r>
          </w:p>
        </w:tc>
        <w:tc>
          <w:tcPr>
            <w:tcW w:w="1577" w:type="dxa"/>
            <w:shd w:val="clear" w:color="auto" w:fill="auto"/>
          </w:tcPr>
          <w:p w14:paraId="4A23CB46"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5A3A2242" w14:textId="77777777" w:rsidR="00A837E6" w:rsidRPr="00BE7C48" w:rsidRDefault="00A837E6" w:rsidP="00A837E6">
            <w:pPr>
              <w:rPr>
                <w:rFonts w:ascii="Arial" w:eastAsia="Times New Roman" w:hAnsi="Arial" w:cs="Arial"/>
                <w:color w:val="000000"/>
              </w:rPr>
            </w:pPr>
            <w:r w:rsidRPr="00BE7C48">
              <w:t>0.708966</w:t>
            </w:r>
          </w:p>
        </w:tc>
        <w:tc>
          <w:tcPr>
            <w:tcW w:w="1099" w:type="dxa"/>
            <w:shd w:val="clear" w:color="auto" w:fill="auto"/>
            <w:noWrap/>
          </w:tcPr>
          <w:p w14:paraId="0341290E" w14:textId="77777777" w:rsidR="00A837E6" w:rsidRPr="00BE7C48" w:rsidRDefault="00A837E6" w:rsidP="00A837E6">
            <w:pPr>
              <w:rPr>
                <w:rFonts w:ascii="Arial" w:eastAsia="Times New Roman" w:hAnsi="Arial" w:cs="Arial"/>
                <w:color w:val="000000"/>
              </w:rPr>
            </w:pPr>
            <w:r w:rsidRPr="00BE7C48">
              <w:t>0.000008</w:t>
            </w:r>
          </w:p>
        </w:tc>
        <w:tc>
          <w:tcPr>
            <w:tcW w:w="1053" w:type="dxa"/>
            <w:shd w:val="clear" w:color="auto" w:fill="auto"/>
            <w:noWrap/>
          </w:tcPr>
          <w:p w14:paraId="75D0A0DA" w14:textId="77777777" w:rsidR="00A837E6" w:rsidRPr="00BE7C48" w:rsidRDefault="00A837E6" w:rsidP="00A837E6">
            <w:pPr>
              <w:rPr>
                <w:rFonts w:ascii="Arial" w:eastAsia="Times New Roman" w:hAnsi="Arial" w:cs="Arial"/>
                <w:color w:val="000000"/>
              </w:rPr>
            </w:pPr>
            <w:r w:rsidRPr="00BE7C48">
              <w:t>98.6</w:t>
            </w:r>
          </w:p>
        </w:tc>
      </w:tr>
      <w:tr w:rsidR="00A837E6" w:rsidRPr="00A837E6" w14:paraId="6DA18742" w14:textId="77777777" w:rsidTr="009E37E2">
        <w:trPr>
          <w:trHeight w:val="265"/>
        </w:trPr>
        <w:tc>
          <w:tcPr>
            <w:tcW w:w="704" w:type="dxa"/>
            <w:shd w:val="clear" w:color="auto" w:fill="auto"/>
            <w:noWrap/>
          </w:tcPr>
          <w:p w14:paraId="24E12053" w14:textId="77777777" w:rsidR="00A837E6" w:rsidRPr="00BE7C48" w:rsidRDefault="00A837E6" w:rsidP="00A837E6">
            <w:pPr>
              <w:rPr>
                <w:rFonts w:ascii="Arial" w:eastAsia="Times New Roman" w:hAnsi="Arial" w:cs="Arial"/>
                <w:color w:val="000000"/>
              </w:rPr>
            </w:pPr>
            <w:r w:rsidRPr="00BE7C48">
              <w:rPr>
                <w:rFonts w:eastAsia="Times New Roman"/>
                <w:color w:val="000000"/>
              </w:rPr>
              <w:t>WH28</w:t>
            </w:r>
          </w:p>
        </w:tc>
        <w:tc>
          <w:tcPr>
            <w:tcW w:w="1150" w:type="dxa"/>
            <w:shd w:val="clear" w:color="auto" w:fill="auto"/>
          </w:tcPr>
          <w:p w14:paraId="6BA1CE7E" w14:textId="77777777" w:rsidR="00A837E6" w:rsidRPr="00BE7C48" w:rsidRDefault="00A837E6" w:rsidP="00A837E6">
            <w:pPr>
              <w:rPr>
                <w:rFonts w:ascii="Arial" w:eastAsia="Times New Roman" w:hAnsi="Arial" w:cs="Arial"/>
                <w:color w:val="000000"/>
              </w:rPr>
            </w:pPr>
            <w:r w:rsidRPr="00BE7C48">
              <w:t>20637</w:t>
            </w:r>
          </w:p>
        </w:tc>
        <w:tc>
          <w:tcPr>
            <w:tcW w:w="1403" w:type="dxa"/>
            <w:shd w:val="clear" w:color="auto" w:fill="auto"/>
          </w:tcPr>
          <w:p w14:paraId="397B9669" w14:textId="77777777" w:rsidR="00A837E6" w:rsidRPr="00BE7C48" w:rsidRDefault="00A837E6" w:rsidP="00A837E6">
            <w:pPr>
              <w:rPr>
                <w:rFonts w:ascii="Arial" w:eastAsia="Times New Roman" w:hAnsi="Arial" w:cs="Arial"/>
                <w:color w:val="000000"/>
              </w:rPr>
            </w:pPr>
            <w:r w:rsidRPr="00BE7C48">
              <w:t>Unknown</w:t>
            </w:r>
          </w:p>
        </w:tc>
        <w:tc>
          <w:tcPr>
            <w:tcW w:w="1601" w:type="dxa"/>
            <w:shd w:val="clear" w:color="auto" w:fill="auto"/>
          </w:tcPr>
          <w:p w14:paraId="5545FD81" w14:textId="77777777" w:rsidR="00A837E6" w:rsidRPr="00BE7C48" w:rsidRDefault="00A837E6" w:rsidP="00A837E6">
            <w:pPr>
              <w:rPr>
                <w:rFonts w:ascii="Arial" w:eastAsia="Times New Roman" w:hAnsi="Arial" w:cs="Arial"/>
                <w:color w:val="000000"/>
              </w:rPr>
            </w:pPr>
            <w:r w:rsidRPr="00BE7C48">
              <w:t>Young infant (3- 6 months)</w:t>
            </w:r>
          </w:p>
        </w:tc>
        <w:tc>
          <w:tcPr>
            <w:tcW w:w="1577" w:type="dxa"/>
            <w:shd w:val="clear" w:color="auto" w:fill="auto"/>
          </w:tcPr>
          <w:p w14:paraId="791B2303"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211B3289" w14:textId="77777777" w:rsidR="00A837E6" w:rsidRPr="00BE7C48" w:rsidRDefault="00A837E6" w:rsidP="00A837E6">
            <w:pPr>
              <w:rPr>
                <w:rFonts w:ascii="Arial" w:eastAsia="Times New Roman" w:hAnsi="Arial" w:cs="Arial"/>
                <w:color w:val="000000"/>
              </w:rPr>
            </w:pPr>
            <w:r w:rsidRPr="00BE7C48">
              <w:t>0.709560</w:t>
            </w:r>
          </w:p>
        </w:tc>
        <w:tc>
          <w:tcPr>
            <w:tcW w:w="1099" w:type="dxa"/>
            <w:shd w:val="clear" w:color="auto" w:fill="auto"/>
            <w:noWrap/>
          </w:tcPr>
          <w:p w14:paraId="2B6E82C5" w14:textId="77777777" w:rsidR="00A837E6" w:rsidRPr="00BE7C48" w:rsidRDefault="00A837E6" w:rsidP="00A837E6">
            <w:pPr>
              <w:rPr>
                <w:rFonts w:ascii="Arial" w:eastAsia="Times New Roman" w:hAnsi="Arial" w:cs="Arial"/>
                <w:color w:val="000000"/>
              </w:rPr>
            </w:pPr>
            <w:r w:rsidRPr="00BE7C48">
              <w:t>0.000008</w:t>
            </w:r>
          </w:p>
        </w:tc>
        <w:tc>
          <w:tcPr>
            <w:tcW w:w="1053" w:type="dxa"/>
            <w:shd w:val="clear" w:color="auto" w:fill="auto"/>
            <w:noWrap/>
          </w:tcPr>
          <w:p w14:paraId="499B809B" w14:textId="77777777" w:rsidR="00A837E6" w:rsidRPr="00BE7C48" w:rsidRDefault="00A837E6" w:rsidP="00A837E6">
            <w:pPr>
              <w:rPr>
                <w:rFonts w:ascii="Arial" w:eastAsia="Times New Roman" w:hAnsi="Arial" w:cs="Arial"/>
                <w:color w:val="000000"/>
              </w:rPr>
            </w:pPr>
            <w:r w:rsidRPr="00BE7C48">
              <w:t>82.4</w:t>
            </w:r>
          </w:p>
        </w:tc>
      </w:tr>
      <w:tr w:rsidR="00A837E6" w:rsidRPr="00A837E6" w14:paraId="148E334F" w14:textId="77777777" w:rsidTr="009E37E2">
        <w:trPr>
          <w:trHeight w:val="265"/>
        </w:trPr>
        <w:tc>
          <w:tcPr>
            <w:tcW w:w="704" w:type="dxa"/>
            <w:shd w:val="clear" w:color="auto" w:fill="auto"/>
            <w:noWrap/>
          </w:tcPr>
          <w:p w14:paraId="68CEDDB8" w14:textId="77777777" w:rsidR="00A837E6" w:rsidRPr="00BE7C48" w:rsidRDefault="00A837E6" w:rsidP="00A837E6">
            <w:pPr>
              <w:rPr>
                <w:rFonts w:ascii="Arial" w:eastAsia="Times New Roman" w:hAnsi="Arial" w:cs="Arial"/>
                <w:color w:val="000000"/>
              </w:rPr>
            </w:pPr>
            <w:r w:rsidRPr="00BE7C48">
              <w:rPr>
                <w:rFonts w:eastAsia="Times New Roman"/>
                <w:color w:val="000000"/>
              </w:rPr>
              <w:t>WH29</w:t>
            </w:r>
          </w:p>
        </w:tc>
        <w:tc>
          <w:tcPr>
            <w:tcW w:w="1150" w:type="dxa"/>
            <w:shd w:val="clear" w:color="auto" w:fill="auto"/>
          </w:tcPr>
          <w:p w14:paraId="631CC7AA" w14:textId="77777777" w:rsidR="00A837E6" w:rsidRPr="00BE7C48" w:rsidRDefault="00A837E6" w:rsidP="00A837E6">
            <w:pPr>
              <w:rPr>
                <w:rFonts w:ascii="Arial" w:eastAsia="Times New Roman" w:hAnsi="Arial" w:cs="Arial"/>
                <w:color w:val="000000"/>
              </w:rPr>
            </w:pPr>
            <w:r w:rsidRPr="00BE7C48">
              <w:t>20650</w:t>
            </w:r>
          </w:p>
        </w:tc>
        <w:tc>
          <w:tcPr>
            <w:tcW w:w="1403" w:type="dxa"/>
            <w:shd w:val="clear" w:color="auto" w:fill="auto"/>
          </w:tcPr>
          <w:p w14:paraId="6224AD35" w14:textId="77777777" w:rsidR="00A837E6" w:rsidRPr="00BE7C48" w:rsidRDefault="00A837E6" w:rsidP="00A837E6">
            <w:pPr>
              <w:rPr>
                <w:rFonts w:ascii="Arial" w:eastAsia="Times New Roman" w:hAnsi="Arial" w:cs="Arial"/>
                <w:color w:val="000000"/>
              </w:rPr>
            </w:pPr>
            <w:r w:rsidRPr="00BE7C48">
              <w:t>??F</w:t>
            </w:r>
          </w:p>
        </w:tc>
        <w:tc>
          <w:tcPr>
            <w:tcW w:w="1601" w:type="dxa"/>
            <w:shd w:val="clear" w:color="auto" w:fill="auto"/>
          </w:tcPr>
          <w:p w14:paraId="3415AC09" w14:textId="77777777" w:rsidR="00A837E6" w:rsidRPr="00BE7C48" w:rsidRDefault="00A837E6" w:rsidP="00A837E6">
            <w:pPr>
              <w:rPr>
                <w:rFonts w:ascii="Arial" w:eastAsia="Times New Roman" w:hAnsi="Arial" w:cs="Arial"/>
                <w:color w:val="000000"/>
              </w:rPr>
            </w:pPr>
            <w:r w:rsidRPr="00BE7C48">
              <w:t>Adult</w:t>
            </w:r>
          </w:p>
        </w:tc>
        <w:tc>
          <w:tcPr>
            <w:tcW w:w="1577" w:type="dxa"/>
            <w:shd w:val="clear" w:color="auto" w:fill="auto"/>
          </w:tcPr>
          <w:p w14:paraId="3E75B0AF"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4407F421" w14:textId="77777777" w:rsidR="00A837E6" w:rsidRPr="00BE7C48" w:rsidRDefault="00A837E6" w:rsidP="00A837E6">
            <w:pPr>
              <w:rPr>
                <w:rFonts w:ascii="Arial" w:eastAsia="Times New Roman" w:hAnsi="Arial" w:cs="Arial"/>
                <w:color w:val="000000"/>
              </w:rPr>
            </w:pPr>
            <w:r w:rsidRPr="00BE7C48">
              <w:t>0.709022</w:t>
            </w:r>
          </w:p>
        </w:tc>
        <w:tc>
          <w:tcPr>
            <w:tcW w:w="1099" w:type="dxa"/>
            <w:shd w:val="clear" w:color="auto" w:fill="auto"/>
            <w:noWrap/>
          </w:tcPr>
          <w:p w14:paraId="002D6591" w14:textId="77777777" w:rsidR="00A837E6" w:rsidRPr="00BE7C48" w:rsidRDefault="00A837E6" w:rsidP="00A837E6">
            <w:pPr>
              <w:rPr>
                <w:rFonts w:ascii="Arial" w:eastAsia="Times New Roman" w:hAnsi="Arial" w:cs="Arial"/>
                <w:color w:val="000000"/>
              </w:rPr>
            </w:pPr>
            <w:r w:rsidRPr="00BE7C48">
              <w:t>0.000010</w:t>
            </w:r>
          </w:p>
        </w:tc>
        <w:tc>
          <w:tcPr>
            <w:tcW w:w="1053" w:type="dxa"/>
            <w:shd w:val="clear" w:color="auto" w:fill="auto"/>
            <w:noWrap/>
          </w:tcPr>
          <w:p w14:paraId="689E1B67" w14:textId="77777777" w:rsidR="00A837E6" w:rsidRPr="00BE7C48" w:rsidRDefault="00A837E6" w:rsidP="00A837E6">
            <w:pPr>
              <w:rPr>
                <w:rFonts w:ascii="Arial" w:eastAsia="Times New Roman" w:hAnsi="Arial" w:cs="Arial"/>
                <w:color w:val="000000"/>
              </w:rPr>
            </w:pPr>
            <w:r w:rsidRPr="00BE7C48">
              <w:t>132</w:t>
            </w:r>
          </w:p>
        </w:tc>
      </w:tr>
      <w:tr w:rsidR="00A837E6" w:rsidRPr="00A837E6" w14:paraId="5ADD0DB5" w14:textId="77777777" w:rsidTr="009E37E2">
        <w:trPr>
          <w:trHeight w:val="265"/>
        </w:trPr>
        <w:tc>
          <w:tcPr>
            <w:tcW w:w="704" w:type="dxa"/>
            <w:shd w:val="clear" w:color="auto" w:fill="auto"/>
            <w:noWrap/>
          </w:tcPr>
          <w:p w14:paraId="2E532D59" w14:textId="77777777" w:rsidR="00A837E6" w:rsidRPr="00BE7C48" w:rsidRDefault="00A837E6" w:rsidP="00A837E6">
            <w:pPr>
              <w:rPr>
                <w:rFonts w:ascii="Arial" w:eastAsia="Times New Roman" w:hAnsi="Arial" w:cs="Arial"/>
                <w:color w:val="000000"/>
              </w:rPr>
            </w:pPr>
            <w:r w:rsidRPr="00BE7C48">
              <w:rPr>
                <w:rFonts w:eastAsia="Times New Roman"/>
                <w:color w:val="000000"/>
              </w:rPr>
              <w:t>WH30</w:t>
            </w:r>
          </w:p>
        </w:tc>
        <w:tc>
          <w:tcPr>
            <w:tcW w:w="1150" w:type="dxa"/>
            <w:shd w:val="clear" w:color="auto" w:fill="auto"/>
          </w:tcPr>
          <w:p w14:paraId="47FF8C65" w14:textId="77777777" w:rsidR="00A837E6" w:rsidRPr="00BE7C48" w:rsidRDefault="00A837E6" w:rsidP="00A837E6">
            <w:pPr>
              <w:rPr>
                <w:rFonts w:ascii="Arial" w:eastAsia="Times New Roman" w:hAnsi="Arial" w:cs="Arial"/>
                <w:color w:val="000000"/>
              </w:rPr>
            </w:pPr>
            <w:r w:rsidRPr="00BE7C48">
              <w:t>20675</w:t>
            </w:r>
          </w:p>
        </w:tc>
        <w:tc>
          <w:tcPr>
            <w:tcW w:w="1403" w:type="dxa"/>
            <w:shd w:val="clear" w:color="auto" w:fill="auto"/>
          </w:tcPr>
          <w:p w14:paraId="31B9C919" w14:textId="77777777" w:rsidR="00A837E6" w:rsidRPr="00BE7C48" w:rsidRDefault="00A837E6" w:rsidP="00A837E6">
            <w:pPr>
              <w:rPr>
                <w:rFonts w:ascii="Arial" w:eastAsia="Times New Roman" w:hAnsi="Arial" w:cs="Arial"/>
                <w:color w:val="000000"/>
              </w:rPr>
            </w:pPr>
            <w:r w:rsidRPr="00BE7C48">
              <w:t>Unknown</w:t>
            </w:r>
          </w:p>
        </w:tc>
        <w:tc>
          <w:tcPr>
            <w:tcW w:w="1601" w:type="dxa"/>
            <w:shd w:val="clear" w:color="auto" w:fill="auto"/>
          </w:tcPr>
          <w:p w14:paraId="3F6485B8" w14:textId="77777777" w:rsidR="00A837E6" w:rsidRPr="00BE7C48" w:rsidRDefault="00A837E6" w:rsidP="00A837E6">
            <w:pPr>
              <w:rPr>
                <w:rFonts w:ascii="Arial" w:eastAsia="Times New Roman" w:hAnsi="Arial" w:cs="Arial"/>
                <w:color w:val="000000"/>
              </w:rPr>
            </w:pPr>
            <w:r w:rsidRPr="00BE7C48">
              <w:t>Young/mature adult</w:t>
            </w:r>
          </w:p>
        </w:tc>
        <w:tc>
          <w:tcPr>
            <w:tcW w:w="1577" w:type="dxa"/>
            <w:shd w:val="clear" w:color="auto" w:fill="auto"/>
          </w:tcPr>
          <w:p w14:paraId="0E6AC22F" w14:textId="77777777" w:rsidR="00A837E6" w:rsidRPr="00BE7C48" w:rsidRDefault="00A837E6" w:rsidP="00A837E6">
            <w:pPr>
              <w:rPr>
                <w:rFonts w:ascii="Arial" w:eastAsia="Times New Roman" w:hAnsi="Arial" w:cs="Arial"/>
                <w:color w:val="000000"/>
              </w:rPr>
            </w:pPr>
            <w:r w:rsidRPr="00BE7C48">
              <w:t>Other</w:t>
            </w:r>
          </w:p>
        </w:tc>
        <w:tc>
          <w:tcPr>
            <w:tcW w:w="1141" w:type="dxa"/>
            <w:shd w:val="clear" w:color="auto" w:fill="auto"/>
            <w:noWrap/>
          </w:tcPr>
          <w:p w14:paraId="30A82C7D" w14:textId="77777777" w:rsidR="00A837E6" w:rsidRPr="00BE7C48" w:rsidRDefault="00A837E6" w:rsidP="00A837E6">
            <w:pPr>
              <w:rPr>
                <w:rFonts w:ascii="Arial" w:eastAsia="Times New Roman" w:hAnsi="Arial" w:cs="Arial"/>
                <w:color w:val="000000"/>
              </w:rPr>
            </w:pPr>
            <w:r w:rsidRPr="00BE7C48">
              <w:t>0.709360</w:t>
            </w:r>
          </w:p>
        </w:tc>
        <w:tc>
          <w:tcPr>
            <w:tcW w:w="1099" w:type="dxa"/>
            <w:shd w:val="clear" w:color="auto" w:fill="auto"/>
            <w:noWrap/>
          </w:tcPr>
          <w:p w14:paraId="3EBF7FB7" w14:textId="77777777" w:rsidR="00A837E6" w:rsidRPr="00BE7C48" w:rsidRDefault="00A837E6" w:rsidP="00A837E6">
            <w:pPr>
              <w:rPr>
                <w:rFonts w:ascii="Arial" w:eastAsia="Times New Roman" w:hAnsi="Arial" w:cs="Arial"/>
                <w:color w:val="000000"/>
              </w:rPr>
            </w:pPr>
            <w:r w:rsidRPr="00BE7C48">
              <w:t>0.000009</w:t>
            </w:r>
          </w:p>
        </w:tc>
        <w:tc>
          <w:tcPr>
            <w:tcW w:w="1053" w:type="dxa"/>
            <w:shd w:val="clear" w:color="auto" w:fill="auto"/>
            <w:noWrap/>
          </w:tcPr>
          <w:p w14:paraId="5393742F" w14:textId="77777777" w:rsidR="00A837E6" w:rsidRPr="00BE7C48" w:rsidRDefault="00A837E6" w:rsidP="00A837E6">
            <w:pPr>
              <w:rPr>
                <w:rFonts w:ascii="Arial" w:eastAsia="Times New Roman" w:hAnsi="Arial" w:cs="Arial"/>
                <w:color w:val="000000"/>
              </w:rPr>
            </w:pPr>
            <w:r w:rsidRPr="00BE7C48">
              <w:t>144</w:t>
            </w:r>
          </w:p>
        </w:tc>
      </w:tr>
      <w:tr w:rsidR="00A837E6" w:rsidRPr="00A837E6" w14:paraId="66EC7D83" w14:textId="77777777" w:rsidTr="009E37E2">
        <w:trPr>
          <w:trHeight w:val="265"/>
        </w:trPr>
        <w:tc>
          <w:tcPr>
            <w:tcW w:w="704" w:type="dxa"/>
            <w:shd w:val="clear" w:color="auto" w:fill="auto"/>
            <w:noWrap/>
          </w:tcPr>
          <w:p w14:paraId="6D63C266" w14:textId="77777777" w:rsidR="00A837E6" w:rsidRPr="00BE7C48" w:rsidRDefault="00A837E6" w:rsidP="00A837E6">
            <w:pPr>
              <w:rPr>
                <w:rFonts w:ascii="Arial" w:eastAsia="Times New Roman" w:hAnsi="Arial" w:cs="Arial"/>
                <w:color w:val="000000"/>
              </w:rPr>
            </w:pPr>
            <w:r w:rsidRPr="00BE7C48">
              <w:rPr>
                <w:rFonts w:eastAsia="Times New Roman"/>
                <w:color w:val="000000"/>
              </w:rPr>
              <w:t>WH31.A</w:t>
            </w:r>
          </w:p>
        </w:tc>
        <w:tc>
          <w:tcPr>
            <w:tcW w:w="1150" w:type="dxa"/>
            <w:shd w:val="clear" w:color="auto" w:fill="auto"/>
          </w:tcPr>
          <w:p w14:paraId="2725C79B" w14:textId="77777777" w:rsidR="00A837E6" w:rsidRPr="00BE7C48" w:rsidRDefault="00A837E6" w:rsidP="00A837E6">
            <w:pPr>
              <w:rPr>
                <w:rFonts w:ascii="Arial" w:eastAsia="Times New Roman" w:hAnsi="Arial" w:cs="Arial"/>
                <w:color w:val="000000"/>
              </w:rPr>
            </w:pPr>
            <w:r w:rsidRPr="00BE7C48">
              <w:t>20566</w:t>
            </w:r>
          </w:p>
        </w:tc>
        <w:tc>
          <w:tcPr>
            <w:tcW w:w="1403" w:type="dxa"/>
            <w:shd w:val="clear" w:color="auto" w:fill="auto"/>
          </w:tcPr>
          <w:p w14:paraId="6F674538" w14:textId="77777777" w:rsidR="00A837E6" w:rsidRPr="00BE7C48" w:rsidRDefault="00A837E6" w:rsidP="00A837E6">
            <w:pPr>
              <w:rPr>
                <w:rFonts w:ascii="Arial" w:eastAsia="Times New Roman" w:hAnsi="Arial" w:cs="Arial"/>
                <w:color w:val="000000"/>
              </w:rPr>
            </w:pPr>
            <w:r w:rsidRPr="00BE7C48">
              <w:t>?F</w:t>
            </w:r>
          </w:p>
        </w:tc>
        <w:tc>
          <w:tcPr>
            <w:tcW w:w="1601" w:type="dxa"/>
            <w:shd w:val="clear" w:color="auto" w:fill="auto"/>
          </w:tcPr>
          <w:p w14:paraId="67D77339" w14:textId="77777777" w:rsidR="00A837E6" w:rsidRPr="00BE7C48" w:rsidRDefault="00A837E6" w:rsidP="00A837E6">
            <w:pPr>
              <w:rPr>
                <w:rFonts w:ascii="Arial" w:eastAsia="Times New Roman" w:hAnsi="Arial" w:cs="Arial"/>
                <w:color w:val="000000"/>
              </w:rPr>
            </w:pPr>
            <w:r w:rsidRPr="00BE7C48">
              <w:t>Older subadult/adult</w:t>
            </w:r>
          </w:p>
        </w:tc>
        <w:tc>
          <w:tcPr>
            <w:tcW w:w="1577" w:type="dxa"/>
            <w:shd w:val="clear" w:color="auto" w:fill="auto"/>
          </w:tcPr>
          <w:p w14:paraId="4F6C318A" w14:textId="77777777" w:rsidR="00A837E6" w:rsidRPr="00BE7C48" w:rsidRDefault="00A837E6" w:rsidP="00A837E6">
            <w:pPr>
              <w:rPr>
                <w:rFonts w:ascii="Arial" w:eastAsia="Times New Roman" w:hAnsi="Arial" w:cs="Arial"/>
                <w:color w:val="000000"/>
              </w:rPr>
            </w:pPr>
            <w:r w:rsidRPr="00BE7C48">
              <w:t>EIA Funerary Monument</w:t>
            </w:r>
          </w:p>
        </w:tc>
        <w:tc>
          <w:tcPr>
            <w:tcW w:w="1141" w:type="dxa"/>
            <w:shd w:val="clear" w:color="auto" w:fill="auto"/>
            <w:noWrap/>
          </w:tcPr>
          <w:p w14:paraId="04B56130" w14:textId="77777777" w:rsidR="00A837E6" w:rsidRPr="00BE7C48" w:rsidRDefault="00A837E6" w:rsidP="00A837E6">
            <w:pPr>
              <w:rPr>
                <w:rFonts w:ascii="Arial" w:eastAsia="Times New Roman" w:hAnsi="Arial" w:cs="Arial"/>
                <w:color w:val="000000"/>
              </w:rPr>
            </w:pPr>
            <w:r w:rsidRPr="00BE7C48">
              <w:t>0.709896</w:t>
            </w:r>
          </w:p>
        </w:tc>
        <w:tc>
          <w:tcPr>
            <w:tcW w:w="1099" w:type="dxa"/>
            <w:shd w:val="clear" w:color="auto" w:fill="auto"/>
            <w:noWrap/>
          </w:tcPr>
          <w:p w14:paraId="3D5E310D" w14:textId="77777777" w:rsidR="00A837E6" w:rsidRPr="00BE7C48" w:rsidRDefault="00A837E6" w:rsidP="00A837E6">
            <w:pPr>
              <w:rPr>
                <w:rFonts w:ascii="Arial" w:eastAsia="Times New Roman" w:hAnsi="Arial" w:cs="Arial"/>
                <w:color w:val="000000"/>
              </w:rPr>
            </w:pPr>
            <w:r w:rsidRPr="00BE7C48">
              <w:t>0.000014</w:t>
            </w:r>
          </w:p>
        </w:tc>
        <w:tc>
          <w:tcPr>
            <w:tcW w:w="1053" w:type="dxa"/>
            <w:shd w:val="clear" w:color="auto" w:fill="auto"/>
            <w:noWrap/>
          </w:tcPr>
          <w:p w14:paraId="618C858E" w14:textId="77777777" w:rsidR="00A837E6" w:rsidRPr="00BE7C48" w:rsidRDefault="00A837E6" w:rsidP="00A837E6">
            <w:pPr>
              <w:rPr>
                <w:rFonts w:ascii="Arial" w:eastAsia="Times New Roman" w:hAnsi="Arial" w:cs="Arial"/>
                <w:color w:val="000000"/>
              </w:rPr>
            </w:pPr>
            <w:r w:rsidRPr="00BE7C48">
              <w:t>81.3</w:t>
            </w:r>
          </w:p>
        </w:tc>
      </w:tr>
      <w:tr w:rsidR="00A837E6" w:rsidRPr="00A837E6" w14:paraId="44C1AE75" w14:textId="77777777" w:rsidTr="009E37E2">
        <w:trPr>
          <w:trHeight w:val="265"/>
        </w:trPr>
        <w:tc>
          <w:tcPr>
            <w:tcW w:w="704" w:type="dxa"/>
            <w:shd w:val="clear" w:color="auto" w:fill="auto"/>
            <w:noWrap/>
          </w:tcPr>
          <w:p w14:paraId="1997FE22" w14:textId="77777777" w:rsidR="00A837E6" w:rsidRPr="00BE7C48" w:rsidRDefault="00A837E6" w:rsidP="00A837E6">
            <w:pPr>
              <w:rPr>
                <w:rFonts w:ascii="Arial" w:eastAsia="Times New Roman" w:hAnsi="Arial" w:cs="Arial"/>
                <w:color w:val="000000"/>
              </w:rPr>
            </w:pPr>
            <w:r w:rsidRPr="00BE7C48">
              <w:rPr>
                <w:rFonts w:eastAsia="Times New Roman"/>
                <w:color w:val="000000"/>
              </w:rPr>
              <w:t>WH31.B</w:t>
            </w:r>
          </w:p>
        </w:tc>
        <w:tc>
          <w:tcPr>
            <w:tcW w:w="1150" w:type="dxa"/>
            <w:shd w:val="clear" w:color="auto" w:fill="auto"/>
          </w:tcPr>
          <w:p w14:paraId="76FD1545" w14:textId="77777777" w:rsidR="00A837E6" w:rsidRPr="00BE7C48" w:rsidRDefault="00A837E6" w:rsidP="00A837E6">
            <w:pPr>
              <w:rPr>
                <w:rFonts w:ascii="Arial" w:eastAsia="Times New Roman" w:hAnsi="Arial" w:cs="Arial"/>
                <w:color w:val="000000"/>
              </w:rPr>
            </w:pPr>
            <w:r w:rsidRPr="00BE7C48">
              <w:t>20566</w:t>
            </w:r>
          </w:p>
        </w:tc>
        <w:tc>
          <w:tcPr>
            <w:tcW w:w="1403" w:type="dxa"/>
            <w:shd w:val="clear" w:color="auto" w:fill="auto"/>
          </w:tcPr>
          <w:p w14:paraId="6625FDBD" w14:textId="77777777" w:rsidR="00A837E6" w:rsidRPr="00BE7C48" w:rsidRDefault="00A837E6" w:rsidP="00A837E6">
            <w:pPr>
              <w:rPr>
                <w:rFonts w:ascii="Arial" w:eastAsia="Times New Roman" w:hAnsi="Arial" w:cs="Arial"/>
                <w:color w:val="000000"/>
              </w:rPr>
            </w:pPr>
            <w:r w:rsidRPr="00BE7C48">
              <w:t>same as WH31.A</w:t>
            </w:r>
          </w:p>
        </w:tc>
        <w:tc>
          <w:tcPr>
            <w:tcW w:w="1601" w:type="dxa"/>
            <w:shd w:val="clear" w:color="auto" w:fill="auto"/>
          </w:tcPr>
          <w:p w14:paraId="5A84174C" w14:textId="77777777" w:rsidR="00A837E6" w:rsidRPr="00BE7C48" w:rsidRDefault="00A837E6" w:rsidP="00A837E6">
            <w:pPr>
              <w:rPr>
                <w:rFonts w:ascii="Arial" w:eastAsia="Times New Roman" w:hAnsi="Arial" w:cs="Arial"/>
                <w:color w:val="000000"/>
              </w:rPr>
            </w:pPr>
            <w:r w:rsidRPr="00BE7C48">
              <w:t>same as WH31.A</w:t>
            </w:r>
          </w:p>
        </w:tc>
        <w:tc>
          <w:tcPr>
            <w:tcW w:w="1577" w:type="dxa"/>
            <w:shd w:val="clear" w:color="auto" w:fill="auto"/>
          </w:tcPr>
          <w:p w14:paraId="187E9E12" w14:textId="77777777" w:rsidR="00A837E6" w:rsidRPr="00BE7C48" w:rsidRDefault="00A837E6" w:rsidP="00A837E6">
            <w:pPr>
              <w:rPr>
                <w:rFonts w:ascii="Arial" w:eastAsia="Times New Roman" w:hAnsi="Arial" w:cs="Arial"/>
                <w:color w:val="000000"/>
              </w:rPr>
            </w:pPr>
            <w:r w:rsidRPr="00BE7C48">
              <w:t>same as WH31.A</w:t>
            </w:r>
          </w:p>
        </w:tc>
        <w:tc>
          <w:tcPr>
            <w:tcW w:w="1141" w:type="dxa"/>
            <w:shd w:val="clear" w:color="auto" w:fill="auto"/>
            <w:noWrap/>
          </w:tcPr>
          <w:p w14:paraId="4C82DBC0" w14:textId="77777777" w:rsidR="00A837E6" w:rsidRPr="00BE7C48" w:rsidRDefault="00A837E6" w:rsidP="00A837E6">
            <w:pPr>
              <w:rPr>
                <w:rFonts w:ascii="Arial" w:eastAsia="Times New Roman" w:hAnsi="Arial" w:cs="Arial"/>
                <w:color w:val="000000"/>
              </w:rPr>
            </w:pPr>
            <w:r w:rsidRPr="00BE7C48">
              <w:t>0.709916</w:t>
            </w:r>
          </w:p>
        </w:tc>
        <w:tc>
          <w:tcPr>
            <w:tcW w:w="1099" w:type="dxa"/>
            <w:shd w:val="clear" w:color="auto" w:fill="auto"/>
            <w:noWrap/>
          </w:tcPr>
          <w:p w14:paraId="53352BF7" w14:textId="77777777" w:rsidR="00A837E6" w:rsidRPr="00BE7C48" w:rsidRDefault="00A837E6" w:rsidP="00A837E6">
            <w:pPr>
              <w:rPr>
                <w:rFonts w:ascii="Arial" w:eastAsia="Times New Roman" w:hAnsi="Arial" w:cs="Arial"/>
                <w:color w:val="000000"/>
              </w:rPr>
            </w:pPr>
            <w:r w:rsidRPr="00BE7C48">
              <w:t>0.000012</w:t>
            </w:r>
          </w:p>
        </w:tc>
        <w:tc>
          <w:tcPr>
            <w:tcW w:w="1053" w:type="dxa"/>
            <w:shd w:val="clear" w:color="auto" w:fill="auto"/>
            <w:noWrap/>
          </w:tcPr>
          <w:p w14:paraId="39E48D0E" w14:textId="77777777" w:rsidR="00A837E6" w:rsidRPr="00BE7C48" w:rsidRDefault="00A837E6" w:rsidP="00A837E6">
            <w:pPr>
              <w:rPr>
                <w:rFonts w:ascii="Arial" w:eastAsia="Times New Roman" w:hAnsi="Arial" w:cs="Arial"/>
                <w:color w:val="000000"/>
              </w:rPr>
            </w:pPr>
            <w:r w:rsidRPr="00BE7C48">
              <w:t>82.6</w:t>
            </w:r>
          </w:p>
        </w:tc>
      </w:tr>
      <w:tr w:rsidR="00A837E6" w:rsidRPr="00A837E6" w14:paraId="2051AB77" w14:textId="77777777" w:rsidTr="009E37E2">
        <w:trPr>
          <w:trHeight w:val="265"/>
        </w:trPr>
        <w:tc>
          <w:tcPr>
            <w:tcW w:w="704" w:type="dxa"/>
            <w:shd w:val="clear" w:color="auto" w:fill="auto"/>
            <w:noWrap/>
          </w:tcPr>
          <w:p w14:paraId="09A32575" w14:textId="77777777" w:rsidR="00A837E6" w:rsidRPr="00BE7C48" w:rsidRDefault="00A837E6" w:rsidP="00A837E6">
            <w:pPr>
              <w:rPr>
                <w:rFonts w:ascii="Arial" w:eastAsia="Times New Roman" w:hAnsi="Arial" w:cs="Arial"/>
                <w:color w:val="000000"/>
              </w:rPr>
            </w:pPr>
            <w:r w:rsidRPr="00BE7C48">
              <w:rPr>
                <w:rFonts w:eastAsia="Times New Roman"/>
                <w:color w:val="000000"/>
              </w:rPr>
              <w:t>WH31 mean value</w:t>
            </w:r>
          </w:p>
        </w:tc>
        <w:tc>
          <w:tcPr>
            <w:tcW w:w="1150" w:type="dxa"/>
            <w:shd w:val="clear" w:color="auto" w:fill="auto"/>
          </w:tcPr>
          <w:p w14:paraId="52E0A70F" w14:textId="77777777" w:rsidR="00A837E6" w:rsidRPr="00BE7C48" w:rsidRDefault="00A837E6" w:rsidP="00A837E6">
            <w:pPr>
              <w:rPr>
                <w:rFonts w:ascii="Arial" w:eastAsia="Times New Roman" w:hAnsi="Arial" w:cs="Arial"/>
                <w:color w:val="000000"/>
              </w:rPr>
            </w:pPr>
            <w:r w:rsidRPr="00BE7C48">
              <w:t>20605</w:t>
            </w:r>
          </w:p>
        </w:tc>
        <w:tc>
          <w:tcPr>
            <w:tcW w:w="1403" w:type="dxa"/>
            <w:shd w:val="clear" w:color="auto" w:fill="auto"/>
          </w:tcPr>
          <w:p w14:paraId="0F75D513" w14:textId="77777777" w:rsidR="00A837E6" w:rsidRPr="00BE7C48" w:rsidRDefault="00A837E6" w:rsidP="00A837E6">
            <w:pPr>
              <w:rPr>
                <w:rFonts w:ascii="Arial" w:eastAsia="Times New Roman" w:hAnsi="Arial" w:cs="Arial"/>
                <w:color w:val="000000"/>
              </w:rPr>
            </w:pPr>
            <w:r w:rsidRPr="00BE7C48">
              <w:t>??F</w:t>
            </w:r>
          </w:p>
        </w:tc>
        <w:tc>
          <w:tcPr>
            <w:tcW w:w="1601" w:type="dxa"/>
            <w:shd w:val="clear" w:color="auto" w:fill="auto"/>
          </w:tcPr>
          <w:p w14:paraId="367BFF96" w14:textId="69720B12" w:rsidR="00A837E6" w:rsidRPr="00BE7C48" w:rsidRDefault="00A837E6" w:rsidP="00A837E6">
            <w:pPr>
              <w:rPr>
                <w:rFonts w:ascii="Arial" w:eastAsia="Times New Roman" w:hAnsi="Arial" w:cs="Arial"/>
                <w:color w:val="000000"/>
              </w:rPr>
            </w:pPr>
            <w:r w:rsidRPr="00BE7C48">
              <w:rPr>
                <w:rFonts w:ascii="Arial" w:eastAsia="Times New Roman" w:hAnsi="Arial" w:cs="Arial"/>
                <w:color w:val="000000"/>
              </w:rPr>
              <w:t>-</w:t>
            </w:r>
          </w:p>
        </w:tc>
        <w:tc>
          <w:tcPr>
            <w:tcW w:w="1577" w:type="dxa"/>
            <w:shd w:val="clear" w:color="auto" w:fill="auto"/>
          </w:tcPr>
          <w:p w14:paraId="4E08F47C" w14:textId="77777777" w:rsidR="00A837E6" w:rsidRPr="00BE7C48" w:rsidRDefault="00A837E6" w:rsidP="00A837E6">
            <w:pPr>
              <w:rPr>
                <w:rFonts w:ascii="Arial" w:eastAsia="Times New Roman" w:hAnsi="Arial" w:cs="Arial"/>
                <w:color w:val="000000"/>
              </w:rPr>
            </w:pPr>
            <w:r w:rsidRPr="00BE7C48">
              <w:rPr>
                <w:rFonts w:eastAsia="Times New Roman"/>
                <w:color w:val="000000"/>
              </w:rPr>
              <w:t>-</w:t>
            </w:r>
          </w:p>
        </w:tc>
        <w:tc>
          <w:tcPr>
            <w:tcW w:w="1141" w:type="dxa"/>
            <w:shd w:val="clear" w:color="auto" w:fill="auto"/>
            <w:noWrap/>
          </w:tcPr>
          <w:p w14:paraId="48980E77" w14:textId="77777777" w:rsidR="00A837E6" w:rsidRPr="00BE7C48" w:rsidRDefault="00A837E6" w:rsidP="00A837E6">
            <w:pPr>
              <w:rPr>
                <w:rFonts w:ascii="Arial" w:eastAsia="Times New Roman" w:hAnsi="Arial" w:cs="Arial"/>
                <w:color w:val="000000"/>
              </w:rPr>
            </w:pPr>
            <w:r w:rsidRPr="00BE7C48">
              <w:t>0.709906</w:t>
            </w:r>
          </w:p>
        </w:tc>
        <w:tc>
          <w:tcPr>
            <w:tcW w:w="1099" w:type="dxa"/>
            <w:shd w:val="clear" w:color="auto" w:fill="auto"/>
            <w:noWrap/>
          </w:tcPr>
          <w:p w14:paraId="0C6FC7C5" w14:textId="77777777" w:rsidR="00A837E6" w:rsidRPr="00BE7C48" w:rsidRDefault="00A837E6" w:rsidP="00A837E6">
            <w:pPr>
              <w:rPr>
                <w:rFonts w:ascii="Arial" w:eastAsia="Times New Roman" w:hAnsi="Arial" w:cs="Arial"/>
                <w:color w:val="000000"/>
              </w:rPr>
            </w:pPr>
            <w:r w:rsidRPr="00BE7C48">
              <w:rPr>
                <w:rFonts w:eastAsia="Times New Roman"/>
                <w:color w:val="000000"/>
              </w:rPr>
              <w:t>-</w:t>
            </w:r>
          </w:p>
        </w:tc>
        <w:tc>
          <w:tcPr>
            <w:tcW w:w="1053" w:type="dxa"/>
            <w:shd w:val="clear" w:color="auto" w:fill="auto"/>
            <w:noWrap/>
          </w:tcPr>
          <w:p w14:paraId="374F908E" w14:textId="77777777" w:rsidR="00A837E6" w:rsidRPr="00BE7C48" w:rsidRDefault="00A837E6" w:rsidP="00A837E6">
            <w:pPr>
              <w:rPr>
                <w:rFonts w:ascii="Arial" w:eastAsia="Times New Roman" w:hAnsi="Arial" w:cs="Arial"/>
                <w:color w:val="000000"/>
              </w:rPr>
            </w:pPr>
            <w:r w:rsidRPr="00BE7C48">
              <w:rPr>
                <w:rFonts w:eastAsia="Times New Roman"/>
                <w:color w:val="000000"/>
              </w:rPr>
              <w:t>82.0</w:t>
            </w:r>
          </w:p>
        </w:tc>
      </w:tr>
    </w:tbl>
    <w:p w14:paraId="08CA96D7" w14:textId="77777777" w:rsidR="00A837E6" w:rsidRDefault="00A837E6" w:rsidP="00926A92">
      <w:pPr>
        <w:jc w:val="both"/>
      </w:pPr>
    </w:p>
    <w:p w14:paraId="5CA73465" w14:textId="7658BE01" w:rsidR="004E2476" w:rsidRDefault="00A837E6" w:rsidP="00926A92">
      <w:pPr>
        <w:jc w:val="both"/>
      </w:pPr>
      <w:r w:rsidRPr="006C743E">
        <w:rPr>
          <w:b/>
          <w:bCs/>
        </w:rPr>
        <w:t>Table 4:</w:t>
      </w:r>
      <w:r w:rsidRPr="00A837E6">
        <w:t xml:space="preserve"> Strontium isotope results for cremation burials from Westhampnett and associated osteological and archaeological information. WH31 is the Earlier Iron Age individual and was sampled twice. "WH31 mean value" is used in plots and statistical tests</w:t>
      </w:r>
    </w:p>
    <w:p w14:paraId="43628D08" w14:textId="77777777" w:rsidR="004E2476" w:rsidRDefault="004E2476" w:rsidP="00926A92">
      <w:pPr>
        <w:jc w:val="both"/>
      </w:pPr>
    </w:p>
    <w:p w14:paraId="55033C7B" w14:textId="7065BB18" w:rsidR="008027ED" w:rsidRPr="005A3AF9" w:rsidRDefault="00760748" w:rsidP="00926A92">
      <w:pPr>
        <w:jc w:val="both"/>
      </w:pPr>
      <w:r>
        <w:t>Westhampnett</w:t>
      </w:r>
      <w:r w:rsidR="00C25C8D">
        <w:t xml:space="preserve"> is located on the West Sussex Coastal Plain which is bounded to the north by the dip-slope of the chalk escarpment of the South Downs (</w:t>
      </w:r>
      <w:r w:rsidR="00C25C8D" w:rsidRPr="00D55919">
        <w:rPr>
          <w:b/>
          <w:bCs/>
        </w:rPr>
        <w:t>Figure 1</w:t>
      </w:r>
      <w:r w:rsidR="00C25C8D" w:rsidRPr="00760748">
        <w:t>)</w:t>
      </w:r>
      <w:r w:rsidR="00C25C8D">
        <w:t xml:space="preserve">. </w:t>
      </w:r>
      <w:r w:rsidR="00362F34" w:rsidRPr="00362F34">
        <w:t xml:space="preserve">The </w:t>
      </w:r>
      <w:r w:rsidR="00C25C8D" w:rsidRPr="00362F34">
        <w:t xml:space="preserve">local (50%) </w:t>
      </w:r>
      <w:r w:rsidR="00C25C8D" w:rsidRPr="00362F34">
        <w:rPr>
          <w:vertAlign w:val="superscript"/>
        </w:rPr>
        <w:t>87</w:t>
      </w:r>
      <w:r w:rsidR="00C25C8D" w:rsidRPr="00362F34">
        <w:t>Sr/</w:t>
      </w:r>
      <w:r w:rsidR="00C25C8D" w:rsidRPr="00362F34">
        <w:rPr>
          <w:vertAlign w:val="superscript"/>
        </w:rPr>
        <w:t>86</w:t>
      </w:r>
      <w:r w:rsidR="00C25C8D" w:rsidRPr="00362F34">
        <w:t>Sr range</w:t>
      </w:r>
      <w:r w:rsidRPr="00362F34">
        <w:t xml:space="preserve"> for the cemetery </w:t>
      </w:r>
      <w:r w:rsidR="00C25C8D" w:rsidRPr="00362F34">
        <w:t>is 0.7087 to 0.7097 and the</w:t>
      </w:r>
      <w:r w:rsidR="004E5A77" w:rsidRPr="00362F34">
        <w:t xml:space="preserve"> </w:t>
      </w:r>
      <w:r w:rsidR="00C25C8D" w:rsidRPr="00362F34">
        <w:t xml:space="preserve"> neighbouring chalk has a range of 0.7079 to 0.7087</w:t>
      </w:r>
      <w:r w:rsidRPr="00362F34">
        <w:t xml:space="preserve"> (Evans et al.</w:t>
      </w:r>
      <w:r w:rsidR="000045FC" w:rsidRPr="00362F34">
        <w:t xml:space="preserve"> </w:t>
      </w:r>
      <w:r w:rsidRPr="00362F34">
        <w:t>2022)</w:t>
      </w:r>
      <w:r w:rsidR="00C25C8D" w:rsidRPr="00362F34">
        <w:t xml:space="preserve">. </w:t>
      </w:r>
      <w:r w:rsidR="001C1FFC" w:rsidRPr="00362F34">
        <w:t>Most</w:t>
      </w:r>
      <w:r w:rsidR="00F629B0" w:rsidRPr="00362F34">
        <w:t xml:space="preserve"> individuals (25/3</w:t>
      </w:r>
      <w:r w:rsidR="00C9109F" w:rsidRPr="00362F34">
        <w:t>1</w:t>
      </w:r>
      <w:r w:rsidR="00F629B0" w:rsidRPr="00362F34">
        <w:t>) fall within th</w:t>
      </w:r>
      <w:r w:rsidR="00C25C8D" w:rsidRPr="00362F34">
        <w:t>e range for the site</w:t>
      </w:r>
      <w:r w:rsidR="00F629B0" w:rsidRPr="00362F34">
        <w:rPr>
          <w:b/>
        </w:rPr>
        <w:t xml:space="preserve"> (Figure</w:t>
      </w:r>
      <w:r w:rsidR="00F629B0" w:rsidRPr="003B03A2">
        <w:rPr>
          <w:b/>
        </w:rPr>
        <w:t xml:space="preserve"> 4)</w:t>
      </w:r>
      <w:r w:rsidR="00F629B0" w:rsidRPr="003B03A2">
        <w:t xml:space="preserve"> and therefore are likely to have consumed resources from the immediate local area</w:t>
      </w:r>
      <w:r w:rsidR="004D581A" w:rsidRPr="003B03A2">
        <w:t xml:space="preserve">. </w:t>
      </w:r>
      <w:r w:rsidR="004B4E41" w:rsidRPr="003B03A2">
        <w:t xml:space="preserve">Six </w:t>
      </w:r>
      <w:r w:rsidR="00F629B0" w:rsidRPr="003B03A2">
        <w:t xml:space="preserve">individuals (Graves: 20055, 20208, 20252 (a), </w:t>
      </w:r>
      <w:r w:rsidR="004B4E41" w:rsidRPr="003B03A2">
        <w:t>2056</w:t>
      </w:r>
      <w:r w:rsidR="00231429" w:rsidRPr="003B03A2">
        <w:t>6</w:t>
      </w:r>
      <w:r w:rsidR="004B4E41" w:rsidRPr="003B03A2">
        <w:t xml:space="preserve">, </w:t>
      </w:r>
      <w:r w:rsidR="00F629B0" w:rsidRPr="003B03A2">
        <w:t xml:space="preserve">20601, 20605) have </w:t>
      </w:r>
      <w:r w:rsidR="00A518BD">
        <w:rPr>
          <w:vertAlign w:val="superscript"/>
        </w:rPr>
        <w:t>87</w:t>
      </w:r>
      <w:r w:rsidR="00A518BD">
        <w:t>Sr/</w:t>
      </w:r>
      <w:r w:rsidR="00A518BD">
        <w:rPr>
          <w:vertAlign w:val="superscript"/>
        </w:rPr>
        <w:t>86</w:t>
      </w:r>
      <w:r w:rsidR="00A518BD">
        <w:t>Sr</w:t>
      </w:r>
      <w:r w:rsidR="00BC7B48">
        <w:t xml:space="preserve"> </w:t>
      </w:r>
      <w:r w:rsidR="00A518BD">
        <w:t xml:space="preserve">ratios </w:t>
      </w:r>
      <w:r w:rsidR="00F629B0" w:rsidRPr="003B03A2">
        <w:t>above 0.7097</w:t>
      </w:r>
      <w:r w:rsidR="00231429" w:rsidRPr="003B03A2">
        <w:t xml:space="preserve"> </w:t>
      </w:r>
      <w:r w:rsidR="004B4E41" w:rsidRPr="003B03A2">
        <w:t>when considered at 5 decimal places</w:t>
      </w:r>
      <w:r w:rsidR="00F629B0" w:rsidRPr="003B03A2">
        <w:t xml:space="preserve">. </w:t>
      </w:r>
      <w:r w:rsidR="008027ED">
        <w:t>The</w:t>
      </w:r>
      <w:r w:rsidR="00CB78AB">
        <w:t xml:space="preserve"> Earlier</w:t>
      </w:r>
      <w:r w:rsidR="008027ED">
        <w:t xml:space="preserve"> Iron Age individual (grave </w:t>
      </w:r>
      <w:r w:rsidR="008027ED">
        <w:lastRenderedPageBreak/>
        <w:t>20566) has</w:t>
      </w:r>
      <w:r w:rsidR="00156709">
        <w:t xml:space="preserve"> a </w:t>
      </w:r>
      <w:r w:rsidR="00156709" w:rsidRPr="003B03A2">
        <w:rPr>
          <w:vertAlign w:val="superscript"/>
        </w:rPr>
        <w:t>87</w:t>
      </w:r>
      <w:r w:rsidR="00156709" w:rsidRPr="003B03A2">
        <w:t>Sr/</w:t>
      </w:r>
      <w:r w:rsidR="00156709" w:rsidRPr="003B03A2">
        <w:rPr>
          <w:vertAlign w:val="superscript"/>
        </w:rPr>
        <w:t>86</w:t>
      </w:r>
      <w:r w:rsidR="00156709" w:rsidRPr="003B03A2">
        <w:t xml:space="preserve">Sr </w:t>
      </w:r>
      <w:r w:rsidR="00A518BD">
        <w:t xml:space="preserve">of </w:t>
      </w:r>
      <w:r w:rsidR="008027ED">
        <w:t>0.7099</w:t>
      </w:r>
      <w:r w:rsidR="00156709">
        <w:t xml:space="preserve"> which is the highest out of the study group and 0.00</w:t>
      </w:r>
      <w:r w:rsidR="007A3303">
        <w:t>0</w:t>
      </w:r>
      <w:r w:rsidR="00156709">
        <w:t xml:space="preserve">4 higher than the Westhampnett mean </w:t>
      </w:r>
      <w:r w:rsidR="00156709" w:rsidRPr="003B03A2">
        <w:rPr>
          <w:vertAlign w:val="superscript"/>
        </w:rPr>
        <w:t>87</w:t>
      </w:r>
      <w:r w:rsidR="00156709" w:rsidRPr="003B03A2">
        <w:t>Sr/</w:t>
      </w:r>
      <w:r w:rsidR="00156709" w:rsidRPr="003B03A2">
        <w:rPr>
          <w:vertAlign w:val="superscript"/>
        </w:rPr>
        <w:t>86</w:t>
      </w:r>
      <w:r w:rsidR="00156709" w:rsidRPr="003B03A2">
        <w:t>S</w:t>
      </w:r>
      <w:r w:rsidR="00D93425">
        <w:t>r</w:t>
      </w:r>
      <w:r w:rsidR="004D581A">
        <w:t xml:space="preserve">. </w:t>
      </w:r>
      <w:r w:rsidR="008027ED">
        <w:t>Collectively, th</w:t>
      </w:r>
      <w:r w:rsidR="00156709">
        <w:t xml:space="preserve">e </w:t>
      </w:r>
      <w:r w:rsidR="008027ED">
        <w:t xml:space="preserve">group with slightly higher </w:t>
      </w:r>
      <w:r w:rsidR="00156709" w:rsidRPr="003B03A2">
        <w:rPr>
          <w:vertAlign w:val="superscript"/>
        </w:rPr>
        <w:t>87</w:t>
      </w:r>
      <w:r w:rsidR="00156709" w:rsidRPr="003B03A2">
        <w:t>Sr/</w:t>
      </w:r>
      <w:r w:rsidR="00156709" w:rsidRPr="003B03A2">
        <w:rPr>
          <w:vertAlign w:val="superscript"/>
        </w:rPr>
        <w:t>86</w:t>
      </w:r>
      <w:r w:rsidR="00156709" w:rsidRPr="003B03A2">
        <w:t xml:space="preserve">Sr </w:t>
      </w:r>
      <w:r w:rsidR="00A518BD">
        <w:t>ratios</w:t>
      </w:r>
      <w:r w:rsidR="00D93425">
        <w:t xml:space="preserve"> </w:t>
      </w:r>
      <w:r w:rsidR="008027ED">
        <w:t xml:space="preserve">could </w:t>
      </w:r>
      <w:r w:rsidR="00F629B0" w:rsidRPr="003B03A2">
        <w:t xml:space="preserve">be accommodated in the broader 90% bioavailable range (0.7083-0.7101) for </w:t>
      </w:r>
      <w:r w:rsidR="001C1FFC" w:rsidRPr="003B03A2">
        <w:t>Westhampnett,</w:t>
      </w:r>
      <w:r w:rsidR="00F629B0" w:rsidRPr="003B03A2">
        <w:t xml:space="preserve"> </w:t>
      </w:r>
      <w:r w:rsidR="0053743E" w:rsidRPr="003B03A2">
        <w:t xml:space="preserve">but </w:t>
      </w:r>
      <w:r w:rsidR="005A3AF9" w:rsidRPr="005A3AF9">
        <w:t xml:space="preserve">this </w:t>
      </w:r>
      <w:r w:rsidR="00D0302E">
        <w:t xml:space="preserve">is less applicable to the bone samples analysed in this study which represent a dietary average over </w:t>
      </w:r>
      <w:r w:rsidR="00F82B93">
        <w:t>several</w:t>
      </w:r>
      <w:r w:rsidR="00D0302E">
        <w:t xml:space="preserve"> years</w:t>
      </w:r>
      <w:r w:rsidR="005A3AF9" w:rsidRPr="005A3AF9">
        <w:t>.</w:t>
      </w:r>
      <w:r w:rsidR="00F82B93">
        <w:t xml:space="preserve"> Nevertheless, a degree of variation can occur within a single bone so we would not consider them to be extreme outliers although it is still possible, they may have </w:t>
      </w:r>
      <w:r w:rsidR="00F629B0" w:rsidRPr="003B03A2">
        <w:t>consumed a diet that included some resources from outside the immediate local area</w:t>
      </w:r>
      <w:r w:rsidR="0053743E" w:rsidRPr="003B03A2">
        <w:t xml:space="preserve">. </w:t>
      </w:r>
      <w:r w:rsidR="00F629B0" w:rsidRPr="003B03A2">
        <w:t>Marginally higher values than those at Westhampnett itself can be accommodated</w:t>
      </w:r>
      <w:r w:rsidR="00C25C8D">
        <w:t xml:space="preserve"> ~1</w:t>
      </w:r>
      <w:r w:rsidR="001E322C">
        <w:t>0</w:t>
      </w:r>
      <w:r w:rsidR="00C25C8D">
        <w:t>km south</w:t>
      </w:r>
      <w:r w:rsidR="001E322C">
        <w:t>wards</w:t>
      </w:r>
      <w:r w:rsidR="00C25C8D">
        <w:t xml:space="preserve"> towards</w:t>
      </w:r>
      <w:r w:rsidR="00F629B0" w:rsidRPr="003B03A2">
        <w:t xml:space="preserve"> the coast (e.g. </w:t>
      </w:r>
      <w:r w:rsidR="001E322C">
        <w:t xml:space="preserve">on </w:t>
      </w:r>
      <w:r w:rsidR="00A64A2E" w:rsidRPr="003B03A2">
        <w:t xml:space="preserve">the nearby </w:t>
      </w:r>
      <w:r w:rsidR="00F629B0" w:rsidRPr="003B03A2">
        <w:t xml:space="preserve">Manhood Peninsula) or </w:t>
      </w:r>
      <w:r w:rsidR="00A64A2E" w:rsidRPr="003B03A2">
        <w:t xml:space="preserve">slightly further to the north, in </w:t>
      </w:r>
      <w:r w:rsidR="00F629B0" w:rsidRPr="003B03A2">
        <w:t xml:space="preserve">the western Weald. It is also notable that some individuals have </w:t>
      </w:r>
      <w:r w:rsidR="00A518BD" w:rsidRPr="003B03A2">
        <w:rPr>
          <w:vertAlign w:val="superscript"/>
        </w:rPr>
        <w:t>87</w:t>
      </w:r>
      <w:r w:rsidR="00A518BD" w:rsidRPr="003B03A2">
        <w:t>Sr/</w:t>
      </w:r>
      <w:r w:rsidR="00A518BD" w:rsidRPr="003B03A2">
        <w:rPr>
          <w:vertAlign w:val="superscript"/>
        </w:rPr>
        <w:t>86</w:t>
      </w:r>
      <w:r w:rsidR="00A518BD" w:rsidRPr="003B03A2">
        <w:t>Sr</w:t>
      </w:r>
      <w:r w:rsidR="00D92E77">
        <w:t xml:space="preserve"> </w:t>
      </w:r>
      <w:r w:rsidR="00A518BD">
        <w:t xml:space="preserve">ratios </w:t>
      </w:r>
      <w:r w:rsidR="00F629B0" w:rsidRPr="003B03A2">
        <w:t xml:space="preserve">close to seawater (0.7092) which could suggest some impact of </w:t>
      </w:r>
      <w:r w:rsidR="001C1FFC" w:rsidRPr="003B03A2">
        <w:t>sea spray</w:t>
      </w:r>
      <w:r w:rsidR="00F629B0" w:rsidRPr="003B03A2">
        <w:t xml:space="preserve">. The overall distribution of </w:t>
      </w:r>
      <w:r w:rsidR="00156709">
        <w:t xml:space="preserve">human </w:t>
      </w:r>
      <w:r w:rsidR="001F5D5F">
        <w:t xml:space="preserve">bone </w:t>
      </w:r>
      <w:r w:rsidR="00156709" w:rsidRPr="003B03A2">
        <w:rPr>
          <w:vertAlign w:val="superscript"/>
        </w:rPr>
        <w:t>87</w:t>
      </w:r>
      <w:r w:rsidR="00156709" w:rsidRPr="003B03A2">
        <w:t>Sr/</w:t>
      </w:r>
      <w:r w:rsidR="00156709" w:rsidRPr="003B03A2">
        <w:rPr>
          <w:vertAlign w:val="superscript"/>
        </w:rPr>
        <w:t>86</w:t>
      </w:r>
      <w:r w:rsidR="00156709" w:rsidRPr="003B03A2">
        <w:t xml:space="preserve">Sr </w:t>
      </w:r>
      <w:r w:rsidR="00A518BD">
        <w:t xml:space="preserve">ratios </w:t>
      </w:r>
      <w:r w:rsidR="00F629B0" w:rsidRPr="003B03A2">
        <w:t>is quite narrow, ranging from 0.7090 to 0.709</w:t>
      </w:r>
      <w:r w:rsidR="004B4E41" w:rsidRPr="003B03A2">
        <w:t>9</w:t>
      </w:r>
      <w:r w:rsidR="00F629B0" w:rsidRPr="003B03A2">
        <w:t xml:space="preserve">. While there are areas of similar geology across southern England and Northern France the results are consistent with individuals consuming resources from the immediate local area or other areas </w:t>
      </w:r>
      <w:r w:rsidR="008027ED">
        <w:t xml:space="preserve">nearby </w:t>
      </w:r>
      <w:r w:rsidR="00F629B0" w:rsidRPr="003B03A2">
        <w:t xml:space="preserve">in </w:t>
      </w:r>
      <w:r w:rsidR="00BE79F1" w:rsidRPr="003B03A2">
        <w:t>Southeast</w:t>
      </w:r>
      <w:r w:rsidR="00F629B0" w:rsidRPr="003B03A2">
        <w:t xml:space="preserve"> England</w:t>
      </w:r>
      <w:r w:rsidR="008027ED">
        <w:t xml:space="preserve"> and we would therefore consider them to </w:t>
      </w:r>
      <w:r w:rsidR="00D93425">
        <w:t xml:space="preserve">most likely represent </w:t>
      </w:r>
      <w:r w:rsidR="008027ED">
        <w:t>local</w:t>
      </w:r>
      <w:r w:rsidR="00D93425">
        <w:t xml:space="preserve"> individuals</w:t>
      </w:r>
      <w:r w:rsidR="008027ED">
        <w:t xml:space="preserve">. </w:t>
      </w:r>
    </w:p>
    <w:p w14:paraId="36BBF5D9" w14:textId="77777777" w:rsidR="0060658D" w:rsidRDefault="0060658D" w:rsidP="00926A92">
      <w:pPr>
        <w:jc w:val="both"/>
      </w:pPr>
    </w:p>
    <w:p w14:paraId="63D3558E" w14:textId="7E01E418" w:rsidR="0060658D" w:rsidRDefault="00586CC7" w:rsidP="00926A92">
      <w:pPr>
        <w:jc w:val="both"/>
      </w:pPr>
      <w:r>
        <w:rPr>
          <w:noProof/>
        </w:rPr>
        <w:drawing>
          <wp:inline distT="0" distB="0" distL="0" distR="0" wp14:anchorId="46B6331A" wp14:editId="200E5593">
            <wp:extent cx="5495925" cy="5249456"/>
            <wp:effectExtent l="0" t="0" r="0" b="8890"/>
            <wp:docPr id="129107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159" cy="5305079"/>
                    </a:xfrm>
                    <a:prstGeom prst="rect">
                      <a:avLst/>
                    </a:prstGeom>
                    <a:noFill/>
                  </pic:spPr>
                </pic:pic>
              </a:graphicData>
            </a:graphic>
          </wp:inline>
        </w:drawing>
      </w:r>
    </w:p>
    <w:p w14:paraId="6B6ABC87" w14:textId="685912AD" w:rsidR="00DF6E8D" w:rsidRDefault="00F629B0" w:rsidP="00926A92">
      <w:pPr>
        <w:jc w:val="both"/>
      </w:pPr>
      <w:r>
        <w:rPr>
          <w:b/>
        </w:rPr>
        <w:t xml:space="preserve">Figure 4: </w:t>
      </w:r>
      <w:r>
        <w:t>Strontium isotope ratios of the human remains (n = 3</w:t>
      </w:r>
      <w:r w:rsidR="00B3620B">
        <w:t>1</w:t>
      </w:r>
      <w:r>
        <w:t xml:space="preserve">) from Westhampnett. The local bioavailable strontium range (50% range as per Biosphere Isotopes Domains map by </w:t>
      </w:r>
      <w:r>
        <w:lastRenderedPageBreak/>
        <w:t xml:space="preserve">Evans et al. 2022) is shown by the grey shaded box. The strontium </w:t>
      </w:r>
      <w:r w:rsidR="00A518BD">
        <w:t xml:space="preserve">isotope ratio </w:t>
      </w:r>
      <w:r>
        <w:t>for seawater (0.7092) is indicated by the blue dashed line. Red circle = grave from the inner circle, Green circle = focal grave. Point labelled ‘Infant’ is grave 20637.</w:t>
      </w:r>
      <w:r w:rsidR="00B3620B">
        <w:t xml:space="preserve"> For grave 20566 </w:t>
      </w:r>
      <w:r w:rsidR="008646CD">
        <w:t xml:space="preserve">“funerary monument” </w:t>
      </w:r>
      <w:r w:rsidR="00B3620B">
        <w:t>the value shown is the average for WH31.A and WH31.B.</w:t>
      </w:r>
    </w:p>
    <w:p w14:paraId="1462A852" w14:textId="27E0196C" w:rsidR="00DF6E8D" w:rsidRPr="00DF6E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3D860C9E" w14:textId="78CF7FAD" w:rsidR="0060658D" w:rsidRDefault="0060658D" w:rsidP="00926A92">
      <w:pPr>
        <w:jc w:val="both"/>
      </w:pPr>
    </w:p>
    <w:p w14:paraId="4386A577" w14:textId="010C1D72" w:rsidR="00A84B58" w:rsidRDefault="00A84B58" w:rsidP="00926A92">
      <w:pPr>
        <w:jc w:val="both"/>
        <w:rPr>
          <w:b/>
        </w:rPr>
      </w:pPr>
      <w:r>
        <w:rPr>
          <w:b/>
        </w:rPr>
        <w:t>3.</w:t>
      </w:r>
      <w:r w:rsidR="002D1B89">
        <w:rPr>
          <w:b/>
        </w:rPr>
        <w:t>3</w:t>
      </w:r>
      <w:r>
        <w:rPr>
          <w:b/>
        </w:rPr>
        <w:t xml:space="preserve"> Strontium concentration results</w:t>
      </w:r>
    </w:p>
    <w:p w14:paraId="3E4DA383" w14:textId="77777777" w:rsidR="00A84B58" w:rsidRPr="00423551" w:rsidRDefault="00A84B58" w:rsidP="00926A92">
      <w:pPr>
        <w:jc w:val="both"/>
      </w:pPr>
    </w:p>
    <w:p w14:paraId="2C854F84" w14:textId="0BCCB281" w:rsidR="00A23223" w:rsidRPr="00423551" w:rsidRDefault="00C35378" w:rsidP="00926A92">
      <w:pPr>
        <w:jc w:val="both"/>
      </w:pPr>
      <w:r w:rsidRPr="00423551">
        <w:t>The strontium concentrations range from 74 to 153 ppm with one outlier</w:t>
      </w:r>
      <w:r w:rsidR="00846423" w:rsidRPr="00423551">
        <w:t xml:space="preserve"> </w:t>
      </w:r>
      <w:r w:rsidR="00C74576" w:rsidRPr="00423551">
        <w:t>(</w:t>
      </w:r>
      <w:r w:rsidR="00846423" w:rsidRPr="00423551">
        <w:t xml:space="preserve">Grave 20051) </w:t>
      </w:r>
      <w:r w:rsidRPr="00423551">
        <w:t>with a [Sr] of 262 ppm (</w:t>
      </w:r>
      <w:r w:rsidR="00624CA4" w:rsidRPr="007D7E3D">
        <w:rPr>
          <w:b/>
          <w:bCs/>
        </w:rPr>
        <w:t xml:space="preserve">Table </w:t>
      </w:r>
      <w:r w:rsidR="007D7E3D" w:rsidRPr="007D7E3D">
        <w:rPr>
          <w:b/>
          <w:bCs/>
        </w:rPr>
        <w:t>4</w:t>
      </w:r>
      <w:r w:rsidRPr="00423551">
        <w:t xml:space="preserve"> and </w:t>
      </w:r>
      <w:r w:rsidRPr="00423551">
        <w:rPr>
          <w:b/>
          <w:bCs/>
        </w:rPr>
        <w:t xml:space="preserve">Figure </w:t>
      </w:r>
      <w:r w:rsidR="00624CA4" w:rsidRPr="00423551">
        <w:rPr>
          <w:b/>
          <w:bCs/>
        </w:rPr>
        <w:t>5</w:t>
      </w:r>
      <w:r w:rsidRPr="00423551">
        <w:t>).</w:t>
      </w:r>
      <w:r w:rsidR="00423551">
        <w:t xml:space="preserve"> It is possible that 20051 had a different diet or origin from the rest of the study population. However, all other proxies are the same as the rest of the group, making it impossible to </w:t>
      </w:r>
      <w:r w:rsidR="003C3FD3">
        <w:t>establish the</w:t>
      </w:r>
      <w:r w:rsidR="00423551">
        <w:t xml:space="preserve"> reason for this difference. </w:t>
      </w:r>
      <w:r w:rsidR="00C74576" w:rsidRPr="00423551">
        <w:t>When comparing</w:t>
      </w:r>
      <w:r w:rsidR="00423551" w:rsidRPr="00423551">
        <w:t xml:space="preserve"> the concentrations from Westhampnett to those published for individuals from Belgium, the Westhampnett individuals are comparable to those from the Bronze and Iron Ages but have lower levels </w:t>
      </w:r>
      <w:r w:rsidR="00653850" w:rsidRPr="00423551">
        <w:t>compared</w:t>
      </w:r>
      <w:r w:rsidR="00423551" w:rsidRPr="00423551">
        <w:t xml:space="preserve"> to the Roman</w:t>
      </w:r>
      <w:r w:rsidR="00BD3C30">
        <w:t xml:space="preserve"> period</w:t>
      </w:r>
      <w:r w:rsidR="00423551" w:rsidRPr="00423551">
        <w:t xml:space="preserve"> cremated bones </w:t>
      </w:r>
      <w:r w:rsidR="00846423" w:rsidRPr="00423551">
        <w:t>(</w:t>
      </w:r>
      <w:r w:rsidR="00846423" w:rsidRPr="00423551">
        <w:rPr>
          <w:rStyle w:val="cf01"/>
          <w:rFonts w:ascii="Arial" w:hAnsi="Arial" w:cs="Arial"/>
          <w:color w:val="auto"/>
          <w:sz w:val="22"/>
          <w:szCs w:val="22"/>
        </w:rPr>
        <w:t xml:space="preserve">Dalle et al. 2022; 2023; </w:t>
      </w:r>
      <w:proofErr w:type="spellStart"/>
      <w:r w:rsidR="00846423" w:rsidRPr="00423551">
        <w:rPr>
          <w:rStyle w:val="cf01"/>
          <w:rFonts w:ascii="Arial" w:hAnsi="Arial" w:cs="Arial"/>
          <w:color w:val="auto"/>
          <w:sz w:val="22"/>
          <w:szCs w:val="22"/>
        </w:rPr>
        <w:t>Sabaux</w:t>
      </w:r>
      <w:proofErr w:type="spellEnd"/>
      <w:r w:rsidR="00846423" w:rsidRPr="00423551">
        <w:rPr>
          <w:rStyle w:val="cf01"/>
          <w:rFonts w:ascii="Arial" w:hAnsi="Arial" w:cs="Arial"/>
          <w:color w:val="auto"/>
          <w:sz w:val="22"/>
          <w:szCs w:val="22"/>
        </w:rPr>
        <w:t xml:space="preserve"> et al. 2021</w:t>
      </w:r>
      <w:r w:rsidR="00846423" w:rsidRPr="00423551">
        <w:t xml:space="preserve">) </w:t>
      </w:r>
      <w:r w:rsidRPr="00423551">
        <w:t>(</w:t>
      </w:r>
      <w:r w:rsidRPr="00423551">
        <w:rPr>
          <w:b/>
          <w:bCs/>
        </w:rPr>
        <w:t xml:space="preserve">Figure </w:t>
      </w:r>
      <w:r w:rsidR="00624CA4" w:rsidRPr="00423551">
        <w:rPr>
          <w:b/>
          <w:bCs/>
        </w:rPr>
        <w:t>5</w:t>
      </w:r>
      <w:r w:rsidRPr="00423551">
        <w:t>)</w:t>
      </w:r>
      <w:r w:rsidR="00423551" w:rsidRPr="00423551">
        <w:t xml:space="preserve">. </w:t>
      </w:r>
      <w:bookmarkStart w:id="10" w:name="_Hlk186886356"/>
      <w:r w:rsidR="003662B7">
        <w:t xml:space="preserve">As not only diet but also geology impacts on </w:t>
      </w:r>
      <w:r w:rsidR="00DC4375">
        <w:t xml:space="preserve">[Sr] </w:t>
      </w:r>
      <w:r w:rsidR="003662B7">
        <w:t xml:space="preserve">of human remains, it would be needed to contrast this data with </w:t>
      </w:r>
      <w:r w:rsidR="00DC4375">
        <w:t>[Sr] from a Roman population living in the same area and on the same geology.</w:t>
      </w:r>
      <w:r w:rsidRPr="00423551">
        <w:t xml:space="preserve"> </w:t>
      </w:r>
      <w:bookmarkEnd w:id="10"/>
      <w:r w:rsidRPr="00423551">
        <w:t>No correlation is observed between the strontium isotope ratios and concentrations</w:t>
      </w:r>
      <w:r w:rsidR="0001501B">
        <w:t xml:space="preserve"> (</w:t>
      </w:r>
      <w:r w:rsidR="0001501B" w:rsidRPr="006C743E">
        <w:rPr>
          <w:b/>
          <w:bCs/>
        </w:rPr>
        <w:t>Figure 6</w:t>
      </w:r>
      <w:r w:rsidR="0001501B">
        <w:t>)</w:t>
      </w:r>
      <w:r w:rsidRPr="00423551">
        <w:t>.</w:t>
      </w:r>
      <w:r w:rsidR="00846423" w:rsidRPr="00423551">
        <w:t xml:space="preserve"> </w:t>
      </w:r>
    </w:p>
    <w:p w14:paraId="7D7DC6F0" w14:textId="77777777" w:rsidR="00A84B58" w:rsidRDefault="00A84B58" w:rsidP="00926A92">
      <w:pPr>
        <w:jc w:val="both"/>
      </w:pPr>
    </w:p>
    <w:p w14:paraId="2C865DBF" w14:textId="1D3396C2" w:rsidR="00A2546A" w:rsidRPr="008B14F0" w:rsidRDefault="00A84B58" w:rsidP="00926A92">
      <w:pPr>
        <w:jc w:val="both"/>
      </w:pPr>
      <w:r w:rsidRPr="003B03A2">
        <w:rPr>
          <w:color w:val="222222"/>
        </w:rPr>
        <w:t xml:space="preserve">Shapiro-Wilk test for normality indicated [Sr] </w:t>
      </w:r>
      <w:r w:rsidRPr="003B03A2">
        <w:rPr>
          <w:color w:val="222222"/>
          <w:sz w:val="13"/>
          <w:szCs w:val="13"/>
          <w:vertAlign w:val="superscript"/>
        </w:rPr>
        <w:t>[</w:t>
      </w:r>
      <w:r w:rsidRPr="003B03A2">
        <w:rPr>
          <w:color w:val="222222"/>
        </w:rPr>
        <w:t>data deviated from a normal distribution (p = &lt;0.001) therefore a non-parametric Kruskal-Wallis test was applied for the comparisons in the following sections.</w:t>
      </w:r>
    </w:p>
    <w:p w14:paraId="246C5CBC" w14:textId="77777777" w:rsidR="005607DC" w:rsidRDefault="005607DC" w:rsidP="00926A92">
      <w:pPr>
        <w:jc w:val="both"/>
        <w:rPr>
          <w:highlight w:val="yellow"/>
        </w:rPr>
      </w:pPr>
    </w:p>
    <w:p w14:paraId="0C1E393C" w14:textId="02E8CEA7" w:rsidR="005607DC" w:rsidRDefault="00A00BC7" w:rsidP="00926A92">
      <w:pPr>
        <w:jc w:val="both"/>
        <w:rPr>
          <w:highlight w:val="yellow"/>
        </w:rPr>
      </w:pPr>
      <w:r w:rsidRPr="003B03A2">
        <w:rPr>
          <w:noProof/>
        </w:rPr>
        <w:drawing>
          <wp:inline distT="0" distB="0" distL="0" distR="0" wp14:anchorId="54994BE4" wp14:editId="0B7A722D">
            <wp:extent cx="4972050" cy="3403325"/>
            <wp:effectExtent l="0" t="0" r="0" b="6985"/>
            <wp:docPr id="1114592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5311" cy="3412402"/>
                    </a:xfrm>
                    <a:prstGeom prst="rect">
                      <a:avLst/>
                    </a:prstGeom>
                    <a:noFill/>
                  </pic:spPr>
                </pic:pic>
              </a:graphicData>
            </a:graphic>
          </wp:inline>
        </w:drawing>
      </w:r>
    </w:p>
    <w:p w14:paraId="7E015AA4" w14:textId="5E160085" w:rsidR="00DF6E8D" w:rsidRDefault="00BF1C60" w:rsidP="00926A92">
      <w:pPr>
        <w:jc w:val="both"/>
      </w:pPr>
      <w:r w:rsidRPr="00624CA4">
        <w:rPr>
          <w:b/>
          <w:bCs/>
        </w:rPr>
        <w:t xml:space="preserve">Figure </w:t>
      </w:r>
      <w:r w:rsidR="00624CA4" w:rsidRPr="00624CA4">
        <w:rPr>
          <w:b/>
          <w:bCs/>
        </w:rPr>
        <w:t>5:</w:t>
      </w:r>
      <w:r w:rsidRPr="00624CA4">
        <w:t xml:space="preserve"> [Sr] from the cremated bones from Westhampnett compared to data from </w:t>
      </w:r>
      <w:r w:rsidR="0051658D" w:rsidRPr="00624CA4">
        <w:t>cremated bones from Belgium</w:t>
      </w:r>
      <w:r w:rsidR="001125DB">
        <w:t xml:space="preserve"> during the Iron Age and Roman periods</w:t>
      </w:r>
      <w:r w:rsidR="0051658D">
        <w:t xml:space="preserve"> (Dalle et al. 2022; 2023; </w:t>
      </w:r>
      <w:proofErr w:type="spellStart"/>
      <w:r w:rsidR="0051658D">
        <w:t>Sabaux</w:t>
      </w:r>
      <w:proofErr w:type="spellEnd"/>
      <w:r w:rsidR="0051658D">
        <w:t xml:space="preserve"> et al. 2021).</w:t>
      </w:r>
    </w:p>
    <w:p w14:paraId="3C7127DD" w14:textId="5C1324C5" w:rsidR="00DF6E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7B4EA525" w14:textId="77777777" w:rsidR="0001501B" w:rsidRDefault="0001501B" w:rsidP="00926A92">
      <w:pPr>
        <w:jc w:val="both"/>
        <w:rPr>
          <w:bCs/>
          <w:color w:val="FF0000"/>
        </w:rPr>
      </w:pPr>
    </w:p>
    <w:p w14:paraId="4F790956" w14:textId="36741D69" w:rsidR="0001501B" w:rsidRPr="00DF6E8D" w:rsidRDefault="0001501B" w:rsidP="00926A92">
      <w:pPr>
        <w:jc w:val="both"/>
        <w:rPr>
          <w:bCs/>
          <w:color w:val="FF0000"/>
        </w:rPr>
      </w:pPr>
      <w:r>
        <w:rPr>
          <w:noProof/>
        </w:rPr>
        <w:lastRenderedPageBreak/>
        <w:drawing>
          <wp:inline distT="0" distB="0" distL="0" distR="0" wp14:anchorId="1F9911A6" wp14:editId="47A20278">
            <wp:extent cx="5733415" cy="4333875"/>
            <wp:effectExtent l="0" t="0" r="635" b="0"/>
            <wp:docPr id="91166801" name="Chart 1">
              <a:extLst xmlns:a="http://schemas.openxmlformats.org/drawingml/2006/main">
                <a:ext uri="{FF2B5EF4-FFF2-40B4-BE49-F238E27FC236}">
                  <a16:creationId xmlns:a16="http://schemas.microsoft.com/office/drawing/2014/main" id="{45B581CF-7E13-D978-FBAC-3EE9CBA06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38A831" w14:textId="097376B1" w:rsidR="00A2546A" w:rsidRDefault="0001501B" w:rsidP="00926A92">
      <w:pPr>
        <w:jc w:val="both"/>
        <w:rPr>
          <w:b/>
        </w:rPr>
      </w:pPr>
      <w:r>
        <w:rPr>
          <w:b/>
        </w:rPr>
        <w:t xml:space="preserve">Figure </w:t>
      </w:r>
      <w:r w:rsidR="005D3142">
        <w:rPr>
          <w:b/>
        </w:rPr>
        <w:t>6</w:t>
      </w:r>
      <w:r>
        <w:rPr>
          <w:b/>
        </w:rPr>
        <w:t xml:space="preserve">: </w:t>
      </w:r>
      <w:r w:rsidRPr="005D3142">
        <w:rPr>
          <w:bCs/>
        </w:rPr>
        <w:t>Comparison of</w:t>
      </w:r>
      <w:r>
        <w:rPr>
          <w:b/>
        </w:rPr>
        <w:t xml:space="preserve"> </w:t>
      </w:r>
      <w:r w:rsidRPr="003B03A2">
        <w:rPr>
          <w:vertAlign w:val="superscript"/>
        </w:rPr>
        <w:t>87</w:t>
      </w:r>
      <w:r w:rsidRPr="003B03A2">
        <w:t>Sr/</w:t>
      </w:r>
      <w:r w:rsidRPr="003B03A2">
        <w:rPr>
          <w:vertAlign w:val="superscript"/>
        </w:rPr>
        <w:t>86</w:t>
      </w:r>
      <w:r w:rsidRPr="003B03A2">
        <w:t>Sr</w:t>
      </w:r>
      <w:r>
        <w:t xml:space="preserve"> and </w:t>
      </w:r>
      <w:r w:rsidRPr="00624CA4">
        <w:t>[Sr] from the cremated bones from Westhampnett</w:t>
      </w:r>
      <w:r w:rsidR="00EF397F">
        <w:t>.</w:t>
      </w:r>
    </w:p>
    <w:p w14:paraId="45CD6032" w14:textId="77777777" w:rsidR="0001501B" w:rsidRDefault="0001501B" w:rsidP="00926A92">
      <w:pPr>
        <w:jc w:val="both"/>
        <w:rPr>
          <w:highlight w:val="yellow"/>
        </w:rPr>
      </w:pPr>
    </w:p>
    <w:p w14:paraId="07488EE0" w14:textId="4CA07936" w:rsidR="0060658D" w:rsidRDefault="00F629B0" w:rsidP="00926A92">
      <w:pPr>
        <w:jc w:val="both"/>
        <w:rPr>
          <w:b/>
        </w:rPr>
      </w:pPr>
      <w:r>
        <w:rPr>
          <w:b/>
        </w:rPr>
        <w:t>3.</w:t>
      </w:r>
      <w:r w:rsidR="002D1B89">
        <w:rPr>
          <w:b/>
        </w:rPr>
        <w:t>4</w:t>
      </w:r>
      <w:r>
        <w:rPr>
          <w:b/>
        </w:rPr>
        <w:t xml:space="preserve"> Males vs Females</w:t>
      </w:r>
    </w:p>
    <w:p w14:paraId="059DCB32" w14:textId="77777777" w:rsidR="0060658D" w:rsidRDefault="0060658D" w:rsidP="00926A92">
      <w:pPr>
        <w:jc w:val="both"/>
        <w:rPr>
          <w:b/>
          <w:color w:val="222222"/>
        </w:rPr>
      </w:pPr>
    </w:p>
    <w:p w14:paraId="09B1E3ED" w14:textId="079EE293" w:rsidR="00A84B58" w:rsidRPr="003B03A2" w:rsidRDefault="00D40787" w:rsidP="00926A92">
      <w:pPr>
        <w:jc w:val="both"/>
        <w:rPr>
          <w:rFonts w:eastAsia="Times New Roman"/>
          <w:color w:val="FF0000"/>
        </w:rPr>
      </w:pPr>
      <w:r w:rsidRPr="003B03A2">
        <w:rPr>
          <w:color w:val="222222"/>
        </w:rPr>
        <w:t xml:space="preserve">Eleven </w:t>
      </w:r>
      <w:r w:rsidR="00F629B0" w:rsidRPr="003B03A2">
        <w:rPr>
          <w:color w:val="222222"/>
        </w:rPr>
        <w:t>of the thirty</w:t>
      </w:r>
      <w:r w:rsidRPr="003B03A2">
        <w:rPr>
          <w:color w:val="222222"/>
        </w:rPr>
        <w:t>-one</w:t>
      </w:r>
      <w:r w:rsidR="00F629B0" w:rsidRPr="003B03A2">
        <w:rPr>
          <w:color w:val="222222"/>
        </w:rPr>
        <w:t xml:space="preserve"> individuals analysed have an osteological sex</w:t>
      </w:r>
      <w:r w:rsidR="003952D4">
        <w:rPr>
          <w:color w:val="222222"/>
        </w:rPr>
        <w:t xml:space="preserve"> assigned</w:t>
      </w:r>
      <w:r w:rsidR="00F629B0" w:rsidRPr="003B03A2">
        <w:rPr>
          <w:color w:val="222222"/>
        </w:rPr>
        <w:t xml:space="preserve"> </w:t>
      </w:r>
      <w:r w:rsidR="00F629B0" w:rsidRPr="003B03A2">
        <w:t xml:space="preserve">(Mckinley 1997): seven possible females (??F), </w:t>
      </w:r>
      <w:r w:rsidRPr="003B03A2">
        <w:t xml:space="preserve">two </w:t>
      </w:r>
      <w:r w:rsidR="00F629B0" w:rsidRPr="003B03A2">
        <w:t>probable female</w:t>
      </w:r>
      <w:r w:rsidRPr="003B03A2">
        <w:t>s</w:t>
      </w:r>
      <w:r w:rsidR="00F629B0" w:rsidRPr="003B03A2">
        <w:t xml:space="preserve"> (?F); one possible male (??M),</w:t>
      </w:r>
      <w:r w:rsidR="003952D4">
        <w:t xml:space="preserve"> and</w:t>
      </w:r>
      <w:r w:rsidR="00F629B0" w:rsidRPr="003B03A2">
        <w:t xml:space="preserve"> one probable male (?M). For the remaining twenty</w:t>
      </w:r>
      <w:r w:rsidR="003952D4">
        <w:t>,</w:t>
      </w:r>
      <w:r w:rsidR="00F629B0" w:rsidRPr="003B03A2">
        <w:t xml:space="preserve"> sex could not be determined. For comparative purposes possible/probable males have been combined and possible/probable females have been combined, results are shown in </w:t>
      </w:r>
      <w:r w:rsidR="00F629B0" w:rsidRPr="003B03A2">
        <w:rPr>
          <w:b/>
        </w:rPr>
        <w:t xml:space="preserve">Figure </w:t>
      </w:r>
      <w:r w:rsidR="007D7E3D">
        <w:rPr>
          <w:b/>
        </w:rPr>
        <w:t>7</w:t>
      </w:r>
      <w:r w:rsidR="00F629B0" w:rsidRPr="003B03A2">
        <w:t xml:space="preserve">. The </w:t>
      </w:r>
      <w:r w:rsidR="006A4997" w:rsidRPr="003B03A2">
        <w:rPr>
          <w:vertAlign w:val="superscript"/>
        </w:rPr>
        <w:t>87</w:t>
      </w:r>
      <w:r w:rsidR="006A4997" w:rsidRPr="003B03A2">
        <w:t>Sr/</w:t>
      </w:r>
      <w:r w:rsidR="006A4997" w:rsidRPr="003B03A2">
        <w:rPr>
          <w:vertAlign w:val="superscript"/>
        </w:rPr>
        <w:t>86</w:t>
      </w:r>
      <w:r w:rsidR="006A4997" w:rsidRPr="003B03A2">
        <w:t xml:space="preserve">Sr </w:t>
      </w:r>
      <w:r w:rsidR="00A518BD">
        <w:t>ratios</w:t>
      </w:r>
      <w:r w:rsidR="00F629B0" w:rsidRPr="003B03A2">
        <w:t xml:space="preserve"> of the Females (n = </w:t>
      </w:r>
      <w:r w:rsidRPr="003B03A2">
        <w:t>9</w:t>
      </w:r>
      <w:r w:rsidR="00F629B0" w:rsidRPr="003B03A2">
        <w:t>) range from 0.709</w:t>
      </w:r>
      <w:r w:rsidR="00AB674A" w:rsidRPr="003B03A2">
        <w:t>0</w:t>
      </w:r>
      <w:r w:rsidR="00F629B0" w:rsidRPr="003B03A2">
        <w:t xml:space="preserve"> to 0.709</w:t>
      </w:r>
      <w:r w:rsidR="00AB674A" w:rsidRPr="003B03A2">
        <w:t>9</w:t>
      </w:r>
      <w:r w:rsidR="00F629B0" w:rsidRPr="003B03A2">
        <w:t xml:space="preserve"> with a mean of 0.709</w:t>
      </w:r>
      <w:r w:rsidR="00AB674A" w:rsidRPr="003B03A2">
        <w:t>6</w:t>
      </w:r>
      <w:r w:rsidR="00F629B0" w:rsidRPr="003B03A2">
        <w:t xml:space="preserve">. The strontium </w:t>
      </w:r>
      <w:r w:rsidR="00A518BD">
        <w:t xml:space="preserve">isotope ratios </w:t>
      </w:r>
      <w:r w:rsidR="00F629B0" w:rsidRPr="003B03A2">
        <w:t>of the Males (n = 2) are 0.70</w:t>
      </w:r>
      <w:r w:rsidR="00213366">
        <w:t>90</w:t>
      </w:r>
      <w:r w:rsidR="00F629B0" w:rsidRPr="003B03A2">
        <w:t xml:space="preserve"> and 0.7094 with a mean of 0.709</w:t>
      </w:r>
      <w:r w:rsidR="00213366">
        <w:t>2</w:t>
      </w:r>
      <w:r w:rsidR="00F629B0" w:rsidRPr="003B03A2">
        <w:t xml:space="preserve">. Overall, females have a larger range of </w:t>
      </w:r>
      <w:r w:rsidR="00F629B0" w:rsidRPr="003B03A2">
        <w:rPr>
          <w:vertAlign w:val="superscript"/>
        </w:rPr>
        <w:t>87</w:t>
      </w:r>
      <w:r w:rsidR="00F629B0" w:rsidRPr="003B03A2">
        <w:t>Sr/</w:t>
      </w:r>
      <w:r w:rsidR="00F629B0" w:rsidRPr="003B03A2">
        <w:rPr>
          <w:vertAlign w:val="superscript"/>
        </w:rPr>
        <w:t>86</w:t>
      </w:r>
      <w:r w:rsidR="00F629B0" w:rsidRPr="003B03A2">
        <w:t xml:space="preserve">Sr </w:t>
      </w:r>
      <w:r w:rsidR="00A518BD">
        <w:t xml:space="preserve">ratios </w:t>
      </w:r>
      <w:r w:rsidR="00F629B0" w:rsidRPr="003B03A2">
        <w:t>and a higher mean when compared to the males, however there are only two males and therefore we cannot extrapolate this as a trend across the entire cemetery.</w:t>
      </w:r>
      <w:r w:rsidR="00A56677" w:rsidRPr="003B03A2">
        <w:t xml:space="preserve"> </w:t>
      </w:r>
      <w:r w:rsidR="00A84B58" w:rsidRPr="003B03A2">
        <w:t>The [Sr]</w:t>
      </w:r>
      <w:r w:rsidR="00A84B58" w:rsidRPr="003B03A2">
        <w:rPr>
          <w:vertAlign w:val="superscript"/>
        </w:rPr>
        <w:t xml:space="preserve"> </w:t>
      </w:r>
      <w:r w:rsidR="00A84B58" w:rsidRPr="003B03A2">
        <w:t xml:space="preserve">of the </w:t>
      </w:r>
      <w:r w:rsidR="00B1336D" w:rsidRPr="003B03A2">
        <w:t>F</w:t>
      </w:r>
      <w:r w:rsidR="00A84B58" w:rsidRPr="003B03A2">
        <w:t xml:space="preserve">emales (n = </w:t>
      </w:r>
      <w:r w:rsidR="0000420E" w:rsidRPr="0036221F">
        <w:t>9</w:t>
      </w:r>
      <w:r w:rsidR="00A84B58" w:rsidRPr="003B03A2">
        <w:t xml:space="preserve">) range from </w:t>
      </w:r>
      <w:r w:rsidR="0009448E" w:rsidRPr="003B03A2">
        <w:t xml:space="preserve">87 </w:t>
      </w:r>
      <w:r w:rsidR="00A84B58" w:rsidRPr="003B03A2">
        <w:t>to</w:t>
      </w:r>
      <w:r w:rsidR="0009448E" w:rsidRPr="003B03A2">
        <w:t xml:space="preserve"> 132</w:t>
      </w:r>
      <w:r w:rsidR="009030FA" w:rsidRPr="003B03A2">
        <w:t xml:space="preserve"> ppm</w:t>
      </w:r>
      <w:r w:rsidR="00A84B58" w:rsidRPr="003B03A2">
        <w:t xml:space="preserve"> with a mean of </w:t>
      </w:r>
      <w:r w:rsidR="0009448E" w:rsidRPr="003B03A2">
        <w:t>110</w:t>
      </w:r>
      <w:r w:rsidR="009030FA" w:rsidRPr="003B03A2">
        <w:t xml:space="preserve"> ppm</w:t>
      </w:r>
      <w:r w:rsidR="00A84B58" w:rsidRPr="003B03A2">
        <w:t>. The [Sr]</w:t>
      </w:r>
      <w:r w:rsidR="00A84B58" w:rsidRPr="003B03A2">
        <w:rPr>
          <w:vertAlign w:val="superscript"/>
        </w:rPr>
        <w:t xml:space="preserve"> </w:t>
      </w:r>
      <w:r w:rsidR="00A84B58" w:rsidRPr="003B03A2">
        <w:t xml:space="preserve">of the </w:t>
      </w:r>
      <w:r w:rsidR="00B1336D" w:rsidRPr="003B03A2">
        <w:t>M</w:t>
      </w:r>
      <w:r w:rsidR="00A84B58" w:rsidRPr="003B03A2">
        <w:t xml:space="preserve">ales (n = 2) </w:t>
      </w:r>
      <w:r w:rsidR="00B1336D" w:rsidRPr="003B03A2">
        <w:t xml:space="preserve">range from </w:t>
      </w:r>
      <w:r w:rsidR="0009448E" w:rsidRPr="003B03A2">
        <w:t>99</w:t>
      </w:r>
      <w:r w:rsidR="00A84B58" w:rsidRPr="003B03A2">
        <w:t xml:space="preserve"> </w:t>
      </w:r>
      <w:r w:rsidR="00B1336D" w:rsidRPr="003B03A2">
        <w:t xml:space="preserve">to </w:t>
      </w:r>
      <w:r w:rsidR="0009448E" w:rsidRPr="003B03A2">
        <w:t>127</w:t>
      </w:r>
      <w:r w:rsidR="009030FA" w:rsidRPr="003B03A2">
        <w:t xml:space="preserve"> ppm</w:t>
      </w:r>
      <w:r w:rsidR="00A84B58" w:rsidRPr="003B03A2">
        <w:t xml:space="preserve"> with a mean value of</w:t>
      </w:r>
      <w:r w:rsidR="0009448E" w:rsidRPr="003B03A2">
        <w:t xml:space="preserve"> 113</w:t>
      </w:r>
      <w:r w:rsidR="009030FA" w:rsidRPr="003B03A2">
        <w:t xml:space="preserve"> ppm</w:t>
      </w:r>
      <w:r w:rsidR="00A84B58" w:rsidRPr="003B03A2">
        <w:t>.</w:t>
      </w:r>
      <w:r w:rsidR="0009448E" w:rsidRPr="003B03A2">
        <w:t xml:space="preserve"> </w:t>
      </w:r>
      <w:r w:rsidR="00920B1D">
        <w:t xml:space="preserve">The number of samples within each sex category was insufficient for meaningful statistical comparisons, therefore no statistical tests were performed. </w:t>
      </w:r>
    </w:p>
    <w:p w14:paraId="42C56A4B" w14:textId="2A8BA4C7" w:rsidR="0009448E" w:rsidRDefault="0009448E" w:rsidP="00926A92">
      <w:pPr>
        <w:jc w:val="both"/>
      </w:pPr>
      <w:r>
        <w:rPr>
          <w:color w:val="222222"/>
        </w:rPr>
        <w:t xml:space="preserve"> </w:t>
      </w:r>
    </w:p>
    <w:p w14:paraId="6C51EB62" w14:textId="78CFF985" w:rsidR="00A56677" w:rsidRDefault="00A00BC7" w:rsidP="00926A92">
      <w:pPr>
        <w:jc w:val="both"/>
      </w:pPr>
      <w:r>
        <w:rPr>
          <w:noProof/>
        </w:rPr>
        <w:lastRenderedPageBreak/>
        <w:drawing>
          <wp:inline distT="0" distB="0" distL="0" distR="0" wp14:anchorId="55D5FA55" wp14:editId="6D6245A4">
            <wp:extent cx="5009581" cy="7137400"/>
            <wp:effectExtent l="0" t="0" r="635" b="6350"/>
            <wp:docPr id="1062763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617" cy="7183044"/>
                    </a:xfrm>
                    <a:prstGeom prst="rect">
                      <a:avLst/>
                    </a:prstGeom>
                    <a:noFill/>
                  </pic:spPr>
                </pic:pic>
              </a:graphicData>
            </a:graphic>
          </wp:inline>
        </w:drawing>
      </w:r>
    </w:p>
    <w:p w14:paraId="4C81E0E4" w14:textId="111A8E74" w:rsidR="0060658D" w:rsidRDefault="0060658D" w:rsidP="00926A92">
      <w:pPr>
        <w:jc w:val="both"/>
        <w:rPr>
          <w:color w:val="222222"/>
        </w:rPr>
      </w:pPr>
    </w:p>
    <w:p w14:paraId="2D9D577B" w14:textId="2D0E110E" w:rsidR="0060658D" w:rsidRDefault="00F629B0" w:rsidP="00926A92">
      <w:pPr>
        <w:jc w:val="both"/>
        <w:rPr>
          <w:bCs/>
          <w:color w:val="FF0000"/>
        </w:rPr>
      </w:pPr>
      <w:r>
        <w:rPr>
          <w:b/>
          <w:color w:val="222222"/>
        </w:rPr>
        <w:t xml:space="preserve">Figure </w:t>
      </w:r>
      <w:r w:rsidR="007D7E3D">
        <w:rPr>
          <w:b/>
          <w:color w:val="222222"/>
        </w:rPr>
        <w:t>7</w:t>
      </w:r>
      <w:r>
        <w:rPr>
          <w:b/>
          <w:color w:val="222222"/>
        </w:rPr>
        <w:t xml:space="preserve">: </w:t>
      </w:r>
      <w:r w:rsidR="006A4997">
        <w:t>Boxplots</w:t>
      </w:r>
      <w:r>
        <w:t xml:space="preserve"> showing </w:t>
      </w:r>
      <w:r w:rsidR="006A4997" w:rsidRPr="009A11B6">
        <w:rPr>
          <w:vertAlign w:val="superscript"/>
        </w:rPr>
        <w:t>87</w:t>
      </w:r>
      <w:r w:rsidR="006A4997" w:rsidRPr="009A11B6">
        <w:t>Sr/</w:t>
      </w:r>
      <w:r w:rsidR="006A4997" w:rsidRPr="009A11B6">
        <w:rPr>
          <w:vertAlign w:val="superscript"/>
        </w:rPr>
        <w:t>86</w:t>
      </w:r>
      <w:r w:rsidR="006A4997" w:rsidRPr="009A11B6">
        <w:t>Sr</w:t>
      </w:r>
      <w:r w:rsidR="006D099E">
        <w:t xml:space="preserve"> and Sr concentration</w:t>
      </w:r>
      <w:r>
        <w:t xml:space="preserve"> by sex (Mckinley 1997).</w:t>
      </w:r>
      <w:r w:rsidR="006D099E">
        <w:t xml:space="preserve"> </w:t>
      </w:r>
      <w:r>
        <w:t xml:space="preserve">NB: small sample size for “Male (??M or ?M)” (n = 2). </w:t>
      </w:r>
    </w:p>
    <w:p w14:paraId="7FC400B1" w14:textId="77777777" w:rsidR="000916D6"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3D89E2D2" w14:textId="77777777" w:rsidR="00036E01" w:rsidRDefault="00036E01" w:rsidP="00926A92">
      <w:pPr>
        <w:jc w:val="both"/>
        <w:rPr>
          <w:bCs/>
          <w:color w:val="FF0000"/>
        </w:rPr>
      </w:pPr>
    </w:p>
    <w:p w14:paraId="7BE70960" w14:textId="2F703C3F" w:rsidR="0060658D" w:rsidRPr="00A16460" w:rsidRDefault="00F629B0" w:rsidP="00926A92">
      <w:pPr>
        <w:jc w:val="both"/>
        <w:rPr>
          <w:bCs/>
          <w:color w:val="FF0000"/>
        </w:rPr>
      </w:pPr>
      <w:r>
        <w:rPr>
          <w:b/>
        </w:rPr>
        <w:t>3.</w:t>
      </w:r>
      <w:r w:rsidR="002D1B89">
        <w:rPr>
          <w:b/>
        </w:rPr>
        <w:t xml:space="preserve">5 </w:t>
      </w:r>
      <w:r>
        <w:rPr>
          <w:b/>
        </w:rPr>
        <w:t>Age-at-death</w:t>
      </w:r>
    </w:p>
    <w:p w14:paraId="695FA740" w14:textId="77777777" w:rsidR="0060658D" w:rsidRDefault="0060658D" w:rsidP="00926A92">
      <w:pPr>
        <w:jc w:val="both"/>
      </w:pPr>
    </w:p>
    <w:p w14:paraId="37B5DDFD" w14:textId="4AA9CCD1" w:rsidR="008067FB" w:rsidRDefault="00F629B0" w:rsidP="00926A92">
      <w:pPr>
        <w:jc w:val="both"/>
      </w:pPr>
      <w:r w:rsidRPr="009A11B6">
        <w:t xml:space="preserve">The </w:t>
      </w:r>
      <w:r w:rsidR="001D61F8" w:rsidRPr="009A11B6">
        <w:rPr>
          <w:vertAlign w:val="superscript"/>
        </w:rPr>
        <w:t>87</w:t>
      </w:r>
      <w:r w:rsidR="001D61F8" w:rsidRPr="009A11B6">
        <w:t>Sr/</w:t>
      </w:r>
      <w:r w:rsidR="001D61F8" w:rsidRPr="009A11B6">
        <w:rPr>
          <w:vertAlign w:val="superscript"/>
        </w:rPr>
        <w:t>86</w:t>
      </w:r>
      <w:r w:rsidR="001D61F8" w:rsidRPr="009A11B6">
        <w:t xml:space="preserve">Sr </w:t>
      </w:r>
      <w:r w:rsidRPr="009A11B6">
        <w:t xml:space="preserve">results </w:t>
      </w:r>
      <w:r w:rsidR="00A10970">
        <w:t xml:space="preserve">and [Sr] </w:t>
      </w:r>
      <w:r w:rsidRPr="009A11B6">
        <w:t xml:space="preserve">divided by age category are presented in </w:t>
      </w:r>
      <w:r w:rsidRPr="009A11B6">
        <w:rPr>
          <w:b/>
        </w:rPr>
        <w:t xml:space="preserve">Figure </w:t>
      </w:r>
      <w:r w:rsidR="007D7E3D">
        <w:rPr>
          <w:b/>
        </w:rPr>
        <w:t>8</w:t>
      </w:r>
      <w:r w:rsidRPr="009A11B6">
        <w:t xml:space="preserve">. WH06 is plotted separately as Feature 20095/Fill 20094 contained two individuals: an older subadult </w:t>
      </w:r>
      <w:r w:rsidRPr="009A11B6">
        <w:lastRenderedPageBreak/>
        <w:t>and an older infant/young juvenile</w:t>
      </w:r>
      <w:r w:rsidR="002C3DD5" w:rsidRPr="009A11B6">
        <w:t xml:space="preserve"> (Mckinley 1997, p58</w:t>
      </w:r>
      <w:r w:rsidR="00A10970">
        <w:t>) and</w:t>
      </w:r>
      <w:r w:rsidR="002C3DD5" w:rsidRPr="009A11B6">
        <w:t xml:space="preserve"> we cannot be certain which individual was sampled</w:t>
      </w:r>
      <w:r w:rsidRPr="009A11B6">
        <w:t xml:space="preserve">. </w:t>
      </w:r>
      <w:proofErr w:type="gramStart"/>
      <w:r w:rsidRPr="009A11B6">
        <w:t>The majority of</w:t>
      </w:r>
      <w:proofErr w:type="gramEnd"/>
      <w:r w:rsidRPr="009A11B6">
        <w:t xml:space="preserve"> individuals were adults.</w:t>
      </w:r>
      <w:r w:rsidR="008067FB">
        <w:t xml:space="preserve"> To aid interpretation Grave 20253 (a) “young subadult” and Grave 20566 “Older subadult/adult” have been includ</w:t>
      </w:r>
      <w:r w:rsidR="00BC7B48">
        <w:t>ed</w:t>
      </w:r>
      <w:r w:rsidR="008067FB">
        <w:t xml:space="preserve"> in the “Subadult/adult” category. The “adult” category includes the following age estimation</w:t>
      </w:r>
      <w:r w:rsidR="00A00BC7">
        <w:t>s</w:t>
      </w:r>
      <w:r w:rsidR="008067FB">
        <w:t>: “Young/Younger mature adult</w:t>
      </w:r>
      <w:r w:rsidR="004D581A">
        <w:t>,”</w:t>
      </w:r>
      <w:r w:rsidR="008067FB">
        <w:t xml:space="preserve"> “Younger mature adult</w:t>
      </w:r>
      <w:r w:rsidR="004D581A">
        <w:t>,”</w:t>
      </w:r>
      <w:r w:rsidR="008067FB">
        <w:t xml:space="preserve"> “Young/mature adult”, “Older mature adult</w:t>
      </w:r>
      <w:r w:rsidR="004D581A">
        <w:t>,”</w:t>
      </w:r>
      <w:r w:rsidR="008067FB">
        <w:t xml:space="preserve"> “Mature/older adult”, “Older adult” and “Adult”. </w:t>
      </w:r>
    </w:p>
    <w:p w14:paraId="2827D437" w14:textId="77777777" w:rsidR="008067FB" w:rsidRDefault="008067FB" w:rsidP="00926A92">
      <w:pPr>
        <w:jc w:val="both"/>
      </w:pPr>
    </w:p>
    <w:p w14:paraId="0DBCBB44" w14:textId="6B77BB4F" w:rsidR="00A84B58" w:rsidRPr="006C743E" w:rsidRDefault="00F629B0" w:rsidP="00926A92">
      <w:pPr>
        <w:jc w:val="both"/>
        <w:rPr>
          <w:rFonts w:eastAsia="Times New Roman"/>
          <w:color w:val="FF0000"/>
        </w:rPr>
      </w:pPr>
      <w:r w:rsidRPr="00D134CF">
        <w:t xml:space="preserve">The single infant (20637) sampled was 3-6 months old and has a strontium </w:t>
      </w:r>
      <w:r w:rsidR="00A518BD">
        <w:t>ratio</w:t>
      </w:r>
      <w:r w:rsidR="0010626C">
        <w:t xml:space="preserve"> </w:t>
      </w:r>
      <w:r w:rsidRPr="00D134CF">
        <w:t>of 0.709</w:t>
      </w:r>
      <w:r w:rsidR="00C965E9" w:rsidRPr="00D134CF">
        <w:t>6</w:t>
      </w:r>
      <w:r w:rsidRPr="00D134CF">
        <w:t xml:space="preserve">. </w:t>
      </w:r>
      <w:r w:rsidRPr="003B03A2">
        <w:t>The adults (n =</w:t>
      </w:r>
      <w:r w:rsidR="000916D6">
        <w:t xml:space="preserve"> </w:t>
      </w:r>
      <w:r w:rsidRPr="003B03A2">
        <w:t xml:space="preserve">24) have strontium </w:t>
      </w:r>
      <w:r w:rsidR="00A518BD">
        <w:t xml:space="preserve">isotope ratios </w:t>
      </w:r>
      <w:r w:rsidRPr="003B03A2">
        <w:t>ranging from 0.70</w:t>
      </w:r>
      <w:r w:rsidR="00C965E9" w:rsidRPr="003B03A2">
        <w:t>90</w:t>
      </w:r>
      <w:r w:rsidRPr="003B03A2">
        <w:t xml:space="preserve"> to 0.7098 and a mean of 0.709</w:t>
      </w:r>
      <w:r w:rsidR="00C965E9" w:rsidRPr="003B03A2">
        <w:t>5</w:t>
      </w:r>
      <w:r w:rsidRPr="003B03A2">
        <w:t xml:space="preserve">. The subadult/adults (n = </w:t>
      </w:r>
      <w:r w:rsidR="00D134CF" w:rsidRPr="003B03A2">
        <w:t>5</w:t>
      </w:r>
      <w:r w:rsidRPr="003B03A2">
        <w:t>) have a range from 0.709</w:t>
      </w:r>
      <w:r w:rsidR="00C965E9" w:rsidRPr="003B03A2">
        <w:t>1</w:t>
      </w:r>
      <w:r w:rsidRPr="003B03A2">
        <w:t xml:space="preserve"> to 0.709</w:t>
      </w:r>
      <w:r w:rsidR="00D134CF" w:rsidRPr="003B03A2">
        <w:t>9</w:t>
      </w:r>
      <w:r w:rsidR="00BC7B48">
        <w:t xml:space="preserve"> </w:t>
      </w:r>
      <w:r w:rsidRPr="003B03A2">
        <w:t>and a mean of 0.709</w:t>
      </w:r>
      <w:r w:rsidR="00D134CF" w:rsidRPr="003B03A2">
        <w:t>4</w:t>
      </w:r>
      <w:r w:rsidRPr="00D134CF">
        <w:t>.</w:t>
      </w:r>
      <w:r w:rsidR="00A84B58">
        <w:t xml:space="preserve"> </w:t>
      </w:r>
      <w:r w:rsidR="00A84B58" w:rsidRPr="003B03A2">
        <w:t>The [Sr]</w:t>
      </w:r>
      <w:r w:rsidR="00A84B58" w:rsidRPr="003B03A2">
        <w:rPr>
          <w:vertAlign w:val="superscript"/>
        </w:rPr>
        <w:t xml:space="preserve"> </w:t>
      </w:r>
      <w:r w:rsidR="00A84B58" w:rsidRPr="003B03A2">
        <w:t xml:space="preserve">of the </w:t>
      </w:r>
      <w:r w:rsidR="009030FA" w:rsidRPr="003B03A2">
        <w:t>s</w:t>
      </w:r>
      <w:r w:rsidR="000A5968" w:rsidRPr="003B03A2">
        <w:t xml:space="preserve">ubadult/adults </w:t>
      </w:r>
      <w:r w:rsidR="00A84B58" w:rsidRPr="003B03A2">
        <w:t xml:space="preserve">(n = </w:t>
      </w:r>
      <w:r w:rsidR="00D134CF" w:rsidRPr="003B03A2">
        <w:t>5</w:t>
      </w:r>
      <w:r w:rsidR="00A84B58" w:rsidRPr="003B03A2">
        <w:t xml:space="preserve">) </w:t>
      </w:r>
      <w:r w:rsidR="000A5968" w:rsidRPr="003B03A2">
        <w:t xml:space="preserve">range from </w:t>
      </w:r>
      <w:r w:rsidR="00D134CF" w:rsidRPr="003B03A2">
        <w:t>82</w:t>
      </w:r>
      <w:r w:rsidR="000A5968" w:rsidRPr="003B03A2">
        <w:t xml:space="preserve"> to 262 </w:t>
      </w:r>
      <w:r w:rsidR="006B2BD1" w:rsidRPr="003B03A2">
        <w:t xml:space="preserve">ppm </w:t>
      </w:r>
      <w:r w:rsidR="00A84B58" w:rsidRPr="003B03A2">
        <w:t xml:space="preserve">with a mean of </w:t>
      </w:r>
      <w:r w:rsidR="00A10970" w:rsidRPr="003B03A2">
        <w:t>1</w:t>
      </w:r>
      <w:r w:rsidR="00D134CF" w:rsidRPr="003B03A2">
        <w:t>38</w:t>
      </w:r>
      <w:r w:rsidR="006B2BD1" w:rsidRPr="003B03A2">
        <w:t xml:space="preserve"> ppm</w:t>
      </w:r>
      <w:r w:rsidR="00A10970" w:rsidRPr="003B03A2">
        <w:t xml:space="preserve">. </w:t>
      </w:r>
      <w:r w:rsidR="000A5968" w:rsidRPr="003B03A2">
        <w:t>The [Sr]</w:t>
      </w:r>
      <w:r w:rsidR="000A5968" w:rsidRPr="003B03A2">
        <w:rPr>
          <w:vertAlign w:val="superscript"/>
        </w:rPr>
        <w:t xml:space="preserve"> </w:t>
      </w:r>
      <w:r w:rsidR="000A5968" w:rsidRPr="003B03A2">
        <w:t xml:space="preserve">of the </w:t>
      </w:r>
      <w:r w:rsidR="009030FA" w:rsidRPr="003B03A2">
        <w:t>a</w:t>
      </w:r>
      <w:r w:rsidR="000A5968" w:rsidRPr="003B03A2">
        <w:t>dults (</w:t>
      </w:r>
      <w:r w:rsidR="00A10970" w:rsidRPr="003B03A2">
        <w:t xml:space="preserve">n = </w:t>
      </w:r>
      <w:r w:rsidR="000A5968" w:rsidRPr="003B03A2">
        <w:t xml:space="preserve">24) range from </w:t>
      </w:r>
      <w:r w:rsidR="00A10970" w:rsidRPr="003B03A2">
        <w:t xml:space="preserve">74 to 153 </w:t>
      </w:r>
      <w:r w:rsidR="006B2BD1" w:rsidRPr="003B03A2">
        <w:t xml:space="preserve">ppm </w:t>
      </w:r>
      <w:r w:rsidR="000A5968" w:rsidRPr="003B03A2">
        <w:t xml:space="preserve">with a mean of </w:t>
      </w:r>
      <w:r w:rsidR="00A10970" w:rsidRPr="003B03A2">
        <w:t>11</w:t>
      </w:r>
      <w:r w:rsidR="00D134CF" w:rsidRPr="003B03A2">
        <w:t>1</w:t>
      </w:r>
      <w:r w:rsidR="006B2BD1" w:rsidRPr="003B03A2">
        <w:t xml:space="preserve"> ppm</w:t>
      </w:r>
      <w:r w:rsidR="000A5968" w:rsidRPr="003B03A2">
        <w:t>.</w:t>
      </w:r>
      <w:r w:rsidR="00920B1D">
        <w:t xml:space="preserve"> The number of samples within each age category was insufficient for meaningful statistical comparisons, therefore no statistical tests were performed. </w:t>
      </w:r>
      <w:r w:rsidR="009030FA">
        <w:t xml:space="preserve">The older adults </w:t>
      </w:r>
      <w:r w:rsidR="009030FA" w:rsidRPr="009030FA">
        <w:t xml:space="preserve">buried in the ‘inner circle’ (Graves 20087, 20208, 20274) are the only individuals </w:t>
      </w:r>
      <w:r w:rsidR="009030FA">
        <w:t xml:space="preserve">in this study </w:t>
      </w:r>
      <w:r w:rsidR="009030FA" w:rsidRPr="009030FA">
        <w:t>within this burial category and therefore</w:t>
      </w:r>
      <w:r w:rsidR="0045647F">
        <w:t xml:space="preserve"> their results</w:t>
      </w:r>
      <w:r w:rsidR="009030FA">
        <w:t xml:space="preserve"> are fully assessed in the </w:t>
      </w:r>
      <w:r w:rsidR="009030FA" w:rsidRPr="009030FA">
        <w:t>following section focus</w:t>
      </w:r>
      <w:r w:rsidR="006B2BD1">
        <w:t>ing</w:t>
      </w:r>
      <w:r w:rsidR="009030FA" w:rsidRPr="009030FA">
        <w:t xml:space="preserve"> on burial type</w:t>
      </w:r>
      <w:r w:rsidR="0045647F">
        <w:t>/location</w:t>
      </w:r>
      <w:r w:rsidR="009030FA" w:rsidRPr="009030FA">
        <w:t>.</w:t>
      </w:r>
    </w:p>
    <w:p w14:paraId="5724DFAA" w14:textId="77777777" w:rsidR="001C08BC" w:rsidRDefault="001C08BC" w:rsidP="00926A92">
      <w:pPr>
        <w:jc w:val="both"/>
      </w:pPr>
    </w:p>
    <w:p w14:paraId="2CB32BDF" w14:textId="77777777" w:rsidR="001C08BC" w:rsidRDefault="001C08BC" w:rsidP="00926A92">
      <w:pPr>
        <w:jc w:val="both"/>
      </w:pPr>
    </w:p>
    <w:p w14:paraId="22BAF4BD" w14:textId="7AEE73CE" w:rsidR="002F47A5" w:rsidRDefault="00A00BC7" w:rsidP="00926A92">
      <w:pPr>
        <w:jc w:val="both"/>
      </w:pPr>
      <w:r>
        <w:rPr>
          <w:noProof/>
        </w:rPr>
        <w:lastRenderedPageBreak/>
        <w:drawing>
          <wp:inline distT="0" distB="0" distL="0" distR="0" wp14:anchorId="32B0DA2C" wp14:editId="7801399E">
            <wp:extent cx="5021431" cy="6114197"/>
            <wp:effectExtent l="0" t="0" r="8255" b="1270"/>
            <wp:docPr id="296605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7090" cy="6121087"/>
                    </a:xfrm>
                    <a:prstGeom prst="rect">
                      <a:avLst/>
                    </a:prstGeom>
                    <a:noFill/>
                  </pic:spPr>
                </pic:pic>
              </a:graphicData>
            </a:graphic>
          </wp:inline>
        </w:drawing>
      </w:r>
    </w:p>
    <w:p w14:paraId="1C78739D" w14:textId="132E4D04" w:rsidR="00DF6E8D" w:rsidRDefault="00F629B0" w:rsidP="00926A92">
      <w:pPr>
        <w:jc w:val="both"/>
      </w:pPr>
      <w:r>
        <w:rPr>
          <w:b/>
        </w:rPr>
        <w:t xml:space="preserve">Figure </w:t>
      </w:r>
      <w:r w:rsidR="007D7E3D">
        <w:rPr>
          <w:b/>
        </w:rPr>
        <w:t>8</w:t>
      </w:r>
      <w:r>
        <w:rPr>
          <w:b/>
        </w:rPr>
        <w:t xml:space="preserve">: </w:t>
      </w:r>
      <w:r>
        <w:t>Boxplot</w:t>
      </w:r>
      <w:r w:rsidR="001B37D0">
        <w:t>s</w:t>
      </w:r>
      <w:r>
        <w:t xml:space="preserve"> showing </w:t>
      </w:r>
      <w:r w:rsidR="002C381D" w:rsidRPr="009A11B6">
        <w:rPr>
          <w:vertAlign w:val="superscript"/>
        </w:rPr>
        <w:t>87</w:t>
      </w:r>
      <w:r w:rsidR="002C381D" w:rsidRPr="009A11B6">
        <w:t>Sr/</w:t>
      </w:r>
      <w:r w:rsidR="002C381D" w:rsidRPr="009A11B6">
        <w:rPr>
          <w:vertAlign w:val="superscript"/>
        </w:rPr>
        <w:t>86</w:t>
      </w:r>
      <w:r w:rsidR="002C381D" w:rsidRPr="009A11B6">
        <w:t>Sr</w:t>
      </w:r>
      <w:r w:rsidR="002C381D">
        <w:t xml:space="preserve"> and Sr concentration </w:t>
      </w:r>
      <w:r>
        <w:t>by age category (McKinley 1997). *WH06 grave 20095 (a) is plotted separately as the burial contained two individuals of different osteological age</w:t>
      </w:r>
      <w:r w:rsidR="002C3DD5">
        <w:t xml:space="preserve"> and either individual could be represented by the isotope sample.</w:t>
      </w:r>
      <w:r w:rsidR="00DF6E8D">
        <w:t xml:space="preserve"> </w:t>
      </w:r>
    </w:p>
    <w:p w14:paraId="12B0D21E" w14:textId="53F81D3C" w:rsidR="00DF6E8D" w:rsidRPr="00DF6E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p>
    <w:p w14:paraId="748FB1C2" w14:textId="24797628" w:rsidR="0060658D" w:rsidRDefault="0060658D" w:rsidP="00926A92">
      <w:pPr>
        <w:jc w:val="both"/>
      </w:pPr>
    </w:p>
    <w:p w14:paraId="47A351F8" w14:textId="1462F440" w:rsidR="0060658D" w:rsidRDefault="00F629B0" w:rsidP="00926A92">
      <w:pPr>
        <w:jc w:val="both"/>
        <w:rPr>
          <w:b/>
        </w:rPr>
      </w:pPr>
      <w:r>
        <w:rPr>
          <w:b/>
        </w:rPr>
        <w:t>3</w:t>
      </w:r>
      <w:r w:rsidR="002D1B89">
        <w:rPr>
          <w:b/>
        </w:rPr>
        <w:t>.6</w:t>
      </w:r>
      <w:r>
        <w:rPr>
          <w:b/>
        </w:rPr>
        <w:t xml:space="preserve"> Burial Type</w:t>
      </w:r>
      <w:r w:rsidR="00A56677">
        <w:rPr>
          <w:b/>
        </w:rPr>
        <w:t>/Cemetery organisation</w:t>
      </w:r>
    </w:p>
    <w:p w14:paraId="5F8C5F8C" w14:textId="77777777" w:rsidR="0060658D" w:rsidRDefault="0060658D" w:rsidP="00926A92">
      <w:pPr>
        <w:jc w:val="both"/>
        <w:rPr>
          <w:b/>
        </w:rPr>
      </w:pPr>
    </w:p>
    <w:p w14:paraId="23672866" w14:textId="72AD4A84" w:rsidR="00B21FD8" w:rsidRDefault="00F629B0" w:rsidP="00926A92">
      <w:pPr>
        <w:jc w:val="both"/>
      </w:pPr>
      <w:r>
        <w:t xml:space="preserve">All but </w:t>
      </w:r>
      <w:r w:rsidR="00DB4D7C">
        <w:t xml:space="preserve">two </w:t>
      </w:r>
      <w:r>
        <w:t xml:space="preserve">of the sampled individuals were </w:t>
      </w:r>
      <w:proofErr w:type="spellStart"/>
      <w:r>
        <w:t>unurned</w:t>
      </w:r>
      <w:proofErr w:type="spellEnd"/>
      <w:r>
        <w:t xml:space="preserve"> cremation burials. </w:t>
      </w:r>
      <w:r w:rsidR="00B21FD8">
        <w:t xml:space="preserve">Grave </w:t>
      </w:r>
      <w:r>
        <w:t xml:space="preserve">20637, fill 20636 was classified as possible </w:t>
      </w:r>
      <w:proofErr w:type="spellStart"/>
      <w:r>
        <w:t>urned</w:t>
      </w:r>
      <w:proofErr w:type="spellEnd"/>
      <w:r>
        <w:t xml:space="preserve"> burial (“?u”</w:t>
      </w:r>
      <w:r w:rsidR="00B21FD8">
        <w:t xml:space="preserve">) as they were part of a potential double burial in which one individual was </w:t>
      </w:r>
      <w:proofErr w:type="spellStart"/>
      <w:r w:rsidR="006D3ECE">
        <w:t>unurned</w:t>
      </w:r>
      <w:proofErr w:type="spellEnd"/>
      <w:r w:rsidR="00B21FD8">
        <w:t xml:space="preserve"> and the other was possibly </w:t>
      </w:r>
      <w:proofErr w:type="spellStart"/>
      <w:r w:rsidR="00B21FD8">
        <w:t>urned</w:t>
      </w:r>
      <w:proofErr w:type="spellEnd"/>
      <w:r>
        <w:t xml:space="preserve"> (</w:t>
      </w:r>
      <w:r w:rsidR="006D3ECE">
        <w:t xml:space="preserve">Fitzpatrick </w:t>
      </w:r>
      <w:r w:rsidR="00A64A2E">
        <w:t>1997</w:t>
      </w:r>
      <w:r w:rsidR="006D3ECE">
        <w:t xml:space="preserve">, p133). </w:t>
      </w:r>
      <w:r w:rsidR="00DB4D7C">
        <w:t>The other individual was Grave 20566 which is unique</w:t>
      </w:r>
      <w:r w:rsidR="00841BF8">
        <w:t xml:space="preserve"> in dating to the </w:t>
      </w:r>
      <w:r w:rsidR="00CB78AB">
        <w:t xml:space="preserve">Earlier </w:t>
      </w:r>
      <w:r w:rsidR="00DB4D7C">
        <w:t xml:space="preserve">Iron Age and was buried in a funerary monument. </w:t>
      </w:r>
      <w:r w:rsidR="00036E01">
        <w:t xml:space="preserve">Since it was not possible to </w:t>
      </w:r>
      <w:r w:rsidR="00B9438D">
        <w:t xml:space="preserve">definitively confirm whether </w:t>
      </w:r>
      <w:r w:rsidR="00DB4D7C">
        <w:t>the individual from Grave 20637</w:t>
      </w:r>
      <w:r w:rsidR="00B9438D">
        <w:t xml:space="preserve"> originated from an </w:t>
      </w:r>
      <w:proofErr w:type="spellStart"/>
      <w:r w:rsidR="00B9438D">
        <w:t>urned</w:t>
      </w:r>
      <w:proofErr w:type="spellEnd"/>
      <w:r w:rsidR="00B9438D">
        <w:t xml:space="preserve"> </w:t>
      </w:r>
      <w:r w:rsidR="00DB4D7C">
        <w:t>burial, and</w:t>
      </w:r>
      <w:r w:rsidR="00B9438D">
        <w:t xml:space="preserve"> </w:t>
      </w:r>
      <w:r w:rsidR="00DB4D7C">
        <w:t xml:space="preserve">only two </w:t>
      </w:r>
      <w:r w:rsidR="00B9438D">
        <w:t>individual</w:t>
      </w:r>
      <w:r w:rsidR="00DB4D7C">
        <w:t xml:space="preserve">s </w:t>
      </w:r>
      <w:r w:rsidR="00B9438D">
        <w:t xml:space="preserve">in </w:t>
      </w:r>
      <w:r w:rsidR="00B9438D">
        <w:lastRenderedPageBreak/>
        <w:t xml:space="preserve">the study group </w:t>
      </w:r>
      <w:r w:rsidR="008B14F0">
        <w:t xml:space="preserve">are </w:t>
      </w:r>
      <w:r w:rsidR="00B9438D">
        <w:t xml:space="preserve">different in this way, </w:t>
      </w:r>
      <w:r w:rsidR="00036E01">
        <w:t xml:space="preserve">no statistical analysis was conducted to </w:t>
      </w:r>
      <w:r w:rsidR="00B21FD8">
        <w:t xml:space="preserve">compare </w:t>
      </w:r>
      <w:proofErr w:type="spellStart"/>
      <w:r w:rsidR="00B21FD8">
        <w:t>urned</w:t>
      </w:r>
      <w:proofErr w:type="spellEnd"/>
      <w:r w:rsidR="00B21FD8">
        <w:t xml:space="preserve"> an</w:t>
      </w:r>
      <w:r w:rsidR="00036E01">
        <w:t>d</w:t>
      </w:r>
      <w:r w:rsidR="00B21FD8">
        <w:t xml:space="preserve"> </w:t>
      </w:r>
      <w:proofErr w:type="spellStart"/>
      <w:r w:rsidR="00B21FD8">
        <w:t>unurned</w:t>
      </w:r>
      <w:proofErr w:type="spellEnd"/>
      <w:r w:rsidR="00B21FD8">
        <w:t xml:space="preserve"> individuals</w:t>
      </w:r>
      <w:r w:rsidR="00B9438D">
        <w:t xml:space="preserve"> at Westhampnett</w:t>
      </w:r>
      <w:r w:rsidR="00B21FD8">
        <w:t xml:space="preserve">. </w:t>
      </w:r>
    </w:p>
    <w:p w14:paraId="6ADDA8AF" w14:textId="77777777" w:rsidR="00B21FD8" w:rsidRDefault="00B21FD8" w:rsidP="00926A92">
      <w:pPr>
        <w:jc w:val="both"/>
      </w:pPr>
    </w:p>
    <w:p w14:paraId="3C4BE967" w14:textId="0F40F678" w:rsidR="00A56677" w:rsidRPr="00B21FD8" w:rsidRDefault="00F629B0" w:rsidP="00926A92">
      <w:pPr>
        <w:jc w:val="both"/>
      </w:pPr>
      <w:r>
        <w:t xml:space="preserve">To explore differences relating to cemetery organisation the results are divided into </w:t>
      </w:r>
      <w:r w:rsidR="00DB4D7C">
        <w:t xml:space="preserve">four </w:t>
      </w:r>
      <w:r>
        <w:t>groups: Inner circle (20087, 20208, 20274); focal graves (20095; 20252; 20484)</w:t>
      </w:r>
      <w:r w:rsidR="00DB4D7C">
        <w:t>, grave 20566 (</w:t>
      </w:r>
      <w:r w:rsidR="00CB78AB">
        <w:t>Earlier</w:t>
      </w:r>
      <w:r w:rsidR="00DB4D7C">
        <w:t xml:space="preserve"> Iron Age with funerary monument),</w:t>
      </w:r>
      <w:r>
        <w:t xml:space="preserve"> and “other” (elsewhere in the cemetery) </w:t>
      </w:r>
      <w:r w:rsidRPr="001E2098">
        <w:rPr>
          <w:bCs/>
        </w:rPr>
        <w:t>(</w:t>
      </w:r>
      <w:r>
        <w:rPr>
          <w:b/>
        </w:rPr>
        <w:t xml:space="preserve">Figure </w:t>
      </w:r>
      <w:r w:rsidR="007D7E3D">
        <w:rPr>
          <w:b/>
        </w:rPr>
        <w:t>9</w:t>
      </w:r>
      <w:r w:rsidRPr="001E2098">
        <w:rPr>
          <w:bCs/>
        </w:rPr>
        <w:t>)</w:t>
      </w:r>
      <w:r>
        <w:t xml:space="preserve">. The three focal graves have strontium </w:t>
      </w:r>
      <w:r w:rsidR="00A518BD">
        <w:t xml:space="preserve">isotope ratios </w:t>
      </w:r>
      <w:r>
        <w:t>ranging from 0.7093 to 0.7097 and a mean of 0.709</w:t>
      </w:r>
      <w:r w:rsidR="00AE1DC5">
        <w:t>6</w:t>
      </w:r>
      <w:r>
        <w:t>. The three graves</w:t>
      </w:r>
      <w:r w:rsidR="009030FA">
        <w:t xml:space="preserve"> containing older adults</w:t>
      </w:r>
      <w:r>
        <w:t xml:space="preserve"> from the inner circle have strontium </w:t>
      </w:r>
      <w:r w:rsidR="00A518BD">
        <w:t xml:space="preserve">isotope ratios </w:t>
      </w:r>
      <w:r>
        <w:t xml:space="preserve">from 0.7091 </w:t>
      </w:r>
      <w:r w:rsidR="0045647F">
        <w:t>–</w:t>
      </w:r>
      <w:r>
        <w:t xml:space="preserve"> 0.7098, and a mean of 0.7095. </w:t>
      </w:r>
      <w:r w:rsidR="00DB4D7C">
        <w:t xml:space="preserve">Grave 20566 has a strontium </w:t>
      </w:r>
      <w:r w:rsidR="00A518BD">
        <w:t xml:space="preserve">isotope ratio </w:t>
      </w:r>
      <w:r w:rsidR="00DB4D7C">
        <w:t xml:space="preserve">of 0.7099. </w:t>
      </w:r>
      <w:r>
        <w:t xml:space="preserve">The other individuals (n = 24) have the largest range of </w:t>
      </w:r>
      <w:r w:rsidR="00A518BD" w:rsidRPr="003B03A2">
        <w:rPr>
          <w:vertAlign w:val="superscript"/>
        </w:rPr>
        <w:t>87</w:t>
      </w:r>
      <w:r w:rsidR="00A518BD" w:rsidRPr="003B03A2">
        <w:t>Sr/</w:t>
      </w:r>
      <w:r w:rsidR="00A518BD" w:rsidRPr="003B03A2">
        <w:rPr>
          <w:vertAlign w:val="superscript"/>
        </w:rPr>
        <w:t>86</w:t>
      </w:r>
      <w:r w:rsidR="00A518BD" w:rsidRPr="003B03A2">
        <w:t xml:space="preserve">Sr </w:t>
      </w:r>
      <w:r w:rsidR="00A518BD">
        <w:t xml:space="preserve">ratios </w:t>
      </w:r>
      <w:r>
        <w:t>(0.709</w:t>
      </w:r>
      <w:r w:rsidR="00D752CC">
        <w:t>0</w:t>
      </w:r>
      <w:r>
        <w:t xml:space="preserve"> </w:t>
      </w:r>
      <w:r w:rsidR="0045647F">
        <w:t>–</w:t>
      </w:r>
      <w:r>
        <w:t xml:space="preserve"> 0.709</w:t>
      </w:r>
      <w:r w:rsidR="00D752CC">
        <w:t>8</w:t>
      </w:r>
      <w:r>
        <w:t xml:space="preserve">) and a mean of </w:t>
      </w:r>
      <w:r w:rsidRPr="00B1336D">
        <w:t>0.7094.</w:t>
      </w:r>
      <w:r w:rsidR="00A56677" w:rsidRPr="00B1336D">
        <w:t xml:space="preserve"> </w:t>
      </w:r>
      <w:r w:rsidR="00A56677" w:rsidRPr="003B03A2">
        <w:rPr>
          <w:color w:val="222222"/>
        </w:rPr>
        <w:t xml:space="preserve">Independent one-way ANOVA showed no significant effect of </w:t>
      </w:r>
      <w:r w:rsidR="003B2D94">
        <w:rPr>
          <w:color w:val="222222"/>
        </w:rPr>
        <w:t xml:space="preserve">burial type (focal, inner circle, elsewhere) </w:t>
      </w:r>
      <w:r w:rsidR="00A56677" w:rsidRPr="003B03A2">
        <w:rPr>
          <w:color w:val="222222"/>
        </w:rPr>
        <w:t xml:space="preserve">on </w:t>
      </w:r>
      <w:r w:rsidR="00A56677" w:rsidRPr="003B03A2">
        <w:rPr>
          <w:vertAlign w:val="superscript"/>
        </w:rPr>
        <w:t>87</w:t>
      </w:r>
      <w:r w:rsidR="00A56677" w:rsidRPr="003B03A2">
        <w:t>Sr/</w:t>
      </w:r>
      <w:r w:rsidR="00A56677" w:rsidRPr="003B03A2">
        <w:rPr>
          <w:vertAlign w:val="superscript"/>
        </w:rPr>
        <w:t>86</w:t>
      </w:r>
      <w:r w:rsidR="00A56677" w:rsidRPr="003B03A2">
        <w:t xml:space="preserve">Sr </w:t>
      </w:r>
      <w:r w:rsidR="00A56677" w:rsidRPr="003B03A2">
        <w:rPr>
          <w:color w:val="222222"/>
        </w:rPr>
        <w:t xml:space="preserve">results: </w:t>
      </w:r>
      <w:r w:rsidR="00A56677" w:rsidRPr="003B03A2">
        <w:rPr>
          <w:i/>
          <w:iCs/>
          <w:color w:val="222222"/>
        </w:rPr>
        <w:t>F</w:t>
      </w:r>
      <w:r w:rsidR="00A56677" w:rsidRPr="003B03A2">
        <w:rPr>
          <w:color w:val="222222"/>
        </w:rPr>
        <w:t xml:space="preserve"> (2, 27) = </w:t>
      </w:r>
      <w:r w:rsidR="00A56677" w:rsidRPr="003B03A2">
        <w:t>2.68750×10</w:t>
      </w:r>
      <w:r w:rsidR="00A56677" w:rsidRPr="003B03A2">
        <w:rPr>
          <w:vertAlign w:val="superscript"/>
        </w:rPr>
        <w:t>-8</w:t>
      </w:r>
      <w:r w:rsidR="00A56677" w:rsidRPr="003B03A2">
        <w:rPr>
          <w:color w:val="222222"/>
        </w:rPr>
        <w:t xml:space="preserve">, </w:t>
      </w:r>
      <w:r w:rsidR="00A56677" w:rsidRPr="003B03A2">
        <w:rPr>
          <w:i/>
          <w:iCs/>
          <w:color w:val="222222"/>
        </w:rPr>
        <w:t>p</w:t>
      </w:r>
      <w:r w:rsidR="00A56677" w:rsidRPr="003B03A2">
        <w:rPr>
          <w:color w:val="222222"/>
        </w:rPr>
        <w:t xml:space="preserve"> = 0.46 (</w:t>
      </w:r>
      <w:r w:rsidR="00A56677" w:rsidRPr="00A16460">
        <w:rPr>
          <w:b/>
          <w:bCs/>
          <w:color w:val="222222"/>
        </w:rPr>
        <w:t xml:space="preserve">Supplementary </w:t>
      </w:r>
      <w:r w:rsidR="00B1336D" w:rsidRPr="00A16460">
        <w:rPr>
          <w:b/>
          <w:bCs/>
          <w:color w:val="222222"/>
        </w:rPr>
        <w:t>Text</w:t>
      </w:r>
      <w:r w:rsidR="00A56677" w:rsidRPr="003B03A2">
        <w:rPr>
          <w:color w:val="222222"/>
        </w:rPr>
        <w:t>)</w:t>
      </w:r>
      <w:r w:rsidR="009030FA" w:rsidRPr="003B03A2">
        <w:rPr>
          <w:color w:val="222222"/>
        </w:rPr>
        <w:t>.</w:t>
      </w:r>
    </w:p>
    <w:p w14:paraId="3448FE92" w14:textId="77777777" w:rsidR="00A84B58" w:rsidRPr="00B1336D" w:rsidRDefault="00A84B58" w:rsidP="00926A92">
      <w:pPr>
        <w:jc w:val="both"/>
        <w:rPr>
          <w:color w:val="222222"/>
        </w:rPr>
      </w:pPr>
    </w:p>
    <w:p w14:paraId="07FAB4E5" w14:textId="47093C42" w:rsidR="0060658D" w:rsidRPr="002D1B89" w:rsidRDefault="00A84B58" w:rsidP="00926A92">
      <w:pPr>
        <w:jc w:val="both"/>
      </w:pPr>
      <w:r w:rsidRPr="002D1B89">
        <w:t xml:space="preserve">The three focal graves have [Sr] ranging from </w:t>
      </w:r>
      <w:r w:rsidR="0009448E" w:rsidRPr="002D1B89">
        <w:t>101</w:t>
      </w:r>
      <w:r w:rsidRPr="002D1B89">
        <w:t xml:space="preserve"> to </w:t>
      </w:r>
      <w:r w:rsidR="0009448E" w:rsidRPr="002D1B89">
        <w:t xml:space="preserve">132 </w:t>
      </w:r>
      <w:r w:rsidR="006B2BD1" w:rsidRPr="002D1B89">
        <w:t xml:space="preserve">ppm </w:t>
      </w:r>
      <w:r w:rsidRPr="002D1B89">
        <w:t xml:space="preserve">and a mean value of </w:t>
      </w:r>
      <w:r w:rsidR="0009448E" w:rsidRPr="002D1B89">
        <w:t>113</w:t>
      </w:r>
      <w:r w:rsidR="006B2BD1" w:rsidRPr="002D1B89">
        <w:t xml:space="preserve"> ppm</w:t>
      </w:r>
      <w:r w:rsidRPr="002D1B89">
        <w:t>.</w:t>
      </w:r>
      <w:r w:rsidR="001C08BC" w:rsidRPr="002D1B89">
        <w:t xml:space="preserve"> </w:t>
      </w:r>
      <w:r w:rsidRPr="002D1B89">
        <w:t xml:space="preserve">The three graves from the inner circle have </w:t>
      </w:r>
      <w:r w:rsidR="0009448E" w:rsidRPr="002D1B89">
        <w:t xml:space="preserve">[Sr] </w:t>
      </w:r>
      <w:r w:rsidRPr="002D1B89">
        <w:t xml:space="preserve">from </w:t>
      </w:r>
      <w:r w:rsidR="0009448E" w:rsidRPr="002D1B89">
        <w:t>111</w:t>
      </w:r>
      <w:r w:rsidRPr="002D1B89">
        <w:t xml:space="preserve"> </w:t>
      </w:r>
      <w:r w:rsidR="006B2BD1" w:rsidRPr="002D1B89">
        <w:t>–</w:t>
      </w:r>
      <w:r w:rsidRPr="002D1B89">
        <w:t xml:space="preserve"> </w:t>
      </w:r>
      <w:r w:rsidR="0009448E" w:rsidRPr="002D1B89">
        <w:t>136</w:t>
      </w:r>
      <w:r w:rsidR="006B2BD1" w:rsidRPr="002D1B89">
        <w:t xml:space="preserve"> ppm</w:t>
      </w:r>
      <w:r w:rsidRPr="002D1B89">
        <w:t xml:space="preserve">, and a mean value of </w:t>
      </w:r>
      <w:r w:rsidR="0009448E" w:rsidRPr="002D1B89">
        <w:t>125</w:t>
      </w:r>
      <w:r w:rsidR="006B2BD1" w:rsidRPr="002D1B89">
        <w:t xml:space="preserve"> ppm</w:t>
      </w:r>
      <w:r w:rsidRPr="002D1B89">
        <w:t xml:space="preserve">. </w:t>
      </w:r>
      <w:r w:rsidR="00DB4D7C">
        <w:t xml:space="preserve">Grave 20566 has a </w:t>
      </w:r>
      <w:r w:rsidR="00DB4D7C" w:rsidRPr="002D1B89">
        <w:t xml:space="preserve">[Sr] </w:t>
      </w:r>
      <w:r w:rsidR="00DB4D7C">
        <w:t xml:space="preserve">of 82 ppm. </w:t>
      </w:r>
      <w:r w:rsidRPr="002D1B89">
        <w:t xml:space="preserve">The </w:t>
      </w:r>
      <w:r w:rsidR="001C08BC" w:rsidRPr="002D1B89">
        <w:t xml:space="preserve">remaining </w:t>
      </w:r>
      <w:r w:rsidRPr="002D1B89">
        <w:t>individuals</w:t>
      </w:r>
      <w:r w:rsidR="001C08BC" w:rsidRPr="002D1B89">
        <w:t xml:space="preserve"> buried elsewhere in the cemetery</w:t>
      </w:r>
      <w:r w:rsidRPr="002D1B89">
        <w:t xml:space="preserve"> (n = 24) have the largest range of values (</w:t>
      </w:r>
      <w:r w:rsidR="001C08BC" w:rsidRPr="002D1B89">
        <w:t xml:space="preserve">74 </w:t>
      </w:r>
      <w:r w:rsidR="006B2BD1" w:rsidRPr="002D1B89">
        <w:t>–</w:t>
      </w:r>
      <w:r w:rsidR="001C08BC" w:rsidRPr="002D1B89">
        <w:t xml:space="preserve"> 262</w:t>
      </w:r>
      <w:r w:rsidR="006B2BD1" w:rsidRPr="002D1B89">
        <w:t xml:space="preserve"> ppm</w:t>
      </w:r>
      <w:r w:rsidRPr="002D1B89">
        <w:t xml:space="preserve">) and a mean value of </w:t>
      </w:r>
      <w:r w:rsidR="001C08BC" w:rsidRPr="002D1B89">
        <w:t>116</w:t>
      </w:r>
      <w:r w:rsidR="006B2BD1" w:rsidRPr="002D1B89">
        <w:t xml:space="preserve"> ppm</w:t>
      </w:r>
      <w:r w:rsidRPr="002D1B89">
        <w:t>.</w:t>
      </w:r>
      <w:r w:rsidR="001C08BC" w:rsidRPr="002D1B89">
        <w:t xml:space="preserve"> </w:t>
      </w:r>
      <w:r w:rsidRPr="003B03A2">
        <w:t xml:space="preserve">Strontium concentrations were not significantly affected by </w:t>
      </w:r>
      <w:r w:rsidR="001C08BC" w:rsidRPr="003B03A2">
        <w:t xml:space="preserve">burial type </w:t>
      </w:r>
      <w:r w:rsidRPr="003B03A2">
        <w:t xml:space="preserve">(Kruskal-Wallis Test): </w:t>
      </w:r>
      <w:r w:rsidRPr="003B03A2">
        <w:rPr>
          <w:i/>
          <w:iCs/>
        </w:rPr>
        <w:t xml:space="preserve">H </w:t>
      </w:r>
      <w:r w:rsidRPr="003B03A2">
        <w:t xml:space="preserve">(2) = </w:t>
      </w:r>
      <w:r w:rsidR="001C08BC" w:rsidRPr="003B03A2">
        <w:t>1.33</w:t>
      </w:r>
      <w:r w:rsidRPr="003B03A2">
        <w:t>, p = 0.</w:t>
      </w:r>
      <w:r w:rsidR="001C08BC" w:rsidRPr="003B03A2">
        <w:t>51 (</w:t>
      </w:r>
      <w:r w:rsidR="001C08BC" w:rsidRPr="00A16460">
        <w:rPr>
          <w:b/>
          <w:bCs/>
        </w:rPr>
        <w:t xml:space="preserve">Supplementary </w:t>
      </w:r>
      <w:r w:rsidR="00B1336D" w:rsidRPr="00A16460">
        <w:rPr>
          <w:b/>
          <w:bCs/>
        </w:rPr>
        <w:t>Text</w:t>
      </w:r>
      <w:r w:rsidR="00B1336D" w:rsidRPr="003B03A2">
        <w:t>)</w:t>
      </w:r>
      <w:r w:rsidR="001C08BC" w:rsidRPr="003B03A2">
        <w:t>.</w:t>
      </w:r>
      <w:r w:rsidR="009030FA" w:rsidRPr="002D1B89">
        <w:t xml:space="preserve"> In summary, the older individuals from the inner circle area of the cemetery, and the focal graves, do not have distinct mobility profiles relative to those buried elsewhere in the cemetery.</w:t>
      </w:r>
    </w:p>
    <w:p w14:paraId="37FA793A" w14:textId="78EFF591" w:rsidR="0060658D" w:rsidRDefault="000D7832" w:rsidP="00926A92">
      <w:pPr>
        <w:jc w:val="both"/>
      </w:pPr>
      <w:r>
        <w:rPr>
          <w:noProof/>
        </w:rPr>
        <w:lastRenderedPageBreak/>
        <w:drawing>
          <wp:inline distT="0" distB="0" distL="0" distR="0" wp14:anchorId="4DC2BEB1" wp14:editId="2100AFE9">
            <wp:extent cx="4597869" cy="6021859"/>
            <wp:effectExtent l="0" t="0" r="0" b="0"/>
            <wp:docPr id="11856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4857" cy="6044108"/>
                    </a:xfrm>
                    <a:prstGeom prst="rect">
                      <a:avLst/>
                    </a:prstGeom>
                    <a:noFill/>
                  </pic:spPr>
                </pic:pic>
              </a:graphicData>
            </a:graphic>
          </wp:inline>
        </w:drawing>
      </w:r>
    </w:p>
    <w:p w14:paraId="62788641" w14:textId="3677FC95" w:rsidR="00DF6E8D" w:rsidRDefault="00F629B0" w:rsidP="00926A92">
      <w:pPr>
        <w:jc w:val="both"/>
        <w:rPr>
          <w:color w:val="222222"/>
        </w:rPr>
      </w:pPr>
      <w:r>
        <w:rPr>
          <w:b/>
          <w:color w:val="222222"/>
        </w:rPr>
        <w:t xml:space="preserve">Figure </w:t>
      </w:r>
      <w:r w:rsidR="007D7E3D">
        <w:rPr>
          <w:b/>
          <w:color w:val="222222"/>
        </w:rPr>
        <w:t>9</w:t>
      </w:r>
      <w:r>
        <w:rPr>
          <w:b/>
          <w:color w:val="222222"/>
        </w:rPr>
        <w:t xml:space="preserve">: </w:t>
      </w:r>
      <w:r>
        <w:rPr>
          <w:color w:val="222222"/>
        </w:rPr>
        <w:t>Boxplot</w:t>
      </w:r>
      <w:r w:rsidR="002306C6">
        <w:rPr>
          <w:color w:val="222222"/>
        </w:rPr>
        <w:t>s</w:t>
      </w:r>
      <w:r>
        <w:rPr>
          <w:color w:val="222222"/>
        </w:rPr>
        <w:t xml:space="preserve"> showing</w:t>
      </w:r>
      <w:r w:rsidR="001B37D0">
        <w:t xml:space="preserve"> </w:t>
      </w:r>
      <w:r w:rsidR="001B37D0" w:rsidRPr="009A11B6">
        <w:rPr>
          <w:vertAlign w:val="superscript"/>
        </w:rPr>
        <w:t>87</w:t>
      </w:r>
      <w:r w:rsidR="001B37D0" w:rsidRPr="009A11B6">
        <w:t>Sr/</w:t>
      </w:r>
      <w:r w:rsidR="001B37D0" w:rsidRPr="009A11B6">
        <w:rPr>
          <w:vertAlign w:val="superscript"/>
        </w:rPr>
        <w:t>86</w:t>
      </w:r>
      <w:r w:rsidR="001B37D0" w:rsidRPr="009A11B6">
        <w:t>Sr</w:t>
      </w:r>
      <w:r w:rsidR="001B37D0">
        <w:t xml:space="preserve"> and Sr concentration for </w:t>
      </w:r>
      <w:r>
        <w:rPr>
          <w:color w:val="222222"/>
        </w:rPr>
        <w:t>focal graves, burials in the inner circle</w:t>
      </w:r>
      <w:r w:rsidR="00586CC7">
        <w:rPr>
          <w:color w:val="222222"/>
        </w:rPr>
        <w:t>, the</w:t>
      </w:r>
      <w:r w:rsidR="00CB78AB">
        <w:rPr>
          <w:color w:val="222222"/>
        </w:rPr>
        <w:t xml:space="preserve"> Earlier</w:t>
      </w:r>
      <w:r w:rsidR="00586CC7">
        <w:rPr>
          <w:color w:val="222222"/>
        </w:rPr>
        <w:t xml:space="preserve"> Iron Age individual (“funerary monument)</w:t>
      </w:r>
      <w:r>
        <w:rPr>
          <w:color w:val="222222"/>
        </w:rPr>
        <w:t xml:space="preserve"> and other</w:t>
      </w:r>
      <w:r w:rsidR="00586CC7">
        <w:rPr>
          <w:color w:val="222222"/>
        </w:rPr>
        <w:t xml:space="preserve"> burials</w:t>
      </w:r>
      <w:r>
        <w:rPr>
          <w:color w:val="222222"/>
        </w:rPr>
        <w:t xml:space="preserve"> (elsewhere in the cemetery).</w:t>
      </w:r>
      <w:r w:rsidR="00DF6E8D">
        <w:rPr>
          <w:color w:val="222222"/>
        </w:rPr>
        <w:t xml:space="preserve"> </w:t>
      </w:r>
    </w:p>
    <w:p w14:paraId="1F097D37" w14:textId="6E2D7F46" w:rsidR="0060658D" w:rsidRDefault="00DF6E8D" w:rsidP="00926A92">
      <w:pPr>
        <w:jc w:val="both"/>
        <w:rPr>
          <w:bCs/>
          <w:color w:val="FF0000"/>
        </w:rPr>
      </w:pPr>
      <w:r w:rsidRPr="00DF6E8D">
        <w:rPr>
          <w:color w:val="FF0000"/>
        </w:rPr>
        <w:t>*</w:t>
      </w:r>
      <w:r w:rsidRPr="00DF6E8D">
        <w:rPr>
          <w:bCs/>
          <w:color w:val="FF0000"/>
        </w:rPr>
        <w:t>COLOUR IMAGE NEEDED FOR PRINT</w:t>
      </w:r>
      <w:r>
        <w:rPr>
          <w:bCs/>
          <w:color w:val="FF0000"/>
        </w:rPr>
        <w:t>ED VERSION</w:t>
      </w:r>
      <w:r w:rsidRPr="00DF6E8D">
        <w:rPr>
          <w:bCs/>
          <w:color w:val="FF0000"/>
        </w:rPr>
        <w:t>.</w:t>
      </w:r>
    </w:p>
    <w:p w14:paraId="56E304A8" w14:textId="77777777" w:rsidR="00DF6E8D" w:rsidRPr="00DF6E8D" w:rsidRDefault="00DF6E8D" w:rsidP="00926A92">
      <w:pPr>
        <w:jc w:val="both"/>
        <w:rPr>
          <w:bCs/>
          <w:color w:val="FF0000"/>
        </w:rPr>
      </w:pPr>
    </w:p>
    <w:p w14:paraId="4A1563F9" w14:textId="7E76FFDC" w:rsidR="0060658D" w:rsidRPr="002D1B89" w:rsidRDefault="00F629B0" w:rsidP="00926A92">
      <w:pPr>
        <w:pStyle w:val="ListParagraph"/>
        <w:numPr>
          <w:ilvl w:val="0"/>
          <w:numId w:val="7"/>
        </w:numPr>
        <w:jc w:val="both"/>
        <w:rPr>
          <w:b/>
        </w:rPr>
      </w:pPr>
      <w:r w:rsidRPr="002D1B89">
        <w:rPr>
          <w:b/>
        </w:rPr>
        <w:t>Discussion</w:t>
      </w:r>
    </w:p>
    <w:p w14:paraId="31A91BC1" w14:textId="77777777" w:rsidR="0060658D" w:rsidRDefault="0060658D" w:rsidP="00926A92">
      <w:pPr>
        <w:jc w:val="both"/>
        <w:rPr>
          <w:b/>
        </w:rPr>
      </w:pPr>
    </w:p>
    <w:p w14:paraId="68190E0C" w14:textId="21647A8B" w:rsidR="003C3FD3" w:rsidRDefault="00F629B0" w:rsidP="00926A92">
      <w:pPr>
        <w:jc w:val="both"/>
      </w:pPr>
      <w:bookmarkStart w:id="11" w:name="_Hlk183533958"/>
      <w:r>
        <w:t>The strontium</w:t>
      </w:r>
      <w:r w:rsidR="008832EA">
        <w:t xml:space="preserve"> isotope</w:t>
      </w:r>
      <w:r>
        <w:t xml:space="preserve"> results for the Westhampnett individuals are consistent with them living close to the site or within neighbouring areas of southern England</w:t>
      </w:r>
      <w:r>
        <w:rPr>
          <w:color w:val="FF0000"/>
        </w:rPr>
        <w:t xml:space="preserve"> </w:t>
      </w:r>
      <w:r>
        <w:t xml:space="preserve">during the decade or so prior to their death. There are geological similarities between southern Britain and areas of continental Europe and therefore we cannot completely exclude these as potential places of residence. Nonetheless, the narrow range of </w:t>
      </w:r>
      <w:r w:rsidR="00811BF9" w:rsidRPr="0045647F">
        <w:rPr>
          <w:vertAlign w:val="superscript"/>
        </w:rPr>
        <w:t>87</w:t>
      </w:r>
      <w:r w:rsidR="00811BF9" w:rsidRPr="0045647F">
        <w:t>Sr/</w:t>
      </w:r>
      <w:r w:rsidR="00811BF9" w:rsidRPr="0045647F">
        <w:rPr>
          <w:vertAlign w:val="superscript"/>
        </w:rPr>
        <w:t>86</w:t>
      </w:r>
      <w:r w:rsidR="00811BF9" w:rsidRPr="0045647F">
        <w:t>Sr</w:t>
      </w:r>
      <w:r w:rsidR="00811BF9">
        <w:t xml:space="preserve"> ratios</w:t>
      </w:r>
      <w:r>
        <w:t xml:space="preserve"> across the sample group means </w:t>
      </w:r>
      <w:r w:rsidR="003C3FD3">
        <w:t xml:space="preserve">that, if not local, </w:t>
      </w:r>
      <w:r>
        <w:t>they would have had to all migrate from location</w:t>
      </w:r>
      <w:r w:rsidR="00664538">
        <w:t>s</w:t>
      </w:r>
      <w:r w:rsidR="00F11D26">
        <w:t xml:space="preserve"> with </w:t>
      </w:r>
      <w:r w:rsidR="00664538">
        <w:t xml:space="preserve">a similar strontium biosphere range </w:t>
      </w:r>
      <w:r w:rsidR="00F11D26">
        <w:t>c.</w:t>
      </w:r>
      <w:r w:rsidR="0045647F">
        <w:t>10-20 years prior to their death</w:t>
      </w:r>
      <w:r w:rsidR="003C3FD3">
        <w:t>. O</w:t>
      </w:r>
      <w:r>
        <w:t xml:space="preserve">n balance, </w:t>
      </w:r>
      <w:r w:rsidR="003C3FD3">
        <w:t xml:space="preserve">therefore, </w:t>
      </w:r>
      <w:r>
        <w:t xml:space="preserve">it is likely </w:t>
      </w:r>
      <w:r w:rsidR="003C3FD3">
        <w:t xml:space="preserve">that </w:t>
      </w:r>
      <w:r>
        <w:t xml:space="preserve">they represent local individuals. </w:t>
      </w:r>
    </w:p>
    <w:bookmarkEnd w:id="11"/>
    <w:p w14:paraId="4D23CB5A" w14:textId="354B4AC8" w:rsidR="00156709" w:rsidRDefault="00F629B0" w:rsidP="00926A92">
      <w:pPr>
        <w:jc w:val="both"/>
      </w:pPr>
      <w:r>
        <w:lastRenderedPageBreak/>
        <w:t xml:space="preserve">Most of the Late Iron Age settlements on the West Sussex Coastal Plain, and on the higher ground of the Downs to the north, are small farmsteads interpreted as being occupied by single families for a few generations. There is currently no indisputable evidence for the presence of an </w:t>
      </w:r>
      <w:r>
        <w:rPr>
          <w:i/>
        </w:rPr>
        <w:t>oppidum</w:t>
      </w:r>
      <w:r>
        <w:t xml:space="preserve">, which might have had a larger population, at Chichester at this time (Garland 2020, </w:t>
      </w:r>
      <w:r w:rsidR="000916D6">
        <w:t>p</w:t>
      </w:r>
      <w:r>
        <w:t>109-</w:t>
      </w:r>
      <w:r w:rsidR="002328D6">
        <w:t>1</w:t>
      </w:r>
      <w:r>
        <w:t xml:space="preserve">18). </w:t>
      </w:r>
      <w:proofErr w:type="gramStart"/>
      <w:r w:rsidR="001A6F3B">
        <w:t>Assuming that</w:t>
      </w:r>
      <w:proofErr w:type="gramEnd"/>
      <w:r w:rsidR="001A6F3B">
        <w:t xml:space="preserve"> </w:t>
      </w:r>
      <w:r w:rsidR="004D581A">
        <w:t>all</w:t>
      </w:r>
      <w:r w:rsidR="001A6F3B">
        <w:t xml:space="preserve"> the local population could bury their dead there, t</w:t>
      </w:r>
      <w:r>
        <w:t xml:space="preserve">he size </w:t>
      </w:r>
      <w:r w:rsidR="00882939">
        <w:t xml:space="preserve">of the cemetery </w:t>
      </w:r>
      <w:r>
        <w:t xml:space="preserve">and </w:t>
      </w:r>
      <w:r w:rsidR="00882939">
        <w:t xml:space="preserve">the </w:t>
      </w:r>
      <w:r>
        <w:t xml:space="preserve">length of time that </w:t>
      </w:r>
      <w:r w:rsidR="00882939">
        <w:t xml:space="preserve">it </w:t>
      </w:r>
      <w:r>
        <w:t xml:space="preserve">was used for are consistent with it being used by several </w:t>
      </w:r>
      <w:r w:rsidR="001C1FFC">
        <w:t>farmsteads,</w:t>
      </w:r>
      <w:r>
        <w:t xml:space="preserve"> but it is also possible that a larger and longer-lived settlement </w:t>
      </w:r>
      <w:r w:rsidR="001C1FFC">
        <w:t>is still</w:t>
      </w:r>
      <w:r>
        <w:t xml:space="preserve"> to be discovered. In either case, the population buried in the cemetery appears to have been homogenous from an isotopic perspective and </w:t>
      </w:r>
      <w:r w:rsidR="00855589">
        <w:t>probably</w:t>
      </w:r>
      <w:r w:rsidR="00F11D26">
        <w:t xml:space="preserve"> </w:t>
      </w:r>
      <w:r>
        <w:t>local</w:t>
      </w:r>
      <w:r w:rsidR="008A7F57">
        <w:t xml:space="preserve"> and the use of the same mortuary rituals throughout the use of the cemetery may reflect this.</w:t>
      </w:r>
    </w:p>
    <w:p w14:paraId="4F9B1880" w14:textId="77777777" w:rsidR="00156709" w:rsidRDefault="00156709" w:rsidP="00926A92">
      <w:pPr>
        <w:jc w:val="both"/>
      </w:pPr>
    </w:p>
    <w:p w14:paraId="2566CB49" w14:textId="0D7CD93A" w:rsidR="001C08BC" w:rsidRPr="0045647F" w:rsidRDefault="00F629B0" w:rsidP="00926A92">
      <w:pPr>
        <w:jc w:val="both"/>
      </w:pPr>
      <w:r w:rsidRPr="0045647F">
        <w:t>As the strontium isotope</w:t>
      </w:r>
      <w:r w:rsidR="00B118EC">
        <w:t xml:space="preserve"> </w:t>
      </w:r>
      <w:r w:rsidR="00811BF9">
        <w:t>ratios</w:t>
      </w:r>
      <w:r w:rsidRPr="0045647F">
        <w:t xml:space="preserve"> of cremated bone reflects an averaged signal of the foods consumed approximately </w:t>
      </w:r>
      <w:r w:rsidR="0045647F">
        <w:t xml:space="preserve">10-20 </w:t>
      </w:r>
      <w:r w:rsidRPr="0045647F">
        <w:t>years prior to death</w:t>
      </w:r>
      <w:r w:rsidR="003C3FD3">
        <w:t>,</w:t>
      </w:r>
      <w:r w:rsidRPr="0045647F">
        <w:t xml:space="preserve"> </w:t>
      </w:r>
      <w:r w:rsidR="003C3FD3">
        <w:t>they</w:t>
      </w:r>
      <w:r w:rsidRPr="0045647F">
        <w:t xml:space="preserve"> provide only a snapshot of individual mobility. Our results suggest a relatively settled and local community however using the methods employed here we cannot say definitively that all individuals were born and spent their childhood in this area. The </w:t>
      </w:r>
      <w:r w:rsidRPr="00B86D0C">
        <w:t xml:space="preserve">majority (n = 24) </w:t>
      </w:r>
      <w:r w:rsidRPr="0045647F">
        <w:t>were classified as “adult” (18yrs +), some of whom were older mature/older adults. Particularly for the older individuals sampled, it is possible that they may have lived in an area of different geology during childhood and early adulthood and only moved to Westhampnett a decade or more before death. During their time at Westhampnett they would consume local resources and their bones would end up with a “local”</w:t>
      </w:r>
      <w:r w:rsidR="00156709">
        <w:t xml:space="preserve"> </w:t>
      </w:r>
      <w:r w:rsidR="008B14F0">
        <w:t xml:space="preserve">strontium </w:t>
      </w:r>
      <w:r w:rsidRPr="0045647F">
        <w:t xml:space="preserve">isotope signature. </w:t>
      </w:r>
      <w:r w:rsidR="0045647F" w:rsidRPr="0045647F">
        <w:t xml:space="preserve">Similarly, those with </w:t>
      </w:r>
      <w:r w:rsidR="00811BF9" w:rsidRPr="0045647F">
        <w:rPr>
          <w:vertAlign w:val="superscript"/>
        </w:rPr>
        <w:t>87</w:t>
      </w:r>
      <w:r w:rsidR="00811BF9" w:rsidRPr="0045647F">
        <w:t>Sr/</w:t>
      </w:r>
      <w:r w:rsidR="00811BF9" w:rsidRPr="0045647F">
        <w:rPr>
          <w:vertAlign w:val="superscript"/>
        </w:rPr>
        <w:t>86</w:t>
      </w:r>
      <w:r w:rsidR="00811BF9" w:rsidRPr="0045647F">
        <w:t>Sr</w:t>
      </w:r>
      <w:r w:rsidR="00811BF9" w:rsidRPr="0045647F" w:rsidDel="00811BF9">
        <w:t xml:space="preserve"> </w:t>
      </w:r>
      <w:r w:rsidR="00811BF9">
        <w:t xml:space="preserve">ratios </w:t>
      </w:r>
      <w:r w:rsidR="0045647F" w:rsidRPr="0045647F">
        <w:t>that are slightly higher than the estimated 50% biosphere range</w:t>
      </w:r>
      <w:r w:rsidR="0045647F">
        <w:t xml:space="preserve"> for the site</w:t>
      </w:r>
      <w:r w:rsidR="0045647F" w:rsidRPr="0045647F">
        <w:t xml:space="preserve">, could have bones that still reflect a small proportion of the strontium signal of origin and have not have yet fully incorporated only “local” </w:t>
      </w:r>
      <w:r w:rsidR="0045647F" w:rsidRPr="0045647F">
        <w:rPr>
          <w:vertAlign w:val="superscript"/>
        </w:rPr>
        <w:t>87</w:t>
      </w:r>
      <w:r w:rsidR="0045647F" w:rsidRPr="0045647F">
        <w:t>Sr/</w:t>
      </w:r>
      <w:r w:rsidR="0045647F" w:rsidRPr="0045647F">
        <w:rPr>
          <w:vertAlign w:val="superscript"/>
        </w:rPr>
        <w:t>86</w:t>
      </w:r>
      <w:r w:rsidR="001C1FFC" w:rsidRPr="0045647F">
        <w:t xml:space="preserve">Sr. </w:t>
      </w:r>
      <w:r w:rsidR="0045647F" w:rsidRPr="0045647F">
        <w:t>Most</w:t>
      </w:r>
      <w:r w:rsidR="0045647F">
        <w:t xml:space="preserve"> of</w:t>
      </w:r>
      <w:r w:rsidR="0045647F" w:rsidRPr="0045647F">
        <w:t xml:space="preserve"> the individuals from Westhampnett fall in the upper range of the 50% biosphere range, meaning that if this group of individuals</w:t>
      </w:r>
      <w:r w:rsidR="0045647F">
        <w:t xml:space="preserve"> </w:t>
      </w:r>
      <w:r w:rsidR="0045647F" w:rsidRPr="0045647F">
        <w:t>migrate</w:t>
      </w:r>
      <w:r w:rsidR="0045647F">
        <w:t xml:space="preserve">d to </w:t>
      </w:r>
      <w:r w:rsidR="0045647F" w:rsidRPr="0045647F">
        <w:t xml:space="preserve">Westhampnett they must be from an area with higher </w:t>
      </w:r>
      <w:r w:rsidR="0045647F" w:rsidRPr="0045647F">
        <w:rPr>
          <w:vertAlign w:val="superscript"/>
        </w:rPr>
        <w:t>87</w:t>
      </w:r>
      <w:r w:rsidR="0045647F" w:rsidRPr="0045647F">
        <w:t>Sr/</w:t>
      </w:r>
      <w:r w:rsidR="0045647F" w:rsidRPr="0045647F">
        <w:rPr>
          <w:vertAlign w:val="superscript"/>
        </w:rPr>
        <w:t>86</w:t>
      </w:r>
      <w:r w:rsidR="0045647F" w:rsidRPr="0045647F">
        <w:t>Sr.</w:t>
      </w:r>
    </w:p>
    <w:p w14:paraId="3CCFD071" w14:textId="77777777" w:rsidR="0060658D" w:rsidRDefault="0060658D" w:rsidP="00926A92">
      <w:pPr>
        <w:jc w:val="both"/>
      </w:pPr>
    </w:p>
    <w:p w14:paraId="0B7C415E" w14:textId="6C4DD4C1" w:rsidR="0060658D" w:rsidRDefault="00A57796" w:rsidP="00926A92">
      <w:pPr>
        <w:jc w:val="both"/>
      </w:pPr>
      <w:r>
        <w:t xml:space="preserve">Unfortunately, any potential isotopic variability between males and females, and the different age groups cannot be </w:t>
      </w:r>
      <w:r w:rsidR="00EE5E84">
        <w:t xml:space="preserve">assessed </w:t>
      </w:r>
      <w:r>
        <w:t>statistically as the number of samples was insufficient for meaningful comparisons.</w:t>
      </w:r>
      <w:r w:rsidR="00B118EC">
        <w:t xml:space="preserve"> </w:t>
      </w:r>
      <w:r w:rsidR="001C08BC" w:rsidRPr="006B2BD1">
        <w:t xml:space="preserve">One of our main research questions </w:t>
      </w:r>
      <w:r w:rsidR="006B2BD1" w:rsidRPr="006B2BD1">
        <w:t xml:space="preserve">was </w:t>
      </w:r>
      <w:r w:rsidR="001C08BC" w:rsidRPr="006B2BD1">
        <w:t>whether differences in burial location or type was lin</w:t>
      </w:r>
      <w:r w:rsidR="006B2BD1" w:rsidRPr="006B2BD1">
        <w:t>ked</w:t>
      </w:r>
      <w:r w:rsidR="001C08BC" w:rsidRPr="006B2BD1">
        <w:t xml:space="preserve"> to mobility, including the older adult burials in the ‘inner circle</w:t>
      </w:r>
      <w:r w:rsidR="004D581A" w:rsidRPr="006B2BD1">
        <w:t>.’</w:t>
      </w:r>
      <w:r w:rsidR="001C08BC" w:rsidRPr="006B2BD1">
        <w:t xml:space="preserve"> </w:t>
      </w:r>
      <w:r w:rsidR="006B2BD1" w:rsidRPr="006B2BD1">
        <w:t xml:space="preserve">Our study shows there was </w:t>
      </w:r>
      <w:r w:rsidR="00F629B0" w:rsidRPr="006B2BD1">
        <w:t>no significant difference in the isotope results</w:t>
      </w:r>
      <w:r w:rsidR="001C08BC" w:rsidRPr="006B2BD1">
        <w:t xml:space="preserve"> between </w:t>
      </w:r>
      <w:r w:rsidR="001C1FFC">
        <w:t xml:space="preserve">the </w:t>
      </w:r>
      <w:r w:rsidR="001C08BC" w:rsidRPr="006B2BD1">
        <w:t>different burial types or location</w:t>
      </w:r>
      <w:r w:rsidR="001C1FFC">
        <w:t>s</w:t>
      </w:r>
      <w:r w:rsidR="001C08BC" w:rsidRPr="006B2BD1">
        <w:t xml:space="preserve"> </w:t>
      </w:r>
      <w:r w:rsidR="001C1FFC">
        <w:t xml:space="preserve">across </w:t>
      </w:r>
      <w:r w:rsidR="001C08BC" w:rsidRPr="006B2BD1">
        <w:t>the cemetery</w:t>
      </w:r>
      <w:r w:rsidR="006B2BD1" w:rsidRPr="006B2BD1">
        <w:t>.</w:t>
      </w:r>
      <w:r w:rsidR="006B2BD1">
        <w:t xml:space="preserve"> </w:t>
      </w:r>
    </w:p>
    <w:p w14:paraId="1D5EB863" w14:textId="77777777" w:rsidR="0060658D" w:rsidRDefault="0060658D" w:rsidP="00926A92">
      <w:pPr>
        <w:jc w:val="both"/>
      </w:pPr>
    </w:p>
    <w:p w14:paraId="55D472F9" w14:textId="77777777" w:rsidR="0060658D" w:rsidRDefault="00F629B0" w:rsidP="00926A92">
      <w:pPr>
        <w:jc w:val="both"/>
        <w:rPr>
          <w:b/>
        </w:rPr>
      </w:pPr>
      <w:r>
        <w:rPr>
          <w:b/>
        </w:rPr>
        <w:t>5. Conclusion</w:t>
      </w:r>
    </w:p>
    <w:p w14:paraId="524B9F76" w14:textId="77777777" w:rsidR="0060658D" w:rsidRDefault="0060658D" w:rsidP="00926A92">
      <w:pPr>
        <w:jc w:val="both"/>
        <w:rPr>
          <w:b/>
        </w:rPr>
      </w:pPr>
    </w:p>
    <w:p w14:paraId="3A314603" w14:textId="38C36822" w:rsidR="0060658D" w:rsidRDefault="00F629B0" w:rsidP="00926A92">
      <w:pPr>
        <w:jc w:val="both"/>
      </w:pPr>
      <w:r>
        <w:t xml:space="preserve">This study is the first to analyse the strontium isotopic composition of cremated bone from a British Iron Age cemetery. </w:t>
      </w:r>
      <w:r w:rsidR="00EE5E84">
        <w:t>T</w:t>
      </w:r>
      <w:r w:rsidR="00D3376A">
        <w:t xml:space="preserve">he narrow range of </w:t>
      </w:r>
      <w:r w:rsidR="00811BF9" w:rsidRPr="0045647F">
        <w:rPr>
          <w:vertAlign w:val="superscript"/>
        </w:rPr>
        <w:t>87</w:t>
      </w:r>
      <w:r w:rsidR="00811BF9" w:rsidRPr="0045647F">
        <w:t>Sr/</w:t>
      </w:r>
      <w:r w:rsidR="00811BF9" w:rsidRPr="0045647F">
        <w:rPr>
          <w:vertAlign w:val="superscript"/>
        </w:rPr>
        <w:t>86</w:t>
      </w:r>
      <w:r w:rsidR="00811BF9" w:rsidRPr="0045647F">
        <w:t>Sr</w:t>
      </w:r>
      <w:r w:rsidR="00811BF9">
        <w:t xml:space="preserve"> </w:t>
      </w:r>
      <w:r w:rsidR="00D3376A">
        <w:t xml:space="preserve">isotope </w:t>
      </w:r>
      <w:r w:rsidR="00811BF9">
        <w:t xml:space="preserve">ratios </w:t>
      </w:r>
      <w:r w:rsidR="00D3376A">
        <w:t xml:space="preserve">suggests that </w:t>
      </w:r>
      <w:r w:rsidR="004D581A">
        <w:t>all</w:t>
      </w:r>
      <w:r w:rsidR="00D3376A">
        <w:t xml:space="preserve"> the analysed individuals lived in a similar location and consumed similar resources. </w:t>
      </w:r>
      <w:r>
        <w:t xml:space="preserve">Our results indicate that the individuals from Westhampnett spent at least the final decade or so of their lives in the local area. Despite differences in burial form and location, and presence of </w:t>
      </w:r>
      <w:r w:rsidR="00156709">
        <w:t xml:space="preserve">pottery </w:t>
      </w:r>
      <w:r>
        <w:t xml:space="preserve">and brooches of a continental style, no significant isotopic differences were identified across the burial group. This suggests that cross-cultural similarities in funerary treatment </w:t>
      </w:r>
      <w:r w:rsidR="00D3376A">
        <w:t xml:space="preserve">and </w:t>
      </w:r>
      <w:r>
        <w:t xml:space="preserve">grave goods </w:t>
      </w:r>
      <w:r w:rsidR="00D3376A">
        <w:t xml:space="preserve">on either side of the Channel </w:t>
      </w:r>
      <w:r>
        <w:t>are more likely due to</w:t>
      </w:r>
      <w:r w:rsidR="00133815">
        <w:t xml:space="preserve"> </w:t>
      </w:r>
      <w:r w:rsidR="00133815" w:rsidRPr="00133815">
        <w:t>due to regular and long-standing cross-contacts rather than direct migration</w:t>
      </w:r>
      <w:r>
        <w:t xml:space="preserve">. Nevertheless, the methods employed here do not capture childhood residential origins and therefore we cannot exclude the possibility that individuals moved to the area in later life. Given the widespread practice of cremation during the Late Iron Age in southern England, the present study has demonstrated that this approach </w:t>
      </w:r>
      <w:r>
        <w:lastRenderedPageBreak/>
        <w:t xml:space="preserve">has the potential to unlock a wealth of data from cremated burial communities and offer more nuanced insights into regional mobility and social structure during this period. </w:t>
      </w:r>
    </w:p>
    <w:p w14:paraId="2DAD4E04" w14:textId="77777777" w:rsidR="003702DA" w:rsidRDefault="003702DA" w:rsidP="00926A92">
      <w:pPr>
        <w:jc w:val="both"/>
      </w:pPr>
    </w:p>
    <w:p w14:paraId="7D4815A3" w14:textId="2040F148" w:rsidR="003702DA" w:rsidRPr="003702DA" w:rsidRDefault="003702DA" w:rsidP="00926A92">
      <w:pPr>
        <w:jc w:val="both"/>
        <w:rPr>
          <w:b/>
          <w:bCs/>
        </w:rPr>
      </w:pPr>
      <w:r w:rsidRPr="003702DA">
        <w:rPr>
          <w:b/>
          <w:bCs/>
        </w:rPr>
        <w:t>Data availability statement</w:t>
      </w:r>
    </w:p>
    <w:p w14:paraId="63012BFB" w14:textId="77777777" w:rsidR="003702DA" w:rsidRDefault="003702DA" w:rsidP="00926A92">
      <w:pPr>
        <w:jc w:val="both"/>
      </w:pPr>
    </w:p>
    <w:p w14:paraId="67FDC21D" w14:textId="34E7F33F" w:rsidR="003702DA" w:rsidRDefault="003702DA" w:rsidP="00926A92">
      <w:pPr>
        <w:jc w:val="both"/>
      </w:pPr>
      <w:r w:rsidRPr="003702DA">
        <w:t>The data that support the findings of this study are included as part of the paper and supplementary materials</w:t>
      </w:r>
      <w:r>
        <w:t xml:space="preserve">. Data is also available </w:t>
      </w:r>
      <w:r w:rsidRPr="008E70DE">
        <w:t xml:space="preserve">in the </w:t>
      </w:r>
      <w:proofErr w:type="spellStart"/>
      <w:r w:rsidRPr="008E70DE">
        <w:t>IsoArcH</w:t>
      </w:r>
      <w:proofErr w:type="spellEnd"/>
      <w:r w:rsidRPr="008E70DE">
        <w:t xml:space="preserve"> database (</w:t>
      </w:r>
      <w:r w:rsidR="00DA624C" w:rsidRPr="009543C0">
        <w:t>https://www.isoarch.</w:t>
      </w:r>
      <w:r w:rsidR="009543C0" w:rsidRPr="009543C0">
        <w:t>o</w:t>
      </w:r>
      <w:r w:rsidR="009543C0">
        <w:t>rg)</w:t>
      </w:r>
      <w:r w:rsidR="00DA624C">
        <w:t>.</w:t>
      </w:r>
    </w:p>
    <w:p w14:paraId="0DBD4E1F" w14:textId="77777777" w:rsidR="00105725" w:rsidRDefault="00105725" w:rsidP="00926A92">
      <w:pPr>
        <w:jc w:val="both"/>
      </w:pPr>
    </w:p>
    <w:p w14:paraId="44567376" w14:textId="6C31AC19" w:rsidR="00105725" w:rsidRDefault="00105725" w:rsidP="00926A92">
      <w:pPr>
        <w:jc w:val="both"/>
        <w:rPr>
          <w:b/>
          <w:bCs/>
        </w:rPr>
      </w:pPr>
      <w:proofErr w:type="spellStart"/>
      <w:r w:rsidRPr="00105725">
        <w:rPr>
          <w:b/>
          <w:bCs/>
        </w:rPr>
        <w:t>CRediT</w:t>
      </w:r>
      <w:proofErr w:type="spellEnd"/>
      <w:r w:rsidRPr="00105725">
        <w:rPr>
          <w:b/>
          <w:bCs/>
        </w:rPr>
        <w:t xml:space="preserve"> authorship contribution statement</w:t>
      </w:r>
    </w:p>
    <w:p w14:paraId="534BFF33" w14:textId="77777777" w:rsidR="00105725" w:rsidRPr="00C1224F" w:rsidRDefault="00105725" w:rsidP="00926A92">
      <w:pPr>
        <w:jc w:val="both"/>
        <w:rPr>
          <w:b/>
          <w:bCs/>
        </w:rPr>
      </w:pPr>
    </w:p>
    <w:p w14:paraId="58869719" w14:textId="0BC54F41" w:rsidR="00105725" w:rsidRPr="00C1224F" w:rsidRDefault="00105725" w:rsidP="00926A92">
      <w:pPr>
        <w:jc w:val="both"/>
        <w:rPr>
          <w:b/>
          <w:bCs/>
          <w:vertAlign w:val="superscript"/>
        </w:rPr>
      </w:pPr>
      <w:r w:rsidRPr="00C1224F">
        <w:rPr>
          <w:b/>
          <w:bCs/>
        </w:rPr>
        <w:t>Madeleine Bleasdale:</w:t>
      </w:r>
      <w:r w:rsidR="00C1224F" w:rsidRPr="00C1224F">
        <w:rPr>
          <w:b/>
          <w:bCs/>
        </w:rPr>
        <w:t xml:space="preserve"> </w:t>
      </w:r>
      <w:r w:rsidR="00C1224F" w:rsidRPr="00C1224F">
        <w:t>Resources,</w:t>
      </w:r>
      <w:r w:rsidRPr="00C1224F">
        <w:t xml:space="preserve"> </w:t>
      </w:r>
      <w:r w:rsidR="00A16460">
        <w:t xml:space="preserve">Methodology, </w:t>
      </w:r>
      <w:r w:rsidRPr="00C1224F">
        <w:t>Formal analysis,</w:t>
      </w:r>
      <w:r w:rsidR="00C1224F" w:rsidRPr="00C1224F">
        <w:t xml:space="preserve"> Project administration,</w:t>
      </w:r>
      <w:r w:rsidRPr="00C1224F">
        <w:t xml:space="preserve"> Writing – Original Draft</w:t>
      </w:r>
      <w:r w:rsidR="00C1224F" w:rsidRPr="00C1224F">
        <w:t>, Visualization</w:t>
      </w:r>
      <w:r w:rsidR="00C558C6">
        <w:t xml:space="preserve">. </w:t>
      </w:r>
      <w:r w:rsidRPr="00C1224F">
        <w:rPr>
          <w:b/>
          <w:bCs/>
        </w:rPr>
        <w:t xml:space="preserve">Ian Armit: </w:t>
      </w:r>
      <w:r w:rsidRPr="00C1224F">
        <w:t>Conceptualization, Methodology, Funding acquisition</w:t>
      </w:r>
      <w:r w:rsidR="00C1224F" w:rsidRPr="00C1224F">
        <w:t>, Writing – Review &amp; Editin</w:t>
      </w:r>
      <w:r w:rsidR="00F03588" w:rsidRPr="00C558C6">
        <w:t>g</w:t>
      </w:r>
      <w:r w:rsidR="00C558C6">
        <w:t xml:space="preserve">. </w:t>
      </w:r>
      <w:r w:rsidRPr="00C1224F">
        <w:rPr>
          <w:b/>
          <w:bCs/>
        </w:rPr>
        <w:t xml:space="preserve">Andrew Fitzpatrick: </w:t>
      </w:r>
      <w:r w:rsidRPr="00C1224F">
        <w:t>Conceptualization, Methodology, Resources</w:t>
      </w:r>
      <w:r w:rsidR="00C1224F" w:rsidRPr="00C1224F">
        <w:t>, Writing</w:t>
      </w:r>
      <w:r w:rsidR="00C558C6">
        <w:t xml:space="preserve"> </w:t>
      </w:r>
      <w:r w:rsidR="00C1224F" w:rsidRPr="00C1224F">
        <w:t>–</w:t>
      </w:r>
      <w:r w:rsidR="00C558C6">
        <w:t xml:space="preserve"> </w:t>
      </w:r>
      <w:r w:rsidR="00C1224F" w:rsidRPr="00C1224F">
        <w:t>Review &amp; Editing</w:t>
      </w:r>
      <w:r w:rsidR="00C558C6">
        <w:t xml:space="preserve">. </w:t>
      </w:r>
      <w:r w:rsidR="00C558C6">
        <w:rPr>
          <w:b/>
          <w:bCs/>
          <w:vertAlign w:val="superscript"/>
        </w:rPr>
        <w:t xml:space="preserve"> </w:t>
      </w:r>
      <w:r w:rsidRPr="00C1224F">
        <w:rPr>
          <w:b/>
          <w:bCs/>
        </w:rPr>
        <w:t xml:space="preserve">Charlotte Primeau: </w:t>
      </w:r>
      <w:r w:rsidRPr="00C1224F">
        <w:t>Resources, Project administration, Writing – Review &amp; Editing</w:t>
      </w:r>
      <w:r w:rsidR="00C558C6">
        <w:t xml:space="preserve">. </w:t>
      </w:r>
      <w:r w:rsidRPr="00C1224F">
        <w:rPr>
          <w:b/>
          <w:bCs/>
        </w:rPr>
        <w:t xml:space="preserve">Christophe </w:t>
      </w:r>
      <w:proofErr w:type="spellStart"/>
      <w:r w:rsidRPr="00C1224F">
        <w:rPr>
          <w:b/>
          <w:bCs/>
        </w:rPr>
        <w:t>Snoeck</w:t>
      </w:r>
      <w:proofErr w:type="spellEnd"/>
      <w:r w:rsidRPr="00C1224F">
        <w:rPr>
          <w:b/>
          <w:bCs/>
        </w:rPr>
        <w:t xml:space="preserve">: </w:t>
      </w:r>
      <w:r w:rsidRPr="00C1224F">
        <w:t>Conceptualization, Methodology, Investigation, Funding acquisition</w:t>
      </w:r>
      <w:r w:rsidR="00C1224F" w:rsidRPr="00C1224F">
        <w:t>, Writing – Review &amp; Editing</w:t>
      </w:r>
      <w:r w:rsidR="00F03588" w:rsidRPr="0068187F">
        <w:rPr>
          <w:b/>
          <w:bCs/>
        </w:rPr>
        <w:t>.</w:t>
      </w:r>
    </w:p>
    <w:p w14:paraId="04C40A42" w14:textId="3E5F85AE" w:rsidR="00105725" w:rsidRPr="00C1224F" w:rsidRDefault="00105725" w:rsidP="00926A92">
      <w:pPr>
        <w:jc w:val="both"/>
        <w:rPr>
          <w:b/>
          <w:bCs/>
        </w:rPr>
      </w:pPr>
    </w:p>
    <w:p w14:paraId="4B6364A2" w14:textId="274BB85C" w:rsidR="00105725" w:rsidRDefault="00105725" w:rsidP="00926A92">
      <w:pPr>
        <w:jc w:val="both"/>
        <w:rPr>
          <w:b/>
          <w:bCs/>
        </w:rPr>
      </w:pPr>
      <w:r>
        <w:rPr>
          <w:b/>
          <w:bCs/>
        </w:rPr>
        <w:t>Declaration of competing interest</w:t>
      </w:r>
    </w:p>
    <w:p w14:paraId="6D2E19F4" w14:textId="77777777" w:rsidR="00105725" w:rsidRDefault="00105725" w:rsidP="00926A92">
      <w:pPr>
        <w:jc w:val="both"/>
      </w:pPr>
    </w:p>
    <w:p w14:paraId="0F57BA42" w14:textId="6D103F3C" w:rsidR="0060658D" w:rsidRPr="00105725" w:rsidRDefault="00105725" w:rsidP="00926A92">
      <w:pPr>
        <w:jc w:val="both"/>
        <w:rPr>
          <w:bCs/>
        </w:rPr>
      </w:pPr>
      <w:r w:rsidRPr="00105725">
        <w:rPr>
          <w:bCs/>
        </w:rPr>
        <w:t>The authors declare that they have no</w:t>
      </w:r>
      <w:r>
        <w:rPr>
          <w:bCs/>
        </w:rPr>
        <w:t xml:space="preserve"> competing</w:t>
      </w:r>
      <w:r w:rsidRPr="00105725">
        <w:rPr>
          <w:bCs/>
        </w:rPr>
        <w:t xml:space="preserve"> </w:t>
      </w:r>
      <w:r>
        <w:rPr>
          <w:bCs/>
        </w:rPr>
        <w:t>interests</w:t>
      </w:r>
      <w:r w:rsidRPr="00105725">
        <w:rPr>
          <w:bCs/>
        </w:rPr>
        <w:t>.</w:t>
      </w:r>
    </w:p>
    <w:p w14:paraId="78A36146" w14:textId="77777777" w:rsidR="00105725" w:rsidRDefault="00105725" w:rsidP="00926A92">
      <w:pPr>
        <w:jc w:val="both"/>
        <w:rPr>
          <w:b/>
        </w:rPr>
      </w:pPr>
    </w:p>
    <w:p w14:paraId="33912F4C" w14:textId="05D0F69B" w:rsidR="0060658D" w:rsidRDefault="00F629B0" w:rsidP="00926A92">
      <w:pPr>
        <w:jc w:val="both"/>
        <w:rPr>
          <w:b/>
        </w:rPr>
      </w:pPr>
      <w:r>
        <w:rPr>
          <w:b/>
        </w:rPr>
        <w:t>Acknowledgements</w:t>
      </w:r>
    </w:p>
    <w:p w14:paraId="63D04EB9" w14:textId="2B7E39D2" w:rsidR="0060658D" w:rsidRDefault="00F629B0" w:rsidP="00926A92">
      <w:pPr>
        <w:spacing w:before="240" w:after="240"/>
        <w:jc w:val="both"/>
      </w:pPr>
      <w:r>
        <w:t xml:space="preserve">The authors wish to thank </w:t>
      </w:r>
      <w:r w:rsidR="008A7F57">
        <w:t xml:space="preserve">The </w:t>
      </w:r>
      <w:proofErr w:type="spellStart"/>
      <w:r>
        <w:t>Novium</w:t>
      </w:r>
      <w:proofErr w:type="spellEnd"/>
      <w:r>
        <w:t xml:space="preserve"> Museum, Chichester for allowing access to the Westhampnett human remains. Special thanks to Amy Roberts, Portia </w:t>
      </w:r>
      <w:r w:rsidR="004D581A">
        <w:t>Tremlett,</w:t>
      </w:r>
      <w:r>
        <w:t xml:space="preserve"> and staff at the Collections Discovery Centre for facilitating sampling.</w:t>
      </w:r>
      <w:r w:rsidR="00105725">
        <w:t xml:space="preserve"> Thanks also to Ann Short and Tony Short for help with transportation and logistics.</w:t>
      </w:r>
      <w:r>
        <w:t xml:space="preserve"> Research for this paper has received funding from the</w:t>
      </w:r>
      <w:r>
        <w:rPr>
          <w:i/>
        </w:rPr>
        <w:t xml:space="preserve"> </w:t>
      </w:r>
      <w:r>
        <w:t>European Research Council (ERC) under the European Union's Horizon 2020 research and innovatio</w:t>
      </w:r>
      <w:r>
        <w:rPr>
          <w:highlight w:val="white"/>
        </w:rPr>
        <w:t>n programme under grant agreement No 834087 (COMMIOS).</w:t>
      </w:r>
      <w:r>
        <w:t xml:space="preserve"> </w:t>
      </w:r>
      <w:r w:rsidR="006A5717">
        <w:t xml:space="preserve">The </w:t>
      </w:r>
      <w:r w:rsidR="004663F7">
        <w:t xml:space="preserve">strontium isotope analyses are, in part, </w:t>
      </w:r>
      <w:r w:rsidR="004663F7" w:rsidRPr="004663F7">
        <w:t xml:space="preserve">supported by the ERC Starting Grant LUMIERE (Landscape Use and Mobility In </w:t>
      </w:r>
      <w:proofErr w:type="spellStart"/>
      <w:r w:rsidR="004663F7" w:rsidRPr="004663F7">
        <w:t>EuRope</w:t>
      </w:r>
      <w:proofErr w:type="spellEnd"/>
      <w:r w:rsidR="004663F7" w:rsidRPr="004663F7">
        <w:t xml:space="preserve"> – Bridging the gap between cremation and inhumation), funded by European Union's Horizon 2020 research and innovation programme under grant agreement number 948913.</w:t>
      </w:r>
    </w:p>
    <w:p w14:paraId="07B6C324" w14:textId="77777777" w:rsidR="008646CD" w:rsidRDefault="008646CD" w:rsidP="00926A92">
      <w:pPr>
        <w:jc w:val="both"/>
        <w:rPr>
          <w:b/>
        </w:rPr>
      </w:pPr>
    </w:p>
    <w:p w14:paraId="19C66BBE" w14:textId="77777777" w:rsidR="008646CD" w:rsidRDefault="008646CD" w:rsidP="00926A92">
      <w:pPr>
        <w:jc w:val="both"/>
        <w:rPr>
          <w:b/>
        </w:rPr>
      </w:pPr>
    </w:p>
    <w:p w14:paraId="279C1A30" w14:textId="77777777" w:rsidR="008646CD" w:rsidRDefault="008646CD" w:rsidP="00926A92">
      <w:pPr>
        <w:jc w:val="both"/>
        <w:rPr>
          <w:b/>
        </w:rPr>
      </w:pPr>
    </w:p>
    <w:p w14:paraId="258B0F18" w14:textId="77777777" w:rsidR="008646CD" w:rsidRDefault="008646CD" w:rsidP="00926A92">
      <w:pPr>
        <w:jc w:val="both"/>
        <w:rPr>
          <w:b/>
        </w:rPr>
      </w:pPr>
    </w:p>
    <w:p w14:paraId="32B759BF" w14:textId="77777777" w:rsidR="008646CD" w:rsidRDefault="008646CD" w:rsidP="00926A92">
      <w:pPr>
        <w:jc w:val="both"/>
        <w:rPr>
          <w:b/>
        </w:rPr>
      </w:pPr>
    </w:p>
    <w:p w14:paraId="37A0CEEA" w14:textId="77777777" w:rsidR="008646CD" w:rsidRDefault="008646CD" w:rsidP="00926A92">
      <w:pPr>
        <w:jc w:val="both"/>
        <w:rPr>
          <w:b/>
        </w:rPr>
      </w:pPr>
    </w:p>
    <w:p w14:paraId="2EA66225" w14:textId="77777777" w:rsidR="008646CD" w:rsidRDefault="008646CD" w:rsidP="00926A92">
      <w:pPr>
        <w:jc w:val="both"/>
        <w:rPr>
          <w:b/>
        </w:rPr>
      </w:pPr>
    </w:p>
    <w:p w14:paraId="3EC75597" w14:textId="77777777" w:rsidR="008646CD" w:rsidRDefault="008646CD" w:rsidP="00926A92">
      <w:pPr>
        <w:jc w:val="both"/>
        <w:rPr>
          <w:b/>
        </w:rPr>
      </w:pPr>
    </w:p>
    <w:p w14:paraId="19CE5452" w14:textId="77777777" w:rsidR="008646CD" w:rsidRDefault="008646CD" w:rsidP="00926A92">
      <w:pPr>
        <w:jc w:val="both"/>
        <w:rPr>
          <w:b/>
        </w:rPr>
      </w:pPr>
    </w:p>
    <w:p w14:paraId="4234C238" w14:textId="77777777" w:rsidR="006706FF" w:rsidRDefault="006706FF" w:rsidP="00926A92">
      <w:pPr>
        <w:jc w:val="both"/>
        <w:rPr>
          <w:b/>
        </w:rPr>
      </w:pPr>
    </w:p>
    <w:p w14:paraId="7809F30A" w14:textId="77777777" w:rsidR="00B118EC" w:rsidRDefault="00B118EC" w:rsidP="00926A92">
      <w:pPr>
        <w:jc w:val="both"/>
        <w:rPr>
          <w:b/>
        </w:rPr>
      </w:pPr>
    </w:p>
    <w:p w14:paraId="6B0DA590" w14:textId="77777777" w:rsidR="00B118EC" w:rsidRDefault="00B118EC" w:rsidP="00926A92">
      <w:pPr>
        <w:jc w:val="both"/>
        <w:rPr>
          <w:b/>
        </w:rPr>
      </w:pPr>
    </w:p>
    <w:p w14:paraId="16D3F8CB" w14:textId="77777777" w:rsidR="00B118EC" w:rsidRDefault="00B118EC" w:rsidP="00926A92">
      <w:pPr>
        <w:jc w:val="both"/>
        <w:rPr>
          <w:b/>
        </w:rPr>
      </w:pPr>
    </w:p>
    <w:p w14:paraId="4969006C" w14:textId="4159385C" w:rsidR="0060658D" w:rsidRDefault="00F629B0" w:rsidP="00926A92">
      <w:pPr>
        <w:jc w:val="both"/>
        <w:rPr>
          <w:b/>
        </w:rPr>
      </w:pPr>
      <w:r>
        <w:rPr>
          <w:b/>
        </w:rPr>
        <w:lastRenderedPageBreak/>
        <w:t>References</w:t>
      </w:r>
    </w:p>
    <w:p w14:paraId="5C421AAE" w14:textId="77777777" w:rsidR="0060658D" w:rsidRDefault="0060658D" w:rsidP="00926A92">
      <w:pPr>
        <w:jc w:val="both"/>
        <w:rPr>
          <w:b/>
        </w:rPr>
      </w:pPr>
    </w:p>
    <w:p w14:paraId="75EDB69D" w14:textId="16F47049" w:rsidR="00BC68BF" w:rsidRDefault="00BC68BF" w:rsidP="00926A92">
      <w:pPr>
        <w:jc w:val="both"/>
        <w:rPr>
          <w:b/>
        </w:rPr>
      </w:pPr>
      <w:r>
        <w:rPr>
          <w:b/>
        </w:rPr>
        <w:t>Ancient Sources</w:t>
      </w:r>
    </w:p>
    <w:p w14:paraId="07825CA8" w14:textId="77777777" w:rsidR="00BC68BF" w:rsidRPr="002847E2" w:rsidRDefault="00BC68BF" w:rsidP="00926A92">
      <w:pPr>
        <w:spacing w:line="240" w:lineRule="auto"/>
        <w:jc w:val="both"/>
        <w:rPr>
          <w:b/>
        </w:rPr>
      </w:pPr>
    </w:p>
    <w:p w14:paraId="600D99D7" w14:textId="6FE17A93" w:rsidR="002847E2" w:rsidRPr="006208F3" w:rsidRDefault="00BC68BF" w:rsidP="00926A92">
      <w:pPr>
        <w:spacing w:line="240" w:lineRule="auto"/>
        <w:jc w:val="both"/>
        <w:rPr>
          <w:rStyle w:val="Emphasis"/>
          <w:i w:val="0"/>
        </w:rPr>
      </w:pPr>
      <w:r w:rsidRPr="006208F3">
        <w:rPr>
          <w:bCs/>
        </w:rPr>
        <w:t xml:space="preserve">Julius Caesar, </w:t>
      </w:r>
      <w:r w:rsidRPr="006208F3">
        <w:rPr>
          <w:bCs/>
          <w:i/>
          <w:iCs/>
        </w:rPr>
        <w:t xml:space="preserve">Bellum </w:t>
      </w:r>
      <w:proofErr w:type="spellStart"/>
      <w:r w:rsidRPr="006208F3">
        <w:rPr>
          <w:bCs/>
          <w:i/>
          <w:iCs/>
        </w:rPr>
        <w:t>Gallicum</w:t>
      </w:r>
      <w:proofErr w:type="spellEnd"/>
      <w:r w:rsidRPr="006208F3">
        <w:rPr>
          <w:bCs/>
        </w:rPr>
        <w:t>,</w:t>
      </w:r>
      <w:r w:rsidR="002847E2" w:rsidRPr="006208F3">
        <w:rPr>
          <w:bCs/>
        </w:rPr>
        <w:t xml:space="preserve"> </w:t>
      </w:r>
      <w:r w:rsidR="002847E2" w:rsidRPr="006208F3">
        <w:t>Translated by James J. O’Donnell.</w:t>
      </w:r>
      <w:r w:rsidR="00BD3C30">
        <w:t xml:space="preserve"> </w:t>
      </w:r>
      <w:r w:rsidR="002847E2" w:rsidRPr="006208F3">
        <w:t>2019,</w:t>
      </w:r>
      <w:r w:rsidR="002847E2" w:rsidRPr="006208F3">
        <w:rPr>
          <w:bCs/>
        </w:rPr>
        <w:t xml:space="preserve"> </w:t>
      </w:r>
      <w:r w:rsidR="002847E2" w:rsidRPr="006208F3">
        <w:rPr>
          <w:bCs/>
          <w:i/>
          <w:iCs/>
        </w:rPr>
        <w:t>The</w:t>
      </w:r>
      <w:r w:rsidR="002847E2" w:rsidRPr="006208F3">
        <w:rPr>
          <w:i/>
          <w:iCs/>
        </w:rPr>
        <w:t xml:space="preserve"> War for Gaul: A New Translation. Julius Caesar. </w:t>
      </w:r>
      <w:r w:rsidR="002847E2" w:rsidRPr="006208F3">
        <w:rPr>
          <w:rStyle w:val="Emphasis"/>
          <w:i w:val="0"/>
        </w:rPr>
        <w:t>Princeton: Princeton University Press.</w:t>
      </w:r>
    </w:p>
    <w:p w14:paraId="6050CD22" w14:textId="04D3BF9A" w:rsidR="00BC68BF" w:rsidRPr="002847E2" w:rsidRDefault="00BC68BF" w:rsidP="00926A92">
      <w:pPr>
        <w:jc w:val="both"/>
        <w:rPr>
          <w:b/>
          <w:iCs/>
        </w:rPr>
      </w:pPr>
    </w:p>
    <w:p w14:paraId="5ACA3FAA" w14:textId="22DF4656" w:rsidR="00BC68BF" w:rsidRDefault="002847E2" w:rsidP="00926A92">
      <w:pPr>
        <w:jc w:val="both"/>
        <w:rPr>
          <w:b/>
        </w:rPr>
      </w:pPr>
      <w:r>
        <w:rPr>
          <w:b/>
        </w:rPr>
        <w:t>Modern Sources</w:t>
      </w:r>
    </w:p>
    <w:p w14:paraId="1EC8F470" w14:textId="77777777" w:rsidR="00BC68BF" w:rsidRDefault="00BC68BF" w:rsidP="00926A92">
      <w:pPr>
        <w:jc w:val="both"/>
        <w:rPr>
          <w:b/>
        </w:rPr>
      </w:pPr>
    </w:p>
    <w:p w14:paraId="6F06712E" w14:textId="77777777" w:rsidR="0060658D" w:rsidRDefault="00F629B0" w:rsidP="00926A92">
      <w:pPr>
        <w:jc w:val="both"/>
      </w:pPr>
      <w:r>
        <w:t xml:space="preserve">Armit, I. 2022. Mobility and Migration in Bronze and Iron Age Britain: The COMMIOS Project, pp. 280–91 in M. Fernández-Götz, C. Nimura, P. W. </w:t>
      </w:r>
      <w:proofErr w:type="spellStart"/>
      <w:r>
        <w:t>Stockhammer</w:t>
      </w:r>
      <w:proofErr w:type="spellEnd"/>
      <w:r>
        <w:t xml:space="preserve">, and R. Cartwright (eds) </w:t>
      </w:r>
      <w:r>
        <w:rPr>
          <w:i/>
        </w:rPr>
        <w:t>Rethinking Migrations in Late Prehistoric Eurasia (Proceedings of the British Academy 254)</w:t>
      </w:r>
      <w:r>
        <w:t>. Oxford University Press: Oxford.</w:t>
      </w:r>
    </w:p>
    <w:p w14:paraId="6530E818" w14:textId="77777777" w:rsidR="0060658D" w:rsidRDefault="0060658D" w:rsidP="00926A92">
      <w:pPr>
        <w:jc w:val="both"/>
      </w:pPr>
    </w:p>
    <w:p w14:paraId="2044E0A0" w14:textId="5D9B9E34" w:rsidR="0060658D" w:rsidRDefault="00F629B0" w:rsidP="00926A92">
      <w:pPr>
        <w:jc w:val="both"/>
        <w:rPr>
          <w:color w:val="0D0D0D"/>
        </w:rPr>
      </w:pPr>
      <w:r>
        <w:rPr>
          <w:color w:val="0D0D0D"/>
          <w:highlight w:val="white"/>
        </w:rPr>
        <w:t xml:space="preserve">Bass, W. M. 1987. </w:t>
      </w:r>
      <w:r>
        <w:rPr>
          <w:i/>
          <w:color w:val="0D0D0D"/>
          <w:highlight w:val="white"/>
        </w:rPr>
        <w:t>Human osteology: a laboratory and field manual</w:t>
      </w:r>
      <w:r>
        <w:rPr>
          <w:color w:val="0D0D0D"/>
          <w:highlight w:val="white"/>
        </w:rPr>
        <w:t>. Missouri Archaeological Society.</w:t>
      </w:r>
    </w:p>
    <w:p w14:paraId="6E81BA09" w14:textId="77777777" w:rsidR="00407EDF" w:rsidRDefault="00407EDF" w:rsidP="00926A92">
      <w:pPr>
        <w:jc w:val="both"/>
        <w:rPr>
          <w:color w:val="0D0D0D"/>
        </w:rPr>
      </w:pPr>
    </w:p>
    <w:p w14:paraId="6D4A7EE7" w14:textId="77777777" w:rsidR="00407EDF" w:rsidRPr="00407EDF" w:rsidRDefault="00407EDF" w:rsidP="00407EDF">
      <w:pPr>
        <w:jc w:val="both"/>
        <w:rPr>
          <w:color w:val="0D0D0D"/>
        </w:rPr>
      </w:pPr>
      <w:proofErr w:type="spellStart"/>
      <w:r w:rsidRPr="00407EDF">
        <w:rPr>
          <w:color w:val="0D0D0D"/>
        </w:rPr>
        <w:t>Cavazzuti</w:t>
      </w:r>
      <w:proofErr w:type="spellEnd"/>
      <w:r w:rsidRPr="00407EDF">
        <w:rPr>
          <w:color w:val="0D0D0D"/>
        </w:rPr>
        <w:t xml:space="preserve">, C., Hajdu, T., Lugli, F., Sperduti, A., Vicze, M., Horváth, A., Major, I., Molnár, M., </w:t>
      </w:r>
      <w:proofErr w:type="spellStart"/>
      <w:r w:rsidRPr="00407EDF">
        <w:rPr>
          <w:color w:val="0D0D0D"/>
        </w:rPr>
        <w:t>Palcsu</w:t>
      </w:r>
      <w:proofErr w:type="spellEnd"/>
      <w:r w:rsidRPr="00407EDF">
        <w:rPr>
          <w:color w:val="0D0D0D"/>
        </w:rPr>
        <w:t>, L. and Kiss, V., 2021. Human mobility in a Bronze Age Vatya ‘</w:t>
      </w:r>
      <w:proofErr w:type="spellStart"/>
      <w:r w:rsidRPr="00407EDF">
        <w:rPr>
          <w:color w:val="0D0D0D"/>
        </w:rPr>
        <w:t>urnfield’and</w:t>
      </w:r>
      <w:proofErr w:type="spellEnd"/>
      <w:r w:rsidRPr="00407EDF">
        <w:rPr>
          <w:color w:val="0D0D0D"/>
        </w:rPr>
        <w:t xml:space="preserve"> the life history of a high-status woman. </w:t>
      </w:r>
      <w:proofErr w:type="spellStart"/>
      <w:r w:rsidRPr="00407EDF">
        <w:rPr>
          <w:i/>
          <w:iCs/>
          <w:color w:val="0D0D0D"/>
        </w:rPr>
        <w:t>PLoS</w:t>
      </w:r>
      <w:proofErr w:type="spellEnd"/>
      <w:r w:rsidRPr="00407EDF">
        <w:rPr>
          <w:i/>
          <w:iCs/>
          <w:color w:val="0D0D0D"/>
        </w:rPr>
        <w:t xml:space="preserve"> One</w:t>
      </w:r>
      <w:r w:rsidRPr="00407EDF">
        <w:rPr>
          <w:color w:val="0D0D0D"/>
        </w:rPr>
        <w:t>, </w:t>
      </w:r>
      <w:r w:rsidRPr="00407EDF">
        <w:rPr>
          <w:i/>
          <w:iCs/>
          <w:color w:val="0D0D0D"/>
        </w:rPr>
        <w:t>16</w:t>
      </w:r>
      <w:r w:rsidRPr="00407EDF">
        <w:rPr>
          <w:color w:val="0D0D0D"/>
        </w:rPr>
        <w:t xml:space="preserve">(7), p.e0254360. </w:t>
      </w:r>
    </w:p>
    <w:p w14:paraId="03479179" w14:textId="77777777" w:rsidR="009418B5" w:rsidRPr="00B1336D" w:rsidRDefault="009418B5" w:rsidP="00926A92">
      <w:pPr>
        <w:jc w:val="both"/>
        <w:rPr>
          <w:sz w:val="28"/>
          <w:szCs w:val="28"/>
        </w:rPr>
      </w:pPr>
    </w:p>
    <w:p w14:paraId="38F1BA9C" w14:textId="77777777" w:rsidR="0060658D" w:rsidRDefault="00F629B0" w:rsidP="00926A92">
      <w:pPr>
        <w:jc w:val="both"/>
      </w:pPr>
      <w:r>
        <w:t xml:space="preserve">Creighton, J. 2000. </w:t>
      </w:r>
      <w:r>
        <w:rPr>
          <w:i/>
        </w:rPr>
        <w:t>Coins and power in Late Iron Age Britain</w:t>
      </w:r>
      <w:r>
        <w:t>. Cambridge: Cambridge University Press.</w:t>
      </w:r>
    </w:p>
    <w:p w14:paraId="1FBDB7BF" w14:textId="77777777" w:rsidR="00BC68BF" w:rsidRDefault="00BC68BF" w:rsidP="00926A92">
      <w:pPr>
        <w:jc w:val="both"/>
      </w:pPr>
    </w:p>
    <w:p w14:paraId="5AB0F4FB" w14:textId="7BC9344B" w:rsidR="00BC68BF" w:rsidRDefault="00BC68BF" w:rsidP="00926A92">
      <w:pPr>
        <w:jc w:val="both"/>
      </w:pPr>
      <w:r>
        <w:t xml:space="preserve">Cunliffe, B. 2005. </w:t>
      </w:r>
      <w:r w:rsidRPr="00AF72FF">
        <w:rPr>
          <w:i/>
          <w:iCs/>
        </w:rPr>
        <w:t xml:space="preserve">Iron Age Communities in Britain. An account of England, </w:t>
      </w:r>
      <w:r w:rsidR="004D581A" w:rsidRPr="00AF72FF">
        <w:rPr>
          <w:i/>
          <w:iCs/>
        </w:rPr>
        <w:t>Scotland,</w:t>
      </w:r>
      <w:r w:rsidRPr="00AF72FF">
        <w:rPr>
          <w:i/>
          <w:iCs/>
        </w:rPr>
        <w:t xml:space="preserve"> and Wales from the seventh century BC until the Roman conquest</w:t>
      </w:r>
      <w:r w:rsidR="002847E2">
        <w:t xml:space="preserve">. </w:t>
      </w:r>
      <w:r>
        <w:t>4</w:t>
      </w:r>
      <w:r w:rsidRPr="00AF72FF">
        <w:rPr>
          <w:vertAlign w:val="superscript"/>
        </w:rPr>
        <w:t>th</w:t>
      </w:r>
      <w:r>
        <w:t xml:space="preserve"> edition, London &amp; New York: Routledge.</w:t>
      </w:r>
    </w:p>
    <w:p w14:paraId="06698319" w14:textId="5F0CEDE6" w:rsidR="00B1336D" w:rsidRPr="00B1336D" w:rsidRDefault="00B1336D" w:rsidP="00926A92">
      <w:pPr>
        <w:spacing w:before="100" w:beforeAutospacing="1" w:after="100" w:afterAutospacing="1"/>
        <w:jc w:val="both"/>
        <w:rPr>
          <w:rFonts w:eastAsia="Times New Roman"/>
          <w:sz w:val="24"/>
          <w:szCs w:val="24"/>
        </w:rPr>
      </w:pPr>
      <w:r w:rsidRPr="00B1336D">
        <w:rPr>
          <w:rFonts w:eastAsia="Times New Roman"/>
        </w:rPr>
        <w:t>Dalle</w:t>
      </w:r>
      <w:r w:rsidR="00DD7DA1">
        <w:rPr>
          <w:rFonts w:eastAsia="Times New Roman"/>
        </w:rPr>
        <w:t>,</w:t>
      </w:r>
      <w:r w:rsidRPr="00B1336D">
        <w:rPr>
          <w:rFonts w:eastAsia="Times New Roman"/>
        </w:rPr>
        <w:t xml:space="preserve"> S., </w:t>
      </w:r>
      <w:proofErr w:type="spellStart"/>
      <w:r w:rsidRPr="00B1336D">
        <w:rPr>
          <w:rFonts w:eastAsia="Times New Roman"/>
        </w:rPr>
        <w:t>Snoeck</w:t>
      </w:r>
      <w:proofErr w:type="spellEnd"/>
      <w:r w:rsidR="00DD7DA1">
        <w:rPr>
          <w:rFonts w:eastAsia="Times New Roman"/>
        </w:rPr>
        <w:t>,</w:t>
      </w:r>
      <w:r w:rsidRPr="00B1336D">
        <w:rPr>
          <w:rFonts w:eastAsia="Times New Roman"/>
        </w:rPr>
        <w:t xml:space="preserve"> C., </w:t>
      </w:r>
      <w:proofErr w:type="spellStart"/>
      <w:r w:rsidRPr="00B1336D">
        <w:rPr>
          <w:rFonts w:eastAsia="Times New Roman"/>
        </w:rPr>
        <w:t>Sengeløv</w:t>
      </w:r>
      <w:proofErr w:type="spellEnd"/>
      <w:r w:rsidR="00DD7DA1">
        <w:rPr>
          <w:rFonts w:eastAsia="Times New Roman"/>
        </w:rPr>
        <w:t>,</w:t>
      </w:r>
      <w:r w:rsidRPr="00B1336D">
        <w:rPr>
          <w:rFonts w:eastAsia="Times New Roman"/>
        </w:rPr>
        <w:t xml:space="preserve"> A., </w:t>
      </w:r>
      <w:proofErr w:type="spellStart"/>
      <w:r w:rsidRPr="00B1336D">
        <w:rPr>
          <w:rFonts w:eastAsia="Times New Roman"/>
        </w:rPr>
        <w:t>Salesse</w:t>
      </w:r>
      <w:proofErr w:type="spellEnd"/>
      <w:r w:rsidR="00DD7DA1">
        <w:rPr>
          <w:rFonts w:eastAsia="Times New Roman"/>
        </w:rPr>
        <w:t>,</w:t>
      </w:r>
      <w:r w:rsidRPr="00B1336D">
        <w:rPr>
          <w:rFonts w:eastAsia="Times New Roman"/>
        </w:rPr>
        <w:t xml:space="preserve"> K., Hlad</w:t>
      </w:r>
      <w:r w:rsidR="00DD7DA1">
        <w:rPr>
          <w:rFonts w:eastAsia="Times New Roman"/>
        </w:rPr>
        <w:t>,</w:t>
      </w:r>
      <w:r w:rsidRPr="00B1336D">
        <w:rPr>
          <w:rFonts w:eastAsia="Times New Roman"/>
        </w:rPr>
        <w:t xml:space="preserve"> M., </w:t>
      </w:r>
      <w:proofErr w:type="spellStart"/>
      <w:r w:rsidRPr="00B1336D">
        <w:rPr>
          <w:rFonts w:eastAsia="Times New Roman"/>
        </w:rPr>
        <w:t>Annaert</w:t>
      </w:r>
      <w:proofErr w:type="spellEnd"/>
      <w:r w:rsidR="00DD7DA1">
        <w:rPr>
          <w:rFonts w:eastAsia="Times New Roman"/>
        </w:rPr>
        <w:t>,</w:t>
      </w:r>
      <w:r w:rsidRPr="00B1336D">
        <w:rPr>
          <w:rFonts w:eastAsia="Times New Roman"/>
        </w:rPr>
        <w:t xml:space="preserve"> R., Boudin</w:t>
      </w:r>
      <w:r w:rsidR="00DD7DA1">
        <w:rPr>
          <w:rFonts w:eastAsia="Times New Roman"/>
        </w:rPr>
        <w:t>,</w:t>
      </w:r>
      <w:r w:rsidRPr="00B1336D">
        <w:rPr>
          <w:rFonts w:eastAsia="Times New Roman"/>
        </w:rPr>
        <w:t xml:space="preserve"> M., Capuzzo</w:t>
      </w:r>
      <w:r w:rsidR="00DD7DA1">
        <w:rPr>
          <w:rFonts w:eastAsia="Times New Roman"/>
        </w:rPr>
        <w:t>,</w:t>
      </w:r>
      <w:r w:rsidRPr="00B1336D">
        <w:rPr>
          <w:rFonts w:eastAsia="Times New Roman"/>
        </w:rPr>
        <w:t xml:space="preserve"> G., </w:t>
      </w:r>
      <w:proofErr w:type="spellStart"/>
      <w:r w:rsidRPr="00B1336D">
        <w:rPr>
          <w:rFonts w:eastAsia="Times New Roman"/>
        </w:rPr>
        <w:t>Goderis</w:t>
      </w:r>
      <w:proofErr w:type="spellEnd"/>
      <w:r w:rsidR="00DD7DA1">
        <w:rPr>
          <w:rFonts w:eastAsia="Times New Roman"/>
        </w:rPr>
        <w:t>,</w:t>
      </w:r>
      <w:r w:rsidRPr="00B1336D">
        <w:rPr>
          <w:rFonts w:eastAsia="Times New Roman"/>
        </w:rPr>
        <w:t xml:space="preserve"> S., </w:t>
      </w:r>
      <w:proofErr w:type="spellStart"/>
      <w:r w:rsidRPr="00B1336D">
        <w:rPr>
          <w:rFonts w:eastAsia="Times New Roman"/>
        </w:rPr>
        <w:t>Sabaux</w:t>
      </w:r>
      <w:proofErr w:type="spellEnd"/>
      <w:r w:rsidR="00DD7DA1">
        <w:rPr>
          <w:rFonts w:eastAsia="Times New Roman"/>
        </w:rPr>
        <w:t>,</w:t>
      </w:r>
      <w:r w:rsidRPr="00B1336D">
        <w:rPr>
          <w:rFonts w:eastAsia="Times New Roman"/>
        </w:rPr>
        <w:t xml:space="preserve"> C., Stamataki</w:t>
      </w:r>
      <w:r w:rsidR="00DD7DA1">
        <w:rPr>
          <w:rFonts w:eastAsia="Times New Roman"/>
        </w:rPr>
        <w:t>,</w:t>
      </w:r>
      <w:r w:rsidRPr="00B1336D">
        <w:rPr>
          <w:rFonts w:eastAsia="Times New Roman"/>
        </w:rPr>
        <w:t xml:space="preserve"> E., Vercauteren</w:t>
      </w:r>
      <w:r w:rsidR="00DD7DA1">
        <w:rPr>
          <w:rFonts w:eastAsia="Times New Roman"/>
        </w:rPr>
        <w:t>,</w:t>
      </w:r>
      <w:r w:rsidRPr="00B1336D">
        <w:rPr>
          <w:rFonts w:eastAsia="Times New Roman"/>
        </w:rPr>
        <w:t xml:space="preserve"> M., Veselka</w:t>
      </w:r>
      <w:r w:rsidR="00DD7DA1">
        <w:rPr>
          <w:rFonts w:eastAsia="Times New Roman"/>
        </w:rPr>
        <w:t>,</w:t>
      </w:r>
      <w:r w:rsidRPr="00B1336D">
        <w:rPr>
          <w:rFonts w:eastAsia="Times New Roman"/>
        </w:rPr>
        <w:t xml:space="preserve"> B., </w:t>
      </w:r>
      <w:proofErr w:type="spellStart"/>
      <w:r w:rsidRPr="00B1336D">
        <w:rPr>
          <w:rFonts w:eastAsia="Times New Roman"/>
        </w:rPr>
        <w:t>Warmenbol</w:t>
      </w:r>
      <w:proofErr w:type="spellEnd"/>
      <w:r w:rsidR="00DD7DA1">
        <w:rPr>
          <w:rFonts w:eastAsia="Times New Roman"/>
        </w:rPr>
        <w:t>,</w:t>
      </w:r>
      <w:r w:rsidRPr="00B1336D">
        <w:rPr>
          <w:rFonts w:eastAsia="Times New Roman"/>
        </w:rPr>
        <w:t xml:space="preserve"> E. &amp; De Mulder</w:t>
      </w:r>
      <w:r w:rsidR="00DD7DA1">
        <w:rPr>
          <w:rFonts w:eastAsia="Times New Roman"/>
        </w:rPr>
        <w:t>,</w:t>
      </w:r>
      <w:r w:rsidRPr="00B1336D">
        <w:rPr>
          <w:rFonts w:eastAsia="Times New Roman"/>
        </w:rPr>
        <w:t xml:space="preserve"> G. 2022. Strontium isotopes and concentrations in cremated bones reveal an increased salt consumption in Gallo-Roman diet. </w:t>
      </w:r>
      <w:r w:rsidRPr="00FB1BC5">
        <w:rPr>
          <w:rFonts w:eastAsia="Times New Roman"/>
          <w:i/>
          <w:iCs/>
        </w:rPr>
        <w:t>Scientific Reports</w:t>
      </w:r>
      <w:r w:rsidRPr="00B1336D">
        <w:rPr>
          <w:rFonts w:eastAsia="Times New Roman"/>
        </w:rPr>
        <w:t xml:space="preserve"> 12(1)</w:t>
      </w:r>
      <w:r w:rsidR="00FB1BC5">
        <w:rPr>
          <w:rFonts w:eastAsia="Times New Roman"/>
        </w:rPr>
        <w:t xml:space="preserve"> </w:t>
      </w:r>
      <w:r w:rsidRPr="00B1336D">
        <w:rPr>
          <w:rFonts w:eastAsia="Times New Roman"/>
        </w:rPr>
        <w:t>:9280</w:t>
      </w:r>
      <w:r w:rsidR="003B0353">
        <w:rPr>
          <w:rFonts w:eastAsia="Times New Roman"/>
        </w:rPr>
        <w:t>.</w:t>
      </w:r>
    </w:p>
    <w:p w14:paraId="18D6FFAC" w14:textId="00803695" w:rsidR="00B1336D" w:rsidRPr="00B1336D" w:rsidRDefault="00B1336D" w:rsidP="00926A92">
      <w:pPr>
        <w:spacing w:before="100" w:beforeAutospacing="1" w:after="100" w:afterAutospacing="1"/>
        <w:jc w:val="both"/>
        <w:rPr>
          <w:rFonts w:eastAsia="Times New Roman"/>
          <w:sz w:val="24"/>
          <w:szCs w:val="24"/>
        </w:rPr>
      </w:pPr>
      <w:r w:rsidRPr="00B1336D">
        <w:rPr>
          <w:rFonts w:eastAsia="Times New Roman"/>
        </w:rPr>
        <w:t>Dalle</w:t>
      </w:r>
      <w:r w:rsidR="00DD7DA1">
        <w:rPr>
          <w:rFonts w:eastAsia="Times New Roman"/>
        </w:rPr>
        <w:t>,</w:t>
      </w:r>
      <w:r w:rsidRPr="00B1336D">
        <w:rPr>
          <w:rFonts w:eastAsia="Times New Roman"/>
        </w:rPr>
        <w:t xml:space="preserve"> S., Capuzzo</w:t>
      </w:r>
      <w:r w:rsidR="00DD7DA1">
        <w:rPr>
          <w:rFonts w:eastAsia="Times New Roman"/>
        </w:rPr>
        <w:t>,</w:t>
      </w:r>
      <w:r w:rsidRPr="00B1336D">
        <w:rPr>
          <w:rFonts w:eastAsia="Times New Roman"/>
        </w:rPr>
        <w:t xml:space="preserve"> G., Hlad</w:t>
      </w:r>
      <w:r w:rsidR="00DD7DA1">
        <w:rPr>
          <w:rFonts w:eastAsia="Times New Roman"/>
        </w:rPr>
        <w:t>,</w:t>
      </w:r>
      <w:r w:rsidRPr="00B1336D">
        <w:rPr>
          <w:rFonts w:eastAsia="Times New Roman"/>
        </w:rPr>
        <w:t xml:space="preserve"> M., Veselka</w:t>
      </w:r>
      <w:r w:rsidR="00DD7DA1">
        <w:rPr>
          <w:rFonts w:eastAsia="Times New Roman"/>
        </w:rPr>
        <w:t>,</w:t>
      </w:r>
      <w:r w:rsidRPr="00B1336D">
        <w:rPr>
          <w:rFonts w:eastAsia="Times New Roman"/>
        </w:rPr>
        <w:t xml:space="preserve"> B., </w:t>
      </w:r>
      <w:proofErr w:type="spellStart"/>
      <w:r w:rsidRPr="00B1336D">
        <w:rPr>
          <w:rFonts w:eastAsia="Times New Roman"/>
        </w:rPr>
        <w:t>Annaert</w:t>
      </w:r>
      <w:proofErr w:type="spellEnd"/>
      <w:r w:rsidR="00DD7DA1">
        <w:rPr>
          <w:rFonts w:eastAsia="Times New Roman"/>
        </w:rPr>
        <w:t>,</w:t>
      </w:r>
      <w:r w:rsidRPr="00B1336D">
        <w:rPr>
          <w:rFonts w:eastAsia="Times New Roman"/>
        </w:rPr>
        <w:t xml:space="preserve"> R., Boudin</w:t>
      </w:r>
      <w:r w:rsidR="00DD7DA1">
        <w:rPr>
          <w:rFonts w:eastAsia="Times New Roman"/>
        </w:rPr>
        <w:t>,</w:t>
      </w:r>
      <w:r w:rsidRPr="00B1336D">
        <w:rPr>
          <w:rFonts w:eastAsia="Times New Roman"/>
        </w:rPr>
        <w:t xml:space="preserve"> M., </w:t>
      </w:r>
      <w:proofErr w:type="spellStart"/>
      <w:r w:rsidRPr="00B1336D">
        <w:rPr>
          <w:rFonts w:eastAsia="Times New Roman"/>
        </w:rPr>
        <w:t>Sabaux</w:t>
      </w:r>
      <w:proofErr w:type="spellEnd"/>
      <w:r w:rsidR="00DD7DA1">
        <w:rPr>
          <w:rFonts w:eastAsia="Times New Roman"/>
        </w:rPr>
        <w:t>,</w:t>
      </w:r>
      <w:r w:rsidRPr="00B1336D">
        <w:rPr>
          <w:rFonts w:eastAsia="Times New Roman"/>
        </w:rPr>
        <w:t xml:space="preserve"> C., </w:t>
      </w:r>
      <w:proofErr w:type="spellStart"/>
      <w:r w:rsidRPr="00B1336D">
        <w:rPr>
          <w:rFonts w:eastAsia="Times New Roman"/>
        </w:rPr>
        <w:t>Salesse</w:t>
      </w:r>
      <w:proofErr w:type="spellEnd"/>
      <w:r w:rsidR="00DD7DA1">
        <w:rPr>
          <w:rFonts w:eastAsia="Times New Roman"/>
        </w:rPr>
        <w:t>,</w:t>
      </w:r>
      <w:r w:rsidRPr="00B1336D">
        <w:rPr>
          <w:rFonts w:eastAsia="Times New Roman"/>
        </w:rPr>
        <w:t xml:space="preserve"> K., </w:t>
      </w:r>
      <w:proofErr w:type="spellStart"/>
      <w:r w:rsidRPr="00B1336D">
        <w:rPr>
          <w:rFonts w:eastAsia="Times New Roman"/>
        </w:rPr>
        <w:t>Sengeløv</w:t>
      </w:r>
      <w:proofErr w:type="spellEnd"/>
      <w:r w:rsidR="00DD7DA1">
        <w:rPr>
          <w:rFonts w:eastAsia="Times New Roman"/>
        </w:rPr>
        <w:t>,</w:t>
      </w:r>
      <w:r w:rsidRPr="00B1336D">
        <w:rPr>
          <w:rFonts w:eastAsia="Times New Roman"/>
        </w:rPr>
        <w:t xml:space="preserve"> A., Stamataki</w:t>
      </w:r>
      <w:r w:rsidR="00DD7DA1">
        <w:rPr>
          <w:rFonts w:eastAsia="Times New Roman"/>
        </w:rPr>
        <w:t>,</w:t>
      </w:r>
      <w:r w:rsidRPr="00B1336D">
        <w:rPr>
          <w:rFonts w:eastAsia="Times New Roman"/>
        </w:rPr>
        <w:t xml:space="preserve"> E. Vercauteren</w:t>
      </w:r>
      <w:r w:rsidR="00DD7DA1">
        <w:rPr>
          <w:rFonts w:eastAsia="Times New Roman"/>
        </w:rPr>
        <w:t>,</w:t>
      </w:r>
      <w:r w:rsidRPr="00B1336D">
        <w:rPr>
          <w:rFonts w:eastAsia="Times New Roman"/>
        </w:rPr>
        <w:t xml:space="preserve"> M., </w:t>
      </w:r>
      <w:proofErr w:type="spellStart"/>
      <w:r w:rsidRPr="00B1336D">
        <w:rPr>
          <w:rFonts w:eastAsia="Times New Roman"/>
        </w:rPr>
        <w:t>Warmenbol</w:t>
      </w:r>
      <w:proofErr w:type="spellEnd"/>
      <w:r w:rsidR="00DD7DA1">
        <w:rPr>
          <w:rFonts w:eastAsia="Times New Roman"/>
        </w:rPr>
        <w:t>,</w:t>
      </w:r>
      <w:r w:rsidRPr="00B1336D">
        <w:rPr>
          <w:rFonts w:eastAsia="Times New Roman"/>
        </w:rPr>
        <w:t xml:space="preserve"> E., </w:t>
      </w:r>
      <w:proofErr w:type="spellStart"/>
      <w:r w:rsidRPr="00B1336D">
        <w:rPr>
          <w:rFonts w:eastAsia="Times New Roman"/>
        </w:rPr>
        <w:t>Snoeck</w:t>
      </w:r>
      <w:proofErr w:type="spellEnd"/>
      <w:r w:rsidR="00DD7DA1">
        <w:rPr>
          <w:rFonts w:eastAsia="Times New Roman"/>
        </w:rPr>
        <w:t>,</w:t>
      </w:r>
      <w:r w:rsidRPr="00B1336D">
        <w:rPr>
          <w:rFonts w:eastAsia="Times New Roman"/>
        </w:rPr>
        <w:t xml:space="preserve"> C. &amp; De Mulder</w:t>
      </w:r>
      <w:r w:rsidR="00DD7DA1">
        <w:rPr>
          <w:rFonts w:eastAsia="Times New Roman"/>
        </w:rPr>
        <w:t>,</w:t>
      </w:r>
      <w:r w:rsidRPr="00B1336D">
        <w:rPr>
          <w:rFonts w:eastAsia="Times New Roman"/>
        </w:rPr>
        <w:t xml:space="preserve"> G. 2023. Hidden transitions. New insights into changing social dynamics between the Bronze and Iron Age in the cemetery of </w:t>
      </w:r>
      <w:proofErr w:type="spellStart"/>
      <w:r w:rsidRPr="00B1336D">
        <w:rPr>
          <w:rFonts w:eastAsia="Times New Roman"/>
        </w:rPr>
        <w:t>Destelbergen</w:t>
      </w:r>
      <w:proofErr w:type="spellEnd"/>
      <w:r w:rsidRPr="00B1336D">
        <w:rPr>
          <w:rFonts w:eastAsia="Times New Roman"/>
        </w:rPr>
        <w:t xml:space="preserve"> (Belgium). </w:t>
      </w:r>
      <w:r w:rsidRPr="00FB1BC5">
        <w:rPr>
          <w:rFonts w:eastAsia="Times New Roman"/>
          <w:i/>
          <w:iCs/>
        </w:rPr>
        <w:t>Journal of Archaeological Science: Reports</w:t>
      </w:r>
      <w:r w:rsidRPr="00B1336D">
        <w:rPr>
          <w:rFonts w:eastAsia="Times New Roman"/>
        </w:rPr>
        <w:t xml:space="preserve"> 49:</w:t>
      </w:r>
      <w:r w:rsidR="00FB1BC5">
        <w:rPr>
          <w:rFonts w:eastAsia="Times New Roman"/>
        </w:rPr>
        <w:t xml:space="preserve"> </w:t>
      </w:r>
      <w:r w:rsidRPr="00B1336D">
        <w:rPr>
          <w:rFonts w:eastAsia="Times New Roman"/>
        </w:rPr>
        <w:t>103979</w:t>
      </w:r>
      <w:r w:rsidR="003B0353">
        <w:rPr>
          <w:rFonts w:eastAsia="Times New Roman"/>
        </w:rPr>
        <w:t>.</w:t>
      </w:r>
    </w:p>
    <w:p w14:paraId="480B85E5" w14:textId="77777777" w:rsidR="0060658D" w:rsidRDefault="00F629B0" w:rsidP="00926A92">
      <w:pPr>
        <w:jc w:val="both"/>
      </w:pPr>
      <w:r>
        <w:t xml:space="preserve">Evans J.A., Chenery C.A., Mee K., Cartwright C.E., and, Marchant A.P. 2022. </w:t>
      </w:r>
      <w:r>
        <w:rPr>
          <w:i/>
        </w:rPr>
        <w:t>Biosphere Isotope Domains GB (V2): Interactive Website</w:t>
      </w:r>
      <w:r>
        <w:t xml:space="preserve">. British Geological Survey. (Interactive Resource) </w:t>
      </w:r>
      <w:r>
        <w:rPr>
          <w:highlight w:val="white"/>
        </w:rPr>
        <w:t>https://doi.org/10.5285/2ce7fc22-1b6e-4979-968f-42058c0120fb</w:t>
      </w:r>
    </w:p>
    <w:p w14:paraId="7D1C73DC" w14:textId="4A753F9C" w:rsidR="0060658D" w:rsidRDefault="00F629B0" w:rsidP="00926A92">
      <w:pPr>
        <w:spacing w:before="240" w:after="240"/>
        <w:jc w:val="both"/>
      </w:pPr>
      <w:r>
        <w:t>Fitzpatrick, A.</w:t>
      </w:r>
      <w:r w:rsidR="00C25B8F">
        <w:t xml:space="preserve"> P.</w:t>
      </w:r>
      <w:r>
        <w:t xml:space="preserve"> 1997. </w:t>
      </w:r>
      <w:r>
        <w:rPr>
          <w:i/>
        </w:rPr>
        <w:t xml:space="preserve">Archaeological </w:t>
      </w:r>
      <w:r w:rsidR="00DD7DA1">
        <w:rPr>
          <w:i/>
        </w:rPr>
        <w:t>E</w:t>
      </w:r>
      <w:r>
        <w:rPr>
          <w:i/>
        </w:rPr>
        <w:t xml:space="preserve">xcavations on the </w:t>
      </w:r>
      <w:r w:rsidR="00DD7DA1">
        <w:rPr>
          <w:i/>
        </w:rPr>
        <w:t>R</w:t>
      </w:r>
      <w:r>
        <w:rPr>
          <w:i/>
        </w:rPr>
        <w:t xml:space="preserve">oute of the A27 Westhampnett Bypass, West Sussex, 1992. </w:t>
      </w:r>
      <w:r w:rsidR="00624C77">
        <w:rPr>
          <w:i/>
        </w:rPr>
        <w:t xml:space="preserve">Volume </w:t>
      </w:r>
      <w:r>
        <w:rPr>
          <w:i/>
        </w:rPr>
        <w:t>2: The late Iron Age, Romano-British, and Anglo-Saxon cemeteries</w:t>
      </w:r>
      <w:r>
        <w:t>. Salisbury: Wessex Archaeology Report 12.</w:t>
      </w:r>
    </w:p>
    <w:p w14:paraId="0D6C244F" w14:textId="049A0127" w:rsidR="00624C77" w:rsidRDefault="00624C77" w:rsidP="00926A92">
      <w:pPr>
        <w:spacing w:before="240" w:after="240"/>
        <w:jc w:val="both"/>
      </w:pPr>
      <w:r>
        <w:lastRenderedPageBreak/>
        <w:t>Fitzpatrick, A.</w:t>
      </w:r>
      <w:r w:rsidR="00C25B8F">
        <w:t xml:space="preserve"> P.</w:t>
      </w:r>
      <w:r>
        <w:t xml:space="preserve">, Powell, A.B., and, Allen, M.J. 2008. </w:t>
      </w:r>
      <w:r>
        <w:rPr>
          <w:i/>
        </w:rPr>
        <w:t xml:space="preserve">Archaeological </w:t>
      </w:r>
      <w:r w:rsidR="00DD7DA1">
        <w:rPr>
          <w:i/>
        </w:rPr>
        <w:t>E</w:t>
      </w:r>
      <w:r>
        <w:rPr>
          <w:i/>
        </w:rPr>
        <w:t xml:space="preserve">xcavations on the </w:t>
      </w:r>
      <w:r w:rsidR="00DD7DA1">
        <w:rPr>
          <w:i/>
        </w:rPr>
        <w:t>R</w:t>
      </w:r>
      <w:r>
        <w:rPr>
          <w:i/>
        </w:rPr>
        <w:t>oute of the A27 Westhampnett Bypass, West Sussex, 1992. Volume 1: Late Upper Palaeolithic-Anglo-Saxon.</w:t>
      </w:r>
      <w:r w:rsidR="00C25B8F">
        <w:t xml:space="preserve"> </w:t>
      </w:r>
      <w:r>
        <w:t>Salisbury: Wessex Archaeology Report 21.</w:t>
      </w:r>
    </w:p>
    <w:p w14:paraId="4795BEAD" w14:textId="2957300C" w:rsidR="0060658D" w:rsidRDefault="00F629B0" w:rsidP="00926A92">
      <w:pPr>
        <w:spacing w:before="240" w:after="240"/>
        <w:jc w:val="both"/>
      </w:pPr>
      <w:r>
        <w:t>Fitzpatrick, A.</w:t>
      </w:r>
      <w:r w:rsidR="00DD7DA1">
        <w:t xml:space="preserve"> </w:t>
      </w:r>
      <w:r>
        <w:t xml:space="preserve">P. 2007. The fire, the </w:t>
      </w:r>
      <w:r w:rsidR="004D581A">
        <w:t>feast,</w:t>
      </w:r>
      <w:r>
        <w:t xml:space="preserve"> and the funeral: Late Iron Age mortuary practices in south-eastern England. </w:t>
      </w:r>
      <w:r>
        <w:rPr>
          <w:i/>
        </w:rPr>
        <w:t>Revue du Nord</w:t>
      </w:r>
      <w:r>
        <w:t xml:space="preserve"> 11: 123–</w:t>
      </w:r>
      <w:r w:rsidR="00DD7DA1">
        <w:t>1</w:t>
      </w:r>
      <w:r>
        <w:t>42.</w:t>
      </w:r>
    </w:p>
    <w:p w14:paraId="56C0C126" w14:textId="014DC73D" w:rsidR="0060658D" w:rsidRDefault="00F629B0" w:rsidP="00926A92">
      <w:pPr>
        <w:spacing w:before="240" w:after="240"/>
        <w:jc w:val="both"/>
      </w:pPr>
      <w:r>
        <w:t>Fitzpatrick, A.</w:t>
      </w:r>
      <w:r w:rsidR="00DD7DA1">
        <w:t xml:space="preserve"> P.,</w:t>
      </w:r>
      <w:r>
        <w:t xml:space="preserve"> Hamilton, D. and Haselgrove, C. 2017. Radiocarbon dating and Bayesian modelling of the Late Iron Age cremation burial cemetery at Westhampnett (West Sussex/GB). </w:t>
      </w:r>
      <w:proofErr w:type="spellStart"/>
      <w:r>
        <w:rPr>
          <w:i/>
        </w:rPr>
        <w:t>Archäologisches</w:t>
      </w:r>
      <w:proofErr w:type="spellEnd"/>
      <w:r>
        <w:rPr>
          <w:i/>
        </w:rPr>
        <w:t xml:space="preserve"> </w:t>
      </w:r>
      <w:proofErr w:type="spellStart"/>
      <w:r>
        <w:rPr>
          <w:i/>
        </w:rPr>
        <w:t>Korrespondenzblatt</w:t>
      </w:r>
      <w:proofErr w:type="spellEnd"/>
      <w:r>
        <w:t xml:space="preserve"> 47: 359–</w:t>
      </w:r>
      <w:r w:rsidR="00DD7DA1">
        <w:t>3</w:t>
      </w:r>
      <w:r>
        <w:t>81.</w:t>
      </w:r>
    </w:p>
    <w:p w14:paraId="1D052989" w14:textId="26D11B19" w:rsidR="00EF6FB3" w:rsidRDefault="00F629B0" w:rsidP="00926A92">
      <w:pPr>
        <w:spacing w:before="240" w:after="240"/>
        <w:jc w:val="both"/>
      </w:pPr>
      <w:r>
        <w:t xml:space="preserve">Garland, N., 2020, The origins of British </w:t>
      </w:r>
      <w:r>
        <w:rPr>
          <w:i/>
        </w:rPr>
        <w:t>oppida</w:t>
      </w:r>
      <w:r>
        <w:t xml:space="preserve">: understanding transformation in Iron Age practice and society’, </w:t>
      </w:r>
      <w:r>
        <w:rPr>
          <w:i/>
        </w:rPr>
        <w:t>Oxford Journal of Archaeology</w:t>
      </w:r>
      <w:r>
        <w:t xml:space="preserve"> 39</w:t>
      </w:r>
      <w:r w:rsidR="0006436D">
        <w:t>:</w:t>
      </w:r>
      <w:r>
        <w:t xml:space="preserve"> 107-</w:t>
      </w:r>
      <w:r w:rsidR="0006436D">
        <w:t>1</w:t>
      </w:r>
      <w:r>
        <w:t>25.</w:t>
      </w:r>
    </w:p>
    <w:p w14:paraId="1B477FE7" w14:textId="77777777" w:rsidR="0060658D" w:rsidRDefault="00F629B0" w:rsidP="00926A92">
      <w:pPr>
        <w:spacing w:before="240" w:after="240"/>
        <w:jc w:val="both"/>
        <w:rPr>
          <w:color w:val="0D0D0D"/>
        </w:rPr>
      </w:pPr>
      <w:proofErr w:type="spellStart"/>
      <w:r>
        <w:rPr>
          <w:color w:val="0D0D0D"/>
          <w:highlight w:val="white"/>
        </w:rPr>
        <w:t>Gejvall</w:t>
      </w:r>
      <w:proofErr w:type="spellEnd"/>
      <w:r>
        <w:rPr>
          <w:color w:val="0D0D0D"/>
          <w:highlight w:val="white"/>
        </w:rPr>
        <w:t xml:space="preserve">, N.-G. 1981. </w:t>
      </w:r>
      <w:r>
        <w:rPr>
          <w:i/>
          <w:color w:val="0D0D0D"/>
          <w:highlight w:val="white"/>
        </w:rPr>
        <w:t>Determination of Burned Bones from Prehistoric Graves: Observations on the Cremated Bones from the Graves at Horn</w:t>
      </w:r>
      <w:r>
        <w:rPr>
          <w:color w:val="0D0D0D"/>
          <w:highlight w:val="white"/>
        </w:rPr>
        <w:t>. Osteological Research Laboratory at the University of Stockholm.</w:t>
      </w:r>
    </w:p>
    <w:p w14:paraId="464606E3" w14:textId="7CC2462A" w:rsidR="00EF6FB3" w:rsidRPr="00EF6FB3" w:rsidRDefault="00EF6FB3" w:rsidP="00926A92">
      <w:pPr>
        <w:spacing w:before="240" w:after="240"/>
        <w:jc w:val="both"/>
      </w:pPr>
      <w:proofErr w:type="spellStart"/>
      <w:r w:rsidRPr="00EF6FB3">
        <w:t>Gerritzen</w:t>
      </w:r>
      <w:proofErr w:type="spellEnd"/>
      <w:r w:rsidR="0006436D">
        <w:t>,</w:t>
      </w:r>
      <w:r w:rsidRPr="00EF6FB3">
        <w:t xml:space="preserve"> C.T., </w:t>
      </w:r>
      <w:proofErr w:type="spellStart"/>
      <w:r w:rsidRPr="00EF6FB3">
        <w:t>Goderis</w:t>
      </w:r>
      <w:proofErr w:type="spellEnd"/>
      <w:r w:rsidR="0006436D">
        <w:t>,</w:t>
      </w:r>
      <w:r w:rsidRPr="00EF6FB3">
        <w:t xml:space="preserve"> S., James</w:t>
      </w:r>
      <w:r w:rsidR="0006436D">
        <w:t>,</w:t>
      </w:r>
      <w:r w:rsidRPr="00EF6FB3">
        <w:t xml:space="preserve"> H.F., </w:t>
      </w:r>
      <w:proofErr w:type="spellStart"/>
      <w:r w:rsidRPr="00EF6FB3">
        <w:t>Snoeck</w:t>
      </w:r>
      <w:proofErr w:type="spellEnd"/>
      <w:r w:rsidR="0006436D">
        <w:t>,</w:t>
      </w:r>
      <w:r w:rsidRPr="00EF6FB3">
        <w:t xml:space="preserve"> C. 2024. Optimizing Zr-doped MC-ICP-MS sample-standard bracketing to simultaneously determine </w:t>
      </w:r>
      <w:r w:rsidRPr="00EF6FB3">
        <w:rPr>
          <w:vertAlign w:val="superscript"/>
        </w:rPr>
        <w:t>87</w:t>
      </w:r>
      <w:r w:rsidRPr="00EF6FB3">
        <w:t>Sr/</w:t>
      </w:r>
      <w:r w:rsidRPr="00EF6FB3">
        <w:rPr>
          <w:vertAlign w:val="superscript"/>
        </w:rPr>
        <w:t>86</w:t>
      </w:r>
      <w:r w:rsidRPr="00EF6FB3">
        <w:t>Sr and δ</w:t>
      </w:r>
      <w:r w:rsidRPr="00EF6FB3">
        <w:rPr>
          <w:vertAlign w:val="superscript"/>
        </w:rPr>
        <w:t>88</w:t>
      </w:r>
      <w:r w:rsidRPr="00EF6FB3">
        <w:t xml:space="preserve">Sr for high sample-throughput. </w:t>
      </w:r>
      <w:r w:rsidRPr="00EF6FB3">
        <w:rPr>
          <w:i/>
          <w:iCs/>
        </w:rPr>
        <w:t>Spectrochimica Acta Part B: Atomic Spectroscopy</w:t>
      </w:r>
      <w:r w:rsidR="0006436D">
        <w:t xml:space="preserve"> </w:t>
      </w:r>
      <w:r w:rsidRPr="00EF6FB3">
        <w:t>217:106955</w:t>
      </w:r>
      <w:r w:rsidR="0006436D">
        <w:t>.</w:t>
      </w:r>
    </w:p>
    <w:p w14:paraId="21027BD0" w14:textId="77777777" w:rsidR="0060658D" w:rsidRDefault="00F629B0" w:rsidP="00926A92">
      <w:pPr>
        <w:spacing w:before="240" w:after="240"/>
        <w:jc w:val="both"/>
      </w:pPr>
      <w:r>
        <w:t xml:space="preserve">Gray, H. 1977. </w:t>
      </w:r>
      <w:r>
        <w:rPr>
          <w:i/>
        </w:rPr>
        <w:t>Anatomy</w:t>
      </w:r>
      <w:r>
        <w:t>, New York, Bounty Books.</w:t>
      </w:r>
    </w:p>
    <w:p w14:paraId="7754AB8F" w14:textId="77777777" w:rsidR="0060658D" w:rsidRDefault="00F629B0" w:rsidP="00926A92">
      <w:pPr>
        <w:jc w:val="both"/>
      </w:pPr>
      <w:r>
        <w:t xml:space="preserve">Harding, D.W. 2016. </w:t>
      </w:r>
      <w:r>
        <w:rPr>
          <w:i/>
        </w:rPr>
        <w:t>Death and Burial in Iron Age Britain</w:t>
      </w:r>
      <w:r>
        <w:t>. Oxford: Oxford University Press.</w:t>
      </w:r>
    </w:p>
    <w:p w14:paraId="4003D569" w14:textId="77777777" w:rsidR="002328D6" w:rsidRDefault="002328D6" w:rsidP="00926A92">
      <w:pPr>
        <w:jc w:val="both"/>
      </w:pPr>
    </w:p>
    <w:p w14:paraId="26BBDF4A" w14:textId="4A312EE8" w:rsidR="002328D6" w:rsidRDefault="002328D6" w:rsidP="00926A92">
      <w:pPr>
        <w:jc w:val="both"/>
      </w:pPr>
      <w:r w:rsidRPr="002328D6">
        <w:t>Harvig, L., Frei, K. M., Price, T. D., &amp; Lynnerup, N. 2014. Strontium isotope signals in cremated petrous portions as indicator for childhood origin. </w:t>
      </w:r>
      <w:proofErr w:type="spellStart"/>
      <w:r w:rsidRPr="002328D6">
        <w:rPr>
          <w:i/>
          <w:iCs/>
        </w:rPr>
        <w:t>PloS</w:t>
      </w:r>
      <w:proofErr w:type="spellEnd"/>
      <w:r w:rsidRPr="002328D6">
        <w:rPr>
          <w:i/>
          <w:iCs/>
        </w:rPr>
        <w:t xml:space="preserve"> One</w:t>
      </w:r>
      <w:r w:rsidRPr="002328D6">
        <w:t> </w:t>
      </w:r>
      <w:r w:rsidRPr="002328D6">
        <w:rPr>
          <w:i/>
          <w:iCs/>
        </w:rPr>
        <w:t>9</w:t>
      </w:r>
      <w:r w:rsidRPr="002328D6">
        <w:t>(7), e101603.</w:t>
      </w:r>
    </w:p>
    <w:p w14:paraId="0646745B" w14:textId="77777777" w:rsidR="0060658D" w:rsidRDefault="0060658D" w:rsidP="00926A92">
      <w:pPr>
        <w:jc w:val="both"/>
      </w:pPr>
    </w:p>
    <w:p w14:paraId="57EA6DA5" w14:textId="77777777" w:rsidR="0060658D" w:rsidRDefault="00F629B0" w:rsidP="00926A92">
      <w:pPr>
        <w:jc w:val="both"/>
      </w:pPr>
      <w:r>
        <w:t xml:space="preserve">Hill, J. D. 2007. The dynamics of social change in Later Iron Age eastern and south-eastern England c. 300 BC–AD 43, pp. 16–40 in C. Haselgrove and T. Moore (eds) </w:t>
      </w:r>
      <w:r>
        <w:rPr>
          <w:i/>
        </w:rPr>
        <w:t>The Later Iron Age in Britain and beyond</w:t>
      </w:r>
      <w:r>
        <w:t>. Oxbow: Oxford.</w:t>
      </w:r>
    </w:p>
    <w:p w14:paraId="7AABE3B7" w14:textId="77777777" w:rsidR="00A92C4E" w:rsidRDefault="00A92C4E" w:rsidP="00926A92">
      <w:pPr>
        <w:jc w:val="both"/>
      </w:pPr>
    </w:p>
    <w:p w14:paraId="15C50621" w14:textId="417126D7" w:rsidR="00A92C4E" w:rsidRDefault="00A92C4E" w:rsidP="00926A92">
      <w:pPr>
        <w:jc w:val="both"/>
      </w:pPr>
      <w:bookmarkStart w:id="12" w:name="_Hlk178160669"/>
      <w:r>
        <w:t xml:space="preserve">Hodgson, J. M. 1963. Tangmere and </w:t>
      </w:r>
      <w:proofErr w:type="spellStart"/>
      <w:r>
        <w:t>Waterbeach</w:t>
      </w:r>
      <w:proofErr w:type="spellEnd"/>
      <w:r>
        <w:t xml:space="preserve">, </w:t>
      </w:r>
      <w:r w:rsidRPr="002328D6">
        <w:rPr>
          <w:i/>
          <w:iCs/>
        </w:rPr>
        <w:t>Sussex Notes Queries</w:t>
      </w:r>
      <w:r>
        <w:t xml:space="preserve"> 15, 12-15</w:t>
      </w:r>
    </w:p>
    <w:p w14:paraId="7398C362" w14:textId="77777777" w:rsidR="00A92C4E" w:rsidRDefault="00A92C4E" w:rsidP="00926A92">
      <w:pPr>
        <w:jc w:val="both"/>
      </w:pPr>
    </w:p>
    <w:p w14:paraId="6B66D7A1" w14:textId="20A6B404" w:rsidR="00A92C4E" w:rsidRDefault="00A92C4E" w:rsidP="00926A92">
      <w:pPr>
        <w:jc w:val="both"/>
      </w:pPr>
      <w:r>
        <w:t xml:space="preserve">Hodgson, J. M. 1967. </w:t>
      </w:r>
      <w:r w:rsidRPr="002328D6">
        <w:rPr>
          <w:i/>
          <w:iCs/>
        </w:rPr>
        <w:t>Soils of the West Sussex Coastal Plain</w:t>
      </w:r>
      <w:r w:rsidRPr="00A92C4E">
        <w:t>, Harpenden, Bull. Soil Survey of Great Britain 3</w:t>
      </w:r>
    </w:p>
    <w:p w14:paraId="5C1A0813" w14:textId="77777777" w:rsidR="00817E18" w:rsidRDefault="00817E18" w:rsidP="00926A92">
      <w:pPr>
        <w:jc w:val="both"/>
      </w:pPr>
    </w:p>
    <w:p w14:paraId="333707F0" w14:textId="1EE4F252" w:rsidR="00817E18" w:rsidRDefault="00817E18" w:rsidP="00926A92">
      <w:pPr>
        <w:jc w:val="both"/>
      </w:pPr>
      <w:r w:rsidRPr="00817E18">
        <w:t>Holt, E., Evans, J. A., &amp; Madgwick, R. (2021). Strontium (87Sr/86Sr) mapping: A critical review of methods and approaches. </w:t>
      </w:r>
      <w:r w:rsidRPr="00817E18">
        <w:rPr>
          <w:i/>
          <w:iCs/>
        </w:rPr>
        <w:t>Earth-Science Reviews</w:t>
      </w:r>
      <w:r w:rsidRPr="00817E18">
        <w:t>, </w:t>
      </w:r>
      <w:r w:rsidRPr="00817E18">
        <w:rPr>
          <w:i/>
          <w:iCs/>
        </w:rPr>
        <w:t>216</w:t>
      </w:r>
      <w:r w:rsidRPr="00817E18">
        <w:t>, 103593</w:t>
      </w:r>
    </w:p>
    <w:bookmarkEnd w:id="12"/>
    <w:p w14:paraId="577D41AF" w14:textId="77777777" w:rsidR="0060658D" w:rsidRDefault="0060658D" w:rsidP="00926A92">
      <w:pPr>
        <w:jc w:val="both"/>
      </w:pPr>
    </w:p>
    <w:p w14:paraId="7B4DC23E" w14:textId="77777777" w:rsidR="0060658D" w:rsidRDefault="00F629B0" w:rsidP="00926A92">
      <w:pPr>
        <w:jc w:val="both"/>
      </w:pPr>
      <w:r>
        <w:t xml:space="preserve">Lamb, A. 2022. Iron Age mortuary practices in Britain: an assessment of current trends and their characteristics within contemporary north-western European traditions. </w:t>
      </w:r>
      <w:r>
        <w:rPr>
          <w:i/>
        </w:rPr>
        <w:t>Proceedings of the Prehistoric Society</w:t>
      </w:r>
      <w:r>
        <w:t xml:space="preserve"> 88: 227–260.</w:t>
      </w:r>
    </w:p>
    <w:p w14:paraId="7A9235B0" w14:textId="77777777" w:rsidR="00042388" w:rsidRDefault="00042388" w:rsidP="00926A92">
      <w:pPr>
        <w:jc w:val="both"/>
      </w:pPr>
    </w:p>
    <w:p w14:paraId="46C9FE60" w14:textId="1E8653FF" w:rsidR="00042388" w:rsidRDefault="00042388" w:rsidP="00926A92">
      <w:pPr>
        <w:jc w:val="both"/>
      </w:pPr>
      <w:proofErr w:type="spellStart"/>
      <w:r w:rsidRPr="00042388">
        <w:t>Löffelmann</w:t>
      </w:r>
      <w:proofErr w:type="spellEnd"/>
      <w:r w:rsidRPr="00042388">
        <w:t xml:space="preserve">, T., </w:t>
      </w:r>
      <w:proofErr w:type="spellStart"/>
      <w:r w:rsidRPr="00042388">
        <w:t>Snoeck</w:t>
      </w:r>
      <w:proofErr w:type="spellEnd"/>
      <w:r w:rsidRPr="00042388">
        <w:t>, C., Richards, J. D., Johnson, L. J., Claeys, P., &amp; Montgomery, J. (2023). Sr analyses from only known Scandinavian cremation cemetery in Britain illuminate early Viking journey with horse and dog across the North Sea. </w:t>
      </w:r>
      <w:proofErr w:type="spellStart"/>
      <w:r w:rsidRPr="00042388">
        <w:rPr>
          <w:i/>
          <w:iCs/>
        </w:rPr>
        <w:t>PloS</w:t>
      </w:r>
      <w:proofErr w:type="spellEnd"/>
      <w:r w:rsidRPr="00042388">
        <w:rPr>
          <w:i/>
          <w:iCs/>
        </w:rPr>
        <w:t xml:space="preserve"> One</w:t>
      </w:r>
      <w:r w:rsidRPr="00042388">
        <w:t>, </w:t>
      </w:r>
      <w:r w:rsidRPr="00042388">
        <w:rPr>
          <w:i/>
          <w:iCs/>
        </w:rPr>
        <w:t>18</w:t>
      </w:r>
      <w:r w:rsidRPr="00042388">
        <w:t>(2), e0280589.</w:t>
      </w:r>
    </w:p>
    <w:p w14:paraId="7121C566" w14:textId="77777777" w:rsidR="0060658D" w:rsidRDefault="0060658D" w:rsidP="00926A92">
      <w:pPr>
        <w:jc w:val="both"/>
      </w:pPr>
    </w:p>
    <w:p w14:paraId="379EC414" w14:textId="77777777" w:rsidR="0060658D" w:rsidRDefault="00F629B0" w:rsidP="00926A92">
      <w:pPr>
        <w:jc w:val="both"/>
        <w:rPr>
          <w:color w:val="0D0D0D"/>
          <w:highlight w:val="white"/>
        </w:rPr>
      </w:pPr>
      <w:r>
        <w:rPr>
          <w:color w:val="0D0D0D"/>
          <w:highlight w:val="white"/>
        </w:rPr>
        <w:lastRenderedPageBreak/>
        <w:t xml:space="preserve">McMinn, R. M. H., &amp; Hutchings, R. T. 1985. </w:t>
      </w:r>
      <w:r>
        <w:rPr>
          <w:i/>
          <w:color w:val="0D0D0D"/>
          <w:highlight w:val="white"/>
        </w:rPr>
        <w:t>A Colour Atlas of Human Anatomy</w:t>
      </w:r>
      <w:r>
        <w:rPr>
          <w:color w:val="0D0D0D"/>
          <w:highlight w:val="white"/>
        </w:rPr>
        <w:t xml:space="preserve"> (New edition). Wolfe Medical Publications.</w:t>
      </w:r>
    </w:p>
    <w:p w14:paraId="60D50E01" w14:textId="77777777" w:rsidR="0060658D" w:rsidRDefault="0060658D" w:rsidP="00926A92">
      <w:pPr>
        <w:jc w:val="both"/>
        <w:rPr>
          <w:color w:val="0D0D0D"/>
        </w:rPr>
      </w:pPr>
    </w:p>
    <w:p w14:paraId="688714ED" w14:textId="3DA1B9DC" w:rsidR="0060658D" w:rsidRDefault="00F629B0" w:rsidP="00926A92">
      <w:pPr>
        <w:jc w:val="both"/>
      </w:pPr>
      <w:r>
        <w:rPr>
          <w:color w:val="0D0D0D"/>
        </w:rPr>
        <w:t>McKinley, J. I. 1997, ‘The Cremated Human Bone from Burial and Cremation-related Contexts’,</w:t>
      </w:r>
      <w:r w:rsidR="0006436D">
        <w:rPr>
          <w:color w:val="0D0D0D"/>
        </w:rPr>
        <w:t xml:space="preserve"> pp 55-72,</w:t>
      </w:r>
      <w:r>
        <w:rPr>
          <w:color w:val="0D0D0D"/>
        </w:rPr>
        <w:t xml:space="preserve"> in </w:t>
      </w:r>
      <w:r>
        <w:t>Fitzpatrick, A.</w:t>
      </w:r>
      <w:r w:rsidR="0006436D">
        <w:t xml:space="preserve"> P.</w:t>
      </w:r>
      <w:r>
        <w:t xml:space="preserve"> </w:t>
      </w:r>
      <w:r>
        <w:rPr>
          <w:i/>
        </w:rPr>
        <w:t xml:space="preserve">Archaeological </w:t>
      </w:r>
      <w:r w:rsidR="0006436D">
        <w:rPr>
          <w:i/>
        </w:rPr>
        <w:t>E</w:t>
      </w:r>
      <w:r>
        <w:rPr>
          <w:i/>
        </w:rPr>
        <w:t xml:space="preserve">xcavations on the </w:t>
      </w:r>
      <w:r w:rsidR="0006436D">
        <w:rPr>
          <w:i/>
        </w:rPr>
        <w:t>R</w:t>
      </w:r>
      <w:r>
        <w:rPr>
          <w:i/>
        </w:rPr>
        <w:t xml:space="preserve">oute of the A27 Westhampnett Bypass, West Sussex, 1992. </w:t>
      </w:r>
      <w:r w:rsidR="0006436D">
        <w:rPr>
          <w:i/>
        </w:rPr>
        <w:t xml:space="preserve">Volume </w:t>
      </w:r>
      <w:r>
        <w:rPr>
          <w:i/>
        </w:rPr>
        <w:t>2: The late Iron Age, Romano-British, and Anglo-Saxon cemeteries</w:t>
      </w:r>
      <w:r>
        <w:t>. Salisbury: Wessex Archaeology Report 12</w:t>
      </w:r>
    </w:p>
    <w:p w14:paraId="5896F0B9" w14:textId="77777777" w:rsidR="00407EDF" w:rsidRDefault="00407EDF" w:rsidP="00926A92">
      <w:pPr>
        <w:jc w:val="both"/>
      </w:pPr>
    </w:p>
    <w:p w14:paraId="2DD6F2A7" w14:textId="771CD4F1" w:rsidR="00407EDF" w:rsidRPr="00407EDF" w:rsidRDefault="00407EDF" w:rsidP="00926A92">
      <w:pPr>
        <w:jc w:val="both"/>
        <w:rPr>
          <w:color w:val="0D0D0D"/>
        </w:rPr>
      </w:pPr>
      <w:r w:rsidRPr="00407EDF">
        <w:rPr>
          <w:color w:val="0D0D0D"/>
        </w:rPr>
        <w:t xml:space="preserve">Reiter, S.S., Møller, N.A., Nielsen, B.H., Bech, J.H., Olsen, A.L.H., Jørkov, M.L.S., Kaul, F., Mannering, U. and Frei, K.M., 2021. Into the fire: Investigating the introduction of cremation to Nordic Bronze Age Denmark: A comparative study between different regions applying strontium isotope analyses and archaeological methods. </w:t>
      </w:r>
      <w:proofErr w:type="spellStart"/>
      <w:r w:rsidRPr="006C743E">
        <w:rPr>
          <w:i/>
          <w:iCs/>
          <w:color w:val="0D0D0D"/>
        </w:rPr>
        <w:t>Plos</w:t>
      </w:r>
      <w:proofErr w:type="spellEnd"/>
      <w:r w:rsidRPr="006C743E">
        <w:rPr>
          <w:i/>
          <w:iCs/>
          <w:color w:val="0D0D0D"/>
        </w:rPr>
        <w:t xml:space="preserve"> one</w:t>
      </w:r>
      <w:r w:rsidRPr="00407EDF">
        <w:rPr>
          <w:color w:val="0D0D0D"/>
        </w:rPr>
        <w:t>, 16(5), p.e0249476.</w:t>
      </w:r>
    </w:p>
    <w:p w14:paraId="4461F5CA" w14:textId="77777777" w:rsidR="0042125F" w:rsidRDefault="0042125F" w:rsidP="00926A92">
      <w:pPr>
        <w:jc w:val="both"/>
      </w:pPr>
    </w:p>
    <w:p w14:paraId="205E0DE1" w14:textId="4D8A0EAE" w:rsidR="0060658D" w:rsidRPr="00B024FF" w:rsidRDefault="00F629B0" w:rsidP="00926A92">
      <w:pPr>
        <w:jc w:val="both"/>
      </w:pPr>
      <w:proofErr w:type="spellStart"/>
      <w:r>
        <w:t>Roymans</w:t>
      </w:r>
      <w:proofErr w:type="spellEnd"/>
      <w:r>
        <w:t xml:space="preserve">, N. 1990. </w:t>
      </w:r>
      <w:r>
        <w:rPr>
          <w:i/>
        </w:rPr>
        <w:t>Tribal societies in Northern Gaul: an anthropological perspective</w:t>
      </w:r>
      <w:r>
        <w:t xml:space="preserve">. </w:t>
      </w:r>
      <w:r w:rsidRPr="00B024FF">
        <w:t>Amsterdam: Cingula.</w:t>
      </w:r>
    </w:p>
    <w:p w14:paraId="1859C465" w14:textId="77777777" w:rsidR="00B1336D" w:rsidRPr="00B024FF" w:rsidRDefault="00B1336D" w:rsidP="00926A92">
      <w:pPr>
        <w:jc w:val="both"/>
      </w:pPr>
    </w:p>
    <w:p w14:paraId="3A9811F4" w14:textId="0823A264" w:rsidR="00B1336D" w:rsidRDefault="00B1336D" w:rsidP="00926A92">
      <w:pPr>
        <w:jc w:val="both"/>
      </w:pPr>
      <w:proofErr w:type="spellStart"/>
      <w:r w:rsidRPr="00B1336D">
        <w:t>Sabaux</w:t>
      </w:r>
      <w:proofErr w:type="spellEnd"/>
      <w:r w:rsidR="0006436D">
        <w:t>,</w:t>
      </w:r>
      <w:r w:rsidRPr="00B1336D">
        <w:t xml:space="preserve"> C., Veselka</w:t>
      </w:r>
      <w:r w:rsidR="0006436D">
        <w:t>,</w:t>
      </w:r>
      <w:r w:rsidRPr="00B1336D">
        <w:t xml:space="preserve"> B., Capuzzo</w:t>
      </w:r>
      <w:r w:rsidR="0006436D">
        <w:t>,</w:t>
      </w:r>
      <w:r w:rsidRPr="00B1336D">
        <w:t xml:space="preserve"> G., </w:t>
      </w:r>
      <w:proofErr w:type="spellStart"/>
      <w:r w:rsidRPr="00B1336D">
        <w:t>Snoeck</w:t>
      </w:r>
      <w:proofErr w:type="spellEnd"/>
      <w:r w:rsidR="0006436D">
        <w:t>,</w:t>
      </w:r>
      <w:r w:rsidRPr="00B1336D">
        <w:t xml:space="preserve"> C., </w:t>
      </w:r>
      <w:proofErr w:type="spellStart"/>
      <w:r w:rsidRPr="00B1336D">
        <w:t>Sengeløv</w:t>
      </w:r>
      <w:proofErr w:type="spellEnd"/>
      <w:r w:rsidR="0006436D">
        <w:t>,</w:t>
      </w:r>
      <w:r w:rsidRPr="00B1336D">
        <w:t xml:space="preserve"> A., Hlad</w:t>
      </w:r>
      <w:r w:rsidR="0006436D">
        <w:t>,</w:t>
      </w:r>
      <w:r w:rsidRPr="00B1336D">
        <w:t xml:space="preserve"> M., </w:t>
      </w:r>
      <w:proofErr w:type="spellStart"/>
      <w:r w:rsidRPr="00B1336D">
        <w:t>Warmenbol</w:t>
      </w:r>
      <w:proofErr w:type="spellEnd"/>
      <w:r w:rsidR="0006436D">
        <w:t>,</w:t>
      </w:r>
      <w:r w:rsidRPr="00B1336D">
        <w:t xml:space="preserve"> E., Stamataki</w:t>
      </w:r>
      <w:r w:rsidR="0006436D">
        <w:t>,</w:t>
      </w:r>
      <w:r w:rsidRPr="00B1336D">
        <w:t xml:space="preserve"> E., Boudin</w:t>
      </w:r>
      <w:r w:rsidR="0006436D">
        <w:t>,</w:t>
      </w:r>
      <w:r w:rsidRPr="00B1336D">
        <w:t xml:space="preserve"> M., </w:t>
      </w:r>
      <w:proofErr w:type="spellStart"/>
      <w:r w:rsidRPr="00B1336D">
        <w:t>Annaert</w:t>
      </w:r>
      <w:proofErr w:type="spellEnd"/>
      <w:r w:rsidR="0006436D">
        <w:t>,</w:t>
      </w:r>
      <w:r w:rsidRPr="00B1336D">
        <w:t xml:space="preserve"> R., Dalle</w:t>
      </w:r>
      <w:r w:rsidR="0006436D">
        <w:t>,</w:t>
      </w:r>
      <w:r w:rsidRPr="00B1336D">
        <w:t xml:space="preserve"> S., </w:t>
      </w:r>
      <w:proofErr w:type="spellStart"/>
      <w:r w:rsidRPr="00B1336D">
        <w:t>Salesse</w:t>
      </w:r>
      <w:proofErr w:type="spellEnd"/>
      <w:r w:rsidR="0006436D">
        <w:t>,</w:t>
      </w:r>
      <w:r w:rsidRPr="00B1336D">
        <w:t xml:space="preserve"> K., </w:t>
      </w:r>
      <w:proofErr w:type="spellStart"/>
      <w:r w:rsidRPr="00B1336D">
        <w:t>Debaille</w:t>
      </w:r>
      <w:proofErr w:type="spellEnd"/>
      <w:r w:rsidRPr="00B1336D">
        <w:t xml:space="preserve"> </w:t>
      </w:r>
      <w:r w:rsidR="0006436D">
        <w:t>,</w:t>
      </w:r>
      <w:r w:rsidRPr="00B1336D">
        <w:t xml:space="preserve">V., </w:t>
      </w:r>
      <w:proofErr w:type="spellStart"/>
      <w:r w:rsidRPr="00B1336D">
        <w:t>Tys</w:t>
      </w:r>
      <w:proofErr w:type="spellEnd"/>
      <w:r w:rsidR="0006436D">
        <w:t>,</w:t>
      </w:r>
      <w:r w:rsidRPr="00B1336D">
        <w:t xml:space="preserve"> D., Vercauteren</w:t>
      </w:r>
      <w:r w:rsidR="0006436D">
        <w:t>,</w:t>
      </w:r>
      <w:r w:rsidRPr="00B1336D">
        <w:t xml:space="preserve"> M. &amp; De Mulder</w:t>
      </w:r>
      <w:r w:rsidR="0006436D">
        <w:t>,</w:t>
      </w:r>
      <w:r w:rsidRPr="00B1336D">
        <w:t xml:space="preserve"> G. 2021. Multi-proxy analyses reveal regional cremation practices and social status at the Late Bronze Age site of Herstal, Belgium. </w:t>
      </w:r>
      <w:r w:rsidRPr="006C4111">
        <w:rPr>
          <w:i/>
          <w:iCs/>
        </w:rPr>
        <w:t xml:space="preserve">Journal of Archaeological Science, </w:t>
      </w:r>
      <w:r w:rsidRPr="00B1336D">
        <w:t>132:105437</w:t>
      </w:r>
      <w:r w:rsidR="003B0353">
        <w:t>.</w:t>
      </w:r>
    </w:p>
    <w:p w14:paraId="57C59641" w14:textId="77777777" w:rsidR="00EF6FB3" w:rsidRDefault="00EF6FB3" w:rsidP="00926A92">
      <w:pPr>
        <w:jc w:val="both"/>
      </w:pPr>
    </w:p>
    <w:p w14:paraId="628D3859" w14:textId="17700C8B" w:rsidR="00EF6FB3" w:rsidRPr="006C743E" w:rsidRDefault="00EF6FB3" w:rsidP="00926A92">
      <w:pPr>
        <w:jc w:val="both"/>
        <w:rPr>
          <w:lang w:val="fr-BE"/>
        </w:rPr>
      </w:pPr>
      <w:proofErr w:type="spellStart"/>
      <w:r w:rsidRPr="00EF6FB3">
        <w:t>Sabaux</w:t>
      </w:r>
      <w:proofErr w:type="spellEnd"/>
      <w:r w:rsidR="0006436D">
        <w:t>,</w:t>
      </w:r>
      <w:r w:rsidRPr="00EF6FB3">
        <w:t xml:space="preserve"> C., </w:t>
      </w:r>
      <w:proofErr w:type="spellStart"/>
      <w:r w:rsidRPr="00EF6FB3">
        <w:t>Snoeck</w:t>
      </w:r>
      <w:proofErr w:type="spellEnd"/>
      <w:r w:rsidR="0006436D">
        <w:t>,</w:t>
      </w:r>
      <w:r w:rsidRPr="00EF6FB3">
        <w:t xml:space="preserve"> C., Capuzzo</w:t>
      </w:r>
      <w:r w:rsidR="0006436D">
        <w:t>,</w:t>
      </w:r>
      <w:r w:rsidRPr="00EF6FB3">
        <w:t xml:space="preserve"> G., Veselka</w:t>
      </w:r>
      <w:r w:rsidR="0006436D">
        <w:t>,</w:t>
      </w:r>
      <w:r w:rsidRPr="00EF6FB3">
        <w:t xml:space="preserve"> B., Dalle</w:t>
      </w:r>
      <w:r w:rsidR="0006436D">
        <w:t>,</w:t>
      </w:r>
      <w:r w:rsidRPr="00EF6FB3">
        <w:t xml:space="preserve"> S., </w:t>
      </w:r>
      <w:proofErr w:type="spellStart"/>
      <w:r w:rsidRPr="00EF6FB3">
        <w:t>Warmenbol</w:t>
      </w:r>
      <w:proofErr w:type="spellEnd"/>
      <w:r w:rsidR="0006436D">
        <w:t>,</w:t>
      </w:r>
      <w:r w:rsidRPr="00EF6FB3">
        <w:t xml:space="preserve"> E., Stamataki</w:t>
      </w:r>
      <w:r w:rsidR="0006436D">
        <w:t>,</w:t>
      </w:r>
      <w:r w:rsidRPr="00EF6FB3">
        <w:t xml:space="preserve"> E., Hlad</w:t>
      </w:r>
      <w:r w:rsidR="0006436D">
        <w:t>,</w:t>
      </w:r>
      <w:r w:rsidRPr="00EF6FB3">
        <w:t xml:space="preserve"> M., </w:t>
      </w:r>
      <w:proofErr w:type="spellStart"/>
      <w:r w:rsidRPr="00EF6FB3">
        <w:t>Sengeløv</w:t>
      </w:r>
      <w:proofErr w:type="spellEnd"/>
      <w:r w:rsidR="0006436D">
        <w:t>,</w:t>
      </w:r>
      <w:r w:rsidRPr="00EF6FB3">
        <w:t xml:space="preserve"> A., </w:t>
      </w:r>
      <w:proofErr w:type="spellStart"/>
      <w:r w:rsidRPr="00EF6FB3">
        <w:t>Debaille</w:t>
      </w:r>
      <w:proofErr w:type="spellEnd"/>
      <w:r w:rsidR="0006436D">
        <w:t>,</w:t>
      </w:r>
      <w:r w:rsidRPr="00EF6FB3">
        <w:t xml:space="preserve"> V., Boudin</w:t>
      </w:r>
      <w:r w:rsidR="0006436D">
        <w:t>,</w:t>
      </w:r>
      <w:r w:rsidRPr="00EF6FB3">
        <w:t xml:space="preserve"> M., </w:t>
      </w:r>
      <w:proofErr w:type="spellStart"/>
      <w:r w:rsidRPr="00EF6FB3">
        <w:t>Salesse</w:t>
      </w:r>
      <w:proofErr w:type="spellEnd"/>
      <w:r w:rsidR="0006436D">
        <w:t>,</w:t>
      </w:r>
      <w:r w:rsidRPr="00EF6FB3">
        <w:t xml:space="preserve"> K., </w:t>
      </w:r>
      <w:proofErr w:type="spellStart"/>
      <w:r w:rsidRPr="00EF6FB3">
        <w:t>Annaert</w:t>
      </w:r>
      <w:proofErr w:type="spellEnd"/>
      <w:r w:rsidR="0006436D">
        <w:t>,</w:t>
      </w:r>
      <w:r w:rsidRPr="00EF6FB3">
        <w:t xml:space="preserve"> R., Vercauteren</w:t>
      </w:r>
      <w:r w:rsidR="0006436D">
        <w:t>,</w:t>
      </w:r>
      <w:r w:rsidRPr="00EF6FB3">
        <w:t xml:space="preserve"> M. &amp; De Mulder</w:t>
      </w:r>
      <w:r w:rsidR="0006436D">
        <w:t>,</w:t>
      </w:r>
      <w:r w:rsidRPr="00EF6FB3">
        <w:t xml:space="preserve"> G. In Press. Novel multidisciplinary approach detects multiple individuals within the same Late Bronze – Early Iron Age cremation graves. </w:t>
      </w:r>
      <w:proofErr w:type="spellStart"/>
      <w:r w:rsidRPr="006C743E">
        <w:rPr>
          <w:i/>
          <w:iCs/>
          <w:lang w:val="fr-BE"/>
        </w:rPr>
        <w:t>Radiocarbon</w:t>
      </w:r>
      <w:proofErr w:type="spellEnd"/>
      <w:r w:rsidRPr="006C743E">
        <w:rPr>
          <w:lang w:val="fr-BE"/>
        </w:rPr>
        <w:t>.</w:t>
      </w:r>
    </w:p>
    <w:p w14:paraId="1C0AF4ED" w14:textId="77777777" w:rsidR="00EF6FB3" w:rsidRPr="006C743E" w:rsidRDefault="00EF6FB3" w:rsidP="00926A92">
      <w:pPr>
        <w:jc w:val="both"/>
        <w:rPr>
          <w:lang w:val="fr-BE"/>
        </w:rPr>
      </w:pPr>
    </w:p>
    <w:p w14:paraId="3CE12F0F" w14:textId="35008ABE" w:rsidR="008E70DE" w:rsidRDefault="008E70DE" w:rsidP="00926A92">
      <w:pPr>
        <w:jc w:val="both"/>
      </w:pPr>
      <w:proofErr w:type="spellStart"/>
      <w:r w:rsidRPr="006C743E">
        <w:rPr>
          <w:lang w:val="fr-BE"/>
        </w:rPr>
        <w:t>Salesse</w:t>
      </w:r>
      <w:proofErr w:type="spellEnd"/>
      <w:r w:rsidRPr="006C743E">
        <w:rPr>
          <w:lang w:val="fr-BE"/>
        </w:rPr>
        <w:t xml:space="preserve">, K., Fernandes, R., de Rochefort, X., </w:t>
      </w:r>
      <w:proofErr w:type="spellStart"/>
      <w:r w:rsidRPr="006C743E">
        <w:rPr>
          <w:lang w:val="fr-BE"/>
        </w:rPr>
        <w:t>Brůˇzek</w:t>
      </w:r>
      <w:proofErr w:type="spellEnd"/>
      <w:r w:rsidRPr="006C743E">
        <w:rPr>
          <w:lang w:val="fr-BE"/>
        </w:rPr>
        <w:t xml:space="preserve">, J., Castex, D., Dufour, E., 2018. </w:t>
      </w:r>
      <w:r w:rsidRPr="00EF6FB3">
        <w:t xml:space="preserve">IsoArcH.eu: An open-access and collaborative isotope database for bioarchaeological samples from the Graeco-Roman world and its margins. </w:t>
      </w:r>
      <w:proofErr w:type="spellStart"/>
      <w:r w:rsidRPr="006C4111">
        <w:rPr>
          <w:i/>
          <w:iCs/>
        </w:rPr>
        <w:t>J</w:t>
      </w:r>
      <w:r w:rsidR="0006436D" w:rsidRPr="006C4111">
        <w:rPr>
          <w:i/>
          <w:iCs/>
        </w:rPr>
        <w:t>orunal</w:t>
      </w:r>
      <w:proofErr w:type="spellEnd"/>
      <w:r w:rsidR="0006436D" w:rsidRPr="006C4111">
        <w:rPr>
          <w:i/>
          <w:iCs/>
        </w:rPr>
        <w:t xml:space="preserve"> of</w:t>
      </w:r>
      <w:r w:rsidRPr="006C4111">
        <w:rPr>
          <w:i/>
          <w:iCs/>
        </w:rPr>
        <w:t xml:space="preserve"> Archaeol</w:t>
      </w:r>
      <w:r w:rsidR="0006436D" w:rsidRPr="006C4111">
        <w:rPr>
          <w:i/>
          <w:iCs/>
        </w:rPr>
        <w:t>ogical</w:t>
      </w:r>
      <w:r w:rsidRPr="006C4111">
        <w:rPr>
          <w:i/>
          <w:iCs/>
        </w:rPr>
        <w:t xml:space="preserve"> Sci</w:t>
      </w:r>
      <w:r w:rsidR="0006436D" w:rsidRPr="006C4111">
        <w:rPr>
          <w:i/>
          <w:iCs/>
        </w:rPr>
        <w:t>ence:</w:t>
      </w:r>
      <w:r w:rsidRPr="006C4111">
        <w:rPr>
          <w:i/>
          <w:iCs/>
        </w:rPr>
        <w:t xml:space="preserve"> Reports</w:t>
      </w:r>
      <w:r w:rsidRPr="00EF6FB3">
        <w:t xml:space="preserve"> 19</w:t>
      </w:r>
      <w:r w:rsidR="0006436D">
        <w:t>:</w:t>
      </w:r>
      <w:r w:rsidRPr="00EF6FB3">
        <w:t xml:space="preserve"> 1050–1055. </w:t>
      </w:r>
    </w:p>
    <w:p w14:paraId="6EC6CCB4" w14:textId="77777777" w:rsidR="00042388" w:rsidRDefault="00042388" w:rsidP="00926A92">
      <w:pPr>
        <w:jc w:val="both"/>
      </w:pPr>
    </w:p>
    <w:p w14:paraId="4846DA97" w14:textId="3BBFA7F9" w:rsidR="00042388" w:rsidRDefault="00042388" w:rsidP="00926A92">
      <w:pPr>
        <w:jc w:val="both"/>
      </w:pPr>
      <w:r w:rsidRPr="00042388">
        <w:t xml:space="preserve">Seghi, F., Lugli, F., James, H. F., </w:t>
      </w:r>
      <w:proofErr w:type="spellStart"/>
      <w:r w:rsidRPr="00042388">
        <w:t>Löffelmann</w:t>
      </w:r>
      <w:proofErr w:type="spellEnd"/>
      <w:r w:rsidRPr="00042388">
        <w:t xml:space="preserve">, T., </w:t>
      </w:r>
      <w:proofErr w:type="spellStart"/>
      <w:r w:rsidRPr="00042388">
        <w:t>Armaroli</w:t>
      </w:r>
      <w:proofErr w:type="spellEnd"/>
      <w:r w:rsidRPr="00042388">
        <w:t xml:space="preserve">, E., Vazzana, A., Cipriani, A., </w:t>
      </w:r>
      <w:proofErr w:type="spellStart"/>
      <w:r w:rsidRPr="00042388">
        <w:t>Snoeck</w:t>
      </w:r>
      <w:proofErr w:type="spellEnd"/>
      <w:r w:rsidRPr="00042388">
        <w:t xml:space="preserve">, C., &amp; </w:t>
      </w:r>
      <w:proofErr w:type="spellStart"/>
      <w:r w:rsidRPr="00042388">
        <w:t>Benazzi</w:t>
      </w:r>
      <w:proofErr w:type="spellEnd"/>
      <w:r w:rsidRPr="00042388">
        <w:t>, S. (2024). Strontium isotopes and cremation: Investigating mobility patterns in the Roman city of Mutina (north-eastern Italy). </w:t>
      </w:r>
      <w:r w:rsidRPr="00042388">
        <w:rPr>
          <w:i/>
          <w:iCs/>
        </w:rPr>
        <w:t>Journal of Archaeological Science, Reports</w:t>
      </w:r>
      <w:r w:rsidRPr="00042388">
        <w:t>, </w:t>
      </w:r>
      <w:r w:rsidRPr="00042388">
        <w:rPr>
          <w:i/>
          <w:iCs/>
        </w:rPr>
        <w:t>58</w:t>
      </w:r>
      <w:r w:rsidRPr="00042388">
        <w:t>(104728), 104728.</w:t>
      </w:r>
    </w:p>
    <w:p w14:paraId="11128E73" w14:textId="77777777" w:rsidR="00407EDF" w:rsidRDefault="00407EDF" w:rsidP="00926A92">
      <w:pPr>
        <w:jc w:val="both"/>
      </w:pPr>
    </w:p>
    <w:p w14:paraId="0DB8BBFC" w14:textId="76D36BA9" w:rsidR="00407EDF" w:rsidRPr="00EF6FB3" w:rsidRDefault="00407EDF" w:rsidP="00926A92">
      <w:pPr>
        <w:jc w:val="both"/>
      </w:pPr>
      <w:proofErr w:type="spellStart"/>
      <w:r w:rsidRPr="00407EDF">
        <w:t>Snoeck</w:t>
      </w:r>
      <w:proofErr w:type="spellEnd"/>
      <w:r w:rsidRPr="00407EDF">
        <w:t xml:space="preserve">, C., Cheung, C., Griffith, J. I., James, H. F., &amp; </w:t>
      </w:r>
      <w:proofErr w:type="spellStart"/>
      <w:r w:rsidRPr="00407EDF">
        <w:t>Salesse</w:t>
      </w:r>
      <w:proofErr w:type="spellEnd"/>
      <w:r w:rsidRPr="00407EDF">
        <w:t>, K. (2022). Strontium isotope analyses of archaeological cremated remains - new data and perspectives. </w:t>
      </w:r>
      <w:r w:rsidRPr="00407EDF">
        <w:rPr>
          <w:i/>
          <w:iCs/>
        </w:rPr>
        <w:t>Data in Brief</w:t>
      </w:r>
      <w:r w:rsidRPr="00407EDF">
        <w:t>, </w:t>
      </w:r>
      <w:r w:rsidRPr="00407EDF">
        <w:rPr>
          <w:i/>
          <w:iCs/>
        </w:rPr>
        <w:t>42</w:t>
      </w:r>
      <w:r w:rsidRPr="00407EDF">
        <w:t>, 108115.</w:t>
      </w:r>
    </w:p>
    <w:p w14:paraId="534741E3" w14:textId="77777777" w:rsidR="0060658D" w:rsidRPr="00B024FF" w:rsidRDefault="0060658D" w:rsidP="00926A92">
      <w:pPr>
        <w:jc w:val="both"/>
      </w:pPr>
    </w:p>
    <w:p w14:paraId="6FB77070" w14:textId="0C36B130" w:rsidR="0060658D" w:rsidRDefault="00F629B0" w:rsidP="00926A92">
      <w:pPr>
        <w:jc w:val="both"/>
      </w:pPr>
      <w:proofErr w:type="spellStart"/>
      <w:r w:rsidRPr="00B024FF">
        <w:t>Snoeck</w:t>
      </w:r>
      <w:proofErr w:type="spellEnd"/>
      <w:r w:rsidRPr="00B024FF">
        <w:t xml:space="preserve"> C., Schulting R.J., Lee-Thorp J.A., de Jong J., </w:t>
      </w:r>
      <w:proofErr w:type="spellStart"/>
      <w:r w:rsidRPr="00B024FF">
        <w:t>Debouge</w:t>
      </w:r>
      <w:proofErr w:type="spellEnd"/>
      <w:r w:rsidRPr="00B024FF">
        <w:t xml:space="preserve"> W. &amp; </w:t>
      </w:r>
      <w:proofErr w:type="spellStart"/>
      <w:r w:rsidRPr="00B024FF">
        <w:t>Mattielli</w:t>
      </w:r>
      <w:proofErr w:type="spellEnd"/>
      <w:r w:rsidRPr="00B024FF">
        <w:t xml:space="preserve"> N. 2015. </w:t>
      </w:r>
      <w:r>
        <w:t xml:space="preserve">Calcined bone provides a reliable substrate for strontium isotope ratios as shown by an enrichment experiment. </w:t>
      </w:r>
      <w:r>
        <w:rPr>
          <w:i/>
        </w:rPr>
        <w:t>Rapid Communications in Mass Spectrometry</w:t>
      </w:r>
      <w:r w:rsidR="0006436D">
        <w:t xml:space="preserve"> </w:t>
      </w:r>
      <w:r>
        <w:t>29:107–114.</w:t>
      </w:r>
    </w:p>
    <w:p w14:paraId="6B6163C2" w14:textId="77777777" w:rsidR="0060658D" w:rsidRDefault="0060658D" w:rsidP="00926A92">
      <w:pPr>
        <w:jc w:val="both"/>
      </w:pPr>
    </w:p>
    <w:p w14:paraId="123CF90C" w14:textId="2D6B9886" w:rsidR="0060658D" w:rsidRDefault="00F629B0" w:rsidP="00926A92">
      <w:pPr>
        <w:jc w:val="both"/>
        <w:rPr>
          <w:color w:val="0D0D0D"/>
          <w:highlight w:val="white"/>
        </w:rPr>
      </w:pPr>
      <w:proofErr w:type="spellStart"/>
      <w:r>
        <w:rPr>
          <w:color w:val="0D0D0D"/>
          <w:highlight w:val="white"/>
        </w:rPr>
        <w:t>Snoeck</w:t>
      </w:r>
      <w:proofErr w:type="spellEnd"/>
      <w:r>
        <w:rPr>
          <w:color w:val="0D0D0D"/>
          <w:highlight w:val="white"/>
        </w:rPr>
        <w:t xml:space="preserve">, C., Schulting, R. J., Lee-Thorp, J. A., Lebon, M., &amp; </w:t>
      </w:r>
      <w:proofErr w:type="spellStart"/>
      <w:r>
        <w:rPr>
          <w:color w:val="0D0D0D"/>
          <w:highlight w:val="white"/>
        </w:rPr>
        <w:t>Zazzo</w:t>
      </w:r>
      <w:proofErr w:type="spellEnd"/>
      <w:r>
        <w:rPr>
          <w:color w:val="0D0D0D"/>
          <w:highlight w:val="white"/>
        </w:rPr>
        <w:t xml:space="preserve">, A. 2016. Impact of heating conditions on the carbon and oxygen isotope composition of calcined bone. </w:t>
      </w:r>
      <w:r>
        <w:rPr>
          <w:i/>
          <w:color w:val="0D0D0D"/>
          <w:highlight w:val="white"/>
        </w:rPr>
        <w:t>Journal of Archaeological Science</w:t>
      </w:r>
      <w:r>
        <w:rPr>
          <w:color w:val="0D0D0D"/>
          <w:highlight w:val="white"/>
        </w:rPr>
        <w:t xml:space="preserve"> </w:t>
      </w:r>
      <w:r>
        <w:rPr>
          <w:i/>
          <w:color w:val="0D0D0D"/>
          <w:highlight w:val="white"/>
        </w:rPr>
        <w:t>65</w:t>
      </w:r>
      <w:r w:rsidR="0006436D">
        <w:rPr>
          <w:color w:val="0D0D0D"/>
          <w:highlight w:val="white"/>
        </w:rPr>
        <w:t>:</w:t>
      </w:r>
      <w:r>
        <w:rPr>
          <w:color w:val="0D0D0D"/>
          <w:highlight w:val="white"/>
        </w:rPr>
        <w:t xml:space="preserve"> 32–43.</w:t>
      </w:r>
    </w:p>
    <w:p w14:paraId="01D9888E" w14:textId="77777777" w:rsidR="00926A92" w:rsidRDefault="00926A92" w:rsidP="00926A92">
      <w:pPr>
        <w:jc w:val="both"/>
        <w:rPr>
          <w:color w:val="0D0D0D"/>
          <w:sz w:val="24"/>
          <w:szCs w:val="24"/>
        </w:rPr>
      </w:pPr>
    </w:p>
    <w:p w14:paraId="316544C0" w14:textId="5A114D71" w:rsidR="00B1336D" w:rsidRDefault="00B1336D" w:rsidP="00926A92">
      <w:pPr>
        <w:jc w:val="both"/>
      </w:pPr>
      <w:r w:rsidRPr="00B1336D">
        <w:t>Stamataki</w:t>
      </w:r>
      <w:r w:rsidR="0006436D">
        <w:t>,</w:t>
      </w:r>
      <w:r w:rsidRPr="00B1336D">
        <w:t xml:space="preserve"> E., Kontopoulos</w:t>
      </w:r>
      <w:r w:rsidR="0006436D">
        <w:t>,</w:t>
      </w:r>
      <w:r w:rsidRPr="00B1336D">
        <w:t xml:space="preserve"> I., </w:t>
      </w:r>
      <w:proofErr w:type="spellStart"/>
      <w:r w:rsidRPr="00B1336D">
        <w:t>Salesse</w:t>
      </w:r>
      <w:proofErr w:type="spellEnd"/>
      <w:r w:rsidR="0006436D">
        <w:t>,</w:t>
      </w:r>
      <w:r w:rsidRPr="00B1336D">
        <w:t xml:space="preserve"> K., McMillan</w:t>
      </w:r>
      <w:r w:rsidR="0006436D">
        <w:t>,</w:t>
      </w:r>
      <w:r w:rsidRPr="00B1336D">
        <w:t xml:space="preserve"> R., Veselka</w:t>
      </w:r>
      <w:r w:rsidR="0006436D">
        <w:t>,</w:t>
      </w:r>
      <w:r w:rsidRPr="00B1336D">
        <w:t xml:space="preserve"> B., </w:t>
      </w:r>
      <w:proofErr w:type="spellStart"/>
      <w:r w:rsidRPr="00B1336D">
        <w:t>Sabaux</w:t>
      </w:r>
      <w:proofErr w:type="spellEnd"/>
      <w:r w:rsidR="0006436D">
        <w:t>,</w:t>
      </w:r>
      <w:r w:rsidRPr="00B1336D">
        <w:t xml:space="preserve"> C., </w:t>
      </w:r>
      <w:proofErr w:type="spellStart"/>
      <w:r w:rsidRPr="00B1336D">
        <w:t>Annaert</w:t>
      </w:r>
      <w:proofErr w:type="spellEnd"/>
      <w:r w:rsidR="0006436D">
        <w:t>,</w:t>
      </w:r>
      <w:r w:rsidRPr="00B1336D">
        <w:t xml:space="preserve"> R., Boudin</w:t>
      </w:r>
      <w:r w:rsidR="0006436D">
        <w:t>,</w:t>
      </w:r>
      <w:r w:rsidRPr="00B1336D">
        <w:t xml:space="preserve"> M., Capuzzo</w:t>
      </w:r>
      <w:r w:rsidR="0006436D">
        <w:t>,</w:t>
      </w:r>
      <w:r w:rsidRPr="00B1336D">
        <w:t xml:space="preserve"> G., Claeys</w:t>
      </w:r>
      <w:r w:rsidR="0006436D">
        <w:t>,</w:t>
      </w:r>
      <w:r w:rsidRPr="00B1336D">
        <w:t xml:space="preserve"> Ph., Dalle</w:t>
      </w:r>
      <w:r w:rsidR="0006436D">
        <w:t>,</w:t>
      </w:r>
      <w:r w:rsidRPr="00B1336D">
        <w:t xml:space="preserve"> S., Hlad</w:t>
      </w:r>
      <w:r w:rsidR="0006436D">
        <w:t>,</w:t>
      </w:r>
      <w:r w:rsidRPr="00B1336D">
        <w:t xml:space="preserve"> M., </w:t>
      </w:r>
      <w:proofErr w:type="spellStart"/>
      <w:r w:rsidRPr="00B1336D">
        <w:t>Sengeløv</w:t>
      </w:r>
      <w:proofErr w:type="spellEnd"/>
      <w:r w:rsidR="0006436D">
        <w:t>,</w:t>
      </w:r>
      <w:r w:rsidRPr="00B1336D">
        <w:t xml:space="preserve"> A., Vercauteren</w:t>
      </w:r>
      <w:r w:rsidR="0006436D">
        <w:t>,</w:t>
      </w:r>
      <w:r w:rsidRPr="00B1336D">
        <w:t xml:space="preserve"> M., </w:t>
      </w:r>
      <w:proofErr w:type="spellStart"/>
      <w:r w:rsidRPr="00B1336D">
        <w:t>Warmenbol</w:t>
      </w:r>
      <w:proofErr w:type="spellEnd"/>
      <w:r w:rsidR="0006436D">
        <w:t>,</w:t>
      </w:r>
      <w:r w:rsidRPr="00B1336D">
        <w:t xml:space="preserve"> E., De Mulder</w:t>
      </w:r>
      <w:r w:rsidR="0006436D">
        <w:t>,</w:t>
      </w:r>
      <w:r w:rsidRPr="00B1336D">
        <w:t xml:space="preserve"> G. &amp; </w:t>
      </w:r>
      <w:proofErr w:type="spellStart"/>
      <w:r w:rsidRPr="00B1336D">
        <w:t>Snoeck</w:t>
      </w:r>
      <w:proofErr w:type="spellEnd"/>
      <w:r w:rsidR="0006436D">
        <w:t>,</w:t>
      </w:r>
      <w:r w:rsidRPr="00B1336D">
        <w:t xml:space="preserve"> C. 2021. Is it hot enough? A multi-proxy approach shows variations in cremation conditions during the Metal Ages in Belgium. </w:t>
      </w:r>
      <w:r w:rsidRPr="00B1336D">
        <w:rPr>
          <w:i/>
          <w:iCs/>
        </w:rPr>
        <w:t>Journal of Archaeological Science</w:t>
      </w:r>
      <w:r w:rsidRPr="00B1336D">
        <w:t xml:space="preserve"> 136:105509</w:t>
      </w:r>
      <w:r w:rsidR="003B0353">
        <w:t>.</w:t>
      </w:r>
    </w:p>
    <w:p w14:paraId="157138E1" w14:textId="77777777" w:rsidR="0060658D" w:rsidRDefault="0060658D" w:rsidP="00926A92">
      <w:pPr>
        <w:jc w:val="both"/>
      </w:pPr>
    </w:p>
    <w:p w14:paraId="339FC40A" w14:textId="1003E3D9" w:rsidR="0060658D" w:rsidRDefault="00F629B0" w:rsidP="00926A92">
      <w:pPr>
        <w:jc w:val="both"/>
      </w:pPr>
      <w:r>
        <w:t xml:space="preserve">Stead, I.M. 1976. The earliest burials of the Aylesford culture. In G. de Sieveking, G., Longworth, I.H. &amp; Wilson, K.E. (eds), </w:t>
      </w:r>
      <w:r>
        <w:rPr>
          <w:i/>
        </w:rPr>
        <w:t>Problems in Economic and Social Archaeology</w:t>
      </w:r>
      <w:r>
        <w:t>, 401–</w:t>
      </w:r>
      <w:r w:rsidR="0006436D">
        <w:t>4</w:t>
      </w:r>
      <w:r>
        <w:t>16. London: Duckworth.</w:t>
      </w:r>
    </w:p>
    <w:p w14:paraId="1330853C" w14:textId="77777777" w:rsidR="0060658D" w:rsidRDefault="0060658D" w:rsidP="00926A92">
      <w:pPr>
        <w:jc w:val="both"/>
      </w:pPr>
    </w:p>
    <w:p w14:paraId="2A4903E5" w14:textId="29BBC2F2" w:rsidR="006C4111" w:rsidRDefault="00F629B0" w:rsidP="00926A92">
      <w:pPr>
        <w:jc w:val="both"/>
      </w:pPr>
      <w:r>
        <w:t xml:space="preserve">Stead, I.M. &amp; Rigby, V. 1989. </w:t>
      </w:r>
      <w:r>
        <w:rPr>
          <w:i/>
        </w:rPr>
        <w:t>Verulamium: the King Harry Lane site</w:t>
      </w:r>
      <w:r>
        <w:t xml:space="preserve">. </w:t>
      </w:r>
      <w:r w:rsidR="006C4111">
        <w:t xml:space="preserve">London. </w:t>
      </w:r>
      <w:r>
        <w:t>English Heritage Archaeological Report</w:t>
      </w:r>
      <w:r w:rsidR="006C4111">
        <w:t xml:space="preserve"> 1</w:t>
      </w:r>
      <w:r>
        <w:t xml:space="preserve">2. </w:t>
      </w:r>
    </w:p>
    <w:p w14:paraId="715A8243" w14:textId="77777777" w:rsidR="005D3142" w:rsidRDefault="005D3142" w:rsidP="00926A92">
      <w:pPr>
        <w:jc w:val="both"/>
      </w:pPr>
    </w:p>
    <w:p w14:paraId="20CD3FBD" w14:textId="68CBC0CB" w:rsidR="005D3142" w:rsidRPr="005D3142" w:rsidRDefault="005D3142" w:rsidP="005D3142">
      <w:pPr>
        <w:jc w:val="both"/>
      </w:pPr>
      <w:r>
        <w:t>T</w:t>
      </w:r>
      <w:r w:rsidRPr="005D3142">
        <w:t xml:space="preserve">aylor, N., Frei, K.M. and Frei, R., 2020. A strontium isotope pilot study using cremated teeth from the </w:t>
      </w:r>
      <w:proofErr w:type="spellStart"/>
      <w:r w:rsidRPr="005D3142">
        <w:t>Vollmarshausen</w:t>
      </w:r>
      <w:proofErr w:type="spellEnd"/>
      <w:r w:rsidRPr="005D3142">
        <w:t xml:space="preserve"> cemetery, Hesse, Germany. Journal of Archaeological Science: Reports, 31, p.102356.</w:t>
      </w:r>
    </w:p>
    <w:p w14:paraId="6E4E23A7" w14:textId="77777777" w:rsidR="005D3142" w:rsidRDefault="005D3142" w:rsidP="00926A92">
      <w:pPr>
        <w:jc w:val="both"/>
      </w:pPr>
    </w:p>
    <w:p w14:paraId="009710AA" w14:textId="77777777" w:rsidR="0060658D" w:rsidRDefault="00F629B0" w:rsidP="00926A92">
      <w:pPr>
        <w:jc w:val="both"/>
        <w:rPr>
          <w:sz w:val="26"/>
          <w:szCs w:val="26"/>
        </w:rPr>
      </w:pPr>
      <w:r>
        <w:rPr>
          <w:color w:val="0D0D0D"/>
          <w:highlight w:val="white"/>
        </w:rPr>
        <w:t xml:space="preserve">Taylor, A., Weale, A., &amp; Ford, S. 2014. </w:t>
      </w:r>
      <w:r>
        <w:rPr>
          <w:i/>
          <w:color w:val="0D0D0D"/>
          <w:highlight w:val="white"/>
        </w:rPr>
        <w:t>Bronze Age, Iron Age and Roman Landscapes of the Coastal Plain, and a Late Iron Age Warrior Burial at North Bersted, Bognor Regis, West Sussex: Excavations 2007-2010</w:t>
      </w:r>
      <w:r>
        <w:rPr>
          <w:color w:val="0D0D0D"/>
          <w:highlight w:val="white"/>
        </w:rPr>
        <w:t>. Thames Vally Archaeological Services Limited.</w:t>
      </w:r>
    </w:p>
    <w:p w14:paraId="0959984C" w14:textId="64AFE058" w:rsidR="003B0353" w:rsidRDefault="003B0353" w:rsidP="00926A92">
      <w:pPr>
        <w:spacing w:before="240" w:after="240"/>
        <w:jc w:val="both"/>
        <w:rPr>
          <w:highlight w:val="white"/>
        </w:rPr>
      </w:pPr>
      <w:r>
        <w:rPr>
          <w:highlight w:val="white"/>
        </w:rPr>
        <w:t>Van Beek, G.C. 1983. Dental Morphology: an illustrated Guide. Bristol, Wright.</w:t>
      </w:r>
    </w:p>
    <w:p w14:paraId="167017CF" w14:textId="53506CA9" w:rsidR="00926A92" w:rsidRDefault="00F629B0" w:rsidP="00926A92">
      <w:pPr>
        <w:spacing w:before="240" w:after="240"/>
        <w:jc w:val="both"/>
      </w:pPr>
      <w:r>
        <w:rPr>
          <w:color w:val="0D0D0D"/>
          <w:highlight w:val="white"/>
        </w:rPr>
        <w:t xml:space="preserve">Webb, P. A., &amp; Suchey, J. M. (1985). Epiphyseal union of the anterior iliac crest and medial clavicle in a modern multiracial sample of American males and females. </w:t>
      </w:r>
      <w:r>
        <w:rPr>
          <w:i/>
          <w:color w:val="0D0D0D"/>
          <w:highlight w:val="white"/>
        </w:rPr>
        <w:t>American Journal of Physical Anthropology</w:t>
      </w:r>
      <w:r>
        <w:rPr>
          <w:color w:val="0D0D0D"/>
          <w:highlight w:val="white"/>
        </w:rPr>
        <w:t xml:space="preserve"> </w:t>
      </w:r>
      <w:r>
        <w:rPr>
          <w:i/>
          <w:color w:val="0D0D0D"/>
          <w:highlight w:val="white"/>
        </w:rPr>
        <w:t>68</w:t>
      </w:r>
      <w:r>
        <w:rPr>
          <w:color w:val="0D0D0D"/>
          <w:highlight w:val="white"/>
        </w:rPr>
        <w:t>(4)</w:t>
      </w:r>
      <w:r w:rsidR="006C4111">
        <w:rPr>
          <w:color w:val="0D0D0D"/>
          <w:highlight w:val="white"/>
        </w:rPr>
        <w:t>:</w:t>
      </w:r>
      <w:r>
        <w:rPr>
          <w:color w:val="0D0D0D"/>
          <w:highlight w:val="white"/>
        </w:rPr>
        <w:t xml:space="preserve"> 457–466</w:t>
      </w:r>
      <w:r>
        <w:rPr>
          <w:color w:val="0D0D0D"/>
          <w:sz w:val="18"/>
          <w:szCs w:val="18"/>
          <w:highlight w:val="white"/>
        </w:rPr>
        <w:t>.</w:t>
      </w:r>
    </w:p>
    <w:p w14:paraId="10F0537D" w14:textId="3CADBDEC" w:rsidR="0060658D" w:rsidRPr="00926A92" w:rsidRDefault="00F629B0" w:rsidP="00926A92">
      <w:pPr>
        <w:spacing w:before="240" w:after="240"/>
        <w:jc w:val="both"/>
        <w:rPr>
          <w:highlight w:val="white"/>
        </w:rPr>
      </w:pPr>
      <w:r>
        <w:t>Weis</w:t>
      </w:r>
      <w:r w:rsidR="006C4111">
        <w:t>,</w:t>
      </w:r>
      <w:r>
        <w:t xml:space="preserve"> D., Kieffer</w:t>
      </w:r>
      <w:r w:rsidR="006C4111">
        <w:t>,</w:t>
      </w:r>
      <w:r>
        <w:t xml:space="preserve"> B., </w:t>
      </w:r>
      <w:proofErr w:type="spellStart"/>
      <w:r>
        <w:t>Maerschalk</w:t>
      </w:r>
      <w:proofErr w:type="spellEnd"/>
      <w:r w:rsidR="006C4111">
        <w:t>,</w:t>
      </w:r>
      <w:r>
        <w:t xml:space="preserve"> C., Barling</w:t>
      </w:r>
      <w:r w:rsidR="006C4111">
        <w:t>,</w:t>
      </w:r>
      <w:r>
        <w:t xml:space="preserve"> J., de Jong</w:t>
      </w:r>
      <w:r w:rsidR="006C4111">
        <w:t>,</w:t>
      </w:r>
      <w:r>
        <w:t xml:space="preserve"> J., Williams</w:t>
      </w:r>
      <w:r w:rsidR="006C4111">
        <w:t>,</w:t>
      </w:r>
      <w:r>
        <w:t xml:space="preserve"> G.A., Hanano</w:t>
      </w:r>
      <w:r w:rsidR="006C4111">
        <w:t>,</w:t>
      </w:r>
      <w:r>
        <w:t xml:space="preserve"> D., Pretorius</w:t>
      </w:r>
      <w:r w:rsidR="006C4111">
        <w:t>,</w:t>
      </w:r>
      <w:r>
        <w:t xml:space="preserve"> W., </w:t>
      </w:r>
      <w:proofErr w:type="spellStart"/>
      <w:r>
        <w:t>Mattielli</w:t>
      </w:r>
      <w:proofErr w:type="spellEnd"/>
      <w:r w:rsidR="006C4111">
        <w:t>,</w:t>
      </w:r>
      <w:r>
        <w:t xml:space="preserve"> N., </w:t>
      </w:r>
      <w:proofErr w:type="spellStart"/>
      <w:r>
        <w:t>Scoates</w:t>
      </w:r>
      <w:proofErr w:type="spellEnd"/>
      <w:r w:rsidR="006C4111">
        <w:t>,</w:t>
      </w:r>
      <w:r>
        <w:t xml:space="preserve"> J.S., </w:t>
      </w:r>
      <w:proofErr w:type="spellStart"/>
      <w:r>
        <w:t>Goolaerts</w:t>
      </w:r>
      <w:proofErr w:type="spellEnd"/>
      <w:r w:rsidR="006C4111">
        <w:t>,</w:t>
      </w:r>
      <w:r>
        <w:t xml:space="preserve"> G., Friedman</w:t>
      </w:r>
      <w:r w:rsidR="006C4111">
        <w:t>,</w:t>
      </w:r>
      <w:r>
        <w:t xml:space="preserve"> R.M. &amp; Mahoney</w:t>
      </w:r>
      <w:r w:rsidR="006C4111">
        <w:t>,</w:t>
      </w:r>
      <w:r>
        <w:t xml:space="preserve"> J.B. 2006. High-precision isotopic characterization of USGS reference materials by TIMS and MC-ICP-MS. </w:t>
      </w:r>
      <w:r>
        <w:rPr>
          <w:i/>
        </w:rPr>
        <w:t xml:space="preserve">Geochem. </w:t>
      </w:r>
      <w:proofErr w:type="spellStart"/>
      <w:r>
        <w:rPr>
          <w:i/>
        </w:rPr>
        <w:t>Geophys</w:t>
      </w:r>
      <w:proofErr w:type="spellEnd"/>
      <w:r>
        <w:rPr>
          <w:i/>
        </w:rPr>
        <w:t xml:space="preserve">. </w:t>
      </w:r>
      <w:proofErr w:type="spellStart"/>
      <w:r>
        <w:rPr>
          <w:i/>
        </w:rPr>
        <w:t>Geosyst</w:t>
      </w:r>
      <w:proofErr w:type="spellEnd"/>
      <w:r>
        <w:rPr>
          <w:i/>
        </w:rPr>
        <w:t>.</w:t>
      </w:r>
      <w:r>
        <w:t xml:space="preserve"> 7 (8).</w:t>
      </w:r>
    </w:p>
    <w:p w14:paraId="7F81B250" w14:textId="77777777" w:rsidR="0060658D" w:rsidRDefault="0060658D" w:rsidP="00926A92">
      <w:pPr>
        <w:jc w:val="both"/>
      </w:pPr>
    </w:p>
    <w:sectPr w:rsidR="0060658D" w:rsidSect="007F0705">
      <w:footerReference w:type="default" r:id="rId22"/>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748B8" w14:textId="77777777" w:rsidR="00782D67" w:rsidRDefault="00782D67" w:rsidP="006B680B">
      <w:pPr>
        <w:spacing w:line="240" w:lineRule="auto"/>
      </w:pPr>
      <w:r>
        <w:separator/>
      </w:r>
    </w:p>
  </w:endnote>
  <w:endnote w:type="continuationSeparator" w:id="0">
    <w:p w14:paraId="30E5237C" w14:textId="77777777" w:rsidR="00782D67" w:rsidRDefault="00782D67" w:rsidP="006B68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00352"/>
      <w:docPartObj>
        <w:docPartGallery w:val="Page Numbers (Bottom of Page)"/>
        <w:docPartUnique/>
      </w:docPartObj>
    </w:sdtPr>
    <w:sdtEndPr/>
    <w:sdtContent>
      <w:p w14:paraId="3CA3A7F3" w14:textId="570B2DA9" w:rsidR="00881C34" w:rsidRDefault="00881C34" w:rsidP="00EA32C9">
        <w:pPr>
          <w:pStyle w:val="Footer"/>
          <w:jc w:val="center"/>
        </w:pPr>
        <w:r>
          <w:fldChar w:fldCharType="begin"/>
        </w:r>
        <w:r>
          <w:instrText>PAGE   \* MERGEFORMAT</w:instrText>
        </w:r>
        <w:r>
          <w:fldChar w:fldCharType="separate"/>
        </w:r>
        <w:r w:rsidR="003904BD">
          <w:rPr>
            <w:noProof/>
          </w:rPr>
          <w:t>26</w:t>
        </w:r>
        <w:r>
          <w:fldChar w:fldCharType="end"/>
        </w:r>
      </w:p>
    </w:sdtContent>
  </w:sdt>
  <w:p w14:paraId="6DB9956A" w14:textId="77777777" w:rsidR="00881C34" w:rsidRDefault="00881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2E9B" w14:textId="77777777" w:rsidR="00782D67" w:rsidRDefault="00782D67" w:rsidP="006B680B">
      <w:pPr>
        <w:spacing w:line="240" w:lineRule="auto"/>
      </w:pPr>
      <w:r>
        <w:separator/>
      </w:r>
    </w:p>
  </w:footnote>
  <w:footnote w:type="continuationSeparator" w:id="0">
    <w:p w14:paraId="6BDE0BED" w14:textId="77777777" w:rsidR="00782D67" w:rsidRDefault="00782D67" w:rsidP="006B68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2CC6"/>
    <w:multiLevelType w:val="hybridMultilevel"/>
    <w:tmpl w:val="9232F8B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794C98"/>
    <w:multiLevelType w:val="multilevel"/>
    <w:tmpl w:val="2E8E7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B976FA"/>
    <w:multiLevelType w:val="multilevel"/>
    <w:tmpl w:val="628E7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1757FC"/>
    <w:multiLevelType w:val="multilevel"/>
    <w:tmpl w:val="504AB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0C2903"/>
    <w:multiLevelType w:val="multilevel"/>
    <w:tmpl w:val="0742E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6C07DC"/>
    <w:multiLevelType w:val="multilevel"/>
    <w:tmpl w:val="628E7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345D1F"/>
    <w:multiLevelType w:val="multilevel"/>
    <w:tmpl w:val="72024880"/>
    <w:lvl w:ilvl="0">
      <w:start w:val="1"/>
      <w:numFmt w:val="decimal"/>
      <w:lvlText w:val="%1."/>
      <w:lvlJc w:val="left"/>
      <w:pPr>
        <w:ind w:left="360" w:hanging="360"/>
      </w:pPr>
      <w:rPr>
        <w:b w:val="0"/>
        <w:bCs w:val="0"/>
        <w:i/>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3606703">
    <w:abstractNumId w:val="4"/>
  </w:num>
  <w:num w:numId="2" w16cid:durableId="2075732175">
    <w:abstractNumId w:val="3"/>
  </w:num>
  <w:num w:numId="3" w16cid:durableId="1864515927">
    <w:abstractNumId w:val="6"/>
  </w:num>
  <w:num w:numId="4" w16cid:durableId="2066291463">
    <w:abstractNumId w:val="2"/>
  </w:num>
  <w:num w:numId="5" w16cid:durableId="576324694">
    <w:abstractNumId w:val="5"/>
  </w:num>
  <w:num w:numId="6" w16cid:durableId="680931725">
    <w:abstractNumId w:val="1"/>
  </w:num>
  <w:num w:numId="7" w16cid:durableId="984165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E862R922N313L134"/>
    <w:docVar w:name="paperpile-doc-name" w:val="Westhampnett Paper_accepted version for PURE.docx"/>
  </w:docVars>
  <w:rsids>
    <w:rsidRoot w:val="0060658D"/>
    <w:rsid w:val="0000420E"/>
    <w:rsid w:val="000045FC"/>
    <w:rsid w:val="0001501B"/>
    <w:rsid w:val="000160D5"/>
    <w:rsid w:val="0002401D"/>
    <w:rsid w:val="00024065"/>
    <w:rsid w:val="0002635A"/>
    <w:rsid w:val="00027427"/>
    <w:rsid w:val="00036E01"/>
    <w:rsid w:val="00040D27"/>
    <w:rsid w:val="00042388"/>
    <w:rsid w:val="0005662F"/>
    <w:rsid w:val="00057405"/>
    <w:rsid w:val="0006436D"/>
    <w:rsid w:val="00071975"/>
    <w:rsid w:val="00076D83"/>
    <w:rsid w:val="0008025D"/>
    <w:rsid w:val="00082806"/>
    <w:rsid w:val="000831F8"/>
    <w:rsid w:val="000834ED"/>
    <w:rsid w:val="00087920"/>
    <w:rsid w:val="000916D6"/>
    <w:rsid w:val="0009448E"/>
    <w:rsid w:val="000951E1"/>
    <w:rsid w:val="000A085B"/>
    <w:rsid w:val="000A5968"/>
    <w:rsid w:val="000B7E5F"/>
    <w:rsid w:val="000C05F5"/>
    <w:rsid w:val="000D2467"/>
    <w:rsid w:val="000D7832"/>
    <w:rsid w:val="000E1511"/>
    <w:rsid w:val="000F0357"/>
    <w:rsid w:val="000F25F0"/>
    <w:rsid w:val="000F45C5"/>
    <w:rsid w:val="00102347"/>
    <w:rsid w:val="001023EF"/>
    <w:rsid w:val="00105725"/>
    <w:rsid w:val="0010626C"/>
    <w:rsid w:val="001125DB"/>
    <w:rsid w:val="0011520F"/>
    <w:rsid w:val="0011545D"/>
    <w:rsid w:val="0012329E"/>
    <w:rsid w:val="001327DB"/>
    <w:rsid w:val="00133815"/>
    <w:rsid w:val="00135C4F"/>
    <w:rsid w:val="00144AB3"/>
    <w:rsid w:val="001479A4"/>
    <w:rsid w:val="00156709"/>
    <w:rsid w:val="0015714A"/>
    <w:rsid w:val="001611F7"/>
    <w:rsid w:val="00173A06"/>
    <w:rsid w:val="00190956"/>
    <w:rsid w:val="001A6F3B"/>
    <w:rsid w:val="001B0D21"/>
    <w:rsid w:val="001B1B99"/>
    <w:rsid w:val="001B1CB7"/>
    <w:rsid w:val="001B37D0"/>
    <w:rsid w:val="001B412A"/>
    <w:rsid w:val="001B5E00"/>
    <w:rsid w:val="001B66E3"/>
    <w:rsid w:val="001B6B34"/>
    <w:rsid w:val="001C08BC"/>
    <w:rsid w:val="001C1FFC"/>
    <w:rsid w:val="001C4AA5"/>
    <w:rsid w:val="001D61F8"/>
    <w:rsid w:val="001E05E7"/>
    <w:rsid w:val="001E2098"/>
    <w:rsid w:val="001E322C"/>
    <w:rsid w:val="001E7A7F"/>
    <w:rsid w:val="001F0B11"/>
    <w:rsid w:val="001F1ACE"/>
    <w:rsid w:val="001F4D37"/>
    <w:rsid w:val="001F5D5F"/>
    <w:rsid w:val="00203330"/>
    <w:rsid w:val="002106CE"/>
    <w:rsid w:val="00213089"/>
    <w:rsid w:val="00213366"/>
    <w:rsid w:val="002143B0"/>
    <w:rsid w:val="00216CEA"/>
    <w:rsid w:val="002210B1"/>
    <w:rsid w:val="00222746"/>
    <w:rsid w:val="002306C6"/>
    <w:rsid w:val="00231429"/>
    <w:rsid w:val="002328D6"/>
    <w:rsid w:val="00234573"/>
    <w:rsid w:val="00241F40"/>
    <w:rsid w:val="002430B8"/>
    <w:rsid w:val="0025073D"/>
    <w:rsid w:val="00261038"/>
    <w:rsid w:val="00261BB0"/>
    <w:rsid w:val="002847E2"/>
    <w:rsid w:val="00284E1E"/>
    <w:rsid w:val="00290D77"/>
    <w:rsid w:val="002938BC"/>
    <w:rsid w:val="00297A20"/>
    <w:rsid w:val="002A1397"/>
    <w:rsid w:val="002B66BE"/>
    <w:rsid w:val="002C343F"/>
    <w:rsid w:val="002C381D"/>
    <w:rsid w:val="002C3DD5"/>
    <w:rsid w:val="002C3EA2"/>
    <w:rsid w:val="002D1B89"/>
    <w:rsid w:val="002D3A97"/>
    <w:rsid w:val="002D6604"/>
    <w:rsid w:val="002E7570"/>
    <w:rsid w:val="002E7D94"/>
    <w:rsid w:val="002F0C29"/>
    <w:rsid w:val="002F278C"/>
    <w:rsid w:val="002F47A5"/>
    <w:rsid w:val="002F79A5"/>
    <w:rsid w:val="003021AF"/>
    <w:rsid w:val="003037DE"/>
    <w:rsid w:val="003244E9"/>
    <w:rsid w:val="00334871"/>
    <w:rsid w:val="003452C4"/>
    <w:rsid w:val="00352311"/>
    <w:rsid w:val="0035384C"/>
    <w:rsid w:val="00355274"/>
    <w:rsid w:val="003559D1"/>
    <w:rsid w:val="00360E44"/>
    <w:rsid w:val="0036221F"/>
    <w:rsid w:val="0036243F"/>
    <w:rsid w:val="00362F34"/>
    <w:rsid w:val="003662B7"/>
    <w:rsid w:val="003702DA"/>
    <w:rsid w:val="003904BD"/>
    <w:rsid w:val="0039269B"/>
    <w:rsid w:val="00393604"/>
    <w:rsid w:val="003952D4"/>
    <w:rsid w:val="00396E05"/>
    <w:rsid w:val="003A7C1F"/>
    <w:rsid w:val="003B0353"/>
    <w:rsid w:val="003B03A2"/>
    <w:rsid w:val="003B214A"/>
    <w:rsid w:val="003B2D94"/>
    <w:rsid w:val="003B7408"/>
    <w:rsid w:val="003C3FD3"/>
    <w:rsid w:val="003C55E7"/>
    <w:rsid w:val="003C5C16"/>
    <w:rsid w:val="003C7253"/>
    <w:rsid w:val="003D1003"/>
    <w:rsid w:val="003D4B08"/>
    <w:rsid w:val="003E290C"/>
    <w:rsid w:val="003F54FC"/>
    <w:rsid w:val="0040182F"/>
    <w:rsid w:val="004068B0"/>
    <w:rsid w:val="00407EDF"/>
    <w:rsid w:val="0041053C"/>
    <w:rsid w:val="0042125F"/>
    <w:rsid w:val="00421276"/>
    <w:rsid w:val="00423551"/>
    <w:rsid w:val="00434164"/>
    <w:rsid w:val="0043474A"/>
    <w:rsid w:val="00434ABE"/>
    <w:rsid w:val="004409F7"/>
    <w:rsid w:val="004416D0"/>
    <w:rsid w:val="00443B90"/>
    <w:rsid w:val="00444AC7"/>
    <w:rsid w:val="00445974"/>
    <w:rsid w:val="0044729D"/>
    <w:rsid w:val="00450220"/>
    <w:rsid w:val="0045647F"/>
    <w:rsid w:val="004663F7"/>
    <w:rsid w:val="004679D9"/>
    <w:rsid w:val="00471E2F"/>
    <w:rsid w:val="0049420E"/>
    <w:rsid w:val="00496E87"/>
    <w:rsid w:val="004A06F7"/>
    <w:rsid w:val="004A2FD1"/>
    <w:rsid w:val="004A69B1"/>
    <w:rsid w:val="004B4E41"/>
    <w:rsid w:val="004D0987"/>
    <w:rsid w:val="004D3253"/>
    <w:rsid w:val="004D581A"/>
    <w:rsid w:val="004D6DCA"/>
    <w:rsid w:val="004D72F4"/>
    <w:rsid w:val="004E2476"/>
    <w:rsid w:val="004E4C9C"/>
    <w:rsid w:val="004E5A77"/>
    <w:rsid w:val="004F0F48"/>
    <w:rsid w:val="004F6625"/>
    <w:rsid w:val="0050252F"/>
    <w:rsid w:val="00503B34"/>
    <w:rsid w:val="00506A24"/>
    <w:rsid w:val="00512CC7"/>
    <w:rsid w:val="0051658D"/>
    <w:rsid w:val="00524176"/>
    <w:rsid w:val="0053743E"/>
    <w:rsid w:val="00540327"/>
    <w:rsid w:val="0054669E"/>
    <w:rsid w:val="005471BD"/>
    <w:rsid w:val="0055037E"/>
    <w:rsid w:val="00553E52"/>
    <w:rsid w:val="005607DC"/>
    <w:rsid w:val="00562A95"/>
    <w:rsid w:val="00563EDF"/>
    <w:rsid w:val="005772F6"/>
    <w:rsid w:val="00586CC7"/>
    <w:rsid w:val="00587412"/>
    <w:rsid w:val="005876DA"/>
    <w:rsid w:val="00594D8E"/>
    <w:rsid w:val="00595880"/>
    <w:rsid w:val="00597FD9"/>
    <w:rsid w:val="005A2066"/>
    <w:rsid w:val="005A3AF9"/>
    <w:rsid w:val="005A3C28"/>
    <w:rsid w:val="005B225F"/>
    <w:rsid w:val="005C336D"/>
    <w:rsid w:val="005C76A2"/>
    <w:rsid w:val="005D3142"/>
    <w:rsid w:val="005E67E0"/>
    <w:rsid w:val="005F1D2B"/>
    <w:rsid w:val="006003AB"/>
    <w:rsid w:val="0060658D"/>
    <w:rsid w:val="00613639"/>
    <w:rsid w:val="006208F3"/>
    <w:rsid w:val="00621617"/>
    <w:rsid w:val="00621643"/>
    <w:rsid w:val="00621FDE"/>
    <w:rsid w:val="00624C77"/>
    <w:rsid w:val="00624CA4"/>
    <w:rsid w:val="00631343"/>
    <w:rsid w:val="00633275"/>
    <w:rsid w:val="00651A9E"/>
    <w:rsid w:val="00653850"/>
    <w:rsid w:val="006542F9"/>
    <w:rsid w:val="00656119"/>
    <w:rsid w:val="0065619E"/>
    <w:rsid w:val="00664538"/>
    <w:rsid w:val="00664D5F"/>
    <w:rsid w:val="006706FF"/>
    <w:rsid w:val="00674019"/>
    <w:rsid w:val="0068261D"/>
    <w:rsid w:val="00682940"/>
    <w:rsid w:val="00696C0F"/>
    <w:rsid w:val="00697C28"/>
    <w:rsid w:val="006A4997"/>
    <w:rsid w:val="006A5717"/>
    <w:rsid w:val="006B0D9D"/>
    <w:rsid w:val="006B2A22"/>
    <w:rsid w:val="006B2BD1"/>
    <w:rsid w:val="006B680B"/>
    <w:rsid w:val="006C4111"/>
    <w:rsid w:val="006C743E"/>
    <w:rsid w:val="006D099E"/>
    <w:rsid w:val="006D3ECE"/>
    <w:rsid w:val="006D7CAB"/>
    <w:rsid w:val="006D7D7E"/>
    <w:rsid w:val="006E2F58"/>
    <w:rsid w:val="006E5162"/>
    <w:rsid w:val="006F13A0"/>
    <w:rsid w:val="006F3FF6"/>
    <w:rsid w:val="006F4226"/>
    <w:rsid w:val="0070176A"/>
    <w:rsid w:val="00711593"/>
    <w:rsid w:val="00713995"/>
    <w:rsid w:val="00741AF0"/>
    <w:rsid w:val="007430A1"/>
    <w:rsid w:val="00745D3B"/>
    <w:rsid w:val="007506F1"/>
    <w:rsid w:val="00760748"/>
    <w:rsid w:val="00760792"/>
    <w:rsid w:val="0076118D"/>
    <w:rsid w:val="00771A7E"/>
    <w:rsid w:val="007733DB"/>
    <w:rsid w:val="0077544A"/>
    <w:rsid w:val="00781DF1"/>
    <w:rsid w:val="00782D67"/>
    <w:rsid w:val="007914D2"/>
    <w:rsid w:val="00793B01"/>
    <w:rsid w:val="00797A25"/>
    <w:rsid w:val="007A3303"/>
    <w:rsid w:val="007A334A"/>
    <w:rsid w:val="007A503D"/>
    <w:rsid w:val="007C78F1"/>
    <w:rsid w:val="007D4D08"/>
    <w:rsid w:val="007D7777"/>
    <w:rsid w:val="007D7E3D"/>
    <w:rsid w:val="007E32F3"/>
    <w:rsid w:val="007E3F2E"/>
    <w:rsid w:val="007E6A85"/>
    <w:rsid w:val="007F0705"/>
    <w:rsid w:val="007F2B75"/>
    <w:rsid w:val="008027ED"/>
    <w:rsid w:val="00803599"/>
    <w:rsid w:val="008067FB"/>
    <w:rsid w:val="00811BF9"/>
    <w:rsid w:val="00817E18"/>
    <w:rsid w:val="00825BD5"/>
    <w:rsid w:val="00833F6C"/>
    <w:rsid w:val="0083692F"/>
    <w:rsid w:val="00836996"/>
    <w:rsid w:val="00841BF8"/>
    <w:rsid w:val="00842CE3"/>
    <w:rsid w:val="00846423"/>
    <w:rsid w:val="00847555"/>
    <w:rsid w:val="00853707"/>
    <w:rsid w:val="00855589"/>
    <w:rsid w:val="00857157"/>
    <w:rsid w:val="00861911"/>
    <w:rsid w:val="00861B46"/>
    <w:rsid w:val="008646CD"/>
    <w:rsid w:val="00874BEC"/>
    <w:rsid w:val="00881C34"/>
    <w:rsid w:val="00882939"/>
    <w:rsid w:val="008832EA"/>
    <w:rsid w:val="008836ED"/>
    <w:rsid w:val="008877F4"/>
    <w:rsid w:val="00895532"/>
    <w:rsid w:val="008A07EA"/>
    <w:rsid w:val="008A1DDA"/>
    <w:rsid w:val="008A52DD"/>
    <w:rsid w:val="008A5670"/>
    <w:rsid w:val="008A6E01"/>
    <w:rsid w:val="008A74E0"/>
    <w:rsid w:val="008A7F57"/>
    <w:rsid w:val="008B14F0"/>
    <w:rsid w:val="008C78B7"/>
    <w:rsid w:val="008D0F42"/>
    <w:rsid w:val="008D5D32"/>
    <w:rsid w:val="008D5FBA"/>
    <w:rsid w:val="008D60ED"/>
    <w:rsid w:val="008D7967"/>
    <w:rsid w:val="008E1EFF"/>
    <w:rsid w:val="008E37C0"/>
    <w:rsid w:val="008E70DE"/>
    <w:rsid w:val="008F0E4C"/>
    <w:rsid w:val="008F3019"/>
    <w:rsid w:val="00902987"/>
    <w:rsid w:val="00902E15"/>
    <w:rsid w:val="009030FA"/>
    <w:rsid w:val="009034E7"/>
    <w:rsid w:val="009055D0"/>
    <w:rsid w:val="0091416E"/>
    <w:rsid w:val="009154F7"/>
    <w:rsid w:val="009201F7"/>
    <w:rsid w:val="00920B1D"/>
    <w:rsid w:val="0092392F"/>
    <w:rsid w:val="00926A92"/>
    <w:rsid w:val="00930B8D"/>
    <w:rsid w:val="009324E3"/>
    <w:rsid w:val="00933315"/>
    <w:rsid w:val="00933521"/>
    <w:rsid w:val="009403B4"/>
    <w:rsid w:val="009418B5"/>
    <w:rsid w:val="009543C0"/>
    <w:rsid w:val="009547F7"/>
    <w:rsid w:val="0095750A"/>
    <w:rsid w:val="00961707"/>
    <w:rsid w:val="0096646D"/>
    <w:rsid w:val="009747FC"/>
    <w:rsid w:val="00977E2A"/>
    <w:rsid w:val="009913BD"/>
    <w:rsid w:val="00993F41"/>
    <w:rsid w:val="009A11B6"/>
    <w:rsid w:val="009A34B3"/>
    <w:rsid w:val="009B579A"/>
    <w:rsid w:val="009C4712"/>
    <w:rsid w:val="009C52C2"/>
    <w:rsid w:val="009C6D7C"/>
    <w:rsid w:val="009D7B14"/>
    <w:rsid w:val="009E37E2"/>
    <w:rsid w:val="009F2B8E"/>
    <w:rsid w:val="00A00BC7"/>
    <w:rsid w:val="00A0490E"/>
    <w:rsid w:val="00A10970"/>
    <w:rsid w:val="00A16460"/>
    <w:rsid w:val="00A22D7F"/>
    <w:rsid w:val="00A23223"/>
    <w:rsid w:val="00A2546A"/>
    <w:rsid w:val="00A260B6"/>
    <w:rsid w:val="00A42618"/>
    <w:rsid w:val="00A518BD"/>
    <w:rsid w:val="00A56677"/>
    <w:rsid w:val="00A57796"/>
    <w:rsid w:val="00A64A2E"/>
    <w:rsid w:val="00A72719"/>
    <w:rsid w:val="00A72D85"/>
    <w:rsid w:val="00A73614"/>
    <w:rsid w:val="00A837E6"/>
    <w:rsid w:val="00A84B58"/>
    <w:rsid w:val="00A92C4E"/>
    <w:rsid w:val="00A9394B"/>
    <w:rsid w:val="00AB074E"/>
    <w:rsid w:val="00AB3A31"/>
    <w:rsid w:val="00AB4279"/>
    <w:rsid w:val="00AB674A"/>
    <w:rsid w:val="00AC7611"/>
    <w:rsid w:val="00AD6AA0"/>
    <w:rsid w:val="00AE136B"/>
    <w:rsid w:val="00AE1DC5"/>
    <w:rsid w:val="00AE46DC"/>
    <w:rsid w:val="00AF04A4"/>
    <w:rsid w:val="00AF6EFD"/>
    <w:rsid w:val="00AF72FF"/>
    <w:rsid w:val="00B00BEC"/>
    <w:rsid w:val="00B024FF"/>
    <w:rsid w:val="00B10A87"/>
    <w:rsid w:val="00B118EC"/>
    <w:rsid w:val="00B1336D"/>
    <w:rsid w:val="00B21FD8"/>
    <w:rsid w:val="00B2318F"/>
    <w:rsid w:val="00B2592C"/>
    <w:rsid w:val="00B34E33"/>
    <w:rsid w:val="00B358C0"/>
    <w:rsid w:val="00B3620B"/>
    <w:rsid w:val="00B36B49"/>
    <w:rsid w:val="00B36E74"/>
    <w:rsid w:val="00B450D3"/>
    <w:rsid w:val="00B544D3"/>
    <w:rsid w:val="00B60FEC"/>
    <w:rsid w:val="00B63540"/>
    <w:rsid w:val="00B73A12"/>
    <w:rsid w:val="00B84166"/>
    <w:rsid w:val="00B86D0C"/>
    <w:rsid w:val="00B9438D"/>
    <w:rsid w:val="00BA02E4"/>
    <w:rsid w:val="00BA5181"/>
    <w:rsid w:val="00BA7ACE"/>
    <w:rsid w:val="00BB1144"/>
    <w:rsid w:val="00BB1EBA"/>
    <w:rsid w:val="00BB30BD"/>
    <w:rsid w:val="00BC2441"/>
    <w:rsid w:val="00BC2E67"/>
    <w:rsid w:val="00BC68BF"/>
    <w:rsid w:val="00BC7B37"/>
    <w:rsid w:val="00BC7B48"/>
    <w:rsid w:val="00BD3C30"/>
    <w:rsid w:val="00BE1E66"/>
    <w:rsid w:val="00BE2AF6"/>
    <w:rsid w:val="00BE79F1"/>
    <w:rsid w:val="00BE7C48"/>
    <w:rsid w:val="00BE7CE4"/>
    <w:rsid w:val="00BF1C60"/>
    <w:rsid w:val="00BF3F23"/>
    <w:rsid w:val="00C01876"/>
    <w:rsid w:val="00C1224F"/>
    <w:rsid w:val="00C15725"/>
    <w:rsid w:val="00C15C6A"/>
    <w:rsid w:val="00C21B1F"/>
    <w:rsid w:val="00C22BD2"/>
    <w:rsid w:val="00C25B8F"/>
    <w:rsid w:val="00C25C8D"/>
    <w:rsid w:val="00C2777F"/>
    <w:rsid w:val="00C30D2A"/>
    <w:rsid w:val="00C35378"/>
    <w:rsid w:val="00C4228E"/>
    <w:rsid w:val="00C43892"/>
    <w:rsid w:val="00C4398C"/>
    <w:rsid w:val="00C442B0"/>
    <w:rsid w:val="00C459D9"/>
    <w:rsid w:val="00C5063F"/>
    <w:rsid w:val="00C558C6"/>
    <w:rsid w:val="00C57C29"/>
    <w:rsid w:val="00C626F7"/>
    <w:rsid w:val="00C62FDB"/>
    <w:rsid w:val="00C74576"/>
    <w:rsid w:val="00C9092B"/>
    <w:rsid w:val="00C9109F"/>
    <w:rsid w:val="00C96220"/>
    <w:rsid w:val="00C965E9"/>
    <w:rsid w:val="00C96E42"/>
    <w:rsid w:val="00C97DD2"/>
    <w:rsid w:val="00CA337E"/>
    <w:rsid w:val="00CA4EA9"/>
    <w:rsid w:val="00CB210D"/>
    <w:rsid w:val="00CB2FEE"/>
    <w:rsid w:val="00CB5791"/>
    <w:rsid w:val="00CB78AB"/>
    <w:rsid w:val="00CC0384"/>
    <w:rsid w:val="00CC7760"/>
    <w:rsid w:val="00CC7D8F"/>
    <w:rsid w:val="00CD3000"/>
    <w:rsid w:val="00CE2BE2"/>
    <w:rsid w:val="00CE66EE"/>
    <w:rsid w:val="00CF6F4E"/>
    <w:rsid w:val="00D02075"/>
    <w:rsid w:val="00D0302E"/>
    <w:rsid w:val="00D03AFD"/>
    <w:rsid w:val="00D134CF"/>
    <w:rsid w:val="00D15E1B"/>
    <w:rsid w:val="00D17885"/>
    <w:rsid w:val="00D21AB8"/>
    <w:rsid w:val="00D301B2"/>
    <w:rsid w:val="00D30C67"/>
    <w:rsid w:val="00D3376A"/>
    <w:rsid w:val="00D36C77"/>
    <w:rsid w:val="00D40787"/>
    <w:rsid w:val="00D41A12"/>
    <w:rsid w:val="00D43930"/>
    <w:rsid w:val="00D55EE8"/>
    <w:rsid w:val="00D574EC"/>
    <w:rsid w:val="00D62426"/>
    <w:rsid w:val="00D67BAF"/>
    <w:rsid w:val="00D712A5"/>
    <w:rsid w:val="00D72B9F"/>
    <w:rsid w:val="00D752CC"/>
    <w:rsid w:val="00D92E77"/>
    <w:rsid w:val="00D93425"/>
    <w:rsid w:val="00DA4223"/>
    <w:rsid w:val="00DA624C"/>
    <w:rsid w:val="00DA668B"/>
    <w:rsid w:val="00DA7349"/>
    <w:rsid w:val="00DB18C8"/>
    <w:rsid w:val="00DB2BE1"/>
    <w:rsid w:val="00DB4D7C"/>
    <w:rsid w:val="00DB5346"/>
    <w:rsid w:val="00DC3DCE"/>
    <w:rsid w:val="00DC4375"/>
    <w:rsid w:val="00DD781D"/>
    <w:rsid w:val="00DD7DA1"/>
    <w:rsid w:val="00DE0E99"/>
    <w:rsid w:val="00DE53D4"/>
    <w:rsid w:val="00DE5B0B"/>
    <w:rsid w:val="00DF366B"/>
    <w:rsid w:val="00DF6A55"/>
    <w:rsid w:val="00DF6E8D"/>
    <w:rsid w:val="00E0724A"/>
    <w:rsid w:val="00E166E2"/>
    <w:rsid w:val="00E31EC1"/>
    <w:rsid w:val="00E379CA"/>
    <w:rsid w:val="00E419D5"/>
    <w:rsid w:val="00E41C80"/>
    <w:rsid w:val="00E67E1F"/>
    <w:rsid w:val="00E73C50"/>
    <w:rsid w:val="00E75FFC"/>
    <w:rsid w:val="00E7768E"/>
    <w:rsid w:val="00E87E87"/>
    <w:rsid w:val="00E93EFE"/>
    <w:rsid w:val="00EA01C9"/>
    <w:rsid w:val="00EA32C9"/>
    <w:rsid w:val="00EA7C0B"/>
    <w:rsid w:val="00EB2990"/>
    <w:rsid w:val="00ED47AA"/>
    <w:rsid w:val="00ED6938"/>
    <w:rsid w:val="00ED7EC2"/>
    <w:rsid w:val="00EE5E84"/>
    <w:rsid w:val="00EE6601"/>
    <w:rsid w:val="00EF397F"/>
    <w:rsid w:val="00EF469C"/>
    <w:rsid w:val="00EF5D5E"/>
    <w:rsid w:val="00EF6FB3"/>
    <w:rsid w:val="00F03588"/>
    <w:rsid w:val="00F11D26"/>
    <w:rsid w:val="00F27A28"/>
    <w:rsid w:val="00F31241"/>
    <w:rsid w:val="00F352FF"/>
    <w:rsid w:val="00F509EF"/>
    <w:rsid w:val="00F629B0"/>
    <w:rsid w:val="00F82B93"/>
    <w:rsid w:val="00F8648B"/>
    <w:rsid w:val="00F94A9F"/>
    <w:rsid w:val="00FA06C2"/>
    <w:rsid w:val="00FA4E93"/>
    <w:rsid w:val="00FB1BC5"/>
    <w:rsid w:val="00FB3009"/>
    <w:rsid w:val="00FB4C64"/>
    <w:rsid w:val="00FC6C9F"/>
    <w:rsid w:val="00FD04AC"/>
    <w:rsid w:val="00FE1DF2"/>
    <w:rsid w:val="00FE702C"/>
    <w:rsid w:val="00FE7E37"/>
    <w:rsid w:val="00FF2926"/>
    <w:rsid w:val="00FF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8821C"/>
  <w15:docId w15:val="{734D6AE2-DEE6-4557-8D0B-F39EA5F8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B1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B6B34"/>
    <w:pPr>
      <w:spacing w:line="240" w:lineRule="auto"/>
    </w:pPr>
  </w:style>
  <w:style w:type="character" w:styleId="CommentReference">
    <w:name w:val="annotation reference"/>
    <w:basedOn w:val="DefaultParagraphFont"/>
    <w:uiPriority w:val="99"/>
    <w:semiHidden/>
    <w:unhideWhenUsed/>
    <w:rsid w:val="0011545D"/>
    <w:rPr>
      <w:sz w:val="16"/>
      <w:szCs w:val="16"/>
    </w:rPr>
  </w:style>
  <w:style w:type="paragraph" w:styleId="CommentText">
    <w:name w:val="annotation text"/>
    <w:basedOn w:val="Normal"/>
    <w:link w:val="CommentTextChar"/>
    <w:uiPriority w:val="99"/>
    <w:unhideWhenUsed/>
    <w:rsid w:val="0011545D"/>
    <w:pPr>
      <w:spacing w:line="240" w:lineRule="auto"/>
    </w:pPr>
    <w:rPr>
      <w:sz w:val="20"/>
      <w:szCs w:val="20"/>
    </w:rPr>
  </w:style>
  <w:style w:type="character" w:customStyle="1" w:styleId="CommentTextChar">
    <w:name w:val="Comment Text Char"/>
    <w:basedOn w:val="DefaultParagraphFont"/>
    <w:link w:val="CommentText"/>
    <w:uiPriority w:val="99"/>
    <w:rsid w:val="0011545D"/>
    <w:rPr>
      <w:sz w:val="20"/>
      <w:szCs w:val="20"/>
    </w:rPr>
  </w:style>
  <w:style w:type="paragraph" w:styleId="CommentSubject">
    <w:name w:val="annotation subject"/>
    <w:basedOn w:val="CommentText"/>
    <w:next w:val="CommentText"/>
    <w:link w:val="CommentSubjectChar"/>
    <w:uiPriority w:val="99"/>
    <w:semiHidden/>
    <w:unhideWhenUsed/>
    <w:rsid w:val="0011545D"/>
    <w:rPr>
      <w:b/>
      <w:bCs/>
    </w:rPr>
  </w:style>
  <w:style w:type="character" w:customStyle="1" w:styleId="CommentSubjectChar">
    <w:name w:val="Comment Subject Char"/>
    <w:basedOn w:val="CommentTextChar"/>
    <w:link w:val="CommentSubject"/>
    <w:uiPriority w:val="99"/>
    <w:semiHidden/>
    <w:rsid w:val="0011545D"/>
    <w:rPr>
      <w:b/>
      <w:bCs/>
      <w:sz w:val="20"/>
      <w:szCs w:val="20"/>
    </w:rPr>
  </w:style>
  <w:style w:type="character" w:styleId="Hyperlink">
    <w:name w:val="Hyperlink"/>
    <w:basedOn w:val="DefaultParagraphFont"/>
    <w:uiPriority w:val="99"/>
    <w:unhideWhenUsed/>
    <w:rsid w:val="00F8648B"/>
    <w:rPr>
      <w:color w:val="0000FF" w:themeColor="hyperlink"/>
      <w:u w:val="single"/>
    </w:rPr>
  </w:style>
  <w:style w:type="character" w:customStyle="1" w:styleId="UnresolvedMention1">
    <w:name w:val="Unresolved Mention1"/>
    <w:basedOn w:val="DefaultParagraphFont"/>
    <w:uiPriority w:val="99"/>
    <w:semiHidden/>
    <w:unhideWhenUsed/>
    <w:rsid w:val="00F8648B"/>
    <w:rPr>
      <w:color w:val="605E5C"/>
      <w:shd w:val="clear" w:color="auto" w:fill="E1DFDD"/>
    </w:rPr>
  </w:style>
  <w:style w:type="paragraph" w:styleId="NormalWeb">
    <w:name w:val="Normal (Web)"/>
    <w:basedOn w:val="Normal"/>
    <w:uiPriority w:val="99"/>
    <w:semiHidden/>
    <w:unhideWhenUsed/>
    <w:rsid w:val="003D1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1336D"/>
    <w:rPr>
      <w:rFonts w:ascii="Segoe UI" w:hAnsi="Segoe UI" w:cs="Segoe UI" w:hint="default"/>
      <w:color w:val="222222"/>
      <w:sz w:val="18"/>
      <w:szCs w:val="18"/>
      <w:shd w:val="clear" w:color="auto" w:fill="FFFFFF"/>
    </w:rPr>
  </w:style>
  <w:style w:type="character" w:customStyle="1" w:styleId="cf11">
    <w:name w:val="cf11"/>
    <w:basedOn w:val="DefaultParagraphFont"/>
    <w:rsid w:val="00B1336D"/>
    <w:rPr>
      <w:rFonts w:ascii="Segoe UI" w:hAnsi="Segoe UI" w:cs="Segoe UI" w:hint="default"/>
      <w:i/>
      <w:iCs/>
      <w:color w:val="222222"/>
      <w:sz w:val="18"/>
      <w:szCs w:val="18"/>
      <w:shd w:val="clear" w:color="auto" w:fill="FFFFFF"/>
    </w:rPr>
  </w:style>
  <w:style w:type="character" w:customStyle="1" w:styleId="cf21">
    <w:name w:val="cf21"/>
    <w:basedOn w:val="DefaultParagraphFont"/>
    <w:rsid w:val="00B1336D"/>
    <w:rPr>
      <w:rFonts w:ascii="Segoe UI" w:hAnsi="Segoe UI" w:cs="Segoe UI" w:hint="default"/>
      <w:i/>
      <w:iCs/>
      <w:sz w:val="18"/>
      <w:szCs w:val="18"/>
    </w:rPr>
  </w:style>
  <w:style w:type="paragraph" w:customStyle="1" w:styleId="pf0">
    <w:name w:val="pf0"/>
    <w:basedOn w:val="Normal"/>
    <w:rsid w:val="00B133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647F"/>
    <w:pPr>
      <w:ind w:left="720"/>
      <w:contextualSpacing/>
    </w:pPr>
  </w:style>
  <w:style w:type="paragraph" w:styleId="BalloonText">
    <w:name w:val="Balloon Text"/>
    <w:basedOn w:val="Normal"/>
    <w:link w:val="BalloonTextChar"/>
    <w:uiPriority w:val="99"/>
    <w:semiHidden/>
    <w:unhideWhenUsed/>
    <w:rsid w:val="00E31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EC1"/>
    <w:rPr>
      <w:rFonts w:ascii="Segoe UI" w:hAnsi="Segoe UI" w:cs="Segoe UI"/>
      <w:sz w:val="18"/>
      <w:szCs w:val="18"/>
    </w:rPr>
  </w:style>
  <w:style w:type="paragraph" w:styleId="Header">
    <w:name w:val="header"/>
    <w:basedOn w:val="Normal"/>
    <w:link w:val="HeaderChar"/>
    <w:uiPriority w:val="99"/>
    <w:unhideWhenUsed/>
    <w:rsid w:val="006B680B"/>
    <w:pPr>
      <w:tabs>
        <w:tab w:val="center" w:pos="4513"/>
        <w:tab w:val="right" w:pos="9026"/>
      </w:tabs>
      <w:spacing w:line="240" w:lineRule="auto"/>
    </w:pPr>
  </w:style>
  <w:style w:type="character" w:customStyle="1" w:styleId="HeaderChar">
    <w:name w:val="Header Char"/>
    <w:basedOn w:val="DefaultParagraphFont"/>
    <w:link w:val="Header"/>
    <w:uiPriority w:val="99"/>
    <w:rsid w:val="006B680B"/>
  </w:style>
  <w:style w:type="paragraph" w:styleId="Footer">
    <w:name w:val="footer"/>
    <w:basedOn w:val="Normal"/>
    <w:link w:val="FooterChar"/>
    <w:uiPriority w:val="99"/>
    <w:unhideWhenUsed/>
    <w:rsid w:val="006B680B"/>
    <w:pPr>
      <w:tabs>
        <w:tab w:val="center" w:pos="4513"/>
        <w:tab w:val="right" w:pos="9026"/>
      </w:tabs>
      <w:spacing w:line="240" w:lineRule="auto"/>
    </w:pPr>
  </w:style>
  <w:style w:type="character" w:customStyle="1" w:styleId="FooterChar">
    <w:name w:val="Footer Char"/>
    <w:basedOn w:val="DefaultParagraphFont"/>
    <w:link w:val="Footer"/>
    <w:uiPriority w:val="99"/>
    <w:rsid w:val="006B680B"/>
  </w:style>
  <w:style w:type="character" w:styleId="Emphasis">
    <w:name w:val="Emphasis"/>
    <w:basedOn w:val="DefaultParagraphFont"/>
    <w:uiPriority w:val="20"/>
    <w:qFormat/>
    <w:rsid w:val="002847E2"/>
    <w:rPr>
      <w:i/>
      <w:iCs/>
    </w:rPr>
  </w:style>
  <w:style w:type="character" w:styleId="FollowedHyperlink">
    <w:name w:val="FollowedHyperlink"/>
    <w:basedOn w:val="DefaultParagraphFont"/>
    <w:uiPriority w:val="99"/>
    <w:semiHidden/>
    <w:unhideWhenUsed/>
    <w:rsid w:val="00290D77"/>
    <w:rPr>
      <w:color w:val="800080" w:themeColor="followedHyperlink"/>
      <w:u w:val="single"/>
    </w:rPr>
  </w:style>
  <w:style w:type="character" w:styleId="LineNumber">
    <w:name w:val="line number"/>
    <w:basedOn w:val="DefaultParagraphFont"/>
    <w:uiPriority w:val="99"/>
    <w:semiHidden/>
    <w:unhideWhenUsed/>
    <w:rsid w:val="00902987"/>
  </w:style>
  <w:style w:type="table" w:customStyle="1" w:styleId="TableGrid1">
    <w:name w:val="Table Grid1"/>
    <w:basedOn w:val="TableNormal"/>
    <w:next w:val="TableGrid"/>
    <w:uiPriority w:val="39"/>
    <w:rsid w:val="00A837E6"/>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837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6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5653">
      <w:bodyDiv w:val="1"/>
      <w:marLeft w:val="0"/>
      <w:marRight w:val="0"/>
      <w:marTop w:val="0"/>
      <w:marBottom w:val="0"/>
      <w:divBdr>
        <w:top w:val="none" w:sz="0" w:space="0" w:color="auto"/>
        <w:left w:val="none" w:sz="0" w:space="0" w:color="auto"/>
        <w:bottom w:val="none" w:sz="0" w:space="0" w:color="auto"/>
        <w:right w:val="none" w:sz="0" w:space="0" w:color="auto"/>
      </w:divBdr>
    </w:div>
    <w:div w:id="234823792">
      <w:bodyDiv w:val="1"/>
      <w:marLeft w:val="0"/>
      <w:marRight w:val="0"/>
      <w:marTop w:val="0"/>
      <w:marBottom w:val="0"/>
      <w:divBdr>
        <w:top w:val="none" w:sz="0" w:space="0" w:color="auto"/>
        <w:left w:val="none" w:sz="0" w:space="0" w:color="auto"/>
        <w:bottom w:val="none" w:sz="0" w:space="0" w:color="auto"/>
        <w:right w:val="none" w:sz="0" w:space="0" w:color="auto"/>
      </w:divBdr>
    </w:div>
    <w:div w:id="610668500">
      <w:bodyDiv w:val="1"/>
      <w:marLeft w:val="0"/>
      <w:marRight w:val="0"/>
      <w:marTop w:val="0"/>
      <w:marBottom w:val="0"/>
      <w:divBdr>
        <w:top w:val="none" w:sz="0" w:space="0" w:color="auto"/>
        <w:left w:val="none" w:sz="0" w:space="0" w:color="auto"/>
        <w:bottom w:val="none" w:sz="0" w:space="0" w:color="auto"/>
        <w:right w:val="none" w:sz="0" w:space="0" w:color="auto"/>
      </w:divBdr>
    </w:div>
    <w:div w:id="690105195">
      <w:bodyDiv w:val="1"/>
      <w:marLeft w:val="0"/>
      <w:marRight w:val="0"/>
      <w:marTop w:val="0"/>
      <w:marBottom w:val="0"/>
      <w:divBdr>
        <w:top w:val="none" w:sz="0" w:space="0" w:color="auto"/>
        <w:left w:val="none" w:sz="0" w:space="0" w:color="auto"/>
        <w:bottom w:val="none" w:sz="0" w:space="0" w:color="auto"/>
        <w:right w:val="none" w:sz="0" w:space="0" w:color="auto"/>
      </w:divBdr>
    </w:div>
    <w:div w:id="840631602">
      <w:bodyDiv w:val="1"/>
      <w:marLeft w:val="0"/>
      <w:marRight w:val="0"/>
      <w:marTop w:val="0"/>
      <w:marBottom w:val="0"/>
      <w:divBdr>
        <w:top w:val="none" w:sz="0" w:space="0" w:color="auto"/>
        <w:left w:val="none" w:sz="0" w:space="0" w:color="auto"/>
        <w:bottom w:val="none" w:sz="0" w:space="0" w:color="auto"/>
        <w:right w:val="none" w:sz="0" w:space="0" w:color="auto"/>
      </w:divBdr>
    </w:div>
    <w:div w:id="1018238094">
      <w:bodyDiv w:val="1"/>
      <w:marLeft w:val="0"/>
      <w:marRight w:val="0"/>
      <w:marTop w:val="0"/>
      <w:marBottom w:val="0"/>
      <w:divBdr>
        <w:top w:val="none" w:sz="0" w:space="0" w:color="auto"/>
        <w:left w:val="none" w:sz="0" w:space="0" w:color="auto"/>
        <w:bottom w:val="none" w:sz="0" w:space="0" w:color="auto"/>
        <w:right w:val="none" w:sz="0" w:space="0" w:color="auto"/>
      </w:divBdr>
    </w:div>
    <w:div w:id="1419057639">
      <w:bodyDiv w:val="1"/>
      <w:marLeft w:val="0"/>
      <w:marRight w:val="0"/>
      <w:marTop w:val="0"/>
      <w:marBottom w:val="0"/>
      <w:divBdr>
        <w:top w:val="none" w:sz="0" w:space="0" w:color="auto"/>
        <w:left w:val="none" w:sz="0" w:space="0" w:color="auto"/>
        <w:bottom w:val="none" w:sz="0" w:space="0" w:color="auto"/>
        <w:right w:val="none" w:sz="0" w:space="0" w:color="auto"/>
      </w:divBdr>
      <w:divsChild>
        <w:div w:id="863324921">
          <w:marLeft w:val="126"/>
          <w:marRight w:val="126"/>
          <w:marTop w:val="0"/>
          <w:marBottom w:val="126"/>
          <w:divBdr>
            <w:top w:val="none" w:sz="0" w:space="0" w:color="auto"/>
            <w:left w:val="none" w:sz="0" w:space="0" w:color="auto"/>
            <w:bottom w:val="none" w:sz="0" w:space="0" w:color="auto"/>
            <w:right w:val="none" w:sz="0" w:space="0" w:color="auto"/>
          </w:divBdr>
          <w:divsChild>
            <w:div w:id="750394595">
              <w:marLeft w:val="0"/>
              <w:marRight w:val="0"/>
              <w:marTop w:val="0"/>
              <w:marBottom w:val="0"/>
              <w:divBdr>
                <w:top w:val="none" w:sz="0" w:space="0" w:color="auto"/>
                <w:left w:val="none" w:sz="0" w:space="0" w:color="auto"/>
                <w:bottom w:val="none" w:sz="0" w:space="0" w:color="auto"/>
                <w:right w:val="none" w:sz="0" w:space="0" w:color="auto"/>
              </w:divBdr>
              <w:divsChild>
                <w:div w:id="1400901602">
                  <w:marLeft w:val="0"/>
                  <w:marRight w:val="0"/>
                  <w:marTop w:val="0"/>
                  <w:marBottom w:val="0"/>
                  <w:divBdr>
                    <w:top w:val="none" w:sz="0" w:space="0" w:color="auto"/>
                    <w:left w:val="none" w:sz="0" w:space="0" w:color="auto"/>
                    <w:bottom w:val="none" w:sz="0" w:space="0" w:color="auto"/>
                    <w:right w:val="none" w:sz="0" w:space="0" w:color="auto"/>
                  </w:divBdr>
                </w:div>
                <w:div w:id="785349855">
                  <w:marLeft w:val="0"/>
                  <w:marRight w:val="0"/>
                  <w:marTop w:val="0"/>
                  <w:marBottom w:val="0"/>
                  <w:divBdr>
                    <w:top w:val="none" w:sz="0" w:space="0" w:color="auto"/>
                    <w:left w:val="none" w:sz="0" w:space="0" w:color="auto"/>
                    <w:bottom w:val="none" w:sz="0" w:space="0" w:color="auto"/>
                    <w:right w:val="none" w:sz="0" w:space="0" w:color="auto"/>
                  </w:divBdr>
                  <w:divsChild>
                    <w:div w:id="1045179313">
                      <w:marLeft w:val="0"/>
                      <w:marRight w:val="0"/>
                      <w:marTop w:val="0"/>
                      <w:marBottom w:val="0"/>
                      <w:divBdr>
                        <w:top w:val="none" w:sz="0" w:space="0" w:color="auto"/>
                        <w:left w:val="none" w:sz="0" w:space="0" w:color="auto"/>
                        <w:bottom w:val="none" w:sz="0" w:space="0" w:color="auto"/>
                        <w:right w:val="none" w:sz="0" w:space="0" w:color="auto"/>
                      </w:divBdr>
                      <w:divsChild>
                        <w:div w:id="699821335">
                          <w:marLeft w:val="0"/>
                          <w:marRight w:val="108"/>
                          <w:marTop w:val="18"/>
                          <w:marBottom w:val="108"/>
                          <w:divBdr>
                            <w:top w:val="none" w:sz="0" w:space="0" w:color="auto"/>
                            <w:left w:val="none" w:sz="0" w:space="0" w:color="auto"/>
                            <w:bottom w:val="none" w:sz="0" w:space="0" w:color="auto"/>
                            <w:right w:val="none" w:sz="0" w:space="0" w:color="auto"/>
                          </w:divBdr>
                          <w:divsChild>
                            <w:div w:id="678234377">
                              <w:marLeft w:val="0"/>
                              <w:marRight w:val="0"/>
                              <w:marTop w:val="0"/>
                              <w:marBottom w:val="0"/>
                              <w:divBdr>
                                <w:top w:val="none" w:sz="0" w:space="0" w:color="auto"/>
                                <w:left w:val="none" w:sz="0" w:space="0" w:color="auto"/>
                                <w:bottom w:val="none" w:sz="0" w:space="0" w:color="auto"/>
                                <w:right w:val="none" w:sz="0" w:space="0" w:color="auto"/>
                              </w:divBdr>
                              <w:divsChild>
                                <w:div w:id="1350331370">
                                  <w:marLeft w:val="0"/>
                                  <w:marRight w:val="0"/>
                                  <w:marTop w:val="0"/>
                                  <w:marBottom w:val="0"/>
                                  <w:divBdr>
                                    <w:top w:val="none" w:sz="0" w:space="0" w:color="auto"/>
                                    <w:left w:val="none" w:sz="0" w:space="0" w:color="auto"/>
                                    <w:bottom w:val="none" w:sz="0" w:space="0" w:color="auto"/>
                                    <w:right w:val="none" w:sz="0" w:space="0" w:color="auto"/>
                                  </w:divBdr>
                                  <w:divsChild>
                                    <w:div w:id="88086255">
                                      <w:marLeft w:val="0"/>
                                      <w:marRight w:val="0"/>
                                      <w:marTop w:val="0"/>
                                      <w:marBottom w:val="0"/>
                                      <w:divBdr>
                                        <w:top w:val="none" w:sz="0" w:space="0" w:color="auto"/>
                                        <w:left w:val="none" w:sz="0" w:space="0" w:color="auto"/>
                                        <w:bottom w:val="none" w:sz="0" w:space="0" w:color="auto"/>
                                        <w:right w:val="none" w:sz="0" w:space="0" w:color="auto"/>
                                      </w:divBdr>
                                      <w:divsChild>
                                        <w:div w:id="1565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01266">
                          <w:marLeft w:val="0"/>
                          <w:marRight w:val="108"/>
                          <w:marTop w:val="108"/>
                          <w:marBottom w:val="108"/>
                          <w:divBdr>
                            <w:top w:val="none" w:sz="0" w:space="0" w:color="auto"/>
                            <w:left w:val="none" w:sz="0" w:space="0" w:color="auto"/>
                            <w:bottom w:val="none" w:sz="0" w:space="0" w:color="auto"/>
                            <w:right w:val="none" w:sz="0" w:space="0" w:color="auto"/>
                          </w:divBdr>
                          <w:divsChild>
                            <w:div w:id="1824590340">
                              <w:marLeft w:val="0"/>
                              <w:marRight w:val="0"/>
                              <w:marTop w:val="0"/>
                              <w:marBottom w:val="0"/>
                              <w:divBdr>
                                <w:top w:val="none" w:sz="0" w:space="0" w:color="auto"/>
                                <w:left w:val="none" w:sz="0" w:space="0" w:color="auto"/>
                                <w:bottom w:val="none" w:sz="0" w:space="0" w:color="auto"/>
                                <w:right w:val="none" w:sz="0" w:space="0" w:color="auto"/>
                              </w:divBdr>
                              <w:divsChild>
                                <w:div w:id="1168137095">
                                  <w:marLeft w:val="0"/>
                                  <w:marRight w:val="0"/>
                                  <w:marTop w:val="0"/>
                                  <w:marBottom w:val="0"/>
                                  <w:divBdr>
                                    <w:top w:val="none" w:sz="0" w:space="0" w:color="auto"/>
                                    <w:left w:val="none" w:sz="0" w:space="0" w:color="auto"/>
                                    <w:bottom w:val="none" w:sz="0" w:space="0" w:color="auto"/>
                                    <w:right w:val="none" w:sz="0" w:space="0" w:color="auto"/>
                                  </w:divBdr>
                                </w:div>
                                <w:div w:id="640311022">
                                  <w:marLeft w:val="0"/>
                                  <w:marRight w:val="108"/>
                                  <w:marTop w:val="18"/>
                                  <w:marBottom w:val="108"/>
                                  <w:divBdr>
                                    <w:top w:val="none" w:sz="0" w:space="0" w:color="auto"/>
                                    <w:left w:val="none" w:sz="0" w:space="0" w:color="auto"/>
                                    <w:bottom w:val="none" w:sz="0" w:space="0" w:color="auto"/>
                                    <w:right w:val="none" w:sz="0" w:space="0" w:color="auto"/>
                                  </w:divBdr>
                                  <w:divsChild>
                                    <w:div w:id="1852378994">
                                      <w:marLeft w:val="0"/>
                                      <w:marRight w:val="0"/>
                                      <w:marTop w:val="0"/>
                                      <w:marBottom w:val="0"/>
                                      <w:divBdr>
                                        <w:top w:val="none" w:sz="0" w:space="0" w:color="auto"/>
                                        <w:left w:val="none" w:sz="0" w:space="0" w:color="auto"/>
                                        <w:bottom w:val="none" w:sz="0" w:space="0" w:color="auto"/>
                                        <w:right w:val="none" w:sz="0" w:space="0" w:color="auto"/>
                                      </w:divBdr>
                                      <w:divsChild>
                                        <w:div w:id="1775856533">
                                          <w:marLeft w:val="0"/>
                                          <w:marRight w:val="0"/>
                                          <w:marTop w:val="0"/>
                                          <w:marBottom w:val="0"/>
                                          <w:divBdr>
                                            <w:top w:val="none" w:sz="0" w:space="0" w:color="auto"/>
                                            <w:left w:val="none" w:sz="0" w:space="0" w:color="auto"/>
                                            <w:bottom w:val="none" w:sz="0" w:space="0" w:color="auto"/>
                                            <w:right w:val="none" w:sz="0" w:space="0" w:color="auto"/>
                                          </w:divBdr>
                                          <w:divsChild>
                                            <w:div w:id="134953240">
                                              <w:marLeft w:val="0"/>
                                              <w:marRight w:val="0"/>
                                              <w:marTop w:val="0"/>
                                              <w:marBottom w:val="0"/>
                                              <w:divBdr>
                                                <w:top w:val="none" w:sz="0" w:space="0" w:color="auto"/>
                                                <w:left w:val="none" w:sz="0" w:space="0" w:color="auto"/>
                                                <w:bottom w:val="none" w:sz="0" w:space="0" w:color="auto"/>
                                                <w:right w:val="none" w:sz="0" w:space="0" w:color="auto"/>
                                              </w:divBdr>
                                              <w:divsChild>
                                                <w:div w:id="21359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134390">
      <w:bodyDiv w:val="1"/>
      <w:marLeft w:val="0"/>
      <w:marRight w:val="0"/>
      <w:marTop w:val="0"/>
      <w:marBottom w:val="0"/>
      <w:divBdr>
        <w:top w:val="none" w:sz="0" w:space="0" w:color="auto"/>
        <w:left w:val="none" w:sz="0" w:space="0" w:color="auto"/>
        <w:bottom w:val="none" w:sz="0" w:space="0" w:color="auto"/>
        <w:right w:val="none" w:sz="0" w:space="0" w:color="auto"/>
      </w:divBdr>
    </w:div>
    <w:div w:id="1489176356">
      <w:bodyDiv w:val="1"/>
      <w:marLeft w:val="0"/>
      <w:marRight w:val="0"/>
      <w:marTop w:val="0"/>
      <w:marBottom w:val="0"/>
      <w:divBdr>
        <w:top w:val="none" w:sz="0" w:space="0" w:color="auto"/>
        <w:left w:val="none" w:sz="0" w:space="0" w:color="auto"/>
        <w:bottom w:val="none" w:sz="0" w:space="0" w:color="auto"/>
        <w:right w:val="none" w:sz="0" w:space="0" w:color="auto"/>
      </w:divBdr>
    </w:div>
    <w:div w:id="1731466206">
      <w:bodyDiv w:val="1"/>
      <w:marLeft w:val="0"/>
      <w:marRight w:val="0"/>
      <w:marTop w:val="0"/>
      <w:marBottom w:val="0"/>
      <w:divBdr>
        <w:top w:val="none" w:sz="0" w:space="0" w:color="auto"/>
        <w:left w:val="none" w:sz="0" w:space="0" w:color="auto"/>
        <w:bottom w:val="none" w:sz="0" w:space="0" w:color="auto"/>
        <w:right w:val="none" w:sz="0" w:space="0" w:color="auto"/>
      </w:divBdr>
    </w:div>
    <w:div w:id="1789735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f215@leicester.ac.uk" TargetMode="External"/><Relationship Id="rId13" Type="http://schemas.openxmlformats.org/officeDocument/2006/relationships/image" Target="media/image2.sv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ddy.bleasdale@york.ac.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christophe.snoeck@vub.b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charlie.primeau@warwick.ac.uk" TargetMode="External"/><Relationship Id="rId14" Type="http://schemas.openxmlformats.org/officeDocument/2006/relationships/image" Target="media/image3.tif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fs\mb873\w2k\Publications\7.%20Westhampnett\2nd%20submission\Sr%20vs%20Sr%20ppm%20pl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18848944253279"/>
          <c:y val="7.5481300953989069E-2"/>
          <c:w val="0.77678958620830907"/>
          <c:h val="0.78735019823313879"/>
        </c:manualLayout>
      </c:layout>
      <c:scatterChart>
        <c:scatterStyle val="lineMarker"/>
        <c:varyColors val="0"/>
        <c:ser>
          <c:idx val="0"/>
          <c:order val="0"/>
          <c:spPr>
            <a:ln w="38100" cap="rnd">
              <a:noFill/>
              <a:round/>
            </a:ln>
            <a:effectLst/>
          </c:spPr>
          <c:marker>
            <c:symbol val="circle"/>
            <c:size val="6"/>
            <c:spPr>
              <a:solidFill>
                <a:srgbClr val="FFC000"/>
              </a:solidFill>
              <a:ln w="9525">
                <a:solidFill>
                  <a:schemeClr val="tx1"/>
                </a:solidFill>
              </a:ln>
              <a:effectLst/>
            </c:spPr>
          </c:marker>
          <c:xVal>
            <c:numRef>
              <c:f>Sheet1!$B$2:$B$32</c:f>
              <c:numCache>
                <c:formatCode>0</c:formatCode>
                <c:ptCount val="31"/>
                <c:pt idx="0" formatCode="0.0">
                  <c:v>89.3</c:v>
                </c:pt>
                <c:pt idx="1">
                  <c:v>262</c:v>
                </c:pt>
                <c:pt idx="2">
                  <c:v>120.2</c:v>
                </c:pt>
                <c:pt idx="3">
                  <c:v>135.80000000000001</c:v>
                </c:pt>
                <c:pt idx="4">
                  <c:v>102.1</c:v>
                </c:pt>
                <c:pt idx="5">
                  <c:v>131.80000000000001</c:v>
                </c:pt>
                <c:pt idx="6" formatCode="0.0">
                  <c:v>87.6</c:v>
                </c:pt>
                <c:pt idx="7">
                  <c:v>152.69999999999999</c:v>
                </c:pt>
                <c:pt idx="8">
                  <c:v>114.1</c:v>
                </c:pt>
                <c:pt idx="9">
                  <c:v>123</c:v>
                </c:pt>
                <c:pt idx="10">
                  <c:v>111.1</c:v>
                </c:pt>
                <c:pt idx="11">
                  <c:v>103</c:v>
                </c:pt>
                <c:pt idx="12" formatCode="0.0">
                  <c:v>85.1</c:v>
                </c:pt>
                <c:pt idx="13">
                  <c:v>100.5</c:v>
                </c:pt>
                <c:pt idx="14">
                  <c:v>126.9</c:v>
                </c:pt>
                <c:pt idx="15" formatCode="0.0">
                  <c:v>74.3</c:v>
                </c:pt>
                <c:pt idx="16">
                  <c:v>129</c:v>
                </c:pt>
                <c:pt idx="17">
                  <c:v>132.9</c:v>
                </c:pt>
                <c:pt idx="18" formatCode="0.0">
                  <c:v>87.2</c:v>
                </c:pt>
                <c:pt idx="19">
                  <c:v>134.69999999999999</c:v>
                </c:pt>
                <c:pt idx="20">
                  <c:v>102.3</c:v>
                </c:pt>
                <c:pt idx="21">
                  <c:v>107.6</c:v>
                </c:pt>
                <c:pt idx="22">
                  <c:v>104.3</c:v>
                </c:pt>
                <c:pt idx="23">
                  <c:v>113.6</c:v>
                </c:pt>
                <c:pt idx="24">
                  <c:v>130.5</c:v>
                </c:pt>
                <c:pt idx="25" formatCode="0.0">
                  <c:v>78.8</c:v>
                </c:pt>
                <c:pt idx="26" formatCode="0.0">
                  <c:v>98.6</c:v>
                </c:pt>
                <c:pt idx="27" formatCode="0.0">
                  <c:v>82.4</c:v>
                </c:pt>
                <c:pt idx="28">
                  <c:v>131.6</c:v>
                </c:pt>
                <c:pt idx="29">
                  <c:v>143.9</c:v>
                </c:pt>
                <c:pt idx="30" formatCode="General">
                  <c:v>82</c:v>
                </c:pt>
              </c:numCache>
            </c:numRef>
          </c:xVal>
          <c:yVal>
            <c:numRef>
              <c:f>Sheet1!$C$2:$C$32</c:f>
              <c:numCache>
                <c:formatCode>0.000000</c:formatCode>
                <c:ptCount val="31"/>
                <c:pt idx="0">
                  <c:v>0.70956284196333475</c:v>
                </c:pt>
                <c:pt idx="1">
                  <c:v>0.70927396636323381</c:v>
                </c:pt>
                <c:pt idx="2">
                  <c:v>0.7097741735162697</c:v>
                </c:pt>
                <c:pt idx="3">
                  <c:v>0.70912852463190135</c:v>
                </c:pt>
                <c:pt idx="4">
                  <c:v>0.70948419457560574</c:v>
                </c:pt>
                <c:pt idx="5">
                  <c:v>0.70957819625690388</c:v>
                </c:pt>
                <c:pt idx="6">
                  <c:v>0.70924433933293973</c:v>
                </c:pt>
                <c:pt idx="7">
                  <c:v>0.70947197167560916</c:v>
                </c:pt>
                <c:pt idx="8">
                  <c:v>0.70912541393345196</c:v>
                </c:pt>
                <c:pt idx="9">
                  <c:v>0.70919567038823805</c:v>
                </c:pt>
                <c:pt idx="10">
                  <c:v>0.70983567719799745</c:v>
                </c:pt>
                <c:pt idx="11">
                  <c:v>0.70949105637793786</c:v>
                </c:pt>
                <c:pt idx="12">
                  <c:v>0.70907289700203491</c:v>
                </c:pt>
                <c:pt idx="13">
                  <c:v>0.70974208194718547</c:v>
                </c:pt>
                <c:pt idx="14">
                  <c:v>0.70941656543797671</c:v>
                </c:pt>
                <c:pt idx="15">
                  <c:v>0.70954974532155057</c:v>
                </c:pt>
                <c:pt idx="16">
                  <c:v>0.70957868434934768</c:v>
                </c:pt>
                <c:pt idx="17">
                  <c:v>0.70943505070574464</c:v>
                </c:pt>
                <c:pt idx="18">
                  <c:v>0.70961102573759649</c:v>
                </c:pt>
                <c:pt idx="19">
                  <c:v>0.70952638978833804</c:v>
                </c:pt>
                <c:pt idx="20">
                  <c:v>0.70963158345712729</c:v>
                </c:pt>
                <c:pt idx="21">
                  <c:v>0.70932282314160766</c:v>
                </c:pt>
                <c:pt idx="22">
                  <c:v>0.70929898017085558</c:v>
                </c:pt>
                <c:pt idx="23">
                  <c:v>0.70971133732659031</c:v>
                </c:pt>
                <c:pt idx="24">
                  <c:v>0.70980787890771813</c:v>
                </c:pt>
                <c:pt idx="25">
                  <c:v>0.7093060643210265</c:v>
                </c:pt>
                <c:pt idx="26">
                  <c:v>0.70896607905427034</c:v>
                </c:pt>
                <c:pt idx="27">
                  <c:v>0.70956037697689922</c:v>
                </c:pt>
                <c:pt idx="28">
                  <c:v>0.70902216793213102</c:v>
                </c:pt>
                <c:pt idx="29">
                  <c:v>0.70935980746224858</c:v>
                </c:pt>
                <c:pt idx="30" formatCode="General">
                  <c:v>0.70990599999999993</c:v>
                </c:pt>
              </c:numCache>
            </c:numRef>
          </c:yVal>
          <c:smooth val="0"/>
          <c:extLst>
            <c:ext xmlns:c16="http://schemas.microsoft.com/office/drawing/2014/chart" uri="{C3380CC4-5D6E-409C-BE32-E72D297353CC}">
              <c16:uniqueId val="{00000000-A6B8-42EB-B163-A1C9A6B91C7E}"/>
            </c:ext>
          </c:extLst>
        </c:ser>
        <c:dLbls>
          <c:showLegendKey val="0"/>
          <c:showVal val="0"/>
          <c:showCatName val="0"/>
          <c:showSerName val="0"/>
          <c:showPercent val="0"/>
          <c:showBubbleSize val="0"/>
        </c:dLbls>
        <c:axId val="52868752"/>
        <c:axId val="52866352"/>
      </c:scatterChart>
      <c:valAx>
        <c:axId val="5286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latin typeface="Calibri" panose="020F0502020204030204"/>
                  </a:rPr>
                  <a:t>[Sr]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2866352"/>
        <c:crosses val="autoZero"/>
        <c:crossBetween val="midCat"/>
      </c:valAx>
      <c:valAx>
        <c:axId val="52866352"/>
        <c:scaling>
          <c:orientation val="minMax"/>
          <c:max val="0.71040000000000003"/>
          <c:min val="0.7080000000000000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30000">
                    <a:solidFill>
                      <a:sysClr val="windowText" lastClr="000000"/>
                    </a:solidFill>
                    <a:latin typeface="Calibri" panose="020F0502020204030204"/>
                  </a:rPr>
                  <a:t>87</a:t>
                </a:r>
                <a:r>
                  <a:rPr lang="en-US" sz="1000" b="1" i="0" u="none" strike="noStrike" baseline="0">
                    <a:solidFill>
                      <a:sysClr val="windowText" lastClr="000000"/>
                    </a:solidFill>
                    <a:latin typeface="Calibri" panose="020F0502020204030204"/>
                  </a:rPr>
                  <a:t>Sr/</a:t>
                </a:r>
                <a:r>
                  <a:rPr lang="en-US" sz="1000" b="1" i="0" u="none" strike="noStrike" baseline="30000">
                    <a:solidFill>
                      <a:sysClr val="windowText" lastClr="000000"/>
                    </a:solidFill>
                    <a:latin typeface="Calibri" panose="020F0502020204030204"/>
                  </a:rPr>
                  <a:t>86</a:t>
                </a:r>
                <a:r>
                  <a:rPr lang="en-US" sz="1000" b="1" i="0" u="none" strike="noStrike" baseline="0">
                    <a:solidFill>
                      <a:sysClr val="windowText" lastClr="000000"/>
                    </a:solidFill>
                    <a:latin typeface="Calibri" panose="020F0502020204030204"/>
                  </a:rPr>
                  <a:t>Sr</a:t>
                </a:r>
              </a:p>
            </c:rich>
          </c:tx>
          <c:layout>
            <c:manualLayout>
              <c:xMode val="edge"/>
              <c:yMode val="edge"/>
              <c:x val="1.3482386576604596E-2"/>
              <c:y val="0.41019322412706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2868752"/>
        <c:crosses val="autoZero"/>
        <c:crossBetween val="midCat"/>
        <c:majorUnit val="2.0000000000000006E-4"/>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A4D7C-CC22-447E-8327-E12FE5F8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9525</Words>
  <Characters>51739</Characters>
  <Application>Microsoft Office Word</Application>
  <DocSecurity>0</DocSecurity>
  <Lines>1481</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 SNOECK</dc:creator>
  <cp:lastModifiedBy>Maddy Bleasdale</cp:lastModifiedBy>
  <cp:revision>3</cp:revision>
  <cp:lastPrinted>2024-03-07T20:06:00Z</cp:lastPrinted>
  <dcterms:created xsi:type="dcterms:W3CDTF">2025-02-12T11:48:00Z</dcterms:created>
  <dcterms:modified xsi:type="dcterms:W3CDTF">2025-02-12T11:50:00Z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7bc96dfb011609511ff19f774447cf33b7d68d4f3152b4f7fe8ca5b4f263b591</vt:lpwstr>
  </property>
</Properties>
</file>