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C4355" w14:textId="3C911459" w:rsidR="000B78F2" w:rsidRPr="00C53DD7" w:rsidRDefault="00C53DD7" w:rsidP="00C53DD7">
      <w:pPr>
        <w:spacing w:line="480" w:lineRule="auto"/>
        <w:jc w:val="center"/>
        <w:rPr>
          <w:rFonts w:asciiTheme="majorBidi" w:hAnsiTheme="majorBidi" w:cstheme="majorBidi"/>
          <w:sz w:val="28"/>
          <w:szCs w:val="28"/>
        </w:rPr>
      </w:pPr>
      <w:r w:rsidRPr="00C53DD7">
        <w:rPr>
          <w:rFonts w:asciiTheme="majorBidi" w:hAnsiTheme="majorBidi" w:cstheme="majorBidi"/>
          <w:sz w:val="28"/>
          <w:szCs w:val="28"/>
        </w:rPr>
        <w:t>Processing trimorphemic words in a second language: Effects of exposure t</w:t>
      </w:r>
      <w:r w:rsidR="000B78F2" w:rsidRPr="00C53DD7">
        <w:rPr>
          <w:rFonts w:asciiTheme="majorBidi" w:hAnsiTheme="majorBidi" w:cstheme="majorBidi"/>
          <w:sz w:val="28"/>
          <w:szCs w:val="28"/>
        </w:rPr>
        <w:t>ype</w:t>
      </w:r>
    </w:p>
    <w:p w14:paraId="2975D485" w14:textId="0836EA76" w:rsidR="000B78F2" w:rsidRDefault="000B78F2" w:rsidP="000B78F2">
      <w:pPr>
        <w:spacing w:line="480" w:lineRule="auto"/>
        <w:rPr>
          <w:rFonts w:asciiTheme="majorBidi" w:hAnsiTheme="majorBidi" w:cstheme="majorBidi"/>
          <w:b/>
          <w:bCs/>
          <w:sz w:val="28"/>
          <w:szCs w:val="28"/>
        </w:rPr>
      </w:pPr>
    </w:p>
    <w:p w14:paraId="3DCD71D5" w14:textId="77777777" w:rsidR="00C53DD7" w:rsidRPr="00BE23C0" w:rsidRDefault="00C53DD7" w:rsidP="000B78F2">
      <w:pPr>
        <w:spacing w:line="480" w:lineRule="auto"/>
        <w:rPr>
          <w:rFonts w:asciiTheme="majorBidi" w:hAnsiTheme="majorBidi" w:cstheme="majorBidi"/>
          <w:b/>
          <w:bCs/>
          <w:sz w:val="28"/>
          <w:szCs w:val="28"/>
        </w:rPr>
      </w:pPr>
    </w:p>
    <w:p w14:paraId="16404AF0" w14:textId="077D39D2" w:rsidR="000B78F2" w:rsidRPr="00BE23C0" w:rsidRDefault="000B78F2" w:rsidP="00C53DD7">
      <w:pPr>
        <w:spacing w:line="480" w:lineRule="auto"/>
        <w:jc w:val="center"/>
        <w:rPr>
          <w:rFonts w:asciiTheme="majorBidi" w:hAnsiTheme="majorBidi" w:cstheme="majorBidi"/>
          <w:sz w:val="28"/>
          <w:szCs w:val="28"/>
          <w:vertAlign w:val="superscript"/>
        </w:rPr>
      </w:pPr>
      <w:r w:rsidRPr="00BE23C0">
        <w:rPr>
          <w:rFonts w:asciiTheme="majorBidi" w:hAnsiTheme="majorBidi" w:cstheme="majorBidi"/>
          <w:sz w:val="28"/>
          <w:szCs w:val="28"/>
        </w:rPr>
        <w:t xml:space="preserve">Mohammad-Reza </w:t>
      </w:r>
      <w:proofErr w:type="spellStart"/>
      <w:proofErr w:type="gramStart"/>
      <w:r w:rsidRPr="00BE23C0">
        <w:rPr>
          <w:rFonts w:asciiTheme="majorBidi" w:hAnsiTheme="majorBidi" w:cstheme="majorBidi"/>
          <w:sz w:val="28"/>
          <w:szCs w:val="28"/>
        </w:rPr>
        <w:t>Jafari,</w:t>
      </w:r>
      <w:r w:rsidRPr="00BE23C0">
        <w:rPr>
          <w:rFonts w:asciiTheme="majorBidi" w:hAnsiTheme="majorBidi" w:cstheme="majorBidi"/>
          <w:sz w:val="28"/>
          <w:szCs w:val="28"/>
          <w:vertAlign w:val="superscript"/>
        </w:rPr>
        <w:t>a</w:t>
      </w:r>
      <w:proofErr w:type="spellEnd"/>
      <w:proofErr w:type="gramEnd"/>
      <w:r w:rsidRPr="00C53DD7">
        <w:rPr>
          <w:rFonts w:asciiTheme="majorBidi" w:hAnsiTheme="majorBidi" w:cstheme="majorBidi"/>
          <w:sz w:val="28"/>
          <w:szCs w:val="28"/>
          <w:vertAlign w:val="superscript"/>
        </w:rPr>
        <w:t>*</w:t>
      </w:r>
      <w:r w:rsidRPr="00BE23C0">
        <w:rPr>
          <w:rFonts w:asciiTheme="majorBidi" w:hAnsiTheme="majorBidi" w:cstheme="majorBidi"/>
          <w:sz w:val="28"/>
          <w:szCs w:val="28"/>
        </w:rPr>
        <w:t xml:space="preserve"> Hamideh </w:t>
      </w:r>
      <w:proofErr w:type="spellStart"/>
      <w:r w:rsidRPr="00BE23C0">
        <w:rPr>
          <w:rFonts w:asciiTheme="majorBidi" w:hAnsiTheme="majorBidi" w:cstheme="majorBidi"/>
          <w:sz w:val="28"/>
          <w:szCs w:val="28"/>
        </w:rPr>
        <w:t>Marefat,</w:t>
      </w:r>
      <w:r w:rsidRPr="00BE23C0">
        <w:rPr>
          <w:rFonts w:asciiTheme="majorBidi" w:hAnsiTheme="majorBidi" w:cstheme="majorBidi"/>
          <w:sz w:val="28"/>
          <w:szCs w:val="28"/>
          <w:vertAlign w:val="superscript"/>
        </w:rPr>
        <w:t>a</w:t>
      </w:r>
      <w:proofErr w:type="spellEnd"/>
      <w:r w:rsidRPr="00BE23C0">
        <w:rPr>
          <w:rFonts w:asciiTheme="majorBidi" w:hAnsiTheme="majorBidi" w:cstheme="majorBidi"/>
          <w:sz w:val="28"/>
          <w:szCs w:val="28"/>
        </w:rPr>
        <w:t xml:space="preserve"> and Ehsan </w:t>
      </w:r>
      <w:proofErr w:type="spellStart"/>
      <w:r w:rsidRPr="00BE23C0">
        <w:rPr>
          <w:rFonts w:asciiTheme="majorBidi" w:hAnsiTheme="majorBidi" w:cstheme="majorBidi"/>
          <w:sz w:val="28"/>
          <w:szCs w:val="28"/>
        </w:rPr>
        <w:t>Solaimani</w:t>
      </w:r>
      <w:r w:rsidR="005C4866" w:rsidRPr="00BE23C0">
        <w:rPr>
          <w:rFonts w:asciiTheme="majorBidi" w:hAnsiTheme="majorBidi" w:cstheme="majorBidi"/>
          <w:sz w:val="28"/>
          <w:szCs w:val="28"/>
          <w:vertAlign w:val="superscript"/>
        </w:rPr>
        <w:t>b</w:t>
      </w:r>
      <w:proofErr w:type="spellEnd"/>
    </w:p>
    <w:p w14:paraId="239B642F" w14:textId="0CC36056" w:rsidR="000B78F2" w:rsidRDefault="000B78F2" w:rsidP="00C53DD7">
      <w:pPr>
        <w:spacing w:line="480" w:lineRule="auto"/>
        <w:jc w:val="center"/>
        <w:rPr>
          <w:rFonts w:asciiTheme="majorBidi" w:hAnsiTheme="majorBidi" w:cstheme="majorBidi"/>
          <w:sz w:val="24"/>
          <w:szCs w:val="24"/>
          <w:vertAlign w:val="superscript"/>
        </w:rPr>
      </w:pPr>
    </w:p>
    <w:p w14:paraId="3E537E96" w14:textId="77777777" w:rsidR="00C53DD7" w:rsidRPr="00C53DD7" w:rsidRDefault="00C53DD7" w:rsidP="00C53DD7">
      <w:pPr>
        <w:spacing w:line="480" w:lineRule="auto"/>
        <w:jc w:val="center"/>
        <w:rPr>
          <w:rFonts w:asciiTheme="majorBidi" w:hAnsiTheme="majorBidi" w:cstheme="majorBidi"/>
          <w:sz w:val="24"/>
          <w:szCs w:val="24"/>
          <w:vertAlign w:val="superscript"/>
        </w:rPr>
      </w:pPr>
    </w:p>
    <w:p w14:paraId="13212BB1" w14:textId="1B5970E6" w:rsidR="00C53DD7" w:rsidRDefault="000B78F2" w:rsidP="00C53DD7">
      <w:pPr>
        <w:spacing w:line="480" w:lineRule="auto"/>
        <w:jc w:val="center"/>
        <w:rPr>
          <w:rFonts w:asciiTheme="majorBidi" w:hAnsiTheme="majorBidi" w:cstheme="majorBidi"/>
          <w:sz w:val="24"/>
          <w:szCs w:val="24"/>
        </w:rPr>
      </w:pPr>
      <w:r w:rsidRPr="00C53DD7">
        <w:rPr>
          <w:rFonts w:asciiTheme="majorBidi" w:hAnsiTheme="majorBidi" w:cstheme="majorBidi"/>
          <w:sz w:val="24"/>
          <w:szCs w:val="24"/>
          <w:vertAlign w:val="superscript"/>
        </w:rPr>
        <w:t>a</w:t>
      </w:r>
      <w:r w:rsidR="00C53DD7">
        <w:rPr>
          <w:rFonts w:asciiTheme="majorBidi" w:hAnsiTheme="majorBidi" w:cstheme="majorBidi"/>
          <w:sz w:val="24"/>
          <w:szCs w:val="24"/>
          <w:vertAlign w:val="superscript"/>
        </w:rPr>
        <w:t xml:space="preserve"> </w:t>
      </w:r>
      <w:r w:rsidRPr="00C53DD7">
        <w:rPr>
          <w:rFonts w:asciiTheme="majorBidi" w:hAnsiTheme="majorBidi" w:cstheme="majorBidi"/>
          <w:sz w:val="24"/>
          <w:szCs w:val="24"/>
        </w:rPr>
        <w:t xml:space="preserve">Department of English Language and Literature, Faculty of Foreign Languages and Literatures, University of Tehran, </w:t>
      </w:r>
      <w:r w:rsidR="00EC26C6" w:rsidRPr="00C53DD7">
        <w:rPr>
          <w:rFonts w:asciiTheme="majorBidi" w:hAnsiTheme="majorBidi" w:cstheme="majorBidi"/>
          <w:sz w:val="24"/>
          <w:szCs w:val="24"/>
        </w:rPr>
        <w:t xml:space="preserve">Tehran, </w:t>
      </w:r>
      <w:r w:rsidR="00C53DD7">
        <w:rPr>
          <w:rFonts w:asciiTheme="majorBidi" w:hAnsiTheme="majorBidi" w:cstheme="majorBidi"/>
          <w:sz w:val="24"/>
          <w:szCs w:val="24"/>
        </w:rPr>
        <w:t>Iran</w:t>
      </w:r>
    </w:p>
    <w:p w14:paraId="1F859329" w14:textId="3E56400E" w:rsidR="000B78F2" w:rsidRPr="00C53DD7" w:rsidRDefault="000B78F2" w:rsidP="00C53DD7">
      <w:pPr>
        <w:spacing w:line="480" w:lineRule="auto"/>
        <w:jc w:val="center"/>
        <w:rPr>
          <w:rFonts w:asciiTheme="majorBidi" w:hAnsiTheme="majorBidi" w:cstheme="majorBidi"/>
          <w:sz w:val="24"/>
          <w:szCs w:val="24"/>
        </w:rPr>
      </w:pPr>
      <w:r w:rsidRPr="00C53DD7">
        <w:rPr>
          <w:rFonts w:asciiTheme="majorBidi" w:hAnsiTheme="majorBidi" w:cstheme="majorBidi"/>
          <w:sz w:val="24"/>
          <w:szCs w:val="24"/>
          <w:vertAlign w:val="superscript"/>
        </w:rPr>
        <w:t>b</w:t>
      </w:r>
      <w:r w:rsidR="00C53DD7">
        <w:rPr>
          <w:rFonts w:asciiTheme="majorBidi" w:hAnsiTheme="majorBidi" w:cstheme="majorBidi"/>
          <w:sz w:val="24"/>
          <w:szCs w:val="24"/>
          <w:vertAlign w:val="superscript"/>
        </w:rPr>
        <w:t xml:space="preserve"> </w:t>
      </w:r>
      <w:r w:rsidR="005C4866" w:rsidRPr="00C53DD7">
        <w:rPr>
          <w:rFonts w:asciiTheme="majorBidi" w:hAnsiTheme="majorBidi" w:cstheme="majorBidi"/>
          <w:sz w:val="24"/>
          <w:szCs w:val="24"/>
        </w:rPr>
        <w:t>Department of Language and Linguistic Science, University of York</w:t>
      </w:r>
      <w:r w:rsidR="00EC26C6" w:rsidRPr="00C53DD7">
        <w:rPr>
          <w:rFonts w:asciiTheme="majorBidi" w:hAnsiTheme="majorBidi" w:cstheme="majorBidi"/>
          <w:sz w:val="24"/>
          <w:szCs w:val="24"/>
        </w:rPr>
        <w:t>, York, United Kingdom</w:t>
      </w:r>
    </w:p>
    <w:p w14:paraId="7DB4C9B3" w14:textId="1D552B53" w:rsidR="000B78F2" w:rsidRDefault="000B78F2" w:rsidP="00C53DD7">
      <w:pPr>
        <w:spacing w:line="480" w:lineRule="auto"/>
        <w:jc w:val="center"/>
        <w:rPr>
          <w:rFonts w:asciiTheme="majorBidi" w:hAnsiTheme="majorBidi" w:cstheme="majorBidi"/>
          <w:i/>
          <w:iCs/>
          <w:sz w:val="24"/>
          <w:szCs w:val="24"/>
        </w:rPr>
      </w:pPr>
    </w:p>
    <w:p w14:paraId="676BDB6D" w14:textId="77777777" w:rsidR="00C53DD7" w:rsidRPr="00BE23C0" w:rsidRDefault="00C53DD7" w:rsidP="00C53DD7">
      <w:pPr>
        <w:spacing w:line="480" w:lineRule="auto"/>
        <w:jc w:val="center"/>
        <w:rPr>
          <w:rFonts w:asciiTheme="majorBidi" w:hAnsiTheme="majorBidi" w:cstheme="majorBidi"/>
          <w:i/>
          <w:iCs/>
          <w:sz w:val="24"/>
          <w:szCs w:val="24"/>
        </w:rPr>
      </w:pPr>
    </w:p>
    <w:p w14:paraId="6733ACD0" w14:textId="60CB1AC2" w:rsidR="000B78F2" w:rsidRPr="00BE23C0" w:rsidRDefault="000B78F2" w:rsidP="00C53DD7">
      <w:pPr>
        <w:spacing w:line="480" w:lineRule="auto"/>
        <w:jc w:val="center"/>
        <w:rPr>
          <w:rFonts w:asciiTheme="majorBidi" w:hAnsiTheme="majorBidi" w:cstheme="majorBidi"/>
          <w:sz w:val="24"/>
          <w:szCs w:val="24"/>
        </w:rPr>
      </w:pPr>
      <w:r w:rsidRPr="00BE23C0">
        <w:rPr>
          <w:rFonts w:asciiTheme="majorBidi" w:hAnsiTheme="majorBidi" w:cstheme="majorBidi"/>
          <w:sz w:val="24"/>
          <w:szCs w:val="24"/>
        </w:rPr>
        <w:t>*</w:t>
      </w:r>
      <w:r w:rsidR="00C53DD7">
        <w:rPr>
          <w:rFonts w:asciiTheme="majorBidi" w:hAnsiTheme="majorBidi" w:cstheme="majorBidi"/>
          <w:sz w:val="24"/>
          <w:szCs w:val="24"/>
        </w:rPr>
        <w:t xml:space="preserve"> </w:t>
      </w:r>
      <w:r w:rsidRPr="00BE23C0">
        <w:rPr>
          <w:rFonts w:asciiTheme="majorBidi" w:hAnsiTheme="majorBidi" w:cstheme="majorBidi"/>
          <w:sz w:val="24"/>
          <w:szCs w:val="24"/>
        </w:rPr>
        <w:t>Correspondence concerning this article should be addressed to Mohammad-Reza Jafari, Department of English Language and Literature, Faculty of Foreign Languages and Lit</w:t>
      </w:r>
      <w:r w:rsidR="00C53DD7">
        <w:rPr>
          <w:rFonts w:asciiTheme="majorBidi" w:hAnsiTheme="majorBidi" w:cstheme="majorBidi"/>
          <w:sz w:val="24"/>
          <w:szCs w:val="24"/>
        </w:rPr>
        <w:t xml:space="preserve">eratures, University of Tehran, </w:t>
      </w:r>
      <w:r w:rsidRPr="00BE23C0">
        <w:rPr>
          <w:rFonts w:asciiTheme="majorBidi" w:hAnsiTheme="majorBidi" w:cstheme="majorBidi"/>
          <w:sz w:val="24"/>
          <w:szCs w:val="24"/>
        </w:rPr>
        <w:t xml:space="preserve">Tehran, Iran. Email: </w:t>
      </w:r>
      <w:hyperlink r:id="rId7" w:history="1">
        <w:r w:rsidRPr="00BE23C0">
          <w:rPr>
            <w:rStyle w:val="Hyperlink"/>
            <w:rFonts w:asciiTheme="majorBidi" w:hAnsiTheme="majorBidi" w:cstheme="majorBidi"/>
            <w:sz w:val="24"/>
            <w:szCs w:val="24"/>
          </w:rPr>
          <w:t>mrj.jafari@ut.ac.ir</w:t>
        </w:r>
      </w:hyperlink>
    </w:p>
    <w:p w14:paraId="2C98953A" w14:textId="55A1955D" w:rsidR="00C53DD7" w:rsidRDefault="00C53DD7" w:rsidP="000B78F2">
      <w:pPr>
        <w:spacing w:line="480" w:lineRule="auto"/>
        <w:rPr>
          <w:rFonts w:asciiTheme="majorBidi" w:hAnsiTheme="majorBidi" w:cstheme="majorBidi"/>
          <w:b/>
          <w:bCs/>
          <w:sz w:val="24"/>
          <w:szCs w:val="24"/>
        </w:rPr>
      </w:pPr>
    </w:p>
    <w:p w14:paraId="2D6FD7AE" w14:textId="2B1DAD92" w:rsidR="000B78F2" w:rsidRPr="00BE23C0" w:rsidRDefault="000B78F2" w:rsidP="000B78F2">
      <w:pPr>
        <w:spacing w:line="480" w:lineRule="auto"/>
        <w:rPr>
          <w:rFonts w:asciiTheme="majorBidi" w:hAnsiTheme="majorBidi" w:cstheme="majorBidi"/>
          <w:b/>
          <w:bCs/>
          <w:sz w:val="24"/>
          <w:szCs w:val="24"/>
        </w:rPr>
      </w:pPr>
      <w:r w:rsidRPr="00BE23C0">
        <w:rPr>
          <w:rFonts w:asciiTheme="majorBidi" w:hAnsiTheme="majorBidi" w:cstheme="majorBidi"/>
          <w:b/>
          <w:bCs/>
          <w:sz w:val="24"/>
          <w:szCs w:val="24"/>
        </w:rPr>
        <w:t>Author Notes</w:t>
      </w:r>
    </w:p>
    <w:p w14:paraId="53A53849" w14:textId="77777777" w:rsidR="000B78F2" w:rsidRPr="00BE23C0" w:rsidRDefault="000B78F2" w:rsidP="000B78F2">
      <w:pPr>
        <w:spacing w:line="480" w:lineRule="auto"/>
        <w:rPr>
          <w:rFonts w:asciiTheme="majorBidi" w:hAnsiTheme="majorBidi" w:cstheme="majorBidi"/>
        </w:rPr>
      </w:pPr>
      <w:r w:rsidRPr="00BE23C0">
        <w:rPr>
          <w:rFonts w:asciiTheme="majorBidi" w:hAnsiTheme="majorBidi" w:cstheme="majorBidi"/>
        </w:rPr>
        <w:t xml:space="preserve">Mohammad-Reza Jafari </w:t>
      </w:r>
      <w:hyperlink r:id="rId8" w:history="1">
        <w:r w:rsidRPr="00BE23C0">
          <w:rPr>
            <w:rStyle w:val="Hyperlink"/>
            <w:rFonts w:asciiTheme="majorBidi" w:hAnsiTheme="majorBidi" w:cstheme="majorBidi"/>
          </w:rPr>
          <w:t>https://orcid.org/0009-0001-9463-8675</w:t>
        </w:r>
      </w:hyperlink>
    </w:p>
    <w:p w14:paraId="046D2895" w14:textId="77777777" w:rsidR="000B78F2" w:rsidRPr="00BE23C0" w:rsidRDefault="000B78F2" w:rsidP="000B78F2">
      <w:pPr>
        <w:spacing w:line="480" w:lineRule="auto"/>
        <w:rPr>
          <w:rFonts w:asciiTheme="majorBidi" w:hAnsiTheme="majorBidi" w:cstheme="majorBidi"/>
        </w:rPr>
      </w:pPr>
      <w:r w:rsidRPr="00BE23C0">
        <w:rPr>
          <w:rFonts w:asciiTheme="majorBidi" w:hAnsiTheme="majorBidi" w:cstheme="majorBidi"/>
        </w:rPr>
        <w:t xml:space="preserve">Hamideh Marefat </w:t>
      </w:r>
      <w:hyperlink r:id="rId9" w:history="1">
        <w:r w:rsidRPr="00BE23C0">
          <w:rPr>
            <w:rStyle w:val="Hyperlink"/>
            <w:rFonts w:asciiTheme="majorBidi" w:hAnsiTheme="majorBidi" w:cstheme="majorBidi"/>
          </w:rPr>
          <w:t>https://orcid.org/0000-0001-6281-4470</w:t>
        </w:r>
      </w:hyperlink>
      <w:r w:rsidRPr="00BE23C0">
        <w:rPr>
          <w:rFonts w:asciiTheme="majorBidi" w:hAnsiTheme="majorBidi" w:cstheme="majorBidi"/>
        </w:rPr>
        <w:t xml:space="preserve"> </w:t>
      </w:r>
    </w:p>
    <w:p w14:paraId="6ABA8A5B" w14:textId="77777777" w:rsidR="000B78F2" w:rsidRPr="00BE23C0" w:rsidRDefault="000B78F2" w:rsidP="000B78F2">
      <w:pPr>
        <w:spacing w:line="480" w:lineRule="auto"/>
        <w:rPr>
          <w:rFonts w:asciiTheme="majorBidi" w:hAnsiTheme="majorBidi" w:cstheme="majorBidi"/>
        </w:rPr>
      </w:pPr>
      <w:r w:rsidRPr="00BE23C0">
        <w:rPr>
          <w:rFonts w:asciiTheme="majorBidi" w:hAnsiTheme="majorBidi" w:cstheme="majorBidi"/>
        </w:rPr>
        <w:t xml:space="preserve">Ehsan Solaimani </w:t>
      </w:r>
      <w:hyperlink r:id="rId10" w:history="1">
        <w:r w:rsidRPr="00BE23C0">
          <w:rPr>
            <w:rStyle w:val="Hyperlink"/>
            <w:rFonts w:asciiTheme="majorBidi" w:hAnsiTheme="majorBidi" w:cstheme="majorBidi"/>
          </w:rPr>
          <w:t>https://orcid.org/0000-0003-3869-4071</w:t>
        </w:r>
      </w:hyperlink>
    </w:p>
    <w:p w14:paraId="3806B150" w14:textId="43616613" w:rsidR="000E4A01" w:rsidRPr="00C53DD7" w:rsidRDefault="00633CF5" w:rsidP="00C53DD7">
      <w:pPr>
        <w:spacing w:line="480" w:lineRule="auto"/>
        <w:rPr>
          <w:rFonts w:asciiTheme="majorBidi" w:hAnsiTheme="majorBidi" w:cstheme="majorBidi"/>
          <w:b/>
          <w:bCs/>
          <w:sz w:val="24"/>
          <w:szCs w:val="24"/>
        </w:rPr>
      </w:pPr>
      <w:r w:rsidRPr="00C53DD7">
        <w:rPr>
          <w:rFonts w:asciiTheme="majorBidi" w:hAnsiTheme="majorBidi" w:cstheme="majorBidi"/>
          <w:b/>
          <w:bCs/>
          <w:sz w:val="24"/>
          <w:szCs w:val="24"/>
        </w:rPr>
        <w:lastRenderedPageBreak/>
        <w:t>Abstract</w:t>
      </w:r>
    </w:p>
    <w:p w14:paraId="7D0BD8E0" w14:textId="1FC3CD0E" w:rsidR="007A1FBF" w:rsidRPr="00C53DD7" w:rsidRDefault="00620D1B" w:rsidP="00C53DD7">
      <w:pPr>
        <w:spacing w:line="480" w:lineRule="auto"/>
        <w:rPr>
          <w:rFonts w:ascii="Times New Roman" w:hAnsi="Times New Roman" w:cs="Times New Roman"/>
          <w:sz w:val="24"/>
          <w:szCs w:val="24"/>
        </w:rPr>
      </w:pPr>
      <w:r w:rsidRPr="00C53DD7">
        <w:rPr>
          <w:rFonts w:ascii="Times New Roman" w:hAnsi="Times New Roman" w:cs="Times New Roman"/>
          <w:sz w:val="24"/>
          <w:szCs w:val="24"/>
        </w:rPr>
        <w:t xml:space="preserve">A central question in second language (L2) acquisition is whether L2 processing can become nativelike. </w:t>
      </w:r>
      <w:r w:rsidR="007A1FBF" w:rsidRPr="00C53DD7">
        <w:rPr>
          <w:rFonts w:ascii="Times New Roman" w:hAnsi="Times New Roman" w:cs="Times New Roman"/>
          <w:sz w:val="24"/>
          <w:szCs w:val="24"/>
        </w:rPr>
        <w:t xml:space="preserve">The </w:t>
      </w:r>
      <w:r w:rsidRPr="00C53DD7">
        <w:rPr>
          <w:rFonts w:ascii="Times New Roman" w:hAnsi="Times New Roman" w:cs="Times New Roman"/>
          <w:sz w:val="24"/>
          <w:szCs w:val="24"/>
        </w:rPr>
        <w:t xml:space="preserve">Shallow Structure Hypothesis (SSH) </w:t>
      </w:r>
      <w:r w:rsidR="007A1FBF" w:rsidRPr="00C53DD7">
        <w:rPr>
          <w:rFonts w:ascii="Times New Roman" w:hAnsi="Times New Roman" w:cs="Times New Roman"/>
          <w:sz w:val="24"/>
          <w:szCs w:val="24"/>
        </w:rPr>
        <w:t>posits</w:t>
      </w:r>
      <w:r w:rsidRPr="00C53DD7">
        <w:rPr>
          <w:rFonts w:ascii="Times New Roman" w:hAnsi="Times New Roman" w:cs="Times New Roman"/>
          <w:sz w:val="24"/>
          <w:szCs w:val="24"/>
        </w:rPr>
        <w:t xml:space="preserve"> morphological processing in L2 is qualitatively different from that of L1, </w:t>
      </w:r>
      <w:r w:rsidR="007A1FBF" w:rsidRPr="00C53DD7">
        <w:rPr>
          <w:rFonts w:ascii="Times New Roman" w:hAnsi="Times New Roman" w:cs="Times New Roman"/>
          <w:sz w:val="24"/>
          <w:szCs w:val="24"/>
        </w:rPr>
        <w:t xml:space="preserve">whereas the </w:t>
      </w:r>
      <w:r w:rsidRPr="00C53DD7">
        <w:rPr>
          <w:rFonts w:ascii="Times New Roman" w:hAnsi="Times New Roman" w:cs="Times New Roman"/>
          <w:sz w:val="24"/>
          <w:szCs w:val="24"/>
        </w:rPr>
        <w:t xml:space="preserve">Declarative/Procedural (D/P) Model </w:t>
      </w:r>
      <w:r w:rsidR="007A1FBF" w:rsidRPr="00C53DD7">
        <w:rPr>
          <w:rFonts w:ascii="Times New Roman" w:hAnsi="Times New Roman" w:cs="Times New Roman"/>
          <w:sz w:val="24"/>
          <w:szCs w:val="24"/>
        </w:rPr>
        <w:t>suggests</w:t>
      </w:r>
      <w:r w:rsidR="00BF327A" w:rsidRPr="00C53DD7">
        <w:rPr>
          <w:rFonts w:ascii="Times New Roman" w:hAnsi="Times New Roman" w:cs="Times New Roman"/>
          <w:sz w:val="24"/>
          <w:szCs w:val="24"/>
        </w:rPr>
        <w:t xml:space="preserve"> </w:t>
      </w:r>
      <w:r w:rsidRPr="00C53DD7">
        <w:rPr>
          <w:rFonts w:ascii="Times New Roman" w:hAnsi="Times New Roman" w:cs="Times New Roman"/>
          <w:sz w:val="24"/>
          <w:szCs w:val="24"/>
        </w:rPr>
        <w:t xml:space="preserve">naturalistic exposure (NE) to L2 </w:t>
      </w:r>
      <w:r w:rsidR="005C4866" w:rsidRPr="00C53DD7">
        <w:rPr>
          <w:rFonts w:ascii="Times New Roman" w:hAnsi="Times New Roman" w:cs="Times New Roman"/>
          <w:sz w:val="24"/>
          <w:szCs w:val="24"/>
        </w:rPr>
        <w:t>can lead to</w:t>
      </w:r>
      <w:r w:rsidRPr="00C53DD7">
        <w:rPr>
          <w:rFonts w:ascii="Times New Roman" w:hAnsi="Times New Roman" w:cs="Times New Roman"/>
          <w:sz w:val="24"/>
          <w:szCs w:val="24"/>
        </w:rPr>
        <w:t xml:space="preserve"> nativelike processing. </w:t>
      </w:r>
      <w:r w:rsidR="007A1FBF" w:rsidRPr="00C53DD7">
        <w:rPr>
          <w:rFonts w:ascii="Times New Roman" w:hAnsi="Times New Roman" w:cs="Times New Roman"/>
          <w:sz w:val="24"/>
          <w:szCs w:val="24"/>
        </w:rPr>
        <w:t>This study investigated</w:t>
      </w:r>
      <w:r w:rsidRPr="00C53DD7">
        <w:rPr>
          <w:rFonts w:ascii="Times New Roman" w:hAnsi="Times New Roman" w:cs="Times New Roman"/>
          <w:sz w:val="24"/>
          <w:szCs w:val="24"/>
        </w:rPr>
        <w:t xml:space="preserve"> whether L2 morphological processing can </w:t>
      </w:r>
      <w:r w:rsidR="007A1FBF" w:rsidRPr="00C53DD7">
        <w:rPr>
          <w:rFonts w:ascii="Times New Roman" w:hAnsi="Times New Roman" w:cs="Times New Roman"/>
          <w:sz w:val="24"/>
          <w:szCs w:val="24"/>
        </w:rPr>
        <w:t xml:space="preserve">become nativelike by examining </w:t>
      </w:r>
      <w:r w:rsidR="005C4866" w:rsidRPr="00C53DD7">
        <w:rPr>
          <w:rFonts w:ascii="Times New Roman" w:hAnsi="Times New Roman" w:cs="Times New Roman"/>
          <w:sz w:val="24"/>
          <w:szCs w:val="24"/>
        </w:rPr>
        <w:t xml:space="preserve">L1-Persian </w:t>
      </w:r>
      <w:r w:rsidR="00050EFE" w:rsidRPr="00C53DD7">
        <w:rPr>
          <w:rFonts w:ascii="Times New Roman" w:hAnsi="Times New Roman" w:cs="Times New Roman"/>
          <w:sz w:val="24"/>
          <w:szCs w:val="24"/>
        </w:rPr>
        <w:t>learners</w:t>
      </w:r>
      <w:r w:rsidR="005C4866" w:rsidRPr="00C53DD7">
        <w:rPr>
          <w:rFonts w:ascii="Times New Roman" w:hAnsi="Times New Roman" w:cs="Times New Roman"/>
          <w:sz w:val="24"/>
          <w:szCs w:val="24"/>
        </w:rPr>
        <w:t xml:space="preserve"> of L2-English</w:t>
      </w:r>
      <w:r w:rsidRPr="00C53DD7">
        <w:rPr>
          <w:rFonts w:ascii="Times New Roman" w:hAnsi="Times New Roman" w:cs="Times New Roman"/>
          <w:sz w:val="24"/>
          <w:szCs w:val="24"/>
        </w:rPr>
        <w:t xml:space="preserve"> with </w:t>
      </w:r>
      <w:r w:rsidR="005C4866" w:rsidRPr="00C53DD7">
        <w:rPr>
          <w:rFonts w:ascii="Times New Roman" w:hAnsi="Times New Roman" w:cs="Times New Roman"/>
          <w:sz w:val="24"/>
          <w:szCs w:val="24"/>
        </w:rPr>
        <w:t xml:space="preserve">classroom exposure (CE) and those with </w:t>
      </w:r>
      <w:r w:rsidR="009E7405" w:rsidRPr="00C53DD7">
        <w:rPr>
          <w:rFonts w:ascii="Times New Roman" w:hAnsi="Times New Roman" w:cs="Times New Roman"/>
          <w:sz w:val="24"/>
          <w:szCs w:val="24"/>
        </w:rPr>
        <w:t>NE. Using a</w:t>
      </w:r>
      <w:r w:rsidRPr="00C53DD7">
        <w:rPr>
          <w:rFonts w:ascii="Times New Roman" w:hAnsi="Times New Roman" w:cs="Times New Roman"/>
          <w:sz w:val="24"/>
          <w:szCs w:val="24"/>
        </w:rPr>
        <w:t xml:space="preserve"> cross-modal </w:t>
      </w:r>
      <w:r w:rsidR="00B0749B" w:rsidRPr="00C53DD7">
        <w:rPr>
          <w:rFonts w:ascii="Times New Roman" w:hAnsi="Times New Roman" w:cs="Times New Roman"/>
          <w:sz w:val="24"/>
          <w:szCs w:val="24"/>
        </w:rPr>
        <w:t>priming task</w:t>
      </w:r>
      <w:r w:rsidRPr="00C53DD7">
        <w:rPr>
          <w:rFonts w:ascii="Times New Roman" w:hAnsi="Times New Roman" w:cs="Times New Roman"/>
          <w:sz w:val="24"/>
          <w:szCs w:val="24"/>
        </w:rPr>
        <w:t xml:space="preserve">, </w:t>
      </w:r>
      <w:r w:rsidR="009E7405" w:rsidRPr="00C53DD7">
        <w:rPr>
          <w:rFonts w:ascii="Times New Roman" w:hAnsi="Times New Roman" w:cs="Times New Roman"/>
          <w:sz w:val="24"/>
          <w:szCs w:val="24"/>
        </w:rPr>
        <w:t>we presented</w:t>
      </w:r>
      <w:r w:rsidRPr="00C53DD7">
        <w:rPr>
          <w:rFonts w:ascii="Times New Roman" w:hAnsi="Times New Roman" w:cs="Times New Roman"/>
          <w:sz w:val="24"/>
          <w:szCs w:val="24"/>
        </w:rPr>
        <w:t xml:space="preserve"> trimorphemic English words under three different priming conditions: constituent (</w:t>
      </w:r>
      <w:r w:rsidRPr="00C53DD7">
        <w:rPr>
          <w:rFonts w:ascii="Times New Roman" w:hAnsi="Times New Roman" w:cs="Times New Roman"/>
          <w:i/>
          <w:iCs/>
          <w:sz w:val="24"/>
          <w:szCs w:val="24"/>
        </w:rPr>
        <w:t>rewash</w:t>
      </w:r>
      <w:r w:rsidRPr="00C53DD7">
        <w:rPr>
          <w:rFonts w:ascii="Times New Roman" w:hAnsi="Times New Roman" w:cs="Times New Roman"/>
          <w:sz w:val="24"/>
          <w:szCs w:val="24"/>
        </w:rPr>
        <w:t xml:space="preserve"> → </w:t>
      </w:r>
      <w:proofErr w:type="spellStart"/>
      <w:r w:rsidRPr="00C53DD7">
        <w:rPr>
          <w:rFonts w:ascii="Times New Roman" w:hAnsi="Times New Roman" w:cs="Times New Roman"/>
          <w:i/>
          <w:iCs/>
          <w:sz w:val="24"/>
          <w:szCs w:val="24"/>
        </w:rPr>
        <w:t>rewashable</w:t>
      </w:r>
      <w:proofErr w:type="spellEnd"/>
      <w:r w:rsidRPr="00C53DD7">
        <w:rPr>
          <w:rFonts w:ascii="Times New Roman" w:hAnsi="Times New Roman" w:cs="Times New Roman"/>
          <w:sz w:val="24"/>
          <w:szCs w:val="24"/>
        </w:rPr>
        <w:t>), nonconstituent (</w:t>
      </w:r>
      <w:r w:rsidRPr="00C53DD7">
        <w:rPr>
          <w:rFonts w:ascii="Times New Roman" w:hAnsi="Times New Roman" w:cs="Times New Roman"/>
          <w:i/>
          <w:iCs/>
          <w:sz w:val="24"/>
          <w:szCs w:val="24"/>
        </w:rPr>
        <w:t>washable</w:t>
      </w:r>
      <w:r w:rsidRPr="00C53DD7">
        <w:rPr>
          <w:rFonts w:ascii="Times New Roman" w:hAnsi="Times New Roman" w:cs="Times New Roman"/>
          <w:sz w:val="24"/>
          <w:szCs w:val="24"/>
        </w:rPr>
        <w:t xml:space="preserve"> → </w:t>
      </w:r>
      <w:proofErr w:type="spellStart"/>
      <w:r w:rsidRPr="00C53DD7">
        <w:rPr>
          <w:rFonts w:ascii="Times New Roman" w:hAnsi="Times New Roman" w:cs="Times New Roman"/>
          <w:i/>
          <w:iCs/>
          <w:sz w:val="24"/>
          <w:szCs w:val="24"/>
        </w:rPr>
        <w:t>rewashable</w:t>
      </w:r>
      <w:proofErr w:type="spellEnd"/>
      <w:r w:rsidRPr="00C53DD7">
        <w:rPr>
          <w:rFonts w:ascii="Times New Roman" w:hAnsi="Times New Roman" w:cs="Times New Roman"/>
          <w:sz w:val="24"/>
          <w:szCs w:val="24"/>
        </w:rPr>
        <w:t>), and unrelated (</w:t>
      </w:r>
      <w:r w:rsidRPr="00C53DD7">
        <w:rPr>
          <w:rFonts w:ascii="Times New Roman" w:hAnsi="Times New Roman" w:cs="Times New Roman"/>
          <w:i/>
          <w:iCs/>
          <w:sz w:val="24"/>
          <w:szCs w:val="24"/>
        </w:rPr>
        <w:t>notify</w:t>
      </w:r>
      <w:r w:rsidRPr="00C53DD7">
        <w:rPr>
          <w:rFonts w:ascii="Times New Roman" w:hAnsi="Times New Roman" w:cs="Times New Roman"/>
          <w:sz w:val="24"/>
          <w:szCs w:val="24"/>
        </w:rPr>
        <w:t xml:space="preserve"> → </w:t>
      </w:r>
      <w:proofErr w:type="spellStart"/>
      <w:r w:rsidRPr="00C53DD7">
        <w:rPr>
          <w:rFonts w:ascii="Times New Roman" w:hAnsi="Times New Roman" w:cs="Times New Roman"/>
          <w:i/>
          <w:iCs/>
          <w:sz w:val="24"/>
          <w:szCs w:val="24"/>
        </w:rPr>
        <w:t>rewashable</w:t>
      </w:r>
      <w:proofErr w:type="spellEnd"/>
      <w:r w:rsidRPr="00C53DD7">
        <w:rPr>
          <w:rFonts w:ascii="Times New Roman" w:hAnsi="Times New Roman" w:cs="Times New Roman"/>
          <w:sz w:val="24"/>
          <w:szCs w:val="24"/>
        </w:rPr>
        <w:t>). The NE gro</w:t>
      </w:r>
      <w:r w:rsidR="009E7405" w:rsidRPr="00C53DD7">
        <w:rPr>
          <w:rFonts w:ascii="Times New Roman" w:hAnsi="Times New Roman" w:cs="Times New Roman"/>
          <w:sz w:val="24"/>
          <w:szCs w:val="24"/>
        </w:rPr>
        <w:t xml:space="preserve">up </w:t>
      </w:r>
      <w:r w:rsidRPr="00C53DD7">
        <w:rPr>
          <w:rFonts w:ascii="Times New Roman" w:hAnsi="Times New Roman" w:cs="Times New Roman"/>
          <w:sz w:val="24"/>
          <w:szCs w:val="24"/>
        </w:rPr>
        <w:t xml:space="preserve">exhibited stronger priming in the constituent </w:t>
      </w:r>
      <w:r w:rsidR="007A1FBF" w:rsidRPr="00C53DD7">
        <w:rPr>
          <w:rFonts w:ascii="Times New Roman" w:hAnsi="Times New Roman" w:cs="Times New Roman"/>
          <w:sz w:val="24"/>
          <w:szCs w:val="24"/>
        </w:rPr>
        <w:t>than in</w:t>
      </w:r>
      <w:r w:rsidR="009E7405" w:rsidRPr="00C53DD7">
        <w:rPr>
          <w:rFonts w:ascii="Times New Roman" w:hAnsi="Times New Roman" w:cs="Times New Roman"/>
          <w:sz w:val="24"/>
          <w:szCs w:val="24"/>
        </w:rPr>
        <w:t xml:space="preserve"> the nonconstituent condition, while </w:t>
      </w:r>
      <w:r w:rsidR="005C4866" w:rsidRPr="00C53DD7">
        <w:rPr>
          <w:rFonts w:ascii="Times New Roman" w:hAnsi="Times New Roman" w:cs="Times New Roman"/>
          <w:sz w:val="24"/>
          <w:szCs w:val="24"/>
        </w:rPr>
        <w:t>the CE group</w:t>
      </w:r>
      <w:r w:rsidRPr="00C53DD7">
        <w:rPr>
          <w:rFonts w:ascii="Times New Roman" w:hAnsi="Times New Roman" w:cs="Times New Roman"/>
          <w:sz w:val="24"/>
          <w:szCs w:val="24"/>
        </w:rPr>
        <w:t xml:space="preserve"> showed </w:t>
      </w:r>
      <w:r w:rsidR="00AF12AE" w:rsidRPr="00C53DD7">
        <w:rPr>
          <w:rFonts w:ascii="Times New Roman" w:hAnsi="Times New Roman" w:cs="Times New Roman"/>
          <w:sz w:val="24"/>
          <w:szCs w:val="24"/>
        </w:rPr>
        <w:t>equal</w:t>
      </w:r>
      <w:r w:rsidRPr="00C53DD7">
        <w:rPr>
          <w:rFonts w:ascii="Times New Roman" w:hAnsi="Times New Roman" w:cs="Times New Roman"/>
          <w:sz w:val="24"/>
          <w:szCs w:val="24"/>
        </w:rPr>
        <w:t xml:space="preserve"> priming in both conditions. The CE group’s performance aligns with the SSH, </w:t>
      </w:r>
      <w:r w:rsidR="009E7405" w:rsidRPr="00C53DD7">
        <w:rPr>
          <w:rFonts w:ascii="Times New Roman" w:hAnsi="Times New Roman" w:cs="Times New Roman"/>
          <w:sz w:val="24"/>
          <w:szCs w:val="24"/>
        </w:rPr>
        <w:t>whereas</w:t>
      </w:r>
      <w:r w:rsidRPr="00C53DD7">
        <w:rPr>
          <w:rFonts w:ascii="Times New Roman" w:hAnsi="Times New Roman" w:cs="Times New Roman"/>
          <w:sz w:val="24"/>
          <w:szCs w:val="24"/>
        </w:rPr>
        <w:t xml:space="preserve"> the NE group demonstrated nativelike processing, supporting the D/P Model and highlighting the </w:t>
      </w:r>
      <w:r w:rsidR="007A1FBF" w:rsidRPr="00C53DD7">
        <w:rPr>
          <w:rFonts w:ascii="Times New Roman" w:hAnsi="Times New Roman" w:cs="Times New Roman"/>
          <w:sz w:val="24"/>
          <w:szCs w:val="24"/>
        </w:rPr>
        <w:t>importance</w:t>
      </w:r>
      <w:r w:rsidRPr="00C53DD7">
        <w:rPr>
          <w:rFonts w:ascii="Times New Roman" w:hAnsi="Times New Roman" w:cs="Times New Roman"/>
          <w:sz w:val="24"/>
          <w:szCs w:val="24"/>
        </w:rPr>
        <w:t xml:space="preserve"> of </w:t>
      </w:r>
      <w:r w:rsidR="009E7405" w:rsidRPr="00C53DD7">
        <w:rPr>
          <w:rFonts w:ascii="Times New Roman" w:hAnsi="Times New Roman" w:cs="Times New Roman"/>
          <w:sz w:val="24"/>
          <w:szCs w:val="24"/>
        </w:rPr>
        <w:t xml:space="preserve">NE. </w:t>
      </w:r>
    </w:p>
    <w:p w14:paraId="1EED127C" w14:textId="1744D38C" w:rsidR="00633CF5" w:rsidRPr="00C53DD7" w:rsidRDefault="005C4866" w:rsidP="00C53DD7">
      <w:pPr>
        <w:spacing w:line="480" w:lineRule="auto"/>
        <w:ind w:firstLine="720"/>
        <w:rPr>
          <w:rFonts w:asciiTheme="majorBidi" w:hAnsiTheme="majorBidi" w:cstheme="majorBidi"/>
          <w:sz w:val="24"/>
          <w:szCs w:val="24"/>
        </w:rPr>
      </w:pPr>
      <w:r w:rsidRPr="00811EF5">
        <w:rPr>
          <w:rFonts w:asciiTheme="majorBidi" w:hAnsiTheme="majorBidi" w:cstheme="majorBidi"/>
          <w:i/>
          <w:iCs/>
          <w:sz w:val="24"/>
          <w:szCs w:val="24"/>
        </w:rPr>
        <w:t>Keywords</w:t>
      </w:r>
      <w:r w:rsidRPr="00C53DD7">
        <w:rPr>
          <w:rFonts w:asciiTheme="majorBidi" w:hAnsiTheme="majorBidi" w:cstheme="majorBidi"/>
          <w:sz w:val="24"/>
          <w:szCs w:val="24"/>
        </w:rPr>
        <w:t>: C</w:t>
      </w:r>
      <w:r w:rsidR="00633CF5" w:rsidRPr="00C53DD7">
        <w:rPr>
          <w:rFonts w:asciiTheme="majorBidi" w:hAnsiTheme="majorBidi" w:cstheme="majorBidi"/>
          <w:sz w:val="24"/>
          <w:szCs w:val="24"/>
        </w:rPr>
        <w:t>ross-modal priming</w:t>
      </w:r>
      <w:r w:rsidR="00973AB5" w:rsidRPr="00C53DD7">
        <w:rPr>
          <w:rFonts w:asciiTheme="majorBidi" w:hAnsiTheme="majorBidi" w:cstheme="majorBidi"/>
          <w:sz w:val="24"/>
          <w:szCs w:val="24"/>
        </w:rPr>
        <w:t>, Declarative/Procedural Model</w:t>
      </w:r>
      <w:r w:rsidR="0091595E" w:rsidRPr="00C53DD7">
        <w:rPr>
          <w:rFonts w:asciiTheme="majorBidi" w:hAnsiTheme="majorBidi" w:cstheme="majorBidi"/>
          <w:sz w:val="24"/>
          <w:szCs w:val="24"/>
        </w:rPr>
        <w:t xml:space="preserve">, </w:t>
      </w:r>
      <w:r w:rsidR="00633CF5" w:rsidRPr="00C53DD7">
        <w:rPr>
          <w:rFonts w:asciiTheme="majorBidi" w:hAnsiTheme="majorBidi" w:cstheme="majorBidi"/>
          <w:sz w:val="24"/>
          <w:szCs w:val="24"/>
        </w:rPr>
        <w:t xml:space="preserve">naturalistic exposure, Shallow Structure Hypothesis, </w:t>
      </w:r>
      <w:r w:rsidR="00D25A3C" w:rsidRPr="00C53DD7">
        <w:rPr>
          <w:rFonts w:asciiTheme="majorBidi" w:hAnsiTheme="majorBidi" w:cstheme="majorBidi"/>
          <w:sz w:val="24"/>
          <w:szCs w:val="24"/>
        </w:rPr>
        <w:t>trimorphemic words</w:t>
      </w:r>
    </w:p>
    <w:p w14:paraId="264589E7" w14:textId="6CFDCBE6" w:rsidR="00605E8F" w:rsidRPr="00C53DD7" w:rsidRDefault="00605E8F" w:rsidP="00F45CAC">
      <w:pPr>
        <w:spacing w:line="480" w:lineRule="auto"/>
        <w:rPr>
          <w:rFonts w:asciiTheme="majorBidi" w:hAnsiTheme="majorBidi" w:cstheme="majorBidi"/>
          <w:b/>
          <w:bCs/>
          <w:sz w:val="28"/>
          <w:szCs w:val="28"/>
        </w:rPr>
      </w:pPr>
    </w:p>
    <w:p w14:paraId="5F842A2B" w14:textId="49542751" w:rsidR="00846B15" w:rsidRPr="00BE23C0" w:rsidRDefault="00846B15" w:rsidP="00F45CAC">
      <w:pPr>
        <w:spacing w:line="480" w:lineRule="auto"/>
        <w:rPr>
          <w:rFonts w:asciiTheme="majorBidi" w:hAnsiTheme="majorBidi" w:cstheme="majorBidi"/>
          <w:b/>
          <w:bCs/>
          <w:sz w:val="24"/>
          <w:szCs w:val="24"/>
        </w:rPr>
      </w:pPr>
    </w:p>
    <w:p w14:paraId="3C751EF9" w14:textId="189B369F" w:rsidR="00846B15" w:rsidRPr="00BE23C0" w:rsidRDefault="00846B15" w:rsidP="00F45CAC">
      <w:pPr>
        <w:spacing w:line="480" w:lineRule="auto"/>
        <w:rPr>
          <w:rFonts w:asciiTheme="majorBidi" w:hAnsiTheme="majorBidi" w:cstheme="majorBidi"/>
          <w:b/>
          <w:bCs/>
          <w:sz w:val="24"/>
          <w:szCs w:val="24"/>
        </w:rPr>
      </w:pPr>
    </w:p>
    <w:p w14:paraId="6BB2184D" w14:textId="47ACD61C" w:rsidR="00846B15" w:rsidRPr="00BE23C0" w:rsidRDefault="00846B15" w:rsidP="00F45CAC">
      <w:pPr>
        <w:spacing w:line="480" w:lineRule="auto"/>
        <w:rPr>
          <w:rFonts w:asciiTheme="majorBidi" w:hAnsiTheme="majorBidi" w:cstheme="majorBidi"/>
          <w:b/>
          <w:bCs/>
          <w:sz w:val="24"/>
          <w:szCs w:val="24"/>
        </w:rPr>
      </w:pPr>
    </w:p>
    <w:p w14:paraId="4C9EC7D6" w14:textId="77777777" w:rsidR="009E7405" w:rsidRPr="00BE23C0" w:rsidRDefault="009E7405" w:rsidP="00F45CAC">
      <w:pPr>
        <w:spacing w:line="480" w:lineRule="auto"/>
        <w:rPr>
          <w:rFonts w:asciiTheme="majorBidi" w:hAnsiTheme="majorBidi" w:cstheme="majorBidi"/>
          <w:b/>
          <w:bCs/>
          <w:sz w:val="24"/>
          <w:szCs w:val="24"/>
        </w:rPr>
      </w:pPr>
    </w:p>
    <w:p w14:paraId="0DDF520C" w14:textId="77777777" w:rsidR="00C53DD7" w:rsidRDefault="00C53DD7" w:rsidP="009923DB">
      <w:pPr>
        <w:spacing w:line="480" w:lineRule="auto"/>
        <w:jc w:val="center"/>
        <w:rPr>
          <w:rFonts w:asciiTheme="majorBidi" w:hAnsiTheme="majorBidi" w:cstheme="majorBidi"/>
          <w:b/>
          <w:bCs/>
          <w:sz w:val="24"/>
          <w:szCs w:val="24"/>
        </w:rPr>
      </w:pPr>
    </w:p>
    <w:p w14:paraId="75FEED21" w14:textId="66E582FF" w:rsidR="00F45CAC" w:rsidRPr="00BE23C0" w:rsidRDefault="00F45CAC" w:rsidP="009923DB">
      <w:pPr>
        <w:spacing w:line="480" w:lineRule="auto"/>
        <w:jc w:val="center"/>
        <w:rPr>
          <w:rFonts w:asciiTheme="majorBidi" w:hAnsiTheme="majorBidi" w:cstheme="majorBidi"/>
          <w:b/>
          <w:bCs/>
          <w:sz w:val="24"/>
          <w:szCs w:val="24"/>
        </w:rPr>
      </w:pPr>
      <w:r w:rsidRPr="00BE23C0">
        <w:rPr>
          <w:rFonts w:asciiTheme="majorBidi" w:hAnsiTheme="majorBidi" w:cstheme="majorBidi"/>
          <w:b/>
          <w:bCs/>
          <w:sz w:val="24"/>
          <w:szCs w:val="24"/>
        </w:rPr>
        <w:lastRenderedPageBreak/>
        <w:t>Introduction</w:t>
      </w:r>
    </w:p>
    <w:p w14:paraId="15CFAD03" w14:textId="419F5894" w:rsidR="00AA1CA8" w:rsidRPr="00BE23C0" w:rsidRDefault="004816BB" w:rsidP="009E7405">
      <w:pPr>
        <w:spacing w:line="480" w:lineRule="auto"/>
        <w:rPr>
          <w:rFonts w:asciiTheme="majorBidi" w:hAnsiTheme="majorBidi" w:cstheme="majorBidi"/>
          <w:sz w:val="24"/>
          <w:szCs w:val="24"/>
        </w:rPr>
      </w:pPr>
      <w:r w:rsidRPr="00BE23C0">
        <w:rPr>
          <w:rFonts w:asciiTheme="majorBidi" w:hAnsiTheme="majorBidi" w:cstheme="majorBidi"/>
          <w:sz w:val="24"/>
          <w:szCs w:val="24"/>
        </w:rPr>
        <w:t xml:space="preserve">Morphemes, the smallest meaningful units of language, are crucial for understanding morphologically complex words, allowing us to decipher newly created words like </w:t>
      </w:r>
      <w:proofErr w:type="spellStart"/>
      <w:r w:rsidRPr="00BE23C0">
        <w:rPr>
          <w:rFonts w:asciiTheme="majorBidi" w:hAnsiTheme="majorBidi" w:cstheme="majorBidi"/>
          <w:i/>
          <w:iCs/>
          <w:sz w:val="24"/>
          <w:szCs w:val="24"/>
        </w:rPr>
        <w:t>unfaxable</w:t>
      </w:r>
      <w:proofErr w:type="spellEnd"/>
      <w:r w:rsidRPr="00BE23C0">
        <w:rPr>
          <w:rFonts w:asciiTheme="majorBidi" w:hAnsiTheme="majorBidi" w:cstheme="majorBidi"/>
          <w:sz w:val="24"/>
          <w:szCs w:val="24"/>
        </w:rPr>
        <w:t xml:space="preserve"> (</w:t>
      </w:r>
      <w:proofErr w:type="spellStart"/>
      <w:r w:rsidRPr="00BE23C0">
        <w:rPr>
          <w:rFonts w:asciiTheme="majorBidi" w:hAnsiTheme="majorBidi" w:cstheme="majorBidi"/>
          <w:sz w:val="24"/>
          <w:szCs w:val="24"/>
        </w:rPr>
        <w:t>Rastle</w:t>
      </w:r>
      <w:proofErr w:type="spellEnd"/>
      <w:r w:rsidRPr="00BE23C0">
        <w:rPr>
          <w:rFonts w:asciiTheme="majorBidi" w:hAnsiTheme="majorBidi" w:cstheme="majorBidi"/>
          <w:sz w:val="24"/>
          <w:szCs w:val="24"/>
        </w:rPr>
        <w:t xml:space="preserve"> et al., 2004). </w:t>
      </w:r>
      <w:r w:rsidR="009E7405" w:rsidRPr="00BE23C0">
        <w:rPr>
          <w:rFonts w:asciiTheme="majorBidi" w:hAnsiTheme="majorBidi" w:cstheme="majorBidi"/>
          <w:sz w:val="24"/>
          <w:szCs w:val="24"/>
        </w:rPr>
        <w:t>Studies investigating the</w:t>
      </w:r>
      <w:r w:rsidRPr="00BE23C0">
        <w:rPr>
          <w:rFonts w:asciiTheme="majorBidi" w:hAnsiTheme="majorBidi" w:cstheme="majorBidi"/>
          <w:sz w:val="24"/>
          <w:szCs w:val="24"/>
        </w:rPr>
        <w:t xml:space="preserve"> processing of morphologically complex words </w:t>
      </w:r>
      <w:r w:rsidR="00D5345D" w:rsidRPr="00BE23C0">
        <w:rPr>
          <w:rFonts w:asciiTheme="majorBidi" w:hAnsiTheme="majorBidi" w:cstheme="majorBidi"/>
          <w:sz w:val="24"/>
          <w:szCs w:val="24"/>
        </w:rPr>
        <w:t>can reveal</w:t>
      </w:r>
      <w:r w:rsidRPr="00BE23C0">
        <w:rPr>
          <w:rFonts w:asciiTheme="majorBidi" w:hAnsiTheme="majorBidi" w:cstheme="majorBidi"/>
          <w:sz w:val="24"/>
          <w:szCs w:val="24"/>
        </w:rPr>
        <w:t xml:space="preserve"> insights into how our mental lexicon </w:t>
      </w:r>
      <w:r w:rsidR="00D5345D" w:rsidRPr="00BE23C0">
        <w:rPr>
          <w:rFonts w:asciiTheme="majorBidi" w:hAnsiTheme="majorBidi" w:cstheme="majorBidi"/>
          <w:sz w:val="24"/>
          <w:szCs w:val="24"/>
        </w:rPr>
        <w:t>make</w:t>
      </w:r>
      <w:r w:rsidR="001B7A53" w:rsidRPr="00BE23C0">
        <w:rPr>
          <w:rFonts w:asciiTheme="majorBidi" w:hAnsiTheme="majorBidi" w:cstheme="majorBidi"/>
          <w:sz w:val="24"/>
          <w:szCs w:val="24"/>
        </w:rPr>
        <w:t>s</w:t>
      </w:r>
      <w:r w:rsidR="00D5345D" w:rsidRPr="00BE23C0">
        <w:rPr>
          <w:rFonts w:asciiTheme="majorBidi" w:hAnsiTheme="majorBidi" w:cstheme="majorBidi"/>
          <w:sz w:val="24"/>
          <w:szCs w:val="24"/>
        </w:rPr>
        <w:t xml:space="preserve"> use of the underlying morphological structure</w:t>
      </w:r>
      <w:r w:rsidRPr="00BE23C0">
        <w:rPr>
          <w:rFonts w:asciiTheme="majorBidi" w:hAnsiTheme="majorBidi" w:cstheme="majorBidi"/>
          <w:sz w:val="24"/>
          <w:szCs w:val="24"/>
        </w:rPr>
        <w:t xml:space="preserve"> during real-</w:t>
      </w:r>
      <w:r w:rsidR="00D5345D" w:rsidRPr="00BE23C0">
        <w:rPr>
          <w:rFonts w:asciiTheme="majorBidi" w:hAnsiTheme="majorBidi" w:cstheme="majorBidi"/>
          <w:sz w:val="24"/>
          <w:szCs w:val="24"/>
        </w:rPr>
        <w:t>time processing (</w:t>
      </w:r>
      <w:proofErr w:type="spellStart"/>
      <w:r w:rsidR="00D5345D" w:rsidRPr="00BE23C0">
        <w:rPr>
          <w:rFonts w:asciiTheme="majorBidi" w:hAnsiTheme="majorBidi" w:cstheme="majorBidi"/>
          <w:sz w:val="24"/>
          <w:szCs w:val="24"/>
        </w:rPr>
        <w:t>Heyer</w:t>
      </w:r>
      <w:proofErr w:type="spellEnd"/>
      <w:r w:rsidR="00D5345D" w:rsidRPr="00BE23C0">
        <w:rPr>
          <w:rFonts w:asciiTheme="majorBidi" w:hAnsiTheme="majorBidi" w:cstheme="majorBidi"/>
          <w:sz w:val="24"/>
          <w:szCs w:val="24"/>
        </w:rPr>
        <w:t xml:space="preserve">, 2024). </w:t>
      </w:r>
      <w:r w:rsidR="00AA1CA8" w:rsidRPr="00BE23C0">
        <w:rPr>
          <w:rFonts w:asciiTheme="majorBidi" w:hAnsiTheme="majorBidi" w:cstheme="majorBidi"/>
          <w:sz w:val="24"/>
          <w:szCs w:val="24"/>
        </w:rPr>
        <w:t xml:space="preserve">It is generally believed that there are two ways through which morphologically complex words </w:t>
      </w:r>
      <w:r w:rsidR="00301E36" w:rsidRPr="00BE23C0">
        <w:rPr>
          <w:rFonts w:asciiTheme="majorBidi" w:hAnsiTheme="majorBidi" w:cstheme="majorBidi"/>
          <w:sz w:val="24"/>
          <w:szCs w:val="24"/>
        </w:rPr>
        <w:t>are</w:t>
      </w:r>
      <w:r w:rsidR="00AA1CA8" w:rsidRPr="00BE23C0">
        <w:rPr>
          <w:rFonts w:asciiTheme="majorBidi" w:hAnsiTheme="majorBidi" w:cstheme="majorBidi"/>
          <w:sz w:val="24"/>
          <w:szCs w:val="24"/>
        </w:rPr>
        <w:t xml:space="preserve"> processed: (a) decomposition </w:t>
      </w:r>
      <w:r w:rsidR="009E7405" w:rsidRPr="00BE23C0">
        <w:rPr>
          <w:rFonts w:asciiTheme="majorBidi" w:hAnsiTheme="majorBidi" w:cstheme="majorBidi"/>
          <w:sz w:val="24"/>
          <w:szCs w:val="24"/>
        </w:rPr>
        <w:t xml:space="preserve">(e.g., </w:t>
      </w:r>
      <w:r w:rsidR="009E7405" w:rsidRPr="00BE23C0">
        <w:rPr>
          <w:rFonts w:asciiTheme="majorBidi" w:hAnsiTheme="majorBidi" w:cstheme="majorBidi"/>
          <w:i/>
          <w:iCs/>
          <w:sz w:val="24"/>
          <w:szCs w:val="24"/>
        </w:rPr>
        <w:t>walked</w:t>
      </w:r>
      <w:r w:rsidR="009E7405" w:rsidRPr="00BE23C0">
        <w:rPr>
          <w:rFonts w:asciiTheme="majorBidi" w:hAnsiTheme="majorBidi" w:cstheme="majorBidi"/>
          <w:sz w:val="24"/>
          <w:szCs w:val="24"/>
        </w:rPr>
        <w:t xml:space="preserve"> → </w:t>
      </w:r>
      <w:r w:rsidR="009E7405" w:rsidRPr="00BE23C0">
        <w:rPr>
          <w:rFonts w:asciiTheme="majorBidi" w:hAnsiTheme="majorBidi" w:cstheme="majorBidi"/>
          <w:i/>
          <w:iCs/>
          <w:sz w:val="24"/>
          <w:szCs w:val="24"/>
        </w:rPr>
        <w:t>walk</w:t>
      </w:r>
      <w:r w:rsidR="009E7405" w:rsidRPr="00BE23C0">
        <w:rPr>
          <w:rFonts w:asciiTheme="majorBidi" w:hAnsiTheme="majorBidi" w:cstheme="majorBidi"/>
          <w:sz w:val="24"/>
          <w:szCs w:val="24"/>
        </w:rPr>
        <w:t xml:space="preserve"> + </w:t>
      </w:r>
      <w:proofErr w:type="spellStart"/>
      <w:r w:rsidR="009E7405" w:rsidRPr="00BE23C0">
        <w:rPr>
          <w:rFonts w:asciiTheme="majorBidi" w:hAnsiTheme="majorBidi" w:cstheme="majorBidi"/>
          <w:i/>
          <w:iCs/>
          <w:sz w:val="24"/>
          <w:szCs w:val="24"/>
        </w:rPr>
        <w:t>ed</w:t>
      </w:r>
      <w:proofErr w:type="spellEnd"/>
      <w:r w:rsidR="009E7405" w:rsidRPr="00BE23C0">
        <w:rPr>
          <w:rFonts w:asciiTheme="majorBidi" w:hAnsiTheme="majorBidi" w:cstheme="majorBidi"/>
          <w:sz w:val="24"/>
          <w:szCs w:val="24"/>
        </w:rPr>
        <w:t xml:space="preserve">) </w:t>
      </w:r>
      <w:r w:rsidR="00AA1CA8" w:rsidRPr="00BE23C0">
        <w:rPr>
          <w:rFonts w:asciiTheme="majorBidi" w:hAnsiTheme="majorBidi" w:cstheme="majorBidi"/>
          <w:sz w:val="24"/>
          <w:szCs w:val="24"/>
        </w:rPr>
        <w:t xml:space="preserve">and (b) </w:t>
      </w:r>
      <w:r w:rsidR="00660F73" w:rsidRPr="00BE23C0">
        <w:rPr>
          <w:rFonts w:asciiTheme="majorBidi" w:hAnsiTheme="majorBidi" w:cstheme="majorBidi"/>
          <w:sz w:val="24"/>
          <w:szCs w:val="24"/>
        </w:rPr>
        <w:t>whole-word processing</w:t>
      </w:r>
      <w:r w:rsidR="009E7405" w:rsidRPr="00BE23C0">
        <w:rPr>
          <w:rFonts w:asciiTheme="majorBidi" w:hAnsiTheme="majorBidi" w:cstheme="majorBidi"/>
          <w:sz w:val="24"/>
          <w:szCs w:val="24"/>
        </w:rPr>
        <w:t xml:space="preserve"> (e.g., </w:t>
      </w:r>
      <w:r w:rsidR="009E7405" w:rsidRPr="00BE23C0">
        <w:rPr>
          <w:rFonts w:asciiTheme="majorBidi" w:hAnsiTheme="majorBidi" w:cstheme="majorBidi"/>
          <w:i/>
          <w:iCs/>
          <w:sz w:val="24"/>
          <w:szCs w:val="24"/>
        </w:rPr>
        <w:t>walked</w:t>
      </w:r>
      <w:r w:rsidR="009E7405" w:rsidRPr="00BE23C0">
        <w:rPr>
          <w:rFonts w:asciiTheme="majorBidi" w:hAnsiTheme="majorBidi" w:cstheme="majorBidi"/>
          <w:sz w:val="24"/>
          <w:szCs w:val="24"/>
        </w:rPr>
        <w:t xml:space="preserve"> → </w:t>
      </w:r>
      <w:r w:rsidR="009E7405" w:rsidRPr="00BE23C0">
        <w:rPr>
          <w:rFonts w:asciiTheme="majorBidi" w:hAnsiTheme="majorBidi" w:cstheme="majorBidi"/>
          <w:i/>
          <w:iCs/>
          <w:sz w:val="24"/>
          <w:szCs w:val="24"/>
        </w:rPr>
        <w:t>walked</w:t>
      </w:r>
      <w:r w:rsidR="009E7405" w:rsidRPr="00BE23C0">
        <w:rPr>
          <w:rFonts w:asciiTheme="majorBidi" w:hAnsiTheme="majorBidi" w:cstheme="majorBidi"/>
          <w:sz w:val="24"/>
          <w:szCs w:val="24"/>
        </w:rPr>
        <w:t>)</w:t>
      </w:r>
      <w:r w:rsidR="00AA1CA8" w:rsidRPr="00BE23C0">
        <w:rPr>
          <w:rFonts w:asciiTheme="majorBidi" w:hAnsiTheme="majorBidi" w:cstheme="majorBidi"/>
          <w:sz w:val="24"/>
          <w:szCs w:val="24"/>
        </w:rPr>
        <w:t xml:space="preserve">. </w:t>
      </w:r>
      <w:r w:rsidR="004D7EC6" w:rsidRPr="00BE23C0">
        <w:rPr>
          <w:rFonts w:asciiTheme="majorBidi" w:hAnsiTheme="majorBidi" w:cstheme="majorBidi"/>
          <w:sz w:val="24"/>
          <w:szCs w:val="24"/>
        </w:rPr>
        <w:t>The</w:t>
      </w:r>
      <w:r w:rsidR="00301E36" w:rsidRPr="00BE23C0">
        <w:rPr>
          <w:rFonts w:asciiTheme="majorBidi" w:hAnsiTheme="majorBidi" w:cstheme="majorBidi"/>
          <w:sz w:val="24"/>
          <w:szCs w:val="24"/>
        </w:rPr>
        <w:t xml:space="preserve"> distinction between decomposition and </w:t>
      </w:r>
      <w:r w:rsidR="00660F73" w:rsidRPr="00BE23C0">
        <w:rPr>
          <w:rFonts w:asciiTheme="majorBidi" w:hAnsiTheme="majorBidi" w:cstheme="majorBidi"/>
          <w:sz w:val="24"/>
          <w:szCs w:val="24"/>
        </w:rPr>
        <w:t xml:space="preserve">whole-word processing </w:t>
      </w:r>
      <w:r w:rsidR="00301E36" w:rsidRPr="00BE23C0">
        <w:rPr>
          <w:rFonts w:asciiTheme="majorBidi" w:hAnsiTheme="majorBidi" w:cstheme="majorBidi"/>
          <w:sz w:val="24"/>
          <w:szCs w:val="24"/>
        </w:rPr>
        <w:t xml:space="preserve">has been highlighted by several models of morphological processing (see Morphological Processing </w:t>
      </w:r>
      <w:r w:rsidR="007E6812" w:rsidRPr="00BE23C0">
        <w:rPr>
          <w:rFonts w:asciiTheme="majorBidi" w:hAnsiTheme="majorBidi" w:cstheme="majorBidi"/>
          <w:sz w:val="24"/>
          <w:szCs w:val="24"/>
        </w:rPr>
        <w:t xml:space="preserve">Models </w:t>
      </w:r>
      <w:r w:rsidR="00301E36" w:rsidRPr="00BE23C0">
        <w:rPr>
          <w:rFonts w:asciiTheme="majorBidi" w:hAnsiTheme="majorBidi" w:cstheme="majorBidi"/>
          <w:sz w:val="24"/>
          <w:szCs w:val="24"/>
        </w:rPr>
        <w:t xml:space="preserve">below). </w:t>
      </w:r>
    </w:p>
    <w:p w14:paraId="1916023B" w14:textId="5DBF835D" w:rsidR="00FD5A8B" w:rsidRPr="00BE23C0" w:rsidRDefault="00FD5A8B" w:rsidP="009E7405">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Trimorphemic Words</w:t>
      </w:r>
    </w:p>
    <w:p w14:paraId="314C740A" w14:textId="17FF53F5" w:rsidR="000911EF" w:rsidRPr="00BE23C0" w:rsidRDefault="0093406C" w:rsidP="00665227">
      <w:pPr>
        <w:spacing w:line="480" w:lineRule="auto"/>
        <w:rPr>
          <w:rFonts w:asciiTheme="majorBidi" w:hAnsiTheme="majorBidi" w:cstheme="majorBidi"/>
          <w:sz w:val="24"/>
          <w:szCs w:val="24"/>
        </w:rPr>
      </w:pPr>
      <w:r w:rsidRPr="00BE23C0">
        <w:rPr>
          <w:rFonts w:asciiTheme="majorBidi" w:hAnsiTheme="majorBidi" w:cstheme="majorBidi"/>
          <w:sz w:val="24"/>
          <w:szCs w:val="24"/>
        </w:rPr>
        <w:t>Much research on morphologically complex words ha</w:t>
      </w:r>
      <w:r w:rsidR="009E7405" w:rsidRPr="00BE23C0">
        <w:rPr>
          <w:rFonts w:asciiTheme="majorBidi" w:hAnsiTheme="majorBidi" w:cstheme="majorBidi"/>
          <w:sz w:val="24"/>
          <w:szCs w:val="24"/>
        </w:rPr>
        <w:t xml:space="preserve">s focused on bimorphemic words </w:t>
      </w:r>
      <w:r w:rsidRPr="00BE23C0">
        <w:rPr>
          <w:rFonts w:asciiTheme="majorBidi" w:hAnsiTheme="majorBidi" w:cstheme="majorBidi"/>
          <w:sz w:val="24"/>
          <w:szCs w:val="24"/>
        </w:rPr>
        <w:t>(e.g., “pre</w:t>
      </w:r>
      <w:r w:rsidR="009E7405" w:rsidRPr="00BE23C0">
        <w:rPr>
          <w:rFonts w:asciiTheme="majorBidi" w:hAnsiTheme="majorBidi" w:cstheme="majorBidi"/>
          <w:sz w:val="24"/>
          <w:szCs w:val="24"/>
        </w:rPr>
        <w:t xml:space="preserve">fix + </w:t>
      </w:r>
      <w:r w:rsidR="00E92D7B" w:rsidRPr="00BE23C0">
        <w:rPr>
          <w:rFonts w:asciiTheme="majorBidi" w:hAnsiTheme="majorBidi" w:cstheme="majorBidi"/>
          <w:sz w:val="24"/>
          <w:szCs w:val="24"/>
        </w:rPr>
        <w:t>root</w:t>
      </w:r>
      <w:r w:rsidR="009E7405" w:rsidRPr="00BE23C0">
        <w:rPr>
          <w:rFonts w:asciiTheme="majorBidi" w:hAnsiTheme="majorBidi" w:cstheme="majorBidi"/>
          <w:sz w:val="24"/>
          <w:szCs w:val="24"/>
        </w:rPr>
        <w:t>” or “</w:t>
      </w:r>
      <w:r w:rsidR="00E92D7B" w:rsidRPr="00BE23C0">
        <w:rPr>
          <w:rFonts w:asciiTheme="majorBidi" w:hAnsiTheme="majorBidi" w:cstheme="majorBidi"/>
          <w:sz w:val="24"/>
          <w:szCs w:val="24"/>
        </w:rPr>
        <w:t>root</w:t>
      </w:r>
      <w:r w:rsidR="009E7405" w:rsidRPr="00BE23C0">
        <w:rPr>
          <w:rFonts w:asciiTheme="majorBidi" w:hAnsiTheme="majorBidi" w:cstheme="majorBidi"/>
          <w:sz w:val="24"/>
          <w:szCs w:val="24"/>
        </w:rPr>
        <w:t xml:space="preserve"> + suffix”)</w:t>
      </w:r>
      <w:r w:rsidRPr="00BE23C0">
        <w:rPr>
          <w:rFonts w:asciiTheme="majorBidi" w:hAnsiTheme="majorBidi" w:cstheme="majorBidi"/>
          <w:sz w:val="24"/>
          <w:szCs w:val="24"/>
        </w:rPr>
        <w:t xml:space="preserve">, </w:t>
      </w:r>
      <w:r w:rsidR="009E7405" w:rsidRPr="00BE23C0">
        <w:rPr>
          <w:rFonts w:asciiTheme="majorBidi" w:hAnsiTheme="majorBidi" w:cstheme="majorBidi"/>
          <w:sz w:val="24"/>
          <w:szCs w:val="24"/>
        </w:rPr>
        <w:t>while trimorphemic words</w:t>
      </w:r>
      <w:r w:rsidR="00502617" w:rsidRPr="00BE23C0">
        <w:rPr>
          <w:rFonts w:asciiTheme="majorBidi" w:hAnsiTheme="majorBidi" w:cstheme="majorBidi"/>
          <w:sz w:val="24"/>
          <w:szCs w:val="24"/>
          <w:vertAlign w:val="superscript"/>
        </w:rPr>
        <w:t>1</w:t>
      </w:r>
      <w:r w:rsidR="009E7405" w:rsidRPr="00BE23C0">
        <w:rPr>
          <w:rFonts w:asciiTheme="majorBidi" w:hAnsiTheme="majorBidi" w:cstheme="majorBidi"/>
          <w:sz w:val="24"/>
          <w:szCs w:val="24"/>
        </w:rPr>
        <w:t xml:space="preserve"> </w:t>
      </w:r>
      <w:r w:rsidRPr="00BE23C0">
        <w:rPr>
          <w:rFonts w:asciiTheme="majorBidi" w:hAnsiTheme="majorBidi" w:cstheme="majorBidi"/>
          <w:sz w:val="24"/>
          <w:szCs w:val="24"/>
        </w:rPr>
        <w:t>(e</w:t>
      </w:r>
      <w:r w:rsidR="009E7405" w:rsidRPr="00BE23C0">
        <w:rPr>
          <w:rFonts w:asciiTheme="majorBidi" w:hAnsiTheme="majorBidi" w:cstheme="majorBidi"/>
          <w:sz w:val="24"/>
          <w:szCs w:val="24"/>
        </w:rPr>
        <w:t xml:space="preserve">.g., “prefix + </w:t>
      </w:r>
      <w:r w:rsidR="00E92D7B" w:rsidRPr="00BE23C0">
        <w:rPr>
          <w:rFonts w:asciiTheme="majorBidi" w:hAnsiTheme="majorBidi" w:cstheme="majorBidi"/>
          <w:sz w:val="24"/>
          <w:szCs w:val="24"/>
        </w:rPr>
        <w:t>root</w:t>
      </w:r>
      <w:r w:rsidR="009E7405" w:rsidRPr="00BE23C0">
        <w:rPr>
          <w:rFonts w:asciiTheme="majorBidi" w:hAnsiTheme="majorBidi" w:cstheme="majorBidi"/>
          <w:sz w:val="24"/>
          <w:szCs w:val="24"/>
        </w:rPr>
        <w:t xml:space="preserve"> + suffix”) </w:t>
      </w:r>
      <w:r w:rsidRPr="00BE23C0">
        <w:rPr>
          <w:rFonts w:asciiTheme="majorBidi" w:hAnsiTheme="majorBidi" w:cstheme="majorBidi"/>
          <w:sz w:val="24"/>
          <w:szCs w:val="24"/>
        </w:rPr>
        <w:t xml:space="preserve">have received limited attention (see Bertram et al., 2011; </w:t>
      </w:r>
      <w:proofErr w:type="spellStart"/>
      <w:r w:rsidRPr="00BE23C0">
        <w:rPr>
          <w:rFonts w:asciiTheme="majorBidi" w:hAnsiTheme="majorBidi" w:cstheme="majorBidi"/>
          <w:sz w:val="24"/>
          <w:szCs w:val="24"/>
        </w:rPr>
        <w:t>Kuperman</w:t>
      </w:r>
      <w:proofErr w:type="spellEnd"/>
      <w:r w:rsidRPr="00BE23C0">
        <w:rPr>
          <w:rFonts w:asciiTheme="majorBidi" w:hAnsiTheme="majorBidi" w:cstheme="majorBidi"/>
          <w:sz w:val="24"/>
          <w:szCs w:val="24"/>
        </w:rPr>
        <w:t xml:space="preserve"> et al., 2008; Song et al., 2020). </w:t>
      </w:r>
      <w:r w:rsidR="0055309F" w:rsidRPr="00BE23C0">
        <w:rPr>
          <w:rFonts w:asciiTheme="majorBidi" w:hAnsiTheme="majorBidi" w:cstheme="majorBidi"/>
          <w:sz w:val="24"/>
          <w:szCs w:val="24"/>
        </w:rPr>
        <w:t xml:space="preserve">As </w:t>
      </w:r>
      <w:proofErr w:type="spellStart"/>
      <w:r w:rsidR="0055309F" w:rsidRPr="00BE23C0">
        <w:rPr>
          <w:rFonts w:asciiTheme="majorBidi" w:hAnsiTheme="majorBidi" w:cstheme="majorBidi"/>
          <w:sz w:val="24"/>
          <w:szCs w:val="24"/>
        </w:rPr>
        <w:t>Libben</w:t>
      </w:r>
      <w:proofErr w:type="spellEnd"/>
      <w:r w:rsidR="0055309F" w:rsidRPr="00BE23C0">
        <w:rPr>
          <w:rFonts w:asciiTheme="majorBidi" w:hAnsiTheme="majorBidi" w:cstheme="majorBidi"/>
          <w:sz w:val="24"/>
          <w:szCs w:val="24"/>
        </w:rPr>
        <w:t xml:space="preserve"> (2006</w:t>
      </w:r>
      <w:r w:rsidR="0010204A" w:rsidRPr="00BE23C0">
        <w:rPr>
          <w:rFonts w:asciiTheme="majorBidi" w:hAnsiTheme="majorBidi" w:cstheme="majorBidi"/>
          <w:sz w:val="24"/>
          <w:szCs w:val="24"/>
        </w:rPr>
        <w:t>a</w:t>
      </w:r>
      <w:r w:rsidR="0055309F" w:rsidRPr="00BE23C0">
        <w:rPr>
          <w:rFonts w:asciiTheme="majorBidi" w:hAnsiTheme="majorBidi" w:cstheme="majorBidi"/>
          <w:sz w:val="24"/>
          <w:szCs w:val="24"/>
        </w:rPr>
        <w:t xml:space="preserve">) </w:t>
      </w:r>
      <w:r w:rsidR="00B25BAA" w:rsidRPr="00BE23C0">
        <w:rPr>
          <w:rFonts w:asciiTheme="majorBidi" w:hAnsiTheme="majorBidi" w:cstheme="majorBidi"/>
          <w:sz w:val="24"/>
          <w:szCs w:val="24"/>
        </w:rPr>
        <w:t>states</w:t>
      </w:r>
      <w:r w:rsidR="0055309F" w:rsidRPr="00BE23C0">
        <w:rPr>
          <w:rFonts w:asciiTheme="majorBidi" w:hAnsiTheme="majorBidi" w:cstheme="majorBidi"/>
          <w:sz w:val="24"/>
          <w:szCs w:val="24"/>
        </w:rPr>
        <w:t>, about a quarter of all English words contain three or more morphemes, yet research into such words has been scar</w:t>
      </w:r>
      <w:r w:rsidR="002A69CE" w:rsidRPr="00BE23C0">
        <w:rPr>
          <w:rFonts w:asciiTheme="majorBidi" w:hAnsiTheme="majorBidi" w:cstheme="majorBidi"/>
          <w:sz w:val="24"/>
          <w:szCs w:val="24"/>
        </w:rPr>
        <w:t>c</w:t>
      </w:r>
      <w:r w:rsidR="0055309F" w:rsidRPr="00BE23C0">
        <w:rPr>
          <w:rFonts w:asciiTheme="majorBidi" w:hAnsiTheme="majorBidi" w:cstheme="majorBidi"/>
          <w:sz w:val="24"/>
          <w:szCs w:val="24"/>
        </w:rPr>
        <w:t xml:space="preserve">e in psycholinguistic literature. </w:t>
      </w:r>
      <w:r w:rsidR="009E7405" w:rsidRPr="00BE23C0">
        <w:rPr>
          <w:rFonts w:asciiTheme="majorBidi" w:hAnsiTheme="majorBidi" w:cstheme="majorBidi"/>
          <w:sz w:val="24"/>
          <w:szCs w:val="24"/>
        </w:rPr>
        <w:t>Assuming that</w:t>
      </w:r>
      <w:r w:rsidRPr="00BE23C0">
        <w:rPr>
          <w:rFonts w:asciiTheme="majorBidi" w:hAnsiTheme="majorBidi" w:cstheme="majorBidi"/>
          <w:sz w:val="24"/>
          <w:szCs w:val="24"/>
        </w:rPr>
        <w:t xml:space="preserve"> trimorphemic words undergo decomposition (as opposed to </w:t>
      </w:r>
      <w:r w:rsidR="00660F73" w:rsidRPr="00BE23C0">
        <w:rPr>
          <w:rFonts w:asciiTheme="majorBidi" w:hAnsiTheme="majorBidi" w:cstheme="majorBidi"/>
          <w:sz w:val="24"/>
          <w:szCs w:val="24"/>
        </w:rPr>
        <w:t>whole-word processing</w:t>
      </w:r>
      <w:r w:rsidRPr="00BE23C0">
        <w:rPr>
          <w:rFonts w:asciiTheme="majorBidi" w:hAnsiTheme="majorBidi" w:cstheme="majorBidi"/>
          <w:sz w:val="24"/>
          <w:szCs w:val="24"/>
        </w:rPr>
        <w:t>), the question raises as to the order in which the cons</w:t>
      </w:r>
      <w:r w:rsidR="00952B36" w:rsidRPr="00BE23C0">
        <w:rPr>
          <w:rFonts w:asciiTheme="majorBidi" w:hAnsiTheme="majorBidi" w:cstheme="majorBidi"/>
          <w:sz w:val="24"/>
          <w:szCs w:val="24"/>
        </w:rPr>
        <w:t>tituent morpheme</w:t>
      </w:r>
      <w:r w:rsidR="00B25BAA" w:rsidRPr="00BE23C0">
        <w:rPr>
          <w:rFonts w:asciiTheme="majorBidi" w:hAnsiTheme="majorBidi" w:cstheme="majorBidi"/>
          <w:sz w:val="24"/>
          <w:szCs w:val="24"/>
        </w:rPr>
        <w:t>s are processed (</w:t>
      </w:r>
      <w:r w:rsidR="00952B36" w:rsidRPr="00BE23C0">
        <w:rPr>
          <w:rFonts w:asciiTheme="majorBidi" w:hAnsiTheme="majorBidi" w:cstheme="majorBidi"/>
          <w:sz w:val="24"/>
          <w:szCs w:val="24"/>
        </w:rPr>
        <w:t xml:space="preserve">hierarchically vs. linearly). </w:t>
      </w:r>
      <w:r w:rsidR="003B1CAA" w:rsidRPr="00BE23C0">
        <w:rPr>
          <w:rFonts w:asciiTheme="majorBidi" w:hAnsiTheme="majorBidi" w:cstheme="majorBidi"/>
          <w:sz w:val="24"/>
          <w:szCs w:val="24"/>
        </w:rPr>
        <w:t xml:space="preserve">Hierarchical processing occurs when two morphemes are initially </w:t>
      </w:r>
      <w:r w:rsidR="00001694">
        <w:rPr>
          <w:rFonts w:asciiTheme="majorBidi" w:hAnsiTheme="majorBidi" w:cstheme="majorBidi"/>
          <w:sz w:val="24"/>
          <w:szCs w:val="24"/>
        </w:rPr>
        <w:t>accessed</w:t>
      </w:r>
      <w:r w:rsidR="003B1CAA" w:rsidRPr="00BE23C0">
        <w:rPr>
          <w:rFonts w:asciiTheme="majorBidi" w:hAnsiTheme="majorBidi" w:cstheme="majorBidi"/>
          <w:sz w:val="24"/>
          <w:szCs w:val="24"/>
        </w:rPr>
        <w:t xml:space="preserve">, followed by the </w:t>
      </w:r>
      <w:r w:rsidR="00001694">
        <w:rPr>
          <w:rFonts w:asciiTheme="majorBidi" w:hAnsiTheme="majorBidi" w:cstheme="majorBidi"/>
          <w:sz w:val="24"/>
          <w:szCs w:val="24"/>
        </w:rPr>
        <w:t>integration</w:t>
      </w:r>
      <w:r w:rsidR="003B1CAA" w:rsidRPr="00BE23C0">
        <w:rPr>
          <w:rFonts w:asciiTheme="majorBidi" w:hAnsiTheme="majorBidi" w:cstheme="majorBidi"/>
          <w:sz w:val="24"/>
          <w:szCs w:val="24"/>
        </w:rPr>
        <w:t xml:space="preserve"> of the third morpheme (e.g., </w:t>
      </w:r>
      <w:r w:rsidR="006431D4" w:rsidRPr="00BE23C0">
        <w:rPr>
          <w:rFonts w:asciiTheme="majorBidi" w:hAnsiTheme="majorBidi" w:cstheme="majorBidi"/>
          <w:sz w:val="24"/>
          <w:szCs w:val="24"/>
        </w:rPr>
        <w:t>[</w:t>
      </w:r>
      <w:r w:rsidR="003B1CAA" w:rsidRPr="00BE23C0">
        <w:rPr>
          <w:rFonts w:asciiTheme="majorBidi" w:hAnsiTheme="majorBidi" w:cstheme="majorBidi"/>
          <w:sz w:val="24"/>
          <w:szCs w:val="24"/>
        </w:rPr>
        <w:t>[[re] + [wash]] + [able]</w:t>
      </w:r>
      <w:r w:rsidR="006431D4" w:rsidRPr="00BE23C0">
        <w:rPr>
          <w:rFonts w:asciiTheme="majorBidi" w:hAnsiTheme="majorBidi" w:cstheme="majorBidi"/>
          <w:sz w:val="24"/>
          <w:szCs w:val="24"/>
        </w:rPr>
        <w:t>]</w:t>
      </w:r>
      <w:r w:rsidR="003B1CAA" w:rsidRPr="00BE23C0">
        <w:rPr>
          <w:rFonts w:asciiTheme="majorBidi" w:hAnsiTheme="majorBidi" w:cstheme="majorBidi"/>
          <w:sz w:val="24"/>
          <w:szCs w:val="24"/>
        </w:rPr>
        <w:t xml:space="preserve">). In contrast, linear processing involves </w:t>
      </w:r>
      <w:r w:rsidR="00001694">
        <w:rPr>
          <w:rFonts w:asciiTheme="majorBidi" w:hAnsiTheme="majorBidi" w:cstheme="majorBidi"/>
          <w:sz w:val="24"/>
          <w:szCs w:val="24"/>
        </w:rPr>
        <w:t>accessing</w:t>
      </w:r>
      <w:r w:rsidR="003B1CAA" w:rsidRPr="00BE23C0">
        <w:rPr>
          <w:rFonts w:asciiTheme="majorBidi" w:hAnsiTheme="majorBidi" w:cstheme="majorBidi"/>
          <w:sz w:val="24"/>
          <w:szCs w:val="24"/>
        </w:rPr>
        <w:t xml:space="preserve"> the three morphemes in a sequential manner (e.g., </w:t>
      </w:r>
      <w:r w:rsidR="006431D4" w:rsidRPr="00BE23C0">
        <w:rPr>
          <w:rFonts w:asciiTheme="majorBidi" w:hAnsiTheme="majorBidi" w:cstheme="majorBidi"/>
          <w:sz w:val="24"/>
          <w:szCs w:val="24"/>
        </w:rPr>
        <w:t>[</w:t>
      </w:r>
      <w:r w:rsidR="003B1CAA" w:rsidRPr="00BE23C0">
        <w:rPr>
          <w:rFonts w:asciiTheme="majorBidi" w:hAnsiTheme="majorBidi" w:cstheme="majorBidi"/>
          <w:sz w:val="24"/>
          <w:szCs w:val="24"/>
        </w:rPr>
        <w:t>[re] + [wash] + [able]</w:t>
      </w:r>
      <w:r w:rsidR="006431D4" w:rsidRPr="00BE23C0">
        <w:rPr>
          <w:rFonts w:asciiTheme="majorBidi" w:hAnsiTheme="majorBidi" w:cstheme="majorBidi"/>
          <w:sz w:val="24"/>
          <w:szCs w:val="24"/>
        </w:rPr>
        <w:t>]</w:t>
      </w:r>
      <w:r w:rsidR="003B1CAA" w:rsidRPr="00BE23C0">
        <w:rPr>
          <w:rFonts w:asciiTheme="majorBidi" w:hAnsiTheme="majorBidi" w:cstheme="majorBidi"/>
          <w:sz w:val="24"/>
          <w:szCs w:val="24"/>
        </w:rPr>
        <w:t xml:space="preserve">). </w:t>
      </w:r>
      <w:r w:rsidR="00952B36" w:rsidRPr="00BE23C0">
        <w:rPr>
          <w:rFonts w:asciiTheme="majorBidi" w:hAnsiTheme="majorBidi" w:cstheme="majorBidi"/>
          <w:sz w:val="24"/>
          <w:szCs w:val="24"/>
        </w:rPr>
        <w:t xml:space="preserve">Altogether, </w:t>
      </w:r>
      <w:r w:rsidRPr="00BE23C0">
        <w:rPr>
          <w:rFonts w:asciiTheme="majorBidi" w:hAnsiTheme="majorBidi" w:cstheme="majorBidi"/>
          <w:sz w:val="24"/>
          <w:szCs w:val="24"/>
        </w:rPr>
        <w:t>trimorphemic words present an additional layer of complexity due to the hierarchical arrangement of their individual morphemes</w:t>
      </w:r>
      <w:r w:rsidR="001C773C" w:rsidRPr="00BE23C0">
        <w:rPr>
          <w:rFonts w:asciiTheme="majorBidi" w:hAnsiTheme="majorBidi" w:cstheme="majorBidi"/>
          <w:sz w:val="24"/>
          <w:szCs w:val="24"/>
        </w:rPr>
        <w:t xml:space="preserve">. </w:t>
      </w:r>
      <w:r w:rsidR="0055309F" w:rsidRPr="00BE23C0">
        <w:rPr>
          <w:rFonts w:asciiTheme="majorBidi" w:hAnsiTheme="majorBidi" w:cstheme="majorBidi"/>
          <w:sz w:val="24"/>
          <w:szCs w:val="24"/>
        </w:rPr>
        <w:t xml:space="preserve">This unique </w:t>
      </w:r>
      <w:r w:rsidR="0055309F" w:rsidRPr="00BE23C0">
        <w:rPr>
          <w:rFonts w:asciiTheme="majorBidi" w:hAnsiTheme="majorBidi" w:cstheme="majorBidi"/>
          <w:sz w:val="24"/>
          <w:szCs w:val="24"/>
        </w:rPr>
        <w:lastRenderedPageBreak/>
        <w:t>characteristic of trimorphemic words (</w:t>
      </w:r>
      <w:r w:rsidR="00B25BAA" w:rsidRPr="00BE23C0">
        <w:rPr>
          <w:rFonts w:asciiTheme="majorBidi" w:hAnsiTheme="majorBidi" w:cstheme="majorBidi"/>
          <w:sz w:val="24"/>
          <w:szCs w:val="24"/>
        </w:rPr>
        <w:t xml:space="preserve">i.e., </w:t>
      </w:r>
      <w:r w:rsidR="0055309F" w:rsidRPr="00BE23C0">
        <w:rPr>
          <w:rFonts w:asciiTheme="majorBidi" w:hAnsiTheme="majorBidi" w:cstheme="majorBidi"/>
          <w:sz w:val="24"/>
          <w:szCs w:val="24"/>
        </w:rPr>
        <w:t xml:space="preserve">being </w:t>
      </w:r>
      <w:r w:rsidR="00B25BAA" w:rsidRPr="00BE23C0">
        <w:rPr>
          <w:rFonts w:asciiTheme="majorBidi" w:hAnsiTheme="majorBidi" w:cstheme="majorBidi"/>
          <w:sz w:val="24"/>
          <w:szCs w:val="24"/>
        </w:rPr>
        <w:t>hierarchical</w:t>
      </w:r>
      <w:r w:rsidR="0055309F" w:rsidRPr="00BE23C0">
        <w:rPr>
          <w:rFonts w:asciiTheme="majorBidi" w:hAnsiTheme="majorBidi" w:cstheme="majorBidi"/>
          <w:sz w:val="24"/>
          <w:szCs w:val="24"/>
        </w:rPr>
        <w:t xml:space="preserve">), </w:t>
      </w:r>
      <w:r w:rsidR="000911EF" w:rsidRPr="00BE23C0">
        <w:rPr>
          <w:rFonts w:asciiTheme="majorBidi" w:hAnsiTheme="majorBidi" w:cstheme="majorBidi"/>
          <w:sz w:val="24"/>
          <w:szCs w:val="24"/>
        </w:rPr>
        <w:t xml:space="preserve">which is </w:t>
      </w:r>
      <w:r w:rsidR="00B25BAA" w:rsidRPr="00BE23C0">
        <w:rPr>
          <w:rFonts w:asciiTheme="majorBidi" w:hAnsiTheme="majorBidi" w:cstheme="majorBidi"/>
          <w:sz w:val="24"/>
          <w:szCs w:val="24"/>
        </w:rPr>
        <w:t xml:space="preserve">irrelevant </w:t>
      </w:r>
      <w:r w:rsidR="0055309F" w:rsidRPr="00BE23C0">
        <w:rPr>
          <w:rFonts w:asciiTheme="majorBidi" w:hAnsiTheme="majorBidi" w:cstheme="majorBidi"/>
          <w:sz w:val="24"/>
          <w:szCs w:val="24"/>
        </w:rPr>
        <w:t xml:space="preserve">to the processing of monomorphemic words and </w:t>
      </w:r>
      <w:r w:rsidR="000911EF" w:rsidRPr="00BE23C0">
        <w:rPr>
          <w:rFonts w:asciiTheme="majorBidi" w:hAnsiTheme="majorBidi" w:cstheme="majorBidi"/>
          <w:sz w:val="24"/>
          <w:szCs w:val="24"/>
        </w:rPr>
        <w:t xml:space="preserve">is of </w:t>
      </w:r>
      <w:r w:rsidR="00B25BAA" w:rsidRPr="00BE23C0">
        <w:rPr>
          <w:rFonts w:asciiTheme="majorBidi" w:hAnsiTheme="majorBidi" w:cstheme="majorBidi"/>
          <w:sz w:val="24"/>
          <w:szCs w:val="24"/>
        </w:rPr>
        <w:t>negligible</w:t>
      </w:r>
      <w:r w:rsidR="000911EF" w:rsidRPr="00BE23C0">
        <w:rPr>
          <w:rFonts w:asciiTheme="majorBidi" w:hAnsiTheme="majorBidi" w:cstheme="majorBidi"/>
          <w:sz w:val="24"/>
          <w:szCs w:val="24"/>
        </w:rPr>
        <w:t xml:space="preserve"> significance for bimorphemic words (where only one type of structure </w:t>
      </w:r>
      <w:r w:rsidR="00665227">
        <w:rPr>
          <w:rFonts w:asciiTheme="majorBidi" w:hAnsiTheme="majorBidi" w:cstheme="majorBidi"/>
          <w:sz w:val="24"/>
          <w:szCs w:val="24"/>
        </w:rPr>
        <w:t>is possible</w:t>
      </w:r>
      <w:r w:rsidR="000911EF" w:rsidRPr="00BE23C0">
        <w:rPr>
          <w:rFonts w:asciiTheme="majorBidi" w:hAnsiTheme="majorBidi" w:cstheme="majorBidi"/>
          <w:sz w:val="24"/>
          <w:szCs w:val="24"/>
        </w:rPr>
        <w:t>), plays a crucial role in how these words are processed (</w:t>
      </w:r>
      <w:proofErr w:type="spellStart"/>
      <w:r w:rsidR="000911EF" w:rsidRPr="00BE23C0">
        <w:rPr>
          <w:rFonts w:asciiTheme="majorBidi" w:hAnsiTheme="majorBidi" w:cstheme="majorBidi"/>
          <w:sz w:val="24"/>
          <w:szCs w:val="24"/>
        </w:rPr>
        <w:t>Libben</w:t>
      </w:r>
      <w:proofErr w:type="spellEnd"/>
      <w:r w:rsidR="000911EF" w:rsidRPr="00BE23C0">
        <w:rPr>
          <w:rFonts w:asciiTheme="majorBidi" w:hAnsiTheme="majorBidi" w:cstheme="majorBidi"/>
          <w:sz w:val="24"/>
          <w:szCs w:val="24"/>
        </w:rPr>
        <w:t>, 2006</w:t>
      </w:r>
      <w:r w:rsidR="0010204A" w:rsidRPr="00BE23C0">
        <w:rPr>
          <w:rFonts w:asciiTheme="majorBidi" w:hAnsiTheme="majorBidi" w:cstheme="majorBidi"/>
          <w:sz w:val="24"/>
          <w:szCs w:val="24"/>
        </w:rPr>
        <w:t>a</w:t>
      </w:r>
      <w:r w:rsidR="000911EF" w:rsidRPr="00BE23C0">
        <w:rPr>
          <w:rFonts w:asciiTheme="majorBidi" w:hAnsiTheme="majorBidi" w:cstheme="majorBidi"/>
          <w:sz w:val="24"/>
          <w:szCs w:val="24"/>
        </w:rPr>
        <w:t xml:space="preserve">). </w:t>
      </w:r>
    </w:p>
    <w:p w14:paraId="61C026B4" w14:textId="5476D846" w:rsidR="000F2819" w:rsidRPr="00BE23C0" w:rsidRDefault="00A21DB6" w:rsidP="005051D8">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Despite Bertram et al.’s (2011) claim that “there is no clear theoretical account on how trimorphemic words are processed” (p. 542), </w:t>
      </w:r>
      <w:r w:rsidR="000911EF" w:rsidRPr="00BE23C0">
        <w:rPr>
          <w:rFonts w:asciiTheme="majorBidi" w:hAnsiTheme="majorBidi" w:cstheme="majorBidi"/>
          <w:sz w:val="24"/>
          <w:szCs w:val="24"/>
        </w:rPr>
        <w:t>there are generative approaches to morphology (</w:t>
      </w:r>
      <w:proofErr w:type="spellStart"/>
      <w:r w:rsidR="000911EF" w:rsidRPr="00BE23C0">
        <w:rPr>
          <w:rFonts w:asciiTheme="majorBidi" w:hAnsiTheme="majorBidi" w:cstheme="majorBidi"/>
          <w:sz w:val="24"/>
          <w:szCs w:val="24"/>
        </w:rPr>
        <w:t>Lieber</w:t>
      </w:r>
      <w:proofErr w:type="spellEnd"/>
      <w:r w:rsidR="000911EF" w:rsidRPr="00BE23C0">
        <w:rPr>
          <w:rFonts w:asciiTheme="majorBidi" w:hAnsiTheme="majorBidi" w:cstheme="majorBidi"/>
          <w:sz w:val="24"/>
          <w:szCs w:val="24"/>
        </w:rPr>
        <w:t>, 1980; Selkirk, 1982) asserting that morphemes within multimorphemic words are represented according t</w:t>
      </w:r>
      <w:r w:rsidR="005051D8" w:rsidRPr="00BE23C0">
        <w:rPr>
          <w:rFonts w:asciiTheme="majorBidi" w:hAnsiTheme="majorBidi" w:cstheme="majorBidi"/>
          <w:sz w:val="24"/>
          <w:szCs w:val="24"/>
        </w:rPr>
        <w:t>o hierarchical tree structures</w:t>
      </w:r>
      <w:r w:rsidR="00AC7FD5" w:rsidRPr="00BE23C0">
        <w:rPr>
          <w:rFonts w:asciiTheme="majorBidi" w:hAnsiTheme="majorBidi" w:cstheme="majorBidi"/>
          <w:sz w:val="24"/>
          <w:szCs w:val="24"/>
        </w:rPr>
        <w:t xml:space="preserve">. </w:t>
      </w:r>
      <w:r w:rsidR="008221E7" w:rsidRPr="00BE23C0">
        <w:rPr>
          <w:rFonts w:asciiTheme="majorBidi" w:hAnsiTheme="majorBidi" w:cstheme="majorBidi"/>
          <w:sz w:val="24"/>
          <w:szCs w:val="24"/>
        </w:rPr>
        <w:t xml:space="preserve">More importantly, this assumption of internal hierarchical structure has been widely accepted, leading most, if not all, introductory linguistics and morphology textbooks to address </w:t>
      </w:r>
      <w:r w:rsidR="002A69CE" w:rsidRPr="00BE23C0">
        <w:rPr>
          <w:rFonts w:asciiTheme="majorBidi" w:hAnsiTheme="majorBidi" w:cstheme="majorBidi"/>
          <w:sz w:val="24"/>
          <w:szCs w:val="24"/>
        </w:rPr>
        <w:t>this nested morphological structure</w:t>
      </w:r>
      <w:r w:rsidR="008221E7" w:rsidRPr="00BE23C0">
        <w:rPr>
          <w:rFonts w:asciiTheme="majorBidi" w:hAnsiTheme="majorBidi" w:cstheme="majorBidi"/>
          <w:sz w:val="24"/>
          <w:szCs w:val="24"/>
        </w:rPr>
        <w:t xml:space="preserve"> </w:t>
      </w:r>
      <w:r w:rsidR="000F2819" w:rsidRPr="00BE23C0">
        <w:rPr>
          <w:rFonts w:asciiTheme="majorBidi" w:hAnsiTheme="majorBidi" w:cstheme="majorBidi"/>
          <w:sz w:val="24"/>
          <w:szCs w:val="24"/>
        </w:rPr>
        <w:t xml:space="preserve">(see </w:t>
      </w:r>
      <w:r w:rsidR="008221E7" w:rsidRPr="00BE23C0">
        <w:rPr>
          <w:rFonts w:asciiTheme="majorBidi" w:hAnsiTheme="majorBidi" w:cstheme="majorBidi"/>
          <w:sz w:val="24"/>
          <w:szCs w:val="24"/>
        </w:rPr>
        <w:t xml:space="preserve">Anderson et al., 2022, pp. 231-232; </w:t>
      </w:r>
      <w:proofErr w:type="spellStart"/>
      <w:r w:rsidR="008221E7" w:rsidRPr="00BE23C0">
        <w:rPr>
          <w:rFonts w:asciiTheme="majorBidi" w:hAnsiTheme="majorBidi" w:cstheme="majorBidi"/>
          <w:sz w:val="24"/>
          <w:szCs w:val="24"/>
        </w:rPr>
        <w:t>Lieber</w:t>
      </w:r>
      <w:proofErr w:type="spellEnd"/>
      <w:r w:rsidR="008221E7" w:rsidRPr="00BE23C0">
        <w:rPr>
          <w:rFonts w:asciiTheme="majorBidi" w:hAnsiTheme="majorBidi" w:cstheme="majorBidi"/>
          <w:sz w:val="24"/>
          <w:szCs w:val="24"/>
        </w:rPr>
        <w:t>, 2015, pp. 41-42; O’Grady et al., 2010, pp. 109-110).</w:t>
      </w:r>
      <w:r w:rsidR="000F2819" w:rsidRPr="00BE23C0">
        <w:rPr>
          <w:rFonts w:asciiTheme="majorBidi" w:hAnsiTheme="majorBidi" w:cstheme="majorBidi"/>
          <w:sz w:val="24"/>
          <w:szCs w:val="24"/>
        </w:rPr>
        <w:t xml:space="preserve"> </w:t>
      </w:r>
      <w:r w:rsidR="00B25BAA" w:rsidRPr="00BE23C0">
        <w:rPr>
          <w:rFonts w:asciiTheme="majorBidi" w:hAnsiTheme="majorBidi" w:cstheme="majorBidi"/>
          <w:sz w:val="24"/>
          <w:szCs w:val="24"/>
        </w:rPr>
        <w:t>Overall</w:t>
      </w:r>
      <w:r w:rsidR="000F2819" w:rsidRPr="00BE23C0">
        <w:rPr>
          <w:rFonts w:asciiTheme="majorBidi" w:hAnsiTheme="majorBidi" w:cstheme="majorBidi"/>
          <w:sz w:val="24"/>
          <w:szCs w:val="24"/>
        </w:rPr>
        <w:t>, t</w:t>
      </w:r>
      <w:r w:rsidR="000911EF" w:rsidRPr="00BE23C0">
        <w:rPr>
          <w:rFonts w:asciiTheme="majorBidi" w:hAnsiTheme="majorBidi" w:cstheme="majorBidi"/>
          <w:sz w:val="24"/>
          <w:szCs w:val="24"/>
        </w:rPr>
        <w:t xml:space="preserve">he concept of hierarchical structure in words has been embraced by many scholars, </w:t>
      </w:r>
      <w:r w:rsidR="00B25BAA" w:rsidRPr="00BE23C0">
        <w:rPr>
          <w:rFonts w:asciiTheme="majorBidi" w:hAnsiTheme="majorBidi" w:cstheme="majorBidi"/>
          <w:sz w:val="24"/>
          <w:szCs w:val="24"/>
        </w:rPr>
        <w:t>leading to arguments such as</w:t>
      </w:r>
      <w:r w:rsidR="000911EF" w:rsidRPr="00BE23C0">
        <w:rPr>
          <w:rFonts w:asciiTheme="majorBidi" w:hAnsiTheme="majorBidi" w:cstheme="majorBidi"/>
          <w:sz w:val="24"/>
          <w:szCs w:val="24"/>
        </w:rPr>
        <w:t xml:space="preserve"> “hierarchical structure guides how word-meaning is computed” </w:t>
      </w:r>
      <w:r w:rsidR="00B25BAA" w:rsidRPr="00BE23C0">
        <w:rPr>
          <w:rFonts w:asciiTheme="majorBidi" w:hAnsiTheme="majorBidi" w:cstheme="majorBidi"/>
          <w:sz w:val="24"/>
          <w:szCs w:val="24"/>
        </w:rPr>
        <w:t xml:space="preserve">(Song et al., 2019, p. 269), </w:t>
      </w:r>
      <w:r w:rsidR="000911EF" w:rsidRPr="00BE23C0">
        <w:rPr>
          <w:rFonts w:asciiTheme="majorBidi" w:hAnsiTheme="majorBidi" w:cstheme="majorBidi"/>
          <w:sz w:val="24"/>
          <w:szCs w:val="24"/>
        </w:rPr>
        <w:t>“morphological processing can be regarded as syntactic processing within words” (</w:t>
      </w:r>
      <w:proofErr w:type="spellStart"/>
      <w:r w:rsidR="000911EF" w:rsidRPr="00BE23C0">
        <w:rPr>
          <w:rFonts w:asciiTheme="majorBidi" w:hAnsiTheme="majorBidi" w:cstheme="majorBidi"/>
          <w:sz w:val="24"/>
          <w:szCs w:val="24"/>
        </w:rPr>
        <w:t>Oseki</w:t>
      </w:r>
      <w:proofErr w:type="spellEnd"/>
      <w:r w:rsidR="000911EF" w:rsidRPr="00BE23C0">
        <w:rPr>
          <w:rFonts w:asciiTheme="majorBidi" w:hAnsiTheme="majorBidi" w:cstheme="majorBidi"/>
          <w:sz w:val="24"/>
          <w:szCs w:val="24"/>
        </w:rPr>
        <w:t xml:space="preserve"> &amp; Marantz, 2020</w:t>
      </w:r>
      <w:r w:rsidR="002A69CE" w:rsidRPr="00BE23C0">
        <w:rPr>
          <w:rFonts w:asciiTheme="majorBidi" w:hAnsiTheme="majorBidi" w:cstheme="majorBidi"/>
          <w:sz w:val="24"/>
          <w:szCs w:val="24"/>
        </w:rPr>
        <w:t>b</w:t>
      </w:r>
      <w:r w:rsidR="00B25BAA" w:rsidRPr="00BE23C0">
        <w:rPr>
          <w:rFonts w:asciiTheme="majorBidi" w:hAnsiTheme="majorBidi" w:cstheme="majorBidi"/>
          <w:sz w:val="24"/>
          <w:szCs w:val="24"/>
        </w:rPr>
        <w:t xml:space="preserve">, p. 10), and </w:t>
      </w:r>
      <w:r w:rsidR="000911EF" w:rsidRPr="00BE23C0">
        <w:rPr>
          <w:rFonts w:asciiTheme="majorBidi" w:hAnsiTheme="majorBidi" w:cstheme="majorBidi"/>
          <w:sz w:val="24"/>
          <w:szCs w:val="24"/>
        </w:rPr>
        <w:t>there is no distinction between syntax and morphology in terms of hierarchical structure (</w:t>
      </w:r>
      <w:proofErr w:type="spellStart"/>
      <w:r w:rsidR="000911EF" w:rsidRPr="00BE23C0">
        <w:rPr>
          <w:rFonts w:asciiTheme="majorBidi" w:hAnsiTheme="majorBidi" w:cstheme="majorBidi"/>
          <w:sz w:val="24"/>
          <w:szCs w:val="24"/>
        </w:rPr>
        <w:t>Vikner</w:t>
      </w:r>
      <w:proofErr w:type="spellEnd"/>
      <w:r w:rsidR="000911EF" w:rsidRPr="00BE23C0">
        <w:rPr>
          <w:rFonts w:asciiTheme="majorBidi" w:hAnsiTheme="majorBidi" w:cstheme="majorBidi"/>
          <w:sz w:val="24"/>
          <w:szCs w:val="24"/>
        </w:rPr>
        <w:t xml:space="preserve"> &amp; </w:t>
      </w:r>
      <w:proofErr w:type="spellStart"/>
      <w:r w:rsidR="000911EF" w:rsidRPr="00BE23C0">
        <w:rPr>
          <w:rFonts w:asciiTheme="majorBidi" w:hAnsiTheme="majorBidi" w:cstheme="majorBidi"/>
          <w:sz w:val="24"/>
          <w:szCs w:val="24"/>
        </w:rPr>
        <w:t>Vikner</w:t>
      </w:r>
      <w:proofErr w:type="spellEnd"/>
      <w:r w:rsidR="000911EF" w:rsidRPr="00BE23C0">
        <w:rPr>
          <w:rFonts w:asciiTheme="majorBidi" w:hAnsiTheme="majorBidi" w:cstheme="majorBidi"/>
          <w:sz w:val="24"/>
          <w:szCs w:val="24"/>
        </w:rPr>
        <w:t>, 2008).</w:t>
      </w:r>
      <w:r w:rsidR="00474573" w:rsidRPr="00BE23C0">
        <w:rPr>
          <w:rFonts w:asciiTheme="majorBidi" w:hAnsiTheme="majorBidi" w:cstheme="majorBidi"/>
          <w:sz w:val="24"/>
          <w:szCs w:val="24"/>
        </w:rPr>
        <w:t xml:space="preserve"> </w:t>
      </w:r>
    </w:p>
    <w:p w14:paraId="4F1B716D" w14:textId="04EFA3AC" w:rsidR="000911EF" w:rsidRDefault="002A69CE" w:rsidP="00D865EB">
      <w:pPr>
        <w:spacing w:line="480" w:lineRule="auto"/>
        <w:ind w:firstLine="720"/>
        <w:rPr>
          <w:rFonts w:asciiTheme="majorBidi" w:hAnsiTheme="majorBidi" w:cstheme="majorBidi"/>
          <w:sz w:val="24"/>
          <w:szCs w:val="24"/>
        </w:rPr>
      </w:pPr>
      <w:bookmarkStart w:id="0" w:name="_Hlk159312895"/>
      <w:r w:rsidRPr="00BE23C0">
        <w:rPr>
          <w:rFonts w:asciiTheme="majorBidi" w:hAnsiTheme="majorBidi" w:cstheme="majorBidi"/>
          <w:sz w:val="24"/>
          <w:szCs w:val="24"/>
        </w:rPr>
        <w:t>H</w:t>
      </w:r>
      <w:r w:rsidR="000911EF" w:rsidRPr="00BE23C0">
        <w:rPr>
          <w:rFonts w:asciiTheme="majorBidi" w:hAnsiTheme="majorBidi" w:cstheme="majorBidi"/>
          <w:sz w:val="24"/>
          <w:szCs w:val="24"/>
        </w:rPr>
        <w:t xml:space="preserve">ierarchical structure </w:t>
      </w:r>
      <w:r w:rsidRPr="00BE23C0">
        <w:rPr>
          <w:rFonts w:asciiTheme="majorBidi" w:hAnsiTheme="majorBidi" w:cstheme="majorBidi"/>
          <w:sz w:val="24"/>
          <w:szCs w:val="24"/>
        </w:rPr>
        <w:t xml:space="preserve">in trimorphemic words </w:t>
      </w:r>
      <w:r w:rsidR="000911EF" w:rsidRPr="00BE23C0">
        <w:rPr>
          <w:rFonts w:asciiTheme="majorBidi" w:hAnsiTheme="majorBidi" w:cstheme="majorBidi"/>
          <w:sz w:val="24"/>
          <w:szCs w:val="24"/>
        </w:rPr>
        <w:t xml:space="preserve">specifies two </w:t>
      </w:r>
      <w:r w:rsidR="00B25BAA" w:rsidRPr="00BE23C0">
        <w:rPr>
          <w:rFonts w:asciiTheme="majorBidi" w:hAnsiTheme="majorBidi" w:cstheme="majorBidi"/>
          <w:sz w:val="24"/>
          <w:szCs w:val="24"/>
        </w:rPr>
        <w:t xml:space="preserve">different branching </w:t>
      </w:r>
      <w:r w:rsidR="00D865EB" w:rsidRPr="00BE23C0">
        <w:rPr>
          <w:rFonts w:asciiTheme="majorBidi" w:hAnsiTheme="majorBidi" w:cstheme="majorBidi"/>
          <w:sz w:val="24"/>
          <w:szCs w:val="24"/>
        </w:rPr>
        <w:t>directions</w:t>
      </w:r>
      <w:r w:rsidR="00B25BAA" w:rsidRPr="00BE23C0">
        <w:rPr>
          <w:rFonts w:asciiTheme="majorBidi" w:hAnsiTheme="majorBidi" w:cstheme="majorBidi"/>
          <w:sz w:val="24"/>
          <w:szCs w:val="24"/>
        </w:rPr>
        <w:t xml:space="preserve">: </w:t>
      </w:r>
      <w:r w:rsidR="000911EF" w:rsidRPr="00BE23C0">
        <w:rPr>
          <w:rFonts w:asciiTheme="majorBidi" w:hAnsiTheme="majorBidi" w:cstheme="majorBidi"/>
          <w:sz w:val="24"/>
          <w:szCs w:val="24"/>
        </w:rPr>
        <w:t xml:space="preserve">left-branching (LB) and right-branching (RB). In LB </w:t>
      </w:r>
      <w:r w:rsidR="00D865EB" w:rsidRPr="00BE23C0">
        <w:rPr>
          <w:rFonts w:asciiTheme="majorBidi" w:hAnsiTheme="majorBidi" w:cstheme="majorBidi"/>
          <w:sz w:val="24"/>
          <w:szCs w:val="24"/>
        </w:rPr>
        <w:t>words</w:t>
      </w:r>
      <w:r w:rsidR="000911EF" w:rsidRPr="00BE23C0">
        <w:rPr>
          <w:rFonts w:asciiTheme="majorBidi" w:hAnsiTheme="majorBidi" w:cstheme="majorBidi"/>
          <w:sz w:val="24"/>
          <w:szCs w:val="24"/>
        </w:rPr>
        <w:t>, the first two morphemes of a trimorphemic word are initially merged</w:t>
      </w:r>
      <w:r w:rsidR="005051D8" w:rsidRPr="00BE23C0">
        <w:rPr>
          <w:rFonts w:asciiTheme="majorBidi" w:hAnsiTheme="majorBidi" w:cstheme="majorBidi"/>
          <w:sz w:val="24"/>
          <w:szCs w:val="24"/>
        </w:rPr>
        <w:t xml:space="preserve"> (e.g., </w:t>
      </w:r>
      <w:proofErr w:type="spellStart"/>
      <w:r w:rsidR="005051D8" w:rsidRPr="00BE23C0">
        <w:rPr>
          <w:rFonts w:asciiTheme="majorBidi" w:hAnsiTheme="majorBidi" w:cstheme="majorBidi"/>
          <w:i/>
          <w:iCs/>
          <w:sz w:val="24"/>
          <w:szCs w:val="24"/>
        </w:rPr>
        <w:t>rewashable</w:t>
      </w:r>
      <w:proofErr w:type="spellEnd"/>
      <w:r w:rsidR="005051D8" w:rsidRPr="00BE23C0">
        <w:rPr>
          <w:rFonts w:asciiTheme="majorBidi" w:hAnsiTheme="majorBidi" w:cstheme="majorBidi"/>
          <w:sz w:val="24"/>
          <w:szCs w:val="24"/>
        </w:rPr>
        <w:t>)</w:t>
      </w:r>
      <w:r w:rsidR="000911EF" w:rsidRPr="00BE23C0">
        <w:rPr>
          <w:rFonts w:asciiTheme="majorBidi" w:hAnsiTheme="majorBidi" w:cstheme="majorBidi"/>
          <w:sz w:val="24"/>
          <w:szCs w:val="24"/>
        </w:rPr>
        <w:t xml:space="preserve">. In RB </w:t>
      </w:r>
      <w:r w:rsidR="00D865EB" w:rsidRPr="00BE23C0">
        <w:rPr>
          <w:rFonts w:asciiTheme="majorBidi" w:hAnsiTheme="majorBidi" w:cstheme="majorBidi"/>
          <w:sz w:val="24"/>
          <w:szCs w:val="24"/>
        </w:rPr>
        <w:t>words</w:t>
      </w:r>
      <w:r w:rsidR="000911EF" w:rsidRPr="00BE23C0">
        <w:rPr>
          <w:rFonts w:asciiTheme="majorBidi" w:hAnsiTheme="majorBidi" w:cstheme="majorBidi"/>
          <w:sz w:val="24"/>
          <w:szCs w:val="24"/>
        </w:rPr>
        <w:t>, however, the last two morphemes of a trimorphemic word initially combine</w:t>
      </w:r>
      <w:r w:rsidR="005051D8" w:rsidRPr="00BE23C0">
        <w:rPr>
          <w:rFonts w:asciiTheme="majorBidi" w:hAnsiTheme="majorBidi" w:cstheme="majorBidi"/>
          <w:sz w:val="24"/>
          <w:szCs w:val="24"/>
        </w:rPr>
        <w:t xml:space="preserve"> (e.g., </w:t>
      </w:r>
      <w:proofErr w:type="spellStart"/>
      <w:r w:rsidR="00C53DD7">
        <w:rPr>
          <w:rFonts w:asciiTheme="majorBidi" w:hAnsiTheme="majorBidi" w:cstheme="majorBidi"/>
          <w:i/>
          <w:iCs/>
          <w:sz w:val="24"/>
          <w:szCs w:val="24"/>
        </w:rPr>
        <w:t>revitalis</w:t>
      </w:r>
      <w:r w:rsidR="005051D8" w:rsidRPr="00BE23C0">
        <w:rPr>
          <w:rFonts w:asciiTheme="majorBidi" w:hAnsiTheme="majorBidi" w:cstheme="majorBidi"/>
          <w:i/>
          <w:iCs/>
          <w:sz w:val="24"/>
          <w:szCs w:val="24"/>
        </w:rPr>
        <w:t>e</w:t>
      </w:r>
      <w:proofErr w:type="spellEnd"/>
      <w:r w:rsidR="005051D8" w:rsidRPr="00BE23C0">
        <w:rPr>
          <w:rFonts w:asciiTheme="majorBidi" w:hAnsiTheme="majorBidi" w:cstheme="majorBidi"/>
          <w:sz w:val="24"/>
          <w:szCs w:val="24"/>
        </w:rPr>
        <w:t>)</w:t>
      </w:r>
      <w:r w:rsidR="000911EF" w:rsidRPr="00BE23C0">
        <w:rPr>
          <w:rFonts w:asciiTheme="majorBidi" w:hAnsiTheme="majorBidi" w:cstheme="majorBidi"/>
          <w:sz w:val="24"/>
          <w:szCs w:val="24"/>
        </w:rPr>
        <w:t xml:space="preserve">. Thus, the branching </w:t>
      </w:r>
      <w:r w:rsidR="00D865EB" w:rsidRPr="00BE23C0">
        <w:rPr>
          <w:rFonts w:asciiTheme="majorBidi" w:hAnsiTheme="majorBidi" w:cstheme="majorBidi"/>
          <w:sz w:val="24"/>
          <w:szCs w:val="24"/>
        </w:rPr>
        <w:t>direction</w:t>
      </w:r>
      <w:r w:rsidR="000911EF" w:rsidRPr="00BE23C0">
        <w:rPr>
          <w:rFonts w:asciiTheme="majorBidi" w:hAnsiTheme="majorBidi" w:cstheme="majorBidi"/>
          <w:sz w:val="24"/>
          <w:szCs w:val="24"/>
        </w:rPr>
        <w:t xml:space="preserve"> of trimorphemic words is determined by their hierarchical structure and the selectional restrictions of their affixes, which dictate the order of morpheme combinations (</w:t>
      </w:r>
      <w:proofErr w:type="spellStart"/>
      <w:r w:rsidR="000911EF" w:rsidRPr="00BE23C0">
        <w:rPr>
          <w:rFonts w:asciiTheme="majorBidi" w:hAnsiTheme="majorBidi" w:cstheme="majorBidi"/>
          <w:sz w:val="24"/>
          <w:szCs w:val="24"/>
        </w:rPr>
        <w:t>Libben</w:t>
      </w:r>
      <w:proofErr w:type="spellEnd"/>
      <w:r w:rsidR="000911EF" w:rsidRPr="00BE23C0">
        <w:rPr>
          <w:rFonts w:asciiTheme="majorBidi" w:hAnsiTheme="majorBidi" w:cstheme="majorBidi"/>
          <w:sz w:val="24"/>
          <w:szCs w:val="24"/>
        </w:rPr>
        <w:t xml:space="preserve">, 2003; </w:t>
      </w:r>
      <w:proofErr w:type="spellStart"/>
      <w:r w:rsidR="000911EF" w:rsidRPr="00BE23C0">
        <w:rPr>
          <w:rFonts w:asciiTheme="majorBidi" w:hAnsiTheme="majorBidi" w:cstheme="majorBidi"/>
          <w:sz w:val="24"/>
          <w:szCs w:val="24"/>
        </w:rPr>
        <w:lastRenderedPageBreak/>
        <w:t>Popescu</w:t>
      </w:r>
      <w:proofErr w:type="spellEnd"/>
      <w:r w:rsidR="000911EF" w:rsidRPr="00BE23C0">
        <w:rPr>
          <w:rFonts w:asciiTheme="majorBidi" w:hAnsiTheme="majorBidi" w:cstheme="majorBidi"/>
          <w:sz w:val="24"/>
          <w:szCs w:val="24"/>
        </w:rPr>
        <w:t xml:space="preserve">, 2004). </w:t>
      </w:r>
      <w:r w:rsidR="00B25BAA" w:rsidRPr="00BE23C0">
        <w:rPr>
          <w:rFonts w:asciiTheme="majorBidi" w:hAnsiTheme="majorBidi" w:cstheme="majorBidi"/>
          <w:sz w:val="24"/>
          <w:szCs w:val="24"/>
        </w:rPr>
        <w:t>Figure 1 illustrates</w:t>
      </w:r>
      <w:r w:rsidR="000911EF" w:rsidRPr="00BE23C0">
        <w:rPr>
          <w:rFonts w:asciiTheme="majorBidi" w:hAnsiTheme="majorBidi" w:cstheme="majorBidi"/>
          <w:sz w:val="24"/>
          <w:szCs w:val="24"/>
        </w:rPr>
        <w:t xml:space="preserve"> the morphological representations of the LB word </w:t>
      </w:r>
      <w:proofErr w:type="spellStart"/>
      <w:r w:rsidR="000911EF" w:rsidRPr="00BE23C0">
        <w:rPr>
          <w:rFonts w:asciiTheme="majorBidi" w:hAnsiTheme="majorBidi" w:cstheme="majorBidi"/>
          <w:i/>
          <w:iCs/>
          <w:sz w:val="24"/>
          <w:szCs w:val="24"/>
        </w:rPr>
        <w:t>rewashable</w:t>
      </w:r>
      <w:proofErr w:type="spellEnd"/>
      <w:r w:rsidR="000911EF" w:rsidRPr="00BE23C0">
        <w:rPr>
          <w:rFonts w:asciiTheme="majorBidi" w:hAnsiTheme="majorBidi" w:cstheme="majorBidi"/>
          <w:sz w:val="24"/>
          <w:szCs w:val="24"/>
        </w:rPr>
        <w:t xml:space="preserve"> and the RB word </w:t>
      </w:r>
      <w:proofErr w:type="spellStart"/>
      <w:r w:rsidR="00C53DD7">
        <w:rPr>
          <w:rFonts w:asciiTheme="majorBidi" w:hAnsiTheme="majorBidi" w:cstheme="majorBidi"/>
          <w:i/>
          <w:iCs/>
          <w:sz w:val="24"/>
          <w:szCs w:val="24"/>
        </w:rPr>
        <w:t>revitalis</w:t>
      </w:r>
      <w:r w:rsidR="000911EF" w:rsidRPr="00BE23C0">
        <w:rPr>
          <w:rFonts w:asciiTheme="majorBidi" w:hAnsiTheme="majorBidi" w:cstheme="majorBidi"/>
          <w:i/>
          <w:iCs/>
          <w:sz w:val="24"/>
          <w:szCs w:val="24"/>
        </w:rPr>
        <w:t>e</w:t>
      </w:r>
      <w:proofErr w:type="spellEnd"/>
      <w:r w:rsidR="000911EF" w:rsidRPr="00BE23C0">
        <w:rPr>
          <w:rFonts w:asciiTheme="majorBidi" w:hAnsiTheme="majorBidi" w:cstheme="majorBidi"/>
          <w:sz w:val="24"/>
          <w:szCs w:val="24"/>
        </w:rPr>
        <w:t>.</w:t>
      </w:r>
    </w:p>
    <w:p w14:paraId="7866C231" w14:textId="1EBDE24E" w:rsidR="00C556D3" w:rsidRPr="00C556D3" w:rsidRDefault="00C556D3" w:rsidP="00C556D3">
      <w:pPr>
        <w:spacing w:line="480" w:lineRule="auto"/>
        <w:rPr>
          <w:rFonts w:asciiTheme="majorBidi" w:hAnsiTheme="majorBidi" w:cstheme="majorBidi"/>
          <w:b/>
          <w:bCs/>
          <w:sz w:val="24"/>
          <w:szCs w:val="24"/>
        </w:rPr>
      </w:pPr>
      <w:r w:rsidRPr="00C556D3">
        <w:rPr>
          <w:rFonts w:asciiTheme="majorBidi" w:hAnsiTheme="majorBidi" w:cstheme="majorBidi"/>
          <w:b/>
          <w:bCs/>
          <w:sz w:val="24"/>
          <w:szCs w:val="24"/>
        </w:rPr>
        <w:t>Figure 1</w:t>
      </w:r>
    </w:p>
    <w:p w14:paraId="759F84ED" w14:textId="0E0802EE" w:rsidR="00C556D3" w:rsidRPr="00C556D3" w:rsidRDefault="00C556D3" w:rsidP="00C556D3">
      <w:pPr>
        <w:spacing w:line="480" w:lineRule="auto"/>
        <w:rPr>
          <w:rFonts w:asciiTheme="majorBidi" w:hAnsiTheme="majorBidi" w:cstheme="majorBidi"/>
          <w:i/>
          <w:iCs/>
          <w:sz w:val="24"/>
          <w:szCs w:val="24"/>
        </w:rPr>
      </w:pPr>
      <w:r w:rsidRPr="00C556D3">
        <w:rPr>
          <w:rFonts w:asciiTheme="majorBidi" w:hAnsiTheme="majorBidi" w:cstheme="majorBidi"/>
          <w:i/>
          <w:iCs/>
          <w:sz w:val="24"/>
          <w:szCs w:val="24"/>
        </w:rPr>
        <w:t>Morphological Representations of “</w:t>
      </w:r>
      <w:proofErr w:type="spellStart"/>
      <w:r w:rsidRPr="00C556D3">
        <w:rPr>
          <w:rFonts w:asciiTheme="majorBidi" w:hAnsiTheme="majorBidi" w:cstheme="majorBidi"/>
          <w:i/>
          <w:iCs/>
          <w:sz w:val="24"/>
          <w:szCs w:val="24"/>
        </w:rPr>
        <w:t>rewashable</w:t>
      </w:r>
      <w:proofErr w:type="spellEnd"/>
      <w:r w:rsidRPr="00C556D3">
        <w:rPr>
          <w:rFonts w:asciiTheme="majorBidi" w:hAnsiTheme="majorBidi" w:cstheme="majorBidi"/>
          <w:i/>
          <w:iCs/>
          <w:sz w:val="24"/>
          <w:szCs w:val="24"/>
        </w:rPr>
        <w:t>” (Left-Branching) and “revitalize” (Right-Branching) as per Hierarchical Structure</w:t>
      </w:r>
    </w:p>
    <w:p w14:paraId="3C2DC5AA" w14:textId="79695F83" w:rsidR="00C556D3" w:rsidRPr="00BE23C0" w:rsidRDefault="00C556D3" w:rsidP="00C556D3">
      <w:pPr>
        <w:spacing w:line="480" w:lineRule="auto"/>
        <w:jc w:val="center"/>
        <w:rPr>
          <w:rFonts w:asciiTheme="majorBidi" w:hAnsiTheme="majorBidi" w:cstheme="majorBidi"/>
          <w:sz w:val="24"/>
          <w:szCs w:val="24"/>
        </w:rPr>
      </w:pPr>
      <w:r w:rsidRPr="00C556D3">
        <w:rPr>
          <w:rFonts w:asciiTheme="majorBidi" w:hAnsiTheme="majorBidi" w:cstheme="majorBidi"/>
          <w:noProof/>
          <w:sz w:val="24"/>
          <w:szCs w:val="24"/>
        </w:rPr>
        <w:drawing>
          <wp:inline distT="0" distB="0" distL="0" distR="0" wp14:anchorId="6A39DD19" wp14:editId="7E710C29">
            <wp:extent cx="5943600" cy="2168920"/>
            <wp:effectExtent l="0" t="0" r="0" b="3175"/>
            <wp:docPr id="1" name="Picture 1" descr="D:\University\MA\Thesis\Morphological Processing\My Article!\Thesis Article\LCN\Figur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iversity\MA\Thesis\Morphological Processing\My Article!\Thesis Article\LCN\Figure 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168920"/>
                    </a:xfrm>
                    <a:prstGeom prst="rect">
                      <a:avLst/>
                    </a:prstGeom>
                    <a:noFill/>
                    <a:ln>
                      <a:noFill/>
                    </a:ln>
                  </pic:spPr>
                </pic:pic>
              </a:graphicData>
            </a:graphic>
          </wp:inline>
        </w:drawing>
      </w:r>
    </w:p>
    <w:bookmarkEnd w:id="0"/>
    <w:p w14:paraId="273E4ADF" w14:textId="77777777" w:rsidR="00C556D3" w:rsidRDefault="00C556D3" w:rsidP="002221C0">
      <w:pPr>
        <w:tabs>
          <w:tab w:val="center" w:pos="5040"/>
        </w:tabs>
        <w:spacing w:line="480" w:lineRule="auto"/>
        <w:ind w:firstLine="720"/>
        <w:rPr>
          <w:rFonts w:asciiTheme="majorBidi" w:hAnsiTheme="majorBidi" w:cstheme="majorBidi"/>
          <w:sz w:val="24"/>
          <w:szCs w:val="24"/>
        </w:rPr>
      </w:pPr>
    </w:p>
    <w:p w14:paraId="5A9323EC" w14:textId="29D68F25" w:rsidR="00DF6570" w:rsidRPr="00BE23C0" w:rsidRDefault="000F2819" w:rsidP="002221C0">
      <w:pPr>
        <w:tabs>
          <w:tab w:val="center" w:pos="5040"/>
        </w:tabs>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It is important to </w:t>
      </w:r>
      <w:r w:rsidR="00B25BAA" w:rsidRPr="00BE23C0">
        <w:rPr>
          <w:rFonts w:asciiTheme="majorBidi" w:hAnsiTheme="majorBidi" w:cstheme="majorBidi"/>
          <w:sz w:val="24"/>
          <w:szCs w:val="24"/>
        </w:rPr>
        <w:t>consider</w:t>
      </w:r>
      <w:r w:rsidRPr="00BE23C0">
        <w:rPr>
          <w:rFonts w:asciiTheme="majorBidi" w:hAnsiTheme="majorBidi" w:cstheme="majorBidi"/>
          <w:sz w:val="24"/>
          <w:szCs w:val="24"/>
        </w:rPr>
        <w:t xml:space="preserve"> insights from other triconstituent strings such as compounds and phrases. For example, compounds such as </w:t>
      </w:r>
      <w:r w:rsidRPr="00BE23C0">
        <w:rPr>
          <w:rFonts w:asciiTheme="majorBidi" w:hAnsiTheme="majorBidi" w:cstheme="majorBidi"/>
          <w:i/>
          <w:iCs/>
          <w:sz w:val="24"/>
          <w:szCs w:val="24"/>
        </w:rPr>
        <w:t>football field</w:t>
      </w:r>
      <w:r w:rsidRPr="00BE23C0">
        <w:rPr>
          <w:rFonts w:asciiTheme="majorBidi" w:hAnsiTheme="majorBidi" w:cstheme="majorBidi"/>
          <w:sz w:val="24"/>
          <w:szCs w:val="24"/>
        </w:rPr>
        <w:t xml:space="preserve"> have a LB structure, whereas those like </w:t>
      </w:r>
      <w:r w:rsidRPr="00BE23C0">
        <w:rPr>
          <w:rFonts w:asciiTheme="majorBidi" w:hAnsiTheme="majorBidi" w:cstheme="majorBidi"/>
          <w:i/>
          <w:iCs/>
          <w:sz w:val="24"/>
          <w:szCs w:val="24"/>
        </w:rPr>
        <w:t xml:space="preserve">solid blackboard </w:t>
      </w:r>
      <w:r w:rsidRPr="00BE23C0">
        <w:rPr>
          <w:rFonts w:asciiTheme="majorBidi" w:hAnsiTheme="majorBidi" w:cstheme="majorBidi"/>
          <w:sz w:val="24"/>
          <w:szCs w:val="24"/>
        </w:rPr>
        <w:t>have a RB structure</w:t>
      </w:r>
      <w:r w:rsidR="006017AF" w:rsidRPr="00BE23C0">
        <w:rPr>
          <w:rFonts w:asciiTheme="majorBidi" w:hAnsiTheme="majorBidi" w:cstheme="majorBidi"/>
          <w:sz w:val="24"/>
          <w:szCs w:val="24"/>
        </w:rPr>
        <w:t xml:space="preserve"> (see Bertram et al., 2011; </w:t>
      </w:r>
      <w:proofErr w:type="spellStart"/>
      <w:r w:rsidR="006017AF" w:rsidRPr="00BE23C0">
        <w:rPr>
          <w:rFonts w:asciiTheme="majorBidi" w:hAnsiTheme="majorBidi" w:cstheme="majorBidi"/>
          <w:sz w:val="24"/>
          <w:szCs w:val="24"/>
        </w:rPr>
        <w:t>Krott</w:t>
      </w:r>
      <w:proofErr w:type="spellEnd"/>
      <w:r w:rsidR="006017AF" w:rsidRPr="00BE23C0">
        <w:rPr>
          <w:rFonts w:asciiTheme="majorBidi" w:hAnsiTheme="majorBidi" w:cstheme="majorBidi"/>
          <w:sz w:val="24"/>
          <w:szCs w:val="24"/>
        </w:rPr>
        <w:t xml:space="preserve"> et al., 2004; </w:t>
      </w:r>
      <w:proofErr w:type="spellStart"/>
      <w:r w:rsidR="006017AF" w:rsidRPr="00BE23C0">
        <w:rPr>
          <w:rFonts w:asciiTheme="majorBidi" w:hAnsiTheme="majorBidi" w:cstheme="majorBidi"/>
          <w:sz w:val="24"/>
          <w:szCs w:val="24"/>
        </w:rPr>
        <w:t>Libben</w:t>
      </w:r>
      <w:proofErr w:type="spellEnd"/>
      <w:r w:rsidR="006017AF" w:rsidRPr="00BE23C0">
        <w:rPr>
          <w:rFonts w:asciiTheme="majorBidi" w:hAnsiTheme="majorBidi" w:cstheme="majorBidi"/>
          <w:sz w:val="24"/>
          <w:szCs w:val="24"/>
        </w:rPr>
        <w:t>, 2006</w:t>
      </w:r>
      <w:r w:rsidR="0010204A" w:rsidRPr="00BE23C0">
        <w:rPr>
          <w:rFonts w:asciiTheme="majorBidi" w:hAnsiTheme="majorBidi" w:cstheme="majorBidi"/>
          <w:sz w:val="24"/>
          <w:szCs w:val="24"/>
        </w:rPr>
        <w:t>a</w:t>
      </w:r>
      <w:r w:rsidR="006017AF" w:rsidRPr="00BE23C0">
        <w:rPr>
          <w:rFonts w:asciiTheme="majorBidi" w:hAnsiTheme="majorBidi" w:cstheme="majorBidi"/>
          <w:sz w:val="24"/>
          <w:szCs w:val="24"/>
        </w:rPr>
        <w:t>, for a more detailed discussion of triconstituent compounds in Dutch, Finnish, and German)</w:t>
      </w:r>
      <w:r w:rsidRPr="00BE23C0">
        <w:rPr>
          <w:rFonts w:asciiTheme="majorBidi" w:hAnsiTheme="majorBidi" w:cstheme="majorBidi"/>
          <w:sz w:val="24"/>
          <w:szCs w:val="24"/>
        </w:rPr>
        <w:t xml:space="preserve">. </w:t>
      </w:r>
      <w:r w:rsidR="0011138D">
        <w:rPr>
          <w:rFonts w:asciiTheme="majorBidi" w:hAnsiTheme="majorBidi" w:cstheme="majorBidi"/>
          <w:sz w:val="24"/>
          <w:szCs w:val="24"/>
        </w:rPr>
        <w:t>Similarly, a phrase like</w:t>
      </w:r>
      <w:r w:rsidRPr="00BE23C0">
        <w:rPr>
          <w:rFonts w:asciiTheme="majorBidi" w:hAnsiTheme="majorBidi" w:cstheme="majorBidi"/>
          <w:sz w:val="24"/>
          <w:szCs w:val="24"/>
        </w:rPr>
        <w:t xml:space="preserve"> </w:t>
      </w:r>
      <w:r w:rsidR="006A4211" w:rsidRPr="00BE23C0">
        <w:rPr>
          <w:rFonts w:asciiTheme="majorBidi" w:hAnsiTheme="majorBidi" w:cstheme="majorBidi"/>
          <w:i/>
          <w:iCs/>
          <w:sz w:val="24"/>
          <w:szCs w:val="24"/>
        </w:rPr>
        <w:t>public</w:t>
      </w:r>
      <w:r w:rsidRPr="00BE23C0">
        <w:rPr>
          <w:rFonts w:asciiTheme="majorBidi" w:hAnsiTheme="majorBidi" w:cstheme="majorBidi"/>
          <w:i/>
          <w:iCs/>
          <w:sz w:val="24"/>
          <w:szCs w:val="24"/>
        </w:rPr>
        <w:t xml:space="preserve"> school teacher</w:t>
      </w:r>
      <w:r w:rsidRPr="00BE23C0">
        <w:rPr>
          <w:rFonts w:asciiTheme="majorBidi" w:hAnsiTheme="majorBidi" w:cstheme="majorBidi"/>
          <w:sz w:val="24"/>
          <w:szCs w:val="24"/>
        </w:rPr>
        <w:t xml:space="preserve"> is LB, while </w:t>
      </w:r>
      <w:r w:rsidR="006A4211" w:rsidRPr="00BE23C0">
        <w:rPr>
          <w:rFonts w:asciiTheme="majorBidi" w:hAnsiTheme="majorBidi" w:cstheme="majorBidi"/>
          <w:i/>
          <w:iCs/>
          <w:sz w:val="24"/>
          <w:szCs w:val="24"/>
        </w:rPr>
        <w:t>young</w:t>
      </w:r>
      <w:r w:rsidRPr="00BE23C0">
        <w:rPr>
          <w:rFonts w:asciiTheme="majorBidi" w:hAnsiTheme="majorBidi" w:cstheme="majorBidi"/>
          <w:i/>
          <w:iCs/>
          <w:sz w:val="24"/>
          <w:szCs w:val="24"/>
        </w:rPr>
        <w:t xml:space="preserve"> school teacher</w:t>
      </w:r>
      <w:r w:rsidRPr="00BE23C0">
        <w:rPr>
          <w:rFonts w:asciiTheme="majorBidi" w:hAnsiTheme="majorBidi" w:cstheme="majorBidi"/>
          <w:sz w:val="24"/>
          <w:szCs w:val="24"/>
        </w:rPr>
        <w:t xml:space="preserve"> is RB. </w:t>
      </w:r>
      <w:r w:rsidR="002A69CE" w:rsidRPr="00BE23C0">
        <w:rPr>
          <w:rFonts w:asciiTheme="majorBidi" w:hAnsiTheme="majorBidi" w:cstheme="majorBidi"/>
          <w:sz w:val="24"/>
          <w:szCs w:val="24"/>
        </w:rPr>
        <w:t>Interestingly</w:t>
      </w:r>
      <w:r w:rsidRPr="00BE23C0">
        <w:rPr>
          <w:rFonts w:asciiTheme="majorBidi" w:hAnsiTheme="majorBidi" w:cstheme="majorBidi"/>
          <w:sz w:val="24"/>
          <w:szCs w:val="24"/>
        </w:rPr>
        <w:t>, the concept of branching</w:t>
      </w:r>
      <w:r w:rsidR="0011138D">
        <w:rPr>
          <w:rFonts w:asciiTheme="majorBidi" w:hAnsiTheme="majorBidi" w:cstheme="majorBidi"/>
          <w:sz w:val="24"/>
          <w:szCs w:val="24"/>
        </w:rPr>
        <w:t xml:space="preserve"> also</w:t>
      </w:r>
      <w:r w:rsidRPr="00BE23C0">
        <w:rPr>
          <w:rFonts w:asciiTheme="majorBidi" w:hAnsiTheme="majorBidi" w:cstheme="majorBidi"/>
          <w:sz w:val="24"/>
          <w:szCs w:val="24"/>
        </w:rPr>
        <w:t xml:space="preserve"> </w:t>
      </w:r>
      <w:r w:rsidR="002221C0">
        <w:rPr>
          <w:rFonts w:asciiTheme="majorBidi" w:hAnsiTheme="majorBidi" w:cstheme="majorBidi"/>
          <w:sz w:val="24"/>
          <w:szCs w:val="24"/>
        </w:rPr>
        <w:t>applies to</w:t>
      </w:r>
      <w:r w:rsidRPr="00BE23C0">
        <w:rPr>
          <w:rFonts w:asciiTheme="majorBidi" w:hAnsiTheme="majorBidi" w:cstheme="majorBidi"/>
          <w:sz w:val="24"/>
          <w:szCs w:val="24"/>
        </w:rPr>
        <w:t xml:space="preserve"> mathematical equations (</w:t>
      </w:r>
      <w:r w:rsidR="00B25BAA" w:rsidRPr="00BE23C0">
        <w:rPr>
          <w:rFonts w:asciiTheme="majorBidi" w:hAnsiTheme="majorBidi" w:cstheme="majorBidi"/>
          <w:sz w:val="24"/>
          <w:szCs w:val="24"/>
        </w:rPr>
        <w:t>e.g., [4</w:t>
      </w:r>
      <w:r w:rsidR="00DA18D1" w:rsidRPr="00BE23C0">
        <w:rPr>
          <w:rFonts w:asciiTheme="majorBidi" w:hAnsiTheme="majorBidi" w:cstheme="majorBidi"/>
          <w:sz w:val="24"/>
          <w:szCs w:val="24"/>
        </w:rPr>
        <w:t xml:space="preserve"> </w:t>
      </w:r>
      <w:r w:rsidR="00B25BAA" w:rsidRPr="00BE23C0">
        <w:rPr>
          <w:rFonts w:asciiTheme="majorBidi" w:hAnsiTheme="majorBidi" w:cstheme="majorBidi"/>
          <w:sz w:val="24"/>
          <w:szCs w:val="24"/>
        </w:rPr>
        <w:t>×</w:t>
      </w:r>
      <w:r w:rsidR="00DA18D1" w:rsidRPr="00BE23C0">
        <w:rPr>
          <w:rFonts w:asciiTheme="majorBidi" w:hAnsiTheme="majorBidi" w:cstheme="majorBidi"/>
          <w:sz w:val="24"/>
          <w:szCs w:val="24"/>
        </w:rPr>
        <w:t xml:space="preserve"> </w:t>
      </w:r>
      <w:r w:rsidR="00B25BAA" w:rsidRPr="00BE23C0">
        <w:rPr>
          <w:rFonts w:asciiTheme="majorBidi" w:hAnsiTheme="majorBidi" w:cstheme="majorBidi"/>
          <w:sz w:val="24"/>
          <w:szCs w:val="24"/>
        </w:rPr>
        <w:t>3</w:t>
      </w:r>
      <w:r w:rsidR="00DA18D1" w:rsidRPr="00BE23C0">
        <w:rPr>
          <w:rFonts w:asciiTheme="majorBidi" w:hAnsiTheme="majorBidi" w:cstheme="majorBidi"/>
          <w:sz w:val="24"/>
          <w:szCs w:val="24"/>
        </w:rPr>
        <w:t xml:space="preserve"> </w:t>
      </w:r>
      <w:r w:rsidR="00B25BAA" w:rsidRPr="00BE23C0">
        <w:rPr>
          <w:rFonts w:asciiTheme="majorBidi" w:hAnsiTheme="majorBidi" w:cstheme="majorBidi"/>
          <w:sz w:val="24"/>
          <w:szCs w:val="24"/>
        </w:rPr>
        <w:t>–</w:t>
      </w:r>
      <w:r w:rsidR="00DA18D1" w:rsidRPr="00BE23C0">
        <w:rPr>
          <w:rFonts w:asciiTheme="majorBidi" w:hAnsiTheme="majorBidi" w:cstheme="majorBidi"/>
          <w:sz w:val="24"/>
          <w:szCs w:val="24"/>
        </w:rPr>
        <w:t xml:space="preserve"> </w:t>
      </w:r>
      <w:r w:rsidR="006B1242" w:rsidRPr="00BE23C0">
        <w:rPr>
          <w:rFonts w:asciiTheme="majorBidi" w:hAnsiTheme="majorBidi" w:cstheme="majorBidi"/>
          <w:sz w:val="24"/>
          <w:szCs w:val="24"/>
        </w:rPr>
        <w:t>2] LB; [4</w:t>
      </w:r>
      <w:r w:rsidR="00DA18D1" w:rsidRPr="00BE23C0">
        <w:rPr>
          <w:rFonts w:asciiTheme="majorBidi" w:hAnsiTheme="majorBidi" w:cstheme="majorBidi"/>
          <w:sz w:val="24"/>
          <w:szCs w:val="24"/>
        </w:rPr>
        <w:t xml:space="preserve"> </w:t>
      </w:r>
      <w:r w:rsidR="00B25BAA" w:rsidRPr="00BE23C0">
        <w:rPr>
          <w:rFonts w:asciiTheme="majorBidi" w:hAnsiTheme="majorBidi" w:cstheme="majorBidi"/>
          <w:sz w:val="24"/>
          <w:szCs w:val="24"/>
        </w:rPr>
        <w:t>–</w:t>
      </w:r>
      <w:r w:rsidR="00DA18D1" w:rsidRPr="00BE23C0">
        <w:rPr>
          <w:rFonts w:asciiTheme="majorBidi" w:hAnsiTheme="majorBidi" w:cstheme="majorBidi"/>
          <w:sz w:val="24"/>
          <w:szCs w:val="24"/>
        </w:rPr>
        <w:t xml:space="preserve"> </w:t>
      </w:r>
      <w:r w:rsidR="00B25BAA" w:rsidRPr="00BE23C0">
        <w:rPr>
          <w:rFonts w:asciiTheme="majorBidi" w:hAnsiTheme="majorBidi" w:cstheme="majorBidi"/>
          <w:sz w:val="24"/>
          <w:szCs w:val="24"/>
        </w:rPr>
        <w:t>3</w:t>
      </w:r>
      <w:r w:rsidR="00DA18D1" w:rsidRPr="00BE23C0">
        <w:rPr>
          <w:rFonts w:asciiTheme="majorBidi" w:hAnsiTheme="majorBidi" w:cstheme="majorBidi"/>
          <w:sz w:val="24"/>
          <w:szCs w:val="24"/>
        </w:rPr>
        <w:t xml:space="preserve"> </w:t>
      </w:r>
      <w:r w:rsidR="00B25BAA" w:rsidRPr="00BE23C0">
        <w:rPr>
          <w:rFonts w:asciiTheme="majorBidi" w:hAnsiTheme="majorBidi" w:cstheme="majorBidi"/>
          <w:sz w:val="24"/>
          <w:szCs w:val="24"/>
        </w:rPr>
        <w:t>×</w:t>
      </w:r>
      <w:r w:rsidR="00DA18D1" w:rsidRPr="00BE23C0">
        <w:rPr>
          <w:rFonts w:asciiTheme="majorBidi" w:hAnsiTheme="majorBidi" w:cstheme="majorBidi"/>
          <w:sz w:val="24"/>
          <w:szCs w:val="24"/>
        </w:rPr>
        <w:t xml:space="preserve"> </w:t>
      </w:r>
      <w:r w:rsidR="006B1242" w:rsidRPr="00BE23C0">
        <w:rPr>
          <w:rFonts w:asciiTheme="majorBidi" w:hAnsiTheme="majorBidi" w:cstheme="majorBidi"/>
          <w:sz w:val="24"/>
          <w:szCs w:val="24"/>
        </w:rPr>
        <w:t xml:space="preserve">2] RB; </w:t>
      </w:r>
      <w:r w:rsidRPr="00BE23C0">
        <w:rPr>
          <w:rFonts w:asciiTheme="majorBidi" w:hAnsiTheme="majorBidi" w:cstheme="majorBidi"/>
          <w:sz w:val="24"/>
          <w:szCs w:val="24"/>
        </w:rPr>
        <w:t xml:space="preserve">see </w:t>
      </w:r>
      <w:proofErr w:type="spellStart"/>
      <w:r w:rsidRPr="00BE23C0">
        <w:rPr>
          <w:rFonts w:asciiTheme="majorBidi" w:hAnsiTheme="majorBidi" w:cstheme="majorBidi"/>
          <w:sz w:val="24"/>
          <w:szCs w:val="24"/>
        </w:rPr>
        <w:t>Scheepers</w:t>
      </w:r>
      <w:proofErr w:type="spellEnd"/>
      <w:r w:rsidRPr="00BE23C0">
        <w:rPr>
          <w:rFonts w:asciiTheme="majorBidi" w:hAnsiTheme="majorBidi" w:cstheme="majorBidi"/>
          <w:sz w:val="24"/>
          <w:szCs w:val="24"/>
        </w:rPr>
        <w:t xml:space="preserve"> &amp; Sturt, 2014 for a more detailed discussion).</w:t>
      </w:r>
      <w:r w:rsidR="00B25BAA" w:rsidRPr="00BE23C0">
        <w:rPr>
          <w:rFonts w:asciiTheme="majorBidi" w:hAnsiTheme="majorBidi" w:cstheme="majorBidi"/>
          <w:sz w:val="24"/>
          <w:szCs w:val="24"/>
        </w:rPr>
        <w:t xml:space="preserve"> Therefore, the correspondence in structural patterns between trimorphemic words and triconstituent compounds, phrases, and mathematical equati</w:t>
      </w:r>
      <w:r w:rsidR="000C11C3">
        <w:rPr>
          <w:rFonts w:asciiTheme="majorBidi" w:hAnsiTheme="majorBidi" w:cstheme="majorBidi"/>
          <w:sz w:val="24"/>
          <w:szCs w:val="24"/>
        </w:rPr>
        <w:t xml:space="preserve">ons suggests that postulating a </w:t>
      </w:r>
      <w:r w:rsidR="00B25BAA" w:rsidRPr="00BE23C0">
        <w:rPr>
          <w:rFonts w:asciiTheme="majorBidi" w:hAnsiTheme="majorBidi" w:cstheme="majorBidi"/>
          <w:sz w:val="24"/>
          <w:szCs w:val="24"/>
        </w:rPr>
        <w:t xml:space="preserve">comparable </w:t>
      </w:r>
      <w:r w:rsidR="00B25BAA" w:rsidRPr="00BE23C0">
        <w:rPr>
          <w:rFonts w:asciiTheme="majorBidi" w:hAnsiTheme="majorBidi" w:cstheme="majorBidi"/>
          <w:sz w:val="24"/>
          <w:szCs w:val="24"/>
        </w:rPr>
        <w:lastRenderedPageBreak/>
        <w:t>structure is plausible.</w:t>
      </w:r>
      <w:r w:rsidR="000C11C3">
        <w:rPr>
          <w:rFonts w:asciiTheme="majorBidi" w:hAnsiTheme="majorBidi" w:cstheme="majorBidi"/>
          <w:sz w:val="24"/>
          <w:szCs w:val="24"/>
        </w:rPr>
        <w:t xml:space="preserve"> </w:t>
      </w:r>
      <w:r w:rsidR="0080317C" w:rsidRPr="0080317C">
        <w:rPr>
          <w:rFonts w:asciiTheme="majorBidi" w:hAnsiTheme="majorBidi" w:cstheme="majorBidi"/>
          <w:sz w:val="24"/>
          <w:szCs w:val="24"/>
        </w:rPr>
        <w:t>Specifically, trimorphemic words can exhibit a structure or arrangement akin to those illustrated above.</w:t>
      </w:r>
    </w:p>
    <w:p w14:paraId="0D37BF19" w14:textId="747D2D42" w:rsidR="00E3340B" w:rsidRPr="00BE23C0" w:rsidRDefault="00E3340B" w:rsidP="00E3340B">
      <w:pPr>
        <w:tabs>
          <w:tab w:val="center" w:pos="5040"/>
        </w:tabs>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Native Versus Nonnative Morphological Processing </w:t>
      </w:r>
    </w:p>
    <w:p w14:paraId="463A9E24" w14:textId="41F460B9" w:rsidR="00C84E5D" w:rsidRPr="00BE23C0" w:rsidRDefault="00DF6570" w:rsidP="00B25BAA">
      <w:pPr>
        <w:spacing w:line="480" w:lineRule="auto"/>
        <w:rPr>
          <w:rFonts w:asciiTheme="majorBidi" w:hAnsiTheme="majorBidi" w:cstheme="majorBidi"/>
          <w:sz w:val="24"/>
          <w:szCs w:val="24"/>
        </w:rPr>
      </w:pPr>
      <w:r w:rsidRPr="00BE23C0">
        <w:rPr>
          <w:rFonts w:asciiTheme="majorBidi" w:hAnsiTheme="majorBidi" w:cstheme="majorBidi"/>
          <w:sz w:val="24"/>
          <w:szCs w:val="24"/>
        </w:rPr>
        <w:t xml:space="preserve">While native speakers </w:t>
      </w:r>
      <w:r w:rsidR="00301E36" w:rsidRPr="00BE23C0">
        <w:rPr>
          <w:rFonts w:asciiTheme="majorBidi" w:hAnsiTheme="majorBidi" w:cstheme="majorBidi"/>
          <w:sz w:val="24"/>
          <w:szCs w:val="24"/>
        </w:rPr>
        <w:t xml:space="preserve">of </w:t>
      </w:r>
      <w:r w:rsidR="00952B36" w:rsidRPr="00BE23C0">
        <w:rPr>
          <w:rFonts w:asciiTheme="majorBidi" w:hAnsiTheme="majorBidi" w:cstheme="majorBidi"/>
          <w:sz w:val="24"/>
          <w:szCs w:val="24"/>
        </w:rPr>
        <w:t>many</w:t>
      </w:r>
      <w:r w:rsidR="00301E36" w:rsidRPr="00BE23C0">
        <w:rPr>
          <w:rFonts w:asciiTheme="majorBidi" w:hAnsiTheme="majorBidi" w:cstheme="majorBidi"/>
          <w:sz w:val="24"/>
          <w:szCs w:val="24"/>
        </w:rPr>
        <w:t xml:space="preserve"> languages have a tendency</w:t>
      </w:r>
      <w:r w:rsidR="00AA1CA8" w:rsidRPr="00BE23C0">
        <w:rPr>
          <w:rFonts w:asciiTheme="majorBidi" w:hAnsiTheme="majorBidi" w:cstheme="majorBidi"/>
          <w:sz w:val="24"/>
          <w:szCs w:val="24"/>
        </w:rPr>
        <w:t xml:space="preserve"> to</w:t>
      </w:r>
      <w:r w:rsidRPr="00BE23C0">
        <w:rPr>
          <w:rFonts w:asciiTheme="majorBidi" w:hAnsiTheme="majorBidi" w:cstheme="majorBidi"/>
          <w:sz w:val="24"/>
          <w:szCs w:val="24"/>
        </w:rPr>
        <w:t xml:space="preserve"> decompose morphologically complex words</w:t>
      </w:r>
      <w:r w:rsidR="00952B36" w:rsidRPr="00BE23C0">
        <w:rPr>
          <w:rFonts w:asciiTheme="majorBidi" w:hAnsiTheme="majorBidi" w:cstheme="majorBidi"/>
          <w:sz w:val="24"/>
          <w:szCs w:val="24"/>
        </w:rPr>
        <w:t>,</w:t>
      </w:r>
      <w:r w:rsidR="002A7D27" w:rsidRPr="00BE23C0">
        <w:rPr>
          <w:rFonts w:asciiTheme="majorBidi" w:hAnsiTheme="majorBidi" w:cstheme="majorBidi"/>
          <w:sz w:val="24"/>
          <w:szCs w:val="24"/>
          <w:vertAlign w:val="superscript"/>
        </w:rPr>
        <w:t>2</w:t>
      </w:r>
      <w:r w:rsidR="00952B36" w:rsidRPr="00BE23C0">
        <w:rPr>
          <w:rFonts w:asciiTheme="majorBidi" w:hAnsiTheme="majorBidi" w:cstheme="majorBidi"/>
          <w:sz w:val="24"/>
          <w:szCs w:val="24"/>
        </w:rPr>
        <w:t xml:space="preserve"> r</w:t>
      </w:r>
      <w:r w:rsidRPr="00BE23C0">
        <w:rPr>
          <w:rFonts w:asciiTheme="majorBidi" w:hAnsiTheme="majorBidi" w:cstheme="majorBidi"/>
          <w:sz w:val="24"/>
          <w:szCs w:val="24"/>
        </w:rPr>
        <w:t>esearch on nonnative speakers</w:t>
      </w:r>
      <w:r w:rsidR="00F951F9" w:rsidRPr="00BE23C0">
        <w:rPr>
          <w:rFonts w:asciiTheme="majorBidi" w:hAnsiTheme="majorBidi" w:cstheme="majorBidi"/>
          <w:sz w:val="24"/>
          <w:szCs w:val="24"/>
        </w:rPr>
        <w:t xml:space="preserve"> </w:t>
      </w:r>
      <w:r w:rsidRPr="00BE23C0">
        <w:rPr>
          <w:rFonts w:asciiTheme="majorBidi" w:hAnsiTheme="majorBidi" w:cstheme="majorBidi"/>
          <w:sz w:val="24"/>
          <w:szCs w:val="24"/>
        </w:rPr>
        <w:t xml:space="preserve">has yielded mixed results. Some studies indicate </w:t>
      </w:r>
      <w:r w:rsidR="003C4C1C" w:rsidRPr="00BE23C0">
        <w:rPr>
          <w:rFonts w:asciiTheme="majorBidi" w:hAnsiTheme="majorBidi" w:cstheme="majorBidi"/>
          <w:sz w:val="24"/>
          <w:szCs w:val="24"/>
        </w:rPr>
        <w:t xml:space="preserve">decomposition </w:t>
      </w:r>
      <w:r w:rsidR="00776831" w:rsidRPr="00BE23C0">
        <w:rPr>
          <w:rFonts w:asciiTheme="majorBidi" w:hAnsiTheme="majorBidi" w:cstheme="majorBidi"/>
          <w:sz w:val="24"/>
          <w:szCs w:val="24"/>
        </w:rPr>
        <w:t>(Coughlin &amp; Tremblay, 2015</w:t>
      </w:r>
      <w:r w:rsidR="003C4C1C" w:rsidRPr="00BE23C0">
        <w:rPr>
          <w:rFonts w:asciiTheme="majorBidi" w:hAnsiTheme="majorBidi" w:cstheme="majorBidi"/>
          <w:sz w:val="24"/>
          <w:szCs w:val="24"/>
        </w:rPr>
        <w:t xml:space="preserve">; Dal </w:t>
      </w:r>
      <w:proofErr w:type="spellStart"/>
      <w:r w:rsidR="003C4C1C" w:rsidRPr="00BE23C0">
        <w:rPr>
          <w:rFonts w:asciiTheme="majorBidi" w:hAnsiTheme="majorBidi" w:cstheme="majorBidi"/>
          <w:sz w:val="24"/>
          <w:szCs w:val="24"/>
        </w:rPr>
        <w:t>Maso</w:t>
      </w:r>
      <w:proofErr w:type="spellEnd"/>
      <w:r w:rsidR="003C4C1C" w:rsidRPr="00BE23C0">
        <w:rPr>
          <w:rFonts w:asciiTheme="majorBidi" w:hAnsiTheme="majorBidi" w:cstheme="majorBidi"/>
          <w:sz w:val="24"/>
          <w:szCs w:val="24"/>
        </w:rPr>
        <w:t xml:space="preserve"> &amp; </w:t>
      </w:r>
      <w:proofErr w:type="spellStart"/>
      <w:r w:rsidR="003C4C1C" w:rsidRPr="00BE23C0">
        <w:rPr>
          <w:rFonts w:asciiTheme="majorBidi" w:hAnsiTheme="majorBidi" w:cstheme="majorBidi"/>
          <w:sz w:val="24"/>
          <w:szCs w:val="24"/>
        </w:rPr>
        <w:t>Giraudo</w:t>
      </w:r>
      <w:proofErr w:type="spellEnd"/>
      <w:r w:rsidR="003C4C1C" w:rsidRPr="00BE23C0">
        <w:rPr>
          <w:rFonts w:asciiTheme="majorBidi" w:hAnsiTheme="majorBidi" w:cstheme="majorBidi"/>
          <w:sz w:val="24"/>
          <w:szCs w:val="24"/>
        </w:rPr>
        <w:t xml:space="preserve">, 2014; </w:t>
      </w:r>
      <w:proofErr w:type="spellStart"/>
      <w:r w:rsidR="003C4C1C" w:rsidRPr="00BE23C0">
        <w:rPr>
          <w:rFonts w:asciiTheme="majorBidi" w:hAnsiTheme="majorBidi" w:cstheme="majorBidi"/>
          <w:sz w:val="24"/>
          <w:szCs w:val="24"/>
        </w:rPr>
        <w:t>Diependaele</w:t>
      </w:r>
      <w:proofErr w:type="spellEnd"/>
      <w:r w:rsidR="003C4C1C" w:rsidRPr="00BE23C0">
        <w:rPr>
          <w:rFonts w:asciiTheme="majorBidi" w:hAnsiTheme="majorBidi" w:cstheme="majorBidi"/>
          <w:sz w:val="24"/>
          <w:szCs w:val="24"/>
        </w:rPr>
        <w:t xml:space="preserve"> et al., 2011; Feldman et al., 2010; Foote, 2017; </w:t>
      </w:r>
      <w:proofErr w:type="spellStart"/>
      <w:r w:rsidR="003C4C1C" w:rsidRPr="00BE23C0">
        <w:rPr>
          <w:rFonts w:asciiTheme="majorBidi" w:hAnsiTheme="majorBidi" w:cstheme="majorBidi"/>
          <w:sz w:val="24"/>
          <w:szCs w:val="24"/>
        </w:rPr>
        <w:t>Freynik</w:t>
      </w:r>
      <w:proofErr w:type="spellEnd"/>
      <w:r w:rsidR="003C4C1C" w:rsidRPr="00BE23C0">
        <w:rPr>
          <w:rFonts w:asciiTheme="majorBidi" w:hAnsiTheme="majorBidi" w:cstheme="majorBidi"/>
          <w:sz w:val="24"/>
          <w:szCs w:val="24"/>
        </w:rPr>
        <w:t xml:space="preserve"> et </w:t>
      </w:r>
      <w:r w:rsidR="00150068" w:rsidRPr="00BE23C0">
        <w:rPr>
          <w:rFonts w:asciiTheme="majorBidi" w:hAnsiTheme="majorBidi" w:cstheme="majorBidi"/>
          <w:sz w:val="24"/>
          <w:szCs w:val="24"/>
        </w:rPr>
        <w:t>al., 2017</w:t>
      </w:r>
      <w:r w:rsidR="003C4C1C" w:rsidRPr="00BE23C0">
        <w:rPr>
          <w:rFonts w:asciiTheme="majorBidi" w:hAnsiTheme="majorBidi" w:cstheme="majorBidi"/>
          <w:sz w:val="24"/>
          <w:szCs w:val="24"/>
        </w:rPr>
        <w:t>)</w:t>
      </w:r>
      <w:r w:rsidRPr="00BE23C0">
        <w:rPr>
          <w:rFonts w:asciiTheme="majorBidi" w:hAnsiTheme="majorBidi" w:cstheme="majorBidi"/>
          <w:sz w:val="24"/>
          <w:szCs w:val="24"/>
        </w:rPr>
        <w:t xml:space="preserve">, while others suggest </w:t>
      </w:r>
      <w:r w:rsidR="00B25BAA" w:rsidRPr="00BE23C0">
        <w:rPr>
          <w:rFonts w:asciiTheme="majorBidi" w:hAnsiTheme="majorBidi" w:cstheme="majorBidi"/>
          <w:sz w:val="24"/>
          <w:szCs w:val="24"/>
        </w:rPr>
        <w:t xml:space="preserve">that these words are processed holistically as </w:t>
      </w:r>
      <w:proofErr w:type="spellStart"/>
      <w:r w:rsidR="00B25BAA" w:rsidRPr="00BE23C0">
        <w:rPr>
          <w:rFonts w:asciiTheme="majorBidi" w:hAnsiTheme="majorBidi" w:cstheme="majorBidi"/>
          <w:sz w:val="24"/>
          <w:szCs w:val="24"/>
        </w:rPr>
        <w:t>unanalysed</w:t>
      </w:r>
      <w:proofErr w:type="spellEnd"/>
      <w:r w:rsidR="00B25BAA" w:rsidRPr="00BE23C0">
        <w:rPr>
          <w:rFonts w:asciiTheme="majorBidi" w:hAnsiTheme="majorBidi" w:cstheme="majorBidi"/>
          <w:sz w:val="24"/>
          <w:szCs w:val="24"/>
        </w:rPr>
        <w:t xml:space="preserve"> wholes </w:t>
      </w:r>
      <w:r w:rsidR="003C4C1C" w:rsidRPr="00BE23C0">
        <w:rPr>
          <w:rFonts w:asciiTheme="majorBidi" w:hAnsiTheme="majorBidi" w:cstheme="majorBidi"/>
          <w:sz w:val="24"/>
          <w:szCs w:val="24"/>
        </w:rPr>
        <w:t>(</w:t>
      </w:r>
      <w:proofErr w:type="spellStart"/>
      <w:r w:rsidR="003C4C1C" w:rsidRPr="00BE23C0">
        <w:rPr>
          <w:rFonts w:asciiTheme="majorBidi" w:hAnsiTheme="majorBidi" w:cstheme="majorBidi"/>
          <w:sz w:val="24"/>
          <w:szCs w:val="24"/>
        </w:rPr>
        <w:t>Clahsen</w:t>
      </w:r>
      <w:proofErr w:type="spellEnd"/>
      <w:r w:rsidR="003C4C1C" w:rsidRPr="00BE23C0">
        <w:rPr>
          <w:rFonts w:asciiTheme="majorBidi" w:hAnsiTheme="majorBidi" w:cstheme="majorBidi"/>
          <w:sz w:val="24"/>
          <w:szCs w:val="24"/>
        </w:rPr>
        <w:t xml:space="preserve"> &amp; </w:t>
      </w:r>
      <w:proofErr w:type="spellStart"/>
      <w:r w:rsidR="003C4C1C" w:rsidRPr="00BE23C0">
        <w:rPr>
          <w:rFonts w:asciiTheme="majorBidi" w:hAnsiTheme="majorBidi" w:cstheme="majorBidi"/>
          <w:sz w:val="24"/>
          <w:szCs w:val="24"/>
        </w:rPr>
        <w:t>Neubauer</w:t>
      </w:r>
      <w:proofErr w:type="spellEnd"/>
      <w:r w:rsidR="003C4C1C" w:rsidRPr="00BE23C0">
        <w:rPr>
          <w:rFonts w:asciiTheme="majorBidi" w:hAnsiTheme="majorBidi" w:cstheme="majorBidi"/>
          <w:sz w:val="24"/>
          <w:szCs w:val="24"/>
        </w:rPr>
        <w:t xml:space="preserve">, 2010; </w:t>
      </w:r>
      <w:proofErr w:type="spellStart"/>
      <w:r w:rsidR="003C4C1C" w:rsidRPr="00BE23C0">
        <w:rPr>
          <w:rFonts w:asciiTheme="majorBidi" w:hAnsiTheme="majorBidi" w:cstheme="majorBidi"/>
          <w:sz w:val="24"/>
          <w:szCs w:val="24"/>
        </w:rPr>
        <w:t>Farhy</w:t>
      </w:r>
      <w:proofErr w:type="spellEnd"/>
      <w:r w:rsidR="003C4C1C" w:rsidRPr="00BE23C0">
        <w:rPr>
          <w:rFonts w:asciiTheme="majorBidi" w:hAnsiTheme="majorBidi" w:cstheme="majorBidi"/>
          <w:sz w:val="24"/>
          <w:szCs w:val="24"/>
        </w:rPr>
        <w:t xml:space="preserve"> et al., 2018</w:t>
      </w:r>
      <w:r w:rsidR="007B1E03" w:rsidRPr="00BE23C0">
        <w:rPr>
          <w:rFonts w:asciiTheme="majorBidi" w:hAnsiTheme="majorBidi" w:cstheme="majorBidi"/>
          <w:sz w:val="24"/>
          <w:szCs w:val="24"/>
        </w:rPr>
        <w:t>a</w:t>
      </w:r>
      <w:r w:rsidR="003C4C1C" w:rsidRPr="00BE23C0">
        <w:rPr>
          <w:rFonts w:asciiTheme="majorBidi" w:hAnsiTheme="majorBidi" w:cstheme="majorBidi"/>
          <w:sz w:val="24"/>
          <w:szCs w:val="24"/>
        </w:rPr>
        <w:t xml:space="preserve">; </w:t>
      </w:r>
      <w:proofErr w:type="spellStart"/>
      <w:r w:rsidR="003C4C1C" w:rsidRPr="00BE23C0">
        <w:rPr>
          <w:rFonts w:asciiTheme="majorBidi" w:hAnsiTheme="majorBidi" w:cstheme="majorBidi"/>
          <w:sz w:val="24"/>
          <w:szCs w:val="24"/>
        </w:rPr>
        <w:t>Heyer</w:t>
      </w:r>
      <w:proofErr w:type="spellEnd"/>
      <w:r w:rsidR="003C4C1C" w:rsidRPr="00BE23C0">
        <w:rPr>
          <w:rFonts w:asciiTheme="majorBidi" w:hAnsiTheme="majorBidi" w:cstheme="majorBidi"/>
          <w:sz w:val="24"/>
          <w:szCs w:val="24"/>
        </w:rPr>
        <w:t xml:space="preserve"> &amp; </w:t>
      </w:r>
      <w:proofErr w:type="spellStart"/>
      <w:r w:rsidR="003C4C1C" w:rsidRPr="00BE23C0">
        <w:rPr>
          <w:rFonts w:asciiTheme="majorBidi" w:hAnsiTheme="majorBidi" w:cstheme="majorBidi"/>
          <w:sz w:val="24"/>
          <w:szCs w:val="24"/>
        </w:rPr>
        <w:t>Clahsen</w:t>
      </w:r>
      <w:proofErr w:type="spellEnd"/>
      <w:r w:rsidR="003C4C1C" w:rsidRPr="00BE23C0">
        <w:rPr>
          <w:rFonts w:asciiTheme="majorBidi" w:hAnsiTheme="majorBidi" w:cstheme="majorBidi"/>
          <w:sz w:val="24"/>
          <w:szCs w:val="24"/>
        </w:rPr>
        <w:t>, 2015; Jacob et al., 2013</w:t>
      </w:r>
      <w:r w:rsidR="00150068" w:rsidRPr="00BE23C0">
        <w:rPr>
          <w:rFonts w:asciiTheme="majorBidi" w:hAnsiTheme="majorBidi" w:cstheme="majorBidi"/>
          <w:sz w:val="24"/>
          <w:szCs w:val="24"/>
        </w:rPr>
        <w:t>, 2017</w:t>
      </w:r>
      <w:r w:rsidR="003C4C1C" w:rsidRPr="00BE23C0">
        <w:rPr>
          <w:rFonts w:asciiTheme="majorBidi" w:hAnsiTheme="majorBidi" w:cstheme="majorBidi"/>
          <w:sz w:val="24"/>
          <w:szCs w:val="24"/>
        </w:rPr>
        <w:t xml:space="preserve">; </w:t>
      </w:r>
      <w:proofErr w:type="spellStart"/>
      <w:r w:rsidR="003C4C1C" w:rsidRPr="00BE23C0">
        <w:rPr>
          <w:rFonts w:asciiTheme="majorBidi" w:hAnsiTheme="majorBidi" w:cstheme="majorBidi"/>
          <w:sz w:val="24"/>
          <w:szCs w:val="24"/>
        </w:rPr>
        <w:t>Neubauer</w:t>
      </w:r>
      <w:proofErr w:type="spellEnd"/>
      <w:r w:rsidR="003C4C1C" w:rsidRPr="00BE23C0">
        <w:rPr>
          <w:rFonts w:asciiTheme="majorBidi" w:hAnsiTheme="majorBidi" w:cstheme="majorBidi"/>
          <w:sz w:val="24"/>
          <w:szCs w:val="24"/>
        </w:rPr>
        <w:t xml:space="preserve"> &amp; </w:t>
      </w:r>
      <w:proofErr w:type="spellStart"/>
      <w:r w:rsidR="003C4C1C" w:rsidRPr="00BE23C0">
        <w:rPr>
          <w:rFonts w:asciiTheme="majorBidi" w:hAnsiTheme="majorBidi" w:cstheme="majorBidi"/>
          <w:sz w:val="24"/>
          <w:szCs w:val="24"/>
        </w:rPr>
        <w:t>Clahsen</w:t>
      </w:r>
      <w:proofErr w:type="spellEnd"/>
      <w:r w:rsidR="003C4C1C" w:rsidRPr="00BE23C0">
        <w:rPr>
          <w:rFonts w:asciiTheme="majorBidi" w:hAnsiTheme="majorBidi" w:cstheme="majorBidi"/>
          <w:sz w:val="24"/>
          <w:szCs w:val="24"/>
        </w:rPr>
        <w:t xml:space="preserve">, 2009; Silva &amp; </w:t>
      </w:r>
      <w:proofErr w:type="spellStart"/>
      <w:r w:rsidR="003C4C1C" w:rsidRPr="00BE23C0">
        <w:rPr>
          <w:rFonts w:asciiTheme="majorBidi" w:hAnsiTheme="majorBidi" w:cstheme="majorBidi"/>
          <w:sz w:val="24"/>
          <w:szCs w:val="24"/>
        </w:rPr>
        <w:t>Clahsen</w:t>
      </w:r>
      <w:proofErr w:type="spellEnd"/>
      <w:r w:rsidR="003C4C1C" w:rsidRPr="00BE23C0">
        <w:rPr>
          <w:rFonts w:asciiTheme="majorBidi" w:hAnsiTheme="majorBidi" w:cstheme="majorBidi"/>
          <w:sz w:val="24"/>
          <w:szCs w:val="24"/>
        </w:rPr>
        <w:t>, 2008)</w:t>
      </w:r>
      <w:r w:rsidR="00B25BAA" w:rsidRPr="00BE23C0">
        <w:rPr>
          <w:rFonts w:asciiTheme="majorBidi" w:hAnsiTheme="majorBidi" w:cstheme="majorBidi"/>
          <w:sz w:val="24"/>
          <w:szCs w:val="24"/>
        </w:rPr>
        <w:t xml:space="preserve">. </w:t>
      </w:r>
    </w:p>
    <w:p w14:paraId="51E47D3E" w14:textId="4142B942" w:rsidR="00467BEF" w:rsidRPr="00BE23C0" w:rsidRDefault="00B25BAA" w:rsidP="00977A90">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Research on trimorphemic words has shown inconclusive results for native speakers. </w:t>
      </w:r>
      <w:r w:rsidR="0030123F" w:rsidRPr="00BE23C0">
        <w:rPr>
          <w:rFonts w:asciiTheme="majorBidi" w:hAnsiTheme="majorBidi" w:cstheme="majorBidi"/>
          <w:sz w:val="24"/>
          <w:szCs w:val="24"/>
        </w:rPr>
        <w:t xml:space="preserve">Song et al. (2019) </w:t>
      </w:r>
      <w:r w:rsidR="006C52F5" w:rsidRPr="00BE23C0">
        <w:rPr>
          <w:rFonts w:asciiTheme="majorBidi" w:hAnsiTheme="majorBidi" w:cstheme="majorBidi"/>
          <w:sz w:val="24"/>
          <w:szCs w:val="24"/>
        </w:rPr>
        <w:t>reported that native English speakers process trimorphemic words hierarchically, which was interpreted as evidence exhibiting their sensitivity to</w:t>
      </w:r>
      <w:r w:rsidR="00977A90" w:rsidRPr="00BE23C0">
        <w:rPr>
          <w:rFonts w:asciiTheme="majorBidi" w:hAnsiTheme="majorBidi" w:cstheme="majorBidi"/>
          <w:sz w:val="24"/>
          <w:szCs w:val="24"/>
        </w:rPr>
        <w:t xml:space="preserve"> the </w:t>
      </w:r>
      <w:r w:rsidR="006C52F5" w:rsidRPr="00BE23C0">
        <w:rPr>
          <w:rFonts w:asciiTheme="majorBidi" w:hAnsiTheme="majorBidi" w:cstheme="majorBidi"/>
          <w:sz w:val="24"/>
          <w:szCs w:val="24"/>
        </w:rPr>
        <w:t>morphological structure</w:t>
      </w:r>
      <w:r w:rsidR="00977A90" w:rsidRPr="00BE23C0">
        <w:rPr>
          <w:rFonts w:asciiTheme="majorBidi" w:hAnsiTheme="majorBidi" w:cstheme="majorBidi"/>
          <w:sz w:val="24"/>
          <w:szCs w:val="24"/>
        </w:rPr>
        <w:t xml:space="preserve"> of trimorphemic words</w:t>
      </w:r>
      <w:r w:rsidR="006C52F5" w:rsidRPr="00BE23C0">
        <w:rPr>
          <w:rFonts w:asciiTheme="majorBidi" w:hAnsiTheme="majorBidi" w:cstheme="majorBidi"/>
          <w:sz w:val="24"/>
          <w:szCs w:val="24"/>
        </w:rPr>
        <w:t xml:space="preserve">. </w:t>
      </w:r>
      <w:r w:rsidR="0075299B" w:rsidRPr="00BE23C0">
        <w:rPr>
          <w:rFonts w:asciiTheme="majorBidi" w:hAnsiTheme="majorBidi" w:cstheme="majorBidi"/>
          <w:sz w:val="24"/>
          <w:szCs w:val="24"/>
        </w:rPr>
        <w:t xml:space="preserve">Conversely, </w:t>
      </w:r>
      <w:r w:rsidR="00952B36" w:rsidRPr="00BE23C0">
        <w:rPr>
          <w:rFonts w:asciiTheme="majorBidi" w:hAnsiTheme="majorBidi" w:cstheme="majorBidi"/>
          <w:sz w:val="24"/>
          <w:szCs w:val="24"/>
        </w:rPr>
        <w:t xml:space="preserve">other studies </w:t>
      </w:r>
      <w:r w:rsidR="0075299B" w:rsidRPr="00BE23C0">
        <w:rPr>
          <w:rFonts w:asciiTheme="majorBidi" w:hAnsiTheme="majorBidi" w:cstheme="majorBidi"/>
          <w:sz w:val="24"/>
          <w:szCs w:val="24"/>
        </w:rPr>
        <w:t>sug</w:t>
      </w:r>
      <w:r w:rsidR="00952B36" w:rsidRPr="00BE23C0">
        <w:rPr>
          <w:rFonts w:asciiTheme="majorBidi" w:hAnsiTheme="majorBidi" w:cstheme="majorBidi"/>
          <w:sz w:val="24"/>
          <w:szCs w:val="24"/>
        </w:rPr>
        <w:t xml:space="preserve">gest that </w:t>
      </w:r>
      <w:r w:rsidR="00977A90" w:rsidRPr="00BE23C0">
        <w:rPr>
          <w:rFonts w:asciiTheme="majorBidi" w:hAnsiTheme="majorBidi" w:cstheme="majorBidi"/>
          <w:sz w:val="24"/>
          <w:szCs w:val="24"/>
        </w:rPr>
        <w:t xml:space="preserve">English </w:t>
      </w:r>
      <w:r w:rsidR="00952B36" w:rsidRPr="00BE23C0">
        <w:rPr>
          <w:rFonts w:asciiTheme="majorBidi" w:hAnsiTheme="majorBidi" w:cstheme="majorBidi"/>
          <w:sz w:val="24"/>
          <w:szCs w:val="24"/>
        </w:rPr>
        <w:t xml:space="preserve">native speakers are not </w:t>
      </w:r>
      <w:r w:rsidR="0075299B" w:rsidRPr="00BE23C0">
        <w:rPr>
          <w:rFonts w:asciiTheme="majorBidi" w:hAnsiTheme="majorBidi" w:cstheme="majorBidi"/>
          <w:sz w:val="24"/>
          <w:szCs w:val="24"/>
        </w:rPr>
        <w:t xml:space="preserve">sensitive to </w:t>
      </w:r>
      <w:r w:rsidR="0011453F" w:rsidRPr="00BE23C0">
        <w:rPr>
          <w:rFonts w:asciiTheme="majorBidi" w:hAnsiTheme="majorBidi" w:cstheme="majorBidi"/>
          <w:sz w:val="24"/>
          <w:szCs w:val="24"/>
        </w:rPr>
        <w:t xml:space="preserve">the </w:t>
      </w:r>
      <w:r w:rsidR="0075299B" w:rsidRPr="00BE23C0">
        <w:rPr>
          <w:rFonts w:asciiTheme="majorBidi" w:hAnsiTheme="majorBidi" w:cstheme="majorBidi"/>
          <w:sz w:val="24"/>
          <w:szCs w:val="24"/>
        </w:rPr>
        <w:t>hierarchical structure</w:t>
      </w:r>
      <w:r w:rsidR="006C52F5" w:rsidRPr="00BE23C0">
        <w:rPr>
          <w:rFonts w:asciiTheme="majorBidi" w:hAnsiTheme="majorBidi" w:cstheme="majorBidi"/>
          <w:sz w:val="24"/>
          <w:szCs w:val="24"/>
        </w:rPr>
        <w:t xml:space="preserve"> of trimorphemic words</w:t>
      </w:r>
      <w:r w:rsidR="0075299B" w:rsidRPr="00BE23C0">
        <w:rPr>
          <w:rFonts w:asciiTheme="majorBidi" w:hAnsiTheme="majorBidi" w:cstheme="majorBidi"/>
          <w:sz w:val="24"/>
          <w:szCs w:val="24"/>
        </w:rPr>
        <w:t xml:space="preserve">, processing </w:t>
      </w:r>
      <w:r w:rsidR="006C52F5" w:rsidRPr="00BE23C0">
        <w:rPr>
          <w:rFonts w:asciiTheme="majorBidi" w:hAnsiTheme="majorBidi" w:cstheme="majorBidi"/>
          <w:sz w:val="24"/>
          <w:szCs w:val="24"/>
        </w:rPr>
        <w:t>them</w:t>
      </w:r>
      <w:r w:rsidR="0075299B" w:rsidRPr="00BE23C0">
        <w:rPr>
          <w:rFonts w:asciiTheme="majorBidi" w:hAnsiTheme="majorBidi" w:cstheme="majorBidi"/>
          <w:sz w:val="24"/>
          <w:szCs w:val="24"/>
        </w:rPr>
        <w:t xml:space="preserve"> linearly</w:t>
      </w:r>
      <w:r w:rsidR="00952B36" w:rsidRPr="00BE23C0">
        <w:rPr>
          <w:rFonts w:asciiTheme="majorBidi" w:hAnsiTheme="majorBidi" w:cstheme="majorBidi"/>
          <w:sz w:val="24"/>
          <w:szCs w:val="24"/>
        </w:rPr>
        <w:t xml:space="preserve"> (</w:t>
      </w:r>
      <w:proofErr w:type="spellStart"/>
      <w:r w:rsidR="00952B36" w:rsidRPr="00BE23C0">
        <w:rPr>
          <w:rFonts w:asciiTheme="majorBidi" w:hAnsiTheme="majorBidi" w:cstheme="majorBidi"/>
          <w:sz w:val="24"/>
          <w:szCs w:val="24"/>
        </w:rPr>
        <w:t>Libben</w:t>
      </w:r>
      <w:proofErr w:type="spellEnd"/>
      <w:r w:rsidR="00952B36" w:rsidRPr="00BE23C0">
        <w:rPr>
          <w:rFonts w:asciiTheme="majorBidi" w:hAnsiTheme="majorBidi" w:cstheme="majorBidi"/>
          <w:sz w:val="24"/>
          <w:szCs w:val="24"/>
        </w:rPr>
        <w:t>, 1993, 2003, 2006</w:t>
      </w:r>
      <w:r w:rsidR="0010204A" w:rsidRPr="00BE23C0">
        <w:rPr>
          <w:rFonts w:asciiTheme="majorBidi" w:hAnsiTheme="majorBidi" w:cstheme="majorBidi"/>
          <w:sz w:val="24"/>
          <w:szCs w:val="24"/>
        </w:rPr>
        <w:t>b</w:t>
      </w:r>
      <w:r w:rsidR="00952B36" w:rsidRPr="00BE23C0">
        <w:rPr>
          <w:rFonts w:asciiTheme="majorBidi" w:hAnsiTheme="majorBidi" w:cstheme="majorBidi"/>
          <w:sz w:val="24"/>
          <w:szCs w:val="24"/>
        </w:rPr>
        <w:t>)</w:t>
      </w:r>
      <w:r w:rsidR="0075299B" w:rsidRPr="00BE23C0">
        <w:rPr>
          <w:rFonts w:asciiTheme="majorBidi" w:hAnsiTheme="majorBidi" w:cstheme="majorBidi"/>
          <w:sz w:val="24"/>
          <w:szCs w:val="24"/>
        </w:rPr>
        <w:t xml:space="preserve">. </w:t>
      </w:r>
      <w:r w:rsidRPr="00BE23C0">
        <w:rPr>
          <w:rFonts w:asciiTheme="majorBidi" w:hAnsiTheme="majorBidi" w:cstheme="majorBidi"/>
          <w:sz w:val="24"/>
          <w:szCs w:val="24"/>
        </w:rPr>
        <w:t xml:space="preserve">As for nonnative speakers, there is only one study, to our knowledge, that has investigated </w:t>
      </w:r>
      <w:r w:rsidR="006C52F5" w:rsidRPr="00BE23C0">
        <w:rPr>
          <w:rFonts w:asciiTheme="majorBidi" w:hAnsiTheme="majorBidi" w:cstheme="majorBidi"/>
          <w:sz w:val="24"/>
          <w:szCs w:val="24"/>
        </w:rPr>
        <w:t xml:space="preserve">nonnative </w:t>
      </w:r>
      <w:r w:rsidR="00977A90" w:rsidRPr="00BE23C0">
        <w:rPr>
          <w:rFonts w:asciiTheme="majorBidi" w:hAnsiTheme="majorBidi" w:cstheme="majorBidi"/>
          <w:sz w:val="24"/>
          <w:szCs w:val="24"/>
        </w:rPr>
        <w:t xml:space="preserve">processing of </w:t>
      </w:r>
      <w:r w:rsidR="006C52F5" w:rsidRPr="00BE23C0">
        <w:rPr>
          <w:rFonts w:asciiTheme="majorBidi" w:hAnsiTheme="majorBidi" w:cstheme="majorBidi"/>
          <w:sz w:val="24"/>
          <w:szCs w:val="24"/>
        </w:rPr>
        <w:t xml:space="preserve">trimorphemic words. </w:t>
      </w:r>
      <w:r w:rsidR="008F7680" w:rsidRPr="00BE23C0">
        <w:rPr>
          <w:rFonts w:asciiTheme="majorBidi" w:hAnsiTheme="majorBidi" w:cstheme="majorBidi"/>
          <w:sz w:val="24"/>
          <w:szCs w:val="24"/>
        </w:rPr>
        <w:t xml:space="preserve">Song et al. (2020) found that nonnative speakers process these words linearly, </w:t>
      </w:r>
      <w:r w:rsidR="00CC1E06" w:rsidRPr="00BE23C0">
        <w:rPr>
          <w:rFonts w:asciiTheme="majorBidi" w:hAnsiTheme="majorBidi" w:cstheme="majorBidi"/>
          <w:sz w:val="24"/>
          <w:szCs w:val="24"/>
        </w:rPr>
        <w:t>with no s</w:t>
      </w:r>
      <w:r w:rsidR="008F7680" w:rsidRPr="00BE23C0">
        <w:rPr>
          <w:rFonts w:asciiTheme="majorBidi" w:hAnsiTheme="majorBidi" w:cstheme="majorBidi"/>
          <w:sz w:val="24"/>
          <w:szCs w:val="24"/>
        </w:rPr>
        <w:t xml:space="preserve">ensitivity to </w:t>
      </w:r>
      <w:r w:rsidR="0011453F" w:rsidRPr="00BE23C0">
        <w:rPr>
          <w:rFonts w:asciiTheme="majorBidi" w:hAnsiTheme="majorBidi" w:cstheme="majorBidi"/>
          <w:sz w:val="24"/>
          <w:szCs w:val="24"/>
        </w:rPr>
        <w:t>the</w:t>
      </w:r>
      <w:r w:rsidR="00CC1E06" w:rsidRPr="00BE23C0">
        <w:rPr>
          <w:rFonts w:asciiTheme="majorBidi" w:hAnsiTheme="majorBidi" w:cstheme="majorBidi"/>
          <w:sz w:val="24"/>
          <w:szCs w:val="24"/>
        </w:rPr>
        <w:t>ir</w:t>
      </w:r>
      <w:r w:rsidR="0011453F" w:rsidRPr="00BE23C0">
        <w:rPr>
          <w:rFonts w:asciiTheme="majorBidi" w:hAnsiTheme="majorBidi" w:cstheme="majorBidi"/>
          <w:sz w:val="24"/>
          <w:szCs w:val="24"/>
        </w:rPr>
        <w:t xml:space="preserve"> </w:t>
      </w:r>
      <w:r w:rsidR="008F7680" w:rsidRPr="00BE23C0">
        <w:rPr>
          <w:rFonts w:asciiTheme="majorBidi" w:hAnsiTheme="majorBidi" w:cstheme="majorBidi"/>
          <w:sz w:val="24"/>
          <w:szCs w:val="24"/>
        </w:rPr>
        <w:t xml:space="preserve">morphological structure. </w:t>
      </w:r>
      <w:r w:rsidR="00467BEF" w:rsidRPr="00BE23C0">
        <w:rPr>
          <w:rFonts w:asciiTheme="majorBidi" w:hAnsiTheme="majorBidi" w:cstheme="majorBidi"/>
          <w:sz w:val="24"/>
          <w:szCs w:val="24"/>
        </w:rPr>
        <w:t xml:space="preserve">These differences in L1/L2 processing of morphologically complex words are explained by theories such as the Declarative/Procedural (D/P) Model (Ullman, 2001, 2004, 2006, 2020) and the Shallow Structure Hypothesis (SSH; </w:t>
      </w:r>
      <w:proofErr w:type="spellStart"/>
      <w:r w:rsidR="00467BEF" w:rsidRPr="00BE23C0">
        <w:rPr>
          <w:rFonts w:asciiTheme="majorBidi" w:hAnsiTheme="majorBidi" w:cstheme="majorBidi"/>
          <w:sz w:val="24"/>
          <w:szCs w:val="24"/>
        </w:rPr>
        <w:t>Clahsen</w:t>
      </w:r>
      <w:proofErr w:type="spellEnd"/>
      <w:r w:rsidR="00467BEF" w:rsidRPr="00BE23C0">
        <w:rPr>
          <w:rFonts w:asciiTheme="majorBidi" w:hAnsiTheme="majorBidi" w:cstheme="majorBidi"/>
          <w:sz w:val="24"/>
          <w:szCs w:val="24"/>
        </w:rPr>
        <w:t xml:space="preserve"> &amp; </w:t>
      </w:r>
      <w:proofErr w:type="spellStart"/>
      <w:r w:rsidR="00467BEF" w:rsidRPr="00BE23C0">
        <w:rPr>
          <w:rFonts w:asciiTheme="majorBidi" w:hAnsiTheme="majorBidi" w:cstheme="majorBidi"/>
          <w:sz w:val="24"/>
          <w:szCs w:val="24"/>
        </w:rPr>
        <w:t>Felser</w:t>
      </w:r>
      <w:proofErr w:type="spellEnd"/>
      <w:r w:rsidR="00467BEF" w:rsidRPr="00BE23C0">
        <w:rPr>
          <w:rFonts w:asciiTheme="majorBidi" w:hAnsiTheme="majorBidi" w:cstheme="majorBidi"/>
          <w:sz w:val="24"/>
          <w:szCs w:val="24"/>
        </w:rPr>
        <w:t>, 2006a, 2006b, 2006c, 2018; see Review of the Literature).</w:t>
      </w:r>
    </w:p>
    <w:p w14:paraId="749F4457" w14:textId="0C722081" w:rsidR="00AA7BCB" w:rsidRPr="00BE23C0" w:rsidRDefault="00AA7BCB" w:rsidP="00AA7BCB">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lastRenderedPageBreak/>
        <w:t xml:space="preserve">Can L2 Processing Become Nativelike? </w:t>
      </w:r>
    </w:p>
    <w:p w14:paraId="0E91E4B1" w14:textId="3B0AA917" w:rsidR="006F02A7" w:rsidRPr="00BE23C0" w:rsidRDefault="00CF2AD9" w:rsidP="00467BEF">
      <w:pPr>
        <w:spacing w:line="480" w:lineRule="auto"/>
        <w:rPr>
          <w:rFonts w:asciiTheme="majorBidi" w:hAnsiTheme="majorBidi" w:cstheme="majorBidi"/>
          <w:sz w:val="24"/>
          <w:szCs w:val="24"/>
        </w:rPr>
      </w:pPr>
      <w:r w:rsidRPr="00BE23C0">
        <w:rPr>
          <w:rFonts w:asciiTheme="majorBidi" w:hAnsiTheme="majorBidi" w:cstheme="majorBidi"/>
          <w:sz w:val="24"/>
          <w:szCs w:val="24"/>
        </w:rPr>
        <w:t>A</w:t>
      </w:r>
      <w:r w:rsidR="00AA7BCB" w:rsidRPr="00BE23C0">
        <w:rPr>
          <w:rFonts w:asciiTheme="majorBidi" w:hAnsiTheme="majorBidi" w:cstheme="majorBidi"/>
          <w:sz w:val="24"/>
          <w:szCs w:val="24"/>
        </w:rPr>
        <w:t xml:space="preserve"> </w:t>
      </w:r>
      <w:r w:rsidRPr="00BE23C0">
        <w:rPr>
          <w:rFonts w:asciiTheme="majorBidi" w:hAnsiTheme="majorBidi" w:cstheme="majorBidi"/>
          <w:sz w:val="24"/>
          <w:szCs w:val="24"/>
        </w:rPr>
        <w:t xml:space="preserve">central question in bilingualism </w:t>
      </w:r>
      <w:r w:rsidR="00467BEF" w:rsidRPr="00BE23C0">
        <w:rPr>
          <w:rFonts w:asciiTheme="majorBidi" w:hAnsiTheme="majorBidi" w:cstheme="majorBidi"/>
          <w:sz w:val="24"/>
          <w:szCs w:val="24"/>
        </w:rPr>
        <w:t xml:space="preserve">research </w:t>
      </w:r>
      <w:r w:rsidRPr="00BE23C0">
        <w:rPr>
          <w:rFonts w:asciiTheme="majorBidi" w:hAnsiTheme="majorBidi" w:cstheme="majorBidi"/>
          <w:sz w:val="24"/>
          <w:szCs w:val="24"/>
        </w:rPr>
        <w:t>is whether L2 pr</w:t>
      </w:r>
      <w:r w:rsidR="00AA7BCB" w:rsidRPr="00BE23C0">
        <w:rPr>
          <w:rFonts w:asciiTheme="majorBidi" w:hAnsiTheme="majorBidi" w:cstheme="majorBidi"/>
          <w:sz w:val="24"/>
          <w:szCs w:val="24"/>
        </w:rPr>
        <w:t>ocessing can become nativelike. S</w:t>
      </w:r>
      <w:r w:rsidR="006F02A7" w:rsidRPr="00BE23C0">
        <w:rPr>
          <w:rFonts w:asciiTheme="majorBidi" w:hAnsiTheme="majorBidi" w:cstheme="majorBidi"/>
          <w:sz w:val="24"/>
          <w:szCs w:val="24"/>
        </w:rPr>
        <w:t xml:space="preserve">everal lines of research have suggested the establishment of nativelike processing by nonnative speakers, motived by a number of factors. </w:t>
      </w:r>
      <w:r w:rsidR="000A391B" w:rsidRPr="00BE23C0">
        <w:rPr>
          <w:rFonts w:asciiTheme="majorBidi" w:hAnsiTheme="majorBidi" w:cstheme="majorBidi"/>
          <w:sz w:val="24"/>
          <w:szCs w:val="24"/>
        </w:rPr>
        <w:t xml:space="preserve">For instance, </w:t>
      </w:r>
      <w:r w:rsidR="006F02A7" w:rsidRPr="00BE23C0">
        <w:rPr>
          <w:rFonts w:asciiTheme="majorBidi" w:hAnsiTheme="majorBidi" w:cstheme="majorBidi"/>
          <w:sz w:val="24"/>
          <w:szCs w:val="24"/>
        </w:rPr>
        <w:t>Ullman (2004) maintains that with increased experience and practice in L2, nonnative speakers may use their procedural memory more frequently, thereby exhibiting more nativelike processing patterns (see below</w:t>
      </w:r>
      <w:r w:rsidR="000A391B" w:rsidRPr="00BE23C0">
        <w:rPr>
          <w:rFonts w:asciiTheme="majorBidi" w:hAnsiTheme="majorBidi" w:cstheme="majorBidi"/>
          <w:sz w:val="24"/>
          <w:szCs w:val="24"/>
        </w:rPr>
        <w:t xml:space="preserve"> for the definition of procedural memory</w:t>
      </w:r>
      <w:r w:rsidR="006F02A7" w:rsidRPr="00BE23C0">
        <w:rPr>
          <w:rFonts w:asciiTheme="majorBidi" w:hAnsiTheme="majorBidi" w:cstheme="majorBidi"/>
          <w:sz w:val="24"/>
          <w:szCs w:val="24"/>
        </w:rPr>
        <w:t xml:space="preserve">). </w:t>
      </w:r>
    </w:p>
    <w:p w14:paraId="364305A7" w14:textId="7F7D814C" w:rsidR="00B11BC0" w:rsidRPr="00BE23C0" w:rsidRDefault="006F02A7" w:rsidP="00721D8D">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Another important factor that could promote nativelike pro</w:t>
      </w:r>
      <w:r w:rsidR="00467BEF" w:rsidRPr="00BE23C0">
        <w:rPr>
          <w:rFonts w:asciiTheme="majorBidi" w:hAnsiTheme="majorBidi" w:cstheme="majorBidi"/>
          <w:sz w:val="24"/>
          <w:szCs w:val="24"/>
        </w:rPr>
        <w:t xml:space="preserve">cessing is L2 exposure which, </w:t>
      </w:r>
      <w:r w:rsidRPr="00BE23C0">
        <w:rPr>
          <w:rFonts w:asciiTheme="majorBidi" w:hAnsiTheme="majorBidi" w:cstheme="majorBidi"/>
          <w:sz w:val="24"/>
          <w:szCs w:val="24"/>
        </w:rPr>
        <w:t>as Muñoz (2008)</w:t>
      </w:r>
      <w:r w:rsidR="00955CC1">
        <w:rPr>
          <w:rFonts w:asciiTheme="majorBidi" w:hAnsiTheme="majorBidi" w:cstheme="majorBidi"/>
          <w:sz w:val="24"/>
          <w:szCs w:val="24"/>
        </w:rPr>
        <w:t xml:space="preserve"> argues, comes in two types: classroom exposure (CE) and</w:t>
      </w:r>
      <w:r w:rsidRPr="00BE23C0">
        <w:rPr>
          <w:rFonts w:asciiTheme="majorBidi" w:hAnsiTheme="majorBidi" w:cstheme="majorBidi"/>
          <w:sz w:val="24"/>
          <w:szCs w:val="24"/>
        </w:rPr>
        <w:t xml:space="preserve"> naturalistic exposure (NE). In a classroom setting, learners typically receive minimal native speaker input, which is often insufficient and limited in both quantity and quality for achieving nativelike proficiency. Unlike naturalistic settings where input is abundant, L2 exposure i</w:t>
      </w:r>
      <w:r w:rsidR="00B25BAA" w:rsidRPr="00BE23C0">
        <w:rPr>
          <w:rFonts w:asciiTheme="majorBidi" w:hAnsiTheme="majorBidi" w:cstheme="majorBidi"/>
          <w:sz w:val="24"/>
          <w:szCs w:val="24"/>
        </w:rPr>
        <w:t>n</w:t>
      </w:r>
      <w:r w:rsidR="009A1009" w:rsidRPr="00BE23C0">
        <w:rPr>
          <w:rFonts w:asciiTheme="majorBidi" w:hAnsiTheme="majorBidi" w:cstheme="majorBidi"/>
          <w:sz w:val="24"/>
          <w:szCs w:val="24"/>
        </w:rPr>
        <w:t xml:space="preserve"> classroom settings is limited. </w:t>
      </w:r>
      <w:r w:rsidRPr="00BE23C0">
        <w:rPr>
          <w:rFonts w:asciiTheme="majorBidi" w:hAnsiTheme="majorBidi" w:cstheme="majorBidi"/>
          <w:sz w:val="24"/>
          <w:szCs w:val="24"/>
        </w:rPr>
        <w:t xml:space="preserve">Furthermore, as </w:t>
      </w:r>
      <w:proofErr w:type="spellStart"/>
      <w:r w:rsidRPr="00BE23C0">
        <w:rPr>
          <w:rFonts w:asciiTheme="majorBidi" w:hAnsiTheme="majorBidi" w:cstheme="majorBidi"/>
          <w:sz w:val="24"/>
          <w:szCs w:val="24"/>
        </w:rPr>
        <w:t>Pliatsikas</w:t>
      </w:r>
      <w:proofErr w:type="spellEnd"/>
      <w:r w:rsidRPr="00BE23C0">
        <w:rPr>
          <w:rFonts w:asciiTheme="majorBidi" w:hAnsiTheme="majorBidi" w:cstheme="majorBidi"/>
          <w:sz w:val="24"/>
          <w:szCs w:val="24"/>
        </w:rPr>
        <w:t xml:space="preserve"> and </w:t>
      </w:r>
      <w:proofErr w:type="spellStart"/>
      <w:r w:rsidRPr="00BE23C0">
        <w:rPr>
          <w:rFonts w:asciiTheme="majorBidi" w:hAnsiTheme="majorBidi" w:cstheme="majorBidi"/>
          <w:sz w:val="24"/>
          <w:szCs w:val="24"/>
        </w:rPr>
        <w:t>Marinis</w:t>
      </w:r>
      <w:proofErr w:type="spellEnd"/>
      <w:r w:rsidRPr="00BE23C0">
        <w:rPr>
          <w:rFonts w:asciiTheme="majorBidi" w:hAnsiTheme="majorBidi" w:cstheme="majorBidi"/>
          <w:sz w:val="24"/>
          <w:szCs w:val="24"/>
        </w:rPr>
        <w:t xml:space="preserve"> (2013b) point out, language learning in a naturalistic setting offers unrestricted and unstructured exposure to the target language, unlike the more controlled environment of the classro</w:t>
      </w:r>
      <w:r w:rsidR="00467BEF" w:rsidRPr="00BE23C0">
        <w:rPr>
          <w:rFonts w:asciiTheme="majorBidi" w:hAnsiTheme="majorBidi" w:cstheme="majorBidi"/>
          <w:sz w:val="24"/>
          <w:szCs w:val="24"/>
        </w:rPr>
        <w:t xml:space="preserve">om, which </w:t>
      </w:r>
      <w:r w:rsidRPr="00BE23C0">
        <w:rPr>
          <w:rFonts w:asciiTheme="majorBidi" w:hAnsiTheme="majorBidi" w:cstheme="majorBidi"/>
          <w:sz w:val="24"/>
          <w:szCs w:val="24"/>
        </w:rPr>
        <w:t xml:space="preserve">allows </w:t>
      </w:r>
      <w:r w:rsidR="00721D8D">
        <w:rPr>
          <w:rFonts w:asciiTheme="majorBidi" w:hAnsiTheme="majorBidi" w:cstheme="majorBidi"/>
          <w:sz w:val="24"/>
          <w:szCs w:val="24"/>
        </w:rPr>
        <w:t>nonnative speakers</w:t>
      </w:r>
      <w:r w:rsidRPr="00BE23C0">
        <w:rPr>
          <w:rFonts w:asciiTheme="majorBidi" w:hAnsiTheme="majorBidi" w:cstheme="majorBidi"/>
          <w:sz w:val="24"/>
          <w:szCs w:val="24"/>
        </w:rPr>
        <w:t xml:space="preserve"> to interact freely with nativ</w:t>
      </w:r>
      <w:r w:rsidR="00D01683" w:rsidRPr="00BE23C0">
        <w:rPr>
          <w:rFonts w:asciiTheme="majorBidi" w:hAnsiTheme="majorBidi" w:cstheme="majorBidi"/>
          <w:sz w:val="24"/>
          <w:szCs w:val="24"/>
        </w:rPr>
        <w:t xml:space="preserve">e speakers. Such rich exposure </w:t>
      </w:r>
      <w:r w:rsidRPr="00BE23C0">
        <w:rPr>
          <w:rFonts w:asciiTheme="majorBidi" w:hAnsiTheme="majorBidi" w:cstheme="majorBidi"/>
          <w:sz w:val="24"/>
          <w:szCs w:val="24"/>
        </w:rPr>
        <w:t xml:space="preserve">is likely to foster more nativelike processing. </w:t>
      </w:r>
    </w:p>
    <w:p w14:paraId="0A1E630A" w14:textId="6674E9C9" w:rsidR="009A1009" w:rsidRPr="00BE23C0" w:rsidRDefault="00E96F1E" w:rsidP="007221E1">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006F02A7" w:rsidRPr="00BE23C0">
        <w:rPr>
          <w:rFonts w:asciiTheme="majorBidi" w:hAnsiTheme="majorBidi" w:cstheme="majorBidi"/>
          <w:sz w:val="24"/>
          <w:szCs w:val="24"/>
        </w:rPr>
        <w:t xml:space="preserve">ccording to the D/P Model (Ullman, 2020), “exposure to the L2 without explicit instruction, as often occurs in immersion contexts, may enhance grammar acquisition in procedural memory, and thus lead to more L1-like grammatical processing” (p. 139). Therefore, </w:t>
      </w:r>
      <w:r w:rsidR="00B11BC0" w:rsidRPr="00BE23C0">
        <w:rPr>
          <w:rFonts w:asciiTheme="majorBidi" w:hAnsiTheme="majorBidi" w:cstheme="majorBidi"/>
          <w:sz w:val="24"/>
          <w:szCs w:val="24"/>
        </w:rPr>
        <w:t xml:space="preserve">NE to L2 can lead to </w:t>
      </w:r>
      <w:r w:rsidR="000B3BE0" w:rsidRPr="00BE23C0">
        <w:rPr>
          <w:rFonts w:asciiTheme="majorBidi" w:hAnsiTheme="majorBidi" w:cstheme="majorBidi"/>
          <w:sz w:val="24"/>
          <w:szCs w:val="24"/>
        </w:rPr>
        <w:t xml:space="preserve">more </w:t>
      </w:r>
      <w:r w:rsidR="00B11BC0" w:rsidRPr="00BE23C0">
        <w:rPr>
          <w:rFonts w:asciiTheme="majorBidi" w:hAnsiTheme="majorBidi" w:cstheme="majorBidi"/>
          <w:sz w:val="24"/>
          <w:szCs w:val="24"/>
        </w:rPr>
        <w:t xml:space="preserve">nativelike processing, making </w:t>
      </w:r>
      <w:r w:rsidR="006F02A7" w:rsidRPr="00BE23C0">
        <w:rPr>
          <w:rFonts w:asciiTheme="majorBidi" w:hAnsiTheme="majorBidi" w:cstheme="majorBidi"/>
          <w:sz w:val="24"/>
          <w:szCs w:val="24"/>
        </w:rPr>
        <w:t>nonnative speakers with NE to L2 a suitable testing ground for exam</w:t>
      </w:r>
      <w:r w:rsidR="006F02A7" w:rsidRPr="007221E1">
        <w:rPr>
          <w:rFonts w:asciiTheme="majorBidi" w:hAnsiTheme="majorBidi" w:cstheme="majorBidi"/>
          <w:sz w:val="24"/>
          <w:szCs w:val="24"/>
        </w:rPr>
        <w:t xml:space="preserve">ining </w:t>
      </w:r>
      <w:r w:rsidR="00B11BC0" w:rsidRPr="007221E1">
        <w:rPr>
          <w:rFonts w:asciiTheme="majorBidi" w:hAnsiTheme="majorBidi" w:cstheme="majorBidi"/>
          <w:sz w:val="24"/>
          <w:szCs w:val="24"/>
        </w:rPr>
        <w:t>L2 processing theories</w:t>
      </w:r>
      <w:r w:rsidR="000B3BE0" w:rsidRPr="007221E1">
        <w:rPr>
          <w:rFonts w:asciiTheme="majorBidi" w:hAnsiTheme="majorBidi" w:cstheme="majorBidi"/>
          <w:sz w:val="24"/>
          <w:szCs w:val="24"/>
        </w:rPr>
        <w:t xml:space="preserve"> </w:t>
      </w:r>
      <w:r w:rsidR="007221E1">
        <w:rPr>
          <w:rFonts w:asciiTheme="majorBidi" w:hAnsiTheme="majorBidi" w:cstheme="majorBidi"/>
          <w:sz w:val="24"/>
          <w:szCs w:val="24"/>
        </w:rPr>
        <w:t>such as the D/P Model and the SSH</w:t>
      </w:r>
      <w:r w:rsidR="00B11BC0" w:rsidRPr="007221E1">
        <w:rPr>
          <w:rFonts w:asciiTheme="majorBidi" w:hAnsiTheme="majorBidi" w:cstheme="majorBidi"/>
          <w:sz w:val="24"/>
          <w:szCs w:val="24"/>
        </w:rPr>
        <w:t>.</w:t>
      </w:r>
      <w:r w:rsidR="00B11BC0" w:rsidRPr="00BE23C0">
        <w:rPr>
          <w:rFonts w:asciiTheme="majorBidi" w:hAnsiTheme="majorBidi" w:cstheme="majorBidi"/>
          <w:sz w:val="24"/>
          <w:szCs w:val="24"/>
        </w:rPr>
        <w:t xml:space="preserve"> </w:t>
      </w:r>
      <w:r>
        <w:rPr>
          <w:rFonts w:asciiTheme="majorBidi" w:hAnsiTheme="majorBidi" w:cstheme="majorBidi"/>
          <w:sz w:val="24"/>
          <w:szCs w:val="24"/>
        </w:rPr>
        <w:t>I</w:t>
      </w:r>
      <w:r w:rsidR="00B11BC0" w:rsidRPr="00BE23C0">
        <w:rPr>
          <w:rFonts w:asciiTheme="majorBidi" w:hAnsiTheme="majorBidi" w:cstheme="majorBidi"/>
          <w:sz w:val="24"/>
          <w:szCs w:val="24"/>
        </w:rPr>
        <w:t xml:space="preserve">t should be noted that </w:t>
      </w:r>
      <w:r w:rsidR="006F02A7" w:rsidRPr="00BE23C0">
        <w:rPr>
          <w:rFonts w:asciiTheme="majorBidi" w:hAnsiTheme="majorBidi" w:cstheme="majorBidi"/>
          <w:sz w:val="24"/>
          <w:szCs w:val="24"/>
        </w:rPr>
        <w:t>this group of learners is understudied in the literature (</w:t>
      </w:r>
      <w:proofErr w:type="spellStart"/>
      <w:r w:rsidR="006F02A7" w:rsidRPr="00BE23C0">
        <w:rPr>
          <w:rFonts w:asciiTheme="majorBidi" w:hAnsiTheme="majorBidi" w:cstheme="majorBidi"/>
          <w:sz w:val="24"/>
          <w:szCs w:val="24"/>
        </w:rPr>
        <w:t>Berghoff</w:t>
      </w:r>
      <w:proofErr w:type="spellEnd"/>
      <w:r w:rsidR="006F02A7" w:rsidRPr="00BE23C0">
        <w:rPr>
          <w:rFonts w:asciiTheme="majorBidi" w:hAnsiTheme="majorBidi" w:cstheme="majorBidi"/>
          <w:sz w:val="24"/>
          <w:szCs w:val="24"/>
        </w:rPr>
        <w:t xml:space="preserve">, 2023), especially when it comes to morphology, in which case there is only one study, to our </w:t>
      </w:r>
      <w:r w:rsidR="006F02A7" w:rsidRPr="00BE23C0">
        <w:rPr>
          <w:rFonts w:asciiTheme="majorBidi" w:hAnsiTheme="majorBidi" w:cstheme="majorBidi"/>
          <w:sz w:val="24"/>
          <w:szCs w:val="24"/>
        </w:rPr>
        <w:lastRenderedPageBreak/>
        <w:t xml:space="preserve">knowledge, that has examined the effects of NE on </w:t>
      </w:r>
      <w:r w:rsidR="00D01683" w:rsidRPr="00BE23C0">
        <w:rPr>
          <w:rFonts w:asciiTheme="majorBidi" w:hAnsiTheme="majorBidi" w:cstheme="majorBidi"/>
          <w:sz w:val="24"/>
          <w:szCs w:val="24"/>
        </w:rPr>
        <w:t xml:space="preserve">L2 </w:t>
      </w:r>
      <w:r w:rsidR="006F02A7" w:rsidRPr="00BE23C0">
        <w:rPr>
          <w:rFonts w:asciiTheme="majorBidi" w:hAnsiTheme="majorBidi" w:cstheme="majorBidi"/>
          <w:sz w:val="24"/>
          <w:szCs w:val="24"/>
        </w:rPr>
        <w:t>morphological processing (</w:t>
      </w:r>
      <w:r w:rsidR="000A391B" w:rsidRPr="00BE23C0">
        <w:rPr>
          <w:rFonts w:asciiTheme="majorBidi" w:hAnsiTheme="majorBidi" w:cstheme="majorBidi"/>
          <w:sz w:val="24"/>
          <w:szCs w:val="24"/>
        </w:rPr>
        <w:t xml:space="preserve">see </w:t>
      </w:r>
      <w:proofErr w:type="spellStart"/>
      <w:r w:rsidR="006F02A7" w:rsidRPr="00BE23C0">
        <w:rPr>
          <w:rFonts w:asciiTheme="majorBidi" w:hAnsiTheme="majorBidi" w:cstheme="majorBidi"/>
          <w:sz w:val="24"/>
          <w:szCs w:val="24"/>
        </w:rPr>
        <w:t>Pliatsikas</w:t>
      </w:r>
      <w:proofErr w:type="spellEnd"/>
      <w:r w:rsidR="006F02A7" w:rsidRPr="00BE23C0">
        <w:rPr>
          <w:rFonts w:asciiTheme="majorBidi" w:hAnsiTheme="majorBidi" w:cstheme="majorBidi"/>
          <w:sz w:val="24"/>
          <w:szCs w:val="24"/>
        </w:rPr>
        <w:t xml:space="preserve"> &amp; </w:t>
      </w:r>
      <w:proofErr w:type="spellStart"/>
      <w:r w:rsidR="006F02A7" w:rsidRPr="00BE23C0">
        <w:rPr>
          <w:rFonts w:asciiTheme="majorBidi" w:hAnsiTheme="majorBidi" w:cstheme="majorBidi"/>
          <w:sz w:val="24"/>
          <w:szCs w:val="24"/>
        </w:rPr>
        <w:t>Marinis</w:t>
      </w:r>
      <w:proofErr w:type="spellEnd"/>
      <w:r w:rsidR="006F02A7" w:rsidRPr="00BE23C0">
        <w:rPr>
          <w:rFonts w:asciiTheme="majorBidi" w:hAnsiTheme="majorBidi" w:cstheme="majorBidi"/>
          <w:sz w:val="24"/>
          <w:szCs w:val="24"/>
        </w:rPr>
        <w:t xml:space="preserve">, 2013a). </w:t>
      </w:r>
    </w:p>
    <w:p w14:paraId="6AADCC7F" w14:textId="58DBCF92" w:rsidR="00933D18" w:rsidRDefault="00933D18" w:rsidP="00933D18">
      <w:pPr>
        <w:spacing w:line="480" w:lineRule="auto"/>
        <w:ind w:firstLine="720"/>
        <w:rPr>
          <w:rFonts w:asciiTheme="majorBidi" w:hAnsiTheme="majorBidi" w:cstheme="majorBidi"/>
          <w:sz w:val="24"/>
          <w:szCs w:val="24"/>
        </w:rPr>
      </w:pPr>
    </w:p>
    <w:p w14:paraId="03B6FD3E" w14:textId="462C159F" w:rsidR="00F9720E" w:rsidRDefault="00F9720E" w:rsidP="00933D18">
      <w:pPr>
        <w:spacing w:line="480" w:lineRule="auto"/>
        <w:ind w:firstLine="720"/>
        <w:rPr>
          <w:rFonts w:asciiTheme="majorBidi" w:hAnsiTheme="majorBidi" w:cstheme="majorBidi"/>
          <w:sz w:val="24"/>
          <w:szCs w:val="24"/>
        </w:rPr>
      </w:pPr>
    </w:p>
    <w:p w14:paraId="244649A8" w14:textId="7080517D" w:rsidR="00F9720E" w:rsidRDefault="00F9720E" w:rsidP="00933D18">
      <w:pPr>
        <w:spacing w:line="480" w:lineRule="auto"/>
        <w:ind w:firstLine="720"/>
        <w:rPr>
          <w:rFonts w:asciiTheme="majorBidi" w:hAnsiTheme="majorBidi" w:cstheme="majorBidi"/>
          <w:sz w:val="24"/>
          <w:szCs w:val="24"/>
        </w:rPr>
      </w:pPr>
    </w:p>
    <w:p w14:paraId="05C31EE0" w14:textId="166D8B51" w:rsidR="00F9720E" w:rsidRDefault="00F9720E" w:rsidP="00933D18">
      <w:pPr>
        <w:spacing w:line="480" w:lineRule="auto"/>
        <w:ind w:firstLine="720"/>
        <w:rPr>
          <w:rFonts w:asciiTheme="majorBidi" w:hAnsiTheme="majorBidi" w:cstheme="majorBidi"/>
          <w:sz w:val="24"/>
          <w:szCs w:val="24"/>
        </w:rPr>
      </w:pPr>
    </w:p>
    <w:p w14:paraId="03865F59" w14:textId="77777777" w:rsidR="00F9720E" w:rsidRPr="00BE23C0" w:rsidRDefault="00F9720E" w:rsidP="00933D18">
      <w:pPr>
        <w:spacing w:line="480" w:lineRule="auto"/>
        <w:ind w:firstLine="720"/>
        <w:rPr>
          <w:rFonts w:asciiTheme="majorBidi" w:hAnsiTheme="majorBidi" w:cstheme="majorBidi"/>
          <w:sz w:val="24"/>
          <w:szCs w:val="24"/>
        </w:rPr>
      </w:pPr>
    </w:p>
    <w:p w14:paraId="7B953706" w14:textId="11232E58" w:rsidR="008209C1" w:rsidRPr="00BE23C0" w:rsidRDefault="008209C1" w:rsidP="008209C1">
      <w:pPr>
        <w:spacing w:line="480" w:lineRule="auto"/>
        <w:ind w:firstLine="720"/>
        <w:rPr>
          <w:rFonts w:asciiTheme="majorBidi" w:hAnsiTheme="majorBidi" w:cstheme="majorBidi"/>
          <w:sz w:val="24"/>
          <w:szCs w:val="24"/>
        </w:rPr>
      </w:pPr>
    </w:p>
    <w:p w14:paraId="0DB58ECF" w14:textId="77777777" w:rsidR="00933D18" w:rsidRPr="00BE23C0" w:rsidRDefault="00933D18" w:rsidP="008209C1">
      <w:pPr>
        <w:spacing w:line="480" w:lineRule="auto"/>
        <w:ind w:firstLine="720"/>
        <w:rPr>
          <w:rFonts w:asciiTheme="majorBidi" w:hAnsiTheme="majorBidi" w:cstheme="majorBidi"/>
          <w:sz w:val="24"/>
          <w:szCs w:val="24"/>
        </w:rPr>
      </w:pPr>
    </w:p>
    <w:p w14:paraId="6AD37C57" w14:textId="77777777" w:rsidR="00C556D3" w:rsidRDefault="00C556D3" w:rsidP="009923DB">
      <w:pPr>
        <w:spacing w:line="480" w:lineRule="auto"/>
        <w:jc w:val="center"/>
        <w:rPr>
          <w:rFonts w:asciiTheme="majorBidi" w:hAnsiTheme="majorBidi" w:cstheme="majorBidi"/>
          <w:b/>
          <w:bCs/>
          <w:sz w:val="24"/>
          <w:szCs w:val="24"/>
        </w:rPr>
      </w:pPr>
    </w:p>
    <w:p w14:paraId="4613BE23" w14:textId="77777777" w:rsidR="00C556D3" w:rsidRDefault="00C556D3" w:rsidP="009923DB">
      <w:pPr>
        <w:spacing w:line="480" w:lineRule="auto"/>
        <w:jc w:val="center"/>
        <w:rPr>
          <w:rFonts w:asciiTheme="majorBidi" w:hAnsiTheme="majorBidi" w:cstheme="majorBidi"/>
          <w:b/>
          <w:bCs/>
          <w:sz w:val="24"/>
          <w:szCs w:val="24"/>
        </w:rPr>
      </w:pPr>
    </w:p>
    <w:p w14:paraId="768B1F4F" w14:textId="77777777" w:rsidR="00C556D3" w:rsidRDefault="00C556D3" w:rsidP="009923DB">
      <w:pPr>
        <w:spacing w:line="480" w:lineRule="auto"/>
        <w:jc w:val="center"/>
        <w:rPr>
          <w:rFonts w:asciiTheme="majorBidi" w:hAnsiTheme="majorBidi" w:cstheme="majorBidi"/>
          <w:b/>
          <w:bCs/>
          <w:sz w:val="24"/>
          <w:szCs w:val="24"/>
        </w:rPr>
      </w:pPr>
    </w:p>
    <w:p w14:paraId="451C4EC0" w14:textId="77777777" w:rsidR="00C556D3" w:rsidRDefault="00C556D3" w:rsidP="009923DB">
      <w:pPr>
        <w:spacing w:line="480" w:lineRule="auto"/>
        <w:jc w:val="center"/>
        <w:rPr>
          <w:rFonts w:asciiTheme="majorBidi" w:hAnsiTheme="majorBidi" w:cstheme="majorBidi"/>
          <w:b/>
          <w:bCs/>
          <w:sz w:val="24"/>
          <w:szCs w:val="24"/>
        </w:rPr>
      </w:pPr>
    </w:p>
    <w:p w14:paraId="056857A0" w14:textId="77777777" w:rsidR="00C556D3" w:rsidRDefault="00C556D3" w:rsidP="009923DB">
      <w:pPr>
        <w:spacing w:line="480" w:lineRule="auto"/>
        <w:jc w:val="center"/>
        <w:rPr>
          <w:rFonts w:asciiTheme="majorBidi" w:hAnsiTheme="majorBidi" w:cstheme="majorBidi"/>
          <w:b/>
          <w:bCs/>
          <w:sz w:val="24"/>
          <w:szCs w:val="24"/>
        </w:rPr>
      </w:pPr>
    </w:p>
    <w:p w14:paraId="1971CAEE" w14:textId="77777777" w:rsidR="00C556D3" w:rsidRDefault="00C556D3" w:rsidP="009923DB">
      <w:pPr>
        <w:spacing w:line="480" w:lineRule="auto"/>
        <w:jc w:val="center"/>
        <w:rPr>
          <w:rFonts w:asciiTheme="majorBidi" w:hAnsiTheme="majorBidi" w:cstheme="majorBidi"/>
          <w:b/>
          <w:bCs/>
          <w:sz w:val="24"/>
          <w:szCs w:val="24"/>
        </w:rPr>
      </w:pPr>
    </w:p>
    <w:p w14:paraId="7EE74D8A" w14:textId="77777777" w:rsidR="00C556D3" w:rsidRDefault="00C556D3" w:rsidP="009923DB">
      <w:pPr>
        <w:spacing w:line="480" w:lineRule="auto"/>
        <w:jc w:val="center"/>
        <w:rPr>
          <w:rFonts w:asciiTheme="majorBidi" w:hAnsiTheme="majorBidi" w:cstheme="majorBidi"/>
          <w:b/>
          <w:bCs/>
          <w:sz w:val="24"/>
          <w:szCs w:val="24"/>
        </w:rPr>
      </w:pPr>
    </w:p>
    <w:p w14:paraId="187948E1" w14:textId="77777777" w:rsidR="00C556D3" w:rsidRDefault="00C556D3" w:rsidP="009923DB">
      <w:pPr>
        <w:spacing w:line="480" w:lineRule="auto"/>
        <w:jc w:val="center"/>
        <w:rPr>
          <w:rFonts w:asciiTheme="majorBidi" w:hAnsiTheme="majorBidi" w:cstheme="majorBidi"/>
          <w:b/>
          <w:bCs/>
          <w:sz w:val="24"/>
          <w:szCs w:val="24"/>
        </w:rPr>
      </w:pPr>
    </w:p>
    <w:p w14:paraId="0E7B3C6F" w14:textId="77777777" w:rsidR="00C556D3" w:rsidRDefault="00C556D3" w:rsidP="009923DB">
      <w:pPr>
        <w:spacing w:line="480" w:lineRule="auto"/>
        <w:jc w:val="center"/>
        <w:rPr>
          <w:rFonts w:asciiTheme="majorBidi" w:hAnsiTheme="majorBidi" w:cstheme="majorBidi"/>
          <w:b/>
          <w:bCs/>
          <w:sz w:val="24"/>
          <w:szCs w:val="24"/>
        </w:rPr>
      </w:pPr>
    </w:p>
    <w:p w14:paraId="05E04667" w14:textId="77777777" w:rsidR="00C556D3" w:rsidRDefault="00C556D3" w:rsidP="009923DB">
      <w:pPr>
        <w:spacing w:line="480" w:lineRule="auto"/>
        <w:jc w:val="center"/>
        <w:rPr>
          <w:rFonts w:asciiTheme="majorBidi" w:hAnsiTheme="majorBidi" w:cstheme="majorBidi"/>
          <w:b/>
          <w:bCs/>
          <w:sz w:val="24"/>
          <w:szCs w:val="24"/>
        </w:rPr>
      </w:pPr>
    </w:p>
    <w:p w14:paraId="26BE8C8A" w14:textId="43F0BF1B" w:rsidR="0015634D" w:rsidRPr="00BE23C0" w:rsidRDefault="0015634D" w:rsidP="009923DB">
      <w:pPr>
        <w:spacing w:line="480" w:lineRule="auto"/>
        <w:jc w:val="center"/>
        <w:rPr>
          <w:rFonts w:asciiTheme="majorBidi" w:hAnsiTheme="majorBidi" w:cstheme="majorBidi"/>
          <w:b/>
          <w:bCs/>
          <w:sz w:val="24"/>
          <w:szCs w:val="24"/>
        </w:rPr>
      </w:pPr>
      <w:r w:rsidRPr="00BE23C0">
        <w:rPr>
          <w:rFonts w:asciiTheme="majorBidi" w:hAnsiTheme="majorBidi" w:cstheme="majorBidi"/>
          <w:b/>
          <w:bCs/>
          <w:sz w:val="24"/>
          <w:szCs w:val="24"/>
        </w:rPr>
        <w:lastRenderedPageBreak/>
        <w:t>Review of the Literature</w:t>
      </w:r>
    </w:p>
    <w:p w14:paraId="519F9743" w14:textId="67E37C16" w:rsidR="00D618B8" w:rsidRPr="00BE23C0" w:rsidRDefault="00225325" w:rsidP="00D618B8">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Morphological Processing Models </w:t>
      </w:r>
    </w:p>
    <w:p w14:paraId="0815E423" w14:textId="6FC570F3" w:rsidR="009E4FD5" w:rsidRPr="00BE23C0" w:rsidRDefault="0093406C" w:rsidP="003B7CED">
      <w:pPr>
        <w:spacing w:line="480" w:lineRule="auto"/>
        <w:rPr>
          <w:rFonts w:asciiTheme="majorBidi" w:hAnsiTheme="majorBidi" w:cstheme="majorBidi"/>
          <w:sz w:val="24"/>
          <w:szCs w:val="24"/>
        </w:rPr>
      </w:pPr>
      <w:r w:rsidRPr="00BE23C0">
        <w:rPr>
          <w:rFonts w:asciiTheme="majorBidi" w:hAnsiTheme="majorBidi" w:cstheme="majorBidi"/>
          <w:sz w:val="24"/>
          <w:szCs w:val="24"/>
        </w:rPr>
        <w:t>Research on morphologically complex words has led to several models</w:t>
      </w:r>
      <w:r w:rsidR="003E0BF3" w:rsidRPr="00BE23C0">
        <w:rPr>
          <w:rFonts w:asciiTheme="majorBidi" w:hAnsiTheme="majorBidi" w:cstheme="majorBidi"/>
          <w:sz w:val="24"/>
          <w:szCs w:val="24"/>
        </w:rPr>
        <w:t xml:space="preserve"> of morphological processing.</w:t>
      </w:r>
      <w:r w:rsidRPr="00BE23C0">
        <w:rPr>
          <w:rFonts w:asciiTheme="majorBidi" w:hAnsiTheme="majorBidi" w:cstheme="majorBidi"/>
          <w:sz w:val="24"/>
          <w:szCs w:val="24"/>
        </w:rPr>
        <w:t xml:space="preserve"> According to the affix-stripping </w:t>
      </w:r>
      <w:r w:rsidR="00D618B8" w:rsidRPr="00BE23C0">
        <w:rPr>
          <w:rFonts w:asciiTheme="majorBidi" w:hAnsiTheme="majorBidi" w:cstheme="majorBidi"/>
          <w:sz w:val="24"/>
          <w:szCs w:val="24"/>
        </w:rPr>
        <w:t>hypothesis</w:t>
      </w:r>
      <w:r w:rsidRPr="00BE23C0">
        <w:rPr>
          <w:rFonts w:asciiTheme="majorBidi" w:hAnsiTheme="majorBidi" w:cstheme="majorBidi"/>
          <w:sz w:val="24"/>
          <w:szCs w:val="24"/>
        </w:rPr>
        <w:t xml:space="preserve"> (Taft &amp; Forster, 1975), morphologically complex words are decomposed into their constituent morphemes before lexical access</w:t>
      </w:r>
      <w:r w:rsidR="003E0BF3" w:rsidRPr="00BE23C0">
        <w:rPr>
          <w:rFonts w:asciiTheme="majorBidi" w:hAnsiTheme="majorBidi" w:cstheme="majorBidi"/>
          <w:sz w:val="24"/>
          <w:szCs w:val="24"/>
        </w:rPr>
        <w:t xml:space="preserve"> (i.e., decomposition)</w:t>
      </w:r>
      <w:r w:rsidRPr="00BE23C0">
        <w:rPr>
          <w:rFonts w:asciiTheme="majorBidi" w:hAnsiTheme="majorBidi" w:cstheme="majorBidi"/>
          <w:sz w:val="24"/>
          <w:szCs w:val="24"/>
        </w:rPr>
        <w:t xml:space="preserve">. On the other hand, full-listing models (Butterworth, 1983) state that morphologically complex words are stored in the mental lexicon </w:t>
      </w:r>
      <w:r w:rsidR="009E4FD5" w:rsidRPr="00BE23C0">
        <w:rPr>
          <w:rFonts w:asciiTheme="majorBidi" w:hAnsiTheme="majorBidi" w:cstheme="majorBidi"/>
          <w:sz w:val="24"/>
          <w:szCs w:val="24"/>
        </w:rPr>
        <w:t>holistically</w:t>
      </w:r>
      <w:r w:rsidRPr="00BE23C0">
        <w:rPr>
          <w:rFonts w:asciiTheme="majorBidi" w:hAnsiTheme="majorBidi" w:cstheme="majorBidi"/>
          <w:sz w:val="24"/>
          <w:szCs w:val="24"/>
        </w:rPr>
        <w:t xml:space="preserve"> and are processed in the same way as monomorphemic words</w:t>
      </w:r>
      <w:r w:rsidR="003E0BF3" w:rsidRPr="00BE23C0">
        <w:rPr>
          <w:rFonts w:asciiTheme="majorBidi" w:hAnsiTheme="majorBidi" w:cstheme="majorBidi"/>
          <w:sz w:val="24"/>
          <w:szCs w:val="24"/>
        </w:rPr>
        <w:t xml:space="preserve"> (i.e., </w:t>
      </w:r>
      <w:r w:rsidR="00660F73" w:rsidRPr="00BE23C0">
        <w:rPr>
          <w:rFonts w:asciiTheme="majorBidi" w:hAnsiTheme="majorBidi" w:cstheme="majorBidi"/>
          <w:sz w:val="24"/>
          <w:szCs w:val="24"/>
        </w:rPr>
        <w:t>whole-word processing</w:t>
      </w:r>
      <w:r w:rsidR="003E0BF3" w:rsidRPr="00BE23C0">
        <w:rPr>
          <w:rFonts w:asciiTheme="majorBidi" w:hAnsiTheme="majorBidi" w:cstheme="majorBidi"/>
          <w:sz w:val="24"/>
          <w:szCs w:val="24"/>
        </w:rPr>
        <w:t>)</w:t>
      </w:r>
      <w:r w:rsidRPr="00BE23C0">
        <w:rPr>
          <w:rFonts w:asciiTheme="majorBidi" w:hAnsiTheme="majorBidi" w:cstheme="majorBidi"/>
          <w:sz w:val="24"/>
          <w:szCs w:val="24"/>
        </w:rPr>
        <w:t xml:space="preserve">. </w:t>
      </w:r>
      <w:r w:rsidR="009E4FD5" w:rsidRPr="00BE23C0">
        <w:rPr>
          <w:rFonts w:asciiTheme="majorBidi" w:hAnsiTheme="majorBidi" w:cstheme="majorBidi"/>
          <w:sz w:val="24"/>
          <w:szCs w:val="24"/>
        </w:rPr>
        <w:t xml:space="preserve">Yet, there are some dual-route models which emphasise the </w:t>
      </w:r>
      <w:r w:rsidR="00FD2D95" w:rsidRPr="00BE23C0">
        <w:rPr>
          <w:rFonts w:asciiTheme="majorBidi" w:hAnsiTheme="majorBidi" w:cstheme="majorBidi"/>
          <w:sz w:val="24"/>
          <w:szCs w:val="24"/>
        </w:rPr>
        <w:t>importance</w:t>
      </w:r>
      <w:r w:rsidR="009E4FD5" w:rsidRPr="00BE23C0">
        <w:rPr>
          <w:rFonts w:asciiTheme="majorBidi" w:hAnsiTheme="majorBidi" w:cstheme="majorBidi"/>
          <w:sz w:val="24"/>
          <w:szCs w:val="24"/>
        </w:rPr>
        <w:t xml:space="preserve"> of factors such as novelty (</w:t>
      </w:r>
      <w:r w:rsidR="00FD2D95" w:rsidRPr="00BE23C0">
        <w:rPr>
          <w:rFonts w:asciiTheme="majorBidi" w:hAnsiTheme="majorBidi" w:cstheme="majorBidi"/>
          <w:sz w:val="24"/>
          <w:szCs w:val="24"/>
        </w:rPr>
        <w:t>Augm</w:t>
      </w:r>
      <w:r w:rsidR="007E6EA1" w:rsidRPr="00BE23C0">
        <w:rPr>
          <w:rFonts w:asciiTheme="majorBidi" w:hAnsiTheme="majorBidi" w:cstheme="majorBidi"/>
          <w:sz w:val="24"/>
          <w:szCs w:val="24"/>
        </w:rPr>
        <w:t>ented Addressed Morphology; AAM;</w:t>
      </w:r>
      <w:r w:rsidR="00FD2D95" w:rsidRPr="00BE23C0">
        <w:rPr>
          <w:rFonts w:asciiTheme="majorBidi" w:hAnsiTheme="majorBidi" w:cstheme="majorBidi"/>
          <w:sz w:val="24"/>
          <w:szCs w:val="24"/>
        </w:rPr>
        <w:t xml:space="preserve"> </w:t>
      </w:r>
      <w:proofErr w:type="spellStart"/>
      <w:r w:rsidR="009E4FD5" w:rsidRPr="00BE23C0">
        <w:rPr>
          <w:rFonts w:asciiTheme="majorBidi" w:hAnsiTheme="majorBidi" w:cstheme="majorBidi"/>
          <w:sz w:val="24"/>
          <w:szCs w:val="24"/>
        </w:rPr>
        <w:t>Burani</w:t>
      </w:r>
      <w:proofErr w:type="spellEnd"/>
      <w:r w:rsidR="009E4FD5" w:rsidRPr="00BE23C0">
        <w:rPr>
          <w:rFonts w:asciiTheme="majorBidi" w:hAnsiTheme="majorBidi" w:cstheme="majorBidi"/>
          <w:sz w:val="24"/>
          <w:szCs w:val="24"/>
        </w:rPr>
        <w:t xml:space="preserve"> et al., 1984) and frequency (</w:t>
      </w:r>
      <w:r w:rsidR="00FD2D95" w:rsidRPr="00BE23C0">
        <w:rPr>
          <w:rFonts w:asciiTheme="majorBidi" w:hAnsiTheme="majorBidi" w:cstheme="majorBidi"/>
          <w:sz w:val="24"/>
          <w:szCs w:val="24"/>
        </w:rPr>
        <w:t>Morphological Race Model</w:t>
      </w:r>
      <w:r w:rsidR="007E6EA1" w:rsidRPr="00BE23C0">
        <w:rPr>
          <w:rFonts w:asciiTheme="majorBidi" w:hAnsiTheme="majorBidi" w:cstheme="majorBidi"/>
          <w:sz w:val="24"/>
          <w:szCs w:val="24"/>
        </w:rPr>
        <w:t xml:space="preserve">; </w:t>
      </w:r>
      <w:proofErr w:type="spellStart"/>
      <w:r w:rsidR="009E4FD5" w:rsidRPr="00BE23C0">
        <w:rPr>
          <w:rFonts w:asciiTheme="majorBidi" w:hAnsiTheme="majorBidi" w:cstheme="majorBidi"/>
          <w:sz w:val="24"/>
          <w:szCs w:val="24"/>
        </w:rPr>
        <w:t>Frauenfelder</w:t>
      </w:r>
      <w:proofErr w:type="spellEnd"/>
      <w:r w:rsidR="009E4FD5" w:rsidRPr="00BE23C0">
        <w:rPr>
          <w:rFonts w:asciiTheme="majorBidi" w:hAnsiTheme="majorBidi" w:cstheme="majorBidi"/>
          <w:sz w:val="24"/>
          <w:szCs w:val="24"/>
        </w:rPr>
        <w:t xml:space="preserve"> &amp; </w:t>
      </w:r>
      <w:proofErr w:type="spellStart"/>
      <w:r w:rsidR="009E4FD5" w:rsidRPr="00BE23C0">
        <w:rPr>
          <w:rFonts w:asciiTheme="majorBidi" w:hAnsiTheme="majorBidi" w:cstheme="majorBidi"/>
          <w:sz w:val="24"/>
          <w:szCs w:val="24"/>
        </w:rPr>
        <w:t>Schreuder</w:t>
      </w:r>
      <w:proofErr w:type="spellEnd"/>
      <w:r w:rsidR="009E4FD5" w:rsidRPr="00BE23C0">
        <w:rPr>
          <w:rFonts w:asciiTheme="majorBidi" w:hAnsiTheme="majorBidi" w:cstheme="majorBidi"/>
          <w:sz w:val="24"/>
          <w:szCs w:val="24"/>
        </w:rPr>
        <w:t xml:space="preserve">, 1992) </w:t>
      </w:r>
      <w:r w:rsidR="00FD2D95" w:rsidRPr="00BE23C0">
        <w:rPr>
          <w:rFonts w:asciiTheme="majorBidi" w:hAnsiTheme="majorBidi" w:cstheme="majorBidi"/>
          <w:sz w:val="24"/>
          <w:szCs w:val="24"/>
        </w:rPr>
        <w:t xml:space="preserve">of words, with unknown and low-frequency </w:t>
      </w:r>
      <w:r w:rsidR="00E92D7B" w:rsidRPr="00BE23C0">
        <w:rPr>
          <w:rFonts w:asciiTheme="majorBidi" w:hAnsiTheme="majorBidi" w:cstheme="majorBidi"/>
          <w:sz w:val="24"/>
          <w:szCs w:val="24"/>
        </w:rPr>
        <w:t>words</w:t>
      </w:r>
      <w:r w:rsidR="00FD2D95" w:rsidRPr="00BE23C0">
        <w:rPr>
          <w:rFonts w:asciiTheme="majorBidi" w:hAnsiTheme="majorBidi" w:cstheme="majorBidi"/>
          <w:sz w:val="24"/>
          <w:szCs w:val="24"/>
        </w:rPr>
        <w:t xml:space="preserve"> act</w:t>
      </w:r>
      <w:r w:rsidR="005F4B98" w:rsidRPr="00BE23C0">
        <w:rPr>
          <w:rFonts w:asciiTheme="majorBidi" w:hAnsiTheme="majorBidi" w:cstheme="majorBidi"/>
          <w:sz w:val="24"/>
          <w:szCs w:val="24"/>
        </w:rPr>
        <w:t xml:space="preserve">ivating the decomposition route, </w:t>
      </w:r>
      <w:r w:rsidR="00FD2D95" w:rsidRPr="00BE23C0">
        <w:rPr>
          <w:rFonts w:asciiTheme="majorBidi" w:hAnsiTheme="majorBidi" w:cstheme="majorBidi"/>
          <w:sz w:val="24"/>
          <w:szCs w:val="24"/>
        </w:rPr>
        <w:t xml:space="preserve">and known and high-frequency </w:t>
      </w:r>
      <w:r w:rsidR="00E92D7B" w:rsidRPr="00BE23C0">
        <w:rPr>
          <w:rFonts w:asciiTheme="majorBidi" w:hAnsiTheme="majorBidi" w:cstheme="majorBidi"/>
          <w:sz w:val="24"/>
          <w:szCs w:val="24"/>
        </w:rPr>
        <w:t>ones</w:t>
      </w:r>
      <w:r w:rsidR="00FD2D95" w:rsidRPr="00BE23C0">
        <w:rPr>
          <w:rFonts w:asciiTheme="majorBidi" w:hAnsiTheme="majorBidi" w:cstheme="majorBidi"/>
          <w:sz w:val="24"/>
          <w:szCs w:val="24"/>
        </w:rPr>
        <w:t xml:space="preserve"> activating the whole-word</w:t>
      </w:r>
      <w:r w:rsidR="00E92D7B" w:rsidRPr="00BE23C0">
        <w:rPr>
          <w:rFonts w:asciiTheme="majorBidi" w:hAnsiTheme="majorBidi" w:cstheme="majorBidi"/>
          <w:sz w:val="24"/>
          <w:szCs w:val="24"/>
        </w:rPr>
        <w:t xml:space="preserve"> processing route. </w:t>
      </w:r>
      <w:r w:rsidR="003B7CED" w:rsidRPr="00BE23C0">
        <w:rPr>
          <w:rFonts w:asciiTheme="majorBidi" w:hAnsiTheme="majorBidi" w:cstheme="majorBidi"/>
          <w:sz w:val="24"/>
          <w:szCs w:val="24"/>
        </w:rPr>
        <w:t>T</w:t>
      </w:r>
      <w:r w:rsidR="00E92D7B" w:rsidRPr="00BE23C0">
        <w:rPr>
          <w:rFonts w:asciiTheme="majorBidi" w:hAnsiTheme="majorBidi" w:cstheme="majorBidi"/>
          <w:sz w:val="24"/>
          <w:szCs w:val="24"/>
        </w:rPr>
        <w:t xml:space="preserve">he development of these models reflects the ongoing effort to unravel the intricate mechanisms of morphological processing. </w:t>
      </w:r>
    </w:p>
    <w:p w14:paraId="26A41DDB" w14:textId="52F78F30" w:rsidR="007244F3" w:rsidRPr="00BE23C0" w:rsidRDefault="007244F3" w:rsidP="00CE19DF">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The Declarative/Procedural </w:t>
      </w:r>
      <w:r w:rsidR="00CE19DF" w:rsidRPr="00BE23C0">
        <w:rPr>
          <w:rFonts w:asciiTheme="majorBidi" w:hAnsiTheme="majorBidi" w:cstheme="majorBidi"/>
          <w:b/>
          <w:bCs/>
          <w:i/>
          <w:iCs/>
          <w:sz w:val="24"/>
          <w:szCs w:val="24"/>
        </w:rPr>
        <w:t xml:space="preserve">(D/P) </w:t>
      </w:r>
      <w:r w:rsidRPr="00BE23C0">
        <w:rPr>
          <w:rFonts w:asciiTheme="majorBidi" w:hAnsiTheme="majorBidi" w:cstheme="majorBidi"/>
          <w:b/>
          <w:bCs/>
          <w:i/>
          <w:iCs/>
          <w:sz w:val="24"/>
          <w:szCs w:val="24"/>
        </w:rPr>
        <w:t xml:space="preserve">Model </w:t>
      </w:r>
    </w:p>
    <w:p w14:paraId="01E5A5F0" w14:textId="16C2572A" w:rsidR="0094510F" w:rsidRPr="00BE23C0" w:rsidRDefault="006F02A7" w:rsidP="00955CC1">
      <w:pPr>
        <w:spacing w:line="480" w:lineRule="auto"/>
        <w:rPr>
          <w:rFonts w:asciiTheme="majorBidi" w:hAnsiTheme="majorBidi" w:cstheme="majorBidi"/>
          <w:sz w:val="24"/>
          <w:szCs w:val="24"/>
        </w:rPr>
      </w:pPr>
      <w:r w:rsidRPr="00BE23C0">
        <w:rPr>
          <w:rFonts w:asciiTheme="majorBidi" w:hAnsiTheme="majorBidi" w:cstheme="majorBidi"/>
          <w:sz w:val="24"/>
          <w:szCs w:val="24"/>
        </w:rPr>
        <w:t>The D/P Model put forward by Ullman (2001, 2004, 2006, 2020) proposes two distinct memory syst</w:t>
      </w:r>
      <w:r w:rsidR="00955CC1">
        <w:rPr>
          <w:rFonts w:asciiTheme="majorBidi" w:hAnsiTheme="majorBidi" w:cstheme="majorBidi"/>
          <w:sz w:val="24"/>
          <w:szCs w:val="24"/>
        </w:rPr>
        <w:t xml:space="preserve">ems in language processing: </w:t>
      </w:r>
      <w:r w:rsidRPr="00BE23C0">
        <w:rPr>
          <w:rFonts w:asciiTheme="majorBidi" w:hAnsiTheme="majorBidi" w:cstheme="majorBidi"/>
          <w:sz w:val="24"/>
          <w:szCs w:val="24"/>
        </w:rPr>
        <w:t xml:space="preserve">declarative </w:t>
      </w:r>
      <w:r w:rsidR="00955CC1">
        <w:rPr>
          <w:rFonts w:asciiTheme="majorBidi" w:hAnsiTheme="majorBidi" w:cstheme="majorBidi"/>
          <w:sz w:val="24"/>
          <w:szCs w:val="24"/>
        </w:rPr>
        <w:t>memory (lexical storage) and</w:t>
      </w:r>
      <w:r w:rsidRPr="00BE23C0">
        <w:rPr>
          <w:rFonts w:asciiTheme="majorBidi" w:hAnsiTheme="majorBidi" w:cstheme="majorBidi"/>
          <w:sz w:val="24"/>
          <w:szCs w:val="24"/>
        </w:rPr>
        <w:t xml:space="preserve"> procedural memory (grammatical rules). </w:t>
      </w:r>
      <w:r w:rsidR="00B336E0" w:rsidRPr="00BE23C0">
        <w:rPr>
          <w:rFonts w:asciiTheme="majorBidi" w:hAnsiTheme="majorBidi" w:cstheme="majorBidi"/>
          <w:sz w:val="24"/>
          <w:szCs w:val="24"/>
        </w:rPr>
        <w:t xml:space="preserve">According to this model, </w:t>
      </w:r>
      <w:r w:rsidR="00A94D8C" w:rsidRPr="00BE23C0">
        <w:rPr>
          <w:rFonts w:asciiTheme="majorBidi" w:hAnsiTheme="majorBidi" w:cstheme="majorBidi"/>
          <w:sz w:val="24"/>
          <w:szCs w:val="24"/>
        </w:rPr>
        <w:t xml:space="preserve">the mental lexicon </w:t>
      </w:r>
      <w:r w:rsidRPr="00BE23C0">
        <w:rPr>
          <w:rFonts w:asciiTheme="majorBidi" w:hAnsiTheme="majorBidi" w:cstheme="majorBidi"/>
          <w:sz w:val="24"/>
          <w:szCs w:val="24"/>
        </w:rPr>
        <w:t>un</w:t>
      </w:r>
      <w:r w:rsidR="000F28DE" w:rsidRPr="00BE23C0">
        <w:rPr>
          <w:rFonts w:asciiTheme="majorBidi" w:hAnsiTheme="majorBidi" w:cstheme="majorBidi"/>
          <w:sz w:val="24"/>
          <w:szCs w:val="24"/>
        </w:rPr>
        <w:t>derlies the declarative</w:t>
      </w:r>
      <w:r w:rsidR="00A94D8C" w:rsidRPr="00BE23C0">
        <w:rPr>
          <w:rFonts w:asciiTheme="majorBidi" w:hAnsiTheme="majorBidi" w:cstheme="majorBidi"/>
          <w:sz w:val="24"/>
          <w:szCs w:val="24"/>
        </w:rPr>
        <w:t xml:space="preserve"> memory</w:t>
      </w:r>
      <w:r w:rsidR="000F28DE" w:rsidRPr="00BE23C0">
        <w:rPr>
          <w:rFonts w:asciiTheme="majorBidi" w:hAnsiTheme="majorBidi" w:cstheme="majorBidi"/>
          <w:sz w:val="24"/>
          <w:szCs w:val="24"/>
        </w:rPr>
        <w:t xml:space="preserve">, </w:t>
      </w:r>
      <w:r w:rsidR="00A94D8C" w:rsidRPr="00BE23C0">
        <w:rPr>
          <w:rFonts w:asciiTheme="majorBidi" w:hAnsiTheme="majorBidi" w:cstheme="majorBidi"/>
          <w:sz w:val="24"/>
          <w:szCs w:val="24"/>
        </w:rPr>
        <w:t xml:space="preserve">while the mental grammar </w:t>
      </w:r>
      <w:r w:rsidRPr="00BE23C0">
        <w:rPr>
          <w:rFonts w:asciiTheme="majorBidi" w:hAnsiTheme="majorBidi" w:cstheme="majorBidi"/>
          <w:sz w:val="24"/>
          <w:szCs w:val="24"/>
        </w:rPr>
        <w:t>subserves the procedural memory. The declarative memory plays an important role in the learning, representation and use of lexical knowledge</w:t>
      </w:r>
      <w:r w:rsidR="000F28DE" w:rsidRPr="00BE23C0">
        <w:rPr>
          <w:rFonts w:asciiTheme="majorBidi" w:hAnsiTheme="majorBidi" w:cstheme="majorBidi"/>
          <w:sz w:val="24"/>
          <w:szCs w:val="24"/>
        </w:rPr>
        <w:t xml:space="preserve"> (e.g., irregular inflectional morphology and derivational morphology)</w:t>
      </w:r>
      <w:r w:rsidRPr="00BE23C0">
        <w:rPr>
          <w:rFonts w:asciiTheme="majorBidi" w:hAnsiTheme="majorBidi" w:cstheme="majorBidi"/>
          <w:sz w:val="24"/>
          <w:szCs w:val="24"/>
        </w:rPr>
        <w:t xml:space="preserve">. The knowledge stored in this memory system is explicitly available to one’s consciousness. The procedural memory, on the </w:t>
      </w:r>
      <w:r w:rsidRPr="00BE23C0">
        <w:rPr>
          <w:rFonts w:asciiTheme="majorBidi" w:hAnsiTheme="majorBidi" w:cstheme="majorBidi"/>
          <w:sz w:val="24"/>
          <w:szCs w:val="24"/>
        </w:rPr>
        <w:lastRenderedPageBreak/>
        <w:t>other hand, is important in the learning, representation, computation, and processing of sequential and hierarchical structures (</w:t>
      </w:r>
      <w:r w:rsidR="000A391B" w:rsidRPr="00BE23C0">
        <w:rPr>
          <w:rFonts w:asciiTheme="majorBidi" w:hAnsiTheme="majorBidi" w:cstheme="majorBidi"/>
          <w:sz w:val="24"/>
          <w:szCs w:val="24"/>
        </w:rPr>
        <w:t>i.e.,</w:t>
      </w:r>
      <w:r w:rsidR="000F28DE" w:rsidRPr="00BE23C0">
        <w:rPr>
          <w:rFonts w:asciiTheme="majorBidi" w:hAnsiTheme="majorBidi" w:cstheme="majorBidi"/>
          <w:sz w:val="24"/>
          <w:szCs w:val="24"/>
        </w:rPr>
        <w:t xml:space="preserve"> regular </w:t>
      </w:r>
      <w:r w:rsidR="009A1009" w:rsidRPr="00BE23C0">
        <w:rPr>
          <w:rFonts w:asciiTheme="majorBidi" w:hAnsiTheme="majorBidi" w:cstheme="majorBidi"/>
          <w:sz w:val="24"/>
          <w:szCs w:val="24"/>
        </w:rPr>
        <w:t xml:space="preserve">inflectional </w:t>
      </w:r>
      <w:r w:rsidR="000F28DE" w:rsidRPr="00BE23C0">
        <w:rPr>
          <w:rFonts w:asciiTheme="majorBidi" w:hAnsiTheme="majorBidi" w:cstheme="majorBidi"/>
          <w:sz w:val="24"/>
          <w:szCs w:val="24"/>
        </w:rPr>
        <w:t>morphology</w:t>
      </w:r>
      <w:r w:rsidRPr="00BE23C0">
        <w:rPr>
          <w:rFonts w:asciiTheme="majorBidi" w:hAnsiTheme="majorBidi" w:cstheme="majorBidi"/>
          <w:sz w:val="24"/>
          <w:szCs w:val="24"/>
        </w:rPr>
        <w:t xml:space="preserve">). Knowledge </w:t>
      </w:r>
      <w:r w:rsidR="00955CC1">
        <w:rPr>
          <w:rFonts w:asciiTheme="majorBidi" w:hAnsiTheme="majorBidi" w:cstheme="majorBidi"/>
          <w:sz w:val="24"/>
          <w:szCs w:val="24"/>
        </w:rPr>
        <w:t xml:space="preserve">present </w:t>
      </w:r>
      <w:r w:rsidRPr="00BE23C0">
        <w:rPr>
          <w:rFonts w:asciiTheme="majorBidi" w:hAnsiTheme="majorBidi" w:cstheme="majorBidi"/>
          <w:sz w:val="24"/>
          <w:szCs w:val="24"/>
        </w:rPr>
        <w:t xml:space="preserve">in this system is implicit, meaning that it is not available to one’s consciousness. </w:t>
      </w:r>
    </w:p>
    <w:p w14:paraId="2884D0C6" w14:textId="4215BA9B" w:rsidR="00CE19DF" w:rsidRPr="00BE23C0" w:rsidRDefault="00492BE4" w:rsidP="00E55763">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It should be noted that the</w:t>
      </w:r>
      <w:r w:rsidR="00B336E0" w:rsidRPr="00BE23C0">
        <w:rPr>
          <w:rFonts w:asciiTheme="majorBidi" w:hAnsiTheme="majorBidi" w:cstheme="majorBidi"/>
          <w:sz w:val="24"/>
          <w:szCs w:val="24"/>
        </w:rPr>
        <w:t xml:space="preserve"> declarative memory in nonnative speakers is enhanced due to maturational changes from childhood to adolescence, leading to the attenuation of procedural memory</w:t>
      </w:r>
      <w:r w:rsidR="0094510F" w:rsidRPr="00BE23C0">
        <w:rPr>
          <w:rFonts w:asciiTheme="majorBidi" w:hAnsiTheme="majorBidi" w:cstheme="majorBidi"/>
          <w:sz w:val="24"/>
          <w:szCs w:val="24"/>
        </w:rPr>
        <w:t xml:space="preserve"> (Ullman, 2004)</w:t>
      </w:r>
      <w:r w:rsidR="00B336E0" w:rsidRPr="00BE23C0">
        <w:rPr>
          <w:rFonts w:asciiTheme="majorBidi" w:hAnsiTheme="majorBidi" w:cstheme="majorBidi"/>
          <w:sz w:val="24"/>
          <w:szCs w:val="24"/>
        </w:rPr>
        <w:t xml:space="preserve">. Therefore, nonnative speakers depend </w:t>
      </w:r>
      <w:r w:rsidR="009F1EED">
        <w:rPr>
          <w:rFonts w:asciiTheme="majorBidi" w:hAnsiTheme="majorBidi" w:cstheme="majorBidi"/>
          <w:sz w:val="24"/>
          <w:szCs w:val="24"/>
        </w:rPr>
        <w:t xml:space="preserve">more heavily </w:t>
      </w:r>
      <w:r w:rsidR="00B336E0" w:rsidRPr="00BE23C0">
        <w:rPr>
          <w:rFonts w:asciiTheme="majorBidi" w:hAnsiTheme="majorBidi" w:cstheme="majorBidi"/>
          <w:sz w:val="24"/>
          <w:szCs w:val="24"/>
        </w:rPr>
        <w:t xml:space="preserve">on their declarative memory for both lexical </w:t>
      </w:r>
      <w:r w:rsidR="00B336E0" w:rsidRPr="00BE23C0">
        <w:rPr>
          <w:rFonts w:asciiTheme="majorBidi" w:hAnsiTheme="majorBidi" w:cstheme="majorBidi"/>
          <w:i/>
          <w:iCs/>
          <w:sz w:val="24"/>
          <w:szCs w:val="24"/>
        </w:rPr>
        <w:t>and</w:t>
      </w:r>
      <w:r w:rsidR="00B336E0" w:rsidRPr="00BE23C0">
        <w:rPr>
          <w:rFonts w:asciiTheme="majorBidi" w:hAnsiTheme="majorBidi" w:cstheme="majorBidi"/>
          <w:sz w:val="24"/>
          <w:szCs w:val="24"/>
        </w:rPr>
        <w:t xml:space="preserve"> grammatical processing. </w:t>
      </w:r>
      <w:r w:rsidR="007501C8" w:rsidRPr="00BE23C0">
        <w:rPr>
          <w:rFonts w:asciiTheme="majorBidi" w:hAnsiTheme="majorBidi" w:cstheme="majorBidi"/>
          <w:sz w:val="24"/>
          <w:szCs w:val="24"/>
        </w:rPr>
        <w:t>In other words, w</w:t>
      </w:r>
      <w:r w:rsidR="00B336E0" w:rsidRPr="00BE23C0">
        <w:rPr>
          <w:rFonts w:asciiTheme="majorBidi" w:hAnsiTheme="majorBidi" w:cstheme="majorBidi"/>
          <w:sz w:val="24"/>
          <w:szCs w:val="24"/>
        </w:rPr>
        <w:t>hereas grammat</w:t>
      </w:r>
      <w:r w:rsidR="007501C8" w:rsidRPr="00BE23C0">
        <w:rPr>
          <w:rFonts w:asciiTheme="majorBidi" w:hAnsiTheme="majorBidi" w:cstheme="majorBidi"/>
          <w:sz w:val="24"/>
          <w:szCs w:val="24"/>
        </w:rPr>
        <w:t xml:space="preserve">ical processing in L1 relies on procedural memory, in L2, </w:t>
      </w:r>
      <w:r w:rsidR="00B336E0" w:rsidRPr="00BE23C0">
        <w:rPr>
          <w:rFonts w:asciiTheme="majorBidi" w:hAnsiTheme="majorBidi" w:cstheme="majorBidi"/>
          <w:sz w:val="24"/>
          <w:szCs w:val="24"/>
        </w:rPr>
        <w:t>declarative memory is responsible f</w:t>
      </w:r>
      <w:r w:rsidRPr="00BE23C0">
        <w:rPr>
          <w:rFonts w:asciiTheme="majorBidi" w:hAnsiTheme="majorBidi" w:cstheme="majorBidi"/>
          <w:sz w:val="24"/>
          <w:szCs w:val="24"/>
        </w:rPr>
        <w:t xml:space="preserve">or such grammatical processing. </w:t>
      </w:r>
      <w:r w:rsidR="009F1EED">
        <w:rPr>
          <w:rFonts w:asciiTheme="majorBidi" w:hAnsiTheme="majorBidi" w:cstheme="majorBidi"/>
          <w:sz w:val="24"/>
          <w:szCs w:val="24"/>
        </w:rPr>
        <w:t>In terms of morphology</w:t>
      </w:r>
      <w:r w:rsidRPr="00BE23C0">
        <w:rPr>
          <w:rFonts w:asciiTheme="majorBidi" w:hAnsiTheme="majorBidi" w:cstheme="majorBidi"/>
          <w:sz w:val="24"/>
          <w:szCs w:val="24"/>
        </w:rPr>
        <w:t xml:space="preserve">, </w:t>
      </w:r>
      <w:r w:rsidR="00E55763">
        <w:rPr>
          <w:rFonts w:asciiTheme="majorBidi" w:hAnsiTheme="majorBidi" w:cstheme="majorBidi"/>
          <w:sz w:val="24"/>
          <w:szCs w:val="24"/>
        </w:rPr>
        <w:t xml:space="preserve">it is said that while </w:t>
      </w:r>
      <w:r w:rsidR="0094510F" w:rsidRPr="00BE23C0">
        <w:rPr>
          <w:rFonts w:asciiTheme="majorBidi" w:hAnsiTheme="majorBidi" w:cstheme="majorBidi"/>
          <w:sz w:val="24"/>
          <w:szCs w:val="24"/>
        </w:rPr>
        <w:t>native speakers primarily use their procedural memory to decompose morphologically complex words, nonnative speakers mostly rely on their declarative memory for whole-word processing.</w:t>
      </w:r>
      <w:r w:rsidRPr="00BE23C0">
        <w:rPr>
          <w:rFonts w:asciiTheme="majorBidi" w:hAnsiTheme="majorBidi" w:cstheme="majorBidi"/>
          <w:sz w:val="24"/>
          <w:szCs w:val="24"/>
        </w:rPr>
        <w:t xml:space="preserve"> </w:t>
      </w:r>
      <w:r w:rsidR="0094510F" w:rsidRPr="00BE23C0">
        <w:rPr>
          <w:rFonts w:asciiTheme="majorBidi" w:hAnsiTheme="majorBidi" w:cstheme="majorBidi"/>
          <w:sz w:val="24"/>
          <w:szCs w:val="24"/>
        </w:rPr>
        <w:t xml:space="preserve">Ullman (2006) </w:t>
      </w:r>
      <w:r w:rsidRPr="00BE23C0">
        <w:rPr>
          <w:rFonts w:asciiTheme="majorBidi" w:hAnsiTheme="majorBidi" w:cstheme="majorBidi"/>
          <w:sz w:val="24"/>
          <w:szCs w:val="24"/>
        </w:rPr>
        <w:t xml:space="preserve">also </w:t>
      </w:r>
      <w:r w:rsidR="0094510F" w:rsidRPr="00BE23C0">
        <w:rPr>
          <w:rFonts w:asciiTheme="majorBidi" w:hAnsiTheme="majorBidi" w:cstheme="majorBidi"/>
          <w:sz w:val="24"/>
          <w:szCs w:val="24"/>
        </w:rPr>
        <w:t xml:space="preserve">argues that procedural memory underlies “the rule-governed sequential and </w:t>
      </w:r>
      <w:r w:rsidR="0094510F" w:rsidRPr="00BE23C0">
        <w:rPr>
          <w:rFonts w:asciiTheme="majorBidi" w:hAnsiTheme="majorBidi" w:cstheme="majorBidi"/>
          <w:i/>
          <w:iCs/>
          <w:sz w:val="24"/>
          <w:szCs w:val="24"/>
        </w:rPr>
        <w:t>hierarchical</w:t>
      </w:r>
      <w:r w:rsidR="0094510F" w:rsidRPr="00BE23C0">
        <w:rPr>
          <w:rFonts w:asciiTheme="majorBidi" w:hAnsiTheme="majorBidi" w:cstheme="majorBidi"/>
          <w:sz w:val="24"/>
          <w:szCs w:val="24"/>
        </w:rPr>
        <w:t xml:space="preserve"> [emphasis added] computation of complex linguistic structures” (p. 99). As nonnative speakers rely more on their enhanced declarative memory and less on their attenuated procedural memory, investigating the real-time processing of trimorphemic words—in which there is a </w:t>
      </w:r>
      <w:r w:rsidR="0094510F" w:rsidRPr="00BE23C0">
        <w:rPr>
          <w:rFonts w:asciiTheme="majorBidi" w:hAnsiTheme="majorBidi" w:cstheme="majorBidi"/>
          <w:i/>
          <w:iCs/>
          <w:sz w:val="24"/>
          <w:szCs w:val="24"/>
        </w:rPr>
        <w:t>hierarchy</w:t>
      </w:r>
      <w:r w:rsidR="0094510F" w:rsidRPr="00BE23C0">
        <w:rPr>
          <w:rFonts w:asciiTheme="majorBidi" w:hAnsiTheme="majorBidi" w:cstheme="majorBidi"/>
          <w:sz w:val="24"/>
          <w:szCs w:val="24"/>
        </w:rPr>
        <w:t xml:space="preserve"> of three morphemes—can help assess the predictions made by the D/P Model. </w:t>
      </w:r>
    </w:p>
    <w:p w14:paraId="01830A2A" w14:textId="1F99C7DB" w:rsidR="007244F3" w:rsidRPr="00BE23C0" w:rsidRDefault="007244F3" w:rsidP="00E92D7B">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The Shallow Structure Hypothesis </w:t>
      </w:r>
      <w:r w:rsidR="00EF7E52" w:rsidRPr="00BE23C0">
        <w:rPr>
          <w:rFonts w:asciiTheme="majorBidi" w:hAnsiTheme="majorBidi" w:cstheme="majorBidi"/>
          <w:b/>
          <w:bCs/>
          <w:i/>
          <w:iCs/>
          <w:sz w:val="24"/>
          <w:szCs w:val="24"/>
        </w:rPr>
        <w:t>(SSH)</w:t>
      </w:r>
    </w:p>
    <w:p w14:paraId="766EC71B" w14:textId="060E8D19" w:rsidR="007E32B4" w:rsidRPr="00BE23C0" w:rsidRDefault="00EF7E52" w:rsidP="00B44A00">
      <w:pPr>
        <w:spacing w:line="480" w:lineRule="auto"/>
        <w:rPr>
          <w:rFonts w:asciiTheme="majorBidi" w:hAnsiTheme="majorBidi" w:cstheme="majorBidi"/>
          <w:sz w:val="24"/>
          <w:szCs w:val="24"/>
        </w:rPr>
      </w:pPr>
      <w:r w:rsidRPr="00BE23C0">
        <w:rPr>
          <w:rFonts w:asciiTheme="majorBidi" w:hAnsiTheme="majorBidi" w:cstheme="majorBidi"/>
          <w:sz w:val="24"/>
          <w:szCs w:val="24"/>
        </w:rPr>
        <w:t xml:space="preserve">According to the </w:t>
      </w:r>
      <w:r w:rsidR="00A32975" w:rsidRPr="00BE23C0">
        <w:rPr>
          <w:rFonts w:asciiTheme="majorBidi" w:hAnsiTheme="majorBidi" w:cstheme="majorBidi"/>
          <w:sz w:val="24"/>
          <w:szCs w:val="24"/>
        </w:rPr>
        <w:t>SSH</w:t>
      </w:r>
      <w:r w:rsidRPr="00BE23C0">
        <w:rPr>
          <w:rFonts w:asciiTheme="majorBidi" w:hAnsiTheme="majorBidi" w:cstheme="majorBidi"/>
          <w:sz w:val="24"/>
          <w:szCs w:val="24"/>
        </w:rPr>
        <w:t xml:space="preserve"> </w:t>
      </w:r>
      <w:r w:rsidR="003169BB" w:rsidRPr="00BE23C0">
        <w:rPr>
          <w:rFonts w:asciiTheme="majorBidi" w:hAnsiTheme="majorBidi" w:cstheme="majorBidi"/>
          <w:sz w:val="24"/>
          <w:szCs w:val="24"/>
        </w:rPr>
        <w:t>(</w:t>
      </w:r>
      <w:proofErr w:type="spellStart"/>
      <w:r w:rsidRPr="00BE23C0">
        <w:rPr>
          <w:rFonts w:asciiTheme="majorBidi" w:hAnsiTheme="majorBidi" w:cstheme="majorBidi"/>
          <w:sz w:val="24"/>
          <w:szCs w:val="24"/>
        </w:rPr>
        <w:t>Clahsen</w:t>
      </w:r>
      <w:proofErr w:type="spellEnd"/>
      <w:r w:rsidRPr="00BE23C0">
        <w:rPr>
          <w:rFonts w:asciiTheme="majorBidi" w:hAnsiTheme="majorBidi" w:cstheme="majorBidi"/>
          <w:sz w:val="24"/>
          <w:szCs w:val="24"/>
        </w:rPr>
        <w:t xml:space="preserve"> </w:t>
      </w:r>
      <w:r w:rsidR="003169BB" w:rsidRPr="00BE23C0">
        <w:rPr>
          <w:rFonts w:asciiTheme="majorBidi" w:hAnsiTheme="majorBidi" w:cstheme="majorBidi"/>
          <w:sz w:val="24"/>
          <w:szCs w:val="24"/>
        </w:rPr>
        <w:t xml:space="preserve">&amp; </w:t>
      </w:r>
      <w:proofErr w:type="spellStart"/>
      <w:r w:rsidR="003169BB" w:rsidRPr="00BE23C0">
        <w:rPr>
          <w:rFonts w:asciiTheme="majorBidi" w:hAnsiTheme="majorBidi" w:cstheme="majorBidi"/>
          <w:sz w:val="24"/>
          <w:szCs w:val="24"/>
        </w:rPr>
        <w:t>Felser</w:t>
      </w:r>
      <w:proofErr w:type="spellEnd"/>
      <w:r w:rsidR="003169BB" w:rsidRPr="00BE23C0">
        <w:rPr>
          <w:rFonts w:asciiTheme="majorBidi" w:hAnsiTheme="majorBidi" w:cstheme="majorBidi"/>
          <w:sz w:val="24"/>
          <w:szCs w:val="24"/>
        </w:rPr>
        <w:t xml:space="preserve">, </w:t>
      </w:r>
      <w:r w:rsidRPr="00BE23C0">
        <w:rPr>
          <w:rFonts w:asciiTheme="majorBidi" w:hAnsiTheme="majorBidi" w:cstheme="majorBidi"/>
          <w:sz w:val="24"/>
          <w:szCs w:val="24"/>
        </w:rPr>
        <w:t>2006a, 2006b, 2006c</w:t>
      </w:r>
      <w:r w:rsidR="003169BB" w:rsidRPr="00BE23C0">
        <w:rPr>
          <w:rFonts w:asciiTheme="majorBidi" w:hAnsiTheme="majorBidi" w:cstheme="majorBidi"/>
          <w:sz w:val="24"/>
          <w:szCs w:val="24"/>
        </w:rPr>
        <w:t>, 2018</w:t>
      </w:r>
      <w:r w:rsidRPr="00BE23C0">
        <w:rPr>
          <w:rFonts w:asciiTheme="majorBidi" w:hAnsiTheme="majorBidi" w:cstheme="majorBidi"/>
          <w:sz w:val="24"/>
          <w:szCs w:val="24"/>
        </w:rPr>
        <w:t xml:space="preserve">), </w:t>
      </w:r>
      <w:r w:rsidR="008A4ED6">
        <w:rPr>
          <w:rFonts w:asciiTheme="majorBidi" w:hAnsiTheme="majorBidi" w:cstheme="majorBidi"/>
          <w:sz w:val="24"/>
          <w:szCs w:val="24"/>
        </w:rPr>
        <w:t>nonnative speakers</w:t>
      </w:r>
      <w:r w:rsidRPr="00BE23C0">
        <w:rPr>
          <w:rFonts w:asciiTheme="majorBidi" w:hAnsiTheme="majorBidi" w:cstheme="majorBidi"/>
          <w:sz w:val="24"/>
          <w:szCs w:val="24"/>
        </w:rPr>
        <w:t xml:space="preserve"> </w:t>
      </w:r>
      <w:r w:rsidR="003169BB" w:rsidRPr="00BE23C0">
        <w:rPr>
          <w:rFonts w:asciiTheme="majorBidi" w:hAnsiTheme="majorBidi" w:cstheme="majorBidi"/>
          <w:sz w:val="24"/>
          <w:szCs w:val="24"/>
        </w:rPr>
        <w:t xml:space="preserve">tend to underuse grammatical information during real-time processing, </w:t>
      </w:r>
      <w:r w:rsidR="00EB3F1B" w:rsidRPr="00BE23C0">
        <w:rPr>
          <w:rFonts w:asciiTheme="majorBidi" w:hAnsiTheme="majorBidi" w:cstheme="majorBidi"/>
          <w:sz w:val="24"/>
          <w:szCs w:val="24"/>
        </w:rPr>
        <w:t xml:space="preserve">relying more on </w:t>
      </w:r>
      <w:r w:rsidR="003169BB" w:rsidRPr="00BE23C0">
        <w:rPr>
          <w:rFonts w:asciiTheme="majorBidi" w:hAnsiTheme="majorBidi" w:cstheme="majorBidi"/>
          <w:sz w:val="24"/>
          <w:szCs w:val="24"/>
        </w:rPr>
        <w:t>lexical-semantic, pragmatic, probabilistic, associative, and surface-level information.</w:t>
      </w:r>
      <w:r w:rsidR="00492BE4" w:rsidRPr="00BE23C0">
        <w:rPr>
          <w:rFonts w:asciiTheme="majorBidi" w:hAnsiTheme="majorBidi" w:cstheme="majorBidi"/>
          <w:sz w:val="24"/>
          <w:szCs w:val="24"/>
        </w:rPr>
        <w:t xml:space="preserve"> T</w:t>
      </w:r>
      <w:r w:rsidRPr="00BE23C0">
        <w:rPr>
          <w:rFonts w:asciiTheme="majorBidi" w:hAnsiTheme="majorBidi" w:cstheme="majorBidi"/>
          <w:sz w:val="24"/>
          <w:szCs w:val="24"/>
        </w:rPr>
        <w:t xml:space="preserve">he SSH </w:t>
      </w:r>
      <w:r w:rsidR="00475E83" w:rsidRPr="00BE23C0">
        <w:rPr>
          <w:rFonts w:asciiTheme="majorBidi" w:hAnsiTheme="majorBidi" w:cstheme="majorBidi"/>
          <w:sz w:val="24"/>
          <w:szCs w:val="24"/>
        </w:rPr>
        <w:t xml:space="preserve">posits two different processing routes which are assumed to operate in parallel: (a) full </w:t>
      </w:r>
      <w:r w:rsidR="00EB3F1B" w:rsidRPr="00BE23C0">
        <w:rPr>
          <w:rFonts w:asciiTheme="majorBidi" w:hAnsiTheme="majorBidi" w:cstheme="majorBidi"/>
          <w:sz w:val="24"/>
          <w:szCs w:val="24"/>
        </w:rPr>
        <w:t>parsing</w:t>
      </w:r>
      <w:r w:rsidR="00475E83" w:rsidRPr="00BE23C0">
        <w:rPr>
          <w:rFonts w:asciiTheme="majorBidi" w:hAnsiTheme="majorBidi" w:cstheme="majorBidi"/>
          <w:sz w:val="24"/>
          <w:szCs w:val="24"/>
        </w:rPr>
        <w:t xml:space="preserve"> routes and (b) shallow </w:t>
      </w:r>
      <w:r w:rsidR="00EB3F1B" w:rsidRPr="00BE23C0">
        <w:rPr>
          <w:rFonts w:asciiTheme="majorBidi" w:hAnsiTheme="majorBidi" w:cstheme="majorBidi"/>
          <w:sz w:val="24"/>
          <w:szCs w:val="24"/>
        </w:rPr>
        <w:t>parsing</w:t>
      </w:r>
      <w:r w:rsidR="00475E83" w:rsidRPr="00BE23C0">
        <w:rPr>
          <w:rFonts w:asciiTheme="majorBidi" w:hAnsiTheme="majorBidi" w:cstheme="majorBidi"/>
          <w:sz w:val="24"/>
          <w:szCs w:val="24"/>
        </w:rPr>
        <w:t xml:space="preserve"> routes. </w:t>
      </w:r>
      <w:r w:rsidRPr="00BE23C0">
        <w:rPr>
          <w:rFonts w:asciiTheme="majorBidi" w:hAnsiTheme="majorBidi" w:cstheme="majorBidi"/>
          <w:sz w:val="24"/>
          <w:szCs w:val="24"/>
        </w:rPr>
        <w:t xml:space="preserve">Full </w:t>
      </w:r>
      <w:r w:rsidR="00EB3F1B" w:rsidRPr="00BE23C0">
        <w:rPr>
          <w:rFonts w:asciiTheme="majorBidi" w:hAnsiTheme="majorBidi" w:cstheme="majorBidi"/>
          <w:sz w:val="24"/>
          <w:szCs w:val="24"/>
        </w:rPr>
        <w:t>parsing</w:t>
      </w:r>
      <w:r w:rsidRPr="00BE23C0">
        <w:rPr>
          <w:rFonts w:asciiTheme="majorBidi" w:hAnsiTheme="majorBidi" w:cstheme="majorBidi"/>
          <w:sz w:val="24"/>
          <w:szCs w:val="24"/>
        </w:rPr>
        <w:t xml:space="preserve"> routes provide a detailed </w:t>
      </w:r>
      <w:r w:rsidR="00475E83" w:rsidRPr="00BE23C0">
        <w:rPr>
          <w:rFonts w:asciiTheme="majorBidi" w:hAnsiTheme="majorBidi" w:cstheme="majorBidi"/>
          <w:sz w:val="24"/>
          <w:szCs w:val="24"/>
        </w:rPr>
        <w:t xml:space="preserve">grammatical representation, </w:t>
      </w:r>
      <w:r w:rsidRPr="00BE23C0">
        <w:rPr>
          <w:rFonts w:asciiTheme="majorBidi" w:hAnsiTheme="majorBidi" w:cstheme="majorBidi"/>
          <w:sz w:val="24"/>
          <w:szCs w:val="24"/>
        </w:rPr>
        <w:t xml:space="preserve">while shallow </w:t>
      </w:r>
      <w:r w:rsidR="007E32B4" w:rsidRPr="00BE23C0">
        <w:rPr>
          <w:rFonts w:asciiTheme="majorBidi" w:hAnsiTheme="majorBidi" w:cstheme="majorBidi"/>
          <w:sz w:val="24"/>
          <w:szCs w:val="24"/>
        </w:rPr>
        <w:t>ones</w:t>
      </w:r>
      <w:r w:rsidRPr="00BE23C0">
        <w:rPr>
          <w:rFonts w:asciiTheme="majorBidi" w:hAnsiTheme="majorBidi" w:cstheme="majorBidi"/>
          <w:sz w:val="24"/>
          <w:szCs w:val="24"/>
        </w:rPr>
        <w:t xml:space="preserve"> provide a less detai</w:t>
      </w:r>
      <w:r w:rsidR="00A94D8C" w:rsidRPr="00BE23C0">
        <w:rPr>
          <w:rFonts w:asciiTheme="majorBidi" w:hAnsiTheme="majorBidi" w:cstheme="majorBidi"/>
          <w:sz w:val="24"/>
          <w:szCs w:val="24"/>
        </w:rPr>
        <w:t xml:space="preserve">led grammatical representation. </w:t>
      </w:r>
      <w:r w:rsidRPr="00BE23C0">
        <w:rPr>
          <w:rFonts w:asciiTheme="majorBidi" w:hAnsiTheme="majorBidi" w:cstheme="majorBidi"/>
          <w:sz w:val="24"/>
          <w:szCs w:val="24"/>
        </w:rPr>
        <w:t xml:space="preserve">What the SSH claims is </w:t>
      </w:r>
      <w:r w:rsidRPr="00BE23C0">
        <w:rPr>
          <w:rFonts w:asciiTheme="majorBidi" w:hAnsiTheme="majorBidi" w:cstheme="majorBidi"/>
          <w:sz w:val="24"/>
          <w:szCs w:val="24"/>
        </w:rPr>
        <w:lastRenderedPageBreak/>
        <w:t xml:space="preserve">that shallow </w:t>
      </w:r>
      <w:r w:rsidR="00EB3F1B" w:rsidRPr="00BE23C0">
        <w:rPr>
          <w:rFonts w:asciiTheme="majorBidi" w:hAnsiTheme="majorBidi" w:cstheme="majorBidi"/>
          <w:sz w:val="24"/>
          <w:szCs w:val="24"/>
        </w:rPr>
        <w:t xml:space="preserve">parsing </w:t>
      </w:r>
      <w:r w:rsidRPr="00BE23C0">
        <w:rPr>
          <w:rFonts w:asciiTheme="majorBidi" w:hAnsiTheme="majorBidi" w:cstheme="majorBidi"/>
          <w:sz w:val="24"/>
          <w:szCs w:val="24"/>
        </w:rPr>
        <w:t>routes a</w:t>
      </w:r>
      <w:r w:rsidR="007E32B4" w:rsidRPr="00BE23C0">
        <w:rPr>
          <w:rFonts w:asciiTheme="majorBidi" w:hAnsiTheme="majorBidi" w:cstheme="majorBidi"/>
          <w:sz w:val="24"/>
          <w:szCs w:val="24"/>
        </w:rPr>
        <w:t xml:space="preserve">re predominant in L2 processing, with </w:t>
      </w:r>
      <w:r w:rsidR="00B44A00">
        <w:rPr>
          <w:rFonts w:asciiTheme="majorBidi" w:hAnsiTheme="majorBidi" w:cstheme="majorBidi"/>
          <w:sz w:val="24"/>
          <w:szCs w:val="24"/>
        </w:rPr>
        <w:t>nonnative speakers</w:t>
      </w:r>
      <w:r w:rsidR="007E32B4" w:rsidRPr="00BE23C0">
        <w:rPr>
          <w:rFonts w:asciiTheme="majorBidi" w:hAnsiTheme="majorBidi" w:cstheme="majorBidi"/>
          <w:sz w:val="24"/>
          <w:szCs w:val="24"/>
        </w:rPr>
        <w:t xml:space="preserve"> relying more on nongrammatical information as opposed to grammatical information, which leads to the </w:t>
      </w:r>
      <w:r w:rsidR="00E55763">
        <w:rPr>
          <w:rFonts w:asciiTheme="majorBidi" w:hAnsiTheme="majorBidi" w:cstheme="majorBidi"/>
          <w:sz w:val="24"/>
          <w:szCs w:val="24"/>
        </w:rPr>
        <w:t xml:space="preserve">following conclusion: according to the SSH, </w:t>
      </w:r>
      <w:r w:rsidR="007E32B4" w:rsidRPr="00BE23C0">
        <w:rPr>
          <w:rFonts w:asciiTheme="majorBidi" w:hAnsiTheme="majorBidi" w:cstheme="majorBidi"/>
          <w:sz w:val="24"/>
          <w:szCs w:val="24"/>
        </w:rPr>
        <w:t xml:space="preserve">native and nonnative speakers, despite having the same processing mechanisms, are different with respect to their sensitivity to grammatical information.  </w:t>
      </w:r>
    </w:p>
    <w:p w14:paraId="6277116F" w14:textId="461FDB15" w:rsidR="00CF2AD9" w:rsidRPr="00BE23C0" w:rsidRDefault="00064D77" w:rsidP="00E80EB3">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The evidence supporting the SSH came originally from sentence processing studies (e.g., relative clause ambiguities and filler-gap dependencies). Later, the SSH was extended to the processing of morphologically complex words, with studies indicating that native speakers employ</w:t>
      </w:r>
      <w:r w:rsidR="009A1009" w:rsidRPr="00BE23C0">
        <w:rPr>
          <w:rFonts w:asciiTheme="majorBidi" w:hAnsiTheme="majorBidi" w:cstheme="majorBidi"/>
          <w:sz w:val="24"/>
          <w:szCs w:val="24"/>
        </w:rPr>
        <w:t>ed</w:t>
      </w:r>
      <w:r w:rsidRPr="00BE23C0">
        <w:rPr>
          <w:rFonts w:asciiTheme="majorBidi" w:hAnsiTheme="majorBidi" w:cstheme="majorBidi"/>
          <w:sz w:val="24"/>
          <w:szCs w:val="24"/>
        </w:rPr>
        <w:t xml:space="preserve"> morphological decomposition, whereas nonnative speakers relied </w:t>
      </w:r>
      <w:r w:rsidR="00E35CE1" w:rsidRPr="00BE23C0">
        <w:rPr>
          <w:rFonts w:asciiTheme="majorBidi" w:hAnsiTheme="majorBidi" w:cstheme="majorBidi"/>
          <w:sz w:val="24"/>
          <w:szCs w:val="24"/>
        </w:rPr>
        <w:t xml:space="preserve">more </w:t>
      </w:r>
      <w:r w:rsidR="009A1009" w:rsidRPr="00BE23C0">
        <w:rPr>
          <w:rFonts w:asciiTheme="majorBidi" w:hAnsiTheme="majorBidi" w:cstheme="majorBidi"/>
          <w:sz w:val="24"/>
          <w:szCs w:val="24"/>
        </w:rPr>
        <w:t>on whole-word processing, suggesting less sensitivity to morphological structure</w:t>
      </w:r>
      <w:r w:rsidR="00E55763">
        <w:rPr>
          <w:rFonts w:asciiTheme="majorBidi" w:hAnsiTheme="majorBidi" w:cstheme="majorBidi"/>
          <w:sz w:val="24"/>
          <w:szCs w:val="24"/>
        </w:rPr>
        <w:t xml:space="preserve"> among nonnative speakers</w:t>
      </w:r>
      <w:r w:rsidR="009A1009" w:rsidRPr="00BE23C0">
        <w:rPr>
          <w:rFonts w:asciiTheme="majorBidi" w:hAnsiTheme="majorBidi" w:cstheme="majorBidi"/>
          <w:sz w:val="24"/>
          <w:szCs w:val="24"/>
        </w:rPr>
        <w:t xml:space="preserve">. </w:t>
      </w:r>
      <w:r w:rsidR="00492BE4" w:rsidRPr="00BE23C0">
        <w:rPr>
          <w:rFonts w:asciiTheme="majorBidi" w:hAnsiTheme="majorBidi" w:cstheme="majorBidi"/>
          <w:sz w:val="24"/>
          <w:szCs w:val="24"/>
        </w:rPr>
        <w:t>As noted in I</w:t>
      </w:r>
      <w:r w:rsidR="000B00C9" w:rsidRPr="00BE23C0">
        <w:rPr>
          <w:rFonts w:asciiTheme="majorBidi" w:hAnsiTheme="majorBidi" w:cstheme="majorBidi"/>
          <w:sz w:val="24"/>
          <w:szCs w:val="24"/>
        </w:rPr>
        <w:t xml:space="preserve">ntroduction, </w:t>
      </w:r>
      <w:r w:rsidR="00E35CE1" w:rsidRPr="00BE23C0">
        <w:rPr>
          <w:rFonts w:asciiTheme="majorBidi" w:hAnsiTheme="majorBidi" w:cstheme="majorBidi"/>
          <w:sz w:val="24"/>
          <w:szCs w:val="24"/>
        </w:rPr>
        <w:t xml:space="preserve">however, </w:t>
      </w:r>
      <w:r w:rsidR="000B00C9" w:rsidRPr="00BE23C0">
        <w:rPr>
          <w:rFonts w:asciiTheme="majorBidi" w:hAnsiTheme="majorBidi" w:cstheme="majorBidi"/>
          <w:sz w:val="24"/>
          <w:szCs w:val="24"/>
        </w:rPr>
        <w:t>most of these stu</w:t>
      </w:r>
      <w:r w:rsidR="00E35CE1" w:rsidRPr="00BE23C0">
        <w:rPr>
          <w:rFonts w:asciiTheme="majorBidi" w:hAnsiTheme="majorBidi" w:cstheme="majorBidi"/>
          <w:sz w:val="24"/>
          <w:szCs w:val="24"/>
        </w:rPr>
        <w:t xml:space="preserve">dies targeted bimorphemic words. </w:t>
      </w:r>
      <w:r w:rsidR="000B00C9" w:rsidRPr="00BE23C0">
        <w:rPr>
          <w:rFonts w:asciiTheme="majorBidi" w:hAnsiTheme="majorBidi" w:cstheme="majorBidi"/>
          <w:sz w:val="24"/>
          <w:szCs w:val="24"/>
        </w:rPr>
        <w:t xml:space="preserve">At the time, </w:t>
      </w:r>
      <w:r w:rsidR="00EC3569">
        <w:rPr>
          <w:rFonts w:asciiTheme="majorBidi" w:hAnsiTheme="majorBidi" w:cstheme="majorBidi"/>
          <w:sz w:val="24"/>
          <w:szCs w:val="24"/>
        </w:rPr>
        <w:t>there were only few studies</w:t>
      </w:r>
      <w:r w:rsidR="00D05374" w:rsidRPr="00BE23C0">
        <w:rPr>
          <w:rFonts w:asciiTheme="majorBidi" w:hAnsiTheme="majorBidi" w:cstheme="majorBidi"/>
          <w:sz w:val="24"/>
          <w:szCs w:val="24"/>
        </w:rPr>
        <w:t xml:space="preserve"> on trimorphemic words, </w:t>
      </w:r>
      <w:r w:rsidR="00D53E57" w:rsidRPr="00BE23C0">
        <w:rPr>
          <w:rFonts w:asciiTheme="majorBidi" w:hAnsiTheme="majorBidi" w:cstheme="majorBidi"/>
          <w:sz w:val="24"/>
          <w:szCs w:val="24"/>
        </w:rPr>
        <w:t xml:space="preserve">where </w:t>
      </w:r>
      <w:r w:rsidR="00D05374" w:rsidRPr="00BE23C0">
        <w:rPr>
          <w:rFonts w:asciiTheme="majorBidi" w:hAnsiTheme="majorBidi" w:cstheme="majorBidi"/>
          <w:sz w:val="24"/>
          <w:szCs w:val="24"/>
        </w:rPr>
        <w:t xml:space="preserve">hierarchy serves as an important issue. </w:t>
      </w:r>
      <w:r w:rsidR="00856CE7" w:rsidRPr="00BE23C0">
        <w:rPr>
          <w:rFonts w:asciiTheme="majorBidi" w:hAnsiTheme="majorBidi" w:cstheme="majorBidi"/>
          <w:sz w:val="24"/>
          <w:szCs w:val="24"/>
        </w:rPr>
        <w:t xml:space="preserve">Song et al. (2020) were the first to test the SSH by </w:t>
      </w:r>
      <w:r w:rsidR="00E35CE1" w:rsidRPr="00BE23C0">
        <w:rPr>
          <w:rFonts w:asciiTheme="majorBidi" w:hAnsiTheme="majorBidi" w:cstheme="majorBidi"/>
          <w:sz w:val="24"/>
          <w:szCs w:val="24"/>
        </w:rPr>
        <w:t>investigating nonnative processing of</w:t>
      </w:r>
      <w:r w:rsidR="00856CE7" w:rsidRPr="00BE23C0">
        <w:rPr>
          <w:rFonts w:asciiTheme="majorBidi" w:hAnsiTheme="majorBidi" w:cstheme="majorBidi"/>
          <w:sz w:val="24"/>
          <w:szCs w:val="24"/>
        </w:rPr>
        <w:t xml:space="preserve"> trimorphemic words. They concluded that L2 processing of trimorphemic words is guided by nongrammatical information rather than their morphological structure. </w:t>
      </w:r>
      <w:r w:rsidR="00492BE4" w:rsidRPr="00BE23C0">
        <w:rPr>
          <w:rFonts w:asciiTheme="majorBidi" w:hAnsiTheme="majorBidi" w:cstheme="majorBidi"/>
          <w:sz w:val="24"/>
          <w:szCs w:val="24"/>
        </w:rPr>
        <w:t>That is</w:t>
      </w:r>
      <w:r w:rsidR="00856CE7" w:rsidRPr="00BE23C0">
        <w:rPr>
          <w:rFonts w:asciiTheme="majorBidi" w:hAnsiTheme="majorBidi" w:cstheme="majorBidi"/>
          <w:sz w:val="24"/>
          <w:szCs w:val="24"/>
        </w:rPr>
        <w:t xml:space="preserve">, the SSH attributes the difference between L1 and L2 processing of trimorphemic words to the underuse of morphological structure. </w:t>
      </w:r>
      <w:r w:rsidR="009A1009" w:rsidRPr="00BE23C0">
        <w:rPr>
          <w:rFonts w:asciiTheme="majorBidi" w:hAnsiTheme="majorBidi" w:cstheme="majorBidi"/>
          <w:sz w:val="24"/>
          <w:szCs w:val="24"/>
        </w:rPr>
        <w:t>Hence</w:t>
      </w:r>
      <w:r w:rsidR="006F02A7" w:rsidRPr="00BE23C0">
        <w:rPr>
          <w:rFonts w:asciiTheme="majorBidi" w:hAnsiTheme="majorBidi" w:cstheme="majorBidi"/>
          <w:sz w:val="24"/>
          <w:szCs w:val="24"/>
        </w:rPr>
        <w:t>, hierarchically complex structures such as trimorphemic words provide a suitab</w:t>
      </w:r>
      <w:r w:rsidR="00EC3569">
        <w:rPr>
          <w:rFonts w:asciiTheme="majorBidi" w:hAnsiTheme="majorBidi" w:cstheme="majorBidi"/>
          <w:sz w:val="24"/>
          <w:szCs w:val="24"/>
        </w:rPr>
        <w:t xml:space="preserve">le testbed for studying the SSH, </w:t>
      </w:r>
      <w:r w:rsidR="00B44A00">
        <w:rPr>
          <w:rFonts w:asciiTheme="majorBidi" w:hAnsiTheme="majorBidi" w:cstheme="majorBidi"/>
          <w:sz w:val="24"/>
          <w:szCs w:val="24"/>
        </w:rPr>
        <w:t xml:space="preserve">particularly </w:t>
      </w:r>
      <w:r w:rsidR="00E80EB3">
        <w:rPr>
          <w:rFonts w:asciiTheme="majorBidi" w:hAnsiTheme="majorBidi" w:cstheme="majorBidi"/>
          <w:sz w:val="24"/>
          <w:szCs w:val="24"/>
        </w:rPr>
        <w:t>because</w:t>
      </w:r>
      <w:r w:rsidR="00EC3569">
        <w:rPr>
          <w:rFonts w:asciiTheme="majorBidi" w:hAnsiTheme="majorBidi" w:cstheme="majorBidi"/>
          <w:sz w:val="24"/>
          <w:szCs w:val="24"/>
        </w:rPr>
        <w:t xml:space="preserve"> </w:t>
      </w:r>
      <w:r w:rsidR="006F02A7" w:rsidRPr="00BE23C0">
        <w:rPr>
          <w:rFonts w:asciiTheme="majorBidi" w:hAnsiTheme="majorBidi" w:cstheme="majorBidi"/>
          <w:sz w:val="24"/>
          <w:szCs w:val="24"/>
        </w:rPr>
        <w:t xml:space="preserve">nonnative speakers </w:t>
      </w:r>
      <w:r w:rsidR="00492BE4" w:rsidRPr="00BE23C0">
        <w:rPr>
          <w:rFonts w:asciiTheme="majorBidi" w:hAnsiTheme="majorBidi" w:cstheme="majorBidi"/>
          <w:sz w:val="24"/>
          <w:szCs w:val="24"/>
        </w:rPr>
        <w:t xml:space="preserve">may </w:t>
      </w:r>
      <w:r w:rsidR="006F02A7" w:rsidRPr="00BE23C0">
        <w:rPr>
          <w:rFonts w:asciiTheme="majorBidi" w:hAnsiTheme="majorBidi" w:cstheme="majorBidi"/>
          <w:sz w:val="24"/>
          <w:szCs w:val="24"/>
        </w:rPr>
        <w:t xml:space="preserve">face processing difficulty with “the real-time computation of complex </w:t>
      </w:r>
      <w:r w:rsidR="006F02A7" w:rsidRPr="00BE23C0">
        <w:rPr>
          <w:rFonts w:asciiTheme="majorBidi" w:hAnsiTheme="majorBidi" w:cstheme="majorBidi"/>
          <w:i/>
          <w:iCs/>
          <w:sz w:val="24"/>
          <w:szCs w:val="24"/>
        </w:rPr>
        <w:t>hierarchical</w:t>
      </w:r>
      <w:r w:rsidR="006F02A7" w:rsidRPr="00BE23C0">
        <w:rPr>
          <w:rFonts w:asciiTheme="majorBidi" w:hAnsiTheme="majorBidi" w:cstheme="majorBidi"/>
          <w:sz w:val="24"/>
          <w:szCs w:val="24"/>
        </w:rPr>
        <w:t xml:space="preserve"> [emphasis added] representations” (</w:t>
      </w:r>
      <w:proofErr w:type="spellStart"/>
      <w:r w:rsidR="006F02A7" w:rsidRPr="00BE23C0">
        <w:rPr>
          <w:rFonts w:asciiTheme="majorBidi" w:hAnsiTheme="majorBidi" w:cstheme="majorBidi"/>
          <w:sz w:val="24"/>
          <w:szCs w:val="24"/>
        </w:rPr>
        <w:t>Clahsen</w:t>
      </w:r>
      <w:proofErr w:type="spellEnd"/>
      <w:r w:rsidR="006F02A7" w:rsidRPr="00BE23C0">
        <w:rPr>
          <w:rFonts w:asciiTheme="majorBidi" w:hAnsiTheme="majorBidi" w:cstheme="majorBidi"/>
          <w:sz w:val="24"/>
          <w:szCs w:val="24"/>
        </w:rPr>
        <w:t xml:space="preserve"> &amp; </w:t>
      </w:r>
      <w:proofErr w:type="spellStart"/>
      <w:r w:rsidR="006F02A7" w:rsidRPr="00BE23C0">
        <w:rPr>
          <w:rFonts w:asciiTheme="majorBidi" w:hAnsiTheme="majorBidi" w:cstheme="majorBidi"/>
          <w:sz w:val="24"/>
          <w:szCs w:val="24"/>
        </w:rPr>
        <w:t>Felser</w:t>
      </w:r>
      <w:proofErr w:type="spellEnd"/>
      <w:r w:rsidR="006F02A7" w:rsidRPr="00BE23C0">
        <w:rPr>
          <w:rFonts w:asciiTheme="majorBidi" w:hAnsiTheme="majorBidi" w:cstheme="majorBidi"/>
          <w:sz w:val="24"/>
          <w:szCs w:val="24"/>
        </w:rPr>
        <w:t>, 2006</w:t>
      </w:r>
      <w:r w:rsidR="00166738" w:rsidRPr="00BE23C0">
        <w:rPr>
          <w:rFonts w:asciiTheme="majorBidi" w:hAnsiTheme="majorBidi" w:cstheme="majorBidi"/>
          <w:sz w:val="24"/>
          <w:szCs w:val="24"/>
        </w:rPr>
        <w:t>c</w:t>
      </w:r>
      <w:r w:rsidR="006F02A7" w:rsidRPr="00BE23C0">
        <w:rPr>
          <w:rFonts w:asciiTheme="majorBidi" w:hAnsiTheme="majorBidi" w:cstheme="majorBidi"/>
          <w:sz w:val="24"/>
          <w:szCs w:val="24"/>
        </w:rPr>
        <w:t xml:space="preserve">, p. 568). </w:t>
      </w:r>
    </w:p>
    <w:p w14:paraId="2F076FEC" w14:textId="6D8A4055" w:rsidR="001E2DFF" w:rsidRPr="00BE23C0" w:rsidRDefault="00302B72" w:rsidP="001E2DFF">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A Comparison of the D/P Model and the SSH</w:t>
      </w:r>
    </w:p>
    <w:p w14:paraId="7F276C39" w14:textId="230DC110" w:rsidR="003A1308" w:rsidRPr="00BE23C0" w:rsidRDefault="00A94D8C" w:rsidP="007713CE">
      <w:pPr>
        <w:spacing w:line="480" w:lineRule="auto"/>
        <w:rPr>
          <w:rFonts w:asciiTheme="majorBidi" w:hAnsiTheme="majorBidi" w:cstheme="majorBidi"/>
          <w:sz w:val="24"/>
          <w:szCs w:val="24"/>
        </w:rPr>
      </w:pPr>
      <w:r w:rsidRPr="00BE23C0">
        <w:rPr>
          <w:rFonts w:asciiTheme="majorBidi" w:hAnsiTheme="majorBidi" w:cstheme="majorBidi"/>
          <w:sz w:val="24"/>
          <w:szCs w:val="24"/>
        </w:rPr>
        <w:t xml:space="preserve">The </w:t>
      </w:r>
      <w:r w:rsidR="00EC3569">
        <w:rPr>
          <w:rFonts w:asciiTheme="majorBidi" w:hAnsiTheme="majorBidi" w:cstheme="majorBidi"/>
          <w:sz w:val="24"/>
          <w:szCs w:val="24"/>
        </w:rPr>
        <w:t>D/P Model and the SSH</w:t>
      </w:r>
      <w:r w:rsidRPr="00BE23C0">
        <w:rPr>
          <w:rFonts w:asciiTheme="majorBidi" w:hAnsiTheme="majorBidi" w:cstheme="majorBidi"/>
          <w:sz w:val="24"/>
          <w:szCs w:val="24"/>
        </w:rPr>
        <w:t xml:space="preserve"> </w:t>
      </w:r>
      <w:r w:rsidR="003A1308" w:rsidRPr="00BE23C0">
        <w:rPr>
          <w:rFonts w:asciiTheme="majorBidi" w:hAnsiTheme="majorBidi" w:cstheme="majorBidi"/>
          <w:sz w:val="24"/>
          <w:szCs w:val="24"/>
        </w:rPr>
        <w:t xml:space="preserve">both posit a lack of nativelike processing in nonnative speakers. However, they diverge significantly in several key </w:t>
      </w:r>
      <w:r w:rsidR="00462A3F">
        <w:rPr>
          <w:rFonts w:asciiTheme="majorBidi" w:hAnsiTheme="majorBidi" w:cstheme="majorBidi"/>
          <w:sz w:val="24"/>
          <w:szCs w:val="24"/>
        </w:rPr>
        <w:t>aspects. Firstly</w:t>
      </w:r>
      <w:r w:rsidR="003A1308" w:rsidRPr="00BE23C0">
        <w:rPr>
          <w:rFonts w:asciiTheme="majorBidi" w:hAnsiTheme="majorBidi" w:cstheme="majorBidi"/>
          <w:sz w:val="24"/>
          <w:szCs w:val="24"/>
        </w:rPr>
        <w:t xml:space="preserve">, the D/P Model posits that </w:t>
      </w:r>
      <w:r w:rsidR="003A1308" w:rsidRPr="00BE23C0">
        <w:rPr>
          <w:rFonts w:asciiTheme="majorBidi" w:hAnsiTheme="majorBidi" w:cstheme="majorBidi"/>
          <w:sz w:val="24"/>
          <w:szCs w:val="24"/>
        </w:rPr>
        <w:lastRenderedPageBreak/>
        <w:t>increased experience and practice in L2 can lead to the proceduralization of grammar, resulting in grammatical p</w:t>
      </w:r>
      <w:r w:rsidR="00402F82" w:rsidRPr="00BE23C0">
        <w:rPr>
          <w:rFonts w:asciiTheme="majorBidi" w:hAnsiTheme="majorBidi" w:cstheme="majorBidi"/>
          <w:sz w:val="24"/>
          <w:szCs w:val="24"/>
        </w:rPr>
        <w:t xml:space="preserve">rocessing </w:t>
      </w:r>
      <w:r w:rsidR="00EC3569">
        <w:rPr>
          <w:rFonts w:asciiTheme="majorBidi" w:hAnsiTheme="majorBidi" w:cstheme="majorBidi"/>
          <w:sz w:val="24"/>
          <w:szCs w:val="24"/>
        </w:rPr>
        <w:t xml:space="preserve">of L2 </w:t>
      </w:r>
      <w:r w:rsidR="00402F82" w:rsidRPr="00BE23C0">
        <w:rPr>
          <w:rFonts w:asciiTheme="majorBidi" w:hAnsiTheme="majorBidi" w:cstheme="majorBidi"/>
          <w:sz w:val="24"/>
          <w:szCs w:val="24"/>
        </w:rPr>
        <w:t xml:space="preserve">akin to that of </w:t>
      </w:r>
      <w:r w:rsidR="00EC3569">
        <w:rPr>
          <w:rFonts w:asciiTheme="majorBidi" w:hAnsiTheme="majorBidi" w:cstheme="majorBidi"/>
          <w:sz w:val="24"/>
          <w:szCs w:val="24"/>
        </w:rPr>
        <w:t>L1</w:t>
      </w:r>
      <w:r w:rsidR="003A1308" w:rsidRPr="00BE23C0">
        <w:rPr>
          <w:rFonts w:asciiTheme="majorBidi" w:hAnsiTheme="majorBidi" w:cstheme="majorBidi"/>
          <w:sz w:val="24"/>
          <w:szCs w:val="24"/>
        </w:rPr>
        <w:t xml:space="preserve">. In contrast, the SSH </w:t>
      </w:r>
      <w:r w:rsidR="00EC3569">
        <w:rPr>
          <w:rFonts w:asciiTheme="majorBidi" w:hAnsiTheme="majorBidi" w:cstheme="majorBidi"/>
          <w:sz w:val="24"/>
          <w:szCs w:val="24"/>
        </w:rPr>
        <w:t>does not endorse</w:t>
      </w:r>
      <w:r w:rsidR="003A1308" w:rsidRPr="00BE23C0">
        <w:rPr>
          <w:rFonts w:asciiTheme="majorBidi" w:hAnsiTheme="majorBidi" w:cstheme="majorBidi"/>
          <w:sz w:val="24"/>
          <w:szCs w:val="24"/>
        </w:rPr>
        <w:t xml:space="preserve"> the possibility of such a qualitative transformation over time. Secondly, the D/P Model emphasises the importance of exposure; it suggests that with NE to L2, nonnative speakers may demonstrate </w:t>
      </w:r>
      <w:r w:rsidR="001E2DFF" w:rsidRPr="00BE23C0">
        <w:rPr>
          <w:rFonts w:asciiTheme="majorBidi" w:hAnsiTheme="majorBidi" w:cstheme="majorBidi"/>
          <w:sz w:val="24"/>
          <w:szCs w:val="24"/>
        </w:rPr>
        <w:t xml:space="preserve">more </w:t>
      </w:r>
      <w:r w:rsidR="003A1308" w:rsidRPr="00BE23C0">
        <w:rPr>
          <w:rFonts w:asciiTheme="majorBidi" w:hAnsiTheme="majorBidi" w:cstheme="majorBidi"/>
          <w:sz w:val="24"/>
          <w:szCs w:val="24"/>
        </w:rPr>
        <w:t xml:space="preserve">nativelike processing. Finally, while the SSH argues that </w:t>
      </w:r>
      <w:r w:rsidR="007416A6" w:rsidRPr="00BE23C0">
        <w:rPr>
          <w:rFonts w:asciiTheme="majorBidi" w:hAnsiTheme="majorBidi" w:cstheme="majorBidi"/>
          <w:sz w:val="24"/>
          <w:szCs w:val="24"/>
        </w:rPr>
        <w:t xml:space="preserve">even advanced </w:t>
      </w:r>
      <w:r w:rsidR="003A1308" w:rsidRPr="00BE23C0">
        <w:rPr>
          <w:rFonts w:asciiTheme="majorBidi" w:hAnsiTheme="majorBidi" w:cstheme="majorBidi"/>
          <w:sz w:val="24"/>
          <w:szCs w:val="24"/>
        </w:rPr>
        <w:t xml:space="preserve">nonnative speakers </w:t>
      </w:r>
      <w:r w:rsidR="00EC3569">
        <w:rPr>
          <w:rFonts w:asciiTheme="majorBidi" w:hAnsiTheme="majorBidi" w:cstheme="majorBidi"/>
          <w:sz w:val="24"/>
          <w:szCs w:val="24"/>
        </w:rPr>
        <w:t>may not</w:t>
      </w:r>
      <w:r w:rsidR="003A1308" w:rsidRPr="00BE23C0">
        <w:rPr>
          <w:rFonts w:asciiTheme="majorBidi" w:hAnsiTheme="majorBidi" w:cstheme="majorBidi"/>
          <w:sz w:val="24"/>
          <w:szCs w:val="24"/>
        </w:rPr>
        <w:t xml:space="preserve"> </w:t>
      </w:r>
      <w:r w:rsidR="001E2DFF" w:rsidRPr="00BE23C0">
        <w:rPr>
          <w:rFonts w:asciiTheme="majorBidi" w:hAnsiTheme="majorBidi" w:cstheme="majorBidi"/>
          <w:sz w:val="24"/>
          <w:szCs w:val="24"/>
        </w:rPr>
        <w:t>reach</w:t>
      </w:r>
      <w:r w:rsidR="003A1308" w:rsidRPr="00BE23C0">
        <w:rPr>
          <w:rFonts w:asciiTheme="majorBidi" w:hAnsiTheme="majorBidi" w:cstheme="majorBidi"/>
          <w:sz w:val="24"/>
          <w:szCs w:val="24"/>
        </w:rPr>
        <w:t xml:space="preserve"> nativelikeness, the D/P Model asserts that achieving nativelike processing </w:t>
      </w:r>
      <w:r w:rsidR="007713CE">
        <w:rPr>
          <w:rFonts w:asciiTheme="majorBidi" w:hAnsiTheme="majorBidi" w:cstheme="majorBidi"/>
          <w:sz w:val="24"/>
          <w:szCs w:val="24"/>
        </w:rPr>
        <w:t>may be</w:t>
      </w:r>
      <w:r w:rsidR="003A1308" w:rsidRPr="00BE23C0">
        <w:rPr>
          <w:rFonts w:asciiTheme="majorBidi" w:hAnsiTheme="majorBidi" w:cstheme="majorBidi"/>
          <w:sz w:val="24"/>
          <w:szCs w:val="24"/>
        </w:rPr>
        <w:t xml:space="preserve"> possible (see Ullman, 2006, p. 10</w:t>
      </w:r>
      <w:r w:rsidR="003041B5" w:rsidRPr="00BE23C0">
        <w:rPr>
          <w:rFonts w:asciiTheme="majorBidi" w:hAnsiTheme="majorBidi" w:cstheme="majorBidi"/>
          <w:sz w:val="24"/>
          <w:szCs w:val="24"/>
        </w:rPr>
        <w:t>1, for a comparison of the D/P M</w:t>
      </w:r>
      <w:r w:rsidR="003A1308" w:rsidRPr="00BE23C0">
        <w:rPr>
          <w:rFonts w:asciiTheme="majorBidi" w:hAnsiTheme="majorBidi" w:cstheme="majorBidi"/>
          <w:sz w:val="24"/>
          <w:szCs w:val="24"/>
        </w:rPr>
        <w:t xml:space="preserve">odel and the SSH). </w:t>
      </w:r>
    </w:p>
    <w:p w14:paraId="77224B78" w14:textId="2311DBBB" w:rsidR="0015634D" w:rsidRPr="00BE23C0" w:rsidRDefault="00221476" w:rsidP="003A1308">
      <w:pPr>
        <w:spacing w:line="480" w:lineRule="auto"/>
        <w:rPr>
          <w:rFonts w:asciiTheme="majorBidi" w:hAnsiTheme="majorBidi" w:cstheme="majorBidi"/>
          <w:b/>
          <w:bCs/>
          <w:i/>
          <w:iCs/>
          <w:color w:val="FF0000"/>
          <w:sz w:val="24"/>
          <w:szCs w:val="24"/>
        </w:rPr>
      </w:pPr>
      <w:r w:rsidRPr="00BE23C0">
        <w:rPr>
          <w:rFonts w:asciiTheme="majorBidi" w:hAnsiTheme="majorBidi" w:cstheme="majorBidi"/>
          <w:b/>
          <w:bCs/>
          <w:i/>
          <w:iCs/>
          <w:sz w:val="24"/>
          <w:szCs w:val="24"/>
        </w:rPr>
        <w:t>L1 Processing of Trimorphemic Words</w:t>
      </w:r>
    </w:p>
    <w:p w14:paraId="5B799E34" w14:textId="70C701C4" w:rsidR="0015634D" w:rsidRPr="00BE23C0" w:rsidRDefault="006C0289" w:rsidP="00250F2D">
      <w:pPr>
        <w:spacing w:line="480" w:lineRule="auto"/>
        <w:rPr>
          <w:rFonts w:asciiTheme="majorBidi" w:hAnsiTheme="majorBidi" w:cstheme="majorBidi"/>
          <w:sz w:val="24"/>
          <w:szCs w:val="24"/>
        </w:rPr>
      </w:pPr>
      <w:r w:rsidRPr="00BE23C0">
        <w:rPr>
          <w:rFonts w:asciiTheme="majorBidi" w:hAnsiTheme="majorBidi" w:cstheme="majorBidi"/>
          <w:sz w:val="24"/>
          <w:szCs w:val="24"/>
        </w:rPr>
        <w:t>To investigate the processing of trimorphemic words, several studies</w:t>
      </w:r>
      <w:r w:rsidR="006444F0" w:rsidRPr="00BE23C0">
        <w:rPr>
          <w:rFonts w:asciiTheme="majorBidi" w:hAnsiTheme="majorBidi" w:cstheme="majorBidi"/>
          <w:sz w:val="24"/>
          <w:szCs w:val="24"/>
        </w:rPr>
        <w:t xml:space="preserve"> </w:t>
      </w:r>
      <w:r w:rsidR="00D528C3" w:rsidRPr="00BE23C0">
        <w:rPr>
          <w:rFonts w:asciiTheme="majorBidi" w:hAnsiTheme="majorBidi" w:cstheme="majorBidi"/>
          <w:sz w:val="24"/>
          <w:szCs w:val="24"/>
        </w:rPr>
        <w:t>have been conducted</w:t>
      </w:r>
      <w:r w:rsidR="00B63324" w:rsidRPr="00BE23C0">
        <w:rPr>
          <w:rFonts w:asciiTheme="majorBidi" w:hAnsiTheme="majorBidi" w:cstheme="majorBidi"/>
          <w:sz w:val="24"/>
          <w:szCs w:val="24"/>
        </w:rPr>
        <w:t xml:space="preserve"> by </w:t>
      </w:r>
      <w:proofErr w:type="spellStart"/>
      <w:r w:rsidR="00B63324" w:rsidRPr="00BE23C0">
        <w:rPr>
          <w:rFonts w:asciiTheme="majorBidi" w:hAnsiTheme="majorBidi" w:cstheme="majorBidi"/>
          <w:sz w:val="24"/>
          <w:szCs w:val="24"/>
        </w:rPr>
        <w:t>Libben</w:t>
      </w:r>
      <w:proofErr w:type="spellEnd"/>
      <w:r w:rsidR="00D528C3" w:rsidRPr="00BE23C0">
        <w:rPr>
          <w:rFonts w:asciiTheme="majorBidi" w:hAnsiTheme="majorBidi" w:cstheme="majorBidi"/>
          <w:sz w:val="24"/>
          <w:szCs w:val="24"/>
        </w:rPr>
        <w:t xml:space="preserve">, </w:t>
      </w:r>
      <w:r w:rsidR="00635602" w:rsidRPr="00BE23C0">
        <w:rPr>
          <w:rFonts w:asciiTheme="majorBidi" w:hAnsiTheme="majorBidi" w:cstheme="majorBidi"/>
          <w:sz w:val="24"/>
          <w:szCs w:val="24"/>
        </w:rPr>
        <w:t>yet the</w:t>
      </w:r>
      <w:r w:rsidR="00D528C3" w:rsidRPr="00BE23C0">
        <w:rPr>
          <w:rFonts w:asciiTheme="majorBidi" w:hAnsiTheme="majorBidi" w:cstheme="majorBidi"/>
          <w:sz w:val="24"/>
          <w:szCs w:val="24"/>
        </w:rPr>
        <w:t xml:space="preserve"> results </w:t>
      </w:r>
      <w:r w:rsidR="00635602" w:rsidRPr="00BE23C0">
        <w:rPr>
          <w:rFonts w:asciiTheme="majorBidi" w:hAnsiTheme="majorBidi" w:cstheme="majorBidi"/>
          <w:sz w:val="24"/>
          <w:szCs w:val="24"/>
        </w:rPr>
        <w:t>remain</w:t>
      </w:r>
      <w:r w:rsidRPr="00BE23C0">
        <w:rPr>
          <w:rFonts w:asciiTheme="majorBidi" w:hAnsiTheme="majorBidi" w:cstheme="majorBidi"/>
          <w:sz w:val="24"/>
          <w:szCs w:val="24"/>
        </w:rPr>
        <w:t xml:space="preserve"> inconclusive. </w:t>
      </w:r>
      <w:r w:rsidR="0015634D" w:rsidRPr="00BE23C0">
        <w:rPr>
          <w:rFonts w:asciiTheme="majorBidi" w:hAnsiTheme="majorBidi" w:cstheme="majorBidi"/>
          <w:sz w:val="24"/>
          <w:szCs w:val="24"/>
        </w:rPr>
        <w:t xml:space="preserve">In one of the earliest studies, </w:t>
      </w:r>
      <w:proofErr w:type="spellStart"/>
      <w:r w:rsidR="00200657" w:rsidRPr="00BE23C0">
        <w:rPr>
          <w:rFonts w:asciiTheme="majorBidi" w:hAnsiTheme="majorBidi" w:cstheme="majorBidi"/>
          <w:sz w:val="24"/>
          <w:szCs w:val="24"/>
        </w:rPr>
        <w:t>Libben</w:t>
      </w:r>
      <w:proofErr w:type="spellEnd"/>
      <w:r w:rsidR="00200657" w:rsidRPr="00BE23C0">
        <w:rPr>
          <w:rFonts w:asciiTheme="majorBidi" w:hAnsiTheme="majorBidi" w:cstheme="majorBidi"/>
          <w:sz w:val="24"/>
          <w:szCs w:val="24"/>
        </w:rPr>
        <w:t xml:space="preserve"> (1993)</w:t>
      </w:r>
      <w:r w:rsidR="0015634D" w:rsidRPr="00BE23C0">
        <w:rPr>
          <w:rFonts w:asciiTheme="majorBidi" w:hAnsiTheme="majorBidi" w:cstheme="majorBidi"/>
          <w:sz w:val="24"/>
          <w:szCs w:val="24"/>
        </w:rPr>
        <w:t xml:space="preserve"> presented native </w:t>
      </w:r>
      <w:r w:rsidR="00D528C3" w:rsidRPr="00BE23C0">
        <w:rPr>
          <w:rFonts w:asciiTheme="majorBidi" w:hAnsiTheme="majorBidi" w:cstheme="majorBidi"/>
          <w:sz w:val="24"/>
          <w:szCs w:val="24"/>
        </w:rPr>
        <w:t xml:space="preserve">English speakers </w:t>
      </w:r>
      <w:r w:rsidR="0015634D" w:rsidRPr="00BE23C0">
        <w:rPr>
          <w:rFonts w:asciiTheme="majorBidi" w:hAnsiTheme="majorBidi" w:cstheme="majorBidi"/>
          <w:sz w:val="24"/>
          <w:szCs w:val="24"/>
        </w:rPr>
        <w:t>with three st</w:t>
      </w:r>
      <w:r w:rsidR="00D528C3" w:rsidRPr="00BE23C0">
        <w:rPr>
          <w:rFonts w:asciiTheme="majorBidi" w:hAnsiTheme="majorBidi" w:cstheme="majorBidi"/>
          <w:sz w:val="24"/>
          <w:szCs w:val="24"/>
        </w:rPr>
        <w:t xml:space="preserve">imuli types with nonsense roots: </w:t>
      </w:r>
      <w:r w:rsidR="00A406C9">
        <w:rPr>
          <w:rFonts w:asciiTheme="majorBidi" w:hAnsiTheme="majorBidi" w:cstheme="majorBidi"/>
          <w:sz w:val="24"/>
          <w:szCs w:val="24"/>
        </w:rPr>
        <w:t xml:space="preserve">(a) </w:t>
      </w:r>
      <w:r w:rsidR="006A20DF" w:rsidRPr="00BE23C0">
        <w:rPr>
          <w:rFonts w:asciiTheme="majorBidi" w:hAnsiTheme="majorBidi" w:cstheme="majorBidi"/>
          <w:sz w:val="24"/>
          <w:szCs w:val="24"/>
        </w:rPr>
        <w:t>LB (</w:t>
      </w:r>
      <w:r w:rsidR="0015634D" w:rsidRPr="00BE23C0">
        <w:rPr>
          <w:rFonts w:asciiTheme="majorBidi" w:hAnsiTheme="majorBidi" w:cstheme="majorBidi"/>
          <w:sz w:val="24"/>
          <w:szCs w:val="24"/>
        </w:rPr>
        <w:t>e.g., *</w:t>
      </w:r>
      <w:proofErr w:type="spellStart"/>
      <w:r w:rsidR="0015634D" w:rsidRPr="00C53DD7">
        <w:rPr>
          <w:rFonts w:asciiTheme="majorBidi" w:hAnsiTheme="majorBidi" w:cstheme="majorBidi"/>
          <w:i/>
          <w:iCs/>
          <w:sz w:val="24"/>
          <w:szCs w:val="24"/>
        </w:rPr>
        <w:t>rebirmable</w:t>
      </w:r>
      <w:proofErr w:type="spellEnd"/>
      <w:r w:rsidR="0015634D" w:rsidRPr="00BE23C0">
        <w:rPr>
          <w:rFonts w:asciiTheme="majorBidi" w:hAnsiTheme="majorBidi" w:cstheme="majorBidi"/>
          <w:sz w:val="24"/>
          <w:szCs w:val="24"/>
        </w:rPr>
        <w:t xml:space="preserve">), </w:t>
      </w:r>
      <w:r w:rsidR="00A406C9">
        <w:rPr>
          <w:rFonts w:asciiTheme="majorBidi" w:hAnsiTheme="majorBidi" w:cstheme="majorBidi"/>
          <w:sz w:val="24"/>
          <w:szCs w:val="24"/>
        </w:rPr>
        <w:t xml:space="preserve">(b) </w:t>
      </w:r>
      <w:r w:rsidR="006A20DF" w:rsidRPr="00BE23C0">
        <w:rPr>
          <w:rFonts w:asciiTheme="majorBidi" w:hAnsiTheme="majorBidi" w:cstheme="majorBidi"/>
          <w:sz w:val="24"/>
          <w:szCs w:val="24"/>
        </w:rPr>
        <w:t>RB</w:t>
      </w:r>
      <w:r w:rsidR="0015634D" w:rsidRPr="00BE23C0">
        <w:rPr>
          <w:rFonts w:asciiTheme="majorBidi" w:hAnsiTheme="majorBidi" w:cstheme="majorBidi"/>
          <w:sz w:val="24"/>
          <w:szCs w:val="24"/>
        </w:rPr>
        <w:t xml:space="preserve"> (e.g., </w:t>
      </w:r>
      <w:r w:rsidR="00C53DD7">
        <w:rPr>
          <w:rFonts w:asciiTheme="majorBidi" w:hAnsiTheme="majorBidi" w:cstheme="majorBidi"/>
          <w:sz w:val="24"/>
          <w:szCs w:val="24"/>
        </w:rPr>
        <w:t>*</w:t>
      </w:r>
      <w:proofErr w:type="spellStart"/>
      <w:r w:rsidR="00C53DD7" w:rsidRPr="00C53DD7">
        <w:rPr>
          <w:rFonts w:asciiTheme="majorBidi" w:hAnsiTheme="majorBidi" w:cstheme="majorBidi"/>
          <w:i/>
          <w:iCs/>
          <w:sz w:val="24"/>
          <w:szCs w:val="24"/>
        </w:rPr>
        <w:t>rebirmis</w:t>
      </w:r>
      <w:r w:rsidR="006A20DF" w:rsidRPr="00C53DD7">
        <w:rPr>
          <w:rFonts w:asciiTheme="majorBidi" w:hAnsiTheme="majorBidi" w:cstheme="majorBidi"/>
          <w:i/>
          <w:iCs/>
          <w:sz w:val="24"/>
          <w:szCs w:val="24"/>
        </w:rPr>
        <w:t>e</w:t>
      </w:r>
      <w:proofErr w:type="spellEnd"/>
      <w:r w:rsidR="006A20DF" w:rsidRPr="00BE23C0">
        <w:rPr>
          <w:rFonts w:asciiTheme="majorBidi" w:hAnsiTheme="majorBidi" w:cstheme="majorBidi"/>
          <w:sz w:val="24"/>
          <w:szCs w:val="24"/>
        </w:rPr>
        <w:t xml:space="preserve">), </w:t>
      </w:r>
      <w:r w:rsidR="00A406C9">
        <w:rPr>
          <w:rFonts w:asciiTheme="majorBidi" w:hAnsiTheme="majorBidi" w:cstheme="majorBidi"/>
          <w:sz w:val="24"/>
          <w:szCs w:val="24"/>
        </w:rPr>
        <w:t>and (c)</w:t>
      </w:r>
      <w:r w:rsidR="0015634D" w:rsidRPr="00BE23C0">
        <w:rPr>
          <w:rFonts w:asciiTheme="majorBidi" w:hAnsiTheme="majorBidi" w:cstheme="majorBidi"/>
          <w:sz w:val="24"/>
          <w:szCs w:val="24"/>
        </w:rPr>
        <w:t xml:space="preserve"> morphologically illegal (e.g., *</w:t>
      </w:r>
      <w:proofErr w:type="spellStart"/>
      <w:r w:rsidR="0015634D" w:rsidRPr="00C53DD7">
        <w:rPr>
          <w:rFonts w:asciiTheme="majorBidi" w:hAnsiTheme="majorBidi" w:cstheme="majorBidi"/>
          <w:i/>
          <w:iCs/>
          <w:sz w:val="24"/>
          <w:szCs w:val="24"/>
        </w:rPr>
        <w:t>rebirmity</w:t>
      </w:r>
      <w:proofErr w:type="spellEnd"/>
      <w:r w:rsidR="0015634D" w:rsidRPr="00BE23C0">
        <w:rPr>
          <w:rFonts w:asciiTheme="majorBidi" w:hAnsiTheme="majorBidi" w:cstheme="majorBidi"/>
          <w:sz w:val="24"/>
          <w:szCs w:val="24"/>
        </w:rPr>
        <w:t xml:space="preserve">). </w:t>
      </w:r>
      <w:r w:rsidR="0092144B" w:rsidRPr="00BE23C0">
        <w:rPr>
          <w:rFonts w:asciiTheme="majorBidi" w:hAnsiTheme="majorBidi" w:cstheme="majorBidi"/>
          <w:sz w:val="24"/>
          <w:szCs w:val="24"/>
        </w:rPr>
        <w:t xml:space="preserve">The last category was named morphologically illegal because </w:t>
      </w:r>
      <w:r w:rsidR="0092144B" w:rsidRPr="00BE23C0">
        <w:rPr>
          <w:rFonts w:asciiTheme="majorBidi" w:hAnsiTheme="majorBidi" w:cstheme="majorBidi"/>
          <w:i/>
          <w:iCs/>
          <w:sz w:val="24"/>
          <w:szCs w:val="24"/>
        </w:rPr>
        <w:t>re</w:t>
      </w:r>
      <w:r w:rsidR="00E42340" w:rsidRPr="00BE23C0">
        <w:rPr>
          <w:rFonts w:asciiTheme="majorBidi" w:hAnsiTheme="majorBidi" w:cstheme="majorBidi"/>
          <w:sz w:val="24"/>
          <w:szCs w:val="24"/>
        </w:rPr>
        <w:t xml:space="preserve">- cannot attach to nouns </w:t>
      </w:r>
      <w:r w:rsidR="0092144B" w:rsidRPr="00BE23C0">
        <w:rPr>
          <w:rFonts w:asciiTheme="majorBidi" w:hAnsiTheme="majorBidi" w:cstheme="majorBidi"/>
          <w:sz w:val="24"/>
          <w:szCs w:val="24"/>
        </w:rPr>
        <w:t>(</w:t>
      </w:r>
      <w:proofErr w:type="spellStart"/>
      <w:r w:rsidR="0092144B" w:rsidRPr="00BE23C0">
        <w:rPr>
          <w:rFonts w:asciiTheme="majorBidi" w:hAnsiTheme="majorBidi" w:cstheme="majorBidi"/>
          <w:i/>
          <w:iCs/>
          <w:sz w:val="24"/>
          <w:szCs w:val="24"/>
        </w:rPr>
        <w:t>birmity</w:t>
      </w:r>
      <w:proofErr w:type="spellEnd"/>
      <w:r w:rsidR="0092144B" w:rsidRPr="00BE23C0">
        <w:rPr>
          <w:rFonts w:asciiTheme="majorBidi" w:hAnsiTheme="majorBidi" w:cstheme="majorBidi"/>
          <w:sz w:val="24"/>
          <w:szCs w:val="24"/>
        </w:rPr>
        <w:t xml:space="preserve"> is a noun). Nor can -</w:t>
      </w:r>
      <w:proofErr w:type="spellStart"/>
      <w:r w:rsidR="0092144B" w:rsidRPr="00BE23C0">
        <w:rPr>
          <w:rFonts w:asciiTheme="majorBidi" w:hAnsiTheme="majorBidi" w:cstheme="majorBidi"/>
          <w:i/>
          <w:iCs/>
          <w:sz w:val="24"/>
          <w:szCs w:val="24"/>
        </w:rPr>
        <w:t>ity</w:t>
      </w:r>
      <w:proofErr w:type="spellEnd"/>
      <w:r w:rsidR="0092144B" w:rsidRPr="00BE23C0">
        <w:rPr>
          <w:rFonts w:asciiTheme="majorBidi" w:hAnsiTheme="majorBidi" w:cstheme="majorBidi"/>
          <w:sz w:val="24"/>
          <w:szCs w:val="24"/>
        </w:rPr>
        <w:t xml:space="preserve"> attach to verbs (</w:t>
      </w:r>
      <w:proofErr w:type="spellStart"/>
      <w:r w:rsidR="0092144B" w:rsidRPr="00BE23C0">
        <w:rPr>
          <w:rFonts w:asciiTheme="majorBidi" w:hAnsiTheme="majorBidi" w:cstheme="majorBidi"/>
          <w:i/>
          <w:iCs/>
          <w:sz w:val="24"/>
          <w:szCs w:val="24"/>
        </w:rPr>
        <w:t>rebirm</w:t>
      </w:r>
      <w:proofErr w:type="spellEnd"/>
      <w:r w:rsidR="0092144B" w:rsidRPr="00BE23C0">
        <w:rPr>
          <w:rFonts w:asciiTheme="majorBidi" w:hAnsiTheme="majorBidi" w:cstheme="majorBidi"/>
          <w:sz w:val="24"/>
          <w:szCs w:val="24"/>
        </w:rPr>
        <w:t xml:space="preserve"> is a verb). </w:t>
      </w:r>
      <w:proofErr w:type="spellStart"/>
      <w:r w:rsidR="0015634D" w:rsidRPr="00BE23C0">
        <w:rPr>
          <w:rFonts w:asciiTheme="majorBidi" w:hAnsiTheme="majorBidi" w:cstheme="majorBidi"/>
          <w:sz w:val="24"/>
          <w:szCs w:val="24"/>
        </w:rPr>
        <w:t>Libben</w:t>
      </w:r>
      <w:proofErr w:type="spellEnd"/>
      <w:r w:rsidR="0015634D" w:rsidRPr="00BE23C0">
        <w:rPr>
          <w:rFonts w:asciiTheme="majorBidi" w:hAnsiTheme="majorBidi" w:cstheme="majorBidi"/>
          <w:sz w:val="24"/>
          <w:szCs w:val="24"/>
        </w:rPr>
        <w:t xml:space="preserve"> </w:t>
      </w:r>
      <w:r w:rsidR="0092144B" w:rsidRPr="00BE23C0">
        <w:rPr>
          <w:rFonts w:asciiTheme="majorBidi" w:hAnsiTheme="majorBidi" w:cstheme="majorBidi"/>
          <w:sz w:val="24"/>
          <w:szCs w:val="24"/>
        </w:rPr>
        <w:t xml:space="preserve">also </w:t>
      </w:r>
      <w:r w:rsidR="0015634D" w:rsidRPr="00BE23C0">
        <w:rPr>
          <w:rFonts w:asciiTheme="majorBidi" w:hAnsiTheme="majorBidi" w:cstheme="majorBidi"/>
          <w:sz w:val="24"/>
          <w:szCs w:val="24"/>
        </w:rPr>
        <w:t xml:space="preserve">inserted a hyphen between the prefix </w:t>
      </w:r>
      <w:r w:rsidR="0015634D" w:rsidRPr="00BE23C0">
        <w:rPr>
          <w:rFonts w:asciiTheme="majorBidi" w:hAnsiTheme="majorBidi" w:cstheme="majorBidi"/>
          <w:i/>
          <w:iCs/>
          <w:sz w:val="24"/>
          <w:szCs w:val="24"/>
        </w:rPr>
        <w:t>re</w:t>
      </w:r>
      <w:r w:rsidR="0015634D" w:rsidRPr="00BE23C0">
        <w:rPr>
          <w:rFonts w:asciiTheme="majorBidi" w:hAnsiTheme="majorBidi" w:cstheme="majorBidi"/>
          <w:sz w:val="24"/>
          <w:szCs w:val="24"/>
        </w:rPr>
        <w:t xml:space="preserve">- and the nonsense root (e.g., </w:t>
      </w:r>
      <w:r w:rsidR="0015634D" w:rsidRPr="00C53DD7">
        <w:rPr>
          <w:rFonts w:asciiTheme="majorBidi" w:hAnsiTheme="majorBidi" w:cstheme="majorBidi"/>
          <w:i/>
          <w:iCs/>
          <w:sz w:val="24"/>
          <w:szCs w:val="24"/>
        </w:rPr>
        <w:t>re-</w:t>
      </w:r>
      <w:proofErr w:type="spellStart"/>
      <w:r w:rsidR="0015634D" w:rsidRPr="00C53DD7">
        <w:rPr>
          <w:rFonts w:asciiTheme="majorBidi" w:hAnsiTheme="majorBidi" w:cstheme="majorBidi"/>
          <w:i/>
          <w:iCs/>
          <w:sz w:val="24"/>
          <w:szCs w:val="24"/>
        </w:rPr>
        <w:t>birmable</w:t>
      </w:r>
      <w:proofErr w:type="spellEnd"/>
      <w:r w:rsidR="0015634D" w:rsidRPr="00BE23C0">
        <w:rPr>
          <w:rFonts w:asciiTheme="majorBidi" w:hAnsiTheme="majorBidi" w:cstheme="majorBidi"/>
          <w:sz w:val="24"/>
          <w:szCs w:val="24"/>
        </w:rPr>
        <w:t xml:space="preserve">, </w:t>
      </w:r>
      <w:r w:rsidR="0015634D" w:rsidRPr="00C53DD7">
        <w:rPr>
          <w:rFonts w:asciiTheme="majorBidi" w:hAnsiTheme="majorBidi" w:cstheme="majorBidi"/>
          <w:i/>
          <w:iCs/>
          <w:sz w:val="24"/>
          <w:szCs w:val="24"/>
        </w:rPr>
        <w:t>re-</w:t>
      </w:r>
      <w:proofErr w:type="spellStart"/>
      <w:r w:rsidR="0015634D" w:rsidRPr="00C53DD7">
        <w:rPr>
          <w:rFonts w:asciiTheme="majorBidi" w:hAnsiTheme="majorBidi" w:cstheme="majorBidi"/>
          <w:i/>
          <w:iCs/>
          <w:sz w:val="24"/>
          <w:szCs w:val="24"/>
        </w:rPr>
        <w:t>b</w:t>
      </w:r>
      <w:r w:rsidR="00C53DD7" w:rsidRPr="00C53DD7">
        <w:rPr>
          <w:rFonts w:asciiTheme="majorBidi" w:hAnsiTheme="majorBidi" w:cstheme="majorBidi"/>
          <w:i/>
          <w:iCs/>
          <w:sz w:val="24"/>
          <w:szCs w:val="24"/>
        </w:rPr>
        <w:t>irmis</w:t>
      </w:r>
      <w:r w:rsidR="0015634D" w:rsidRPr="00C53DD7">
        <w:rPr>
          <w:rFonts w:asciiTheme="majorBidi" w:hAnsiTheme="majorBidi" w:cstheme="majorBidi"/>
          <w:i/>
          <w:iCs/>
          <w:sz w:val="24"/>
          <w:szCs w:val="24"/>
        </w:rPr>
        <w:t>e</w:t>
      </w:r>
      <w:proofErr w:type="spellEnd"/>
      <w:r w:rsidR="0015634D" w:rsidRPr="00BE23C0">
        <w:rPr>
          <w:rFonts w:asciiTheme="majorBidi" w:hAnsiTheme="majorBidi" w:cstheme="majorBidi"/>
          <w:sz w:val="24"/>
          <w:szCs w:val="24"/>
        </w:rPr>
        <w:t xml:space="preserve">, </w:t>
      </w:r>
      <w:r w:rsidR="0015634D" w:rsidRPr="00C53DD7">
        <w:rPr>
          <w:rFonts w:asciiTheme="majorBidi" w:hAnsiTheme="majorBidi" w:cstheme="majorBidi"/>
          <w:i/>
          <w:iCs/>
          <w:sz w:val="24"/>
          <w:szCs w:val="24"/>
        </w:rPr>
        <w:t>re-</w:t>
      </w:r>
      <w:proofErr w:type="spellStart"/>
      <w:r w:rsidR="0015634D" w:rsidRPr="00C53DD7">
        <w:rPr>
          <w:rFonts w:asciiTheme="majorBidi" w:hAnsiTheme="majorBidi" w:cstheme="majorBidi"/>
          <w:i/>
          <w:iCs/>
          <w:sz w:val="24"/>
          <w:szCs w:val="24"/>
        </w:rPr>
        <w:t>birmity</w:t>
      </w:r>
      <w:proofErr w:type="spellEnd"/>
      <w:r w:rsidR="0015634D" w:rsidRPr="00BE23C0">
        <w:rPr>
          <w:rFonts w:asciiTheme="majorBidi" w:hAnsiTheme="majorBidi" w:cstheme="majorBidi"/>
          <w:sz w:val="24"/>
          <w:szCs w:val="24"/>
        </w:rPr>
        <w:t xml:space="preserve">) </w:t>
      </w:r>
      <w:r w:rsidR="00200657" w:rsidRPr="00BE23C0">
        <w:rPr>
          <w:rFonts w:asciiTheme="majorBidi" w:hAnsiTheme="majorBidi" w:cstheme="majorBidi"/>
          <w:sz w:val="24"/>
          <w:szCs w:val="24"/>
        </w:rPr>
        <w:t>to encourage participants to parse the stimuli as RB</w:t>
      </w:r>
      <w:r w:rsidR="0015634D" w:rsidRPr="00BE23C0">
        <w:rPr>
          <w:rFonts w:asciiTheme="majorBidi" w:hAnsiTheme="majorBidi" w:cstheme="majorBidi"/>
          <w:sz w:val="24"/>
          <w:szCs w:val="24"/>
        </w:rPr>
        <w:t xml:space="preserve">. It was predicted that </w:t>
      </w:r>
      <w:r w:rsidR="008700EE" w:rsidRPr="00BE23C0">
        <w:rPr>
          <w:rFonts w:asciiTheme="majorBidi" w:hAnsiTheme="majorBidi" w:cstheme="majorBidi"/>
          <w:sz w:val="24"/>
          <w:szCs w:val="24"/>
        </w:rPr>
        <w:t xml:space="preserve">due to </w:t>
      </w:r>
      <w:r w:rsidR="0015634D" w:rsidRPr="00BE23C0">
        <w:rPr>
          <w:rFonts w:asciiTheme="majorBidi" w:hAnsiTheme="majorBidi" w:cstheme="majorBidi"/>
          <w:sz w:val="24"/>
          <w:szCs w:val="24"/>
        </w:rPr>
        <w:t>the</w:t>
      </w:r>
      <w:r w:rsidR="00940EB2" w:rsidRPr="00BE23C0">
        <w:rPr>
          <w:rFonts w:asciiTheme="majorBidi" w:hAnsiTheme="majorBidi" w:cstheme="majorBidi"/>
          <w:sz w:val="24"/>
          <w:szCs w:val="24"/>
        </w:rPr>
        <w:t>ir</w:t>
      </w:r>
      <w:r w:rsidR="0015634D" w:rsidRPr="00BE23C0">
        <w:rPr>
          <w:rFonts w:asciiTheme="majorBidi" w:hAnsiTheme="majorBidi" w:cstheme="majorBidi"/>
          <w:sz w:val="24"/>
          <w:szCs w:val="24"/>
        </w:rPr>
        <w:t xml:space="preserve"> hierarchical structure, RB stimuli would be easier to process, as placing the hyphen between the prefix and the nonsense root was consistent with the internal structure of RB stimuli. However, no significant difference </w:t>
      </w:r>
      <w:r w:rsidR="008700EE" w:rsidRPr="00BE23C0">
        <w:rPr>
          <w:rFonts w:asciiTheme="majorBidi" w:hAnsiTheme="majorBidi" w:cstheme="majorBidi"/>
          <w:sz w:val="24"/>
          <w:szCs w:val="24"/>
        </w:rPr>
        <w:t xml:space="preserve">was found </w:t>
      </w:r>
      <w:r w:rsidR="0015634D" w:rsidRPr="00BE23C0">
        <w:rPr>
          <w:rFonts w:asciiTheme="majorBidi" w:hAnsiTheme="majorBidi" w:cstheme="majorBidi"/>
          <w:sz w:val="24"/>
          <w:szCs w:val="24"/>
        </w:rPr>
        <w:t xml:space="preserve">between LB and RB stimuli in naming latencies. In addition, morphologically illegal structures </w:t>
      </w:r>
      <w:r w:rsidR="00184135" w:rsidRPr="00BE23C0">
        <w:rPr>
          <w:rFonts w:asciiTheme="majorBidi" w:hAnsiTheme="majorBidi" w:cstheme="majorBidi"/>
          <w:sz w:val="24"/>
          <w:szCs w:val="24"/>
        </w:rPr>
        <w:t>presented</w:t>
      </w:r>
      <w:r w:rsidR="0015634D" w:rsidRPr="00BE23C0">
        <w:rPr>
          <w:rFonts w:asciiTheme="majorBidi" w:hAnsiTheme="majorBidi" w:cstheme="majorBidi"/>
          <w:sz w:val="24"/>
          <w:szCs w:val="24"/>
        </w:rPr>
        <w:t xml:space="preserve"> the longest response times (RTs), which evidenced that participants noticed the illegality of the way morphemes were combined. This finding suggests that participants</w:t>
      </w:r>
      <w:r w:rsidR="00DC3089" w:rsidRPr="00BE23C0">
        <w:t xml:space="preserve"> </w:t>
      </w:r>
      <w:r w:rsidR="00DC3089" w:rsidRPr="00BE23C0">
        <w:rPr>
          <w:rFonts w:asciiTheme="majorBidi" w:hAnsiTheme="majorBidi" w:cstheme="majorBidi"/>
          <w:sz w:val="24"/>
          <w:szCs w:val="24"/>
        </w:rPr>
        <w:t>were sensitive to morphemic combinations, albeit in a linear way</w:t>
      </w:r>
      <w:r w:rsidR="00B91698" w:rsidRPr="00BE23C0">
        <w:rPr>
          <w:rFonts w:asciiTheme="majorBidi" w:hAnsiTheme="majorBidi" w:cstheme="majorBidi"/>
          <w:sz w:val="24"/>
          <w:szCs w:val="24"/>
        </w:rPr>
        <w:t xml:space="preserve"> </w:t>
      </w:r>
      <w:r w:rsidR="00B91698" w:rsidRPr="00BE23C0">
        <w:rPr>
          <w:rFonts w:asciiTheme="majorBidi" w:hAnsiTheme="majorBidi" w:cstheme="majorBidi"/>
          <w:sz w:val="24"/>
          <w:szCs w:val="24"/>
        </w:rPr>
        <w:lastRenderedPageBreak/>
        <w:t>(</w:t>
      </w:r>
      <w:r w:rsidR="00DC3089" w:rsidRPr="00BE23C0">
        <w:rPr>
          <w:rFonts w:asciiTheme="majorBidi" w:hAnsiTheme="majorBidi" w:cstheme="majorBidi"/>
          <w:sz w:val="24"/>
          <w:szCs w:val="24"/>
        </w:rPr>
        <w:t xml:space="preserve">because if they were sensitive to </w:t>
      </w:r>
      <w:r w:rsidR="00F16276" w:rsidRPr="00BE23C0">
        <w:rPr>
          <w:rFonts w:asciiTheme="majorBidi" w:hAnsiTheme="majorBidi" w:cstheme="majorBidi"/>
          <w:sz w:val="24"/>
          <w:szCs w:val="24"/>
        </w:rPr>
        <w:t xml:space="preserve">the </w:t>
      </w:r>
      <w:r w:rsidR="00DC3089" w:rsidRPr="00BE23C0">
        <w:rPr>
          <w:rFonts w:asciiTheme="majorBidi" w:hAnsiTheme="majorBidi" w:cstheme="majorBidi"/>
          <w:sz w:val="24"/>
          <w:szCs w:val="24"/>
        </w:rPr>
        <w:t>hierarchical structure of trimorphemic stimuli, they should have named RB stimuli faster than LB ones</w:t>
      </w:r>
      <w:r w:rsidR="00B91698" w:rsidRPr="00BE23C0">
        <w:rPr>
          <w:rFonts w:asciiTheme="majorBidi" w:hAnsiTheme="majorBidi" w:cstheme="majorBidi"/>
          <w:sz w:val="24"/>
          <w:szCs w:val="24"/>
        </w:rPr>
        <w:t>)</w:t>
      </w:r>
      <w:r w:rsidR="00DC3089" w:rsidRPr="00BE23C0">
        <w:rPr>
          <w:rFonts w:asciiTheme="majorBidi" w:hAnsiTheme="majorBidi" w:cstheme="majorBidi"/>
          <w:sz w:val="24"/>
          <w:szCs w:val="24"/>
        </w:rPr>
        <w:t xml:space="preserve">. </w:t>
      </w:r>
      <w:r w:rsidR="00EC3569">
        <w:rPr>
          <w:rFonts w:asciiTheme="majorBidi" w:hAnsiTheme="majorBidi" w:cstheme="majorBidi"/>
          <w:sz w:val="24"/>
          <w:szCs w:val="24"/>
        </w:rPr>
        <w:t>Altogether</w:t>
      </w:r>
      <w:r w:rsidR="00B91698" w:rsidRPr="00BE23C0">
        <w:rPr>
          <w:rFonts w:asciiTheme="majorBidi" w:hAnsiTheme="majorBidi" w:cstheme="majorBidi"/>
          <w:sz w:val="24"/>
          <w:szCs w:val="24"/>
        </w:rPr>
        <w:t>, t</w:t>
      </w:r>
      <w:r w:rsidR="00DC3089" w:rsidRPr="00BE23C0">
        <w:rPr>
          <w:rFonts w:asciiTheme="majorBidi" w:hAnsiTheme="majorBidi" w:cstheme="majorBidi"/>
          <w:sz w:val="24"/>
          <w:szCs w:val="24"/>
        </w:rPr>
        <w:t xml:space="preserve">he </w:t>
      </w:r>
      <w:r w:rsidR="0015634D" w:rsidRPr="00BE23C0">
        <w:rPr>
          <w:rFonts w:asciiTheme="majorBidi" w:hAnsiTheme="majorBidi" w:cstheme="majorBidi"/>
          <w:sz w:val="24"/>
          <w:szCs w:val="24"/>
        </w:rPr>
        <w:t xml:space="preserve">findings </w:t>
      </w:r>
      <w:r w:rsidR="00752E1B" w:rsidRPr="00BE23C0">
        <w:rPr>
          <w:rFonts w:asciiTheme="majorBidi" w:hAnsiTheme="majorBidi" w:cstheme="majorBidi"/>
          <w:sz w:val="24"/>
          <w:szCs w:val="24"/>
        </w:rPr>
        <w:t>questioned</w:t>
      </w:r>
      <w:r w:rsidR="0015634D" w:rsidRPr="00BE23C0">
        <w:rPr>
          <w:rFonts w:asciiTheme="majorBidi" w:hAnsiTheme="majorBidi" w:cstheme="majorBidi"/>
          <w:sz w:val="24"/>
          <w:szCs w:val="24"/>
        </w:rPr>
        <w:t xml:space="preserve"> the notion of hierarchical structure, as RB stimuli were expected to be processed faster, which was not the case in </w:t>
      </w:r>
      <w:proofErr w:type="spellStart"/>
      <w:r w:rsidR="0015634D" w:rsidRPr="00BE23C0">
        <w:rPr>
          <w:rFonts w:asciiTheme="majorBidi" w:hAnsiTheme="majorBidi" w:cstheme="majorBidi"/>
          <w:sz w:val="24"/>
          <w:szCs w:val="24"/>
        </w:rPr>
        <w:t>Libben</w:t>
      </w:r>
      <w:proofErr w:type="spellEnd"/>
      <w:r w:rsidR="0015634D" w:rsidRPr="00BE23C0">
        <w:rPr>
          <w:rFonts w:asciiTheme="majorBidi" w:hAnsiTheme="majorBidi" w:cstheme="majorBidi"/>
          <w:sz w:val="24"/>
          <w:szCs w:val="24"/>
        </w:rPr>
        <w:t xml:space="preserve"> (1993). </w:t>
      </w:r>
    </w:p>
    <w:p w14:paraId="64EB01F5" w14:textId="66E53FE0" w:rsidR="00221476" w:rsidRPr="00BE23C0" w:rsidRDefault="0015634D" w:rsidP="006B182C">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In 2003, </w:t>
      </w:r>
      <w:proofErr w:type="spellStart"/>
      <w:r w:rsidRPr="00BE23C0">
        <w:rPr>
          <w:rFonts w:asciiTheme="majorBidi" w:hAnsiTheme="majorBidi" w:cstheme="majorBidi"/>
          <w:sz w:val="24"/>
          <w:szCs w:val="24"/>
        </w:rPr>
        <w:t>Libben</w:t>
      </w:r>
      <w:proofErr w:type="spellEnd"/>
      <w:r w:rsidRPr="00BE23C0">
        <w:rPr>
          <w:rFonts w:asciiTheme="majorBidi" w:hAnsiTheme="majorBidi" w:cstheme="majorBidi"/>
          <w:sz w:val="24"/>
          <w:szCs w:val="24"/>
        </w:rPr>
        <w:t xml:space="preserve"> conducted another study to </w:t>
      </w:r>
      <w:r w:rsidR="00B3234C" w:rsidRPr="00BE23C0">
        <w:rPr>
          <w:rFonts w:asciiTheme="majorBidi" w:hAnsiTheme="majorBidi" w:cstheme="majorBidi"/>
          <w:sz w:val="24"/>
          <w:szCs w:val="24"/>
        </w:rPr>
        <w:t xml:space="preserve">examine </w:t>
      </w:r>
      <w:r w:rsidR="006A20DF" w:rsidRPr="00BE23C0">
        <w:rPr>
          <w:rFonts w:asciiTheme="majorBidi" w:hAnsiTheme="majorBidi" w:cstheme="majorBidi"/>
          <w:sz w:val="24"/>
          <w:szCs w:val="24"/>
        </w:rPr>
        <w:t>how trimorphemic words were processed</w:t>
      </w:r>
      <w:r w:rsidRPr="00BE23C0">
        <w:rPr>
          <w:rFonts w:asciiTheme="majorBidi" w:hAnsiTheme="majorBidi" w:cstheme="majorBidi"/>
          <w:sz w:val="24"/>
          <w:szCs w:val="24"/>
        </w:rPr>
        <w:t>. There were three conditions under which LB and RB stimuli were presented to nati</w:t>
      </w:r>
      <w:r w:rsidR="008B07CA" w:rsidRPr="00BE23C0">
        <w:rPr>
          <w:rFonts w:asciiTheme="majorBidi" w:hAnsiTheme="majorBidi" w:cstheme="majorBidi"/>
          <w:sz w:val="24"/>
          <w:szCs w:val="24"/>
        </w:rPr>
        <w:t xml:space="preserve">ve </w:t>
      </w:r>
      <w:r w:rsidR="00D528C3" w:rsidRPr="00BE23C0">
        <w:rPr>
          <w:rFonts w:asciiTheme="majorBidi" w:hAnsiTheme="majorBidi" w:cstheme="majorBidi"/>
          <w:sz w:val="24"/>
          <w:szCs w:val="24"/>
        </w:rPr>
        <w:t>English speakers</w:t>
      </w:r>
      <w:r w:rsidR="00B6362A">
        <w:rPr>
          <w:rFonts w:asciiTheme="majorBidi" w:hAnsiTheme="majorBidi" w:cstheme="majorBidi"/>
          <w:sz w:val="24"/>
          <w:szCs w:val="24"/>
        </w:rPr>
        <w:t>: (a</w:t>
      </w:r>
      <w:r w:rsidR="00267637" w:rsidRPr="00BE23C0">
        <w:rPr>
          <w:rFonts w:asciiTheme="majorBidi" w:hAnsiTheme="majorBidi" w:cstheme="majorBidi"/>
          <w:sz w:val="24"/>
          <w:szCs w:val="24"/>
        </w:rPr>
        <w:t xml:space="preserve">) no-break condition, where </w:t>
      </w:r>
      <w:r w:rsidRPr="00BE23C0">
        <w:rPr>
          <w:rFonts w:asciiTheme="majorBidi" w:hAnsiTheme="majorBidi" w:cstheme="majorBidi"/>
          <w:sz w:val="24"/>
          <w:szCs w:val="24"/>
        </w:rPr>
        <w:t>stimuli were presented in an undisrupted manner (without any dashes inserted within the stimuli)</w:t>
      </w:r>
      <w:r w:rsidR="00B6362A">
        <w:rPr>
          <w:rFonts w:asciiTheme="majorBidi" w:hAnsiTheme="majorBidi" w:cstheme="majorBidi"/>
          <w:sz w:val="24"/>
          <w:szCs w:val="24"/>
        </w:rPr>
        <w:t>; (b</w:t>
      </w:r>
      <w:r w:rsidR="00B9764F" w:rsidRPr="00BE23C0">
        <w:rPr>
          <w:rFonts w:asciiTheme="majorBidi" w:hAnsiTheme="majorBidi" w:cstheme="majorBidi"/>
          <w:sz w:val="24"/>
          <w:szCs w:val="24"/>
        </w:rPr>
        <w:t xml:space="preserve">) first-break condition, with three dashes </w:t>
      </w:r>
      <w:r w:rsidRPr="00BE23C0">
        <w:rPr>
          <w:rFonts w:asciiTheme="majorBidi" w:hAnsiTheme="majorBidi" w:cstheme="majorBidi"/>
          <w:sz w:val="24"/>
          <w:szCs w:val="24"/>
        </w:rPr>
        <w:t xml:space="preserve">inserted immediately after the prefix (e.g., </w:t>
      </w:r>
      <w:r w:rsidRPr="00BE23C0">
        <w:rPr>
          <w:rFonts w:asciiTheme="majorBidi" w:hAnsiTheme="majorBidi" w:cstheme="majorBidi"/>
          <w:i/>
          <w:iCs/>
          <w:sz w:val="24"/>
          <w:szCs w:val="24"/>
        </w:rPr>
        <w:t>re---fillable</w:t>
      </w:r>
      <w:r w:rsidRPr="00BE23C0">
        <w:rPr>
          <w:rFonts w:asciiTheme="majorBidi" w:hAnsiTheme="majorBidi" w:cstheme="majorBidi"/>
          <w:sz w:val="24"/>
          <w:szCs w:val="24"/>
        </w:rPr>
        <w:t xml:space="preserve"> or </w:t>
      </w:r>
      <w:r w:rsidRPr="00BE23C0">
        <w:rPr>
          <w:rFonts w:asciiTheme="majorBidi" w:hAnsiTheme="majorBidi" w:cstheme="majorBidi"/>
          <w:i/>
          <w:iCs/>
          <w:sz w:val="24"/>
          <w:szCs w:val="24"/>
        </w:rPr>
        <w:t>un---sinkable</w:t>
      </w:r>
      <w:r w:rsidRPr="00BE23C0">
        <w:rPr>
          <w:rFonts w:asciiTheme="majorBidi" w:hAnsiTheme="majorBidi" w:cstheme="majorBidi"/>
          <w:sz w:val="24"/>
          <w:szCs w:val="24"/>
        </w:rPr>
        <w:t xml:space="preserve">); </w:t>
      </w:r>
      <w:r w:rsidR="00B6362A">
        <w:rPr>
          <w:rFonts w:asciiTheme="majorBidi" w:hAnsiTheme="majorBidi" w:cstheme="majorBidi"/>
          <w:sz w:val="24"/>
          <w:szCs w:val="24"/>
        </w:rPr>
        <w:t>and (c</w:t>
      </w:r>
      <w:r w:rsidR="00B9764F" w:rsidRPr="00BE23C0">
        <w:rPr>
          <w:rFonts w:asciiTheme="majorBidi" w:hAnsiTheme="majorBidi" w:cstheme="majorBidi"/>
          <w:sz w:val="24"/>
          <w:szCs w:val="24"/>
        </w:rPr>
        <w:t xml:space="preserve">) second-break condition, with </w:t>
      </w:r>
      <w:r w:rsidRPr="00BE23C0">
        <w:rPr>
          <w:rFonts w:asciiTheme="majorBidi" w:hAnsiTheme="majorBidi" w:cstheme="majorBidi"/>
          <w:sz w:val="24"/>
          <w:szCs w:val="24"/>
        </w:rPr>
        <w:t xml:space="preserve">three dashes inserted immediately </w:t>
      </w:r>
      <w:r w:rsidR="00B63324" w:rsidRPr="00BE23C0">
        <w:rPr>
          <w:rFonts w:asciiTheme="majorBidi" w:hAnsiTheme="majorBidi" w:cstheme="majorBidi"/>
          <w:sz w:val="24"/>
          <w:szCs w:val="24"/>
        </w:rPr>
        <w:t>before the suffix</w:t>
      </w:r>
      <w:r w:rsidRPr="00BE23C0">
        <w:rPr>
          <w:rFonts w:asciiTheme="majorBidi" w:hAnsiTheme="majorBidi" w:cstheme="majorBidi"/>
          <w:sz w:val="24"/>
          <w:szCs w:val="24"/>
        </w:rPr>
        <w:t xml:space="preserve"> (e.g., </w:t>
      </w:r>
      <w:r w:rsidRPr="00BE23C0">
        <w:rPr>
          <w:rFonts w:asciiTheme="majorBidi" w:hAnsiTheme="majorBidi" w:cstheme="majorBidi"/>
          <w:i/>
          <w:iCs/>
          <w:sz w:val="24"/>
          <w:szCs w:val="24"/>
        </w:rPr>
        <w:t>refill---able</w:t>
      </w:r>
      <w:r w:rsidRPr="00BE23C0">
        <w:rPr>
          <w:rFonts w:asciiTheme="majorBidi" w:hAnsiTheme="majorBidi" w:cstheme="majorBidi"/>
          <w:sz w:val="24"/>
          <w:szCs w:val="24"/>
        </w:rPr>
        <w:t xml:space="preserve"> or </w:t>
      </w:r>
      <w:proofErr w:type="spellStart"/>
      <w:r w:rsidRPr="00BE23C0">
        <w:rPr>
          <w:rFonts w:asciiTheme="majorBidi" w:hAnsiTheme="majorBidi" w:cstheme="majorBidi"/>
          <w:i/>
          <w:iCs/>
          <w:sz w:val="24"/>
          <w:szCs w:val="24"/>
        </w:rPr>
        <w:t>unsink</w:t>
      </w:r>
      <w:proofErr w:type="spellEnd"/>
      <w:r w:rsidRPr="00BE23C0">
        <w:rPr>
          <w:rFonts w:asciiTheme="majorBidi" w:hAnsiTheme="majorBidi" w:cstheme="majorBidi"/>
          <w:i/>
          <w:iCs/>
          <w:sz w:val="24"/>
          <w:szCs w:val="24"/>
        </w:rPr>
        <w:t>---able</w:t>
      </w:r>
      <w:r w:rsidRPr="00BE23C0">
        <w:rPr>
          <w:rFonts w:asciiTheme="majorBidi" w:hAnsiTheme="majorBidi" w:cstheme="majorBidi"/>
          <w:sz w:val="24"/>
          <w:szCs w:val="24"/>
        </w:rPr>
        <w:t xml:space="preserve">). </w:t>
      </w:r>
      <w:proofErr w:type="spellStart"/>
      <w:r w:rsidR="00930D1F" w:rsidRPr="00BE23C0">
        <w:rPr>
          <w:rFonts w:asciiTheme="majorBidi" w:hAnsiTheme="majorBidi" w:cstheme="majorBidi"/>
          <w:sz w:val="24"/>
          <w:szCs w:val="24"/>
        </w:rPr>
        <w:t>Libben</w:t>
      </w:r>
      <w:proofErr w:type="spellEnd"/>
      <w:r w:rsidR="00930D1F" w:rsidRPr="00BE23C0">
        <w:rPr>
          <w:rFonts w:asciiTheme="majorBidi" w:hAnsiTheme="majorBidi" w:cstheme="majorBidi"/>
          <w:sz w:val="24"/>
          <w:szCs w:val="24"/>
        </w:rPr>
        <w:t xml:space="preserve"> hypothesised</w:t>
      </w:r>
      <w:r w:rsidRPr="00BE23C0">
        <w:rPr>
          <w:rFonts w:asciiTheme="majorBidi" w:hAnsiTheme="majorBidi" w:cstheme="majorBidi"/>
          <w:sz w:val="24"/>
          <w:szCs w:val="24"/>
        </w:rPr>
        <w:t xml:space="preserve"> if hierarchical structure was indeed at play, then processing should be easier when the dashes were inserted at the major constituent boundary (e.g., [LB] </w:t>
      </w:r>
      <w:r w:rsidRPr="00BE23C0">
        <w:rPr>
          <w:rFonts w:asciiTheme="majorBidi" w:hAnsiTheme="majorBidi" w:cstheme="majorBidi"/>
          <w:i/>
          <w:iCs/>
          <w:sz w:val="24"/>
          <w:szCs w:val="24"/>
        </w:rPr>
        <w:t>refill---able</w:t>
      </w:r>
      <w:r w:rsidRPr="00BE23C0">
        <w:rPr>
          <w:rFonts w:asciiTheme="majorBidi" w:hAnsiTheme="majorBidi" w:cstheme="majorBidi"/>
          <w:sz w:val="24"/>
          <w:szCs w:val="24"/>
        </w:rPr>
        <w:t xml:space="preserve"> or [RB] </w:t>
      </w:r>
      <w:r w:rsidRPr="00BE23C0">
        <w:rPr>
          <w:rFonts w:asciiTheme="majorBidi" w:hAnsiTheme="majorBidi" w:cstheme="majorBidi"/>
          <w:i/>
          <w:iCs/>
          <w:sz w:val="24"/>
          <w:szCs w:val="24"/>
        </w:rPr>
        <w:t>un---sinkable</w:t>
      </w:r>
      <w:r w:rsidRPr="00BE23C0">
        <w:rPr>
          <w:rFonts w:asciiTheme="majorBidi" w:hAnsiTheme="majorBidi" w:cstheme="majorBidi"/>
          <w:sz w:val="24"/>
          <w:szCs w:val="24"/>
        </w:rPr>
        <w:t xml:space="preserve">). </w:t>
      </w:r>
      <w:r w:rsidR="00AB1FE2" w:rsidRPr="00BE23C0">
        <w:rPr>
          <w:rFonts w:asciiTheme="majorBidi" w:hAnsiTheme="majorBidi" w:cstheme="majorBidi"/>
          <w:sz w:val="24"/>
          <w:szCs w:val="24"/>
        </w:rPr>
        <w:t xml:space="preserve">However, this was not supported by the </w:t>
      </w:r>
      <w:r w:rsidR="00B63324" w:rsidRPr="00BE23C0">
        <w:rPr>
          <w:rFonts w:asciiTheme="majorBidi" w:hAnsiTheme="majorBidi" w:cstheme="majorBidi"/>
          <w:sz w:val="24"/>
          <w:szCs w:val="24"/>
        </w:rPr>
        <w:t>findings</w:t>
      </w:r>
      <w:r w:rsidR="00AB1FE2" w:rsidRPr="00BE23C0">
        <w:rPr>
          <w:rFonts w:asciiTheme="majorBidi" w:hAnsiTheme="majorBidi" w:cstheme="majorBidi"/>
          <w:sz w:val="24"/>
          <w:szCs w:val="24"/>
        </w:rPr>
        <w:t>, a</w:t>
      </w:r>
      <w:r w:rsidRPr="00BE23C0">
        <w:rPr>
          <w:rFonts w:asciiTheme="majorBidi" w:hAnsiTheme="majorBidi" w:cstheme="majorBidi"/>
          <w:sz w:val="24"/>
          <w:szCs w:val="24"/>
        </w:rPr>
        <w:t xml:space="preserve">s both LB and RB stimuli patterned alike under both first- and second-break conditions. </w:t>
      </w:r>
      <w:r w:rsidR="00AB1FE2" w:rsidRPr="00BE23C0">
        <w:rPr>
          <w:rFonts w:asciiTheme="majorBidi" w:hAnsiTheme="majorBidi" w:cstheme="majorBidi"/>
          <w:sz w:val="24"/>
          <w:szCs w:val="24"/>
        </w:rPr>
        <w:t>If</w:t>
      </w:r>
      <w:r w:rsidRPr="00BE23C0">
        <w:rPr>
          <w:rFonts w:asciiTheme="majorBidi" w:hAnsiTheme="majorBidi" w:cstheme="majorBidi"/>
          <w:sz w:val="24"/>
          <w:szCs w:val="24"/>
        </w:rPr>
        <w:t xml:space="preserve"> hierarchical structure was in effect, then for LB stimuli, the first-break should have been more disruptive than the second-break</w:t>
      </w:r>
      <w:r w:rsidR="006B182C">
        <w:rPr>
          <w:rFonts w:asciiTheme="majorBidi" w:hAnsiTheme="majorBidi" w:cstheme="majorBidi"/>
          <w:sz w:val="24"/>
          <w:szCs w:val="24"/>
        </w:rPr>
        <w:t xml:space="preserve">. </w:t>
      </w:r>
    </w:p>
    <w:p w14:paraId="081D7042" w14:textId="762B99FF" w:rsidR="0015634D" w:rsidRPr="00BE23C0" w:rsidRDefault="00221476" w:rsidP="007416A6">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Using a masked priming (visual primes </w:t>
      </w:r>
      <w:r w:rsidR="00715BD9" w:rsidRPr="00BE23C0">
        <w:rPr>
          <w:rFonts w:asciiTheme="majorBidi" w:hAnsiTheme="majorBidi" w:cstheme="majorBidi"/>
          <w:sz w:val="24"/>
          <w:szCs w:val="24"/>
        </w:rPr>
        <w:t>→</w:t>
      </w:r>
      <w:r w:rsidRPr="00BE23C0">
        <w:rPr>
          <w:rFonts w:asciiTheme="majorBidi" w:hAnsiTheme="majorBidi" w:cstheme="majorBidi"/>
          <w:sz w:val="24"/>
          <w:szCs w:val="24"/>
        </w:rPr>
        <w:t xml:space="preserve"> visual targets) lexical decision task (LDT), </w:t>
      </w:r>
      <w:proofErr w:type="spellStart"/>
      <w:r w:rsidR="0015634D" w:rsidRPr="00BE23C0">
        <w:rPr>
          <w:rFonts w:asciiTheme="majorBidi" w:hAnsiTheme="majorBidi" w:cstheme="majorBidi"/>
          <w:sz w:val="24"/>
          <w:szCs w:val="24"/>
        </w:rPr>
        <w:t>Libben</w:t>
      </w:r>
      <w:proofErr w:type="spellEnd"/>
      <w:r w:rsidR="0015634D" w:rsidRPr="00BE23C0">
        <w:rPr>
          <w:rFonts w:asciiTheme="majorBidi" w:hAnsiTheme="majorBidi" w:cstheme="majorBidi"/>
          <w:sz w:val="24"/>
          <w:szCs w:val="24"/>
        </w:rPr>
        <w:t xml:space="preserve"> (2006</w:t>
      </w:r>
      <w:r w:rsidR="0010204A" w:rsidRPr="00BE23C0">
        <w:rPr>
          <w:rFonts w:asciiTheme="majorBidi" w:hAnsiTheme="majorBidi" w:cstheme="majorBidi"/>
          <w:sz w:val="24"/>
          <w:szCs w:val="24"/>
        </w:rPr>
        <w:t>b</w:t>
      </w:r>
      <w:r w:rsidR="0015634D" w:rsidRPr="00BE23C0">
        <w:rPr>
          <w:rFonts w:asciiTheme="majorBidi" w:hAnsiTheme="majorBidi" w:cstheme="majorBidi"/>
          <w:sz w:val="24"/>
          <w:szCs w:val="24"/>
        </w:rPr>
        <w:t>) explore</w:t>
      </w:r>
      <w:r w:rsidRPr="00BE23C0">
        <w:rPr>
          <w:rFonts w:asciiTheme="majorBidi" w:hAnsiTheme="majorBidi" w:cstheme="majorBidi"/>
          <w:sz w:val="24"/>
          <w:szCs w:val="24"/>
        </w:rPr>
        <w:t>d</w:t>
      </w:r>
      <w:r w:rsidR="0015634D" w:rsidRPr="00BE23C0">
        <w:rPr>
          <w:rFonts w:asciiTheme="majorBidi" w:hAnsiTheme="majorBidi" w:cstheme="majorBidi"/>
          <w:sz w:val="24"/>
          <w:szCs w:val="24"/>
        </w:rPr>
        <w:t xml:space="preserve"> how native </w:t>
      </w:r>
      <w:r w:rsidR="00D528C3" w:rsidRPr="00BE23C0">
        <w:rPr>
          <w:rFonts w:asciiTheme="majorBidi" w:hAnsiTheme="majorBidi" w:cstheme="majorBidi"/>
          <w:sz w:val="24"/>
          <w:szCs w:val="24"/>
        </w:rPr>
        <w:t xml:space="preserve">English speakers </w:t>
      </w:r>
      <w:r w:rsidR="0015634D" w:rsidRPr="00BE23C0">
        <w:rPr>
          <w:rFonts w:asciiTheme="majorBidi" w:hAnsiTheme="majorBidi" w:cstheme="majorBidi"/>
          <w:sz w:val="24"/>
          <w:szCs w:val="24"/>
        </w:rPr>
        <w:t>process</w:t>
      </w:r>
      <w:r w:rsidR="00BD5AA1" w:rsidRPr="00BE23C0">
        <w:rPr>
          <w:rFonts w:asciiTheme="majorBidi" w:hAnsiTheme="majorBidi" w:cstheme="majorBidi"/>
          <w:sz w:val="24"/>
          <w:szCs w:val="24"/>
        </w:rPr>
        <w:t>ed</w:t>
      </w:r>
      <w:r w:rsidR="0015634D" w:rsidRPr="00BE23C0">
        <w:rPr>
          <w:rFonts w:asciiTheme="majorBidi" w:hAnsiTheme="majorBidi" w:cstheme="majorBidi"/>
          <w:sz w:val="24"/>
          <w:szCs w:val="24"/>
        </w:rPr>
        <w:t xml:space="preserve"> trimorphemic words. </w:t>
      </w:r>
      <w:r w:rsidR="00DB0D33" w:rsidRPr="00BE23C0">
        <w:rPr>
          <w:rFonts w:asciiTheme="majorBidi" w:hAnsiTheme="majorBidi" w:cstheme="majorBidi"/>
          <w:sz w:val="24"/>
          <w:szCs w:val="24"/>
        </w:rPr>
        <w:t xml:space="preserve">In priming tasks, participants are typically presented with a visual or an auditory prime followed by a target about which they make a decision; whether </w:t>
      </w:r>
      <w:r w:rsidR="007416A6" w:rsidRPr="00BE23C0">
        <w:rPr>
          <w:rFonts w:asciiTheme="majorBidi" w:hAnsiTheme="majorBidi" w:cstheme="majorBidi"/>
          <w:sz w:val="24"/>
          <w:szCs w:val="24"/>
        </w:rPr>
        <w:t>it</w:t>
      </w:r>
      <w:r w:rsidR="00DB0D33" w:rsidRPr="00BE23C0">
        <w:rPr>
          <w:rFonts w:asciiTheme="majorBidi" w:hAnsiTheme="majorBidi" w:cstheme="majorBidi"/>
          <w:sz w:val="24"/>
          <w:szCs w:val="24"/>
        </w:rPr>
        <w:t xml:space="preserve"> is a word or </w:t>
      </w:r>
      <w:r w:rsidR="002E79A5" w:rsidRPr="00BE23C0">
        <w:rPr>
          <w:rFonts w:asciiTheme="majorBidi" w:hAnsiTheme="majorBidi" w:cstheme="majorBidi"/>
          <w:sz w:val="24"/>
          <w:szCs w:val="24"/>
        </w:rPr>
        <w:t xml:space="preserve">a </w:t>
      </w:r>
      <w:r w:rsidR="00DB0D33" w:rsidRPr="00BE23C0">
        <w:rPr>
          <w:rFonts w:asciiTheme="majorBidi" w:hAnsiTheme="majorBidi" w:cstheme="majorBidi"/>
          <w:sz w:val="24"/>
          <w:szCs w:val="24"/>
        </w:rPr>
        <w:t>nonword. The rationale is that prior presentation of the prime may facilitate subsequent processin</w:t>
      </w:r>
      <w:r w:rsidR="00BC618C" w:rsidRPr="00BE23C0">
        <w:rPr>
          <w:rFonts w:asciiTheme="majorBidi" w:hAnsiTheme="majorBidi" w:cstheme="majorBidi"/>
          <w:sz w:val="24"/>
          <w:szCs w:val="24"/>
        </w:rPr>
        <w:t xml:space="preserve">g of the target, hence the term </w:t>
      </w:r>
      <w:r w:rsidR="00BC618C" w:rsidRPr="00BE23C0">
        <w:rPr>
          <w:rFonts w:asciiTheme="majorBidi" w:hAnsiTheme="majorBidi" w:cstheme="majorBidi"/>
          <w:i/>
          <w:iCs/>
          <w:sz w:val="24"/>
          <w:szCs w:val="24"/>
        </w:rPr>
        <w:t>priming</w:t>
      </w:r>
      <w:r w:rsidR="00BC618C" w:rsidRPr="00BE23C0">
        <w:rPr>
          <w:rFonts w:asciiTheme="majorBidi" w:hAnsiTheme="majorBidi" w:cstheme="majorBidi"/>
          <w:sz w:val="24"/>
          <w:szCs w:val="24"/>
        </w:rPr>
        <w:t>.</w:t>
      </w:r>
      <w:r w:rsidR="00BC618C" w:rsidRPr="00BE23C0">
        <w:rPr>
          <w:rFonts w:asciiTheme="majorBidi" w:hAnsiTheme="majorBidi" w:cstheme="majorBidi"/>
          <w:sz w:val="24"/>
          <w:szCs w:val="24"/>
          <w:vertAlign w:val="superscript"/>
        </w:rPr>
        <w:t>3</w:t>
      </w:r>
      <w:r w:rsidR="00DB0D33" w:rsidRPr="00BE23C0">
        <w:rPr>
          <w:rFonts w:asciiTheme="majorBidi" w:hAnsiTheme="majorBidi" w:cstheme="majorBidi"/>
          <w:sz w:val="24"/>
          <w:szCs w:val="24"/>
        </w:rPr>
        <w:t xml:space="preserve"> In </w:t>
      </w:r>
      <w:proofErr w:type="spellStart"/>
      <w:r w:rsidR="00965527" w:rsidRPr="00BE23C0">
        <w:rPr>
          <w:rFonts w:asciiTheme="majorBidi" w:hAnsiTheme="majorBidi" w:cstheme="majorBidi"/>
          <w:sz w:val="24"/>
          <w:szCs w:val="24"/>
        </w:rPr>
        <w:t>Libben’s</w:t>
      </w:r>
      <w:proofErr w:type="spellEnd"/>
      <w:r w:rsidR="00965527" w:rsidRPr="00BE23C0">
        <w:rPr>
          <w:rFonts w:asciiTheme="majorBidi" w:hAnsiTheme="majorBidi" w:cstheme="majorBidi"/>
          <w:sz w:val="24"/>
          <w:szCs w:val="24"/>
        </w:rPr>
        <w:t xml:space="preserve"> (2006</w:t>
      </w:r>
      <w:r w:rsidR="0010204A" w:rsidRPr="00BE23C0">
        <w:rPr>
          <w:rFonts w:asciiTheme="majorBidi" w:hAnsiTheme="majorBidi" w:cstheme="majorBidi"/>
          <w:sz w:val="24"/>
          <w:szCs w:val="24"/>
        </w:rPr>
        <w:t>b</w:t>
      </w:r>
      <w:r w:rsidR="00965527" w:rsidRPr="00BE23C0">
        <w:rPr>
          <w:rFonts w:asciiTheme="majorBidi" w:hAnsiTheme="majorBidi" w:cstheme="majorBidi"/>
          <w:sz w:val="24"/>
          <w:szCs w:val="24"/>
        </w:rPr>
        <w:t>)</w:t>
      </w:r>
      <w:r w:rsidR="00DB0D33" w:rsidRPr="00BE23C0">
        <w:rPr>
          <w:rFonts w:asciiTheme="majorBidi" w:hAnsiTheme="majorBidi" w:cstheme="majorBidi"/>
          <w:sz w:val="24"/>
          <w:szCs w:val="24"/>
        </w:rPr>
        <w:t xml:space="preserve"> experiment, p</w:t>
      </w:r>
      <w:r w:rsidR="0015634D" w:rsidRPr="00BE23C0">
        <w:rPr>
          <w:rFonts w:asciiTheme="majorBidi" w:hAnsiTheme="majorBidi" w:cstheme="majorBidi"/>
          <w:sz w:val="24"/>
          <w:szCs w:val="24"/>
        </w:rPr>
        <w:t xml:space="preserve">rimes were the final bimorphemic substrings of LB and RB words (e.g., </w:t>
      </w:r>
      <w:r w:rsidR="0015634D" w:rsidRPr="00BE23C0">
        <w:rPr>
          <w:rFonts w:asciiTheme="majorBidi" w:hAnsiTheme="majorBidi" w:cstheme="majorBidi"/>
          <w:i/>
          <w:iCs/>
          <w:sz w:val="24"/>
          <w:szCs w:val="24"/>
        </w:rPr>
        <w:t>fillable</w:t>
      </w:r>
      <w:r w:rsidR="0015634D" w:rsidRPr="00BE23C0">
        <w:rPr>
          <w:rFonts w:asciiTheme="majorBidi" w:hAnsiTheme="majorBidi" w:cstheme="majorBidi"/>
          <w:sz w:val="24"/>
          <w:szCs w:val="24"/>
        </w:rPr>
        <w:t xml:space="preserve"> and </w:t>
      </w:r>
      <w:r w:rsidR="0015634D" w:rsidRPr="00BE23C0">
        <w:rPr>
          <w:rFonts w:asciiTheme="majorBidi" w:hAnsiTheme="majorBidi" w:cstheme="majorBidi"/>
          <w:i/>
          <w:iCs/>
          <w:sz w:val="24"/>
          <w:szCs w:val="24"/>
        </w:rPr>
        <w:t>sinkable</w:t>
      </w:r>
      <w:r w:rsidR="0015634D" w:rsidRPr="00BE23C0">
        <w:rPr>
          <w:rFonts w:asciiTheme="majorBidi" w:hAnsiTheme="majorBidi" w:cstheme="majorBidi"/>
          <w:sz w:val="24"/>
          <w:szCs w:val="24"/>
        </w:rPr>
        <w:t xml:space="preserve"> as primes for </w:t>
      </w:r>
      <w:r w:rsidR="0015634D" w:rsidRPr="00BE23C0">
        <w:rPr>
          <w:rFonts w:asciiTheme="majorBidi" w:hAnsiTheme="majorBidi" w:cstheme="majorBidi"/>
          <w:i/>
          <w:iCs/>
          <w:sz w:val="24"/>
          <w:szCs w:val="24"/>
        </w:rPr>
        <w:t>refillable</w:t>
      </w:r>
      <w:r w:rsidR="0015634D" w:rsidRPr="00BE23C0">
        <w:rPr>
          <w:rFonts w:asciiTheme="majorBidi" w:hAnsiTheme="majorBidi" w:cstheme="majorBidi"/>
          <w:sz w:val="24"/>
          <w:szCs w:val="24"/>
        </w:rPr>
        <w:t xml:space="preserve"> and </w:t>
      </w:r>
      <w:r w:rsidR="0015634D" w:rsidRPr="00BE23C0">
        <w:rPr>
          <w:rFonts w:asciiTheme="majorBidi" w:hAnsiTheme="majorBidi" w:cstheme="majorBidi"/>
          <w:i/>
          <w:iCs/>
          <w:sz w:val="24"/>
          <w:szCs w:val="24"/>
        </w:rPr>
        <w:t>unsinkable</w:t>
      </w:r>
      <w:r w:rsidR="0015634D" w:rsidRPr="00BE23C0">
        <w:rPr>
          <w:rFonts w:asciiTheme="majorBidi" w:hAnsiTheme="majorBidi" w:cstheme="majorBidi"/>
          <w:sz w:val="24"/>
          <w:szCs w:val="24"/>
        </w:rPr>
        <w:t xml:space="preserve">, respectively). </w:t>
      </w:r>
      <w:r w:rsidR="0015634D" w:rsidRPr="00BE23C0">
        <w:rPr>
          <w:rFonts w:asciiTheme="majorBidi" w:hAnsiTheme="majorBidi" w:cstheme="majorBidi"/>
          <w:sz w:val="24"/>
          <w:szCs w:val="24"/>
        </w:rPr>
        <w:lastRenderedPageBreak/>
        <w:t xml:space="preserve">As the final bimorphemic substrings in RB words </w:t>
      </w:r>
      <w:r w:rsidR="00AB1FE2" w:rsidRPr="00BE23C0">
        <w:rPr>
          <w:rFonts w:asciiTheme="majorBidi" w:hAnsiTheme="majorBidi" w:cstheme="majorBidi"/>
          <w:sz w:val="24"/>
          <w:szCs w:val="24"/>
        </w:rPr>
        <w:t xml:space="preserve">(but not in LB words) </w:t>
      </w:r>
      <w:r w:rsidR="0015634D" w:rsidRPr="00BE23C0">
        <w:rPr>
          <w:rFonts w:asciiTheme="majorBidi" w:hAnsiTheme="majorBidi" w:cstheme="majorBidi"/>
          <w:sz w:val="24"/>
          <w:szCs w:val="24"/>
        </w:rPr>
        <w:t>were morphological</w:t>
      </w:r>
      <w:r w:rsidR="00930D1F" w:rsidRPr="00BE23C0">
        <w:rPr>
          <w:rFonts w:asciiTheme="majorBidi" w:hAnsiTheme="majorBidi" w:cstheme="majorBidi"/>
          <w:sz w:val="24"/>
          <w:szCs w:val="24"/>
        </w:rPr>
        <w:t xml:space="preserve"> constituents, it was hypothesis</w:t>
      </w:r>
      <w:r w:rsidR="0015634D" w:rsidRPr="00BE23C0">
        <w:rPr>
          <w:rFonts w:asciiTheme="majorBidi" w:hAnsiTheme="majorBidi" w:cstheme="majorBidi"/>
          <w:sz w:val="24"/>
          <w:szCs w:val="24"/>
        </w:rPr>
        <w:t>ed that there should be significant differences in the extent to which final substrings could prime their respective target words: RB words should exhibit larger priming effects.</w:t>
      </w:r>
      <w:r w:rsidR="00BC618C" w:rsidRPr="00BE23C0">
        <w:rPr>
          <w:rFonts w:asciiTheme="majorBidi" w:hAnsiTheme="majorBidi" w:cstheme="majorBidi"/>
          <w:sz w:val="24"/>
          <w:szCs w:val="24"/>
        </w:rPr>
        <w:t xml:space="preserve"> </w:t>
      </w:r>
      <w:r w:rsidR="0015634D" w:rsidRPr="00BE23C0">
        <w:rPr>
          <w:rFonts w:asciiTheme="majorBidi" w:hAnsiTheme="majorBidi" w:cstheme="majorBidi"/>
          <w:sz w:val="24"/>
          <w:szCs w:val="24"/>
        </w:rPr>
        <w:t xml:space="preserve">However, </w:t>
      </w:r>
      <w:r w:rsidR="00DA0F0E" w:rsidRPr="00BE23C0">
        <w:rPr>
          <w:rFonts w:asciiTheme="majorBidi" w:hAnsiTheme="majorBidi" w:cstheme="majorBidi"/>
          <w:sz w:val="24"/>
          <w:szCs w:val="24"/>
        </w:rPr>
        <w:t xml:space="preserve">results showed that priming was stronger in </w:t>
      </w:r>
      <w:r w:rsidR="0015634D" w:rsidRPr="00BE23C0">
        <w:rPr>
          <w:rFonts w:asciiTheme="majorBidi" w:hAnsiTheme="majorBidi" w:cstheme="majorBidi"/>
          <w:sz w:val="24"/>
          <w:szCs w:val="24"/>
        </w:rPr>
        <w:t xml:space="preserve">LB </w:t>
      </w:r>
      <w:r w:rsidR="00DA0F0E" w:rsidRPr="00BE23C0">
        <w:rPr>
          <w:rFonts w:asciiTheme="majorBidi" w:hAnsiTheme="majorBidi" w:cstheme="majorBidi"/>
          <w:sz w:val="24"/>
          <w:szCs w:val="24"/>
        </w:rPr>
        <w:t xml:space="preserve">than </w:t>
      </w:r>
      <w:r w:rsidR="00557422" w:rsidRPr="00BE23C0">
        <w:rPr>
          <w:rFonts w:asciiTheme="majorBidi" w:hAnsiTheme="majorBidi" w:cstheme="majorBidi"/>
          <w:sz w:val="24"/>
          <w:szCs w:val="24"/>
        </w:rPr>
        <w:t xml:space="preserve">in </w:t>
      </w:r>
      <w:r w:rsidR="00DA0F0E" w:rsidRPr="00BE23C0">
        <w:rPr>
          <w:rFonts w:asciiTheme="majorBidi" w:hAnsiTheme="majorBidi" w:cstheme="majorBidi"/>
          <w:sz w:val="24"/>
          <w:szCs w:val="24"/>
        </w:rPr>
        <w:t xml:space="preserve">RB </w:t>
      </w:r>
      <w:r w:rsidR="0015634D" w:rsidRPr="00BE23C0">
        <w:rPr>
          <w:rFonts w:asciiTheme="majorBidi" w:hAnsiTheme="majorBidi" w:cstheme="majorBidi"/>
          <w:sz w:val="24"/>
          <w:szCs w:val="24"/>
        </w:rPr>
        <w:t>words</w:t>
      </w:r>
      <w:r w:rsidR="00BD43A8" w:rsidRPr="00BE23C0">
        <w:rPr>
          <w:rFonts w:asciiTheme="majorBidi" w:hAnsiTheme="majorBidi" w:cstheme="majorBidi"/>
          <w:sz w:val="24"/>
          <w:szCs w:val="24"/>
        </w:rPr>
        <w:t>, suggesting that native speakers may be insensitive to the hierarchical structure of trimorphemic words</w:t>
      </w:r>
      <w:r w:rsidR="0015634D" w:rsidRPr="00BE23C0">
        <w:rPr>
          <w:rFonts w:asciiTheme="majorBidi" w:hAnsiTheme="majorBidi" w:cstheme="majorBidi"/>
          <w:sz w:val="24"/>
          <w:szCs w:val="24"/>
        </w:rPr>
        <w:t xml:space="preserve">. </w:t>
      </w:r>
    </w:p>
    <w:p w14:paraId="6C683744" w14:textId="0F0575D6" w:rsidR="0015634D" w:rsidRPr="00BE23C0" w:rsidRDefault="00DB0D33" w:rsidP="00D92ADB">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In contrast to </w:t>
      </w:r>
      <w:proofErr w:type="spellStart"/>
      <w:r w:rsidRPr="00BE23C0">
        <w:rPr>
          <w:rFonts w:asciiTheme="majorBidi" w:hAnsiTheme="majorBidi" w:cstheme="majorBidi"/>
          <w:sz w:val="24"/>
          <w:szCs w:val="24"/>
        </w:rPr>
        <w:t>Libben’s</w:t>
      </w:r>
      <w:proofErr w:type="spellEnd"/>
      <w:r w:rsidRPr="00BE23C0">
        <w:rPr>
          <w:rFonts w:asciiTheme="majorBidi" w:hAnsiTheme="majorBidi" w:cstheme="majorBidi"/>
          <w:sz w:val="24"/>
          <w:szCs w:val="24"/>
        </w:rPr>
        <w:t xml:space="preserve"> experiments, Song et al.</w:t>
      </w:r>
      <w:r w:rsidR="003939EB" w:rsidRPr="00BE23C0">
        <w:rPr>
          <w:rFonts w:asciiTheme="majorBidi" w:hAnsiTheme="majorBidi" w:cstheme="majorBidi"/>
          <w:sz w:val="24"/>
          <w:szCs w:val="24"/>
        </w:rPr>
        <w:t xml:space="preserve"> </w:t>
      </w:r>
      <w:r w:rsidRPr="00BE23C0">
        <w:rPr>
          <w:rFonts w:asciiTheme="majorBidi" w:hAnsiTheme="majorBidi" w:cstheme="majorBidi"/>
          <w:sz w:val="24"/>
          <w:szCs w:val="24"/>
        </w:rPr>
        <w:t>(2019)</w:t>
      </w:r>
      <w:r w:rsidR="00945989" w:rsidRPr="00BE23C0">
        <w:rPr>
          <w:rFonts w:asciiTheme="majorBidi" w:hAnsiTheme="majorBidi" w:cstheme="majorBidi"/>
          <w:sz w:val="24"/>
          <w:szCs w:val="24"/>
        </w:rPr>
        <w:t xml:space="preserve"> showed that native </w:t>
      </w:r>
      <w:r w:rsidR="003939EB" w:rsidRPr="00BE23C0">
        <w:rPr>
          <w:rFonts w:asciiTheme="majorBidi" w:hAnsiTheme="majorBidi" w:cstheme="majorBidi"/>
          <w:sz w:val="24"/>
          <w:szCs w:val="24"/>
        </w:rPr>
        <w:t xml:space="preserve">English </w:t>
      </w:r>
      <w:r w:rsidR="00945989" w:rsidRPr="00BE23C0">
        <w:rPr>
          <w:rFonts w:asciiTheme="majorBidi" w:hAnsiTheme="majorBidi" w:cstheme="majorBidi"/>
          <w:sz w:val="24"/>
          <w:szCs w:val="24"/>
        </w:rPr>
        <w:t xml:space="preserve">speakers are indeed sensitive to </w:t>
      </w:r>
      <w:r w:rsidR="00715BD9" w:rsidRPr="00BE23C0">
        <w:rPr>
          <w:rFonts w:asciiTheme="majorBidi" w:hAnsiTheme="majorBidi" w:cstheme="majorBidi"/>
          <w:sz w:val="24"/>
          <w:szCs w:val="24"/>
        </w:rPr>
        <w:t xml:space="preserve">the </w:t>
      </w:r>
      <w:r w:rsidR="00945989" w:rsidRPr="00BE23C0">
        <w:rPr>
          <w:rFonts w:asciiTheme="majorBidi" w:hAnsiTheme="majorBidi" w:cstheme="majorBidi"/>
          <w:sz w:val="24"/>
          <w:szCs w:val="24"/>
        </w:rPr>
        <w:t xml:space="preserve">hierarchical structure of trimorphemic words. They used a cross-modal (auditory primes </w:t>
      </w:r>
      <w:r w:rsidR="00715BD9" w:rsidRPr="00BE23C0">
        <w:rPr>
          <w:rFonts w:asciiTheme="majorBidi" w:hAnsiTheme="majorBidi" w:cstheme="majorBidi"/>
          <w:sz w:val="24"/>
          <w:szCs w:val="24"/>
        </w:rPr>
        <w:t>→</w:t>
      </w:r>
      <w:r w:rsidR="00945989" w:rsidRPr="00BE23C0">
        <w:rPr>
          <w:rFonts w:asciiTheme="majorBidi" w:hAnsiTheme="majorBidi" w:cstheme="majorBidi"/>
          <w:sz w:val="24"/>
          <w:szCs w:val="24"/>
        </w:rPr>
        <w:t xml:space="preserve"> visual targets) LDT </w:t>
      </w:r>
      <w:r w:rsidR="0015634D" w:rsidRPr="00BE23C0">
        <w:rPr>
          <w:rFonts w:asciiTheme="majorBidi" w:hAnsiTheme="majorBidi" w:cstheme="majorBidi"/>
          <w:sz w:val="24"/>
          <w:szCs w:val="24"/>
        </w:rPr>
        <w:t xml:space="preserve">in which three </w:t>
      </w:r>
      <w:r w:rsidR="0074071C" w:rsidRPr="00BE23C0">
        <w:rPr>
          <w:rFonts w:asciiTheme="majorBidi" w:hAnsiTheme="majorBidi" w:cstheme="majorBidi"/>
          <w:sz w:val="24"/>
          <w:szCs w:val="24"/>
        </w:rPr>
        <w:t>d</w:t>
      </w:r>
      <w:r w:rsidR="00715BD9" w:rsidRPr="00BE23C0">
        <w:rPr>
          <w:rFonts w:asciiTheme="majorBidi" w:hAnsiTheme="majorBidi" w:cstheme="majorBidi"/>
          <w:sz w:val="24"/>
          <w:szCs w:val="24"/>
        </w:rPr>
        <w:t>if</w:t>
      </w:r>
      <w:r w:rsidR="00D92ADB">
        <w:rPr>
          <w:rFonts w:asciiTheme="majorBidi" w:hAnsiTheme="majorBidi" w:cstheme="majorBidi"/>
          <w:sz w:val="24"/>
          <w:szCs w:val="24"/>
        </w:rPr>
        <w:t>ferent prime types were used: (a</w:t>
      </w:r>
      <w:r w:rsidR="00715BD9" w:rsidRPr="00BE23C0">
        <w:rPr>
          <w:rFonts w:asciiTheme="majorBidi" w:hAnsiTheme="majorBidi" w:cstheme="majorBidi"/>
          <w:sz w:val="24"/>
          <w:szCs w:val="24"/>
        </w:rPr>
        <w:t>) c</w:t>
      </w:r>
      <w:r w:rsidR="0074071C" w:rsidRPr="00BE23C0">
        <w:rPr>
          <w:rFonts w:asciiTheme="majorBidi" w:hAnsiTheme="majorBidi" w:cstheme="majorBidi"/>
          <w:sz w:val="24"/>
          <w:szCs w:val="24"/>
        </w:rPr>
        <w:t>o</w:t>
      </w:r>
      <w:r w:rsidR="0015634D" w:rsidRPr="00BE23C0">
        <w:rPr>
          <w:rFonts w:asciiTheme="majorBidi" w:hAnsiTheme="majorBidi" w:cstheme="majorBidi"/>
          <w:sz w:val="24"/>
          <w:szCs w:val="24"/>
        </w:rPr>
        <w:t>nstituent primes</w:t>
      </w:r>
      <w:r w:rsidR="0074071C" w:rsidRPr="00BE23C0">
        <w:rPr>
          <w:rFonts w:asciiTheme="majorBidi" w:hAnsiTheme="majorBidi" w:cstheme="majorBidi"/>
          <w:sz w:val="24"/>
          <w:szCs w:val="24"/>
        </w:rPr>
        <w:t>:</w:t>
      </w:r>
      <w:r w:rsidR="0015634D" w:rsidRPr="00BE23C0">
        <w:rPr>
          <w:rFonts w:asciiTheme="majorBidi" w:hAnsiTheme="majorBidi" w:cstheme="majorBidi"/>
          <w:sz w:val="24"/>
          <w:szCs w:val="24"/>
        </w:rPr>
        <w:t xml:space="preserve"> the f</w:t>
      </w:r>
      <w:r w:rsidR="0074071C" w:rsidRPr="00BE23C0">
        <w:rPr>
          <w:rFonts w:asciiTheme="majorBidi" w:hAnsiTheme="majorBidi" w:cstheme="majorBidi"/>
          <w:sz w:val="24"/>
          <w:szCs w:val="24"/>
        </w:rPr>
        <w:t>irst two morphemes in LB words (</w:t>
      </w:r>
      <w:r w:rsidR="0015634D" w:rsidRPr="00BE23C0">
        <w:rPr>
          <w:rFonts w:asciiTheme="majorBidi" w:hAnsiTheme="majorBidi" w:cstheme="majorBidi"/>
          <w:i/>
          <w:iCs/>
          <w:sz w:val="24"/>
          <w:szCs w:val="24"/>
        </w:rPr>
        <w:t>unk</w:t>
      </w:r>
      <w:r w:rsidR="00945989" w:rsidRPr="00BE23C0">
        <w:rPr>
          <w:rFonts w:asciiTheme="majorBidi" w:hAnsiTheme="majorBidi" w:cstheme="majorBidi"/>
          <w:i/>
          <w:iCs/>
          <w:sz w:val="24"/>
          <w:szCs w:val="24"/>
        </w:rPr>
        <w:t>ind</w:t>
      </w:r>
      <w:r w:rsidR="00945989" w:rsidRPr="00BE23C0">
        <w:rPr>
          <w:rFonts w:asciiTheme="majorBidi" w:hAnsiTheme="majorBidi" w:cstheme="majorBidi"/>
          <w:sz w:val="24"/>
          <w:szCs w:val="24"/>
        </w:rPr>
        <w:t xml:space="preserve"> → </w:t>
      </w:r>
      <w:r w:rsidR="0074071C" w:rsidRPr="00BE23C0">
        <w:rPr>
          <w:rFonts w:asciiTheme="majorBidi" w:hAnsiTheme="majorBidi" w:cstheme="majorBidi"/>
          <w:i/>
          <w:iCs/>
          <w:sz w:val="24"/>
          <w:szCs w:val="24"/>
        </w:rPr>
        <w:t>unkindness</w:t>
      </w:r>
      <w:r w:rsidR="0074071C" w:rsidRPr="00BE23C0">
        <w:rPr>
          <w:rFonts w:asciiTheme="majorBidi" w:hAnsiTheme="majorBidi" w:cstheme="majorBidi"/>
          <w:sz w:val="24"/>
          <w:szCs w:val="24"/>
        </w:rPr>
        <w:t>)</w:t>
      </w:r>
      <w:r w:rsidR="0015634D" w:rsidRPr="00BE23C0">
        <w:rPr>
          <w:rFonts w:asciiTheme="majorBidi" w:hAnsiTheme="majorBidi" w:cstheme="majorBidi"/>
          <w:sz w:val="24"/>
          <w:szCs w:val="24"/>
        </w:rPr>
        <w:t xml:space="preserve"> and the </w:t>
      </w:r>
      <w:r w:rsidR="0074071C" w:rsidRPr="00BE23C0">
        <w:rPr>
          <w:rFonts w:asciiTheme="majorBidi" w:hAnsiTheme="majorBidi" w:cstheme="majorBidi"/>
          <w:sz w:val="24"/>
          <w:szCs w:val="24"/>
        </w:rPr>
        <w:t>last two morphemes in RB words (</w:t>
      </w:r>
      <w:r w:rsidR="0015634D" w:rsidRPr="00BE23C0">
        <w:rPr>
          <w:rFonts w:asciiTheme="majorBidi" w:hAnsiTheme="majorBidi" w:cstheme="majorBidi"/>
          <w:i/>
          <w:iCs/>
          <w:sz w:val="24"/>
          <w:szCs w:val="24"/>
        </w:rPr>
        <w:t>avoidable</w:t>
      </w:r>
      <w:r w:rsidR="0015634D" w:rsidRPr="00BE23C0">
        <w:rPr>
          <w:rFonts w:asciiTheme="majorBidi" w:hAnsiTheme="majorBidi" w:cstheme="majorBidi"/>
          <w:sz w:val="24"/>
          <w:szCs w:val="24"/>
        </w:rPr>
        <w:t xml:space="preserve"> →</w:t>
      </w:r>
      <w:r w:rsidR="00945989" w:rsidRPr="00BE23C0">
        <w:rPr>
          <w:rFonts w:asciiTheme="majorBidi" w:hAnsiTheme="majorBidi" w:cstheme="majorBidi"/>
          <w:sz w:val="24"/>
          <w:szCs w:val="24"/>
        </w:rPr>
        <w:t xml:space="preserve"> </w:t>
      </w:r>
      <w:r w:rsidR="0074071C" w:rsidRPr="00BE23C0">
        <w:rPr>
          <w:rFonts w:asciiTheme="majorBidi" w:hAnsiTheme="majorBidi" w:cstheme="majorBidi"/>
          <w:i/>
          <w:iCs/>
          <w:sz w:val="24"/>
          <w:szCs w:val="24"/>
        </w:rPr>
        <w:t>unavoidable</w:t>
      </w:r>
      <w:r w:rsidR="0074071C" w:rsidRPr="00BE23C0">
        <w:rPr>
          <w:rFonts w:asciiTheme="majorBidi" w:hAnsiTheme="majorBidi" w:cstheme="majorBidi"/>
          <w:sz w:val="24"/>
          <w:szCs w:val="24"/>
        </w:rPr>
        <w:t xml:space="preserve">); </w:t>
      </w:r>
      <w:r w:rsidR="00D92ADB">
        <w:rPr>
          <w:rFonts w:asciiTheme="majorBidi" w:hAnsiTheme="majorBidi" w:cstheme="majorBidi"/>
          <w:sz w:val="24"/>
          <w:szCs w:val="24"/>
        </w:rPr>
        <w:t>(b</w:t>
      </w:r>
      <w:r w:rsidR="00715BD9" w:rsidRPr="00BE23C0">
        <w:rPr>
          <w:rFonts w:asciiTheme="majorBidi" w:hAnsiTheme="majorBidi" w:cstheme="majorBidi"/>
          <w:sz w:val="24"/>
          <w:szCs w:val="24"/>
        </w:rPr>
        <w:t xml:space="preserve">) </w:t>
      </w:r>
      <w:r w:rsidR="0015634D" w:rsidRPr="00BE23C0">
        <w:rPr>
          <w:rFonts w:asciiTheme="majorBidi" w:hAnsiTheme="majorBidi" w:cstheme="majorBidi"/>
          <w:sz w:val="24"/>
          <w:szCs w:val="24"/>
        </w:rPr>
        <w:t>nonconstituent primes</w:t>
      </w:r>
      <w:r w:rsidR="0074071C" w:rsidRPr="00BE23C0">
        <w:rPr>
          <w:rFonts w:asciiTheme="majorBidi" w:hAnsiTheme="majorBidi" w:cstheme="majorBidi"/>
          <w:sz w:val="24"/>
          <w:szCs w:val="24"/>
        </w:rPr>
        <w:t xml:space="preserve">: </w:t>
      </w:r>
      <w:r w:rsidR="0015634D" w:rsidRPr="00BE23C0">
        <w:rPr>
          <w:rFonts w:asciiTheme="majorBidi" w:hAnsiTheme="majorBidi" w:cstheme="majorBidi"/>
          <w:sz w:val="24"/>
          <w:szCs w:val="24"/>
        </w:rPr>
        <w:t xml:space="preserve">the </w:t>
      </w:r>
      <w:r w:rsidR="0074071C" w:rsidRPr="00BE23C0">
        <w:rPr>
          <w:rFonts w:asciiTheme="majorBidi" w:hAnsiTheme="majorBidi" w:cstheme="majorBidi"/>
          <w:sz w:val="24"/>
          <w:szCs w:val="24"/>
        </w:rPr>
        <w:t>last two morphemes in LB words (</w:t>
      </w:r>
      <w:r w:rsidR="0015634D" w:rsidRPr="00BE23C0">
        <w:rPr>
          <w:rFonts w:asciiTheme="majorBidi" w:hAnsiTheme="majorBidi" w:cstheme="majorBidi"/>
          <w:i/>
          <w:iCs/>
          <w:sz w:val="24"/>
          <w:szCs w:val="24"/>
        </w:rPr>
        <w:t>kindness</w:t>
      </w:r>
      <w:r w:rsidR="0015634D" w:rsidRPr="00BE23C0">
        <w:rPr>
          <w:rFonts w:asciiTheme="majorBidi" w:hAnsiTheme="majorBidi" w:cstheme="majorBidi"/>
          <w:sz w:val="24"/>
          <w:szCs w:val="24"/>
        </w:rPr>
        <w:t xml:space="preserve"> →</w:t>
      </w:r>
      <w:r w:rsidR="00945989" w:rsidRPr="00BE23C0">
        <w:rPr>
          <w:rFonts w:asciiTheme="majorBidi" w:hAnsiTheme="majorBidi" w:cstheme="majorBidi"/>
          <w:sz w:val="24"/>
          <w:szCs w:val="24"/>
        </w:rPr>
        <w:t xml:space="preserve"> </w:t>
      </w:r>
      <w:r w:rsidR="0074071C" w:rsidRPr="00BE23C0">
        <w:rPr>
          <w:rFonts w:asciiTheme="majorBidi" w:hAnsiTheme="majorBidi" w:cstheme="majorBidi"/>
          <w:i/>
          <w:iCs/>
          <w:sz w:val="24"/>
          <w:szCs w:val="24"/>
        </w:rPr>
        <w:t>unkindness</w:t>
      </w:r>
      <w:r w:rsidR="0074071C" w:rsidRPr="00BE23C0">
        <w:rPr>
          <w:rFonts w:asciiTheme="majorBidi" w:hAnsiTheme="majorBidi" w:cstheme="majorBidi"/>
          <w:sz w:val="24"/>
          <w:szCs w:val="24"/>
        </w:rPr>
        <w:t>)</w:t>
      </w:r>
      <w:r w:rsidR="0015634D" w:rsidRPr="00BE23C0">
        <w:rPr>
          <w:rFonts w:asciiTheme="majorBidi" w:hAnsiTheme="majorBidi" w:cstheme="majorBidi"/>
          <w:sz w:val="24"/>
          <w:szCs w:val="24"/>
        </w:rPr>
        <w:t xml:space="preserve"> and none for RB words</w:t>
      </w:r>
      <w:r w:rsidR="00D03FE2" w:rsidRPr="00BE23C0">
        <w:rPr>
          <w:rFonts w:asciiTheme="majorBidi" w:hAnsiTheme="majorBidi" w:cstheme="majorBidi"/>
          <w:sz w:val="24"/>
          <w:szCs w:val="24"/>
        </w:rPr>
        <w:t>;</w:t>
      </w:r>
      <w:r w:rsidR="00BB1561" w:rsidRPr="00BE23C0">
        <w:rPr>
          <w:rFonts w:asciiTheme="majorBidi" w:hAnsiTheme="majorBidi" w:cstheme="majorBidi"/>
          <w:sz w:val="24"/>
          <w:szCs w:val="24"/>
          <w:vertAlign w:val="superscript"/>
        </w:rPr>
        <w:t>4</w:t>
      </w:r>
      <w:r w:rsidR="0015634D" w:rsidRPr="00BE23C0">
        <w:rPr>
          <w:rFonts w:asciiTheme="majorBidi" w:hAnsiTheme="majorBidi" w:cstheme="majorBidi"/>
          <w:sz w:val="24"/>
          <w:szCs w:val="24"/>
        </w:rPr>
        <w:t xml:space="preserve"> and </w:t>
      </w:r>
      <w:r w:rsidR="00D92ADB">
        <w:rPr>
          <w:rFonts w:asciiTheme="majorBidi" w:hAnsiTheme="majorBidi" w:cstheme="majorBidi"/>
          <w:sz w:val="24"/>
          <w:szCs w:val="24"/>
        </w:rPr>
        <w:t>(c</w:t>
      </w:r>
      <w:r w:rsidR="00715BD9" w:rsidRPr="00BE23C0">
        <w:rPr>
          <w:rFonts w:asciiTheme="majorBidi" w:hAnsiTheme="majorBidi" w:cstheme="majorBidi"/>
          <w:sz w:val="24"/>
          <w:szCs w:val="24"/>
        </w:rPr>
        <w:t xml:space="preserve">) </w:t>
      </w:r>
      <w:r w:rsidR="0015634D" w:rsidRPr="00BE23C0">
        <w:rPr>
          <w:rFonts w:asciiTheme="majorBidi" w:hAnsiTheme="majorBidi" w:cstheme="majorBidi"/>
          <w:sz w:val="24"/>
          <w:szCs w:val="24"/>
        </w:rPr>
        <w:t xml:space="preserve">unrelated primes. </w:t>
      </w:r>
      <w:r w:rsidR="000005CE" w:rsidRPr="00BE23C0">
        <w:rPr>
          <w:rFonts w:asciiTheme="majorBidi" w:hAnsiTheme="majorBidi" w:cstheme="majorBidi"/>
          <w:sz w:val="24"/>
          <w:szCs w:val="24"/>
        </w:rPr>
        <w:t>Based on</w:t>
      </w:r>
      <w:r w:rsidR="0015634D" w:rsidRPr="00BE23C0">
        <w:rPr>
          <w:rFonts w:asciiTheme="majorBidi" w:hAnsiTheme="majorBidi" w:cstheme="majorBidi"/>
          <w:sz w:val="24"/>
          <w:szCs w:val="24"/>
        </w:rPr>
        <w:t xml:space="preserve"> the </w:t>
      </w:r>
      <w:r w:rsidR="0006686C" w:rsidRPr="00BE23C0">
        <w:rPr>
          <w:rFonts w:asciiTheme="majorBidi" w:hAnsiTheme="majorBidi" w:cstheme="majorBidi"/>
          <w:sz w:val="24"/>
          <w:szCs w:val="24"/>
        </w:rPr>
        <w:t xml:space="preserve">hypothesis </w:t>
      </w:r>
      <w:r w:rsidR="0015634D" w:rsidRPr="00BE23C0">
        <w:rPr>
          <w:rFonts w:asciiTheme="majorBidi" w:hAnsiTheme="majorBidi" w:cstheme="majorBidi"/>
          <w:sz w:val="24"/>
          <w:szCs w:val="24"/>
        </w:rPr>
        <w:t>that native speakers process trimorphemic wor</w:t>
      </w:r>
      <w:r w:rsidR="00F4764F" w:rsidRPr="00BE23C0">
        <w:rPr>
          <w:rFonts w:asciiTheme="majorBidi" w:hAnsiTheme="majorBidi" w:cstheme="majorBidi"/>
          <w:sz w:val="24"/>
          <w:szCs w:val="24"/>
        </w:rPr>
        <w:t>ds hierarchically</w:t>
      </w:r>
      <w:r w:rsidR="0015634D" w:rsidRPr="00BE23C0">
        <w:rPr>
          <w:rFonts w:asciiTheme="majorBidi" w:hAnsiTheme="majorBidi" w:cstheme="majorBidi"/>
          <w:sz w:val="24"/>
          <w:szCs w:val="24"/>
        </w:rPr>
        <w:t xml:space="preserve">, constituent primes were expected to generate larger priming effects </w:t>
      </w:r>
      <w:r w:rsidR="00AB1FE2" w:rsidRPr="00BE23C0">
        <w:rPr>
          <w:rFonts w:asciiTheme="majorBidi" w:hAnsiTheme="majorBidi" w:cstheme="majorBidi"/>
          <w:sz w:val="24"/>
          <w:szCs w:val="24"/>
        </w:rPr>
        <w:t xml:space="preserve">compared to </w:t>
      </w:r>
      <w:r w:rsidR="0015634D" w:rsidRPr="00BE23C0">
        <w:rPr>
          <w:rFonts w:asciiTheme="majorBidi" w:hAnsiTheme="majorBidi" w:cstheme="majorBidi"/>
          <w:sz w:val="24"/>
          <w:szCs w:val="24"/>
        </w:rPr>
        <w:t xml:space="preserve">nonconstituent primes, as constituent primes </w:t>
      </w:r>
      <w:r w:rsidR="003C1BC9" w:rsidRPr="00BE23C0">
        <w:rPr>
          <w:rFonts w:asciiTheme="majorBidi" w:hAnsiTheme="majorBidi" w:cstheme="majorBidi"/>
          <w:sz w:val="24"/>
          <w:szCs w:val="24"/>
        </w:rPr>
        <w:t>are</w:t>
      </w:r>
      <w:r w:rsidR="0015634D" w:rsidRPr="00BE23C0">
        <w:rPr>
          <w:rFonts w:asciiTheme="majorBidi" w:hAnsiTheme="majorBidi" w:cstheme="majorBidi"/>
          <w:sz w:val="24"/>
          <w:szCs w:val="24"/>
        </w:rPr>
        <w:t xml:space="preserve"> nested in the </w:t>
      </w:r>
      <w:r w:rsidR="007D61BE" w:rsidRPr="00BE23C0">
        <w:rPr>
          <w:rFonts w:asciiTheme="majorBidi" w:hAnsiTheme="majorBidi" w:cstheme="majorBidi"/>
          <w:sz w:val="24"/>
          <w:szCs w:val="24"/>
        </w:rPr>
        <w:t xml:space="preserve">morphological </w:t>
      </w:r>
      <w:r w:rsidR="0015634D" w:rsidRPr="00BE23C0">
        <w:rPr>
          <w:rFonts w:asciiTheme="majorBidi" w:hAnsiTheme="majorBidi" w:cstheme="majorBidi"/>
          <w:sz w:val="24"/>
          <w:szCs w:val="24"/>
        </w:rPr>
        <w:t>representation of trimorphemic words. Results revealed that the recognition of trimorphemic words was easier when they were preceded by constituent primes, compared to when they were preceded by nonconstituent primes, sug</w:t>
      </w:r>
      <w:r w:rsidR="00D528C3" w:rsidRPr="00BE23C0">
        <w:rPr>
          <w:rFonts w:asciiTheme="majorBidi" w:hAnsiTheme="majorBidi" w:cstheme="majorBidi"/>
          <w:sz w:val="24"/>
          <w:szCs w:val="24"/>
        </w:rPr>
        <w:t xml:space="preserve">gesting that native speakers </w:t>
      </w:r>
      <w:r w:rsidR="0015634D" w:rsidRPr="00BE23C0">
        <w:rPr>
          <w:rFonts w:asciiTheme="majorBidi" w:hAnsiTheme="majorBidi" w:cstheme="majorBidi"/>
          <w:sz w:val="24"/>
          <w:szCs w:val="24"/>
        </w:rPr>
        <w:t xml:space="preserve">were sensitive to </w:t>
      </w:r>
      <w:r w:rsidR="00FE2A76" w:rsidRPr="00BE23C0">
        <w:rPr>
          <w:rFonts w:asciiTheme="majorBidi" w:hAnsiTheme="majorBidi" w:cstheme="majorBidi"/>
          <w:sz w:val="24"/>
          <w:szCs w:val="24"/>
        </w:rPr>
        <w:t xml:space="preserve">the </w:t>
      </w:r>
      <w:r w:rsidR="0015634D" w:rsidRPr="00BE23C0">
        <w:rPr>
          <w:rFonts w:asciiTheme="majorBidi" w:hAnsiTheme="majorBidi" w:cstheme="majorBidi"/>
          <w:sz w:val="24"/>
          <w:szCs w:val="24"/>
        </w:rPr>
        <w:t xml:space="preserve">hierarchical structure </w:t>
      </w:r>
      <w:r w:rsidR="00FE2A76" w:rsidRPr="00BE23C0">
        <w:rPr>
          <w:rFonts w:asciiTheme="majorBidi" w:hAnsiTheme="majorBidi" w:cstheme="majorBidi"/>
          <w:sz w:val="24"/>
          <w:szCs w:val="24"/>
        </w:rPr>
        <w:t>of</w:t>
      </w:r>
      <w:r w:rsidR="00D92ADB">
        <w:rPr>
          <w:rFonts w:asciiTheme="majorBidi" w:hAnsiTheme="majorBidi" w:cstheme="majorBidi"/>
          <w:sz w:val="24"/>
          <w:szCs w:val="24"/>
        </w:rPr>
        <w:t xml:space="preserve"> trimorphemic words and processed these words</w:t>
      </w:r>
      <w:r w:rsidR="00965527" w:rsidRPr="00BE23C0">
        <w:rPr>
          <w:rFonts w:asciiTheme="majorBidi" w:hAnsiTheme="majorBidi" w:cstheme="majorBidi"/>
          <w:sz w:val="24"/>
          <w:szCs w:val="24"/>
        </w:rPr>
        <w:t xml:space="preserve"> hierarchically. </w:t>
      </w:r>
    </w:p>
    <w:p w14:paraId="58CA37CC" w14:textId="74FAB823" w:rsidR="00221476" w:rsidRPr="00BE23C0" w:rsidRDefault="00221476" w:rsidP="00221476">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L2 Processing of Trimorphemic Words </w:t>
      </w:r>
    </w:p>
    <w:p w14:paraId="0762333B" w14:textId="32FEA7AE" w:rsidR="006A76EB" w:rsidRPr="00BE23C0" w:rsidRDefault="00395A16" w:rsidP="009E5761">
      <w:pPr>
        <w:spacing w:line="480" w:lineRule="auto"/>
        <w:rPr>
          <w:rFonts w:asciiTheme="majorBidi" w:hAnsiTheme="majorBidi" w:cstheme="majorBidi"/>
          <w:sz w:val="24"/>
          <w:szCs w:val="24"/>
        </w:rPr>
      </w:pPr>
      <w:r w:rsidRPr="00BE23C0">
        <w:rPr>
          <w:rFonts w:asciiTheme="majorBidi" w:hAnsiTheme="majorBidi" w:cstheme="majorBidi"/>
          <w:sz w:val="24"/>
          <w:szCs w:val="24"/>
        </w:rPr>
        <w:t>Song et al. (2020) replicated the experimental design and materials of their 2019 research</w:t>
      </w:r>
      <w:r w:rsidR="00221476" w:rsidRPr="00BE23C0">
        <w:rPr>
          <w:rFonts w:asciiTheme="majorBidi" w:hAnsiTheme="majorBidi" w:cstheme="majorBidi"/>
          <w:sz w:val="24"/>
          <w:szCs w:val="24"/>
        </w:rPr>
        <w:t xml:space="preserve"> in a follow-up study</w:t>
      </w:r>
      <w:r w:rsidRPr="00BE23C0">
        <w:rPr>
          <w:rFonts w:asciiTheme="majorBidi" w:hAnsiTheme="majorBidi" w:cstheme="majorBidi"/>
          <w:sz w:val="24"/>
          <w:szCs w:val="24"/>
        </w:rPr>
        <w:t>, this time examining the processing of trimorphemic words by nonnative speakers.</w:t>
      </w:r>
      <w:r w:rsidR="00612F15" w:rsidRPr="00BE23C0">
        <w:rPr>
          <w:rFonts w:asciiTheme="majorBidi" w:hAnsiTheme="majorBidi" w:cstheme="majorBidi"/>
          <w:sz w:val="24"/>
          <w:szCs w:val="24"/>
        </w:rPr>
        <w:t xml:space="preserve"> </w:t>
      </w:r>
      <w:r w:rsidR="0015634D" w:rsidRPr="00BE23C0">
        <w:rPr>
          <w:rFonts w:asciiTheme="majorBidi" w:hAnsiTheme="majorBidi" w:cstheme="majorBidi"/>
          <w:sz w:val="24"/>
          <w:szCs w:val="24"/>
        </w:rPr>
        <w:t xml:space="preserve">Results demonstrated equal priming effects </w:t>
      </w:r>
      <w:r w:rsidRPr="00BE23C0">
        <w:rPr>
          <w:rFonts w:asciiTheme="majorBidi" w:hAnsiTheme="majorBidi" w:cstheme="majorBidi"/>
          <w:sz w:val="24"/>
          <w:szCs w:val="24"/>
        </w:rPr>
        <w:t>for</w:t>
      </w:r>
      <w:r w:rsidR="0015634D" w:rsidRPr="00BE23C0">
        <w:rPr>
          <w:rFonts w:asciiTheme="majorBidi" w:hAnsiTheme="majorBidi" w:cstheme="majorBidi"/>
          <w:sz w:val="24"/>
          <w:szCs w:val="24"/>
        </w:rPr>
        <w:t xml:space="preserve"> both constituent and nonconstituent </w:t>
      </w:r>
      <w:r w:rsidR="0015634D" w:rsidRPr="00BE23C0">
        <w:rPr>
          <w:rFonts w:asciiTheme="majorBidi" w:hAnsiTheme="majorBidi" w:cstheme="majorBidi"/>
          <w:sz w:val="24"/>
          <w:szCs w:val="24"/>
        </w:rPr>
        <w:lastRenderedPageBreak/>
        <w:t>primes, indicating that nonnative speakers did not process trimorphemic words hierarchically, but rather linearly. This was interpreted as evidence in support of the SSH’</w:t>
      </w:r>
      <w:r w:rsidR="006A76EB" w:rsidRPr="00BE23C0">
        <w:rPr>
          <w:rFonts w:asciiTheme="majorBidi" w:hAnsiTheme="majorBidi" w:cstheme="majorBidi"/>
          <w:sz w:val="24"/>
          <w:szCs w:val="24"/>
        </w:rPr>
        <w:t xml:space="preserve">s claim that nonnative speakers may be </w:t>
      </w:r>
      <w:r w:rsidR="009E5761">
        <w:rPr>
          <w:rFonts w:asciiTheme="majorBidi" w:hAnsiTheme="majorBidi" w:cstheme="majorBidi"/>
          <w:sz w:val="24"/>
          <w:szCs w:val="24"/>
        </w:rPr>
        <w:t>in</w:t>
      </w:r>
      <w:r w:rsidR="0015634D" w:rsidRPr="00BE23C0">
        <w:rPr>
          <w:rFonts w:asciiTheme="majorBidi" w:hAnsiTheme="majorBidi" w:cstheme="majorBidi"/>
          <w:sz w:val="24"/>
          <w:szCs w:val="24"/>
        </w:rPr>
        <w:t xml:space="preserve">sensitive to </w:t>
      </w:r>
      <w:r w:rsidR="008E79E3" w:rsidRPr="00BE23C0">
        <w:rPr>
          <w:rFonts w:asciiTheme="majorBidi" w:hAnsiTheme="majorBidi" w:cstheme="majorBidi"/>
          <w:sz w:val="24"/>
          <w:szCs w:val="24"/>
        </w:rPr>
        <w:t xml:space="preserve">the </w:t>
      </w:r>
      <w:r w:rsidR="0015634D" w:rsidRPr="00BE23C0">
        <w:rPr>
          <w:rFonts w:asciiTheme="majorBidi" w:hAnsiTheme="majorBidi" w:cstheme="majorBidi"/>
          <w:sz w:val="24"/>
          <w:szCs w:val="24"/>
        </w:rPr>
        <w:t xml:space="preserve">morphological structure </w:t>
      </w:r>
      <w:r w:rsidR="003E59BE" w:rsidRPr="00BE23C0">
        <w:rPr>
          <w:rFonts w:asciiTheme="majorBidi" w:hAnsiTheme="majorBidi" w:cstheme="majorBidi"/>
          <w:sz w:val="24"/>
          <w:szCs w:val="24"/>
        </w:rPr>
        <w:t>(</w:t>
      </w:r>
      <w:r w:rsidR="0015634D" w:rsidRPr="00BE23C0">
        <w:rPr>
          <w:rFonts w:asciiTheme="majorBidi" w:hAnsiTheme="majorBidi" w:cstheme="majorBidi"/>
          <w:sz w:val="24"/>
          <w:szCs w:val="24"/>
        </w:rPr>
        <w:t>of t</w:t>
      </w:r>
      <w:r w:rsidR="003E59BE" w:rsidRPr="00BE23C0">
        <w:rPr>
          <w:rFonts w:asciiTheme="majorBidi" w:hAnsiTheme="majorBidi" w:cstheme="majorBidi"/>
          <w:sz w:val="24"/>
          <w:szCs w:val="24"/>
        </w:rPr>
        <w:t>r</w:t>
      </w:r>
      <w:r w:rsidR="0015634D" w:rsidRPr="00BE23C0">
        <w:rPr>
          <w:rFonts w:asciiTheme="majorBidi" w:hAnsiTheme="majorBidi" w:cstheme="majorBidi"/>
          <w:sz w:val="24"/>
          <w:szCs w:val="24"/>
        </w:rPr>
        <w:t>imorphemic words</w:t>
      </w:r>
      <w:r w:rsidR="003E59BE" w:rsidRPr="00BE23C0">
        <w:rPr>
          <w:rFonts w:asciiTheme="majorBidi" w:hAnsiTheme="majorBidi" w:cstheme="majorBidi"/>
          <w:sz w:val="24"/>
          <w:szCs w:val="24"/>
        </w:rPr>
        <w:t>)</w:t>
      </w:r>
      <w:r w:rsidR="0015634D" w:rsidRPr="00BE23C0">
        <w:rPr>
          <w:rFonts w:asciiTheme="majorBidi" w:hAnsiTheme="majorBidi" w:cstheme="majorBidi"/>
          <w:sz w:val="24"/>
          <w:szCs w:val="24"/>
        </w:rPr>
        <w:t xml:space="preserve">. </w:t>
      </w:r>
      <w:r w:rsidR="00D9246C" w:rsidRPr="00BE23C0">
        <w:rPr>
          <w:rFonts w:asciiTheme="majorBidi" w:hAnsiTheme="majorBidi" w:cstheme="majorBidi"/>
          <w:sz w:val="24"/>
          <w:szCs w:val="24"/>
        </w:rPr>
        <w:t>As Song et al. (2020) is the only study, to our knowledge, investigating nonnative speakers’ processing of trimorphemic words, the current study aims to contribute to the literature by further examining how these words are processed by</w:t>
      </w:r>
      <w:r w:rsidR="008E79E3" w:rsidRPr="00BE23C0">
        <w:rPr>
          <w:rFonts w:asciiTheme="majorBidi" w:hAnsiTheme="majorBidi" w:cstheme="majorBidi"/>
          <w:sz w:val="24"/>
          <w:szCs w:val="24"/>
        </w:rPr>
        <w:t xml:space="preserve"> another group of nonnative speakers:</w:t>
      </w:r>
      <w:r w:rsidR="00D9246C" w:rsidRPr="00BE23C0">
        <w:rPr>
          <w:rFonts w:asciiTheme="majorBidi" w:hAnsiTheme="majorBidi" w:cstheme="majorBidi"/>
          <w:sz w:val="24"/>
          <w:szCs w:val="24"/>
        </w:rPr>
        <w:t xml:space="preserve"> </w:t>
      </w:r>
      <w:r w:rsidR="008E79E3" w:rsidRPr="00BE23C0">
        <w:rPr>
          <w:rFonts w:asciiTheme="majorBidi" w:hAnsiTheme="majorBidi" w:cstheme="majorBidi"/>
          <w:sz w:val="24"/>
          <w:szCs w:val="24"/>
        </w:rPr>
        <w:t>those</w:t>
      </w:r>
      <w:r w:rsidR="006A76EB" w:rsidRPr="00BE23C0">
        <w:rPr>
          <w:rFonts w:asciiTheme="majorBidi" w:hAnsiTheme="majorBidi" w:cstheme="majorBidi"/>
          <w:sz w:val="24"/>
          <w:szCs w:val="24"/>
        </w:rPr>
        <w:t xml:space="preserve"> with NE to L2. </w:t>
      </w:r>
    </w:p>
    <w:p w14:paraId="7897F2B7" w14:textId="7953BD4F" w:rsidR="0015634D" w:rsidRPr="00BE23C0" w:rsidRDefault="0031131C" w:rsidP="0092523F">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The </w:t>
      </w:r>
      <w:r w:rsidR="0015634D" w:rsidRPr="00BE23C0">
        <w:rPr>
          <w:rFonts w:asciiTheme="majorBidi" w:hAnsiTheme="majorBidi" w:cstheme="majorBidi"/>
          <w:b/>
          <w:bCs/>
          <w:i/>
          <w:iCs/>
          <w:sz w:val="24"/>
          <w:szCs w:val="24"/>
        </w:rPr>
        <w:t>Role of Naturalistic Exposure (NE)</w:t>
      </w:r>
      <w:r w:rsidR="0092523F" w:rsidRPr="00BE23C0">
        <w:rPr>
          <w:rFonts w:asciiTheme="majorBidi" w:hAnsiTheme="majorBidi" w:cstheme="majorBidi"/>
          <w:b/>
          <w:bCs/>
          <w:i/>
          <w:iCs/>
          <w:sz w:val="24"/>
          <w:szCs w:val="24"/>
        </w:rPr>
        <w:t xml:space="preserve"> in L2 Processing </w:t>
      </w:r>
    </w:p>
    <w:p w14:paraId="16A790F9" w14:textId="2E71CEED" w:rsidR="0055081A" w:rsidRPr="00BE23C0" w:rsidRDefault="0015634D" w:rsidP="00B106C6">
      <w:pPr>
        <w:spacing w:line="480" w:lineRule="auto"/>
        <w:rPr>
          <w:rFonts w:asciiTheme="majorBidi" w:hAnsiTheme="majorBidi" w:cstheme="majorBidi"/>
          <w:sz w:val="24"/>
          <w:szCs w:val="24"/>
        </w:rPr>
      </w:pPr>
      <w:r w:rsidRPr="00BE23C0">
        <w:rPr>
          <w:rFonts w:asciiTheme="majorBidi" w:hAnsiTheme="majorBidi" w:cstheme="majorBidi"/>
          <w:sz w:val="24"/>
          <w:szCs w:val="24"/>
        </w:rPr>
        <w:t xml:space="preserve">The existing literature </w:t>
      </w:r>
      <w:r w:rsidR="0031131C" w:rsidRPr="00BE23C0">
        <w:rPr>
          <w:rFonts w:asciiTheme="majorBidi" w:hAnsiTheme="majorBidi" w:cstheme="majorBidi"/>
          <w:sz w:val="24"/>
          <w:szCs w:val="24"/>
        </w:rPr>
        <w:t>exploring</w:t>
      </w:r>
      <w:r w:rsidRPr="00BE23C0">
        <w:rPr>
          <w:rFonts w:asciiTheme="majorBidi" w:hAnsiTheme="majorBidi" w:cstheme="majorBidi"/>
          <w:sz w:val="24"/>
          <w:szCs w:val="24"/>
        </w:rPr>
        <w:t xml:space="preserve"> the effects of NE to L2 centers particularly on sentence level studies such as relative clause attachment preferences and processing long-distance </w:t>
      </w:r>
      <w:proofErr w:type="spellStart"/>
      <w:r w:rsidRPr="00BE23C0">
        <w:rPr>
          <w:rFonts w:asciiTheme="majorBidi" w:hAnsiTheme="majorBidi" w:cstheme="majorBidi"/>
          <w:i/>
          <w:iCs/>
          <w:sz w:val="24"/>
          <w:szCs w:val="24"/>
        </w:rPr>
        <w:t>wh</w:t>
      </w:r>
      <w:proofErr w:type="spellEnd"/>
      <w:r w:rsidRPr="00BE23C0">
        <w:rPr>
          <w:rFonts w:asciiTheme="majorBidi" w:hAnsiTheme="majorBidi" w:cstheme="majorBidi"/>
          <w:sz w:val="24"/>
          <w:szCs w:val="24"/>
        </w:rPr>
        <w:t xml:space="preserve">-dependencies. </w:t>
      </w:r>
      <w:proofErr w:type="spellStart"/>
      <w:r w:rsidRPr="00BE23C0">
        <w:rPr>
          <w:rFonts w:asciiTheme="majorBidi" w:hAnsiTheme="majorBidi" w:cstheme="majorBidi"/>
          <w:sz w:val="24"/>
          <w:szCs w:val="24"/>
        </w:rPr>
        <w:t>Dussias</w:t>
      </w:r>
      <w:proofErr w:type="spellEnd"/>
      <w:r w:rsidRPr="00BE23C0">
        <w:rPr>
          <w:rFonts w:asciiTheme="majorBidi" w:hAnsiTheme="majorBidi" w:cstheme="majorBidi"/>
          <w:sz w:val="24"/>
          <w:szCs w:val="24"/>
        </w:rPr>
        <w:t xml:space="preserve"> (2003), </w:t>
      </w:r>
      <w:proofErr w:type="spellStart"/>
      <w:r w:rsidRPr="00BE23C0">
        <w:rPr>
          <w:rFonts w:asciiTheme="majorBidi" w:hAnsiTheme="majorBidi" w:cstheme="majorBidi"/>
          <w:sz w:val="24"/>
          <w:szCs w:val="24"/>
        </w:rPr>
        <w:t>Dussias</w:t>
      </w:r>
      <w:proofErr w:type="spellEnd"/>
      <w:r w:rsidRPr="00BE23C0">
        <w:rPr>
          <w:rFonts w:asciiTheme="majorBidi" w:hAnsiTheme="majorBidi" w:cstheme="majorBidi"/>
          <w:sz w:val="24"/>
          <w:szCs w:val="24"/>
        </w:rPr>
        <w:t xml:space="preserve"> and </w:t>
      </w:r>
      <w:proofErr w:type="spellStart"/>
      <w:r w:rsidRPr="00BE23C0">
        <w:rPr>
          <w:rFonts w:asciiTheme="majorBidi" w:hAnsiTheme="majorBidi" w:cstheme="majorBidi"/>
          <w:sz w:val="24"/>
          <w:szCs w:val="24"/>
        </w:rPr>
        <w:t>Sagarra</w:t>
      </w:r>
      <w:proofErr w:type="spellEnd"/>
      <w:r w:rsidRPr="00BE23C0">
        <w:rPr>
          <w:rFonts w:asciiTheme="majorBidi" w:hAnsiTheme="majorBidi" w:cstheme="majorBidi"/>
          <w:sz w:val="24"/>
          <w:szCs w:val="24"/>
        </w:rPr>
        <w:t xml:space="preserve"> (2007), and </w:t>
      </w:r>
      <w:proofErr w:type="spellStart"/>
      <w:r w:rsidRPr="00BE23C0">
        <w:rPr>
          <w:rFonts w:asciiTheme="majorBidi" w:hAnsiTheme="majorBidi" w:cstheme="majorBidi"/>
          <w:sz w:val="24"/>
          <w:szCs w:val="24"/>
        </w:rPr>
        <w:t>Frenck-Mestre</w:t>
      </w:r>
      <w:proofErr w:type="spellEnd"/>
      <w:r w:rsidRPr="00BE23C0">
        <w:rPr>
          <w:rFonts w:asciiTheme="majorBidi" w:hAnsiTheme="majorBidi" w:cstheme="majorBidi"/>
          <w:sz w:val="24"/>
          <w:szCs w:val="24"/>
        </w:rPr>
        <w:t xml:space="preserve"> (2002) all </w:t>
      </w:r>
      <w:r w:rsidR="00B961EB" w:rsidRPr="00BE23C0">
        <w:rPr>
          <w:rFonts w:asciiTheme="majorBidi" w:hAnsiTheme="majorBidi" w:cstheme="majorBidi"/>
          <w:sz w:val="24"/>
          <w:szCs w:val="24"/>
        </w:rPr>
        <w:t xml:space="preserve">reported that nonnative speakers with NE to L2 had similar </w:t>
      </w:r>
      <w:r w:rsidR="00736E8B" w:rsidRPr="00BE23C0">
        <w:rPr>
          <w:rFonts w:asciiTheme="majorBidi" w:hAnsiTheme="majorBidi" w:cstheme="majorBidi"/>
          <w:sz w:val="24"/>
          <w:szCs w:val="24"/>
        </w:rPr>
        <w:t>relative clause</w:t>
      </w:r>
      <w:r w:rsidR="00B961EB" w:rsidRPr="00BE23C0">
        <w:rPr>
          <w:rFonts w:asciiTheme="majorBidi" w:hAnsiTheme="majorBidi" w:cstheme="majorBidi"/>
          <w:sz w:val="24"/>
          <w:szCs w:val="24"/>
        </w:rPr>
        <w:t xml:space="preserve"> attachment preferences as native speakers. </w:t>
      </w:r>
      <w:r w:rsidRPr="00BE23C0">
        <w:rPr>
          <w:rFonts w:asciiTheme="majorBidi" w:hAnsiTheme="majorBidi" w:cstheme="majorBidi"/>
          <w:sz w:val="24"/>
          <w:szCs w:val="24"/>
        </w:rPr>
        <w:t xml:space="preserve">In their studies on </w:t>
      </w:r>
      <w:proofErr w:type="spellStart"/>
      <w:r w:rsidRPr="00BE23C0">
        <w:rPr>
          <w:rFonts w:asciiTheme="majorBidi" w:hAnsiTheme="majorBidi" w:cstheme="majorBidi"/>
          <w:i/>
          <w:iCs/>
          <w:sz w:val="24"/>
          <w:szCs w:val="24"/>
        </w:rPr>
        <w:t>wh</w:t>
      </w:r>
      <w:proofErr w:type="spellEnd"/>
      <w:r w:rsidRPr="00BE23C0">
        <w:rPr>
          <w:rFonts w:asciiTheme="majorBidi" w:hAnsiTheme="majorBidi" w:cstheme="majorBidi"/>
          <w:sz w:val="24"/>
          <w:szCs w:val="24"/>
        </w:rPr>
        <w:t>-depend</w:t>
      </w:r>
      <w:r w:rsidR="00DB5120" w:rsidRPr="00BE23C0">
        <w:rPr>
          <w:rFonts w:asciiTheme="majorBidi" w:hAnsiTheme="majorBidi" w:cstheme="majorBidi"/>
          <w:sz w:val="24"/>
          <w:szCs w:val="24"/>
        </w:rPr>
        <w:t xml:space="preserve">encies, </w:t>
      </w:r>
      <w:proofErr w:type="spellStart"/>
      <w:r w:rsidR="00DB5120" w:rsidRPr="00BE23C0">
        <w:rPr>
          <w:rFonts w:asciiTheme="majorBidi" w:hAnsiTheme="majorBidi" w:cstheme="majorBidi"/>
          <w:sz w:val="24"/>
          <w:szCs w:val="24"/>
        </w:rPr>
        <w:t>Berghoff</w:t>
      </w:r>
      <w:proofErr w:type="spellEnd"/>
      <w:r w:rsidR="00DB5120" w:rsidRPr="00BE23C0">
        <w:rPr>
          <w:rFonts w:asciiTheme="majorBidi" w:hAnsiTheme="majorBidi" w:cstheme="majorBidi"/>
          <w:sz w:val="24"/>
          <w:szCs w:val="24"/>
        </w:rPr>
        <w:t xml:space="preserve"> (2023), </w:t>
      </w:r>
      <w:proofErr w:type="spellStart"/>
      <w:r w:rsidR="00B106C6" w:rsidRPr="00BE23C0">
        <w:rPr>
          <w:rFonts w:asciiTheme="majorBidi" w:hAnsiTheme="majorBidi" w:cstheme="majorBidi"/>
          <w:sz w:val="24"/>
          <w:szCs w:val="24"/>
        </w:rPr>
        <w:t>Pliatsikas</w:t>
      </w:r>
      <w:proofErr w:type="spellEnd"/>
      <w:r w:rsidR="00B106C6" w:rsidRPr="00BE23C0">
        <w:rPr>
          <w:rFonts w:asciiTheme="majorBidi" w:hAnsiTheme="majorBidi" w:cstheme="majorBidi"/>
          <w:sz w:val="24"/>
          <w:szCs w:val="24"/>
        </w:rPr>
        <w:t xml:space="preserve"> et al. (2017), and </w:t>
      </w:r>
      <w:proofErr w:type="spellStart"/>
      <w:r w:rsidR="00B106C6" w:rsidRPr="00BE23C0">
        <w:rPr>
          <w:rFonts w:asciiTheme="majorBidi" w:hAnsiTheme="majorBidi" w:cstheme="majorBidi"/>
          <w:sz w:val="24"/>
          <w:szCs w:val="24"/>
        </w:rPr>
        <w:t>Pliatsikas</w:t>
      </w:r>
      <w:proofErr w:type="spellEnd"/>
      <w:r w:rsidR="00B106C6" w:rsidRPr="00BE23C0">
        <w:rPr>
          <w:rFonts w:asciiTheme="majorBidi" w:hAnsiTheme="majorBidi" w:cstheme="majorBidi"/>
          <w:sz w:val="24"/>
          <w:szCs w:val="24"/>
        </w:rPr>
        <w:t xml:space="preserve"> and </w:t>
      </w:r>
      <w:proofErr w:type="spellStart"/>
      <w:r w:rsidR="00B106C6" w:rsidRPr="00BE23C0">
        <w:rPr>
          <w:rFonts w:asciiTheme="majorBidi" w:hAnsiTheme="majorBidi" w:cstheme="majorBidi"/>
          <w:sz w:val="24"/>
          <w:szCs w:val="24"/>
        </w:rPr>
        <w:t>Marinis</w:t>
      </w:r>
      <w:proofErr w:type="spellEnd"/>
      <w:r w:rsidR="00B106C6" w:rsidRPr="00BE23C0">
        <w:rPr>
          <w:rFonts w:asciiTheme="majorBidi" w:hAnsiTheme="majorBidi" w:cstheme="majorBidi"/>
          <w:sz w:val="24"/>
          <w:szCs w:val="24"/>
        </w:rPr>
        <w:t xml:space="preserve"> (2013b) </w:t>
      </w:r>
      <w:r w:rsidRPr="00BE23C0">
        <w:rPr>
          <w:rFonts w:asciiTheme="majorBidi" w:hAnsiTheme="majorBidi" w:cstheme="majorBidi"/>
          <w:sz w:val="24"/>
          <w:szCs w:val="24"/>
        </w:rPr>
        <w:t>found evidence of nativelike processing by nonnative speakers with NE to L2.</w:t>
      </w:r>
      <w:r w:rsidR="00FB063B" w:rsidRPr="00BE23C0">
        <w:rPr>
          <w:rFonts w:asciiTheme="majorBidi" w:hAnsiTheme="majorBidi" w:cstheme="majorBidi"/>
          <w:sz w:val="24"/>
          <w:szCs w:val="24"/>
        </w:rPr>
        <w:t xml:space="preserve"> Furthermore, Cheng, Cunnings et al. (2022) and Cheng, Rothman et al. (2022)</w:t>
      </w:r>
      <w:r w:rsidR="007E6EA1" w:rsidRPr="00BE23C0">
        <w:rPr>
          <w:rFonts w:asciiTheme="majorBidi" w:hAnsiTheme="majorBidi" w:cstheme="majorBidi"/>
          <w:sz w:val="24"/>
          <w:szCs w:val="24"/>
        </w:rPr>
        <w:t xml:space="preserve"> </w:t>
      </w:r>
      <w:r w:rsidR="00FB063B" w:rsidRPr="00BE23C0">
        <w:rPr>
          <w:rFonts w:asciiTheme="majorBidi" w:hAnsiTheme="majorBidi" w:cstheme="majorBidi"/>
          <w:sz w:val="24"/>
          <w:szCs w:val="24"/>
        </w:rPr>
        <w:t>demonstrated similar nonlocal agreement processing patterns between native and nonnative speakers</w:t>
      </w:r>
      <w:r w:rsidR="00736E8B" w:rsidRPr="00BE23C0">
        <w:rPr>
          <w:rFonts w:asciiTheme="majorBidi" w:hAnsiTheme="majorBidi" w:cstheme="majorBidi"/>
          <w:sz w:val="24"/>
          <w:szCs w:val="24"/>
        </w:rPr>
        <w:t xml:space="preserve"> with NE to L2</w:t>
      </w:r>
      <w:r w:rsidR="00FB063B" w:rsidRPr="00BE23C0">
        <w:rPr>
          <w:rFonts w:asciiTheme="majorBidi" w:hAnsiTheme="majorBidi" w:cstheme="majorBidi"/>
          <w:sz w:val="24"/>
          <w:szCs w:val="24"/>
        </w:rPr>
        <w:t xml:space="preserve">. </w:t>
      </w:r>
      <w:r w:rsidR="002F079E" w:rsidRPr="00BE23C0">
        <w:rPr>
          <w:rFonts w:asciiTheme="majorBidi" w:hAnsiTheme="majorBidi" w:cstheme="majorBidi"/>
          <w:sz w:val="24"/>
          <w:szCs w:val="24"/>
        </w:rPr>
        <w:t xml:space="preserve">Finally, using an artificial language paradigm, Morgan-Short et al. (2010, 2012) indicated an association between NE to L2 and nativelike grammatical processing. </w:t>
      </w:r>
    </w:p>
    <w:p w14:paraId="72601E66" w14:textId="05BC9971" w:rsidR="00865BF1" w:rsidRPr="00BE23C0" w:rsidRDefault="00865BF1" w:rsidP="00214739">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T</w:t>
      </w:r>
      <w:r w:rsidR="0015634D" w:rsidRPr="00BE23C0">
        <w:rPr>
          <w:rFonts w:asciiTheme="majorBidi" w:hAnsiTheme="majorBidi" w:cstheme="majorBidi"/>
          <w:sz w:val="24"/>
          <w:szCs w:val="24"/>
        </w:rPr>
        <w:t xml:space="preserve">he effect of NE on L2 morphological processing is less clear, as we are aware of </w:t>
      </w:r>
      <w:r w:rsidR="00F21099" w:rsidRPr="00BE23C0">
        <w:rPr>
          <w:rFonts w:asciiTheme="majorBidi" w:hAnsiTheme="majorBidi" w:cstheme="majorBidi"/>
          <w:sz w:val="24"/>
          <w:szCs w:val="24"/>
        </w:rPr>
        <w:t xml:space="preserve">only one study in this domain. </w:t>
      </w:r>
      <w:proofErr w:type="spellStart"/>
      <w:r w:rsidR="0015634D" w:rsidRPr="00BE23C0">
        <w:rPr>
          <w:rFonts w:asciiTheme="majorBidi" w:hAnsiTheme="majorBidi" w:cstheme="majorBidi"/>
          <w:sz w:val="24"/>
          <w:szCs w:val="24"/>
        </w:rPr>
        <w:t>Pliatsikas</w:t>
      </w:r>
      <w:proofErr w:type="spellEnd"/>
      <w:r w:rsidR="0015634D" w:rsidRPr="00BE23C0">
        <w:rPr>
          <w:rFonts w:asciiTheme="majorBidi" w:hAnsiTheme="majorBidi" w:cstheme="majorBidi"/>
          <w:sz w:val="24"/>
          <w:szCs w:val="24"/>
        </w:rPr>
        <w:t xml:space="preserve"> and </w:t>
      </w:r>
      <w:proofErr w:type="spellStart"/>
      <w:r w:rsidR="0015634D" w:rsidRPr="00BE23C0">
        <w:rPr>
          <w:rFonts w:asciiTheme="majorBidi" w:hAnsiTheme="majorBidi" w:cstheme="majorBidi"/>
          <w:sz w:val="24"/>
          <w:szCs w:val="24"/>
        </w:rPr>
        <w:t>Marinis</w:t>
      </w:r>
      <w:proofErr w:type="spellEnd"/>
      <w:r w:rsidR="0015634D" w:rsidRPr="00BE23C0">
        <w:rPr>
          <w:rFonts w:asciiTheme="majorBidi" w:hAnsiTheme="majorBidi" w:cstheme="majorBidi"/>
          <w:sz w:val="24"/>
          <w:szCs w:val="24"/>
        </w:rPr>
        <w:t xml:space="preserve"> (2013a) investigated the potential effects of L2 NE </w:t>
      </w:r>
      <w:r w:rsidR="00FF6E3D" w:rsidRPr="00BE23C0">
        <w:rPr>
          <w:rFonts w:asciiTheme="majorBidi" w:hAnsiTheme="majorBidi" w:cstheme="majorBidi"/>
          <w:sz w:val="24"/>
          <w:szCs w:val="24"/>
        </w:rPr>
        <w:t xml:space="preserve">on the processing of </w:t>
      </w:r>
      <w:r w:rsidR="0015634D" w:rsidRPr="00BE23C0">
        <w:rPr>
          <w:rFonts w:asciiTheme="majorBidi" w:hAnsiTheme="majorBidi" w:cstheme="majorBidi"/>
          <w:sz w:val="24"/>
          <w:szCs w:val="24"/>
        </w:rPr>
        <w:t xml:space="preserve">regular and irregular inflected </w:t>
      </w:r>
      <w:r w:rsidR="00214739" w:rsidRPr="00BE23C0">
        <w:rPr>
          <w:rFonts w:asciiTheme="majorBidi" w:hAnsiTheme="majorBidi" w:cstheme="majorBidi"/>
          <w:sz w:val="24"/>
          <w:szCs w:val="24"/>
        </w:rPr>
        <w:t>verbs</w:t>
      </w:r>
      <w:r w:rsidR="0015634D" w:rsidRPr="00BE23C0">
        <w:rPr>
          <w:rFonts w:asciiTheme="majorBidi" w:hAnsiTheme="majorBidi" w:cstheme="majorBidi"/>
          <w:sz w:val="24"/>
          <w:szCs w:val="24"/>
        </w:rPr>
        <w:t xml:space="preserve">, with results indicating no significant difference between nonnative speakers with CE and those with NE. </w:t>
      </w:r>
      <w:r w:rsidR="00A9149B" w:rsidRPr="00BE23C0">
        <w:rPr>
          <w:rFonts w:asciiTheme="majorBidi" w:hAnsiTheme="majorBidi" w:cstheme="majorBidi"/>
          <w:sz w:val="24"/>
          <w:szCs w:val="24"/>
        </w:rPr>
        <w:t xml:space="preserve">In other words, </w:t>
      </w:r>
      <w:r w:rsidR="00A9149B" w:rsidRPr="00BE23C0">
        <w:rPr>
          <w:rFonts w:asciiTheme="majorBidi" w:hAnsiTheme="majorBidi" w:cstheme="majorBidi"/>
          <w:sz w:val="24"/>
          <w:szCs w:val="24"/>
        </w:rPr>
        <w:lastRenderedPageBreak/>
        <w:t xml:space="preserve">type of L2 exposure did not influence the processing of regular and irregular past tense English morphology. </w:t>
      </w:r>
    </w:p>
    <w:p w14:paraId="6F76F71F" w14:textId="73E18F18" w:rsidR="00865BF1" w:rsidRPr="00BE23C0" w:rsidRDefault="007416A6" w:rsidP="00EB08E2">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Interestingly, in a relevant study</w:t>
      </w:r>
      <w:r w:rsidR="00865BF1" w:rsidRPr="00BE23C0">
        <w:rPr>
          <w:rFonts w:asciiTheme="majorBidi" w:hAnsiTheme="majorBidi" w:cstheme="majorBidi"/>
          <w:sz w:val="24"/>
          <w:szCs w:val="24"/>
        </w:rPr>
        <w:t>, Durand-</w:t>
      </w:r>
      <w:proofErr w:type="spellStart"/>
      <w:r w:rsidR="00865BF1" w:rsidRPr="00BE23C0">
        <w:rPr>
          <w:rFonts w:asciiTheme="majorBidi" w:hAnsiTheme="majorBidi" w:cstheme="majorBidi"/>
          <w:sz w:val="24"/>
          <w:szCs w:val="24"/>
        </w:rPr>
        <w:t>López</w:t>
      </w:r>
      <w:proofErr w:type="spellEnd"/>
      <w:r w:rsidR="00865BF1" w:rsidRPr="00BE23C0">
        <w:rPr>
          <w:rFonts w:asciiTheme="majorBidi" w:hAnsiTheme="majorBidi" w:cstheme="majorBidi"/>
          <w:sz w:val="24"/>
          <w:szCs w:val="24"/>
        </w:rPr>
        <w:t xml:space="preserve"> and </w:t>
      </w:r>
      <w:proofErr w:type="spellStart"/>
      <w:r w:rsidR="00865BF1" w:rsidRPr="00BE23C0">
        <w:rPr>
          <w:rFonts w:asciiTheme="majorBidi" w:hAnsiTheme="majorBidi" w:cstheme="majorBidi"/>
          <w:sz w:val="24"/>
          <w:szCs w:val="24"/>
        </w:rPr>
        <w:t>Garrido-Pozú</w:t>
      </w:r>
      <w:proofErr w:type="spellEnd"/>
      <w:r w:rsidR="00865BF1" w:rsidRPr="00BE23C0">
        <w:rPr>
          <w:rFonts w:asciiTheme="majorBidi" w:hAnsiTheme="majorBidi" w:cstheme="majorBidi"/>
          <w:sz w:val="24"/>
          <w:szCs w:val="24"/>
        </w:rPr>
        <w:t xml:space="preserve"> (2024) reported a shift in morphological processing route from decomposition to whole-word processing as a result of intensive exposure to infrequent morphologically complex Spanish words. Following input-based training on low-frequency bimorphemic and trimorphemic Spanish words, </w:t>
      </w:r>
      <w:r w:rsidR="00EB08E2">
        <w:rPr>
          <w:rFonts w:asciiTheme="majorBidi" w:hAnsiTheme="majorBidi" w:cstheme="majorBidi"/>
          <w:sz w:val="24"/>
          <w:szCs w:val="24"/>
        </w:rPr>
        <w:t xml:space="preserve">nonnative speakers </w:t>
      </w:r>
      <w:r w:rsidR="00865BF1" w:rsidRPr="00BE23C0">
        <w:rPr>
          <w:rFonts w:asciiTheme="majorBidi" w:hAnsiTheme="majorBidi" w:cstheme="majorBidi"/>
          <w:sz w:val="24"/>
          <w:szCs w:val="24"/>
        </w:rPr>
        <w:t xml:space="preserve">of Spanish were found to switch their processing route from decomposition to whole-word processing, thereby exhibiting more nativelike processing patterns (see </w:t>
      </w:r>
      <w:r w:rsidR="00201B16" w:rsidRPr="00BE23C0">
        <w:rPr>
          <w:rFonts w:asciiTheme="majorBidi" w:hAnsiTheme="majorBidi" w:cstheme="majorBidi"/>
          <w:sz w:val="24"/>
          <w:szCs w:val="24"/>
        </w:rPr>
        <w:t xml:space="preserve">also </w:t>
      </w:r>
      <w:r w:rsidR="00865BF1" w:rsidRPr="00BE23C0">
        <w:rPr>
          <w:rFonts w:asciiTheme="majorBidi" w:hAnsiTheme="majorBidi" w:cstheme="majorBidi"/>
          <w:sz w:val="24"/>
          <w:szCs w:val="24"/>
        </w:rPr>
        <w:t>Durand-</w:t>
      </w:r>
      <w:proofErr w:type="spellStart"/>
      <w:r w:rsidR="00865BF1" w:rsidRPr="00BE23C0">
        <w:rPr>
          <w:rFonts w:asciiTheme="majorBidi" w:hAnsiTheme="majorBidi" w:cstheme="majorBidi"/>
          <w:sz w:val="24"/>
          <w:szCs w:val="24"/>
        </w:rPr>
        <w:t>López</w:t>
      </w:r>
      <w:proofErr w:type="spellEnd"/>
      <w:r w:rsidR="00865BF1" w:rsidRPr="00BE23C0">
        <w:rPr>
          <w:rFonts w:asciiTheme="majorBidi" w:hAnsiTheme="majorBidi" w:cstheme="majorBidi"/>
          <w:sz w:val="24"/>
          <w:szCs w:val="24"/>
        </w:rPr>
        <w:t>, 2021). Although the authors do not specify how trimorphemic words were decomposed</w:t>
      </w:r>
      <w:r w:rsidR="00955179">
        <w:rPr>
          <w:rFonts w:asciiTheme="majorBidi" w:hAnsiTheme="majorBidi" w:cstheme="majorBidi"/>
          <w:sz w:val="24"/>
          <w:szCs w:val="24"/>
        </w:rPr>
        <w:t xml:space="preserve"> </w:t>
      </w:r>
      <w:r w:rsidR="00955179" w:rsidRPr="00955179">
        <w:rPr>
          <w:rFonts w:asciiTheme="majorBidi" w:hAnsiTheme="majorBidi" w:cstheme="majorBidi"/>
          <w:sz w:val="24"/>
          <w:szCs w:val="24"/>
        </w:rPr>
        <w:t>(linear</w:t>
      </w:r>
      <w:r w:rsidR="00955179">
        <w:rPr>
          <w:rFonts w:asciiTheme="majorBidi" w:hAnsiTheme="majorBidi" w:cstheme="majorBidi"/>
          <w:sz w:val="24"/>
          <w:szCs w:val="24"/>
        </w:rPr>
        <w:t>ly</w:t>
      </w:r>
      <w:r w:rsidR="00955179" w:rsidRPr="00955179">
        <w:rPr>
          <w:rFonts w:asciiTheme="majorBidi" w:hAnsiTheme="majorBidi" w:cstheme="majorBidi"/>
          <w:sz w:val="24"/>
          <w:szCs w:val="24"/>
        </w:rPr>
        <w:t xml:space="preserve"> vs. hierarchical</w:t>
      </w:r>
      <w:r w:rsidR="00955179">
        <w:rPr>
          <w:rFonts w:asciiTheme="majorBidi" w:hAnsiTheme="majorBidi" w:cstheme="majorBidi"/>
          <w:sz w:val="24"/>
          <w:szCs w:val="24"/>
        </w:rPr>
        <w:t>ly</w:t>
      </w:r>
      <w:r w:rsidR="00955179" w:rsidRPr="00955179">
        <w:rPr>
          <w:rFonts w:asciiTheme="majorBidi" w:hAnsiTheme="majorBidi" w:cstheme="majorBidi"/>
          <w:sz w:val="24"/>
          <w:szCs w:val="24"/>
        </w:rPr>
        <w:t>)</w:t>
      </w:r>
      <w:r w:rsidR="00865BF1" w:rsidRPr="00955179">
        <w:rPr>
          <w:rFonts w:asciiTheme="majorBidi" w:hAnsiTheme="majorBidi" w:cstheme="majorBidi"/>
          <w:sz w:val="24"/>
          <w:szCs w:val="24"/>
        </w:rPr>
        <w:t>,</w:t>
      </w:r>
      <w:r w:rsidR="00865BF1" w:rsidRPr="00BE23C0">
        <w:rPr>
          <w:rFonts w:asciiTheme="majorBidi" w:hAnsiTheme="majorBidi" w:cstheme="majorBidi"/>
          <w:sz w:val="24"/>
          <w:szCs w:val="24"/>
        </w:rPr>
        <w:t xml:space="preserve"> their findings </w:t>
      </w:r>
      <w:r w:rsidRPr="00BE23C0">
        <w:rPr>
          <w:rFonts w:asciiTheme="majorBidi" w:hAnsiTheme="majorBidi" w:cstheme="majorBidi"/>
          <w:sz w:val="24"/>
          <w:szCs w:val="24"/>
        </w:rPr>
        <w:t xml:space="preserve">provide </w:t>
      </w:r>
      <w:r w:rsidR="00865BF1" w:rsidRPr="00BE23C0">
        <w:rPr>
          <w:rFonts w:asciiTheme="majorBidi" w:hAnsiTheme="majorBidi" w:cstheme="majorBidi"/>
          <w:sz w:val="24"/>
          <w:szCs w:val="24"/>
        </w:rPr>
        <w:t xml:space="preserve">evidence that exposure may play a significant role in L2 morphological processing. </w:t>
      </w:r>
    </w:p>
    <w:p w14:paraId="511DB472" w14:textId="77777777" w:rsidR="00BB1561" w:rsidRPr="00BE23C0" w:rsidRDefault="00BB1561" w:rsidP="00214739">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The Present Study</w:t>
      </w:r>
    </w:p>
    <w:p w14:paraId="7BA051E7" w14:textId="259C2CE7" w:rsidR="00BB1561" w:rsidRPr="00BE23C0" w:rsidRDefault="00BB1561" w:rsidP="00B35328">
      <w:pPr>
        <w:spacing w:line="480" w:lineRule="auto"/>
        <w:rPr>
          <w:rFonts w:asciiTheme="majorBidi" w:hAnsiTheme="majorBidi" w:cstheme="majorBidi"/>
          <w:sz w:val="24"/>
          <w:szCs w:val="24"/>
        </w:rPr>
      </w:pPr>
      <w:r w:rsidRPr="00BE23C0">
        <w:rPr>
          <w:rFonts w:asciiTheme="majorBidi" w:hAnsiTheme="majorBidi" w:cstheme="majorBidi"/>
          <w:sz w:val="24"/>
          <w:szCs w:val="24"/>
        </w:rPr>
        <w:t xml:space="preserve">Against this background, </w:t>
      </w:r>
      <w:r w:rsidR="00865BF1" w:rsidRPr="00BE23C0">
        <w:rPr>
          <w:rFonts w:asciiTheme="majorBidi" w:hAnsiTheme="majorBidi" w:cstheme="majorBidi"/>
          <w:sz w:val="24"/>
          <w:szCs w:val="24"/>
        </w:rPr>
        <w:t xml:space="preserve">how L2 exposure type would affect the processing of trimorphemic derived words in English remains unclear. </w:t>
      </w:r>
      <w:r w:rsidR="00B35328">
        <w:rPr>
          <w:rFonts w:asciiTheme="majorBidi" w:hAnsiTheme="majorBidi" w:cstheme="majorBidi"/>
          <w:sz w:val="24"/>
          <w:szCs w:val="24"/>
        </w:rPr>
        <w:t xml:space="preserve">As far as we know, </w:t>
      </w:r>
      <w:r w:rsidR="00865BF1" w:rsidRPr="00BE23C0">
        <w:rPr>
          <w:rFonts w:asciiTheme="majorBidi" w:hAnsiTheme="majorBidi" w:cstheme="majorBidi"/>
          <w:sz w:val="24"/>
          <w:szCs w:val="24"/>
        </w:rPr>
        <w:t xml:space="preserve">there is no previous study </w:t>
      </w:r>
      <w:r w:rsidR="00BC618C" w:rsidRPr="00BE23C0">
        <w:rPr>
          <w:rFonts w:asciiTheme="majorBidi" w:hAnsiTheme="majorBidi" w:cstheme="majorBidi"/>
          <w:sz w:val="24"/>
          <w:szCs w:val="24"/>
        </w:rPr>
        <w:t>exploring</w:t>
      </w:r>
      <w:r w:rsidR="00865BF1" w:rsidRPr="00BE23C0">
        <w:rPr>
          <w:rFonts w:asciiTheme="majorBidi" w:hAnsiTheme="majorBidi" w:cstheme="majorBidi"/>
          <w:sz w:val="24"/>
          <w:szCs w:val="24"/>
        </w:rPr>
        <w:t xml:space="preserve"> this issue. Therefore, </w:t>
      </w:r>
      <w:r w:rsidR="007416A6" w:rsidRPr="00BE23C0">
        <w:rPr>
          <w:rFonts w:asciiTheme="majorBidi" w:hAnsiTheme="majorBidi" w:cstheme="majorBidi"/>
          <w:sz w:val="24"/>
          <w:szCs w:val="24"/>
        </w:rPr>
        <w:t xml:space="preserve">this study examines how NE to L2 affects </w:t>
      </w:r>
      <w:r w:rsidRPr="00BE23C0">
        <w:rPr>
          <w:rFonts w:asciiTheme="majorBidi" w:hAnsiTheme="majorBidi" w:cstheme="majorBidi"/>
          <w:sz w:val="24"/>
          <w:szCs w:val="24"/>
        </w:rPr>
        <w:t>morphological processing by investigating how</w:t>
      </w:r>
      <w:r w:rsidR="00865BF1" w:rsidRPr="00BE23C0">
        <w:rPr>
          <w:rFonts w:asciiTheme="majorBidi" w:hAnsiTheme="majorBidi" w:cstheme="majorBidi"/>
          <w:sz w:val="24"/>
          <w:szCs w:val="24"/>
        </w:rPr>
        <w:t xml:space="preserve"> </w:t>
      </w:r>
      <w:r w:rsidR="00B30804" w:rsidRPr="00BE23C0">
        <w:rPr>
          <w:rFonts w:asciiTheme="majorBidi" w:hAnsiTheme="majorBidi" w:cstheme="majorBidi"/>
          <w:sz w:val="24"/>
          <w:szCs w:val="24"/>
        </w:rPr>
        <w:t xml:space="preserve">an understudied population, namely </w:t>
      </w:r>
      <w:r w:rsidR="00B35328" w:rsidRPr="00BE23C0">
        <w:rPr>
          <w:rFonts w:asciiTheme="majorBidi" w:hAnsiTheme="majorBidi" w:cstheme="majorBidi"/>
          <w:sz w:val="24"/>
          <w:szCs w:val="24"/>
        </w:rPr>
        <w:t xml:space="preserve">advanced </w:t>
      </w:r>
      <w:r w:rsidR="00B35328">
        <w:rPr>
          <w:rFonts w:asciiTheme="majorBidi" w:hAnsiTheme="majorBidi" w:cstheme="majorBidi"/>
          <w:sz w:val="24"/>
          <w:szCs w:val="24"/>
        </w:rPr>
        <w:t xml:space="preserve">L1-Persian </w:t>
      </w:r>
      <w:r w:rsidR="00964B84">
        <w:rPr>
          <w:rFonts w:asciiTheme="majorBidi" w:hAnsiTheme="majorBidi" w:cstheme="majorBidi"/>
          <w:sz w:val="24"/>
          <w:szCs w:val="24"/>
        </w:rPr>
        <w:t>learners</w:t>
      </w:r>
      <w:r w:rsidRPr="00BE23C0">
        <w:rPr>
          <w:rFonts w:asciiTheme="majorBidi" w:hAnsiTheme="majorBidi" w:cstheme="majorBidi"/>
          <w:sz w:val="24"/>
          <w:szCs w:val="24"/>
        </w:rPr>
        <w:t xml:space="preserve"> of L2-English with CE and </w:t>
      </w:r>
      <w:r w:rsidR="00865BF1" w:rsidRPr="00BE23C0">
        <w:rPr>
          <w:rFonts w:asciiTheme="majorBidi" w:hAnsiTheme="majorBidi" w:cstheme="majorBidi"/>
          <w:sz w:val="24"/>
          <w:szCs w:val="24"/>
        </w:rPr>
        <w:t xml:space="preserve">those with </w:t>
      </w:r>
      <w:r w:rsidRPr="00BE23C0">
        <w:rPr>
          <w:rFonts w:asciiTheme="majorBidi" w:hAnsiTheme="majorBidi" w:cstheme="majorBidi"/>
          <w:sz w:val="24"/>
          <w:szCs w:val="24"/>
        </w:rPr>
        <w:t xml:space="preserve">NE process trimorphemic words. </w:t>
      </w:r>
      <w:r w:rsidR="00C05340" w:rsidRPr="00BE23C0">
        <w:rPr>
          <w:rFonts w:asciiTheme="majorBidi" w:hAnsiTheme="majorBidi" w:cstheme="majorBidi"/>
          <w:sz w:val="24"/>
          <w:szCs w:val="24"/>
        </w:rPr>
        <w:t xml:space="preserve">The study by Song et al. (2020) targeted </w:t>
      </w:r>
      <w:r w:rsidR="00B35328" w:rsidRPr="00BE23C0">
        <w:rPr>
          <w:rFonts w:asciiTheme="majorBidi" w:hAnsiTheme="majorBidi" w:cstheme="majorBidi"/>
          <w:sz w:val="24"/>
          <w:szCs w:val="24"/>
        </w:rPr>
        <w:t xml:space="preserve">advanced </w:t>
      </w:r>
      <w:r w:rsidR="00C05340" w:rsidRPr="00BE23C0">
        <w:rPr>
          <w:rFonts w:asciiTheme="majorBidi" w:hAnsiTheme="majorBidi" w:cstheme="majorBidi"/>
          <w:sz w:val="24"/>
          <w:szCs w:val="24"/>
        </w:rPr>
        <w:t xml:space="preserve">L1-Cantonese </w:t>
      </w:r>
      <w:r w:rsidR="00964B84">
        <w:rPr>
          <w:rFonts w:asciiTheme="majorBidi" w:hAnsiTheme="majorBidi" w:cstheme="majorBidi"/>
          <w:sz w:val="24"/>
          <w:szCs w:val="24"/>
        </w:rPr>
        <w:t>learners</w:t>
      </w:r>
      <w:r w:rsidR="00C05340" w:rsidRPr="00BE23C0">
        <w:rPr>
          <w:rFonts w:asciiTheme="majorBidi" w:hAnsiTheme="majorBidi" w:cstheme="majorBidi"/>
          <w:sz w:val="24"/>
          <w:szCs w:val="24"/>
        </w:rPr>
        <w:t xml:space="preserve"> of L2-English with only CE to L2. The current study, however, seeks to extend previous research from nonnative speakers with CE to those with NE to L2. </w:t>
      </w:r>
      <w:r w:rsidRPr="00BE23C0">
        <w:rPr>
          <w:rFonts w:asciiTheme="majorBidi" w:hAnsiTheme="majorBidi" w:cstheme="majorBidi"/>
          <w:sz w:val="24"/>
          <w:szCs w:val="24"/>
        </w:rPr>
        <w:t xml:space="preserve">Specifically, this study seeks to answer the following research question: </w:t>
      </w:r>
    </w:p>
    <w:p w14:paraId="1A9664C6" w14:textId="7EA9F4E0" w:rsidR="007416A6" w:rsidRPr="00BE23C0" w:rsidRDefault="007416A6" w:rsidP="00403D22">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How do nonnative speakers with classroom exposure (CE) and those with naturalistic exposure (NE) to L2 English decompose trimorphemic English wo</w:t>
      </w:r>
      <w:r w:rsidR="00102C63" w:rsidRPr="00BE23C0">
        <w:rPr>
          <w:rFonts w:asciiTheme="majorBidi" w:hAnsiTheme="majorBidi" w:cstheme="majorBidi"/>
          <w:sz w:val="24"/>
          <w:szCs w:val="24"/>
        </w:rPr>
        <w:t>rds?</w:t>
      </w:r>
    </w:p>
    <w:p w14:paraId="25AB9C51" w14:textId="3D2D09B2" w:rsidR="0044376F" w:rsidRPr="00BE23C0" w:rsidRDefault="00BB1561" w:rsidP="00FE079A">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lastRenderedPageBreak/>
        <w:t xml:space="preserve">Although the rich literature on (L2) morphological processing has primarily focused on the distinction between decomposition and whole-word processing, this study contributes to the field by specifically examining the mechanisms </w:t>
      </w:r>
      <w:r w:rsidR="0031131C" w:rsidRPr="00BE23C0">
        <w:rPr>
          <w:rFonts w:asciiTheme="majorBidi" w:hAnsiTheme="majorBidi" w:cstheme="majorBidi"/>
          <w:sz w:val="24"/>
          <w:szCs w:val="24"/>
        </w:rPr>
        <w:t>behind</w:t>
      </w:r>
      <w:r w:rsidRPr="00BE23C0">
        <w:rPr>
          <w:rFonts w:asciiTheme="majorBidi" w:hAnsiTheme="majorBidi" w:cstheme="majorBidi"/>
          <w:sz w:val="24"/>
          <w:szCs w:val="24"/>
        </w:rPr>
        <w:t xml:space="preserve"> decomposition, which</w:t>
      </w:r>
      <w:r w:rsidR="00A5677E" w:rsidRPr="00BE23C0">
        <w:rPr>
          <w:rFonts w:asciiTheme="majorBidi" w:hAnsiTheme="majorBidi" w:cstheme="majorBidi"/>
          <w:sz w:val="24"/>
          <w:szCs w:val="24"/>
        </w:rPr>
        <w:t xml:space="preserve"> can only be </w:t>
      </w:r>
      <w:proofErr w:type="spellStart"/>
      <w:r w:rsidR="00A5677E" w:rsidRPr="00BE23C0">
        <w:rPr>
          <w:rFonts w:asciiTheme="majorBidi" w:hAnsiTheme="majorBidi" w:cstheme="majorBidi"/>
          <w:sz w:val="24"/>
          <w:szCs w:val="24"/>
        </w:rPr>
        <w:t>analys</w:t>
      </w:r>
      <w:r w:rsidRPr="00BE23C0">
        <w:rPr>
          <w:rFonts w:asciiTheme="majorBidi" w:hAnsiTheme="majorBidi" w:cstheme="majorBidi"/>
          <w:sz w:val="24"/>
          <w:szCs w:val="24"/>
        </w:rPr>
        <w:t>ed</w:t>
      </w:r>
      <w:proofErr w:type="spellEnd"/>
      <w:r w:rsidRPr="00BE23C0">
        <w:rPr>
          <w:rFonts w:asciiTheme="majorBidi" w:hAnsiTheme="majorBidi" w:cstheme="majorBidi"/>
          <w:sz w:val="24"/>
          <w:szCs w:val="24"/>
        </w:rPr>
        <w:t xml:space="preserve"> in the context of trimorphemic</w:t>
      </w:r>
      <w:r w:rsidR="00B93D1A" w:rsidRPr="00BE23C0">
        <w:rPr>
          <w:rFonts w:asciiTheme="majorBidi" w:hAnsiTheme="majorBidi" w:cstheme="majorBidi"/>
          <w:sz w:val="24"/>
          <w:szCs w:val="24"/>
        </w:rPr>
        <w:t xml:space="preserve"> words containing both prefix</w:t>
      </w:r>
      <w:r w:rsidR="001C41C8" w:rsidRPr="00BE23C0">
        <w:rPr>
          <w:rFonts w:asciiTheme="majorBidi" w:hAnsiTheme="majorBidi" w:cstheme="majorBidi"/>
          <w:sz w:val="24"/>
          <w:szCs w:val="24"/>
        </w:rPr>
        <w:t>es</w:t>
      </w:r>
      <w:r w:rsidR="00B93D1A" w:rsidRPr="00BE23C0">
        <w:rPr>
          <w:rFonts w:asciiTheme="majorBidi" w:hAnsiTheme="majorBidi" w:cstheme="majorBidi"/>
          <w:sz w:val="24"/>
          <w:szCs w:val="24"/>
        </w:rPr>
        <w:t xml:space="preserve"> and suffix</w:t>
      </w:r>
      <w:r w:rsidR="001C41C8" w:rsidRPr="00BE23C0">
        <w:rPr>
          <w:rFonts w:asciiTheme="majorBidi" w:hAnsiTheme="majorBidi" w:cstheme="majorBidi"/>
          <w:sz w:val="24"/>
          <w:szCs w:val="24"/>
        </w:rPr>
        <w:t>es</w:t>
      </w:r>
      <w:r w:rsidRPr="00BE23C0">
        <w:rPr>
          <w:rFonts w:asciiTheme="majorBidi" w:hAnsiTheme="majorBidi" w:cstheme="majorBidi"/>
          <w:sz w:val="24"/>
          <w:szCs w:val="24"/>
        </w:rPr>
        <w:t xml:space="preserve">—a largely unexplored area of research. </w:t>
      </w:r>
      <w:r w:rsidR="0031131C" w:rsidRPr="00BE23C0">
        <w:rPr>
          <w:rFonts w:asciiTheme="majorBidi" w:hAnsiTheme="majorBidi" w:cstheme="majorBidi"/>
          <w:sz w:val="24"/>
          <w:szCs w:val="24"/>
        </w:rPr>
        <w:t xml:space="preserve">By focusing exclusively on these types of words, we </w:t>
      </w:r>
      <w:r w:rsidR="00FE079A">
        <w:rPr>
          <w:rFonts w:asciiTheme="majorBidi" w:hAnsiTheme="majorBidi" w:cstheme="majorBidi"/>
          <w:sz w:val="24"/>
          <w:szCs w:val="24"/>
        </w:rPr>
        <w:t>ask</w:t>
      </w:r>
      <w:r w:rsidR="0031131C" w:rsidRPr="00BE23C0">
        <w:rPr>
          <w:rFonts w:asciiTheme="majorBidi" w:hAnsiTheme="majorBidi" w:cstheme="majorBidi"/>
          <w:sz w:val="24"/>
          <w:szCs w:val="24"/>
        </w:rPr>
        <w:t xml:space="preserve"> whether decomposition occurs hierarchically or linearly.</w:t>
      </w:r>
      <w:r w:rsidR="001319E4" w:rsidRPr="00BE23C0">
        <w:rPr>
          <w:rFonts w:asciiTheme="majorBidi" w:hAnsiTheme="majorBidi" w:cstheme="majorBidi"/>
          <w:sz w:val="24"/>
          <w:szCs w:val="24"/>
        </w:rPr>
        <w:t xml:space="preserve"> </w:t>
      </w:r>
    </w:p>
    <w:p w14:paraId="65B875E0" w14:textId="1738B22A" w:rsidR="00BB1561" w:rsidRPr="00BE23C0" w:rsidRDefault="0044376F" w:rsidP="0044376F">
      <w:pPr>
        <w:spacing w:line="480" w:lineRule="auto"/>
        <w:ind w:firstLine="720"/>
        <w:rPr>
          <w:rFonts w:asciiTheme="majorBidi" w:hAnsiTheme="majorBidi" w:cstheme="majorBidi"/>
          <w:sz w:val="24"/>
          <w:szCs w:val="24"/>
        </w:rPr>
      </w:pPr>
      <w:r w:rsidRPr="00351939">
        <w:rPr>
          <w:rFonts w:asciiTheme="majorBidi" w:hAnsiTheme="majorBidi" w:cstheme="majorBidi"/>
          <w:sz w:val="24"/>
          <w:szCs w:val="24"/>
        </w:rPr>
        <w:t>As there is a paucity of research into trimorphemic words in general and as, to date, Song et al. (2020) is the only study that has investigated the processing of trimorphemic words by nonnative speakers, the present study aims to add to the existing literature by further exploring how these words are processed by another group of nonnative speakers: those with NE to L2. This will contribute to a deeper understanding of L2 processing theories and address the existing gap in research into trimorphemic words.</w:t>
      </w:r>
      <w:r w:rsidRPr="00BE23C0">
        <w:rPr>
          <w:rFonts w:asciiTheme="majorBidi" w:hAnsiTheme="majorBidi" w:cstheme="majorBidi"/>
          <w:sz w:val="24"/>
          <w:szCs w:val="24"/>
        </w:rPr>
        <w:t xml:space="preserve"> </w:t>
      </w:r>
    </w:p>
    <w:p w14:paraId="0B2621C4" w14:textId="5D129C0B" w:rsidR="006171BF" w:rsidRPr="00BE23C0" w:rsidRDefault="00102C63" w:rsidP="00F67E98">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G</w:t>
      </w:r>
      <w:r w:rsidR="006171BF" w:rsidRPr="00BE23C0">
        <w:rPr>
          <w:rFonts w:asciiTheme="majorBidi" w:hAnsiTheme="majorBidi" w:cstheme="majorBidi"/>
          <w:sz w:val="24"/>
          <w:szCs w:val="24"/>
        </w:rPr>
        <w:t xml:space="preserve">iven that </w:t>
      </w:r>
      <w:r w:rsidRPr="00BE23C0">
        <w:rPr>
          <w:rFonts w:asciiTheme="majorBidi" w:hAnsiTheme="majorBidi" w:cstheme="majorBidi"/>
          <w:sz w:val="24"/>
          <w:szCs w:val="24"/>
        </w:rPr>
        <w:t xml:space="preserve">both the </w:t>
      </w:r>
      <w:r w:rsidR="006171BF" w:rsidRPr="00BE23C0">
        <w:rPr>
          <w:rFonts w:asciiTheme="majorBidi" w:hAnsiTheme="majorBidi" w:cstheme="majorBidi"/>
          <w:sz w:val="24"/>
          <w:szCs w:val="24"/>
        </w:rPr>
        <w:t xml:space="preserve">D/P Model and the SSH posit that nonnative speakers may face difficulty when </w:t>
      </w:r>
      <w:r w:rsidRPr="00BE23C0">
        <w:rPr>
          <w:rFonts w:asciiTheme="majorBidi" w:hAnsiTheme="majorBidi" w:cstheme="majorBidi"/>
          <w:sz w:val="24"/>
          <w:szCs w:val="24"/>
        </w:rPr>
        <w:t>processing hierarchical</w:t>
      </w:r>
      <w:r w:rsidR="006171BF" w:rsidRPr="00BE23C0">
        <w:rPr>
          <w:rFonts w:asciiTheme="majorBidi" w:hAnsiTheme="majorBidi" w:cstheme="majorBidi"/>
          <w:sz w:val="24"/>
          <w:szCs w:val="24"/>
        </w:rPr>
        <w:t xml:space="preserve"> linguistic structures, investigating how nonnative speakers process trimorphemic words can indicate whether </w:t>
      </w:r>
      <w:r w:rsidR="00F67E98">
        <w:rPr>
          <w:rFonts w:asciiTheme="majorBidi" w:hAnsiTheme="majorBidi" w:cstheme="majorBidi"/>
          <w:sz w:val="24"/>
          <w:szCs w:val="24"/>
        </w:rPr>
        <w:t xml:space="preserve">these words are processed linearly or hierarchically. </w:t>
      </w:r>
      <w:r w:rsidR="006171BF" w:rsidRPr="00BE23C0">
        <w:rPr>
          <w:rFonts w:asciiTheme="majorBidi" w:hAnsiTheme="majorBidi" w:cstheme="majorBidi"/>
          <w:sz w:val="24"/>
          <w:szCs w:val="24"/>
        </w:rPr>
        <w:t xml:space="preserve">This could further provide insights into </w:t>
      </w:r>
      <w:r w:rsidR="00F92FF0" w:rsidRPr="00BE23C0">
        <w:rPr>
          <w:rFonts w:asciiTheme="majorBidi" w:hAnsiTheme="majorBidi" w:cstheme="majorBidi"/>
          <w:sz w:val="24"/>
          <w:szCs w:val="24"/>
        </w:rPr>
        <w:t xml:space="preserve">the D/P Model and </w:t>
      </w:r>
      <w:r w:rsidR="006171BF" w:rsidRPr="00BE23C0">
        <w:rPr>
          <w:rFonts w:asciiTheme="majorBidi" w:hAnsiTheme="majorBidi" w:cstheme="majorBidi"/>
          <w:sz w:val="24"/>
          <w:szCs w:val="24"/>
        </w:rPr>
        <w:t xml:space="preserve">the SSH, </w:t>
      </w:r>
      <w:r w:rsidR="00F67E98">
        <w:rPr>
          <w:rFonts w:asciiTheme="majorBidi" w:hAnsiTheme="majorBidi" w:cstheme="majorBidi"/>
          <w:sz w:val="24"/>
          <w:szCs w:val="24"/>
        </w:rPr>
        <w:t xml:space="preserve">indicating </w:t>
      </w:r>
      <w:r w:rsidR="00203DE3">
        <w:rPr>
          <w:rFonts w:asciiTheme="majorBidi" w:hAnsiTheme="majorBidi" w:cstheme="majorBidi"/>
          <w:sz w:val="24"/>
          <w:szCs w:val="24"/>
        </w:rPr>
        <w:t xml:space="preserve">whether L1 versus </w:t>
      </w:r>
      <w:r w:rsidR="006171BF" w:rsidRPr="00BE23C0">
        <w:rPr>
          <w:rFonts w:asciiTheme="majorBidi" w:hAnsiTheme="majorBidi" w:cstheme="majorBidi"/>
          <w:sz w:val="24"/>
          <w:szCs w:val="24"/>
        </w:rPr>
        <w:t>L2 processing of trimorphemic words differ</w:t>
      </w:r>
      <w:r w:rsidR="00F92FF0" w:rsidRPr="00BE23C0">
        <w:rPr>
          <w:rFonts w:asciiTheme="majorBidi" w:hAnsiTheme="majorBidi" w:cstheme="majorBidi"/>
          <w:sz w:val="24"/>
          <w:szCs w:val="24"/>
        </w:rPr>
        <w:t>s</w:t>
      </w:r>
      <w:r w:rsidR="006171BF" w:rsidRPr="00BE23C0">
        <w:rPr>
          <w:rFonts w:asciiTheme="majorBidi" w:hAnsiTheme="majorBidi" w:cstheme="majorBidi"/>
          <w:sz w:val="24"/>
          <w:szCs w:val="24"/>
        </w:rPr>
        <w:t xml:space="preserve"> and whether L2 exposure type (CE vs. NE) influences nonnative processing of these words. </w:t>
      </w:r>
    </w:p>
    <w:p w14:paraId="708F0038" w14:textId="255420F2" w:rsidR="00BB1561" w:rsidRPr="00BE23C0" w:rsidRDefault="00BB1561" w:rsidP="009E5761">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According to the SSH, both CE and NE groups are predicted to be </w:t>
      </w:r>
      <w:r w:rsidR="009E5761">
        <w:rPr>
          <w:rFonts w:asciiTheme="majorBidi" w:hAnsiTheme="majorBidi" w:cstheme="majorBidi"/>
          <w:sz w:val="24"/>
          <w:szCs w:val="24"/>
        </w:rPr>
        <w:t>in</w:t>
      </w:r>
      <w:r w:rsidRPr="00BE23C0">
        <w:rPr>
          <w:rFonts w:asciiTheme="majorBidi" w:hAnsiTheme="majorBidi" w:cstheme="majorBidi"/>
          <w:sz w:val="24"/>
          <w:szCs w:val="24"/>
        </w:rPr>
        <w:t xml:space="preserve">sensitive to </w:t>
      </w:r>
      <w:r w:rsidR="002B5B5E" w:rsidRPr="00BE23C0">
        <w:rPr>
          <w:rFonts w:asciiTheme="majorBidi" w:hAnsiTheme="majorBidi" w:cstheme="majorBidi"/>
          <w:sz w:val="24"/>
          <w:szCs w:val="24"/>
        </w:rPr>
        <w:t xml:space="preserve">the </w:t>
      </w:r>
      <w:r w:rsidRPr="00BE23C0">
        <w:rPr>
          <w:rFonts w:asciiTheme="majorBidi" w:hAnsiTheme="majorBidi" w:cstheme="majorBidi"/>
          <w:sz w:val="24"/>
          <w:szCs w:val="24"/>
        </w:rPr>
        <w:t>morphological structure of trimorphemic words, thus processing them linearly</w:t>
      </w:r>
      <w:r w:rsidR="00C67A30" w:rsidRPr="00BE23C0">
        <w:rPr>
          <w:rFonts w:asciiTheme="majorBidi" w:hAnsiTheme="majorBidi" w:cstheme="majorBidi"/>
          <w:sz w:val="24"/>
          <w:szCs w:val="24"/>
        </w:rPr>
        <w:t xml:space="preserve">. </w:t>
      </w:r>
      <w:r w:rsidR="002178D2" w:rsidRPr="00BE23C0">
        <w:rPr>
          <w:rFonts w:asciiTheme="majorBidi" w:hAnsiTheme="majorBidi" w:cstheme="majorBidi"/>
          <w:sz w:val="24"/>
          <w:szCs w:val="24"/>
        </w:rPr>
        <w:t>Evidence supporting this claim comes from Song et al. (2020) who found that constituent and nonconstituent primes preceding trimorphemic words yielded equal priming effect</w:t>
      </w:r>
      <w:r w:rsidR="003F0A0D" w:rsidRPr="00BE23C0">
        <w:rPr>
          <w:rFonts w:asciiTheme="majorBidi" w:hAnsiTheme="majorBidi" w:cstheme="majorBidi"/>
          <w:sz w:val="24"/>
          <w:szCs w:val="24"/>
        </w:rPr>
        <w:t>s</w:t>
      </w:r>
      <w:r w:rsidR="002178D2" w:rsidRPr="00BE23C0">
        <w:rPr>
          <w:rFonts w:asciiTheme="majorBidi" w:hAnsiTheme="majorBidi" w:cstheme="majorBidi"/>
          <w:sz w:val="24"/>
          <w:szCs w:val="24"/>
        </w:rPr>
        <w:t xml:space="preserve">. Therefore, </w:t>
      </w:r>
      <w:r w:rsidR="00351939">
        <w:rPr>
          <w:rFonts w:asciiTheme="majorBidi" w:hAnsiTheme="majorBidi" w:cstheme="majorBidi"/>
          <w:sz w:val="24"/>
          <w:szCs w:val="24"/>
        </w:rPr>
        <w:t xml:space="preserve">following the SSH, </w:t>
      </w:r>
      <w:r w:rsidR="002178D2" w:rsidRPr="00BE23C0">
        <w:rPr>
          <w:rFonts w:asciiTheme="majorBidi" w:hAnsiTheme="majorBidi" w:cstheme="majorBidi"/>
          <w:sz w:val="24"/>
          <w:szCs w:val="24"/>
        </w:rPr>
        <w:t xml:space="preserve">we would expect that trimorphemic words would be equally primed by </w:t>
      </w:r>
      <w:r w:rsidR="002178D2" w:rsidRPr="00BE23C0">
        <w:rPr>
          <w:rFonts w:asciiTheme="majorBidi" w:hAnsiTheme="majorBidi" w:cstheme="majorBidi"/>
          <w:sz w:val="24"/>
          <w:szCs w:val="24"/>
        </w:rPr>
        <w:lastRenderedPageBreak/>
        <w:t>constituent and nonconstituent primes in both CE and NE groups. On the other hand,</w:t>
      </w:r>
      <w:r w:rsidR="00C67A30" w:rsidRPr="00BE23C0">
        <w:rPr>
          <w:rFonts w:asciiTheme="majorBidi" w:hAnsiTheme="majorBidi" w:cstheme="majorBidi"/>
          <w:sz w:val="24"/>
          <w:szCs w:val="24"/>
        </w:rPr>
        <w:t xml:space="preserve"> the D/P Model predicts that </w:t>
      </w:r>
      <w:r w:rsidRPr="00BE23C0">
        <w:rPr>
          <w:rFonts w:asciiTheme="majorBidi" w:hAnsiTheme="majorBidi" w:cstheme="majorBidi"/>
          <w:sz w:val="24"/>
          <w:szCs w:val="24"/>
        </w:rPr>
        <w:t xml:space="preserve">the NE group might exhibit more nativelike processing patterns, processing </w:t>
      </w:r>
      <w:r w:rsidR="00102C63" w:rsidRPr="00BE23C0">
        <w:rPr>
          <w:rFonts w:asciiTheme="majorBidi" w:hAnsiTheme="majorBidi" w:cstheme="majorBidi"/>
          <w:sz w:val="24"/>
          <w:szCs w:val="24"/>
        </w:rPr>
        <w:t xml:space="preserve">trimorphemic words </w:t>
      </w:r>
      <w:r w:rsidRPr="00BE23C0">
        <w:rPr>
          <w:rFonts w:asciiTheme="majorBidi" w:hAnsiTheme="majorBidi" w:cstheme="majorBidi"/>
          <w:sz w:val="24"/>
          <w:szCs w:val="24"/>
        </w:rPr>
        <w:t xml:space="preserve">hierarchically. </w:t>
      </w:r>
      <w:r w:rsidR="002178D2" w:rsidRPr="00BE23C0">
        <w:rPr>
          <w:rFonts w:asciiTheme="majorBidi" w:hAnsiTheme="majorBidi" w:cstheme="majorBidi"/>
          <w:sz w:val="24"/>
          <w:szCs w:val="24"/>
        </w:rPr>
        <w:t xml:space="preserve">Specifically, </w:t>
      </w:r>
      <w:r w:rsidR="00102C63" w:rsidRPr="00BE23C0">
        <w:rPr>
          <w:rFonts w:asciiTheme="majorBidi" w:hAnsiTheme="majorBidi" w:cstheme="majorBidi"/>
          <w:sz w:val="24"/>
          <w:szCs w:val="24"/>
        </w:rPr>
        <w:t xml:space="preserve">unlike the CE group, </w:t>
      </w:r>
      <w:r w:rsidR="002178D2" w:rsidRPr="00BE23C0">
        <w:rPr>
          <w:rFonts w:asciiTheme="majorBidi" w:hAnsiTheme="majorBidi" w:cstheme="majorBidi"/>
          <w:sz w:val="24"/>
          <w:szCs w:val="24"/>
        </w:rPr>
        <w:t>the NE group is expected to be more strongly primed by constituent than by nonconstituent primes</w:t>
      </w:r>
      <w:r w:rsidR="001319E4" w:rsidRPr="00BE23C0">
        <w:rPr>
          <w:rFonts w:asciiTheme="majorBidi" w:hAnsiTheme="majorBidi" w:cstheme="majorBidi"/>
          <w:sz w:val="24"/>
          <w:szCs w:val="24"/>
        </w:rPr>
        <w:t xml:space="preserve">. </w:t>
      </w:r>
    </w:p>
    <w:p w14:paraId="2ABB5261" w14:textId="77777777" w:rsidR="00BB1561" w:rsidRPr="00BE23C0" w:rsidRDefault="00BB1561" w:rsidP="007D33F9">
      <w:pPr>
        <w:spacing w:line="480" w:lineRule="auto"/>
        <w:ind w:firstLine="720"/>
        <w:rPr>
          <w:rFonts w:asciiTheme="majorBidi" w:hAnsiTheme="majorBidi" w:cstheme="majorBidi"/>
          <w:sz w:val="24"/>
          <w:szCs w:val="24"/>
        </w:rPr>
      </w:pPr>
    </w:p>
    <w:p w14:paraId="0C2A364A" w14:textId="1771F7F4" w:rsidR="0015634D" w:rsidRPr="00BE23C0" w:rsidRDefault="004A1E6E" w:rsidP="00D03FE2">
      <w:pPr>
        <w:jc w:val="center"/>
        <w:rPr>
          <w:rFonts w:asciiTheme="majorBidi" w:hAnsiTheme="majorBidi" w:cstheme="majorBidi"/>
          <w:sz w:val="24"/>
          <w:szCs w:val="24"/>
        </w:rPr>
      </w:pPr>
      <w:r w:rsidRPr="00BE23C0">
        <w:rPr>
          <w:rFonts w:asciiTheme="majorBidi" w:hAnsiTheme="majorBidi" w:cstheme="majorBidi"/>
          <w:sz w:val="24"/>
          <w:szCs w:val="24"/>
        </w:rPr>
        <w:br w:type="page"/>
      </w:r>
      <w:r w:rsidR="0015634D" w:rsidRPr="00BE23C0">
        <w:rPr>
          <w:rFonts w:asciiTheme="majorBidi" w:hAnsiTheme="majorBidi" w:cstheme="majorBidi"/>
          <w:b/>
          <w:bCs/>
          <w:sz w:val="24"/>
          <w:szCs w:val="24"/>
        </w:rPr>
        <w:lastRenderedPageBreak/>
        <w:t>Method</w:t>
      </w:r>
    </w:p>
    <w:p w14:paraId="4E6962F0" w14:textId="52CFE252" w:rsidR="0015634D" w:rsidRPr="00BE23C0" w:rsidRDefault="0015634D" w:rsidP="009845D0">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Participants </w:t>
      </w:r>
    </w:p>
    <w:p w14:paraId="45B958D5" w14:textId="344FDB98" w:rsidR="00B068C0" w:rsidRPr="00BE23C0" w:rsidRDefault="0015634D" w:rsidP="009E4FB2">
      <w:pPr>
        <w:spacing w:line="480" w:lineRule="auto"/>
        <w:rPr>
          <w:rFonts w:asciiTheme="majorBidi" w:hAnsiTheme="majorBidi" w:cstheme="majorBidi"/>
          <w:sz w:val="24"/>
          <w:szCs w:val="24"/>
        </w:rPr>
      </w:pPr>
      <w:r w:rsidRPr="00BE23C0">
        <w:rPr>
          <w:rFonts w:asciiTheme="majorBidi" w:hAnsiTheme="majorBidi" w:cstheme="majorBidi"/>
          <w:sz w:val="24"/>
          <w:szCs w:val="24"/>
        </w:rPr>
        <w:t xml:space="preserve">Seventy-eight </w:t>
      </w:r>
      <w:r w:rsidR="00AE0FA0" w:rsidRPr="00BE23C0">
        <w:rPr>
          <w:rFonts w:asciiTheme="majorBidi" w:hAnsiTheme="majorBidi" w:cstheme="majorBidi"/>
          <w:sz w:val="24"/>
          <w:szCs w:val="24"/>
        </w:rPr>
        <w:t xml:space="preserve">advanced </w:t>
      </w:r>
      <w:r w:rsidR="007D33F9" w:rsidRPr="00BE23C0">
        <w:rPr>
          <w:rFonts w:asciiTheme="majorBidi" w:hAnsiTheme="majorBidi" w:cstheme="majorBidi"/>
          <w:sz w:val="24"/>
          <w:szCs w:val="24"/>
        </w:rPr>
        <w:t xml:space="preserve">L1-Persian </w:t>
      </w:r>
      <w:r w:rsidR="005432E7" w:rsidRPr="00BE23C0">
        <w:rPr>
          <w:rFonts w:asciiTheme="majorBidi" w:hAnsiTheme="majorBidi" w:cstheme="majorBidi"/>
          <w:sz w:val="24"/>
          <w:szCs w:val="24"/>
        </w:rPr>
        <w:t xml:space="preserve">learners of L2-English with </w:t>
      </w:r>
      <w:r w:rsidR="007D33F9" w:rsidRPr="00BE23C0">
        <w:rPr>
          <w:rFonts w:asciiTheme="majorBidi" w:hAnsiTheme="majorBidi" w:cstheme="majorBidi"/>
          <w:sz w:val="24"/>
          <w:szCs w:val="24"/>
        </w:rPr>
        <w:t xml:space="preserve">either CE </w:t>
      </w:r>
      <w:r w:rsidR="00786167" w:rsidRPr="00BE23C0">
        <w:rPr>
          <w:rFonts w:asciiTheme="majorBidi" w:hAnsiTheme="majorBidi" w:cstheme="majorBidi"/>
          <w:sz w:val="24"/>
          <w:szCs w:val="24"/>
        </w:rPr>
        <w:t xml:space="preserve">or NE </w:t>
      </w:r>
      <w:r w:rsidR="0024613A" w:rsidRPr="00BE23C0">
        <w:rPr>
          <w:rFonts w:asciiTheme="majorBidi" w:hAnsiTheme="majorBidi" w:cstheme="majorBidi"/>
          <w:sz w:val="24"/>
          <w:szCs w:val="24"/>
        </w:rPr>
        <w:t xml:space="preserve">participated in this study. Proficiency was assessed using </w:t>
      </w:r>
      <w:r w:rsidRPr="00BE23C0">
        <w:rPr>
          <w:rFonts w:asciiTheme="majorBidi" w:hAnsiTheme="majorBidi" w:cstheme="majorBidi"/>
          <w:sz w:val="24"/>
          <w:szCs w:val="24"/>
        </w:rPr>
        <w:t>the Quick Placement Test (QPT; UCLES, 2001). The CE group comprised 48 participants residing in Iran at the time of the experiment, none of whom reported having been t</w:t>
      </w:r>
      <w:r w:rsidR="00D057F3" w:rsidRPr="00BE23C0">
        <w:rPr>
          <w:rFonts w:asciiTheme="majorBidi" w:hAnsiTheme="majorBidi" w:cstheme="majorBidi"/>
          <w:sz w:val="24"/>
          <w:szCs w:val="24"/>
        </w:rPr>
        <w:t>o any English-speaking country</w:t>
      </w:r>
      <w:r w:rsidRPr="00BE23C0">
        <w:rPr>
          <w:rFonts w:asciiTheme="majorBidi" w:hAnsiTheme="majorBidi" w:cstheme="majorBidi"/>
          <w:sz w:val="24"/>
          <w:szCs w:val="24"/>
        </w:rPr>
        <w:t>. The NE group includ</w:t>
      </w:r>
      <w:r w:rsidR="0026458E" w:rsidRPr="00BE23C0">
        <w:rPr>
          <w:rFonts w:asciiTheme="majorBidi" w:hAnsiTheme="majorBidi" w:cstheme="majorBidi"/>
          <w:sz w:val="24"/>
          <w:szCs w:val="24"/>
        </w:rPr>
        <w:t xml:space="preserve">ed 30 participants, </w:t>
      </w:r>
      <w:r w:rsidR="00786167" w:rsidRPr="00BE23C0">
        <w:rPr>
          <w:rFonts w:asciiTheme="majorBidi" w:hAnsiTheme="majorBidi" w:cstheme="majorBidi"/>
          <w:sz w:val="24"/>
          <w:szCs w:val="24"/>
        </w:rPr>
        <w:t>who</w:t>
      </w:r>
      <w:r w:rsidR="0026458E" w:rsidRPr="00BE23C0">
        <w:rPr>
          <w:rFonts w:asciiTheme="majorBidi" w:hAnsiTheme="majorBidi" w:cstheme="majorBidi"/>
          <w:sz w:val="24"/>
          <w:szCs w:val="24"/>
        </w:rPr>
        <w:t xml:space="preserve"> had</w:t>
      </w:r>
      <w:r w:rsidR="00EC049E" w:rsidRPr="00BE23C0">
        <w:rPr>
          <w:rFonts w:asciiTheme="majorBidi" w:hAnsiTheme="majorBidi" w:cstheme="majorBidi"/>
          <w:sz w:val="24"/>
          <w:szCs w:val="24"/>
        </w:rPr>
        <w:t xml:space="preserve"> lived in Canada</w:t>
      </w:r>
      <w:r w:rsidR="00BB1561" w:rsidRPr="00BE23C0">
        <w:rPr>
          <w:rFonts w:asciiTheme="majorBidi" w:hAnsiTheme="majorBidi" w:cstheme="majorBidi"/>
          <w:sz w:val="24"/>
          <w:szCs w:val="24"/>
          <w:vertAlign w:val="superscript"/>
        </w:rPr>
        <w:t>5</w:t>
      </w:r>
      <w:r w:rsidR="00122939" w:rsidRPr="00BE23C0">
        <w:rPr>
          <w:rFonts w:asciiTheme="majorBidi" w:hAnsiTheme="majorBidi" w:cstheme="majorBidi"/>
          <w:sz w:val="24"/>
          <w:szCs w:val="24"/>
        </w:rPr>
        <w:t xml:space="preserve"> </w:t>
      </w:r>
      <w:r w:rsidRPr="00BE23C0">
        <w:rPr>
          <w:rFonts w:asciiTheme="majorBidi" w:hAnsiTheme="majorBidi" w:cstheme="majorBidi"/>
          <w:sz w:val="24"/>
          <w:szCs w:val="24"/>
        </w:rPr>
        <w:t xml:space="preserve">for at least </w:t>
      </w:r>
      <w:r w:rsidR="00C22BA1" w:rsidRPr="00BE23C0">
        <w:rPr>
          <w:rFonts w:asciiTheme="majorBidi" w:hAnsiTheme="majorBidi" w:cstheme="majorBidi"/>
          <w:sz w:val="24"/>
          <w:szCs w:val="24"/>
        </w:rPr>
        <w:t>three</w:t>
      </w:r>
      <w:r w:rsidRPr="00BE23C0">
        <w:rPr>
          <w:rFonts w:asciiTheme="majorBidi" w:hAnsiTheme="majorBidi" w:cstheme="majorBidi"/>
          <w:sz w:val="24"/>
          <w:szCs w:val="24"/>
        </w:rPr>
        <w:t xml:space="preserve"> years prior to the experiment. </w:t>
      </w:r>
      <w:r w:rsidR="0024613A" w:rsidRPr="00BE23C0">
        <w:rPr>
          <w:rFonts w:asciiTheme="majorBidi" w:hAnsiTheme="majorBidi" w:cstheme="majorBidi"/>
          <w:sz w:val="24"/>
          <w:szCs w:val="24"/>
        </w:rPr>
        <w:t xml:space="preserve">It is important to note that both CE and NE groups received formal classroom L2 English instruction in Iran (see Table 1). As Muñoz (2008) </w:t>
      </w:r>
      <w:r w:rsidR="00F67E98">
        <w:rPr>
          <w:rFonts w:asciiTheme="majorBidi" w:hAnsiTheme="majorBidi" w:cstheme="majorBidi"/>
          <w:sz w:val="24"/>
          <w:szCs w:val="24"/>
        </w:rPr>
        <w:t>asserts</w:t>
      </w:r>
      <w:r w:rsidR="0024613A" w:rsidRPr="00BE23C0">
        <w:rPr>
          <w:rFonts w:asciiTheme="majorBidi" w:hAnsiTheme="majorBidi" w:cstheme="majorBidi"/>
          <w:sz w:val="24"/>
          <w:szCs w:val="24"/>
        </w:rPr>
        <w:t>, it is common for NE learners to have some formal classroom L2 inst</w:t>
      </w:r>
      <w:r w:rsidR="00A1579D">
        <w:rPr>
          <w:rFonts w:asciiTheme="majorBidi" w:hAnsiTheme="majorBidi" w:cstheme="majorBidi"/>
          <w:sz w:val="24"/>
          <w:szCs w:val="24"/>
        </w:rPr>
        <w:t xml:space="preserve">ruction before relocating to the target language </w:t>
      </w:r>
      <w:r w:rsidR="0024613A" w:rsidRPr="00BE23C0">
        <w:rPr>
          <w:rFonts w:asciiTheme="majorBidi" w:hAnsiTheme="majorBidi" w:cstheme="majorBidi"/>
          <w:sz w:val="24"/>
          <w:szCs w:val="24"/>
        </w:rPr>
        <w:t xml:space="preserve">speaking environment. </w:t>
      </w:r>
      <w:r w:rsidR="00AE2E1B" w:rsidRPr="00BE23C0">
        <w:rPr>
          <w:rFonts w:asciiTheme="majorBidi" w:hAnsiTheme="majorBidi" w:cstheme="majorBidi"/>
          <w:sz w:val="24"/>
          <w:szCs w:val="24"/>
        </w:rPr>
        <w:t>That said</w:t>
      </w:r>
      <w:r w:rsidR="0024613A" w:rsidRPr="00BE23C0">
        <w:rPr>
          <w:rFonts w:asciiTheme="majorBidi" w:hAnsiTheme="majorBidi" w:cstheme="majorBidi"/>
          <w:sz w:val="24"/>
          <w:szCs w:val="24"/>
        </w:rPr>
        <w:t xml:space="preserve">, the key difference between </w:t>
      </w:r>
      <w:r w:rsidR="00AE2E1B" w:rsidRPr="00BE23C0">
        <w:rPr>
          <w:rFonts w:asciiTheme="majorBidi" w:hAnsiTheme="majorBidi" w:cstheme="majorBidi"/>
          <w:sz w:val="24"/>
          <w:szCs w:val="24"/>
        </w:rPr>
        <w:t>the CE and NE groups</w:t>
      </w:r>
      <w:r w:rsidR="0024613A" w:rsidRPr="00BE23C0">
        <w:rPr>
          <w:rFonts w:asciiTheme="majorBidi" w:hAnsiTheme="majorBidi" w:cstheme="majorBidi"/>
          <w:sz w:val="24"/>
          <w:szCs w:val="24"/>
        </w:rPr>
        <w:t xml:space="preserve"> is the length of time spent in a naturalistic setting. While the NE group had lived in Canada for about five years</w:t>
      </w:r>
      <w:r w:rsidR="00B01495" w:rsidRPr="00BE23C0">
        <w:rPr>
          <w:rFonts w:asciiTheme="majorBidi" w:hAnsiTheme="majorBidi" w:cstheme="majorBidi"/>
          <w:sz w:val="24"/>
          <w:szCs w:val="24"/>
        </w:rPr>
        <w:t xml:space="preserve">, the CE group </w:t>
      </w:r>
      <w:r w:rsidR="0024613A" w:rsidRPr="00BE23C0">
        <w:rPr>
          <w:rFonts w:asciiTheme="majorBidi" w:hAnsiTheme="majorBidi" w:cstheme="majorBidi"/>
          <w:sz w:val="24"/>
          <w:szCs w:val="24"/>
        </w:rPr>
        <w:t>had not been to a</w:t>
      </w:r>
      <w:r w:rsidR="00B01495" w:rsidRPr="00BE23C0">
        <w:rPr>
          <w:rFonts w:asciiTheme="majorBidi" w:hAnsiTheme="majorBidi" w:cstheme="majorBidi"/>
          <w:sz w:val="24"/>
          <w:szCs w:val="24"/>
        </w:rPr>
        <w:t xml:space="preserve">ny English-speaking country. </w:t>
      </w:r>
      <w:r w:rsidR="0024613A" w:rsidRPr="00BE23C0">
        <w:rPr>
          <w:rFonts w:asciiTheme="majorBidi" w:hAnsiTheme="majorBidi" w:cstheme="majorBidi"/>
          <w:sz w:val="24"/>
          <w:szCs w:val="24"/>
        </w:rPr>
        <w:t>Therefore, the CE group consisted</w:t>
      </w:r>
      <w:r w:rsidR="00C207F3" w:rsidRPr="00BE23C0">
        <w:rPr>
          <w:rFonts w:asciiTheme="majorBidi" w:hAnsiTheme="majorBidi" w:cstheme="majorBidi"/>
          <w:sz w:val="24"/>
          <w:szCs w:val="24"/>
        </w:rPr>
        <w:t xml:space="preserve"> of learners who only received formal classroom L2 instruction in Iran</w:t>
      </w:r>
      <w:r w:rsidR="0024613A" w:rsidRPr="00BE23C0">
        <w:rPr>
          <w:rFonts w:asciiTheme="majorBidi" w:hAnsiTheme="majorBidi" w:cstheme="majorBidi"/>
          <w:sz w:val="24"/>
          <w:szCs w:val="24"/>
        </w:rPr>
        <w:t>, while the NE group included</w:t>
      </w:r>
      <w:r w:rsidR="00C207F3" w:rsidRPr="00BE23C0">
        <w:rPr>
          <w:rFonts w:asciiTheme="majorBidi" w:hAnsiTheme="majorBidi" w:cstheme="majorBidi"/>
          <w:sz w:val="24"/>
          <w:szCs w:val="24"/>
        </w:rPr>
        <w:t xml:space="preserve"> </w:t>
      </w:r>
      <w:r w:rsidR="009E4FB2">
        <w:rPr>
          <w:rFonts w:asciiTheme="majorBidi" w:hAnsiTheme="majorBidi" w:cstheme="majorBidi"/>
          <w:sz w:val="24"/>
          <w:szCs w:val="24"/>
        </w:rPr>
        <w:t xml:space="preserve">learners </w:t>
      </w:r>
      <w:r w:rsidR="00C207F3" w:rsidRPr="00BE23C0">
        <w:rPr>
          <w:rFonts w:asciiTheme="majorBidi" w:hAnsiTheme="majorBidi" w:cstheme="majorBidi"/>
          <w:sz w:val="24"/>
          <w:szCs w:val="24"/>
        </w:rPr>
        <w:t xml:space="preserve">who, besides receiving formal classroom L2 instruction in Iran, experienced NE to L2 English in Canada. </w:t>
      </w:r>
    </w:p>
    <w:p w14:paraId="08437077" w14:textId="6CEF6C87" w:rsidR="00C556D3" w:rsidRPr="00C556D3" w:rsidRDefault="00C556D3" w:rsidP="00C556D3">
      <w:pPr>
        <w:spacing w:line="480" w:lineRule="auto"/>
        <w:rPr>
          <w:rFonts w:asciiTheme="majorBidi" w:hAnsiTheme="majorBidi" w:cstheme="majorBidi"/>
          <w:b/>
          <w:bCs/>
          <w:sz w:val="24"/>
          <w:szCs w:val="24"/>
        </w:rPr>
      </w:pPr>
      <w:r w:rsidRPr="00C556D3">
        <w:rPr>
          <w:rFonts w:asciiTheme="majorBidi" w:hAnsiTheme="majorBidi" w:cstheme="majorBidi"/>
          <w:b/>
          <w:bCs/>
          <w:sz w:val="24"/>
          <w:szCs w:val="24"/>
        </w:rPr>
        <w:t>Table 1</w:t>
      </w:r>
    </w:p>
    <w:p w14:paraId="382367E3" w14:textId="6B625652" w:rsidR="00C556D3" w:rsidRPr="00C556D3" w:rsidRDefault="00C556D3" w:rsidP="00C556D3">
      <w:pPr>
        <w:spacing w:line="480" w:lineRule="auto"/>
        <w:rPr>
          <w:rFonts w:asciiTheme="majorBidi" w:hAnsiTheme="majorBidi" w:cstheme="majorBidi"/>
          <w:i/>
          <w:iCs/>
          <w:sz w:val="24"/>
          <w:szCs w:val="24"/>
        </w:rPr>
      </w:pPr>
      <w:r w:rsidRPr="00C556D3">
        <w:rPr>
          <w:rFonts w:asciiTheme="majorBidi" w:hAnsiTheme="majorBidi" w:cstheme="majorBidi"/>
          <w:i/>
          <w:iCs/>
          <w:sz w:val="24"/>
          <w:szCs w:val="24"/>
        </w:rPr>
        <w:t>Demographic Information and Language Use Characteristics of NE and CE Groups</w:t>
      </w:r>
    </w:p>
    <w:tbl>
      <w:tblPr>
        <w:tblStyle w:val="TableGrid"/>
        <w:tblW w:w="5000" w:type="pct"/>
        <w:tblBorders>
          <w:top w:val="single" w:sz="12" w:space="0" w:color="auto"/>
          <w:left w:val="none" w:sz="0" w:space="0" w:color="auto"/>
          <w:bottom w:val="single" w:sz="12" w:space="0" w:color="auto"/>
          <w:right w:val="none" w:sz="0" w:space="0" w:color="auto"/>
          <w:insideH w:val="single" w:sz="8" w:space="0" w:color="auto"/>
          <w:insideV w:val="single" w:sz="8" w:space="0" w:color="auto"/>
        </w:tblBorders>
        <w:tblLook w:val="04A0" w:firstRow="1" w:lastRow="0" w:firstColumn="1" w:lastColumn="0" w:noHBand="0" w:noVBand="1"/>
      </w:tblPr>
      <w:tblGrid>
        <w:gridCol w:w="3669"/>
        <w:gridCol w:w="238"/>
        <w:gridCol w:w="2076"/>
        <w:gridCol w:w="236"/>
        <w:gridCol w:w="2076"/>
        <w:gridCol w:w="236"/>
        <w:gridCol w:w="829"/>
      </w:tblGrid>
      <w:tr w:rsidR="00C556D3" w:rsidRPr="00BE23C0" w14:paraId="739496AC" w14:textId="77777777" w:rsidTr="00AB1C0E">
        <w:tc>
          <w:tcPr>
            <w:tcW w:w="1960" w:type="pct"/>
            <w:tcBorders>
              <w:top w:val="single" w:sz="12" w:space="0" w:color="auto"/>
              <w:bottom w:val="nil"/>
              <w:right w:val="nil"/>
            </w:tcBorders>
          </w:tcPr>
          <w:p w14:paraId="099982DB" w14:textId="77777777" w:rsidR="00C556D3" w:rsidRPr="00BE23C0" w:rsidRDefault="00C556D3" w:rsidP="003A1813">
            <w:pPr>
              <w:spacing w:line="276" w:lineRule="auto"/>
              <w:jc w:val="center"/>
              <w:rPr>
                <w:rFonts w:asciiTheme="majorBidi" w:hAnsiTheme="majorBidi" w:cstheme="majorBidi"/>
                <w:b/>
                <w:bCs/>
                <w:sz w:val="20"/>
                <w:szCs w:val="20"/>
              </w:rPr>
            </w:pPr>
          </w:p>
        </w:tc>
        <w:tc>
          <w:tcPr>
            <w:tcW w:w="127" w:type="pct"/>
            <w:tcBorders>
              <w:top w:val="single" w:sz="12" w:space="0" w:color="auto"/>
              <w:left w:val="nil"/>
              <w:bottom w:val="nil"/>
              <w:right w:val="nil"/>
            </w:tcBorders>
          </w:tcPr>
          <w:p w14:paraId="613DC9F9"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single" w:sz="12" w:space="0" w:color="auto"/>
              <w:left w:val="nil"/>
              <w:bottom w:val="single" w:sz="8" w:space="0" w:color="auto"/>
              <w:right w:val="nil"/>
            </w:tcBorders>
          </w:tcPr>
          <w:p w14:paraId="1A7A3B10" w14:textId="77777777" w:rsidR="00C556D3" w:rsidRPr="00BE23C0" w:rsidRDefault="00C556D3" w:rsidP="003A1813">
            <w:pPr>
              <w:spacing w:line="276" w:lineRule="auto"/>
              <w:jc w:val="center"/>
              <w:rPr>
                <w:rFonts w:asciiTheme="majorBidi" w:hAnsiTheme="majorBidi" w:cstheme="majorBidi"/>
                <w:b/>
                <w:bCs/>
                <w:sz w:val="20"/>
                <w:szCs w:val="20"/>
              </w:rPr>
            </w:pPr>
            <w:r w:rsidRPr="00BE23C0">
              <w:rPr>
                <w:rFonts w:asciiTheme="majorBidi" w:hAnsiTheme="majorBidi" w:cstheme="majorBidi"/>
                <w:sz w:val="20"/>
                <w:szCs w:val="20"/>
              </w:rPr>
              <w:t>NE</w:t>
            </w:r>
          </w:p>
        </w:tc>
        <w:tc>
          <w:tcPr>
            <w:tcW w:w="126" w:type="pct"/>
            <w:tcBorders>
              <w:top w:val="single" w:sz="12" w:space="0" w:color="auto"/>
              <w:left w:val="nil"/>
              <w:bottom w:val="nil"/>
              <w:right w:val="nil"/>
            </w:tcBorders>
          </w:tcPr>
          <w:p w14:paraId="5E3893FA"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single" w:sz="12" w:space="0" w:color="auto"/>
              <w:left w:val="nil"/>
              <w:bottom w:val="single" w:sz="8" w:space="0" w:color="auto"/>
              <w:right w:val="nil"/>
            </w:tcBorders>
          </w:tcPr>
          <w:p w14:paraId="3B91BC61" w14:textId="77777777" w:rsidR="00C556D3" w:rsidRPr="00BE23C0" w:rsidRDefault="00C556D3" w:rsidP="003A1813">
            <w:pPr>
              <w:spacing w:line="276" w:lineRule="auto"/>
              <w:jc w:val="center"/>
              <w:rPr>
                <w:rFonts w:asciiTheme="majorBidi" w:hAnsiTheme="majorBidi" w:cstheme="majorBidi"/>
                <w:b/>
                <w:bCs/>
                <w:sz w:val="20"/>
                <w:szCs w:val="20"/>
              </w:rPr>
            </w:pPr>
            <w:r w:rsidRPr="00BE23C0">
              <w:rPr>
                <w:rFonts w:asciiTheme="majorBidi" w:hAnsiTheme="majorBidi" w:cstheme="majorBidi"/>
                <w:sz w:val="20"/>
                <w:szCs w:val="20"/>
              </w:rPr>
              <w:t>CE</w:t>
            </w:r>
          </w:p>
        </w:tc>
        <w:tc>
          <w:tcPr>
            <w:tcW w:w="126" w:type="pct"/>
            <w:tcBorders>
              <w:top w:val="single" w:sz="12" w:space="0" w:color="auto"/>
              <w:left w:val="nil"/>
              <w:bottom w:val="nil"/>
              <w:right w:val="nil"/>
            </w:tcBorders>
          </w:tcPr>
          <w:p w14:paraId="60F4B7EB" w14:textId="77777777" w:rsidR="00C556D3" w:rsidRPr="00BE23C0" w:rsidRDefault="00C556D3" w:rsidP="003A1813">
            <w:pPr>
              <w:spacing w:line="276" w:lineRule="auto"/>
              <w:jc w:val="center"/>
              <w:rPr>
                <w:rFonts w:asciiTheme="majorBidi" w:hAnsiTheme="majorBidi" w:cstheme="majorBidi"/>
                <w:b/>
                <w:bCs/>
                <w:sz w:val="20"/>
                <w:szCs w:val="20"/>
              </w:rPr>
            </w:pPr>
          </w:p>
        </w:tc>
        <w:tc>
          <w:tcPr>
            <w:tcW w:w="443" w:type="pct"/>
            <w:tcBorders>
              <w:top w:val="single" w:sz="12" w:space="0" w:color="auto"/>
              <w:left w:val="nil"/>
              <w:bottom w:val="nil"/>
            </w:tcBorders>
          </w:tcPr>
          <w:p w14:paraId="274094AE" w14:textId="77777777" w:rsidR="00C556D3" w:rsidRPr="00BE23C0" w:rsidRDefault="00C556D3" w:rsidP="003A1813">
            <w:pPr>
              <w:spacing w:line="276" w:lineRule="auto"/>
              <w:jc w:val="center"/>
              <w:rPr>
                <w:rFonts w:asciiTheme="majorBidi" w:hAnsiTheme="majorBidi" w:cstheme="majorBidi"/>
                <w:b/>
                <w:bCs/>
                <w:sz w:val="20"/>
                <w:szCs w:val="20"/>
              </w:rPr>
            </w:pPr>
          </w:p>
        </w:tc>
      </w:tr>
      <w:tr w:rsidR="00C556D3" w:rsidRPr="00BE23C0" w14:paraId="2AE39D3A" w14:textId="77777777" w:rsidTr="00AB1C0E">
        <w:tc>
          <w:tcPr>
            <w:tcW w:w="1960" w:type="pct"/>
            <w:tcBorders>
              <w:top w:val="nil"/>
              <w:bottom w:val="single" w:sz="8" w:space="0" w:color="auto"/>
              <w:right w:val="nil"/>
            </w:tcBorders>
          </w:tcPr>
          <w:p w14:paraId="26653EEB" w14:textId="77777777" w:rsidR="00C556D3" w:rsidRPr="00BE23C0" w:rsidRDefault="00C556D3" w:rsidP="003A1813">
            <w:pPr>
              <w:spacing w:line="276" w:lineRule="auto"/>
              <w:jc w:val="center"/>
              <w:rPr>
                <w:rFonts w:asciiTheme="majorBidi" w:hAnsiTheme="majorBidi" w:cstheme="majorBidi"/>
                <w:b/>
                <w:bCs/>
                <w:sz w:val="20"/>
                <w:szCs w:val="20"/>
              </w:rPr>
            </w:pPr>
          </w:p>
        </w:tc>
        <w:tc>
          <w:tcPr>
            <w:tcW w:w="127" w:type="pct"/>
            <w:tcBorders>
              <w:top w:val="nil"/>
              <w:left w:val="nil"/>
              <w:bottom w:val="nil"/>
              <w:right w:val="nil"/>
            </w:tcBorders>
          </w:tcPr>
          <w:p w14:paraId="152B8FB8" w14:textId="77777777" w:rsidR="00C556D3" w:rsidRPr="00BE23C0" w:rsidRDefault="00C556D3" w:rsidP="003A1813">
            <w:pPr>
              <w:spacing w:line="276" w:lineRule="auto"/>
              <w:jc w:val="center"/>
              <w:rPr>
                <w:rFonts w:asciiTheme="majorBidi" w:hAnsiTheme="majorBidi" w:cstheme="majorBidi"/>
                <w:i/>
                <w:iCs/>
                <w:sz w:val="20"/>
                <w:szCs w:val="20"/>
              </w:rPr>
            </w:pPr>
          </w:p>
        </w:tc>
        <w:tc>
          <w:tcPr>
            <w:tcW w:w="1109" w:type="pct"/>
            <w:tcBorders>
              <w:top w:val="single" w:sz="8" w:space="0" w:color="auto"/>
              <w:left w:val="nil"/>
              <w:bottom w:val="single" w:sz="8" w:space="0" w:color="auto"/>
              <w:right w:val="nil"/>
            </w:tcBorders>
          </w:tcPr>
          <w:p w14:paraId="43355139"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i/>
                <w:iCs/>
                <w:sz w:val="20"/>
                <w:szCs w:val="20"/>
              </w:rPr>
              <w:t>M</w:t>
            </w:r>
            <w:r w:rsidRPr="00BE23C0">
              <w:rPr>
                <w:rFonts w:asciiTheme="majorBidi" w:hAnsiTheme="majorBidi" w:cstheme="majorBidi"/>
                <w:sz w:val="20"/>
                <w:szCs w:val="20"/>
              </w:rPr>
              <w:t xml:space="preserve"> (</w:t>
            </w:r>
            <w:r w:rsidRPr="00BE23C0">
              <w:rPr>
                <w:rFonts w:asciiTheme="majorBidi" w:hAnsiTheme="majorBidi" w:cstheme="majorBidi"/>
                <w:i/>
                <w:iCs/>
                <w:sz w:val="20"/>
                <w:szCs w:val="20"/>
              </w:rPr>
              <w:t>SD</w:t>
            </w:r>
            <w:r w:rsidRPr="00BE23C0">
              <w:rPr>
                <w:rFonts w:asciiTheme="majorBidi" w:hAnsiTheme="majorBidi" w:cstheme="majorBidi"/>
                <w:sz w:val="20"/>
                <w:szCs w:val="20"/>
              </w:rPr>
              <w:t>) [</w:t>
            </w:r>
            <w:r w:rsidRPr="00BE23C0">
              <w:rPr>
                <w:rFonts w:asciiTheme="majorBidi" w:hAnsiTheme="majorBidi" w:cstheme="majorBidi"/>
                <w:i/>
                <w:iCs/>
                <w:sz w:val="20"/>
                <w:szCs w:val="20"/>
              </w:rPr>
              <w:t>Range</w:t>
            </w:r>
            <w:r w:rsidRPr="00BE23C0">
              <w:rPr>
                <w:rFonts w:asciiTheme="majorBidi" w:hAnsiTheme="majorBidi" w:cstheme="majorBidi"/>
                <w:sz w:val="20"/>
                <w:szCs w:val="20"/>
              </w:rPr>
              <w:t>]</w:t>
            </w:r>
          </w:p>
        </w:tc>
        <w:tc>
          <w:tcPr>
            <w:tcW w:w="126" w:type="pct"/>
            <w:tcBorders>
              <w:top w:val="nil"/>
              <w:left w:val="nil"/>
              <w:bottom w:val="nil"/>
              <w:right w:val="nil"/>
            </w:tcBorders>
          </w:tcPr>
          <w:p w14:paraId="6F79C734" w14:textId="77777777" w:rsidR="00C556D3" w:rsidRPr="00BE23C0" w:rsidRDefault="00C556D3" w:rsidP="003A1813">
            <w:pPr>
              <w:spacing w:line="276" w:lineRule="auto"/>
              <w:jc w:val="center"/>
              <w:rPr>
                <w:rFonts w:asciiTheme="majorBidi" w:hAnsiTheme="majorBidi" w:cstheme="majorBidi"/>
                <w:i/>
                <w:iCs/>
                <w:sz w:val="20"/>
                <w:szCs w:val="20"/>
              </w:rPr>
            </w:pPr>
          </w:p>
        </w:tc>
        <w:tc>
          <w:tcPr>
            <w:tcW w:w="1109" w:type="pct"/>
            <w:tcBorders>
              <w:top w:val="single" w:sz="8" w:space="0" w:color="auto"/>
              <w:left w:val="nil"/>
              <w:bottom w:val="single" w:sz="8" w:space="0" w:color="auto"/>
              <w:right w:val="nil"/>
            </w:tcBorders>
          </w:tcPr>
          <w:p w14:paraId="2DDC0B61"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i/>
                <w:iCs/>
                <w:sz w:val="20"/>
                <w:szCs w:val="20"/>
              </w:rPr>
              <w:t>M</w:t>
            </w:r>
            <w:r w:rsidRPr="00BE23C0">
              <w:rPr>
                <w:rFonts w:asciiTheme="majorBidi" w:hAnsiTheme="majorBidi" w:cstheme="majorBidi"/>
                <w:sz w:val="20"/>
                <w:szCs w:val="20"/>
              </w:rPr>
              <w:t xml:space="preserve"> (</w:t>
            </w:r>
            <w:r w:rsidRPr="00BE23C0">
              <w:rPr>
                <w:rFonts w:asciiTheme="majorBidi" w:hAnsiTheme="majorBidi" w:cstheme="majorBidi"/>
                <w:i/>
                <w:iCs/>
                <w:sz w:val="20"/>
                <w:szCs w:val="20"/>
              </w:rPr>
              <w:t>SD</w:t>
            </w:r>
            <w:r w:rsidRPr="00BE23C0">
              <w:rPr>
                <w:rFonts w:asciiTheme="majorBidi" w:hAnsiTheme="majorBidi" w:cstheme="majorBidi"/>
                <w:sz w:val="20"/>
                <w:szCs w:val="20"/>
              </w:rPr>
              <w:t>) [</w:t>
            </w:r>
            <w:r w:rsidRPr="00BE23C0">
              <w:rPr>
                <w:rFonts w:asciiTheme="majorBidi" w:hAnsiTheme="majorBidi" w:cstheme="majorBidi"/>
                <w:i/>
                <w:iCs/>
                <w:sz w:val="20"/>
                <w:szCs w:val="20"/>
              </w:rPr>
              <w:t>Range</w:t>
            </w:r>
            <w:r w:rsidRPr="00BE23C0">
              <w:rPr>
                <w:rFonts w:asciiTheme="majorBidi" w:hAnsiTheme="majorBidi" w:cstheme="majorBidi"/>
                <w:sz w:val="20"/>
                <w:szCs w:val="20"/>
              </w:rPr>
              <w:t>]</w:t>
            </w:r>
          </w:p>
        </w:tc>
        <w:tc>
          <w:tcPr>
            <w:tcW w:w="126" w:type="pct"/>
            <w:tcBorders>
              <w:top w:val="nil"/>
              <w:left w:val="nil"/>
              <w:bottom w:val="nil"/>
              <w:right w:val="nil"/>
            </w:tcBorders>
          </w:tcPr>
          <w:p w14:paraId="6DAD5AE2" w14:textId="77777777" w:rsidR="00C556D3" w:rsidRPr="00BE23C0" w:rsidRDefault="00C556D3" w:rsidP="003A1813">
            <w:pPr>
              <w:spacing w:line="276" w:lineRule="auto"/>
              <w:jc w:val="center"/>
              <w:rPr>
                <w:rFonts w:asciiTheme="majorBidi" w:hAnsiTheme="majorBidi" w:cstheme="majorBidi"/>
                <w:i/>
                <w:iCs/>
                <w:sz w:val="20"/>
                <w:szCs w:val="20"/>
              </w:rPr>
            </w:pPr>
          </w:p>
        </w:tc>
        <w:tc>
          <w:tcPr>
            <w:tcW w:w="443" w:type="pct"/>
            <w:tcBorders>
              <w:top w:val="nil"/>
              <w:left w:val="nil"/>
              <w:bottom w:val="single" w:sz="8" w:space="0" w:color="auto"/>
            </w:tcBorders>
          </w:tcPr>
          <w:p w14:paraId="2E84775B" w14:textId="77777777" w:rsidR="00C556D3" w:rsidRPr="00BE23C0" w:rsidRDefault="00C556D3" w:rsidP="003A1813">
            <w:pPr>
              <w:spacing w:line="276" w:lineRule="auto"/>
              <w:jc w:val="center"/>
              <w:rPr>
                <w:rFonts w:asciiTheme="majorBidi" w:hAnsiTheme="majorBidi" w:cstheme="majorBidi"/>
                <w:i/>
                <w:iCs/>
                <w:sz w:val="20"/>
                <w:szCs w:val="20"/>
                <w:vertAlign w:val="superscript"/>
              </w:rPr>
            </w:pPr>
            <w:r w:rsidRPr="00BE23C0">
              <w:rPr>
                <w:rFonts w:asciiTheme="majorBidi" w:hAnsiTheme="majorBidi" w:cstheme="majorBidi"/>
                <w:i/>
                <w:iCs/>
                <w:sz w:val="20"/>
                <w:szCs w:val="20"/>
              </w:rPr>
              <w:t>p</w:t>
            </w:r>
            <w:r w:rsidRPr="00BE23C0">
              <w:rPr>
                <w:rFonts w:asciiTheme="majorBidi" w:hAnsiTheme="majorBidi" w:cstheme="majorBidi"/>
                <w:sz w:val="20"/>
                <w:szCs w:val="20"/>
                <w:vertAlign w:val="superscript"/>
              </w:rPr>
              <w:t>6</w:t>
            </w:r>
          </w:p>
        </w:tc>
      </w:tr>
      <w:tr w:rsidR="00C556D3" w:rsidRPr="00BE23C0" w14:paraId="413BE644" w14:textId="77777777" w:rsidTr="00AB1C0E">
        <w:tc>
          <w:tcPr>
            <w:tcW w:w="1960" w:type="pct"/>
            <w:tcBorders>
              <w:top w:val="single" w:sz="8" w:space="0" w:color="auto"/>
              <w:bottom w:val="nil"/>
              <w:right w:val="nil"/>
            </w:tcBorders>
          </w:tcPr>
          <w:p w14:paraId="79137243" w14:textId="77777777" w:rsidR="00C556D3" w:rsidRPr="00BE23C0" w:rsidRDefault="00C556D3" w:rsidP="003A1813">
            <w:pPr>
              <w:spacing w:line="276" w:lineRule="auto"/>
              <w:rPr>
                <w:rFonts w:asciiTheme="majorBidi" w:hAnsiTheme="majorBidi" w:cstheme="majorBidi"/>
                <w:b/>
                <w:bCs/>
                <w:sz w:val="20"/>
                <w:szCs w:val="20"/>
              </w:rPr>
            </w:pPr>
            <w:r w:rsidRPr="00BE23C0">
              <w:rPr>
                <w:rFonts w:asciiTheme="majorBidi" w:hAnsiTheme="majorBidi" w:cstheme="majorBidi"/>
                <w:sz w:val="20"/>
                <w:szCs w:val="20"/>
              </w:rPr>
              <w:t>Age</w:t>
            </w:r>
          </w:p>
        </w:tc>
        <w:tc>
          <w:tcPr>
            <w:tcW w:w="127" w:type="pct"/>
            <w:tcBorders>
              <w:top w:val="nil"/>
              <w:left w:val="nil"/>
              <w:bottom w:val="nil"/>
              <w:right w:val="nil"/>
            </w:tcBorders>
          </w:tcPr>
          <w:p w14:paraId="7A137D61"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single" w:sz="8" w:space="0" w:color="auto"/>
              <w:left w:val="nil"/>
              <w:bottom w:val="nil"/>
              <w:right w:val="nil"/>
            </w:tcBorders>
          </w:tcPr>
          <w:p w14:paraId="58BDFAFB"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29.86 (2.68) [25 - 35]</w:t>
            </w:r>
          </w:p>
        </w:tc>
        <w:tc>
          <w:tcPr>
            <w:tcW w:w="126" w:type="pct"/>
            <w:tcBorders>
              <w:top w:val="nil"/>
              <w:left w:val="nil"/>
              <w:bottom w:val="nil"/>
              <w:right w:val="nil"/>
            </w:tcBorders>
          </w:tcPr>
          <w:p w14:paraId="0B525C0F"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single" w:sz="8" w:space="0" w:color="auto"/>
              <w:left w:val="nil"/>
              <w:bottom w:val="nil"/>
              <w:right w:val="nil"/>
            </w:tcBorders>
          </w:tcPr>
          <w:p w14:paraId="71A25C00"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24.02 (3.54) [19 - 33]</w:t>
            </w:r>
          </w:p>
        </w:tc>
        <w:tc>
          <w:tcPr>
            <w:tcW w:w="126" w:type="pct"/>
            <w:tcBorders>
              <w:top w:val="nil"/>
              <w:left w:val="nil"/>
              <w:bottom w:val="nil"/>
              <w:right w:val="nil"/>
            </w:tcBorders>
          </w:tcPr>
          <w:p w14:paraId="7CB060CF" w14:textId="77777777" w:rsidR="00C556D3" w:rsidRPr="00BE23C0" w:rsidRDefault="00C556D3" w:rsidP="003A1813">
            <w:pPr>
              <w:spacing w:line="276" w:lineRule="auto"/>
              <w:jc w:val="center"/>
              <w:rPr>
                <w:rFonts w:asciiTheme="majorBidi" w:hAnsiTheme="majorBidi" w:cstheme="majorBidi"/>
                <w:sz w:val="20"/>
                <w:szCs w:val="20"/>
              </w:rPr>
            </w:pPr>
          </w:p>
        </w:tc>
        <w:tc>
          <w:tcPr>
            <w:tcW w:w="443" w:type="pct"/>
            <w:tcBorders>
              <w:top w:val="single" w:sz="8" w:space="0" w:color="auto"/>
              <w:left w:val="nil"/>
              <w:bottom w:val="nil"/>
            </w:tcBorders>
          </w:tcPr>
          <w:p w14:paraId="157EEC4C"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&lt;.001*</w:t>
            </w:r>
          </w:p>
        </w:tc>
      </w:tr>
      <w:tr w:rsidR="00C556D3" w:rsidRPr="00BE23C0" w14:paraId="5850E181" w14:textId="77777777" w:rsidTr="00AB1C0E">
        <w:tc>
          <w:tcPr>
            <w:tcW w:w="1960" w:type="pct"/>
            <w:tcBorders>
              <w:top w:val="nil"/>
              <w:bottom w:val="nil"/>
              <w:right w:val="nil"/>
            </w:tcBorders>
          </w:tcPr>
          <w:p w14:paraId="31FDA38F" w14:textId="77777777" w:rsidR="00C556D3" w:rsidRPr="00BE23C0" w:rsidRDefault="00C556D3" w:rsidP="003A1813">
            <w:pPr>
              <w:spacing w:line="276" w:lineRule="auto"/>
              <w:rPr>
                <w:rFonts w:asciiTheme="majorBidi" w:hAnsiTheme="majorBidi" w:cstheme="majorBidi"/>
                <w:b/>
                <w:bCs/>
                <w:sz w:val="20"/>
                <w:szCs w:val="20"/>
              </w:rPr>
            </w:pPr>
            <w:r w:rsidRPr="00BE23C0">
              <w:rPr>
                <w:rFonts w:asciiTheme="majorBidi" w:hAnsiTheme="majorBidi" w:cstheme="majorBidi"/>
                <w:sz w:val="20"/>
                <w:szCs w:val="20"/>
              </w:rPr>
              <w:t>Age of L2 Acquisition</w:t>
            </w:r>
          </w:p>
        </w:tc>
        <w:tc>
          <w:tcPr>
            <w:tcW w:w="127" w:type="pct"/>
            <w:tcBorders>
              <w:top w:val="nil"/>
              <w:left w:val="nil"/>
              <w:bottom w:val="nil"/>
              <w:right w:val="nil"/>
            </w:tcBorders>
          </w:tcPr>
          <w:p w14:paraId="6A786B28"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28B3BEF1"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11.93 (2.7) [7 - 22]</w:t>
            </w:r>
          </w:p>
        </w:tc>
        <w:tc>
          <w:tcPr>
            <w:tcW w:w="126" w:type="pct"/>
            <w:tcBorders>
              <w:top w:val="nil"/>
              <w:left w:val="nil"/>
              <w:bottom w:val="nil"/>
              <w:right w:val="nil"/>
            </w:tcBorders>
          </w:tcPr>
          <w:p w14:paraId="12B0DC20"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25F9706C"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11.08 (2.53) [5 - 15]</w:t>
            </w:r>
          </w:p>
        </w:tc>
        <w:tc>
          <w:tcPr>
            <w:tcW w:w="126" w:type="pct"/>
            <w:tcBorders>
              <w:top w:val="nil"/>
              <w:left w:val="nil"/>
              <w:bottom w:val="nil"/>
              <w:right w:val="nil"/>
            </w:tcBorders>
          </w:tcPr>
          <w:p w14:paraId="6D5AACEF" w14:textId="77777777" w:rsidR="00C556D3" w:rsidRPr="00BE23C0" w:rsidRDefault="00C556D3" w:rsidP="003A1813">
            <w:pPr>
              <w:spacing w:line="276" w:lineRule="auto"/>
              <w:jc w:val="center"/>
              <w:rPr>
                <w:rFonts w:asciiTheme="majorBidi" w:hAnsiTheme="majorBidi" w:cstheme="majorBidi"/>
                <w:sz w:val="20"/>
                <w:szCs w:val="20"/>
              </w:rPr>
            </w:pPr>
          </w:p>
        </w:tc>
        <w:tc>
          <w:tcPr>
            <w:tcW w:w="443" w:type="pct"/>
            <w:tcBorders>
              <w:top w:val="nil"/>
              <w:left w:val="nil"/>
              <w:bottom w:val="nil"/>
            </w:tcBorders>
          </w:tcPr>
          <w:p w14:paraId="4AA93486"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.171</w:t>
            </w:r>
          </w:p>
        </w:tc>
      </w:tr>
      <w:tr w:rsidR="00C556D3" w:rsidRPr="00BE23C0" w14:paraId="5ADCBD90" w14:textId="77777777" w:rsidTr="00AB1C0E">
        <w:tc>
          <w:tcPr>
            <w:tcW w:w="1960" w:type="pct"/>
            <w:tcBorders>
              <w:top w:val="nil"/>
              <w:bottom w:val="nil"/>
              <w:right w:val="nil"/>
            </w:tcBorders>
          </w:tcPr>
          <w:p w14:paraId="31E7F020" w14:textId="77777777" w:rsidR="00C556D3" w:rsidRPr="00BE23C0" w:rsidRDefault="00C556D3" w:rsidP="003A1813">
            <w:pPr>
              <w:spacing w:line="276" w:lineRule="auto"/>
              <w:rPr>
                <w:rFonts w:asciiTheme="majorBidi" w:hAnsiTheme="majorBidi" w:cstheme="majorBidi"/>
                <w:b/>
                <w:bCs/>
                <w:sz w:val="20"/>
                <w:szCs w:val="20"/>
              </w:rPr>
            </w:pPr>
            <w:r w:rsidRPr="00BE23C0">
              <w:rPr>
                <w:rFonts w:asciiTheme="majorBidi" w:hAnsiTheme="majorBidi" w:cstheme="majorBidi"/>
                <w:sz w:val="20"/>
                <w:szCs w:val="20"/>
              </w:rPr>
              <w:t>Daily Use of</w:t>
            </w:r>
          </w:p>
        </w:tc>
        <w:tc>
          <w:tcPr>
            <w:tcW w:w="127" w:type="pct"/>
            <w:tcBorders>
              <w:top w:val="nil"/>
              <w:left w:val="nil"/>
              <w:bottom w:val="nil"/>
              <w:right w:val="nil"/>
            </w:tcBorders>
          </w:tcPr>
          <w:p w14:paraId="29F3C26F"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0776E8C1" w14:textId="77777777" w:rsidR="00C556D3" w:rsidRPr="00BE23C0" w:rsidRDefault="00C556D3" w:rsidP="003A1813">
            <w:pPr>
              <w:spacing w:line="276" w:lineRule="auto"/>
              <w:jc w:val="center"/>
              <w:rPr>
                <w:rFonts w:asciiTheme="majorBidi" w:hAnsiTheme="majorBidi" w:cstheme="majorBidi"/>
                <w:sz w:val="20"/>
                <w:szCs w:val="20"/>
              </w:rPr>
            </w:pPr>
          </w:p>
        </w:tc>
        <w:tc>
          <w:tcPr>
            <w:tcW w:w="126" w:type="pct"/>
            <w:tcBorders>
              <w:top w:val="nil"/>
              <w:left w:val="nil"/>
              <w:bottom w:val="nil"/>
              <w:right w:val="nil"/>
            </w:tcBorders>
          </w:tcPr>
          <w:p w14:paraId="77CBF213"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6612CB6B" w14:textId="77777777" w:rsidR="00C556D3" w:rsidRPr="00BE23C0" w:rsidRDefault="00C556D3" w:rsidP="003A1813">
            <w:pPr>
              <w:spacing w:line="276" w:lineRule="auto"/>
              <w:jc w:val="center"/>
              <w:rPr>
                <w:rFonts w:asciiTheme="majorBidi" w:hAnsiTheme="majorBidi" w:cstheme="majorBidi"/>
                <w:sz w:val="20"/>
                <w:szCs w:val="20"/>
              </w:rPr>
            </w:pPr>
          </w:p>
        </w:tc>
        <w:tc>
          <w:tcPr>
            <w:tcW w:w="126" w:type="pct"/>
            <w:tcBorders>
              <w:top w:val="nil"/>
              <w:left w:val="nil"/>
              <w:bottom w:val="nil"/>
              <w:right w:val="nil"/>
            </w:tcBorders>
          </w:tcPr>
          <w:p w14:paraId="7A12C646" w14:textId="77777777" w:rsidR="00C556D3" w:rsidRPr="00BE23C0" w:rsidRDefault="00C556D3" w:rsidP="003A1813">
            <w:pPr>
              <w:spacing w:line="276" w:lineRule="auto"/>
              <w:jc w:val="center"/>
              <w:rPr>
                <w:rFonts w:asciiTheme="majorBidi" w:hAnsiTheme="majorBidi" w:cstheme="majorBidi"/>
                <w:sz w:val="20"/>
                <w:szCs w:val="20"/>
              </w:rPr>
            </w:pPr>
          </w:p>
        </w:tc>
        <w:tc>
          <w:tcPr>
            <w:tcW w:w="443" w:type="pct"/>
            <w:tcBorders>
              <w:top w:val="nil"/>
              <w:left w:val="nil"/>
              <w:bottom w:val="nil"/>
            </w:tcBorders>
          </w:tcPr>
          <w:p w14:paraId="3D4D55AE" w14:textId="77777777" w:rsidR="00C556D3" w:rsidRPr="00BE23C0" w:rsidRDefault="00C556D3" w:rsidP="003A1813">
            <w:pPr>
              <w:spacing w:line="276" w:lineRule="auto"/>
              <w:jc w:val="center"/>
              <w:rPr>
                <w:rFonts w:asciiTheme="majorBidi" w:hAnsiTheme="majorBidi" w:cstheme="majorBidi"/>
                <w:sz w:val="20"/>
                <w:szCs w:val="20"/>
              </w:rPr>
            </w:pPr>
          </w:p>
        </w:tc>
      </w:tr>
      <w:tr w:rsidR="00C556D3" w:rsidRPr="00BE23C0" w14:paraId="02FFAADD" w14:textId="77777777" w:rsidTr="00AB1C0E">
        <w:tc>
          <w:tcPr>
            <w:tcW w:w="1960" w:type="pct"/>
            <w:tcBorders>
              <w:top w:val="nil"/>
              <w:bottom w:val="nil"/>
              <w:right w:val="nil"/>
            </w:tcBorders>
          </w:tcPr>
          <w:p w14:paraId="616136D8" w14:textId="77777777" w:rsidR="00C556D3" w:rsidRPr="00BE23C0" w:rsidRDefault="00C556D3" w:rsidP="003A1813">
            <w:pPr>
              <w:spacing w:line="276" w:lineRule="auto"/>
              <w:rPr>
                <w:rFonts w:asciiTheme="majorBidi" w:hAnsiTheme="majorBidi" w:cstheme="majorBidi"/>
                <w:b/>
                <w:bCs/>
                <w:sz w:val="20"/>
                <w:szCs w:val="20"/>
              </w:rPr>
            </w:pPr>
            <w:r w:rsidRPr="00BE23C0">
              <w:rPr>
                <w:rFonts w:asciiTheme="majorBidi" w:hAnsiTheme="majorBidi" w:cstheme="majorBidi"/>
                <w:sz w:val="20"/>
                <w:szCs w:val="20"/>
              </w:rPr>
              <w:t xml:space="preserve">      English (%)</w:t>
            </w:r>
          </w:p>
        </w:tc>
        <w:tc>
          <w:tcPr>
            <w:tcW w:w="127" w:type="pct"/>
            <w:tcBorders>
              <w:top w:val="nil"/>
              <w:left w:val="nil"/>
              <w:bottom w:val="nil"/>
              <w:right w:val="nil"/>
            </w:tcBorders>
          </w:tcPr>
          <w:p w14:paraId="6981EE22"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38997D3F"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61.5 (14.45) [40 - 95]</w:t>
            </w:r>
          </w:p>
        </w:tc>
        <w:tc>
          <w:tcPr>
            <w:tcW w:w="126" w:type="pct"/>
            <w:tcBorders>
              <w:top w:val="nil"/>
              <w:left w:val="nil"/>
              <w:bottom w:val="nil"/>
              <w:right w:val="nil"/>
            </w:tcBorders>
          </w:tcPr>
          <w:p w14:paraId="7366AD21"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450CC39F"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15.6 (6.65) [5 - 30]</w:t>
            </w:r>
          </w:p>
        </w:tc>
        <w:tc>
          <w:tcPr>
            <w:tcW w:w="126" w:type="pct"/>
            <w:tcBorders>
              <w:top w:val="nil"/>
              <w:left w:val="nil"/>
              <w:bottom w:val="nil"/>
              <w:right w:val="nil"/>
            </w:tcBorders>
          </w:tcPr>
          <w:p w14:paraId="15B995B0" w14:textId="77777777" w:rsidR="00C556D3" w:rsidRPr="00BE23C0" w:rsidRDefault="00C556D3" w:rsidP="003A1813">
            <w:pPr>
              <w:spacing w:line="276" w:lineRule="auto"/>
              <w:jc w:val="center"/>
              <w:rPr>
                <w:rFonts w:asciiTheme="majorBidi" w:hAnsiTheme="majorBidi" w:cstheme="majorBidi"/>
                <w:sz w:val="20"/>
                <w:szCs w:val="20"/>
              </w:rPr>
            </w:pPr>
          </w:p>
        </w:tc>
        <w:tc>
          <w:tcPr>
            <w:tcW w:w="443" w:type="pct"/>
            <w:tcBorders>
              <w:top w:val="nil"/>
              <w:left w:val="nil"/>
              <w:bottom w:val="nil"/>
            </w:tcBorders>
          </w:tcPr>
          <w:p w14:paraId="0BB03C22"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&lt;.001*</w:t>
            </w:r>
          </w:p>
        </w:tc>
      </w:tr>
      <w:tr w:rsidR="00C556D3" w:rsidRPr="00BE23C0" w14:paraId="6C6C1D6B" w14:textId="77777777" w:rsidTr="00AB1C0E">
        <w:tc>
          <w:tcPr>
            <w:tcW w:w="1960" w:type="pct"/>
            <w:tcBorders>
              <w:top w:val="nil"/>
              <w:bottom w:val="nil"/>
              <w:right w:val="nil"/>
            </w:tcBorders>
          </w:tcPr>
          <w:p w14:paraId="254A90D7" w14:textId="77777777" w:rsidR="00C556D3" w:rsidRPr="00BE23C0" w:rsidRDefault="00C556D3" w:rsidP="003A1813">
            <w:pPr>
              <w:spacing w:line="276" w:lineRule="auto"/>
              <w:rPr>
                <w:rFonts w:asciiTheme="majorBidi" w:hAnsiTheme="majorBidi" w:cstheme="majorBidi"/>
                <w:b/>
                <w:bCs/>
                <w:sz w:val="20"/>
                <w:szCs w:val="20"/>
              </w:rPr>
            </w:pPr>
            <w:r w:rsidRPr="00BE23C0">
              <w:rPr>
                <w:rFonts w:asciiTheme="majorBidi" w:hAnsiTheme="majorBidi" w:cstheme="majorBidi"/>
                <w:sz w:val="20"/>
                <w:szCs w:val="20"/>
              </w:rPr>
              <w:t xml:space="preserve">      Persian (%)</w:t>
            </w:r>
          </w:p>
        </w:tc>
        <w:tc>
          <w:tcPr>
            <w:tcW w:w="127" w:type="pct"/>
            <w:tcBorders>
              <w:top w:val="nil"/>
              <w:left w:val="nil"/>
              <w:bottom w:val="nil"/>
              <w:right w:val="nil"/>
            </w:tcBorders>
          </w:tcPr>
          <w:p w14:paraId="38A3568F"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6D3C7D3E"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38.5 (14.45) [5 - 60]</w:t>
            </w:r>
          </w:p>
        </w:tc>
        <w:tc>
          <w:tcPr>
            <w:tcW w:w="126" w:type="pct"/>
            <w:tcBorders>
              <w:top w:val="nil"/>
              <w:left w:val="nil"/>
              <w:bottom w:val="nil"/>
              <w:right w:val="nil"/>
            </w:tcBorders>
          </w:tcPr>
          <w:p w14:paraId="449DB6CC"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717A92F0"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84.4 (6.65) [70 - 95]</w:t>
            </w:r>
          </w:p>
        </w:tc>
        <w:tc>
          <w:tcPr>
            <w:tcW w:w="126" w:type="pct"/>
            <w:tcBorders>
              <w:top w:val="nil"/>
              <w:left w:val="nil"/>
              <w:bottom w:val="nil"/>
              <w:right w:val="nil"/>
            </w:tcBorders>
          </w:tcPr>
          <w:p w14:paraId="0663F16F" w14:textId="77777777" w:rsidR="00C556D3" w:rsidRPr="00BE23C0" w:rsidRDefault="00C556D3" w:rsidP="003A1813">
            <w:pPr>
              <w:spacing w:line="276" w:lineRule="auto"/>
              <w:jc w:val="center"/>
              <w:rPr>
                <w:rFonts w:asciiTheme="majorBidi" w:hAnsiTheme="majorBidi" w:cstheme="majorBidi"/>
                <w:sz w:val="20"/>
                <w:szCs w:val="20"/>
              </w:rPr>
            </w:pPr>
          </w:p>
        </w:tc>
        <w:tc>
          <w:tcPr>
            <w:tcW w:w="443" w:type="pct"/>
            <w:tcBorders>
              <w:top w:val="nil"/>
              <w:left w:val="nil"/>
              <w:bottom w:val="nil"/>
            </w:tcBorders>
          </w:tcPr>
          <w:p w14:paraId="4331E6B2"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&lt;.001*</w:t>
            </w:r>
          </w:p>
        </w:tc>
      </w:tr>
      <w:tr w:rsidR="00C556D3" w:rsidRPr="00BE23C0" w14:paraId="5D6FF385" w14:textId="77777777" w:rsidTr="00AB1C0E">
        <w:tc>
          <w:tcPr>
            <w:tcW w:w="1960" w:type="pct"/>
            <w:tcBorders>
              <w:top w:val="nil"/>
              <w:bottom w:val="nil"/>
              <w:right w:val="nil"/>
            </w:tcBorders>
          </w:tcPr>
          <w:p w14:paraId="0AB17B26" w14:textId="77777777" w:rsidR="00C556D3" w:rsidRPr="00BE23C0" w:rsidRDefault="00C556D3" w:rsidP="003A1813">
            <w:pPr>
              <w:spacing w:line="276" w:lineRule="auto"/>
              <w:rPr>
                <w:rFonts w:asciiTheme="majorBidi" w:hAnsiTheme="majorBidi" w:cstheme="majorBidi"/>
                <w:b/>
                <w:bCs/>
                <w:sz w:val="20"/>
                <w:szCs w:val="20"/>
              </w:rPr>
            </w:pPr>
            <w:r w:rsidRPr="00BE23C0">
              <w:rPr>
                <w:rFonts w:asciiTheme="majorBidi" w:hAnsiTheme="majorBidi" w:cstheme="majorBidi"/>
                <w:sz w:val="20"/>
                <w:szCs w:val="20"/>
              </w:rPr>
              <w:t>QPT Score (0 – 60)</w:t>
            </w:r>
          </w:p>
        </w:tc>
        <w:tc>
          <w:tcPr>
            <w:tcW w:w="127" w:type="pct"/>
            <w:tcBorders>
              <w:top w:val="nil"/>
              <w:left w:val="nil"/>
              <w:bottom w:val="nil"/>
              <w:right w:val="nil"/>
            </w:tcBorders>
          </w:tcPr>
          <w:p w14:paraId="55CE1C39"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5F1D921E"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53.56 (2.4) [50 - 57]</w:t>
            </w:r>
          </w:p>
        </w:tc>
        <w:tc>
          <w:tcPr>
            <w:tcW w:w="126" w:type="pct"/>
            <w:tcBorders>
              <w:top w:val="nil"/>
              <w:left w:val="nil"/>
              <w:bottom w:val="nil"/>
              <w:right w:val="nil"/>
            </w:tcBorders>
          </w:tcPr>
          <w:p w14:paraId="0C7B79D2"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77FD167F"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52.02 (2.34) [48 - 56]</w:t>
            </w:r>
          </w:p>
        </w:tc>
        <w:tc>
          <w:tcPr>
            <w:tcW w:w="126" w:type="pct"/>
            <w:tcBorders>
              <w:top w:val="nil"/>
              <w:left w:val="nil"/>
              <w:bottom w:val="nil"/>
              <w:right w:val="nil"/>
            </w:tcBorders>
          </w:tcPr>
          <w:p w14:paraId="43550298" w14:textId="77777777" w:rsidR="00C556D3" w:rsidRPr="00BE23C0" w:rsidRDefault="00C556D3" w:rsidP="003A1813">
            <w:pPr>
              <w:spacing w:line="276" w:lineRule="auto"/>
              <w:jc w:val="center"/>
              <w:rPr>
                <w:rFonts w:asciiTheme="majorBidi" w:hAnsiTheme="majorBidi" w:cstheme="majorBidi"/>
                <w:sz w:val="20"/>
                <w:szCs w:val="20"/>
              </w:rPr>
            </w:pPr>
          </w:p>
        </w:tc>
        <w:tc>
          <w:tcPr>
            <w:tcW w:w="443" w:type="pct"/>
            <w:tcBorders>
              <w:top w:val="nil"/>
              <w:left w:val="nil"/>
              <w:bottom w:val="nil"/>
            </w:tcBorders>
          </w:tcPr>
          <w:p w14:paraId="2F514FD2"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&lt;.01*</w:t>
            </w:r>
          </w:p>
        </w:tc>
      </w:tr>
      <w:tr w:rsidR="00C556D3" w:rsidRPr="00BE23C0" w14:paraId="2003E3B1" w14:textId="77777777" w:rsidTr="00AB1C0E">
        <w:tc>
          <w:tcPr>
            <w:tcW w:w="1960" w:type="pct"/>
            <w:tcBorders>
              <w:top w:val="nil"/>
              <w:bottom w:val="nil"/>
              <w:right w:val="nil"/>
            </w:tcBorders>
          </w:tcPr>
          <w:p w14:paraId="2ADE130E" w14:textId="77777777" w:rsidR="00C556D3" w:rsidRPr="00BE23C0" w:rsidRDefault="00C556D3" w:rsidP="003A1813">
            <w:pPr>
              <w:spacing w:line="276" w:lineRule="auto"/>
              <w:rPr>
                <w:rFonts w:asciiTheme="majorBidi" w:hAnsiTheme="majorBidi" w:cstheme="majorBidi"/>
                <w:b/>
                <w:bCs/>
                <w:sz w:val="20"/>
                <w:szCs w:val="20"/>
              </w:rPr>
            </w:pPr>
            <w:r w:rsidRPr="00BE23C0">
              <w:rPr>
                <w:rFonts w:asciiTheme="majorBidi" w:hAnsiTheme="majorBidi" w:cstheme="majorBidi"/>
                <w:sz w:val="20"/>
                <w:szCs w:val="20"/>
              </w:rPr>
              <w:t xml:space="preserve">Self-Rating in </w:t>
            </w:r>
          </w:p>
        </w:tc>
        <w:tc>
          <w:tcPr>
            <w:tcW w:w="127" w:type="pct"/>
            <w:tcBorders>
              <w:top w:val="nil"/>
              <w:left w:val="nil"/>
              <w:bottom w:val="nil"/>
              <w:right w:val="nil"/>
            </w:tcBorders>
          </w:tcPr>
          <w:p w14:paraId="248DBC7B"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6C847D98" w14:textId="77777777" w:rsidR="00C556D3" w:rsidRPr="00BE23C0" w:rsidRDefault="00C556D3" w:rsidP="003A1813">
            <w:pPr>
              <w:spacing w:line="276" w:lineRule="auto"/>
              <w:jc w:val="center"/>
              <w:rPr>
                <w:rFonts w:asciiTheme="majorBidi" w:hAnsiTheme="majorBidi" w:cstheme="majorBidi"/>
                <w:sz w:val="20"/>
                <w:szCs w:val="20"/>
              </w:rPr>
            </w:pPr>
          </w:p>
        </w:tc>
        <w:tc>
          <w:tcPr>
            <w:tcW w:w="126" w:type="pct"/>
            <w:tcBorders>
              <w:top w:val="nil"/>
              <w:left w:val="nil"/>
              <w:bottom w:val="nil"/>
              <w:right w:val="nil"/>
            </w:tcBorders>
          </w:tcPr>
          <w:p w14:paraId="31D311ED"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0963858C" w14:textId="77777777" w:rsidR="00C556D3" w:rsidRPr="00BE23C0" w:rsidRDefault="00C556D3" w:rsidP="003A1813">
            <w:pPr>
              <w:spacing w:line="276" w:lineRule="auto"/>
              <w:jc w:val="center"/>
              <w:rPr>
                <w:rFonts w:asciiTheme="majorBidi" w:hAnsiTheme="majorBidi" w:cstheme="majorBidi"/>
                <w:sz w:val="20"/>
                <w:szCs w:val="20"/>
              </w:rPr>
            </w:pPr>
          </w:p>
        </w:tc>
        <w:tc>
          <w:tcPr>
            <w:tcW w:w="126" w:type="pct"/>
            <w:tcBorders>
              <w:top w:val="nil"/>
              <w:left w:val="nil"/>
              <w:bottom w:val="nil"/>
              <w:right w:val="nil"/>
            </w:tcBorders>
          </w:tcPr>
          <w:p w14:paraId="4A06F42C" w14:textId="77777777" w:rsidR="00C556D3" w:rsidRPr="00BE23C0" w:rsidRDefault="00C556D3" w:rsidP="003A1813">
            <w:pPr>
              <w:spacing w:line="276" w:lineRule="auto"/>
              <w:jc w:val="center"/>
              <w:rPr>
                <w:rFonts w:asciiTheme="majorBidi" w:hAnsiTheme="majorBidi" w:cstheme="majorBidi"/>
                <w:sz w:val="20"/>
                <w:szCs w:val="20"/>
              </w:rPr>
            </w:pPr>
          </w:p>
        </w:tc>
        <w:tc>
          <w:tcPr>
            <w:tcW w:w="443" w:type="pct"/>
            <w:tcBorders>
              <w:top w:val="nil"/>
              <w:left w:val="nil"/>
              <w:bottom w:val="nil"/>
            </w:tcBorders>
          </w:tcPr>
          <w:p w14:paraId="07D20B30" w14:textId="77777777" w:rsidR="00C556D3" w:rsidRPr="00BE23C0" w:rsidRDefault="00C556D3" w:rsidP="003A1813">
            <w:pPr>
              <w:spacing w:line="276" w:lineRule="auto"/>
              <w:jc w:val="center"/>
              <w:rPr>
                <w:rFonts w:asciiTheme="majorBidi" w:hAnsiTheme="majorBidi" w:cstheme="majorBidi"/>
                <w:sz w:val="20"/>
                <w:szCs w:val="20"/>
              </w:rPr>
            </w:pPr>
          </w:p>
        </w:tc>
      </w:tr>
      <w:tr w:rsidR="00C556D3" w:rsidRPr="00BE23C0" w14:paraId="220DD932" w14:textId="77777777" w:rsidTr="00AB1C0E">
        <w:tc>
          <w:tcPr>
            <w:tcW w:w="1960" w:type="pct"/>
            <w:tcBorders>
              <w:top w:val="nil"/>
              <w:bottom w:val="nil"/>
              <w:right w:val="nil"/>
            </w:tcBorders>
          </w:tcPr>
          <w:p w14:paraId="5042BA11" w14:textId="77777777" w:rsidR="00C556D3" w:rsidRPr="00BE23C0" w:rsidRDefault="00C556D3" w:rsidP="003A1813">
            <w:pPr>
              <w:spacing w:line="276" w:lineRule="auto"/>
              <w:rPr>
                <w:rFonts w:asciiTheme="majorBidi" w:hAnsiTheme="majorBidi" w:cstheme="majorBidi"/>
                <w:b/>
                <w:bCs/>
                <w:sz w:val="20"/>
                <w:szCs w:val="20"/>
              </w:rPr>
            </w:pPr>
            <w:r w:rsidRPr="00BE23C0">
              <w:rPr>
                <w:rFonts w:asciiTheme="majorBidi" w:hAnsiTheme="majorBidi" w:cstheme="majorBidi"/>
                <w:sz w:val="20"/>
                <w:szCs w:val="20"/>
              </w:rPr>
              <w:t xml:space="preserve">      Listening English (1 – 6)</w:t>
            </w:r>
          </w:p>
        </w:tc>
        <w:tc>
          <w:tcPr>
            <w:tcW w:w="127" w:type="pct"/>
            <w:tcBorders>
              <w:top w:val="nil"/>
              <w:left w:val="nil"/>
              <w:bottom w:val="nil"/>
              <w:right w:val="nil"/>
            </w:tcBorders>
          </w:tcPr>
          <w:p w14:paraId="2AE903EE"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48488E90"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5.26 (.63) [4 - 6]</w:t>
            </w:r>
          </w:p>
        </w:tc>
        <w:tc>
          <w:tcPr>
            <w:tcW w:w="126" w:type="pct"/>
            <w:tcBorders>
              <w:top w:val="nil"/>
              <w:left w:val="nil"/>
              <w:bottom w:val="nil"/>
              <w:right w:val="nil"/>
            </w:tcBorders>
          </w:tcPr>
          <w:p w14:paraId="229200A2"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562F03EB"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4.83 (.63) [4 - 6]</w:t>
            </w:r>
          </w:p>
        </w:tc>
        <w:tc>
          <w:tcPr>
            <w:tcW w:w="126" w:type="pct"/>
            <w:tcBorders>
              <w:top w:val="nil"/>
              <w:left w:val="nil"/>
              <w:bottom w:val="nil"/>
              <w:right w:val="nil"/>
            </w:tcBorders>
          </w:tcPr>
          <w:p w14:paraId="64B629A2" w14:textId="77777777" w:rsidR="00C556D3" w:rsidRPr="00BE23C0" w:rsidRDefault="00C556D3" w:rsidP="003A1813">
            <w:pPr>
              <w:spacing w:line="276" w:lineRule="auto"/>
              <w:jc w:val="center"/>
              <w:rPr>
                <w:rFonts w:asciiTheme="majorBidi" w:hAnsiTheme="majorBidi" w:cstheme="majorBidi"/>
                <w:sz w:val="20"/>
                <w:szCs w:val="20"/>
              </w:rPr>
            </w:pPr>
          </w:p>
        </w:tc>
        <w:tc>
          <w:tcPr>
            <w:tcW w:w="443" w:type="pct"/>
            <w:tcBorders>
              <w:top w:val="nil"/>
              <w:left w:val="nil"/>
              <w:bottom w:val="nil"/>
            </w:tcBorders>
          </w:tcPr>
          <w:p w14:paraId="3B680ED5"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&lt;.01*</w:t>
            </w:r>
          </w:p>
        </w:tc>
      </w:tr>
      <w:tr w:rsidR="00C556D3" w:rsidRPr="00BE23C0" w14:paraId="7664A619" w14:textId="77777777" w:rsidTr="00AB1C0E">
        <w:tc>
          <w:tcPr>
            <w:tcW w:w="1960" w:type="pct"/>
            <w:tcBorders>
              <w:top w:val="nil"/>
              <w:bottom w:val="nil"/>
              <w:right w:val="nil"/>
            </w:tcBorders>
          </w:tcPr>
          <w:p w14:paraId="08522883" w14:textId="77777777" w:rsidR="00C556D3" w:rsidRPr="00BE23C0" w:rsidRDefault="00C556D3" w:rsidP="003A1813">
            <w:pPr>
              <w:spacing w:line="276" w:lineRule="auto"/>
              <w:rPr>
                <w:rFonts w:asciiTheme="majorBidi" w:hAnsiTheme="majorBidi" w:cstheme="majorBidi"/>
                <w:b/>
                <w:bCs/>
                <w:sz w:val="20"/>
                <w:szCs w:val="20"/>
              </w:rPr>
            </w:pPr>
            <w:r w:rsidRPr="00BE23C0">
              <w:rPr>
                <w:rFonts w:asciiTheme="majorBidi" w:hAnsiTheme="majorBidi" w:cstheme="majorBidi"/>
                <w:sz w:val="20"/>
                <w:szCs w:val="20"/>
              </w:rPr>
              <w:t xml:space="preserve">      Speaking English (1 – 6)</w:t>
            </w:r>
          </w:p>
        </w:tc>
        <w:tc>
          <w:tcPr>
            <w:tcW w:w="127" w:type="pct"/>
            <w:tcBorders>
              <w:top w:val="nil"/>
              <w:left w:val="nil"/>
              <w:bottom w:val="nil"/>
              <w:right w:val="nil"/>
            </w:tcBorders>
          </w:tcPr>
          <w:p w14:paraId="52E8D8CB"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49D1CE38"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5.33 (.6) [4 - 6]</w:t>
            </w:r>
          </w:p>
        </w:tc>
        <w:tc>
          <w:tcPr>
            <w:tcW w:w="126" w:type="pct"/>
            <w:tcBorders>
              <w:top w:val="nil"/>
              <w:left w:val="nil"/>
              <w:bottom w:val="nil"/>
              <w:right w:val="nil"/>
            </w:tcBorders>
          </w:tcPr>
          <w:p w14:paraId="10E11875"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2673F960"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4.72 (.57) [4 - 6]</w:t>
            </w:r>
          </w:p>
        </w:tc>
        <w:tc>
          <w:tcPr>
            <w:tcW w:w="126" w:type="pct"/>
            <w:tcBorders>
              <w:top w:val="nil"/>
              <w:left w:val="nil"/>
              <w:bottom w:val="nil"/>
              <w:right w:val="nil"/>
            </w:tcBorders>
          </w:tcPr>
          <w:p w14:paraId="4A32AC8B" w14:textId="77777777" w:rsidR="00C556D3" w:rsidRPr="00BE23C0" w:rsidRDefault="00C556D3" w:rsidP="003A1813">
            <w:pPr>
              <w:spacing w:line="276" w:lineRule="auto"/>
              <w:jc w:val="center"/>
              <w:rPr>
                <w:rFonts w:asciiTheme="majorBidi" w:hAnsiTheme="majorBidi" w:cstheme="majorBidi"/>
                <w:sz w:val="20"/>
                <w:szCs w:val="20"/>
              </w:rPr>
            </w:pPr>
          </w:p>
        </w:tc>
        <w:tc>
          <w:tcPr>
            <w:tcW w:w="443" w:type="pct"/>
            <w:tcBorders>
              <w:top w:val="nil"/>
              <w:left w:val="nil"/>
              <w:bottom w:val="nil"/>
            </w:tcBorders>
          </w:tcPr>
          <w:p w14:paraId="15123414"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&lt;.001*</w:t>
            </w:r>
          </w:p>
        </w:tc>
      </w:tr>
      <w:tr w:rsidR="00C556D3" w:rsidRPr="00BE23C0" w14:paraId="2A04A6A1" w14:textId="77777777" w:rsidTr="00AB1C0E">
        <w:tc>
          <w:tcPr>
            <w:tcW w:w="1960" w:type="pct"/>
            <w:tcBorders>
              <w:top w:val="nil"/>
              <w:bottom w:val="nil"/>
              <w:right w:val="nil"/>
            </w:tcBorders>
          </w:tcPr>
          <w:p w14:paraId="0E450E30" w14:textId="77777777" w:rsidR="00C556D3" w:rsidRPr="00BE23C0" w:rsidRDefault="00C556D3" w:rsidP="003A1813">
            <w:pPr>
              <w:spacing w:line="276" w:lineRule="auto"/>
              <w:rPr>
                <w:rFonts w:asciiTheme="majorBidi" w:hAnsiTheme="majorBidi" w:cstheme="majorBidi"/>
                <w:b/>
                <w:bCs/>
                <w:sz w:val="20"/>
                <w:szCs w:val="20"/>
              </w:rPr>
            </w:pPr>
            <w:r w:rsidRPr="00BE23C0">
              <w:rPr>
                <w:rFonts w:asciiTheme="majorBidi" w:hAnsiTheme="majorBidi" w:cstheme="majorBidi"/>
                <w:sz w:val="20"/>
                <w:szCs w:val="20"/>
              </w:rPr>
              <w:lastRenderedPageBreak/>
              <w:t xml:space="preserve">      Reading English (1 – 6)</w:t>
            </w:r>
          </w:p>
        </w:tc>
        <w:tc>
          <w:tcPr>
            <w:tcW w:w="127" w:type="pct"/>
            <w:tcBorders>
              <w:top w:val="nil"/>
              <w:left w:val="nil"/>
              <w:bottom w:val="nil"/>
              <w:right w:val="nil"/>
            </w:tcBorders>
          </w:tcPr>
          <w:p w14:paraId="0A3DF9B8"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06A1B6C1"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5.53 (.5) [5 - 6]</w:t>
            </w:r>
          </w:p>
        </w:tc>
        <w:tc>
          <w:tcPr>
            <w:tcW w:w="126" w:type="pct"/>
            <w:tcBorders>
              <w:top w:val="nil"/>
              <w:left w:val="nil"/>
              <w:bottom w:val="nil"/>
              <w:right w:val="nil"/>
            </w:tcBorders>
          </w:tcPr>
          <w:p w14:paraId="04ECB25B"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0782EEEE"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4.89 (.66) [4 - 6]</w:t>
            </w:r>
          </w:p>
        </w:tc>
        <w:tc>
          <w:tcPr>
            <w:tcW w:w="126" w:type="pct"/>
            <w:tcBorders>
              <w:top w:val="nil"/>
              <w:left w:val="nil"/>
              <w:bottom w:val="nil"/>
              <w:right w:val="nil"/>
            </w:tcBorders>
          </w:tcPr>
          <w:p w14:paraId="4514D7D5" w14:textId="77777777" w:rsidR="00C556D3" w:rsidRPr="00BE23C0" w:rsidRDefault="00C556D3" w:rsidP="003A1813">
            <w:pPr>
              <w:spacing w:line="276" w:lineRule="auto"/>
              <w:jc w:val="center"/>
              <w:rPr>
                <w:rFonts w:asciiTheme="majorBidi" w:hAnsiTheme="majorBidi" w:cstheme="majorBidi"/>
                <w:sz w:val="20"/>
                <w:szCs w:val="20"/>
              </w:rPr>
            </w:pPr>
          </w:p>
        </w:tc>
        <w:tc>
          <w:tcPr>
            <w:tcW w:w="443" w:type="pct"/>
            <w:tcBorders>
              <w:top w:val="nil"/>
              <w:left w:val="nil"/>
              <w:bottom w:val="nil"/>
            </w:tcBorders>
          </w:tcPr>
          <w:p w14:paraId="4BA8E922"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&lt;.001*</w:t>
            </w:r>
          </w:p>
        </w:tc>
      </w:tr>
      <w:tr w:rsidR="00C556D3" w:rsidRPr="00BE23C0" w14:paraId="54491C98" w14:textId="77777777" w:rsidTr="00AB1C0E">
        <w:tc>
          <w:tcPr>
            <w:tcW w:w="1960" w:type="pct"/>
            <w:tcBorders>
              <w:top w:val="nil"/>
              <w:bottom w:val="nil"/>
              <w:right w:val="nil"/>
            </w:tcBorders>
          </w:tcPr>
          <w:p w14:paraId="0F7929D6" w14:textId="77777777" w:rsidR="00C556D3" w:rsidRPr="00BE23C0" w:rsidRDefault="00C556D3" w:rsidP="003A1813">
            <w:pPr>
              <w:spacing w:line="276" w:lineRule="auto"/>
              <w:rPr>
                <w:rFonts w:asciiTheme="majorBidi" w:hAnsiTheme="majorBidi" w:cstheme="majorBidi"/>
                <w:b/>
                <w:bCs/>
                <w:sz w:val="20"/>
                <w:szCs w:val="20"/>
              </w:rPr>
            </w:pPr>
            <w:r w:rsidRPr="00BE23C0">
              <w:rPr>
                <w:rFonts w:asciiTheme="majorBidi" w:hAnsiTheme="majorBidi" w:cstheme="majorBidi"/>
                <w:sz w:val="20"/>
                <w:szCs w:val="20"/>
              </w:rPr>
              <w:t xml:space="preserve">      Writing English (1 – 6)</w:t>
            </w:r>
          </w:p>
        </w:tc>
        <w:tc>
          <w:tcPr>
            <w:tcW w:w="127" w:type="pct"/>
            <w:tcBorders>
              <w:top w:val="nil"/>
              <w:left w:val="nil"/>
              <w:bottom w:val="nil"/>
              <w:right w:val="nil"/>
            </w:tcBorders>
          </w:tcPr>
          <w:p w14:paraId="3646A4D3"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4F2E0154"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5.06 (.58) [4 - 6]</w:t>
            </w:r>
          </w:p>
        </w:tc>
        <w:tc>
          <w:tcPr>
            <w:tcW w:w="126" w:type="pct"/>
            <w:tcBorders>
              <w:top w:val="nil"/>
              <w:left w:val="nil"/>
              <w:bottom w:val="nil"/>
              <w:right w:val="nil"/>
            </w:tcBorders>
          </w:tcPr>
          <w:p w14:paraId="32F5C2B7"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193BC019"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4.77 (.62) [4 - 6]</w:t>
            </w:r>
          </w:p>
        </w:tc>
        <w:tc>
          <w:tcPr>
            <w:tcW w:w="126" w:type="pct"/>
            <w:tcBorders>
              <w:top w:val="nil"/>
              <w:left w:val="nil"/>
              <w:bottom w:val="nil"/>
              <w:right w:val="nil"/>
            </w:tcBorders>
          </w:tcPr>
          <w:p w14:paraId="24453BDA" w14:textId="77777777" w:rsidR="00C556D3" w:rsidRPr="00BE23C0" w:rsidRDefault="00C556D3" w:rsidP="003A1813">
            <w:pPr>
              <w:spacing w:line="276" w:lineRule="auto"/>
              <w:jc w:val="center"/>
              <w:rPr>
                <w:rFonts w:asciiTheme="majorBidi" w:hAnsiTheme="majorBidi" w:cstheme="majorBidi"/>
                <w:sz w:val="20"/>
                <w:szCs w:val="20"/>
              </w:rPr>
            </w:pPr>
          </w:p>
        </w:tc>
        <w:tc>
          <w:tcPr>
            <w:tcW w:w="443" w:type="pct"/>
            <w:tcBorders>
              <w:top w:val="nil"/>
              <w:left w:val="nil"/>
              <w:bottom w:val="nil"/>
            </w:tcBorders>
          </w:tcPr>
          <w:p w14:paraId="0F15D997"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&lt;.05*</w:t>
            </w:r>
          </w:p>
        </w:tc>
      </w:tr>
      <w:tr w:rsidR="00C556D3" w:rsidRPr="00BE23C0" w14:paraId="5B994C42" w14:textId="77777777" w:rsidTr="00AB1C0E">
        <w:tc>
          <w:tcPr>
            <w:tcW w:w="1960" w:type="pct"/>
            <w:tcBorders>
              <w:top w:val="nil"/>
              <w:bottom w:val="nil"/>
              <w:right w:val="nil"/>
            </w:tcBorders>
          </w:tcPr>
          <w:p w14:paraId="13DAC98A" w14:textId="77777777" w:rsidR="00C556D3" w:rsidRPr="00BE23C0" w:rsidRDefault="00C556D3" w:rsidP="003A1813">
            <w:pPr>
              <w:spacing w:line="276" w:lineRule="auto"/>
              <w:rPr>
                <w:rFonts w:asciiTheme="majorBidi" w:hAnsiTheme="majorBidi" w:cstheme="majorBidi"/>
                <w:sz w:val="20"/>
                <w:szCs w:val="20"/>
              </w:rPr>
            </w:pPr>
            <w:r w:rsidRPr="00BE23C0">
              <w:rPr>
                <w:rFonts w:asciiTheme="majorBidi" w:hAnsiTheme="majorBidi" w:cstheme="majorBidi"/>
                <w:sz w:val="20"/>
                <w:szCs w:val="20"/>
              </w:rPr>
              <w:t>Years of English Learning in Classroom</w:t>
            </w:r>
          </w:p>
        </w:tc>
        <w:tc>
          <w:tcPr>
            <w:tcW w:w="127" w:type="pct"/>
            <w:tcBorders>
              <w:top w:val="nil"/>
              <w:left w:val="nil"/>
              <w:bottom w:val="nil"/>
              <w:right w:val="nil"/>
            </w:tcBorders>
          </w:tcPr>
          <w:p w14:paraId="4B727033"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00472FCB"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7.43 (1.94) [4 - 12]</w:t>
            </w:r>
          </w:p>
        </w:tc>
        <w:tc>
          <w:tcPr>
            <w:tcW w:w="126" w:type="pct"/>
            <w:tcBorders>
              <w:top w:val="nil"/>
              <w:left w:val="nil"/>
              <w:bottom w:val="nil"/>
              <w:right w:val="nil"/>
            </w:tcBorders>
          </w:tcPr>
          <w:p w14:paraId="46013B5D"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nil"/>
              <w:right w:val="nil"/>
            </w:tcBorders>
          </w:tcPr>
          <w:p w14:paraId="384F369A"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7.62 (2.58) [4 - 12]</w:t>
            </w:r>
          </w:p>
        </w:tc>
        <w:tc>
          <w:tcPr>
            <w:tcW w:w="126" w:type="pct"/>
            <w:tcBorders>
              <w:top w:val="nil"/>
              <w:left w:val="nil"/>
              <w:bottom w:val="nil"/>
              <w:right w:val="nil"/>
            </w:tcBorders>
          </w:tcPr>
          <w:p w14:paraId="51EE95AD" w14:textId="77777777" w:rsidR="00C556D3" w:rsidRPr="00BE23C0" w:rsidRDefault="00C556D3" w:rsidP="003A1813">
            <w:pPr>
              <w:spacing w:line="276" w:lineRule="auto"/>
              <w:jc w:val="center"/>
              <w:rPr>
                <w:rFonts w:asciiTheme="majorBidi" w:hAnsiTheme="majorBidi" w:cstheme="majorBidi"/>
                <w:sz w:val="20"/>
                <w:szCs w:val="20"/>
              </w:rPr>
            </w:pPr>
          </w:p>
        </w:tc>
        <w:tc>
          <w:tcPr>
            <w:tcW w:w="443" w:type="pct"/>
            <w:tcBorders>
              <w:top w:val="nil"/>
              <w:left w:val="nil"/>
              <w:bottom w:val="nil"/>
            </w:tcBorders>
          </w:tcPr>
          <w:p w14:paraId="48F0DE9F"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.662</w:t>
            </w:r>
          </w:p>
        </w:tc>
      </w:tr>
      <w:tr w:rsidR="00C556D3" w:rsidRPr="00BE23C0" w14:paraId="4AFF2FF5" w14:textId="77777777" w:rsidTr="00AB1C0E">
        <w:tc>
          <w:tcPr>
            <w:tcW w:w="1960" w:type="pct"/>
            <w:tcBorders>
              <w:top w:val="nil"/>
              <w:bottom w:val="single" w:sz="12" w:space="0" w:color="auto"/>
              <w:right w:val="nil"/>
            </w:tcBorders>
          </w:tcPr>
          <w:p w14:paraId="230F594B" w14:textId="77777777" w:rsidR="00C556D3" w:rsidRPr="00BE23C0" w:rsidRDefault="00C556D3" w:rsidP="003A1813">
            <w:pPr>
              <w:spacing w:line="276" w:lineRule="auto"/>
              <w:rPr>
                <w:rFonts w:asciiTheme="majorBidi" w:hAnsiTheme="majorBidi" w:cstheme="majorBidi"/>
                <w:sz w:val="20"/>
                <w:szCs w:val="20"/>
              </w:rPr>
            </w:pPr>
            <w:r w:rsidRPr="00BE23C0">
              <w:rPr>
                <w:rFonts w:asciiTheme="majorBidi" w:hAnsiTheme="majorBidi" w:cstheme="majorBidi"/>
                <w:sz w:val="20"/>
                <w:szCs w:val="20"/>
              </w:rPr>
              <w:t xml:space="preserve">Years of Residency in Canada </w:t>
            </w:r>
          </w:p>
        </w:tc>
        <w:tc>
          <w:tcPr>
            <w:tcW w:w="127" w:type="pct"/>
            <w:tcBorders>
              <w:top w:val="nil"/>
              <w:left w:val="nil"/>
              <w:bottom w:val="single" w:sz="12" w:space="0" w:color="auto"/>
              <w:right w:val="nil"/>
            </w:tcBorders>
          </w:tcPr>
          <w:p w14:paraId="1EE15981"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single" w:sz="12" w:space="0" w:color="auto"/>
              <w:right w:val="nil"/>
            </w:tcBorders>
          </w:tcPr>
          <w:p w14:paraId="463379BD"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4.9 (.88) [3 - 6]</w:t>
            </w:r>
          </w:p>
        </w:tc>
        <w:tc>
          <w:tcPr>
            <w:tcW w:w="126" w:type="pct"/>
            <w:tcBorders>
              <w:top w:val="nil"/>
              <w:left w:val="nil"/>
              <w:bottom w:val="single" w:sz="12" w:space="0" w:color="auto"/>
              <w:right w:val="nil"/>
            </w:tcBorders>
          </w:tcPr>
          <w:p w14:paraId="3FD21343" w14:textId="77777777" w:rsidR="00C556D3" w:rsidRPr="00BE23C0" w:rsidRDefault="00C556D3" w:rsidP="003A1813">
            <w:pPr>
              <w:spacing w:line="276" w:lineRule="auto"/>
              <w:jc w:val="center"/>
              <w:rPr>
                <w:rFonts w:asciiTheme="majorBidi" w:hAnsiTheme="majorBidi" w:cstheme="majorBidi"/>
                <w:sz w:val="20"/>
                <w:szCs w:val="20"/>
              </w:rPr>
            </w:pPr>
          </w:p>
        </w:tc>
        <w:tc>
          <w:tcPr>
            <w:tcW w:w="1109" w:type="pct"/>
            <w:tcBorders>
              <w:top w:val="nil"/>
              <w:left w:val="nil"/>
              <w:bottom w:val="single" w:sz="12" w:space="0" w:color="auto"/>
              <w:right w:val="nil"/>
            </w:tcBorders>
          </w:tcPr>
          <w:p w14:paraId="7939D5BE"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0 (0) [0 - 0]</w:t>
            </w:r>
          </w:p>
        </w:tc>
        <w:tc>
          <w:tcPr>
            <w:tcW w:w="126" w:type="pct"/>
            <w:tcBorders>
              <w:top w:val="nil"/>
              <w:left w:val="nil"/>
              <w:bottom w:val="single" w:sz="12" w:space="0" w:color="auto"/>
              <w:right w:val="nil"/>
            </w:tcBorders>
          </w:tcPr>
          <w:p w14:paraId="3AC9C326" w14:textId="77777777" w:rsidR="00C556D3" w:rsidRPr="00BE23C0" w:rsidRDefault="00C556D3" w:rsidP="003A1813">
            <w:pPr>
              <w:spacing w:line="276" w:lineRule="auto"/>
              <w:jc w:val="center"/>
              <w:rPr>
                <w:rFonts w:asciiTheme="majorBidi" w:hAnsiTheme="majorBidi" w:cstheme="majorBidi"/>
                <w:sz w:val="20"/>
                <w:szCs w:val="20"/>
              </w:rPr>
            </w:pPr>
          </w:p>
        </w:tc>
        <w:tc>
          <w:tcPr>
            <w:tcW w:w="443" w:type="pct"/>
            <w:tcBorders>
              <w:top w:val="nil"/>
              <w:left w:val="nil"/>
              <w:bottom w:val="single" w:sz="12" w:space="0" w:color="auto"/>
            </w:tcBorders>
          </w:tcPr>
          <w:p w14:paraId="69505CA6" w14:textId="77777777" w:rsidR="00C556D3" w:rsidRPr="00BE23C0" w:rsidRDefault="00C556D3"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&lt;.001*</w:t>
            </w:r>
          </w:p>
        </w:tc>
      </w:tr>
    </w:tbl>
    <w:p w14:paraId="39C86DC5" w14:textId="77777777" w:rsidR="00AB1C0E" w:rsidRPr="00BE23C0" w:rsidRDefault="00AB1C0E" w:rsidP="00AB1C0E">
      <w:pPr>
        <w:spacing w:line="240" w:lineRule="auto"/>
        <w:rPr>
          <w:rFonts w:asciiTheme="majorBidi" w:hAnsiTheme="majorBidi" w:cstheme="majorBidi"/>
          <w:sz w:val="24"/>
          <w:szCs w:val="24"/>
        </w:rPr>
      </w:pPr>
      <w:r w:rsidRPr="00BE23C0">
        <w:rPr>
          <w:rFonts w:asciiTheme="majorBidi" w:hAnsiTheme="majorBidi" w:cstheme="majorBidi"/>
          <w:i/>
          <w:iCs/>
          <w:sz w:val="24"/>
          <w:szCs w:val="24"/>
        </w:rPr>
        <w:t>Note</w:t>
      </w:r>
      <w:r w:rsidRPr="00BE23C0">
        <w:rPr>
          <w:rFonts w:asciiTheme="majorBidi" w:hAnsiTheme="majorBidi" w:cstheme="majorBidi"/>
          <w:sz w:val="24"/>
          <w:szCs w:val="24"/>
        </w:rPr>
        <w:t xml:space="preserve">. CE = Classroom Exposure; NE = Naturalistic Exposure; QPT = Quick Placement Test; * = Significant Difference. </w:t>
      </w:r>
    </w:p>
    <w:p w14:paraId="6C28C847" w14:textId="77777777" w:rsidR="00C556D3" w:rsidRDefault="00C556D3" w:rsidP="00C556D3">
      <w:pPr>
        <w:spacing w:line="480" w:lineRule="auto"/>
        <w:rPr>
          <w:rFonts w:asciiTheme="majorBidi" w:hAnsiTheme="majorBidi" w:cstheme="majorBidi"/>
          <w:sz w:val="24"/>
          <w:szCs w:val="24"/>
        </w:rPr>
      </w:pPr>
    </w:p>
    <w:p w14:paraId="5A386A1B" w14:textId="50EF9CC5" w:rsidR="00B37AFA" w:rsidRPr="00BE23C0" w:rsidRDefault="000D53C2" w:rsidP="00F67E98">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Additionally</w:t>
      </w:r>
      <w:r w:rsidR="00B421AF" w:rsidRPr="00BE23C0">
        <w:rPr>
          <w:rFonts w:asciiTheme="majorBidi" w:hAnsiTheme="majorBidi" w:cstheme="majorBidi"/>
          <w:sz w:val="24"/>
          <w:szCs w:val="24"/>
        </w:rPr>
        <w:t xml:space="preserve">, 24 </w:t>
      </w:r>
      <w:r w:rsidR="004A369D" w:rsidRPr="00BE23C0">
        <w:rPr>
          <w:rFonts w:asciiTheme="majorBidi" w:hAnsiTheme="majorBidi" w:cstheme="majorBidi"/>
          <w:sz w:val="24"/>
          <w:szCs w:val="24"/>
        </w:rPr>
        <w:t xml:space="preserve">native </w:t>
      </w:r>
      <w:r w:rsidR="00367EED" w:rsidRPr="00BE23C0">
        <w:rPr>
          <w:rFonts w:asciiTheme="majorBidi" w:hAnsiTheme="majorBidi" w:cstheme="majorBidi"/>
          <w:sz w:val="24"/>
          <w:szCs w:val="24"/>
        </w:rPr>
        <w:t xml:space="preserve">English </w:t>
      </w:r>
      <w:r w:rsidR="004A369D" w:rsidRPr="00BE23C0">
        <w:rPr>
          <w:rFonts w:asciiTheme="majorBidi" w:hAnsiTheme="majorBidi" w:cstheme="majorBidi"/>
          <w:sz w:val="24"/>
          <w:szCs w:val="24"/>
        </w:rPr>
        <w:t>speakers served as the control group</w:t>
      </w:r>
      <w:r w:rsidR="00601B45" w:rsidRPr="00BE23C0">
        <w:rPr>
          <w:rFonts w:asciiTheme="majorBidi" w:hAnsiTheme="majorBidi" w:cstheme="majorBidi"/>
          <w:sz w:val="24"/>
          <w:szCs w:val="24"/>
        </w:rPr>
        <w:t xml:space="preserve"> (</w:t>
      </w:r>
      <w:r w:rsidR="00601B45" w:rsidRPr="00BE23C0">
        <w:rPr>
          <w:rFonts w:asciiTheme="majorBidi" w:hAnsiTheme="majorBidi" w:cstheme="majorBidi"/>
          <w:i/>
          <w:iCs/>
          <w:sz w:val="24"/>
          <w:szCs w:val="24"/>
        </w:rPr>
        <w:t>M</w:t>
      </w:r>
      <w:r w:rsidR="00601B45" w:rsidRPr="00BE23C0">
        <w:rPr>
          <w:rFonts w:asciiTheme="majorBidi" w:hAnsiTheme="majorBidi" w:cstheme="majorBidi"/>
          <w:sz w:val="24"/>
          <w:szCs w:val="24"/>
        </w:rPr>
        <w:t xml:space="preserve"> </w:t>
      </w:r>
      <w:r w:rsidR="00601B45" w:rsidRPr="00BE23C0">
        <w:rPr>
          <w:rFonts w:asciiTheme="majorBidi" w:hAnsiTheme="majorBidi" w:cstheme="majorBidi"/>
          <w:sz w:val="24"/>
          <w:szCs w:val="24"/>
          <w:vertAlign w:val="subscript"/>
        </w:rPr>
        <w:t>age</w:t>
      </w:r>
      <w:r w:rsidR="00601B45" w:rsidRPr="00BE23C0">
        <w:rPr>
          <w:rFonts w:asciiTheme="majorBidi" w:hAnsiTheme="majorBidi" w:cstheme="majorBidi"/>
          <w:sz w:val="24"/>
          <w:szCs w:val="24"/>
        </w:rPr>
        <w:t xml:space="preserve"> = 25.25, </w:t>
      </w:r>
      <w:r w:rsidR="00601B45" w:rsidRPr="00BE23C0">
        <w:rPr>
          <w:rFonts w:asciiTheme="majorBidi" w:hAnsiTheme="majorBidi" w:cstheme="majorBidi"/>
          <w:i/>
          <w:iCs/>
          <w:sz w:val="24"/>
          <w:szCs w:val="24"/>
        </w:rPr>
        <w:t>SD</w:t>
      </w:r>
      <w:r w:rsidR="00601B45" w:rsidRPr="00BE23C0">
        <w:rPr>
          <w:rFonts w:asciiTheme="majorBidi" w:hAnsiTheme="majorBidi" w:cstheme="majorBidi"/>
          <w:sz w:val="24"/>
          <w:szCs w:val="24"/>
        </w:rPr>
        <w:t xml:space="preserve"> </w:t>
      </w:r>
      <w:r w:rsidR="00601B45" w:rsidRPr="00BE23C0">
        <w:rPr>
          <w:rFonts w:asciiTheme="majorBidi" w:hAnsiTheme="majorBidi" w:cstheme="majorBidi"/>
          <w:sz w:val="24"/>
          <w:szCs w:val="24"/>
          <w:vertAlign w:val="subscript"/>
        </w:rPr>
        <w:t>age</w:t>
      </w:r>
      <w:r w:rsidR="00601B45" w:rsidRPr="00BE23C0">
        <w:rPr>
          <w:rFonts w:asciiTheme="majorBidi" w:hAnsiTheme="majorBidi" w:cstheme="majorBidi"/>
          <w:sz w:val="24"/>
          <w:szCs w:val="24"/>
        </w:rPr>
        <w:t xml:space="preserve"> = 1.14</w:t>
      </w:r>
      <w:r w:rsidR="001F43F4" w:rsidRPr="00BE23C0">
        <w:rPr>
          <w:rFonts w:asciiTheme="majorBidi" w:hAnsiTheme="majorBidi" w:cstheme="majorBidi"/>
          <w:sz w:val="24"/>
          <w:szCs w:val="24"/>
        </w:rPr>
        <w:t>, r</w:t>
      </w:r>
      <w:r w:rsidR="00B37AFA" w:rsidRPr="00BE23C0">
        <w:rPr>
          <w:rFonts w:asciiTheme="majorBidi" w:hAnsiTheme="majorBidi" w:cstheme="majorBidi"/>
          <w:sz w:val="24"/>
          <w:szCs w:val="24"/>
        </w:rPr>
        <w:t>ange =</w:t>
      </w:r>
      <w:r w:rsidR="00E1374C" w:rsidRPr="00BE23C0">
        <w:rPr>
          <w:rFonts w:asciiTheme="majorBidi" w:hAnsiTheme="majorBidi" w:cstheme="majorBidi"/>
          <w:sz w:val="24"/>
          <w:szCs w:val="24"/>
        </w:rPr>
        <w:t xml:space="preserve"> 24 </w:t>
      </w:r>
      <w:r w:rsidR="001F43F4" w:rsidRPr="00BE23C0">
        <w:rPr>
          <w:rFonts w:asciiTheme="majorBidi" w:hAnsiTheme="majorBidi" w:cstheme="majorBidi"/>
          <w:sz w:val="24"/>
          <w:szCs w:val="24"/>
        </w:rPr>
        <w:t>-</w:t>
      </w:r>
      <w:r w:rsidR="00E1374C" w:rsidRPr="00BE23C0">
        <w:rPr>
          <w:rFonts w:asciiTheme="majorBidi" w:hAnsiTheme="majorBidi" w:cstheme="majorBidi"/>
          <w:sz w:val="24"/>
          <w:szCs w:val="24"/>
        </w:rPr>
        <w:t xml:space="preserve"> 28</w:t>
      </w:r>
      <w:r w:rsidR="00601B45" w:rsidRPr="00BE23C0">
        <w:rPr>
          <w:rFonts w:asciiTheme="majorBidi" w:hAnsiTheme="majorBidi" w:cstheme="majorBidi"/>
          <w:sz w:val="24"/>
          <w:szCs w:val="24"/>
        </w:rPr>
        <w:t>)</w:t>
      </w:r>
      <w:r w:rsidR="004A369D" w:rsidRPr="00BE23C0">
        <w:rPr>
          <w:rFonts w:asciiTheme="majorBidi" w:hAnsiTheme="majorBidi" w:cstheme="majorBidi"/>
          <w:sz w:val="24"/>
          <w:szCs w:val="24"/>
        </w:rPr>
        <w:t xml:space="preserve">. </w:t>
      </w:r>
      <w:r w:rsidR="0015634D" w:rsidRPr="00BE23C0">
        <w:rPr>
          <w:rFonts w:asciiTheme="majorBidi" w:hAnsiTheme="majorBidi" w:cstheme="majorBidi"/>
          <w:sz w:val="24"/>
          <w:szCs w:val="24"/>
        </w:rPr>
        <w:t>All participants initially signed a digital consent form which contained all i</w:t>
      </w:r>
      <w:r w:rsidR="00A545BB" w:rsidRPr="00BE23C0">
        <w:rPr>
          <w:rFonts w:asciiTheme="majorBidi" w:hAnsiTheme="majorBidi" w:cstheme="majorBidi"/>
          <w:sz w:val="24"/>
          <w:szCs w:val="24"/>
        </w:rPr>
        <w:t xml:space="preserve">nformation regarding the study. They were </w:t>
      </w:r>
      <w:r w:rsidR="0093742E" w:rsidRPr="00BE23C0">
        <w:rPr>
          <w:rFonts w:asciiTheme="majorBidi" w:hAnsiTheme="majorBidi" w:cstheme="majorBidi"/>
          <w:sz w:val="24"/>
          <w:szCs w:val="24"/>
        </w:rPr>
        <w:t>instructed</w:t>
      </w:r>
      <w:r w:rsidR="00A545BB" w:rsidRPr="00BE23C0">
        <w:rPr>
          <w:rFonts w:asciiTheme="majorBidi" w:hAnsiTheme="majorBidi" w:cstheme="majorBidi"/>
          <w:sz w:val="24"/>
          <w:szCs w:val="24"/>
        </w:rPr>
        <w:t xml:space="preserve"> </w:t>
      </w:r>
      <w:r w:rsidR="0015634D" w:rsidRPr="00BE23C0">
        <w:rPr>
          <w:rFonts w:asciiTheme="majorBidi" w:hAnsiTheme="majorBidi" w:cstheme="majorBidi"/>
          <w:sz w:val="24"/>
          <w:szCs w:val="24"/>
        </w:rPr>
        <w:t xml:space="preserve">that they would go through two phases: first the QPT </w:t>
      </w:r>
      <w:r w:rsidR="00BA1A46" w:rsidRPr="00BE23C0">
        <w:rPr>
          <w:rFonts w:asciiTheme="majorBidi" w:hAnsiTheme="majorBidi" w:cstheme="majorBidi"/>
          <w:sz w:val="24"/>
          <w:szCs w:val="24"/>
        </w:rPr>
        <w:t xml:space="preserve">(except for the control group of native speakers) </w:t>
      </w:r>
      <w:r w:rsidR="0015634D" w:rsidRPr="00BE23C0">
        <w:rPr>
          <w:rFonts w:asciiTheme="majorBidi" w:hAnsiTheme="majorBidi" w:cstheme="majorBidi"/>
          <w:sz w:val="24"/>
          <w:szCs w:val="24"/>
        </w:rPr>
        <w:t>and then the LDT. Provided that participants s</w:t>
      </w:r>
      <w:r w:rsidR="00CE40FB" w:rsidRPr="00BE23C0">
        <w:rPr>
          <w:rFonts w:asciiTheme="majorBidi" w:hAnsiTheme="majorBidi" w:cstheme="majorBidi"/>
          <w:sz w:val="24"/>
          <w:szCs w:val="24"/>
        </w:rPr>
        <w:t>c</w:t>
      </w:r>
      <w:r w:rsidR="00111400" w:rsidRPr="00BE23C0">
        <w:rPr>
          <w:rFonts w:asciiTheme="majorBidi" w:hAnsiTheme="majorBidi" w:cstheme="majorBidi"/>
          <w:sz w:val="24"/>
          <w:szCs w:val="24"/>
        </w:rPr>
        <w:t>ored higher than 48 in the QPT (</w:t>
      </w:r>
      <w:r w:rsidR="00A903F3" w:rsidRPr="00BE23C0">
        <w:rPr>
          <w:rFonts w:asciiTheme="majorBidi" w:hAnsiTheme="majorBidi" w:cstheme="majorBidi"/>
          <w:sz w:val="24"/>
          <w:szCs w:val="24"/>
        </w:rPr>
        <w:t xml:space="preserve">indicating </w:t>
      </w:r>
      <w:r w:rsidR="00111400" w:rsidRPr="00BE23C0">
        <w:rPr>
          <w:rFonts w:asciiTheme="majorBidi" w:hAnsiTheme="majorBidi" w:cstheme="majorBidi"/>
          <w:sz w:val="24"/>
          <w:szCs w:val="24"/>
        </w:rPr>
        <w:t xml:space="preserve">advanced proficiency </w:t>
      </w:r>
      <w:r w:rsidR="00B37AFA" w:rsidRPr="00BE23C0">
        <w:rPr>
          <w:rFonts w:asciiTheme="majorBidi" w:hAnsiTheme="majorBidi" w:cstheme="majorBidi"/>
          <w:sz w:val="24"/>
          <w:szCs w:val="24"/>
        </w:rPr>
        <w:t>based on the QPT manual</w:t>
      </w:r>
      <w:r w:rsidR="00111400" w:rsidRPr="00BE23C0">
        <w:rPr>
          <w:rFonts w:asciiTheme="majorBidi" w:hAnsiTheme="majorBidi" w:cstheme="majorBidi"/>
          <w:sz w:val="24"/>
          <w:szCs w:val="24"/>
        </w:rPr>
        <w:t xml:space="preserve">), </w:t>
      </w:r>
      <w:r w:rsidR="0015634D" w:rsidRPr="00BE23C0">
        <w:rPr>
          <w:rFonts w:asciiTheme="majorBidi" w:hAnsiTheme="majorBidi" w:cstheme="majorBidi"/>
          <w:sz w:val="24"/>
          <w:szCs w:val="24"/>
        </w:rPr>
        <w:t>a la</w:t>
      </w:r>
      <w:r w:rsidR="00EC049E" w:rsidRPr="00BE23C0">
        <w:rPr>
          <w:rFonts w:asciiTheme="majorBidi" w:hAnsiTheme="majorBidi" w:cstheme="majorBidi"/>
          <w:sz w:val="24"/>
          <w:szCs w:val="24"/>
        </w:rPr>
        <w:t xml:space="preserve">nguage background questionnaire </w:t>
      </w:r>
      <w:r w:rsidR="00B37AFA" w:rsidRPr="00BE23C0">
        <w:rPr>
          <w:rFonts w:asciiTheme="majorBidi" w:hAnsiTheme="majorBidi" w:cstheme="majorBidi"/>
          <w:sz w:val="24"/>
          <w:szCs w:val="24"/>
        </w:rPr>
        <w:t xml:space="preserve">was also administered </w:t>
      </w:r>
      <w:r w:rsidR="00794733" w:rsidRPr="00BE23C0">
        <w:rPr>
          <w:rFonts w:asciiTheme="majorBidi" w:hAnsiTheme="majorBidi" w:cstheme="majorBidi"/>
          <w:sz w:val="24"/>
          <w:szCs w:val="24"/>
        </w:rPr>
        <w:t>to gather the following data</w:t>
      </w:r>
      <w:r w:rsidR="00B37AFA" w:rsidRPr="00BE23C0">
        <w:rPr>
          <w:rFonts w:asciiTheme="majorBidi" w:hAnsiTheme="majorBidi" w:cstheme="majorBidi"/>
          <w:sz w:val="24"/>
          <w:szCs w:val="24"/>
        </w:rPr>
        <w:t xml:space="preserve">: age, age of L2 acquisition, daily use of English/Persian, self-rating in the four language skills, years of English learning in a classroom, and years of residency in Canada. </w:t>
      </w:r>
      <w:r w:rsidR="004E2C21" w:rsidRPr="00BE23C0">
        <w:rPr>
          <w:rFonts w:asciiTheme="majorBidi" w:hAnsiTheme="majorBidi" w:cstheme="majorBidi"/>
          <w:sz w:val="24"/>
          <w:szCs w:val="24"/>
        </w:rPr>
        <w:t>Table 1 provides a</w:t>
      </w:r>
      <w:r w:rsidR="00BD1411" w:rsidRPr="00BE23C0">
        <w:rPr>
          <w:rFonts w:asciiTheme="majorBidi" w:hAnsiTheme="majorBidi" w:cstheme="majorBidi"/>
          <w:sz w:val="24"/>
          <w:szCs w:val="24"/>
        </w:rPr>
        <w:t xml:space="preserve"> summary of </w:t>
      </w:r>
      <w:r w:rsidR="00D564D7" w:rsidRPr="00BE23C0">
        <w:rPr>
          <w:rFonts w:asciiTheme="majorBidi" w:hAnsiTheme="majorBidi" w:cstheme="majorBidi"/>
          <w:sz w:val="24"/>
          <w:szCs w:val="24"/>
        </w:rPr>
        <w:t>the NE and C</w:t>
      </w:r>
      <w:r w:rsidR="00BA1A46" w:rsidRPr="00BE23C0">
        <w:rPr>
          <w:rFonts w:asciiTheme="majorBidi" w:hAnsiTheme="majorBidi" w:cstheme="majorBidi"/>
          <w:sz w:val="24"/>
          <w:szCs w:val="24"/>
        </w:rPr>
        <w:t>E groups’</w:t>
      </w:r>
      <w:r w:rsidR="0015634D" w:rsidRPr="00BE23C0">
        <w:rPr>
          <w:rFonts w:asciiTheme="majorBidi" w:hAnsiTheme="majorBidi" w:cstheme="majorBidi"/>
          <w:sz w:val="24"/>
          <w:szCs w:val="24"/>
        </w:rPr>
        <w:t xml:space="preserve"> </w:t>
      </w:r>
      <w:r w:rsidR="0041094C" w:rsidRPr="00BE23C0">
        <w:rPr>
          <w:rFonts w:asciiTheme="majorBidi" w:hAnsiTheme="majorBidi" w:cstheme="majorBidi"/>
          <w:sz w:val="24"/>
          <w:szCs w:val="24"/>
        </w:rPr>
        <w:t xml:space="preserve">demographic information and </w:t>
      </w:r>
      <w:r w:rsidR="00F52E1B" w:rsidRPr="00BE23C0">
        <w:rPr>
          <w:rFonts w:asciiTheme="majorBidi" w:hAnsiTheme="majorBidi" w:cstheme="majorBidi"/>
          <w:sz w:val="24"/>
          <w:szCs w:val="24"/>
        </w:rPr>
        <w:t>language use characteristics</w:t>
      </w:r>
      <w:r w:rsidR="004E2C21" w:rsidRPr="00BE23C0">
        <w:rPr>
          <w:rFonts w:asciiTheme="majorBidi" w:hAnsiTheme="majorBidi" w:cstheme="majorBidi"/>
          <w:sz w:val="24"/>
          <w:szCs w:val="24"/>
        </w:rPr>
        <w:t xml:space="preserve">. </w:t>
      </w:r>
      <w:r w:rsidR="00D4442F" w:rsidRPr="00BE23C0">
        <w:rPr>
          <w:rFonts w:asciiTheme="majorBidi" w:hAnsiTheme="majorBidi" w:cstheme="majorBidi"/>
          <w:sz w:val="24"/>
          <w:szCs w:val="24"/>
        </w:rPr>
        <w:t>A</w:t>
      </w:r>
      <w:r w:rsidR="0015634D" w:rsidRPr="00BE23C0">
        <w:rPr>
          <w:rFonts w:asciiTheme="majorBidi" w:hAnsiTheme="majorBidi" w:cstheme="majorBidi"/>
          <w:sz w:val="24"/>
          <w:szCs w:val="24"/>
        </w:rPr>
        <w:t>ll participants</w:t>
      </w:r>
      <w:r w:rsidR="00D4442F" w:rsidRPr="00BE23C0">
        <w:rPr>
          <w:rFonts w:asciiTheme="majorBidi" w:hAnsiTheme="majorBidi" w:cstheme="majorBidi"/>
          <w:sz w:val="24"/>
          <w:szCs w:val="24"/>
        </w:rPr>
        <w:t xml:space="preserve"> were right-handed, with </w:t>
      </w:r>
      <w:r w:rsidR="0015634D" w:rsidRPr="00BE23C0">
        <w:rPr>
          <w:rFonts w:asciiTheme="majorBidi" w:hAnsiTheme="majorBidi" w:cstheme="majorBidi"/>
          <w:sz w:val="24"/>
          <w:szCs w:val="24"/>
        </w:rPr>
        <w:t>normal</w:t>
      </w:r>
      <w:r w:rsidR="001A173B" w:rsidRPr="00BE23C0">
        <w:rPr>
          <w:rFonts w:asciiTheme="majorBidi" w:hAnsiTheme="majorBidi" w:cstheme="majorBidi"/>
          <w:sz w:val="24"/>
          <w:szCs w:val="24"/>
        </w:rPr>
        <w:t xml:space="preserve"> or corrected-to-normal vision; </w:t>
      </w:r>
      <w:r w:rsidR="004E2C21" w:rsidRPr="00BE23C0">
        <w:rPr>
          <w:rFonts w:asciiTheme="majorBidi" w:hAnsiTheme="majorBidi" w:cstheme="majorBidi"/>
          <w:sz w:val="24"/>
          <w:szCs w:val="24"/>
        </w:rPr>
        <w:t>none</w:t>
      </w:r>
      <w:r w:rsidR="002572C0" w:rsidRPr="00BE23C0">
        <w:rPr>
          <w:rFonts w:asciiTheme="majorBidi" w:hAnsiTheme="majorBidi" w:cstheme="majorBidi"/>
          <w:sz w:val="24"/>
          <w:szCs w:val="24"/>
        </w:rPr>
        <w:t xml:space="preserve"> reported to have</w:t>
      </w:r>
      <w:r w:rsidR="0015634D" w:rsidRPr="00BE23C0">
        <w:rPr>
          <w:rFonts w:asciiTheme="majorBidi" w:hAnsiTheme="majorBidi" w:cstheme="majorBidi"/>
          <w:sz w:val="24"/>
          <w:szCs w:val="24"/>
        </w:rPr>
        <w:t xml:space="preserve"> </w:t>
      </w:r>
      <w:r w:rsidR="004E2C21" w:rsidRPr="00BE23C0">
        <w:rPr>
          <w:rFonts w:asciiTheme="majorBidi" w:hAnsiTheme="majorBidi" w:cstheme="majorBidi"/>
          <w:sz w:val="24"/>
          <w:szCs w:val="24"/>
        </w:rPr>
        <w:t>any</w:t>
      </w:r>
      <w:r w:rsidR="0015634D" w:rsidRPr="00BE23C0">
        <w:rPr>
          <w:rFonts w:asciiTheme="majorBidi" w:hAnsiTheme="majorBidi" w:cstheme="majorBidi"/>
          <w:sz w:val="24"/>
          <w:szCs w:val="24"/>
        </w:rPr>
        <w:t xml:space="preserve"> hearing pro</w:t>
      </w:r>
      <w:r w:rsidR="004E2C21" w:rsidRPr="00BE23C0">
        <w:rPr>
          <w:rFonts w:asciiTheme="majorBidi" w:hAnsiTheme="majorBidi" w:cstheme="majorBidi"/>
          <w:sz w:val="24"/>
          <w:szCs w:val="24"/>
        </w:rPr>
        <w:t xml:space="preserve">blem. </w:t>
      </w:r>
    </w:p>
    <w:p w14:paraId="7A2E7514" w14:textId="466F9764" w:rsidR="0015634D" w:rsidRPr="00BE23C0" w:rsidRDefault="0015634D" w:rsidP="00C54FE0">
      <w:pPr>
        <w:spacing w:line="480" w:lineRule="auto"/>
        <w:rPr>
          <w:rFonts w:asciiTheme="majorBidi" w:hAnsiTheme="majorBidi" w:cstheme="majorBidi"/>
          <w:i/>
          <w:iCs/>
          <w:sz w:val="24"/>
          <w:szCs w:val="24"/>
        </w:rPr>
      </w:pPr>
      <w:r w:rsidRPr="00BE23C0">
        <w:rPr>
          <w:rFonts w:asciiTheme="majorBidi" w:hAnsiTheme="majorBidi" w:cstheme="majorBidi"/>
          <w:b/>
          <w:bCs/>
          <w:i/>
          <w:iCs/>
          <w:sz w:val="24"/>
          <w:szCs w:val="24"/>
        </w:rPr>
        <w:t>Materials</w:t>
      </w:r>
    </w:p>
    <w:p w14:paraId="69440671" w14:textId="27587027" w:rsidR="00DD45F6" w:rsidRPr="00BE23C0" w:rsidRDefault="0015634D" w:rsidP="00964B84">
      <w:pPr>
        <w:spacing w:line="480" w:lineRule="auto"/>
        <w:rPr>
          <w:rFonts w:asciiTheme="majorBidi" w:hAnsiTheme="majorBidi" w:cstheme="majorBidi"/>
          <w:sz w:val="24"/>
          <w:szCs w:val="24"/>
        </w:rPr>
      </w:pPr>
      <w:r w:rsidRPr="00BE23C0">
        <w:rPr>
          <w:rFonts w:asciiTheme="majorBidi" w:hAnsiTheme="majorBidi" w:cstheme="majorBidi"/>
          <w:sz w:val="24"/>
          <w:szCs w:val="24"/>
        </w:rPr>
        <w:t xml:space="preserve">Thirty-six trimorphemic </w:t>
      </w:r>
      <w:r w:rsidR="003B0ACF" w:rsidRPr="00BE23C0">
        <w:rPr>
          <w:rFonts w:asciiTheme="majorBidi" w:hAnsiTheme="majorBidi" w:cstheme="majorBidi"/>
          <w:sz w:val="24"/>
          <w:szCs w:val="24"/>
        </w:rPr>
        <w:t xml:space="preserve">derived </w:t>
      </w:r>
      <w:r w:rsidRPr="00BE23C0">
        <w:rPr>
          <w:rFonts w:asciiTheme="majorBidi" w:hAnsiTheme="majorBidi" w:cstheme="majorBidi"/>
          <w:sz w:val="24"/>
          <w:szCs w:val="24"/>
        </w:rPr>
        <w:t>English words, all in the form of [prefix-root-suffix],</w:t>
      </w:r>
      <w:r w:rsidRPr="00BE23C0">
        <w:rPr>
          <w:rFonts w:asciiTheme="majorBidi" w:hAnsiTheme="majorBidi" w:cstheme="majorBidi" w:hint="cs"/>
          <w:sz w:val="24"/>
          <w:szCs w:val="24"/>
          <w:rtl/>
        </w:rPr>
        <w:t xml:space="preserve"> </w:t>
      </w:r>
      <w:r w:rsidRPr="00BE23C0">
        <w:rPr>
          <w:rFonts w:asciiTheme="majorBidi" w:hAnsiTheme="majorBidi" w:cstheme="majorBidi"/>
          <w:sz w:val="24"/>
          <w:szCs w:val="24"/>
        </w:rPr>
        <w:t>were used as stimuli (</w:t>
      </w:r>
      <w:r w:rsidR="00915A5F" w:rsidRPr="00BE23C0">
        <w:rPr>
          <w:rFonts w:asciiTheme="majorBidi" w:hAnsiTheme="majorBidi" w:cstheme="majorBidi"/>
          <w:sz w:val="24"/>
          <w:szCs w:val="24"/>
        </w:rPr>
        <w:t>see Appendix</w:t>
      </w:r>
      <w:r w:rsidR="00400DFC" w:rsidRPr="00BE23C0">
        <w:rPr>
          <w:rFonts w:asciiTheme="majorBidi" w:hAnsiTheme="majorBidi" w:cstheme="majorBidi"/>
          <w:sz w:val="24"/>
          <w:szCs w:val="24"/>
        </w:rPr>
        <w:t xml:space="preserve"> </w:t>
      </w:r>
      <w:r w:rsidR="006069EE" w:rsidRPr="00BE23C0">
        <w:rPr>
          <w:rFonts w:asciiTheme="majorBidi" w:hAnsiTheme="majorBidi" w:cstheme="majorBidi"/>
          <w:sz w:val="24"/>
          <w:szCs w:val="24"/>
        </w:rPr>
        <w:t>S1 in the Supplementary Materials</w:t>
      </w:r>
      <w:r w:rsidRPr="00BE23C0">
        <w:rPr>
          <w:rFonts w:asciiTheme="majorBidi" w:hAnsiTheme="majorBidi" w:cstheme="majorBidi"/>
          <w:sz w:val="24"/>
          <w:szCs w:val="24"/>
        </w:rPr>
        <w:t xml:space="preserve">). </w:t>
      </w:r>
      <w:r w:rsidR="00B55A31" w:rsidRPr="00BE23C0">
        <w:rPr>
          <w:rFonts w:asciiTheme="majorBidi" w:hAnsiTheme="majorBidi" w:cstheme="majorBidi"/>
          <w:sz w:val="24"/>
          <w:szCs w:val="24"/>
        </w:rPr>
        <w:t>Note that the stimuli were all</w:t>
      </w:r>
      <w:r w:rsidRPr="00BE23C0">
        <w:rPr>
          <w:rFonts w:asciiTheme="majorBidi" w:hAnsiTheme="majorBidi" w:cstheme="majorBidi"/>
          <w:sz w:val="24"/>
          <w:szCs w:val="24"/>
        </w:rPr>
        <w:t xml:space="preserve"> </w:t>
      </w:r>
      <w:r w:rsidRPr="00BE23C0">
        <w:rPr>
          <w:rFonts w:asciiTheme="majorBidi" w:hAnsiTheme="majorBidi" w:cstheme="majorBidi"/>
          <w:i/>
          <w:iCs/>
          <w:sz w:val="24"/>
          <w:szCs w:val="24"/>
        </w:rPr>
        <w:t>unambiguous</w:t>
      </w:r>
      <w:r w:rsidRPr="00BE23C0">
        <w:rPr>
          <w:rFonts w:asciiTheme="majorBidi" w:hAnsiTheme="majorBidi" w:cstheme="majorBidi"/>
          <w:sz w:val="24"/>
          <w:szCs w:val="24"/>
        </w:rPr>
        <w:t xml:space="preserve"> unlike several other studies (e.g., de Almeida &amp; </w:t>
      </w:r>
      <w:proofErr w:type="spellStart"/>
      <w:r w:rsidRPr="00BE23C0">
        <w:rPr>
          <w:rFonts w:asciiTheme="majorBidi" w:hAnsiTheme="majorBidi" w:cstheme="majorBidi"/>
          <w:sz w:val="24"/>
          <w:szCs w:val="24"/>
        </w:rPr>
        <w:t>Libbe</w:t>
      </w:r>
      <w:r w:rsidR="004F41E7" w:rsidRPr="00BE23C0">
        <w:rPr>
          <w:rFonts w:asciiTheme="majorBidi" w:hAnsiTheme="majorBidi" w:cstheme="majorBidi"/>
          <w:sz w:val="24"/>
          <w:szCs w:val="24"/>
        </w:rPr>
        <w:t>n</w:t>
      </w:r>
      <w:proofErr w:type="spellEnd"/>
      <w:r w:rsidR="004F41E7" w:rsidRPr="00BE23C0">
        <w:rPr>
          <w:rFonts w:asciiTheme="majorBidi" w:hAnsiTheme="majorBidi" w:cstheme="majorBidi"/>
          <w:sz w:val="24"/>
          <w:szCs w:val="24"/>
        </w:rPr>
        <w:t xml:space="preserve">, 2005; </w:t>
      </w:r>
      <w:proofErr w:type="spellStart"/>
      <w:r w:rsidR="004F41E7" w:rsidRPr="00BE23C0">
        <w:rPr>
          <w:rFonts w:asciiTheme="majorBidi" w:hAnsiTheme="majorBidi" w:cstheme="majorBidi"/>
          <w:sz w:val="24"/>
          <w:szCs w:val="24"/>
        </w:rPr>
        <w:t>Pollatsek</w:t>
      </w:r>
      <w:proofErr w:type="spellEnd"/>
      <w:r w:rsidR="004F41E7" w:rsidRPr="00BE23C0">
        <w:rPr>
          <w:rFonts w:asciiTheme="majorBidi" w:hAnsiTheme="majorBidi" w:cstheme="majorBidi"/>
          <w:sz w:val="24"/>
          <w:szCs w:val="24"/>
        </w:rPr>
        <w:t xml:space="preserve"> et al., 2010</w:t>
      </w:r>
      <w:r w:rsidR="000014F6" w:rsidRPr="00BE23C0">
        <w:rPr>
          <w:rFonts w:asciiTheme="majorBidi" w:hAnsiTheme="majorBidi" w:cstheme="majorBidi"/>
          <w:sz w:val="24"/>
          <w:szCs w:val="24"/>
        </w:rPr>
        <w:t xml:space="preserve">; </w:t>
      </w:r>
      <w:proofErr w:type="spellStart"/>
      <w:r w:rsidR="000014F6" w:rsidRPr="00BE23C0">
        <w:rPr>
          <w:rFonts w:asciiTheme="majorBidi" w:hAnsiTheme="majorBidi" w:cstheme="majorBidi"/>
          <w:sz w:val="24"/>
          <w:szCs w:val="24"/>
        </w:rPr>
        <w:t>Popescu</w:t>
      </w:r>
      <w:proofErr w:type="spellEnd"/>
      <w:r w:rsidR="000014F6" w:rsidRPr="00BE23C0">
        <w:rPr>
          <w:rFonts w:asciiTheme="majorBidi" w:hAnsiTheme="majorBidi" w:cstheme="majorBidi"/>
          <w:sz w:val="24"/>
          <w:szCs w:val="24"/>
        </w:rPr>
        <w:t>, 2004</w:t>
      </w:r>
      <w:r w:rsidRPr="00BE23C0">
        <w:rPr>
          <w:rFonts w:asciiTheme="majorBidi" w:hAnsiTheme="majorBidi" w:cstheme="majorBidi"/>
          <w:sz w:val="24"/>
          <w:szCs w:val="24"/>
        </w:rPr>
        <w:t>)</w:t>
      </w:r>
      <w:r w:rsidR="00794733" w:rsidRPr="00BE23C0">
        <w:rPr>
          <w:rFonts w:asciiTheme="majorBidi" w:hAnsiTheme="majorBidi" w:cstheme="majorBidi"/>
          <w:sz w:val="24"/>
          <w:szCs w:val="24"/>
        </w:rPr>
        <w:t xml:space="preserve"> </w:t>
      </w:r>
      <w:r w:rsidR="00BC05D9" w:rsidRPr="00BE23C0">
        <w:rPr>
          <w:rFonts w:asciiTheme="majorBidi" w:hAnsiTheme="majorBidi" w:cstheme="majorBidi"/>
          <w:sz w:val="24"/>
          <w:szCs w:val="24"/>
        </w:rPr>
        <w:t>in which the stimuli</w:t>
      </w:r>
      <w:r w:rsidRPr="00BE23C0">
        <w:rPr>
          <w:rFonts w:asciiTheme="majorBidi" w:hAnsiTheme="majorBidi" w:cstheme="majorBidi"/>
          <w:sz w:val="24"/>
          <w:szCs w:val="24"/>
        </w:rPr>
        <w:t xml:space="preserve"> were </w:t>
      </w:r>
      <w:r w:rsidRPr="00BE23C0">
        <w:rPr>
          <w:rFonts w:asciiTheme="majorBidi" w:hAnsiTheme="majorBidi" w:cstheme="majorBidi"/>
          <w:i/>
          <w:iCs/>
          <w:sz w:val="24"/>
          <w:szCs w:val="24"/>
        </w:rPr>
        <w:t>ambiguous</w:t>
      </w:r>
      <w:r w:rsidRPr="00BE23C0">
        <w:rPr>
          <w:rFonts w:asciiTheme="majorBidi" w:hAnsiTheme="majorBidi" w:cstheme="majorBidi"/>
          <w:sz w:val="24"/>
          <w:szCs w:val="24"/>
        </w:rPr>
        <w:t xml:space="preserve"> trimorphemic words </w:t>
      </w:r>
      <w:r w:rsidR="00FE45EF" w:rsidRPr="00BE23C0">
        <w:rPr>
          <w:rFonts w:asciiTheme="majorBidi" w:hAnsiTheme="majorBidi" w:cstheme="majorBidi"/>
          <w:sz w:val="24"/>
          <w:szCs w:val="24"/>
        </w:rPr>
        <w:t>having</w:t>
      </w:r>
      <w:r w:rsidR="0065138B" w:rsidRPr="00BE23C0">
        <w:rPr>
          <w:rFonts w:asciiTheme="majorBidi" w:hAnsiTheme="majorBidi" w:cstheme="majorBidi"/>
          <w:sz w:val="24"/>
          <w:szCs w:val="24"/>
        </w:rPr>
        <w:t xml:space="preserve"> twofold (LB and RB) interpretations </w:t>
      </w:r>
      <w:r w:rsidRPr="00BE23C0">
        <w:rPr>
          <w:rFonts w:asciiTheme="majorBidi" w:hAnsiTheme="majorBidi" w:cstheme="majorBidi"/>
          <w:sz w:val="24"/>
          <w:szCs w:val="24"/>
        </w:rPr>
        <w:t>(e.g.</w:t>
      </w:r>
      <w:r w:rsidR="0065138B" w:rsidRPr="00BE23C0">
        <w:rPr>
          <w:rFonts w:asciiTheme="majorBidi" w:hAnsiTheme="majorBidi" w:cstheme="majorBidi"/>
          <w:sz w:val="24"/>
          <w:szCs w:val="24"/>
        </w:rPr>
        <w:t xml:space="preserve">, </w:t>
      </w:r>
      <w:r w:rsidR="0065138B" w:rsidRPr="00964B84">
        <w:rPr>
          <w:rFonts w:asciiTheme="majorBidi" w:hAnsiTheme="majorBidi" w:cstheme="majorBidi"/>
          <w:i/>
          <w:iCs/>
          <w:sz w:val="24"/>
          <w:szCs w:val="24"/>
        </w:rPr>
        <w:t>undoable</w:t>
      </w:r>
      <w:r w:rsidR="0065138B" w:rsidRPr="00BE23C0">
        <w:rPr>
          <w:rFonts w:asciiTheme="majorBidi" w:hAnsiTheme="majorBidi" w:cstheme="majorBidi"/>
          <w:sz w:val="24"/>
          <w:szCs w:val="24"/>
        </w:rPr>
        <w:t xml:space="preserve">, </w:t>
      </w:r>
      <w:r w:rsidR="0065138B" w:rsidRPr="00964B84">
        <w:rPr>
          <w:rFonts w:asciiTheme="majorBidi" w:hAnsiTheme="majorBidi" w:cstheme="majorBidi"/>
          <w:i/>
          <w:iCs/>
          <w:sz w:val="24"/>
          <w:szCs w:val="24"/>
        </w:rPr>
        <w:t>unlockable</w:t>
      </w:r>
      <w:r w:rsidRPr="00BE23C0">
        <w:rPr>
          <w:rFonts w:asciiTheme="majorBidi" w:hAnsiTheme="majorBidi" w:cstheme="majorBidi"/>
          <w:sz w:val="24"/>
          <w:szCs w:val="24"/>
        </w:rPr>
        <w:t>). Half of the stimuli were LB and half RB</w:t>
      </w:r>
      <w:r w:rsidR="00E10BC4" w:rsidRPr="00BE23C0">
        <w:rPr>
          <w:rFonts w:asciiTheme="majorBidi" w:hAnsiTheme="majorBidi" w:cstheme="majorBidi"/>
          <w:sz w:val="24"/>
          <w:szCs w:val="24"/>
        </w:rPr>
        <w:t>.</w:t>
      </w:r>
      <w:r w:rsidRPr="00BE23C0">
        <w:rPr>
          <w:rFonts w:asciiTheme="majorBidi" w:hAnsiTheme="majorBidi" w:cstheme="majorBidi"/>
          <w:sz w:val="24"/>
          <w:szCs w:val="24"/>
        </w:rPr>
        <w:t xml:space="preserve"> In LB words, the first two morphemes of a trimorphemic word are initially</w:t>
      </w:r>
      <w:r w:rsidR="006431D4" w:rsidRPr="00BE23C0">
        <w:rPr>
          <w:rFonts w:asciiTheme="majorBidi" w:hAnsiTheme="majorBidi" w:cstheme="majorBidi"/>
          <w:sz w:val="24"/>
          <w:szCs w:val="24"/>
        </w:rPr>
        <w:t xml:space="preserve"> merged (e.g., </w:t>
      </w:r>
      <w:r w:rsidR="006431D4" w:rsidRPr="00BE23C0">
        <w:rPr>
          <w:rFonts w:asciiTheme="majorBidi" w:hAnsiTheme="majorBidi" w:cstheme="majorBidi"/>
          <w:sz w:val="24"/>
          <w:szCs w:val="24"/>
        </w:rPr>
        <w:lastRenderedPageBreak/>
        <w:t xml:space="preserve">[[[re] + [wash]] + [able]]), </w:t>
      </w:r>
      <w:r w:rsidRPr="00BE23C0">
        <w:rPr>
          <w:rFonts w:asciiTheme="majorBidi" w:hAnsiTheme="majorBidi" w:cstheme="majorBidi"/>
          <w:sz w:val="24"/>
          <w:szCs w:val="24"/>
        </w:rPr>
        <w:t xml:space="preserve">whereas in RB words, the last two morphemes </w:t>
      </w:r>
      <w:r w:rsidR="001872B6" w:rsidRPr="00BE23C0">
        <w:rPr>
          <w:rFonts w:asciiTheme="majorBidi" w:hAnsiTheme="majorBidi" w:cstheme="majorBidi"/>
          <w:sz w:val="24"/>
          <w:szCs w:val="24"/>
        </w:rPr>
        <w:t xml:space="preserve">are </w:t>
      </w:r>
      <w:r w:rsidRPr="00BE23C0">
        <w:rPr>
          <w:rFonts w:asciiTheme="majorBidi" w:hAnsiTheme="majorBidi" w:cstheme="majorBidi"/>
          <w:sz w:val="24"/>
          <w:szCs w:val="24"/>
        </w:rPr>
        <w:t>first combine</w:t>
      </w:r>
      <w:r w:rsidR="001872B6" w:rsidRPr="00BE23C0">
        <w:rPr>
          <w:rFonts w:asciiTheme="majorBidi" w:hAnsiTheme="majorBidi" w:cstheme="majorBidi"/>
          <w:sz w:val="24"/>
          <w:szCs w:val="24"/>
        </w:rPr>
        <w:t>d</w:t>
      </w:r>
      <w:r w:rsidRPr="00BE23C0">
        <w:rPr>
          <w:rFonts w:asciiTheme="majorBidi" w:hAnsiTheme="majorBidi" w:cstheme="majorBidi"/>
          <w:sz w:val="24"/>
          <w:szCs w:val="24"/>
        </w:rPr>
        <w:t xml:space="preserve"> (e.g.,</w:t>
      </w:r>
      <w:r w:rsidR="00C53DD7">
        <w:rPr>
          <w:rFonts w:asciiTheme="majorBidi" w:hAnsiTheme="majorBidi" w:cstheme="majorBidi"/>
          <w:sz w:val="24"/>
          <w:szCs w:val="24"/>
        </w:rPr>
        <w:t xml:space="preserve"> [[re] + [[vital] + [</w:t>
      </w:r>
      <w:proofErr w:type="spellStart"/>
      <w:r w:rsidR="00C53DD7">
        <w:rPr>
          <w:rFonts w:asciiTheme="majorBidi" w:hAnsiTheme="majorBidi" w:cstheme="majorBidi"/>
          <w:sz w:val="24"/>
          <w:szCs w:val="24"/>
        </w:rPr>
        <w:t>is</w:t>
      </w:r>
      <w:r w:rsidR="0044376F" w:rsidRPr="00BE23C0">
        <w:rPr>
          <w:rFonts w:asciiTheme="majorBidi" w:hAnsiTheme="majorBidi" w:cstheme="majorBidi"/>
          <w:sz w:val="24"/>
          <w:szCs w:val="24"/>
        </w:rPr>
        <w:t>e</w:t>
      </w:r>
      <w:proofErr w:type="spellEnd"/>
      <w:r w:rsidR="0044376F" w:rsidRPr="00BE23C0">
        <w:rPr>
          <w:rFonts w:asciiTheme="majorBidi" w:hAnsiTheme="majorBidi" w:cstheme="majorBidi"/>
          <w:sz w:val="24"/>
          <w:szCs w:val="24"/>
        </w:rPr>
        <w:t xml:space="preserve">]]]). </w:t>
      </w:r>
      <w:r w:rsidR="00DD45F6" w:rsidRPr="00BE23C0">
        <w:rPr>
          <w:rFonts w:asciiTheme="majorBidi" w:hAnsiTheme="majorBidi" w:cstheme="majorBidi"/>
          <w:sz w:val="24"/>
          <w:szCs w:val="24"/>
        </w:rPr>
        <w:t xml:space="preserve">RB words were included to help address the concern that the overlap between the prime and target in LB words, occurring from the beginning, might be </w:t>
      </w:r>
      <w:r w:rsidR="00DD45F6" w:rsidRPr="00964B84">
        <w:rPr>
          <w:rFonts w:asciiTheme="majorBidi" w:hAnsiTheme="majorBidi" w:cstheme="majorBidi"/>
          <w:sz w:val="24"/>
          <w:szCs w:val="24"/>
        </w:rPr>
        <w:t>unfairly</w:t>
      </w:r>
      <w:r w:rsidR="00DD45F6" w:rsidRPr="00BE23C0">
        <w:rPr>
          <w:rFonts w:asciiTheme="majorBidi" w:hAnsiTheme="majorBidi" w:cstheme="majorBidi"/>
          <w:sz w:val="24"/>
          <w:szCs w:val="24"/>
        </w:rPr>
        <w:t xml:space="preserve"> boosting priming effects. In LB words, the constituent prime overlaps with the target from the start, while the nonconstituent prime overlaps from th</w:t>
      </w:r>
      <w:r w:rsidR="00D865EB" w:rsidRPr="00BE23C0">
        <w:rPr>
          <w:rFonts w:asciiTheme="majorBidi" w:hAnsiTheme="majorBidi" w:cstheme="majorBidi"/>
          <w:sz w:val="24"/>
          <w:szCs w:val="24"/>
        </w:rPr>
        <w:t xml:space="preserve">e middle. By </w:t>
      </w:r>
      <w:r w:rsidR="00964B84">
        <w:rPr>
          <w:rFonts w:asciiTheme="majorBidi" w:hAnsiTheme="majorBidi" w:cstheme="majorBidi"/>
          <w:sz w:val="24"/>
          <w:szCs w:val="24"/>
        </w:rPr>
        <w:t>including</w:t>
      </w:r>
      <w:r w:rsidR="00DD45F6" w:rsidRPr="00BE23C0">
        <w:rPr>
          <w:rFonts w:asciiTheme="majorBidi" w:hAnsiTheme="majorBidi" w:cstheme="majorBidi"/>
          <w:sz w:val="24"/>
          <w:szCs w:val="24"/>
        </w:rPr>
        <w:t xml:space="preserve"> RB </w:t>
      </w:r>
      <w:r w:rsidR="00D865EB" w:rsidRPr="00BE23C0">
        <w:rPr>
          <w:rFonts w:asciiTheme="majorBidi" w:hAnsiTheme="majorBidi" w:cstheme="majorBidi"/>
          <w:sz w:val="24"/>
          <w:szCs w:val="24"/>
        </w:rPr>
        <w:t xml:space="preserve">words </w:t>
      </w:r>
      <w:r w:rsidR="00DD45F6" w:rsidRPr="00BE23C0">
        <w:rPr>
          <w:rFonts w:asciiTheme="majorBidi" w:hAnsiTheme="majorBidi" w:cstheme="majorBidi"/>
          <w:sz w:val="24"/>
          <w:szCs w:val="24"/>
        </w:rPr>
        <w:t>where the constituent prime overlaps from the middle (mirroring the nonconstituent prime in LB words), the influence of the starting posi</w:t>
      </w:r>
      <w:r w:rsidR="00C53DD7">
        <w:rPr>
          <w:rFonts w:asciiTheme="majorBidi" w:hAnsiTheme="majorBidi" w:cstheme="majorBidi"/>
          <w:sz w:val="24"/>
          <w:szCs w:val="24"/>
        </w:rPr>
        <w:t xml:space="preserve">tion of the overlap is </w:t>
      </w:r>
      <w:proofErr w:type="spellStart"/>
      <w:r w:rsidR="00C53DD7">
        <w:rPr>
          <w:rFonts w:asciiTheme="majorBidi" w:hAnsiTheme="majorBidi" w:cstheme="majorBidi"/>
          <w:sz w:val="24"/>
          <w:szCs w:val="24"/>
        </w:rPr>
        <w:t>neutralis</w:t>
      </w:r>
      <w:r w:rsidR="00DD45F6" w:rsidRPr="00BE23C0">
        <w:rPr>
          <w:rFonts w:asciiTheme="majorBidi" w:hAnsiTheme="majorBidi" w:cstheme="majorBidi"/>
          <w:sz w:val="24"/>
          <w:szCs w:val="24"/>
        </w:rPr>
        <w:t>ed</w:t>
      </w:r>
      <w:proofErr w:type="spellEnd"/>
      <w:r w:rsidR="00DD45F6" w:rsidRPr="00BE23C0">
        <w:rPr>
          <w:rFonts w:asciiTheme="majorBidi" w:hAnsiTheme="majorBidi" w:cstheme="majorBidi"/>
          <w:sz w:val="24"/>
          <w:szCs w:val="24"/>
        </w:rPr>
        <w:t xml:space="preserve">. </w:t>
      </w:r>
      <w:r w:rsidR="00E10BC4" w:rsidRPr="00BE23C0">
        <w:rPr>
          <w:rFonts w:asciiTheme="majorBidi" w:hAnsiTheme="majorBidi" w:cstheme="majorBidi"/>
          <w:sz w:val="24"/>
          <w:szCs w:val="24"/>
        </w:rPr>
        <w:t>This allows us to determine whether the priming effect is morphological in nature or merely a coincidence caused by the order</w:t>
      </w:r>
      <w:r w:rsidR="007E2069" w:rsidRPr="00BE23C0">
        <w:rPr>
          <w:rFonts w:asciiTheme="majorBidi" w:hAnsiTheme="majorBidi" w:cstheme="majorBidi"/>
          <w:sz w:val="24"/>
          <w:szCs w:val="24"/>
        </w:rPr>
        <w:t xml:space="preserve"> of morphemes. </w:t>
      </w:r>
    </w:p>
    <w:p w14:paraId="634E7BF8" w14:textId="4F9AFA89" w:rsidR="0015634D" w:rsidRPr="00BE23C0" w:rsidRDefault="0015634D" w:rsidP="00964B84">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Unlike Song et al. (2019, 2020), who had an unbalanced number of items in </w:t>
      </w:r>
      <w:r w:rsidR="0081112B" w:rsidRPr="00BE23C0">
        <w:rPr>
          <w:rFonts w:asciiTheme="majorBidi" w:hAnsiTheme="majorBidi" w:cstheme="majorBidi"/>
          <w:sz w:val="24"/>
          <w:szCs w:val="24"/>
        </w:rPr>
        <w:t>the two</w:t>
      </w:r>
      <w:r w:rsidRPr="00BE23C0">
        <w:rPr>
          <w:rFonts w:asciiTheme="majorBidi" w:hAnsiTheme="majorBidi" w:cstheme="majorBidi"/>
          <w:sz w:val="24"/>
          <w:szCs w:val="24"/>
        </w:rPr>
        <w:t xml:space="preserve"> set</w:t>
      </w:r>
      <w:r w:rsidR="0081112B" w:rsidRPr="00BE23C0">
        <w:rPr>
          <w:rFonts w:asciiTheme="majorBidi" w:hAnsiTheme="majorBidi" w:cstheme="majorBidi"/>
          <w:sz w:val="24"/>
          <w:szCs w:val="24"/>
        </w:rPr>
        <w:t>s</w:t>
      </w:r>
      <w:r w:rsidRPr="00BE23C0">
        <w:rPr>
          <w:rFonts w:asciiTheme="majorBidi" w:hAnsiTheme="majorBidi" w:cstheme="majorBidi"/>
          <w:sz w:val="24"/>
          <w:szCs w:val="24"/>
        </w:rPr>
        <w:t xml:space="preserve"> (18 LB and 12 RB trimorphemic words), in this study, the number of words in both </w:t>
      </w:r>
      <w:r w:rsidR="00964B84">
        <w:rPr>
          <w:rFonts w:asciiTheme="majorBidi" w:hAnsiTheme="majorBidi" w:cstheme="majorBidi"/>
          <w:sz w:val="24"/>
          <w:szCs w:val="24"/>
        </w:rPr>
        <w:t xml:space="preserve">branching </w:t>
      </w:r>
      <w:r w:rsidR="00D865EB" w:rsidRPr="00BE23C0">
        <w:rPr>
          <w:rFonts w:asciiTheme="majorBidi" w:hAnsiTheme="majorBidi" w:cstheme="majorBidi"/>
          <w:sz w:val="24"/>
          <w:szCs w:val="24"/>
        </w:rPr>
        <w:t>directions</w:t>
      </w:r>
      <w:r w:rsidR="000D53C2" w:rsidRPr="00BE23C0">
        <w:rPr>
          <w:rFonts w:asciiTheme="majorBidi" w:hAnsiTheme="majorBidi" w:cstheme="majorBidi"/>
          <w:sz w:val="24"/>
          <w:szCs w:val="24"/>
        </w:rPr>
        <w:t xml:space="preserve"> was equal, with </w:t>
      </w:r>
      <w:r w:rsidRPr="00BE23C0">
        <w:rPr>
          <w:rFonts w:asciiTheme="majorBidi" w:hAnsiTheme="majorBidi" w:cstheme="majorBidi"/>
          <w:sz w:val="24"/>
          <w:szCs w:val="24"/>
        </w:rPr>
        <w:t xml:space="preserve">18 LB words of either [[re-[root]]-able] or [[un-[root]]-ness] structure (e.g., </w:t>
      </w:r>
      <w:proofErr w:type="spellStart"/>
      <w:r w:rsidRPr="00964B84">
        <w:rPr>
          <w:rFonts w:asciiTheme="majorBidi" w:hAnsiTheme="majorBidi" w:cstheme="majorBidi"/>
          <w:i/>
          <w:iCs/>
          <w:sz w:val="24"/>
          <w:szCs w:val="24"/>
        </w:rPr>
        <w:t>rewashable</w:t>
      </w:r>
      <w:proofErr w:type="spellEnd"/>
      <w:r w:rsidRPr="00BE23C0">
        <w:rPr>
          <w:rFonts w:asciiTheme="majorBidi" w:hAnsiTheme="majorBidi" w:cstheme="majorBidi"/>
          <w:sz w:val="24"/>
          <w:szCs w:val="24"/>
        </w:rPr>
        <w:t xml:space="preserve">, </w:t>
      </w:r>
      <w:proofErr w:type="spellStart"/>
      <w:r w:rsidRPr="00964B84">
        <w:rPr>
          <w:rFonts w:asciiTheme="majorBidi" w:hAnsiTheme="majorBidi" w:cstheme="majorBidi"/>
          <w:i/>
          <w:iCs/>
          <w:sz w:val="24"/>
          <w:szCs w:val="24"/>
        </w:rPr>
        <w:t>unsilliness</w:t>
      </w:r>
      <w:proofErr w:type="spellEnd"/>
      <w:r w:rsidRPr="00BE23C0">
        <w:rPr>
          <w:rFonts w:asciiTheme="majorBidi" w:hAnsiTheme="majorBidi" w:cstheme="majorBidi"/>
          <w:sz w:val="24"/>
          <w:szCs w:val="24"/>
        </w:rPr>
        <w:t>) and 18 R</w:t>
      </w:r>
      <w:r w:rsidR="00C53DD7">
        <w:rPr>
          <w:rFonts w:asciiTheme="majorBidi" w:hAnsiTheme="majorBidi" w:cstheme="majorBidi"/>
          <w:sz w:val="24"/>
          <w:szCs w:val="24"/>
        </w:rPr>
        <w:t>B words of either [re-[[root]-</w:t>
      </w:r>
      <w:proofErr w:type="spellStart"/>
      <w:r w:rsidR="00C53DD7">
        <w:rPr>
          <w:rFonts w:asciiTheme="majorBidi" w:hAnsiTheme="majorBidi" w:cstheme="majorBidi"/>
          <w:sz w:val="24"/>
          <w:szCs w:val="24"/>
        </w:rPr>
        <w:t>is</w:t>
      </w:r>
      <w:r w:rsidRPr="00BE23C0">
        <w:rPr>
          <w:rFonts w:asciiTheme="majorBidi" w:hAnsiTheme="majorBidi" w:cstheme="majorBidi"/>
          <w:sz w:val="24"/>
          <w:szCs w:val="24"/>
        </w:rPr>
        <w:t>e</w:t>
      </w:r>
      <w:proofErr w:type="spellEnd"/>
      <w:r w:rsidRPr="00BE23C0">
        <w:rPr>
          <w:rFonts w:asciiTheme="majorBidi" w:hAnsiTheme="majorBidi" w:cstheme="majorBidi"/>
          <w:sz w:val="24"/>
          <w:szCs w:val="24"/>
        </w:rPr>
        <w:t>]] or [un-[[root]-</w:t>
      </w:r>
      <w:proofErr w:type="spellStart"/>
      <w:r w:rsidRPr="00BE23C0">
        <w:rPr>
          <w:rFonts w:asciiTheme="majorBidi" w:hAnsiTheme="majorBidi" w:cstheme="majorBidi"/>
          <w:sz w:val="24"/>
          <w:szCs w:val="24"/>
        </w:rPr>
        <w:t>ful</w:t>
      </w:r>
      <w:proofErr w:type="spellEnd"/>
      <w:r w:rsidRPr="00BE23C0">
        <w:rPr>
          <w:rFonts w:asciiTheme="majorBidi" w:hAnsiTheme="majorBidi" w:cstheme="majorBidi"/>
          <w:sz w:val="24"/>
          <w:szCs w:val="24"/>
        </w:rPr>
        <w:t xml:space="preserve">]] structure (e.g., </w:t>
      </w:r>
      <w:proofErr w:type="spellStart"/>
      <w:r w:rsidR="00C53DD7">
        <w:rPr>
          <w:rFonts w:asciiTheme="majorBidi" w:hAnsiTheme="majorBidi" w:cstheme="majorBidi"/>
          <w:i/>
          <w:iCs/>
          <w:sz w:val="24"/>
          <w:szCs w:val="24"/>
        </w:rPr>
        <w:t>revitalis</w:t>
      </w:r>
      <w:r w:rsidRPr="00964B84">
        <w:rPr>
          <w:rFonts w:asciiTheme="majorBidi" w:hAnsiTheme="majorBidi" w:cstheme="majorBidi"/>
          <w:i/>
          <w:iCs/>
          <w:sz w:val="24"/>
          <w:szCs w:val="24"/>
        </w:rPr>
        <w:t>e</w:t>
      </w:r>
      <w:proofErr w:type="spellEnd"/>
      <w:r w:rsidRPr="00BE23C0">
        <w:rPr>
          <w:rFonts w:asciiTheme="majorBidi" w:hAnsiTheme="majorBidi" w:cstheme="majorBidi"/>
          <w:sz w:val="24"/>
          <w:szCs w:val="24"/>
        </w:rPr>
        <w:t xml:space="preserve">, </w:t>
      </w:r>
      <w:proofErr w:type="spellStart"/>
      <w:r w:rsidRPr="00964B84">
        <w:rPr>
          <w:rFonts w:asciiTheme="majorBidi" w:hAnsiTheme="majorBidi" w:cstheme="majorBidi"/>
          <w:i/>
          <w:iCs/>
          <w:sz w:val="24"/>
          <w:szCs w:val="24"/>
        </w:rPr>
        <w:t>unforgetful</w:t>
      </w:r>
      <w:proofErr w:type="spellEnd"/>
      <w:r w:rsidRPr="00BE23C0">
        <w:rPr>
          <w:rFonts w:asciiTheme="majorBidi" w:hAnsiTheme="majorBidi" w:cstheme="majorBidi"/>
          <w:sz w:val="24"/>
          <w:szCs w:val="24"/>
        </w:rPr>
        <w:t>).</w:t>
      </w:r>
      <w:r w:rsidR="008F18CF" w:rsidRPr="00BE23C0">
        <w:rPr>
          <w:rFonts w:asciiTheme="majorBidi" w:hAnsiTheme="majorBidi" w:cstheme="majorBidi"/>
          <w:sz w:val="24"/>
          <w:szCs w:val="24"/>
        </w:rPr>
        <w:t xml:space="preserve"> In each branching </w:t>
      </w:r>
      <w:r w:rsidR="00D865EB" w:rsidRPr="00BE23C0">
        <w:rPr>
          <w:rFonts w:asciiTheme="majorBidi" w:hAnsiTheme="majorBidi" w:cstheme="majorBidi"/>
          <w:sz w:val="24"/>
          <w:szCs w:val="24"/>
        </w:rPr>
        <w:t>direction</w:t>
      </w:r>
      <w:r w:rsidR="008F18CF" w:rsidRPr="00BE23C0">
        <w:rPr>
          <w:rFonts w:asciiTheme="majorBidi" w:hAnsiTheme="majorBidi" w:cstheme="majorBidi"/>
          <w:sz w:val="24"/>
          <w:szCs w:val="24"/>
        </w:rPr>
        <w:t xml:space="preserve">, half of the words began with the prefix </w:t>
      </w:r>
      <w:r w:rsidR="008F18CF" w:rsidRPr="00BE23C0">
        <w:rPr>
          <w:rFonts w:asciiTheme="majorBidi" w:hAnsiTheme="majorBidi" w:cstheme="majorBidi"/>
          <w:i/>
          <w:iCs/>
          <w:sz w:val="24"/>
          <w:szCs w:val="24"/>
        </w:rPr>
        <w:t>re</w:t>
      </w:r>
      <w:r w:rsidR="008F18CF" w:rsidRPr="00BE23C0">
        <w:rPr>
          <w:rFonts w:asciiTheme="majorBidi" w:hAnsiTheme="majorBidi" w:cstheme="majorBidi"/>
          <w:sz w:val="24"/>
          <w:szCs w:val="24"/>
        </w:rPr>
        <w:t xml:space="preserve">- and half with the prefix </w:t>
      </w:r>
      <w:r w:rsidR="008F18CF" w:rsidRPr="00BE23C0">
        <w:rPr>
          <w:rFonts w:asciiTheme="majorBidi" w:hAnsiTheme="majorBidi" w:cstheme="majorBidi"/>
          <w:i/>
          <w:iCs/>
          <w:sz w:val="24"/>
          <w:szCs w:val="24"/>
        </w:rPr>
        <w:t>un</w:t>
      </w:r>
      <w:r w:rsidR="008F18CF" w:rsidRPr="00BE23C0">
        <w:rPr>
          <w:rFonts w:asciiTheme="majorBidi" w:hAnsiTheme="majorBidi" w:cstheme="majorBidi"/>
          <w:sz w:val="24"/>
          <w:szCs w:val="24"/>
        </w:rPr>
        <w:t xml:space="preserve">-. </w:t>
      </w:r>
      <w:r w:rsidRPr="00BE23C0">
        <w:rPr>
          <w:rFonts w:asciiTheme="majorBidi" w:hAnsiTheme="majorBidi" w:cstheme="majorBidi"/>
          <w:sz w:val="24"/>
          <w:szCs w:val="24"/>
        </w:rPr>
        <w:t xml:space="preserve">The stimuli were evenly distributed such that there were 18 </w:t>
      </w:r>
      <w:r w:rsidRPr="00BE23C0">
        <w:rPr>
          <w:rFonts w:asciiTheme="majorBidi" w:hAnsiTheme="majorBidi" w:cstheme="majorBidi"/>
          <w:i/>
          <w:iCs/>
          <w:sz w:val="24"/>
          <w:szCs w:val="24"/>
        </w:rPr>
        <w:t>re</w:t>
      </w:r>
      <w:r w:rsidR="000D53C2" w:rsidRPr="00BE23C0">
        <w:rPr>
          <w:rFonts w:asciiTheme="majorBidi" w:hAnsiTheme="majorBidi" w:cstheme="majorBidi"/>
          <w:sz w:val="24"/>
          <w:szCs w:val="24"/>
        </w:rPr>
        <w:t xml:space="preserve">- words (half LB, half RB) </w:t>
      </w:r>
      <w:r w:rsidRPr="00BE23C0">
        <w:rPr>
          <w:rFonts w:asciiTheme="majorBidi" w:hAnsiTheme="majorBidi" w:cstheme="majorBidi"/>
          <w:sz w:val="24"/>
          <w:szCs w:val="24"/>
        </w:rPr>
        <w:t xml:space="preserve">and 18 </w:t>
      </w:r>
      <w:r w:rsidRPr="00BE23C0">
        <w:rPr>
          <w:rFonts w:asciiTheme="majorBidi" w:hAnsiTheme="majorBidi" w:cstheme="majorBidi"/>
          <w:i/>
          <w:iCs/>
          <w:sz w:val="24"/>
          <w:szCs w:val="24"/>
        </w:rPr>
        <w:t>un</w:t>
      </w:r>
      <w:r w:rsidR="000D53C2" w:rsidRPr="00BE23C0">
        <w:rPr>
          <w:rFonts w:asciiTheme="majorBidi" w:hAnsiTheme="majorBidi" w:cstheme="majorBidi"/>
          <w:sz w:val="24"/>
          <w:szCs w:val="24"/>
        </w:rPr>
        <w:t xml:space="preserve">- words (half LB, </w:t>
      </w:r>
      <w:r w:rsidRPr="00BE23C0">
        <w:rPr>
          <w:rFonts w:asciiTheme="majorBidi" w:hAnsiTheme="majorBidi" w:cstheme="majorBidi"/>
          <w:sz w:val="24"/>
          <w:szCs w:val="24"/>
        </w:rPr>
        <w:t>half RB</w:t>
      </w:r>
      <w:r w:rsidR="000D53C2" w:rsidRPr="00BE23C0">
        <w:rPr>
          <w:rFonts w:asciiTheme="majorBidi" w:hAnsiTheme="majorBidi" w:cstheme="majorBidi"/>
          <w:sz w:val="24"/>
          <w:szCs w:val="24"/>
        </w:rPr>
        <w:t>)</w:t>
      </w:r>
      <w:r w:rsidRPr="00BE23C0">
        <w:rPr>
          <w:rFonts w:asciiTheme="majorBidi" w:hAnsiTheme="majorBidi" w:cstheme="majorBidi"/>
          <w:sz w:val="24"/>
          <w:szCs w:val="24"/>
        </w:rPr>
        <w:t xml:space="preserve">. </w:t>
      </w:r>
      <w:r w:rsidR="00B55A31" w:rsidRPr="00BE23C0">
        <w:rPr>
          <w:rFonts w:asciiTheme="majorBidi" w:hAnsiTheme="majorBidi" w:cstheme="majorBidi"/>
          <w:sz w:val="24"/>
          <w:szCs w:val="24"/>
        </w:rPr>
        <w:t xml:space="preserve">This </w:t>
      </w:r>
      <w:r w:rsidR="00B37AFA" w:rsidRPr="00BE23C0">
        <w:rPr>
          <w:rFonts w:asciiTheme="majorBidi" w:hAnsiTheme="majorBidi" w:cstheme="majorBidi"/>
          <w:sz w:val="24"/>
          <w:szCs w:val="24"/>
        </w:rPr>
        <w:t>distribution</w:t>
      </w:r>
      <w:r w:rsidR="00B55A31" w:rsidRPr="00BE23C0">
        <w:rPr>
          <w:rFonts w:asciiTheme="majorBidi" w:hAnsiTheme="majorBidi" w:cstheme="majorBidi"/>
          <w:sz w:val="24"/>
          <w:szCs w:val="24"/>
        </w:rPr>
        <w:t xml:space="preserve"> was done to prevent participants from assigning LB exclusively to </w:t>
      </w:r>
      <w:r w:rsidR="00B55A31" w:rsidRPr="00BE23C0">
        <w:rPr>
          <w:rFonts w:asciiTheme="majorBidi" w:hAnsiTheme="majorBidi" w:cstheme="majorBidi"/>
          <w:i/>
          <w:iCs/>
          <w:sz w:val="24"/>
          <w:szCs w:val="24"/>
        </w:rPr>
        <w:t>re</w:t>
      </w:r>
      <w:r w:rsidR="00B55A31" w:rsidRPr="00BE23C0">
        <w:rPr>
          <w:rFonts w:asciiTheme="majorBidi" w:hAnsiTheme="majorBidi" w:cstheme="majorBidi"/>
          <w:sz w:val="24"/>
          <w:szCs w:val="24"/>
        </w:rPr>
        <w:t xml:space="preserve">- words or RB exclusively </w:t>
      </w:r>
      <w:r w:rsidR="00362CAB" w:rsidRPr="00BE23C0">
        <w:rPr>
          <w:rFonts w:asciiTheme="majorBidi" w:hAnsiTheme="majorBidi" w:cstheme="majorBidi"/>
          <w:sz w:val="24"/>
          <w:szCs w:val="24"/>
        </w:rPr>
        <w:t xml:space="preserve">to </w:t>
      </w:r>
      <w:r w:rsidR="00362CAB" w:rsidRPr="00BE23C0">
        <w:rPr>
          <w:rFonts w:asciiTheme="majorBidi" w:hAnsiTheme="majorBidi" w:cstheme="majorBidi"/>
          <w:i/>
          <w:iCs/>
          <w:sz w:val="24"/>
          <w:szCs w:val="24"/>
        </w:rPr>
        <w:t>un</w:t>
      </w:r>
      <w:r w:rsidR="00362CAB" w:rsidRPr="00BE23C0">
        <w:rPr>
          <w:rFonts w:asciiTheme="majorBidi" w:hAnsiTheme="majorBidi" w:cstheme="majorBidi"/>
          <w:sz w:val="24"/>
          <w:szCs w:val="24"/>
        </w:rPr>
        <w:t xml:space="preserve">- words, </w:t>
      </w:r>
      <w:r w:rsidR="00B55A31" w:rsidRPr="00BE23C0">
        <w:rPr>
          <w:rFonts w:asciiTheme="majorBidi" w:hAnsiTheme="majorBidi" w:cstheme="majorBidi"/>
          <w:sz w:val="24"/>
          <w:szCs w:val="24"/>
        </w:rPr>
        <w:t xml:space="preserve">and vice versa. </w:t>
      </w:r>
    </w:p>
    <w:p w14:paraId="54F6D519" w14:textId="15DEE306" w:rsidR="0015634D" w:rsidRPr="00BE23C0" w:rsidRDefault="000D53C2" w:rsidP="00AD086D">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Following</w:t>
      </w:r>
      <w:r w:rsidR="003B0ACF" w:rsidRPr="00BE23C0">
        <w:rPr>
          <w:rFonts w:asciiTheme="majorBidi" w:hAnsiTheme="majorBidi" w:cstheme="majorBidi"/>
          <w:sz w:val="24"/>
          <w:szCs w:val="24"/>
        </w:rPr>
        <w:t xml:space="preserve"> the AAM (</w:t>
      </w:r>
      <w:proofErr w:type="spellStart"/>
      <w:r w:rsidR="003B0ACF" w:rsidRPr="00BE23C0">
        <w:rPr>
          <w:rFonts w:asciiTheme="majorBidi" w:hAnsiTheme="majorBidi" w:cstheme="majorBidi"/>
          <w:sz w:val="24"/>
          <w:szCs w:val="24"/>
        </w:rPr>
        <w:t>Burani</w:t>
      </w:r>
      <w:proofErr w:type="spellEnd"/>
      <w:r w:rsidR="003B0ACF" w:rsidRPr="00BE23C0">
        <w:rPr>
          <w:rFonts w:asciiTheme="majorBidi" w:hAnsiTheme="majorBidi" w:cstheme="majorBidi"/>
          <w:sz w:val="24"/>
          <w:szCs w:val="24"/>
        </w:rPr>
        <w:t xml:space="preserve"> et al., 1984) and the Morphological Race Model (</w:t>
      </w:r>
      <w:proofErr w:type="spellStart"/>
      <w:r w:rsidR="000014F6" w:rsidRPr="00BE23C0">
        <w:rPr>
          <w:rFonts w:asciiTheme="majorBidi" w:hAnsiTheme="majorBidi" w:cstheme="majorBidi"/>
          <w:sz w:val="24"/>
          <w:szCs w:val="24"/>
        </w:rPr>
        <w:t>Frauenfelder</w:t>
      </w:r>
      <w:proofErr w:type="spellEnd"/>
      <w:r w:rsidR="000014F6" w:rsidRPr="00BE23C0">
        <w:rPr>
          <w:rFonts w:asciiTheme="majorBidi" w:hAnsiTheme="majorBidi" w:cstheme="majorBidi"/>
          <w:sz w:val="24"/>
          <w:szCs w:val="24"/>
        </w:rPr>
        <w:t xml:space="preserve"> &amp; </w:t>
      </w:r>
      <w:proofErr w:type="spellStart"/>
      <w:r w:rsidR="000014F6" w:rsidRPr="00BE23C0">
        <w:rPr>
          <w:rFonts w:asciiTheme="majorBidi" w:hAnsiTheme="majorBidi" w:cstheme="majorBidi"/>
          <w:sz w:val="24"/>
          <w:szCs w:val="24"/>
        </w:rPr>
        <w:t>Schreuder</w:t>
      </w:r>
      <w:proofErr w:type="spellEnd"/>
      <w:r w:rsidR="000014F6" w:rsidRPr="00BE23C0">
        <w:rPr>
          <w:rFonts w:asciiTheme="majorBidi" w:hAnsiTheme="majorBidi" w:cstheme="majorBidi"/>
          <w:sz w:val="24"/>
          <w:szCs w:val="24"/>
        </w:rPr>
        <w:t>, 1992</w:t>
      </w:r>
      <w:r w:rsidR="003B0ACF" w:rsidRPr="00BE23C0">
        <w:rPr>
          <w:rFonts w:asciiTheme="majorBidi" w:hAnsiTheme="majorBidi" w:cstheme="majorBidi"/>
          <w:sz w:val="24"/>
          <w:szCs w:val="24"/>
        </w:rPr>
        <w:t xml:space="preserve">), we </w:t>
      </w:r>
      <w:r w:rsidRPr="00BE23C0">
        <w:rPr>
          <w:rFonts w:asciiTheme="majorBidi" w:hAnsiTheme="majorBidi" w:cstheme="majorBidi"/>
          <w:sz w:val="24"/>
          <w:szCs w:val="24"/>
        </w:rPr>
        <w:t xml:space="preserve">ensured that the stimuli involved </w:t>
      </w:r>
      <w:r w:rsidR="003B0ACF" w:rsidRPr="00BE23C0">
        <w:rPr>
          <w:rFonts w:asciiTheme="majorBidi" w:hAnsiTheme="majorBidi" w:cstheme="majorBidi"/>
          <w:sz w:val="24"/>
          <w:szCs w:val="24"/>
        </w:rPr>
        <w:t xml:space="preserve">low-frequency trimorphemic </w:t>
      </w:r>
      <w:r w:rsidR="006B0B69" w:rsidRPr="00BE23C0">
        <w:rPr>
          <w:rFonts w:asciiTheme="majorBidi" w:hAnsiTheme="majorBidi" w:cstheme="majorBidi"/>
          <w:sz w:val="24"/>
          <w:szCs w:val="24"/>
        </w:rPr>
        <w:t>words</w:t>
      </w:r>
      <w:r w:rsidR="000014F6" w:rsidRPr="00BE23C0">
        <w:rPr>
          <w:rFonts w:asciiTheme="majorBidi" w:hAnsiTheme="majorBidi" w:cstheme="majorBidi"/>
          <w:sz w:val="24"/>
          <w:szCs w:val="24"/>
        </w:rPr>
        <w:t>, t</w:t>
      </w:r>
      <w:r w:rsidR="003B0ACF" w:rsidRPr="00BE23C0">
        <w:rPr>
          <w:rFonts w:asciiTheme="majorBidi" w:hAnsiTheme="majorBidi" w:cstheme="majorBidi"/>
          <w:sz w:val="24"/>
          <w:szCs w:val="24"/>
        </w:rPr>
        <w:t xml:space="preserve">he inclusion of </w:t>
      </w:r>
      <w:r w:rsidR="000014F6" w:rsidRPr="00BE23C0">
        <w:rPr>
          <w:rFonts w:asciiTheme="majorBidi" w:hAnsiTheme="majorBidi" w:cstheme="majorBidi"/>
          <w:sz w:val="24"/>
          <w:szCs w:val="24"/>
        </w:rPr>
        <w:t>which</w:t>
      </w:r>
      <w:r w:rsidR="003B0ACF" w:rsidRPr="00BE23C0">
        <w:rPr>
          <w:rFonts w:asciiTheme="majorBidi" w:hAnsiTheme="majorBidi" w:cstheme="majorBidi"/>
          <w:sz w:val="24"/>
          <w:szCs w:val="24"/>
        </w:rPr>
        <w:t xml:space="preserve"> could </w:t>
      </w:r>
      <w:r w:rsidR="000014F6" w:rsidRPr="00BE23C0">
        <w:rPr>
          <w:rFonts w:asciiTheme="majorBidi" w:hAnsiTheme="majorBidi" w:cstheme="majorBidi"/>
          <w:sz w:val="24"/>
          <w:szCs w:val="24"/>
        </w:rPr>
        <w:t xml:space="preserve">help </w:t>
      </w:r>
      <w:r w:rsidR="003B0ACF" w:rsidRPr="00BE23C0">
        <w:rPr>
          <w:rFonts w:asciiTheme="majorBidi" w:hAnsiTheme="majorBidi" w:cstheme="majorBidi"/>
          <w:sz w:val="24"/>
          <w:szCs w:val="24"/>
        </w:rPr>
        <w:t xml:space="preserve">promote morphological decomposition and prevent </w:t>
      </w:r>
      <w:r w:rsidR="002F243F" w:rsidRPr="00BE23C0">
        <w:rPr>
          <w:rFonts w:asciiTheme="majorBidi" w:hAnsiTheme="majorBidi" w:cstheme="majorBidi"/>
          <w:sz w:val="24"/>
          <w:szCs w:val="24"/>
        </w:rPr>
        <w:t xml:space="preserve">whole-word </w:t>
      </w:r>
      <w:r w:rsidR="003B0ACF" w:rsidRPr="00BE23C0">
        <w:rPr>
          <w:rFonts w:asciiTheme="majorBidi" w:hAnsiTheme="majorBidi" w:cstheme="majorBidi"/>
          <w:sz w:val="24"/>
          <w:szCs w:val="24"/>
        </w:rPr>
        <w:t>processing</w:t>
      </w:r>
      <w:r w:rsidR="007501C8" w:rsidRPr="00BE23C0">
        <w:rPr>
          <w:rFonts w:asciiTheme="majorBidi" w:eastAsia="Times New Roman" w:hAnsiTheme="majorBidi" w:cstheme="majorBidi"/>
          <w:szCs w:val="24"/>
        </w:rPr>
        <w:t xml:space="preserve"> (</w:t>
      </w:r>
      <w:r w:rsidR="007501C8" w:rsidRPr="00BE23C0">
        <w:rPr>
          <w:rFonts w:asciiTheme="majorBidi" w:hAnsiTheme="majorBidi" w:cstheme="majorBidi"/>
          <w:sz w:val="24"/>
          <w:szCs w:val="24"/>
        </w:rPr>
        <w:t xml:space="preserve">Hay, 2003; </w:t>
      </w:r>
      <w:proofErr w:type="spellStart"/>
      <w:r w:rsidR="007501C8" w:rsidRPr="00BE23C0">
        <w:rPr>
          <w:rFonts w:asciiTheme="majorBidi" w:hAnsiTheme="majorBidi" w:cstheme="majorBidi"/>
          <w:sz w:val="24"/>
          <w:szCs w:val="24"/>
        </w:rPr>
        <w:t>Oseki</w:t>
      </w:r>
      <w:proofErr w:type="spellEnd"/>
      <w:r w:rsidR="007501C8" w:rsidRPr="00BE23C0">
        <w:rPr>
          <w:rFonts w:asciiTheme="majorBidi" w:hAnsiTheme="majorBidi" w:cstheme="majorBidi"/>
          <w:sz w:val="24"/>
          <w:szCs w:val="24"/>
        </w:rPr>
        <w:t xml:space="preserve"> et al.</w:t>
      </w:r>
      <w:r w:rsidR="00DC708D" w:rsidRPr="00BE23C0">
        <w:rPr>
          <w:rFonts w:asciiTheme="majorBidi" w:hAnsiTheme="majorBidi" w:cstheme="majorBidi"/>
          <w:sz w:val="24"/>
          <w:szCs w:val="24"/>
        </w:rPr>
        <w:t xml:space="preserve">, </w:t>
      </w:r>
      <w:r w:rsidR="007501C8" w:rsidRPr="00BE23C0">
        <w:rPr>
          <w:rFonts w:asciiTheme="majorBidi" w:hAnsiTheme="majorBidi" w:cstheme="majorBidi"/>
          <w:sz w:val="24"/>
          <w:szCs w:val="24"/>
        </w:rPr>
        <w:t xml:space="preserve">2019; </w:t>
      </w:r>
      <w:proofErr w:type="spellStart"/>
      <w:r w:rsidR="00AD086D" w:rsidRPr="00BE23C0">
        <w:rPr>
          <w:rFonts w:asciiTheme="majorBidi" w:hAnsiTheme="majorBidi" w:cstheme="majorBidi"/>
          <w:sz w:val="24"/>
          <w:szCs w:val="24"/>
        </w:rPr>
        <w:t>Oseki</w:t>
      </w:r>
      <w:proofErr w:type="spellEnd"/>
      <w:r w:rsidR="00AD086D" w:rsidRPr="00BE23C0">
        <w:rPr>
          <w:rFonts w:asciiTheme="majorBidi" w:hAnsiTheme="majorBidi" w:cstheme="majorBidi"/>
          <w:sz w:val="24"/>
          <w:szCs w:val="24"/>
        </w:rPr>
        <w:t xml:space="preserve"> &amp; Marantz, 2020a, 2020b; </w:t>
      </w:r>
      <w:r w:rsidR="007501C8" w:rsidRPr="00BE23C0">
        <w:rPr>
          <w:rFonts w:asciiTheme="majorBidi" w:hAnsiTheme="majorBidi" w:cstheme="majorBidi"/>
          <w:sz w:val="24"/>
          <w:szCs w:val="24"/>
        </w:rPr>
        <w:t>Song e</w:t>
      </w:r>
      <w:r w:rsidR="005F4B98" w:rsidRPr="00BE23C0">
        <w:rPr>
          <w:rFonts w:asciiTheme="majorBidi" w:hAnsiTheme="majorBidi" w:cstheme="majorBidi"/>
          <w:sz w:val="24"/>
          <w:szCs w:val="24"/>
        </w:rPr>
        <w:t>t al., 2019, 2020; Ullman, 2001</w:t>
      </w:r>
      <w:r w:rsidR="007501C8" w:rsidRPr="00BE23C0">
        <w:rPr>
          <w:rFonts w:asciiTheme="majorBidi" w:hAnsiTheme="majorBidi" w:cstheme="majorBidi"/>
          <w:sz w:val="24"/>
          <w:szCs w:val="24"/>
        </w:rPr>
        <w:t>)</w:t>
      </w:r>
      <w:r w:rsidR="003B0ACF" w:rsidRPr="00BE23C0">
        <w:rPr>
          <w:rFonts w:asciiTheme="majorBidi" w:hAnsiTheme="majorBidi" w:cstheme="majorBidi"/>
          <w:sz w:val="24"/>
          <w:szCs w:val="24"/>
        </w:rPr>
        <w:t>.</w:t>
      </w:r>
      <w:r w:rsidR="0095593D" w:rsidRPr="00BE23C0">
        <w:rPr>
          <w:rFonts w:asciiTheme="majorBidi" w:hAnsiTheme="majorBidi" w:cstheme="majorBidi"/>
          <w:sz w:val="24"/>
          <w:szCs w:val="24"/>
          <w:vertAlign w:val="superscript"/>
        </w:rPr>
        <w:t>7</w:t>
      </w:r>
      <w:r w:rsidR="003B0ACF" w:rsidRPr="00BE23C0">
        <w:rPr>
          <w:rFonts w:asciiTheme="majorBidi" w:hAnsiTheme="majorBidi" w:cstheme="majorBidi"/>
          <w:sz w:val="24"/>
          <w:szCs w:val="24"/>
        </w:rPr>
        <w:t xml:space="preserve"> </w:t>
      </w:r>
      <w:r w:rsidR="000014F6" w:rsidRPr="00BE23C0">
        <w:rPr>
          <w:rFonts w:asciiTheme="majorBidi" w:hAnsiTheme="majorBidi" w:cstheme="majorBidi"/>
          <w:sz w:val="24"/>
          <w:szCs w:val="24"/>
        </w:rPr>
        <w:t xml:space="preserve">To this end, the surface frequency of all </w:t>
      </w:r>
      <w:r w:rsidR="000014F6" w:rsidRPr="00BE23C0">
        <w:rPr>
          <w:rFonts w:asciiTheme="majorBidi" w:hAnsiTheme="majorBidi" w:cstheme="majorBidi"/>
          <w:sz w:val="24"/>
          <w:szCs w:val="24"/>
        </w:rPr>
        <w:lastRenderedPageBreak/>
        <w:t xml:space="preserve">trimorphemic </w:t>
      </w:r>
      <w:r w:rsidR="006B0B69" w:rsidRPr="00BE23C0">
        <w:rPr>
          <w:rFonts w:asciiTheme="majorBidi" w:hAnsiTheme="majorBidi" w:cstheme="majorBidi"/>
          <w:sz w:val="24"/>
          <w:szCs w:val="24"/>
        </w:rPr>
        <w:t>words</w:t>
      </w:r>
      <w:r w:rsidR="000014F6" w:rsidRPr="00BE23C0">
        <w:rPr>
          <w:rFonts w:asciiTheme="majorBidi" w:hAnsiTheme="majorBidi" w:cstheme="majorBidi"/>
          <w:sz w:val="24"/>
          <w:szCs w:val="24"/>
        </w:rPr>
        <w:t xml:space="preserve"> was checked to be zero (or near zero) per million</w:t>
      </w:r>
      <w:r w:rsidR="004656D0" w:rsidRPr="00BE23C0">
        <w:rPr>
          <w:rFonts w:asciiTheme="majorBidi" w:hAnsiTheme="majorBidi" w:cstheme="majorBidi"/>
          <w:sz w:val="24"/>
          <w:szCs w:val="24"/>
        </w:rPr>
        <w:t xml:space="preserve">. </w:t>
      </w:r>
      <w:r w:rsidR="0015634D" w:rsidRPr="00BE23C0">
        <w:rPr>
          <w:rFonts w:asciiTheme="majorBidi" w:hAnsiTheme="majorBidi" w:cstheme="majorBidi"/>
          <w:sz w:val="24"/>
          <w:szCs w:val="24"/>
        </w:rPr>
        <w:t xml:space="preserve">This was done using the </w:t>
      </w:r>
      <w:proofErr w:type="spellStart"/>
      <w:r w:rsidR="0015634D" w:rsidRPr="00BE23C0">
        <w:rPr>
          <w:rFonts w:asciiTheme="majorBidi" w:hAnsiTheme="majorBidi" w:cstheme="majorBidi"/>
          <w:sz w:val="24"/>
          <w:szCs w:val="24"/>
        </w:rPr>
        <w:t>webCELEX</w:t>
      </w:r>
      <w:proofErr w:type="spellEnd"/>
      <w:r w:rsidR="0015634D" w:rsidRPr="00BE23C0">
        <w:rPr>
          <w:rFonts w:asciiTheme="majorBidi" w:hAnsiTheme="majorBidi" w:cstheme="majorBidi"/>
          <w:sz w:val="24"/>
          <w:szCs w:val="24"/>
        </w:rPr>
        <w:t xml:space="preserve"> database (</w:t>
      </w:r>
      <w:hyperlink r:id="rId12" w:history="1">
        <w:r w:rsidR="0015634D" w:rsidRPr="00BE23C0">
          <w:rPr>
            <w:rStyle w:val="Hyperlink"/>
            <w:rFonts w:asciiTheme="majorBidi" w:hAnsiTheme="majorBidi" w:cstheme="majorBidi"/>
            <w:sz w:val="24"/>
            <w:szCs w:val="24"/>
          </w:rPr>
          <w:t>http://celex.mpi.nl/</w:t>
        </w:r>
      </w:hyperlink>
      <w:r w:rsidR="0015634D" w:rsidRPr="00BE23C0">
        <w:rPr>
          <w:rFonts w:asciiTheme="majorBidi" w:hAnsiTheme="majorBidi" w:cstheme="majorBidi"/>
          <w:sz w:val="24"/>
          <w:szCs w:val="24"/>
        </w:rPr>
        <w:t xml:space="preserve">). </w:t>
      </w:r>
      <w:r w:rsidRPr="00BE23C0">
        <w:rPr>
          <w:rFonts w:asciiTheme="majorBidi" w:hAnsiTheme="majorBidi" w:cstheme="majorBidi"/>
          <w:sz w:val="24"/>
          <w:szCs w:val="24"/>
        </w:rPr>
        <w:t>Following the proce</w:t>
      </w:r>
      <w:r w:rsidR="0076299E">
        <w:rPr>
          <w:rFonts w:asciiTheme="majorBidi" w:hAnsiTheme="majorBidi" w:cstheme="majorBidi"/>
          <w:sz w:val="24"/>
          <w:szCs w:val="24"/>
        </w:rPr>
        <w:t xml:space="preserve">dure in Song et al. </w:t>
      </w:r>
      <w:r w:rsidRPr="00BE23C0">
        <w:rPr>
          <w:rFonts w:asciiTheme="majorBidi" w:hAnsiTheme="majorBidi" w:cstheme="majorBidi"/>
          <w:sz w:val="24"/>
          <w:szCs w:val="24"/>
        </w:rPr>
        <w:t>(2019, 2020), i</w:t>
      </w:r>
      <w:r w:rsidR="0015634D" w:rsidRPr="00BE23C0">
        <w:rPr>
          <w:rFonts w:asciiTheme="majorBidi" w:hAnsiTheme="majorBidi" w:cstheme="majorBidi"/>
          <w:sz w:val="24"/>
          <w:szCs w:val="24"/>
        </w:rPr>
        <w:t>f a given trimorphemic word did not exist in the database, the frequenc</w:t>
      </w:r>
      <w:r w:rsidRPr="00BE23C0">
        <w:rPr>
          <w:rFonts w:asciiTheme="majorBidi" w:hAnsiTheme="majorBidi" w:cstheme="majorBidi"/>
          <w:sz w:val="24"/>
          <w:szCs w:val="24"/>
        </w:rPr>
        <w:t xml:space="preserve">y of the word was coded as zero. </w:t>
      </w:r>
      <w:r w:rsidR="0015634D" w:rsidRPr="00BE23C0">
        <w:rPr>
          <w:rFonts w:asciiTheme="majorBidi" w:hAnsiTheme="majorBidi" w:cstheme="majorBidi"/>
          <w:sz w:val="24"/>
          <w:szCs w:val="24"/>
        </w:rPr>
        <w:t xml:space="preserve">Also, all trimorphemic </w:t>
      </w:r>
      <w:r w:rsidR="006B0B69" w:rsidRPr="00BE23C0">
        <w:rPr>
          <w:rFonts w:asciiTheme="majorBidi" w:hAnsiTheme="majorBidi" w:cstheme="majorBidi"/>
          <w:sz w:val="24"/>
          <w:szCs w:val="24"/>
        </w:rPr>
        <w:t>words</w:t>
      </w:r>
      <w:r w:rsidR="0015634D" w:rsidRPr="00BE23C0">
        <w:rPr>
          <w:rFonts w:asciiTheme="majorBidi" w:hAnsiTheme="majorBidi" w:cstheme="majorBidi"/>
          <w:sz w:val="24"/>
          <w:szCs w:val="24"/>
        </w:rPr>
        <w:t xml:space="preserve"> were matched based on the number of syllables and letters, with the former being fixed for all items (i.e., four syllables) and the latter rang</w:t>
      </w:r>
      <w:r w:rsidR="00813AFC" w:rsidRPr="00BE23C0">
        <w:rPr>
          <w:rFonts w:asciiTheme="majorBidi" w:hAnsiTheme="majorBidi" w:cstheme="majorBidi"/>
          <w:sz w:val="24"/>
          <w:szCs w:val="24"/>
        </w:rPr>
        <w:t xml:space="preserve">ing from nine to eleven letters. </w:t>
      </w:r>
    </w:p>
    <w:p w14:paraId="1C5A1187" w14:textId="7CCE32A9" w:rsidR="0015634D" w:rsidRPr="00BE23C0" w:rsidRDefault="00313036" w:rsidP="009B73F5">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Prior to the visual presentation of LB and RB trimorphemic target words on the screen, participants were presented with various </w:t>
      </w:r>
      <w:r w:rsidR="00794733" w:rsidRPr="00BE23C0">
        <w:rPr>
          <w:rFonts w:asciiTheme="majorBidi" w:hAnsiTheme="majorBidi" w:cstheme="majorBidi"/>
          <w:sz w:val="24"/>
          <w:szCs w:val="24"/>
        </w:rPr>
        <w:t xml:space="preserve">auditory </w:t>
      </w:r>
      <w:r w:rsidRPr="00BE23C0">
        <w:rPr>
          <w:rFonts w:asciiTheme="majorBidi" w:hAnsiTheme="majorBidi" w:cstheme="majorBidi"/>
          <w:sz w:val="24"/>
          <w:szCs w:val="24"/>
        </w:rPr>
        <w:t xml:space="preserve">prime types through headphones which included constituent, nonconstituent, and unrelated primes. </w:t>
      </w:r>
      <w:r w:rsidR="0015634D" w:rsidRPr="00BE23C0">
        <w:rPr>
          <w:rFonts w:asciiTheme="majorBidi" w:hAnsiTheme="majorBidi" w:cstheme="majorBidi"/>
          <w:sz w:val="24"/>
          <w:szCs w:val="24"/>
        </w:rPr>
        <w:t xml:space="preserve">The constituent prime was the first two morphemes of the LB target word (prefix + root; e.g., </w:t>
      </w:r>
      <w:r w:rsidR="0015634D" w:rsidRPr="00BE23C0">
        <w:rPr>
          <w:rFonts w:asciiTheme="majorBidi" w:hAnsiTheme="majorBidi" w:cstheme="majorBidi"/>
          <w:i/>
          <w:iCs/>
          <w:sz w:val="24"/>
          <w:szCs w:val="24"/>
        </w:rPr>
        <w:t>rewash</w:t>
      </w:r>
      <w:r w:rsidR="0015634D" w:rsidRPr="00BE23C0">
        <w:rPr>
          <w:rFonts w:asciiTheme="majorBidi" w:hAnsiTheme="majorBidi" w:cstheme="majorBidi"/>
          <w:sz w:val="24"/>
          <w:szCs w:val="24"/>
        </w:rPr>
        <w:t xml:space="preserve"> in the word </w:t>
      </w:r>
      <w:proofErr w:type="spellStart"/>
      <w:r w:rsidR="0015634D" w:rsidRPr="00BE23C0">
        <w:rPr>
          <w:rFonts w:asciiTheme="majorBidi" w:hAnsiTheme="majorBidi" w:cstheme="majorBidi"/>
          <w:i/>
          <w:iCs/>
          <w:sz w:val="24"/>
          <w:szCs w:val="24"/>
        </w:rPr>
        <w:t>rewashable</w:t>
      </w:r>
      <w:proofErr w:type="spellEnd"/>
      <w:r w:rsidR="0015634D" w:rsidRPr="00BE23C0">
        <w:rPr>
          <w:rFonts w:asciiTheme="majorBidi" w:hAnsiTheme="majorBidi" w:cstheme="majorBidi"/>
          <w:sz w:val="24"/>
          <w:szCs w:val="24"/>
        </w:rPr>
        <w:t xml:space="preserve">), and the last two morphemes of the RB target word (root + suffix; e.g., </w:t>
      </w:r>
      <w:proofErr w:type="spellStart"/>
      <w:r w:rsidR="00C53DD7">
        <w:rPr>
          <w:rFonts w:asciiTheme="majorBidi" w:hAnsiTheme="majorBidi" w:cstheme="majorBidi"/>
          <w:i/>
          <w:iCs/>
          <w:sz w:val="24"/>
          <w:szCs w:val="24"/>
        </w:rPr>
        <w:t>vitalis</w:t>
      </w:r>
      <w:r w:rsidR="0015634D" w:rsidRPr="00BE23C0">
        <w:rPr>
          <w:rFonts w:asciiTheme="majorBidi" w:hAnsiTheme="majorBidi" w:cstheme="majorBidi"/>
          <w:i/>
          <w:iCs/>
          <w:sz w:val="24"/>
          <w:szCs w:val="24"/>
        </w:rPr>
        <w:t>e</w:t>
      </w:r>
      <w:proofErr w:type="spellEnd"/>
      <w:r w:rsidR="0015634D" w:rsidRPr="00BE23C0">
        <w:rPr>
          <w:rFonts w:asciiTheme="majorBidi" w:hAnsiTheme="majorBidi" w:cstheme="majorBidi"/>
          <w:sz w:val="24"/>
          <w:szCs w:val="24"/>
        </w:rPr>
        <w:t xml:space="preserve"> in the word </w:t>
      </w:r>
      <w:proofErr w:type="spellStart"/>
      <w:r w:rsidR="00C53DD7">
        <w:rPr>
          <w:rFonts w:asciiTheme="majorBidi" w:hAnsiTheme="majorBidi" w:cstheme="majorBidi"/>
          <w:i/>
          <w:iCs/>
          <w:sz w:val="24"/>
          <w:szCs w:val="24"/>
        </w:rPr>
        <w:t>revitalis</w:t>
      </w:r>
      <w:r w:rsidR="0015634D" w:rsidRPr="00BE23C0">
        <w:rPr>
          <w:rFonts w:asciiTheme="majorBidi" w:hAnsiTheme="majorBidi" w:cstheme="majorBidi"/>
          <w:i/>
          <w:iCs/>
          <w:sz w:val="24"/>
          <w:szCs w:val="24"/>
        </w:rPr>
        <w:t>e</w:t>
      </w:r>
      <w:proofErr w:type="spellEnd"/>
      <w:r w:rsidR="0015634D" w:rsidRPr="00BE23C0">
        <w:rPr>
          <w:rFonts w:asciiTheme="majorBidi" w:hAnsiTheme="majorBidi" w:cstheme="majorBidi"/>
          <w:sz w:val="24"/>
          <w:szCs w:val="24"/>
        </w:rPr>
        <w:t xml:space="preserve">). The nonconstituent prime in the LB target word was the last two morphemes (root + suffix; e.g., </w:t>
      </w:r>
      <w:r w:rsidR="0015634D" w:rsidRPr="00BE23C0">
        <w:rPr>
          <w:rFonts w:asciiTheme="majorBidi" w:hAnsiTheme="majorBidi" w:cstheme="majorBidi"/>
          <w:i/>
          <w:iCs/>
          <w:sz w:val="24"/>
          <w:szCs w:val="24"/>
        </w:rPr>
        <w:t>washable</w:t>
      </w:r>
      <w:r w:rsidR="0015634D" w:rsidRPr="00BE23C0">
        <w:rPr>
          <w:rFonts w:asciiTheme="majorBidi" w:hAnsiTheme="majorBidi" w:cstheme="majorBidi"/>
          <w:sz w:val="24"/>
          <w:szCs w:val="24"/>
        </w:rPr>
        <w:t xml:space="preserve"> in the word</w:t>
      </w:r>
      <w:r w:rsidR="0015634D" w:rsidRPr="00BE23C0">
        <w:rPr>
          <w:rFonts w:asciiTheme="majorBidi" w:hAnsiTheme="majorBidi" w:cstheme="majorBidi"/>
          <w:i/>
          <w:iCs/>
          <w:sz w:val="24"/>
          <w:szCs w:val="24"/>
        </w:rPr>
        <w:t xml:space="preserve"> </w:t>
      </w:r>
      <w:proofErr w:type="spellStart"/>
      <w:r w:rsidR="0015634D" w:rsidRPr="00BE23C0">
        <w:rPr>
          <w:rFonts w:asciiTheme="majorBidi" w:hAnsiTheme="majorBidi" w:cstheme="majorBidi"/>
          <w:i/>
          <w:iCs/>
          <w:sz w:val="24"/>
          <w:szCs w:val="24"/>
        </w:rPr>
        <w:t>rewashable</w:t>
      </w:r>
      <w:proofErr w:type="spellEnd"/>
      <w:r w:rsidR="00142376" w:rsidRPr="00BE23C0">
        <w:rPr>
          <w:rFonts w:asciiTheme="majorBidi" w:hAnsiTheme="majorBidi" w:cstheme="majorBidi"/>
          <w:sz w:val="24"/>
          <w:szCs w:val="24"/>
        </w:rPr>
        <w:t xml:space="preserve">). </w:t>
      </w:r>
      <w:r w:rsidR="009B73F5" w:rsidRPr="009B73F5">
        <w:rPr>
          <w:rFonts w:asciiTheme="majorBidi" w:hAnsiTheme="majorBidi" w:cstheme="majorBidi"/>
          <w:sz w:val="24"/>
          <w:szCs w:val="24"/>
        </w:rPr>
        <w:t xml:space="preserve">However, RB words did </w:t>
      </w:r>
      <w:r w:rsidR="009B73F5">
        <w:rPr>
          <w:rFonts w:asciiTheme="majorBidi" w:hAnsiTheme="majorBidi" w:cstheme="majorBidi"/>
          <w:sz w:val="24"/>
          <w:szCs w:val="24"/>
        </w:rPr>
        <w:t>not have nonconstituent primes, as there</w:t>
      </w:r>
      <w:r w:rsidR="009B73F5" w:rsidRPr="009B73F5">
        <w:rPr>
          <w:rFonts w:asciiTheme="majorBidi" w:hAnsiTheme="majorBidi" w:cstheme="majorBidi"/>
          <w:sz w:val="24"/>
          <w:szCs w:val="24"/>
        </w:rPr>
        <w:t xml:space="preserve"> is no RB trimorphemic word in English, where the initial two morphemes constitute a legitimate wor</w:t>
      </w:r>
      <w:r w:rsidR="009B73F5">
        <w:rPr>
          <w:rFonts w:asciiTheme="majorBidi" w:hAnsiTheme="majorBidi" w:cstheme="majorBidi"/>
          <w:sz w:val="24"/>
          <w:szCs w:val="24"/>
        </w:rPr>
        <w:t>d (e.g., *</w:t>
      </w:r>
      <w:proofErr w:type="spellStart"/>
      <w:r w:rsidR="009B73F5" w:rsidRPr="00721D8D">
        <w:rPr>
          <w:rFonts w:asciiTheme="majorBidi" w:hAnsiTheme="majorBidi" w:cstheme="majorBidi"/>
          <w:i/>
          <w:iCs/>
          <w:sz w:val="24"/>
          <w:szCs w:val="24"/>
        </w:rPr>
        <w:t>unthink</w:t>
      </w:r>
      <w:proofErr w:type="spellEnd"/>
      <w:r w:rsidR="009B73F5">
        <w:rPr>
          <w:rFonts w:asciiTheme="majorBidi" w:hAnsiTheme="majorBidi" w:cstheme="majorBidi"/>
          <w:sz w:val="24"/>
          <w:szCs w:val="24"/>
        </w:rPr>
        <w:t xml:space="preserve">). </w:t>
      </w:r>
      <w:r w:rsidR="00B324D4" w:rsidRPr="00BE23C0">
        <w:rPr>
          <w:rFonts w:asciiTheme="majorBidi" w:hAnsiTheme="majorBidi" w:cstheme="majorBidi"/>
          <w:sz w:val="24"/>
          <w:szCs w:val="24"/>
        </w:rPr>
        <w:t>Finally</w:t>
      </w:r>
      <w:r w:rsidR="0015634D" w:rsidRPr="00BE23C0">
        <w:rPr>
          <w:rFonts w:asciiTheme="majorBidi" w:hAnsiTheme="majorBidi" w:cstheme="majorBidi"/>
          <w:sz w:val="24"/>
          <w:szCs w:val="24"/>
        </w:rPr>
        <w:t xml:space="preserve">, unrelated primes were bimorphemic derived words which were not related to </w:t>
      </w:r>
      <w:r w:rsidR="003F2298">
        <w:rPr>
          <w:rFonts w:asciiTheme="majorBidi" w:hAnsiTheme="majorBidi" w:cstheme="majorBidi"/>
          <w:sz w:val="24"/>
          <w:szCs w:val="24"/>
        </w:rPr>
        <w:t xml:space="preserve">the </w:t>
      </w:r>
      <w:r w:rsidR="0015634D" w:rsidRPr="00BE23C0">
        <w:rPr>
          <w:rFonts w:asciiTheme="majorBidi" w:hAnsiTheme="majorBidi" w:cstheme="majorBidi"/>
          <w:sz w:val="24"/>
          <w:szCs w:val="24"/>
        </w:rPr>
        <w:t xml:space="preserve">target words (e.g., </w:t>
      </w:r>
      <w:r w:rsidR="0015634D" w:rsidRPr="00BE23C0">
        <w:rPr>
          <w:rFonts w:asciiTheme="majorBidi" w:hAnsiTheme="majorBidi" w:cstheme="majorBidi"/>
          <w:i/>
          <w:iCs/>
          <w:sz w:val="24"/>
          <w:szCs w:val="24"/>
        </w:rPr>
        <w:t xml:space="preserve">disallow </w:t>
      </w:r>
      <w:r w:rsidR="0015634D" w:rsidRPr="00BE23C0">
        <w:rPr>
          <w:rFonts w:asciiTheme="majorBidi" w:hAnsiTheme="majorBidi" w:cstheme="majorBidi"/>
          <w:sz w:val="24"/>
          <w:szCs w:val="24"/>
        </w:rPr>
        <w:t>or</w:t>
      </w:r>
      <w:r w:rsidR="0015634D" w:rsidRPr="00BE23C0">
        <w:rPr>
          <w:rFonts w:asciiTheme="majorBidi" w:hAnsiTheme="majorBidi" w:cstheme="majorBidi"/>
          <w:i/>
          <w:iCs/>
          <w:sz w:val="24"/>
          <w:szCs w:val="24"/>
        </w:rPr>
        <w:t xml:space="preserve"> sisterhood</w:t>
      </w:r>
      <w:r w:rsidR="0015634D" w:rsidRPr="00BE23C0">
        <w:rPr>
          <w:rFonts w:asciiTheme="majorBidi" w:hAnsiTheme="majorBidi" w:cstheme="majorBidi"/>
          <w:sz w:val="24"/>
          <w:szCs w:val="24"/>
        </w:rPr>
        <w:t xml:space="preserve"> as primes for the words </w:t>
      </w:r>
      <w:proofErr w:type="spellStart"/>
      <w:r w:rsidR="0015634D" w:rsidRPr="00BE23C0">
        <w:rPr>
          <w:rFonts w:asciiTheme="majorBidi" w:hAnsiTheme="majorBidi" w:cstheme="majorBidi"/>
          <w:i/>
          <w:iCs/>
          <w:sz w:val="24"/>
          <w:szCs w:val="24"/>
        </w:rPr>
        <w:t>rewashable</w:t>
      </w:r>
      <w:proofErr w:type="spellEnd"/>
      <w:r w:rsidR="0015634D" w:rsidRPr="00BE23C0">
        <w:rPr>
          <w:rFonts w:asciiTheme="majorBidi" w:hAnsiTheme="majorBidi" w:cstheme="majorBidi"/>
          <w:i/>
          <w:iCs/>
          <w:sz w:val="24"/>
          <w:szCs w:val="24"/>
        </w:rPr>
        <w:t xml:space="preserve"> </w:t>
      </w:r>
      <w:r w:rsidR="0015634D" w:rsidRPr="00BE23C0">
        <w:rPr>
          <w:rFonts w:asciiTheme="majorBidi" w:hAnsiTheme="majorBidi" w:cstheme="majorBidi"/>
          <w:sz w:val="24"/>
          <w:szCs w:val="24"/>
        </w:rPr>
        <w:t>and</w:t>
      </w:r>
      <w:r w:rsidR="00C53DD7">
        <w:rPr>
          <w:rFonts w:asciiTheme="majorBidi" w:hAnsiTheme="majorBidi" w:cstheme="majorBidi"/>
          <w:i/>
          <w:iCs/>
          <w:sz w:val="24"/>
          <w:szCs w:val="24"/>
        </w:rPr>
        <w:t xml:space="preserve"> </w:t>
      </w:r>
      <w:proofErr w:type="spellStart"/>
      <w:r w:rsidR="00C53DD7">
        <w:rPr>
          <w:rFonts w:asciiTheme="majorBidi" w:hAnsiTheme="majorBidi" w:cstheme="majorBidi"/>
          <w:i/>
          <w:iCs/>
          <w:sz w:val="24"/>
          <w:szCs w:val="24"/>
        </w:rPr>
        <w:t>revitalis</w:t>
      </w:r>
      <w:r w:rsidR="0015634D" w:rsidRPr="00BE23C0">
        <w:rPr>
          <w:rFonts w:asciiTheme="majorBidi" w:hAnsiTheme="majorBidi" w:cstheme="majorBidi"/>
          <w:i/>
          <w:iCs/>
          <w:sz w:val="24"/>
          <w:szCs w:val="24"/>
        </w:rPr>
        <w:t>e</w:t>
      </w:r>
      <w:proofErr w:type="spellEnd"/>
      <w:r w:rsidR="0015634D" w:rsidRPr="00BE23C0">
        <w:rPr>
          <w:rFonts w:asciiTheme="majorBidi" w:hAnsiTheme="majorBidi" w:cstheme="majorBidi"/>
          <w:sz w:val="24"/>
          <w:szCs w:val="24"/>
        </w:rPr>
        <w:t xml:space="preserve">, respectively). </w:t>
      </w:r>
    </w:p>
    <w:p w14:paraId="465F1BAB" w14:textId="4591C2F8" w:rsidR="0015634D" w:rsidRDefault="00C97D5E" w:rsidP="00C072E9">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A</w:t>
      </w:r>
      <w:r w:rsidR="0015634D" w:rsidRPr="00BE23C0">
        <w:rPr>
          <w:rFonts w:asciiTheme="majorBidi" w:hAnsiTheme="majorBidi" w:cstheme="majorBidi"/>
          <w:sz w:val="24"/>
          <w:szCs w:val="24"/>
        </w:rPr>
        <w:t>ll prime</w:t>
      </w:r>
      <w:r w:rsidR="0015634D" w:rsidRPr="00BE23C0">
        <w:rPr>
          <w:rFonts w:asciiTheme="majorBidi" w:hAnsiTheme="majorBidi" w:cstheme="majorBidi" w:hint="cs"/>
          <w:sz w:val="24"/>
          <w:szCs w:val="24"/>
          <w:rtl/>
        </w:rPr>
        <w:t xml:space="preserve"> </w:t>
      </w:r>
      <w:r w:rsidR="0015634D" w:rsidRPr="00BE23C0">
        <w:rPr>
          <w:rFonts w:asciiTheme="majorBidi" w:hAnsiTheme="majorBidi" w:cstheme="majorBidi"/>
          <w:sz w:val="24"/>
          <w:szCs w:val="24"/>
        </w:rPr>
        <w:t xml:space="preserve">types were matched in both frequency and length; they all had a low frequency, </w:t>
      </w:r>
      <w:r w:rsidR="00F7224B" w:rsidRPr="00BE23C0">
        <w:rPr>
          <w:rFonts w:asciiTheme="majorBidi" w:hAnsiTheme="majorBidi" w:cstheme="majorBidi"/>
          <w:sz w:val="24"/>
          <w:szCs w:val="24"/>
        </w:rPr>
        <w:t>ranging</w:t>
      </w:r>
      <w:r w:rsidR="0015634D" w:rsidRPr="00BE23C0">
        <w:rPr>
          <w:rFonts w:asciiTheme="majorBidi" w:hAnsiTheme="majorBidi" w:cstheme="majorBidi"/>
          <w:sz w:val="24"/>
          <w:szCs w:val="24"/>
        </w:rPr>
        <w:t xml:space="preserve"> between six and el</w:t>
      </w:r>
      <w:r w:rsidR="00C072E9">
        <w:rPr>
          <w:rFonts w:asciiTheme="majorBidi" w:hAnsiTheme="majorBidi" w:cstheme="majorBidi"/>
          <w:sz w:val="24"/>
          <w:szCs w:val="24"/>
        </w:rPr>
        <w:t xml:space="preserve">even letters, were bimorphemic </w:t>
      </w:r>
      <w:r w:rsidR="0015634D" w:rsidRPr="00BE23C0">
        <w:rPr>
          <w:rFonts w:asciiTheme="majorBidi" w:hAnsiTheme="majorBidi" w:cstheme="majorBidi"/>
          <w:sz w:val="24"/>
          <w:szCs w:val="24"/>
        </w:rPr>
        <w:t>and trisyllabic, except for the constituent primes of nine LB words of [re-root-able] structure which were bisyllabic (e.</w:t>
      </w:r>
      <w:r w:rsidR="00F81EB6" w:rsidRPr="00BE23C0">
        <w:rPr>
          <w:rFonts w:asciiTheme="majorBidi" w:hAnsiTheme="majorBidi" w:cstheme="majorBidi"/>
          <w:sz w:val="24"/>
          <w:szCs w:val="24"/>
        </w:rPr>
        <w:t xml:space="preserve">g., </w:t>
      </w:r>
      <w:r w:rsidR="00F81EB6" w:rsidRPr="0076299E">
        <w:rPr>
          <w:rFonts w:asciiTheme="majorBidi" w:hAnsiTheme="majorBidi" w:cstheme="majorBidi"/>
          <w:i/>
          <w:iCs/>
          <w:sz w:val="24"/>
          <w:szCs w:val="24"/>
        </w:rPr>
        <w:t>rewash</w:t>
      </w:r>
      <w:r w:rsidR="00F81EB6" w:rsidRPr="00BE23C0">
        <w:rPr>
          <w:rFonts w:asciiTheme="majorBidi" w:hAnsiTheme="majorBidi" w:cstheme="majorBidi"/>
          <w:sz w:val="24"/>
          <w:szCs w:val="24"/>
        </w:rPr>
        <w:t xml:space="preserve">, </w:t>
      </w:r>
      <w:r w:rsidR="00F81EB6" w:rsidRPr="0076299E">
        <w:rPr>
          <w:rFonts w:asciiTheme="majorBidi" w:hAnsiTheme="majorBidi" w:cstheme="majorBidi"/>
          <w:i/>
          <w:iCs/>
          <w:sz w:val="24"/>
          <w:szCs w:val="24"/>
        </w:rPr>
        <w:t>rebuild</w:t>
      </w:r>
      <w:r w:rsidR="00F81EB6" w:rsidRPr="00BE23C0">
        <w:rPr>
          <w:rFonts w:asciiTheme="majorBidi" w:hAnsiTheme="majorBidi" w:cstheme="majorBidi"/>
          <w:sz w:val="24"/>
          <w:szCs w:val="24"/>
        </w:rPr>
        <w:t xml:space="preserve">, </w:t>
      </w:r>
      <w:r w:rsidR="00F81EB6" w:rsidRPr="0076299E">
        <w:rPr>
          <w:rFonts w:asciiTheme="majorBidi" w:hAnsiTheme="majorBidi" w:cstheme="majorBidi"/>
          <w:i/>
          <w:iCs/>
          <w:sz w:val="24"/>
          <w:szCs w:val="24"/>
        </w:rPr>
        <w:t>reload</w:t>
      </w:r>
      <w:r w:rsidR="0015634D" w:rsidRPr="00BE23C0">
        <w:rPr>
          <w:rFonts w:asciiTheme="majorBidi" w:hAnsiTheme="majorBidi" w:cstheme="majorBidi"/>
          <w:sz w:val="24"/>
          <w:szCs w:val="24"/>
        </w:rPr>
        <w:t>). Moreover, since primes were presented aurally, their audio tracks were downloaded from a text-to-speech conversion robot (</w:t>
      </w:r>
      <w:hyperlink r:id="rId13" w:history="1">
        <w:r w:rsidR="0015634D" w:rsidRPr="00BE23C0">
          <w:rPr>
            <w:rStyle w:val="Hyperlink"/>
            <w:rFonts w:asciiTheme="majorBidi" w:hAnsiTheme="majorBidi" w:cstheme="majorBidi"/>
            <w:sz w:val="24"/>
            <w:szCs w:val="24"/>
          </w:rPr>
          <w:t>https://www.voiceoftext.com/</w:t>
        </w:r>
      </w:hyperlink>
      <w:r w:rsidR="0015634D" w:rsidRPr="00BE23C0">
        <w:rPr>
          <w:rFonts w:asciiTheme="majorBidi" w:hAnsiTheme="majorBidi" w:cstheme="majorBidi"/>
          <w:sz w:val="24"/>
          <w:szCs w:val="24"/>
        </w:rPr>
        <w:t xml:space="preserve">) with </w:t>
      </w:r>
      <w:r w:rsidRPr="00BE23C0">
        <w:rPr>
          <w:rFonts w:asciiTheme="majorBidi" w:hAnsiTheme="majorBidi" w:cstheme="majorBidi"/>
          <w:sz w:val="24"/>
          <w:szCs w:val="24"/>
        </w:rPr>
        <w:t xml:space="preserve">an </w:t>
      </w:r>
      <w:r w:rsidR="0015634D" w:rsidRPr="00BE23C0">
        <w:rPr>
          <w:rFonts w:asciiTheme="majorBidi" w:hAnsiTheme="majorBidi" w:cstheme="majorBidi"/>
          <w:sz w:val="24"/>
          <w:szCs w:val="24"/>
        </w:rPr>
        <w:lastRenderedPageBreak/>
        <w:t xml:space="preserve">American English accent. Tables </w:t>
      </w:r>
      <w:r w:rsidR="00E67F01" w:rsidRPr="00BE23C0">
        <w:rPr>
          <w:rFonts w:asciiTheme="majorBidi" w:hAnsiTheme="majorBidi" w:cstheme="majorBidi"/>
          <w:sz w:val="24"/>
          <w:szCs w:val="24"/>
        </w:rPr>
        <w:t>2 and 3</w:t>
      </w:r>
      <w:r w:rsidR="0015634D" w:rsidRPr="00BE23C0">
        <w:rPr>
          <w:rFonts w:asciiTheme="majorBidi" w:hAnsiTheme="majorBidi" w:cstheme="majorBidi"/>
          <w:sz w:val="24"/>
          <w:szCs w:val="24"/>
        </w:rPr>
        <w:t xml:space="preserve"> display the properties of experimental items and their respective primes. </w:t>
      </w:r>
    </w:p>
    <w:p w14:paraId="03F18C2C" w14:textId="1417DF3E" w:rsidR="002013F1" w:rsidRPr="002013F1" w:rsidRDefault="002013F1" w:rsidP="002013F1">
      <w:pPr>
        <w:spacing w:line="480" w:lineRule="auto"/>
        <w:rPr>
          <w:rFonts w:asciiTheme="majorBidi" w:hAnsiTheme="majorBidi" w:cstheme="majorBidi"/>
          <w:b/>
          <w:bCs/>
          <w:sz w:val="24"/>
          <w:szCs w:val="24"/>
        </w:rPr>
      </w:pPr>
      <w:r w:rsidRPr="002013F1">
        <w:rPr>
          <w:rFonts w:asciiTheme="majorBidi" w:hAnsiTheme="majorBidi" w:cstheme="majorBidi"/>
          <w:b/>
          <w:bCs/>
          <w:sz w:val="24"/>
          <w:szCs w:val="24"/>
        </w:rPr>
        <w:t>Table 2</w:t>
      </w:r>
    </w:p>
    <w:p w14:paraId="72DBF71C" w14:textId="686136D6" w:rsidR="002013F1" w:rsidRPr="002013F1" w:rsidRDefault="002013F1" w:rsidP="002013F1">
      <w:pPr>
        <w:spacing w:line="480" w:lineRule="auto"/>
        <w:rPr>
          <w:rFonts w:asciiTheme="majorBidi" w:hAnsiTheme="majorBidi" w:cstheme="majorBidi"/>
          <w:b/>
          <w:bCs/>
          <w:i/>
          <w:iCs/>
          <w:sz w:val="24"/>
          <w:szCs w:val="24"/>
        </w:rPr>
      </w:pPr>
      <w:r w:rsidRPr="002013F1">
        <w:rPr>
          <w:rFonts w:asciiTheme="majorBidi" w:hAnsiTheme="majorBidi" w:cstheme="majorBidi"/>
          <w:i/>
          <w:iCs/>
          <w:sz w:val="24"/>
          <w:szCs w:val="24"/>
        </w:rPr>
        <w:t xml:space="preserve">Means (Standard Deviations) for the Properties of Left-Branching Items </w:t>
      </w:r>
    </w:p>
    <w:tbl>
      <w:tblPr>
        <w:tblStyle w:val="TableGrid"/>
        <w:tblW w:w="5000" w:type="pct"/>
        <w:tblBorders>
          <w:top w:val="single" w:sz="12" w:space="0" w:color="auto"/>
          <w:left w:val="none" w:sz="0" w:space="0" w:color="auto"/>
          <w:bottom w:val="single" w:sz="12" w:space="0" w:color="auto"/>
          <w:right w:val="none" w:sz="0" w:space="0" w:color="auto"/>
          <w:insideH w:val="single" w:sz="8" w:space="0" w:color="auto"/>
          <w:insideV w:val="none" w:sz="0" w:space="0" w:color="auto"/>
        </w:tblBorders>
        <w:tblLook w:val="04A0" w:firstRow="1" w:lastRow="0" w:firstColumn="1" w:lastColumn="0" w:noHBand="0" w:noVBand="1"/>
      </w:tblPr>
      <w:tblGrid>
        <w:gridCol w:w="3039"/>
        <w:gridCol w:w="1507"/>
        <w:gridCol w:w="1904"/>
        <w:gridCol w:w="1455"/>
        <w:gridCol w:w="1455"/>
      </w:tblGrid>
      <w:tr w:rsidR="002013F1" w:rsidRPr="00BE23C0" w14:paraId="26DDBB44" w14:textId="77777777" w:rsidTr="003A1813">
        <w:tc>
          <w:tcPr>
            <w:tcW w:w="1624" w:type="pct"/>
            <w:vMerge w:val="restart"/>
            <w:tcBorders>
              <w:top w:val="single" w:sz="12" w:space="0" w:color="auto"/>
            </w:tcBorders>
            <w:vAlign w:val="center"/>
          </w:tcPr>
          <w:p w14:paraId="754D322F"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Left-Branching Items</w:t>
            </w:r>
          </w:p>
        </w:tc>
        <w:tc>
          <w:tcPr>
            <w:tcW w:w="2599" w:type="pct"/>
            <w:gridSpan w:val="3"/>
          </w:tcPr>
          <w:p w14:paraId="2D8B3564"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Prime Type</w:t>
            </w:r>
          </w:p>
        </w:tc>
        <w:tc>
          <w:tcPr>
            <w:tcW w:w="777" w:type="pct"/>
            <w:tcBorders>
              <w:top w:val="single" w:sz="12" w:space="0" w:color="auto"/>
              <w:bottom w:val="nil"/>
            </w:tcBorders>
          </w:tcPr>
          <w:p w14:paraId="508C0662"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Target</w:t>
            </w:r>
          </w:p>
        </w:tc>
      </w:tr>
      <w:tr w:rsidR="002013F1" w:rsidRPr="00BE23C0" w14:paraId="7B62C9E5" w14:textId="77777777" w:rsidTr="003A1813">
        <w:tc>
          <w:tcPr>
            <w:tcW w:w="1624" w:type="pct"/>
            <w:vMerge/>
            <w:tcBorders>
              <w:bottom w:val="single" w:sz="8" w:space="0" w:color="auto"/>
            </w:tcBorders>
          </w:tcPr>
          <w:p w14:paraId="2365D521" w14:textId="77777777" w:rsidR="002013F1" w:rsidRPr="00BE23C0" w:rsidRDefault="002013F1" w:rsidP="003A1813">
            <w:pPr>
              <w:spacing w:line="276" w:lineRule="auto"/>
              <w:rPr>
                <w:rFonts w:asciiTheme="majorBidi" w:hAnsiTheme="majorBidi" w:cstheme="majorBidi"/>
                <w:sz w:val="20"/>
                <w:szCs w:val="20"/>
              </w:rPr>
            </w:pPr>
          </w:p>
        </w:tc>
        <w:tc>
          <w:tcPr>
            <w:tcW w:w="805" w:type="pct"/>
            <w:tcBorders>
              <w:bottom w:val="single" w:sz="8" w:space="0" w:color="auto"/>
            </w:tcBorders>
          </w:tcPr>
          <w:p w14:paraId="14AE1A06"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Constituent</w:t>
            </w:r>
          </w:p>
        </w:tc>
        <w:tc>
          <w:tcPr>
            <w:tcW w:w="1017" w:type="pct"/>
            <w:tcBorders>
              <w:bottom w:val="single" w:sz="8" w:space="0" w:color="auto"/>
            </w:tcBorders>
          </w:tcPr>
          <w:p w14:paraId="76291325"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Nonconstituent</w:t>
            </w:r>
          </w:p>
        </w:tc>
        <w:tc>
          <w:tcPr>
            <w:tcW w:w="777" w:type="pct"/>
            <w:tcBorders>
              <w:bottom w:val="single" w:sz="8" w:space="0" w:color="auto"/>
            </w:tcBorders>
          </w:tcPr>
          <w:p w14:paraId="20D070C6"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Unrelated</w:t>
            </w:r>
          </w:p>
        </w:tc>
        <w:tc>
          <w:tcPr>
            <w:tcW w:w="777" w:type="pct"/>
            <w:tcBorders>
              <w:top w:val="nil"/>
              <w:bottom w:val="single" w:sz="8" w:space="0" w:color="auto"/>
            </w:tcBorders>
          </w:tcPr>
          <w:p w14:paraId="778318FE" w14:textId="77777777" w:rsidR="002013F1" w:rsidRPr="00BE23C0" w:rsidRDefault="002013F1" w:rsidP="003A1813">
            <w:pPr>
              <w:spacing w:line="276" w:lineRule="auto"/>
              <w:jc w:val="center"/>
              <w:rPr>
                <w:rFonts w:asciiTheme="majorBidi" w:hAnsiTheme="majorBidi" w:cstheme="majorBidi"/>
                <w:sz w:val="20"/>
                <w:szCs w:val="20"/>
              </w:rPr>
            </w:pPr>
          </w:p>
        </w:tc>
      </w:tr>
      <w:tr w:rsidR="002013F1" w:rsidRPr="00BE23C0" w14:paraId="14B83C26" w14:textId="77777777" w:rsidTr="003A1813">
        <w:tc>
          <w:tcPr>
            <w:tcW w:w="1624" w:type="pct"/>
            <w:tcBorders>
              <w:top w:val="single" w:sz="8" w:space="0" w:color="auto"/>
              <w:bottom w:val="nil"/>
            </w:tcBorders>
          </w:tcPr>
          <w:p w14:paraId="17E85FB0" w14:textId="77777777" w:rsidR="002013F1" w:rsidRPr="00BE23C0" w:rsidRDefault="002013F1" w:rsidP="003A1813">
            <w:pPr>
              <w:spacing w:line="276" w:lineRule="auto"/>
              <w:rPr>
                <w:rFonts w:asciiTheme="majorBidi" w:hAnsiTheme="majorBidi" w:cstheme="majorBidi"/>
                <w:sz w:val="20"/>
                <w:szCs w:val="20"/>
              </w:rPr>
            </w:pPr>
            <w:r w:rsidRPr="00BE23C0">
              <w:rPr>
                <w:rFonts w:asciiTheme="majorBidi" w:hAnsiTheme="majorBidi" w:cstheme="majorBidi"/>
                <w:sz w:val="20"/>
                <w:szCs w:val="20"/>
              </w:rPr>
              <w:t xml:space="preserve">Frequency (per Million) </w:t>
            </w:r>
          </w:p>
        </w:tc>
        <w:tc>
          <w:tcPr>
            <w:tcW w:w="805" w:type="pct"/>
            <w:tcBorders>
              <w:top w:val="single" w:sz="8" w:space="0" w:color="auto"/>
              <w:bottom w:val="nil"/>
            </w:tcBorders>
          </w:tcPr>
          <w:p w14:paraId="48ABA267"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0.16 (0.51)</w:t>
            </w:r>
          </w:p>
        </w:tc>
        <w:tc>
          <w:tcPr>
            <w:tcW w:w="1017" w:type="pct"/>
            <w:tcBorders>
              <w:top w:val="single" w:sz="8" w:space="0" w:color="auto"/>
              <w:bottom w:val="nil"/>
            </w:tcBorders>
          </w:tcPr>
          <w:p w14:paraId="7B821D7C"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0.33 (0.68)</w:t>
            </w:r>
          </w:p>
        </w:tc>
        <w:tc>
          <w:tcPr>
            <w:tcW w:w="777" w:type="pct"/>
            <w:tcBorders>
              <w:top w:val="single" w:sz="8" w:space="0" w:color="auto"/>
              <w:bottom w:val="nil"/>
            </w:tcBorders>
          </w:tcPr>
          <w:p w14:paraId="49B2169B"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0.38 (0.5)</w:t>
            </w:r>
          </w:p>
        </w:tc>
        <w:tc>
          <w:tcPr>
            <w:tcW w:w="777" w:type="pct"/>
            <w:tcBorders>
              <w:top w:val="single" w:sz="8" w:space="0" w:color="auto"/>
              <w:bottom w:val="nil"/>
            </w:tcBorders>
          </w:tcPr>
          <w:p w14:paraId="501A1C30"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0 (0)</w:t>
            </w:r>
          </w:p>
        </w:tc>
      </w:tr>
      <w:tr w:rsidR="002013F1" w:rsidRPr="00BE23C0" w14:paraId="717A889F" w14:textId="77777777" w:rsidTr="003A1813">
        <w:tc>
          <w:tcPr>
            <w:tcW w:w="1624" w:type="pct"/>
            <w:tcBorders>
              <w:top w:val="nil"/>
              <w:bottom w:val="nil"/>
            </w:tcBorders>
          </w:tcPr>
          <w:p w14:paraId="7AE8480E" w14:textId="77777777" w:rsidR="002013F1" w:rsidRPr="00BE23C0" w:rsidRDefault="002013F1" w:rsidP="003A1813">
            <w:pPr>
              <w:spacing w:line="276" w:lineRule="auto"/>
              <w:rPr>
                <w:rFonts w:asciiTheme="majorBidi" w:hAnsiTheme="majorBidi" w:cstheme="majorBidi"/>
                <w:sz w:val="20"/>
                <w:szCs w:val="20"/>
              </w:rPr>
            </w:pPr>
            <w:r w:rsidRPr="00BE23C0">
              <w:rPr>
                <w:rFonts w:asciiTheme="majorBidi" w:hAnsiTheme="majorBidi" w:cstheme="majorBidi"/>
                <w:sz w:val="20"/>
                <w:szCs w:val="20"/>
              </w:rPr>
              <w:t xml:space="preserve">Number of Syllables </w:t>
            </w:r>
          </w:p>
        </w:tc>
        <w:tc>
          <w:tcPr>
            <w:tcW w:w="805" w:type="pct"/>
            <w:tcBorders>
              <w:top w:val="nil"/>
              <w:bottom w:val="nil"/>
            </w:tcBorders>
          </w:tcPr>
          <w:p w14:paraId="3C214183"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2.5 (0.51)</w:t>
            </w:r>
          </w:p>
        </w:tc>
        <w:tc>
          <w:tcPr>
            <w:tcW w:w="1017" w:type="pct"/>
            <w:tcBorders>
              <w:top w:val="nil"/>
              <w:bottom w:val="nil"/>
            </w:tcBorders>
          </w:tcPr>
          <w:p w14:paraId="62DB2551"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3 (0)</w:t>
            </w:r>
          </w:p>
        </w:tc>
        <w:tc>
          <w:tcPr>
            <w:tcW w:w="777" w:type="pct"/>
            <w:tcBorders>
              <w:top w:val="nil"/>
              <w:bottom w:val="nil"/>
            </w:tcBorders>
          </w:tcPr>
          <w:p w14:paraId="0C336F64"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3 (0)</w:t>
            </w:r>
          </w:p>
        </w:tc>
        <w:tc>
          <w:tcPr>
            <w:tcW w:w="777" w:type="pct"/>
            <w:tcBorders>
              <w:top w:val="nil"/>
              <w:bottom w:val="nil"/>
            </w:tcBorders>
          </w:tcPr>
          <w:p w14:paraId="2C451670"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4 (0)</w:t>
            </w:r>
          </w:p>
        </w:tc>
      </w:tr>
      <w:tr w:rsidR="002013F1" w:rsidRPr="00BE23C0" w14:paraId="61AF9F4E" w14:textId="77777777" w:rsidTr="003A1813">
        <w:tc>
          <w:tcPr>
            <w:tcW w:w="1624" w:type="pct"/>
            <w:tcBorders>
              <w:top w:val="nil"/>
              <w:bottom w:val="nil"/>
            </w:tcBorders>
          </w:tcPr>
          <w:p w14:paraId="04D835F9" w14:textId="77777777" w:rsidR="002013F1" w:rsidRPr="00BE23C0" w:rsidRDefault="002013F1" w:rsidP="003A1813">
            <w:pPr>
              <w:spacing w:line="276" w:lineRule="auto"/>
              <w:rPr>
                <w:rFonts w:asciiTheme="majorBidi" w:hAnsiTheme="majorBidi" w:cstheme="majorBidi"/>
                <w:sz w:val="20"/>
                <w:szCs w:val="20"/>
              </w:rPr>
            </w:pPr>
            <w:r w:rsidRPr="00BE23C0">
              <w:rPr>
                <w:rFonts w:asciiTheme="majorBidi" w:hAnsiTheme="majorBidi" w:cstheme="majorBidi"/>
                <w:sz w:val="20"/>
                <w:szCs w:val="20"/>
              </w:rPr>
              <w:t>Number of Letters</w:t>
            </w:r>
          </w:p>
        </w:tc>
        <w:tc>
          <w:tcPr>
            <w:tcW w:w="805" w:type="pct"/>
            <w:tcBorders>
              <w:top w:val="nil"/>
              <w:bottom w:val="nil"/>
            </w:tcBorders>
          </w:tcPr>
          <w:p w14:paraId="759B4ED2"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6.55 (0.51)</w:t>
            </w:r>
          </w:p>
        </w:tc>
        <w:tc>
          <w:tcPr>
            <w:tcW w:w="1017" w:type="pct"/>
            <w:tcBorders>
              <w:top w:val="nil"/>
              <w:bottom w:val="nil"/>
            </w:tcBorders>
          </w:tcPr>
          <w:p w14:paraId="622BC56C"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8.5 (0.51)</w:t>
            </w:r>
          </w:p>
        </w:tc>
        <w:tc>
          <w:tcPr>
            <w:tcW w:w="777" w:type="pct"/>
            <w:tcBorders>
              <w:top w:val="nil"/>
              <w:bottom w:val="nil"/>
            </w:tcBorders>
          </w:tcPr>
          <w:p w14:paraId="4441B93E"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8.61 (1.24)</w:t>
            </w:r>
          </w:p>
        </w:tc>
        <w:tc>
          <w:tcPr>
            <w:tcW w:w="777" w:type="pct"/>
            <w:tcBorders>
              <w:top w:val="nil"/>
              <w:bottom w:val="nil"/>
            </w:tcBorders>
          </w:tcPr>
          <w:p w14:paraId="286C66C7"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10.5 (0.51)</w:t>
            </w:r>
          </w:p>
        </w:tc>
      </w:tr>
      <w:tr w:rsidR="002013F1" w:rsidRPr="00BE23C0" w14:paraId="29DFFE25" w14:textId="77777777" w:rsidTr="003A1813">
        <w:tc>
          <w:tcPr>
            <w:tcW w:w="1624" w:type="pct"/>
            <w:tcBorders>
              <w:top w:val="nil"/>
              <w:bottom w:val="single" w:sz="12" w:space="0" w:color="auto"/>
            </w:tcBorders>
          </w:tcPr>
          <w:p w14:paraId="297F6A53" w14:textId="77777777" w:rsidR="002013F1" w:rsidRPr="00BE23C0" w:rsidRDefault="002013F1" w:rsidP="003A1813">
            <w:pPr>
              <w:spacing w:line="276" w:lineRule="auto"/>
              <w:rPr>
                <w:rFonts w:asciiTheme="majorBidi" w:hAnsiTheme="majorBidi" w:cstheme="majorBidi"/>
                <w:sz w:val="20"/>
                <w:szCs w:val="20"/>
              </w:rPr>
            </w:pPr>
            <w:r w:rsidRPr="00BE23C0">
              <w:rPr>
                <w:rFonts w:asciiTheme="majorBidi" w:hAnsiTheme="majorBidi" w:cstheme="majorBidi"/>
                <w:sz w:val="20"/>
                <w:szCs w:val="20"/>
              </w:rPr>
              <w:t xml:space="preserve">Number of Morphemes </w:t>
            </w:r>
          </w:p>
        </w:tc>
        <w:tc>
          <w:tcPr>
            <w:tcW w:w="805" w:type="pct"/>
            <w:tcBorders>
              <w:top w:val="nil"/>
              <w:bottom w:val="single" w:sz="12" w:space="0" w:color="auto"/>
            </w:tcBorders>
          </w:tcPr>
          <w:p w14:paraId="181EB6B7"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2 (0)</w:t>
            </w:r>
          </w:p>
        </w:tc>
        <w:tc>
          <w:tcPr>
            <w:tcW w:w="1017" w:type="pct"/>
            <w:tcBorders>
              <w:top w:val="nil"/>
              <w:bottom w:val="single" w:sz="12" w:space="0" w:color="auto"/>
            </w:tcBorders>
          </w:tcPr>
          <w:p w14:paraId="6D5445AC"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2 (0)</w:t>
            </w:r>
          </w:p>
        </w:tc>
        <w:tc>
          <w:tcPr>
            <w:tcW w:w="777" w:type="pct"/>
            <w:tcBorders>
              <w:top w:val="nil"/>
              <w:bottom w:val="single" w:sz="12" w:space="0" w:color="auto"/>
            </w:tcBorders>
          </w:tcPr>
          <w:p w14:paraId="5501C45B"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2 (0)</w:t>
            </w:r>
          </w:p>
        </w:tc>
        <w:tc>
          <w:tcPr>
            <w:tcW w:w="777" w:type="pct"/>
            <w:tcBorders>
              <w:top w:val="nil"/>
              <w:bottom w:val="single" w:sz="12" w:space="0" w:color="auto"/>
            </w:tcBorders>
          </w:tcPr>
          <w:p w14:paraId="3FD6AE0D"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3 (0)</w:t>
            </w:r>
          </w:p>
        </w:tc>
      </w:tr>
    </w:tbl>
    <w:p w14:paraId="12D14F0F" w14:textId="0E261ABE" w:rsidR="002013F1" w:rsidRDefault="002013F1" w:rsidP="002013F1">
      <w:pPr>
        <w:spacing w:line="480" w:lineRule="auto"/>
        <w:rPr>
          <w:rFonts w:asciiTheme="majorBidi" w:hAnsiTheme="majorBidi" w:cstheme="majorBidi"/>
          <w:sz w:val="24"/>
          <w:szCs w:val="24"/>
        </w:rPr>
      </w:pPr>
    </w:p>
    <w:p w14:paraId="66DC9AAD" w14:textId="0A0BB7CF" w:rsidR="002013F1" w:rsidRPr="002013F1" w:rsidRDefault="002013F1" w:rsidP="002013F1">
      <w:pPr>
        <w:spacing w:line="480" w:lineRule="auto"/>
        <w:rPr>
          <w:rFonts w:asciiTheme="majorBidi" w:hAnsiTheme="majorBidi" w:cstheme="majorBidi"/>
          <w:b/>
          <w:bCs/>
          <w:sz w:val="24"/>
          <w:szCs w:val="24"/>
        </w:rPr>
      </w:pPr>
      <w:r w:rsidRPr="002013F1">
        <w:rPr>
          <w:rFonts w:asciiTheme="majorBidi" w:hAnsiTheme="majorBidi" w:cstheme="majorBidi"/>
          <w:b/>
          <w:bCs/>
          <w:sz w:val="24"/>
          <w:szCs w:val="24"/>
        </w:rPr>
        <w:t xml:space="preserve">Table 3 </w:t>
      </w:r>
    </w:p>
    <w:p w14:paraId="7E972D01" w14:textId="1AE6EBE0" w:rsidR="002013F1" w:rsidRPr="002013F1" w:rsidRDefault="002013F1" w:rsidP="002013F1">
      <w:pPr>
        <w:spacing w:line="480" w:lineRule="auto"/>
        <w:rPr>
          <w:rFonts w:asciiTheme="majorBidi" w:hAnsiTheme="majorBidi" w:cstheme="majorBidi"/>
          <w:i/>
          <w:iCs/>
          <w:sz w:val="24"/>
          <w:szCs w:val="24"/>
        </w:rPr>
      </w:pPr>
      <w:r w:rsidRPr="002013F1">
        <w:rPr>
          <w:rFonts w:asciiTheme="majorBidi" w:hAnsiTheme="majorBidi" w:cstheme="majorBidi"/>
          <w:i/>
          <w:iCs/>
          <w:sz w:val="24"/>
          <w:szCs w:val="24"/>
        </w:rPr>
        <w:t xml:space="preserve">Table 3. Means (Standard Deviations) for the Properties of Right-Branching Items </w:t>
      </w:r>
    </w:p>
    <w:tbl>
      <w:tblPr>
        <w:tblStyle w:val="TableGrid"/>
        <w:tblW w:w="5000" w:type="pct"/>
        <w:tblBorders>
          <w:top w:val="single" w:sz="12" w:space="0" w:color="auto"/>
          <w:left w:val="none" w:sz="0" w:space="0" w:color="auto"/>
          <w:bottom w:val="single" w:sz="12" w:space="0" w:color="auto"/>
          <w:right w:val="none" w:sz="0" w:space="0" w:color="auto"/>
          <w:insideH w:val="single" w:sz="8" w:space="0" w:color="auto"/>
          <w:insideV w:val="none" w:sz="0" w:space="0" w:color="auto"/>
        </w:tblBorders>
        <w:tblLook w:val="04A0" w:firstRow="1" w:lastRow="0" w:firstColumn="1" w:lastColumn="0" w:noHBand="0" w:noVBand="1"/>
      </w:tblPr>
      <w:tblGrid>
        <w:gridCol w:w="3858"/>
        <w:gridCol w:w="1823"/>
        <w:gridCol w:w="1760"/>
        <w:gridCol w:w="1919"/>
      </w:tblGrid>
      <w:tr w:rsidR="002013F1" w:rsidRPr="00BE23C0" w14:paraId="403A57F8" w14:textId="77777777" w:rsidTr="003A1813">
        <w:tc>
          <w:tcPr>
            <w:tcW w:w="2061" w:type="pct"/>
            <w:vMerge w:val="restart"/>
            <w:tcBorders>
              <w:top w:val="single" w:sz="12" w:space="0" w:color="auto"/>
            </w:tcBorders>
            <w:vAlign w:val="center"/>
          </w:tcPr>
          <w:p w14:paraId="78DDBCAE"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Right-Branching Items</w:t>
            </w:r>
          </w:p>
        </w:tc>
        <w:tc>
          <w:tcPr>
            <w:tcW w:w="1914" w:type="pct"/>
            <w:gridSpan w:val="2"/>
          </w:tcPr>
          <w:p w14:paraId="6D9C44BC"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Prime Type</w:t>
            </w:r>
          </w:p>
        </w:tc>
        <w:tc>
          <w:tcPr>
            <w:tcW w:w="1025" w:type="pct"/>
            <w:tcBorders>
              <w:top w:val="single" w:sz="12" w:space="0" w:color="auto"/>
              <w:bottom w:val="nil"/>
            </w:tcBorders>
          </w:tcPr>
          <w:p w14:paraId="1F05E54C"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Target</w:t>
            </w:r>
          </w:p>
        </w:tc>
      </w:tr>
      <w:tr w:rsidR="002013F1" w:rsidRPr="00BE23C0" w14:paraId="29E4418A" w14:textId="77777777" w:rsidTr="003A1813">
        <w:tc>
          <w:tcPr>
            <w:tcW w:w="2061" w:type="pct"/>
            <w:vMerge/>
            <w:tcBorders>
              <w:bottom w:val="single" w:sz="8" w:space="0" w:color="auto"/>
            </w:tcBorders>
          </w:tcPr>
          <w:p w14:paraId="194DAA40" w14:textId="77777777" w:rsidR="002013F1" w:rsidRPr="00BE23C0" w:rsidRDefault="002013F1" w:rsidP="003A1813">
            <w:pPr>
              <w:spacing w:line="276" w:lineRule="auto"/>
              <w:jc w:val="center"/>
              <w:rPr>
                <w:rFonts w:asciiTheme="majorBidi" w:hAnsiTheme="majorBidi" w:cstheme="majorBidi"/>
                <w:sz w:val="20"/>
                <w:szCs w:val="20"/>
              </w:rPr>
            </w:pPr>
          </w:p>
        </w:tc>
        <w:tc>
          <w:tcPr>
            <w:tcW w:w="974" w:type="pct"/>
            <w:tcBorders>
              <w:bottom w:val="single" w:sz="8" w:space="0" w:color="auto"/>
            </w:tcBorders>
          </w:tcPr>
          <w:p w14:paraId="538914F8"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Constituent</w:t>
            </w:r>
          </w:p>
        </w:tc>
        <w:tc>
          <w:tcPr>
            <w:tcW w:w="940" w:type="pct"/>
            <w:tcBorders>
              <w:bottom w:val="single" w:sz="8" w:space="0" w:color="auto"/>
            </w:tcBorders>
          </w:tcPr>
          <w:p w14:paraId="4CF63F04"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Unrelated</w:t>
            </w:r>
          </w:p>
        </w:tc>
        <w:tc>
          <w:tcPr>
            <w:tcW w:w="1025" w:type="pct"/>
            <w:tcBorders>
              <w:top w:val="nil"/>
              <w:bottom w:val="single" w:sz="8" w:space="0" w:color="auto"/>
            </w:tcBorders>
          </w:tcPr>
          <w:p w14:paraId="1DDC5CE3" w14:textId="77777777" w:rsidR="002013F1" w:rsidRPr="00BE23C0" w:rsidRDefault="002013F1" w:rsidP="003A1813">
            <w:pPr>
              <w:spacing w:line="276" w:lineRule="auto"/>
              <w:jc w:val="center"/>
              <w:rPr>
                <w:rFonts w:asciiTheme="majorBidi" w:hAnsiTheme="majorBidi" w:cstheme="majorBidi"/>
                <w:sz w:val="20"/>
                <w:szCs w:val="20"/>
              </w:rPr>
            </w:pPr>
          </w:p>
        </w:tc>
      </w:tr>
      <w:tr w:rsidR="002013F1" w:rsidRPr="00BE23C0" w14:paraId="048D732A" w14:textId="77777777" w:rsidTr="003A1813">
        <w:tc>
          <w:tcPr>
            <w:tcW w:w="2061" w:type="pct"/>
            <w:tcBorders>
              <w:top w:val="single" w:sz="8" w:space="0" w:color="auto"/>
              <w:bottom w:val="nil"/>
            </w:tcBorders>
          </w:tcPr>
          <w:p w14:paraId="34B31324" w14:textId="77777777" w:rsidR="002013F1" w:rsidRPr="00BE23C0" w:rsidRDefault="002013F1" w:rsidP="003A1813">
            <w:pPr>
              <w:spacing w:line="276" w:lineRule="auto"/>
              <w:rPr>
                <w:rFonts w:asciiTheme="majorBidi" w:hAnsiTheme="majorBidi" w:cstheme="majorBidi"/>
                <w:sz w:val="20"/>
                <w:szCs w:val="20"/>
              </w:rPr>
            </w:pPr>
            <w:r w:rsidRPr="00BE23C0">
              <w:rPr>
                <w:rFonts w:asciiTheme="majorBidi" w:hAnsiTheme="majorBidi" w:cstheme="majorBidi"/>
                <w:sz w:val="20"/>
                <w:szCs w:val="20"/>
              </w:rPr>
              <w:t>Frequency (per Million)</w:t>
            </w:r>
          </w:p>
        </w:tc>
        <w:tc>
          <w:tcPr>
            <w:tcW w:w="974" w:type="pct"/>
            <w:tcBorders>
              <w:top w:val="single" w:sz="8" w:space="0" w:color="auto"/>
              <w:bottom w:val="nil"/>
            </w:tcBorders>
          </w:tcPr>
          <w:p w14:paraId="54F214E8"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1.11 (1.32)</w:t>
            </w:r>
          </w:p>
        </w:tc>
        <w:tc>
          <w:tcPr>
            <w:tcW w:w="940" w:type="pct"/>
            <w:tcBorders>
              <w:top w:val="single" w:sz="8" w:space="0" w:color="auto"/>
              <w:bottom w:val="nil"/>
            </w:tcBorders>
          </w:tcPr>
          <w:p w14:paraId="6618F766"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0.61 (0.84)</w:t>
            </w:r>
          </w:p>
        </w:tc>
        <w:tc>
          <w:tcPr>
            <w:tcW w:w="1025" w:type="pct"/>
            <w:tcBorders>
              <w:top w:val="single" w:sz="8" w:space="0" w:color="auto"/>
              <w:bottom w:val="nil"/>
            </w:tcBorders>
          </w:tcPr>
          <w:p w14:paraId="66D7EC34"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0.05 (0.23)</w:t>
            </w:r>
          </w:p>
        </w:tc>
      </w:tr>
      <w:tr w:rsidR="002013F1" w:rsidRPr="00BE23C0" w14:paraId="33A6211C" w14:textId="77777777" w:rsidTr="003A1813">
        <w:tc>
          <w:tcPr>
            <w:tcW w:w="2061" w:type="pct"/>
            <w:tcBorders>
              <w:top w:val="nil"/>
              <w:bottom w:val="nil"/>
            </w:tcBorders>
          </w:tcPr>
          <w:p w14:paraId="4187D7CB" w14:textId="77777777" w:rsidR="002013F1" w:rsidRPr="00BE23C0" w:rsidRDefault="002013F1" w:rsidP="003A1813">
            <w:pPr>
              <w:spacing w:line="276" w:lineRule="auto"/>
              <w:rPr>
                <w:rFonts w:asciiTheme="majorBidi" w:hAnsiTheme="majorBidi" w:cstheme="majorBidi"/>
                <w:sz w:val="20"/>
                <w:szCs w:val="20"/>
              </w:rPr>
            </w:pPr>
            <w:r w:rsidRPr="00BE23C0">
              <w:rPr>
                <w:rFonts w:asciiTheme="majorBidi" w:hAnsiTheme="majorBidi" w:cstheme="majorBidi"/>
                <w:sz w:val="20"/>
                <w:szCs w:val="20"/>
              </w:rPr>
              <w:t xml:space="preserve">Number of Syllables </w:t>
            </w:r>
          </w:p>
        </w:tc>
        <w:tc>
          <w:tcPr>
            <w:tcW w:w="974" w:type="pct"/>
            <w:tcBorders>
              <w:top w:val="nil"/>
              <w:bottom w:val="nil"/>
            </w:tcBorders>
          </w:tcPr>
          <w:p w14:paraId="136E4FCE"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3 (0)</w:t>
            </w:r>
          </w:p>
        </w:tc>
        <w:tc>
          <w:tcPr>
            <w:tcW w:w="940" w:type="pct"/>
            <w:tcBorders>
              <w:top w:val="nil"/>
              <w:bottom w:val="nil"/>
            </w:tcBorders>
          </w:tcPr>
          <w:p w14:paraId="09F84923"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3 (0)</w:t>
            </w:r>
          </w:p>
        </w:tc>
        <w:tc>
          <w:tcPr>
            <w:tcW w:w="1025" w:type="pct"/>
            <w:tcBorders>
              <w:top w:val="nil"/>
              <w:bottom w:val="nil"/>
            </w:tcBorders>
          </w:tcPr>
          <w:p w14:paraId="151A7924"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4 (0)</w:t>
            </w:r>
          </w:p>
        </w:tc>
      </w:tr>
      <w:tr w:rsidR="002013F1" w:rsidRPr="00BE23C0" w14:paraId="34D1000C" w14:textId="77777777" w:rsidTr="003A1813">
        <w:tc>
          <w:tcPr>
            <w:tcW w:w="2061" w:type="pct"/>
            <w:tcBorders>
              <w:top w:val="nil"/>
              <w:bottom w:val="nil"/>
            </w:tcBorders>
          </w:tcPr>
          <w:p w14:paraId="07511082" w14:textId="77777777" w:rsidR="002013F1" w:rsidRPr="00BE23C0" w:rsidRDefault="002013F1" w:rsidP="003A1813">
            <w:pPr>
              <w:spacing w:line="276" w:lineRule="auto"/>
              <w:rPr>
                <w:rFonts w:asciiTheme="majorBidi" w:hAnsiTheme="majorBidi" w:cstheme="majorBidi"/>
                <w:sz w:val="20"/>
                <w:szCs w:val="20"/>
              </w:rPr>
            </w:pPr>
            <w:r w:rsidRPr="00BE23C0">
              <w:rPr>
                <w:rFonts w:asciiTheme="majorBidi" w:hAnsiTheme="majorBidi" w:cstheme="majorBidi"/>
                <w:sz w:val="20"/>
                <w:szCs w:val="20"/>
              </w:rPr>
              <w:t>Number of Letters</w:t>
            </w:r>
          </w:p>
        </w:tc>
        <w:tc>
          <w:tcPr>
            <w:tcW w:w="974" w:type="pct"/>
            <w:tcBorders>
              <w:top w:val="nil"/>
              <w:bottom w:val="nil"/>
            </w:tcBorders>
          </w:tcPr>
          <w:p w14:paraId="4BF2FCD4"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8.27 (0.66)</w:t>
            </w:r>
          </w:p>
        </w:tc>
        <w:tc>
          <w:tcPr>
            <w:tcW w:w="940" w:type="pct"/>
            <w:tcBorders>
              <w:top w:val="nil"/>
              <w:bottom w:val="nil"/>
            </w:tcBorders>
          </w:tcPr>
          <w:p w14:paraId="43DA344C"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8.88 (1.32)</w:t>
            </w:r>
          </w:p>
        </w:tc>
        <w:tc>
          <w:tcPr>
            <w:tcW w:w="1025" w:type="pct"/>
            <w:tcBorders>
              <w:top w:val="nil"/>
              <w:bottom w:val="nil"/>
            </w:tcBorders>
          </w:tcPr>
          <w:p w14:paraId="251514F0"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10.27 (0.66)</w:t>
            </w:r>
          </w:p>
        </w:tc>
      </w:tr>
      <w:tr w:rsidR="002013F1" w:rsidRPr="00BE23C0" w14:paraId="304662AF" w14:textId="77777777" w:rsidTr="003A1813">
        <w:tc>
          <w:tcPr>
            <w:tcW w:w="2061" w:type="pct"/>
            <w:tcBorders>
              <w:top w:val="nil"/>
              <w:bottom w:val="single" w:sz="12" w:space="0" w:color="auto"/>
            </w:tcBorders>
          </w:tcPr>
          <w:p w14:paraId="50FBA36D" w14:textId="77777777" w:rsidR="002013F1" w:rsidRPr="00BE23C0" w:rsidRDefault="002013F1" w:rsidP="003A1813">
            <w:pPr>
              <w:spacing w:line="276" w:lineRule="auto"/>
              <w:rPr>
                <w:rFonts w:asciiTheme="majorBidi" w:hAnsiTheme="majorBidi" w:cstheme="majorBidi"/>
                <w:sz w:val="20"/>
                <w:szCs w:val="20"/>
              </w:rPr>
            </w:pPr>
            <w:r w:rsidRPr="00BE23C0">
              <w:rPr>
                <w:rFonts w:asciiTheme="majorBidi" w:hAnsiTheme="majorBidi" w:cstheme="majorBidi"/>
                <w:sz w:val="20"/>
                <w:szCs w:val="20"/>
              </w:rPr>
              <w:t>Number of Morphemes</w:t>
            </w:r>
          </w:p>
        </w:tc>
        <w:tc>
          <w:tcPr>
            <w:tcW w:w="974" w:type="pct"/>
            <w:tcBorders>
              <w:top w:val="nil"/>
              <w:bottom w:val="single" w:sz="12" w:space="0" w:color="auto"/>
            </w:tcBorders>
          </w:tcPr>
          <w:p w14:paraId="60B968FC"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2 (0)</w:t>
            </w:r>
          </w:p>
        </w:tc>
        <w:tc>
          <w:tcPr>
            <w:tcW w:w="940" w:type="pct"/>
            <w:tcBorders>
              <w:top w:val="nil"/>
              <w:bottom w:val="single" w:sz="12" w:space="0" w:color="auto"/>
            </w:tcBorders>
          </w:tcPr>
          <w:p w14:paraId="43FD63F6"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2 (0)</w:t>
            </w:r>
          </w:p>
        </w:tc>
        <w:tc>
          <w:tcPr>
            <w:tcW w:w="1025" w:type="pct"/>
            <w:tcBorders>
              <w:top w:val="nil"/>
              <w:bottom w:val="single" w:sz="12" w:space="0" w:color="auto"/>
            </w:tcBorders>
          </w:tcPr>
          <w:p w14:paraId="6AF0BB17" w14:textId="77777777" w:rsidR="002013F1" w:rsidRPr="00BE23C0" w:rsidRDefault="002013F1" w:rsidP="003A1813">
            <w:pPr>
              <w:spacing w:line="276" w:lineRule="auto"/>
              <w:jc w:val="center"/>
              <w:rPr>
                <w:rFonts w:asciiTheme="majorBidi" w:hAnsiTheme="majorBidi" w:cstheme="majorBidi"/>
                <w:sz w:val="20"/>
                <w:szCs w:val="20"/>
              </w:rPr>
            </w:pPr>
            <w:r w:rsidRPr="00BE23C0">
              <w:rPr>
                <w:rFonts w:asciiTheme="majorBidi" w:hAnsiTheme="majorBidi" w:cstheme="majorBidi"/>
                <w:sz w:val="20"/>
                <w:szCs w:val="20"/>
              </w:rPr>
              <w:t>3 (0)</w:t>
            </w:r>
          </w:p>
        </w:tc>
      </w:tr>
    </w:tbl>
    <w:p w14:paraId="44836D02" w14:textId="77777777" w:rsidR="002013F1" w:rsidRPr="00BE23C0" w:rsidRDefault="002013F1" w:rsidP="002013F1">
      <w:pPr>
        <w:spacing w:line="480" w:lineRule="auto"/>
        <w:rPr>
          <w:rFonts w:asciiTheme="majorBidi" w:hAnsiTheme="majorBidi" w:cstheme="majorBidi"/>
          <w:sz w:val="24"/>
          <w:szCs w:val="24"/>
        </w:rPr>
      </w:pPr>
    </w:p>
    <w:p w14:paraId="71A816E3" w14:textId="168A772F" w:rsidR="00764241" w:rsidRPr="00BE23C0" w:rsidRDefault="00D02B24" w:rsidP="006069EE">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The </w:t>
      </w:r>
      <w:r w:rsidR="00EF4302" w:rsidRPr="00BE23C0">
        <w:rPr>
          <w:rFonts w:asciiTheme="majorBidi" w:hAnsiTheme="majorBidi" w:cstheme="majorBidi"/>
          <w:sz w:val="24"/>
          <w:szCs w:val="24"/>
        </w:rPr>
        <w:t xml:space="preserve">36 </w:t>
      </w:r>
      <w:r w:rsidRPr="00BE23C0">
        <w:rPr>
          <w:rFonts w:asciiTheme="majorBidi" w:hAnsiTheme="majorBidi" w:cstheme="majorBidi"/>
          <w:sz w:val="24"/>
          <w:szCs w:val="24"/>
        </w:rPr>
        <w:t xml:space="preserve">experimental items were interspersed with </w:t>
      </w:r>
      <w:r w:rsidR="008C36BC" w:rsidRPr="00BE23C0">
        <w:rPr>
          <w:rFonts w:asciiTheme="majorBidi" w:hAnsiTheme="majorBidi" w:cstheme="majorBidi"/>
          <w:sz w:val="24"/>
          <w:szCs w:val="24"/>
        </w:rPr>
        <w:t>84</w:t>
      </w:r>
      <w:r w:rsidR="0015634D" w:rsidRPr="00BE23C0">
        <w:rPr>
          <w:rFonts w:asciiTheme="majorBidi" w:hAnsiTheme="majorBidi" w:cstheme="majorBidi"/>
          <w:sz w:val="24"/>
          <w:szCs w:val="24"/>
        </w:rPr>
        <w:t xml:space="preserve"> fillers (24 words + 60 nonwords</w:t>
      </w:r>
      <w:r w:rsidR="00E53DFB" w:rsidRPr="00BE23C0">
        <w:rPr>
          <w:rFonts w:asciiTheme="majorBidi" w:hAnsiTheme="majorBidi" w:cstheme="majorBidi"/>
          <w:sz w:val="24"/>
          <w:szCs w:val="24"/>
        </w:rPr>
        <w:t xml:space="preserve">; see Appendices </w:t>
      </w:r>
      <w:r w:rsidR="006069EE" w:rsidRPr="00BE23C0">
        <w:rPr>
          <w:rFonts w:asciiTheme="majorBidi" w:hAnsiTheme="majorBidi" w:cstheme="majorBidi"/>
          <w:sz w:val="24"/>
          <w:szCs w:val="24"/>
        </w:rPr>
        <w:t>S2 and S3 in the Supplementary Materials</w:t>
      </w:r>
      <w:r w:rsidR="0015634D" w:rsidRPr="00BE23C0">
        <w:rPr>
          <w:rFonts w:asciiTheme="majorBidi" w:hAnsiTheme="majorBidi" w:cstheme="majorBidi"/>
          <w:sz w:val="24"/>
          <w:szCs w:val="24"/>
        </w:rPr>
        <w:t>). Created using the E</w:t>
      </w:r>
      <w:r w:rsidR="00452879" w:rsidRPr="00BE23C0">
        <w:rPr>
          <w:rFonts w:asciiTheme="majorBidi" w:hAnsiTheme="majorBidi" w:cstheme="majorBidi"/>
          <w:sz w:val="24"/>
          <w:szCs w:val="24"/>
        </w:rPr>
        <w:t xml:space="preserve">nglish </w:t>
      </w:r>
      <w:r w:rsidR="0015634D" w:rsidRPr="00BE23C0">
        <w:rPr>
          <w:rFonts w:asciiTheme="majorBidi" w:hAnsiTheme="majorBidi" w:cstheme="majorBidi"/>
          <w:sz w:val="24"/>
          <w:szCs w:val="24"/>
        </w:rPr>
        <w:t>L</w:t>
      </w:r>
      <w:r w:rsidR="00452879" w:rsidRPr="00BE23C0">
        <w:rPr>
          <w:rFonts w:asciiTheme="majorBidi" w:hAnsiTheme="majorBidi" w:cstheme="majorBidi"/>
          <w:sz w:val="24"/>
          <w:szCs w:val="24"/>
        </w:rPr>
        <w:t xml:space="preserve">exicon </w:t>
      </w:r>
      <w:r w:rsidR="0015634D" w:rsidRPr="00BE23C0">
        <w:rPr>
          <w:rFonts w:asciiTheme="majorBidi" w:hAnsiTheme="majorBidi" w:cstheme="majorBidi"/>
          <w:sz w:val="24"/>
          <w:szCs w:val="24"/>
        </w:rPr>
        <w:t>P</w:t>
      </w:r>
      <w:r w:rsidR="00452879" w:rsidRPr="00BE23C0">
        <w:rPr>
          <w:rFonts w:asciiTheme="majorBidi" w:hAnsiTheme="majorBidi" w:cstheme="majorBidi"/>
          <w:sz w:val="24"/>
          <w:szCs w:val="24"/>
        </w:rPr>
        <w:t>roject</w:t>
      </w:r>
      <w:r w:rsidR="0015634D" w:rsidRPr="00BE23C0">
        <w:rPr>
          <w:rFonts w:asciiTheme="majorBidi" w:hAnsiTheme="majorBidi" w:cstheme="majorBidi"/>
          <w:sz w:val="24"/>
          <w:szCs w:val="24"/>
        </w:rPr>
        <w:t xml:space="preserve"> (</w:t>
      </w:r>
      <w:r w:rsidR="00452879" w:rsidRPr="00BE23C0">
        <w:rPr>
          <w:rFonts w:asciiTheme="majorBidi" w:hAnsiTheme="majorBidi" w:cstheme="majorBidi"/>
          <w:sz w:val="24"/>
          <w:szCs w:val="24"/>
        </w:rPr>
        <w:t xml:space="preserve">ELP; </w:t>
      </w:r>
      <w:proofErr w:type="spellStart"/>
      <w:r w:rsidR="0015634D" w:rsidRPr="00BE23C0">
        <w:rPr>
          <w:rFonts w:asciiTheme="majorBidi" w:hAnsiTheme="majorBidi" w:cstheme="majorBidi"/>
          <w:sz w:val="24"/>
          <w:szCs w:val="24"/>
        </w:rPr>
        <w:t>Balota</w:t>
      </w:r>
      <w:proofErr w:type="spellEnd"/>
      <w:r w:rsidR="0015634D" w:rsidRPr="00BE23C0">
        <w:rPr>
          <w:rFonts w:asciiTheme="majorBidi" w:hAnsiTheme="majorBidi" w:cstheme="majorBidi"/>
          <w:sz w:val="24"/>
          <w:szCs w:val="24"/>
        </w:rPr>
        <w:t xml:space="preserve"> et al., 2007), the 60 nonwords were comprised of 16 trimorphemic, 22 bimorphemic (11 prefixed + 11 suffixed), and 22 monomorphemic nonwords. Nonword roots were first extracted from the ELP and both prefixes </w:t>
      </w:r>
      <w:r w:rsidR="0015634D" w:rsidRPr="00BE23C0">
        <w:rPr>
          <w:rFonts w:asciiTheme="majorBidi" w:hAnsiTheme="majorBidi" w:cstheme="majorBidi"/>
          <w:i/>
          <w:iCs/>
          <w:sz w:val="24"/>
          <w:szCs w:val="24"/>
        </w:rPr>
        <w:t>and</w:t>
      </w:r>
      <w:r w:rsidR="0015634D" w:rsidRPr="00BE23C0">
        <w:rPr>
          <w:rFonts w:asciiTheme="majorBidi" w:hAnsiTheme="majorBidi" w:cstheme="majorBidi"/>
          <w:sz w:val="24"/>
          <w:szCs w:val="24"/>
        </w:rPr>
        <w:t xml:space="preserve"> suffixes (for trimorphemic nonwords) and either prefixes </w:t>
      </w:r>
      <w:r w:rsidR="0015634D" w:rsidRPr="00BE23C0">
        <w:rPr>
          <w:rFonts w:asciiTheme="majorBidi" w:hAnsiTheme="majorBidi" w:cstheme="majorBidi"/>
          <w:i/>
          <w:iCs/>
          <w:sz w:val="24"/>
          <w:szCs w:val="24"/>
        </w:rPr>
        <w:t>or</w:t>
      </w:r>
      <w:r w:rsidR="0015634D" w:rsidRPr="00BE23C0">
        <w:rPr>
          <w:rFonts w:asciiTheme="majorBidi" w:hAnsiTheme="majorBidi" w:cstheme="majorBidi"/>
          <w:sz w:val="24"/>
          <w:szCs w:val="24"/>
        </w:rPr>
        <w:t xml:space="preserve"> suffixes (for bimorphemic nonwords) were attached to </w:t>
      </w:r>
      <w:r w:rsidR="00C97D5E" w:rsidRPr="00BE23C0">
        <w:rPr>
          <w:rFonts w:asciiTheme="majorBidi" w:hAnsiTheme="majorBidi" w:cstheme="majorBidi"/>
          <w:sz w:val="24"/>
          <w:szCs w:val="24"/>
        </w:rPr>
        <w:t>them</w:t>
      </w:r>
      <w:r w:rsidR="0015634D" w:rsidRPr="00BE23C0">
        <w:rPr>
          <w:rFonts w:asciiTheme="majorBidi" w:hAnsiTheme="majorBidi" w:cstheme="majorBidi"/>
          <w:sz w:val="24"/>
          <w:szCs w:val="24"/>
        </w:rPr>
        <w:t xml:space="preserve">, resulting in 16 trimorphemic and 22 bimorphemic nonwords. The 22 monomorphemic nonwords were </w:t>
      </w:r>
      <w:r w:rsidR="0015634D" w:rsidRPr="00BE23C0">
        <w:rPr>
          <w:rFonts w:asciiTheme="majorBidi" w:hAnsiTheme="majorBidi" w:cstheme="majorBidi"/>
          <w:sz w:val="24"/>
          <w:szCs w:val="24"/>
        </w:rPr>
        <w:lastRenderedPageBreak/>
        <w:t xml:space="preserve">created by blending two other nonwords extracted from the ELP (e.g., </w:t>
      </w:r>
      <w:proofErr w:type="spellStart"/>
      <w:r w:rsidR="0015634D" w:rsidRPr="004561E8">
        <w:rPr>
          <w:rFonts w:asciiTheme="majorBidi" w:hAnsiTheme="majorBidi" w:cstheme="majorBidi"/>
          <w:i/>
          <w:iCs/>
          <w:sz w:val="24"/>
          <w:szCs w:val="24"/>
        </w:rPr>
        <w:t>banor</w:t>
      </w:r>
      <w:proofErr w:type="spellEnd"/>
      <w:r w:rsidR="0015634D" w:rsidRPr="00BE23C0">
        <w:rPr>
          <w:rFonts w:asciiTheme="majorBidi" w:hAnsiTheme="majorBidi" w:cstheme="majorBidi"/>
          <w:sz w:val="24"/>
          <w:szCs w:val="24"/>
        </w:rPr>
        <w:t xml:space="preserve"> + </w:t>
      </w:r>
      <w:proofErr w:type="spellStart"/>
      <w:r w:rsidR="0015634D" w:rsidRPr="004561E8">
        <w:rPr>
          <w:rFonts w:asciiTheme="majorBidi" w:hAnsiTheme="majorBidi" w:cstheme="majorBidi"/>
          <w:i/>
          <w:iCs/>
          <w:sz w:val="24"/>
          <w:szCs w:val="24"/>
        </w:rPr>
        <w:t>setip</w:t>
      </w:r>
      <w:proofErr w:type="spellEnd"/>
      <w:r w:rsidR="0015634D" w:rsidRPr="00BE23C0">
        <w:rPr>
          <w:rFonts w:asciiTheme="majorBidi" w:hAnsiTheme="majorBidi" w:cstheme="majorBidi"/>
          <w:sz w:val="24"/>
          <w:szCs w:val="24"/>
        </w:rPr>
        <w:t xml:space="preserve"> = </w:t>
      </w:r>
      <w:proofErr w:type="spellStart"/>
      <w:r w:rsidR="0015634D" w:rsidRPr="004561E8">
        <w:rPr>
          <w:rFonts w:asciiTheme="majorBidi" w:hAnsiTheme="majorBidi" w:cstheme="majorBidi"/>
          <w:i/>
          <w:iCs/>
          <w:sz w:val="24"/>
          <w:szCs w:val="24"/>
        </w:rPr>
        <w:t>banorsetip</w:t>
      </w:r>
      <w:proofErr w:type="spellEnd"/>
      <w:r w:rsidR="0015634D" w:rsidRPr="00BE23C0">
        <w:rPr>
          <w:rFonts w:asciiTheme="majorBidi" w:hAnsiTheme="majorBidi" w:cstheme="majorBidi"/>
          <w:sz w:val="24"/>
          <w:szCs w:val="24"/>
        </w:rPr>
        <w:t>). All 60 nonwords had four sy</w:t>
      </w:r>
      <w:r w:rsidR="004A06A5" w:rsidRPr="00BE23C0">
        <w:rPr>
          <w:rFonts w:asciiTheme="majorBidi" w:hAnsiTheme="majorBidi" w:cstheme="majorBidi"/>
          <w:sz w:val="24"/>
          <w:szCs w:val="24"/>
        </w:rPr>
        <w:t xml:space="preserve">llables (i.e., quadrisyllabic) and ranged </w:t>
      </w:r>
      <w:r w:rsidR="0015634D" w:rsidRPr="00BE23C0">
        <w:rPr>
          <w:rFonts w:asciiTheme="majorBidi" w:hAnsiTheme="majorBidi" w:cstheme="majorBidi"/>
          <w:sz w:val="24"/>
          <w:szCs w:val="24"/>
        </w:rPr>
        <w:t xml:space="preserve">between ten and twelve letters. </w:t>
      </w:r>
      <w:r w:rsidR="009963A8" w:rsidRPr="00BE23C0">
        <w:rPr>
          <w:rFonts w:asciiTheme="majorBidi" w:hAnsiTheme="majorBidi" w:cstheme="majorBidi"/>
          <w:sz w:val="24"/>
          <w:szCs w:val="24"/>
        </w:rPr>
        <w:t>The remaining 24 word fillers were eight trimorphemic, eight bimorphemic (four prefixed + four suffixed), and eight monomorphemic words.</w:t>
      </w:r>
      <w:r w:rsidR="001F437D" w:rsidRPr="00BE23C0">
        <w:rPr>
          <w:rFonts w:asciiTheme="majorBidi" w:hAnsiTheme="majorBidi" w:cstheme="majorBidi"/>
          <w:sz w:val="24"/>
          <w:szCs w:val="24"/>
        </w:rPr>
        <w:t xml:space="preserve"> They were </w:t>
      </w:r>
      <w:r w:rsidR="009963A8" w:rsidRPr="00BE23C0">
        <w:rPr>
          <w:rFonts w:asciiTheme="majorBidi" w:hAnsiTheme="majorBidi" w:cstheme="majorBidi"/>
          <w:sz w:val="24"/>
          <w:szCs w:val="24"/>
        </w:rPr>
        <w:t>all quadrisyllabic</w:t>
      </w:r>
      <w:r w:rsidR="00764241" w:rsidRPr="00BE23C0">
        <w:rPr>
          <w:rFonts w:asciiTheme="majorBidi" w:hAnsiTheme="majorBidi" w:cstheme="majorBidi"/>
          <w:sz w:val="24"/>
          <w:szCs w:val="24"/>
        </w:rPr>
        <w:t xml:space="preserve"> and ranged between eight and thirteen letters. Also, they had a higher frequency than that of experimental items (</w:t>
      </w:r>
      <w:r w:rsidR="00764241" w:rsidRPr="00BE23C0">
        <w:rPr>
          <w:rFonts w:asciiTheme="majorBidi" w:hAnsiTheme="majorBidi" w:cstheme="majorBidi"/>
          <w:i/>
          <w:iCs/>
          <w:sz w:val="24"/>
          <w:szCs w:val="24"/>
        </w:rPr>
        <w:t>M</w:t>
      </w:r>
      <w:r w:rsidR="00764241" w:rsidRPr="00BE23C0">
        <w:rPr>
          <w:rFonts w:asciiTheme="majorBidi" w:hAnsiTheme="majorBidi" w:cstheme="majorBidi"/>
          <w:sz w:val="24"/>
          <w:szCs w:val="24"/>
        </w:rPr>
        <w:t xml:space="preserve"> = 47.88, </w:t>
      </w:r>
      <w:r w:rsidR="00764241" w:rsidRPr="00BE23C0">
        <w:rPr>
          <w:rFonts w:asciiTheme="majorBidi" w:hAnsiTheme="majorBidi" w:cstheme="majorBidi"/>
          <w:i/>
          <w:iCs/>
          <w:sz w:val="24"/>
          <w:szCs w:val="24"/>
        </w:rPr>
        <w:t>SD</w:t>
      </w:r>
      <w:r w:rsidR="00764241" w:rsidRPr="00BE23C0">
        <w:rPr>
          <w:rFonts w:asciiTheme="majorBidi" w:hAnsiTheme="majorBidi" w:cstheme="majorBidi"/>
          <w:sz w:val="24"/>
          <w:szCs w:val="24"/>
        </w:rPr>
        <w:t xml:space="preserve"> = 68.80, </w:t>
      </w:r>
      <w:r w:rsidR="001F43F4" w:rsidRPr="00BE23C0">
        <w:rPr>
          <w:rFonts w:asciiTheme="majorBidi" w:hAnsiTheme="majorBidi" w:cstheme="majorBidi"/>
          <w:sz w:val="24"/>
          <w:szCs w:val="24"/>
        </w:rPr>
        <w:t>range = 6 -</w:t>
      </w:r>
      <w:r w:rsidR="00193B77" w:rsidRPr="00BE23C0">
        <w:rPr>
          <w:rFonts w:asciiTheme="majorBidi" w:hAnsiTheme="majorBidi" w:cstheme="majorBidi"/>
          <w:sz w:val="24"/>
          <w:szCs w:val="24"/>
        </w:rPr>
        <w:t xml:space="preserve"> 294 [per Million]). </w:t>
      </w:r>
    </w:p>
    <w:p w14:paraId="499A86C9" w14:textId="7BC9B02F" w:rsidR="0015634D" w:rsidRPr="00BE23C0" w:rsidRDefault="0015634D" w:rsidP="00C6583F">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There were also 84 primes for the 84 fillers, all of which were bimorphemic and trisyllabic and ranged from six to thirteen letters. Primes for bimorphemic and trimorphemic nonwords were all morphologically related to each other such that they shared an affix (e.g., </w:t>
      </w:r>
      <w:r w:rsidRPr="00BE23C0">
        <w:rPr>
          <w:rFonts w:asciiTheme="majorBidi" w:hAnsiTheme="majorBidi" w:cstheme="majorBidi"/>
          <w:i/>
          <w:iCs/>
          <w:sz w:val="24"/>
          <w:szCs w:val="24"/>
        </w:rPr>
        <w:t>nonstandard</w:t>
      </w:r>
      <w:r w:rsidRPr="00BE23C0">
        <w:rPr>
          <w:rFonts w:asciiTheme="majorBidi" w:hAnsiTheme="majorBidi" w:cstheme="majorBidi"/>
          <w:sz w:val="24"/>
          <w:szCs w:val="24"/>
        </w:rPr>
        <w:t xml:space="preserve"> and </w:t>
      </w:r>
      <w:r w:rsidRPr="00BE23C0">
        <w:rPr>
          <w:rFonts w:asciiTheme="majorBidi" w:hAnsiTheme="majorBidi" w:cstheme="majorBidi"/>
          <w:i/>
          <w:iCs/>
          <w:sz w:val="24"/>
          <w:szCs w:val="24"/>
        </w:rPr>
        <w:t xml:space="preserve">ladylike </w:t>
      </w:r>
      <w:r w:rsidRPr="00BE23C0">
        <w:rPr>
          <w:rFonts w:asciiTheme="majorBidi" w:hAnsiTheme="majorBidi" w:cstheme="majorBidi"/>
          <w:sz w:val="24"/>
          <w:szCs w:val="24"/>
        </w:rPr>
        <w:t xml:space="preserve">as primes for </w:t>
      </w:r>
      <w:proofErr w:type="spellStart"/>
      <w:r w:rsidRPr="00BE23C0">
        <w:rPr>
          <w:rFonts w:asciiTheme="majorBidi" w:hAnsiTheme="majorBidi" w:cstheme="majorBidi"/>
          <w:i/>
          <w:iCs/>
          <w:sz w:val="24"/>
          <w:szCs w:val="24"/>
        </w:rPr>
        <w:t>nonaxlisal</w:t>
      </w:r>
      <w:proofErr w:type="spellEnd"/>
      <w:r w:rsidRPr="00BE23C0">
        <w:rPr>
          <w:rFonts w:asciiTheme="majorBidi" w:hAnsiTheme="majorBidi" w:cstheme="majorBidi"/>
          <w:i/>
          <w:iCs/>
          <w:sz w:val="24"/>
          <w:szCs w:val="24"/>
        </w:rPr>
        <w:t xml:space="preserve"> </w:t>
      </w:r>
      <w:r w:rsidRPr="00BE23C0">
        <w:rPr>
          <w:rFonts w:asciiTheme="majorBidi" w:hAnsiTheme="majorBidi" w:cstheme="majorBidi"/>
          <w:sz w:val="24"/>
          <w:szCs w:val="24"/>
        </w:rPr>
        <w:t>and</w:t>
      </w:r>
      <w:r w:rsidRPr="00BE23C0">
        <w:rPr>
          <w:rFonts w:asciiTheme="majorBidi" w:hAnsiTheme="majorBidi" w:cstheme="majorBidi"/>
          <w:i/>
          <w:iCs/>
          <w:sz w:val="24"/>
          <w:szCs w:val="24"/>
        </w:rPr>
        <w:t xml:space="preserve"> </w:t>
      </w:r>
      <w:proofErr w:type="spellStart"/>
      <w:r w:rsidRPr="00BE23C0">
        <w:rPr>
          <w:rFonts w:asciiTheme="majorBidi" w:hAnsiTheme="majorBidi" w:cstheme="majorBidi"/>
          <w:i/>
          <w:iCs/>
          <w:sz w:val="24"/>
          <w:szCs w:val="24"/>
        </w:rPr>
        <w:t>aspiroslike</w:t>
      </w:r>
      <w:proofErr w:type="spellEnd"/>
      <w:r w:rsidRPr="00BE23C0">
        <w:rPr>
          <w:rFonts w:asciiTheme="majorBidi" w:hAnsiTheme="majorBidi" w:cstheme="majorBidi"/>
          <w:sz w:val="24"/>
          <w:szCs w:val="24"/>
        </w:rPr>
        <w:t xml:space="preserve">, respectively). However, primes for monomorphemic nonwords were all unrelated to each other. Regarding the 24 word fillers, the first or the last two morphemes of trimorphemic word fillers served as their own primes (e.g., </w:t>
      </w:r>
      <w:r w:rsidRPr="00BE23C0">
        <w:rPr>
          <w:rFonts w:asciiTheme="majorBidi" w:hAnsiTheme="majorBidi" w:cstheme="majorBidi"/>
          <w:i/>
          <w:iCs/>
          <w:sz w:val="24"/>
          <w:szCs w:val="24"/>
        </w:rPr>
        <w:t>personal</w:t>
      </w:r>
      <w:r w:rsidRPr="00BE23C0">
        <w:rPr>
          <w:rFonts w:asciiTheme="majorBidi" w:hAnsiTheme="majorBidi" w:cstheme="majorBidi"/>
          <w:sz w:val="24"/>
          <w:szCs w:val="24"/>
        </w:rPr>
        <w:t xml:space="preserve"> as a prime for </w:t>
      </w:r>
      <w:r w:rsidRPr="00BE23C0">
        <w:rPr>
          <w:rFonts w:asciiTheme="majorBidi" w:hAnsiTheme="majorBidi" w:cstheme="majorBidi"/>
          <w:i/>
          <w:iCs/>
          <w:sz w:val="24"/>
          <w:szCs w:val="24"/>
        </w:rPr>
        <w:t>impersonal</w:t>
      </w:r>
      <w:r w:rsidRPr="00BE23C0">
        <w:rPr>
          <w:rFonts w:asciiTheme="majorBidi" w:hAnsiTheme="majorBidi" w:cstheme="majorBidi"/>
          <w:sz w:val="24"/>
          <w:szCs w:val="24"/>
        </w:rPr>
        <w:t>). For bimorphemic word fillers, primes were four prefixed</w:t>
      </w:r>
      <w:r w:rsidR="00C536FE" w:rsidRPr="00BE23C0">
        <w:rPr>
          <w:rFonts w:asciiTheme="majorBidi" w:hAnsiTheme="majorBidi" w:cstheme="majorBidi"/>
          <w:sz w:val="24"/>
          <w:szCs w:val="24"/>
        </w:rPr>
        <w:t>/</w:t>
      </w:r>
      <w:r w:rsidRPr="00BE23C0">
        <w:rPr>
          <w:rFonts w:asciiTheme="majorBidi" w:hAnsiTheme="majorBidi" w:cstheme="majorBidi"/>
          <w:sz w:val="24"/>
          <w:szCs w:val="24"/>
        </w:rPr>
        <w:t xml:space="preserve">suffixed morphologically-related bimorphemic words (e.g., </w:t>
      </w:r>
      <w:r w:rsidRPr="00BE23C0">
        <w:rPr>
          <w:rFonts w:asciiTheme="majorBidi" w:hAnsiTheme="majorBidi" w:cstheme="majorBidi"/>
          <w:i/>
          <w:iCs/>
          <w:sz w:val="24"/>
          <w:szCs w:val="24"/>
        </w:rPr>
        <w:t>confusing</w:t>
      </w:r>
      <w:r w:rsidRPr="00BE23C0">
        <w:rPr>
          <w:rFonts w:asciiTheme="majorBidi" w:hAnsiTheme="majorBidi" w:cstheme="majorBidi"/>
          <w:sz w:val="24"/>
          <w:szCs w:val="24"/>
        </w:rPr>
        <w:t xml:space="preserve"> as a prime for </w:t>
      </w:r>
      <w:r w:rsidRPr="00BE23C0">
        <w:rPr>
          <w:rFonts w:asciiTheme="majorBidi" w:hAnsiTheme="majorBidi" w:cstheme="majorBidi"/>
          <w:i/>
          <w:iCs/>
          <w:sz w:val="24"/>
          <w:szCs w:val="24"/>
        </w:rPr>
        <w:t>interesting</w:t>
      </w:r>
      <w:r w:rsidRPr="00BE23C0">
        <w:rPr>
          <w:rFonts w:asciiTheme="majorBidi" w:hAnsiTheme="majorBidi" w:cstheme="majorBidi"/>
          <w:sz w:val="24"/>
          <w:szCs w:val="24"/>
        </w:rPr>
        <w:t>).</w:t>
      </w:r>
      <w:r w:rsidRPr="00BE23C0">
        <w:rPr>
          <w:rFonts w:asciiTheme="majorBidi" w:hAnsiTheme="majorBidi" w:cstheme="majorBidi"/>
          <w:i/>
          <w:iCs/>
          <w:sz w:val="24"/>
          <w:szCs w:val="24"/>
        </w:rPr>
        <w:t xml:space="preserve"> </w:t>
      </w:r>
      <w:r w:rsidRPr="00BE23C0">
        <w:rPr>
          <w:rFonts w:asciiTheme="majorBidi" w:hAnsiTheme="majorBidi" w:cstheme="majorBidi"/>
          <w:sz w:val="24"/>
          <w:szCs w:val="24"/>
        </w:rPr>
        <w:t xml:space="preserve">Finally, four unrelated bimorphemic words and four semantically-related bimorphemic words (e.g., </w:t>
      </w:r>
      <w:r w:rsidRPr="00BE23C0">
        <w:rPr>
          <w:rFonts w:asciiTheme="majorBidi" w:hAnsiTheme="majorBidi" w:cstheme="majorBidi"/>
          <w:i/>
          <w:iCs/>
          <w:sz w:val="24"/>
          <w:szCs w:val="24"/>
        </w:rPr>
        <w:t>assistant</w:t>
      </w:r>
      <w:r w:rsidRPr="00BE23C0">
        <w:rPr>
          <w:rFonts w:asciiTheme="majorBidi" w:hAnsiTheme="majorBidi" w:cstheme="majorBidi"/>
          <w:sz w:val="24"/>
          <w:szCs w:val="24"/>
        </w:rPr>
        <w:t xml:space="preserve"> as a prime for </w:t>
      </w:r>
      <w:r w:rsidRPr="00BE23C0">
        <w:rPr>
          <w:rFonts w:asciiTheme="majorBidi" w:hAnsiTheme="majorBidi" w:cstheme="majorBidi"/>
          <w:i/>
          <w:iCs/>
          <w:sz w:val="24"/>
          <w:szCs w:val="24"/>
        </w:rPr>
        <w:t>secretary</w:t>
      </w:r>
      <w:r w:rsidRPr="00BE23C0">
        <w:rPr>
          <w:rFonts w:asciiTheme="majorBidi" w:hAnsiTheme="majorBidi" w:cstheme="majorBidi"/>
          <w:sz w:val="24"/>
          <w:szCs w:val="24"/>
        </w:rPr>
        <w:t>) functioned as primes for monomorphemic word fillers.</w:t>
      </w:r>
      <w:r w:rsidR="00A65ACD" w:rsidRPr="00BE23C0">
        <w:rPr>
          <w:rFonts w:asciiTheme="majorBidi" w:hAnsiTheme="majorBidi" w:cstheme="majorBidi"/>
          <w:sz w:val="24"/>
          <w:szCs w:val="24"/>
        </w:rPr>
        <w:t xml:space="preserve"> </w:t>
      </w:r>
    </w:p>
    <w:p w14:paraId="79022201" w14:textId="76CD44BC" w:rsidR="00217168" w:rsidRPr="00BE23C0" w:rsidRDefault="0015634D" w:rsidP="00C072E9">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The 120 (36 experimental items</w:t>
      </w:r>
      <w:r w:rsidR="00285D39" w:rsidRPr="00BE23C0">
        <w:rPr>
          <w:rFonts w:asciiTheme="majorBidi" w:hAnsiTheme="majorBidi" w:cstheme="majorBidi"/>
          <w:sz w:val="24"/>
          <w:szCs w:val="24"/>
        </w:rPr>
        <w:t xml:space="preserve"> [30%]</w:t>
      </w:r>
      <w:r w:rsidRPr="00BE23C0">
        <w:rPr>
          <w:rFonts w:asciiTheme="majorBidi" w:hAnsiTheme="majorBidi" w:cstheme="majorBidi"/>
          <w:sz w:val="24"/>
          <w:szCs w:val="24"/>
        </w:rPr>
        <w:t xml:space="preserve"> + 84 fillers</w:t>
      </w:r>
      <w:r w:rsidR="00285D39" w:rsidRPr="00BE23C0">
        <w:rPr>
          <w:rFonts w:asciiTheme="majorBidi" w:hAnsiTheme="majorBidi" w:cstheme="majorBidi"/>
          <w:sz w:val="24"/>
          <w:szCs w:val="24"/>
        </w:rPr>
        <w:t xml:space="preserve"> [70%]</w:t>
      </w:r>
      <w:r w:rsidRPr="00BE23C0">
        <w:rPr>
          <w:rFonts w:asciiTheme="majorBidi" w:hAnsiTheme="majorBidi" w:cstheme="majorBidi"/>
          <w:sz w:val="24"/>
          <w:szCs w:val="24"/>
        </w:rPr>
        <w:t>) prime-target pairs</w:t>
      </w:r>
      <w:r w:rsidR="00C536FE" w:rsidRPr="00BE23C0">
        <w:rPr>
          <w:rFonts w:asciiTheme="majorBidi" w:hAnsiTheme="majorBidi" w:cstheme="majorBidi"/>
          <w:sz w:val="24"/>
          <w:szCs w:val="24"/>
        </w:rPr>
        <w:t xml:space="preserve"> </w:t>
      </w:r>
      <w:r w:rsidRPr="00BE23C0">
        <w:rPr>
          <w:rFonts w:asciiTheme="majorBidi" w:hAnsiTheme="majorBidi" w:cstheme="majorBidi"/>
          <w:sz w:val="24"/>
          <w:szCs w:val="24"/>
        </w:rPr>
        <w:t xml:space="preserve">were </w:t>
      </w:r>
      <w:r w:rsidR="00C536FE" w:rsidRPr="00BE23C0">
        <w:rPr>
          <w:rFonts w:asciiTheme="majorBidi" w:hAnsiTheme="majorBidi" w:cstheme="majorBidi"/>
          <w:sz w:val="24"/>
          <w:szCs w:val="24"/>
        </w:rPr>
        <w:t xml:space="preserve">presented </w:t>
      </w:r>
      <w:r w:rsidRPr="00BE23C0">
        <w:rPr>
          <w:rFonts w:asciiTheme="majorBidi" w:hAnsiTheme="majorBidi" w:cstheme="majorBidi"/>
          <w:sz w:val="24"/>
          <w:szCs w:val="24"/>
        </w:rPr>
        <w:t xml:space="preserve">across six lists </w:t>
      </w:r>
      <w:r w:rsidR="00A24722" w:rsidRPr="00BE23C0">
        <w:rPr>
          <w:rFonts w:asciiTheme="majorBidi" w:hAnsiTheme="majorBidi" w:cstheme="majorBidi"/>
          <w:sz w:val="24"/>
          <w:szCs w:val="24"/>
        </w:rPr>
        <w:t xml:space="preserve">(three lists for LB items × two lists for RB items = six lists overall) </w:t>
      </w:r>
      <w:r w:rsidR="00930D1F" w:rsidRPr="00BE23C0">
        <w:rPr>
          <w:rFonts w:asciiTheme="majorBidi" w:hAnsiTheme="majorBidi" w:cstheme="majorBidi"/>
          <w:sz w:val="24"/>
          <w:szCs w:val="24"/>
        </w:rPr>
        <w:t>in a pseudorandomis</w:t>
      </w:r>
      <w:r w:rsidR="00C536FE" w:rsidRPr="00BE23C0">
        <w:rPr>
          <w:rFonts w:asciiTheme="majorBidi" w:hAnsiTheme="majorBidi" w:cstheme="majorBidi"/>
          <w:sz w:val="24"/>
          <w:szCs w:val="24"/>
        </w:rPr>
        <w:t xml:space="preserve">ed order </w:t>
      </w:r>
      <w:r w:rsidRPr="00BE23C0">
        <w:rPr>
          <w:rFonts w:asciiTheme="majorBidi" w:hAnsiTheme="majorBidi" w:cstheme="majorBidi"/>
          <w:sz w:val="24"/>
          <w:szCs w:val="24"/>
        </w:rPr>
        <w:t>such that each target word appeared only once in each list preceded by only one prime type. In other words, experimental items were c</w:t>
      </w:r>
      <w:r w:rsidR="00FB10A3" w:rsidRPr="00BE23C0">
        <w:rPr>
          <w:rFonts w:asciiTheme="majorBidi" w:hAnsiTheme="majorBidi" w:cstheme="majorBidi"/>
          <w:sz w:val="24"/>
          <w:szCs w:val="24"/>
        </w:rPr>
        <w:t xml:space="preserve">ounterbalanced across six lists, </w:t>
      </w:r>
      <w:r w:rsidRPr="00BE23C0">
        <w:rPr>
          <w:rFonts w:asciiTheme="majorBidi" w:hAnsiTheme="majorBidi" w:cstheme="majorBidi"/>
          <w:sz w:val="24"/>
          <w:szCs w:val="24"/>
        </w:rPr>
        <w:t>each having 36 experiment</w:t>
      </w:r>
      <w:r w:rsidR="00983EB2" w:rsidRPr="00BE23C0">
        <w:rPr>
          <w:rFonts w:asciiTheme="majorBidi" w:hAnsiTheme="majorBidi" w:cstheme="majorBidi"/>
          <w:sz w:val="24"/>
          <w:szCs w:val="24"/>
        </w:rPr>
        <w:t xml:space="preserve">al items and 84 fillers; </w:t>
      </w:r>
      <w:r w:rsidRPr="00BE23C0">
        <w:rPr>
          <w:rFonts w:asciiTheme="majorBidi" w:hAnsiTheme="majorBidi" w:cstheme="majorBidi"/>
          <w:sz w:val="24"/>
          <w:szCs w:val="24"/>
        </w:rPr>
        <w:t xml:space="preserve">fillers were identical across the lists. Each </w:t>
      </w:r>
      <w:r w:rsidRPr="00BE23C0">
        <w:rPr>
          <w:rFonts w:asciiTheme="majorBidi" w:hAnsiTheme="majorBidi" w:cstheme="majorBidi"/>
          <w:sz w:val="24"/>
          <w:szCs w:val="24"/>
        </w:rPr>
        <w:lastRenderedPageBreak/>
        <w:t xml:space="preserve">participant was </w:t>
      </w:r>
      <w:r w:rsidR="00C536FE" w:rsidRPr="00BE23C0">
        <w:rPr>
          <w:rFonts w:asciiTheme="majorBidi" w:hAnsiTheme="majorBidi" w:cstheme="majorBidi"/>
          <w:sz w:val="24"/>
          <w:szCs w:val="24"/>
        </w:rPr>
        <w:t xml:space="preserve">randomly </w:t>
      </w:r>
      <w:r w:rsidRPr="00BE23C0">
        <w:rPr>
          <w:rFonts w:asciiTheme="majorBidi" w:hAnsiTheme="majorBidi" w:cstheme="majorBidi"/>
          <w:sz w:val="24"/>
          <w:szCs w:val="24"/>
        </w:rPr>
        <w:t xml:space="preserve">assigned </w:t>
      </w:r>
      <w:r w:rsidR="00C536FE" w:rsidRPr="00BE23C0">
        <w:rPr>
          <w:rFonts w:asciiTheme="majorBidi" w:hAnsiTheme="majorBidi" w:cstheme="majorBidi"/>
          <w:sz w:val="24"/>
          <w:szCs w:val="24"/>
        </w:rPr>
        <w:t xml:space="preserve">to </w:t>
      </w:r>
      <w:r w:rsidRPr="00BE23C0">
        <w:rPr>
          <w:rFonts w:asciiTheme="majorBidi" w:hAnsiTheme="majorBidi" w:cstheme="majorBidi"/>
          <w:sz w:val="24"/>
          <w:szCs w:val="24"/>
        </w:rPr>
        <w:t>one of the lists and each list was given to 1</w:t>
      </w:r>
      <w:r w:rsidR="005923F8" w:rsidRPr="00BE23C0">
        <w:rPr>
          <w:rFonts w:asciiTheme="majorBidi" w:hAnsiTheme="majorBidi" w:cstheme="majorBidi"/>
          <w:sz w:val="24"/>
          <w:szCs w:val="24"/>
        </w:rPr>
        <w:t>7</w:t>
      </w:r>
      <w:r w:rsidRPr="00BE23C0">
        <w:rPr>
          <w:rFonts w:asciiTheme="majorBidi" w:hAnsiTheme="majorBidi" w:cstheme="majorBidi"/>
          <w:sz w:val="24"/>
          <w:szCs w:val="24"/>
        </w:rPr>
        <w:t xml:space="preserve"> participants</w:t>
      </w:r>
      <w:r w:rsidR="005923F8" w:rsidRPr="00BE23C0">
        <w:rPr>
          <w:rFonts w:asciiTheme="majorBidi" w:hAnsiTheme="majorBidi" w:cstheme="majorBidi"/>
          <w:sz w:val="24"/>
          <w:szCs w:val="24"/>
        </w:rPr>
        <w:t xml:space="preserve"> (eight </w:t>
      </w:r>
      <w:r w:rsidR="00C072E9">
        <w:rPr>
          <w:rFonts w:asciiTheme="majorBidi" w:hAnsiTheme="majorBidi" w:cstheme="majorBidi"/>
          <w:sz w:val="24"/>
          <w:szCs w:val="24"/>
        </w:rPr>
        <w:t>from</w:t>
      </w:r>
      <w:r w:rsidR="005923F8" w:rsidRPr="00BE23C0">
        <w:rPr>
          <w:rFonts w:asciiTheme="majorBidi" w:hAnsiTheme="majorBidi" w:cstheme="majorBidi"/>
          <w:sz w:val="24"/>
          <w:szCs w:val="24"/>
        </w:rPr>
        <w:t xml:space="preserve"> the CE group, </w:t>
      </w:r>
      <w:r w:rsidRPr="00BE23C0">
        <w:rPr>
          <w:rFonts w:asciiTheme="majorBidi" w:hAnsiTheme="majorBidi" w:cstheme="majorBidi"/>
          <w:sz w:val="24"/>
          <w:szCs w:val="24"/>
        </w:rPr>
        <w:t xml:space="preserve">five </w:t>
      </w:r>
      <w:r w:rsidR="00C072E9">
        <w:rPr>
          <w:rFonts w:asciiTheme="majorBidi" w:hAnsiTheme="majorBidi" w:cstheme="majorBidi"/>
          <w:sz w:val="24"/>
          <w:szCs w:val="24"/>
        </w:rPr>
        <w:t>from</w:t>
      </w:r>
      <w:r w:rsidRPr="00BE23C0">
        <w:rPr>
          <w:rFonts w:asciiTheme="majorBidi" w:hAnsiTheme="majorBidi" w:cstheme="majorBidi"/>
          <w:sz w:val="24"/>
          <w:szCs w:val="24"/>
        </w:rPr>
        <w:t xml:space="preserve"> the NE group</w:t>
      </w:r>
      <w:r w:rsidR="005923F8" w:rsidRPr="00BE23C0">
        <w:rPr>
          <w:rFonts w:asciiTheme="majorBidi" w:hAnsiTheme="majorBidi" w:cstheme="majorBidi"/>
          <w:sz w:val="24"/>
          <w:szCs w:val="24"/>
        </w:rPr>
        <w:t xml:space="preserve">, and four native </w:t>
      </w:r>
      <w:r w:rsidR="00367EED" w:rsidRPr="00BE23C0">
        <w:rPr>
          <w:rFonts w:asciiTheme="majorBidi" w:hAnsiTheme="majorBidi" w:cstheme="majorBidi"/>
          <w:sz w:val="24"/>
          <w:szCs w:val="24"/>
        </w:rPr>
        <w:t xml:space="preserve">English </w:t>
      </w:r>
      <w:r w:rsidR="005923F8" w:rsidRPr="00BE23C0">
        <w:rPr>
          <w:rFonts w:asciiTheme="majorBidi" w:hAnsiTheme="majorBidi" w:cstheme="majorBidi"/>
          <w:sz w:val="24"/>
          <w:szCs w:val="24"/>
        </w:rPr>
        <w:t>speakers</w:t>
      </w:r>
      <w:r w:rsidRPr="00BE23C0">
        <w:rPr>
          <w:rFonts w:asciiTheme="majorBidi" w:hAnsiTheme="majorBidi" w:cstheme="majorBidi"/>
          <w:sz w:val="24"/>
          <w:szCs w:val="24"/>
        </w:rPr>
        <w:t xml:space="preserve">).  </w:t>
      </w:r>
    </w:p>
    <w:p w14:paraId="4218C8D1" w14:textId="0CC2F077" w:rsidR="00217168" w:rsidRPr="00BE23C0" w:rsidRDefault="00217168" w:rsidP="009B5090">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Cross-Modal </w:t>
      </w:r>
      <w:r w:rsidR="009B5090" w:rsidRPr="00BE23C0">
        <w:rPr>
          <w:rFonts w:asciiTheme="majorBidi" w:hAnsiTheme="majorBidi" w:cstheme="majorBidi"/>
          <w:b/>
          <w:bCs/>
          <w:i/>
          <w:iCs/>
          <w:sz w:val="24"/>
          <w:szCs w:val="24"/>
        </w:rPr>
        <w:t>Priming</w:t>
      </w:r>
      <w:r w:rsidRPr="00BE23C0">
        <w:rPr>
          <w:rFonts w:asciiTheme="majorBidi" w:hAnsiTheme="majorBidi" w:cstheme="majorBidi"/>
          <w:b/>
          <w:bCs/>
          <w:i/>
          <w:iCs/>
          <w:sz w:val="24"/>
          <w:szCs w:val="24"/>
        </w:rPr>
        <w:t xml:space="preserve"> Task </w:t>
      </w:r>
    </w:p>
    <w:p w14:paraId="4E8B75EB" w14:textId="2BC0A3B6" w:rsidR="0002775E" w:rsidRPr="00BE23C0" w:rsidRDefault="00367EED" w:rsidP="00794733">
      <w:pPr>
        <w:spacing w:line="480" w:lineRule="auto"/>
        <w:rPr>
          <w:rFonts w:asciiTheme="majorBidi" w:hAnsiTheme="majorBidi" w:cstheme="majorBidi"/>
          <w:sz w:val="24"/>
          <w:szCs w:val="24"/>
        </w:rPr>
      </w:pPr>
      <w:r w:rsidRPr="00BE23C0">
        <w:rPr>
          <w:rFonts w:asciiTheme="majorBidi" w:hAnsiTheme="majorBidi" w:cstheme="majorBidi"/>
          <w:sz w:val="24"/>
          <w:szCs w:val="24"/>
        </w:rPr>
        <w:t>C</w:t>
      </w:r>
      <w:r w:rsidR="006806FF" w:rsidRPr="00BE23C0">
        <w:rPr>
          <w:rFonts w:asciiTheme="majorBidi" w:hAnsiTheme="majorBidi" w:cstheme="majorBidi"/>
          <w:sz w:val="24"/>
          <w:szCs w:val="24"/>
        </w:rPr>
        <w:t>ross-modal priming (</w:t>
      </w:r>
      <w:r w:rsidR="006806FF" w:rsidRPr="004561E8">
        <w:rPr>
          <w:rFonts w:asciiTheme="majorBidi" w:hAnsiTheme="majorBidi" w:cstheme="majorBidi"/>
          <w:sz w:val="24"/>
          <w:szCs w:val="24"/>
        </w:rPr>
        <w:t>auditory</w:t>
      </w:r>
      <w:r w:rsidR="006806FF" w:rsidRPr="00BE23C0">
        <w:rPr>
          <w:rFonts w:asciiTheme="majorBidi" w:hAnsiTheme="majorBidi" w:cstheme="majorBidi"/>
          <w:sz w:val="24"/>
          <w:szCs w:val="24"/>
        </w:rPr>
        <w:t xml:space="preserve"> primes → </w:t>
      </w:r>
      <w:r w:rsidR="006806FF" w:rsidRPr="004561E8">
        <w:rPr>
          <w:rFonts w:asciiTheme="majorBidi" w:hAnsiTheme="majorBidi" w:cstheme="majorBidi"/>
          <w:sz w:val="24"/>
          <w:szCs w:val="24"/>
        </w:rPr>
        <w:t>visual</w:t>
      </w:r>
      <w:r w:rsidR="006806FF" w:rsidRPr="00BE23C0">
        <w:rPr>
          <w:rFonts w:asciiTheme="majorBidi" w:hAnsiTheme="majorBidi" w:cstheme="majorBidi"/>
          <w:sz w:val="24"/>
          <w:szCs w:val="24"/>
        </w:rPr>
        <w:t xml:space="preserve"> targets) </w:t>
      </w:r>
      <w:r w:rsidR="00794733" w:rsidRPr="00BE23C0">
        <w:rPr>
          <w:rFonts w:asciiTheme="majorBidi" w:hAnsiTheme="majorBidi" w:cstheme="majorBidi"/>
          <w:sz w:val="24"/>
          <w:szCs w:val="24"/>
        </w:rPr>
        <w:t xml:space="preserve">was employed for the LDT, ensuring </w:t>
      </w:r>
      <w:r w:rsidR="0002775E" w:rsidRPr="00BE23C0">
        <w:rPr>
          <w:rFonts w:asciiTheme="majorBidi" w:hAnsiTheme="majorBidi" w:cstheme="majorBidi"/>
          <w:sz w:val="24"/>
          <w:szCs w:val="24"/>
        </w:rPr>
        <w:t xml:space="preserve">that priming effects are </w:t>
      </w:r>
      <w:r w:rsidRPr="00BE23C0">
        <w:rPr>
          <w:rFonts w:asciiTheme="majorBidi" w:hAnsiTheme="majorBidi" w:cstheme="majorBidi"/>
          <w:sz w:val="24"/>
          <w:szCs w:val="24"/>
        </w:rPr>
        <w:t xml:space="preserve">not due to orthographic overlap, </w:t>
      </w:r>
      <w:r w:rsidR="0002775E" w:rsidRPr="00BE23C0">
        <w:rPr>
          <w:rFonts w:asciiTheme="majorBidi" w:hAnsiTheme="majorBidi" w:cstheme="majorBidi"/>
          <w:sz w:val="24"/>
          <w:szCs w:val="24"/>
        </w:rPr>
        <w:t>unlike masked priming</w:t>
      </w:r>
      <w:r w:rsidRPr="00BE23C0">
        <w:rPr>
          <w:rFonts w:asciiTheme="majorBidi" w:hAnsiTheme="majorBidi" w:cstheme="majorBidi"/>
          <w:sz w:val="24"/>
          <w:szCs w:val="24"/>
        </w:rPr>
        <w:t>,</w:t>
      </w:r>
      <w:r w:rsidR="0002775E" w:rsidRPr="00BE23C0">
        <w:rPr>
          <w:rFonts w:asciiTheme="majorBidi" w:hAnsiTheme="majorBidi" w:cstheme="majorBidi"/>
          <w:sz w:val="24"/>
          <w:szCs w:val="24"/>
        </w:rPr>
        <w:t xml:space="preserve"> where both primes and targets are presented </w:t>
      </w:r>
      <w:r w:rsidR="0002775E" w:rsidRPr="004561E8">
        <w:rPr>
          <w:rFonts w:asciiTheme="majorBidi" w:hAnsiTheme="majorBidi" w:cstheme="majorBidi"/>
          <w:sz w:val="24"/>
          <w:szCs w:val="24"/>
        </w:rPr>
        <w:t>visually</w:t>
      </w:r>
      <w:r w:rsidR="0002775E" w:rsidRPr="00BE23C0">
        <w:rPr>
          <w:rFonts w:asciiTheme="majorBidi" w:hAnsiTheme="majorBidi" w:cstheme="majorBidi"/>
          <w:sz w:val="24"/>
          <w:szCs w:val="24"/>
        </w:rPr>
        <w:t>. Moreover, cross-modal priming tap</w:t>
      </w:r>
      <w:r w:rsidRPr="00BE23C0">
        <w:rPr>
          <w:rFonts w:asciiTheme="majorBidi" w:hAnsiTheme="majorBidi" w:cstheme="majorBidi"/>
          <w:sz w:val="24"/>
          <w:szCs w:val="24"/>
        </w:rPr>
        <w:t>s</w:t>
      </w:r>
      <w:r w:rsidR="0002775E" w:rsidRPr="00BE23C0">
        <w:rPr>
          <w:rFonts w:asciiTheme="majorBidi" w:hAnsiTheme="majorBidi" w:cstheme="majorBidi"/>
          <w:sz w:val="24"/>
          <w:szCs w:val="24"/>
        </w:rPr>
        <w:t xml:space="preserve"> into central-level representations (</w:t>
      </w:r>
      <w:proofErr w:type="spellStart"/>
      <w:r w:rsidR="0002775E" w:rsidRPr="00BE23C0">
        <w:rPr>
          <w:rFonts w:asciiTheme="majorBidi" w:hAnsiTheme="majorBidi" w:cstheme="majorBidi"/>
          <w:sz w:val="24"/>
          <w:szCs w:val="24"/>
        </w:rPr>
        <w:t>Marslen</w:t>
      </w:r>
      <w:proofErr w:type="spellEnd"/>
      <w:r w:rsidR="0002775E" w:rsidRPr="00BE23C0">
        <w:rPr>
          <w:rFonts w:asciiTheme="majorBidi" w:hAnsiTheme="majorBidi" w:cstheme="majorBidi"/>
          <w:sz w:val="24"/>
          <w:szCs w:val="24"/>
        </w:rPr>
        <w:t xml:space="preserve">-Wilson, 2007) which are modality-independent and involve abstract (e.g., syntactic and semantic) information. </w:t>
      </w:r>
      <w:r w:rsidRPr="00BE23C0">
        <w:rPr>
          <w:rFonts w:asciiTheme="majorBidi" w:hAnsiTheme="majorBidi" w:cstheme="majorBidi"/>
          <w:sz w:val="24"/>
          <w:szCs w:val="24"/>
        </w:rPr>
        <w:t xml:space="preserve">Thus, </w:t>
      </w:r>
      <w:r w:rsidR="006806FF" w:rsidRPr="00BE23C0">
        <w:rPr>
          <w:rFonts w:asciiTheme="majorBidi" w:hAnsiTheme="majorBidi" w:cstheme="majorBidi"/>
          <w:sz w:val="24"/>
          <w:szCs w:val="24"/>
        </w:rPr>
        <w:t>the mediation between prime</w:t>
      </w:r>
      <w:r w:rsidR="0002775E" w:rsidRPr="00BE23C0">
        <w:rPr>
          <w:rFonts w:asciiTheme="majorBidi" w:hAnsiTheme="majorBidi" w:cstheme="majorBidi"/>
          <w:sz w:val="24"/>
          <w:szCs w:val="24"/>
        </w:rPr>
        <w:t>s</w:t>
      </w:r>
      <w:r w:rsidR="006806FF" w:rsidRPr="00BE23C0">
        <w:rPr>
          <w:rFonts w:asciiTheme="majorBidi" w:hAnsiTheme="majorBidi" w:cstheme="majorBidi"/>
          <w:sz w:val="24"/>
          <w:szCs w:val="24"/>
        </w:rPr>
        <w:t xml:space="preserve"> and target</w:t>
      </w:r>
      <w:r w:rsidR="0002775E" w:rsidRPr="00BE23C0">
        <w:rPr>
          <w:rFonts w:asciiTheme="majorBidi" w:hAnsiTheme="majorBidi" w:cstheme="majorBidi"/>
          <w:sz w:val="24"/>
          <w:szCs w:val="24"/>
        </w:rPr>
        <w:t>s</w:t>
      </w:r>
      <w:r w:rsidR="006806FF" w:rsidRPr="00BE23C0">
        <w:rPr>
          <w:rFonts w:asciiTheme="majorBidi" w:hAnsiTheme="majorBidi" w:cstheme="majorBidi"/>
          <w:sz w:val="24"/>
          <w:szCs w:val="24"/>
        </w:rPr>
        <w:t xml:space="preserve"> likely occur</w:t>
      </w:r>
      <w:r w:rsidR="00F7224B" w:rsidRPr="00BE23C0">
        <w:rPr>
          <w:rFonts w:asciiTheme="majorBidi" w:hAnsiTheme="majorBidi" w:cstheme="majorBidi"/>
          <w:sz w:val="24"/>
          <w:szCs w:val="24"/>
        </w:rPr>
        <w:t>s</w:t>
      </w:r>
      <w:r w:rsidR="006806FF" w:rsidRPr="00BE23C0">
        <w:rPr>
          <w:rFonts w:asciiTheme="majorBidi" w:hAnsiTheme="majorBidi" w:cstheme="majorBidi"/>
          <w:sz w:val="24"/>
          <w:szCs w:val="24"/>
        </w:rPr>
        <w:t xml:space="preserve"> through their modality-</w:t>
      </w:r>
      <w:r w:rsidR="006806FF" w:rsidRPr="004561E8">
        <w:rPr>
          <w:rFonts w:asciiTheme="majorBidi" w:hAnsiTheme="majorBidi" w:cstheme="majorBidi"/>
          <w:sz w:val="24"/>
          <w:szCs w:val="24"/>
        </w:rPr>
        <w:t>independent</w:t>
      </w:r>
      <w:r w:rsidR="006806FF" w:rsidRPr="00BE23C0">
        <w:rPr>
          <w:rFonts w:asciiTheme="majorBidi" w:hAnsiTheme="majorBidi" w:cstheme="majorBidi"/>
          <w:sz w:val="24"/>
          <w:szCs w:val="24"/>
        </w:rPr>
        <w:t xml:space="preserve"> lexical representations (</w:t>
      </w:r>
      <w:proofErr w:type="spellStart"/>
      <w:r w:rsidR="006806FF" w:rsidRPr="00BE23C0">
        <w:rPr>
          <w:rFonts w:asciiTheme="majorBidi" w:hAnsiTheme="majorBidi" w:cstheme="majorBidi"/>
          <w:sz w:val="24"/>
          <w:szCs w:val="24"/>
        </w:rPr>
        <w:t>Marslen</w:t>
      </w:r>
      <w:proofErr w:type="spellEnd"/>
      <w:r w:rsidR="006806FF" w:rsidRPr="00BE23C0">
        <w:rPr>
          <w:rFonts w:asciiTheme="majorBidi" w:hAnsiTheme="majorBidi" w:cstheme="majorBidi"/>
          <w:sz w:val="24"/>
          <w:szCs w:val="24"/>
        </w:rPr>
        <w:t xml:space="preserve">-Wilson et al., 1994). </w:t>
      </w:r>
    </w:p>
    <w:p w14:paraId="11227197" w14:textId="6D92CD08" w:rsidR="00986B4C" w:rsidRPr="00BE23C0" w:rsidRDefault="00794733" w:rsidP="00794733">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Participants completed the LDT administered online using PsychoPy </w:t>
      </w:r>
      <w:r w:rsidR="00EA186C" w:rsidRPr="00BE23C0">
        <w:rPr>
          <w:rFonts w:asciiTheme="majorBidi" w:hAnsiTheme="majorBidi" w:cstheme="majorBidi"/>
          <w:sz w:val="24"/>
          <w:szCs w:val="24"/>
        </w:rPr>
        <w:t>(Version 2022.1.1; Pierce et al., 2019</w:t>
      </w:r>
      <w:r w:rsidR="00EA186C" w:rsidRPr="004561E8">
        <w:rPr>
          <w:rFonts w:asciiTheme="majorBidi" w:hAnsiTheme="majorBidi" w:cstheme="majorBidi"/>
          <w:sz w:val="24"/>
          <w:szCs w:val="24"/>
        </w:rPr>
        <w:t xml:space="preserve">). </w:t>
      </w:r>
      <w:r w:rsidR="00986B4C" w:rsidRPr="004561E8">
        <w:rPr>
          <w:rFonts w:asciiTheme="majorBidi" w:hAnsiTheme="majorBidi" w:cstheme="majorBidi"/>
          <w:sz w:val="24"/>
          <w:szCs w:val="24"/>
        </w:rPr>
        <w:t>Initially, all participants received oral and written instructions about the task.</w:t>
      </w:r>
      <w:r w:rsidR="00986B4C" w:rsidRPr="00BE23C0">
        <w:rPr>
          <w:rFonts w:asciiTheme="majorBidi" w:hAnsiTheme="majorBidi" w:cstheme="majorBidi"/>
          <w:sz w:val="24"/>
          <w:szCs w:val="24"/>
        </w:rPr>
        <w:t xml:space="preserve"> They were instructed that they would first hear a word via headphones, followed by a string of letters </w:t>
      </w:r>
      <w:r w:rsidR="00F7224B" w:rsidRPr="00BE23C0">
        <w:rPr>
          <w:rFonts w:asciiTheme="majorBidi" w:hAnsiTheme="majorBidi" w:cstheme="majorBidi"/>
          <w:sz w:val="24"/>
          <w:szCs w:val="24"/>
        </w:rPr>
        <w:t xml:space="preserve">shown </w:t>
      </w:r>
      <w:r w:rsidR="00986B4C" w:rsidRPr="00BE23C0">
        <w:rPr>
          <w:rFonts w:asciiTheme="majorBidi" w:hAnsiTheme="majorBidi" w:cstheme="majorBidi"/>
          <w:sz w:val="24"/>
          <w:szCs w:val="24"/>
        </w:rPr>
        <w:t xml:space="preserve">on the screen. </w:t>
      </w:r>
      <w:r w:rsidR="00F7224B" w:rsidRPr="00BE23C0">
        <w:rPr>
          <w:rFonts w:asciiTheme="majorBidi" w:hAnsiTheme="majorBidi" w:cstheme="majorBidi"/>
          <w:sz w:val="24"/>
          <w:szCs w:val="24"/>
        </w:rPr>
        <w:t>Upon seeing the string</w:t>
      </w:r>
      <w:r w:rsidR="00986B4C" w:rsidRPr="00BE23C0">
        <w:rPr>
          <w:rFonts w:asciiTheme="majorBidi" w:hAnsiTheme="majorBidi" w:cstheme="majorBidi"/>
          <w:sz w:val="24"/>
          <w:szCs w:val="24"/>
        </w:rPr>
        <w:t>, they had to decide as quickly and accurately as possible whether or not the string was a word by pressing the up-arrow key for words and the down-arrow key for nonwords. The task began with 15 practice items (seven words and eight no</w:t>
      </w:r>
      <w:r w:rsidR="00F7224B" w:rsidRPr="00BE23C0">
        <w:rPr>
          <w:rFonts w:asciiTheme="majorBidi" w:hAnsiTheme="majorBidi" w:cstheme="majorBidi"/>
          <w:sz w:val="24"/>
          <w:szCs w:val="24"/>
        </w:rPr>
        <w:t>nwords) with feedback provided on the screen after each item.</w:t>
      </w:r>
    </w:p>
    <w:p w14:paraId="09F2EDB8" w14:textId="190F9F7D" w:rsidR="00C97D5E" w:rsidRPr="00BE23C0" w:rsidRDefault="00986B4C" w:rsidP="004561E8">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Each trial started with a 500 </w:t>
      </w:r>
      <w:proofErr w:type="spellStart"/>
      <w:r w:rsidRPr="00BE23C0">
        <w:rPr>
          <w:rFonts w:asciiTheme="majorBidi" w:hAnsiTheme="majorBidi" w:cstheme="majorBidi"/>
          <w:sz w:val="24"/>
          <w:szCs w:val="24"/>
        </w:rPr>
        <w:t>ms</w:t>
      </w:r>
      <w:proofErr w:type="spellEnd"/>
      <w:r w:rsidRPr="00BE23C0">
        <w:rPr>
          <w:rFonts w:asciiTheme="majorBidi" w:hAnsiTheme="majorBidi" w:cstheme="majorBidi"/>
          <w:sz w:val="24"/>
          <w:szCs w:val="24"/>
        </w:rPr>
        <w:t xml:space="preserve"> display of a plus sign (+) at the center of the screen, followed immediately by the auditory prime. After the prime, a string of letters appeared in 18-point Arial font, in white on a dark gray background. Participants had to make a lexical decision as quickly and accurately as possible. The string of letters disappeared once the decision was made or after a timeout of 2000 </w:t>
      </w:r>
      <w:proofErr w:type="spellStart"/>
      <w:r w:rsidRPr="00BE23C0">
        <w:rPr>
          <w:rFonts w:asciiTheme="majorBidi" w:hAnsiTheme="majorBidi" w:cstheme="majorBidi"/>
          <w:sz w:val="24"/>
          <w:szCs w:val="24"/>
        </w:rPr>
        <w:t>ms.</w:t>
      </w:r>
      <w:proofErr w:type="spellEnd"/>
      <w:r w:rsidRPr="00BE23C0">
        <w:rPr>
          <w:rFonts w:asciiTheme="majorBidi" w:hAnsiTheme="majorBidi" w:cstheme="majorBidi"/>
          <w:sz w:val="24"/>
          <w:szCs w:val="24"/>
        </w:rPr>
        <w:t xml:space="preserve"> The </w:t>
      </w:r>
      <w:r w:rsidR="001F43F4" w:rsidRPr="00BE23C0">
        <w:rPr>
          <w:rFonts w:asciiTheme="majorBidi" w:hAnsiTheme="majorBidi" w:cstheme="majorBidi"/>
          <w:sz w:val="24"/>
          <w:szCs w:val="24"/>
        </w:rPr>
        <w:t xml:space="preserve">next trial </w:t>
      </w:r>
      <w:r w:rsidR="004561E8">
        <w:rPr>
          <w:rFonts w:asciiTheme="majorBidi" w:hAnsiTheme="majorBidi" w:cstheme="majorBidi"/>
          <w:sz w:val="24"/>
          <w:szCs w:val="24"/>
        </w:rPr>
        <w:t>would begin</w:t>
      </w:r>
      <w:r w:rsidR="001F43F4" w:rsidRPr="00BE23C0">
        <w:rPr>
          <w:rFonts w:asciiTheme="majorBidi" w:hAnsiTheme="majorBidi" w:cstheme="majorBidi"/>
          <w:sz w:val="24"/>
          <w:szCs w:val="24"/>
        </w:rPr>
        <w:t xml:space="preserve"> after </w:t>
      </w:r>
      <w:r w:rsidR="00F7224B" w:rsidRPr="00BE23C0">
        <w:rPr>
          <w:rFonts w:asciiTheme="majorBidi" w:hAnsiTheme="majorBidi" w:cstheme="majorBidi"/>
          <w:sz w:val="24"/>
          <w:szCs w:val="24"/>
        </w:rPr>
        <w:t xml:space="preserve">1000 </w:t>
      </w:r>
      <w:proofErr w:type="spellStart"/>
      <w:r w:rsidR="00F7224B" w:rsidRPr="00BE23C0">
        <w:rPr>
          <w:rFonts w:asciiTheme="majorBidi" w:hAnsiTheme="majorBidi" w:cstheme="majorBidi"/>
          <w:sz w:val="24"/>
          <w:szCs w:val="24"/>
        </w:rPr>
        <w:t>ms</w:t>
      </w:r>
      <w:proofErr w:type="spellEnd"/>
      <w:r w:rsidR="00F7224B" w:rsidRPr="00BE23C0">
        <w:rPr>
          <w:rFonts w:asciiTheme="majorBidi" w:hAnsiTheme="majorBidi" w:cstheme="majorBidi"/>
          <w:sz w:val="24"/>
          <w:szCs w:val="24"/>
        </w:rPr>
        <w:t>, during which the screen remained blank</w:t>
      </w:r>
      <w:r w:rsidRPr="00BE23C0">
        <w:rPr>
          <w:rFonts w:asciiTheme="majorBidi" w:hAnsiTheme="majorBidi" w:cstheme="majorBidi"/>
          <w:sz w:val="24"/>
          <w:szCs w:val="24"/>
        </w:rPr>
        <w:t>. The entire experiment lasted no more than 10 minutes.</w:t>
      </w:r>
    </w:p>
    <w:p w14:paraId="74E0C039" w14:textId="6CE4D4BA" w:rsidR="0015634D" w:rsidRPr="00BE23C0" w:rsidRDefault="0015634D" w:rsidP="009845D0">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lastRenderedPageBreak/>
        <w:t>Procedure</w:t>
      </w:r>
    </w:p>
    <w:p w14:paraId="3B3AB20C" w14:textId="144FDEE9" w:rsidR="00C97D5E" w:rsidRPr="00BE23C0" w:rsidRDefault="00367EED" w:rsidP="00CF7A8B">
      <w:pPr>
        <w:spacing w:line="480" w:lineRule="auto"/>
        <w:rPr>
          <w:rFonts w:asciiTheme="majorBidi" w:hAnsiTheme="majorBidi" w:cstheme="majorBidi"/>
          <w:sz w:val="24"/>
          <w:szCs w:val="24"/>
        </w:rPr>
      </w:pPr>
      <w:r w:rsidRPr="00BE23C0">
        <w:rPr>
          <w:rFonts w:asciiTheme="majorBidi" w:hAnsiTheme="majorBidi" w:cstheme="majorBidi"/>
          <w:sz w:val="24"/>
          <w:szCs w:val="24"/>
        </w:rPr>
        <w:t xml:space="preserve">The experiment began with a 20-minute online QPT to assess proficiency. Only nonnative speakers with advanced proficiency (according to the QPT manual) completed the language background questionnaire. </w:t>
      </w:r>
      <w:r w:rsidR="00C97D5E" w:rsidRPr="00BE23C0">
        <w:rPr>
          <w:rFonts w:asciiTheme="majorBidi" w:hAnsiTheme="majorBidi" w:cstheme="majorBidi"/>
          <w:sz w:val="24"/>
          <w:szCs w:val="24"/>
        </w:rPr>
        <w:t xml:space="preserve">Following that, all participants underwent the cross-modal LDT. </w:t>
      </w:r>
    </w:p>
    <w:p w14:paraId="18E2B088" w14:textId="77777777" w:rsidR="0015634D" w:rsidRPr="00BE23C0" w:rsidRDefault="0015634D" w:rsidP="009845D0">
      <w:pPr>
        <w:spacing w:line="480" w:lineRule="auto"/>
        <w:rPr>
          <w:rFonts w:asciiTheme="majorBidi" w:hAnsiTheme="majorBidi" w:cstheme="majorBidi"/>
          <w:sz w:val="24"/>
          <w:szCs w:val="24"/>
        </w:rPr>
      </w:pPr>
      <w:r w:rsidRPr="00BE23C0">
        <w:rPr>
          <w:rFonts w:asciiTheme="majorBidi" w:hAnsiTheme="majorBidi" w:cstheme="majorBidi"/>
          <w:sz w:val="24"/>
          <w:szCs w:val="24"/>
        </w:rPr>
        <w:br w:type="page"/>
      </w:r>
    </w:p>
    <w:p w14:paraId="766DB07D" w14:textId="77777777" w:rsidR="003B2AF2" w:rsidRPr="00BE23C0" w:rsidRDefault="003B2AF2" w:rsidP="003B2AF2">
      <w:pPr>
        <w:spacing w:line="480" w:lineRule="auto"/>
        <w:jc w:val="center"/>
        <w:rPr>
          <w:rFonts w:asciiTheme="majorBidi" w:hAnsiTheme="majorBidi" w:cstheme="majorBidi"/>
          <w:b/>
          <w:bCs/>
          <w:sz w:val="24"/>
          <w:szCs w:val="24"/>
          <w:lang w:val="en-GB"/>
        </w:rPr>
      </w:pPr>
      <w:r w:rsidRPr="00BE23C0">
        <w:rPr>
          <w:rFonts w:asciiTheme="majorBidi" w:hAnsiTheme="majorBidi" w:cstheme="majorBidi"/>
          <w:b/>
          <w:bCs/>
          <w:sz w:val="24"/>
          <w:szCs w:val="24"/>
          <w:lang w:val="en-GB"/>
        </w:rPr>
        <w:lastRenderedPageBreak/>
        <w:t>Results</w:t>
      </w:r>
    </w:p>
    <w:p w14:paraId="5BD149DD" w14:textId="37A5DC83" w:rsidR="00C80AE1" w:rsidRPr="00BE23C0" w:rsidRDefault="00D17268" w:rsidP="00552AD3">
      <w:pPr>
        <w:spacing w:line="480" w:lineRule="auto"/>
        <w:rPr>
          <w:rFonts w:asciiTheme="majorBidi" w:hAnsiTheme="majorBidi" w:cstheme="majorBidi"/>
          <w:b/>
          <w:bCs/>
          <w:i/>
          <w:iCs/>
          <w:sz w:val="24"/>
          <w:szCs w:val="24"/>
          <w:lang w:val="en-GB"/>
        </w:rPr>
      </w:pPr>
      <w:r w:rsidRPr="00BE23C0">
        <w:rPr>
          <w:rFonts w:asciiTheme="majorBidi" w:hAnsiTheme="majorBidi" w:cstheme="majorBidi"/>
          <w:b/>
          <w:bCs/>
          <w:i/>
          <w:iCs/>
          <w:sz w:val="24"/>
          <w:szCs w:val="24"/>
          <w:lang w:val="en-GB"/>
        </w:rPr>
        <w:t xml:space="preserve">Data </w:t>
      </w:r>
      <w:r w:rsidR="00552AD3" w:rsidRPr="00BE23C0">
        <w:rPr>
          <w:rFonts w:asciiTheme="majorBidi" w:hAnsiTheme="majorBidi" w:cstheme="majorBidi"/>
          <w:b/>
          <w:bCs/>
          <w:i/>
          <w:iCs/>
          <w:sz w:val="24"/>
          <w:szCs w:val="24"/>
          <w:lang w:val="en-GB"/>
        </w:rPr>
        <w:t>Cleaning</w:t>
      </w:r>
    </w:p>
    <w:p w14:paraId="4B738387" w14:textId="4A463C44" w:rsidR="00C80AE1" w:rsidRPr="00BE23C0" w:rsidRDefault="00C80AE1" w:rsidP="00FE1113">
      <w:pPr>
        <w:spacing w:line="480" w:lineRule="auto"/>
        <w:rPr>
          <w:rFonts w:asciiTheme="majorBidi" w:hAnsiTheme="majorBidi" w:cstheme="majorBidi"/>
          <w:sz w:val="24"/>
          <w:szCs w:val="24"/>
        </w:rPr>
      </w:pPr>
      <w:r w:rsidRPr="00BE23C0">
        <w:rPr>
          <w:rFonts w:asciiTheme="majorBidi" w:hAnsiTheme="majorBidi" w:cstheme="majorBidi"/>
          <w:sz w:val="24"/>
          <w:szCs w:val="24"/>
          <w:lang w:val="en-GB"/>
        </w:rPr>
        <w:t>Both by-participant and by-item accuracy rates were above 70%</w:t>
      </w:r>
      <w:r w:rsidRPr="00BE23C0">
        <w:rPr>
          <w:rFonts w:asciiTheme="majorBidi" w:hAnsiTheme="majorBidi" w:cstheme="majorBidi"/>
          <w:sz w:val="24"/>
          <w:szCs w:val="24"/>
        </w:rPr>
        <w:t>, indicating participa</w:t>
      </w:r>
      <w:r w:rsidR="00F317AE" w:rsidRPr="00BE23C0">
        <w:rPr>
          <w:rFonts w:asciiTheme="majorBidi" w:hAnsiTheme="majorBidi" w:cstheme="majorBidi"/>
          <w:sz w:val="24"/>
          <w:szCs w:val="24"/>
        </w:rPr>
        <w:t>nts’ attentiveness to the task. For this reason, we did not exclude any participants’ or any items’ data.</w:t>
      </w:r>
      <w:r w:rsidR="00F317AE" w:rsidRPr="00BE23C0">
        <w:rPr>
          <w:rFonts w:asciiTheme="majorBidi" w:hAnsiTheme="majorBidi" w:cstheme="majorBidi"/>
          <w:sz w:val="24"/>
          <w:szCs w:val="24"/>
          <w:lang w:val="en-GB"/>
        </w:rPr>
        <w:t xml:space="preserve"> </w:t>
      </w:r>
      <w:r w:rsidRPr="00BE23C0">
        <w:rPr>
          <w:rFonts w:asciiTheme="majorBidi" w:hAnsiTheme="majorBidi" w:cstheme="majorBidi"/>
          <w:sz w:val="24"/>
          <w:szCs w:val="24"/>
          <w:lang w:val="en-GB"/>
        </w:rPr>
        <w:t xml:space="preserve">Similarly, </w:t>
      </w:r>
      <w:r w:rsidRPr="00BE23C0">
        <w:rPr>
          <w:rFonts w:asciiTheme="majorBidi" w:hAnsiTheme="majorBidi" w:cstheme="majorBidi"/>
          <w:sz w:val="24"/>
          <w:szCs w:val="24"/>
        </w:rPr>
        <w:t xml:space="preserve">as evident in Table </w:t>
      </w:r>
      <w:r w:rsidR="00CF7A8B" w:rsidRPr="00BE23C0">
        <w:rPr>
          <w:rFonts w:asciiTheme="majorBidi" w:hAnsiTheme="majorBidi" w:cstheme="majorBidi"/>
          <w:sz w:val="24"/>
          <w:szCs w:val="24"/>
        </w:rPr>
        <w:t>4</w:t>
      </w:r>
      <w:r w:rsidRPr="00BE23C0">
        <w:rPr>
          <w:rFonts w:asciiTheme="majorBidi" w:hAnsiTheme="majorBidi" w:cstheme="majorBidi"/>
          <w:sz w:val="24"/>
          <w:szCs w:val="24"/>
        </w:rPr>
        <w:t xml:space="preserve">, participants’ accuracy rates were high in all conditions (i.e., constituent, nonconstituent, and unrelated), </w:t>
      </w:r>
      <w:r w:rsidR="00FE1113">
        <w:rPr>
          <w:rFonts w:asciiTheme="majorBidi" w:hAnsiTheme="majorBidi" w:cstheme="majorBidi"/>
          <w:sz w:val="24"/>
          <w:szCs w:val="24"/>
          <w:lang w:val="en-GB"/>
        </w:rPr>
        <w:t>demonstrating</w:t>
      </w:r>
      <w:r w:rsidRPr="00BE23C0">
        <w:rPr>
          <w:rFonts w:asciiTheme="majorBidi" w:hAnsiTheme="majorBidi" w:cstheme="majorBidi"/>
          <w:sz w:val="24"/>
          <w:szCs w:val="24"/>
          <w:lang w:val="en-GB"/>
        </w:rPr>
        <w:t xml:space="preserve"> that participants performed well across all conditions. Consequently, no accuracy analysis was conducted.</w:t>
      </w:r>
      <w:r w:rsidR="0095593D" w:rsidRPr="00BE23C0">
        <w:rPr>
          <w:rFonts w:asciiTheme="majorBidi" w:hAnsiTheme="majorBidi" w:cstheme="majorBidi"/>
          <w:sz w:val="24"/>
          <w:szCs w:val="24"/>
          <w:vertAlign w:val="superscript"/>
          <w:lang w:val="en-GB"/>
        </w:rPr>
        <w:t>8</w:t>
      </w:r>
      <w:r w:rsidRPr="00BE23C0">
        <w:rPr>
          <w:rFonts w:asciiTheme="majorBidi" w:hAnsiTheme="majorBidi" w:cstheme="majorBidi"/>
          <w:sz w:val="24"/>
          <w:szCs w:val="24"/>
        </w:rPr>
        <w:t xml:space="preserve"> </w:t>
      </w:r>
    </w:p>
    <w:p w14:paraId="1942A1B1" w14:textId="19B93E67" w:rsidR="003A72B8" w:rsidRPr="00BE23C0" w:rsidRDefault="00035574" w:rsidP="001A57F1">
      <w:pPr>
        <w:spacing w:line="480" w:lineRule="auto"/>
        <w:ind w:firstLine="720"/>
        <w:rPr>
          <w:rFonts w:asciiTheme="majorBidi" w:hAnsiTheme="majorBidi" w:cstheme="majorBidi"/>
          <w:sz w:val="24"/>
          <w:szCs w:val="24"/>
          <w:lang w:val="en-GB"/>
        </w:rPr>
      </w:pPr>
      <w:r w:rsidRPr="00BE23C0">
        <w:rPr>
          <w:rFonts w:asciiTheme="majorBidi" w:hAnsiTheme="majorBidi" w:cstheme="majorBidi"/>
          <w:sz w:val="24"/>
          <w:szCs w:val="24"/>
          <w:lang w:val="en-GB"/>
        </w:rPr>
        <w:t xml:space="preserve">Based on the visual inspection of </w:t>
      </w:r>
      <w:r w:rsidR="005836B3" w:rsidRPr="00BE23C0">
        <w:rPr>
          <w:rFonts w:asciiTheme="majorBidi" w:hAnsiTheme="majorBidi" w:cstheme="majorBidi"/>
          <w:sz w:val="24"/>
          <w:szCs w:val="24"/>
          <w:lang w:val="en-GB"/>
        </w:rPr>
        <w:t xml:space="preserve">the </w:t>
      </w:r>
      <w:r w:rsidRPr="00BE23C0">
        <w:rPr>
          <w:rFonts w:asciiTheme="majorBidi" w:hAnsiTheme="majorBidi" w:cstheme="majorBidi"/>
          <w:sz w:val="24"/>
          <w:szCs w:val="24"/>
          <w:lang w:val="en-GB"/>
        </w:rPr>
        <w:t xml:space="preserve">RT distribution, </w:t>
      </w:r>
      <w:r w:rsidRPr="00BE23C0">
        <w:rPr>
          <w:rFonts w:asciiTheme="majorBidi" w:hAnsiTheme="majorBidi" w:cstheme="majorBidi"/>
          <w:sz w:val="24"/>
          <w:szCs w:val="24"/>
        </w:rPr>
        <w:t xml:space="preserve">RTs shorter than 400 </w:t>
      </w:r>
      <w:proofErr w:type="spellStart"/>
      <w:r w:rsidRPr="00BE23C0">
        <w:rPr>
          <w:rFonts w:asciiTheme="majorBidi" w:hAnsiTheme="majorBidi" w:cstheme="majorBidi"/>
          <w:sz w:val="24"/>
          <w:szCs w:val="24"/>
        </w:rPr>
        <w:t>ms</w:t>
      </w:r>
      <w:proofErr w:type="spellEnd"/>
      <w:r w:rsidRPr="00BE23C0">
        <w:rPr>
          <w:rFonts w:asciiTheme="majorBidi" w:hAnsiTheme="majorBidi" w:cstheme="majorBidi"/>
          <w:sz w:val="24"/>
          <w:szCs w:val="24"/>
        </w:rPr>
        <w:t xml:space="preserve"> and longer than 1600 </w:t>
      </w:r>
      <w:proofErr w:type="spellStart"/>
      <w:r w:rsidRPr="00BE23C0">
        <w:rPr>
          <w:rFonts w:asciiTheme="majorBidi" w:hAnsiTheme="majorBidi" w:cstheme="majorBidi"/>
          <w:sz w:val="24"/>
          <w:szCs w:val="24"/>
        </w:rPr>
        <w:t>ms</w:t>
      </w:r>
      <w:proofErr w:type="spellEnd"/>
      <w:r w:rsidR="00C80AE1" w:rsidRPr="00BE23C0">
        <w:rPr>
          <w:rFonts w:asciiTheme="majorBidi" w:hAnsiTheme="majorBidi" w:cstheme="majorBidi"/>
          <w:sz w:val="24"/>
          <w:szCs w:val="24"/>
        </w:rPr>
        <w:t xml:space="preserve"> were considered extreme values, resulting </w:t>
      </w:r>
      <w:r w:rsidR="00C80AE1" w:rsidRPr="00BE23C0">
        <w:rPr>
          <w:rFonts w:asciiTheme="majorBidi" w:hAnsiTheme="majorBidi" w:cstheme="majorBidi"/>
          <w:sz w:val="24"/>
          <w:szCs w:val="24"/>
          <w:lang w:val="en-GB"/>
        </w:rPr>
        <w:t>in the exclusion of 4.05% of data.</w:t>
      </w:r>
      <w:r w:rsidR="008F4FF6" w:rsidRPr="00BE23C0">
        <w:rPr>
          <w:rFonts w:asciiTheme="majorBidi" w:hAnsiTheme="majorBidi" w:cstheme="majorBidi"/>
          <w:sz w:val="24"/>
          <w:szCs w:val="24"/>
          <w:lang w:val="en-GB"/>
        </w:rPr>
        <w:t xml:space="preserve"> Additionally, RTs that fell two standard deviations below or above each participant’s mean RT were classified as outliers, leading to the exclusion of another 4.1% of the data points. Overall, this resulted in the exclusion of 8.15% of the RT data points.</w:t>
      </w:r>
      <w:r w:rsidR="00CF7A8B" w:rsidRPr="00BE23C0">
        <w:rPr>
          <w:rFonts w:asciiTheme="majorBidi" w:hAnsiTheme="majorBidi" w:cstheme="majorBidi"/>
          <w:sz w:val="24"/>
          <w:szCs w:val="24"/>
          <w:lang w:val="en-GB"/>
        </w:rPr>
        <w:t xml:space="preserve"> Table 4 </w:t>
      </w:r>
      <w:r w:rsidR="00251045" w:rsidRPr="00BE23C0">
        <w:rPr>
          <w:rFonts w:asciiTheme="majorBidi" w:hAnsiTheme="majorBidi" w:cstheme="majorBidi"/>
          <w:sz w:val="24"/>
          <w:szCs w:val="24"/>
          <w:lang w:val="en-GB"/>
        </w:rPr>
        <w:t xml:space="preserve">as well as Figures 1 and 2 </w:t>
      </w:r>
      <w:r w:rsidR="00CF7A8B" w:rsidRPr="00BE23C0">
        <w:rPr>
          <w:rFonts w:asciiTheme="majorBidi" w:hAnsiTheme="majorBidi" w:cstheme="majorBidi"/>
          <w:sz w:val="24"/>
          <w:szCs w:val="24"/>
          <w:lang w:val="en-GB"/>
        </w:rPr>
        <w:t xml:space="preserve">summarise </w:t>
      </w:r>
      <w:r w:rsidR="001A57F1">
        <w:rPr>
          <w:rFonts w:asciiTheme="majorBidi" w:hAnsiTheme="majorBidi" w:cstheme="majorBidi"/>
          <w:sz w:val="24"/>
          <w:szCs w:val="24"/>
          <w:lang w:val="en-GB"/>
        </w:rPr>
        <w:t>mean</w:t>
      </w:r>
      <w:r w:rsidR="00CF7A8B" w:rsidRPr="00BE23C0">
        <w:rPr>
          <w:rFonts w:asciiTheme="majorBidi" w:hAnsiTheme="majorBidi" w:cstheme="majorBidi"/>
          <w:sz w:val="24"/>
          <w:szCs w:val="24"/>
          <w:lang w:val="en-GB"/>
        </w:rPr>
        <w:t xml:space="preserve"> RTs and error rates per each group for the two branching </w:t>
      </w:r>
      <w:r w:rsidR="00D865EB" w:rsidRPr="00BE23C0">
        <w:rPr>
          <w:rFonts w:asciiTheme="majorBidi" w:hAnsiTheme="majorBidi" w:cstheme="majorBidi"/>
          <w:sz w:val="24"/>
          <w:szCs w:val="24"/>
          <w:lang w:val="en-GB"/>
        </w:rPr>
        <w:t>directions</w:t>
      </w:r>
      <w:r w:rsidR="00CF7A8B" w:rsidRPr="00BE23C0">
        <w:rPr>
          <w:rFonts w:asciiTheme="majorBidi" w:hAnsiTheme="majorBidi" w:cstheme="majorBidi"/>
          <w:sz w:val="24"/>
          <w:szCs w:val="24"/>
          <w:lang w:val="en-GB"/>
        </w:rPr>
        <w:t>.</w:t>
      </w:r>
      <w:r w:rsidR="00251045" w:rsidRPr="00BE23C0">
        <w:rPr>
          <w:rFonts w:asciiTheme="majorBidi" w:hAnsiTheme="majorBidi" w:cstheme="majorBidi"/>
          <w:sz w:val="24"/>
          <w:szCs w:val="24"/>
          <w:lang w:val="en-GB"/>
        </w:rPr>
        <w:t xml:space="preserve"> </w:t>
      </w:r>
    </w:p>
    <w:p w14:paraId="0088CE5C" w14:textId="77777777" w:rsidR="00C20FF0" w:rsidRPr="00C20FF0" w:rsidRDefault="00EE6617" w:rsidP="00C20FF0">
      <w:pPr>
        <w:spacing w:line="480" w:lineRule="auto"/>
        <w:rPr>
          <w:rFonts w:asciiTheme="majorBidi" w:hAnsiTheme="majorBidi" w:cstheme="majorBidi"/>
          <w:b/>
          <w:bCs/>
          <w:sz w:val="24"/>
          <w:szCs w:val="24"/>
          <w:lang w:val="en-GB"/>
        </w:rPr>
      </w:pPr>
      <w:r w:rsidRPr="00C20FF0">
        <w:rPr>
          <w:rFonts w:asciiTheme="majorBidi" w:hAnsiTheme="majorBidi" w:cstheme="majorBidi"/>
          <w:b/>
          <w:bCs/>
          <w:sz w:val="24"/>
          <w:szCs w:val="24"/>
          <w:lang w:val="en-GB"/>
        </w:rPr>
        <w:t>Table 4</w:t>
      </w:r>
      <w:r w:rsidR="00C20FF0" w:rsidRPr="00C20FF0">
        <w:rPr>
          <w:rFonts w:asciiTheme="majorBidi" w:hAnsiTheme="majorBidi" w:cstheme="majorBidi"/>
          <w:b/>
          <w:bCs/>
          <w:sz w:val="24"/>
          <w:szCs w:val="24"/>
          <w:lang w:val="en-GB"/>
        </w:rPr>
        <w:t xml:space="preserve"> </w:t>
      </w:r>
    </w:p>
    <w:p w14:paraId="1DA20E20" w14:textId="43C46BED" w:rsidR="00C20FF0" w:rsidRPr="00C20FF0" w:rsidRDefault="00C20FF0" w:rsidP="00C20FF0">
      <w:pPr>
        <w:spacing w:line="480" w:lineRule="auto"/>
        <w:rPr>
          <w:rFonts w:asciiTheme="majorBidi" w:hAnsiTheme="majorBidi" w:cstheme="majorBidi"/>
          <w:i/>
          <w:iCs/>
          <w:sz w:val="24"/>
          <w:szCs w:val="24"/>
          <w:lang w:val="en-GB"/>
        </w:rPr>
      </w:pPr>
      <w:r w:rsidRPr="00C20FF0">
        <w:rPr>
          <w:rFonts w:asciiTheme="majorBidi" w:hAnsiTheme="majorBidi" w:cstheme="majorBidi"/>
          <w:i/>
          <w:iCs/>
          <w:sz w:val="24"/>
          <w:szCs w:val="24"/>
          <w:lang w:val="en-GB"/>
        </w:rPr>
        <w:t>Mean Response Times in Milliseconds (Standard Deviations) and Error Rates per Group and Branching Direction</w:t>
      </w:r>
    </w:p>
    <w:tbl>
      <w:tblPr>
        <w:tblStyle w:val="TableGrid"/>
        <w:tblW w:w="5000" w:type="pct"/>
        <w:tblBorders>
          <w:top w:val="single" w:sz="12" w:space="0" w:color="auto"/>
          <w:left w:val="none" w:sz="0" w:space="0" w:color="auto"/>
          <w:bottom w:val="single" w:sz="12" w:space="0" w:color="auto"/>
          <w:right w:val="none" w:sz="0" w:space="0" w:color="auto"/>
          <w:insideH w:val="single" w:sz="8" w:space="0" w:color="auto"/>
          <w:insideV w:val="none" w:sz="0" w:space="0" w:color="auto"/>
        </w:tblBorders>
        <w:tblLook w:val="04A0" w:firstRow="1" w:lastRow="0" w:firstColumn="1" w:lastColumn="0" w:noHBand="0" w:noVBand="1"/>
      </w:tblPr>
      <w:tblGrid>
        <w:gridCol w:w="1094"/>
        <w:gridCol w:w="223"/>
        <w:gridCol w:w="734"/>
        <w:gridCol w:w="842"/>
        <w:gridCol w:w="842"/>
        <w:gridCol w:w="223"/>
        <w:gridCol w:w="734"/>
        <w:gridCol w:w="842"/>
        <w:gridCol w:w="884"/>
        <w:gridCol w:w="223"/>
        <w:gridCol w:w="835"/>
        <w:gridCol w:w="942"/>
        <w:gridCol w:w="942"/>
      </w:tblGrid>
      <w:tr w:rsidR="00C20FF0" w:rsidRPr="00BE23C0" w14:paraId="3B45E766" w14:textId="77777777" w:rsidTr="00C20FF0">
        <w:tc>
          <w:tcPr>
            <w:tcW w:w="584" w:type="pct"/>
            <w:tcBorders>
              <w:top w:val="single" w:sz="12" w:space="0" w:color="auto"/>
              <w:bottom w:val="nil"/>
            </w:tcBorders>
          </w:tcPr>
          <w:p w14:paraId="1CB4388B" w14:textId="77777777" w:rsidR="00C20FF0" w:rsidRPr="00BE23C0" w:rsidRDefault="00C20FF0" w:rsidP="003A1813">
            <w:pPr>
              <w:spacing w:line="276" w:lineRule="auto"/>
              <w:jc w:val="center"/>
              <w:rPr>
                <w:rFonts w:asciiTheme="majorBidi" w:hAnsiTheme="majorBidi" w:cstheme="majorBidi"/>
                <w:sz w:val="18"/>
                <w:szCs w:val="18"/>
              </w:rPr>
            </w:pPr>
          </w:p>
        </w:tc>
        <w:tc>
          <w:tcPr>
            <w:tcW w:w="119" w:type="pct"/>
            <w:tcBorders>
              <w:bottom w:val="nil"/>
            </w:tcBorders>
          </w:tcPr>
          <w:p w14:paraId="48E9EA3D" w14:textId="77777777" w:rsidR="00C20FF0" w:rsidRPr="00BE23C0" w:rsidRDefault="00C20FF0" w:rsidP="003A1813">
            <w:pPr>
              <w:spacing w:line="276" w:lineRule="auto"/>
              <w:jc w:val="center"/>
              <w:rPr>
                <w:rFonts w:asciiTheme="majorBidi" w:hAnsiTheme="majorBidi" w:cstheme="majorBidi"/>
                <w:sz w:val="18"/>
                <w:szCs w:val="18"/>
              </w:rPr>
            </w:pPr>
          </w:p>
        </w:tc>
        <w:tc>
          <w:tcPr>
            <w:tcW w:w="4296" w:type="pct"/>
            <w:gridSpan w:val="11"/>
          </w:tcPr>
          <w:p w14:paraId="50CBF369"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Prime Type</w:t>
            </w:r>
          </w:p>
        </w:tc>
      </w:tr>
      <w:tr w:rsidR="00C20FF0" w:rsidRPr="00BE23C0" w14:paraId="27C28EB3" w14:textId="77777777" w:rsidTr="00C20FF0">
        <w:tc>
          <w:tcPr>
            <w:tcW w:w="584" w:type="pct"/>
            <w:tcBorders>
              <w:top w:val="nil"/>
              <w:bottom w:val="nil"/>
            </w:tcBorders>
          </w:tcPr>
          <w:p w14:paraId="03CB0F3F" w14:textId="77777777" w:rsidR="00C20FF0" w:rsidRPr="00BE23C0" w:rsidRDefault="00C20FF0" w:rsidP="003A1813">
            <w:pPr>
              <w:spacing w:line="276" w:lineRule="auto"/>
              <w:jc w:val="center"/>
              <w:rPr>
                <w:rFonts w:asciiTheme="majorBidi" w:hAnsiTheme="majorBidi" w:cstheme="majorBidi"/>
                <w:sz w:val="18"/>
                <w:szCs w:val="18"/>
              </w:rPr>
            </w:pPr>
          </w:p>
        </w:tc>
        <w:tc>
          <w:tcPr>
            <w:tcW w:w="119" w:type="pct"/>
            <w:tcBorders>
              <w:top w:val="nil"/>
              <w:bottom w:val="nil"/>
            </w:tcBorders>
          </w:tcPr>
          <w:p w14:paraId="2014998A" w14:textId="77777777" w:rsidR="00C20FF0" w:rsidRPr="00BE23C0" w:rsidRDefault="00C20FF0" w:rsidP="003A1813">
            <w:pPr>
              <w:spacing w:line="276" w:lineRule="auto"/>
              <w:jc w:val="center"/>
              <w:rPr>
                <w:rFonts w:asciiTheme="majorBidi" w:hAnsiTheme="majorBidi" w:cstheme="majorBidi"/>
                <w:sz w:val="18"/>
                <w:szCs w:val="18"/>
              </w:rPr>
            </w:pPr>
          </w:p>
        </w:tc>
        <w:tc>
          <w:tcPr>
            <w:tcW w:w="1292" w:type="pct"/>
            <w:gridSpan w:val="3"/>
          </w:tcPr>
          <w:p w14:paraId="5152F8B5"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Constituent</w:t>
            </w:r>
          </w:p>
        </w:tc>
        <w:tc>
          <w:tcPr>
            <w:tcW w:w="119" w:type="pct"/>
            <w:tcBorders>
              <w:top w:val="single" w:sz="8" w:space="0" w:color="auto"/>
              <w:bottom w:val="nil"/>
            </w:tcBorders>
          </w:tcPr>
          <w:p w14:paraId="771C0CB8" w14:textId="77777777" w:rsidR="00C20FF0" w:rsidRPr="00BE23C0" w:rsidRDefault="00C20FF0" w:rsidP="003A1813">
            <w:pPr>
              <w:spacing w:line="276" w:lineRule="auto"/>
              <w:jc w:val="center"/>
              <w:rPr>
                <w:rFonts w:asciiTheme="majorBidi" w:hAnsiTheme="majorBidi" w:cstheme="majorBidi"/>
                <w:sz w:val="18"/>
                <w:szCs w:val="18"/>
              </w:rPr>
            </w:pPr>
          </w:p>
        </w:tc>
        <w:tc>
          <w:tcPr>
            <w:tcW w:w="1314" w:type="pct"/>
            <w:gridSpan w:val="3"/>
          </w:tcPr>
          <w:p w14:paraId="0A20EE4D"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Nonconstituent</w:t>
            </w:r>
          </w:p>
        </w:tc>
        <w:tc>
          <w:tcPr>
            <w:tcW w:w="119" w:type="pct"/>
            <w:tcBorders>
              <w:top w:val="single" w:sz="8" w:space="0" w:color="auto"/>
              <w:bottom w:val="nil"/>
            </w:tcBorders>
          </w:tcPr>
          <w:p w14:paraId="2C62B267" w14:textId="77777777" w:rsidR="00C20FF0" w:rsidRPr="00BE23C0" w:rsidRDefault="00C20FF0" w:rsidP="003A1813">
            <w:pPr>
              <w:spacing w:line="276" w:lineRule="auto"/>
              <w:jc w:val="center"/>
              <w:rPr>
                <w:rFonts w:asciiTheme="majorBidi" w:hAnsiTheme="majorBidi" w:cstheme="majorBidi"/>
                <w:sz w:val="18"/>
                <w:szCs w:val="18"/>
              </w:rPr>
            </w:pPr>
          </w:p>
        </w:tc>
        <w:tc>
          <w:tcPr>
            <w:tcW w:w="1452" w:type="pct"/>
            <w:gridSpan w:val="3"/>
          </w:tcPr>
          <w:p w14:paraId="6162D642"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Unrelated</w:t>
            </w:r>
          </w:p>
        </w:tc>
      </w:tr>
      <w:tr w:rsidR="00C20FF0" w:rsidRPr="00BE23C0" w14:paraId="7A64C2BC" w14:textId="77777777" w:rsidTr="00C20FF0">
        <w:tc>
          <w:tcPr>
            <w:tcW w:w="584" w:type="pct"/>
            <w:tcBorders>
              <w:top w:val="nil"/>
              <w:bottom w:val="single" w:sz="8" w:space="0" w:color="auto"/>
            </w:tcBorders>
          </w:tcPr>
          <w:p w14:paraId="6DE93201"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Group</w:t>
            </w:r>
          </w:p>
        </w:tc>
        <w:tc>
          <w:tcPr>
            <w:tcW w:w="119" w:type="pct"/>
            <w:tcBorders>
              <w:top w:val="nil"/>
              <w:bottom w:val="nil"/>
            </w:tcBorders>
          </w:tcPr>
          <w:p w14:paraId="26304D6C" w14:textId="77777777" w:rsidR="00C20FF0" w:rsidRPr="00BE23C0" w:rsidRDefault="00C20FF0" w:rsidP="003A1813">
            <w:pPr>
              <w:spacing w:line="276" w:lineRule="auto"/>
              <w:jc w:val="center"/>
              <w:rPr>
                <w:rFonts w:asciiTheme="majorBidi" w:hAnsiTheme="majorBidi" w:cstheme="majorBidi"/>
                <w:sz w:val="18"/>
                <w:szCs w:val="18"/>
              </w:rPr>
            </w:pPr>
          </w:p>
        </w:tc>
        <w:tc>
          <w:tcPr>
            <w:tcW w:w="392" w:type="pct"/>
            <w:tcBorders>
              <w:bottom w:val="single" w:sz="8" w:space="0" w:color="auto"/>
            </w:tcBorders>
          </w:tcPr>
          <w:p w14:paraId="2616E1DB"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NS</w:t>
            </w:r>
          </w:p>
        </w:tc>
        <w:tc>
          <w:tcPr>
            <w:tcW w:w="450" w:type="pct"/>
            <w:tcBorders>
              <w:bottom w:val="single" w:sz="8" w:space="0" w:color="auto"/>
            </w:tcBorders>
          </w:tcPr>
          <w:p w14:paraId="56E35C2F"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CE</w:t>
            </w:r>
          </w:p>
        </w:tc>
        <w:tc>
          <w:tcPr>
            <w:tcW w:w="450" w:type="pct"/>
            <w:tcBorders>
              <w:bottom w:val="single" w:sz="8" w:space="0" w:color="auto"/>
            </w:tcBorders>
          </w:tcPr>
          <w:p w14:paraId="6B5457CE"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NE</w:t>
            </w:r>
          </w:p>
        </w:tc>
        <w:tc>
          <w:tcPr>
            <w:tcW w:w="119" w:type="pct"/>
            <w:tcBorders>
              <w:top w:val="nil"/>
              <w:bottom w:val="nil"/>
            </w:tcBorders>
          </w:tcPr>
          <w:p w14:paraId="1DB966C9" w14:textId="77777777" w:rsidR="00C20FF0" w:rsidRPr="00BE23C0" w:rsidRDefault="00C20FF0" w:rsidP="003A1813">
            <w:pPr>
              <w:spacing w:line="276" w:lineRule="auto"/>
              <w:jc w:val="center"/>
              <w:rPr>
                <w:rFonts w:asciiTheme="majorBidi" w:hAnsiTheme="majorBidi" w:cstheme="majorBidi"/>
                <w:sz w:val="18"/>
                <w:szCs w:val="18"/>
              </w:rPr>
            </w:pPr>
          </w:p>
        </w:tc>
        <w:tc>
          <w:tcPr>
            <w:tcW w:w="392" w:type="pct"/>
            <w:tcBorders>
              <w:bottom w:val="single" w:sz="8" w:space="0" w:color="auto"/>
            </w:tcBorders>
          </w:tcPr>
          <w:p w14:paraId="6CA8E4B0"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NS</w:t>
            </w:r>
          </w:p>
        </w:tc>
        <w:tc>
          <w:tcPr>
            <w:tcW w:w="450" w:type="pct"/>
            <w:tcBorders>
              <w:bottom w:val="single" w:sz="8" w:space="0" w:color="auto"/>
            </w:tcBorders>
          </w:tcPr>
          <w:p w14:paraId="265A3291"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CE</w:t>
            </w:r>
          </w:p>
        </w:tc>
        <w:tc>
          <w:tcPr>
            <w:tcW w:w="472" w:type="pct"/>
            <w:tcBorders>
              <w:bottom w:val="single" w:sz="8" w:space="0" w:color="auto"/>
            </w:tcBorders>
          </w:tcPr>
          <w:p w14:paraId="6D52BD9D"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NE</w:t>
            </w:r>
          </w:p>
        </w:tc>
        <w:tc>
          <w:tcPr>
            <w:tcW w:w="119" w:type="pct"/>
            <w:tcBorders>
              <w:top w:val="nil"/>
              <w:bottom w:val="nil"/>
            </w:tcBorders>
          </w:tcPr>
          <w:p w14:paraId="1A41212E" w14:textId="77777777" w:rsidR="00C20FF0" w:rsidRPr="00BE23C0" w:rsidRDefault="00C20FF0" w:rsidP="003A1813">
            <w:pPr>
              <w:spacing w:line="276" w:lineRule="auto"/>
              <w:jc w:val="center"/>
              <w:rPr>
                <w:rFonts w:asciiTheme="majorBidi" w:hAnsiTheme="majorBidi" w:cstheme="majorBidi"/>
                <w:sz w:val="18"/>
                <w:szCs w:val="18"/>
              </w:rPr>
            </w:pPr>
          </w:p>
        </w:tc>
        <w:tc>
          <w:tcPr>
            <w:tcW w:w="446" w:type="pct"/>
            <w:tcBorders>
              <w:bottom w:val="single" w:sz="8" w:space="0" w:color="auto"/>
            </w:tcBorders>
          </w:tcPr>
          <w:p w14:paraId="4FA29FFA"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NS</w:t>
            </w:r>
          </w:p>
        </w:tc>
        <w:tc>
          <w:tcPr>
            <w:tcW w:w="503" w:type="pct"/>
            <w:tcBorders>
              <w:bottom w:val="single" w:sz="8" w:space="0" w:color="auto"/>
            </w:tcBorders>
          </w:tcPr>
          <w:p w14:paraId="2CE0117D"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CE</w:t>
            </w:r>
          </w:p>
        </w:tc>
        <w:tc>
          <w:tcPr>
            <w:tcW w:w="503" w:type="pct"/>
            <w:tcBorders>
              <w:bottom w:val="single" w:sz="8" w:space="0" w:color="auto"/>
            </w:tcBorders>
          </w:tcPr>
          <w:p w14:paraId="2B0BAFD2"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NE</w:t>
            </w:r>
          </w:p>
        </w:tc>
      </w:tr>
      <w:tr w:rsidR="00C20FF0" w:rsidRPr="00BE23C0" w14:paraId="795E0F8E" w14:textId="77777777" w:rsidTr="00C20FF0">
        <w:tc>
          <w:tcPr>
            <w:tcW w:w="584" w:type="pct"/>
            <w:tcBorders>
              <w:top w:val="single" w:sz="8" w:space="0" w:color="auto"/>
              <w:bottom w:val="nil"/>
            </w:tcBorders>
          </w:tcPr>
          <w:p w14:paraId="068F9006" w14:textId="77777777" w:rsidR="00C20FF0" w:rsidRPr="00BE23C0" w:rsidRDefault="00C20FF0" w:rsidP="003A1813">
            <w:pPr>
              <w:spacing w:line="276" w:lineRule="auto"/>
              <w:rPr>
                <w:rFonts w:asciiTheme="majorBidi" w:hAnsiTheme="majorBidi" w:cstheme="majorBidi"/>
                <w:sz w:val="18"/>
                <w:szCs w:val="18"/>
              </w:rPr>
            </w:pPr>
            <w:r w:rsidRPr="00BE23C0">
              <w:rPr>
                <w:rFonts w:asciiTheme="majorBidi" w:hAnsiTheme="majorBidi" w:cstheme="majorBidi"/>
                <w:sz w:val="18"/>
                <w:szCs w:val="18"/>
              </w:rPr>
              <w:t>LB</w:t>
            </w:r>
          </w:p>
        </w:tc>
        <w:tc>
          <w:tcPr>
            <w:tcW w:w="119" w:type="pct"/>
            <w:tcBorders>
              <w:top w:val="nil"/>
              <w:bottom w:val="nil"/>
            </w:tcBorders>
          </w:tcPr>
          <w:p w14:paraId="4C94F50B" w14:textId="77777777" w:rsidR="00C20FF0" w:rsidRPr="00BE23C0" w:rsidRDefault="00C20FF0" w:rsidP="003A1813">
            <w:pPr>
              <w:spacing w:line="276" w:lineRule="auto"/>
              <w:jc w:val="center"/>
              <w:rPr>
                <w:rFonts w:asciiTheme="majorBidi" w:hAnsiTheme="majorBidi" w:cstheme="majorBidi"/>
                <w:sz w:val="18"/>
                <w:szCs w:val="18"/>
              </w:rPr>
            </w:pPr>
          </w:p>
        </w:tc>
        <w:tc>
          <w:tcPr>
            <w:tcW w:w="392" w:type="pct"/>
            <w:tcBorders>
              <w:top w:val="single" w:sz="8" w:space="0" w:color="auto"/>
              <w:bottom w:val="nil"/>
            </w:tcBorders>
          </w:tcPr>
          <w:p w14:paraId="0989900D" w14:textId="77777777" w:rsidR="00C20FF0" w:rsidRPr="00BE23C0" w:rsidRDefault="00C20FF0" w:rsidP="003A1813">
            <w:pPr>
              <w:spacing w:line="276" w:lineRule="auto"/>
              <w:jc w:val="center"/>
              <w:rPr>
                <w:rFonts w:asciiTheme="majorBidi" w:hAnsiTheme="majorBidi" w:cstheme="majorBidi"/>
                <w:sz w:val="18"/>
                <w:szCs w:val="18"/>
              </w:rPr>
            </w:pPr>
          </w:p>
        </w:tc>
        <w:tc>
          <w:tcPr>
            <w:tcW w:w="450" w:type="pct"/>
            <w:tcBorders>
              <w:top w:val="single" w:sz="8" w:space="0" w:color="auto"/>
              <w:bottom w:val="nil"/>
            </w:tcBorders>
          </w:tcPr>
          <w:p w14:paraId="7D67E928" w14:textId="77777777" w:rsidR="00C20FF0" w:rsidRPr="00BE23C0" w:rsidRDefault="00C20FF0" w:rsidP="003A1813">
            <w:pPr>
              <w:spacing w:line="276" w:lineRule="auto"/>
              <w:jc w:val="center"/>
              <w:rPr>
                <w:rFonts w:asciiTheme="majorBidi" w:hAnsiTheme="majorBidi" w:cstheme="majorBidi"/>
                <w:sz w:val="18"/>
                <w:szCs w:val="18"/>
              </w:rPr>
            </w:pPr>
          </w:p>
        </w:tc>
        <w:tc>
          <w:tcPr>
            <w:tcW w:w="450" w:type="pct"/>
            <w:tcBorders>
              <w:top w:val="single" w:sz="8" w:space="0" w:color="auto"/>
              <w:bottom w:val="nil"/>
            </w:tcBorders>
          </w:tcPr>
          <w:p w14:paraId="1668AAB4" w14:textId="77777777" w:rsidR="00C20FF0" w:rsidRPr="00BE23C0" w:rsidRDefault="00C20FF0" w:rsidP="003A1813">
            <w:pPr>
              <w:spacing w:line="276" w:lineRule="auto"/>
              <w:jc w:val="center"/>
              <w:rPr>
                <w:rFonts w:asciiTheme="majorBidi" w:hAnsiTheme="majorBidi" w:cstheme="majorBidi"/>
                <w:sz w:val="18"/>
                <w:szCs w:val="18"/>
              </w:rPr>
            </w:pPr>
          </w:p>
        </w:tc>
        <w:tc>
          <w:tcPr>
            <w:tcW w:w="119" w:type="pct"/>
            <w:tcBorders>
              <w:top w:val="nil"/>
              <w:bottom w:val="nil"/>
            </w:tcBorders>
          </w:tcPr>
          <w:p w14:paraId="486988F1" w14:textId="77777777" w:rsidR="00C20FF0" w:rsidRPr="00BE23C0" w:rsidRDefault="00C20FF0" w:rsidP="003A1813">
            <w:pPr>
              <w:spacing w:line="276" w:lineRule="auto"/>
              <w:jc w:val="center"/>
              <w:rPr>
                <w:rFonts w:asciiTheme="majorBidi" w:hAnsiTheme="majorBidi" w:cstheme="majorBidi"/>
                <w:sz w:val="18"/>
                <w:szCs w:val="18"/>
              </w:rPr>
            </w:pPr>
          </w:p>
        </w:tc>
        <w:tc>
          <w:tcPr>
            <w:tcW w:w="392" w:type="pct"/>
            <w:tcBorders>
              <w:top w:val="single" w:sz="8" w:space="0" w:color="auto"/>
              <w:bottom w:val="nil"/>
            </w:tcBorders>
          </w:tcPr>
          <w:p w14:paraId="13B75F51" w14:textId="77777777" w:rsidR="00C20FF0" w:rsidRPr="00BE23C0" w:rsidRDefault="00C20FF0" w:rsidP="003A1813">
            <w:pPr>
              <w:spacing w:line="276" w:lineRule="auto"/>
              <w:jc w:val="center"/>
              <w:rPr>
                <w:rFonts w:asciiTheme="majorBidi" w:hAnsiTheme="majorBidi" w:cstheme="majorBidi"/>
                <w:sz w:val="18"/>
                <w:szCs w:val="18"/>
              </w:rPr>
            </w:pPr>
          </w:p>
        </w:tc>
        <w:tc>
          <w:tcPr>
            <w:tcW w:w="450" w:type="pct"/>
            <w:tcBorders>
              <w:top w:val="single" w:sz="8" w:space="0" w:color="auto"/>
              <w:bottom w:val="nil"/>
            </w:tcBorders>
          </w:tcPr>
          <w:p w14:paraId="7CD07120" w14:textId="77777777" w:rsidR="00C20FF0" w:rsidRPr="00BE23C0" w:rsidRDefault="00C20FF0" w:rsidP="003A1813">
            <w:pPr>
              <w:spacing w:line="276" w:lineRule="auto"/>
              <w:jc w:val="center"/>
              <w:rPr>
                <w:rFonts w:asciiTheme="majorBidi" w:hAnsiTheme="majorBidi" w:cstheme="majorBidi"/>
                <w:sz w:val="18"/>
                <w:szCs w:val="18"/>
              </w:rPr>
            </w:pPr>
          </w:p>
        </w:tc>
        <w:tc>
          <w:tcPr>
            <w:tcW w:w="472" w:type="pct"/>
            <w:tcBorders>
              <w:top w:val="single" w:sz="8" w:space="0" w:color="auto"/>
              <w:bottom w:val="nil"/>
            </w:tcBorders>
          </w:tcPr>
          <w:p w14:paraId="6390DC7F" w14:textId="77777777" w:rsidR="00C20FF0" w:rsidRPr="00BE23C0" w:rsidRDefault="00C20FF0" w:rsidP="003A1813">
            <w:pPr>
              <w:spacing w:line="276" w:lineRule="auto"/>
              <w:jc w:val="center"/>
              <w:rPr>
                <w:rFonts w:asciiTheme="majorBidi" w:hAnsiTheme="majorBidi" w:cstheme="majorBidi"/>
                <w:sz w:val="18"/>
                <w:szCs w:val="18"/>
              </w:rPr>
            </w:pPr>
          </w:p>
        </w:tc>
        <w:tc>
          <w:tcPr>
            <w:tcW w:w="119" w:type="pct"/>
            <w:tcBorders>
              <w:top w:val="nil"/>
              <w:bottom w:val="nil"/>
            </w:tcBorders>
          </w:tcPr>
          <w:p w14:paraId="4767E85A" w14:textId="77777777" w:rsidR="00C20FF0" w:rsidRPr="00BE23C0" w:rsidRDefault="00C20FF0" w:rsidP="003A1813">
            <w:pPr>
              <w:spacing w:line="276" w:lineRule="auto"/>
              <w:jc w:val="center"/>
              <w:rPr>
                <w:rFonts w:asciiTheme="majorBidi" w:hAnsiTheme="majorBidi" w:cstheme="majorBidi"/>
                <w:sz w:val="18"/>
                <w:szCs w:val="18"/>
              </w:rPr>
            </w:pPr>
          </w:p>
        </w:tc>
        <w:tc>
          <w:tcPr>
            <w:tcW w:w="446" w:type="pct"/>
            <w:tcBorders>
              <w:top w:val="single" w:sz="8" w:space="0" w:color="auto"/>
              <w:bottom w:val="nil"/>
            </w:tcBorders>
          </w:tcPr>
          <w:p w14:paraId="784993F7" w14:textId="77777777" w:rsidR="00C20FF0" w:rsidRPr="00BE23C0" w:rsidRDefault="00C20FF0" w:rsidP="003A1813">
            <w:pPr>
              <w:spacing w:line="276" w:lineRule="auto"/>
              <w:jc w:val="center"/>
              <w:rPr>
                <w:rFonts w:asciiTheme="majorBidi" w:hAnsiTheme="majorBidi" w:cstheme="majorBidi"/>
                <w:sz w:val="18"/>
                <w:szCs w:val="18"/>
              </w:rPr>
            </w:pPr>
          </w:p>
        </w:tc>
        <w:tc>
          <w:tcPr>
            <w:tcW w:w="503" w:type="pct"/>
            <w:tcBorders>
              <w:top w:val="single" w:sz="8" w:space="0" w:color="auto"/>
              <w:bottom w:val="nil"/>
            </w:tcBorders>
          </w:tcPr>
          <w:p w14:paraId="39BE71AD" w14:textId="77777777" w:rsidR="00C20FF0" w:rsidRPr="00BE23C0" w:rsidRDefault="00C20FF0" w:rsidP="003A1813">
            <w:pPr>
              <w:spacing w:line="276" w:lineRule="auto"/>
              <w:jc w:val="center"/>
              <w:rPr>
                <w:rFonts w:asciiTheme="majorBidi" w:hAnsiTheme="majorBidi" w:cstheme="majorBidi"/>
                <w:sz w:val="18"/>
                <w:szCs w:val="18"/>
              </w:rPr>
            </w:pPr>
          </w:p>
        </w:tc>
        <w:tc>
          <w:tcPr>
            <w:tcW w:w="503" w:type="pct"/>
            <w:tcBorders>
              <w:top w:val="single" w:sz="8" w:space="0" w:color="auto"/>
              <w:bottom w:val="nil"/>
            </w:tcBorders>
          </w:tcPr>
          <w:p w14:paraId="5A1BD8EE" w14:textId="77777777" w:rsidR="00C20FF0" w:rsidRPr="00BE23C0" w:rsidRDefault="00C20FF0" w:rsidP="003A1813">
            <w:pPr>
              <w:spacing w:line="276" w:lineRule="auto"/>
              <w:jc w:val="center"/>
              <w:rPr>
                <w:rFonts w:asciiTheme="majorBidi" w:hAnsiTheme="majorBidi" w:cstheme="majorBidi"/>
                <w:sz w:val="18"/>
                <w:szCs w:val="18"/>
              </w:rPr>
            </w:pPr>
          </w:p>
        </w:tc>
      </w:tr>
      <w:tr w:rsidR="00C20FF0" w:rsidRPr="00BE23C0" w14:paraId="6FC72437" w14:textId="77777777" w:rsidTr="00C20FF0">
        <w:tc>
          <w:tcPr>
            <w:tcW w:w="584" w:type="pct"/>
            <w:tcBorders>
              <w:top w:val="nil"/>
              <w:bottom w:val="nil"/>
            </w:tcBorders>
          </w:tcPr>
          <w:p w14:paraId="2887A669" w14:textId="77777777" w:rsidR="00C20FF0" w:rsidRPr="00BE23C0" w:rsidRDefault="00C20FF0" w:rsidP="003A1813">
            <w:pPr>
              <w:spacing w:line="276" w:lineRule="auto"/>
              <w:rPr>
                <w:rFonts w:asciiTheme="majorBidi" w:hAnsiTheme="majorBidi" w:cstheme="majorBidi"/>
                <w:sz w:val="18"/>
                <w:szCs w:val="18"/>
              </w:rPr>
            </w:pPr>
            <w:r w:rsidRPr="00BE23C0">
              <w:rPr>
                <w:rFonts w:asciiTheme="majorBidi" w:hAnsiTheme="majorBidi" w:cstheme="majorBidi"/>
                <w:sz w:val="18"/>
                <w:szCs w:val="18"/>
              </w:rPr>
              <w:t xml:space="preserve">  Mean RT</w:t>
            </w:r>
          </w:p>
        </w:tc>
        <w:tc>
          <w:tcPr>
            <w:tcW w:w="119" w:type="pct"/>
            <w:tcBorders>
              <w:top w:val="nil"/>
              <w:bottom w:val="nil"/>
            </w:tcBorders>
          </w:tcPr>
          <w:p w14:paraId="7707CC4E" w14:textId="77777777" w:rsidR="00C20FF0" w:rsidRPr="00BE23C0" w:rsidRDefault="00C20FF0" w:rsidP="003A1813">
            <w:pPr>
              <w:spacing w:line="276" w:lineRule="auto"/>
              <w:jc w:val="center"/>
              <w:rPr>
                <w:rFonts w:asciiTheme="majorBidi" w:hAnsiTheme="majorBidi" w:cstheme="majorBidi"/>
                <w:sz w:val="18"/>
                <w:szCs w:val="18"/>
              </w:rPr>
            </w:pPr>
          </w:p>
        </w:tc>
        <w:tc>
          <w:tcPr>
            <w:tcW w:w="392" w:type="pct"/>
            <w:tcBorders>
              <w:top w:val="nil"/>
              <w:bottom w:val="nil"/>
            </w:tcBorders>
          </w:tcPr>
          <w:p w14:paraId="0135B517"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734</w:t>
            </w:r>
          </w:p>
          <w:p w14:paraId="0470E470"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(264)</w:t>
            </w:r>
          </w:p>
        </w:tc>
        <w:tc>
          <w:tcPr>
            <w:tcW w:w="450" w:type="pct"/>
            <w:tcBorders>
              <w:top w:val="nil"/>
              <w:bottom w:val="nil"/>
            </w:tcBorders>
          </w:tcPr>
          <w:p w14:paraId="79F84F30"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953 (277)</w:t>
            </w:r>
          </w:p>
        </w:tc>
        <w:tc>
          <w:tcPr>
            <w:tcW w:w="450" w:type="pct"/>
            <w:tcBorders>
              <w:top w:val="nil"/>
              <w:bottom w:val="nil"/>
            </w:tcBorders>
          </w:tcPr>
          <w:p w14:paraId="4602DA1C"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933 (285)</w:t>
            </w:r>
          </w:p>
        </w:tc>
        <w:tc>
          <w:tcPr>
            <w:tcW w:w="119" w:type="pct"/>
            <w:tcBorders>
              <w:top w:val="nil"/>
              <w:bottom w:val="nil"/>
            </w:tcBorders>
          </w:tcPr>
          <w:p w14:paraId="76762D86" w14:textId="77777777" w:rsidR="00C20FF0" w:rsidRPr="00BE23C0" w:rsidRDefault="00C20FF0" w:rsidP="003A1813">
            <w:pPr>
              <w:spacing w:line="276" w:lineRule="auto"/>
              <w:jc w:val="center"/>
              <w:rPr>
                <w:rFonts w:asciiTheme="majorBidi" w:hAnsiTheme="majorBidi" w:cstheme="majorBidi"/>
                <w:sz w:val="18"/>
                <w:szCs w:val="18"/>
              </w:rPr>
            </w:pPr>
          </w:p>
        </w:tc>
        <w:tc>
          <w:tcPr>
            <w:tcW w:w="392" w:type="pct"/>
            <w:tcBorders>
              <w:top w:val="nil"/>
              <w:bottom w:val="nil"/>
            </w:tcBorders>
          </w:tcPr>
          <w:p w14:paraId="2EBD6737"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880</w:t>
            </w:r>
          </w:p>
          <w:p w14:paraId="332D746F"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(292)</w:t>
            </w:r>
          </w:p>
        </w:tc>
        <w:tc>
          <w:tcPr>
            <w:tcW w:w="450" w:type="pct"/>
            <w:tcBorders>
              <w:top w:val="nil"/>
              <w:bottom w:val="nil"/>
            </w:tcBorders>
          </w:tcPr>
          <w:p w14:paraId="71D89CCA"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935 (283)</w:t>
            </w:r>
          </w:p>
        </w:tc>
        <w:tc>
          <w:tcPr>
            <w:tcW w:w="472" w:type="pct"/>
            <w:tcBorders>
              <w:top w:val="nil"/>
              <w:bottom w:val="nil"/>
            </w:tcBorders>
          </w:tcPr>
          <w:p w14:paraId="1E03E2C0"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1052 (312)</w:t>
            </w:r>
          </w:p>
        </w:tc>
        <w:tc>
          <w:tcPr>
            <w:tcW w:w="119" w:type="pct"/>
            <w:tcBorders>
              <w:top w:val="nil"/>
              <w:bottom w:val="nil"/>
            </w:tcBorders>
          </w:tcPr>
          <w:p w14:paraId="161EB2D9" w14:textId="77777777" w:rsidR="00C20FF0" w:rsidRPr="00BE23C0" w:rsidRDefault="00C20FF0" w:rsidP="003A1813">
            <w:pPr>
              <w:spacing w:line="276" w:lineRule="auto"/>
              <w:jc w:val="center"/>
              <w:rPr>
                <w:rFonts w:asciiTheme="majorBidi" w:hAnsiTheme="majorBidi" w:cstheme="majorBidi"/>
                <w:sz w:val="18"/>
                <w:szCs w:val="18"/>
              </w:rPr>
            </w:pPr>
          </w:p>
        </w:tc>
        <w:tc>
          <w:tcPr>
            <w:tcW w:w="446" w:type="pct"/>
            <w:tcBorders>
              <w:top w:val="nil"/>
              <w:bottom w:val="nil"/>
            </w:tcBorders>
          </w:tcPr>
          <w:p w14:paraId="32BFF32B"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1003</w:t>
            </w:r>
          </w:p>
          <w:p w14:paraId="08E08547"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(295)</w:t>
            </w:r>
          </w:p>
        </w:tc>
        <w:tc>
          <w:tcPr>
            <w:tcW w:w="503" w:type="pct"/>
            <w:tcBorders>
              <w:top w:val="nil"/>
              <w:bottom w:val="nil"/>
            </w:tcBorders>
          </w:tcPr>
          <w:p w14:paraId="2865A14D"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1124 (302)</w:t>
            </w:r>
          </w:p>
        </w:tc>
        <w:tc>
          <w:tcPr>
            <w:tcW w:w="503" w:type="pct"/>
            <w:tcBorders>
              <w:top w:val="nil"/>
              <w:bottom w:val="nil"/>
            </w:tcBorders>
          </w:tcPr>
          <w:p w14:paraId="5DE9DCC4"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1172 (311)</w:t>
            </w:r>
          </w:p>
        </w:tc>
      </w:tr>
      <w:tr w:rsidR="00C20FF0" w:rsidRPr="00BE23C0" w14:paraId="6A76E323" w14:textId="77777777" w:rsidTr="00C20FF0">
        <w:tc>
          <w:tcPr>
            <w:tcW w:w="584" w:type="pct"/>
            <w:tcBorders>
              <w:top w:val="nil"/>
              <w:bottom w:val="nil"/>
            </w:tcBorders>
          </w:tcPr>
          <w:p w14:paraId="45C54A17" w14:textId="77777777" w:rsidR="00C20FF0" w:rsidRPr="00BE23C0" w:rsidRDefault="00C20FF0" w:rsidP="003A1813">
            <w:pPr>
              <w:spacing w:line="276" w:lineRule="auto"/>
              <w:rPr>
                <w:rFonts w:asciiTheme="majorBidi" w:hAnsiTheme="majorBidi" w:cstheme="majorBidi"/>
                <w:sz w:val="18"/>
                <w:szCs w:val="18"/>
              </w:rPr>
            </w:pPr>
            <w:r w:rsidRPr="00BE23C0">
              <w:rPr>
                <w:rFonts w:asciiTheme="majorBidi" w:hAnsiTheme="majorBidi" w:cstheme="majorBidi"/>
                <w:sz w:val="18"/>
                <w:szCs w:val="18"/>
              </w:rPr>
              <w:t xml:space="preserve">  Error Rate</w:t>
            </w:r>
          </w:p>
        </w:tc>
        <w:tc>
          <w:tcPr>
            <w:tcW w:w="119" w:type="pct"/>
            <w:tcBorders>
              <w:top w:val="nil"/>
              <w:bottom w:val="nil"/>
            </w:tcBorders>
          </w:tcPr>
          <w:p w14:paraId="3CB834CA" w14:textId="77777777" w:rsidR="00C20FF0" w:rsidRPr="00BE23C0" w:rsidRDefault="00C20FF0" w:rsidP="003A1813">
            <w:pPr>
              <w:spacing w:line="276" w:lineRule="auto"/>
              <w:jc w:val="center"/>
              <w:rPr>
                <w:rFonts w:asciiTheme="majorBidi" w:hAnsiTheme="majorBidi" w:cstheme="majorBidi"/>
                <w:sz w:val="18"/>
                <w:szCs w:val="18"/>
              </w:rPr>
            </w:pPr>
          </w:p>
        </w:tc>
        <w:tc>
          <w:tcPr>
            <w:tcW w:w="392" w:type="pct"/>
            <w:tcBorders>
              <w:top w:val="nil"/>
              <w:bottom w:val="nil"/>
            </w:tcBorders>
          </w:tcPr>
          <w:p w14:paraId="01CDFA76"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4.87%</w:t>
            </w:r>
          </w:p>
        </w:tc>
        <w:tc>
          <w:tcPr>
            <w:tcW w:w="450" w:type="pct"/>
            <w:tcBorders>
              <w:top w:val="nil"/>
              <w:bottom w:val="nil"/>
            </w:tcBorders>
          </w:tcPr>
          <w:p w14:paraId="560E2282"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7.64%</w:t>
            </w:r>
          </w:p>
        </w:tc>
        <w:tc>
          <w:tcPr>
            <w:tcW w:w="450" w:type="pct"/>
            <w:tcBorders>
              <w:top w:val="nil"/>
              <w:bottom w:val="nil"/>
            </w:tcBorders>
          </w:tcPr>
          <w:p w14:paraId="774EC46B"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4.45%</w:t>
            </w:r>
          </w:p>
        </w:tc>
        <w:tc>
          <w:tcPr>
            <w:tcW w:w="119" w:type="pct"/>
            <w:tcBorders>
              <w:top w:val="nil"/>
              <w:bottom w:val="nil"/>
            </w:tcBorders>
          </w:tcPr>
          <w:p w14:paraId="23D242FF" w14:textId="77777777" w:rsidR="00C20FF0" w:rsidRPr="00BE23C0" w:rsidRDefault="00C20FF0" w:rsidP="003A1813">
            <w:pPr>
              <w:spacing w:line="276" w:lineRule="auto"/>
              <w:jc w:val="center"/>
              <w:rPr>
                <w:rFonts w:asciiTheme="majorBidi" w:hAnsiTheme="majorBidi" w:cstheme="majorBidi"/>
                <w:sz w:val="18"/>
                <w:szCs w:val="18"/>
              </w:rPr>
            </w:pPr>
          </w:p>
        </w:tc>
        <w:tc>
          <w:tcPr>
            <w:tcW w:w="392" w:type="pct"/>
            <w:tcBorders>
              <w:top w:val="nil"/>
              <w:bottom w:val="nil"/>
            </w:tcBorders>
          </w:tcPr>
          <w:p w14:paraId="5460E982"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3.48%</w:t>
            </w:r>
          </w:p>
        </w:tc>
        <w:tc>
          <w:tcPr>
            <w:tcW w:w="450" w:type="pct"/>
            <w:tcBorders>
              <w:top w:val="nil"/>
              <w:bottom w:val="nil"/>
            </w:tcBorders>
          </w:tcPr>
          <w:p w14:paraId="24EAF4E6"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8.69%</w:t>
            </w:r>
          </w:p>
        </w:tc>
        <w:tc>
          <w:tcPr>
            <w:tcW w:w="472" w:type="pct"/>
            <w:tcBorders>
              <w:top w:val="nil"/>
              <w:bottom w:val="nil"/>
            </w:tcBorders>
          </w:tcPr>
          <w:p w14:paraId="64C1D8C5"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3.89%</w:t>
            </w:r>
          </w:p>
        </w:tc>
        <w:tc>
          <w:tcPr>
            <w:tcW w:w="119" w:type="pct"/>
            <w:tcBorders>
              <w:top w:val="nil"/>
              <w:bottom w:val="nil"/>
            </w:tcBorders>
          </w:tcPr>
          <w:p w14:paraId="7BA5E6C3" w14:textId="77777777" w:rsidR="00C20FF0" w:rsidRPr="00BE23C0" w:rsidRDefault="00C20FF0" w:rsidP="003A1813">
            <w:pPr>
              <w:spacing w:line="276" w:lineRule="auto"/>
              <w:jc w:val="center"/>
              <w:rPr>
                <w:rFonts w:asciiTheme="majorBidi" w:hAnsiTheme="majorBidi" w:cstheme="majorBidi"/>
                <w:sz w:val="18"/>
                <w:szCs w:val="18"/>
              </w:rPr>
            </w:pPr>
          </w:p>
        </w:tc>
        <w:tc>
          <w:tcPr>
            <w:tcW w:w="446" w:type="pct"/>
            <w:tcBorders>
              <w:top w:val="nil"/>
              <w:bottom w:val="nil"/>
            </w:tcBorders>
          </w:tcPr>
          <w:p w14:paraId="2692C7F1"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11.12%</w:t>
            </w:r>
          </w:p>
        </w:tc>
        <w:tc>
          <w:tcPr>
            <w:tcW w:w="503" w:type="pct"/>
            <w:tcBorders>
              <w:top w:val="nil"/>
              <w:bottom w:val="nil"/>
            </w:tcBorders>
          </w:tcPr>
          <w:p w14:paraId="680D4130"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24.31%</w:t>
            </w:r>
          </w:p>
        </w:tc>
        <w:tc>
          <w:tcPr>
            <w:tcW w:w="503" w:type="pct"/>
            <w:tcBorders>
              <w:top w:val="nil"/>
              <w:bottom w:val="nil"/>
            </w:tcBorders>
          </w:tcPr>
          <w:p w14:paraId="5F8ACA11"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9.45%</w:t>
            </w:r>
          </w:p>
        </w:tc>
      </w:tr>
      <w:tr w:rsidR="00C20FF0" w:rsidRPr="00BE23C0" w14:paraId="48191C5D" w14:textId="77777777" w:rsidTr="00C20FF0">
        <w:tc>
          <w:tcPr>
            <w:tcW w:w="584" w:type="pct"/>
            <w:tcBorders>
              <w:top w:val="nil"/>
              <w:bottom w:val="nil"/>
            </w:tcBorders>
          </w:tcPr>
          <w:p w14:paraId="6DF4A44E" w14:textId="77777777" w:rsidR="00C20FF0" w:rsidRPr="00BE23C0" w:rsidRDefault="00C20FF0" w:rsidP="003A1813">
            <w:pPr>
              <w:spacing w:line="276" w:lineRule="auto"/>
              <w:rPr>
                <w:rFonts w:asciiTheme="majorBidi" w:hAnsiTheme="majorBidi" w:cstheme="majorBidi"/>
                <w:sz w:val="18"/>
                <w:szCs w:val="18"/>
              </w:rPr>
            </w:pPr>
            <w:r w:rsidRPr="00BE23C0">
              <w:rPr>
                <w:rFonts w:asciiTheme="majorBidi" w:hAnsiTheme="majorBidi" w:cstheme="majorBidi"/>
                <w:sz w:val="18"/>
                <w:szCs w:val="18"/>
              </w:rPr>
              <w:t xml:space="preserve">RB </w:t>
            </w:r>
          </w:p>
        </w:tc>
        <w:tc>
          <w:tcPr>
            <w:tcW w:w="119" w:type="pct"/>
            <w:tcBorders>
              <w:top w:val="nil"/>
              <w:bottom w:val="nil"/>
            </w:tcBorders>
          </w:tcPr>
          <w:p w14:paraId="5D50486F" w14:textId="77777777" w:rsidR="00C20FF0" w:rsidRPr="00BE23C0" w:rsidRDefault="00C20FF0" w:rsidP="003A1813">
            <w:pPr>
              <w:spacing w:line="276" w:lineRule="auto"/>
              <w:rPr>
                <w:rFonts w:asciiTheme="majorBidi" w:hAnsiTheme="majorBidi" w:cstheme="majorBidi"/>
                <w:sz w:val="18"/>
                <w:szCs w:val="18"/>
              </w:rPr>
            </w:pPr>
          </w:p>
        </w:tc>
        <w:tc>
          <w:tcPr>
            <w:tcW w:w="392" w:type="pct"/>
            <w:tcBorders>
              <w:top w:val="nil"/>
              <w:bottom w:val="nil"/>
            </w:tcBorders>
          </w:tcPr>
          <w:p w14:paraId="6BF7AD27" w14:textId="77777777" w:rsidR="00C20FF0" w:rsidRPr="00BE23C0" w:rsidRDefault="00C20FF0" w:rsidP="003A1813">
            <w:pPr>
              <w:spacing w:line="276" w:lineRule="auto"/>
              <w:rPr>
                <w:rFonts w:asciiTheme="majorBidi" w:hAnsiTheme="majorBidi" w:cstheme="majorBidi"/>
                <w:sz w:val="18"/>
                <w:szCs w:val="18"/>
              </w:rPr>
            </w:pPr>
          </w:p>
        </w:tc>
        <w:tc>
          <w:tcPr>
            <w:tcW w:w="450" w:type="pct"/>
            <w:tcBorders>
              <w:top w:val="nil"/>
              <w:bottom w:val="nil"/>
            </w:tcBorders>
          </w:tcPr>
          <w:p w14:paraId="17BAA16A" w14:textId="77777777" w:rsidR="00C20FF0" w:rsidRPr="00BE23C0" w:rsidRDefault="00C20FF0" w:rsidP="003A1813">
            <w:pPr>
              <w:spacing w:line="276" w:lineRule="auto"/>
              <w:rPr>
                <w:rFonts w:asciiTheme="majorBidi" w:hAnsiTheme="majorBidi" w:cstheme="majorBidi"/>
                <w:sz w:val="18"/>
                <w:szCs w:val="18"/>
              </w:rPr>
            </w:pPr>
          </w:p>
        </w:tc>
        <w:tc>
          <w:tcPr>
            <w:tcW w:w="450" w:type="pct"/>
            <w:tcBorders>
              <w:top w:val="nil"/>
              <w:bottom w:val="nil"/>
            </w:tcBorders>
          </w:tcPr>
          <w:p w14:paraId="6DCF16E1" w14:textId="77777777" w:rsidR="00C20FF0" w:rsidRPr="00BE23C0" w:rsidRDefault="00C20FF0" w:rsidP="003A1813">
            <w:pPr>
              <w:spacing w:line="276" w:lineRule="auto"/>
              <w:rPr>
                <w:rFonts w:asciiTheme="majorBidi" w:hAnsiTheme="majorBidi" w:cstheme="majorBidi"/>
                <w:sz w:val="18"/>
                <w:szCs w:val="18"/>
              </w:rPr>
            </w:pPr>
          </w:p>
        </w:tc>
        <w:tc>
          <w:tcPr>
            <w:tcW w:w="119" w:type="pct"/>
            <w:tcBorders>
              <w:top w:val="nil"/>
              <w:bottom w:val="nil"/>
            </w:tcBorders>
          </w:tcPr>
          <w:p w14:paraId="3CAD987F" w14:textId="77777777" w:rsidR="00C20FF0" w:rsidRPr="00BE23C0" w:rsidRDefault="00C20FF0" w:rsidP="003A1813">
            <w:pPr>
              <w:spacing w:line="276" w:lineRule="auto"/>
              <w:rPr>
                <w:rFonts w:asciiTheme="majorBidi" w:hAnsiTheme="majorBidi" w:cstheme="majorBidi"/>
                <w:sz w:val="18"/>
                <w:szCs w:val="18"/>
              </w:rPr>
            </w:pPr>
          </w:p>
        </w:tc>
        <w:tc>
          <w:tcPr>
            <w:tcW w:w="392" w:type="pct"/>
            <w:tcBorders>
              <w:top w:val="nil"/>
              <w:bottom w:val="nil"/>
            </w:tcBorders>
          </w:tcPr>
          <w:p w14:paraId="6AC00332" w14:textId="77777777" w:rsidR="00C20FF0" w:rsidRPr="00BE23C0" w:rsidRDefault="00C20FF0" w:rsidP="003A1813">
            <w:pPr>
              <w:spacing w:line="276" w:lineRule="auto"/>
              <w:rPr>
                <w:rFonts w:asciiTheme="majorBidi" w:hAnsiTheme="majorBidi" w:cstheme="majorBidi"/>
                <w:sz w:val="18"/>
                <w:szCs w:val="18"/>
              </w:rPr>
            </w:pPr>
          </w:p>
        </w:tc>
        <w:tc>
          <w:tcPr>
            <w:tcW w:w="450" w:type="pct"/>
            <w:tcBorders>
              <w:top w:val="nil"/>
              <w:bottom w:val="nil"/>
            </w:tcBorders>
          </w:tcPr>
          <w:p w14:paraId="634784CE" w14:textId="77777777" w:rsidR="00C20FF0" w:rsidRPr="00BE23C0" w:rsidRDefault="00C20FF0" w:rsidP="003A1813">
            <w:pPr>
              <w:spacing w:line="276" w:lineRule="auto"/>
              <w:rPr>
                <w:rFonts w:asciiTheme="majorBidi" w:hAnsiTheme="majorBidi" w:cstheme="majorBidi"/>
                <w:sz w:val="18"/>
                <w:szCs w:val="18"/>
              </w:rPr>
            </w:pPr>
          </w:p>
        </w:tc>
        <w:tc>
          <w:tcPr>
            <w:tcW w:w="472" w:type="pct"/>
            <w:tcBorders>
              <w:top w:val="nil"/>
              <w:bottom w:val="nil"/>
            </w:tcBorders>
          </w:tcPr>
          <w:p w14:paraId="49BEC567" w14:textId="77777777" w:rsidR="00C20FF0" w:rsidRPr="00BE23C0" w:rsidRDefault="00C20FF0" w:rsidP="003A1813">
            <w:pPr>
              <w:spacing w:line="276" w:lineRule="auto"/>
              <w:rPr>
                <w:rFonts w:asciiTheme="majorBidi" w:hAnsiTheme="majorBidi" w:cstheme="majorBidi"/>
                <w:sz w:val="18"/>
                <w:szCs w:val="18"/>
              </w:rPr>
            </w:pPr>
          </w:p>
        </w:tc>
        <w:tc>
          <w:tcPr>
            <w:tcW w:w="119" w:type="pct"/>
            <w:tcBorders>
              <w:top w:val="nil"/>
              <w:bottom w:val="nil"/>
            </w:tcBorders>
          </w:tcPr>
          <w:p w14:paraId="36A7CFD8" w14:textId="77777777" w:rsidR="00C20FF0" w:rsidRPr="00BE23C0" w:rsidRDefault="00C20FF0" w:rsidP="003A1813">
            <w:pPr>
              <w:spacing w:line="276" w:lineRule="auto"/>
              <w:rPr>
                <w:rFonts w:asciiTheme="majorBidi" w:hAnsiTheme="majorBidi" w:cstheme="majorBidi"/>
                <w:sz w:val="18"/>
                <w:szCs w:val="18"/>
              </w:rPr>
            </w:pPr>
          </w:p>
        </w:tc>
        <w:tc>
          <w:tcPr>
            <w:tcW w:w="446" w:type="pct"/>
            <w:tcBorders>
              <w:top w:val="nil"/>
              <w:bottom w:val="nil"/>
            </w:tcBorders>
          </w:tcPr>
          <w:p w14:paraId="5EDD59A0" w14:textId="77777777" w:rsidR="00C20FF0" w:rsidRPr="00BE23C0" w:rsidRDefault="00C20FF0" w:rsidP="003A1813">
            <w:pPr>
              <w:spacing w:line="276" w:lineRule="auto"/>
              <w:rPr>
                <w:rFonts w:asciiTheme="majorBidi" w:hAnsiTheme="majorBidi" w:cstheme="majorBidi"/>
                <w:sz w:val="18"/>
                <w:szCs w:val="18"/>
              </w:rPr>
            </w:pPr>
          </w:p>
        </w:tc>
        <w:tc>
          <w:tcPr>
            <w:tcW w:w="503" w:type="pct"/>
            <w:tcBorders>
              <w:top w:val="nil"/>
              <w:bottom w:val="nil"/>
            </w:tcBorders>
          </w:tcPr>
          <w:p w14:paraId="6CC425E4" w14:textId="77777777" w:rsidR="00C20FF0" w:rsidRPr="00BE23C0" w:rsidRDefault="00C20FF0" w:rsidP="003A1813">
            <w:pPr>
              <w:spacing w:line="276" w:lineRule="auto"/>
              <w:rPr>
                <w:rFonts w:asciiTheme="majorBidi" w:hAnsiTheme="majorBidi" w:cstheme="majorBidi"/>
                <w:sz w:val="18"/>
                <w:szCs w:val="18"/>
              </w:rPr>
            </w:pPr>
          </w:p>
        </w:tc>
        <w:tc>
          <w:tcPr>
            <w:tcW w:w="503" w:type="pct"/>
            <w:tcBorders>
              <w:top w:val="nil"/>
              <w:bottom w:val="nil"/>
            </w:tcBorders>
          </w:tcPr>
          <w:p w14:paraId="3BEE82B5" w14:textId="77777777" w:rsidR="00C20FF0" w:rsidRPr="00BE23C0" w:rsidRDefault="00C20FF0" w:rsidP="003A1813">
            <w:pPr>
              <w:spacing w:line="276" w:lineRule="auto"/>
              <w:rPr>
                <w:rFonts w:asciiTheme="majorBidi" w:hAnsiTheme="majorBidi" w:cstheme="majorBidi"/>
                <w:sz w:val="18"/>
                <w:szCs w:val="18"/>
              </w:rPr>
            </w:pPr>
          </w:p>
        </w:tc>
      </w:tr>
      <w:tr w:rsidR="00C20FF0" w:rsidRPr="00BE23C0" w14:paraId="22FA6B04" w14:textId="77777777" w:rsidTr="00C20FF0">
        <w:tc>
          <w:tcPr>
            <w:tcW w:w="584" w:type="pct"/>
            <w:tcBorders>
              <w:top w:val="nil"/>
              <w:bottom w:val="nil"/>
            </w:tcBorders>
          </w:tcPr>
          <w:p w14:paraId="066207FC" w14:textId="77777777" w:rsidR="00C20FF0" w:rsidRPr="00BE23C0" w:rsidRDefault="00C20FF0" w:rsidP="003A1813">
            <w:pPr>
              <w:spacing w:line="276" w:lineRule="auto"/>
              <w:rPr>
                <w:rFonts w:asciiTheme="majorBidi" w:hAnsiTheme="majorBidi" w:cstheme="majorBidi"/>
                <w:sz w:val="18"/>
                <w:szCs w:val="18"/>
              </w:rPr>
            </w:pPr>
            <w:r w:rsidRPr="00BE23C0">
              <w:rPr>
                <w:rFonts w:asciiTheme="majorBidi" w:hAnsiTheme="majorBidi" w:cstheme="majorBidi"/>
                <w:sz w:val="18"/>
                <w:szCs w:val="18"/>
              </w:rPr>
              <w:t xml:space="preserve">  Mean RT</w:t>
            </w:r>
          </w:p>
        </w:tc>
        <w:tc>
          <w:tcPr>
            <w:tcW w:w="119" w:type="pct"/>
            <w:tcBorders>
              <w:top w:val="nil"/>
              <w:bottom w:val="nil"/>
            </w:tcBorders>
          </w:tcPr>
          <w:p w14:paraId="79D90D1C" w14:textId="77777777" w:rsidR="00C20FF0" w:rsidRPr="00BE23C0" w:rsidRDefault="00C20FF0" w:rsidP="003A1813">
            <w:pPr>
              <w:spacing w:line="276" w:lineRule="auto"/>
              <w:jc w:val="center"/>
              <w:rPr>
                <w:rFonts w:asciiTheme="majorBidi" w:hAnsiTheme="majorBidi" w:cstheme="majorBidi"/>
                <w:sz w:val="18"/>
                <w:szCs w:val="18"/>
              </w:rPr>
            </w:pPr>
          </w:p>
        </w:tc>
        <w:tc>
          <w:tcPr>
            <w:tcW w:w="392" w:type="pct"/>
            <w:tcBorders>
              <w:top w:val="nil"/>
              <w:bottom w:val="nil"/>
            </w:tcBorders>
          </w:tcPr>
          <w:p w14:paraId="16D8DEB7"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755</w:t>
            </w:r>
          </w:p>
          <w:p w14:paraId="18E4C98E"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(272)</w:t>
            </w:r>
          </w:p>
        </w:tc>
        <w:tc>
          <w:tcPr>
            <w:tcW w:w="450" w:type="pct"/>
            <w:tcBorders>
              <w:top w:val="nil"/>
              <w:bottom w:val="nil"/>
            </w:tcBorders>
          </w:tcPr>
          <w:p w14:paraId="1C151378"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888 (266)</w:t>
            </w:r>
          </w:p>
        </w:tc>
        <w:tc>
          <w:tcPr>
            <w:tcW w:w="450" w:type="pct"/>
            <w:tcBorders>
              <w:top w:val="nil"/>
              <w:bottom w:val="nil"/>
            </w:tcBorders>
          </w:tcPr>
          <w:p w14:paraId="6F98B5FD"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896 (264)</w:t>
            </w:r>
          </w:p>
        </w:tc>
        <w:tc>
          <w:tcPr>
            <w:tcW w:w="119" w:type="pct"/>
            <w:tcBorders>
              <w:top w:val="nil"/>
              <w:bottom w:val="nil"/>
            </w:tcBorders>
          </w:tcPr>
          <w:p w14:paraId="508A8B1E" w14:textId="77777777" w:rsidR="00C20FF0" w:rsidRPr="00BE23C0" w:rsidRDefault="00C20FF0" w:rsidP="003A1813">
            <w:pPr>
              <w:spacing w:line="276" w:lineRule="auto"/>
              <w:jc w:val="center"/>
              <w:rPr>
                <w:rFonts w:asciiTheme="majorBidi" w:hAnsiTheme="majorBidi" w:cstheme="majorBidi"/>
                <w:sz w:val="18"/>
                <w:szCs w:val="18"/>
              </w:rPr>
            </w:pPr>
          </w:p>
        </w:tc>
        <w:tc>
          <w:tcPr>
            <w:tcW w:w="392" w:type="pct"/>
            <w:tcBorders>
              <w:top w:val="nil"/>
              <w:bottom w:val="nil"/>
            </w:tcBorders>
          </w:tcPr>
          <w:p w14:paraId="6E07E06D"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w:t>
            </w:r>
          </w:p>
        </w:tc>
        <w:tc>
          <w:tcPr>
            <w:tcW w:w="450" w:type="pct"/>
            <w:tcBorders>
              <w:top w:val="nil"/>
              <w:bottom w:val="nil"/>
            </w:tcBorders>
          </w:tcPr>
          <w:p w14:paraId="3F39B055"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w:t>
            </w:r>
          </w:p>
        </w:tc>
        <w:tc>
          <w:tcPr>
            <w:tcW w:w="472" w:type="pct"/>
            <w:tcBorders>
              <w:top w:val="nil"/>
              <w:bottom w:val="nil"/>
            </w:tcBorders>
          </w:tcPr>
          <w:p w14:paraId="232E74BD"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w:t>
            </w:r>
          </w:p>
        </w:tc>
        <w:tc>
          <w:tcPr>
            <w:tcW w:w="119" w:type="pct"/>
            <w:tcBorders>
              <w:top w:val="nil"/>
              <w:bottom w:val="nil"/>
            </w:tcBorders>
          </w:tcPr>
          <w:p w14:paraId="4841318E" w14:textId="77777777" w:rsidR="00C20FF0" w:rsidRPr="00BE23C0" w:rsidRDefault="00C20FF0" w:rsidP="003A1813">
            <w:pPr>
              <w:spacing w:line="276" w:lineRule="auto"/>
              <w:jc w:val="center"/>
              <w:rPr>
                <w:rFonts w:asciiTheme="majorBidi" w:hAnsiTheme="majorBidi" w:cstheme="majorBidi"/>
                <w:sz w:val="18"/>
                <w:szCs w:val="18"/>
              </w:rPr>
            </w:pPr>
          </w:p>
        </w:tc>
        <w:tc>
          <w:tcPr>
            <w:tcW w:w="446" w:type="pct"/>
            <w:tcBorders>
              <w:top w:val="nil"/>
              <w:bottom w:val="nil"/>
            </w:tcBorders>
          </w:tcPr>
          <w:p w14:paraId="0816E596"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875</w:t>
            </w:r>
          </w:p>
          <w:p w14:paraId="71726C87"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(274)</w:t>
            </w:r>
          </w:p>
        </w:tc>
        <w:tc>
          <w:tcPr>
            <w:tcW w:w="503" w:type="pct"/>
            <w:tcBorders>
              <w:top w:val="nil"/>
              <w:bottom w:val="nil"/>
            </w:tcBorders>
          </w:tcPr>
          <w:p w14:paraId="4DBA6A5B"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1018 (299)</w:t>
            </w:r>
          </w:p>
        </w:tc>
        <w:tc>
          <w:tcPr>
            <w:tcW w:w="503" w:type="pct"/>
            <w:tcBorders>
              <w:top w:val="nil"/>
              <w:bottom w:val="nil"/>
            </w:tcBorders>
          </w:tcPr>
          <w:p w14:paraId="038F13E2"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1019 (283)</w:t>
            </w:r>
          </w:p>
        </w:tc>
      </w:tr>
      <w:tr w:rsidR="00C20FF0" w:rsidRPr="00BE23C0" w14:paraId="3BD9243F" w14:textId="77777777" w:rsidTr="00C20FF0">
        <w:tc>
          <w:tcPr>
            <w:tcW w:w="584" w:type="pct"/>
            <w:tcBorders>
              <w:top w:val="nil"/>
              <w:bottom w:val="single" w:sz="12" w:space="0" w:color="auto"/>
            </w:tcBorders>
          </w:tcPr>
          <w:p w14:paraId="7BE84ED8" w14:textId="77777777" w:rsidR="00C20FF0" w:rsidRPr="00BE23C0" w:rsidRDefault="00C20FF0" w:rsidP="003A1813">
            <w:pPr>
              <w:spacing w:line="276" w:lineRule="auto"/>
              <w:rPr>
                <w:rFonts w:asciiTheme="majorBidi" w:hAnsiTheme="majorBidi" w:cstheme="majorBidi"/>
                <w:sz w:val="18"/>
                <w:szCs w:val="18"/>
              </w:rPr>
            </w:pPr>
            <w:r w:rsidRPr="00BE23C0">
              <w:rPr>
                <w:rFonts w:asciiTheme="majorBidi" w:hAnsiTheme="majorBidi" w:cstheme="majorBidi"/>
                <w:sz w:val="18"/>
                <w:szCs w:val="18"/>
              </w:rPr>
              <w:t xml:space="preserve">  Error Rate</w:t>
            </w:r>
          </w:p>
        </w:tc>
        <w:tc>
          <w:tcPr>
            <w:tcW w:w="119" w:type="pct"/>
            <w:tcBorders>
              <w:top w:val="nil"/>
              <w:bottom w:val="single" w:sz="12" w:space="0" w:color="auto"/>
            </w:tcBorders>
          </w:tcPr>
          <w:p w14:paraId="1A259EDF" w14:textId="77777777" w:rsidR="00C20FF0" w:rsidRPr="00BE23C0" w:rsidRDefault="00C20FF0" w:rsidP="003A1813">
            <w:pPr>
              <w:spacing w:line="276" w:lineRule="auto"/>
              <w:jc w:val="center"/>
              <w:rPr>
                <w:rFonts w:asciiTheme="majorBidi" w:hAnsiTheme="majorBidi" w:cstheme="majorBidi"/>
                <w:sz w:val="18"/>
                <w:szCs w:val="18"/>
              </w:rPr>
            </w:pPr>
          </w:p>
        </w:tc>
        <w:tc>
          <w:tcPr>
            <w:tcW w:w="392" w:type="pct"/>
            <w:tcBorders>
              <w:top w:val="nil"/>
              <w:bottom w:val="single" w:sz="12" w:space="0" w:color="auto"/>
            </w:tcBorders>
          </w:tcPr>
          <w:p w14:paraId="304C81CB"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4.63%</w:t>
            </w:r>
          </w:p>
        </w:tc>
        <w:tc>
          <w:tcPr>
            <w:tcW w:w="450" w:type="pct"/>
            <w:tcBorders>
              <w:top w:val="nil"/>
              <w:bottom w:val="single" w:sz="12" w:space="0" w:color="auto"/>
            </w:tcBorders>
          </w:tcPr>
          <w:p w14:paraId="021C05BE"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4.63%</w:t>
            </w:r>
          </w:p>
        </w:tc>
        <w:tc>
          <w:tcPr>
            <w:tcW w:w="450" w:type="pct"/>
            <w:tcBorders>
              <w:top w:val="nil"/>
              <w:bottom w:val="single" w:sz="12" w:space="0" w:color="auto"/>
            </w:tcBorders>
          </w:tcPr>
          <w:p w14:paraId="0814F7F5"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3.71%</w:t>
            </w:r>
          </w:p>
        </w:tc>
        <w:tc>
          <w:tcPr>
            <w:tcW w:w="119" w:type="pct"/>
            <w:tcBorders>
              <w:top w:val="nil"/>
              <w:bottom w:val="single" w:sz="12" w:space="0" w:color="auto"/>
            </w:tcBorders>
          </w:tcPr>
          <w:p w14:paraId="277932BF" w14:textId="77777777" w:rsidR="00C20FF0" w:rsidRPr="00BE23C0" w:rsidRDefault="00C20FF0" w:rsidP="003A1813">
            <w:pPr>
              <w:spacing w:line="276" w:lineRule="auto"/>
              <w:jc w:val="center"/>
              <w:rPr>
                <w:rFonts w:asciiTheme="majorBidi" w:hAnsiTheme="majorBidi" w:cstheme="majorBidi"/>
                <w:sz w:val="18"/>
                <w:szCs w:val="18"/>
              </w:rPr>
            </w:pPr>
          </w:p>
        </w:tc>
        <w:tc>
          <w:tcPr>
            <w:tcW w:w="392" w:type="pct"/>
            <w:tcBorders>
              <w:top w:val="nil"/>
              <w:bottom w:val="single" w:sz="12" w:space="0" w:color="auto"/>
            </w:tcBorders>
          </w:tcPr>
          <w:p w14:paraId="6F9C9175"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w:t>
            </w:r>
          </w:p>
        </w:tc>
        <w:tc>
          <w:tcPr>
            <w:tcW w:w="450" w:type="pct"/>
            <w:tcBorders>
              <w:top w:val="nil"/>
              <w:bottom w:val="single" w:sz="12" w:space="0" w:color="auto"/>
            </w:tcBorders>
          </w:tcPr>
          <w:p w14:paraId="64851C6A"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w:t>
            </w:r>
          </w:p>
        </w:tc>
        <w:tc>
          <w:tcPr>
            <w:tcW w:w="472" w:type="pct"/>
            <w:tcBorders>
              <w:top w:val="nil"/>
              <w:bottom w:val="single" w:sz="12" w:space="0" w:color="auto"/>
            </w:tcBorders>
          </w:tcPr>
          <w:p w14:paraId="61A00E1C"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w:t>
            </w:r>
          </w:p>
        </w:tc>
        <w:tc>
          <w:tcPr>
            <w:tcW w:w="119" w:type="pct"/>
            <w:tcBorders>
              <w:top w:val="nil"/>
              <w:bottom w:val="single" w:sz="12" w:space="0" w:color="auto"/>
            </w:tcBorders>
          </w:tcPr>
          <w:p w14:paraId="544A2ED3" w14:textId="77777777" w:rsidR="00C20FF0" w:rsidRPr="00BE23C0" w:rsidRDefault="00C20FF0" w:rsidP="003A1813">
            <w:pPr>
              <w:spacing w:line="276" w:lineRule="auto"/>
              <w:jc w:val="center"/>
              <w:rPr>
                <w:rFonts w:asciiTheme="majorBidi" w:hAnsiTheme="majorBidi" w:cstheme="majorBidi"/>
                <w:sz w:val="18"/>
                <w:szCs w:val="18"/>
              </w:rPr>
            </w:pPr>
          </w:p>
        </w:tc>
        <w:tc>
          <w:tcPr>
            <w:tcW w:w="446" w:type="pct"/>
            <w:tcBorders>
              <w:top w:val="nil"/>
              <w:bottom w:val="single" w:sz="12" w:space="0" w:color="auto"/>
            </w:tcBorders>
          </w:tcPr>
          <w:p w14:paraId="3CF328A6"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9.73%</w:t>
            </w:r>
          </w:p>
        </w:tc>
        <w:tc>
          <w:tcPr>
            <w:tcW w:w="503" w:type="pct"/>
            <w:tcBorders>
              <w:top w:val="nil"/>
              <w:bottom w:val="single" w:sz="12" w:space="0" w:color="auto"/>
            </w:tcBorders>
          </w:tcPr>
          <w:p w14:paraId="576B3388"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16.67%</w:t>
            </w:r>
          </w:p>
        </w:tc>
        <w:tc>
          <w:tcPr>
            <w:tcW w:w="503" w:type="pct"/>
            <w:tcBorders>
              <w:top w:val="nil"/>
              <w:bottom w:val="single" w:sz="12" w:space="0" w:color="auto"/>
            </w:tcBorders>
          </w:tcPr>
          <w:p w14:paraId="46A4D055" w14:textId="77777777" w:rsidR="00C20FF0" w:rsidRPr="00BE23C0" w:rsidRDefault="00C20FF0" w:rsidP="003A1813">
            <w:pPr>
              <w:spacing w:line="276" w:lineRule="auto"/>
              <w:jc w:val="center"/>
              <w:rPr>
                <w:rFonts w:asciiTheme="majorBidi" w:hAnsiTheme="majorBidi" w:cstheme="majorBidi"/>
                <w:sz w:val="18"/>
                <w:szCs w:val="18"/>
              </w:rPr>
            </w:pPr>
            <w:r w:rsidRPr="00BE23C0">
              <w:rPr>
                <w:rFonts w:asciiTheme="majorBidi" w:hAnsiTheme="majorBidi" w:cstheme="majorBidi"/>
                <w:sz w:val="18"/>
                <w:szCs w:val="18"/>
              </w:rPr>
              <w:t>12.97%</w:t>
            </w:r>
          </w:p>
        </w:tc>
      </w:tr>
    </w:tbl>
    <w:p w14:paraId="47771434" w14:textId="77777777" w:rsidR="00C20FF0" w:rsidRPr="00BE23C0" w:rsidRDefault="00C20FF0" w:rsidP="00C20FF0">
      <w:pPr>
        <w:spacing w:line="240" w:lineRule="auto"/>
        <w:rPr>
          <w:rFonts w:asciiTheme="majorBidi" w:hAnsiTheme="majorBidi" w:cstheme="majorBidi"/>
          <w:sz w:val="24"/>
          <w:szCs w:val="24"/>
        </w:rPr>
      </w:pPr>
      <w:r w:rsidRPr="00BE23C0">
        <w:rPr>
          <w:rFonts w:asciiTheme="majorBidi" w:hAnsiTheme="majorBidi" w:cstheme="majorBidi"/>
          <w:i/>
          <w:iCs/>
          <w:sz w:val="24"/>
          <w:szCs w:val="24"/>
        </w:rPr>
        <w:lastRenderedPageBreak/>
        <w:t>Note</w:t>
      </w:r>
      <w:r w:rsidRPr="00BE23C0">
        <w:rPr>
          <w:rFonts w:asciiTheme="majorBidi" w:hAnsiTheme="majorBidi" w:cstheme="majorBidi"/>
          <w:sz w:val="24"/>
          <w:szCs w:val="24"/>
        </w:rPr>
        <w:t xml:space="preserve">. CE: Classroom Exposure; LB: Left-Branching; NE: Naturalistic Exposure; NS: Native Speakers; RB: Right-Branching; RT: Response Time. </w:t>
      </w:r>
    </w:p>
    <w:p w14:paraId="622EAB06" w14:textId="723105A4" w:rsidR="00EE6617" w:rsidRDefault="00EE6617" w:rsidP="00D17268">
      <w:pPr>
        <w:spacing w:line="480" w:lineRule="auto"/>
        <w:rPr>
          <w:rFonts w:asciiTheme="majorBidi" w:hAnsiTheme="majorBidi" w:cstheme="majorBidi"/>
          <w:sz w:val="24"/>
          <w:szCs w:val="24"/>
          <w:lang w:val="en-GB"/>
        </w:rPr>
      </w:pPr>
    </w:p>
    <w:p w14:paraId="5DB26395" w14:textId="04D8BBFD" w:rsidR="00EE6617" w:rsidRPr="00C20FF0" w:rsidRDefault="00EE6617" w:rsidP="00D17268">
      <w:pPr>
        <w:spacing w:line="480" w:lineRule="auto"/>
        <w:rPr>
          <w:rFonts w:asciiTheme="majorBidi" w:hAnsiTheme="majorBidi" w:cstheme="majorBidi"/>
          <w:b/>
          <w:bCs/>
          <w:sz w:val="24"/>
          <w:szCs w:val="24"/>
          <w:lang w:val="en-GB"/>
        </w:rPr>
      </w:pPr>
      <w:r w:rsidRPr="00C20FF0">
        <w:rPr>
          <w:rFonts w:asciiTheme="majorBidi" w:hAnsiTheme="majorBidi" w:cstheme="majorBidi"/>
          <w:b/>
          <w:bCs/>
          <w:sz w:val="24"/>
          <w:szCs w:val="24"/>
          <w:lang w:val="en-GB"/>
        </w:rPr>
        <w:t>Figure 2</w:t>
      </w:r>
    </w:p>
    <w:p w14:paraId="09B07922" w14:textId="32C23200" w:rsidR="00C20FF0" w:rsidRPr="00C20FF0" w:rsidRDefault="00C20FF0" w:rsidP="00C20FF0">
      <w:pPr>
        <w:spacing w:line="480" w:lineRule="auto"/>
        <w:rPr>
          <w:rFonts w:asciiTheme="majorBidi" w:hAnsiTheme="majorBidi" w:cstheme="majorBidi"/>
          <w:i/>
          <w:iCs/>
          <w:sz w:val="24"/>
          <w:szCs w:val="24"/>
          <w:lang w:val="en-GB"/>
        </w:rPr>
      </w:pPr>
      <w:r w:rsidRPr="00C20FF0">
        <w:rPr>
          <w:rFonts w:asciiTheme="majorBidi" w:hAnsiTheme="majorBidi" w:cstheme="majorBidi"/>
          <w:i/>
          <w:iCs/>
          <w:sz w:val="24"/>
          <w:szCs w:val="24"/>
          <w:lang w:val="en-GB"/>
        </w:rPr>
        <w:t>Mean Response Times (in Milliseconds) to Left-Branching Items with 95% Confidence Intervals per Group</w:t>
      </w:r>
    </w:p>
    <w:p w14:paraId="73AEE0F1" w14:textId="4E81E3DF" w:rsidR="00EE6617" w:rsidRDefault="00C20FF0" w:rsidP="00C20FF0">
      <w:pPr>
        <w:spacing w:line="480" w:lineRule="auto"/>
        <w:jc w:val="center"/>
        <w:rPr>
          <w:rFonts w:asciiTheme="majorBidi" w:hAnsiTheme="majorBidi" w:cstheme="majorBidi"/>
          <w:sz w:val="24"/>
          <w:szCs w:val="24"/>
          <w:lang w:val="en-GB"/>
        </w:rPr>
      </w:pPr>
      <w:r w:rsidRPr="00C20FF0">
        <w:rPr>
          <w:rFonts w:asciiTheme="majorBidi" w:hAnsiTheme="majorBidi" w:cstheme="majorBidi"/>
          <w:noProof/>
          <w:sz w:val="24"/>
          <w:szCs w:val="24"/>
        </w:rPr>
        <w:drawing>
          <wp:inline distT="0" distB="0" distL="0" distR="0" wp14:anchorId="2C966B1E" wp14:editId="6B517202">
            <wp:extent cx="5943600" cy="2971800"/>
            <wp:effectExtent l="0" t="0" r="0" b="0"/>
            <wp:docPr id="2" name="Picture 2" descr="D:\University\MA\Thesis\Morphological Processing\My Article!\Thesis Article\LCN\Figur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niversity\MA\Thesis\Morphological Processing\My Article!\Thesis Article\LCN\Figure 2.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53DFB106" w14:textId="14CA58FE" w:rsidR="00C20FF0" w:rsidRDefault="00C20FF0" w:rsidP="00C20FF0">
      <w:pPr>
        <w:spacing w:line="240" w:lineRule="auto"/>
        <w:rPr>
          <w:rFonts w:asciiTheme="majorBidi" w:hAnsiTheme="majorBidi" w:cstheme="majorBidi"/>
          <w:sz w:val="24"/>
          <w:szCs w:val="24"/>
        </w:rPr>
      </w:pPr>
      <w:r w:rsidRPr="00C20FF0">
        <w:rPr>
          <w:rFonts w:asciiTheme="majorBidi" w:hAnsiTheme="majorBidi" w:cstheme="majorBidi"/>
          <w:i/>
          <w:iCs/>
          <w:sz w:val="24"/>
          <w:szCs w:val="24"/>
          <w:lang w:val="en-GB"/>
        </w:rPr>
        <w:t>Note</w:t>
      </w:r>
      <w:r w:rsidRPr="00C20FF0">
        <w:rPr>
          <w:rFonts w:asciiTheme="majorBidi" w:hAnsiTheme="majorBidi" w:cstheme="majorBidi"/>
          <w:sz w:val="24"/>
          <w:szCs w:val="24"/>
          <w:lang w:val="en-GB"/>
        </w:rPr>
        <w:t xml:space="preserve">. </w:t>
      </w:r>
      <w:r w:rsidRPr="00C20FF0">
        <w:rPr>
          <w:rFonts w:asciiTheme="majorBidi" w:hAnsiTheme="majorBidi" w:cstheme="majorBidi"/>
          <w:sz w:val="24"/>
          <w:szCs w:val="24"/>
        </w:rPr>
        <w:t xml:space="preserve">CE = Classroom Exposure; NE = Naturalistic Exposure. </w:t>
      </w:r>
      <w:r w:rsidRPr="00C20FF0">
        <w:rPr>
          <w:rFonts w:asciiTheme="majorBidi" w:hAnsiTheme="majorBidi" w:cstheme="majorBidi"/>
          <w:sz w:val="24"/>
          <w:szCs w:val="24"/>
          <w:lang w:val="en-GB"/>
        </w:rPr>
        <w:t xml:space="preserve">Arrows indicate comparisons along with their corresponding </w:t>
      </w:r>
      <w:r w:rsidRPr="00C20FF0">
        <w:rPr>
          <w:rFonts w:asciiTheme="majorBidi" w:hAnsiTheme="majorBidi" w:cstheme="majorBidi"/>
          <w:i/>
          <w:iCs/>
          <w:sz w:val="24"/>
          <w:szCs w:val="24"/>
          <w:lang w:val="en-GB"/>
        </w:rPr>
        <w:t xml:space="preserve">p </w:t>
      </w:r>
      <w:r w:rsidRPr="00C20FF0">
        <w:rPr>
          <w:rFonts w:asciiTheme="majorBidi" w:hAnsiTheme="majorBidi" w:cstheme="majorBidi"/>
          <w:sz w:val="24"/>
          <w:szCs w:val="24"/>
          <w:lang w:val="en-GB"/>
        </w:rPr>
        <w:t>values (</w:t>
      </w:r>
      <w:r w:rsidRPr="00C20FF0">
        <w:rPr>
          <w:rFonts w:asciiTheme="majorBidi" w:hAnsiTheme="majorBidi" w:cstheme="majorBidi"/>
          <w:sz w:val="24"/>
          <w:szCs w:val="24"/>
        </w:rPr>
        <w:t xml:space="preserve">* = </w:t>
      </w:r>
      <w:r w:rsidRPr="00C20FF0">
        <w:rPr>
          <w:rFonts w:asciiTheme="majorBidi" w:hAnsiTheme="majorBidi" w:cstheme="majorBidi"/>
          <w:i/>
          <w:iCs/>
          <w:sz w:val="24"/>
          <w:szCs w:val="24"/>
        </w:rPr>
        <w:t>p</w:t>
      </w:r>
      <w:r w:rsidRPr="00C20FF0">
        <w:rPr>
          <w:rFonts w:asciiTheme="majorBidi" w:hAnsiTheme="majorBidi" w:cstheme="majorBidi"/>
          <w:sz w:val="24"/>
          <w:szCs w:val="24"/>
        </w:rPr>
        <w:t xml:space="preserve"> &lt; .05; </w:t>
      </w:r>
      <w:proofErr w:type="spellStart"/>
      <w:r w:rsidRPr="00C20FF0">
        <w:rPr>
          <w:rFonts w:asciiTheme="majorBidi" w:hAnsiTheme="majorBidi" w:cstheme="majorBidi"/>
          <w:sz w:val="24"/>
          <w:szCs w:val="24"/>
        </w:rPr>
        <w:t>n.s</w:t>
      </w:r>
      <w:proofErr w:type="spellEnd"/>
      <w:r w:rsidRPr="00C20FF0">
        <w:rPr>
          <w:rFonts w:asciiTheme="majorBidi" w:hAnsiTheme="majorBidi" w:cstheme="majorBidi"/>
          <w:sz w:val="24"/>
          <w:szCs w:val="24"/>
        </w:rPr>
        <w:t xml:space="preserve">. = not significant). </w:t>
      </w:r>
    </w:p>
    <w:p w14:paraId="31C4BEF9" w14:textId="77777777" w:rsidR="00C20FF0" w:rsidRPr="00C20FF0" w:rsidRDefault="00C20FF0" w:rsidP="00C20FF0">
      <w:pPr>
        <w:spacing w:line="240" w:lineRule="auto"/>
        <w:rPr>
          <w:rFonts w:asciiTheme="majorBidi" w:hAnsiTheme="majorBidi" w:cstheme="majorBidi"/>
          <w:sz w:val="24"/>
          <w:szCs w:val="24"/>
        </w:rPr>
      </w:pPr>
    </w:p>
    <w:p w14:paraId="5F0A4122" w14:textId="69C10680" w:rsidR="00EE6617" w:rsidRPr="00E65B95" w:rsidRDefault="00EE6617" w:rsidP="00D17268">
      <w:pPr>
        <w:spacing w:line="480" w:lineRule="auto"/>
        <w:rPr>
          <w:rFonts w:asciiTheme="majorBidi" w:hAnsiTheme="majorBidi" w:cstheme="majorBidi"/>
          <w:b/>
          <w:bCs/>
          <w:sz w:val="24"/>
          <w:szCs w:val="24"/>
          <w:lang w:val="en-GB"/>
        </w:rPr>
      </w:pPr>
      <w:r w:rsidRPr="00E65B95">
        <w:rPr>
          <w:rFonts w:asciiTheme="majorBidi" w:hAnsiTheme="majorBidi" w:cstheme="majorBidi"/>
          <w:b/>
          <w:bCs/>
          <w:sz w:val="24"/>
          <w:szCs w:val="24"/>
          <w:lang w:val="en-GB"/>
        </w:rPr>
        <w:t>Figure 3</w:t>
      </w:r>
    </w:p>
    <w:p w14:paraId="2D233BBC" w14:textId="2A68AF16" w:rsidR="00C20FF0" w:rsidRPr="00C20FF0" w:rsidRDefault="00C20FF0" w:rsidP="00C20FF0">
      <w:pPr>
        <w:spacing w:line="480" w:lineRule="auto"/>
        <w:rPr>
          <w:rFonts w:asciiTheme="majorBidi" w:hAnsiTheme="majorBidi" w:cstheme="majorBidi"/>
          <w:i/>
          <w:iCs/>
          <w:sz w:val="24"/>
          <w:szCs w:val="24"/>
          <w:lang w:val="en-GB"/>
        </w:rPr>
      </w:pPr>
      <w:r w:rsidRPr="00C20FF0">
        <w:rPr>
          <w:rFonts w:asciiTheme="majorBidi" w:hAnsiTheme="majorBidi" w:cstheme="majorBidi"/>
          <w:i/>
          <w:iCs/>
          <w:sz w:val="24"/>
          <w:szCs w:val="24"/>
          <w:lang w:val="en-GB"/>
        </w:rPr>
        <w:t>Mean Response Times (in Milliseconds) to Right-Branching Items with 95% Confidence Intervals per Group</w:t>
      </w:r>
    </w:p>
    <w:p w14:paraId="2DED451A" w14:textId="09FA86BA" w:rsidR="00EE6617" w:rsidRPr="00BE23C0" w:rsidRDefault="00C20FF0" w:rsidP="00C20FF0">
      <w:pPr>
        <w:spacing w:line="480" w:lineRule="auto"/>
        <w:jc w:val="center"/>
        <w:rPr>
          <w:rFonts w:asciiTheme="majorBidi" w:hAnsiTheme="majorBidi" w:cstheme="majorBidi"/>
          <w:sz w:val="24"/>
          <w:szCs w:val="24"/>
          <w:lang w:val="en-GB"/>
        </w:rPr>
      </w:pPr>
      <w:r w:rsidRPr="00C20FF0">
        <w:rPr>
          <w:rFonts w:asciiTheme="majorBidi" w:hAnsiTheme="majorBidi" w:cstheme="majorBidi"/>
          <w:noProof/>
          <w:sz w:val="24"/>
          <w:szCs w:val="24"/>
        </w:rPr>
        <w:lastRenderedPageBreak/>
        <w:drawing>
          <wp:inline distT="0" distB="0" distL="0" distR="0" wp14:anchorId="7936C8A6" wp14:editId="2C8BCB14">
            <wp:extent cx="5502910" cy="2753995"/>
            <wp:effectExtent l="0" t="0" r="2540" b="8255"/>
            <wp:docPr id="3" name="Picture 3" descr="D:\University\MA\Thesis\Morphological Processing\My Article!\Thesis Article\LCN\Figure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niversity\MA\Thesis\Morphological Processing\My Article!\Thesis Article\LCN\Figure 3.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2910" cy="2753995"/>
                    </a:xfrm>
                    <a:prstGeom prst="rect">
                      <a:avLst/>
                    </a:prstGeom>
                    <a:noFill/>
                    <a:ln>
                      <a:noFill/>
                    </a:ln>
                  </pic:spPr>
                </pic:pic>
              </a:graphicData>
            </a:graphic>
          </wp:inline>
        </w:drawing>
      </w:r>
    </w:p>
    <w:p w14:paraId="24B4BB0A" w14:textId="77777777" w:rsidR="00C20FF0" w:rsidRPr="00C20FF0" w:rsidRDefault="00C20FF0" w:rsidP="00C20FF0">
      <w:pPr>
        <w:spacing w:line="240" w:lineRule="auto"/>
        <w:rPr>
          <w:rFonts w:asciiTheme="majorBidi" w:hAnsiTheme="majorBidi" w:cstheme="majorBidi"/>
          <w:sz w:val="24"/>
          <w:szCs w:val="24"/>
        </w:rPr>
      </w:pPr>
      <w:r w:rsidRPr="00C20FF0">
        <w:rPr>
          <w:rFonts w:asciiTheme="majorBidi" w:hAnsiTheme="majorBidi" w:cstheme="majorBidi"/>
          <w:i/>
          <w:iCs/>
          <w:sz w:val="24"/>
          <w:szCs w:val="24"/>
          <w:lang w:val="en-GB"/>
        </w:rPr>
        <w:t>Note</w:t>
      </w:r>
      <w:r w:rsidRPr="00C20FF0">
        <w:rPr>
          <w:rFonts w:asciiTheme="majorBidi" w:hAnsiTheme="majorBidi" w:cstheme="majorBidi"/>
          <w:sz w:val="24"/>
          <w:szCs w:val="24"/>
          <w:lang w:val="en-GB"/>
        </w:rPr>
        <w:t xml:space="preserve">. </w:t>
      </w:r>
      <w:r w:rsidRPr="00C20FF0">
        <w:rPr>
          <w:rFonts w:asciiTheme="majorBidi" w:hAnsiTheme="majorBidi" w:cstheme="majorBidi"/>
          <w:sz w:val="24"/>
          <w:szCs w:val="24"/>
        </w:rPr>
        <w:t xml:space="preserve">CE = Classroom Exposure; NE = Naturalistic Exposure. </w:t>
      </w:r>
      <w:r w:rsidRPr="00C20FF0">
        <w:rPr>
          <w:rFonts w:asciiTheme="majorBidi" w:hAnsiTheme="majorBidi" w:cstheme="majorBidi"/>
          <w:sz w:val="24"/>
          <w:szCs w:val="24"/>
          <w:lang w:val="en-GB"/>
        </w:rPr>
        <w:t xml:space="preserve">Arrows indicate comparisons along with their corresponding </w:t>
      </w:r>
      <w:r w:rsidRPr="00C20FF0">
        <w:rPr>
          <w:rFonts w:asciiTheme="majorBidi" w:hAnsiTheme="majorBidi" w:cstheme="majorBidi"/>
          <w:i/>
          <w:iCs/>
          <w:sz w:val="24"/>
          <w:szCs w:val="24"/>
          <w:lang w:val="en-GB"/>
        </w:rPr>
        <w:t xml:space="preserve">p </w:t>
      </w:r>
      <w:r w:rsidRPr="00C20FF0">
        <w:rPr>
          <w:rFonts w:asciiTheme="majorBidi" w:hAnsiTheme="majorBidi" w:cstheme="majorBidi"/>
          <w:sz w:val="24"/>
          <w:szCs w:val="24"/>
          <w:lang w:val="en-GB"/>
        </w:rPr>
        <w:t>values (</w:t>
      </w:r>
      <w:r w:rsidRPr="00C20FF0">
        <w:rPr>
          <w:rFonts w:asciiTheme="majorBidi" w:hAnsiTheme="majorBidi" w:cstheme="majorBidi"/>
          <w:sz w:val="24"/>
          <w:szCs w:val="24"/>
        </w:rPr>
        <w:t xml:space="preserve">* = </w:t>
      </w:r>
      <w:r w:rsidRPr="00C20FF0">
        <w:rPr>
          <w:rFonts w:asciiTheme="majorBidi" w:hAnsiTheme="majorBidi" w:cstheme="majorBidi"/>
          <w:i/>
          <w:iCs/>
          <w:sz w:val="24"/>
          <w:szCs w:val="24"/>
        </w:rPr>
        <w:t>p</w:t>
      </w:r>
      <w:r w:rsidRPr="00C20FF0">
        <w:rPr>
          <w:rFonts w:asciiTheme="majorBidi" w:hAnsiTheme="majorBidi" w:cstheme="majorBidi"/>
          <w:sz w:val="24"/>
          <w:szCs w:val="24"/>
        </w:rPr>
        <w:t xml:space="preserve"> &lt; .05; </w:t>
      </w:r>
      <w:proofErr w:type="spellStart"/>
      <w:r w:rsidRPr="00C20FF0">
        <w:rPr>
          <w:rFonts w:asciiTheme="majorBidi" w:hAnsiTheme="majorBidi" w:cstheme="majorBidi"/>
          <w:sz w:val="24"/>
          <w:szCs w:val="24"/>
        </w:rPr>
        <w:t>n.s</w:t>
      </w:r>
      <w:proofErr w:type="spellEnd"/>
      <w:r w:rsidRPr="00C20FF0">
        <w:rPr>
          <w:rFonts w:asciiTheme="majorBidi" w:hAnsiTheme="majorBidi" w:cstheme="majorBidi"/>
          <w:sz w:val="24"/>
          <w:szCs w:val="24"/>
        </w:rPr>
        <w:t xml:space="preserve">. = not significant). </w:t>
      </w:r>
    </w:p>
    <w:p w14:paraId="41395ABE" w14:textId="77777777" w:rsidR="00C20FF0" w:rsidRPr="00C20FF0" w:rsidRDefault="00C20FF0" w:rsidP="00D17268">
      <w:pPr>
        <w:spacing w:line="480" w:lineRule="auto"/>
        <w:rPr>
          <w:rFonts w:asciiTheme="majorBidi" w:hAnsiTheme="majorBidi" w:cstheme="majorBidi"/>
          <w:sz w:val="24"/>
          <w:szCs w:val="24"/>
          <w:lang w:val="en-GB"/>
        </w:rPr>
      </w:pPr>
    </w:p>
    <w:p w14:paraId="4E815C36" w14:textId="5BD97A65" w:rsidR="00D17268" w:rsidRPr="00BE23C0" w:rsidRDefault="00F86C81" w:rsidP="00D17268">
      <w:pPr>
        <w:spacing w:line="480" w:lineRule="auto"/>
        <w:rPr>
          <w:rFonts w:asciiTheme="majorBidi" w:hAnsiTheme="majorBidi" w:cstheme="majorBidi"/>
          <w:b/>
          <w:bCs/>
          <w:i/>
          <w:iCs/>
          <w:sz w:val="24"/>
          <w:szCs w:val="24"/>
          <w:lang w:val="en-GB"/>
        </w:rPr>
      </w:pPr>
      <w:r w:rsidRPr="00BE23C0">
        <w:rPr>
          <w:rFonts w:asciiTheme="majorBidi" w:hAnsiTheme="majorBidi" w:cstheme="majorBidi"/>
          <w:b/>
          <w:bCs/>
          <w:i/>
          <w:iCs/>
          <w:sz w:val="24"/>
          <w:szCs w:val="24"/>
          <w:lang w:val="en-GB"/>
        </w:rPr>
        <w:t>Data</w:t>
      </w:r>
      <w:r w:rsidR="00D17268" w:rsidRPr="00BE23C0">
        <w:rPr>
          <w:rFonts w:asciiTheme="majorBidi" w:hAnsiTheme="majorBidi" w:cstheme="majorBidi"/>
          <w:b/>
          <w:bCs/>
          <w:i/>
          <w:iCs/>
          <w:sz w:val="24"/>
          <w:szCs w:val="24"/>
          <w:lang w:val="en-GB"/>
        </w:rPr>
        <w:t xml:space="preserve"> Analysis </w:t>
      </w:r>
    </w:p>
    <w:p w14:paraId="6EA56402" w14:textId="0568A809" w:rsidR="003B2AF2" w:rsidRPr="00BE23C0" w:rsidRDefault="008F4FF6" w:rsidP="00F317AE">
      <w:pPr>
        <w:spacing w:line="480" w:lineRule="auto"/>
        <w:rPr>
          <w:rFonts w:asciiTheme="majorBidi" w:hAnsiTheme="majorBidi" w:cstheme="majorBidi"/>
          <w:sz w:val="24"/>
          <w:szCs w:val="24"/>
          <w:lang w:val="en-GB"/>
        </w:rPr>
      </w:pPr>
      <w:r w:rsidRPr="00BE23C0">
        <w:rPr>
          <w:rFonts w:asciiTheme="majorBidi" w:hAnsiTheme="majorBidi" w:cstheme="majorBidi"/>
          <w:sz w:val="24"/>
          <w:szCs w:val="24"/>
          <w:lang w:val="en-GB"/>
        </w:rPr>
        <w:t>M</w:t>
      </w:r>
      <w:r w:rsidR="003B2AF2" w:rsidRPr="00BE23C0">
        <w:rPr>
          <w:rFonts w:asciiTheme="majorBidi" w:hAnsiTheme="majorBidi" w:cstheme="majorBidi"/>
          <w:sz w:val="24"/>
          <w:szCs w:val="24"/>
          <w:lang w:val="en-GB"/>
        </w:rPr>
        <w:t xml:space="preserve">ixed-effects models </w:t>
      </w:r>
      <w:r w:rsidR="005836B3" w:rsidRPr="00BE23C0">
        <w:rPr>
          <w:rFonts w:asciiTheme="majorBidi" w:hAnsiTheme="majorBidi" w:cstheme="majorBidi"/>
          <w:sz w:val="24"/>
          <w:szCs w:val="24"/>
          <w:lang w:val="en-GB"/>
        </w:rPr>
        <w:t>(</w:t>
      </w:r>
      <w:proofErr w:type="spellStart"/>
      <w:r w:rsidR="005836B3" w:rsidRPr="00BE23C0">
        <w:rPr>
          <w:rFonts w:asciiTheme="majorBidi" w:hAnsiTheme="majorBidi" w:cstheme="majorBidi"/>
          <w:sz w:val="24"/>
          <w:szCs w:val="24"/>
          <w:lang w:val="en-GB"/>
        </w:rPr>
        <w:t>Baayen</w:t>
      </w:r>
      <w:proofErr w:type="spellEnd"/>
      <w:r w:rsidR="005836B3" w:rsidRPr="00BE23C0">
        <w:rPr>
          <w:rFonts w:asciiTheme="majorBidi" w:hAnsiTheme="majorBidi" w:cstheme="majorBidi"/>
          <w:sz w:val="24"/>
          <w:szCs w:val="24"/>
          <w:lang w:val="en-GB"/>
        </w:rPr>
        <w:t xml:space="preserve"> et al., 2008) </w:t>
      </w:r>
      <w:r w:rsidR="003B2AF2" w:rsidRPr="00BE23C0">
        <w:rPr>
          <w:rFonts w:asciiTheme="majorBidi" w:hAnsiTheme="majorBidi" w:cstheme="majorBidi"/>
          <w:sz w:val="24"/>
          <w:szCs w:val="24"/>
          <w:lang w:val="en-GB"/>
        </w:rPr>
        <w:t>were created in R (</w:t>
      </w:r>
      <w:r w:rsidR="003B2AF2" w:rsidRPr="00BE23C0">
        <w:rPr>
          <w:rFonts w:asciiTheme="majorBidi" w:hAnsiTheme="majorBidi" w:cstheme="majorBidi"/>
          <w:sz w:val="24"/>
          <w:szCs w:val="24"/>
        </w:rPr>
        <w:t>Version</w:t>
      </w:r>
      <w:r w:rsidR="00F5692C" w:rsidRPr="00BE23C0">
        <w:rPr>
          <w:rFonts w:asciiTheme="majorBidi" w:hAnsiTheme="majorBidi" w:cstheme="majorBidi"/>
          <w:sz w:val="24"/>
          <w:szCs w:val="24"/>
          <w:lang w:val="en-GB"/>
        </w:rPr>
        <w:t xml:space="preserve"> 4.</w:t>
      </w:r>
      <w:r w:rsidR="00552AD3" w:rsidRPr="00BE23C0">
        <w:rPr>
          <w:rFonts w:asciiTheme="majorBidi" w:hAnsiTheme="majorBidi" w:cstheme="majorBidi"/>
          <w:sz w:val="24"/>
          <w:szCs w:val="24"/>
          <w:lang w:val="en-GB"/>
        </w:rPr>
        <w:t>4.1</w:t>
      </w:r>
      <w:r w:rsidR="003B2AF2" w:rsidRPr="00BE23C0">
        <w:rPr>
          <w:rFonts w:asciiTheme="majorBidi" w:hAnsiTheme="majorBidi" w:cstheme="majorBidi"/>
          <w:sz w:val="24"/>
          <w:szCs w:val="24"/>
          <w:lang w:val="en-GB"/>
        </w:rPr>
        <w:t xml:space="preserve">; R Core Team, 2021) using </w:t>
      </w:r>
      <w:proofErr w:type="spellStart"/>
      <w:r w:rsidR="003B2AF2" w:rsidRPr="00BE23C0">
        <w:rPr>
          <w:rFonts w:asciiTheme="majorBidi" w:hAnsiTheme="majorBidi" w:cstheme="majorBidi"/>
          <w:i/>
          <w:iCs/>
          <w:sz w:val="24"/>
          <w:szCs w:val="24"/>
          <w:lang w:val="en-GB"/>
        </w:rPr>
        <w:t>lmerTest</w:t>
      </w:r>
      <w:proofErr w:type="spellEnd"/>
      <w:r w:rsidR="003B2AF2" w:rsidRPr="00BE23C0">
        <w:rPr>
          <w:rFonts w:asciiTheme="majorBidi" w:hAnsiTheme="majorBidi" w:cstheme="majorBidi"/>
          <w:sz w:val="24"/>
          <w:szCs w:val="24"/>
          <w:lang w:val="en-GB"/>
        </w:rPr>
        <w:t xml:space="preserve"> package </w:t>
      </w:r>
      <w:r w:rsidR="003B2AF2" w:rsidRPr="00BE23C0">
        <w:rPr>
          <w:rFonts w:asciiTheme="majorBidi" w:hAnsiTheme="majorBidi" w:cstheme="majorBidi"/>
          <w:sz w:val="24"/>
          <w:szCs w:val="24"/>
        </w:rPr>
        <w:t>(</w:t>
      </w:r>
      <w:proofErr w:type="spellStart"/>
      <w:r w:rsidR="003B2AF2" w:rsidRPr="00BE23C0">
        <w:rPr>
          <w:rFonts w:asciiTheme="majorBidi" w:hAnsiTheme="majorBidi" w:cstheme="majorBidi"/>
          <w:sz w:val="24"/>
          <w:szCs w:val="24"/>
        </w:rPr>
        <w:t>Kuznetsova</w:t>
      </w:r>
      <w:proofErr w:type="spellEnd"/>
      <w:r w:rsidR="003B2AF2" w:rsidRPr="00BE23C0">
        <w:rPr>
          <w:rFonts w:asciiTheme="majorBidi" w:hAnsiTheme="majorBidi" w:cstheme="majorBidi"/>
          <w:sz w:val="24"/>
          <w:szCs w:val="24"/>
          <w:lang w:val="en-GB"/>
        </w:rPr>
        <w:t xml:space="preserve"> et al., 2016) which adds </w:t>
      </w:r>
      <w:r w:rsidR="003B2AF2" w:rsidRPr="00BE23C0">
        <w:rPr>
          <w:rFonts w:asciiTheme="majorBidi" w:hAnsiTheme="majorBidi" w:cstheme="majorBidi"/>
          <w:i/>
          <w:iCs/>
          <w:sz w:val="24"/>
          <w:szCs w:val="24"/>
          <w:lang w:val="en-GB"/>
        </w:rPr>
        <w:t xml:space="preserve">p </w:t>
      </w:r>
      <w:r w:rsidR="003B2AF2" w:rsidRPr="00BE23C0">
        <w:rPr>
          <w:rFonts w:asciiTheme="majorBidi" w:hAnsiTheme="majorBidi" w:cstheme="majorBidi"/>
          <w:sz w:val="24"/>
          <w:szCs w:val="24"/>
          <w:lang w:val="en-GB"/>
        </w:rPr>
        <w:t xml:space="preserve">values to the output of </w:t>
      </w:r>
      <w:r w:rsidR="003B2AF2" w:rsidRPr="00BE23C0">
        <w:rPr>
          <w:rFonts w:asciiTheme="majorBidi" w:hAnsiTheme="majorBidi" w:cstheme="majorBidi"/>
          <w:i/>
          <w:iCs/>
          <w:sz w:val="24"/>
          <w:szCs w:val="24"/>
          <w:lang w:val="en-GB"/>
        </w:rPr>
        <w:t xml:space="preserve">lme4 </w:t>
      </w:r>
      <w:r w:rsidR="003B2AF2" w:rsidRPr="00BE23C0">
        <w:rPr>
          <w:rFonts w:asciiTheme="majorBidi" w:hAnsiTheme="majorBidi" w:cstheme="majorBidi"/>
          <w:sz w:val="24"/>
          <w:szCs w:val="24"/>
          <w:lang w:val="en-GB"/>
        </w:rPr>
        <w:t xml:space="preserve">package (Bates et al., 2015). </w:t>
      </w:r>
      <w:r w:rsidR="00552AD3" w:rsidRPr="00BE23C0">
        <w:rPr>
          <w:rFonts w:asciiTheme="majorBidi" w:hAnsiTheme="majorBidi" w:cstheme="majorBidi"/>
          <w:sz w:val="24"/>
          <w:szCs w:val="24"/>
          <w:lang w:val="en-GB"/>
        </w:rPr>
        <w:t xml:space="preserve">We also used the </w:t>
      </w:r>
      <w:proofErr w:type="spellStart"/>
      <w:r w:rsidR="00552AD3" w:rsidRPr="00BE23C0">
        <w:rPr>
          <w:rFonts w:asciiTheme="majorBidi" w:hAnsiTheme="majorBidi" w:cstheme="majorBidi"/>
          <w:i/>
          <w:iCs/>
          <w:sz w:val="24"/>
          <w:szCs w:val="24"/>
          <w:lang w:val="en-GB"/>
        </w:rPr>
        <w:t>effectsize</w:t>
      </w:r>
      <w:proofErr w:type="spellEnd"/>
      <w:r w:rsidR="00552AD3" w:rsidRPr="00BE23C0">
        <w:rPr>
          <w:rFonts w:asciiTheme="majorBidi" w:hAnsiTheme="majorBidi" w:cstheme="majorBidi"/>
          <w:sz w:val="24"/>
          <w:szCs w:val="24"/>
          <w:lang w:val="en-GB"/>
        </w:rPr>
        <w:t xml:space="preserve"> package to estimate Cohen’s </w:t>
      </w:r>
      <w:r w:rsidR="00552AD3" w:rsidRPr="00716DEB">
        <w:rPr>
          <w:rFonts w:asciiTheme="majorBidi" w:hAnsiTheme="majorBidi" w:cstheme="majorBidi"/>
          <w:i/>
          <w:iCs/>
          <w:sz w:val="24"/>
          <w:szCs w:val="24"/>
          <w:lang w:val="en-GB"/>
        </w:rPr>
        <w:t>d</w:t>
      </w:r>
      <w:r w:rsidR="00552AD3" w:rsidRPr="00BE23C0">
        <w:rPr>
          <w:rFonts w:asciiTheme="majorBidi" w:hAnsiTheme="majorBidi" w:cstheme="majorBidi"/>
          <w:sz w:val="24"/>
          <w:szCs w:val="24"/>
          <w:lang w:val="en-GB"/>
        </w:rPr>
        <w:t xml:space="preserve"> </w:t>
      </w:r>
      <w:r w:rsidR="00552AD3" w:rsidRPr="00BE23C0">
        <w:rPr>
          <w:rFonts w:asciiTheme="majorBidi" w:hAnsiTheme="majorBidi" w:cstheme="majorBidi"/>
          <w:sz w:val="24"/>
          <w:szCs w:val="24"/>
        </w:rPr>
        <w:t>(Ben-</w:t>
      </w:r>
      <w:proofErr w:type="spellStart"/>
      <w:r w:rsidR="00552AD3" w:rsidRPr="00BE23C0">
        <w:rPr>
          <w:rFonts w:asciiTheme="majorBidi" w:hAnsiTheme="majorBidi" w:cstheme="majorBidi"/>
          <w:sz w:val="24"/>
          <w:szCs w:val="24"/>
        </w:rPr>
        <w:t>Shachar</w:t>
      </w:r>
      <w:proofErr w:type="spellEnd"/>
      <w:r w:rsidR="00552AD3" w:rsidRPr="00BE23C0">
        <w:rPr>
          <w:rFonts w:asciiTheme="majorBidi" w:hAnsiTheme="majorBidi" w:cstheme="majorBidi"/>
          <w:sz w:val="24"/>
          <w:szCs w:val="24"/>
        </w:rPr>
        <w:t xml:space="preserve"> et al., 2020)</w:t>
      </w:r>
      <w:r w:rsidR="005836B3" w:rsidRPr="00BE23C0">
        <w:rPr>
          <w:rFonts w:asciiTheme="majorBidi" w:hAnsiTheme="majorBidi" w:cstheme="majorBidi"/>
          <w:sz w:val="24"/>
          <w:szCs w:val="24"/>
        </w:rPr>
        <w:t xml:space="preserve">, and fitted the models using data from experimental items with </w:t>
      </w:r>
      <w:r w:rsidR="00590C78">
        <w:rPr>
          <w:rFonts w:asciiTheme="majorBidi" w:hAnsiTheme="majorBidi" w:cstheme="majorBidi"/>
          <w:sz w:val="24"/>
          <w:szCs w:val="24"/>
        </w:rPr>
        <w:t xml:space="preserve">only </w:t>
      </w:r>
      <w:r w:rsidR="005836B3" w:rsidRPr="00BE23C0">
        <w:rPr>
          <w:rFonts w:asciiTheme="majorBidi" w:hAnsiTheme="majorBidi" w:cstheme="majorBidi"/>
          <w:sz w:val="24"/>
          <w:szCs w:val="24"/>
        </w:rPr>
        <w:t xml:space="preserve">correct lexical decisions. </w:t>
      </w:r>
      <w:r w:rsidR="003B2AF2" w:rsidRPr="00BE23C0">
        <w:rPr>
          <w:rFonts w:asciiTheme="majorBidi" w:hAnsiTheme="majorBidi" w:cstheme="majorBidi"/>
          <w:sz w:val="24"/>
          <w:szCs w:val="24"/>
          <w:lang w:val="en-GB"/>
        </w:rPr>
        <w:t>To reduce skew, log-transformed RTs were used as the depende</w:t>
      </w:r>
      <w:r w:rsidR="00C75387" w:rsidRPr="00BE23C0">
        <w:rPr>
          <w:rFonts w:asciiTheme="majorBidi" w:hAnsiTheme="majorBidi" w:cstheme="majorBidi"/>
          <w:sz w:val="24"/>
          <w:szCs w:val="24"/>
          <w:lang w:val="en-GB"/>
        </w:rPr>
        <w:t xml:space="preserve">nt variable in </w:t>
      </w:r>
      <w:r w:rsidR="00552AD3" w:rsidRPr="00BE23C0">
        <w:rPr>
          <w:rFonts w:asciiTheme="majorBidi" w:hAnsiTheme="majorBidi" w:cstheme="majorBidi"/>
          <w:sz w:val="24"/>
          <w:szCs w:val="24"/>
          <w:lang w:val="en-GB"/>
        </w:rPr>
        <w:t>all</w:t>
      </w:r>
      <w:r w:rsidR="00C75387" w:rsidRPr="00BE23C0">
        <w:rPr>
          <w:rFonts w:asciiTheme="majorBidi" w:hAnsiTheme="majorBidi" w:cstheme="majorBidi"/>
          <w:sz w:val="24"/>
          <w:szCs w:val="24"/>
          <w:lang w:val="en-GB"/>
        </w:rPr>
        <w:t xml:space="preserve"> </w:t>
      </w:r>
      <w:r w:rsidR="00E572E9" w:rsidRPr="00BE23C0">
        <w:rPr>
          <w:rFonts w:asciiTheme="majorBidi" w:hAnsiTheme="majorBidi" w:cstheme="majorBidi"/>
          <w:sz w:val="24"/>
          <w:szCs w:val="24"/>
          <w:lang w:val="en-GB"/>
        </w:rPr>
        <w:t>fitted models</w:t>
      </w:r>
      <w:r w:rsidR="00552AD3" w:rsidRPr="00BE23C0">
        <w:rPr>
          <w:rFonts w:asciiTheme="majorBidi" w:hAnsiTheme="majorBidi" w:cstheme="majorBidi"/>
          <w:sz w:val="24"/>
          <w:szCs w:val="24"/>
          <w:lang w:val="en-GB"/>
        </w:rPr>
        <w:t xml:space="preserve"> which also included random </w:t>
      </w:r>
      <w:r w:rsidR="00F317AE" w:rsidRPr="00BE23C0">
        <w:rPr>
          <w:rFonts w:asciiTheme="majorBidi" w:hAnsiTheme="majorBidi" w:cstheme="majorBidi"/>
          <w:sz w:val="24"/>
          <w:szCs w:val="24"/>
          <w:lang w:val="en-GB"/>
        </w:rPr>
        <w:t xml:space="preserve">intercepts </w:t>
      </w:r>
      <w:r w:rsidR="00552AD3" w:rsidRPr="00BE23C0">
        <w:rPr>
          <w:rFonts w:asciiTheme="majorBidi" w:hAnsiTheme="majorBidi" w:cstheme="majorBidi"/>
          <w:sz w:val="24"/>
          <w:szCs w:val="24"/>
          <w:lang w:val="en-GB"/>
        </w:rPr>
        <w:t xml:space="preserve">for both participants and items. </w:t>
      </w:r>
    </w:p>
    <w:p w14:paraId="39887155" w14:textId="51666571" w:rsidR="00490F68" w:rsidRPr="00BE23C0" w:rsidRDefault="00CB6F55" w:rsidP="00716DEB">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lang w:val="en-GB"/>
        </w:rPr>
        <w:t xml:space="preserve">To </w:t>
      </w:r>
      <w:r w:rsidR="00B2261E" w:rsidRPr="00BE23C0">
        <w:rPr>
          <w:rFonts w:asciiTheme="majorBidi" w:hAnsiTheme="majorBidi" w:cstheme="majorBidi"/>
          <w:sz w:val="24"/>
          <w:szCs w:val="24"/>
          <w:lang w:val="en-GB"/>
        </w:rPr>
        <w:t>address</w:t>
      </w:r>
      <w:r w:rsidR="005836B3" w:rsidRPr="00BE23C0">
        <w:rPr>
          <w:rFonts w:asciiTheme="majorBidi" w:hAnsiTheme="majorBidi" w:cstheme="majorBidi"/>
          <w:sz w:val="24"/>
          <w:szCs w:val="24"/>
          <w:lang w:val="en-GB"/>
        </w:rPr>
        <w:t xml:space="preserve"> </w:t>
      </w:r>
      <w:r w:rsidR="00702E6F" w:rsidRPr="00BE23C0">
        <w:rPr>
          <w:rFonts w:asciiTheme="majorBidi" w:hAnsiTheme="majorBidi" w:cstheme="majorBidi"/>
          <w:sz w:val="24"/>
          <w:szCs w:val="24"/>
          <w:lang w:val="en-GB"/>
        </w:rPr>
        <w:t>the</w:t>
      </w:r>
      <w:r w:rsidR="005836B3" w:rsidRPr="00BE23C0">
        <w:rPr>
          <w:rFonts w:asciiTheme="majorBidi" w:hAnsiTheme="majorBidi" w:cstheme="majorBidi"/>
          <w:sz w:val="24"/>
          <w:szCs w:val="24"/>
          <w:lang w:val="en-GB"/>
        </w:rPr>
        <w:t xml:space="preserve"> research question</w:t>
      </w:r>
      <w:r w:rsidR="009310F2" w:rsidRPr="00BE23C0">
        <w:rPr>
          <w:rFonts w:asciiTheme="majorBidi" w:hAnsiTheme="majorBidi" w:cstheme="majorBidi"/>
          <w:sz w:val="24"/>
          <w:szCs w:val="24"/>
          <w:lang w:val="en-GB"/>
        </w:rPr>
        <w:t>—</w:t>
      </w:r>
      <w:r w:rsidR="00F317AE" w:rsidRPr="00BE23C0">
        <w:rPr>
          <w:rFonts w:asciiTheme="majorBidi" w:hAnsiTheme="majorBidi" w:cstheme="majorBidi"/>
          <w:sz w:val="24"/>
          <w:szCs w:val="24"/>
        </w:rPr>
        <w:t xml:space="preserve">How do nonnative speakers with classroom exposure (CE) and those with naturalistic exposure (NE) to L2 English decompose trimorphemic English </w:t>
      </w:r>
      <w:proofErr w:type="gramStart"/>
      <w:r w:rsidR="00F317AE" w:rsidRPr="00BE23C0">
        <w:rPr>
          <w:rFonts w:asciiTheme="majorBidi" w:hAnsiTheme="majorBidi" w:cstheme="majorBidi"/>
          <w:sz w:val="24"/>
          <w:szCs w:val="24"/>
        </w:rPr>
        <w:t>words?—</w:t>
      </w:r>
      <w:proofErr w:type="gramEnd"/>
      <w:r w:rsidR="00490F68" w:rsidRPr="00BE23C0">
        <w:rPr>
          <w:rFonts w:asciiTheme="majorBidi" w:hAnsiTheme="majorBidi" w:cstheme="majorBidi"/>
          <w:sz w:val="24"/>
          <w:szCs w:val="24"/>
        </w:rPr>
        <w:t>two different models were created</w:t>
      </w:r>
      <w:r w:rsidR="00961EA3" w:rsidRPr="00BE23C0">
        <w:rPr>
          <w:rFonts w:asciiTheme="majorBidi" w:hAnsiTheme="majorBidi" w:cstheme="majorBidi"/>
          <w:sz w:val="24"/>
          <w:szCs w:val="24"/>
        </w:rPr>
        <w:t xml:space="preserve">. </w:t>
      </w:r>
      <w:r w:rsidR="005836B3" w:rsidRPr="00BE23C0">
        <w:rPr>
          <w:rFonts w:asciiTheme="majorBidi" w:hAnsiTheme="majorBidi" w:cstheme="majorBidi"/>
          <w:sz w:val="24"/>
          <w:szCs w:val="24"/>
        </w:rPr>
        <w:t xml:space="preserve">The first model included both LB and RB items (global model), excluding nonconstituent primes, while the second model focused exclusively on </w:t>
      </w:r>
      <w:r w:rsidR="005836B3" w:rsidRPr="00BE23C0">
        <w:rPr>
          <w:rFonts w:asciiTheme="majorBidi" w:hAnsiTheme="majorBidi" w:cstheme="majorBidi"/>
          <w:sz w:val="24"/>
          <w:szCs w:val="24"/>
        </w:rPr>
        <w:lastRenderedPageBreak/>
        <w:t xml:space="preserve">LB items (LB model). </w:t>
      </w:r>
      <w:r w:rsidR="00280814" w:rsidRPr="00BE23C0">
        <w:rPr>
          <w:rFonts w:asciiTheme="majorBidi" w:hAnsiTheme="majorBidi" w:cstheme="majorBidi"/>
          <w:sz w:val="24"/>
          <w:szCs w:val="24"/>
        </w:rPr>
        <w:t>In both</w:t>
      </w:r>
      <w:r w:rsidR="00961EA3" w:rsidRPr="00BE23C0">
        <w:rPr>
          <w:rFonts w:asciiTheme="majorBidi" w:hAnsiTheme="majorBidi" w:cstheme="majorBidi"/>
          <w:sz w:val="24"/>
          <w:szCs w:val="24"/>
        </w:rPr>
        <w:t xml:space="preserve"> models</w:t>
      </w:r>
      <w:r w:rsidR="00280814" w:rsidRPr="00BE23C0">
        <w:rPr>
          <w:rFonts w:asciiTheme="majorBidi" w:hAnsiTheme="majorBidi" w:cstheme="majorBidi"/>
          <w:sz w:val="24"/>
          <w:szCs w:val="24"/>
        </w:rPr>
        <w:t xml:space="preserve">, the fixed effect of Group was treatment-coded, with the NE group serving as the baseline. </w:t>
      </w:r>
      <w:r w:rsidR="00961EA3" w:rsidRPr="00BE23C0">
        <w:rPr>
          <w:rFonts w:asciiTheme="majorBidi" w:hAnsiTheme="majorBidi" w:cstheme="majorBidi"/>
          <w:sz w:val="24"/>
          <w:szCs w:val="24"/>
        </w:rPr>
        <w:t>This coding enabled comparisons of priming effects between native speakers and the NE group (Contrast 1) and between the CE group and the NE group (Contrast 2).</w:t>
      </w:r>
    </w:p>
    <w:p w14:paraId="4639C11B" w14:textId="655B156C" w:rsidR="00446838" w:rsidRPr="00BE23C0" w:rsidRDefault="00D222E4" w:rsidP="00D865EB">
      <w:pPr>
        <w:spacing w:line="480" w:lineRule="auto"/>
        <w:ind w:firstLine="720"/>
        <w:rPr>
          <w:rFonts w:asciiTheme="majorBidi" w:hAnsiTheme="majorBidi" w:cstheme="majorBidi"/>
          <w:sz w:val="24"/>
          <w:szCs w:val="24"/>
          <w:lang w:val="en-GB"/>
        </w:rPr>
      </w:pPr>
      <w:r w:rsidRPr="00BE23C0">
        <w:rPr>
          <w:rFonts w:asciiTheme="majorBidi" w:hAnsiTheme="majorBidi" w:cstheme="majorBidi"/>
          <w:sz w:val="24"/>
          <w:szCs w:val="24"/>
        </w:rPr>
        <w:t xml:space="preserve">As in Song et al. (2020), Branching and Prime Type in this study were not fully crossed. That is, while there were constituent, nonconstituent, and unrelated primes in LB words, RB words only involved constituent and unrelated primes. Therefore, by excluding nonconstituent primes, we created a global model which included sum-coded fixed effects of Prime Type (constituent [+0.5], unrelated [-0.5]) and Branching (LB [+0.5], RB [-0.5]) to compare priming effects in the two branching </w:t>
      </w:r>
      <w:r w:rsidR="00D865EB" w:rsidRPr="00BE23C0">
        <w:rPr>
          <w:rFonts w:asciiTheme="majorBidi" w:hAnsiTheme="majorBidi" w:cstheme="majorBidi"/>
          <w:sz w:val="24"/>
          <w:szCs w:val="24"/>
        </w:rPr>
        <w:t>directions</w:t>
      </w:r>
      <w:r w:rsidRPr="00BE23C0">
        <w:rPr>
          <w:rFonts w:asciiTheme="majorBidi" w:hAnsiTheme="majorBidi" w:cstheme="majorBidi"/>
          <w:sz w:val="24"/>
          <w:szCs w:val="24"/>
        </w:rPr>
        <w:t xml:space="preserve"> across the three groups. The global model </w:t>
      </w:r>
      <w:r w:rsidRPr="00BE23C0">
        <w:rPr>
          <w:rFonts w:asciiTheme="majorBidi" w:hAnsiTheme="majorBidi" w:cstheme="majorBidi"/>
          <w:sz w:val="24"/>
          <w:szCs w:val="24"/>
          <w:lang w:val="en-GB"/>
        </w:rPr>
        <w:t xml:space="preserve">could demonstrate </w:t>
      </w:r>
      <w:r w:rsidR="00446838" w:rsidRPr="00BE23C0">
        <w:rPr>
          <w:rFonts w:asciiTheme="majorBidi" w:hAnsiTheme="majorBidi" w:cstheme="majorBidi"/>
          <w:sz w:val="24"/>
          <w:szCs w:val="24"/>
          <w:lang w:val="en-GB"/>
        </w:rPr>
        <w:t xml:space="preserve">whether or not morphological priming effects occur independently of the linear position of constituent primes. </w:t>
      </w:r>
    </w:p>
    <w:p w14:paraId="456E4604" w14:textId="05D9F9CD" w:rsidR="00A128D5" w:rsidRPr="00BE23C0" w:rsidRDefault="00A128D5" w:rsidP="001A57F1">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In the LB model, we focused only on LB items and examined priming effects elicited by constituent and nonconstituent primes </w:t>
      </w:r>
      <w:r w:rsidR="00EB3CEA" w:rsidRPr="00BE23C0">
        <w:rPr>
          <w:rFonts w:asciiTheme="majorBidi" w:hAnsiTheme="majorBidi" w:cstheme="majorBidi"/>
          <w:sz w:val="24"/>
          <w:szCs w:val="24"/>
        </w:rPr>
        <w:t xml:space="preserve">(relative to unrelated primes). </w:t>
      </w:r>
      <w:r w:rsidR="005836B3" w:rsidRPr="00BE23C0">
        <w:rPr>
          <w:rFonts w:asciiTheme="majorBidi" w:hAnsiTheme="majorBidi" w:cstheme="majorBidi"/>
          <w:sz w:val="24"/>
          <w:szCs w:val="24"/>
        </w:rPr>
        <w:t xml:space="preserve">This model </w:t>
      </w:r>
      <w:r w:rsidR="00EB3CEA" w:rsidRPr="00BE23C0">
        <w:rPr>
          <w:rFonts w:asciiTheme="majorBidi" w:hAnsiTheme="majorBidi" w:cstheme="majorBidi"/>
          <w:sz w:val="24"/>
          <w:szCs w:val="24"/>
        </w:rPr>
        <w:t xml:space="preserve">involved treatment-coded fixed effect of Prime Type, with unrelated primes as the </w:t>
      </w:r>
      <w:r w:rsidR="005836B3" w:rsidRPr="00BE23C0">
        <w:rPr>
          <w:rFonts w:asciiTheme="majorBidi" w:hAnsiTheme="majorBidi" w:cstheme="majorBidi"/>
          <w:sz w:val="24"/>
          <w:szCs w:val="24"/>
        </w:rPr>
        <w:t>baseline</w:t>
      </w:r>
      <w:r w:rsidR="00EB3CEA" w:rsidRPr="00BE23C0">
        <w:rPr>
          <w:rFonts w:asciiTheme="majorBidi" w:hAnsiTheme="majorBidi" w:cstheme="majorBidi"/>
          <w:sz w:val="24"/>
          <w:szCs w:val="24"/>
        </w:rPr>
        <w:t xml:space="preserve">. </w:t>
      </w:r>
      <w:r w:rsidRPr="00BE23C0">
        <w:rPr>
          <w:rFonts w:asciiTheme="majorBidi" w:hAnsiTheme="majorBidi" w:cstheme="majorBidi"/>
          <w:sz w:val="24"/>
          <w:szCs w:val="24"/>
        </w:rPr>
        <w:t xml:space="preserve">In </w:t>
      </w:r>
      <w:r w:rsidR="00EB3CEA" w:rsidRPr="00BE23C0">
        <w:rPr>
          <w:rFonts w:asciiTheme="majorBidi" w:hAnsiTheme="majorBidi" w:cstheme="majorBidi"/>
          <w:sz w:val="24"/>
          <w:szCs w:val="24"/>
        </w:rPr>
        <w:t>this model</w:t>
      </w:r>
      <w:r w:rsidRPr="00BE23C0">
        <w:rPr>
          <w:rFonts w:asciiTheme="majorBidi" w:hAnsiTheme="majorBidi" w:cstheme="majorBidi"/>
          <w:sz w:val="24"/>
          <w:szCs w:val="24"/>
        </w:rPr>
        <w:t xml:space="preserve">, the first contrast for Prime Type compared constituent </w:t>
      </w:r>
      <w:r w:rsidR="001A57F1">
        <w:rPr>
          <w:rFonts w:asciiTheme="majorBidi" w:hAnsiTheme="majorBidi" w:cstheme="majorBidi"/>
          <w:sz w:val="24"/>
          <w:szCs w:val="24"/>
        </w:rPr>
        <w:t>with</w:t>
      </w:r>
      <w:r w:rsidRPr="00BE23C0">
        <w:rPr>
          <w:rFonts w:asciiTheme="majorBidi" w:hAnsiTheme="majorBidi" w:cstheme="majorBidi"/>
          <w:sz w:val="24"/>
          <w:szCs w:val="24"/>
        </w:rPr>
        <w:t xml:space="preserve"> unrelated primes, while the second contrast compared nonconstituent </w:t>
      </w:r>
      <w:r w:rsidR="001A57F1">
        <w:rPr>
          <w:rFonts w:asciiTheme="majorBidi" w:hAnsiTheme="majorBidi" w:cstheme="majorBidi"/>
          <w:sz w:val="24"/>
          <w:szCs w:val="24"/>
        </w:rPr>
        <w:t>with</w:t>
      </w:r>
      <w:r w:rsidRPr="00BE23C0">
        <w:rPr>
          <w:rFonts w:asciiTheme="majorBidi" w:hAnsiTheme="majorBidi" w:cstheme="majorBidi"/>
          <w:sz w:val="24"/>
          <w:szCs w:val="24"/>
        </w:rPr>
        <w:t xml:space="preserve"> unrelated primes. This allowed us to examine which of the two prime types (constituent or nonconstituent) </w:t>
      </w:r>
      <w:r w:rsidR="00505B8E" w:rsidRPr="00BE23C0">
        <w:rPr>
          <w:rFonts w:asciiTheme="majorBidi" w:hAnsiTheme="majorBidi" w:cstheme="majorBidi"/>
          <w:sz w:val="24"/>
          <w:szCs w:val="24"/>
        </w:rPr>
        <w:t>yielded</w:t>
      </w:r>
      <w:r w:rsidR="003D1866" w:rsidRPr="00BE23C0">
        <w:rPr>
          <w:rFonts w:asciiTheme="majorBidi" w:hAnsiTheme="majorBidi" w:cstheme="majorBidi"/>
          <w:sz w:val="24"/>
          <w:szCs w:val="24"/>
        </w:rPr>
        <w:t xml:space="preserve"> </w:t>
      </w:r>
      <w:r w:rsidRPr="00BE23C0">
        <w:rPr>
          <w:rFonts w:asciiTheme="majorBidi" w:hAnsiTheme="majorBidi" w:cstheme="majorBidi"/>
          <w:sz w:val="24"/>
          <w:szCs w:val="24"/>
        </w:rPr>
        <w:t xml:space="preserve">larger priming effects across </w:t>
      </w:r>
      <w:r w:rsidR="00EB3CEA" w:rsidRPr="00BE23C0">
        <w:rPr>
          <w:rFonts w:asciiTheme="majorBidi" w:hAnsiTheme="majorBidi" w:cstheme="majorBidi"/>
          <w:sz w:val="24"/>
          <w:szCs w:val="24"/>
        </w:rPr>
        <w:t xml:space="preserve">the three groups. </w:t>
      </w:r>
    </w:p>
    <w:p w14:paraId="451A9066" w14:textId="31868698" w:rsidR="002F3237" w:rsidRPr="00BE23C0" w:rsidRDefault="002F3237" w:rsidP="002F3237">
      <w:pPr>
        <w:spacing w:line="480" w:lineRule="auto"/>
        <w:ind w:firstLine="720"/>
        <w:rPr>
          <w:rFonts w:asciiTheme="majorBidi" w:hAnsiTheme="majorBidi" w:cstheme="majorBidi"/>
          <w:sz w:val="24"/>
          <w:szCs w:val="24"/>
          <w:lang w:val="en-GB"/>
        </w:rPr>
      </w:pPr>
      <w:r w:rsidRPr="00BE23C0">
        <w:rPr>
          <w:rFonts w:asciiTheme="majorBidi" w:hAnsiTheme="majorBidi" w:cstheme="majorBidi"/>
          <w:sz w:val="24"/>
          <w:szCs w:val="24"/>
          <w:lang w:val="en-GB"/>
        </w:rPr>
        <w:t>In the case of significant Prime Type by Branching interactions, separate models were created for LB and RB items to locate the source of this interaction. Similarly, where interactions with Group were significant, we created additional models to compare the different groups.</w:t>
      </w:r>
    </w:p>
    <w:p w14:paraId="7E9532E4" w14:textId="59836F29" w:rsidR="00537596" w:rsidRPr="00BE23C0" w:rsidRDefault="00F059FE" w:rsidP="000314AF">
      <w:pPr>
        <w:spacing w:line="480" w:lineRule="auto"/>
        <w:rPr>
          <w:rFonts w:asciiTheme="majorBidi" w:hAnsiTheme="majorBidi" w:cstheme="majorBidi"/>
          <w:i/>
          <w:iCs/>
          <w:sz w:val="24"/>
          <w:szCs w:val="24"/>
        </w:rPr>
      </w:pPr>
      <w:r w:rsidRPr="00BE23C0">
        <w:rPr>
          <w:rFonts w:asciiTheme="majorBidi" w:hAnsiTheme="majorBidi" w:cstheme="majorBidi"/>
          <w:i/>
          <w:iCs/>
          <w:sz w:val="24"/>
          <w:szCs w:val="24"/>
        </w:rPr>
        <w:lastRenderedPageBreak/>
        <w:t>Gl</w:t>
      </w:r>
      <w:r w:rsidR="00537596" w:rsidRPr="00BE23C0">
        <w:rPr>
          <w:rFonts w:asciiTheme="majorBidi" w:hAnsiTheme="majorBidi" w:cstheme="majorBidi"/>
          <w:i/>
          <w:iCs/>
          <w:sz w:val="24"/>
          <w:szCs w:val="24"/>
        </w:rPr>
        <w:t xml:space="preserve">obal </w:t>
      </w:r>
      <w:r w:rsidR="000314AF" w:rsidRPr="00BE23C0">
        <w:rPr>
          <w:rFonts w:asciiTheme="majorBidi" w:hAnsiTheme="majorBidi" w:cstheme="majorBidi"/>
          <w:i/>
          <w:iCs/>
          <w:sz w:val="24"/>
          <w:szCs w:val="24"/>
        </w:rPr>
        <w:t xml:space="preserve">Model </w:t>
      </w:r>
    </w:p>
    <w:p w14:paraId="0121AB14" w14:textId="129EF4A0" w:rsidR="00614216" w:rsidRDefault="00F059FE" w:rsidP="00B15B4C">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As shown in Table 5, the main effects of Prime Type and Branching were significant, as was t</w:t>
      </w:r>
      <w:r w:rsidR="00614216" w:rsidRPr="00BE23C0">
        <w:rPr>
          <w:rFonts w:asciiTheme="majorBidi" w:hAnsiTheme="majorBidi" w:cstheme="majorBidi"/>
          <w:sz w:val="24"/>
          <w:szCs w:val="24"/>
        </w:rPr>
        <w:t xml:space="preserve">he difference in </w:t>
      </w:r>
      <w:r w:rsidR="00B15B4C">
        <w:rPr>
          <w:rFonts w:asciiTheme="majorBidi" w:hAnsiTheme="majorBidi" w:cstheme="majorBidi"/>
          <w:sz w:val="24"/>
          <w:szCs w:val="24"/>
        </w:rPr>
        <w:t xml:space="preserve">the </w:t>
      </w:r>
      <w:r w:rsidR="00614216" w:rsidRPr="00BE23C0">
        <w:rPr>
          <w:rFonts w:asciiTheme="majorBidi" w:hAnsiTheme="majorBidi" w:cstheme="majorBidi"/>
          <w:sz w:val="24"/>
          <w:szCs w:val="24"/>
        </w:rPr>
        <w:t>overall log-RT</w:t>
      </w:r>
      <w:r w:rsidRPr="00BE23C0">
        <w:rPr>
          <w:rFonts w:asciiTheme="majorBidi" w:hAnsiTheme="majorBidi" w:cstheme="majorBidi"/>
          <w:sz w:val="24"/>
          <w:szCs w:val="24"/>
        </w:rPr>
        <w:t xml:space="preserve"> between native speakers and the NE group.</w:t>
      </w:r>
      <w:r w:rsidR="00B15B4C">
        <w:rPr>
          <w:rFonts w:asciiTheme="majorBidi" w:hAnsiTheme="majorBidi" w:cstheme="majorBidi"/>
          <w:sz w:val="24"/>
          <w:szCs w:val="24"/>
        </w:rPr>
        <w:t xml:space="preserve"> These effects were not, however, </w:t>
      </w:r>
      <w:r w:rsidRPr="00BE23C0">
        <w:rPr>
          <w:rFonts w:asciiTheme="majorBidi" w:hAnsiTheme="majorBidi" w:cstheme="majorBidi"/>
          <w:sz w:val="24"/>
          <w:szCs w:val="24"/>
        </w:rPr>
        <w:t>interpretable due to the</w:t>
      </w:r>
      <w:r w:rsidR="00F317AE" w:rsidRPr="00BE23C0">
        <w:rPr>
          <w:rFonts w:asciiTheme="majorBidi" w:hAnsiTheme="majorBidi" w:cstheme="majorBidi"/>
          <w:sz w:val="24"/>
          <w:szCs w:val="24"/>
        </w:rPr>
        <w:t xml:space="preserve"> significant two-way</w:t>
      </w:r>
      <w:r w:rsidR="00F10017">
        <w:rPr>
          <w:rFonts w:asciiTheme="majorBidi" w:hAnsiTheme="majorBidi" w:cstheme="majorBidi"/>
          <w:sz w:val="24"/>
          <w:szCs w:val="24"/>
        </w:rPr>
        <w:t xml:space="preserve"> interaction</w:t>
      </w:r>
      <w:r w:rsidRPr="00BE23C0">
        <w:rPr>
          <w:rFonts w:asciiTheme="majorBidi" w:hAnsiTheme="majorBidi" w:cstheme="majorBidi"/>
          <w:sz w:val="24"/>
          <w:szCs w:val="24"/>
        </w:rPr>
        <w:t xml:space="preserve"> between Prime Type and Branching and </w:t>
      </w:r>
      <w:r w:rsidR="00F317AE" w:rsidRPr="00BE23C0">
        <w:rPr>
          <w:rFonts w:asciiTheme="majorBidi" w:hAnsiTheme="majorBidi" w:cstheme="majorBidi"/>
          <w:sz w:val="24"/>
          <w:szCs w:val="24"/>
        </w:rPr>
        <w:t xml:space="preserve">the three-way interaction </w:t>
      </w:r>
      <w:r w:rsidRPr="00BE23C0">
        <w:rPr>
          <w:rFonts w:asciiTheme="majorBidi" w:hAnsiTheme="majorBidi" w:cstheme="majorBidi"/>
          <w:sz w:val="24"/>
          <w:szCs w:val="24"/>
        </w:rPr>
        <w:t xml:space="preserve">between </w:t>
      </w:r>
      <w:r w:rsidR="00537596" w:rsidRPr="00BE23C0">
        <w:rPr>
          <w:rFonts w:asciiTheme="majorBidi" w:hAnsiTheme="majorBidi" w:cstheme="majorBidi"/>
          <w:sz w:val="24"/>
          <w:szCs w:val="24"/>
        </w:rPr>
        <w:t>Group (CE vs. NE), Prime Type, and Branching</w:t>
      </w:r>
      <w:r w:rsidRPr="00BE23C0">
        <w:rPr>
          <w:rFonts w:asciiTheme="majorBidi" w:hAnsiTheme="majorBidi" w:cstheme="majorBidi"/>
          <w:sz w:val="24"/>
          <w:szCs w:val="24"/>
        </w:rPr>
        <w:t xml:space="preserve">. </w:t>
      </w:r>
      <w:r w:rsidR="000019FB" w:rsidRPr="00BE23C0">
        <w:rPr>
          <w:rFonts w:asciiTheme="majorBidi" w:hAnsiTheme="majorBidi" w:cstheme="majorBidi"/>
          <w:sz w:val="24"/>
          <w:szCs w:val="24"/>
        </w:rPr>
        <w:t xml:space="preserve">To better understand these interactions, we constructed </w:t>
      </w:r>
      <w:r w:rsidR="00F317AE" w:rsidRPr="00BE23C0">
        <w:rPr>
          <w:rFonts w:asciiTheme="majorBidi" w:hAnsiTheme="majorBidi" w:cstheme="majorBidi"/>
          <w:sz w:val="24"/>
          <w:szCs w:val="24"/>
        </w:rPr>
        <w:t>separate</w:t>
      </w:r>
      <w:r w:rsidR="000019FB" w:rsidRPr="00BE23C0">
        <w:rPr>
          <w:rFonts w:asciiTheme="majorBidi" w:hAnsiTheme="majorBidi" w:cstheme="majorBidi"/>
          <w:sz w:val="24"/>
          <w:szCs w:val="24"/>
        </w:rPr>
        <w:t xml:space="preserve"> models for each group and branching</w:t>
      </w:r>
      <w:r w:rsidR="00770FDD">
        <w:rPr>
          <w:rFonts w:asciiTheme="majorBidi" w:hAnsiTheme="majorBidi" w:cstheme="majorBidi"/>
          <w:sz w:val="24"/>
          <w:szCs w:val="24"/>
        </w:rPr>
        <w:t xml:space="preserve"> direction</w:t>
      </w:r>
      <w:r w:rsidR="000019FB" w:rsidRPr="00BE23C0">
        <w:rPr>
          <w:rFonts w:asciiTheme="majorBidi" w:hAnsiTheme="majorBidi" w:cstheme="majorBidi"/>
          <w:sz w:val="24"/>
          <w:szCs w:val="24"/>
        </w:rPr>
        <w:t>. First, t</w:t>
      </w:r>
      <w:r w:rsidR="00D974D2" w:rsidRPr="00BE23C0">
        <w:rPr>
          <w:rFonts w:asciiTheme="majorBidi" w:hAnsiTheme="majorBidi" w:cstheme="majorBidi"/>
          <w:sz w:val="24"/>
          <w:szCs w:val="24"/>
        </w:rPr>
        <w:t xml:space="preserve">he interaction between Prime Type and Branching showed larger priming effects in LB (estimate = -.223, SE = .022, </w:t>
      </w:r>
      <w:r w:rsidR="00D974D2" w:rsidRPr="00BE23C0">
        <w:rPr>
          <w:rFonts w:asciiTheme="majorBidi" w:hAnsiTheme="majorBidi" w:cstheme="majorBidi"/>
          <w:i/>
          <w:iCs/>
          <w:sz w:val="24"/>
          <w:szCs w:val="24"/>
        </w:rPr>
        <w:t>t</w:t>
      </w:r>
      <w:r w:rsidR="00D974D2" w:rsidRPr="00BE23C0">
        <w:rPr>
          <w:rFonts w:asciiTheme="majorBidi" w:hAnsiTheme="majorBidi" w:cstheme="majorBidi"/>
          <w:sz w:val="24"/>
          <w:szCs w:val="24"/>
        </w:rPr>
        <w:t xml:space="preserve"> = -10.067, </w:t>
      </w:r>
      <w:r w:rsidR="00D974D2" w:rsidRPr="00BE23C0">
        <w:rPr>
          <w:rFonts w:asciiTheme="majorBidi" w:hAnsiTheme="majorBidi" w:cstheme="majorBidi"/>
          <w:i/>
          <w:iCs/>
          <w:sz w:val="24"/>
          <w:szCs w:val="24"/>
        </w:rPr>
        <w:t>p</w:t>
      </w:r>
      <w:r w:rsidR="00D974D2" w:rsidRPr="00BE23C0">
        <w:rPr>
          <w:rFonts w:asciiTheme="majorBidi" w:hAnsiTheme="majorBidi" w:cstheme="majorBidi"/>
          <w:sz w:val="24"/>
          <w:szCs w:val="24"/>
        </w:rPr>
        <w:t xml:space="preserve"> &lt; .001, effect size = -.79) than in RB items (estimate = -.112, SE = .018, </w:t>
      </w:r>
      <w:r w:rsidR="00D974D2" w:rsidRPr="00BE23C0">
        <w:rPr>
          <w:rFonts w:asciiTheme="majorBidi" w:hAnsiTheme="majorBidi" w:cstheme="majorBidi"/>
          <w:i/>
          <w:iCs/>
          <w:sz w:val="24"/>
          <w:szCs w:val="24"/>
        </w:rPr>
        <w:t>t</w:t>
      </w:r>
      <w:r w:rsidR="00D974D2" w:rsidRPr="00BE23C0">
        <w:rPr>
          <w:rFonts w:asciiTheme="majorBidi" w:hAnsiTheme="majorBidi" w:cstheme="majorBidi"/>
          <w:sz w:val="24"/>
          <w:szCs w:val="24"/>
        </w:rPr>
        <w:t xml:space="preserve"> = -6.087, </w:t>
      </w:r>
      <w:r w:rsidR="00D974D2" w:rsidRPr="00BE23C0">
        <w:rPr>
          <w:rFonts w:asciiTheme="majorBidi" w:hAnsiTheme="majorBidi" w:cstheme="majorBidi"/>
          <w:i/>
          <w:iCs/>
          <w:sz w:val="24"/>
          <w:szCs w:val="24"/>
        </w:rPr>
        <w:t>p</w:t>
      </w:r>
      <w:r w:rsidR="00D974D2" w:rsidRPr="00BE23C0">
        <w:rPr>
          <w:rFonts w:asciiTheme="majorBidi" w:hAnsiTheme="majorBidi" w:cstheme="majorBidi"/>
          <w:sz w:val="24"/>
          <w:szCs w:val="24"/>
        </w:rPr>
        <w:t xml:space="preserve"> &lt; .001, effect size = -.41). </w:t>
      </w:r>
      <w:r w:rsidR="000019FB" w:rsidRPr="00BE23C0">
        <w:rPr>
          <w:rFonts w:asciiTheme="majorBidi" w:hAnsiTheme="majorBidi" w:cstheme="majorBidi"/>
          <w:sz w:val="24"/>
          <w:szCs w:val="24"/>
        </w:rPr>
        <w:t>Furthermore, n</w:t>
      </w:r>
      <w:r w:rsidRPr="00BE23C0">
        <w:rPr>
          <w:rFonts w:asciiTheme="majorBidi" w:hAnsiTheme="majorBidi" w:cstheme="majorBidi"/>
          <w:sz w:val="24"/>
          <w:szCs w:val="24"/>
        </w:rPr>
        <w:t>ative speaker</w:t>
      </w:r>
      <w:r w:rsidR="002E49D5" w:rsidRPr="00BE23C0">
        <w:rPr>
          <w:rFonts w:asciiTheme="majorBidi" w:hAnsiTheme="majorBidi" w:cstheme="majorBidi"/>
          <w:sz w:val="24"/>
          <w:szCs w:val="24"/>
        </w:rPr>
        <w:t>s</w:t>
      </w:r>
      <w:r w:rsidRPr="00BE23C0">
        <w:rPr>
          <w:rFonts w:asciiTheme="majorBidi" w:hAnsiTheme="majorBidi" w:cstheme="majorBidi"/>
          <w:sz w:val="24"/>
          <w:szCs w:val="24"/>
        </w:rPr>
        <w:t xml:space="preserve"> and </w:t>
      </w:r>
      <w:r w:rsidR="002E49D5" w:rsidRPr="00BE23C0">
        <w:rPr>
          <w:rFonts w:asciiTheme="majorBidi" w:hAnsiTheme="majorBidi" w:cstheme="majorBidi"/>
          <w:sz w:val="24"/>
          <w:szCs w:val="24"/>
        </w:rPr>
        <w:t xml:space="preserve">the </w:t>
      </w:r>
      <w:r w:rsidRPr="00BE23C0">
        <w:rPr>
          <w:rFonts w:asciiTheme="majorBidi" w:hAnsiTheme="majorBidi" w:cstheme="majorBidi"/>
          <w:sz w:val="24"/>
          <w:szCs w:val="24"/>
        </w:rPr>
        <w:t>NE group</w:t>
      </w:r>
      <w:r w:rsidR="002E49D5" w:rsidRPr="00BE23C0">
        <w:rPr>
          <w:rFonts w:asciiTheme="majorBidi" w:hAnsiTheme="majorBidi" w:cstheme="majorBidi"/>
          <w:sz w:val="24"/>
          <w:szCs w:val="24"/>
        </w:rPr>
        <w:t xml:space="preserve"> </w:t>
      </w:r>
      <w:r w:rsidR="00537596" w:rsidRPr="00BE23C0">
        <w:rPr>
          <w:rFonts w:asciiTheme="majorBidi" w:hAnsiTheme="majorBidi" w:cstheme="majorBidi"/>
          <w:sz w:val="24"/>
          <w:szCs w:val="24"/>
        </w:rPr>
        <w:t xml:space="preserve">showed </w:t>
      </w:r>
      <w:r w:rsidRPr="00BE23C0">
        <w:rPr>
          <w:rFonts w:asciiTheme="majorBidi" w:hAnsiTheme="majorBidi" w:cstheme="majorBidi"/>
          <w:sz w:val="24"/>
          <w:szCs w:val="24"/>
        </w:rPr>
        <w:t>larger priming effect</w:t>
      </w:r>
      <w:r w:rsidR="00537596" w:rsidRPr="00BE23C0">
        <w:rPr>
          <w:rFonts w:asciiTheme="majorBidi" w:hAnsiTheme="majorBidi" w:cstheme="majorBidi"/>
          <w:sz w:val="24"/>
          <w:szCs w:val="24"/>
        </w:rPr>
        <w:t>s</w:t>
      </w:r>
      <w:r w:rsidRPr="00BE23C0">
        <w:rPr>
          <w:rFonts w:asciiTheme="majorBidi" w:hAnsiTheme="majorBidi" w:cstheme="majorBidi"/>
          <w:sz w:val="24"/>
          <w:szCs w:val="24"/>
        </w:rPr>
        <w:t xml:space="preserve"> in </w:t>
      </w:r>
      <w:r w:rsidR="002E49D5" w:rsidRPr="00BE23C0">
        <w:rPr>
          <w:rFonts w:asciiTheme="majorBidi" w:hAnsiTheme="majorBidi" w:cstheme="majorBidi"/>
          <w:sz w:val="24"/>
          <w:szCs w:val="24"/>
        </w:rPr>
        <w:t>LB</w:t>
      </w:r>
      <w:r w:rsidR="00B15B4C">
        <w:rPr>
          <w:rFonts w:asciiTheme="majorBidi" w:hAnsiTheme="majorBidi" w:cstheme="majorBidi"/>
          <w:sz w:val="24"/>
          <w:szCs w:val="24"/>
        </w:rPr>
        <w:t xml:space="preserve"> (n</w:t>
      </w:r>
      <w:r w:rsidRPr="00BE23C0">
        <w:rPr>
          <w:rFonts w:asciiTheme="majorBidi" w:hAnsiTheme="majorBidi" w:cstheme="majorBidi"/>
          <w:sz w:val="24"/>
          <w:szCs w:val="24"/>
        </w:rPr>
        <w:t>ative</w:t>
      </w:r>
      <w:r w:rsidR="00B15B4C">
        <w:rPr>
          <w:rFonts w:asciiTheme="majorBidi" w:hAnsiTheme="majorBidi" w:cstheme="majorBidi"/>
          <w:sz w:val="24"/>
          <w:szCs w:val="24"/>
        </w:rPr>
        <w:t xml:space="preserve"> speakers</w:t>
      </w:r>
      <w:r w:rsidRPr="00BE23C0">
        <w:rPr>
          <w:rFonts w:asciiTheme="majorBidi" w:hAnsiTheme="majorBidi" w:cstheme="majorBidi"/>
          <w:sz w:val="24"/>
          <w:szCs w:val="24"/>
        </w:rPr>
        <w:t xml:space="preserve">: estimate = -.257, SE = .028, </w:t>
      </w:r>
      <w:r w:rsidRPr="00BE23C0">
        <w:rPr>
          <w:rFonts w:asciiTheme="majorBidi" w:hAnsiTheme="majorBidi" w:cstheme="majorBidi"/>
          <w:i/>
          <w:iCs/>
          <w:sz w:val="24"/>
          <w:szCs w:val="24"/>
        </w:rPr>
        <w:t>t</w:t>
      </w:r>
      <w:r w:rsidRPr="00BE23C0">
        <w:rPr>
          <w:rFonts w:asciiTheme="majorBidi" w:hAnsiTheme="majorBidi" w:cstheme="majorBidi"/>
          <w:sz w:val="24"/>
          <w:szCs w:val="24"/>
        </w:rPr>
        <w:t xml:space="preserve"> = -9.207, </w:t>
      </w:r>
      <w:r w:rsidRPr="00BE23C0">
        <w:rPr>
          <w:rFonts w:asciiTheme="majorBidi" w:hAnsiTheme="majorBidi" w:cstheme="majorBidi"/>
          <w:i/>
          <w:iCs/>
          <w:sz w:val="24"/>
          <w:szCs w:val="24"/>
        </w:rPr>
        <w:t>p</w:t>
      </w:r>
      <w:r w:rsidRPr="00BE23C0">
        <w:rPr>
          <w:rFonts w:asciiTheme="majorBidi" w:hAnsiTheme="majorBidi" w:cstheme="majorBidi"/>
          <w:sz w:val="24"/>
          <w:szCs w:val="24"/>
        </w:rPr>
        <w:t xml:space="preserve"> &lt; .001, effect size = -.82; NE: estimate = -.222, SE = .023, </w:t>
      </w:r>
      <w:r w:rsidRPr="00BE23C0">
        <w:rPr>
          <w:rFonts w:asciiTheme="majorBidi" w:hAnsiTheme="majorBidi" w:cstheme="majorBidi"/>
          <w:i/>
          <w:iCs/>
          <w:sz w:val="24"/>
          <w:szCs w:val="24"/>
        </w:rPr>
        <w:t>t</w:t>
      </w:r>
      <w:r w:rsidRPr="00BE23C0">
        <w:rPr>
          <w:rFonts w:asciiTheme="majorBidi" w:hAnsiTheme="majorBidi" w:cstheme="majorBidi"/>
          <w:sz w:val="24"/>
          <w:szCs w:val="24"/>
        </w:rPr>
        <w:t xml:space="preserve"> = -9.569, </w:t>
      </w:r>
      <w:r w:rsidRPr="00BE23C0">
        <w:rPr>
          <w:rFonts w:asciiTheme="majorBidi" w:hAnsiTheme="majorBidi" w:cstheme="majorBidi"/>
          <w:i/>
          <w:iCs/>
          <w:sz w:val="24"/>
          <w:szCs w:val="24"/>
        </w:rPr>
        <w:t>p</w:t>
      </w:r>
      <w:r w:rsidRPr="00BE23C0">
        <w:rPr>
          <w:rFonts w:asciiTheme="majorBidi" w:hAnsiTheme="majorBidi" w:cstheme="majorBidi"/>
          <w:sz w:val="24"/>
          <w:szCs w:val="24"/>
        </w:rPr>
        <w:t xml:space="preserve"> &lt; .001, effect size = -.77) than </w:t>
      </w:r>
      <w:r w:rsidR="00B15B4C">
        <w:rPr>
          <w:rFonts w:asciiTheme="majorBidi" w:hAnsiTheme="majorBidi" w:cstheme="majorBidi"/>
          <w:sz w:val="24"/>
          <w:szCs w:val="24"/>
        </w:rPr>
        <w:t xml:space="preserve">in </w:t>
      </w:r>
      <w:r w:rsidR="002E49D5" w:rsidRPr="00BE23C0">
        <w:rPr>
          <w:rFonts w:asciiTheme="majorBidi" w:hAnsiTheme="majorBidi" w:cstheme="majorBidi"/>
          <w:sz w:val="24"/>
          <w:szCs w:val="24"/>
        </w:rPr>
        <w:t>RB</w:t>
      </w:r>
      <w:r w:rsidR="00B15B4C">
        <w:rPr>
          <w:rFonts w:asciiTheme="majorBidi" w:hAnsiTheme="majorBidi" w:cstheme="majorBidi"/>
          <w:sz w:val="24"/>
          <w:szCs w:val="24"/>
        </w:rPr>
        <w:t xml:space="preserve"> items (n</w:t>
      </w:r>
      <w:r w:rsidRPr="00BE23C0">
        <w:rPr>
          <w:rFonts w:asciiTheme="majorBidi" w:hAnsiTheme="majorBidi" w:cstheme="majorBidi"/>
          <w:sz w:val="24"/>
          <w:szCs w:val="24"/>
        </w:rPr>
        <w:t>ative</w:t>
      </w:r>
      <w:r w:rsidR="00B15B4C">
        <w:rPr>
          <w:rFonts w:asciiTheme="majorBidi" w:hAnsiTheme="majorBidi" w:cstheme="majorBidi"/>
          <w:sz w:val="24"/>
          <w:szCs w:val="24"/>
        </w:rPr>
        <w:t xml:space="preserve"> speakers</w:t>
      </w:r>
      <w:r w:rsidRPr="00BE23C0">
        <w:rPr>
          <w:rFonts w:asciiTheme="majorBidi" w:hAnsiTheme="majorBidi" w:cstheme="majorBidi"/>
          <w:sz w:val="24"/>
          <w:szCs w:val="24"/>
        </w:rPr>
        <w:t>: estimate = -.</w:t>
      </w:r>
      <w:r w:rsidR="002E49D5" w:rsidRPr="00BE23C0">
        <w:rPr>
          <w:rFonts w:asciiTheme="majorBidi" w:hAnsiTheme="majorBidi" w:cstheme="majorBidi"/>
          <w:sz w:val="24"/>
          <w:szCs w:val="24"/>
        </w:rPr>
        <w:t>01</w:t>
      </w:r>
      <w:r w:rsidRPr="00BE23C0">
        <w:rPr>
          <w:rFonts w:asciiTheme="majorBidi" w:hAnsiTheme="majorBidi" w:cstheme="majorBidi"/>
          <w:sz w:val="24"/>
          <w:szCs w:val="24"/>
        </w:rPr>
        <w:t xml:space="preserve">, SE = .024, </w:t>
      </w:r>
      <w:r w:rsidRPr="00BE23C0">
        <w:rPr>
          <w:rFonts w:asciiTheme="majorBidi" w:hAnsiTheme="majorBidi" w:cstheme="majorBidi"/>
          <w:i/>
          <w:iCs/>
          <w:sz w:val="24"/>
          <w:szCs w:val="24"/>
        </w:rPr>
        <w:t>t</w:t>
      </w:r>
      <w:r w:rsidRPr="00BE23C0">
        <w:rPr>
          <w:rFonts w:asciiTheme="majorBidi" w:hAnsiTheme="majorBidi" w:cstheme="majorBidi"/>
          <w:sz w:val="24"/>
          <w:szCs w:val="24"/>
        </w:rPr>
        <w:t xml:space="preserve"> = -3.977, </w:t>
      </w:r>
      <w:r w:rsidRPr="00BE23C0">
        <w:rPr>
          <w:rFonts w:asciiTheme="majorBidi" w:hAnsiTheme="majorBidi" w:cstheme="majorBidi"/>
          <w:i/>
          <w:iCs/>
          <w:sz w:val="24"/>
          <w:szCs w:val="24"/>
        </w:rPr>
        <w:t>p</w:t>
      </w:r>
      <w:r w:rsidRPr="00BE23C0">
        <w:rPr>
          <w:rFonts w:asciiTheme="majorBidi" w:hAnsiTheme="majorBidi" w:cstheme="majorBidi"/>
          <w:sz w:val="24"/>
          <w:szCs w:val="24"/>
        </w:rPr>
        <w:t xml:space="preserve"> &lt; .001, effect size = -.35; NE: estimate = -.113, SE = .019, </w:t>
      </w:r>
      <w:r w:rsidRPr="00BE23C0">
        <w:rPr>
          <w:rFonts w:asciiTheme="majorBidi" w:hAnsiTheme="majorBidi" w:cstheme="majorBidi"/>
          <w:i/>
          <w:iCs/>
          <w:sz w:val="24"/>
          <w:szCs w:val="24"/>
        </w:rPr>
        <w:t>t</w:t>
      </w:r>
      <w:r w:rsidRPr="00BE23C0">
        <w:rPr>
          <w:rFonts w:asciiTheme="majorBidi" w:hAnsiTheme="majorBidi" w:cstheme="majorBidi"/>
          <w:sz w:val="24"/>
          <w:szCs w:val="24"/>
        </w:rPr>
        <w:t xml:space="preserve"> = -5.872, </w:t>
      </w:r>
      <w:r w:rsidRPr="00BE23C0">
        <w:rPr>
          <w:rFonts w:asciiTheme="majorBidi" w:hAnsiTheme="majorBidi" w:cstheme="majorBidi"/>
          <w:i/>
          <w:iCs/>
          <w:sz w:val="24"/>
          <w:szCs w:val="24"/>
        </w:rPr>
        <w:t>p</w:t>
      </w:r>
      <w:r w:rsidRPr="00BE23C0">
        <w:rPr>
          <w:rFonts w:asciiTheme="majorBidi" w:hAnsiTheme="majorBidi" w:cstheme="majorBidi"/>
          <w:sz w:val="24"/>
          <w:szCs w:val="24"/>
        </w:rPr>
        <w:t xml:space="preserve"> &lt; .001, effect size = -.43), as confirmed by a significant Prime Type by Branchin</w:t>
      </w:r>
      <w:r w:rsidR="00B15B4C">
        <w:rPr>
          <w:rFonts w:asciiTheme="majorBidi" w:hAnsiTheme="majorBidi" w:cstheme="majorBidi"/>
          <w:sz w:val="24"/>
          <w:szCs w:val="24"/>
        </w:rPr>
        <w:t>g interaction for both groups (n</w:t>
      </w:r>
      <w:r w:rsidRPr="00BE23C0">
        <w:rPr>
          <w:rFonts w:asciiTheme="majorBidi" w:hAnsiTheme="majorBidi" w:cstheme="majorBidi"/>
          <w:sz w:val="24"/>
          <w:szCs w:val="24"/>
        </w:rPr>
        <w:t>ative</w:t>
      </w:r>
      <w:r w:rsidR="00B15B4C">
        <w:rPr>
          <w:rFonts w:asciiTheme="majorBidi" w:hAnsiTheme="majorBidi" w:cstheme="majorBidi"/>
          <w:sz w:val="24"/>
          <w:szCs w:val="24"/>
        </w:rPr>
        <w:t xml:space="preserve"> speakers</w:t>
      </w:r>
      <w:r w:rsidRPr="00BE23C0">
        <w:rPr>
          <w:rFonts w:asciiTheme="majorBidi" w:hAnsiTheme="majorBidi" w:cstheme="majorBidi"/>
          <w:sz w:val="24"/>
          <w:szCs w:val="24"/>
        </w:rPr>
        <w:t xml:space="preserve">: estimate = -.155, SE = .039, </w:t>
      </w:r>
      <w:r w:rsidRPr="00BE23C0">
        <w:rPr>
          <w:rFonts w:asciiTheme="majorBidi" w:hAnsiTheme="majorBidi" w:cstheme="majorBidi"/>
          <w:i/>
          <w:iCs/>
          <w:sz w:val="24"/>
          <w:szCs w:val="24"/>
        </w:rPr>
        <w:t>t</w:t>
      </w:r>
      <w:r w:rsidRPr="00BE23C0">
        <w:rPr>
          <w:rFonts w:asciiTheme="majorBidi" w:hAnsiTheme="majorBidi" w:cstheme="majorBidi"/>
          <w:sz w:val="24"/>
          <w:szCs w:val="24"/>
        </w:rPr>
        <w:t xml:space="preserve"> = -3.979, </w:t>
      </w:r>
      <w:r w:rsidRPr="00BE23C0">
        <w:rPr>
          <w:rFonts w:asciiTheme="majorBidi" w:hAnsiTheme="majorBidi" w:cstheme="majorBidi"/>
          <w:i/>
          <w:iCs/>
          <w:sz w:val="24"/>
          <w:szCs w:val="24"/>
        </w:rPr>
        <w:t>p</w:t>
      </w:r>
      <w:r w:rsidRPr="00BE23C0">
        <w:rPr>
          <w:rFonts w:asciiTheme="majorBidi" w:hAnsiTheme="majorBidi" w:cstheme="majorBidi"/>
          <w:sz w:val="24"/>
          <w:szCs w:val="24"/>
        </w:rPr>
        <w:t xml:space="preserve"> &lt; .001, effect size = -.53; NE: estimate = -.112, SE = .031, </w:t>
      </w:r>
      <w:r w:rsidRPr="00BE23C0">
        <w:rPr>
          <w:rFonts w:asciiTheme="majorBidi" w:hAnsiTheme="majorBidi" w:cstheme="majorBidi"/>
          <w:i/>
          <w:iCs/>
          <w:sz w:val="24"/>
          <w:szCs w:val="24"/>
        </w:rPr>
        <w:t>t</w:t>
      </w:r>
      <w:r w:rsidRPr="00BE23C0">
        <w:rPr>
          <w:rFonts w:asciiTheme="majorBidi" w:hAnsiTheme="majorBidi" w:cstheme="majorBidi"/>
          <w:sz w:val="24"/>
          <w:szCs w:val="24"/>
        </w:rPr>
        <w:t xml:space="preserve"> = -3.598, </w:t>
      </w:r>
      <w:r w:rsidRPr="00BE23C0">
        <w:rPr>
          <w:rFonts w:asciiTheme="majorBidi" w:hAnsiTheme="majorBidi" w:cstheme="majorBidi"/>
          <w:i/>
          <w:iCs/>
          <w:sz w:val="24"/>
          <w:szCs w:val="24"/>
        </w:rPr>
        <w:t>p</w:t>
      </w:r>
      <w:r w:rsidRPr="00BE23C0">
        <w:rPr>
          <w:rFonts w:asciiTheme="majorBidi" w:hAnsiTheme="majorBidi" w:cstheme="majorBidi"/>
          <w:sz w:val="24"/>
          <w:szCs w:val="24"/>
        </w:rPr>
        <w:t xml:space="preserve"> &lt; .001, effect size = -.41). By contrast, the CE group showed similar levels of priming in the two branching </w:t>
      </w:r>
      <w:r w:rsidR="00D865EB" w:rsidRPr="00BE23C0">
        <w:rPr>
          <w:rFonts w:asciiTheme="majorBidi" w:hAnsiTheme="majorBidi" w:cstheme="majorBidi"/>
          <w:sz w:val="24"/>
          <w:szCs w:val="24"/>
        </w:rPr>
        <w:t>directions</w:t>
      </w:r>
      <w:r w:rsidRPr="00BE23C0">
        <w:rPr>
          <w:rFonts w:asciiTheme="majorBidi" w:hAnsiTheme="majorBidi" w:cstheme="majorBidi"/>
          <w:sz w:val="24"/>
          <w:szCs w:val="24"/>
        </w:rPr>
        <w:t xml:space="preserve"> (</w:t>
      </w:r>
      <w:r w:rsidR="002E49D5" w:rsidRPr="00BE23C0">
        <w:rPr>
          <w:rFonts w:asciiTheme="majorBidi" w:hAnsiTheme="majorBidi" w:cstheme="majorBidi"/>
          <w:sz w:val="24"/>
          <w:szCs w:val="24"/>
        </w:rPr>
        <w:t>LB</w:t>
      </w:r>
      <w:r w:rsidRPr="00BE23C0">
        <w:rPr>
          <w:rFonts w:asciiTheme="majorBidi" w:hAnsiTheme="majorBidi" w:cstheme="majorBidi"/>
          <w:sz w:val="24"/>
          <w:szCs w:val="24"/>
        </w:rPr>
        <w:t xml:space="preserve">: estimate = -.149, SE = .016, </w:t>
      </w:r>
      <w:r w:rsidRPr="00BE23C0">
        <w:rPr>
          <w:rFonts w:asciiTheme="majorBidi" w:hAnsiTheme="majorBidi" w:cstheme="majorBidi"/>
          <w:i/>
          <w:iCs/>
          <w:sz w:val="24"/>
          <w:szCs w:val="24"/>
        </w:rPr>
        <w:t>t</w:t>
      </w:r>
      <w:r w:rsidRPr="00BE23C0">
        <w:rPr>
          <w:rFonts w:asciiTheme="majorBidi" w:hAnsiTheme="majorBidi" w:cstheme="majorBidi"/>
          <w:sz w:val="24"/>
          <w:szCs w:val="24"/>
        </w:rPr>
        <w:t xml:space="preserve"> = -9.214, </w:t>
      </w:r>
      <w:r w:rsidRPr="00BE23C0">
        <w:rPr>
          <w:rFonts w:asciiTheme="majorBidi" w:hAnsiTheme="majorBidi" w:cstheme="majorBidi"/>
          <w:i/>
          <w:iCs/>
          <w:sz w:val="24"/>
          <w:szCs w:val="24"/>
        </w:rPr>
        <w:t>p</w:t>
      </w:r>
      <w:r w:rsidRPr="00BE23C0">
        <w:rPr>
          <w:rFonts w:asciiTheme="majorBidi" w:hAnsiTheme="majorBidi" w:cstheme="majorBidi"/>
          <w:sz w:val="24"/>
          <w:szCs w:val="24"/>
        </w:rPr>
        <w:t xml:space="preserve"> &lt; .001, effect size = -.</w:t>
      </w:r>
      <w:r w:rsidR="002E49D5" w:rsidRPr="00BE23C0">
        <w:rPr>
          <w:rFonts w:asciiTheme="majorBidi" w:hAnsiTheme="majorBidi" w:cstheme="majorBidi"/>
          <w:sz w:val="24"/>
          <w:szCs w:val="24"/>
        </w:rPr>
        <w:t>6</w:t>
      </w:r>
      <w:r w:rsidRPr="00BE23C0">
        <w:rPr>
          <w:rFonts w:asciiTheme="majorBidi" w:hAnsiTheme="majorBidi" w:cstheme="majorBidi"/>
          <w:sz w:val="24"/>
          <w:szCs w:val="24"/>
        </w:rPr>
        <w:t xml:space="preserve">; </w:t>
      </w:r>
      <w:r w:rsidR="002E49D5" w:rsidRPr="00BE23C0">
        <w:rPr>
          <w:rFonts w:asciiTheme="majorBidi" w:hAnsiTheme="majorBidi" w:cstheme="majorBidi"/>
          <w:sz w:val="24"/>
          <w:szCs w:val="24"/>
        </w:rPr>
        <w:t>RB</w:t>
      </w:r>
      <w:r w:rsidRPr="00BE23C0">
        <w:rPr>
          <w:rFonts w:asciiTheme="majorBidi" w:hAnsiTheme="majorBidi" w:cstheme="majorBidi"/>
          <w:sz w:val="24"/>
          <w:szCs w:val="24"/>
        </w:rPr>
        <w:t xml:space="preserve">: estimate = -.121, SE = .012, </w:t>
      </w:r>
      <w:r w:rsidRPr="00BE23C0">
        <w:rPr>
          <w:rFonts w:asciiTheme="majorBidi" w:hAnsiTheme="majorBidi" w:cstheme="majorBidi"/>
          <w:i/>
          <w:iCs/>
          <w:sz w:val="24"/>
          <w:szCs w:val="24"/>
        </w:rPr>
        <w:t>t</w:t>
      </w:r>
      <w:r w:rsidRPr="00BE23C0">
        <w:rPr>
          <w:rFonts w:asciiTheme="majorBidi" w:hAnsiTheme="majorBidi" w:cstheme="majorBidi"/>
          <w:sz w:val="24"/>
          <w:szCs w:val="24"/>
        </w:rPr>
        <w:t xml:space="preserve"> = -9.731, </w:t>
      </w:r>
      <w:r w:rsidRPr="00BE23C0">
        <w:rPr>
          <w:rFonts w:asciiTheme="majorBidi" w:hAnsiTheme="majorBidi" w:cstheme="majorBidi"/>
          <w:i/>
          <w:iCs/>
          <w:sz w:val="24"/>
          <w:szCs w:val="24"/>
        </w:rPr>
        <w:t>p</w:t>
      </w:r>
      <w:r w:rsidRPr="00BE23C0">
        <w:rPr>
          <w:rFonts w:asciiTheme="majorBidi" w:hAnsiTheme="majorBidi" w:cstheme="majorBidi"/>
          <w:sz w:val="24"/>
          <w:szCs w:val="24"/>
        </w:rPr>
        <w:t xml:space="preserve"> &lt; .001, effect size = -.46), as the interaction between Prime Type and Branching was not significant for this group (estimate = -.029, SE = .020, </w:t>
      </w:r>
      <w:r w:rsidRPr="00BE23C0">
        <w:rPr>
          <w:rFonts w:asciiTheme="majorBidi" w:hAnsiTheme="majorBidi" w:cstheme="majorBidi"/>
          <w:i/>
          <w:iCs/>
          <w:sz w:val="24"/>
          <w:szCs w:val="24"/>
        </w:rPr>
        <w:t>t</w:t>
      </w:r>
      <w:r w:rsidRPr="00BE23C0">
        <w:rPr>
          <w:rFonts w:asciiTheme="majorBidi" w:hAnsiTheme="majorBidi" w:cstheme="majorBidi"/>
          <w:sz w:val="24"/>
          <w:szCs w:val="24"/>
        </w:rPr>
        <w:t xml:space="preserve"> = -1.426, </w:t>
      </w:r>
      <w:r w:rsidRPr="00BE23C0">
        <w:rPr>
          <w:rFonts w:asciiTheme="majorBidi" w:hAnsiTheme="majorBidi" w:cstheme="majorBidi"/>
          <w:i/>
          <w:iCs/>
          <w:sz w:val="24"/>
          <w:szCs w:val="24"/>
        </w:rPr>
        <w:t>p</w:t>
      </w:r>
      <w:r w:rsidRPr="00BE23C0">
        <w:rPr>
          <w:rFonts w:asciiTheme="majorBidi" w:hAnsiTheme="majorBidi" w:cstheme="majorBidi"/>
          <w:sz w:val="24"/>
          <w:szCs w:val="24"/>
        </w:rPr>
        <w:t xml:space="preserve"> = .154, effect size = -.11). </w:t>
      </w:r>
    </w:p>
    <w:p w14:paraId="771B4E4D" w14:textId="16E71EFA" w:rsidR="00CA228B" w:rsidRPr="00CA228B" w:rsidRDefault="00CA228B" w:rsidP="00CA228B">
      <w:pPr>
        <w:spacing w:line="480" w:lineRule="auto"/>
        <w:rPr>
          <w:rFonts w:asciiTheme="majorBidi" w:hAnsiTheme="majorBidi" w:cstheme="majorBidi"/>
          <w:b/>
          <w:bCs/>
          <w:sz w:val="24"/>
          <w:szCs w:val="24"/>
        </w:rPr>
      </w:pPr>
      <w:r w:rsidRPr="00CA228B">
        <w:rPr>
          <w:rFonts w:asciiTheme="majorBidi" w:hAnsiTheme="majorBidi" w:cstheme="majorBidi"/>
          <w:b/>
          <w:bCs/>
          <w:sz w:val="24"/>
          <w:szCs w:val="24"/>
        </w:rPr>
        <w:t>Table 5</w:t>
      </w:r>
    </w:p>
    <w:p w14:paraId="3B9C1F95" w14:textId="62D19B86" w:rsidR="00CA228B" w:rsidRPr="00CA228B" w:rsidRDefault="00CA228B" w:rsidP="00CA228B">
      <w:pPr>
        <w:spacing w:line="480" w:lineRule="auto"/>
        <w:rPr>
          <w:rFonts w:asciiTheme="majorBidi" w:hAnsiTheme="majorBidi" w:cstheme="majorBidi"/>
          <w:i/>
          <w:iCs/>
          <w:sz w:val="24"/>
          <w:szCs w:val="24"/>
        </w:rPr>
      </w:pPr>
      <w:r w:rsidRPr="00CA228B">
        <w:rPr>
          <w:rFonts w:asciiTheme="majorBidi" w:hAnsiTheme="majorBidi" w:cstheme="majorBidi"/>
          <w:i/>
          <w:iCs/>
          <w:sz w:val="24"/>
          <w:szCs w:val="24"/>
          <w:lang w:val="en-GB"/>
        </w:rPr>
        <w:t>Results of Linear Mixed-Effects for Global Model</w:t>
      </w:r>
    </w:p>
    <w:tbl>
      <w:tblPr>
        <w:tblStyle w:val="TableGrid2"/>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195"/>
        <w:gridCol w:w="271"/>
        <w:gridCol w:w="1123"/>
        <w:gridCol w:w="695"/>
        <w:gridCol w:w="1061"/>
        <w:gridCol w:w="1015"/>
      </w:tblGrid>
      <w:tr w:rsidR="00CA228B" w:rsidRPr="00CA228B" w14:paraId="2AD0B297" w14:textId="77777777" w:rsidTr="00CA228B">
        <w:tc>
          <w:tcPr>
            <w:tcW w:w="2775" w:type="pct"/>
            <w:tcBorders>
              <w:top w:val="single" w:sz="12" w:space="0" w:color="auto"/>
              <w:bottom w:val="single" w:sz="8" w:space="0" w:color="auto"/>
            </w:tcBorders>
          </w:tcPr>
          <w:p w14:paraId="0ECAC767" w14:textId="77777777" w:rsidR="00CA228B" w:rsidRPr="00CA228B" w:rsidRDefault="00CA228B" w:rsidP="00CA228B">
            <w:pPr>
              <w:spacing w:line="480" w:lineRule="auto"/>
              <w:jc w:val="center"/>
              <w:rPr>
                <w:rFonts w:asciiTheme="majorBidi" w:hAnsiTheme="majorBidi" w:cstheme="majorBidi"/>
                <w:i/>
                <w:iCs/>
                <w:sz w:val="20"/>
                <w:szCs w:val="20"/>
              </w:rPr>
            </w:pPr>
            <w:r w:rsidRPr="00CA228B">
              <w:rPr>
                <w:rFonts w:asciiTheme="majorBidi" w:hAnsiTheme="majorBidi" w:cstheme="majorBidi"/>
                <w:i/>
                <w:iCs/>
                <w:sz w:val="20"/>
                <w:szCs w:val="20"/>
              </w:rPr>
              <w:lastRenderedPageBreak/>
              <w:t>Fixed Effects</w:t>
            </w:r>
          </w:p>
        </w:tc>
        <w:tc>
          <w:tcPr>
            <w:tcW w:w="145" w:type="pct"/>
            <w:tcBorders>
              <w:top w:val="single" w:sz="12" w:space="0" w:color="auto"/>
              <w:bottom w:val="nil"/>
            </w:tcBorders>
          </w:tcPr>
          <w:p w14:paraId="145067D4" w14:textId="77777777" w:rsidR="00CA228B" w:rsidRPr="00CA228B" w:rsidRDefault="00CA228B" w:rsidP="00CA228B">
            <w:pPr>
              <w:spacing w:line="480" w:lineRule="auto"/>
              <w:jc w:val="center"/>
              <w:rPr>
                <w:rFonts w:asciiTheme="majorBidi" w:hAnsiTheme="majorBidi" w:cstheme="majorBidi"/>
                <w:sz w:val="20"/>
                <w:szCs w:val="20"/>
              </w:rPr>
            </w:pPr>
          </w:p>
        </w:tc>
        <w:tc>
          <w:tcPr>
            <w:tcW w:w="600" w:type="pct"/>
            <w:tcBorders>
              <w:top w:val="single" w:sz="12" w:space="0" w:color="auto"/>
              <w:bottom w:val="single" w:sz="8" w:space="0" w:color="auto"/>
            </w:tcBorders>
          </w:tcPr>
          <w:p w14:paraId="6BABE656" w14:textId="77777777" w:rsidR="00CA228B" w:rsidRPr="00CA228B" w:rsidRDefault="00CA228B" w:rsidP="00CA228B">
            <w:pPr>
              <w:spacing w:line="480" w:lineRule="auto"/>
              <w:jc w:val="center"/>
              <w:rPr>
                <w:rFonts w:asciiTheme="majorBidi" w:hAnsiTheme="majorBidi" w:cstheme="majorBidi"/>
                <w:sz w:val="20"/>
                <w:szCs w:val="20"/>
              </w:rPr>
            </w:pPr>
            <w:r w:rsidRPr="00CA228B">
              <w:rPr>
                <w:rFonts w:asciiTheme="majorBidi" w:hAnsiTheme="majorBidi" w:cstheme="majorBidi"/>
                <w:sz w:val="20"/>
                <w:szCs w:val="20"/>
              </w:rPr>
              <w:t>Estimate</w:t>
            </w:r>
          </w:p>
        </w:tc>
        <w:tc>
          <w:tcPr>
            <w:tcW w:w="371" w:type="pct"/>
            <w:tcBorders>
              <w:top w:val="single" w:sz="12" w:space="0" w:color="auto"/>
              <w:bottom w:val="single" w:sz="8" w:space="0" w:color="auto"/>
            </w:tcBorders>
          </w:tcPr>
          <w:p w14:paraId="3CB06588" w14:textId="77777777" w:rsidR="00CA228B" w:rsidRPr="00CA228B" w:rsidRDefault="00CA228B" w:rsidP="00CA228B">
            <w:pPr>
              <w:spacing w:line="480" w:lineRule="auto"/>
              <w:jc w:val="center"/>
              <w:rPr>
                <w:rFonts w:asciiTheme="majorBidi" w:hAnsiTheme="majorBidi" w:cstheme="majorBidi"/>
                <w:sz w:val="20"/>
                <w:szCs w:val="20"/>
              </w:rPr>
            </w:pPr>
            <w:r w:rsidRPr="00CA228B">
              <w:rPr>
                <w:rFonts w:asciiTheme="majorBidi" w:hAnsiTheme="majorBidi" w:cstheme="majorBidi"/>
                <w:sz w:val="20"/>
                <w:szCs w:val="20"/>
              </w:rPr>
              <w:t>SE</w:t>
            </w:r>
          </w:p>
        </w:tc>
        <w:tc>
          <w:tcPr>
            <w:tcW w:w="567" w:type="pct"/>
            <w:tcBorders>
              <w:top w:val="single" w:sz="12" w:space="0" w:color="auto"/>
              <w:bottom w:val="single" w:sz="8" w:space="0" w:color="auto"/>
            </w:tcBorders>
          </w:tcPr>
          <w:p w14:paraId="5633E8A6" w14:textId="77777777" w:rsidR="00CA228B" w:rsidRPr="00CA228B" w:rsidRDefault="00CA228B" w:rsidP="00CA228B">
            <w:pPr>
              <w:spacing w:line="480" w:lineRule="auto"/>
              <w:jc w:val="center"/>
              <w:rPr>
                <w:rFonts w:asciiTheme="majorBidi" w:hAnsiTheme="majorBidi" w:cstheme="majorBidi"/>
                <w:i/>
                <w:iCs/>
                <w:sz w:val="20"/>
                <w:szCs w:val="20"/>
              </w:rPr>
            </w:pPr>
            <w:r w:rsidRPr="00CA228B">
              <w:rPr>
                <w:rFonts w:asciiTheme="majorBidi" w:hAnsiTheme="majorBidi" w:cstheme="majorBidi"/>
                <w:i/>
                <w:iCs/>
                <w:sz w:val="20"/>
                <w:szCs w:val="20"/>
              </w:rPr>
              <w:t>t</w:t>
            </w:r>
          </w:p>
        </w:tc>
        <w:tc>
          <w:tcPr>
            <w:tcW w:w="542" w:type="pct"/>
            <w:tcBorders>
              <w:top w:val="single" w:sz="12" w:space="0" w:color="auto"/>
              <w:bottom w:val="single" w:sz="8" w:space="0" w:color="auto"/>
            </w:tcBorders>
          </w:tcPr>
          <w:p w14:paraId="207104C5" w14:textId="77777777" w:rsidR="00CA228B" w:rsidRPr="00CA228B" w:rsidRDefault="00CA228B" w:rsidP="00CA228B">
            <w:pPr>
              <w:spacing w:line="480" w:lineRule="auto"/>
              <w:jc w:val="center"/>
              <w:rPr>
                <w:rFonts w:asciiTheme="majorBidi" w:hAnsiTheme="majorBidi" w:cstheme="majorBidi"/>
                <w:i/>
                <w:iCs/>
                <w:sz w:val="20"/>
                <w:szCs w:val="20"/>
              </w:rPr>
            </w:pPr>
            <w:r w:rsidRPr="00CA228B">
              <w:rPr>
                <w:rFonts w:asciiTheme="majorBidi" w:hAnsiTheme="majorBidi" w:cstheme="majorBidi"/>
                <w:i/>
                <w:iCs/>
                <w:sz w:val="20"/>
                <w:szCs w:val="20"/>
              </w:rPr>
              <w:t>p</w:t>
            </w:r>
          </w:p>
        </w:tc>
      </w:tr>
      <w:tr w:rsidR="00CA228B" w:rsidRPr="00CA228B" w14:paraId="3D7CC09E" w14:textId="77777777" w:rsidTr="00CA228B">
        <w:tc>
          <w:tcPr>
            <w:tcW w:w="2775" w:type="pct"/>
            <w:tcBorders>
              <w:top w:val="single" w:sz="8" w:space="0" w:color="auto"/>
            </w:tcBorders>
            <w:hideMark/>
          </w:tcPr>
          <w:p w14:paraId="2360071A" w14:textId="77777777" w:rsidR="00CA228B" w:rsidRPr="00CA228B" w:rsidRDefault="00CA228B" w:rsidP="00CA228B">
            <w:pPr>
              <w:spacing w:line="480" w:lineRule="auto"/>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Intercept</w:t>
            </w:r>
          </w:p>
        </w:tc>
        <w:tc>
          <w:tcPr>
            <w:tcW w:w="145" w:type="pct"/>
            <w:tcBorders>
              <w:top w:val="nil"/>
            </w:tcBorders>
          </w:tcPr>
          <w:p w14:paraId="35FD256C" w14:textId="77777777" w:rsidR="00CA228B" w:rsidRPr="00CA228B" w:rsidRDefault="00CA228B" w:rsidP="00CA228B">
            <w:pPr>
              <w:spacing w:line="480" w:lineRule="auto"/>
              <w:jc w:val="center"/>
              <w:rPr>
                <w:rFonts w:ascii="Times New Roman" w:eastAsia="Times New Roman" w:hAnsi="Times New Roman" w:cs="Times New Roman"/>
                <w:sz w:val="20"/>
                <w:szCs w:val="20"/>
              </w:rPr>
            </w:pPr>
          </w:p>
        </w:tc>
        <w:tc>
          <w:tcPr>
            <w:tcW w:w="600" w:type="pct"/>
            <w:tcBorders>
              <w:top w:val="single" w:sz="8" w:space="0" w:color="auto"/>
            </w:tcBorders>
            <w:hideMark/>
          </w:tcPr>
          <w:p w14:paraId="4B9163D2"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6.843</w:t>
            </w:r>
          </w:p>
        </w:tc>
        <w:tc>
          <w:tcPr>
            <w:tcW w:w="371" w:type="pct"/>
            <w:tcBorders>
              <w:top w:val="single" w:sz="8" w:space="0" w:color="auto"/>
            </w:tcBorders>
            <w:hideMark/>
          </w:tcPr>
          <w:p w14:paraId="23AF42FC"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.034</w:t>
            </w:r>
          </w:p>
        </w:tc>
        <w:tc>
          <w:tcPr>
            <w:tcW w:w="567" w:type="pct"/>
            <w:tcBorders>
              <w:top w:val="single" w:sz="8" w:space="0" w:color="auto"/>
            </w:tcBorders>
            <w:hideMark/>
          </w:tcPr>
          <w:p w14:paraId="15A99345"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199.654</w:t>
            </w:r>
          </w:p>
        </w:tc>
        <w:tc>
          <w:tcPr>
            <w:tcW w:w="542" w:type="pct"/>
            <w:tcBorders>
              <w:top w:val="single" w:sz="8" w:space="0" w:color="auto"/>
            </w:tcBorders>
            <w:hideMark/>
          </w:tcPr>
          <w:p w14:paraId="258369C0"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&lt;.001*</w:t>
            </w:r>
          </w:p>
        </w:tc>
      </w:tr>
      <w:tr w:rsidR="00CA228B" w:rsidRPr="00CA228B" w14:paraId="32A4EDA7" w14:textId="77777777" w:rsidTr="00CA228B">
        <w:tc>
          <w:tcPr>
            <w:tcW w:w="2775" w:type="pct"/>
            <w:hideMark/>
          </w:tcPr>
          <w:p w14:paraId="75F64D61" w14:textId="77777777" w:rsidR="00CA228B" w:rsidRPr="00CA228B" w:rsidRDefault="00CA228B" w:rsidP="00CA228B">
            <w:pPr>
              <w:spacing w:line="480" w:lineRule="auto"/>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Group (CE vs. NE)</w:t>
            </w:r>
          </w:p>
        </w:tc>
        <w:tc>
          <w:tcPr>
            <w:tcW w:w="145" w:type="pct"/>
          </w:tcPr>
          <w:p w14:paraId="0503763B" w14:textId="77777777" w:rsidR="00CA228B" w:rsidRPr="00CA228B" w:rsidRDefault="00CA228B" w:rsidP="00CA228B">
            <w:pPr>
              <w:spacing w:line="480" w:lineRule="auto"/>
              <w:jc w:val="center"/>
              <w:rPr>
                <w:rFonts w:ascii="Times New Roman" w:eastAsia="Times New Roman" w:hAnsi="Times New Roman" w:cs="Times New Roman"/>
                <w:sz w:val="20"/>
                <w:szCs w:val="20"/>
              </w:rPr>
            </w:pPr>
          </w:p>
        </w:tc>
        <w:tc>
          <w:tcPr>
            <w:tcW w:w="600" w:type="pct"/>
            <w:hideMark/>
          </w:tcPr>
          <w:p w14:paraId="70DB6FCD"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-.007</w:t>
            </w:r>
          </w:p>
        </w:tc>
        <w:tc>
          <w:tcPr>
            <w:tcW w:w="371" w:type="pct"/>
            <w:hideMark/>
          </w:tcPr>
          <w:p w14:paraId="2D5CF86B"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.043</w:t>
            </w:r>
          </w:p>
        </w:tc>
        <w:tc>
          <w:tcPr>
            <w:tcW w:w="567" w:type="pct"/>
            <w:hideMark/>
          </w:tcPr>
          <w:p w14:paraId="62B2FEE8"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-.156</w:t>
            </w:r>
          </w:p>
        </w:tc>
        <w:tc>
          <w:tcPr>
            <w:tcW w:w="542" w:type="pct"/>
            <w:hideMark/>
          </w:tcPr>
          <w:p w14:paraId="07E9E28D"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.876</w:t>
            </w:r>
          </w:p>
        </w:tc>
      </w:tr>
      <w:tr w:rsidR="00CA228B" w:rsidRPr="00CA228B" w14:paraId="5AB8717A" w14:textId="77777777" w:rsidTr="00CA228B">
        <w:tc>
          <w:tcPr>
            <w:tcW w:w="2775" w:type="pct"/>
            <w:hideMark/>
          </w:tcPr>
          <w:p w14:paraId="7C3DDC82" w14:textId="77777777" w:rsidR="00CA228B" w:rsidRPr="00CA228B" w:rsidRDefault="00CA228B" w:rsidP="00CA228B">
            <w:pPr>
              <w:spacing w:line="480" w:lineRule="auto"/>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Group (Native vs. NE)</w:t>
            </w:r>
          </w:p>
        </w:tc>
        <w:tc>
          <w:tcPr>
            <w:tcW w:w="145" w:type="pct"/>
          </w:tcPr>
          <w:p w14:paraId="6C4153F2" w14:textId="77777777" w:rsidR="00CA228B" w:rsidRPr="00CA228B" w:rsidRDefault="00CA228B" w:rsidP="00CA228B">
            <w:pPr>
              <w:spacing w:line="480" w:lineRule="auto"/>
              <w:jc w:val="center"/>
              <w:rPr>
                <w:rFonts w:ascii="Times New Roman" w:eastAsia="Times New Roman" w:hAnsi="Times New Roman" w:cs="Times New Roman"/>
                <w:sz w:val="20"/>
                <w:szCs w:val="20"/>
              </w:rPr>
            </w:pPr>
          </w:p>
        </w:tc>
        <w:tc>
          <w:tcPr>
            <w:tcW w:w="600" w:type="pct"/>
            <w:hideMark/>
          </w:tcPr>
          <w:p w14:paraId="213E5A56"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-.147</w:t>
            </w:r>
          </w:p>
        </w:tc>
        <w:tc>
          <w:tcPr>
            <w:tcW w:w="371" w:type="pct"/>
            <w:hideMark/>
          </w:tcPr>
          <w:p w14:paraId="701C4C9D"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.05</w:t>
            </w:r>
          </w:p>
        </w:tc>
        <w:tc>
          <w:tcPr>
            <w:tcW w:w="567" w:type="pct"/>
            <w:hideMark/>
          </w:tcPr>
          <w:p w14:paraId="08B405CB"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-2.932</w:t>
            </w:r>
          </w:p>
        </w:tc>
        <w:tc>
          <w:tcPr>
            <w:tcW w:w="542" w:type="pct"/>
            <w:hideMark/>
          </w:tcPr>
          <w:p w14:paraId="7D4EFFCE"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.003*</w:t>
            </w:r>
          </w:p>
        </w:tc>
      </w:tr>
      <w:tr w:rsidR="00CA228B" w:rsidRPr="00CA228B" w14:paraId="6DA688EB" w14:textId="77777777" w:rsidTr="00CA228B">
        <w:tc>
          <w:tcPr>
            <w:tcW w:w="2775" w:type="pct"/>
            <w:hideMark/>
          </w:tcPr>
          <w:p w14:paraId="70E64808" w14:textId="77777777" w:rsidR="00CA228B" w:rsidRPr="00CA228B" w:rsidRDefault="00CA228B" w:rsidP="00CA228B">
            <w:pPr>
              <w:spacing w:line="480" w:lineRule="auto"/>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Prime Type (Constituent vs. Unrelated)</w:t>
            </w:r>
          </w:p>
        </w:tc>
        <w:tc>
          <w:tcPr>
            <w:tcW w:w="145" w:type="pct"/>
          </w:tcPr>
          <w:p w14:paraId="4D665EA1" w14:textId="77777777" w:rsidR="00CA228B" w:rsidRPr="00CA228B" w:rsidRDefault="00CA228B" w:rsidP="00CA228B">
            <w:pPr>
              <w:spacing w:line="480" w:lineRule="auto"/>
              <w:jc w:val="center"/>
              <w:rPr>
                <w:rFonts w:ascii="Times New Roman" w:eastAsia="Times New Roman" w:hAnsi="Times New Roman" w:cs="Times New Roman"/>
                <w:sz w:val="20"/>
                <w:szCs w:val="20"/>
              </w:rPr>
            </w:pPr>
          </w:p>
        </w:tc>
        <w:tc>
          <w:tcPr>
            <w:tcW w:w="600" w:type="pct"/>
            <w:hideMark/>
          </w:tcPr>
          <w:p w14:paraId="6B492CEA"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-.161</w:t>
            </w:r>
          </w:p>
        </w:tc>
        <w:tc>
          <w:tcPr>
            <w:tcW w:w="371" w:type="pct"/>
            <w:hideMark/>
          </w:tcPr>
          <w:p w14:paraId="714CF275"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.015</w:t>
            </w:r>
          </w:p>
        </w:tc>
        <w:tc>
          <w:tcPr>
            <w:tcW w:w="567" w:type="pct"/>
            <w:hideMark/>
          </w:tcPr>
          <w:p w14:paraId="2FFE709C"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-10.926</w:t>
            </w:r>
          </w:p>
        </w:tc>
        <w:tc>
          <w:tcPr>
            <w:tcW w:w="542" w:type="pct"/>
            <w:hideMark/>
          </w:tcPr>
          <w:p w14:paraId="4F32DF1F"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&lt;.001*</w:t>
            </w:r>
          </w:p>
        </w:tc>
      </w:tr>
      <w:tr w:rsidR="00CA228B" w:rsidRPr="00CA228B" w14:paraId="68B79A85" w14:textId="77777777" w:rsidTr="00CA228B">
        <w:tc>
          <w:tcPr>
            <w:tcW w:w="2775" w:type="pct"/>
            <w:hideMark/>
          </w:tcPr>
          <w:p w14:paraId="28DF855A" w14:textId="77777777" w:rsidR="00CA228B" w:rsidRPr="00CA228B" w:rsidRDefault="00CA228B" w:rsidP="00CA228B">
            <w:pPr>
              <w:spacing w:line="480" w:lineRule="auto"/>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 xml:space="preserve">Branching (LB vs. RB) </w:t>
            </w:r>
          </w:p>
        </w:tc>
        <w:tc>
          <w:tcPr>
            <w:tcW w:w="145" w:type="pct"/>
          </w:tcPr>
          <w:p w14:paraId="220B896A" w14:textId="77777777" w:rsidR="00CA228B" w:rsidRPr="00CA228B" w:rsidRDefault="00CA228B" w:rsidP="00CA228B">
            <w:pPr>
              <w:spacing w:line="480" w:lineRule="auto"/>
              <w:jc w:val="center"/>
              <w:rPr>
                <w:rFonts w:ascii="Times New Roman" w:eastAsia="Times New Roman" w:hAnsi="Times New Roman" w:cs="Times New Roman"/>
                <w:sz w:val="20"/>
                <w:szCs w:val="20"/>
              </w:rPr>
            </w:pPr>
          </w:p>
        </w:tc>
        <w:tc>
          <w:tcPr>
            <w:tcW w:w="600" w:type="pct"/>
            <w:hideMark/>
          </w:tcPr>
          <w:p w14:paraId="2FA3786F"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.07</w:t>
            </w:r>
          </w:p>
        </w:tc>
        <w:tc>
          <w:tcPr>
            <w:tcW w:w="371" w:type="pct"/>
            <w:hideMark/>
          </w:tcPr>
          <w:p w14:paraId="2D4FF465"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.021</w:t>
            </w:r>
          </w:p>
        </w:tc>
        <w:tc>
          <w:tcPr>
            <w:tcW w:w="567" w:type="pct"/>
            <w:hideMark/>
          </w:tcPr>
          <w:p w14:paraId="6F5F97C3"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3.305</w:t>
            </w:r>
          </w:p>
        </w:tc>
        <w:tc>
          <w:tcPr>
            <w:tcW w:w="542" w:type="pct"/>
            <w:hideMark/>
          </w:tcPr>
          <w:p w14:paraId="414E0236"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.001*</w:t>
            </w:r>
          </w:p>
        </w:tc>
      </w:tr>
      <w:tr w:rsidR="00CA228B" w:rsidRPr="00CA228B" w14:paraId="1104ACD2" w14:textId="77777777" w:rsidTr="00CA228B">
        <w:tc>
          <w:tcPr>
            <w:tcW w:w="2775" w:type="pct"/>
            <w:hideMark/>
          </w:tcPr>
          <w:p w14:paraId="66AFD667" w14:textId="77777777" w:rsidR="00CA228B" w:rsidRPr="00CA228B" w:rsidRDefault="00CA228B" w:rsidP="00CA228B">
            <w:pPr>
              <w:spacing w:line="480" w:lineRule="auto"/>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Group (CE vs. NE) × Prime Type</w:t>
            </w:r>
          </w:p>
        </w:tc>
        <w:tc>
          <w:tcPr>
            <w:tcW w:w="145" w:type="pct"/>
          </w:tcPr>
          <w:p w14:paraId="02C11174" w14:textId="77777777" w:rsidR="00CA228B" w:rsidRPr="00CA228B" w:rsidRDefault="00CA228B" w:rsidP="00CA228B">
            <w:pPr>
              <w:spacing w:line="480" w:lineRule="auto"/>
              <w:jc w:val="center"/>
              <w:rPr>
                <w:rFonts w:ascii="Times New Roman" w:eastAsia="Times New Roman" w:hAnsi="Times New Roman" w:cs="Times New Roman"/>
                <w:sz w:val="20"/>
                <w:szCs w:val="20"/>
              </w:rPr>
            </w:pPr>
          </w:p>
        </w:tc>
        <w:tc>
          <w:tcPr>
            <w:tcW w:w="600" w:type="pct"/>
            <w:hideMark/>
          </w:tcPr>
          <w:p w14:paraId="43C72F0F"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.029</w:t>
            </w:r>
          </w:p>
        </w:tc>
        <w:tc>
          <w:tcPr>
            <w:tcW w:w="371" w:type="pct"/>
            <w:hideMark/>
          </w:tcPr>
          <w:p w14:paraId="4B653AD4"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.019</w:t>
            </w:r>
          </w:p>
        </w:tc>
        <w:tc>
          <w:tcPr>
            <w:tcW w:w="567" w:type="pct"/>
            <w:hideMark/>
          </w:tcPr>
          <w:p w14:paraId="058EA279"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1.524</w:t>
            </w:r>
          </w:p>
        </w:tc>
        <w:tc>
          <w:tcPr>
            <w:tcW w:w="542" w:type="pct"/>
            <w:hideMark/>
          </w:tcPr>
          <w:p w14:paraId="4BFBAC10"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.128</w:t>
            </w:r>
          </w:p>
        </w:tc>
      </w:tr>
      <w:tr w:rsidR="00CA228B" w:rsidRPr="00CA228B" w14:paraId="403D33B3" w14:textId="77777777" w:rsidTr="00CA228B">
        <w:tc>
          <w:tcPr>
            <w:tcW w:w="2775" w:type="pct"/>
            <w:hideMark/>
          </w:tcPr>
          <w:p w14:paraId="7B66A0F1" w14:textId="77777777" w:rsidR="00CA228B" w:rsidRPr="00CA228B" w:rsidRDefault="00CA228B" w:rsidP="00CA228B">
            <w:pPr>
              <w:spacing w:line="480" w:lineRule="auto"/>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 xml:space="preserve">Group (Native vs. NE) × Prime Type </w:t>
            </w:r>
          </w:p>
        </w:tc>
        <w:tc>
          <w:tcPr>
            <w:tcW w:w="145" w:type="pct"/>
          </w:tcPr>
          <w:p w14:paraId="2B3947A5" w14:textId="77777777" w:rsidR="00CA228B" w:rsidRPr="00CA228B" w:rsidRDefault="00CA228B" w:rsidP="00CA228B">
            <w:pPr>
              <w:spacing w:line="480" w:lineRule="auto"/>
              <w:jc w:val="center"/>
              <w:rPr>
                <w:rFonts w:ascii="Times New Roman" w:eastAsia="Times New Roman" w:hAnsi="Times New Roman" w:cs="Times New Roman"/>
                <w:sz w:val="20"/>
                <w:szCs w:val="20"/>
              </w:rPr>
            </w:pPr>
          </w:p>
        </w:tc>
        <w:tc>
          <w:tcPr>
            <w:tcW w:w="600" w:type="pct"/>
            <w:hideMark/>
          </w:tcPr>
          <w:p w14:paraId="4F7E55CA"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-.015</w:t>
            </w:r>
          </w:p>
        </w:tc>
        <w:tc>
          <w:tcPr>
            <w:tcW w:w="371" w:type="pct"/>
            <w:hideMark/>
          </w:tcPr>
          <w:p w14:paraId="3CADFFD9"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.022</w:t>
            </w:r>
          </w:p>
        </w:tc>
        <w:tc>
          <w:tcPr>
            <w:tcW w:w="567" w:type="pct"/>
            <w:hideMark/>
          </w:tcPr>
          <w:p w14:paraId="7A3CFD06"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-.697</w:t>
            </w:r>
          </w:p>
        </w:tc>
        <w:tc>
          <w:tcPr>
            <w:tcW w:w="542" w:type="pct"/>
            <w:hideMark/>
          </w:tcPr>
          <w:p w14:paraId="10C3BD2D"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.486</w:t>
            </w:r>
          </w:p>
        </w:tc>
      </w:tr>
      <w:tr w:rsidR="00CA228B" w:rsidRPr="00CA228B" w14:paraId="070EC030" w14:textId="77777777" w:rsidTr="00CA228B">
        <w:tc>
          <w:tcPr>
            <w:tcW w:w="2775" w:type="pct"/>
            <w:hideMark/>
          </w:tcPr>
          <w:p w14:paraId="06F53764" w14:textId="77777777" w:rsidR="00CA228B" w:rsidRPr="00CA228B" w:rsidRDefault="00CA228B" w:rsidP="00CA228B">
            <w:pPr>
              <w:spacing w:line="480" w:lineRule="auto"/>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Group (CE vs. NE) × Branching</w:t>
            </w:r>
          </w:p>
        </w:tc>
        <w:tc>
          <w:tcPr>
            <w:tcW w:w="145" w:type="pct"/>
          </w:tcPr>
          <w:p w14:paraId="085AB73F" w14:textId="77777777" w:rsidR="00CA228B" w:rsidRPr="00CA228B" w:rsidRDefault="00CA228B" w:rsidP="00CA228B">
            <w:pPr>
              <w:spacing w:line="480" w:lineRule="auto"/>
              <w:jc w:val="center"/>
              <w:rPr>
                <w:rFonts w:ascii="Times New Roman" w:eastAsia="Times New Roman" w:hAnsi="Times New Roman" w:cs="Times New Roman"/>
                <w:sz w:val="20"/>
                <w:szCs w:val="20"/>
              </w:rPr>
            </w:pPr>
          </w:p>
        </w:tc>
        <w:tc>
          <w:tcPr>
            <w:tcW w:w="600" w:type="pct"/>
            <w:hideMark/>
          </w:tcPr>
          <w:p w14:paraId="1B349D0B"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.007</w:t>
            </w:r>
          </w:p>
        </w:tc>
        <w:tc>
          <w:tcPr>
            <w:tcW w:w="371" w:type="pct"/>
            <w:hideMark/>
          </w:tcPr>
          <w:p w14:paraId="4C796877"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.019</w:t>
            </w:r>
          </w:p>
        </w:tc>
        <w:tc>
          <w:tcPr>
            <w:tcW w:w="567" w:type="pct"/>
            <w:hideMark/>
          </w:tcPr>
          <w:p w14:paraId="68A98348"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.351</w:t>
            </w:r>
          </w:p>
        </w:tc>
        <w:tc>
          <w:tcPr>
            <w:tcW w:w="542" w:type="pct"/>
            <w:hideMark/>
          </w:tcPr>
          <w:p w14:paraId="4A1E4A21"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.725</w:t>
            </w:r>
          </w:p>
        </w:tc>
      </w:tr>
      <w:tr w:rsidR="00CA228B" w:rsidRPr="00CA228B" w14:paraId="29C95A1C" w14:textId="77777777" w:rsidTr="00CA228B">
        <w:tc>
          <w:tcPr>
            <w:tcW w:w="2775" w:type="pct"/>
            <w:hideMark/>
          </w:tcPr>
          <w:p w14:paraId="5BEFB000" w14:textId="77777777" w:rsidR="00CA228B" w:rsidRPr="00CA228B" w:rsidRDefault="00CA228B" w:rsidP="00CA228B">
            <w:pPr>
              <w:spacing w:line="480" w:lineRule="auto"/>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Group (Native vs. NE) × Branching</w:t>
            </w:r>
          </w:p>
        </w:tc>
        <w:tc>
          <w:tcPr>
            <w:tcW w:w="145" w:type="pct"/>
          </w:tcPr>
          <w:p w14:paraId="153FE38B" w14:textId="77777777" w:rsidR="00CA228B" w:rsidRPr="00CA228B" w:rsidRDefault="00CA228B" w:rsidP="00CA228B">
            <w:pPr>
              <w:spacing w:line="480" w:lineRule="auto"/>
              <w:jc w:val="center"/>
              <w:rPr>
                <w:rFonts w:ascii="Times New Roman" w:eastAsia="Times New Roman" w:hAnsi="Times New Roman" w:cs="Times New Roman"/>
                <w:sz w:val="20"/>
                <w:szCs w:val="20"/>
              </w:rPr>
            </w:pPr>
          </w:p>
        </w:tc>
        <w:tc>
          <w:tcPr>
            <w:tcW w:w="600" w:type="pct"/>
            <w:hideMark/>
          </w:tcPr>
          <w:p w14:paraId="4F09026B"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-.033</w:t>
            </w:r>
          </w:p>
        </w:tc>
        <w:tc>
          <w:tcPr>
            <w:tcW w:w="371" w:type="pct"/>
            <w:hideMark/>
          </w:tcPr>
          <w:p w14:paraId="27AEA22F"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.022</w:t>
            </w:r>
          </w:p>
        </w:tc>
        <w:tc>
          <w:tcPr>
            <w:tcW w:w="567" w:type="pct"/>
            <w:hideMark/>
          </w:tcPr>
          <w:p w14:paraId="71909A58"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-1.511</w:t>
            </w:r>
          </w:p>
        </w:tc>
        <w:tc>
          <w:tcPr>
            <w:tcW w:w="542" w:type="pct"/>
            <w:hideMark/>
          </w:tcPr>
          <w:p w14:paraId="537E27CA"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.131</w:t>
            </w:r>
          </w:p>
        </w:tc>
      </w:tr>
      <w:tr w:rsidR="00CA228B" w:rsidRPr="00CA228B" w14:paraId="3A1F588B" w14:textId="77777777" w:rsidTr="00CA228B">
        <w:tc>
          <w:tcPr>
            <w:tcW w:w="2775" w:type="pct"/>
            <w:hideMark/>
          </w:tcPr>
          <w:p w14:paraId="2C92A2F7" w14:textId="77777777" w:rsidR="00CA228B" w:rsidRPr="00CA228B" w:rsidRDefault="00CA228B" w:rsidP="00CA228B">
            <w:pPr>
              <w:spacing w:line="480" w:lineRule="auto"/>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Prime Type × Branching</w:t>
            </w:r>
          </w:p>
        </w:tc>
        <w:tc>
          <w:tcPr>
            <w:tcW w:w="145" w:type="pct"/>
          </w:tcPr>
          <w:p w14:paraId="10829974" w14:textId="77777777" w:rsidR="00CA228B" w:rsidRPr="00CA228B" w:rsidRDefault="00CA228B" w:rsidP="00CA228B">
            <w:pPr>
              <w:spacing w:line="480" w:lineRule="auto"/>
              <w:jc w:val="center"/>
              <w:rPr>
                <w:rFonts w:ascii="Times New Roman" w:eastAsia="Times New Roman" w:hAnsi="Times New Roman" w:cs="Times New Roman"/>
                <w:sz w:val="20"/>
                <w:szCs w:val="20"/>
              </w:rPr>
            </w:pPr>
          </w:p>
        </w:tc>
        <w:tc>
          <w:tcPr>
            <w:tcW w:w="600" w:type="pct"/>
            <w:hideMark/>
          </w:tcPr>
          <w:p w14:paraId="7D45A1B2"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-.114</w:t>
            </w:r>
          </w:p>
        </w:tc>
        <w:tc>
          <w:tcPr>
            <w:tcW w:w="371" w:type="pct"/>
            <w:hideMark/>
          </w:tcPr>
          <w:p w14:paraId="73593075"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.029</w:t>
            </w:r>
          </w:p>
        </w:tc>
        <w:tc>
          <w:tcPr>
            <w:tcW w:w="567" w:type="pct"/>
            <w:hideMark/>
          </w:tcPr>
          <w:p w14:paraId="3FA4F004"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-3.863</w:t>
            </w:r>
          </w:p>
        </w:tc>
        <w:tc>
          <w:tcPr>
            <w:tcW w:w="542" w:type="pct"/>
            <w:hideMark/>
          </w:tcPr>
          <w:p w14:paraId="35989881"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&lt;.001*</w:t>
            </w:r>
          </w:p>
        </w:tc>
      </w:tr>
      <w:tr w:rsidR="00CA228B" w:rsidRPr="00CA228B" w14:paraId="12A27BB5" w14:textId="77777777" w:rsidTr="00CA228B">
        <w:tc>
          <w:tcPr>
            <w:tcW w:w="2775" w:type="pct"/>
            <w:hideMark/>
          </w:tcPr>
          <w:p w14:paraId="5F949181" w14:textId="77777777" w:rsidR="00CA228B" w:rsidRPr="00CA228B" w:rsidRDefault="00CA228B" w:rsidP="00CA228B">
            <w:pPr>
              <w:spacing w:line="480" w:lineRule="auto"/>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Group (CE vs. NE) × Prime Type × Branching</w:t>
            </w:r>
          </w:p>
        </w:tc>
        <w:tc>
          <w:tcPr>
            <w:tcW w:w="145" w:type="pct"/>
          </w:tcPr>
          <w:p w14:paraId="619EE6DD" w14:textId="77777777" w:rsidR="00CA228B" w:rsidRPr="00CA228B" w:rsidRDefault="00CA228B" w:rsidP="00CA228B">
            <w:pPr>
              <w:spacing w:line="480" w:lineRule="auto"/>
              <w:jc w:val="center"/>
              <w:rPr>
                <w:rFonts w:ascii="Times New Roman" w:eastAsia="Times New Roman" w:hAnsi="Times New Roman" w:cs="Times New Roman"/>
                <w:sz w:val="20"/>
                <w:szCs w:val="20"/>
              </w:rPr>
            </w:pPr>
          </w:p>
        </w:tc>
        <w:tc>
          <w:tcPr>
            <w:tcW w:w="600" w:type="pct"/>
            <w:hideMark/>
          </w:tcPr>
          <w:p w14:paraId="280BA6CB"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.087</w:t>
            </w:r>
          </w:p>
        </w:tc>
        <w:tc>
          <w:tcPr>
            <w:tcW w:w="371" w:type="pct"/>
            <w:hideMark/>
          </w:tcPr>
          <w:p w14:paraId="620A92E9"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.038</w:t>
            </w:r>
          </w:p>
        </w:tc>
        <w:tc>
          <w:tcPr>
            <w:tcW w:w="567" w:type="pct"/>
            <w:hideMark/>
          </w:tcPr>
          <w:p w14:paraId="4AB2D454"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2.277</w:t>
            </w:r>
          </w:p>
        </w:tc>
        <w:tc>
          <w:tcPr>
            <w:tcW w:w="542" w:type="pct"/>
            <w:hideMark/>
          </w:tcPr>
          <w:p w14:paraId="498872A2"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.023*</w:t>
            </w:r>
          </w:p>
        </w:tc>
      </w:tr>
      <w:tr w:rsidR="00CA228B" w:rsidRPr="00CA228B" w14:paraId="1DF3EBAD" w14:textId="77777777" w:rsidTr="00CA228B">
        <w:tc>
          <w:tcPr>
            <w:tcW w:w="2775" w:type="pct"/>
            <w:hideMark/>
          </w:tcPr>
          <w:p w14:paraId="7E7093D6" w14:textId="77777777" w:rsidR="00CA228B" w:rsidRPr="00CA228B" w:rsidRDefault="00CA228B" w:rsidP="00CA228B">
            <w:pPr>
              <w:spacing w:line="480" w:lineRule="auto"/>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Group (Native vs. NE) × Prime Type × Branching</w:t>
            </w:r>
          </w:p>
        </w:tc>
        <w:tc>
          <w:tcPr>
            <w:tcW w:w="145" w:type="pct"/>
          </w:tcPr>
          <w:p w14:paraId="3FE464B7" w14:textId="77777777" w:rsidR="00CA228B" w:rsidRPr="00CA228B" w:rsidRDefault="00CA228B" w:rsidP="00CA228B">
            <w:pPr>
              <w:spacing w:line="480" w:lineRule="auto"/>
              <w:jc w:val="center"/>
              <w:rPr>
                <w:rFonts w:ascii="Times New Roman" w:eastAsia="Times New Roman" w:hAnsi="Times New Roman" w:cs="Times New Roman"/>
                <w:sz w:val="20"/>
                <w:szCs w:val="20"/>
              </w:rPr>
            </w:pPr>
          </w:p>
        </w:tc>
        <w:tc>
          <w:tcPr>
            <w:tcW w:w="600" w:type="pct"/>
            <w:hideMark/>
          </w:tcPr>
          <w:p w14:paraId="37F89094"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-.037</w:t>
            </w:r>
          </w:p>
        </w:tc>
        <w:tc>
          <w:tcPr>
            <w:tcW w:w="371" w:type="pct"/>
            <w:hideMark/>
          </w:tcPr>
          <w:p w14:paraId="55CF5E46"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.044</w:t>
            </w:r>
          </w:p>
        </w:tc>
        <w:tc>
          <w:tcPr>
            <w:tcW w:w="567" w:type="pct"/>
            <w:hideMark/>
          </w:tcPr>
          <w:p w14:paraId="0F607B79"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-.825</w:t>
            </w:r>
          </w:p>
        </w:tc>
        <w:tc>
          <w:tcPr>
            <w:tcW w:w="542" w:type="pct"/>
            <w:hideMark/>
          </w:tcPr>
          <w:p w14:paraId="036D94D9" w14:textId="77777777" w:rsidR="00CA228B" w:rsidRPr="00CA228B" w:rsidRDefault="00CA228B" w:rsidP="00CA228B">
            <w:pPr>
              <w:spacing w:line="480" w:lineRule="auto"/>
              <w:jc w:val="center"/>
              <w:rPr>
                <w:rFonts w:ascii="Times New Roman" w:eastAsia="Times New Roman" w:hAnsi="Times New Roman" w:cs="Times New Roman"/>
                <w:sz w:val="20"/>
                <w:szCs w:val="20"/>
              </w:rPr>
            </w:pPr>
            <w:r w:rsidRPr="00CA228B">
              <w:rPr>
                <w:rFonts w:ascii="Times New Roman" w:eastAsia="Times New Roman" w:hAnsi="Times New Roman" w:cs="Times New Roman"/>
                <w:sz w:val="20"/>
                <w:szCs w:val="20"/>
              </w:rPr>
              <w:t>.409</w:t>
            </w:r>
          </w:p>
        </w:tc>
      </w:tr>
    </w:tbl>
    <w:p w14:paraId="7CB8843F" w14:textId="161163A9" w:rsidR="00CA228B" w:rsidRDefault="00CA228B" w:rsidP="00CA228B">
      <w:pPr>
        <w:spacing w:line="240" w:lineRule="auto"/>
        <w:rPr>
          <w:rFonts w:asciiTheme="majorBidi" w:hAnsiTheme="majorBidi" w:cstheme="majorBidi"/>
          <w:sz w:val="24"/>
          <w:szCs w:val="24"/>
        </w:rPr>
      </w:pPr>
      <w:r w:rsidRPr="00CA228B">
        <w:rPr>
          <w:rFonts w:asciiTheme="majorBidi" w:hAnsiTheme="majorBidi" w:cstheme="majorBidi"/>
          <w:i/>
          <w:iCs/>
          <w:sz w:val="24"/>
          <w:szCs w:val="24"/>
        </w:rPr>
        <w:t>Note</w:t>
      </w:r>
      <w:r w:rsidRPr="00CA228B">
        <w:rPr>
          <w:rFonts w:asciiTheme="majorBidi" w:hAnsiTheme="majorBidi" w:cstheme="majorBidi"/>
          <w:sz w:val="24"/>
          <w:szCs w:val="24"/>
        </w:rPr>
        <w:t>. CE: Classroom Exposure; NE: Naturalistic Exposure; * = Significant Difference.</w:t>
      </w:r>
    </w:p>
    <w:p w14:paraId="34290F54" w14:textId="77777777" w:rsidR="00CA228B" w:rsidRDefault="00CA228B" w:rsidP="00CA228B">
      <w:pPr>
        <w:spacing w:line="240" w:lineRule="auto"/>
        <w:rPr>
          <w:rFonts w:asciiTheme="majorBidi" w:hAnsiTheme="majorBidi" w:cstheme="majorBidi"/>
          <w:sz w:val="24"/>
          <w:szCs w:val="24"/>
        </w:rPr>
      </w:pPr>
    </w:p>
    <w:p w14:paraId="67858C21" w14:textId="3EC3E86D" w:rsidR="00F059FE" w:rsidRPr="00BE23C0" w:rsidRDefault="00F059FE" w:rsidP="00B15B4C">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Overall, the global </w:t>
      </w:r>
      <w:r w:rsidR="00D222E4" w:rsidRPr="00BE23C0">
        <w:rPr>
          <w:rFonts w:asciiTheme="majorBidi" w:hAnsiTheme="majorBidi" w:cstheme="majorBidi"/>
          <w:sz w:val="24"/>
          <w:szCs w:val="24"/>
        </w:rPr>
        <w:t>model</w:t>
      </w:r>
      <w:r w:rsidRPr="00BE23C0">
        <w:rPr>
          <w:rFonts w:asciiTheme="majorBidi" w:hAnsiTheme="majorBidi" w:cstheme="majorBidi"/>
          <w:sz w:val="24"/>
          <w:szCs w:val="24"/>
        </w:rPr>
        <w:t xml:space="preserve"> </w:t>
      </w:r>
      <w:r w:rsidR="002E49D5" w:rsidRPr="00BE23C0">
        <w:rPr>
          <w:rFonts w:asciiTheme="majorBidi" w:hAnsiTheme="majorBidi" w:cstheme="majorBidi"/>
          <w:sz w:val="24"/>
          <w:szCs w:val="24"/>
        </w:rPr>
        <w:t>showed</w:t>
      </w:r>
      <w:r w:rsidRPr="00BE23C0">
        <w:rPr>
          <w:rFonts w:asciiTheme="majorBidi" w:hAnsiTheme="majorBidi" w:cstheme="majorBidi"/>
          <w:sz w:val="24"/>
          <w:szCs w:val="24"/>
        </w:rPr>
        <w:t xml:space="preserve"> that </w:t>
      </w:r>
      <w:r w:rsidR="002B6180" w:rsidRPr="00BE23C0">
        <w:rPr>
          <w:rFonts w:asciiTheme="majorBidi" w:hAnsiTheme="majorBidi" w:cstheme="majorBidi"/>
          <w:sz w:val="24"/>
          <w:szCs w:val="24"/>
        </w:rPr>
        <w:t xml:space="preserve">constituent primes resulted in faster RTs than </w:t>
      </w:r>
      <w:r w:rsidR="00446838" w:rsidRPr="00BE23C0">
        <w:rPr>
          <w:rFonts w:asciiTheme="majorBidi" w:hAnsiTheme="majorBidi" w:cstheme="majorBidi"/>
          <w:sz w:val="24"/>
          <w:szCs w:val="24"/>
        </w:rPr>
        <w:t>unrelated primes</w:t>
      </w:r>
      <w:r w:rsidR="002B6180" w:rsidRPr="00BE23C0">
        <w:rPr>
          <w:rFonts w:asciiTheme="majorBidi" w:hAnsiTheme="majorBidi" w:cstheme="majorBidi"/>
          <w:sz w:val="24"/>
          <w:szCs w:val="24"/>
        </w:rPr>
        <w:t>. Moreover, LB items had slower RTs compared to RB items, suggesting that part</w:t>
      </w:r>
      <w:r w:rsidR="00A5677E" w:rsidRPr="00BE23C0">
        <w:rPr>
          <w:rFonts w:asciiTheme="majorBidi" w:hAnsiTheme="majorBidi" w:cstheme="majorBidi"/>
          <w:sz w:val="24"/>
          <w:szCs w:val="24"/>
        </w:rPr>
        <w:t xml:space="preserve">icipants were faster in </w:t>
      </w:r>
      <w:proofErr w:type="spellStart"/>
      <w:r w:rsidR="00A5677E" w:rsidRPr="00BE23C0">
        <w:rPr>
          <w:rFonts w:asciiTheme="majorBidi" w:hAnsiTheme="majorBidi" w:cstheme="majorBidi"/>
          <w:sz w:val="24"/>
          <w:szCs w:val="24"/>
        </w:rPr>
        <w:t>recognis</w:t>
      </w:r>
      <w:r w:rsidR="002B6180" w:rsidRPr="00BE23C0">
        <w:rPr>
          <w:rFonts w:asciiTheme="majorBidi" w:hAnsiTheme="majorBidi" w:cstheme="majorBidi"/>
          <w:sz w:val="24"/>
          <w:szCs w:val="24"/>
        </w:rPr>
        <w:t>ing</w:t>
      </w:r>
      <w:proofErr w:type="spellEnd"/>
      <w:r w:rsidR="002B6180" w:rsidRPr="00BE23C0">
        <w:rPr>
          <w:rFonts w:asciiTheme="majorBidi" w:hAnsiTheme="majorBidi" w:cstheme="majorBidi"/>
          <w:sz w:val="24"/>
          <w:szCs w:val="24"/>
        </w:rPr>
        <w:t xml:space="preserve"> RB items. Also, native speakers had overall fast</w:t>
      </w:r>
      <w:r w:rsidR="00B15B4C">
        <w:rPr>
          <w:rFonts w:asciiTheme="majorBidi" w:hAnsiTheme="majorBidi" w:cstheme="majorBidi"/>
          <w:sz w:val="24"/>
          <w:szCs w:val="24"/>
        </w:rPr>
        <w:t>er RTs compared to the NE group</w:t>
      </w:r>
      <w:r w:rsidR="007C35B3" w:rsidRPr="00BE23C0">
        <w:rPr>
          <w:rFonts w:asciiTheme="majorBidi" w:hAnsiTheme="majorBidi" w:cstheme="majorBidi"/>
          <w:sz w:val="24"/>
          <w:szCs w:val="24"/>
        </w:rPr>
        <w:t xml:space="preserve">, whereas </w:t>
      </w:r>
      <w:r w:rsidR="00B15B4C">
        <w:rPr>
          <w:rFonts w:asciiTheme="majorBidi" w:hAnsiTheme="majorBidi" w:cstheme="majorBidi"/>
          <w:sz w:val="24"/>
          <w:szCs w:val="24"/>
        </w:rPr>
        <w:t>CE and NE</w:t>
      </w:r>
      <w:r w:rsidR="007C35B3" w:rsidRPr="00BE23C0">
        <w:rPr>
          <w:rFonts w:asciiTheme="majorBidi" w:hAnsiTheme="majorBidi" w:cstheme="majorBidi"/>
          <w:sz w:val="24"/>
          <w:szCs w:val="24"/>
        </w:rPr>
        <w:t xml:space="preserve"> groups had comparable RTs. Finally, </w:t>
      </w:r>
      <w:r w:rsidRPr="00BE23C0">
        <w:rPr>
          <w:rFonts w:asciiTheme="majorBidi" w:hAnsiTheme="majorBidi" w:cstheme="majorBidi"/>
          <w:sz w:val="24"/>
          <w:szCs w:val="24"/>
        </w:rPr>
        <w:t xml:space="preserve">while the NE group and native speakers </w:t>
      </w:r>
      <w:r w:rsidR="002E49D5" w:rsidRPr="00BE23C0">
        <w:rPr>
          <w:rFonts w:asciiTheme="majorBidi" w:hAnsiTheme="majorBidi" w:cstheme="majorBidi"/>
          <w:sz w:val="24"/>
          <w:szCs w:val="24"/>
        </w:rPr>
        <w:t>exhibited</w:t>
      </w:r>
      <w:r w:rsidRPr="00BE23C0">
        <w:rPr>
          <w:rFonts w:asciiTheme="majorBidi" w:hAnsiTheme="majorBidi" w:cstheme="majorBidi"/>
          <w:sz w:val="24"/>
          <w:szCs w:val="24"/>
        </w:rPr>
        <w:t xml:space="preserve"> larger priming effects in </w:t>
      </w:r>
      <w:r w:rsidR="002E49D5" w:rsidRPr="00BE23C0">
        <w:rPr>
          <w:rFonts w:asciiTheme="majorBidi" w:hAnsiTheme="majorBidi" w:cstheme="majorBidi"/>
          <w:sz w:val="24"/>
          <w:szCs w:val="24"/>
        </w:rPr>
        <w:t>LB it</w:t>
      </w:r>
      <w:r w:rsidR="00D222E4" w:rsidRPr="00BE23C0">
        <w:rPr>
          <w:rFonts w:asciiTheme="majorBidi" w:hAnsiTheme="majorBidi" w:cstheme="majorBidi"/>
          <w:sz w:val="24"/>
          <w:szCs w:val="24"/>
        </w:rPr>
        <w:t xml:space="preserve">ems, the CE group </w:t>
      </w:r>
      <w:r w:rsidRPr="00BE23C0">
        <w:rPr>
          <w:rFonts w:asciiTheme="majorBidi" w:hAnsiTheme="majorBidi" w:cstheme="majorBidi"/>
          <w:sz w:val="24"/>
          <w:szCs w:val="24"/>
        </w:rPr>
        <w:t xml:space="preserve">displayed </w:t>
      </w:r>
      <w:r w:rsidR="002E49D5" w:rsidRPr="00BE23C0">
        <w:rPr>
          <w:rFonts w:asciiTheme="majorBidi" w:hAnsiTheme="majorBidi" w:cstheme="majorBidi"/>
          <w:sz w:val="24"/>
          <w:szCs w:val="24"/>
        </w:rPr>
        <w:t>comparable</w:t>
      </w:r>
      <w:r w:rsidRPr="00BE23C0">
        <w:rPr>
          <w:rFonts w:asciiTheme="majorBidi" w:hAnsiTheme="majorBidi" w:cstheme="majorBidi"/>
          <w:sz w:val="24"/>
          <w:szCs w:val="24"/>
        </w:rPr>
        <w:t xml:space="preserve"> priming effects in the two branching </w:t>
      </w:r>
      <w:r w:rsidR="00D865EB" w:rsidRPr="00BE23C0">
        <w:rPr>
          <w:rFonts w:asciiTheme="majorBidi" w:hAnsiTheme="majorBidi" w:cstheme="majorBidi"/>
          <w:sz w:val="24"/>
          <w:szCs w:val="24"/>
        </w:rPr>
        <w:t>directions</w:t>
      </w:r>
      <w:r w:rsidRPr="00BE23C0">
        <w:rPr>
          <w:rFonts w:asciiTheme="majorBidi" w:hAnsiTheme="majorBidi" w:cstheme="majorBidi"/>
          <w:sz w:val="24"/>
          <w:szCs w:val="24"/>
        </w:rPr>
        <w:t>.</w:t>
      </w:r>
      <w:r w:rsidR="000019FB" w:rsidRPr="00BE23C0">
        <w:rPr>
          <w:rFonts w:asciiTheme="majorBidi" w:hAnsiTheme="majorBidi" w:cstheme="majorBidi"/>
          <w:sz w:val="24"/>
          <w:szCs w:val="24"/>
        </w:rPr>
        <w:t xml:space="preserve"> Taken together, these results suggest that morphological priming effects were observed irrespective of </w:t>
      </w:r>
      <w:r w:rsidR="00D222E4" w:rsidRPr="00BE23C0">
        <w:rPr>
          <w:rFonts w:asciiTheme="majorBidi" w:hAnsiTheme="majorBidi" w:cstheme="majorBidi"/>
          <w:sz w:val="24"/>
          <w:szCs w:val="24"/>
        </w:rPr>
        <w:t xml:space="preserve">the </w:t>
      </w:r>
      <w:r w:rsidR="000019FB" w:rsidRPr="00BE23C0">
        <w:rPr>
          <w:rFonts w:asciiTheme="majorBidi" w:hAnsiTheme="majorBidi" w:cstheme="majorBidi"/>
          <w:sz w:val="24"/>
          <w:szCs w:val="24"/>
        </w:rPr>
        <w:t xml:space="preserve">linear position of constituent primes in LB items; otherwise, constituent primes preceding RB items could not have produced priming effects, that is, a significant drop in RTs to RB items following constituent primes compared to those following unrelated primes. </w:t>
      </w:r>
      <w:r w:rsidR="00BA6AEE" w:rsidRPr="00BE23C0">
        <w:rPr>
          <w:rFonts w:asciiTheme="majorBidi" w:hAnsiTheme="majorBidi" w:cstheme="majorBidi"/>
          <w:sz w:val="24"/>
          <w:szCs w:val="24"/>
        </w:rPr>
        <w:t>T</w:t>
      </w:r>
      <w:r w:rsidR="00446838" w:rsidRPr="00BE23C0">
        <w:rPr>
          <w:rFonts w:asciiTheme="majorBidi" w:hAnsiTheme="majorBidi" w:cstheme="majorBidi"/>
          <w:sz w:val="24"/>
          <w:szCs w:val="24"/>
        </w:rPr>
        <w:t xml:space="preserve">herefore, the </w:t>
      </w:r>
      <w:r w:rsidR="00BA6AEE" w:rsidRPr="00BE23C0">
        <w:rPr>
          <w:rFonts w:asciiTheme="majorBidi" w:hAnsiTheme="majorBidi" w:cstheme="majorBidi"/>
          <w:sz w:val="24"/>
          <w:szCs w:val="24"/>
        </w:rPr>
        <w:t>nature</w:t>
      </w:r>
      <w:r w:rsidR="00446838" w:rsidRPr="00BE23C0">
        <w:rPr>
          <w:rFonts w:asciiTheme="majorBidi" w:hAnsiTheme="majorBidi" w:cstheme="majorBidi"/>
          <w:sz w:val="24"/>
          <w:szCs w:val="24"/>
        </w:rPr>
        <w:t xml:space="preserve"> of priming </w:t>
      </w:r>
      <w:r w:rsidR="00BA6AEE" w:rsidRPr="00BE23C0">
        <w:rPr>
          <w:rFonts w:asciiTheme="majorBidi" w:hAnsiTheme="majorBidi" w:cstheme="majorBidi"/>
          <w:sz w:val="24"/>
          <w:szCs w:val="24"/>
        </w:rPr>
        <w:t xml:space="preserve">effects observed in the two branching </w:t>
      </w:r>
      <w:r w:rsidR="00D865EB" w:rsidRPr="00BE23C0">
        <w:rPr>
          <w:rFonts w:asciiTheme="majorBidi" w:hAnsiTheme="majorBidi" w:cstheme="majorBidi"/>
          <w:sz w:val="24"/>
          <w:szCs w:val="24"/>
        </w:rPr>
        <w:t>directions</w:t>
      </w:r>
      <w:r w:rsidR="00BA6AEE" w:rsidRPr="00BE23C0">
        <w:rPr>
          <w:rFonts w:asciiTheme="majorBidi" w:hAnsiTheme="majorBidi" w:cstheme="majorBidi"/>
          <w:sz w:val="24"/>
          <w:szCs w:val="24"/>
        </w:rPr>
        <w:t xml:space="preserve"> </w:t>
      </w:r>
      <w:r w:rsidR="009B6A19" w:rsidRPr="00BE23C0">
        <w:rPr>
          <w:rFonts w:asciiTheme="majorBidi" w:hAnsiTheme="majorBidi" w:cstheme="majorBidi"/>
          <w:sz w:val="24"/>
          <w:szCs w:val="24"/>
        </w:rPr>
        <w:t>was</w:t>
      </w:r>
      <w:r w:rsidR="00446838" w:rsidRPr="00BE23C0">
        <w:rPr>
          <w:rFonts w:asciiTheme="majorBidi" w:hAnsiTheme="majorBidi" w:cstheme="majorBidi"/>
          <w:sz w:val="24"/>
          <w:szCs w:val="24"/>
        </w:rPr>
        <w:t xml:space="preserve"> </w:t>
      </w:r>
      <w:r w:rsidR="00BA6AEE" w:rsidRPr="00BE23C0">
        <w:rPr>
          <w:rFonts w:asciiTheme="majorBidi" w:hAnsiTheme="majorBidi" w:cstheme="majorBidi"/>
          <w:sz w:val="24"/>
          <w:szCs w:val="24"/>
        </w:rPr>
        <w:t xml:space="preserve">morphological. </w:t>
      </w:r>
    </w:p>
    <w:p w14:paraId="4151C173" w14:textId="2F35BBDA" w:rsidR="004F5588" w:rsidRPr="00BE23C0" w:rsidRDefault="00D2167E" w:rsidP="004F5588">
      <w:pPr>
        <w:spacing w:line="480" w:lineRule="auto"/>
        <w:rPr>
          <w:rFonts w:asciiTheme="majorBidi" w:hAnsiTheme="majorBidi" w:cstheme="majorBidi"/>
          <w:i/>
          <w:iCs/>
          <w:sz w:val="24"/>
          <w:szCs w:val="24"/>
        </w:rPr>
      </w:pPr>
      <w:r w:rsidRPr="00BE23C0">
        <w:rPr>
          <w:rFonts w:asciiTheme="majorBidi" w:hAnsiTheme="majorBidi" w:cstheme="majorBidi"/>
          <w:i/>
          <w:iCs/>
          <w:sz w:val="24"/>
          <w:szCs w:val="24"/>
        </w:rPr>
        <w:lastRenderedPageBreak/>
        <w:t xml:space="preserve">LB </w:t>
      </w:r>
      <w:r w:rsidR="004F5588" w:rsidRPr="00BE23C0">
        <w:rPr>
          <w:rFonts w:asciiTheme="majorBidi" w:hAnsiTheme="majorBidi" w:cstheme="majorBidi"/>
          <w:i/>
          <w:iCs/>
          <w:sz w:val="24"/>
          <w:szCs w:val="24"/>
        </w:rPr>
        <w:t>Model</w:t>
      </w:r>
      <w:r w:rsidRPr="00BE23C0">
        <w:rPr>
          <w:rFonts w:asciiTheme="majorBidi" w:hAnsiTheme="majorBidi" w:cstheme="majorBidi"/>
          <w:i/>
          <w:iCs/>
          <w:sz w:val="24"/>
          <w:szCs w:val="24"/>
        </w:rPr>
        <w:t xml:space="preserve"> </w:t>
      </w:r>
    </w:p>
    <w:p w14:paraId="267DD29B" w14:textId="59653E8C" w:rsidR="00D222E4" w:rsidRPr="00BE23C0" w:rsidRDefault="00D2167E" w:rsidP="00B15B4C">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As shown in Table 6, </w:t>
      </w:r>
      <w:r w:rsidR="00644C40" w:rsidRPr="00BE23C0">
        <w:rPr>
          <w:rFonts w:asciiTheme="majorBidi" w:hAnsiTheme="majorBidi" w:cstheme="majorBidi"/>
          <w:sz w:val="24"/>
          <w:szCs w:val="24"/>
        </w:rPr>
        <w:t>results</w:t>
      </w:r>
      <w:r w:rsidRPr="00BE23C0">
        <w:rPr>
          <w:rFonts w:asciiTheme="majorBidi" w:hAnsiTheme="majorBidi" w:cstheme="majorBidi"/>
          <w:sz w:val="24"/>
          <w:szCs w:val="24"/>
        </w:rPr>
        <w:t xml:space="preserve"> showed that native speakers were overall faster than the NE group, while the log-RT difference between </w:t>
      </w:r>
      <w:r w:rsidR="00B15B4C">
        <w:rPr>
          <w:rFonts w:asciiTheme="majorBidi" w:hAnsiTheme="majorBidi" w:cstheme="majorBidi"/>
          <w:sz w:val="24"/>
          <w:szCs w:val="24"/>
        </w:rPr>
        <w:t>CE and NE groups</w:t>
      </w:r>
      <w:r w:rsidRPr="00BE23C0">
        <w:rPr>
          <w:rFonts w:asciiTheme="majorBidi" w:hAnsiTheme="majorBidi" w:cstheme="majorBidi"/>
          <w:sz w:val="24"/>
          <w:szCs w:val="24"/>
        </w:rPr>
        <w:t xml:space="preserve"> was not significant. </w:t>
      </w:r>
      <w:r w:rsidR="00E04046" w:rsidRPr="00BE23C0">
        <w:rPr>
          <w:rFonts w:asciiTheme="majorBidi" w:hAnsiTheme="majorBidi" w:cstheme="majorBidi"/>
          <w:sz w:val="24"/>
          <w:szCs w:val="24"/>
        </w:rPr>
        <w:t xml:space="preserve">Also, there were simple effects of Prime Type (contrast 1: constituent vs. unrelated primes; contrast 2: nonconstituent vs. unrelated primes), suggestive of significant priming effects </w:t>
      </w:r>
      <w:r w:rsidR="00D222E4" w:rsidRPr="00BE23C0">
        <w:rPr>
          <w:rFonts w:asciiTheme="majorBidi" w:hAnsiTheme="majorBidi" w:cstheme="majorBidi"/>
          <w:sz w:val="24"/>
          <w:szCs w:val="24"/>
        </w:rPr>
        <w:t xml:space="preserve">for both constituent and nonconstituent primes (relative to unrelated primes). </w:t>
      </w:r>
    </w:p>
    <w:p w14:paraId="6A7C08A1" w14:textId="22051E66" w:rsidR="00192167" w:rsidRPr="006C0C37" w:rsidRDefault="006C0C37" w:rsidP="00192167">
      <w:pPr>
        <w:spacing w:line="480" w:lineRule="auto"/>
        <w:rPr>
          <w:rFonts w:asciiTheme="majorBidi" w:hAnsiTheme="majorBidi" w:cstheme="majorBidi"/>
          <w:b/>
          <w:bCs/>
          <w:sz w:val="24"/>
          <w:szCs w:val="24"/>
        </w:rPr>
      </w:pPr>
      <w:r w:rsidRPr="006C0C37">
        <w:rPr>
          <w:rFonts w:asciiTheme="majorBidi" w:hAnsiTheme="majorBidi" w:cstheme="majorBidi"/>
          <w:b/>
          <w:bCs/>
          <w:sz w:val="24"/>
          <w:szCs w:val="24"/>
        </w:rPr>
        <w:t>Table 6</w:t>
      </w:r>
    </w:p>
    <w:p w14:paraId="396C018D" w14:textId="7C04436A" w:rsidR="006C0C37" w:rsidRPr="006C0C37" w:rsidRDefault="006C0C37" w:rsidP="006C0C37">
      <w:pPr>
        <w:spacing w:line="480" w:lineRule="auto"/>
        <w:rPr>
          <w:rFonts w:asciiTheme="majorBidi" w:hAnsiTheme="majorBidi" w:cstheme="majorBidi"/>
          <w:i/>
          <w:iCs/>
          <w:sz w:val="24"/>
          <w:szCs w:val="24"/>
          <w:lang w:val="en-GB"/>
        </w:rPr>
      </w:pPr>
      <w:r w:rsidRPr="006C0C37">
        <w:rPr>
          <w:rFonts w:asciiTheme="majorBidi" w:hAnsiTheme="majorBidi" w:cstheme="majorBidi"/>
          <w:i/>
          <w:iCs/>
          <w:sz w:val="24"/>
          <w:szCs w:val="24"/>
          <w:lang w:val="en-GB"/>
        </w:rPr>
        <w:t>Results of Linear Mixed-Effects for LB Model</w:t>
      </w:r>
    </w:p>
    <w:tbl>
      <w:tblPr>
        <w:tblStyle w:val="TableGrid3"/>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901"/>
        <w:gridCol w:w="230"/>
        <w:gridCol w:w="947"/>
        <w:gridCol w:w="584"/>
        <w:gridCol w:w="895"/>
        <w:gridCol w:w="803"/>
      </w:tblGrid>
      <w:tr w:rsidR="006C0C37" w:rsidRPr="006C0C37" w14:paraId="18857DA3" w14:textId="77777777" w:rsidTr="003A1813">
        <w:tc>
          <w:tcPr>
            <w:tcW w:w="3152" w:type="pct"/>
            <w:tcBorders>
              <w:top w:val="single" w:sz="12" w:space="0" w:color="auto"/>
              <w:bottom w:val="single" w:sz="8" w:space="0" w:color="auto"/>
            </w:tcBorders>
          </w:tcPr>
          <w:p w14:paraId="0C385070" w14:textId="77777777" w:rsidR="006C0C37" w:rsidRPr="006C0C37" w:rsidRDefault="006C0C37" w:rsidP="006C0C37">
            <w:pPr>
              <w:spacing w:line="480" w:lineRule="auto"/>
              <w:jc w:val="center"/>
              <w:rPr>
                <w:rFonts w:asciiTheme="majorBidi" w:hAnsiTheme="majorBidi" w:cstheme="majorBidi"/>
                <w:i/>
                <w:iCs/>
                <w:sz w:val="20"/>
                <w:szCs w:val="20"/>
              </w:rPr>
            </w:pPr>
            <w:r w:rsidRPr="006C0C37">
              <w:rPr>
                <w:rFonts w:asciiTheme="majorBidi" w:hAnsiTheme="majorBidi" w:cstheme="majorBidi"/>
                <w:i/>
                <w:iCs/>
                <w:sz w:val="20"/>
                <w:szCs w:val="20"/>
              </w:rPr>
              <w:t>Fixed Effects</w:t>
            </w:r>
          </w:p>
        </w:tc>
        <w:tc>
          <w:tcPr>
            <w:tcW w:w="123" w:type="pct"/>
            <w:tcBorders>
              <w:top w:val="single" w:sz="12" w:space="0" w:color="auto"/>
              <w:bottom w:val="nil"/>
            </w:tcBorders>
          </w:tcPr>
          <w:p w14:paraId="6772A2CA" w14:textId="77777777" w:rsidR="006C0C37" w:rsidRPr="006C0C37" w:rsidRDefault="006C0C37" w:rsidP="006C0C37">
            <w:pPr>
              <w:spacing w:line="480" w:lineRule="auto"/>
              <w:jc w:val="center"/>
              <w:rPr>
                <w:rFonts w:asciiTheme="majorBidi" w:hAnsiTheme="majorBidi" w:cstheme="majorBidi"/>
                <w:sz w:val="20"/>
                <w:szCs w:val="20"/>
              </w:rPr>
            </w:pPr>
          </w:p>
        </w:tc>
        <w:tc>
          <w:tcPr>
            <w:tcW w:w="506" w:type="pct"/>
            <w:tcBorders>
              <w:top w:val="single" w:sz="12" w:space="0" w:color="auto"/>
              <w:bottom w:val="single" w:sz="8" w:space="0" w:color="auto"/>
            </w:tcBorders>
          </w:tcPr>
          <w:p w14:paraId="33DC11E0" w14:textId="77777777" w:rsidR="006C0C37" w:rsidRPr="006C0C37" w:rsidRDefault="006C0C37" w:rsidP="006C0C37">
            <w:pPr>
              <w:spacing w:line="480" w:lineRule="auto"/>
              <w:jc w:val="center"/>
              <w:rPr>
                <w:rFonts w:asciiTheme="majorBidi" w:hAnsiTheme="majorBidi" w:cstheme="majorBidi"/>
                <w:sz w:val="20"/>
                <w:szCs w:val="20"/>
              </w:rPr>
            </w:pPr>
            <w:r w:rsidRPr="006C0C37">
              <w:rPr>
                <w:rFonts w:asciiTheme="majorBidi" w:hAnsiTheme="majorBidi" w:cstheme="majorBidi"/>
                <w:sz w:val="20"/>
                <w:szCs w:val="20"/>
              </w:rPr>
              <w:t>Estimate</w:t>
            </w:r>
          </w:p>
        </w:tc>
        <w:tc>
          <w:tcPr>
            <w:tcW w:w="312" w:type="pct"/>
            <w:tcBorders>
              <w:top w:val="single" w:sz="12" w:space="0" w:color="auto"/>
              <w:bottom w:val="single" w:sz="8" w:space="0" w:color="auto"/>
            </w:tcBorders>
          </w:tcPr>
          <w:p w14:paraId="1CA686D5" w14:textId="77777777" w:rsidR="006C0C37" w:rsidRPr="006C0C37" w:rsidRDefault="006C0C37" w:rsidP="006C0C37">
            <w:pPr>
              <w:spacing w:line="480" w:lineRule="auto"/>
              <w:jc w:val="center"/>
              <w:rPr>
                <w:rFonts w:asciiTheme="majorBidi" w:hAnsiTheme="majorBidi" w:cstheme="majorBidi"/>
                <w:sz w:val="20"/>
                <w:szCs w:val="20"/>
              </w:rPr>
            </w:pPr>
            <w:r w:rsidRPr="006C0C37">
              <w:rPr>
                <w:rFonts w:asciiTheme="majorBidi" w:hAnsiTheme="majorBidi" w:cstheme="majorBidi"/>
                <w:sz w:val="20"/>
                <w:szCs w:val="20"/>
              </w:rPr>
              <w:t>SE</w:t>
            </w:r>
          </w:p>
        </w:tc>
        <w:tc>
          <w:tcPr>
            <w:tcW w:w="478" w:type="pct"/>
            <w:tcBorders>
              <w:top w:val="single" w:sz="12" w:space="0" w:color="auto"/>
              <w:bottom w:val="single" w:sz="8" w:space="0" w:color="auto"/>
            </w:tcBorders>
          </w:tcPr>
          <w:p w14:paraId="3B8F65A8" w14:textId="77777777" w:rsidR="006C0C37" w:rsidRPr="006C0C37" w:rsidRDefault="006C0C37" w:rsidP="006C0C37">
            <w:pPr>
              <w:spacing w:line="480" w:lineRule="auto"/>
              <w:jc w:val="center"/>
              <w:rPr>
                <w:rFonts w:asciiTheme="majorBidi" w:hAnsiTheme="majorBidi" w:cstheme="majorBidi"/>
                <w:i/>
                <w:iCs/>
                <w:sz w:val="20"/>
                <w:szCs w:val="20"/>
              </w:rPr>
            </w:pPr>
            <w:r w:rsidRPr="006C0C37">
              <w:rPr>
                <w:rFonts w:asciiTheme="majorBidi" w:hAnsiTheme="majorBidi" w:cstheme="majorBidi"/>
                <w:i/>
                <w:iCs/>
                <w:sz w:val="20"/>
                <w:szCs w:val="20"/>
              </w:rPr>
              <w:t>t</w:t>
            </w:r>
          </w:p>
        </w:tc>
        <w:tc>
          <w:tcPr>
            <w:tcW w:w="429" w:type="pct"/>
            <w:tcBorders>
              <w:top w:val="single" w:sz="12" w:space="0" w:color="auto"/>
              <w:bottom w:val="single" w:sz="8" w:space="0" w:color="auto"/>
            </w:tcBorders>
          </w:tcPr>
          <w:p w14:paraId="073BB46D" w14:textId="77777777" w:rsidR="006C0C37" w:rsidRPr="006C0C37" w:rsidRDefault="006C0C37" w:rsidP="006C0C37">
            <w:pPr>
              <w:spacing w:line="480" w:lineRule="auto"/>
              <w:jc w:val="center"/>
              <w:rPr>
                <w:rFonts w:asciiTheme="majorBidi" w:hAnsiTheme="majorBidi" w:cstheme="majorBidi"/>
                <w:i/>
                <w:iCs/>
                <w:sz w:val="20"/>
                <w:szCs w:val="20"/>
              </w:rPr>
            </w:pPr>
            <w:r w:rsidRPr="006C0C37">
              <w:rPr>
                <w:rFonts w:asciiTheme="majorBidi" w:hAnsiTheme="majorBidi" w:cstheme="majorBidi"/>
                <w:i/>
                <w:iCs/>
                <w:sz w:val="20"/>
                <w:szCs w:val="20"/>
              </w:rPr>
              <w:t>p</w:t>
            </w:r>
          </w:p>
        </w:tc>
      </w:tr>
      <w:tr w:rsidR="006C0C37" w:rsidRPr="006C0C37" w14:paraId="6A935078" w14:textId="77777777" w:rsidTr="003A1813">
        <w:tc>
          <w:tcPr>
            <w:tcW w:w="3152" w:type="pct"/>
            <w:hideMark/>
          </w:tcPr>
          <w:p w14:paraId="543186FE" w14:textId="77777777" w:rsidR="006C0C37" w:rsidRPr="006C0C37" w:rsidRDefault="006C0C37" w:rsidP="006C0C37">
            <w:pPr>
              <w:spacing w:line="480" w:lineRule="auto"/>
              <w:rPr>
                <w:rFonts w:asciiTheme="majorBidi" w:eastAsia="Times New Roman" w:hAnsiTheme="majorBidi" w:cstheme="majorBidi"/>
                <w:sz w:val="20"/>
                <w:szCs w:val="20"/>
              </w:rPr>
            </w:pPr>
            <w:r w:rsidRPr="006C0C37">
              <w:rPr>
                <w:rFonts w:asciiTheme="majorBidi" w:hAnsiTheme="majorBidi" w:cstheme="majorBidi"/>
                <w:sz w:val="20"/>
                <w:szCs w:val="20"/>
              </w:rPr>
              <w:t>Intercept</w:t>
            </w:r>
          </w:p>
        </w:tc>
        <w:tc>
          <w:tcPr>
            <w:tcW w:w="123" w:type="pct"/>
          </w:tcPr>
          <w:p w14:paraId="0B14A1A2" w14:textId="77777777" w:rsidR="006C0C37" w:rsidRPr="006C0C37" w:rsidRDefault="006C0C37" w:rsidP="006C0C37">
            <w:pPr>
              <w:spacing w:line="480" w:lineRule="auto"/>
              <w:jc w:val="center"/>
              <w:rPr>
                <w:rFonts w:asciiTheme="majorBidi" w:hAnsiTheme="majorBidi" w:cstheme="majorBidi"/>
                <w:sz w:val="20"/>
                <w:szCs w:val="20"/>
              </w:rPr>
            </w:pPr>
          </w:p>
        </w:tc>
        <w:tc>
          <w:tcPr>
            <w:tcW w:w="506" w:type="pct"/>
            <w:tcBorders>
              <w:top w:val="single" w:sz="8" w:space="0" w:color="auto"/>
            </w:tcBorders>
          </w:tcPr>
          <w:p w14:paraId="318971C9" w14:textId="77777777" w:rsidR="006C0C37" w:rsidRPr="006C0C37" w:rsidRDefault="006C0C37" w:rsidP="006C0C37">
            <w:pPr>
              <w:spacing w:line="480" w:lineRule="auto"/>
              <w:jc w:val="center"/>
              <w:rPr>
                <w:rFonts w:asciiTheme="majorBidi" w:hAnsiTheme="majorBidi" w:cstheme="majorBidi"/>
                <w:sz w:val="20"/>
                <w:szCs w:val="20"/>
              </w:rPr>
            </w:pPr>
            <w:r w:rsidRPr="006C0C37">
              <w:rPr>
                <w:rFonts w:asciiTheme="majorBidi" w:hAnsiTheme="majorBidi" w:cstheme="majorBidi"/>
                <w:sz w:val="20"/>
                <w:szCs w:val="20"/>
              </w:rPr>
              <w:t>6.991</w:t>
            </w:r>
          </w:p>
        </w:tc>
        <w:tc>
          <w:tcPr>
            <w:tcW w:w="312" w:type="pct"/>
          </w:tcPr>
          <w:p w14:paraId="00DEECC3"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.039</w:t>
            </w:r>
          </w:p>
        </w:tc>
        <w:tc>
          <w:tcPr>
            <w:tcW w:w="478" w:type="pct"/>
            <w:hideMark/>
          </w:tcPr>
          <w:p w14:paraId="032DA5EC"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177.795</w:t>
            </w:r>
          </w:p>
        </w:tc>
        <w:tc>
          <w:tcPr>
            <w:tcW w:w="429" w:type="pct"/>
            <w:hideMark/>
          </w:tcPr>
          <w:p w14:paraId="0943013E" w14:textId="77777777" w:rsidR="006C0C37" w:rsidRPr="006C0C37" w:rsidRDefault="006C0C37" w:rsidP="006C0C37">
            <w:pPr>
              <w:spacing w:line="480" w:lineRule="auto"/>
              <w:jc w:val="center"/>
              <w:rPr>
                <w:rFonts w:asciiTheme="majorBidi" w:eastAsia="Times New Roman" w:hAnsiTheme="majorBidi" w:cstheme="majorBidi"/>
                <w:b/>
                <w:bCs/>
                <w:sz w:val="20"/>
                <w:szCs w:val="20"/>
              </w:rPr>
            </w:pPr>
            <w:r w:rsidRPr="006C0C37">
              <w:rPr>
                <w:rFonts w:asciiTheme="majorBidi" w:hAnsiTheme="majorBidi" w:cstheme="majorBidi"/>
                <w:b/>
                <w:bCs/>
                <w:sz w:val="20"/>
                <w:szCs w:val="20"/>
              </w:rPr>
              <w:t>&lt;.001*</w:t>
            </w:r>
          </w:p>
        </w:tc>
      </w:tr>
      <w:tr w:rsidR="006C0C37" w:rsidRPr="006C0C37" w14:paraId="2B7A5CC4" w14:textId="77777777" w:rsidTr="003A1813">
        <w:tc>
          <w:tcPr>
            <w:tcW w:w="3152" w:type="pct"/>
            <w:hideMark/>
          </w:tcPr>
          <w:p w14:paraId="3082EBDA" w14:textId="77777777" w:rsidR="006C0C37" w:rsidRPr="006C0C37" w:rsidRDefault="006C0C37" w:rsidP="006C0C37">
            <w:pPr>
              <w:spacing w:line="480" w:lineRule="auto"/>
              <w:rPr>
                <w:rFonts w:asciiTheme="majorBidi" w:eastAsia="Times New Roman" w:hAnsiTheme="majorBidi" w:cstheme="majorBidi"/>
                <w:sz w:val="20"/>
                <w:szCs w:val="20"/>
              </w:rPr>
            </w:pPr>
            <w:r w:rsidRPr="006C0C37">
              <w:rPr>
                <w:rFonts w:asciiTheme="majorBidi" w:hAnsiTheme="majorBidi" w:cstheme="majorBidi"/>
                <w:sz w:val="20"/>
                <w:szCs w:val="20"/>
              </w:rPr>
              <w:t xml:space="preserve">Group (CE vs. NE) </w:t>
            </w:r>
          </w:p>
        </w:tc>
        <w:tc>
          <w:tcPr>
            <w:tcW w:w="123" w:type="pct"/>
          </w:tcPr>
          <w:p w14:paraId="299EC5EA" w14:textId="77777777" w:rsidR="006C0C37" w:rsidRPr="006C0C37" w:rsidRDefault="006C0C37" w:rsidP="006C0C37">
            <w:pPr>
              <w:spacing w:line="480" w:lineRule="auto"/>
              <w:jc w:val="center"/>
              <w:rPr>
                <w:rFonts w:asciiTheme="majorBidi" w:hAnsiTheme="majorBidi" w:cstheme="majorBidi"/>
                <w:sz w:val="20"/>
                <w:szCs w:val="20"/>
              </w:rPr>
            </w:pPr>
          </w:p>
        </w:tc>
        <w:tc>
          <w:tcPr>
            <w:tcW w:w="506" w:type="pct"/>
          </w:tcPr>
          <w:p w14:paraId="4B1B72EE" w14:textId="77777777" w:rsidR="006C0C37" w:rsidRPr="006C0C37" w:rsidRDefault="006C0C37" w:rsidP="006C0C37">
            <w:pPr>
              <w:spacing w:line="480" w:lineRule="auto"/>
              <w:jc w:val="center"/>
              <w:rPr>
                <w:rFonts w:asciiTheme="majorBidi" w:hAnsiTheme="majorBidi" w:cstheme="majorBidi"/>
                <w:sz w:val="20"/>
                <w:szCs w:val="20"/>
              </w:rPr>
            </w:pPr>
            <w:r w:rsidRPr="006C0C37">
              <w:rPr>
                <w:rFonts w:asciiTheme="majorBidi" w:hAnsiTheme="majorBidi" w:cstheme="majorBidi"/>
                <w:sz w:val="20"/>
                <w:szCs w:val="20"/>
              </w:rPr>
              <w:t>-.041</w:t>
            </w:r>
          </w:p>
        </w:tc>
        <w:tc>
          <w:tcPr>
            <w:tcW w:w="312" w:type="pct"/>
          </w:tcPr>
          <w:p w14:paraId="7714F4E4"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.05</w:t>
            </w:r>
          </w:p>
        </w:tc>
        <w:tc>
          <w:tcPr>
            <w:tcW w:w="478" w:type="pct"/>
            <w:hideMark/>
          </w:tcPr>
          <w:p w14:paraId="7A03C643"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-.821</w:t>
            </w:r>
          </w:p>
        </w:tc>
        <w:tc>
          <w:tcPr>
            <w:tcW w:w="429" w:type="pct"/>
            <w:hideMark/>
          </w:tcPr>
          <w:p w14:paraId="7DD9E6DB"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.412</w:t>
            </w:r>
          </w:p>
        </w:tc>
      </w:tr>
      <w:tr w:rsidR="006C0C37" w:rsidRPr="006C0C37" w14:paraId="0BABD082" w14:textId="77777777" w:rsidTr="003A1813">
        <w:tc>
          <w:tcPr>
            <w:tcW w:w="3152" w:type="pct"/>
            <w:hideMark/>
          </w:tcPr>
          <w:p w14:paraId="104592C3" w14:textId="77777777" w:rsidR="006C0C37" w:rsidRPr="006C0C37" w:rsidRDefault="006C0C37" w:rsidP="006C0C37">
            <w:pPr>
              <w:spacing w:line="480" w:lineRule="auto"/>
              <w:rPr>
                <w:rFonts w:asciiTheme="majorBidi" w:eastAsia="Times New Roman" w:hAnsiTheme="majorBidi" w:cstheme="majorBidi"/>
                <w:sz w:val="20"/>
                <w:szCs w:val="20"/>
              </w:rPr>
            </w:pPr>
            <w:r w:rsidRPr="006C0C37">
              <w:rPr>
                <w:rFonts w:asciiTheme="majorBidi" w:hAnsiTheme="majorBidi" w:cstheme="majorBidi"/>
                <w:sz w:val="20"/>
                <w:szCs w:val="20"/>
              </w:rPr>
              <w:t xml:space="preserve">Group (Native vs. NE) </w:t>
            </w:r>
          </w:p>
        </w:tc>
        <w:tc>
          <w:tcPr>
            <w:tcW w:w="123" w:type="pct"/>
          </w:tcPr>
          <w:p w14:paraId="581C0839" w14:textId="77777777" w:rsidR="006C0C37" w:rsidRPr="006C0C37" w:rsidRDefault="006C0C37" w:rsidP="006C0C37">
            <w:pPr>
              <w:spacing w:line="480" w:lineRule="auto"/>
              <w:jc w:val="center"/>
              <w:rPr>
                <w:rFonts w:asciiTheme="majorBidi" w:hAnsiTheme="majorBidi" w:cstheme="majorBidi"/>
                <w:sz w:val="20"/>
                <w:szCs w:val="20"/>
              </w:rPr>
            </w:pPr>
          </w:p>
        </w:tc>
        <w:tc>
          <w:tcPr>
            <w:tcW w:w="506" w:type="pct"/>
          </w:tcPr>
          <w:p w14:paraId="46745430" w14:textId="77777777" w:rsidR="006C0C37" w:rsidRPr="006C0C37" w:rsidRDefault="006C0C37" w:rsidP="006C0C37">
            <w:pPr>
              <w:spacing w:line="480" w:lineRule="auto"/>
              <w:jc w:val="center"/>
              <w:rPr>
                <w:rFonts w:asciiTheme="majorBidi" w:hAnsiTheme="majorBidi" w:cstheme="majorBidi"/>
                <w:sz w:val="20"/>
                <w:szCs w:val="20"/>
              </w:rPr>
            </w:pPr>
            <w:r w:rsidRPr="006C0C37">
              <w:rPr>
                <w:rFonts w:asciiTheme="majorBidi" w:hAnsiTheme="majorBidi" w:cstheme="majorBidi"/>
                <w:sz w:val="20"/>
                <w:szCs w:val="20"/>
              </w:rPr>
              <w:t>-.151</w:t>
            </w:r>
          </w:p>
        </w:tc>
        <w:tc>
          <w:tcPr>
            <w:tcW w:w="312" w:type="pct"/>
          </w:tcPr>
          <w:p w14:paraId="77CE9B56"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.058</w:t>
            </w:r>
          </w:p>
        </w:tc>
        <w:tc>
          <w:tcPr>
            <w:tcW w:w="478" w:type="pct"/>
            <w:hideMark/>
          </w:tcPr>
          <w:p w14:paraId="4C2A33A5"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-2.603</w:t>
            </w:r>
          </w:p>
        </w:tc>
        <w:tc>
          <w:tcPr>
            <w:tcW w:w="429" w:type="pct"/>
            <w:hideMark/>
          </w:tcPr>
          <w:p w14:paraId="0A0C0F18" w14:textId="77777777" w:rsidR="006C0C37" w:rsidRPr="006C0C37" w:rsidRDefault="006C0C37" w:rsidP="006C0C37">
            <w:pPr>
              <w:spacing w:line="480" w:lineRule="auto"/>
              <w:jc w:val="center"/>
              <w:rPr>
                <w:rFonts w:asciiTheme="majorBidi" w:eastAsia="Times New Roman" w:hAnsiTheme="majorBidi" w:cstheme="majorBidi"/>
                <w:b/>
                <w:bCs/>
                <w:sz w:val="20"/>
                <w:szCs w:val="20"/>
              </w:rPr>
            </w:pPr>
            <w:r w:rsidRPr="006C0C37">
              <w:rPr>
                <w:rFonts w:asciiTheme="majorBidi" w:hAnsiTheme="majorBidi" w:cstheme="majorBidi"/>
                <w:b/>
                <w:bCs/>
                <w:sz w:val="20"/>
                <w:szCs w:val="20"/>
              </w:rPr>
              <w:t>.009*</w:t>
            </w:r>
          </w:p>
        </w:tc>
      </w:tr>
      <w:tr w:rsidR="006C0C37" w:rsidRPr="006C0C37" w14:paraId="287E63B1" w14:textId="77777777" w:rsidTr="003A1813">
        <w:tc>
          <w:tcPr>
            <w:tcW w:w="3152" w:type="pct"/>
            <w:hideMark/>
          </w:tcPr>
          <w:p w14:paraId="596AB4F6" w14:textId="77777777" w:rsidR="006C0C37" w:rsidRPr="006C0C37" w:rsidRDefault="006C0C37" w:rsidP="006C0C37">
            <w:pPr>
              <w:spacing w:line="480" w:lineRule="auto"/>
              <w:rPr>
                <w:rFonts w:asciiTheme="majorBidi" w:eastAsia="Times New Roman" w:hAnsiTheme="majorBidi" w:cstheme="majorBidi"/>
                <w:sz w:val="20"/>
                <w:szCs w:val="20"/>
              </w:rPr>
            </w:pPr>
            <w:r w:rsidRPr="006C0C37">
              <w:rPr>
                <w:rFonts w:asciiTheme="majorBidi" w:hAnsiTheme="majorBidi" w:cstheme="majorBidi"/>
                <w:sz w:val="20"/>
                <w:szCs w:val="20"/>
              </w:rPr>
              <w:t xml:space="preserve">Prime Type (Constituent vs. Unrelated) </w:t>
            </w:r>
          </w:p>
        </w:tc>
        <w:tc>
          <w:tcPr>
            <w:tcW w:w="123" w:type="pct"/>
          </w:tcPr>
          <w:p w14:paraId="6DAD21DF" w14:textId="77777777" w:rsidR="006C0C37" w:rsidRPr="006C0C37" w:rsidRDefault="006C0C37" w:rsidP="006C0C37">
            <w:pPr>
              <w:spacing w:line="480" w:lineRule="auto"/>
              <w:jc w:val="center"/>
              <w:rPr>
                <w:rFonts w:asciiTheme="majorBidi" w:hAnsiTheme="majorBidi" w:cstheme="majorBidi"/>
                <w:sz w:val="20"/>
                <w:szCs w:val="20"/>
              </w:rPr>
            </w:pPr>
          </w:p>
        </w:tc>
        <w:tc>
          <w:tcPr>
            <w:tcW w:w="506" w:type="pct"/>
          </w:tcPr>
          <w:p w14:paraId="25F9666B" w14:textId="77777777" w:rsidR="006C0C37" w:rsidRPr="006C0C37" w:rsidRDefault="006C0C37" w:rsidP="006C0C37">
            <w:pPr>
              <w:spacing w:line="480" w:lineRule="auto"/>
              <w:jc w:val="center"/>
              <w:rPr>
                <w:rFonts w:asciiTheme="majorBidi" w:hAnsiTheme="majorBidi" w:cstheme="majorBidi"/>
                <w:sz w:val="20"/>
                <w:szCs w:val="20"/>
              </w:rPr>
            </w:pPr>
            <w:r w:rsidRPr="006C0C37">
              <w:rPr>
                <w:rFonts w:asciiTheme="majorBidi" w:hAnsiTheme="majorBidi" w:cstheme="majorBidi"/>
                <w:sz w:val="20"/>
                <w:szCs w:val="20"/>
              </w:rPr>
              <w:t>-.223</w:t>
            </w:r>
          </w:p>
        </w:tc>
        <w:tc>
          <w:tcPr>
            <w:tcW w:w="312" w:type="pct"/>
          </w:tcPr>
          <w:p w14:paraId="6BDADAD4"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.022</w:t>
            </w:r>
          </w:p>
        </w:tc>
        <w:tc>
          <w:tcPr>
            <w:tcW w:w="478" w:type="pct"/>
            <w:hideMark/>
          </w:tcPr>
          <w:p w14:paraId="4609ED8D"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-10.118</w:t>
            </w:r>
          </w:p>
        </w:tc>
        <w:tc>
          <w:tcPr>
            <w:tcW w:w="429" w:type="pct"/>
            <w:hideMark/>
          </w:tcPr>
          <w:p w14:paraId="05EB21DA" w14:textId="77777777" w:rsidR="006C0C37" w:rsidRPr="006C0C37" w:rsidRDefault="006C0C37" w:rsidP="006C0C37">
            <w:pPr>
              <w:spacing w:line="480" w:lineRule="auto"/>
              <w:jc w:val="center"/>
              <w:rPr>
                <w:rFonts w:asciiTheme="majorBidi" w:eastAsia="Times New Roman" w:hAnsiTheme="majorBidi" w:cstheme="majorBidi"/>
                <w:b/>
                <w:bCs/>
                <w:sz w:val="20"/>
                <w:szCs w:val="20"/>
              </w:rPr>
            </w:pPr>
            <w:r w:rsidRPr="006C0C37">
              <w:rPr>
                <w:rFonts w:asciiTheme="majorBidi" w:hAnsiTheme="majorBidi" w:cstheme="majorBidi"/>
                <w:b/>
                <w:bCs/>
                <w:sz w:val="20"/>
                <w:szCs w:val="20"/>
              </w:rPr>
              <w:t>&lt;.001*</w:t>
            </w:r>
          </w:p>
        </w:tc>
      </w:tr>
      <w:tr w:rsidR="006C0C37" w:rsidRPr="006C0C37" w14:paraId="6C250D49" w14:textId="77777777" w:rsidTr="003A1813">
        <w:tc>
          <w:tcPr>
            <w:tcW w:w="3152" w:type="pct"/>
            <w:hideMark/>
          </w:tcPr>
          <w:p w14:paraId="13C33952" w14:textId="77777777" w:rsidR="006C0C37" w:rsidRPr="006C0C37" w:rsidRDefault="006C0C37" w:rsidP="006C0C37">
            <w:pPr>
              <w:spacing w:line="480" w:lineRule="auto"/>
              <w:rPr>
                <w:rFonts w:asciiTheme="majorBidi" w:eastAsia="Times New Roman" w:hAnsiTheme="majorBidi" w:cstheme="majorBidi"/>
                <w:sz w:val="20"/>
                <w:szCs w:val="20"/>
              </w:rPr>
            </w:pPr>
            <w:r w:rsidRPr="006C0C37">
              <w:rPr>
                <w:rFonts w:asciiTheme="majorBidi" w:hAnsiTheme="majorBidi" w:cstheme="majorBidi"/>
                <w:sz w:val="20"/>
                <w:szCs w:val="20"/>
              </w:rPr>
              <w:t xml:space="preserve">Prime Type (Nonconstituent vs. Unrelated) </w:t>
            </w:r>
          </w:p>
        </w:tc>
        <w:tc>
          <w:tcPr>
            <w:tcW w:w="123" w:type="pct"/>
          </w:tcPr>
          <w:p w14:paraId="437AC539" w14:textId="77777777" w:rsidR="006C0C37" w:rsidRPr="006C0C37" w:rsidRDefault="006C0C37" w:rsidP="006C0C37">
            <w:pPr>
              <w:spacing w:line="480" w:lineRule="auto"/>
              <w:jc w:val="center"/>
              <w:rPr>
                <w:rFonts w:asciiTheme="majorBidi" w:hAnsiTheme="majorBidi" w:cstheme="majorBidi"/>
                <w:sz w:val="20"/>
                <w:szCs w:val="20"/>
              </w:rPr>
            </w:pPr>
          </w:p>
        </w:tc>
        <w:tc>
          <w:tcPr>
            <w:tcW w:w="506" w:type="pct"/>
          </w:tcPr>
          <w:p w14:paraId="57ECEBA8" w14:textId="77777777" w:rsidR="006C0C37" w:rsidRPr="006C0C37" w:rsidRDefault="006C0C37" w:rsidP="006C0C37">
            <w:pPr>
              <w:spacing w:line="480" w:lineRule="auto"/>
              <w:jc w:val="center"/>
              <w:rPr>
                <w:rFonts w:asciiTheme="majorBidi" w:hAnsiTheme="majorBidi" w:cstheme="majorBidi"/>
                <w:sz w:val="20"/>
                <w:szCs w:val="20"/>
              </w:rPr>
            </w:pPr>
            <w:r w:rsidRPr="006C0C37">
              <w:rPr>
                <w:rFonts w:asciiTheme="majorBidi" w:hAnsiTheme="majorBidi" w:cstheme="majorBidi"/>
                <w:sz w:val="20"/>
                <w:szCs w:val="20"/>
              </w:rPr>
              <w:t>-.108</w:t>
            </w:r>
          </w:p>
        </w:tc>
        <w:tc>
          <w:tcPr>
            <w:tcW w:w="312" w:type="pct"/>
          </w:tcPr>
          <w:p w14:paraId="37195E9A"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.022</w:t>
            </w:r>
          </w:p>
        </w:tc>
        <w:tc>
          <w:tcPr>
            <w:tcW w:w="478" w:type="pct"/>
            <w:hideMark/>
          </w:tcPr>
          <w:p w14:paraId="634F1A3A"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-4.904</w:t>
            </w:r>
          </w:p>
        </w:tc>
        <w:tc>
          <w:tcPr>
            <w:tcW w:w="429" w:type="pct"/>
            <w:hideMark/>
          </w:tcPr>
          <w:p w14:paraId="6CAE0C91" w14:textId="77777777" w:rsidR="006C0C37" w:rsidRPr="006C0C37" w:rsidRDefault="006C0C37" w:rsidP="006C0C37">
            <w:pPr>
              <w:spacing w:line="480" w:lineRule="auto"/>
              <w:jc w:val="center"/>
              <w:rPr>
                <w:rFonts w:asciiTheme="majorBidi" w:eastAsia="Times New Roman" w:hAnsiTheme="majorBidi" w:cstheme="majorBidi"/>
                <w:b/>
                <w:bCs/>
                <w:sz w:val="20"/>
                <w:szCs w:val="20"/>
              </w:rPr>
            </w:pPr>
            <w:r w:rsidRPr="006C0C37">
              <w:rPr>
                <w:rFonts w:asciiTheme="majorBidi" w:hAnsiTheme="majorBidi" w:cstheme="majorBidi"/>
                <w:b/>
                <w:bCs/>
                <w:sz w:val="20"/>
                <w:szCs w:val="20"/>
              </w:rPr>
              <w:t>&lt;.001*</w:t>
            </w:r>
          </w:p>
        </w:tc>
      </w:tr>
      <w:tr w:rsidR="006C0C37" w:rsidRPr="006C0C37" w14:paraId="66C7AA2C" w14:textId="77777777" w:rsidTr="003A1813">
        <w:tc>
          <w:tcPr>
            <w:tcW w:w="3152" w:type="pct"/>
            <w:hideMark/>
          </w:tcPr>
          <w:p w14:paraId="647B9809" w14:textId="77777777" w:rsidR="006C0C37" w:rsidRPr="006C0C37" w:rsidRDefault="006C0C37" w:rsidP="006C0C37">
            <w:pPr>
              <w:spacing w:line="480" w:lineRule="auto"/>
              <w:rPr>
                <w:rFonts w:asciiTheme="majorBidi" w:eastAsia="Times New Roman" w:hAnsiTheme="majorBidi" w:cstheme="majorBidi"/>
                <w:sz w:val="20"/>
                <w:szCs w:val="20"/>
              </w:rPr>
            </w:pPr>
            <w:r w:rsidRPr="006C0C37">
              <w:rPr>
                <w:rFonts w:asciiTheme="majorBidi" w:hAnsiTheme="majorBidi" w:cstheme="majorBidi"/>
                <w:sz w:val="20"/>
                <w:szCs w:val="20"/>
              </w:rPr>
              <w:t>Group (CE vs. NE) × Prime Type (Constituent vs. Unrelated)</w:t>
            </w:r>
          </w:p>
        </w:tc>
        <w:tc>
          <w:tcPr>
            <w:tcW w:w="123" w:type="pct"/>
          </w:tcPr>
          <w:p w14:paraId="74848E79" w14:textId="77777777" w:rsidR="006C0C37" w:rsidRPr="006C0C37" w:rsidRDefault="006C0C37" w:rsidP="006C0C37">
            <w:pPr>
              <w:spacing w:line="480" w:lineRule="auto"/>
              <w:jc w:val="center"/>
              <w:rPr>
                <w:rFonts w:asciiTheme="majorBidi" w:hAnsiTheme="majorBidi" w:cstheme="majorBidi"/>
                <w:sz w:val="20"/>
                <w:szCs w:val="20"/>
              </w:rPr>
            </w:pPr>
          </w:p>
        </w:tc>
        <w:tc>
          <w:tcPr>
            <w:tcW w:w="506" w:type="pct"/>
          </w:tcPr>
          <w:p w14:paraId="1C5AA5CE" w14:textId="77777777" w:rsidR="006C0C37" w:rsidRPr="006C0C37" w:rsidRDefault="006C0C37" w:rsidP="006C0C37">
            <w:pPr>
              <w:spacing w:line="480" w:lineRule="auto"/>
              <w:jc w:val="center"/>
              <w:rPr>
                <w:rFonts w:asciiTheme="majorBidi" w:hAnsiTheme="majorBidi" w:cstheme="majorBidi"/>
                <w:sz w:val="20"/>
                <w:szCs w:val="20"/>
              </w:rPr>
            </w:pPr>
            <w:r w:rsidRPr="006C0C37">
              <w:rPr>
                <w:rFonts w:asciiTheme="majorBidi" w:hAnsiTheme="majorBidi" w:cstheme="majorBidi"/>
                <w:sz w:val="20"/>
                <w:szCs w:val="20"/>
              </w:rPr>
              <w:t>.078</w:t>
            </w:r>
          </w:p>
        </w:tc>
        <w:tc>
          <w:tcPr>
            <w:tcW w:w="312" w:type="pct"/>
          </w:tcPr>
          <w:p w14:paraId="5C978E66"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.029</w:t>
            </w:r>
          </w:p>
        </w:tc>
        <w:tc>
          <w:tcPr>
            <w:tcW w:w="478" w:type="pct"/>
            <w:hideMark/>
          </w:tcPr>
          <w:p w14:paraId="3D3ED298"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2.681</w:t>
            </w:r>
          </w:p>
        </w:tc>
        <w:tc>
          <w:tcPr>
            <w:tcW w:w="429" w:type="pct"/>
            <w:hideMark/>
          </w:tcPr>
          <w:p w14:paraId="2E21EE82" w14:textId="77777777" w:rsidR="006C0C37" w:rsidRPr="006C0C37" w:rsidRDefault="006C0C37" w:rsidP="006C0C37">
            <w:pPr>
              <w:spacing w:line="480" w:lineRule="auto"/>
              <w:jc w:val="center"/>
              <w:rPr>
                <w:rFonts w:asciiTheme="majorBidi" w:eastAsia="Times New Roman" w:hAnsiTheme="majorBidi" w:cstheme="majorBidi"/>
                <w:b/>
                <w:bCs/>
                <w:sz w:val="20"/>
                <w:szCs w:val="20"/>
              </w:rPr>
            </w:pPr>
            <w:r w:rsidRPr="006C0C37">
              <w:rPr>
                <w:rFonts w:asciiTheme="majorBidi" w:hAnsiTheme="majorBidi" w:cstheme="majorBidi"/>
                <w:b/>
                <w:bCs/>
                <w:sz w:val="20"/>
                <w:szCs w:val="20"/>
              </w:rPr>
              <w:t>.007*</w:t>
            </w:r>
          </w:p>
        </w:tc>
      </w:tr>
      <w:tr w:rsidR="006C0C37" w:rsidRPr="006C0C37" w14:paraId="799C8BB4" w14:textId="77777777" w:rsidTr="003A1813">
        <w:tc>
          <w:tcPr>
            <w:tcW w:w="3152" w:type="pct"/>
            <w:hideMark/>
          </w:tcPr>
          <w:p w14:paraId="14D835A0" w14:textId="77777777" w:rsidR="006C0C37" w:rsidRPr="006C0C37" w:rsidRDefault="006C0C37" w:rsidP="006C0C37">
            <w:pPr>
              <w:spacing w:line="480" w:lineRule="auto"/>
              <w:rPr>
                <w:rFonts w:asciiTheme="majorBidi" w:eastAsia="Times New Roman" w:hAnsiTheme="majorBidi" w:cstheme="majorBidi"/>
                <w:sz w:val="20"/>
                <w:szCs w:val="20"/>
              </w:rPr>
            </w:pPr>
            <w:r w:rsidRPr="006C0C37">
              <w:rPr>
                <w:rFonts w:asciiTheme="majorBidi" w:hAnsiTheme="majorBidi" w:cstheme="majorBidi"/>
                <w:sz w:val="20"/>
                <w:szCs w:val="20"/>
              </w:rPr>
              <w:t>Group (Native vs. NE) × Prime Type (Constituent vs. Unrelated)</w:t>
            </w:r>
          </w:p>
        </w:tc>
        <w:tc>
          <w:tcPr>
            <w:tcW w:w="123" w:type="pct"/>
          </w:tcPr>
          <w:p w14:paraId="458DF438" w14:textId="77777777" w:rsidR="006C0C37" w:rsidRPr="006C0C37" w:rsidRDefault="006C0C37" w:rsidP="006C0C37">
            <w:pPr>
              <w:spacing w:line="480" w:lineRule="auto"/>
              <w:jc w:val="center"/>
              <w:rPr>
                <w:rFonts w:asciiTheme="majorBidi" w:hAnsiTheme="majorBidi" w:cstheme="majorBidi"/>
                <w:sz w:val="20"/>
                <w:szCs w:val="20"/>
              </w:rPr>
            </w:pPr>
          </w:p>
        </w:tc>
        <w:tc>
          <w:tcPr>
            <w:tcW w:w="506" w:type="pct"/>
          </w:tcPr>
          <w:p w14:paraId="71DEF1EA" w14:textId="77777777" w:rsidR="006C0C37" w:rsidRPr="006C0C37" w:rsidRDefault="006C0C37" w:rsidP="006C0C37">
            <w:pPr>
              <w:spacing w:line="480" w:lineRule="auto"/>
              <w:jc w:val="center"/>
              <w:rPr>
                <w:rFonts w:asciiTheme="majorBidi" w:hAnsiTheme="majorBidi" w:cstheme="majorBidi"/>
                <w:sz w:val="20"/>
                <w:szCs w:val="20"/>
              </w:rPr>
            </w:pPr>
            <w:r w:rsidRPr="006C0C37">
              <w:rPr>
                <w:rFonts w:asciiTheme="majorBidi" w:hAnsiTheme="majorBidi" w:cstheme="majorBidi"/>
                <w:sz w:val="20"/>
                <w:szCs w:val="20"/>
              </w:rPr>
              <w:t>-.029</w:t>
            </w:r>
          </w:p>
        </w:tc>
        <w:tc>
          <w:tcPr>
            <w:tcW w:w="312" w:type="pct"/>
          </w:tcPr>
          <w:p w14:paraId="10F39B97"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.033</w:t>
            </w:r>
          </w:p>
        </w:tc>
        <w:tc>
          <w:tcPr>
            <w:tcW w:w="478" w:type="pct"/>
            <w:hideMark/>
          </w:tcPr>
          <w:p w14:paraId="6CA4B3D0"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-.868</w:t>
            </w:r>
          </w:p>
        </w:tc>
        <w:tc>
          <w:tcPr>
            <w:tcW w:w="429" w:type="pct"/>
            <w:hideMark/>
          </w:tcPr>
          <w:p w14:paraId="0593291A"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.386</w:t>
            </w:r>
          </w:p>
        </w:tc>
      </w:tr>
      <w:tr w:rsidR="006C0C37" w:rsidRPr="006C0C37" w14:paraId="64B32581" w14:textId="77777777" w:rsidTr="003A1813">
        <w:tc>
          <w:tcPr>
            <w:tcW w:w="3152" w:type="pct"/>
            <w:hideMark/>
          </w:tcPr>
          <w:p w14:paraId="05A8809D" w14:textId="77777777" w:rsidR="006C0C37" w:rsidRPr="006C0C37" w:rsidRDefault="006C0C37" w:rsidP="006C0C37">
            <w:pPr>
              <w:spacing w:line="480" w:lineRule="auto"/>
              <w:rPr>
                <w:rFonts w:asciiTheme="majorBidi" w:eastAsia="Times New Roman" w:hAnsiTheme="majorBidi" w:cstheme="majorBidi"/>
                <w:sz w:val="20"/>
                <w:szCs w:val="20"/>
              </w:rPr>
            </w:pPr>
            <w:r w:rsidRPr="006C0C37">
              <w:rPr>
                <w:rFonts w:asciiTheme="majorBidi" w:hAnsiTheme="majorBidi" w:cstheme="majorBidi"/>
                <w:sz w:val="20"/>
                <w:szCs w:val="20"/>
              </w:rPr>
              <w:t>Group (CE vs. NE) × Prime Type (Nonconstituent vs. Unrelated)</w:t>
            </w:r>
          </w:p>
        </w:tc>
        <w:tc>
          <w:tcPr>
            <w:tcW w:w="123" w:type="pct"/>
          </w:tcPr>
          <w:p w14:paraId="2C5AC334" w14:textId="77777777" w:rsidR="006C0C37" w:rsidRPr="006C0C37" w:rsidRDefault="006C0C37" w:rsidP="006C0C37">
            <w:pPr>
              <w:spacing w:line="480" w:lineRule="auto"/>
              <w:jc w:val="center"/>
              <w:rPr>
                <w:rFonts w:asciiTheme="majorBidi" w:hAnsiTheme="majorBidi" w:cstheme="majorBidi"/>
                <w:sz w:val="20"/>
                <w:szCs w:val="20"/>
              </w:rPr>
            </w:pPr>
          </w:p>
        </w:tc>
        <w:tc>
          <w:tcPr>
            <w:tcW w:w="506" w:type="pct"/>
          </w:tcPr>
          <w:p w14:paraId="30FF7643" w14:textId="77777777" w:rsidR="006C0C37" w:rsidRPr="006C0C37" w:rsidRDefault="006C0C37" w:rsidP="006C0C37">
            <w:pPr>
              <w:spacing w:line="480" w:lineRule="auto"/>
              <w:jc w:val="center"/>
              <w:rPr>
                <w:rFonts w:asciiTheme="majorBidi" w:hAnsiTheme="majorBidi" w:cstheme="majorBidi"/>
                <w:sz w:val="20"/>
                <w:szCs w:val="20"/>
              </w:rPr>
            </w:pPr>
            <w:r w:rsidRPr="006C0C37">
              <w:rPr>
                <w:rFonts w:asciiTheme="majorBidi" w:hAnsiTheme="majorBidi" w:cstheme="majorBidi"/>
                <w:sz w:val="20"/>
                <w:szCs w:val="20"/>
              </w:rPr>
              <w:t>-.058</w:t>
            </w:r>
          </w:p>
        </w:tc>
        <w:tc>
          <w:tcPr>
            <w:tcW w:w="312" w:type="pct"/>
          </w:tcPr>
          <w:p w14:paraId="5368B00C"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.029</w:t>
            </w:r>
          </w:p>
        </w:tc>
        <w:tc>
          <w:tcPr>
            <w:tcW w:w="478" w:type="pct"/>
            <w:hideMark/>
          </w:tcPr>
          <w:p w14:paraId="72368FAD"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-2.001</w:t>
            </w:r>
          </w:p>
        </w:tc>
        <w:tc>
          <w:tcPr>
            <w:tcW w:w="429" w:type="pct"/>
            <w:hideMark/>
          </w:tcPr>
          <w:p w14:paraId="3232DF74" w14:textId="77777777" w:rsidR="006C0C37" w:rsidRPr="006C0C37" w:rsidRDefault="006C0C37" w:rsidP="006C0C37">
            <w:pPr>
              <w:spacing w:line="480" w:lineRule="auto"/>
              <w:jc w:val="center"/>
              <w:rPr>
                <w:rFonts w:asciiTheme="majorBidi" w:eastAsia="Times New Roman" w:hAnsiTheme="majorBidi" w:cstheme="majorBidi"/>
                <w:b/>
                <w:bCs/>
                <w:sz w:val="20"/>
                <w:szCs w:val="20"/>
              </w:rPr>
            </w:pPr>
            <w:r w:rsidRPr="006C0C37">
              <w:rPr>
                <w:rFonts w:asciiTheme="majorBidi" w:hAnsiTheme="majorBidi" w:cstheme="majorBidi"/>
                <w:b/>
                <w:bCs/>
                <w:sz w:val="20"/>
                <w:szCs w:val="20"/>
              </w:rPr>
              <w:t>.046*</w:t>
            </w:r>
          </w:p>
        </w:tc>
      </w:tr>
      <w:tr w:rsidR="006C0C37" w:rsidRPr="006C0C37" w14:paraId="6CC22323" w14:textId="77777777" w:rsidTr="003A1813">
        <w:tc>
          <w:tcPr>
            <w:tcW w:w="3152" w:type="pct"/>
            <w:hideMark/>
          </w:tcPr>
          <w:p w14:paraId="47B2A0D3" w14:textId="77777777" w:rsidR="006C0C37" w:rsidRPr="006C0C37" w:rsidRDefault="006C0C37" w:rsidP="006C0C37">
            <w:pPr>
              <w:spacing w:line="480" w:lineRule="auto"/>
              <w:rPr>
                <w:rFonts w:asciiTheme="majorBidi" w:eastAsia="Times New Roman" w:hAnsiTheme="majorBidi" w:cstheme="majorBidi"/>
                <w:sz w:val="20"/>
                <w:szCs w:val="20"/>
              </w:rPr>
            </w:pPr>
            <w:r w:rsidRPr="006C0C37">
              <w:rPr>
                <w:rFonts w:asciiTheme="majorBidi" w:hAnsiTheme="majorBidi" w:cstheme="majorBidi"/>
                <w:sz w:val="20"/>
                <w:szCs w:val="20"/>
              </w:rPr>
              <w:t>Group (Native vs. NE) × Prime Type (Nonconstituent vs. Unrelated)</w:t>
            </w:r>
          </w:p>
        </w:tc>
        <w:tc>
          <w:tcPr>
            <w:tcW w:w="123" w:type="pct"/>
          </w:tcPr>
          <w:p w14:paraId="2AD0AC20" w14:textId="77777777" w:rsidR="006C0C37" w:rsidRPr="006C0C37" w:rsidRDefault="006C0C37" w:rsidP="006C0C37">
            <w:pPr>
              <w:spacing w:line="480" w:lineRule="auto"/>
              <w:jc w:val="center"/>
              <w:rPr>
                <w:rFonts w:asciiTheme="majorBidi" w:hAnsiTheme="majorBidi" w:cstheme="majorBidi"/>
                <w:sz w:val="20"/>
                <w:szCs w:val="20"/>
              </w:rPr>
            </w:pPr>
          </w:p>
        </w:tc>
        <w:tc>
          <w:tcPr>
            <w:tcW w:w="506" w:type="pct"/>
          </w:tcPr>
          <w:p w14:paraId="22680990" w14:textId="77777777" w:rsidR="006C0C37" w:rsidRPr="006C0C37" w:rsidRDefault="006C0C37" w:rsidP="006C0C37">
            <w:pPr>
              <w:spacing w:line="480" w:lineRule="auto"/>
              <w:jc w:val="center"/>
              <w:rPr>
                <w:rFonts w:asciiTheme="majorBidi" w:hAnsiTheme="majorBidi" w:cstheme="majorBidi"/>
                <w:sz w:val="20"/>
                <w:szCs w:val="20"/>
              </w:rPr>
            </w:pPr>
            <w:r w:rsidRPr="006C0C37">
              <w:rPr>
                <w:rFonts w:asciiTheme="majorBidi" w:hAnsiTheme="majorBidi" w:cstheme="majorBidi"/>
                <w:sz w:val="20"/>
                <w:szCs w:val="20"/>
              </w:rPr>
              <w:t>-.019</w:t>
            </w:r>
          </w:p>
        </w:tc>
        <w:tc>
          <w:tcPr>
            <w:tcW w:w="312" w:type="pct"/>
          </w:tcPr>
          <w:p w14:paraId="0C43AD29"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.033</w:t>
            </w:r>
          </w:p>
        </w:tc>
        <w:tc>
          <w:tcPr>
            <w:tcW w:w="478" w:type="pct"/>
            <w:hideMark/>
          </w:tcPr>
          <w:p w14:paraId="1B56BB30"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-.586</w:t>
            </w:r>
          </w:p>
        </w:tc>
        <w:tc>
          <w:tcPr>
            <w:tcW w:w="429" w:type="pct"/>
            <w:hideMark/>
          </w:tcPr>
          <w:p w14:paraId="6957EA3D" w14:textId="77777777" w:rsidR="006C0C37" w:rsidRPr="006C0C37" w:rsidRDefault="006C0C37" w:rsidP="006C0C37">
            <w:pPr>
              <w:spacing w:line="480" w:lineRule="auto"/>
              <w:jc w:val="center"/>
              <w:rPr>
                <w:rFonts w:asciiTheme="majorBidi" w:eastAsia="Times New Roman" w:hAnsiTheme="majorBidi" w:cstheme="majorBidi"/>
                <w:sz w:val="20"/>
                <w:szCs w:val="20"/>
              </w:rPr>
            </w:pPr>
            <w:r w:rsidRPr="006C0C37">
              <w:rPr>
                <w:rFonts w:asciiTheme="majorBidi" w:hAnsiTheme="majorBidi" w:cstheme="majorBidi"/>
                <w:sz w:val="20"/>
                <w:szCs w:val="20"/>
              </w:rPr>
              <w:t>.558</w:t>
            </w:r>
          </w:p>
        </w:tc>
      </w:tr>
    </w:tbl>
    <w:p w14:paraId="4A9B35BD" w14:textId="3C238D32" w:rsidR="006C0C37" w:rsidRDefault="006C0C37" w:rsidP="006C0C37">
      <w:pPr>
        <w:spacing w:line="240" w:lineRule="auto"/>
        <w:rPr>
          <w:rFonts w:asciiTheme="majorBidi" w:hAnsiTheme="majorBidi" w:cstheme="majorBidi"/>
          <w:sz w:val="24"/>
          <w:szCs w:val="24"/>
        </w:rPr>
      </w:pPr>
      <w:r w:rsidRPr="006C0C37">
        <w:rPr>
          <w:rFonts w:asciiTheme="majorBidi" w:hAnsiTheme="majorBidi" w:cstheme="majorBidi"/>
          <w:i/>
          <w:iCs/>
          <w:sz w:val="24"/>
          <w:szCs w:val="24"/>
        </w:rPr>
        <w:t>Note</w:t>
      </w:r>
      <w:r w:rsidRPr="006C0C37">
        <w:rPr>
          <w:rFonts w:asciiTheme="majorBidi" w:hAnsiTheme="majorBidi" w:cstheme="majorBidi"/>
          <w:sz w:val="24"/>
          <w:szCs w:val="24"/>
        </w:rPr>
        <w:t>. CE: Classroom Exposure; NE: Naturalistic Exposure; * = Significant Difference.</w:t>
      </w:r>
    </w:p>
    <w:p w14:paraId="3AEC9DAB" w14:textId="77777777" w:rsidR="006C0C37" w:rsidRPr="00BE23C0" w:rsidRDefault="006C0C37" w:rsidP="006C0C37">
      <w:pPr>
        <w:spacing w:line="240" w:lineRule="auto"/>
        <w:rPr>
          <w:rFonts w:asciiTheme="majorBidi" w:hAnsiTheme="majorBidi" w:cstheme="majorBidi"/>
          <w:sz w:val="24"/>
          <w:szCs w:val="24"/>
        </w:rPr>
      </w:pPr>
    </w:p>
    <w:p w14:paraId="44035571" w14:textId="6AA67CD1" w:rsidR="005D7B51" w:rsidRPr="00BE23C0" w:rsidRDefault="004B451F" w:rsidP="00B0749B">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Similar to the global model, these effects cannot be interpreted due to interactions between G</w:t>
      </w:r>
      <w:r w:rsidR="00D222E4" w:rsidRPr="00BE23C0">
        <w:rPr>
          <w:rFonts w:asciiTheme="majorBidi" w:hAnsiTheme="majorBidi" w:cstheme="majorBidi"/>
          <w:sz w:val="24"/>
          <w:szCs w:val="24"/>
        </w:rPr>
        <w:t xml:space="preserve">roup (CE vs. NE) and Prime Types. </w:t>
      </w:r>
      <w:r w:rsidRPr="00BE23C0">
        <w:rPr>
          <w:rFonts w:asciiTheme="majorBidi" w:hAnsiTheme="majorBidi" w:cstheme="majorBidi"/>
          <w:sz w:val="24"/>
          <w:szCs w:val="24"/>
        </w:rPr>
        <w:t xml:space="preserve">To better understand these interactions, we created additional models for each group to assess priming effects elicited by constituent and nonconstituent primes. </w:t>
      </w:r>
      <w:r w:rsidR="00177E7E" w:rsidRPr="00BE23C0">
        <w:rPr>
          <w:rFonts w:asciiTheme="majorBidi" w:hAnsiTheme="majorBidi" w:cstheme="majorBidi"/>
          <w:sz w:val="24"/>
          <w:szCs w:val="24"/>
        </w:rPr>
        <w:t xml:space="preserve">Specifically, </w:t>
      </w:r>
      <w:r w:rsidRPr="00BE23C0">
        <w:rPr>
          <w:rFonts w:asciiTheme="majorBidi" w:hAnsiTheme="majorBidi" w:cstheme="majorBidi"/>
          <w:sz w:val="24"/>
          <w:szCs w:val="24"/>
        </w:rPr>
        <w:t xml:space="preserve">both native speakers and the NE group </w:t>
      </w:r>
      <w:r w:rsidR="00F726C9" w:rsidRPr="00BE23C0">
        <w:rPr>
          <w:rFonts w:asciiTheme="majorBidi" w:hAnsiTheme="majorBidi" w:cstheme="majorBidi"/>
          <w:sz w:val="24"/>
          <w:szCs w:val="24"/>
        </w:rPr>
        <w:t xml:space="preserve">demonstrated </w:t>
      </w:r>
      <w:r w:rsidR="00F726C9" w:rsidRPr="00BE23C0">
        <w:rPr>
          <w:rFonts w:asciiTheme="majorBidi" w:hAnsiTheme="majorBidi" w:cstheme="majorBidi"/>
          <w:sz w:val="24"/>
          <w:szCs w:val="24"/>
        </w:rPr>
        <w:lastRenderedPageBreak/>
        <w:t xml:space="preserve">significantly larger priming effects elicited by constituent </w:t>
      </w:r>
      <w:r w:rsidR="0071586C">
        <w:rPr>
          <w:rFonts w:asciiTheme="majorBidi" w:hAnsiTheme="majorBidi" w:cstheme="majorBidi"/>
          <w:sz w:val="24"/>
          <w:szCs w:val="24"/>
        </w:rPr>
        <w:t>(n</w:t>
      </w:r>
      <w:r w:rsidR="005D7B51" w:rsidRPr="00BE23C0">
        <w:rPr>
          <w:rFonts w:asciiTheme="majorBidi" w:hAnsiTheme="majorBidi" w:cstheme="majorBidi"/>
          <w:sz w:val="24"/>
          <w:szCs w:val="24"/>
        </w:rPr>
        <w:t>ative</w:t>
      </w:r>
      <w:r w:rsidR="0071586C">
        <w:rPr>
          <w:rFonts w:asciiTheme="majorBidi" w:hAnsiTheme="majorBidi" w:cstheme="majorBidi"/>
          <w:sz w:val="24"/>
          <w:szCs w:val="24"/>
        </w:rPr>
        <w:t xml:space="preserve"> speakers</w:t>
      </w:r>
      <w:r w:rsidR="005D7B51" w:rsidRPr="00BE23C0">
        <w:rPr>
          <w:rFonts w:asciiTheme="majorBidi" w:hAnsiTheme="majorBidi" w:cstheme="majorBidi"/>
          <w:sz w:val="24"/>
          <w:szCs w:val="24"/>
        </w:rPr>
        <w:t xml:space="preserve">: estimate = -.251, SE = .029, </w:t>
      </w:r>
      <w:r w:rsidR="005D7B51" w:rsidRPr="00BE23C0">
        <w:rPr>
          <w:rFonts w:asciiTheme="majorBidi" w:hAnsiTheme="majorBidi" w:cstheme="majorBidi"/>
          <w:i/>
          <w:iCs/>
          <w:sz w:val="24"/>
          <w:szCs w:val="24"/>
        </w:rPr>
        <w:t>t</w:t>
      </w:r>
      <w:r w:rsidR="005D7B51" w:rsidRPr="00BE23C0">
        <w:rPr>
          <w:rFonts w:asciiTheme="majorBidi" w:hAnsiTheme="majorBidi" w:cstheme="majorBidi"/>
          <w:sz w:val="24"/>
          <w:szCs w:val="24"/>
        </w:rPr>
        <w:t xml:space="preserve"> = -8.543, </w:t>
      </w:r>
      <w:r w:rsidR="005D7B51" w:rsidRPr="00BE23C0">
        <w:rPr>
          <w:rFonts w:asciiTheme="majorBidi" w:hAnsiTheme="majorBidi" w:cstheme="majorBidi"/>
          <w:i/>
          <w:iCs/>
          <w:sz w:val="24"/>
          <w:szCs w:val="24"/>
        </w:rPr>
        <w:t>p</w:t>
      </w:r>
      <w:r w:rsidR="005D7B51" w:rsidRPr="00BE23C0">
        <w:rPr>
          <w:rFonts w:asciiTheme="majorBidi" w:hAnsiTheme="majorBidi" w:cstheme="majorBidi"/>
          <w:sz w:val="24"/>
          <w:szCs w:val="24"/>
        </w:rPr>
        <w:t xml:space="preserve"> &lt; .001, effect size = -.8; NE: estimate = -.222, SE = .022, </w:t>
      </w:r>
      <w:r w:rsidR="005D7B51" w:rsidRPr="00BE23C0">
        <w:rPr>
          <w:rFonts w:asciiTheme="majorBidi" w:hAnsiTheme="majorBidi" w:cstheme="majorBidi"/>
          <w:i/>
          <w:iCs/>
          <w:sz w:val="24"/>
          <w:szCs w:val="24"/>
        </w:rPr>
        <w:t>t</w:t>
      </w:r>
      <w:r w:rsidR="005D7B51" w:rsidRPr="00BE23C0">
        <w:rPr>
          <w:rFonts w:asciiTheme="majorBidi" w:hAnsiTheme="majorBidi" w:cstheme="majorBidi"/>
          <w:sz w:val="24"/>
          <w:szCs w:val="24"/>
        </w:rPr>
        <w:t xml:space="preserve"> = -9.783, </w:t>
      </w:r>
      <w:r w:rsidR="005D7B51" w:rsidRPr="00BE23C0">
        <w:rPr>
          <w:rFonts w:asciiTheme="majorBidi" w:hAnsiTheme="majorBidi" w:cstheme="majorBidi"/>
          <w:i/>
          <w:iCs/>
          <w:sz w:val="24"/>
          <w:szCs w:val="24"/>
        </w:rPr>
        <w:t>p</w:t>
      </w:r>
      <w:r w:rsidR="005D7B51" w:rsidRPr="00BE23C0">
        <w:rPr>
          <w:rFonts w:asciiTheme="majorBidi" w:hAnsiTheme="majorBidi" w:cstheme="majorBidi"/>
          <w:sz w:val="24"/>
          <w:szCs w:val="24"/>
        </w:rPr>
        <w:t xml:space="preserve"> &lt; .001, effect size = -.78) </w:t>
      </w:r>
      <w:r w:rsidR="00F726C9" w:rsidRPr="00BE23C0">
        <w:rPr>
          <w:rFonts w:asciiTheme="majorBidi" w:hAnsiTheme="majorBidi" w:cstheme="majorBidi"/>
          <w:sz w:val="24"/>
          <w:szCs w:val="24"/>
        </w:rPr>
        <w:t>than by nonconstituent primes</w:t>
      </w:r>
      <w:r w:rsidR="0071586C">
        <w:rPr>
          <w:rFonts w:asciiTheme="majorBidi" w:hAnsiTheme="majorBidi" w:cstheme="majorBidi"/>
          <w:sz w:val="24"/>
          <w:szCs w:val="24"/>
        </w:rPr>
        <w:t xml:space="preserve"> (n</w:t>
      </w:r>
      <w:r w:rsidR="005D7B51" w:rsidRPr="00BE23C0">
        <w:rPr>
          <w:rFonts w:asciiTheme="majorBidi" w:hAnsiTheme="majorBidi" w:cstheme="majorBidi"/>
          <w:sz w:val="24"/>
          <w:szCs w:val="24"/>
        </w:rPr>
        <w:t>ative</w:t>
      </w:r>
      <w:r w:rsidR="0071586C">
        <w:rPr>
          <w:rFonts w:asciiTheme="majorBidi" w:hAnsiTheme="majorBidi" w:cstheme="majorBidi"/>
          <w:sz w:val="24"/>
          <w:szCs w:val="24"/>
        </w:rPr>
        <w:t xml:space="preserve"> speakers</w:t>
      </w:r>
      <w:r w:rsidR="005D7B51" w:rsidRPr="00BE23C0">
        <w:rPr>
          <w:rFonts w:asciiTheme="majorBidi" w:hAnsiTheme="majorBidi" w:cstheme="majorBidi"/>
          <w:sz w:val="24"/>
          <w:szCs w:val="24"/>
        </w:rPr>
        <w:t xml:space="preserve">: estimate = -.127, SE = .028, </w:t>
      </w:r>
      <w:r w:rsidR="005D7B51" w:rsidRPr="00BE23C0">
        <w:rPr>
          <w:rFonts w:asciiTheme="majorBidi" w:hAnsiTheme="majorBidi" w:cstheme="majorBidi"/>
          <w:i/>
          <w:iCs/>
          <w:sz w:val="24"/>
          <w:szCs w:val="24"/>
        </w:rPr>
        <w:t>t</w:t>
      </w:r>
      <w:r w:rsidR="005D7B51" w:rsidRPr="00BE23C0">
        <w:rPr>
          <w:rFonts w:asciiTheme="majorBidi" w:hAnsiTheme="majorBidi" w:cstheme="majorBidi"/>
          <w:sz w:val="24"/>
          <w:szCs w:val="24"/>
        </w:rPr>
        <w:t xml:space="preserve"> = -4.438, </w:t>
      </w:r>
      <w:r w:rsidR="005D7B51" w:rsidRPr="00BE23C0">
        <w:rPr>
          <w:rFonts w:asciiTheme="majorBidi" w:hAnsiTheme="majorBidi" w:cstheme="majorBidi"/>
          <w:i/>
          <w:iCs/>
          <w:sz w:val="24"/>
          <w:szCs w:val="24"/>
        </w:rPr>
        <w:t>p</w:t>
      </w:r>
      <w:r w:rsidR="005D7B51" w:rsidRPr="00BE23C0">
        <w:rPr>
          <w:rFonts w:asciiTheme="majorBidi" w:hAnsiTheme="majorBidi" w:cstheme="majorBidi"/>
          <w:sz w:val="24"/>
          <w:szCs w:val="24"/>
        </w:rPr>
        <w:t xml:space="preserve"> &lt; .001, effect size = -.4; NE: estimate = -.108, SE = .022, </w:t>
      </w:r>
      <w:r w:rsidR="005D7B51" w:rsidRPr="00BE23C0">
        <w:rPr>
          <w:rFonts w:asciiTheme="majorBidi" w:hAnsiTheme="majorBidi" w:cstheme="majorBidi"/>
          <w:i/>
          <w:iCs/>
          <w:sz w:val="24"/>
          <w:szCs w:val="24"/>
        </w:rPr>
        <w:t>t</w:t>
      </w:r>
      <w:r w:rsidR="005D7B51" w:rsidRPr="00BE23C0">
        <w:rPr>
          <w:rFonts w:asciiTheme="majorBidi" w:hAnsiTheme="majorBidi" w:cstheme="majorBidi"/>
          <w:sz w:val="24"/>
          <w:szCs w:val="24"/>
        </w:rPr>
        <w:t xml:space="preserve"> = -4.762, </w:t>
      </w:r>
      <w:r w:rsidR="005D7B51" w:rsidRPr="00BE23C0">
        <w:rPr>
          <w:rFonts w:asciiTheme="majorBidi" w:hAnsiTheme="majorBidi" w:cstheme="majorBidi"/>
          <w:i/>
          <w:iCs/>
          <w:sz w:val="24"/>
          <w:szCs w:val="24"/>
        </w:rPr>
        <w:t>p</w:t>
      </w:r>
      <w:r w:rsidR="005D7B51" w:rsidRPr="00BE23C0">
        <w:rPr>
          <w:rFonts w:asciiTheme="majorBidi" w:hAnsiTheme="majorBidi" w:cstheme="majorBidi"/>
          <w:sz w:val="24"/>
          <w:szCs w:val="24"/>
        </w:rPr>
        <w:t xml:space="preserve"> &lt; .001, effect size = -.38). That is, the magnitude of priming effects yielded by nonconstituent primes was smaller for both native speakers and the NE group, whereas the CE group exhibited larger priming effects elicited by nonconstituent primes (constituent: estimate = -.147, SE = .015, </w:t>
      </w:r>
      <w:r w:rsidR="005D7B51" w:rsidRPr="00BE23C0">
        <w:rPr>
          <w:rFonts w:asciiTheme="majorBidi" w:hAnsiTheme="majorBidi" w:cstheme="majorBidi"/>
          <w:i/>
          <w:iCs/>
          <w:sz w:val="24"/>
          <w:szCs w:val="24"/>
        </w:rPr>
        <w:t>t</w:t>
      </w:r>
      <w:r w:rsidR="005D7B51" w:rsidRPr="00BE23C0">
        <w:rPr>
          <w:rFonts w:asciiTheme="majorBidi" w:hAnsiTheme="majorBidi" w:cstheme="majorBidi"/>
          <w:sz w:val="24"/>
          <w:szCs w:val="24"/>
        </w:rPr>
        <w:t xml:space="preserve"> = -9.255, </w:t>
      </w:r>
      <w:r w:rsidR="005D7B51" w:rsidRPr="00BE23C0">
        <w:rPr>
          <w:rFonts w:asciiTheme="majorBidi" w:hAnsiTheme="majorBidi" w:cstheme="majorBidi"/>
          <w:i/>
          <w:iCs/>
          <w:sz w:val="24"/>
          <w:szCs w:val="24"/>
        </w:rPr>
        <w:t>p</w:t>
      </w:r>
      <w:r w:rsidR="005D7B51" w:rsidRPr="00BE23C0">
        <w:rPr>
          <w:rFonts w:asciiTheme="majorBidi" w:hAnsiTheme="majorBidi" w:cstheme="majorBidi"/>
          <w:sz w:val="24"/>
          <w:szCs w:val="24"/>
        </w:rPr>
        <w:t xml:space="preserve"> &lt; .001, effect size = -.59; nonconstituent: estimate = -.167, SE = .015, </w:t>
      </w:r>
      <w:r w:rsidR="005D7B51" w:rsidRPr="00BE23C0">
        <w:rPr>
          <w:rFonts w:asciiTheme="majorBidi" w:hAnsiTheme="majorBidi" w:cstheme="majorBidi"/>
          <w:i/>
          <w:iCs/>
          <w:sz w:val="24"/>
          <w:szCs w:val="24"/>
        </w:rPr>
        <w:t>t</w:t>
      </w:r>
      <w:r w:rsidR="005D7B51" w:rsidRPr="00BE23C0">
        <w:rPr>
          <w:rFonts w:asciiTheme="majorBidi" w:hAnsiTheme="majorBidi" w:cstheme="majorBidi"/>
          <w:sz w:val="24"/>
          <w:szCs w:val="24"/>
        </w:rPr>
        <w:t xml:space="preserve"> = -10.55, </w:t>
      </w:r>
      <w:r w:rsidR="005D7B51" w:rsidRPr="00BE23C0">
        <w:rPr>
          <w:rFonts w:asciiTheme="majorBidi" w:hAnsiTheme="majorBidi" w:cstheme="majorBidi"/>
          <w:i/>
          <w:iCs/>
          <w:sz w:val="24"/>
          <w:szCs w:val="24"/>
        </w:rPr>
        <w:t>p</w:t>
      </w:r>
      <w:r w:rsidR="005D7B51" w:rsidRPr="00BE23C0">
        <w:rPr>
          <w:rFonts w:asciiTheme="majorBidi" w:hAnsiTheme="majorBidi" w:cstheme="majorBidi"/>
          <w:sz w:val="24"/>
          <w:szCs w:val="24"/>
        </w:rPr>
        <w:t xml:space="preserve"> &lt; .001, effect size = -.67).</w:t>
      </w:r>
    </w:p>
    <w:p w14:paraId="1C1DDFE9" w14:textId="731341F1" w:rsidR="00022FC5" w:rsidRPr="00BE23C0" w:rsidRDefault="00A92BDE" w:rsidP="006C0C37">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We also reran this model by releveling the fi</w:t>
      </w:r>
      <w:r w:rsidR="008F4656">
        <w:rPr>
          <w:rFonts w:asciiTheme="majorBidi" w:hAnsiTheme="majorBidi" w:cstheme="majorBidi"/>
          <w:sz w:val="24"/>
          <w:szCs w:val="24"/>
        </w:rPr>
        <w:t>xed effect Prime Type, setting</w:t>
      </w:r>
      <w:r w:rsidR="008F4656" w:rsidRPr="008F4656">
        <w:rPr>
          <w:rFonts w:asciiTheme="majorBidi" w:hAnsiTheme="majorBidi" w:cstheme="majorBidi"/>
          <w:sz w:val="24"/>
          <w:szCs w:val="24"/>
        </w:rPr>
        <w:t xml:space="preserve"> nonconstituent primes </w:t>
      </w:r>
      <w:r w:rsidR="008F4656">
        <w:rPr>
          <w:rFonts w:asciiTheme="majorBidi" w:hAnsiTheme="majorBidi" w:cstheme="majorBidi"/>
          <w:sz w:val="24"/>
          <w:szCs w:val="24"/>
        </w:rPr>
        <w:t xml:space="preserve">as </w:t>
      </w:r>
      <w:r w:rsidR="008F4656" w:rsidRPr="008F4656">
        <w:rPr>
          <w:rFonts w:asciiTheme="majorBidi" w:hAnsiTheme="majorBidi" w:cstheme="majorBidi"/>
          <w:sz w:val="24"/>
          <w:szCs w:val="24"/>
        </w:rPr>
        <w:t xml:space="preserve">the </w:t>
      </w:r>
      <w:r w:rsidR="008F4656">
        <w:rPr>
          <w:rFonts w:asciiTheme="majorBidi" w:hAnsiTheme="majorBidi" w:cstheme="majorBidi"/>
          <w:sz w:val="24"/>
          <w:szCs w:val="24"/>
        </w:rPr>
        <w:t>baseline</w:t>
      </w:r>
      <w:r w:rsidRPr="00BE23C0">
        <w:rPr>
          <w:rFonts w:asciiTheme="majorBidi" w:hAnsiTheme="majorBidi" w:cstheme="majorBidi"/>
          <w:sz w:val="24"/>
          <w:szCs w:val="24"/>
        </w:rPr>
        <w:t xml:space="preserve">. </w:t>
      </w:r>
      <w:r w:rsidR="00B77A1B" w:rsidRPr="00BE23C0">
        <w:rPr>
          <w:rFonts w:asciiTheme="majorBidi" w:hAnsiTheme="majorBidi" w:cstheme="majorBidi"/>
          <w:sz w:val="24"/>
          <w:szCs w:val="24"/>
        </w:rPr>
        <w:t>Prime Type (contrast 1: unrelated vs. nonconstituent; contrast 2: constituent vs. nonconstituent) interacted</w:t>
      </w:r>
      <w:r w:rsidR="00192167" w:rsidRPr="00BE23C0">
        <w:rPr>
          <w:rFonts w:asciiTheme="majorBidi" w:hAnsiTheme="majorBidi" w:cstheme="majorBidi"/>
          <w:sz w:val="24"/>
          <w:szCs w:val="24"/>
        </w:rPr>
        <w:t xml:space="preserve"> with Group (CE vs. NE). </w:t>
      </w:r>
      <w:r w:rsidR="00702E6F" w:rsidRPr="00BE23C0">
        <w:rPr>
          <w:rFonts w:asciiTheme="majorBidi" w:hAnsiTheme="majorBidi" w:cstheme="majorBidi"/>
          <w:sz w:val="24"/>
          <w:szCs w:val="24"/>
        </w:rPr>
        <w:t>Again</w:t>
      </w:r>
      <w:r w:rsidR="00192167" w:rsidRPr="00BE23C0">
        <w:rPr>
          <w:rFonts w:asciiTheme="majorBidi" w:hAnsiTheme="majorBidi" w:cstheme="majorBidi"/>
          <w:sz w:val="24"/>
          <w:szCs w:val="24"/>
        </w:rPr>
        <w:t>, we constructed separate models for each group. The difference between constituent and nonconstituent primes (relative to unrelated primes) was not significant</w:t>
      </w:r>
      <w:r w:rsidR="000D693A" w:rsidRPr="00BE23C0">
        <w:rPr>
          <w:rFonts w:asciiTheme="majorBidi" w:hAnsiTheme="majorBidi" w:cstheme="majorBidi"/>
          <w:sz w:val="24"/>
          <w:szCs w:val="24"/>
        </w:rPr>
        <w:t xml:space="preserve"> </w:t>
      </w:r>
      <w:r w:rsidR="00FD09B2" w:rsidRPr="00FD09B2">
        <w:rPr>
          <w:rFonts w:asciiTheme="majorBidi" w:hAnsiTheme="majorBidi" w:cstheme="majorBidi"/>
          <w:sz w:val="24"/>
          <w:szCs w:val="24"/>
        </w:rPr>
        <w:t xml:space="preserve">for the CE group </w:t>
      </w:r>
      <w:r w:rsidR="000D693A" w:rsidRPr="00BE23C0">
        <w:rPr>
          <w:rFonts w:asciiTheme="majorBidi" w:hAnsiTheme="majorBidi" w:cstheme="majorBidi"/>
          <w:sz w:val="24"/>
          <w:szCs w:val="24"/>
        </w:rPr>
        <w:t xml:space="preserve">(estimate = .02, SE = .014, </w:t>
      </w:r>
      <w:r w:rsidR="000D693A" w:rsidRPr="00BE23C0">
        <w:rPr>
          <w:rFonts w:asciiTheme="majorBidi" w:hAnsiTheme="majorBidi" w:cstheme="majorBidi"/>
          <w:i/>
          <w:iCs/>
          <w:sz w:val="24"/>
          <w:szCs w:val="24"/>
        </w:rPr>
        <w:t>t</w:t>
      </w:r>
      <w:r w:rsidR="000D693A" w:rsidRPr="00BE23C0">
        <w:rPr>
          <w:rFonts w:asciiTheme="majorBidi" w:hAnsiTheme="majorBidi" w:cstheme="majorBidi"/>
          <w:sz w:val="24"/>
          <w:szCs w:val="24"/>
        </w:rPr>
        <w:t xml:space="preserve"> = 1.44, </w:t>
      </w:r>
      <w:r w:rsidR="000D693A" w:rsidRPr="00BE23C0">
        <w:rPr>
          <w:rFonts w:asciiTheme="majorBidi" w:hAnsiTheme="majorBidi" w:cstheme="majorBidi"/>
          <w:i/>
          <w:iCs/>
          <w:sz w:val="24"/>
          <w:szCs w:val="24"/>
        </w:rPr>
        <w:t>p</w:t>
      </w:r>
      <w:r w:rsidR="000D693A" w:rsidRPr="00BE23C0">
        <w:rPr>
          <w:rFonts w:asciiTheme="majorBidi" w:hAnsiTheme="majorBidi" w:cstheme="majorBidi"/>
          <w:sz w:val="24"/>
          <w:szCs w:val="24"/>
        </w:rPr>
        <w:t xml:space="preserve"> = .15, effect size = .08), </w:t>
      </w:r>
      <w:r w:rsidR="00192167" w:rsidRPr="00BE23C0">
        <w:rPr>
          <w:rFonts w:asciiTheme="majorBidi" w:hAnsiTheme="majorBidi" w:cstheme="majorBidi"/>
          <w:sz w:val="24"/>
          <w:szCs w:val="24"/>
        </w:rPr>
        <w:t>suggesting</w:t>
      </w:r>
      <w:r w:rsidR="00DE127A" w:rsidRPr="00BE23C0">
        <w:rPr>
          <w:rFonts w:asciiTheme="majorBidi" w:hAnsiTheme="majorBidi" w:cstheme="majorBidi"/>
          <w:sz w:val="24"/>
          <w:szCs w:val="24"/>
        </w:rPr>
        <w:t xml:space="preserve"> </w:t>
      </w:r>
      <w:r w:rsidR="00B77A1B" w:rsidRPr="00BE23C0">
        <w:rPr>
          <w:rFonts w:asciiTheme="majorBidi" w:hAnsiTheme="majorBidi" w:cstheme="majorBidi"/>
          <w:sz w:val="24"/>
          <w:szCs w:val="24"/>
        </w:rPr>
        <w:t xml:space="preserve">that </w:t>
      </w:r>
      <w:r w:rsidR="00E2670C" w:rsidRPr="00BE23C0">
        <w:rPr>
          <w:rFonts w:asciiTheme="majorBidi" w:hAnsiTheme="majorBidi" w:cstheme="majorBidi"/>
          <w:sz w:val="24"/>
          <w:szCs w:val="24"/>
        </w:rPr>
        <w:t>the CE group was equally primed by constituent and nonconstituent primes</w:t>
      </w:r>
      <w:r w:rsidR="00192167" w:rsidRPr="00BE23C0">
        <w:rPr>
          <w:rFonts w:asciiTheme="majorBidi" w:hAnsiTheme="majorBidi" w:cstheme="majorBidi"/>
          <w:sz w:val="24"/>
          <w:szCs w:val="24"/>
        </w:rPr>
        <w:t xml:space="preserve">. On the contrary, </w:t>
      </w:r>
      <w:r w:rsidR="00E2670C" w:rsidRPr="00BE23C0">
        <w:rPr>
          <w:rFonts w:asciiTheme="majorBidi" w:hAnsiTheme="majorBidi" w:cstheme="majorBidi"/>
          <w:sz w:val="24"/>
          <w:szCs w:val="24"/>
        </w:rPr>
        <w:t>the NE group was more strongly primed by constituent than by nonconstituent</w:t>
      </w:r>
      <w:r w:rsidR="00E70303" w:rsidRPr="00BE23C0">
        <w:rPr>
          <w:rFonts w:asciiTheme="majorBidi" w:hAnsiTheme="majorBidi" w:cstheme="majorBidi"/>
          <w:sz w:val="24"/>
          <w:szCs w:val="24"/>
        </w:rPr>
        <w:t xml:space="preserve"> primes (estimate = -.114, SE = .021, </w:t>
      </w:r>
      <w:r w:rsidR="00E70303" w:rsidRPr="00BE23C0">
        <w:rPr>
          <w:rFonts w:asciiTheme="majorBidi" w:hAnsiTheme="majorBidi" w:cstheme="majorBidi"/>
          <w:i/>
          <w:iCs/>
          <w:sz w:val="24"/>
          <w:szCs w:val="24"/>
        </w:rPr>
        <w:t>t</w:t>
      </w:r>
      <w:r w:rsidR="00E70303" w:rsidRPr="00BE23C0">
        <w:rPr>
          <w:rFonts w:asciiTheme="majorBidi" w:hAnsiTheme="majorBidi" w:cstheme="majorBidi"/>
          <w:sz w:val="24"/>
          <w:szCs w:val="24"/>
        </w:rPr>
        <w:t xml:space="preserve"> = -5.258, </w:t>
      </w:r>
      <w:r w:rsidR="00E70303" w:rsidRPr="00BE23C0">
        <w:rPr>
          <w:rFonts w:asciiTheme="majorBidi" w:hAnsiTheme="majorBidi" w:cstheme="majorBidi"/>
          <w:i/>
          <w:iCs/>
          <w:sz w:val="24"/>
          <w:szCs w:val="24"/>
        </w:rPr>
        <w:t>p</w:t>
      </w:r>
      <w:r w:rsidR="00E70303" w:rsidRPr="00BE23C0">
        <w:rPr>
          <w:rFonts w:asciiTheme="majorBidi" w:hAnsiTheme="majorBidi" w:cstheme="majorBidi"/>
          <w:sz w:val="24"/>
          <w:szCs w:val="24"/>
        </w:rPr>
        <w:t xml:space="preserve"> &lt; .001, effect size = -.4). </w:t>
      </w:r>
      <w:r w:rsidR="0037371B" w:rsidRPr="00BE23C0">
        <w:rPr>
          <w:rFonts w:asciiTheme="majorBidi" w:hAnsiTheme="majorBidi" w:cstheme="majorBidi"/>
          <w:sz w:val="24"/>
          <w:szCs w:val="24"/>
        </w:rPr>
        <w:t>Native speakers exhibited a similar pattern as the NE group, indicating larger priming effects elicited by constituent than by nonconstituent primes</w:t>
      </w:r>
      <w:r w:rsidR="00192167" w:rsidRPr="00BE23C0">
        <w:rPr>
          <w:rFonts w:asciiTheme="majorBidi" w:hAnsiTheme="majorBidi" w:cstheme="majorBidi"/>
          <w:sz w:val="24"/>
          <w:szCs w:val="24"/>
        </w:rPr>
        <w:t xml:space="preserve"> (estimate = -.123, SE = .028, </w:t>
      </w:r>
      <w:r w:rsidR="00192167" w:rsidRPr="00BE23C0">
        <w:rPr>
          <w:rFonts w:asciiTheme="majorBidi" w:hAnsiTheme="majorBidi" w:cstheme="majorBidi"/>
          <w:i/>
          <w:iCs/>
          <w:sz w:val="24"/>
          <w:szCs w:val="24"/>
        </w:rPr>
        <w:t>t</w:t>
      </w:r>
      <w:r w:rsidR="00192167" w:rsidRPr="00BE23C0">
        <w:rPr>
          <w:rFonts w:asciiTheme="majorBidi" w:hAnsiTheme="majorBidi" w:cstheme="majorBidi"/>
          <w:sz w:val="24"/>
          <w:szCs w:val="24"/>
        </w:rPr>
        <w:t xml:space="preserve"> = -4.415, </w:t>
      </w:r>
      <w:r w:rsidR="00192167" w:rsidRPr="00BE23C0">
        <w:rPr>
          <w:rFonts w:asciiTheme="majorBidi" w:hAnsiTheme="majorBidi" w:cstheme="majorBidi"/>
          <w:i/>
          <w:iCs/>
          <w:sz w:val="24"/>
          <w:szCs w:val="24"/>
        </w:rPr>
        <w:t>p</w:t>
      </w:r>
      <w:r w:rsidR="00192167" w:rsidRPr="00BE23C0">
        <w:rPr>
          <w:rFonts w:asciiTheme="majorBidi" w:hAnsiTheme="majorBidi" w:cstheme="majorBidi"/>
          <w:sz w:val="24"/>
          <w:szCs w:val="24"/>
        </w:rPr>
        <w:t xml:space="preserve"> &lt; .001, effect size = -.39)</w:t>
      </w:r>
      <w:r w:rsidR="0037371B" w:rsidRPr="00BE23C0">
        <w:rPr>
          <w:rFonts w:asciiTheme="majorBidi" w:hAnsiTheme="majorBidi" w:cstheme="majorBidi"/>
          <w:sz w:val="24"/>
          <w:szCs w:val="24"/>
        </w:rPr>
        <w:t xml:space="preserve">. Overall, while the CE group displayed comparable priming </w:t>
      </w:r>
      <w:r w:rsidR="00192167" w:rsidRPr="00BE23C0">
        <w:rPr>
          <w:rFonts w:asciiTheme="majorBidi" w:hAnsiTheme="majorBidi" w:cstheme="majorBidi"/>
          <w:sz w:val="24"/>
          <w:szCs w:val="24"/>
        </w:rPr>
        <w:t xml:space="preserve">effects </w:t>
      </w:r>
      <w:r w:rsidR="0037371B" w:rsidRPr="00BE23C0">
        <w:rPr>
          <w:rFonts w:asciiTheme="majorBidi" w:hAnsiTheme="majorBidi" w:cstheme="majorBidi"/>
          <w:sz w:val="24"/>
          <w:szCs w:val="24"/>
        </w:rPr>
        <w:t>yielded by</w:t>
      </w:r>
      <w:r w:rsidR="005F1887" w:rsidRPr="00BE23C0">
        <w:rPr>
          <w:rFonts w:asciiTheme="majorBidi" w:hAnsiTheme="majorBidi" w:cstheme="majorBidi"/>
          <w:sz w:val="24"/>
          <w:szCs w:val="24"/>
        </w:rPr>
        <w:t xml:space="preserve"> </w:t>
      </w:r>
      <w:r w:rsidR="00192167" w:rsidRPr="00BE23C0">
        <w:rPr>
          <w:rFonts w:asciiTheme="majorBidi" w:hAnsiTheme="majorBidi" w:cstheme="majorBidi"/>
          <w:sz w:val="24"/>
          <w:szCs w:val="24"/>
        </w:rPr>
        <w:t xml:space="preserve">both </w:t>
      </w:r>
      <w:r w:rsidR="00AD6CF9" w:rsidRPr="00BE23C0">
        <w:rPr>
          <w:rFonts w:asciiTheme="majorBidi" w:hAnsiTheme="majorBidi" w:cstheme="majorBidi"/>
          <w:sz w:val="24"/>
          <w:szCs w:val="24"/>
        </w:rPr>
        <w:t>constituent and nonconstituent primes</w:t>
      </w:r>
      <w:r w:rsidR="005F1887" w:rsidRPr="00BE23C0">
        <w:rPr>
          <w:rFonts w:asciiTheme="majorBidi" w:hAnsiTheme="majorBidi" w:cstheme="majorBidi"/>
          <w:sz w:val="24"/>
          <w:szCs w:val="24"/>
        </w:rPr>
        <w:t>, the NE group</w:t>
      </w:r>
      <w:r w:rsidR="0037371B" w:rsidRPr="00BE23C0">
        <w:rPr>
          <w:rFonts w:asciiTheme="majorBidi" w:hAnsiTheme="majorBidi" w:cstheme="majorBidi"/>
          <w:sz w:val="24"/>
          <w:szCs w:val="24"/>
        </w:rPr>
        <w:t xml:space="preserve"> performed like native speakers, exhibiting larger priming effects elicited by constituent </w:t>
      </w:r>
      <w:r w:rsidR="006C0C37">
        <w:rPr>
          <w:rFonts w:asciiTheme="majorBidi" w:hAnsiTheme="majorBidi" w:cstheme="majorBidi"/>
          <w:sz w:val="24"/>
          <w:szCs w:val="24"/>
        </w:rPr>
        <w:t xml:space="preserve">than by nonconstituent primes. </w:t>
      </w:r>
    </w:p>
    <w:p w14:paraId="30F55731" w14:textId="609584F7" w:rsidR="0015634D" w:rsidRPr="00BE23C0" w:rsidRDefault="0015634D" w:rsidP="00F66326">
      <w:pPr>
        <w:spacing w:line="480" w:lineRule="auto"/>
        <w:jc w:val="center"/>
        <w:rPr>
          <w:rFonts w:asciiTheme="majorBidi" w:hAnsiTheme="majorBidi" w:cstheme="majorBidi"/>
          <w:b/>
          <w:bCs/>
          <w:sz w:val="24"/>
          <w:szCs w:val="24"/>
        </w:rPr>
      </w:pPr>
      <w:r w:rsidRPr="00BE23C0">
        <w:rPr>
          <w:rFonts w:asciiTheme="majorBidi" w:hAnsiTheme="majorBidi" w:cstheme="majorBidi"/>
          <w:b/>
          <w:bCs/>
          <w:sz w:val="24"/>
          <w:szCs w:val="24"/>
        </w:rPr>
        <w:lastRenderedPageBreak/>
        <w:t>Discussion</w:t>
      </w:r>
    </w:p>
    <w:p w14:paraId="6E96D618" w14:textId="5669C545" w:rsidR="009B3B95" w:rsidRPr="00BE23C0" w:rsidRDefault="006E0648" w:rsidP="00781511">
      <w:pPr>
        <w:spacing w:line="480" w:lineRule="auto"/>
        <w:rPr>
          <w:rFonts w:asciiTheme="majorBidi" w:hAnsiTheme="majorBidi" w:cstheme="majorBidi"/>
          <w:sz w:val="24"/>
          <w:szCs w:val="24"/>
        </w:rPr>
      </w:pPr>
      <w:r w:rsidRPr="00BE23C0">
        <w:rPr>
          <w:rFonts w:asciiTheme="majorBidi" w:hAnsiTheme="majorBidi" w:cstheme="majorBidi"/>
          <w:sz w:val="24"/>
          <w:szCs w:val="24"/>
        </w:rPr>
        <w:t xml:space="preserve">While the literature on </w:t>
      </w:r>
      <w:r w:rsidR="00A34F57" w:rsidRPr="00BE23C0">
        <w:rPr>
          <w:rFonts w:asciiTheme="majorBidi" w:hAnsiTheme="majorBidi" w:cstheme="majorBidi"/>
          <w:sz w:val="24"/>
          <w:szCs w:val="24"/>
        </w:rPr>
        <w:t xml:space="preserve">(L2) </w:t>
      </w:r>
      <w:r w:rsidRPr="00BE23C0">
        <w:rPr>
          <w:rFonts w:asciiTheme="majorBidi" w:hAnsiTheme="majorBidi" w:cstheme="majorBidi"/>
          <w:sz w:val="24"/>
          <w:szCs w:val="24"/>
        </w:rPr>
        <w:t xml:space="preserve">morphological processing spans various languages and provides extensive insights into how morphologically complex words are processed, most studies have targeted bimorphemic words. </w:t>
      </w:r>
      <w:r w:rsidR="000770BF" w:rsidRPr="00BE23C0">
        <w:rPr>
          <w:rFonts w:asciiTheme="majorBidi" w:hAnsiTheme="majorBidi" w:cstheme="majorBidi"/>
          <w:sz w:val="24"/>
          <w:szCs w:val="24"/>
        </w:rPr>
        <w:t>The literature has largely overlooked trimorphemic words</w:t>
      </w:r>
      <w:r w:rsidR="001608CB" w:rsidRPr="00BE23C0">
        <w:rPr>
          <w:rFonts w:asciiTheme="majorBidi" w:hAnsiTheme="majorBidi" w:cstheme="majorBidi"/>
          <w:sz w:val="24"/>
          <w:szCs w:val="24"/>
        </w:rPr>
        <w:t xml:space="preserve"> in English</w:t>
      </w:r>
      <w:r w:rsidR="000008F4" w:rsidRPr="00BE23C0">
        <w:rPr>
          <w:rFonts w:asciiTheme="majorBidi" w:hAnsiTheme="majorBidi" w:cstheme="majorBidi"/>
          <w:sz w:val="24"/>
          <w:szCs w:val="24"/>
        </w:rPr>
        <w:t xml:space="preserve">, </w:t>
      </w:r>
      <w:r w:rsidR="000770BF" w:rsidRPr="00BE23C0">
        <w:rPr>
          <w:rFonts w:asciiTheme="majorBidi" w:hAnsiTheme="majorBidi" w:cstheme="majorBidi"/>
          <w:sz w:val="24"/>
          <w:szCs w:val="24"/>
        </w:rPr>
        <w:t>particular</w:t>
      </w:r>
      <w:r w:rsidR="000008F4" w:rsidRPr="00BE23C0">
        <w:rPr>
          <w:rFonts w:asciiTheme="majorBidi" w:hAnsiTheme="majorBidi" w:cstheme="majorBidi"/>
          <w:sz w:val="24"/>
          <w:szCs w:val="24"/>
        </w:rPr>
        <w:t>ly</w:t>
      </w:r>
      <w:r w:rsidR="000770BF" w:rsidRPr="00BE23C0">
        <w:rPr>
          <w:rFonts w:asciiTheme="majorBidi" w:hAnsiTheme="majorBidi" w:cstheme="majorBidi"/>
          <w:sz w:val="24"/>
          <w:szCs w:val="24"/>
        </w:rPr>
        <w:t xml:space="preserve"> those with both prefix</w:t>
      </w:r>
      <w:r w:rsidR="0034021F" w:rsidRPr="00BE23C0">
        <w:rPr>
          <w:rFonts w:asciiTheme="majorBidi" w:hAnsiTheme="majorBidi" w:cstheme="majorBidi"/>
          <w:sz w:val="24"/>
          <w:szCs w:val="24"/>
        </w:rPr>
        <w:t>es</w:t>
      </w:r>
      <w:r w:rsidR="000770BF" w:rsidRPr="00BE23C0">
        <w:rPr>
          <w:rFonts w:asciiTheme="majorBidi" w:hAnsiTheme="majorBidi" w:cstheme="majorBidi"/>
          <w:sz w:val="24"/>
          <w:szCs w:val="24"/>
        </w:rPr>
        <w:t xml:space="preserve"> and suffix</w:t>
      </w:r>
      <w:r w:rsidR="0034021F" w:rsidRPr="00BE23C0">
        <w:rPr>
          <w:rFonts w:asciiTheme="majorBidi" w:hAnsiTheme="majorBidi" w:cstheme="majorBidi"/>
          <w:sz w:val="24"/>
          <w:szCs w:val="24"/>
        </w:rPr>
        <w:t>es</w:t>
      </w:r>
      <w:r w:rsidR="000770BF" w:rsidRPr="00BE23C0">
        <w:rPr>
          <w:rFonts w:asciiTheme="majorBidi" w:hAnsiTheme="majorBidi" w:cstheme="majorBidi"/>
          <w:sz w:val="24"/>
          <w:szCs w:val="24"/>
        </w:rPr>
        <w:t xml:space="preserve"> (e.g., </w:t>
      </w:r>
      <w:proofErr w:type="spellStart"/>
      <w:r w:rsidR="00C90599" w:rsidRPr="008D7EE9">
        <w:rPr>
          <w:rFonts w:asciiTheme="majorBidi" w:hAnsiTheme="majorBidi" w:cstheme="majorBidi"/>
          <w:i/>
          <w:iCs/>
          <w:sz w:val="24"/>
          <w:szCs w:val="24"/>
        </w:rPr>
        <w:t>rewashable</w:t>
      </w:r>
      <w:proofErr w:type="spellEnd"/>
      <w:r w:rsidR="000770BF" w:rsidRPr="00BE23C0">
        <w:rPr>
          <w:rFonts w:asciiTheme="majorBidi" w:hAnsiTheme="majorBidi" w:cstheme="majorBidi"/>
          <w:sz w:val="24"/>
          <w:szCs w:val="24"/>
        </w:rPr>
        <w:t xml:space="preserve">), which </w:t>
      </w:r>
      <w:r w:rsidR="001608CB" w:rsidRPr="00BE23C0">
        <w:rPr>
          <w:rFonts w:asciiTheme="majorBidi" w:hAnsiTheme="majorBidi" w:cstheme="majorBidi"/>
          <w:sz w:val="24"/>
          <w:szCs w:val="24"/>
        </w:rPr>
        <w:t>present an additional layer of nested hierarchy</w:t>
      </w:r>
      <w:r w:rsidR="000770BF" w:rsidRPr="00BE23C0">
        <w:rPr>
          <w:rFonts w:asciiTheme="majorBidi" w:hAnsiTheme="majorBidi" w:cstheme="majorBidi"/>
          <w:sz w:val="24"/>
          <w:szCs w:val="24"/>
        </w:rPr>
        <w:t xml:space="preserve">. </w:t>
      </w:r>
      <w:r w:rsidR="001608CB" w:rsidRPr="00BE23C0">
        <w:rPr>
          <w:rFonts w:asciiTheme="majorBidi" w:hAnsiTheme="majorBidi" w:cstheme="majorBidi"/>
          <w:sz w:val="24"/>
          <w:szCs w:val="24"/>
        </w:rPr>
        <w:t xml:space="preserve">According to the predictions of generative morphology </w:t>
      </w:r>
      <w:r w:rsidR="007455AC" w:rsidRPr="00BE23C0">
        <w:rPr>
          <w:rFonts w:asciiTheme="majorBidi" w:hAnsiTheme="majorBidi" w:cstheme="majorBidi"/>
          <w:sz w:val="24"/>
          <w:szCs w:val="24"/>
        </w:rPr>
        <w:t>(</w:t>
      </w:r>
      <w:proofErr w:type="spellStart"/>
      <w:r w:rsidR="007455AC" w:rsidRPr="00BE23C0">
        <w:rPr>
          <w:rFonts w:asciiTheme="majorBidi" w:hAnsiTheme="majorBidi" w:cstheme="majorBidi"/>
          <w:sz w:val="24"/>
          <w:szCs w:val="24"/>
        </w:rPr>
        <w:t>Lieber</w:t>
      </w:r>
      <w:proofErr w:type="spellEnd"/>
      <w:r w:rsidR="007455AC" w:rsidRPr="00BE23C0">
        <w:rPr>
          <w:rFonts w:asciiTheme="majorBidi" w:hAnsiTheme="majorBidi" w:cstheme="majorBidi"/>
          <w:sz w:val="24"/>
          <w:szCs w:val="24"/>
        </w:rPr>
        <w:t xml:space="preserve">, 1980; Selkirk, 1982), morphemes within </w:t>
      </w:r>
      <w:r w:rsidR="0025409C" w:rsidRPr="00BE23C0">
        <w:rPr>
          <w:rFonts w:asciiTheme="majorBidi" w:hAnsiTheme="majorBidi" w:cstheme="majorBidi"/>
          <w:sz w:val="24"/>
          <w:szCs w:val="24"/>
        </w:rPr>
        <w:t>multimorphemic</w:t>
      </w:r>
      <w:r w:rsidR="007455AC" w:rsidRPr="00BE23C0">
        <w:rPr>
          <w:rFonts w:asciiTheme="majorBidi" w:hAnsiTheme="majorBidi" w:cstheme="majorBidi"/>
          <w:sz w:val="24"/>
          <w:szCs w:val="24"/>
        </w:rPr>
        <w:t xml:space="preserve"> words are represented hierarchically</w:t>
      </w:r>
      <w:r w:rsidR="009B3B95" w:rsidRPr="00BE23C0">
        <w:rPr>
          <w:rFonts w:asciiTheme="majorBidi" w:hAnsiTheme="majorBidi" w:cstheme="majorBidi"/>
          <w:sz w:val="24"/>
          <w:szCs w:val="24"/>
        </w:rPr>
        <w:t xml:space="preserve">. </w:t>
      </w:r>
      <w:r w:rsidRPr="00BE23C0">
        <w:rPr>
          <w:rFonts w:asciiTheme="majorBidi" w:hAnsiTheme="majorBidi" w:cstheme="majorBidi"/>
          <w:sz w:val="24"/>
          <w:szCs w:val="24"/>
        </w:rPr>
        <w:t xml:space="preserve">This raises an important question </w:t>
      </w:r>
      <w:r w:rsidR="001461C4" w:rsidRPr="00BE23C0">
        <w:rPr>
          <w:rFonts w:asciiTheme="majorBidi" w:hAnsiTheme="majorBidi" w:cstheme="majorBidi"/>
          <w:sz w:val="24"/>
          <w:szCs w:val="24"/>
        </w:rPr>
        <w:t>concerning</w:t>
      </w:r>
      <w:r w:rsidRPr="00BE23C0">
        <w:rPr>
          <w:rFonts w:asciiTheme="majorBidi" w:hAnsiTheme="majorBidi" w:cstheme="majorBidi"/>
          <w:sz w:val="24"/>
          <w:szCs w:val="24"/>
        </w:rPr>
        <w:t xml:space="preserve"> </w:t>
      </w:r>
      <w:r w:rsidR="0025409C" w:rsidRPr="00BE23C0">
        <w:rPr>
          <w:rFonts w:asciiTheme="majorBidi" w:hAnsiTheme="majorBidi" w:cstheme="majorBidi"/>
          <w:sz w:val="24"/>
          <w:szCs w:val="24"/>
        </w:rPr>
        <w:t>the processing of these words</w:t>
      </w:r>
      <w:r w:rsidR="00781511">
        <w:rPr>
          <w:rFonts w:asciiTheme="majorBidi" w:hAnsiTheme="majorBidi" w:cstheme="majorBidi"/>
          <w:sz w:val="24"/>
          <w:szCs w:val="24"/>
        </w:rPr>
        <w:t xml:space="preserve">. Assuming that </w:t>
      </w:r>
      <w:r w:rsidR="002210BF" w:rsidRPr="00BE23C0">
        <w:rPr>
          <w:rFonts w:asciiTheme="majorBidi" w:hAnsiTheme="majorBidi" w:cstheme="majorBidi"/>
          <w:sz w:val="24"/>
          <w:szCs w:val="24"/>
        </w:rPr>
        <w:t xml:space="preserve">these words are decomposed into their constituent morphemes, </w:t>
      </w:r>
      <w:r w:rsidR="001461C4" w:rsidRPr="00BE23C0">
        <w:rPr>
          <w:rFonts w:asciiTheme="majorBidi" w:hAnsiTheme="majorBidi" w:cstheme="majorBidi"/>
          <w:sz w:val="24"/>
          <w:szCs w:val="24"/>
        </w:rPr>
        <w:t>a further question</w:t>
      </w:r>
      <w:r w:rsidR="004973F2" w:rsidRPr="00BE23C0">
        <w:rPr>
          <w:rFonts w:asciiTheme="majorBidi" w:hAnsiTheme="majorBidi" w:cstheme="majorBidi"/>
          <w:sz w:val="24"/>
          <w:szCs w:val="24"/>
        </w:rPr>
        <w:t xml:space="preserve"> then</w:t>
      </w:r>
      <w:r w:rsidR="001461C4" w:rsidRPr="00BE23C0">
        <w:rPr>
          <w:rFonts w:asciiTheme="majorBidi" w:hAnsiTheme="majorBidi" w:cstheme="majorBidi"/>
          <w:sz w:val="24"/>
          <w:szCs w:val="24"/>
        </w:rPr>
        <w:t xml:space="preserve"> arises </w:t>
      </w:r>
      <w:r w:rsidR="002210BF" w:rsidRPr="00BE23C0">
        <w:rPr>
          <w:rFonts w:asciiTheme="majorBidi" w:hAnsiTheme="majorBidi" w:cstheme="majorBidi"/>
          <w:sz w:val="24"/>
          <w:szCs w:val="24"/>
        </w:rPr>
        <w:t xml:space="preserve">regarding the </w:t>
      </w:r>
      <w:r w:rsidR="00A74A54" w:rsidRPr="00BE23C0">
        <w:rPr>
          <w:rFonts w:asciiTheme="majorBidi" w:hAnsiTheme="majorBidi" w:cstheme="majorBidi"/>
          <w:sz w:val="24"/>
          <w:szCs w:val="24"/>
        </w:rPr>
        <w:t>nature of the decomposition</w:t>
      </w:r>
      <w:r w:rsidRPr="00BE23C0">
        <w:rPr>
          <w:rFonts w:asciiTheme="majorBidi" w:hAnsiTheme="majorBidi" w:cstheme="majorBidi"/>
          <w:sz w:val="24"/>
          <w:szCs w:val="24"/>
        </w:rPr>
        <w:t xml:space="preserve">: does it occur hierarchically or linearly? Empirical evidence </w:t>
      </w:r>
      <w:r w:rsidR="001461C4" w:rsidRPr="00BE23C0">
        <w:rPr>
          <w:rFonts w:asciiTheme="majorBidi" w:hAnsiTheme="majorBidi" w:cstheme="majorBidi"/>
          <w:sz w:val="24"/>
          <w:szCs w:val="24"/>
        </w:rPr>
        <w:t>on</w:t>
      </w:r>
      <w:r w:rsidR="001608CB" w:rsidRPr="00BE23C0">
        <w:rPr>
          <w:rFonts w:asciiTheme="majorBidi" w:hAnsiTheme="majorBidi" w:cstheme="majorBidi"/>
          <w:sz w:val="24"/>
          <w:szCs w:val="24"/>
        </w:rPr>
        <w:t xml:space="preserve"> this matter </w:t>
      </w:r>
      <w:r w:rsidR="009B3B95" w:rsidRPr="00BE23C0">
        <w:rPr>
          <w:rFonts w:asciiTheme="majorBidi" w:hAnsiTheme="majorBidi" w:cstheme="majorBidi"/>
          <w:sz w:val="24"/>
          <w:szCs w:val="24"/>
        </w:rPr>
        <w:t xml:space="preserve">has been </w:t>
      </w:r>
      <w:r w:rsidRPr="00BE23C0">
        <w:rPr>
          <w:rFonts w:asciiTheme="majorBidi" w:hAnsiTheme="majorBidi" w:cstheme="majorBidi"/>
          <w:sz w:val="24"/>
          <w:szCs w:val="24"/>
        </w:rPr>
        <w:t>inconclusive, leaving unclear how native English speakers process these words</w:t>
      </w:r>
      <w:r w:rsidR="00EC2B7E" w:rsidRPr="00BE23C0">
        <w:rPr>
          <w:rFonts w:asciiTheme="majorBidi" w:hAnsiTheme="majorBidi" w:cstheme="majorBidi"/>
          <w:sz w:val="24"/>
          <w:szCs w:val="24"/>
        </w:rPr>
        <w:t xml:space="preserve"> (</w:t>
      </w:r>
      <w:proofErr w:type="spellStart"/>
      <w:r w:rsidR="00EC2B7E" w:rsidRPr="00BE23C0">
        <w:rPr>
          <w:rFonts w:asciiTheme="majorBidi" w:hAnsiTheme="majorBidi" w:cstheme="majorBidi"/>
          <w:sz w:val="24"/>
          <w:szCs w:val="24"/>
        </w:rPr>
        <w:t>Libben</w:t>
      </w:r>
      <w:proofErr w:type="spellEnd"/>
      <w:r w:rsidR="00EC2B7E" w:rsidRPr="00BE23C0">
        <w:rPr>
          <w:rFonts w:asciiTheme="majorBidi" w:hAnsiTheme="majorBidi" w:cstheme="majorBidi"/>
          <w:sz w:val="24"/>
          <w:szCs w:val="24"/>
        </w:rPr>
        <w:t>, 1993, 2003, 2006</w:t>
      </w:r>
      <w:r w:rsidR="0010204A" w:rsidRPr="00BE23C0">
        <w:rPr>
          <w:rFonts w:asciiTheme="majorBidi" w:hAnsiTheme="majorBidi" w:cstheme="majorBidi"/>
          <w:sz w:val="24"/>
          <w:szCs w:val="24"/>
        </w:rPr>
        <w:t>b</w:t>
      </w:r>
      <w:r w:rsidR="00EC2B7E" w:rsidRPr="00BE23C0">
        <w:rPr>
          <w:rFonts w:asciiTheme="majorBidi" w:hAnsiTheme="majorBidi" w:cstheme="majorBidi"/>
          <w:sz w:val="24"/>
          <w:szCs w:val="24"/>
        </w:rPr>
        <w:t>: linear processing; Song et al., 2019: hierarchical processing)</w:t>
      </w:r>
      <w:r w:rsidRPr="00BE23C0">
        <w:rPr>
          <w:rFonts w:asciiTheme="majorBidi" w:hAnsiTheme="majorBidi" w:cstheme="majorBidi"/>
          <w:sz w:val="24"/>
          <w:szCs w:val="24"/>
        </w:rPr>
        <w:t xml:space="preserve">. </w:t>
      </w:r>
      <w:r w:rsidR="00702E6F" w:rsidRPr="00BE23C0">
        <w:rPr>
          <w:rFonts w:asciiTheme="majorBidi" w:hAnsiTheme="majorBidi" w:cstheme="majorBidi"/>
          <w:sz w:val="24"/>
          <w:szCs w:val="24"/>
        </w:rPr>
        <w:t>The situation is particularly unclear for nonnative speakers, as research in this ar</w:t>
      </w:r>
      <w:r w:rsidR="004973F2" w:rsidRPr="00BE23C0">
        <w:rPr>
          <w:rFonts w:asciiTheme="majorBidi" w:hAnsiTheme="majorBidi" w:cstheme="majorBidi"/>
          <w:sz w:val="24"/>
          <w:szCs w:val="24"/>
        </w:rPr>
        <w:t xml:space="preserve">ea is limited to a single study </w:t>
      </w:r>
      <w:r w:rsidR="00EC2B7E" w:rsidRPr="00BE23C0">
        <w:rPr>
          <w:rFonts w:asciiTheme="majorBidi" w:hAnsiTheme="majorBidi" w:cstheme="majorBidi"/>
          <w:sz w:val="24"/>
          <w:szCs w:val="24"/>
        </w:rPr>
        <w:t xml:space="preserve">(Song et al., 2020: linear processing). </w:t>
      </w:r>
    </w:p>
    <w:p w14:paraId="3782A706" w14:textId="2357A30A" w:rsidR="00151B10" w:rsidRPr="00BE23C0" w:rsidRDefault="0092176A" w:rsidP="00781511">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Extensive literature and empirical studies have </w:t>
      </w:r>
      <w:r w:rsidR="006B26C2" w:rsidRPr="00BE23C0">
        <w:rPr>
          <w:rFonts w:asciiTheme="majorBidi" w:hAnsiTheme="majorBidi" w:cstheme="majorBidi"/>
          <w:sz w:val="24"/>
          <w:szCs w:val="24"/>
        </w:rPr>
        <w:t>demonstrated</w:t>
      </w:r>
      <w:r w:rsidRPr="00BE23C0">
        <w:rPr>
          <w:rFonts w:asciiTheme="majorBidi" w:hAnsiTheme="majorBidi" w:cstheme="majorBidi"/>
          <w:sz w:val="24"/>
          <w:szCs w:val="24"/>
        </w:rPr>
        <w:t xml:space="preserve"> that </w:t>
      </w:r>
      <w:r w:rsidR="00B82943" w:rsidRPr="00BE23C0">
        <w:rPr>
          <w:rFonts w:asciiTheme="majorBidi" w:hAnsiTheme="majorBidi" w:cstheme="majorBidi"/>
          <w:sz w:val="24"/>
          <w:szCs w:val="24"/>
        </w:rPr>
        <w:t>NE to L2</w:t>
      </w:r>
      <w:r w:rsidRPr="00BE23C0">
        <w:rPr>
          <w:rFonts w:asciiTheme="majorBidi" w:hAnsiTheme="majorBidi" w:cstheme="majorBidi"/>
          <w:sz w:val="24"/>
          <w:szCs w:val="24"/>
        </w:rPr>
        <w:t xml:space="preserve"> may lead to more nativelike processing (</w:t>
      </w:r>
      <w:proofErr w:type="spellStart"/>
      <w:r w:rsidRPr="00BE23C0">
        <w:rPr>
          <w:rFonts w:asciiTheme="majorBidi" w:hAnsiTheme="majorBidi" w:cstheme="majorBidi"/>
          <w:sz w:val="24"/>
          <w:szCs w:val="24"/>
        </w:rPr>
        <w:t>Berghoff</w:t>
      </w:r>
      <w:proofErr w:type="spellEnd"/>
      <w:r w:rsidRPr="00BE23C0">
        <w:rPr>
          <w:rFonts w:asciiTheme="majorBidi" w:hAnsiTheme="majorBidi" w:cstheme="majorBidi"/>
          <w:sz w:val="24"/>
          <w:szCs w:val="24"/>
        </w:rPr>
        <w:t xml:space="preserve">, 2023; </w:t>
      </w:r>
      <w:r w:rsidR="009C38EE" w:rsidRPr="00BE23C0">
        <w:rPr>
          <w:rFonts w:asciiTheme="majorBidi" w:hAnsiTheme="majorBidi" w:cstheme="majorBidi"/>
          <w:sz w:val="24"/>
          <w:szCs w:val="24"/>
        </w:rPr>
        <w:t xml:space="preserve">Cheng, Cunnings et al., 2022; Cheng, Rothman et al., 2022; </w:t>
      </w:r>
      <w:proofErr w:type="spellStart"/>
      <w:r w:rsidRPr="00BE23C0">
        <w:rPr>
          <w:rFonts w:asciiTheme="majorBidi" w:hAnsiTheme="majorBidi" w:cstheme="majorBidi"/>
          <w:sz w:val="24"/>
          <w:szCs w:val="24"/>
        </w:rPr>
        <w:t>Dussias</w:t>
      </w:r>
      <w:proofErr w:type="spellEnd"/>
      <w:r w:rsidRPr="00BE23C0">
        <w:rPr>
          <w:rFonts w:asciiTheme="majorBidi" w:hAnsiTheme="majorBidi" w:cstheme="majorBidi"/>
          <w:sz w:val="24"/>
          <w:szCs w:val="24"/>
        </w:rPr>
        <w:t xml:space="preserve">, 2003; </w:t>
      </w:r>
      <w:proofErr w:type="spellStart"/>
      <w:r w:rsidRPr="00BE23C0">
        <w:rPr>
          <w:rFonts w:asciiTheme="majorBidi" w:hAnsiTheme="majorBidi" w:cstheme="majorBidi"/>
          <w:sz w:val="24"/>
          <w:szCs w:val="24"/>
        </w:rPr>
        <w:t>Dussias</w:t>
      </w:r>
      <w:proofErr w:type="spellEnd"/>
      <w:r w:rsidRPr="00BE23C0">
        <w:rPr>
          <w:rFonts w:asciiTheme="majorBidi" w:hAnsiTheme="majorBidi" w:cstheme="majorBidi"/>
          <w:sz w:val="24"/>
          <w:szCs w:val="24"/>
        </w:rPr>
        <w:t xml:space="preserve"> &amp; </w:t>
      </w:r>
      <w:proofErr w:type="spellStart"/>
      <w:r w:rsidRPr="00BE23C0">
        <w:rPr>
          <w:rFonts w:asciiTheme="majorBidi" w:hAnsiTheme="majorBidi" w:cstheme="majorBidi"/>
          <w:sz w:val="24"/>
          <w:szCs w:val="24"/>
        </w:rPr>
        <w:t>Sagarra</w:t>
      </w:r>
      <w:proofErr w:type="spellEnd"/>
      <w:r w:rsidRPr="00BE23C0">
        <w:rPr>
          <w:rFonts w:asciiTheme="majorBidi" w:hAnsiTheme="majorBidi" w:cstheme="majorBidi"/>
          <w:sz w:val="24"/>
          <w:szCs w:val="24"/>
        </w:rPr>
        <w:t xml:space="preserve">, 2007; </w:t>
      </w:r>
      <w:proofErr w:type="spellStart"/>
      <w:r w:rsidRPr="00BE23C0">
        <w:rPr>
          <w:rFonts w:asciiTheme="majorBidi" w:hAnsiTheme="majorBidi" w:cstheme="majorBidi"/>
          <w:sz w:val="24"/>
          <w:szCs w:val="24"/>
        </w:rPr>
        <w:t>Frenck-Mestre</w:t>
      </w:r>
      <w:proofErr w:type="spellEnd"/>
      <w:r w:rsidRPr="00BE23C0">
        <w:rPr>
          <w:rFonts w:asciiTheme="majorBidi" w:hAnsiTheme="majorBidi" w:cstheme="majorBidi"/>
          <w:sz w:val="24"/>
          <w:szCs w:val="24"/>
        </w:rPr>
        <w:t xml:space="preserve">, 2002; </w:t>
      </w:r>
      <w:r w:rsidR="009C38EE" w:rsidRPr="00BE23C0">
        <w:rPr>
          <w:rFonts w:asciiTheme="majorBidi" w:hAnsiTheme="majorBidi" w:cstheme="majorBidi"/>
          <w:sz w:val="24"/>
          <w:szCs w:val="24"/>
        </w:rPr>
        <w:t xml:space="preserve">Morgan-Short et al., 2010, 2012; </w:t>
      </w:r>
      <w:proofErr w:type="spellStart"/>
      <w:r w:rsidR="0058621E" w:rsidRPr="00BE23C0">
        <w:rPr>
          <w:rFonts w:asciiTheme="majorBidi" w:hAnsiTheme="majorBidi" w:cstheme="majorBidi"/>
          <w:sz w:val="24"/>
          <w:szCs w:val="24"/>
        </w:rPr>
        <w:t>Pliatsikas</w:t>
      </w:r>
      <w:proofErr w:type="spellEnd"/>
      <w:r w:rsidR="0058621E" w:rsidRPr="00BE23C0">
        <w:rPr>
          <w:rFonts w:asciiTheme="majorBidi" w:hAnsiTheme="majorBidi" w:cstheme="majorBidi"/>
          <w:sz w:val="24"/>
          <w:szCs w:val="24"/>
        </w:rPr>
        <w:t xml:space="preserve"> et al., 2017; </w:t>
      </w:r>
      <w:proofErr w:type="spellStart"/>
      <w:r w:rsidRPr="00BE23C0">
        <w:rPr>
          <w:rFonts w:asciiTheme="majorBidi" w:hAnsiTheme="majorBidi" w:cstheme="majorBidi"/>
          <w:sz w:val="24"/>
          <w:szCs w:val="24"/>
        </w:rPr>
        <w:t>Pliatsikas</w:t>
      </w:r>
      <w:proofErr w:type="spellEnd"/>
      <w:r w:rsidRPr="00BE23C0">
        <w:rPr>
          <w:rFonts w:asciiTheme="majorBidi" w:hAnsiTheme="majorBidi" w:cstheme="majorBidi"/>
          <w:sz w:val="24"/>
          <w:szCs w:val="24"/>
        </w:rPr>
        <w:t xml:space="preserve"> </w:t>
      </w:r>
      <w:r w:rsidR="0058621E" w:rsidRPr="00BE23C0">
        <w:rPr>
          <w:rFonts w:asciiTheme="majorBidi" w:hAnsiTheme="majorBidi" w:cstheme="majorBidi"/>
          <w:sz w:val="24"/>
          <w:szCs w:val="24"/>
        </w:rPr>
        <w:t xml:space="preserve">&amp; </w:t>
      </w:r>
      <w:proofErr w:type="spellStart"/>
      <w:r w:rsidR="0058621E" w:rsidRPr="00BE23C0">
        <w:rPr>
          <w:rFonts w:asciiTheme="majorBidi" w:hAnsiTheme="majorBidi" w:cstheme="majorBidi"/>
          <w:sz w:val="24"/>
          <w:szCs w:val="24"/>
        </w:rPr>
        <w:t>Marinis</w:t>
      </w:r>
      <w:proofErr w:type="spellEnd"/>
      <w:r w:rsidR="0058621E" w:rsidRPr="00BE23C0">
        <w:rPr>
          <w:rFonts w:asciiTheme="majorBidi" w:hAnsiTheme="majorBidi" w:cstheme="majorBidi"/>
          <w:sz w:val="24"/>
          <w:szCs w:val="24"/>
        </w:rPr>
        <w:t xml:space="preserve">, 2013b; </w:t>
      </w:r>
      <w:r w:rsidRPr="00BE23C0">
        <w:rPr>
          <w:rFonts w:asciiTheme="majorBidi" w:hAnsiTheme="majorBidi" w:cstheme="majorBidi"/>
          <w:sz w:val="24"/>
          <w:szCs w:val="24"/>
        </w:rPr>
        <w:t xml:space="preserve">Ullman, </w:t>
      </w:r>
      <w:r w:rsidR="00CA08F4" w:rsidRPr="00BE23C0">
        <w:rPr>
          <w:rFonts w:asciiTheme="majorBidi" w:hAnsiTheme="majorBidi" w:cstheme="majorBidi"/>
          <w:sz w:val="24"/>
          <w:szCs w:val="24"/>
        </w:rPr>
        <w:t>2020</w:t>
      </w:r>
      <w:r w:rsidRPr="00BE23C0">
        <w:rPr>
          <w:rFonts w:asciiTheme="majorBidi" w:hAnsiTheme="majorBidi" w:cstheme="majorBidi"/>
          <w:sz w:val="24"/>
          <w:szCs w:val="24"/>
        </w:rPr>
        <w:t xml:space="preserve">). </w:t>
      </w:r>
      <w:r w:rsidR="006B26C2" w:rsidRPr="00BE23C0">
        <w:rPr>
          <w:rFonts w:asciiTheme="majorBidi" w:hAnsiTheme="majorBidi" w:cstheme="majorBidi"/>
          <w:sz w:val="24"/>
          <w:szCs w:val="24"/>
        </w:rPr>
        <w:t>However,</w:t>
      </w:r>
      <w:r w:rsidRPr="00BE23C0">
        <w:rPr>
          <w:rFonts w:asciiTheme="majorBidi" w:hAnsiTheme="majorBidi" w:cstheme="majorBidi"/>
          <w:sz w:val="24"/>
          <w:szCs w:val="24"/>
        </w:rPr>
        <w:t xml:space="preserve"> </w:t>
      </w:r>
      <w:r w:rsidR="0048410B" w:rsidRPr="00BE23C0">
        <w:rPr>
          <w:rFonts w:asciiTheme="majorBidi" w:hAnsiTheme="majorBidi" w:cstheme="majorBidi"/>
          <w:sz w:val="24"/>
          <w:szCs w:val="24"/>
        </w:rPr>
        <w:t xml:space="preserve">research exploring the impact of different L2 exposure types (CE vs. NE) on morphological processing remains limited </w:t>
      </w:r>
      <w:r w:rsidR="0015634D" w:rsidRPr="00BE23C0">
        <w:rPr>
          <w:rFonts w:asciiTheme="majorBidi" w:hAnsiTheme="majorBidi" w:cstheme="majorBidi"/>
          <w:sz w:val="24"/>
          <w:szCs w:val="24"/>
        </w:rPr>
        <w:t>(</w:t>
      </w:r>
      <w:proofErr w:type="spellStart"/>
      <w:r w:rsidR="0015634D" w:rsidRPr="00BE23C0">
        <w:rPr>
          <w:rFonts w:asciiTheme="majorBidi" w:hAnsiTheme="majorBidi" w:cstheme="majorBidi"/>
          <w:sz w:val="24"/>
          <w:szCs w:val="24"/>
        </w:rPr>
        <w:t>P</w:t>
      </w:r>
      <w:r w:rsidR="00210AB4" w:rsidRPr="00BE23C0">
        <w:rPr>
          <w:rFonts w:asciiTheme="majorBidi" w:hAnsiTheme="majorBidi" w:cstheme="majorBidi"/>
          <w:sz w:val="24"/>
          <w:szCs w:val="24"/>
        </w:rPr>
        <w:t>liatsikas</w:t>
      </w:r>
      <w:proofErr w:type="spellEnd"/>
      <w:r w:rsidR="00210AB4" w:rsidRPr="00BE23C0">
        <w:rPr>
          <w:rFonts w:asciiTheme="majorBidi" w:hAnsiTheme="majorBidi" w:cstheme="majorBidi"/>
          <w:sz w:val="24"/>
          <w:szCs w:val="24"/>
        </w:rPr>
        <w:t xml:space="preserve"> &amp; </w:t>
      </w:r>
      <w:proofErr w:type="spellStart"/>
      <w:r w:rsidR="00210AB4" w:rsidRPr="00BE23C0">
        <w:rPr>
          <w:rFonts w:asciiTheme="majorBidi" w:hAnsiTheme="majorBidi" w:cstheme="majorBidi"/>
          <w:sz w:val="24"/>
          <w:szCs w:val="24"/>
        </w:rPr>
        <w:t>Marinis</w:t>
      </w:r>
      <w:proofErr w:type="spellEnd"/>
      <w:r w:rsidR="00210AB4" w:rsidRPr="00BE23C0">
        <w:rPr>
          <w:rFonts w:asciiTheme="majorBidi" w:hAnsiTheme="majorBidi" w:cstheme="majorBidi"/>
          <w:sz w:val="24"/>
          <w:szCs w:val="24"/>
        </w:rPr>
        <w:t>, 2013a). T</w:t>
      </w:r>
      <w:r w:rsidR="004F14AD" w:rsidRPr="00BE23C0">
        <w:rPr>
          <w:rFonts w:asciiTheme="majorBidi" w:hAnsiTheme="majorBidi" w:cstheme="majorBidi"/>
          <w:sz w:val="24"/>
          <w:szCs w:val="24"/>
        </w:rPr>
        <w:t xml:space="preserve">his study, therefore, </w:t>
      </w:r>
      <w:r w:rsidR="0015634D" w:rsidRPr="00BE23C0">
        <w:rPr>
          <w:rFonts w:asciiTheme="majorBidi" w:hAnsiTheme="majorBidi" w:cstheme="majorBidi"/>
          <w:sz w:val="24"/>
          <w:szCs w:val="24"/>
        </w:rPr>
        <w:t>explored</w:t>
      </w:r>
      <w:r w:rsidR="006B0B69" w:rsidRPr="00BE23C0">
        <w:rPr>
          <w:rFonts w:asciiTheme="majorBidi" w:hAnsiTheme="majorBidi" w:cstheme="majorBidi"/>
          <w:sz w:val="24"/>
          <w:szCs w:val="24"/>
        </w:rPr>
        <w:t xml:space="preserve"> the processing of trimorphemic </w:t>
      </w:r>
      <w:r w:rsidR="0015634D" w:rsidRPr="00BE23C0">
        <w:rPr>
          <w:rFonts w:asciiTheme="majorBidi" w:hAnsiTheme="majorBidi" w:cstheme="majorBidi"/>
          <w:sz w:val="24"/>
          <w:szCs w:val="24"/>
        </w:rPr>
        <w:t>words by two different groups of nonnativ</w:t>
      </w:r>
      <w:r w:rsidR="00210AB4" w:rsidRPr="00BE23C0">
        <w:rPr>
          <w:rFonts w:asciiTheme="majorBidi" w:hAnsiTheme="majorBidi" w:cstheme="majorBidi"/>
          <w:sz w:val="24"/>
          <w:szCs w:val="24"/>
        </w:rPr>
        <w:t xml:space="preserve">e speakers: </w:t>
      </w:r>
      <w:r w:rsidR="0015634D" w:rsidRPr="00BE23C0">
        <w:rPr>
          <w:rFonts w:asciiTheme="majorBidi" w:hAnsiTheme="majorBidi" w:cstheme="majorBidi"/>
          <w:sz w:val="24"/>
          <w:szCs w:val="24"/>
        </w:rPr>
        <w:t xml:space="preserve">those with CE </w:t>
      </w:r>
      <w:r w:rsidR="004F14AD" w:rsidRPr="00BE23C0">
        <w:rPr>
          <w:rFonts w:asciiTheme="majorBidi" w:hAnsiTheme="majorBidi" w:cstheme="majorBidi"/>
          <w:sz w:val="24"/>
          <w:szCs w:val="24"/>
        </w:rPr>
        <w:t>and</w:t>
      </w:r>
      <w:r w:rsidR="00210AB4" w:rsidRPr="00BE23C0">
        <w:rPr>
          <w:rFonts w:asciiTheme="majorBidi" w:hAnsiTheme="majorBidi" w:cstheme="majorBidi"/>
          <w:sz w:val="24"/>
          <w:szCs w:val="24"/>
        </w:rPr>
        <w:t xml:space="preserve"> those with NE</w:t>
      </w:r>
      <w:r w:rsidR="0015634D" w:rsidRPr="00BE23C0">
        <w:rPr>
          <w:rFonts w:asciiTheme="majorBidi" w:hAnsiTheme="majorBidi" w:cstheme="majorBidi"/>
          <w:sz w:val="24"/>
          <w:szCs w:val="24"/>
        </w:rPr>
        <w:t xml:space="preserve">. Our study is the first to </w:t>
      </w:r>
      <w:r w:rsidR="006B26C2" w:rsidRPr="00BE23C0">
        <w:rPr>
          <w:rFonts w:asciiTheme="majorBidi" w:hAnsiTheme="majorBidi" w:cstheme="majorBidi"/>
          <w:sz w:val="24"/>
          <w:szCs w:val="24"/>
        </w:rPr>
        <w:t>report</w:t>
      </w:r>
      <w:r w:rsidR="008A6378" w:rsidRPr="00BE23C0">
        <w:rPr>
          <w:rFonts w:asciiTheme="majorBidi" w:hAnsiTheme="majorBidi" w:cstheme="majorBidi"/>
          <w:sz w:val="24"/>
          <w:szCs w:val="24"/>
        </w:rPr>
        <w:t xml:space="preserve"> </w:t>
      </w:r>
      <w:r w:rsidR="00A74A54" w:rsidRPr="00BE23C0">
        <w:rPr>
          <w:rFonts w:asciiTheme="majorBidi" w:hAnsiTheme="majorBidi" w:cstheme="majorBidi"/>
          <w:sz w:val="24"/>
          <w:szCs w:val="24"/>
        </w:rPr>
        <w:t xml:space="preserve">on </w:t>
      </w:r>
      <w:r w:rsidR="008A6378" w:rsidRPr="00BE23C0">
        <w:rPr>
          <w:rFonts w:asciiTheme="majorBidi" w:hAnsiTheme="majorBidi" w:cstheme="majorBidi"/>
          <w:sz w:val="24"/>
          <w:szCs w:val="24"/>
        </w:rPr>
        <w:t xml:space="preserve">the potential effects </w:t>
      </w:r>
      <w:r w:rsidR="00210AB4" w:rsidRPr="00BE23C0">
        <w:rPr>
          <w:rFonts w:asciiTheme="majorBidi" w:hAnsiTheme="majorBidi" w:cstheme="majorBidi"/>
          <w:sz w:val="24"/>
          <w:szCs w:val="24"/>
        </w:rPr>
        <w:t xml:space="preserve">of </w:t>
      </w:r>
      <w:r w:rsidR="008A6378" w:rsidRPr="00BE23C0">
        <w:rPr>
          <w:rFonts w:asciiTheme="majorBidi" w:hAnsiTheme="majorBidi" w:cstheme="majorBidi"/>
          <w:sz w:val="24"/>
          <w:szCs w:val="24"/>
        </w:rPr>
        <w:t xml:space="preserve">NE on L2 morphological processing of trimorphemic </w:t>
      </w:r>
      <w:r w:rsidR="00DA676B" w:rsidRPr="00BE23C0">
        <w:rPr>
          <w:rFonts w:asciiTheme="majorBidi" w:hAnsiTheme="majorBidi" w:cstheme="majorBidi"/>
          <w:sz w:val="24"/>
          <w:szCs w:val="24"/>
        </w:rPr>
        <w:t>words in English</w:t>
      </w:r>
      <w:r w:rsidR="008A6378" w:rsidRPr="00BE23C0">
        <w:rPr>
          <w:rFonts w:asciiTheme="majorBidi" w:hAnsiTheme="majorBidi" w:cstheme="majorBidi"/>
          <w:sz w:val="24"/>
          <w:szCs w:val="24"/>
        </w:rPr>
        <w:t xml:space="preserve">. </w:t>
      </w:r>
    </w:p>
    <w:p w14:paraId="29CA241B" w14:textId="75B8CB7B" w:rsidR="00A409D5" w:rsidRPr="00BE23C0" w:rsidRDefault="00A409D5" w:rsidP="00722DE1">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lastRenderedPageBreak/>
        <w:t xml:space="preserve">The </w:t>
      </w:r>
      <w:r w:rsidR="00722DE1">
        <w:rPr>
          <w:rFonts w:asciiTheme="majorBidi" w:hAnsiTheme="majorBidi" w:cstheme="majorBidi"/>
          <w:b/>
          <w:bCs/>
          <w:i/>
          <w:iCs/>
          <w:sz w:val="24"/>
          <w:szCs w:val="24"/>
        </w:rPr>
        <w:t>SSH</w:t>
      </w:r>
      <w:r w:rsidRPr="00BE23C0">
        <w:rPr>
          <w:rFonts w:asciiTheme="majorBidi" w:hAnsiTheme="majorBidi" w:cstheme="majorBidi"/>
          <w:b/>
          <w:bCs/>
          <w:i/>
          <w:iCs/>
          <w:sz w:val="24"/>
          <w:szCs w:val="24"/>
        </w:rPr>
        <w:t xml:space="preserve"> and Trimorphemic Words </w:t>
      </w:r>
    </w:p>
    <w:p w14:paraId="10BE96EF" w14:textId="61C6768F" w:rsidR="00A409D5" w:rsidRPr="00BE23C0" w:rsidRDefault="007378BD" w:rsidP="009E5761">
      <w:pPr>
        <w:spacing w:line="480" w:lineRule="auto"/>
        <w:rPr>
          <w:rFonts w:asciiTheme="majorBidi" w:hAnsiTheme="majorBidi" w:cstheme="majorBidi"/>
          <w:sz w:val="24"/>
          <w:szCs w:val="24"/>
        </w:rPr>
      </w:pPr>
      <w:r w:rsidRPr="00BE23C0">
        <w:rPr>
          <w:rFonts w:asciiTheme="majorBidi" w:hAnsiTheme="majorBidi" w:cstheme="majorBidi"/>
          <w:sz w:val="24"/>
          <w:szCs w:val="24"/>
        </w:rPr>
        <w:t>Following the SSH’s predictions</w:t>
      </w:r>
      <w:r w:rsidR="009D6305" w:rsidRPr="00BE23C0">
        <w:rPr>
          <w:rFonts w:asciiTheme="majorBidi" w:hAnsiTheme="majorBidi" w:cstheme="majorBidi"/>
          <w:sz w:val="24"/>
          <w:szCs w:val="24"/>
        </w:rPr>
        <w:t xml:space="preserve"> (</w:t>
      </w:r>
      <w:proofErr w:type="spellStart"/>
      <w:r w:rsidR="009D6305" w:rsidRPr="00BE23C0">
        <w:rPr>
          <w:rFonts w:asciiTheme="majorBidi" w:hAnsiTheme="majorBidi" w:cstheme="majorBidi"/>
          <w:sz w:val="24"/>
          <w:szCs w:val="24"/>
        </w:rPr>
        <w:t>Clahsen</w:t>
      </w:r>
      <w:proofErr w:type="spellEnd"/>
      <w:r w:rsidR="009D6305" w:rsidRPr="00BE23C0">
        <w:rPr>
          <w:rFonts w:asciiTheme="majorBidi" w:hAnsiTheme="majorBidi" w:cstheme="majorBidi"/>
          <w:sz w:val="24"/>
          <w:szCs w:val="24"/>
        </w:rPr>
        <w:t xml:space="preserve"> &amp; </w:t>
      </w:r>
      <w:proofErr w:type="spellStart"/>
      <w:r w:rsidR="009D6305" w:rsidRPr="00BE23C0">
        <w:rPr>
          <w:rFonts w:asciiTheme="majorBidi" w:hAnsiTheme="majorBidi" w:cstheme="majorBidi"/>
          <w:sz w:val="24"/>
          <w:szCs w:val="24"/>
        </w:rPr>
        <w:t>Felser</w:t>
      </w:r>
      <w:proofErr w:type="spellEnd"/>
      <w:r w:rsidR="009D6305" w:rsidRPr="00BE23C0">
        <w:rPr>
          <w:rFonts w:asciiTheme="majorBidi" w:hAnsiTheme="majorBidi" w:cstheme="majorBidi"/>
          <w:sz w:val="24"/>
          <w:szCs w:val="24"/>
        </w:rPr>
        <w:t xml:space="preserve">, </w:t>
      </w:r>
      <w:r w:rsidR="00A34F57" w:rsidRPr="00BE23C0">
        <w:rPr>
          <w:rFonts w:asciiTheme="majorBidi" w:hAnsiTheme="majorBidi" w:cstheme="majorBidi"/>
          <w:sz w:val="24"/>
          <w:szCs w:val="24"/>
        </w:rPr>
        <w:t xml:space="preserve">2006a, 2006b, 2006c, </w:t>
      </w:r>
      <w:r w:rsidR="009D6305" w:rsidRPr="00BE23C0">
        <w:rPr>
          <w:rFonts w:asciiTheme="majorBidi" w:hAnsiTheme="majorBidi" w:cstheme="majorBidi"/>
          <w:sz w:val="24"/>
          <w:szCs w:val="24"/>
        </w:rPr>
        <w:t>2018)</w:t>
      </w:r>
      <w:r w:rsidRPr="00BE23C0">
        <w:rPr>
          <w:rFonts w:asciiTheme="majorBidi" w:hAnsiTheme="majorBidi" w:cstheme="majorBidi"/>
          <w:sz w:val="24"/>
          <w:szCs w:val="24"/>
        </w:rPr>
        <w:t xml:space="preserve">, both </w:t>
      </w:r>
      <w:r w:rsidR="00FE3BEB">
        <w:rPr>
          <w:rFonts w:asciiTheme="majorBidi" w:hAnsiTheme="majorBidi" w:cstheme="majorBidi"/>
          <w:sz w:val="24"/>
          <w:szCs w:val="24"/>
        </w:rPr>
        <w:t>CE and NE groups</w:t>
      </w:r>
      <w:r w:rsidR="00A34F57" w:rsidRPr="00BE23C0">
        <w:rPr>
          <w:rFonts w:asciiTheme="majorBidi" w:hAnsiTheme="majorBidi" w:cstheme="majorBidi"/>
          <w:sz w:val="24"/>
          <w:szCs w:val="24"/>
        </w:rPr>
        <w:t xml:space="preserve"> were expected to be </w:t>
      </w:r>
      <w:r w:rsidR="009E5761">
        <w:rPr>
          <w:rFonts w:asciiTheme="majorBidi" w:hAnsiTheme="majorBidi" w:cstheme="majorBidi"/>
          <w:sz w:val="24"/>
          <w:szCs w:val="24"/>
        </w:rPr>
        <w:t>in</w:t>
      </w:r>
      <w:r w:rsidRPr="00BE23C0">
        <w:rPr>
          <w:rFonts w:asciiTheme="majorBidi" w:hAnsiTheme="majorBidi" w:cstheme="majorBidi"/>
          <w:sz w:val="24"/>
          <w:szCs w:val="24"/>
        </w:rPr>
        <w:t xml:space="preserve">sensitive to </w:t>
      </w:r>
      <w:r w:rsidR="00A34F57" w:rsidRPr="00BE23C0">
        <w:rPr>
          <w:rFonts w:asciiTheme="majorBidi" w:hAnsiTheme="majorBidi" w:cstheme="majorBidi"/>
          <w:sz w:val="24"/>
          <w:szCs w:val="24"/>
        </w:rPr>
        <w:t xml:space="preserve">the </w:t>
      </w:r>
      <w:r w:rsidRPr="00BE23C0">
        <w:rPr>
          <w:rFonts w:asciiTheme="majorBidi" w:hAnsiTheme="majorBidi" w:cstheme="majorBidi"/>
          <w:sz w:val="24"/>
          <w:szCs w:val="24"/>
        </w:rPr>
        <w:t>morphological structure of trimorphemic words</w:t>
      </w:r>
      <w:r w:rsidR="00F23116" w:rsidRPr="00BE23C0">
        <w:rPr>
          <w:rFonts w:asciiTheme="majorBidi" w:hAnsiTheme="majorBidi" w:cstheme="majorBidi"/>
          <w:sz w:val="24"/>
          <w:szCs w:val="24"/>
        </w:rPr>
        <w:t xml:space="preserve">, thus processing them linearly </w:t>
      </w:r>
      <w:r w:rsidR="0058621E" w:rsidRPr="00BE23C0">
        <w:rPr>
          <w:rFonts w:asciiTheme="majorBidi" w:hAnsiTheme="majorBidi" w:cstheme="majorBidi"/>
          <w:sz w:val="24"/>
          <w:szCs w:val="24"/>
        </w:rPr>
        <w:t xml:space="preserve">because shallow parsing routes are </w:t>
      </w:r>
      <w:r w:rsidR="00EB742E">
        <w:rPr>
          <w:rFonts w:asciiTheme="majorBidi" w:hAnsiTheme="majorBidi" w:cstheme="majorBidi"/>
          <w:sz w:val="24"/>
          <w:szCs w:val="24"/>
        </w:rPr>
        <w:t xml:space="preserve">arguably </w:t>
      </w:r>
      <w:r w:rsidR="0058621E" w:rsidRPr="00BE23C0">
        <w:rPr>
          <w:rFonts w:asciiTheme="majorBidi" w:hAnsiTheme="majorBidi" w:cstheme="majorBidi"/>
          <w:sz w:val="24"/>
          <w:szCs w:val="24"/>
        </w:rPr>
        <w:t>predominant in</w:t>
      </w:r>
      <w:r w:rsidR="00EB742E">
        <w:rPr>
          <w:rFonts w:asciiTheme="majorBidi" w:hAnsiTheme="majorBidi" w:cstheme="majorBidi"/>
          <w:sz w:val="24"/>
          <w:szCs w:val="24"/>
        </w:rPr>
        <w:t xml:space="preserve"> L2 (morphological) processing. </w:t>
      </w:r>
      <w:r w:rsidR="00327AB2" w:rsidRPr="00BE23C0">
        <w:rPr>
          <w:rFonts w:asciiTheme="majorBidi" w:hAnsiTheme="majorBidi" w:cstheme="majorBidi"/>
          <w:sz w:val="24"/>
          <w:szCs w:val="24"/>
        </w:rPr>
        <w:t>In other words, constituent and nonconstituent primes were predicted to generate equal priming effect</w:t>
      </w:r>
      <w:r w:rsidR="00B419E2" w:rsidRPr="00BE23C0">
        <w:rPr>
          <w:rFonts w:asciiTheme="majorBidi" w:hAnsiTheme="majorBidi" w:cstheme="majorBidi"/>
          <w:sz w:val="24"/>
          <w:szCs w:val="24"/>
        </w:rPr>
        <w:t>s</w:t>
      </w:r>
      <w:r w:rsidR="00327AB2" w:rsidRPr="00BE23C0">
        <w:rPr>
          <w:rFonts w:asciiTheme="majorBidi" w:hAnsiTheme="majorBidi" w:cstheme="majorBidi"/>
          <w:sz w:val="24"/>
          <w:szCs w:val="24"/>
        </w:rPr>
        <w:t xml:space="preserve"> for both CE and NE groups. </w:t>
      </w:r>
    </w:p>
    <w:p w14:paraId="24E959E5" w14:textId="7DEAFE47" w:rsidR="00A409D5" w:rsidRPr="00BE23C0" w:rsidRDefault="00A409D5" w:rsidP="00722DE1">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The results of our statistical analyses partially confirmed this prediction. Specifically, all three groups were significantly primed by constituent and nonconstituent primes (relative to unrelated primes) in LB items. However, native speakers and the NE group were more strongly primed by constituent than by nonconstituent primes, whereas the CE group exhibited equal priming effects for both constituent and nonconstituent primes. Following Song et al. (2020), these findings can be taken to suggest that native speakers and the NE group demonstrated higher levels of sensitivity to different prime types, with constituent primes—nested in the morphological representation of trimorphemic words—yielding larger priming effects. This indicates that both native speakers and the NE group were sensitive to the morphological s</w:t>
      </w:r>
      <w:r w:rsidR="009B5A5C" w:rsidRPr="00BE23C0">
        <w:rPr>
          <w:rFonts w:asciiTheme="majorBidi" w:hAnsiTheme="majorBidi" w:cstheme="majorBidi"/>
          <w:sz w:val="24"/>
          <w:szCs w:val="24"/>
        </w:rPr>
        <w:t>tructure of trimorphemic words and processed</w:t>
      </w:r>
      <w:r w:rsidRPr="00BE23C0">
        <w:rPr>
          <w:rFonts w:asciiTheme="majorBidi" w:hAnsiTheme="majorBidi" w:cstheme="majorBidi"/>
          <w:sz w:val="24"/>
          <w:szCs w:val="24"/>
        </w:rPr>
        <w:t xml:space="preserve"> </w:t>
      </w:r>
      <w:r w:rsidR="00722DE1">
        <w:rPr>
          <w:rFonts w:asciiTheme="majorBidi" w:hAnsiTheme="majorBidi" w:cstheme="majorBidi"/>
          <w:sz w:val="24"/>
          <w:szCs w:val="24"/>
        </w:rPr>
        <w:t>them</w:t>
      </w:r>
      <w:r w:rsidRPr="00BE23C0">
        <w:rPr>
          <w:rFonts w:asciiTheme="majorBidi" w:hAnsiTheme="majorBidi" w:cstheme="majorBidi"/>
          <w:sz w:val="24"/>
          <w:szCs w:val="24"/>
        </w:rPr>
        <w:t xml:space="preserve"> hierarchically. </w:t>
      </w:r>
    </w:p>
    <w:p w14:paraId="14C3E611" w14:textId="2141CA53" w:rsidR="00A409D5" w:rsidRPr="00BE23C0" w:rsidRDefault="00A409D5" w:rsidP="009E5761">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Conversely, the CE group did not show a difference in sensitivity to constituent and nonconstituent primes, as no significant difference was observed between the effects of the two prime types on the subsequent processing of LB items. This then supports the idea that the CE group was likely to process these words linearly. Therefore, it could be argued that nonnative speakers with CE to L2 English may be </w:t>
      </w:r>
      <w:r w:rsidR="009E5761">
        <w:rPr>
          <w:rFonts w:asciiTheme="majorBidi" w:hAnsiTheme="majorBidi" w:cstheme="majorBidi"/>
          <w:sz w:val="24"/>
          <w:szCs w:val="24"/>
        </w:rPr>
        <w:t>in</w:t>
      </w:r>
      <w:r w:rsidRPr="00BE23C0">
        <w:rPr>
          <w:rFonts w:asciiTheme="majorBidi" w:hAnsiTheme="majorBidi" w:cstheme="majorBidi"/>
          <w:sz w:val="24"/>
          <w:szCs w:val="24"/>
        </w:rPr>
        <w:t xml:space="preserve">sensitive to the morphological structure of trimorphemic words. This finding lends support to the SSH positing that L2 (morphological) </w:t>
      </w:r>
      <w:r w:rsidRPr="00BE23C0">
        <w:rPr>
          <w:rFonts w:asciiTheme="majorBidi" w:hAnsiTheme="majorBidi" w:cstheme="majorBidi"/>
          <w:sz w:val="24"/>
          <w:szCs w:val="24"/>
        </w:rPr>
        <w:lastRenderedPageBreak/>
        <w:t xml:space="preserve">processing </w:t>
      </w:r>
      <w:r w:rsidR="00C7120C" w:rsidRPr="00BE23C0">
        <w:rPr>
          <w:rFonts w:asciiTheme="majorBidi" w:hAnsiTheme="majorBidi" w:cstheme="majorBidi"/>
          <w:sz w:val="24"/>
          <w:szCs w:val="24"/>
        </w:rPr>
        <w:t>may not</w:t>
      </w:r>
      <w:r w:rsidRPr="00BE23C0">
        <w:rPr>
          <w:rFonts w:asciiTheme="majorBidi" w:hAnsiTheme="majorBidi" w:cstheme="majorBidi"/>
          <w:sz w:val="24"/>
          <w:szCs w:val="24"/>
        </w:rPr>
        <w:t xml:space="preserve"> primarily </w:t>
      </w:r>
      <w:r w:rsidR="00C7120C" w:rsidRPr="00BE23C0">
        <w:rPr>
          <w:rFonts w:asciiTheme="majorBidi" w:hAnsiTheme="majorBidi" w:cstheme="majorBidi"/>
          <w:sz w:val="24"/>
          <w:szCs w:val="24"/>
        </w:rPr>
        <w:t xml:space="preserve">be guided by </w:t>
      </w:r>
      <w:r w:rsidRPr="00BE23C0">
        <w:rPr>
          <w:rFonts w:asciiTheme="majorBidi" w:hAnsiTheme="majorBidi" w:cstheme="majorBidi"/>
          <w:sz w:val="24"/>
          <w:szCs w:val="24"/>
        </w:rPr>
        <w:t xml:space="preserve">grammatical information. Overall, the findings of this study regarding the CE group (not the NE group) were supported by the SSH. </w:t>
      </w:r>
    </w:p>
    <w:p w14:paraId="272A66EE" w14:textId="4A761A9E" w:rsidR="00A409D5" w:rsidRPr="00BE23C0" w:rsidRDefault="00A409D5" w:rsidP="009E5761">
      <w:pPr>
        <w:spacing w:line="480" w:lineRule="auto"/>
        <w:ind w:firstLine="720"/>
        <w:rPr>
          <w:rFonts w:asciiTheme="majorBidi" w:hAnsiTheme="majorBidi" w:cstheme="majorBidi"/>
          <w:sz w:val="24"/>
          <w:szCs w:val="24"/>
        </w:rPr>
      </w:pPr>
      <w:r w:rsidRPr="005314DC">
        <w:rPr>
          <w:rFonts w:asciiTheme="majorBidi" w:hAnsiTheme="majorBidi" w:cstheme="majorBidi"/>
          <w:sz w:val="24"/>
          <w:szCs w:val="24"/>
        </w:rPr>
        <w:t>As per the SSH’s prediction, derivational priming (which was the case with trimorphemic words in this study) occurs through lexical mediation (not morphological mediation), stemming from lexeme-level representations for derived forms that share partial overlap with the lexeme representation of their base forms (</w:t>
      </w:r>
      <w:proofErr w:type="spellStart"/>
      <w:r w:rsidRPr="005314DC">
        <w:rPr>
          <w:rFonts w:asciiTheme="majorBidi" w:hAnsiTheme="majorBidi" w:cstheme="majorBidi"/>
          <w:sz w:val="24"/>
          <w:szCs w:val="24"/>
        </w:rPr>
        <w:t>Clahsen</w:t>
      </w:r>
      <w:proofErr w:type="spellEnd"/>
      <w:r w:rsidRPr="005314DC">
        <w:rPr>
          <w:rFonts w:asciiTheme="majorBidi" w:hAnsiTheme="majorBidi" w:cstheme="majorBidi"/>
          <w:sz w:val="24"/>
          <w:szCs w:val="24"/>
        </w:rPr>
        <w:t xml:space="preserve"> &amp; </w:t>
      </w:r>
      <w:proofErr w:type="spellStart"/>
      <w:r w:rsidRPr="005314DC">
        <w:rPr>
          <w:rFonts w:asciiTheme="majorBidi" w:hAnsiTheme="majorBidi" w:cstheme="majorBidi"/>
          <w:sz w:val="24"/>
          <w:szCs w:val="24"/>
        </w:rPr>
        <w:t>Felser</w:t>
      </w:r>
      <w:proofErr w:type="spellEnd"/>
      <w:r w:rsidRPr="005314DC">
        <w:rPr>
          <w:rFonts w:asciiTheme="majorBidi" w:hAnsiTheme="majorBidi" w:cstheme="majorBidi"/>
          <w:sz w:val="24"/>
          <w:szCs w:val="24"/>
        </w:rPr>
        <w:t>, 2018, p. 9). Based</w:t>
      </w:r>
      <w:r w:rsidRPr="00BE23C0">
        <w:rPr>
          <w:rFonts w:asciiTheme="majorBidi" w:hAnsiTheme="majorBidi" w:cstheme="majorBidi"/>
          <w:sz w:val="24"/>
          <w:szCs w:val="24"/>
        </w:rPr>
        <w:t xml:space="preserve"> on this assumption, there would be no difference in the magnitude of derivational priming between the two experimental </w:t>
      </w:r>
      <w:r w:rsidR="00722DE1">
        <w:rPr>
          <w:rFonts w:asciiTheme="majorBidi" w:hAnsiTheme="majorBidi" w:cstheme="majorBidi"/>
          <w:sz w:val="24"/>
          <w:szCs w:val="24"/>
        </w:rPr>
        <w:t>prime-target pair conditions:</w:t>
      </w:r>
      <w:r w:rsidRPr="00BE23C0">
        <w:rPr>
          <w:rFonts w:asciiTheme="majorBidi" w:hAnsiTheme="majorBidi" w:cstheme="majorBidi"/>
          <w:sz w:val="24"/>
          <w:szCs w:val="24"/>
        </w:rPr>
        <w:t xml:space="preserve"> constituent prime: </w:t>
      </w:r>
      <w:r w:rsidRPr="00BE23C0">
        <w:rPr>
          <w:rFonts w:asciiTheme="majorBidi" w:hAnsiTheme="majorBidi" w:cstheme="majorBidi"/>
          <w:i/>
          <w:iCs/>
          <w:sz w:val="24"/>
          <w:szCs w:val="24"/>
        </w:rPr>
        <w:t>rewash</w:t>
      </w:r>
      <w:r w:rsidRPr="00BE23C0">
        <w:rPr>
          <w:rFonts w:asciiTheme="majorBidi" w:hAnsiTheme="majorBidi" w:cstheme="majorBidi"/>
          <w:sz w:val="24"/>
          <w:szCs w:val="24"/>
        </w:rPr>
        <w:t xml:space="preserve"> → LB target: </w:t>
      </w:r>
      <w:proofErr w:type="spellStart"/>
      <w:r w:rsidRPr="00BE23C0">
        <w:rPr>
          <w:rFonts w:asciiTheme="majorBidi" w:hAnsiTheme="majorBidi" w:cstheme="majorBidi"/>
          <w:i/>
          <w:iCs/>
          <w:sz w:val="24"/>
          <w:szCs w:val="24"/>
        </w:rPr>
        <w:t>rewashable</w:t>
      </w:r>
      <w:proofErr w:type="spellEnd"/>
      <w:r w:rsidR="00722DE1">
        <w:rPr>
          <w:rFonts w:asciiTheme="majorBidi" w:hAnsiTheme="majorBidi" w:cstheme="majorBidi"/>
          <w:sz w:val="24"/>
          <w:szCs w:val="24"/>
        </w:rPr>
        <w:t xml:space="preserve"> and </w:t>
      </w:r>
      <w:r w:rsidRPr="00BE23C0">
        <w:rPr>
          <w:rFonts w:asciiTheme="majorBidi" w:hAnsiTheme="majorBidi" w:cstheme="majorBidi"/>
          <w:sz w:val="24"/>
          <w:szCs w:val="24"/>
        </w:rPr>
        <w:t xml:space="preserve">nonconstituent prime: </w:t>
      </w:r>
      <w:r w:rsidRPr="00BE23C0">
        <w:rPr>
          <w:rFonts w:asciiTheme="majorBidi" w:hAnsiTheme="majorBidi" w:cstheme="majorBidi"/>
          <w:i/>
          <w:iCs/>
          <w:sz w:val="24"/>
          <w:szCs w:val="24"/>
        </w:rPr>
        <w:t>washable</w:t>
      </w:r>
      <w:r w:rsidRPr="00BE23C0">
        <w:rPr>
          <w:rFonts w:asciiTheme="majorBidi" w:hAnsiTheme="majorBidi" w:cstheme="majorBidi"/>
          <w:sz w:val="24"/>
          <w:szCs w:val="24"/>
        </w:rPr>
        <w:t xml:space="preserve"> → LB target: </w:t>
      </w:r>
      <w:proofErr w:type="spellStart"/>
      <w:r w:rsidRPr="00BE23C0">
        <w:rPr>
          <w:rFonts w:asciiTheme="majorBidi" w:hAnsiTheme="majorBidi" w:cstheme="majorBidi"/>
          <w:i/>
          <w:iCs/>
          <w:sz w:val="24"/>
          <w:szCs w:val="24"/>
        </w:rPr>
        <w:t>rewashable</w:t>
      </w:r>
      <w:proofErr w:type="spellEnd"/>
      <w:r w:rsidR="005314DC">
        <w:rPr>
          <w:rFonts w:asciiTheme="majorBidi" w:hAnsiTheme="majorBidi" w:cstheme="majorBidi"/>
          <w:sz w:val="24"/>
          <w:szCs w:val="24"/>
        </w:rPr>
        <w:t>. N</w:t>
      </w:r>
      <w:r w:rsidRPr="00BE23C0">
        <w:rPr>
          <w:rFonts w:asciiTheme="majorBidi" w:hAnsiTheme="majorBidi" w:cstheme="majorBidi"/>
          <w:sz w:val="24"/>
          <w:szCs w:val="24"/>
        </w:rPr>
        <w:t xml:space="preserve">onnative speakers with CE in this study </w:t>
      </w:r>
      <w:r w:rsidR="005314DC">
        <w:rPr>
          <w:rFonts w:asciiTheme="majorBidi" w:hAnsiTheme="majorBidi" w:cstheme="majorBidi"/>
          <w:sz w:val="24"/>
          <w:szCs w:val="24"/>
        </w:rPr>
        <w:t xml:space="preserve">conformed to this pattern, indicating that they </w:t>
      </w:r>
      <w:r w:rsidRPr="00BE23C0">
        <w:rPr>
          <w:rFonts w:asciiTheme="majorBidi" w:hAnsiTheme="majorBidi" w:cstheme="majorBidi"/>
          <w:sz w:val="24"/>
          <w:szCs w:val="24"/>
        </w:rPr>
        <w:t xml:space="preserve">were </w:t>
      </w:r>
      <w:r w:rsidR="009E5761">
        <w:rPr>
          <w:rFonts w:asciiTheme="majorBidi" w:hAnsiTheme="majorBidi" w:cstheme="majorBidi"/>
          <w:sz w:val="24"/>
          <w:szCs w:val="24"/>
        </w:rPr>
        <w:t>in</w:t>
      </w:r>
      <w:r w:rsidRPr="00BE23C0">
        <w:rPr>
          <w:rFonts w:asciiTheme="majorBidi" w:hAnsiTheme="majorBidi" w:cstheme="majorBidi"/>
          <w:sz w:val="24"/>
          <w:szCs w:val="24"/>
        </w:rPr>
        <w:t>sensitive to morphological structure and instead relied more on nongrammatical information. This reliance implies that they focused on lexical information, specifically the fact that both primes and targets were lexically related to each other.</w:t>
      </w:r>
    </w:p>
    <w:p w14:paraId="61EEE861" w14:textId="6965147D" w:rsidR="00A409D5" w:rsidRPr="00BE23C0" w:rsidRDefault="00A409D5" w:rsidP="00722DE1">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The </w:t>
      </w:r>
      <w:r w:rsidR="00722DE1">
        <w:rPr>
          <w:rFonts w:asciiTheme="majorBidi" w:hAnsiTheme="majorBidi" w:cstheme="majorBidi"/>
          <w:b/>
          <w:bCs/>
          <w:i/>
          <w:iCs/>
          <w:sz w:val="24"/>
          <w:szCs w:val="24"/>
        </w:rPr>
        <w:t>D/P</w:t>
      </w:r>
      <w:r w:rsidRPr="00BE23C0">
        <w:rPr>
          <w:rFonts w:asciiTheme="majorBidi" w:hAnsiTheme="majorBidi" w:cstheme="majorBidi"/>
          <w:b/>
          <w:bCs/>
          <w:i/>
          <w:iCs/>
          <w:sz w:val="24"/>
          <w:szCs w:val="24"/>
        </w:rPr>
        <w:t xml:space="preserve"> Model and Trimorphemic Words</w:t>
      </w:r>
    </w:p>
    <w:p w14:paraId="64E13263" w14:textId="7482D786" w:rsidR="00A409D5" w:rsidRPr="00BE23C0" w:rsidRDefault="00A409D5" w:rsidP="00722DE1">
      <w:pPr>
        <w:spacing w:line="480" w:lineRule="auto"/>
        <w:rPr>
          <w:rFonts w:asciiTheme="majorBidi" w:hAnsiTheme="majorBidi" w:cstheme="majorBidi"/>
          <w:sz w:val="24"/>
          <w:szCs w:val="24"/>
        </w:rPr>
      </w:pPr>
      <w:r w:rsidRPr="00BE23C0">
        <w:rPr>
          <w:rFonts w:asciiTheme="majorBidi" w:hAnsiTheme="majorBidi" w:cstheme="majorBidi"/>
          <w:sz w:val="24"/>
          <w:szCs w:val="24"/>
        </w:rPr>
        <w:t>T</w:t>
      </w:r>
      <w:r w:rsidR="0048410B" w:rsidRPr="00BE23C0">
        <w:rPr>
          <w:rFonts w:asciiTheme="majorBidi" w:hAnsiTheme="majorBidi" w:cstheme="majorBidi"/>
          <w:sz w:val="24"/>
          <w:szCs w:val="24"/>
        </w:rPr>
        <w:t xml:space="preserve">he D/P Model </w:t>
      </w:r>
      <w:r w:rsidR="009D6305" w:rsidRPr="00BE23C0">
        <w:rPr>
          <w:rFonts w:asciiTheme="majorBidi" w:hAnsiTheme="majorBidi" w:cstheme="majorBidi"/>
          <w:sz w:val="24"/>
          <w:szCs w:val="24"/>
        </w:rPr>
        <w:t xml:space="preserve">(Ullman, 2001, 2004, 2006, 2020) </w:t>
      </w:r>
      <w:r w:rsidR="00521E2F" w:rsidRPr="00BE23C0">
        <w:rPr>
          <w:rFonts w:asciiTheme="majorBidi" w:hAnsiTheme="majorBidi" w:cstheme="majorBidi"/>
          <w:sz w:val="24"/>
          <w:szCs w:val="24"/>
        </w:rPr>
        <w:t>predicts</w:t>
      </w:r>
      <w:r w:rsidR="0048410B" w:rsidRPr="00BE23C0">
        <w:rPr>
          <w:rFonts w:asciiTheme="majorBidi" w:hAnsiTheme="majorBidi" w:cstheme="majorBidi"/>
          <w:sz w:val="24"/>
          <w:szCs w:val="24"/>
        </w:rPr>
        <w:t xml:space="preserve"> that NE to L2 could lead to hierarchical processing of trimorphemic words, similar to </w:t>
      </w:r>
      <w:r w:rsidR="00766C9D">
        <w:rPr>
          <w:rFonts w:asciiTheme="majorBidi" w:hAnsiTheme="majorBidi" w:cstheme="majorBidi"/>
          <w:sz w:val="24"/>
          <w:szCs w:val="24"/>
        </w:rPr>
        <w:t xml:space="preserve">how </w:t>
      </w:r>
      <w:r w:rsidR="0048410B" w:rsidRPr="00BE23C0">
        <w:rPr>
          <w:rFonts w:asciiTheme="majorBidi" w:hAnsiTheme="majorBidi" w:cstheme="majorBidi"/>
          <w:sz w:val="24"/>
          <w:szCs w:val="24"/>
        </w:rPr>
        <w:t>native speakers</w:t>
      </w:r>
      <w:r w:rsidR="00766C9D">
        <w:rPr>
          <w:rFonts w:asciiTheme="majorBidi" w:hAnsiTheme="majorBidi" w:cstheme="majorBidi"/>
          <w:sz w:val="24"/>
          <w:szCs w:val="24"/>
        </w:rPr>
        <w:t xml:space="preserve"> process them</w:t>
      </w:r>
      <w:r w:rsidR="0048410B" w:rsidRPr="00BE23C0">
        <w:rPr>
          <w:rFonts w:asciiTheme="majorBidi" w:hAnsiTheme="majorBidi" w:cstheme="majorBidi"/>
          <w:sz w:val="24"/>
          <w:szCs w:val="24"/>
        </w:rPr>
        <w:t xml:space="preserve">. </w:t>
      </w:r>
      <w:r w:rsidR="00327AB2" w:rsidRPr="00BE23C0">
        <w:rPr>
          <w:rFonts w:asciiTheme="majorBidi" w:hAnsiTheme="majorBidi" w:cstheme="majorBidi"/>
          <w:sz w:val="24"/>
          <w:szCs w:val="24"/>
        </w:rPr>
        <w:t xml:space="preserve">Specifically, it was </w:t>
      </w:r>
      <w:r w:rsidR="00C7120C" w:rsidRPr="00BE23C0">
        <w:rPr>
          <w:rFonts w:asciiTheme="majorBidi" w:hAnsiTheme="majorBidi" w:cstheme="majorBidi"/>
          <w:sz w:val="24"/>
          <w:szCs w:val="24"/>
        </w:rPr>
        <w:t>predicted</w:t>
      </w:r>
      <w:r w:rsidR="00327AB2" w:rsidRPr="00BE23C0">
        <w:rPr>
          <w:rFonts w:asciiTheme="majorBidi" w:hAnsiTheme="majorBidi" w:cstheme="majorBidi"/>
          <w:sz w:val="24"/>
          <w:szCs w:val="24"/>
        </w:rPr>
        <w:t xml:space="preserve"> that the NE group </w:t>
      </w:r>
      <w:r w:rsidR="00C7120C" w:rsidRPr="00BE23C0">
        <w:rPr>
          <w:rFonts w:asciiTheme="majorBidi" w:hAnsiTheme="majorBidi" w:cstheme="majorBidi"/>
          <w:sz w:val="24"/>
          <w:szCs w:val="24"/>
        </w:rPr>
        <w:t xml:space="preserve">would show larger priming effects for constituent primes </w:t>
      </w:r>
      <w:r w:rsidR="00F3177A">
        <w:rPr>
          <w:rFonts w:asciiTheme="majorBidi" w:hAnsiTheme="majorBidi" w:cstheme="majorBidi"/>
          <w:sz w:val="24"/>
          <w:szCs w:val="24"/>
        </w:rPr>
        <w:t>compared</w:t>
      </w:r>
      <w:r w:rsidR="00C7120C" w:rsidRPr="00BE23C0">
        <w:rPr>
          <w:rFonts w:asciiTheme="majorBidi" w:hAnsiTheme="majorBidi" w:cstheme="majorBidi"/>
          <w:sz w:val="24"/>
          <w:szCs w:val="24"/>
        </w:rPr>
        <w:t xml:space="preserve"> to nonconstituent primes. </w:t>
      </w:r>
      <w:r w:rsidR="004B5950" w:rsidRPr="00BE23C0">
        <w:rPr>
          <w:rFonts w:asciiTheme="majorBidi" w:hAnsiTheme="majorBidi" w:cstheme="majorBidi"/>
          <w:sz w:val="24"/>
          <w:szCs w:val="24"/>
        </w:rPr>
        <w:t xml:space="preserve">Results confirmed this prediction, as the NE group was more strongly primed by constituent than by nonconstituent primes. That said, </w:t>
      </w:r>
      <w:r w:rsidRPr="00BE23C0">
        <w:rPr>
          <w:rFonts w:asciiTheme="majorBidi" w:hAnsiTheme="majorBidi" w:cstheme="majorBidi"/>
          <w:sz w:val="24"/>
          <w:szCs w:val="24"/>
        </w:rPr>
        <w:t>the performance of the NE group</w:t>
      </w:r>
      <w:r w:rsidR="004B5950" w:rsidRPr="00BE23C0">
        <w:rPr>
          <w:rFonts w:asciiTheme="majorBidi" w:hAnsiTheme="majorBidi" w:cstheme="majorBidi"/>
          <w:sz w:val="24"/>
          <w:szCs w:val="24"/>
        </w:rPr>
        <w:t xml:space="preserve"> </w:t>
      </w:r>
      <w:r w:rsidRPr="00BE23C0">
        <w:rPr>
          <w:rFonts w:asciiTheme="majorBidi" w:hAnsiTheme="majorBidi" w:cstheme="majorBidi"/>
          <w:sz w:val="24"/>
          <w:szCs w:val="24"/>
        </w:rPr>
        <w:t xml:space="preserve">cannot be accounted for by the SSH. This is because according to the SSH, the NE group should have displayed equal priming effects elicited by both prime types. Notably, the </w:t>
      </w:r>
      <w:r w:rsidRPr="00F3177A">
        <w:rPr>
          <w:rFonts w:asciiTheme="majorBidi" w:hAnsiTheme="majorBidi" w:cstheme="majorBidi"/>
          <w:sz w:val="24"/>
          <w:szCs w:val="24"/>
        </w:rPr>
        <w:t xml:space="preserve">control group of native English speakers demonstrated </w:t>
      </w:r>
      <w:r w:rsidR="005A5A8B" w:rsidRPr="00F3177A">
        <w:rPr>
          <w:rFonts w:asciiTheme="majorBidi" w:hAnsiTheme="majorBidi" w:cstheme="majorBidi"/>
          <w:sz w:val="24"/>
          <w:szCs w:val="24"/>
        </w:rPr>
        <w:t>a similar pattern as observed in the NE group</w:t>
      </w:r>
      <w:r w:rsidRPr="00F3177A">
        <w:rPr>
          <w:rFonts w:asciiTheme="majorBidi" w:hAnsiTheme="majorBidi" w:cstheme="majorBidi"/>
          <w:sz w:val="24"/>
          <w:szCs w:val="24"/>
        </w:rPr>
        <w:t xml:space="preserve">. This suggests that the NE group behaved more nativelike than the CE group, as </w:t>
      </w:r>
      <w:r w:rsidRPr="00F3177A">
        <w:rPr>
          <w:rFonts w:asciiTheme="majorBidi" w:hAnsiTheme="majorBidi" w:cstheme="majorBidi"/>
          <w:sz w:val="24"/>
          <w:szCs w:val="24"/>
        </w:rPr>
        <w:lastRenderedPageBreak/>
        <w:t xml:space="preserve">the NE group (like native speakers) was </w:t>
      </w:r>
      <w:r w:rsidR="00F3177A" w:rsidRPr="00F3177A">
        <w:rPr>
          <w:rFonts w:asciiTheme="majorBidi" w:hAnsiTheme="majorBidi" w:cstheme="majorBidi"/>
          <w:sz w:val="24"/>
          <w:szCs w:val="24"/>
        </w:rPr>
        <w:t xml:space="preserve">shown to be </w:t>
      </w:r>
      <w:r w:rsidRPr="00F3177A">
        <w:rPr>
          <w:rFonts w:asciiTheme="majorBidi" w:hAnsiTheme="majorBidi" w:cstheme="majorBidi"/>
          <w:sz w:val="24"/>
          <w:szCs w:val="24"/>
        </w:rPr>
        <w:t xml:space="preserve">sensitive to the hierarchical </w:t>
      </w:r>
      <w:r w:rsidR="00F3177A" w:rsidRPr="00F3177A">
        <w:rPr>
          <w:rFonts w:asciiTheme="majorBidi" w:hAnsiTheme="majorBidi" w:cstheme="majorBidi"/>
          <w:sz w:val="24"/>
          <w:szCs w:val="24"/>
        </w:rPr>
        <w:t>structure of trimorphemic words, processing</w:t>
      </w:r>
      <w:r w:rsidRPr="00F3177A">
        <w:rPr>
          <w:rFonts w:asciiTheme="majorBidi" w:hAnsiTheme="majorBidi" w:cstheme="majorBidi"/>
          <w:sz w:val="24"/>
          <w:szCs w:val="24"/>
        </w:rPr>
        <w:t xml:space="preserve"> </w:t>
      </w:r>
      <w:r w:rsidR="00722DE1">
        <w:rPr>
          <w:rFonts w:asciiTheme="majorBidi" w:hAnsiTheme="majorBidi" w:cstheme="majorBidi"/>
          <w:sz w:val="24"/>
          <w:szCs w:val="24"/>
        </w:rPr>
        <w:t>them</w:t>
      </w:r>
      <w:r w:rsidRPr="00F3177A">
        <w:rPr>
          <w:rFonts w:asciiTheme="majorBidi" w:hAnsiTheme="majorBidi" w:cstheme="majorBidi"/>
          <w:sz w:val="24"/>
          <w:szCs w:val="24"/>
        </w:rPr>
        <w:t xml:space="preserve"> hierarchically.</w:t>
      </w:r>
      <w:r w:rsidRPr="00BE23C0">
        <w:rPr>
          <w:rFonts w:asciiTheme="majorBidi" w:hAnsiTheme="majorBidi" w:cstheme="majorBidi"/>
          <w:sz w:val="24"/>
          <w:szCs w:val="24"/>
        </w:rPr>
        <w:t xml:space="preserve"> </w:t>
      </w:r>
    </w:p>
    <w:p w14:paraId="2E56E724" w14:textId="3F2198C0" w:rsidR="00A409D5" w:rsidRPr="00BE23C0" w:rsidRDefault="00A409D5" w:rsidP="00CE2347">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The D/P Model may be better able to account for the discrepancy in performance between CE and NE groups, </w:t>
      </w:r>
      <w:r w:rsidRPr="00CE2347">
        <w:rPr>
          <w:rFonts w:asciiTheme="majorBidi" w:hAnsiTheme="majorBidi" w:cstheme="majorBidi"/>
          <w:sz w:val="24"/>
          <w:szCs w:val="24"/>
        </w:rPr>
        <w:t xml:space="preserve">highlighting the importance of exposure </w:t>
      </w:r>
      <w:r w:rsidR="004B5950" w:rsidRPr="00CE2347">
        <w:rPr>
          <w:rFonts w:asciiTheme="majorBidi" w:hAnsiTheme="majorBidi" w:cstheme="majorBidi"/>
          <w:sz w:val="24"/>
          <w:szCs w:val="24"/>
        </w:rPr>
        <w:t xml:space="preserve">type </w:t>
      </w:r>
      <w:r w:rsidRPr="00CE2347">
        <w:rPr>
          <w:rFonts w:asciiTheme="majorBidi" w:hAnsiTheme="majorBidi" w:cstheme="majorBidi"/>
          <w:sz w:val="24"/>
          <w:szCs w:val="24"/>
        </w:rPr>
        <w:t xml:space="preserve">and its effects on L2 processing. </w:t>
      </w:r>
      <w:r w:rsidR="00CE2347" w:rsidRPr="00CE2347">
        <w:rPr>
          <w:rFonts w:asciiTheme="majorBidi" w:hAnsiTheme="majorBidi" w:cstheme="majorBidi"/>
          <w:sz w:val="24"/>
          <w:szCs w:val="24"/>
        </w:rPr>
        <w:t xml:space="preserve">According to this model, </w:t>
      </w:r>
      <w:r w:rsidRPr="00CE2347">
        <w:rPr>
          <w:rFonts w:asciiTheme="majorBidi" w:hAnsiTheme="majorBidi" w:cstheme="majorBidi"/>
          <w:sz w:val="24"/>
          <w:szCs w:val="24"/>
        </w:rPr>
        <w:t xml:space="preserve">exposure to English in an L2 setting </w:t>
      </w:r>
      <w:r w:rsidR="00CE2347">
        <w:rPr>
          <w:rFonts w:asciiTheme="majorBidi" w:hAnsiTheme="majorBidi" w:cstheme="majorBidi"/>
          <w:sz w:val="24"/>
          <w:szCs w:val="24"/>
        </w:rPr>
        <w:t xml:space="preserve">has </w:t>
      </w:r>
      <w:r w:rsidRPr="00CE2347">
        <w:rPr>
          <w:rFonts w:asciiTheme="majorBidi" w:hAnsiTheme="majorBidi" w:cstheme="majorBidi"/>
          <w:sz w:val="24"/>
          <w:szCs w:val="24"/>
        </w:rPr>
        <w:t>contributed to the NE group’s hierarchical processing of trimorphemic words. This is in line with Ullman</w:t>
      </w:r>
      <w:r w:rsidRPr="00BE23C0">
        <w:rPr>
          <w:rFonts w:asciiTheme="majorBidi" w:hAnsiTheme="majorBidi" w:cstheme="majorBidi"/>
          <w:sz w:val="24"/>
          <w:szCs w:val="24"/>
        </w:rPr>
        <w:t xml:space="preserve"> (2020) who argues that NE to L2 is likely to enhance the attenuated procedural memory of nonnative speakers, enabling them to employ their procedural memory for grammatical processing, which leads to more nativelike processing patterns. Overall, the performance of the NE group in this study is consistent with the prediction of the D/P Model, suggesting that L2 (morphological) processing can become nativelike. </w:t>
      </w:r>
    </w:p>
    <w:p w14:paraId="226C7C23" w14:textId="0DBC0101" w:rsidR="00A162AE" w:rsidRPr="00BE23C0" w:rsidRDefault="00A409D5" w:rsidP="00CE2347">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The Nature of Priming Effects</w:t>
      </w:r>
      <w:r w:rsidR="0022589D">
        <w:rPr>
          <w:rFonts w:asciiTheme="majorBidi" w:hAnsiTheme="majorBidi" w:cstheme="majorBidi"/>
          <w:b/>
          <w:bCs/>
          <w:i/>
          <w:iCs/>
          <w:sz w:val="24"/>
          <w:szCs w:val="24"/>
        </w:rPr>
        <w:t xml:space="preserve"> in </w:t>
      </w:r>
      <w:r w:rsidR="00CE2347">
        <w:rPr>
          <w:rFonts w:asciiTheme="majorBidi" w:hAnsiTheme="majorBidi" w:cstheme="majorBidi"/>
          <w:b/>
          <w:bCs/>
          <w:i/>
          <w:iCs/>
          <w:sz w:val="24"/>
          <w:szCs w:val="24"/>
        </w:rPr>
        <w:t>Trimorphemic</w:t>
      </w:r>
      <w:r w:rsidR="0022589D">
        <w:rPr>
          <w:rFonts w:asciiTheme="majorBidi" w:hAnsiTheme="majorBidi" w:cstheme="majorBidi"/>
          <w:b/>
          <w:bCs/>
          <w:i/>
          <w:iCs/>
          <w:sz w:val="24"/>
          <w:szCs w:val="24"/>
        </w:rPr>
        <w:t xml:space="preserve"> Words </w:t>
      </w:r>
    </w:p>
    <w:p w14:paraId="4B27699A" w14:textId="046B91C0" w:rsidR="00737C95" w:rsidRPr="00BE23C0" w:rsidRDefault="00737C95" w:rsidP="00CE2347">
      <w:pPr>
        <w:spacing w:line="480" w:lineRule="auto"/>
        <w:rPr>
          <w:rFonts w:asciiTheme="majorBidi" w:hAnsiTheme="majorBidi" w:cstheme="majorBidi"/>
          <w:sz w:val="24"/>
          <w:szCs w:val="24"/>
        </w:rPr>
      </w:pPr>
      <w:r w:rsidRPr="00BE23C0">
        <w:rPr>
          <w:rFonts w:asciiTheme="majorBidi" w:hAnsiTheme="majorBidi" w:cstheme="majorBidi"/>
          <w:sz w:val="24"/>
          <w:szCs w:val="24"/>
        </w:rPr>
        <w:t xml:space="preserve">As </w:t>
      </w:r>
      <w:r w:rsidR="00B419E2" w:rsidRPr="00BE23C0">
        <w:rPr>
          <w:rFonts w:asciiTheme="majorBidi" w:hAnsiTheme="majorBidi" w:cstheme="majorBidi"/>
          <w:sz w:val="24"/>
          <w:szCs w:val="24"/>
        </w:rPr>
        <w:t>constituent primes in RB items elicited significant priming effects</w:t>
      </w:r>
      <w:r w:rsidRPr="00BE23C0">
        <w:rPr>
          <w:rFonts w:asciiTheme="majorBidi" w:hAnsiTheme="majorBidi" w:cstheme="majorBidi"/>
          <w:sz w:val="24"/>
          <w:szCs w:val="24"/>
        </w:rPr>
        <w:t xml:space="preserve">, it could be </w:t>
      </w:r>
      <w:r w:rsidR="00602517" w:rsidRPr="00BE23C0">
        <w:rPr>
          <w:rFonts w:asciiTheme="majorBidi" w:hAnsiTheme="majorBidi" w:cstheme="majorBidi"/>
          <w:sz w:val="24"/>
          <w:szCs w:val="24"/>
        </w:rPr>
        <w:t>argued</w:t>
      </w:r>
      <w:r w:rsidRPr="00BE23C0">
        <w:rPr>
          <w:rFonts w:asciiTheme="majorBidi" w:hAnsiTheme="majorBidi" w:cstheme="majorBidi"/>
          <w:sz w:val="24"/>
          <w:szCs w:val="24"/>
        </w:rPr>
        <w:t xml:space="preserve"> that the priming effects in LB items occurred irrespective of the linear position of constituent primes. One can then conclude that the nature of priming effects observed in both branching </w:t>
      </w:r>
      <w:r w:rsidR="00D865EB" w:rsidRPr="00BE23C0">
        <w:rPr>
          <w:rFonts w:asciiTheme="majorBidi" w:hAnsiTheme="majorBidi" w:cstheme="majorBidi"/>
          <w:sz w:val="24"/>
          <w:szCs w:val="24"/>
        </w:rPr>
        <w:t xml:space="preserve">directions </w:t>
      </w:r>
      <w:r w:rsidRPr="00BE23C0">
        <w:rPr>
          <w:rFonts w:asciiTheme="majorBidi" w:hAnsiTheme="majorBidi" w:cstheme="majorBidi"/>
          <w:sz w:val="24"/>
          <w:szCs w:val="24"/>
        </w:rPr>
        <w:t xml:space="preserve">was morphological. </w:t>
      </w:r>
      <w:r w:rsidR="00602517" w:rsidRPr="00BE23C0">
        <w:rPr>
          <w:rFonts w:asciiTheme="majorBidi" w:hAnsiTheme="majorBidi" w:cstheme="majorBidi"/>
          <w:sz w:val="24"/>
          <w:szCs w:val="24"/>
        </w:rPr>
        <w:t>As noted before,</w:t>
      </w:r>
      <w:r w:rsidRPr="00BE23C0">
        <w:rPr>
          <w:rFonts w:asciiTheme="majorBidi" w:hAnsiTheme="majorBidi" w:cstheme="majorBidi"/>
          <w:sz w:val="24"/>
          <w:szCs w:val="24"/>
        </w:rPr>
        <w:t xml:space="preserve"> constituent primes preceding RB items produced significant facilitation on target RTs, and thi</w:t>
      </w:r>
      <w:r w:rsidR="00CE2347">
        <w:rPr>
          <w:rFonts w:asciiTheme="majorBidi" w:hAnsiTheme="majorBidi" w:cstheme="majorBidi"/>
          <w:sz w:val="24"/>
          <w:szCs w:val="24"/>
        </w:rPr>
        <w:t>s was true for all three groups</w:t>
      </w:r>
      <w:r w:rsidRPr="00BE23C0">
        <w:rPr>
          <w:rFonts w:asciiTheme="majorBidi" w:hAnsiTheme="majorBidi" w:cstheme="majorBidi"/>
          <w:sz w:val="24"/>
          <w:szCs w:val="24"/>
        </w:rPr>
        <w:t>,</w:t>
      </w:r>
      <w:r w:rsidR="00CE2347">
        <w:rPr>
          <w:rFonts w:asciiTheme="majorBidi" w:hAnsiTheme="majorBidi" w:cstheme="majorBidi"/>
          <w:sz w:val="24"/>
          <w:szCs w:val="24"/>
        </w:rPr>
        <w:t xml:space="preserve"> which suggests that </w:t>
      </w:r>
      <w:r w:rsidRPr="00BE23C0">
        <w:rPr>
          <w:rFonts w:asciiTheme="majorBidi" w:hAnsiTheme="majorBidi" w:cstheme="majorBidi"/>
          <w:sz w:val="24"/>
          <w:szCs w:val="24"/>
        </w:rPr>
        <w:t xml:space="preserve">priming </w:t>
      </w:r>
      <w:r w:rsidR="009B6A19" w:rsidRPr="00BE23C0">
        <w:rPr>
          <w:rFonts w:asciiTheme="majorBidi" w:hAnsiTheme="majorBidi" w:cstheme="majorBidi"/>
          <w:sz w:val="24"/>
          <w:szCs w:val="24"/>
        </w:rPr>
        <w:t xml:space="preserve">in both LB and RB </w:t>
      </w:r>
      <w:r w:rsidR="00602517" w:rsidRPr="00BE23C0">
        <w:rPr>
          <w:rFonts w:asciiTheme="majorBidi" w:hAnsiTheme="majorBidi" w:cstheme="majorBidi"/>
          <w:sz w:val="24"/>
          <w:szCs w:val="24"/>
        </w:rPr>
        <w:t>items</w:t>
      </w:r>
      <w:r w:rsidR="009B6A19" w:rsidRPr="00BE23C0">
        <w:rPr>
          <w:rFonts w:asciiTheme="majorBidi" w:hAnsiTheme="majorBidi" w:cstheme="majorBidi"/>
          <w:sz w:val="24"/>
          <w:szCs w:val="24"/>
        </w:rPr>
        <w:t xml:space="preserve"> was morphological in nature. </w:t>
      </w:r>
    </w:p>
    <w:p w14:paraId="67B45974" w14:textId="4FFDB6FF" w:rsidR="00FF516F" w:rsidRPr="00BE23C0" w:rsidRDefault="009B6A19" w:rsidP="002F1053">
      <w:pPr>
        <w:spacing w:line="480" w:lineRule="auto"/>
        <w:ind w:firstLine="720"/>
        <w:rPr>
          <w:rFonts w:asciiTheme="majorBidi" w:hAnsiTheme="majorBidi" w:cstheme="majorBidi"/>
          <w:sz w:val="24"/>
          <w:szCs w:val="24"/>
        </w:rPr>
      </w:pPr>
      <w:r w:rsidRPr="0091595E">
        <w:rPr>
          <w:rFonts w:asciiTheme="majorBidi" w:hAnsiTheme="majorBidi" w:cstheme="majorBidi"/>
          <w:sz w:val="24"/>
          <w:szCs w:val="24"/>
        </w:rPr>
        <w:t>Con</w:t>
      </w:r>
      <w:r w:rsidR="002E3D61" w:rsidRPr="0091595E">
        <w:rPr>
          <w:rFonts w:asciiTheme="majorBidi" w:hAnsiTheme="majorBidi" w:cstheme="majorBidi"/>
          <w:sz w:val="24"/>
          <w:szCs w:val="24"/>
        </w:rPr>
        <w:t>sistent with the literature (e.g</w:t>
      </w:r>
      <w:r w:rsidRPr="0091595E">
        <w:rPr>
          <w:rFonts w:asciiTheme="majorBidi" w:hAnsiTheme="majorBidi" w:cstheme="majorBidi"/>
          <w:sz w:val="24"/>
          <w:szCs w:val="24"/>
        </w:rPr>
        <w:t xml:space="preserve">., Song et al., 2019, 2020), RB words were processed and recognised </w:t>
      </w:r>
      <w:r w:rsidR="00FF516F" w:rsidRPr="0091595E">
        <w:rPr>
          <w:rFonts w:asciiTheme="majorBidi" w:hAnsiTheme="majorBidi" w:cstheme="majorBidi"/>
          <w:sz w:val="24"/>
          <w:szCs w:val="24"/>
        </w:rPr>
        <w:t>faster</w:t>
      </w:r>
      <w:r w:rsidRPr="0091595E">
        <w:rPr>
          <w:rFonts w:asciiTheme="majorBidi" w:hAnsiTheme="majorBidi" w:cstheme="majorBidi"/>
          <w:sz w:val="24"/>
          <w:szCs w:val="24"/>
        </w:rPr>
        <w:t xml:space="preserve"> in all three groups compared to LB words. Although this finding runs counter to the left-to-right parsing directionality (Hudson &amp; </w:t>
      </w:r>
      <w:proofErr w:type="spellStart"/>
      <w:r w:rsidRPr="0091595E">
        <w:rPr>
          <w:rFonts w:asciiTheme="majorBidi" w:hAnsiTheme="majorBidi" w:cstheme="majorBidi"/>
          <w:sz w:val="24"/>
          <w:szCs w:val="24"/>
        </w:rPr>
        <w:t>Buijs</w:t>
      </w:r>
      <w:proofErr w:type="spellEnd"/>
      <w:r w:rsidRPr="0091595E">
        <w:rPr>
          <w:rFonts w:asciiTheme="majorBidi" w:hAnsiTheme="majorBidi" w:cstheme="majorBidi"/>
          <w:sz w:val="24"/>
          <w:szCs w:val="24"/>
        </w:rPr>
        <w:t xml:space="preserve">, 1995; </w:t>
      </w:r>
      <w:proofErr w:type="spellStart"/>
      <w:r w:rsidRPr="0091595E">
        <w:rPr>
          <w:rFonts w:asciiTheme="majorBidi" w:hAnsiTheme="majorBidi" w:cstheme="majorBidi"/>
          <w:sz w:val="24"/>
          <w:szCs w:val="24"/>
        </w:rPr>
        <w:t>Libben</w:t>
      </w:r>
      <w:proofErr w:type="spellEnd"/>
      <w:r w:rsidRPr="0091595E">
        <w:rPr>
          <w:rFonts w:asciiTheme="majorBidi" w:hAnsiTheme="majorBidi" w:cstheme="majorBidi"/>
          <w:sz w:val="24"/>
          <w:szCs w:val="24"/>
        </w:rPr>
        <w:t>, 2006</w:t>
      </w:r>
      <w:r w:rsidR="002341CD" w:rsidRPr="0091595E">
        <w:rPr>
          <w:rFonts w:asciiTheme="majorBidi" w:hAnsiTheme="majorBidi" w:cstheme="majorBidi"/>
          <w:sz w:val="24"/>
          <w:szCs w:val="24"/>
        </w:rPr>
        <w:t>b</w:t>
      </w:r>
      <w:r w:rsidRPr="0091595E">
        <w:rPr>
          <w:rFonts w:asciiTheme="majorBidi" w:hAnsiTheme="majorBidi" w:cstheme="majorBidi"/>
          <w:sz w:val="24"/>
          <w:szCs w:val="24"/>
        </w:rPr>
        <w:t xml:space="preserve">), it </w:t>
      </w:r>
      <w:r w:rsidR="002F1053" w:rsidRPr="0091595E">
        <w:rPr>
          <w:rFonts w:asciiTheme="majorBidi" w:hAnsiTheme="majorBidi" w:cstheme="majorBidi"/>
          <w:sz w:val="24"/>
          <w:szCs w:val="24"/>
        </w:rPr>
        <w:t xml:space="preserve">is </w:t>
      </w:r>
      <w:r w:rsidRPr="0091595E">
        <w:rPr>
          <w:rFonts w:asciiTheme="majorBidi" w:hAnsiTheme="majorBidi" w:cstheme="majorBidi"/>
          <w:sz w:val="24"/>
          <w:szCs w:val="24"/>
        </w:rPr>
        <w:t>consistent with the affix-stripping hypothesis prop</w:t>
      </w:r>
      <w:r w:rsidR="002F1053" w:rsidRPr="0091595E">
        <w:rPr>
          <w:rFonts w:asciiTheme="majorBidi" w:hAnsiTheme="majorBidi" w:cstheme="majorBidi"/>
          <w:sz w:val="24"/>
          <w:szCs w:val="24"/>
        </w:rPr>
        <w:t xml:space="preserve">osed by Taft and Forster (1975), according to </w:t>
      </w:r>
      <w:r w:rsidR="002F1053" w:rsidRPr="0091595E">
        <w:rPr>
          <w:rFonts w:asciiTheme="majorBidi" w:hAnsiTheme="majorBidi" w:cstheme="majorBidi"/>
          <w:sz w:val="24"/>
          <w:szCs w:val="24"/>
        </w:rPr>
        <w:lastRenderedPageBreak/>
        <w:t xml:space="preserve">which </w:t>
      </w:r>
      <w:r w:rsidRPr="0091595E">
        <w:rPr>
          <w:rFonts w:asciiTheme="majorBidi" w:hAnsiTheme="majorBidi" w:cstheme="majorBidi"/>
          <w:sz w:val="24"/>
          <w:szCs w:val="24"/>
        </w:rPr>
        <w:t xml:space="preserve">the parser assumes that a major constituent boundary exists right after the prefix, which aligns with the internal hierarchical structure of RB words, not LB ones. </w:t>
      </w:r>
      <w:r w:rsidR="005B0F06" w:rsidRPr="0091595E">
        <w:rPr>
          <w:rFonts w:asciiTheme="majorBidi" w:hAnsiTheme="majorBidi" w:cstheme="majorBidi"/>
          <w:sz w:val="24"/>
          <w:szCs w:val="24"/>
        </w:rPr>
        <w:t>The faster processing of RB words compared to their LB counterparts happens because applying affix-stripping to LB words disrupts their processing.</w:t>
      </w:r>
      <w:r w:rsidR="005B0F06" w:rsidRPr="00BE23C0">
        <w:rPr>
          <w:rFonts w:asciiTheme="majorBidi" w:hAnsiTheme="majorBidi" w:cstheme="majorBidi"/>
          <w:sz w:val="24"/>
          <w:szCs w:val="24"/>
        </w:rPr>
        <w:t xml:space="preserve">   </w:t>
      </w:r>
    </w:p>
    <w:p w14:paraId="269043F3" w14:textId="38FB365E" w:rsidR="00AF49B1" w:rsidRPr="00BE23C0" w:rsidRDefault="00AF49B1" w:rsidP="00AF49B1">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The Role of Proficiency and Age of L2 Acquisition </w:t>
      </w:r>
    </w:p>
    <w:p w14:paraId="0B0CE6FB" w14:textId="09B9EDCB" w:rsidR="00AF49B1" w:rsidRPr="00BE23C0" w:rsidRDefault="00FF7D01" w:rsidP="00E9399A">
      <w:pPr>
        <w:spacing w:line="480" w:lineRule="auto"/>
        <w:rPr>
          <w:rFonts w:asciiTheme="majorBidi" w:hAnsiTheme="majorBidi" w:cstheme="majorBidi"/>
          <w:sz w:val="24"/>
          <w:szCs w:val="24"/>
        </w:rPr>
      </w:pPr>
      <w:r w:rsidRPr="00BE23C0">
        <w:rPr>
          <w:rFonts w:asciiTheme="majorBidi" w:hAnsiTheme="majorBidi" w:cstheme="majorBidi"/>
          <w:sz w:val="24"/>
          <w:szCs w:val="24"/>
        </w:rPr>
        <w:t>Given that</w:t>
      </w:r>
      <w:r w:rsidR="00AF49B1" w:rsidRPr="00BE23C0">
        <w:rPr>
          <w:rFonts w:asciiTheme="majorBidi" w:hAnsiTheme="majorBidi" w:cstheme="majorBidi"/>
          <w:sz w:val="24"/>
          <w:szCs w:val="24"/>
        </w:rPr>
        <w:t xml:space="preserve"> CE and NE groups were both advanced in proficiency, the</w:t>
      </w:r>
      <w:r w:rsidRPr="00BE23C0">
        <w:rPr>
          <w:rFonts w:asciiTheme="majorBidi" w:hAnsiTheme="majorBidi" w:cstheme="majorBidi"/>
          <w:sz w:val="24"/>
          <w:szCs w:val="24"/>
        </w:rPr>
        <w:t xml:space="preserve">ir discrepant </w:t>
      </w:r>
      <w:r w:rsidR="00AF49B1" w:rsidRPr="00BE23C0">
        <w:rPr>
          <w:rFonts w:asciiTheme="majorBidi" w:hAnsiTheme="majorBidi" w:cstheme="majorBidi"/>
          <w:sz w:val="24"/>
          <w:szCs w:val="24"/>
        </w:rPr>
        <w:t>performance may suggest that proficiency does not account for the difference between them.</w:t>
      </w:r>
      <w:r w:rsidR="00AF49B1" w:rsidRPr="00BE23C0">
        <w:rPr>
          <w:rFonts w:asciiTheme="majorBidi" w:hAnsiTheme="majorBidi" w:cstheme="majorBidi"/>
          <w:sz w:val="24"/>
          <w:szCs w:val="24"/>
          <w:vertAlign w:val="superscript"/>
        </w:rPr>
        <w:t>9</w:t>
      </w:r>
      <w:r w:rsidR="00AF49B1" w:rsidRPr="00BE23C0">
        <w:rPr>
          <w:rFonts w:asciiTheme="majorBidi" w:hAnsiTheme="majorBidi" w:cstheme="majorBidi"/>
          <w:sz w:val="24"/>
          <w:szCs w:val="24"/>
        </w:rPr>
        <w:t xml:space="preserve"> Otherwise, both CE and NE groups should have behaved similarly in terms of processing. According to the SSH, both groups were expected to show similar processing patterns irrespective of exposure type; however, their differing performances underscore the claim that exposure type may have played an important role in the processing of trimorphemic words. Thus, as far as the results of this study are concerned, the SSH may apply only to nonnative speakers with CE to L2, and not necessarily to those with NE to L2.</w:t>
      </w:r>
    </w:p>
    <w:p w14:paraId="43B8D9BA" w14:textId="05A5C85A" w:rsidR="00AF49B1" w:rsidRPr="00BE23C0" w:rsidRDefault="00AF49B1" w:rsidP="00DF343E">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Besides proficiency, age of L2 acquisition, as maintained by </w:t>
      </w:r>
      <w:proofErr w:type="spellStart"/>
      <w:r w:rsidRPr="00BE23C0">
        <w:rPr>
          <w:rFonts w:asciiTheme="majorBidi" w:hAnsiTheme="majorBidi" w:cstheme="majorBidi"/>
          <w:sz w:val="24"/>
          <w:szCs w:val="24"/>
        </w:rPr>
        <w:t>Clahsen</w:t>
      </w:r>
      <w:proofErr w:type="spellEnd"/>
      <w:r w:rsidRPr="00BE23C0">
        <w:rPr>
          <w:rFonts w:asciiTheme="majorBidi" w:hAnsiTheme="majorBidi" w:cstheme="majorBidi"/>
          <w:sz w:val="24"/>
          <w:szCs w:val="24"/>
        </w:rPr>
        <w:t xml:space="preserve"> and </w:t>
      </w:r>
      <w:proofErr w:type="spellStart"/>
      <w:r w:rsidRPr="00BE23C0">
        <w:rPr>
          <w:rFonts w:asciiTheme="majorBidi" w:hAnsiTheme="majorBidi" w:cstheme="majorBidi"/>
          <w:sz w:val="24"/>
          <w:szCs w:val="24"/>
        </w:rPr>
        <w:t>Veríssimo</w:t>
      </w:r>
      <w:proofErr w:type="spellEnd"/>
      <w:r w:rsidRPr="00BE23C0">
        <w:rPr>
          <w:rFonts w:asciiTheme="majorBidi" w:hAnsiTheme="majorBidi" w:cstheme="majorBidi"/>
          <w:sz w:val="24"/>
          <w:szCs w:val="24"/>
        </w:rPr>
        <w:t xml:space="preserve"> (2016), has a bearing on L2 processing. Closer inspection of participants’ demographic information reveals that both CE and NE groups started learning English at roughly the same age (see Table 1), ruling out the possibility that </w:t>
      </w:r>
      <w:r w:rsidR="00FF7D01" w:rsidRPr="00BE23C0">
        <w:rPr>
          <w:rFonts w:asciiTheme="majorBidi" w:hAnsiTheme="majorBidi" w:cstheme="majorBidi"/>
          <w:sz w:val="24"/>
          <w:szCs w:val="24"/>
        </w:rPr>
        <w:t>differences in age</w:t>
      </w:r>
      <w:r w:rsidRPr="00BE23C0">
        <w:rPr>
          <w:rFonts w:asciiTheme="majorBidi" w:hAnsiTheme="majorBidi" w:cstheme="majorBidi"/>
          <w:sz w:val="24"/>
          <w:szCs w:val="24"/>
        </w:rPr>
        <w:t xml:space="preserve"> of L2 acquisition </w:t>
      </w:r>
      <w:r w:rsidR="00FF7D01" w:rsidRPr="00BE23C0">
        <w:rPr>
          <w:rFonts w:asciiTheme="majorBidi" w:hAnsiTheme="majorBidi" w:cstheme="majorBidi"/>
          <w:sz w:val="24"/>
          <w:szCs w:val="24"/>
        </w:rPr>
        <w:t xml:space="preserve">between CE and </w:t>
      </w:r>
      <w:r w:rsidRPr="00BE23C0">
        <w:rPr>
          <w:rFonts w:asciiTheme="majorBidi" w:hAnsiTheme="majorBidi" w:cstheme="majorBidi"/>
          <w:sz w:val="24"/>
          <w:szCs w:val="24"/>
        </w:rPr>
        <w:t xml:space="preserve">NE groups have led to </w:t>
      </w:r>
      <w:r w:rsidR="00C377E9">
        <w:rPr>
          <w:rFonts w:asciiTheme="majorBidi" w:hAnsiTheme="majorBidi" w:cstheme="majorBidi"/>
          <w:sz w:val="24"/>
          <w:szCs w:val="24"/>
        </w:rPr>
        <w:t>divergent</w:t>
      </w:r>
      <w:r w:rsidRPr="00BE23C0">
        <w:rPr>
          <w:rFonts w:asciiTheme="majorBidi" w:hAnsiTheme="majorBidi" w:cstheme="majorBidi"/>
          <w:sz w:val="24"/>
          <w:szCs w:val="24"/>
        </w:rPr>
        <w:t xml:space="preserve"> performance by the two groups. </w:t>
      </w:r>
      <w:r w:rsidR="00A91F92" w:rsidRPr="00A91F92">
        <w:rPr>
          <w:rFonts w:asciiTheme="majorBidi" w:hAnsiTheme="majorBidi" w:cstheme="majorBidi"/>
          <w:sz w:val="24"/>
          <w:szCs w:val="24"/>
        </w:rPr>
        <w:t>Everything considered</w:t>
      </w:r>
      <w:r w:rsidR="00A91F92">
        <w:rPr>
          <w:rFonts w:asciiTheme="majorBidi" w:hAnsiTheme="majorBidi" w:cstheme="majorBidi"/>
          <w:sz w:val="24"/>
          <w:szCs w:val="24"/>
        </w:rPr>
        <w:t xml:space="preserve">, the </w:t>
      </w:r>
      <w:r w:rsidR="00A91F92" w:rsidRPr="00A91F92">
        <w:rPr>
          <w:rFonts w:asciiTheme="majorBidi" w:hAnsiTheme="majorBidi" w:cstheme="majorBidi"/>
          <w:sz w:val="24"/>
          <w:szCs w:val="24"/>
        </w:rPr>
        <w:t>difference in performance</w:t>
      </w:r>
      <w:r w:rsidR="00A91F92">
        <w:rPr>
          <w:rFonts w:asciiTheme="majorBidi" w:hAnsiTheme="majorBidi" w:cstheme="majorBidi"/>
          <w:sz w:val="24"/>
          <w:szCs w:val="24"/>
        </w:rPr>
        <w:t xml:space="preserve"> between the two groups</w:t>
      </w:r>
      <w:r w:rsidR="00A91F92" w:rsidRPr="00A91F92">
        <w:rPr>
          <w:rFonts w:asciiTheme="majorBidi" w:hAnsiTheme="majorBidi" w:cstheme="majorBidi"/>
          <w:sz w:val="24"/>
          <w:szCs w:val="24"/>
        </w:rPr>
        <w:t xml:space="preserve"> is unlikely to be explained by factors such as proficiency and age of </w:t>
      </w:r>
      <w:r w:rsidR="00A91F92">
        <w:rPr>
          <w:rFonts w:asciiTheme="majorBidi" w:hAnsiTheme="majorBidi" w:cstheme="majorBidi"/>
          <w:sz w:val="24"/>
          <w:szCs w:val="24"/>
        </w:rPr>
        <w:t xml:space="preserve">L2 </w:t>
      </w:r>
      <w:r w:rsidR="00A91F92" w:rsidRPr="00A91F92">
        <w:rPr>
          <w:rFonts w:asciiTheme="majorBidi" w:hAnsiTheme="majorBidi" w:cstheme="majorBidi"/>
          <w:sz w:val="24"/>
          <w:szCs w:val="24"/>
        </w:rPr>
        <w:t>acquisition, but more likely reflects the natu</w:t>
      </w:r>
      <w:r w:rsidR="00A91F92">
        <w:rPr>
          <w:rFonts w:asciiTheme="majorBidi" w:hAnsiTheme="majorBidi" w:cstheme="majorBidi"/>
          <w:sz w:val="24"/>
          <w:szCs w:val="24"/>
        </w:rPr>
        <w:t xml:space="preserve">re of exposure type received by the two groups. </w:t>
      </w:r>
    </w:p>
    <w:p w14:paraId="31A0144E" w14:textId="7D88DFDE" w:rsidR="00AF49B1" w:rsidRPr="00BE23C0" w:rsidRDefault="00AF49B1" w:rsidP="00AF49B1">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Potential Factors Leading to Nativelike Processing </w:t>
      </w:r>
    </w:p>
    <w:p w14:paraId="7109848E" w14:textId="783418F6" w:rsidR="004270CF" w:rsidRPr="00BE23C0" w:rsidRDefault="004270CF" w:rsidP="00AF49B1">
      <w:pPr>
        <w:spacing w:line="480" w:lineRule="auto"/>
        <w:rPr>
          <w:rFonts w:asciiTheme="majorBidi" w:hAnsiTheme="majorBidi" w:cstheme="majorBidi"/>
          <w:sz w:val="24"/>
          <w:szCs w:val="24"/>
        </w:rPr>
      </w:pPr>
      <w:r w:rsidRPr="00BE23C0">
        <w:rPr>
          <w:rFonts w:asciiTheme="majorBidi" w:hAnsiTheme="majorBidi" w:cstheme="majorBidi"/>
          <w:sz w:val="24"/>
          <w:szCs w:val="24"/>
        </w:rPr>
        <w:lastRenderedPageBreak/>
        <w:t xml:space="preserve">Our study revealed distinct processing patterns between </w:t>
      </w:r>
      <w:r w:rsidR="00AF49B1" w:rsidRPr="00BE23C0">
        <w:rPr>
          <w:rFonts w:asciiTheme="majorBidi" w:hAnsiTheme="majorBidi" w:cstheme="majorBidi"/>
          <w:sz w:val="24"/>
          <w:szCs w:val="24"/>
        </w:rPr>
        <w:t>two groups of nonnative speakers, that is, those with CE to L2 and those with NE to L2</w:t>
      </w:r>
      <w:r w:rsidRPr="00BE23C0">
        <w:rPr>
          <w:rFonts w:asciiTheme="majorBidi" w:hAnsiTheme="majorBidi" w:cstheme="majorBidi"/>
          <w:sz w:val="24"/>
          <w:szCs w:val="24"/>
        </w:rPr>
        <w:t xml:space="preserve">. To fully understand these differences, we need to consider </w:t>
      </w:r>
      <w:r w:rsidR="00A06579" w:rsidRPr="00BE23C0">
        <w:rPr>
          <w:rFonts w:asciiTheme="majorBidi" w:hAnsiTheme="majorBidi" w:cstheme="majorBidi"/>
          <w:sz w:val="24"/>
          <w:szCs w:val="24"/>
        </w:rPr>
        <w:t xml:space="preserve">the </w:t>
      </w:r>
      <w:r w:rsidRPr="00BE23C0">
        <w:rPr>
          <w:rFonts w:asciiTheme="majorBidi" w:hAnsiTheme="majorBidi" w:cstheme="majorBidi"/>
          <w:sz w:val="24"/>
          <w:szCs w:val="24"/>
        </w:rPr>
        <w:t>potential contributing factors. Specifically, we need to explore how subtle variations in learning environments might have influenced L2 morphological processing. While our study was not designed to test these factors directly, two interrelated aspects stand out as potential explanations: input and frequency.</w:t>
      </w:r>
    </w:p>
    <w:p w14:paraId="01AE889C" w14:textId="4CE84A96" w:rsidR="006F5212" w:rsidRPr="00BE23C0" w:rsidRDefault="006F5212" w:rsidP="00AF49B1">
      <w:pPr>
        <w:spacing w:line="480" w:lineRule="auto"/>
        <w:rPr>
          <w:rFonts w:asciiTheme="majorBidi" w:hAnsiTheme="majorBidi" w:cstheme="majorBidi"/>
          <w:i/>
          <w:iCs/>
          <w:sz w:val="24"/>
          <w:szCs w:val="24"/>
        </w:rPr>
      </w:pPr>
      <w:r w:rsidRPr="00BE23C0">
        <w:rPr>
          <w:rFonts w:asciiTheme="majorBidi" w:hAnsiTheme="majorBidi" w:cstheme="majorBidi"/>
          <w:i/>
          <w:iCs/>
          <w:sz w:val="24"/>
          <w:szCs w:val="24"/>
        </w:rPr>
        <w:t xml:space="preserve">Input </w:t>
      </w:r>
    </w:p>
    <w:p w14:paraId="73836F91" w14:textId="263B5449" w:rsidR="00D02888" w:rsidRPr="00BE23C0" w:rsidRDefault="00D02888" w:rsidP="00105C33">
      <w:pPr>
        <w:spacing w:line="480" w:lineRule="auto"/>
        <w:rPr>
          <w:rFonts w:asciiTheme="majorBidi" w:hAnsiTheme="majorBidi" w:cstheme="majorBidi"/>
          <w:sz w:val="24"/>
          <w:szCs w:val="24"/>
        </w:rPr>
      </w:pPr>
      <w:r w:rsidRPr="00BE23C0">
        <w:rPr>
          <w:rFonts w:asciiTheme="majorBidi" w:hAnsiTheme="majorBidi" w:cstheme="majorBidi"/>
          <w:sz w:val="24"/>
          <w:szCs w:val="24"/>
        </w:rPr>
        <w:t xml:space="preserve">As Muñoz (2008) maintains, in a classroom setting, CE learners generally receive minimal input from native speakers, which is often inadequate in both quantity and quality. In contrast to a naturalistic setting where input is plentiful, a classroom setting offers limited exposure that is significantly restricted. </w:t>
      </w:r>
      <w:r w:rsidR="00F0294E" w:rsidRPr="00BE23C0">
        <w:rPr>
          <w:rFonts w:asciiTheme="majorBidi" w:hAnsiTheme="majorBidi" w:cstheme="majorBidi"/>
          <w:sz w:val="24"/>
          <w:szCs w:val="24"/>
        </w:rPr>
        <w:t xml:space="preserve">Altogether, </w:t>
      </w:r>
      <w:r w:rsidR="00C851D5" w:rsidRPr="00BE23C0">
        <w:rPr>
          <w:rFonts w:asciiTheme="majorBidi" w:hAnsiTheme="majorBidi" w:cstheme="majorBidi"/>
          <w:sz w:val="24"/>
          <w:szCs w:val="24"/>
        </w:rPr>
        <w:t>the need for optimal</w:t>
      </w:r>
      <w:r w:rsidR="00C53DD7">
        <w:rPr>
          <w:rFonts w:asciiTheme="majorBidi" w:hAnsiTheme="majorBidi" w:cstheme="majorBidi"/>
          <w:sz w:val="24"/>
          <w:szCs w:val="24"/>
        </w:rPr>
        <w:t xml:space="preserve"> learning conditions—</w:t>
      </w:r>
      <w:proofErr w:type="spellStart"/>
      <w:r w:rsidR="00C53DD7">
        <w:rPr>
          <w:rFonts w:asciiTheme="majorBidi" w:hAnsiTheme="majorBidi" w:cstheme="majorBidi"/>
          <w:sz w:val="24"/>
          <w:szCs w:val="24"/>
        </w:rPr>
        <w:t>characteris</w:t>
      </w:r>
      <w:r w:rsidR="00C851D5" w:rsidRPr="00BE23C0">
        <w:rPr>
          <w:rFonts w:asciiTheme="majorBidi" w:hAnsiTheme="majorBidi" w:cstheme="majorBidi"/>
          <w:sz w:val="24"/>
          <w:szCs w:val="24"/>
        </w:rPr>
        <w:t>ed</w:t>
      </w:r>
      <w:proofErr w:type="spellEnd"/>
      <w:r w:rsidR="00C851D5" w:rsidRPr="00BE23C0">
        <w:rPr>
          <w:rFonts w:asciiTheme="majorBidi" w:hAnsiTheme="majorBidi" w:cstheme="majorBidi"/>
          <w:sz w:val="24"/>
          <w:szCs w:val="24"/>
        </w:rPr>
        <w:t xml:space="preserve"> by input that is neither limited in quantity nor quality—is not fulfilled in </w:t>
      </w:r>
      <w:r w:rsidR="005E7611" w:rsidRPr="00BE23C0">
        <w:rPr>
          <w:rFonts w:asciiTheme="majorBidi" w:hAnsiTheme="majorBidi" w:cstheme="majorBidi"/>
          <w:sz w:val="24"/>
          <w:szCs w:val="24"/>
        </w:rPr>
        <w:t xml:space="preserve">a </w:t>
      </w:r>
      <w:r w:rsidR="00C851D5" w:rsidRPr="00BE23C0">
        <w:rPr>
          <w:rFonts w:asciiTheme="majorBidi" w:hAnsiTheme="majorBidi" w:cstheme="majorBidi"/>
          <w:sz w:val="24"/>
          <w:szCs w:val="24"/>
        </w:rPr>
        <w:t xml:space="preserve">classroom setting. </w:t>
      </w:r>
      <w:r w:rsidR="00FD1E04" w:rsidRPr="00BE23C0">
        <w:rPr>
          <w:rFonts w:asciiTheme="majorBidi" w:hAnsiTheme="majorBidi" w:cstheme="majorBidi"/>
          <w:sz w:val="24"/>
          <w:szCs w:val="24"/>
        </w:rPr>
        <w:t>Moreover</w:t>
      </w:r>
      <w:r w:rsidRPr="00BE23C0">
        <w:rPr>
          <w:rFonts w:asciiTheme="majorBidi" w:hAnsiTheme="majorBidi" w:cstheme="majorBidi"/>
          <w:sz w:val="24"/>
          <w:szCs w:val="24"/>
        </w:rPr>
        <w:t xml:space="preserve">, as noted by </w:t>
      </w:r>
      <w:proofErr w:type="spellStart"/>
      <w:r w:rsidRPr="00BE23C0">
        <w:rPr>
          <w:rFonts w:asciiTheme="majorBidi" w:hAnsiTheme="majorBidi" w:cstheme="majorBidi"/>
          <w:sz w:val="24"/>
          <w:szCs w:val="24"/>
        </w:rPr>
        <w:t>Pliatsikas</w:t>
      </w:r>
      <w:proofErr w:type="spellEnd"/>
      <w:r w:rsidRPr="00BE23C0">
        <w:rPr>
          <w:rFonts w:asciiTheme="majorBidi" w:hAnsiTheme="majorBidi" w:cstheme="majorBidi"/>
          <w:sz w:val="24"/>
          <w:szCs w:val="24"/>
        </w:rPr>
        <w:t xml:space="preserve"> and </w:t>
      </w:r>
      <w:proofErr w:type="spellStart"/>
      <w:r w:rsidRPr="00BE23C0">
        <w:rPr>
          <w:rFonts w:asciiTheme="majorBidi" w:hAnsiTheme="majorBidi" w:cstheme="majorBidi"/>
          <w:sz w:val="24"/>
          <w:szCs w:val="24"/>
        </w:rPr>
        <w:t>Marinis</w:t>
      </w:r>
      <w:proofErr w:type="spellEnd"/>
      <w:r w:rsidRPr="00BE23C0">
        <w:rPr>
          <w:rFonts w:asciiTheme="majorBidi" w:hAnsiTheme="majorBidi" w:cstheme="majorBidi"/>
          <w:sz w:val="24"/>
          <w:szCs w:val="24"/>
        </w:rPr>
        <w:t xml:space="preserve"> (2013b), language learning in a naturalistic setting</w:t>
      </w:r>
      <w:r w:rsidR="00FF7D01" w:rsidRPr="00BE23C0">
        <w:rPr>
          <w:rFonts w:asciiTheme="majorBidi" w:hAnsiTheme="majorBidi" w:cstheme="majorBidi"/>
          <w:sz w:val="24"/>
          <w:szCs w:val="24"/>
        </w:rPr>
        <w:t xml:space="preserve">, unlike the more regulated classroom setting, </w:t>
      </w:r>
      <w:r w:rsidRPr="00BE23C0">
        <w:rPr>
          <w:rFonts w:asciiTheme="majorBidi" w:hAnsiTheme="majorBidi" w:cstheme="majorBidi"/>
          <w:sz w:val="24"/>
          <w:szCs w:val="24"/>
        </w:rPr>
        <w:t xml:space="preserve">provides unrestricted and unstructured </w:t>
      </w:r>
      <w:r w:rsidR="00FF7D01" w:rsidRPr="00BE23C0">
        <w:rPr>
          <w:rFonts w:asciiTheme="majorBidi" w:hAnsiTheme="majorBidi" w:cstheme="majorBidi"/>
          <w:sz w:val="24"/>
          <w:szCs w:val="24"/>
        </w:rPr>
        <w:t xml:space="preserve">exposure to the target language. </w:t>
      </w:r>
      <w:r w:rsidRPr="00BE23C0">
        <w:rPr>
          <w:rFonts w:asciiTheme="majorBidi" w:hAnsiTheme="majorBidi" w:cstheme="majorBidi"/>
          <w:sz w:val="24"/>
          <w:szCs w:val="24"/>
        </w:rPr>
        <w:t>This facilitates opportunities for NE learners to interact freely with nativ</w:t>
      </w:r>
      <w:r w:rsidR="00A76D25" w:rsidRPr="00BE23C0">
        <w:rPr>
          <w:rFonts w:asciiTheme="majorBidi" w:hAnsiTheme="majorBidi" w:cstheme="majorBidi"/>
          <w:sz w:val="24"/>
          <w:szCs w:val="24"/>
        </w:rPr>
        <w:t xml:space="preserve">e speakers. Such rich </w:t>
      </w:r>
      <w:r w:rsidR="00105C33">
        <w:rPr>
          <w:rFonts w:asciiTheme="majorBidi" w:hAnsiTheme="majorBidi" w:cstheme="majorBidi"/>
          <w:sz w:val="24"/>
          <w:szCs w:val="24"/>
        </w:rPr>
        <w:t>input</w:t>
      </w:r>
      <w:r w:rsidR="00A76D25" w:rsidRPr="00BE23C0">
        <w:rPr>
          <w:rFonts w:asciiTheme="majorBidi" w:hAnsiTheme="majorBidi" w:cstheme="majorBidi"/>
          <w:sz w:val="24"/>
          <w:szCs w:val="24"/>
        </w:rPr>
        <w:t xml:space="preserve"> </w:t>
      </w:r>
      <w:r w:rsidRPr="00BE23C0">
        <w:rPr>
          <w:rFonts w:asciiTheme="majorBidi" w:hAnsiTheme="majorBidi" w:cstheme="majorBidi"/>
          <w:sz w:val="24"/>
          <w:szCs w:val="24"/>
        </w:rPr>
        <w:t>is likely to promote more nativelike processing.</w:t>
      </w:r>
    </w:p>
    <w:p w14:paraId="7BD26F6A" w14:textId="4B269393" w:rsidR="00CB6459" w:rsidRPr="00BE23C0" w:rsidRDefault="00CB6459" w:rsidP="00105C33">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A recent study by Durand-</w:t>
      </w:r>
      <w:proofErr w:type="spellStart"/>
      <w:r w:rsidRPr="00BE23C0">
        <w:rPr>
          <w:rFonts w:asciiTheme="majorBidi" w:hAnsiTheme="majorBidi" w:cstheme="majorBidi"/>
          <w:sz w:val="24"/>
          <w:szCs w:val="24"/>
        </w:rPr>
        <w:t>López</w:t>
      </w:r>
      <w:proofErr w:type="spellEnd"/>
      <w:r w:rsidRPr="00BE23C0">
        <w:rPr>
          <w:rFonts w:asciiTheme="majorBidi" w:hAnsiTheme="majorBidi" w:cstheme="majorBidi"/>
          <w:sz w:val="24"/>
          <w:szCs w:val="24"/>
        </w:rPr>
        <w:t xml:space="preserve"> and </w:t>
      </w:r>
      <w:proofErr w:type="spellStart"/>
      <w:r w:rsidRPr="00BE23C0">
        <w:rPr>
          <w:rFonts w:asciiTheme="majorBidi" w:hAnsiTheme="majorBidi" w:cstheme="majorBidi"/>
          <w:sz w:val="24"/>
          <w:szCs w:val="24"/>
        </w:rPr>
        <w:t>Garrido-Pozú</w:t>
      </w:r>
      <w:proofErr w:type="spellEnd"/>
      <w:r w:rsidRPr="00BE23C0">
        <w:rPr>
          <w:rFonts w:asciiTheme="majorBidi" w:hAnsiTheme="majorBidi" w:cstheme="majorBidi"/>
          <w:sz w:val="24"/>
          <w:szCs w:val="24"/>
        </w:rPr>
        <w:t xml:space="preserve"> (2024) high</w:t>
      </w:r>
      <w:r w:rsidR="00244480" w:rsidRPr="00BE23C0">
        <w:rPr>
          <w:rFonts w:asciiTheme="majorBidi" w:hAnsiTheme="majorBidi" w:cstheme="majorBidi"/>
          <w:sz w:val="24"/>
          <w:szCs w:val="24"/>
        </w:rPr>
        <w:t xml:space="preserve">lights the importance of input. </w:t>
      </w:r>
      <w:r w:rsidR="00700A61" w:rsidRPr="00BE23C0">
        <w:rPr>
          <w:rFonts w:asciiTheme="majorBidi" w:hAnsiTheme="majorBidi" w:cstheme="majorBidi"/>
          <w:sz w:val="24"/>
          <w:szCs w:val="24"/>
        </w:rPr>
        <w:t xml:space="preserve">They </w:t>
      </w:r>
      <w:r w:rsidR="005E53CE" w:rsidRPr="00BE23C0">
        <w:rPr>
          <w:rFonts w:asciiTheme="majorBidi" w:hAnsiTheme="majorBidi" w:cstheme="majorBidi"/>
          <w:sz w:val="24"/>
          <w:szCs w:val="24"/>
        </w:rPr>
        <w:t>demonstrated</w:t>
      </w:r>
      <w:r w:rsidRPr="00BE23C0">
        <w:rPr>
          <w:rFonts w:asciiTheme="majorBidi" w:hAnsiTheme="majorBidi" w:cstheme="majorBidi"/>
          <w:sz w:val="24"/>
          <w:szCs w:val="24"/>
        </w:rPr>
        <w:t xml:space="preserve"> that following input-based training </w:t>
      </w:r>
      <w:r w:rsidR="005E53CE" w:rsidRPr="00BE23C0">
        <w:rPr>
          <w:rFonts w:asciiTheme="majorBidi" w:hAnsiTheme="majorBidi" w:cstheme="majorBidi"/>
          <w:sz w:val="24"/>
          <w:szCs w:val="24"/>
        </w:rPr>
        <w:t>on</w:t>
      </w:r>
      <w:r w:rsidRPr="00BE23C0">
        <w:rPr>
          <w:rFonts w:asciiTheme="majorBidi" w:hAnsiTheme="majorBidi" w:cstheme="majorBidi"/>
          <w:sz w:val="24"/>
          <w:szCs w:val="24"/>
        </w:rPr>
        <w:t xml:space="preserve"> infrequent morphologically complex Spanish words </w:t>
      </w:r>
      <w:r w:rsidR="00244480" w:rsidRPr="00BE23C0">
        <w:rPr>
          <w:rFonts w:asciiTheme="majorBidi" w:hAnsiTheme="majorBidi" w:cstheme="majorBidi"/>
          <w:sz w:val="24"/>
          <w:szCs w:val="24"/>
        </w:rPr>
        <w:t>(</w:t>
      </w:r>
      <w:r w:rsidR="005E53CE" w:rsidRPr="00BE23C0">
        <w:rPr>
          <w:rFonts w:asciiTheme="majorBidi" w:hAnsiTheme="majorBidi" w:cstheme="majorBidi"/>
          <w:sz w:val="24"/>
          <w:szCs w:val="24"/>
        </w:rPr>
        <w:t>through</w:t>
      </w:r>
      <w:r w:rsidR="00244480" w:rsidRPr="00BE23C0">
        <w:rPr>
          <w:rFonts w:asciiTheme="majorBidi" w:hAnsiTheme="majorBidi" w:cstheme="majorBidi"/>
          <w:sz w:val="24"/>
          <w:szCs w:val="24"/>
        </w:rPr>
        <w:t xml:space="preserve"> intensive exposure to such words), nonnative speakers of Spanish, who </w:t>
      </w:r>
      <w:r w:rsidRPr="00BE23C0">
        <w:rPr>
          <w:rFonts w:asciiTheme="majorBidi" w:hAnsiTheme="majorBidi" w:cstheme="majorBidi"/>
          <w:sz w:val="24"/>
          <w:szCs w:val="24"/>
        </w:rPr>
        <w:t>participated in</w:t>
      </w:r>
      <w:r w:rsidR="00244480" w:rsidRPr="00BE23C0">
        <w:rPr>
          <w:rFonts w:asciiTheme="majorBidi" w:hAnsiTheme="majorBidi" w:cstheme="majorBidi"/>
          <w:sz w:val="24"/>
          <w:szCs w:val="24"/>
        </w:rPr>
        <w:t xml:space="preserve"> a</w:t>
      </w:r>
      <w:r w:rsidRPr="00BE23C0">
        <w:rPr>
          <w:rFonts w:asciiTheme="majorBidi" w:hAnsiTheme="majorBidi" w:cstheme="majorBidi"/>
          <w:sz w:val="24"/>
          <w:szCs w:val="24"/>
        </w:rPr>
        <w:t xml:space="preserve"> </w:t>
      </w:r>
      <w:r w:rsidR="00244480" w:rsidRPr="00BE23C0">
        <w:rPr>
          <w:rFonts w:asciiTheme="majorBidi" w:hAnsiTheme="majorBidi" w:cstheme="majorBidi"/>
          <w:sz w:val="24"/>
          <w:szCs w:val="24"/>
        </w:rPr>
        <w:t>pre/post</w:t>
      </w:r>
      <w:r w:rsidRPr="00BE23C0">
        <w:rPr>
          <w:rFonts w:asciiTheme="majorBidi" w:hAnsiTheme="majorBidi" w:cstheme="majorBidi"/>
          <w:sz w:val="24"/>
          <w:szCs w:val="24"/>
        </w:rPr>
        <w:t xml:space="preserve"> LDT </w:t>
      </w:r>
      <w:r w:rsidR="005E53CE" w:rsidRPr="00BE23C0">
        <w:rPr>
          <w:rFonts w:asciiTheme="majorBidi" w:hAnsiTheme="majorBidi" w:cstheme="majorBidi"/>
          <w:sz w:val="24"/>
          <w:szCs w:val="24"/>
        </w:rPr>
        <w:t>involving</w:t>
      </w:r>
      <w:r w:rsidR="00244480" w:rsidRPr="00BE23C0">
        <w:rPr>
          <w:rFonts w:asciiTheme="majorBidi" w:hAnsiTheme="majorBidi" w:cstheme="majorBidi"/>
          <w:sz w:val="24"/>
          <w:szCs w:val="24"/>
        </w:rPr>
        <w:t xml:space="preserve"> low-frequency Spanish words, switched their morphological processing route from decomposition to </w:t>
      </w:r>
      <w:r w:rsidR="00660F73" w:rsidRPr="00BE23C0">
        <w:rPr>
          <w:rFonts w:asciiTheme="majorBidi" w:hAnsiTheme="majorBidi" w:cstheme="majorBidi"/>
          <w:sz w:val="24"/>
          <w:szCs w:val="24"/>
        </w:rPr>
        <w:t>whole-word processing</w:t>
      </w:r>
      <w:r w:rsidR="00244480" w:rsidRPr="00BE23C0">
        <w:rPr>
          <w:rFonts w:asciiTheme="majorBidi" w:hAnsiTheme="majorBidi" w:cstheme="majorBidi"/>
          <w:sz w:val="24"/>
          <w:szCs w:val="24"/>
        </w:rPr>
        <w:t xml:space="preserve">. </w:t>
      </w:r>
      <w:r w:rsidR="005E53CE" w:rsidRPr="00BE23C0">
        <w:rPr>
          <w:rFonts w:asciiTheme="majorBidi" w:hAnsiTheme="majorBidi" w:cstheme="majorBidi"/>
          <w:sz w:val="24"/>
          <w:szCs w:val="24"/>
        </w:rPr>
        <w:t>Given that input can lead to such a significant shift in L2</w:t>
      </w:r>
      <w:r w:rsidR="005E7611" w:rsidRPr="00BE23C0">
        <w:rPr>
          <w:rFonts w:asciiTheme="majorBidi" w:hAnsiTheme="majorBidi" w:cstheme="majorBidi"/>
          <w:sz w:val="24"/>
          <w:szCs w:val="24"/>
        </w:rPr>
        <w:t xml:space="preserve"> morphological processing route</w:t>
      </w:r>
      <w:r w:rsidR="005E53CE" w:rsidRPr="00BE23C0">
        <w:rPr>
          <w:rFonts w:asciiTheme="majorBidi" w:hAnsiTheme="majorBidi" w:cstheme="majorBidi"/>
          <w:sz w:val="24"/>
          <w:szCs w:val="24"/>
        </w:rPr>
        <w:t xml:space="preserve">, it </w:t>
      </w:r>
      <w:r w:rsidR="005078F4" w:rsidRPr="00BE23C0">
        <w:rPr>
          <w:rFonts w:asciiTheme="majorBidi" w:hAnsiTheme="majorBidi" w:cstheme="majorBidi"/>
          <w:sz w:val="24"/>
          <w:szCs w:val="24"/>
        </w:rPr>
        <w:t xml:space="preserve">is not </w:t>
      </w:r>
      <w:r w:rsidR="00394A26">
        <w:rPr>
          <w:rFonts w:asciiTheme="majorBidi" w:hAnsiTheme="majorBidi" w:cstheme="majorBidi"/>
          <w:sz w:val="24"/>
          <w:szCs w:val="24"/>
        </w:rPr>
        <w:lastRenderedPageBreak/>
        <w:t>unexpected</w:t>
      </w:r>
      <w:r w:rsidR="005078F4" w:rsidRPr="00BE23C0">
        <w:rPr>
          <w:rFonts w:asciiTheme="majorBidi" w:hAnsiTheme="majorBidi" w:cstheme="majorBidi"/>
          <w:sz w:val="24"/>
          <w:szCs w:val="24"/>
        </w:rPr>
        <w:t xml:space="preserve"> </w:t>
      </w:r>
      <w:r w:rsidR="005E53CE" w:rsidRPr="00BE23C0">
        <w:rPr>
          <w:rFonts w:asciiTheme="majorBidi" w:hAnsiTheme="majorBidi" w:cstheme="majorBidi"/>
          <w:sz w:val="24"/>
          <w:szCs w:val="24"/>
        </w:rPr>
        <w:t xml:space="preserve">that the NE group in this study </w:t>
      </w:r>
      <w:r w:rsidR="005078F4" w:rsidRPr="00BE23C0">
        <w:rPr>
          <w:rFonts w:asciiTheme="majorBidi" w:hAnsiTheme="majorBidi" w:cstheme="majorBidi"/>
          <w:sz w:val="24"/>
          <w:szCs w:val="24"/>
        </w:rPr>
        <w:t>was</w:t>
      </w:r>
      <w:r w:rsidR="005E53CE" w:rsidRPr="00BE23C0">
        <w:rPr>
          <w:rFonts w:asciiTheme="majorBidi" w:hAnsiTheme="majorBidi" w:cstheme="majorBidi"/>
          <w:sz w:val="24"/>
          <w:szCs w:val="24"/>
        </w:rPr>
        <w:t xml:space="preserve"> in</w:t>
      </w:r>
      <w:r w:rsidR="00E9399A">
        <w:rPr>
          <w:rFonts w:asciiTheme="majorBidi" w:hAnsiTheme="majorBidi" w:cstheme="majorBidi"/>
          <w:sz w:val="24"/>
          <w:szCs w:val="24"/>
        </w:rPr>
        <w:t xml:space="preserve">fluenced by naturalistic input and processed </w:t>
      </w:r>
      <w:r w:rsidR="005E53CE" w:rsidRPr="00BE23C0">
        <w:rPr>
          <w:rFonts w:asciiTheme="majorBidi" w:hAnsiTheme="majorBidi" w:cstheme="majorBidi"/>
          <w:sz w:val="24"/>
          <w:szCs w:val="24"/>
        </w:rPr>
        <w:t xml:space="preserve">trimorphemic words hierarchically, </w:t>
      </w:r>
      <w:r w:rsidR="00105C33">
        <w:rPr>
          <w:rFonts w:asciiTheme="majorBidi" w:hAnsiTheme="majorBidi" w:cstheme="majorBidi"/>
          <w:sz w:val="24"/>
          <w:szCs w:val="24"/>
        </w:rPr>
        <w:t>c</w:t>
      </w:r>
      <w:r w:rsidR="00105C33" w:rsidRPr="00105C33">
        <w:rPr>
          <w:rFonts w:asciiTheme="majorBidi" w:hAnsiTheme="majorBidi" w:cstheme="majorBidi"/>
          <w:sz w:val="24"/>
          <w:szCs w:val="24"/>
        </w:rPr>
        <w:t>onsistent with native speaker</w:t>
      </w:r>
      <w:r w:rsidR="00105C33">
        <w:rPr>
          <w:rFonts w:asciiTheme="majorBidi" w:hAnsiTheme="majorBidi" w:cstheme="majorBidi"/>
          <w:sz w:val="24"/>
          <w:szCs w:val="24"/>
        </w:rPr>
        <w:t>s’</w:t>
      </w:r>
      <w:r w:rsidR="00105C33" w:rsidRPr="00105C33">
        <w:rPr>
          <w:rFonts w:asciiTheme="majorBidi" w:hAnsiTheme="majorBidi" w:cstheme="majorBidi"/>
          <w:sz w:val="24"/>
          <w:szCs w:val="24"/>
        </w:rPr>
        <w:t xml:space="preserve"> processing patterns.</w:t>
      </w:r>
    </w:p>
    <w:p w14:paraId="36535430" w14:textId="09F762FD" w:rsidR="00DD660B" w:rsidRPr="00BE23C0" w:rsidRDefault="00BF334D" w:rsidP="00DD5FC2">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Moreover, </w:t>
      </w:r>
      <w:proofErr w:type="spellStart"/>
      <w:r w:rsidRPr="00BE23C0">
        <w:rPr>
          <w:rFonts w:asciiTheme="majorBidi" w:hAnsiTheme="majorBidi" w:cstheme="majorBidi"/>
          <w:sz w:val="24"/>
          <w:szCs w:val="24"/>
        </w:rPr>
        <w:t>Portin</w:t>
      </w:r>
      <w:proofErr w:type="spellEnd"/>
      <w:r w:rsidRPr="00BE23C0">
        <w:rPr>
          <w:rFonts w:asciiTheme="majorBidi" w:hAnsiTheme="majorBidi" w:cstheme="majorBidi"/>
          <w:sz w:val="24"/>
          <w:szCs w:val="24"/>
        </w:rPr>
        <w:t xml:space="preserve"> et al. (2007, 2008) </w:t>
      </w:r>
      <w:proofErr w:type="spellStart"/>
      <w:r w:rsidR="00930D1F" w:rsidRPr="00BE23C0">
        <w:rPr>
          <w:rFonts w:asciiTheme="majorBidi" w:hAnsiTheme="majorBidi" w:cstheme="majorBidi"/>
          <w:sz w:val="24"/>
          <w:szCs w:val="24"/>
        </w:rPr>
        <w:t>emphasis</w:t>
      </w:r>
      <w:r w:rsidR="006F6CF0" w:rsidRPr="00BE23C0">
        <w:rPr>
          <w:rFonts w:asciiTheme="majorBidi" w:hAnsiTheme="majorBidi" w:cstheme="majorBidi"/>
          <w:sz w:val="24"/>
          <w:szCs w:val="24"/>
        </w:rPr>
        <w:t>ed</w:t>
      </w:r>
      <w:proofErr w:type="spellEnd"/>
      <w:r w:rsidR="006F6CF0" w:rsidRPr="00BE23C0">
        <w:rPr>
          <w:rFonts w:asciiTheme="majorBidi" w:hAnsiTheme="majorBidi" w:cstheme="majorBidi"/>
          <w:sz w:val="24"/>
          <w:szCs w:val="24"/>
        </w:rPr>
        <w:t xml:space="preserve"> the language learning background of learners which can </w:t>
      </w:r>
      <w:r w:rsidR="00B908F8" w:rsidRPr="00BE23C0">
        <w:rPr>
          <w:rFonts w:asciiTheme="majorBidi" w:hAnsiTheme="majorBidi" w:cstheme="majorBidi"/>
          <w:sz w:val="24"/>
          <w:szCs w:val="24"/>
        </w:rPr>
        <w:t>affect</w:t>
      </w:r>
      <w:r w:rsidR="00B9022B" w:rsidRPr="00BE23C0">
        <w:rPr>
          <w:rFonts w:asciiTheme="majorBidi" w:hAnsiTheme="majorBidi" w:cstheme="majorBidi"/>
          <w:sz w:val="24"/>
          <w:szCs w:val="24"/>
        </w:rPr>
        <w:t xml:space="preserve"> </w:t>
      </w:r>
      <w:r w:rsidR="00BA50FF" w:rsidRPr="00BE23C0">
        <w:rPr>
          <w:rFonts w:asciiTheme="majorBidi" w:hAnsiTheme="majorBidi" w:cstheme="majorBidi"/>
          <w:sz w:val="24"/>
          <w:szCs w:val="24"/>
        </w:rPr>
        <w:t xml:space="preserve">L2 </w:t>
      </w:r>
      <w:r w:rsidR="00B908F8" w:rsidRPr="00BE23C0">
        <w:rPr>
          <w:rFonts w:asciiTheme="majorBidi" w:hAnsiTheme="majorBidi" w:cstheme="majorBidi"/>
          <w:sz w:val="24"/>
          <w:szCs w:val="24"/>
        </w:rPr>
        <w:t xml:space="preserve">morphological </w:t>
      </w:r>
      <w:r w:rsidR="00B9022B" w:rsidRPr="00BE23C0">
        <w:rPr>
          <w:rFonts w:asciiTheme="majorBidi" w:hAnsiTheme="majorBidi" w:cstheme="majorBidi"/>
          <w:sz w:val="24"/>
          <w:szCs w:val="24"/>
        </w:rPr>
        <w:t>processing</w:t>
      </w:r>
      <w:r w:rsidR="00FD1E04" w:rsidRPr="00BE23C0">
        <w:rPr>
          <w:rFonts w:asciiTheme="majorBidi" w:hAnsiTheme="majorBidi" w:cstheme="majorBidi"/>
          <w:sz w:val="24"/>
          <w:szCs w:val="24"/>
        </w:rPr>
        <w:t xml:space="preserve"> as well</w:t>
      </w:r>
      <w:r w:rsidR="00B9022B" w:rsidRPr="00BE23C0">
        <w:rPr>
          <w:rFonts w:asciiTheme="majorBidi" w:hAnsiTheme="majorBidi" w:cstheme="majorBidi"/>
          <w:sz w:val="24"/>
          <w:szCs w:val="24"/>
        </w:rPr>
        <w:t xml:space="preserve">. </w:t>
      </w:r>
      <w:r w:rsidR="00891ED4" w:rsidRPr="00BE23C0">
        <w:rPr>
          <w:rFonts w:asciiTheme="majorBidi" w:hAnsiTheme="majorBidi" w:cstheme="majorBidi"/>
          <w:sz w:val="24"/>
          <w:szCs w:val="24"/>
        </w:rPr>
        <w:t xml:space="preserve">They found that participants who learned L2 Swedish by immersion processed Swedish inflected forms </w:t>
      </w:r>
      <w:r w:rsidR="00693B2E" w:rsidRPr="00BE23C0">
        <w:rPr>
          <w:rFonts w:asciiTheme="majorBidi" w:hAnsiTheme="majorBidi" w:cstheme="majorBidi"/>
          <w:sz w:val="24"/>
          <w:szCs w:val="24"/>
        </w:rPr>
        <w:t xml:space="preserve">via </w:t>
      </w:r>
      <w:r w:rsidR="00660F73" w:rsidRPr="00BE23C0">
        <w:rPr>
          <w:rFonts w:asciiTheme="majorBidi" w:hAnsiTheme="majorBidi" w:cstheme="majorBidi"/>
          <w:sz w:val="24"/>
          <w:szCs w:val="24"/>
        </w:rPr>
        <w:t>whole-word processing</w:t>
      </w:r>
      <w:r w:rsidR="00891ED4" w:rsidRPr="00BE23C0">
        <w:rPr>
          <w:rFonts w:asciiTheme="majorBidi" w:hAnsiTheme="majorBidi" w:cstheme="majorBidi"/>
          <w:sz w:val="24"/>
          <w:szCs w:val="24"/>
        </w:rPr>
        <w:t>, while those who had formal classroom instruction processed such words via decomposition.</w:t>
      </w:r>
      <w:r w:rsidR="002E62E7" w:rsidRPr="00BE23C0">
        <w:rPr>
          <w:rFonts w:asciiTheme="majorBidi" w:hAnsiTheme="majorBidi" w:cstheme="majorBidi"/>
          <w:sz w:val="24"/>
          <w:szCs w:val="24"/>
        </w:rPr>
        <w:t xml:space="preserve"> Based on </w:t>
      </w:r>
      <w:proofErr w:type="spellStart"/>
      <w:r w:rsidR="002E62E7" w:rsidRPr="00BE23C0">
        <w:rPr>
          <w:rFonts w:asciiTheme="majorBidi" w:hAnsiTheme="majorBidi" w:cstheme="majorBidi"/>
          <w:sz w:val="24"/>
          <w:szCs w:val="24"/>
        </w:rPr>
        <w:t>Portin</w:t>
      </w:r>
      <w:proofErr w:type="spellEnd"/>
      <w:r w:rsidR="002E62E7" w:rsidRPr="00BE23C0">
        <w:rPr>
          <w:rFonts w:asciiTheme="majorBidi" w:hAnsiTheme="majorBidi" w:cstheme="majorBidi"/>
          <w:sz w:val="24"/>
          <w:szCs w:val="24"/>
        </w:rPr>
        <w:t xml:space="preserve"> et al.’s findings, different learning environments </w:t>
      </w:r>
      <w:r w:rsidR="00644F4B" w:rsidRPr="00BE23C0">
        <w:rPr>
          <w:rFonts w:asciiTheme="majorBidi" w:hAnsiTheme="majorBidi" w:cstheme="majorBidi"/>
          <w:sz w:val="24"/>
          <w:szCs w:val="24"/>
        </w:rPr>
        <w:t>(</w:t>
      </w:r>
      <w:r w:rsidR="009933EA">
        <w:rPr>
          <w:rFonts w:asciiTheme="majorBidi" w:hAnsiTheme="majorBidi" w:cstheme="majorBidi"/>
          <w:sz w:val="24"/>
          <w:szCs w:val="24"/>
        </w:rPr>
        <w:t>or</w:t>
      </w:r>
      <w:r w:rsidR="00644F4B" w:rsidRPr="00BE23C0">
        <w:rPr>
          <w:rFonts w:asciiTheme="majorBidi" w:hAnsiTheme="majorBidi" w:cstheme="majorBidi"/>
          <w:sz w:val="24"/>
          <w:szCs w:val="24"/>
        </w:rPr>
        <w:t xml:space="preserve"> </w:t>
      </w:r>
      <w:r w:rsidR="00860330" w:rsidRPr="00BE23C0">
        <w:rPr>
          <w:rFonts w:asciiTheme="majorBidi" w:hAnsiTheme="majorBidi" w:cstheme="majorBidi"/>
          <w:sz w:val="24"/>
          <w:szCs w:val="24"/>
        </w:rPr>
        <w:t xml:space="preserve">exposure types) </w:t>
      </w:r>
      <w:r w:rsidR="00B20E6B" w:rsidRPr="00BE23C0">
        <w:rPr>
          <w:rFonts w:asciiTheme="majorBidi" w:hAnsiTheme="majorBidi" w:cstheme="majorBidi"/>
          <w:sz w:val="24"/>
          <w:szCs w:val="24"/>
        </w:rPr>
        <w:t xml:space="preserve">may </w:t>
      </w:r>
      <w:r w:rsidR="0019700B" w:rsidRPr="00BE23C0">
        <w:rPr>
          <w:rFonts w:asciiTheme="majorBidi" w:hAnsiTheme="majorBidi" w:cstheme="majorBidi"/>
          <w:sz w:val="24"/>
          <w:szCs w:val="24"/>
        </w:rPr>
        <w:t>lead to</w:t>
      </w:r>
      <w:r w:rsidR="00B908F8" w:rsidRPr="00BE23C0">
        <w:rPr>
          <w:rFonts w:asciiTheme="majorBidi" w:hAnsiTheme="majorBidi" w:cstheme="majorBidi"/>
          <w:sz w:val="24"/>
          <w:szCs w:val="24"/>
        </w:rPr>
        <w:t xml:space="preserve"> </w:t>
      </w:r>
      <w:r w:rsidR="0019700B" w:rsidRPr="00BE23C0">
        <w:rPr>
          <w:rFonts w:asciiTheme="majorBidi" w:hAnsiTheme="majorBidi" w:cstheme="majorBidi"/>
          <w:sz w:val="24"/>
          <w:szCs w:val="24"/>
        </w:rPr>
        <w:t>different morphological processing patterns</w:t>
      </w:r>
      <w:r w:rsidR="002E62E7" w:rsidRPr="00BE23C0">
        <w:rPr>
          <w:rFonts w:asciiTheme="majorBidi" w:hAnsiTheme="majorBidi" w:cstheme="majorBidi"/>
          <w:sz w:val="24"/>
          <w:szCs w:val="24"/>
        </w:rPr>
        <w:t xml:space="preserve">. More importantly, as </w:t>
      </w:r>
      <w:proofErr w:type="spellStart"/>
      <w:r w:rsidR="002E62E7" w:rsidRPr="00BE23C0">
        <w:rPr>
          <w:rFonts w:asciiTheme="majorBidi" w:hAnsiTheme="majorBidi" w:cstheme="majorBidi"/>
          <w:sz w:val="24"/>
          <w:szCs w:val="24"/>
        </w:rPr>
        <w:t>Portin</w:t>
      </w:r>
      <w:proofErr w:type="spellEnd"/>
      <w:r w:rsidR="002E62E7" w:rsidRPr="00BE23C0">
        <w:rPr>
          <w:rFonts w:asciiTheme="majorBidi" w:hAnsiTheme="majorBidi" w:cstheme="majorBidi"/>
          <w:sz w:val="24"/>
          <w:szCs w:val="24"/>
        </w:rPr>
        <w:t xml:space="preserve"> et al. claim, in an immersion-like environment, the most available input is auditory</w:t>
      </w:r>
      <w:r w:rsidR="00DC58BE" w:rsidRPr="00BE23C0">
        <w:rPr>
          <w:rFonts w:asciiTheme="majorBidi" w:hAnsiTheme="majorBidi" w:cstheme="majorBidi"/>
          <w:sz w:val="24"/>
          <w:szCs w:val="24"/>
        </w:rPr>
        <w:t>,</w:t>
      </w:r>
      <w:r w:rsidR="002E62E7" w:rsidRPr="00BE23C0">
        <w:rPr>
          <w:rFonts w:asciiTheme="majorBidi" w:hAnsiTheme="majorBidi" w:cstheme="majorBidi"/>
          <w:sz w:val="24"/>
          <w:szCs w:val="24"/>
        </w:rPr>
        <w:t xml:space="preserve"> whereas in a classroom environment, visual input predominates</w:t>
      </w:r>
      <w:r w:rsidR="00FC13DE" w:rsidRPr="00BE23C0">
        <w:rPr>
          <w:rFonts w:asciiTheme="majorBidi" w:hAnsiTheme="majorBidi" w:cstheme="majorBidi"/>
          <w:sz w:val="24"/>
          <w:szCs w:val="24"/>
        </w:rPr>
        <w:t xml:space="preserve"> (see also </w:t>
      </w:r>
      <w:proofErr w:type="spellStart"/>
      <w:r w:rsidR="00FC13DE" w:rsidRPr="00BE23C0">
        <w:rPr>
          <w:rFonts w:asciiTheme="majorBidi" w:hAnsiTheme="majorBidi" w:cstheme="majorBidi"/>
          <w:sz w:val="24"/>
          <w:szCs w:val="24"/>
        </w:rPr>
        <w:t>Gor</w:t>
      </w:r>
      <w:proofErr w:type="spellEnd"/>
      <w:r w:rsidR="00FC13DE" w:rsidRPr="00BE23C0">
        <w:rPr>
          <w:rFonts w:asciiTheme="majorBidi" w:hAnsiTheme="majorBidi" w:cstheme="majorBidi"/>
          <w:sz w:val="24"/>
          <w:szCs w:val="24"/>
        </w:rPr>
        <w:t xml:space="preserve"> &amp; Cook, 2010)</w:t>
      </w:r>
      <w:r w:rsidR="002E62E7" w:rsidRPr="00BE23C0">
        <w:rPr>
          <w:rFonts w:asciiTheme="majorBidi" w:hAnsiTheme="majorBidi" w:cstheme="majorBidi"/>
          <w:sz w:val="24"/>
          <w:szCs w:val="24"/>
        </w:rPr>
        <w:t xml:space="preserve">. </w:t>
      </w:r>
      <w:r w:rsidR="00DC58BE" w:rsidRPr="00BE23C0">
        <w:rPr>
          <w:rFonts w:asciiTheme="majorBidi" w:hAnsiTheme="majorBidi" w:cstheme="majorBidi"/>
          <w:sz w:val="24"/>
          <w:szCs w:val="24"/>
        </w:rPr>
        <w:t>Since the task used in this study employed cross-modal priming technique (auditory primes → visual targets), it is possible that the NE group in this study</w:t>
      </w:r>
      <w:r w:rsidR="00B908F8" w:rsidRPr="00BE23C0">
        <w:rPr>
          <w:rFonts w:asciiTheme="majorBidi" w:hAnsiTheme="majorBidi" w:cstheme="majorBidi"/>
          <w:sz w:val="24"/>
          <w:szCs w:val="24"/>
        </w:rPr>
        <w:t xml:space="preserve"> </w:t>
      </w:r>
      <w:r w:rsidR="00DC58BE" w:rsidRPr="00BE23C0">
        <w:rPr>
          <w:rFonts w:asciiTheme="majorBidi" w:hAnsiTheme="majorBidi" w:cstheme="majorBidi"/>
          <w:sz w:val="24"/>
          <w:szCs w:val="24"/>
        </w:rPr>
        <w:t xml:space="preserve">was more sensitive to </w:t>
      </w:r>
      <w:r w:rsidR="005078F4" w:rsidRPr="00BE23C0">
        <w:rPr>
          <w:rFonts w:asciiTheme="majorBidi" w:hAnsiTheme="majorBidi" w:cstheme="majorBidi"/>
          <w:sz w:val="24"/>
          <w:szCs w:val="24"/>
        </w:rPr>
        <w:t xml:space="preserve">the </w:t>
      </w:r>
      <w:r w:rsidR="00DC58BE" w:rsidRPr="00BE23C0">
        <w:rPr>
          <w:rFonts w:asciiTheme="majorBidi" w:hAnsiTheme="majorBidi" w:cstheme="majorBidi"/>
          <w:sz w:val="24"/>
          <w:szCs w:val="24"/>
        </w:rPr>
        <w:t xml:space="preserve">auditory primes (due to the rich auditory input they were exposed to). The CE group, on the other hand, may have been less sensitive to </w:t>
      </w:r>
      <w:r w:rsidR="005078F4" w:rsidRPr="00BE23C0">
        <w:rPr>
          <w:rFonts w:asciiTheme="majorBidi" w:hAnsiTheme="majorBidi" w:cstheme="majorBidi"/>
          <w:sz w:val="24"/>
          <w:szCs w:val="24"/>
        </w:rPr>
        <w:t xml:space="preserve">the </w:t>
      </w:r>
      <w:r w:rsidR="00DC58BE" w:rsidRPr="00BE23C0">
        <w:rPr>
          <w:rFonts w:asciiTheme="majorBidi" w:hAnsiTheme="majorBidi" w:cstheme="majorBidi"/>
          <w:sz w:val="24"/>
          <w:szCs w:val="24"/>
        </w:rPr>
        <w:t xml:space="preserve">auditory primes and, thus, focused more </w:t>
      </w:r>
      <w:r w:rsidR="0070601E" w:rsidRPr="00BE23C0">
        <w:rPr>
          <w:rFonts w:asciiTheme="majorBidi" w:hAnsiTheme="majorBidi" w:cstheme="majorBidi"/>
          <w:sz w:val="24"/>
          <w:szCs w:val="24"/>
        </w:rPr>
        <w:t xml:space="preserve">on the visual </w:t>
      </w:r>
      <w:r w:rsidR="000B6F0F" w:rsidRPr="00BE23C0">
        <w:rPr>
          <w:rFonts w:asciiTheme="majorBidi" w:hAnsiTheme="majorBidi" w:cstheme="majorBidi"/>
          <w:sz w:val="24"/>
          <w:szCs w:val="24"/>
        </w:rPr>
        <w:t>targets</w:t>
      </w:r>
      <w:r w:rsidR="00DC58BE" w:rsidRPr="00BE23C0">
        <w:rPr>
          <w:rFonts w:asciiTheme="majorBidi" w:hAnsiTheme="majorBidi" w:cstheme="majorBidi"/>
          <w:sz w:val="24"/>
          <w:szCs w:val="24"/>
        </w:rPr>
        <w:t xml:space="preserve">. </w:t>
      </w:r>
      <w:r w:rsidR="00FC13DE" w:rsidRPr="00BE23C0">
        <w:rPr>
          <w:rFonts w:asciiTheme="majorBidi" w:hAnsiTheme="majorBidi" w:cstheme="majorBidi"/>
          <w:sz w:val="24"/>
          <w:szCs w:val="24"/>
        </w:rPr>
        <w:t xml:space="preserve">Therefore, the nature of exposure, whether it is </w:t>
      </w:r>
      <w:r w:rsidR="00644F4B" w:rsidRPr="00BE23C0">
        <w:rPr>
          <w:rFonts w:asciiTheme="majorBidi" w:hAnsiTheme="majorBidi" w:cstheme="majorBidi"/>
          <w:sz w:val="24"/>
          <w:szCs w:val="24"/>
        </w:rPr>
        <w:t>classroom</w:t>
      </w:r>
      <w:r w:rsidR="00FC13DE" w:rsidRPr="00BE23C0">
        <w:rPr>
          <w:rFonts w:asciiTheme="majorBidi" w:hAnsiTheme="majorBidi" w:cstheme="majorBidi"/>
          <w:sz w:val="24"/>
          <w:szCs w:val="24"/>
        </w:rPr>
        <w:t xml:space="preserve"> or </w:t>
      </w:r>
      <w:r w:rsidR="00644F4B" w:rsidRPr="00BE23C0">
        <w:rPr>
          <w:rFonts w:asciiTheme="majorBidi" w:hAnsiTheme="majorBidi" w:cstheme="majorBidi"/>
          <w:sz w:val="24"/>
          <w:szCs w:val="24"/>
        </w:rPr>
        <w:t>naturalistic</w:t>
      </w:r>
      <w:r w:rsidR="00FC13DE" w:rsidRPr="00BE23C0">
        <w:rPr>
          <w:rFonts w:asciiTheme="majorBidi" w:hAnsiTheme="majorBidi" w:cstheme="majorBidi"/>
          <w:sz w:val="24"/>
          <w:szCs w:val="24"/>
        </w:rPr>
        <w:t xml:space="preserve">, </w:t>
      </w:r>
      <w:r w:rsidR="00DD5FC2">
        <w:rPr>
          <w:rFonts w:asciiTheme="majorBidi" w:hAnsiTheme="majorBidi" w:cstheme="majorBidi"/>
          <w:sz w:val="24"/>
          <w:szCs w:val="24"/>
        </w:rPr>
        <w:t>determines</w:t>
      </w:r>
      <w:r w:rsidR="00FC13DE" w:rsidRPr="00BE23C0">
        <w:rPr>
          <w:rFonts w:asciiTheme="majorBidi" w:hAnsiTheme="majorBidi" w:cstheme="majorBidi"/>
          <w:sz w:val="24"/>
          <w:szCs w:val="24"/>
        </w:rPr>
        <w:t xml:space="preserve"> the extent to which learners are primarily exposed to visual or auditory input (</w:t>
      </w:r>
      <w:proofErr w:type="spellStart"/>
      <w:r w:rsidR="00FC13DE" w:rsidRPr="00BE23C0">
        <w:rPr>
          <w:rFonts w:asciiTheme="majorBidi" w:hAnsiTheme="majorBidi" w:cstheme="majorBidi"/>
          <w:sz w:val="24"/>
          <w:szCs w:val="24"/>
        </w:rPr>
        <w:t>Gor</w:t>
      </w:r>
      <w:proofErr w:type="spellEnd"/>
      <w:r w:rsidR="00FC13DE" w:rsidRPr="00BE23C0">
        <w:rPr>
          <w:rFonts w:asciiTheme="majorBidi" w:hAnsiTheme="majorBidi" w:cstheme="majorBidi"/>
          <w:sz w:val="24"/>
          <w:szCs w:val="24"/>
        </w:rPr>
        <w:t xml:space="preserve"> &amp; Cook, 2010). </w:t>
      </w:r>
    </w:p>
    <w:p w14:paraId="0BF53EF6" w14:textId="0BD47779" w:rsidR="00BF334D" w:rsidRPr="00BE23C0" w:rsidRDefault="00DD660B" w:rsidP="00157E57">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It is </w:t>
      </w:r>
      <w:r w:rsidR="005E7611" w:rsidRPr="00BE23C0">
        <w:rPr>
          <w:rFonts w:asciiTheme="majorBidi" w:hAnsiTheme="majorBidi" w:cstheme="majorBidi"/>
          <w:sz w:val="24"/>
          <w:szCs w:val="24"/>
        </w:rPr>
        <w:t xml:space="preserve">also </w:t>
      </w:r>
      <w:r w:rsidRPr="00BE23C0">
        <w:rPr>
          <w:rFonts w:asciiTheme="majorBidi" w:hAnsiTheme="majorBidi" w:cstheme="majorBidi"/>
          <w:sz w:val="24"/>
          <w:szCs w:val="24"/>
        </w:rPr>
        <w:t>argued that word length plays an important role in the processing of multimorphemic words, with longer words promoting decomposition (</w:t>
      </w:r>
      <w:proofErr w:type="spellStart"/>
      <w:r w:rsidRPr="00BE23C0">
        <w:rPr>
          <w:rFonts w:asciiTheme="majorBidi" w:hAnsiTheme="majorBidi" w:cstheme="majorBidi"/>
          <w:sz w:val="24"/>
          <w:szCs w:val="24"/>
        </w:rPr>
        <w:t>Hyönä</w:t>
      </w:r>
      <w:proofErr w:type="spellEnd"/>
      <w:r w:rsidRPr="00BE23C0">
        <w:rPr>
          <w:rFonts w:asciiTheme="majorBidi" w:hAnsiTheme="majorBidi" w:cstheme="majorBidi"/>
          <w:sz w:val="24"/>
          <w:szCs w:val="24"/>
        </w:rPr>
        <w:t xml:space="preserve">, </w:t>
      </w:r>
      <w:r w:rsidR="00EC3798" w:rsidRPr="00BE23C0">
        <w:rPr>
          <w:rFonts w:asciiTheme="majorBidi" w:hAnsiTheme="majorBidi" w:cstheme="majorBidi"/>
          <w:sz w:val="24"/>
          <w:szCs w:val="24"/>
        </w:rPr>
        <w:t>2015</w:t>
      </w:r>
      <w:r w:rsidRPr="00BE23C0">
        <w:rPr>
          <w:rFonts w:asciiTheme="majorBidi" w:hAnsiTheme="majorBidi" w:cstheme="majorBidi"/>
          <w:sz w:val="24"/>
          <w:szCs w:val="24"/>
        </w:rPr>
        <w:t>)</w:t>
      </w:r>
      <w:r w:rsidR="00B108E3" w:rsidRPr="00BE23C0">
        <w:rPr>
          <w:rFonts w:asciiTheme="majorBidi" w:hAnsiTheme="majorBidi" w:cstheme="majorBidi"/>
          <w:sz w:val="24"/>
          <w:szCs w:val="24"/>
        </w:rPr>
        <w:t xml:space="preserve"> </w:t>
      </w:r>
      <w:r w:rsidR="00EC3798" w:rsidRPr="00BE23C0">
        <w:rPr>
          <w:rFonts w:asciiTheme="majorBidi" w:hAnsiTheme="majorBidi" w:cstheme="majorBidi"/>
          <w:sz w:val="24"/>
          <w:szCs w:val="24"/>
        </w:rPr>
        <w:t>and possibly leading to</w:t>
      </w:r>
      <w:r w:rsidR="00B108E3" w:rsidRPr="00BE23C0">
        <w:rPr>
          <w:rFonts w:asciiTheme="majorBidi" w:hAnsiTheme="majorBidi" w:cstheme="majorBidi"/>
          <w:sz w:val="24"/>
          <w:szCs w:val="24"/>
        </w:rPr>
        <w:t xml:space="preserve"> processing cost and slower RTs.</w:t>
      </w:r>
      <w:r w:rsidRPr="00BE23C0">
        <w:rPr>
          <w:rFonts w:asciiTheme="majorBidi" w:hAnsiTheme="majorBidi" w:cstheme="majorBidi"/>
          <w:sz w:val="24"/>
          <w:szCs w:val="24"/>
        </w:rPr>
        <w:t xml:space="preserve"> </w:t>
      </w:r>
      <w:r w:rsidR="0009101E" w:rsidRPr="00BE23C0">
        <w:rPr>
          <w:rFonts w:asciiTheme="majorBidi" w:hAnsiTheme="majorBidi" w:cstheme="majorBidi"/>
          <w:sz w:val="24"/>
          <w:szCs w:val="24"/>
        </w:rPr>
        <w:t xml:space="preserve">Although length (the number of letters and syllables) was kept </w:t>
      </w:r>
      <w:r w:rsidR="00EC3798" w:rsidRPr="00BE23C0">
        <w:rPr>
          <w:rFonts w:asciiTheme="majorBidi" w:hAnsiTheme="majorBidi" w:cstheme="majorBidi"/>
          <w:sz w:val="24"/>
          <w:szCs w:val="24"/>
        </w:rPr>
        <w:t>constant</w:t>
      </w:r>
      <w:r w:rsidR="0009101E" w:rsidRPr="00BE23C0">
        <w:rPr>
          <w:rFonts w:asciiTheme="majorBidi" w:hAnsiTheme="majorBidi" w:cstheme="majorBidi"/>
          <w:sz w:val="24"/>
          <w:szCs w:val="24"/>
        </w:rPr>
        <w:t xml:space="preserve"> across all LB </w:t>
      </w:r>
      <w:r w:rsidR="00032D87" w:rsidRPr="00BE23C0">
        <w:rPr>
          <w:rFonts w:asciiTheme="majorBidi" w:hAnsiTheme="majorBidi" w:cstheme="majorBidi"/>
          <w:sz w:val="24"/>
          <w:szCs w:val="24"/>
        </w:rPr>
        <w:t>targets</w:t>
      </w:r>
      <w:r w:rsidR="007178BD" w:rsidRPr="00BE23C0">
        <w:rPr>
          <w:rFonts w:asciiTheme="majorBidi" w:hAnsiTheme="majorBidi" w:cstheme="majorBidi"/>
          <w:sz w:val="24"/>
          <w:szCs w:val="24"/>
        </w:rPr>
        <w:t xml:space="preserve"> in this study</w:t>
      </w:r>
      <w:r w:rsidR="0009101E" w:rsidRPr="00BE23C0">
        <w:rPr>
          <w:rFonts w:asciiTheme="majorBidi" w:hAnsiTheme="majorBidi" w:cstheme="majorBidi"/>
          <w:sz w:val="24"/>
          <w:szCs w:val="24"/>
        </w:rPr>
        <w:t xml:space="preserve">, their </w:t>
      </w:r>
      <w:r w:rsidRPr="00BE23C0">
        <w:rPr>
          <w:rFonts w:asciiTheme="majorBidi" w:hAnsiTheme="majorBidi" w:cstheme="majorBidi"/>
          <w:sz w:val="24"/>
          <w:szCs w:val="24"/>
        </w:rPr>
        <w:t xml:space="preserve">constituent and nonconstituent </w:t>
      </w:r>
      <w:r w:rsidR="0009101E" w:rsidRPr="00BE23C0">
        <w:rPr>
          <w:rFonts w:asciiTheme="majorBidi" w:hAnsiTheme="majorBidi" w:cstheme="majorBidi"/>
          <w:sz w:val="24"/>
          <w:szCs w:val="24"/>
        </w:rPr>
        <w:t xml:space="preserve">primes differed slightly </w:t>
      </w:r>
      <w:r w:rsidR="00EC3798" w:rsidRPr="00BE23C0">
        <w:rPr>
          <w:rFonts w:asciiTheme="majorBidi" w:hAnsiTheme="majorBidi" w:cstheme="majorBidi"/>
          <w:sz w:val="24"/>
          <w:szCs w:val="24"/>
        </w:rPr>
        <w:t xml:space="preserve">in </w:t>
      </w:r>
      <w:r w:rsidR="0009101E" w:rsidRPr="00BE23C0">
        <w:rPr>
          <w:rFonts w:asciiTheme="majorBidi" w:hAnsiTheme="majorBidi" w:cstheme="majorBidi"/>
          <w:sz w:val="24"/>
          <w:szCs w:val="24"/>
        </w:rPr>
        <w:t xml:space="preserve">length. </w:t>
      </w:r>
      <w:r w:rsidR="00EC3798" w:rsidRPr="00BE23C0">
        <w:rPr>
          <w:rFonts w:asciiTheme="majorBidi" w:hAnsiTheme="majorBidi" w:cstheme="majorBidi"/>
          <w:sz w:val="24"/>
          <w:szCs w:val="24"/>
        </w:rPr>
        <w:t>On average, n</w:t>
      </w:r>
      <w:r w:rsidR="0009101E" w:rsidRPr="00BE23C0">
        <w:rPr>
          <w:rFonts w:asciiTheme="majorBidi" w:hAnsiTheme="majorBidi" w:cstheme="majorBidi"/>
          <w:sz w:val="24"/>
          <w:szCs w:val="24"/>
        </w:rPr>
        <w:t xml:space="preserve">onconstituent primes </w:t>
      </w:r>
      <w:r w:rsidR="00F97E82" w:rsidRPr="00BE23C0">
        <w:rPr>
          <w:rFonts w:asciiTheme="majorBidi" w:hAnsiTheme="majorBidi" w:cstheme="majorBidi"/>
          <w:sz w:val="24"/>
          <w:szCs w:val="24"/>
        </w:rPr>
        <w:t>(</w:t>
      </w:r>
      <w:r w:rsidR="00F97E82" w:rsidRPr="00BE23C0">
        <w:rPr>
          <w:rFonts w:asciiTheme="majorBidi" w:hAnsiTheme="majorBidi" w:cstheme="majorBidi"/>
          <w:i/>
          <w:iCs/>
          <w:sz w:val="24"/>
          <w:szCs w:val="24"/>
        </w:rPr>
        <w:t>M</w:t>
      </w:r>
      <w:r w:rsidR="00F97E82" w:rsidRPr="00BE23C0">
        <w:rPr>
          <w:rFonts w:asciiTheme="majorBidi" w:hAnsiTheme="majorBidi" w:cstheme="majorBidi"/>
          <w:sz w:val="24"/>
          <w:szCs w:val="24"/>
        </w:rPr>
        <w:t xml:space="preserve"> = 8.33, SD = .47) </w:t>
      </w:r>
      <w:r w:rsidR="00EC3798" w:rsidRPr="00BE23C0">
        <w:rPr>
          <w:rFonts w:asciiTheme="majorBidi" w:hAnsiTheme="majorBidi" w:cstheme="majorBidi"/>
          <w:sz w:val="24"/>
          <w:szCs w:val="24"/>
        </w:rPr>
        <w:t>were</w:t>
      </w:r>
      <w:r w:rsidR="00F97E82" w:rsidRPr="00BE23C0">
        <w:rPr>
          <w:rFonts w:asciiTheme="majorBidi" w:hAnsiTheme="majorBidi" w:cstheme="majorBidi"/>
          <w:sz w:val="24"/>
          <w:szCs w:val="24"/>
        </w:rPr>
        <w:t xml:space="preserve"> two letters longer than constituent primes (</w:t>
      </w:r>
      <w:r w:rsidR="00F97E82" w:rsidRPr="00BE23C0">
        <w:rPr>
          <w:rFonts w:asciiTheme="majorBidi" w:hAnsiTheme="majorBidi" w:cstheme="majorBidi"/>
          <w:i/>
          <w:iCs/>
          <w:sz w:val="24"/>
          <w:szCs w:val="24"/>
        </w:rPr>
        <w:t>M</w:t>
      </w:r>
      <w:r w:rsidR="00F97E82" w:rsidRPr="00BE23C0">
        <w:rPr>
          <w:rFonts w:asciiTheme="majorBidi" w:hAnsiTheme="majorBidi" w:cstheme="majorBidi"/>
          <w:sz w:val="24"/>
          <w:szCs w:val="24"/>
        </w:rPr>
        <w:t xml:space="preserve"> = 6.33, SD = .47). </w:t>
      </w:r>
      <w:r w:rsidR="00032D87" w:rsidRPr="00BE23C0">
        <w:rPr>
          <w:rFonts w:asciiTheme="majorBidi" w:hAnsiTheme="majorBidi" w:cstheme="majorBidi"/>
          <w:sz w:val="24"/>
          <w:szCs w:val="24"/>
        </w:rPr>
        <w:t xml:space="preserve">Consequently, the auditory nonconstituent primes were presented for a longer </w:t>
      </w:r>
      <w:r w:rsidR="00EC3798" w:rsidRPr="00BE23C0">
        <w:rPr>
          <w:rFonts w:asciiTheme="majorBidi" w:hAnsiTheme="majorBidi" w:cstheme="majorBidi"/>
          <w:sz w:val="24"/>
          <w:szCs w:val="24"/>
        </w:rPr>
        <w:t>duration</w:t>
      </w:r>
      <w:r w:rsidR="00032D87" w:rsidRPr="00BE23C0">
        <w:rPr>
          <w:rFonts w:asciiTheme="majorBidi" w:hAnsiTheme="majorBidi" w:cstheme="majorBidi"/>
          <w:sz w:val="24"/>
          <w:szCs w:val="24"/>
        </w:rPr>
        <w:t xml:space="preserve"> compared to constituent </w:t>
      </w:r>
      <w:r w:rsidR="00032D87" w:rsidRPr="00BE23C0">
        <w:rPr>
          <w:rFonts w:asciiTheme="majorBidi" w:hAnsiTheme="majorBidi" w:cstheme="majorBidi"/>
          <w:sz w:val="24"/>
          <w:szCs w:val="24"/>
        </w:rPr>
        <w:lastRenderedPageBreak/>
        <w:t xml:space="preserve">primes, making it more </w:t>
      </w:r>
      <w:r w:rsidR="00EC3798" w:rsidRPr="00BE23C0">
        <w:rPr>
          <w:rFonts w:asciiTheme="majorBidi" w:hAnsiTheme="majorBidi" w:cstheme="majorBidi"/>
          <w:sz w:val="24"/>
          <w:szCs w:val="24"/>
        </w:rPr>
        <w:t>challenging</w:t>
      </w:r>
      <w:r w:rsidR="00032D87" w:rsidRPr="00BE23C0">
        <w:rPr>
          <w:rFonts w:asciiTheme="majorBidi" w:hAnsiTheme="majorBidi" w:cstheme="majorBidi"/>
          <w:sz w:val="24"/>
          <w:szCs w:val="24"/>
        </w:rPr>
        <w:t xml:space="preserve"> </w:t>
      </w:r>
      <w:r w:rsidR="0070601E" w:rsidRPr="00BE23C0">
        <w:rPr>
          <w:rFonts w:asciiTheme="majorBidi" w:hAnsiTheme="majorBidi" w:cstheme="majorBidi"/>
          <w:sz w:val="24"/>
          <w:szCs w:val="24"/>
        </w:rPr>
        <w:t xml:space="preserve">for participants </w:t>
      </w:r>
      <w:r w:rsidR="00032D87" w:rsidRPr="00BE23C0">
        <w:rPr>
          <w:rFonts w:asciiTheme="majorBidi" w:hAnsiTheme="majorBidi" w:cstheme="majorBidi"/>
          <w:sz w:val="24"/>
          <w:szCs w:val="24"/>
        </w:rPr>
        <w:t xml:space="preserve">to process nonconstituent primes. </w:t>
      </w:r>
      <w:r w:rsidR="00B108E3" w:rsidRPr="00BE23C0">
        <w:rPr>
          <w:rFonts w:asciiTheme="majorBidi" w:hAnsiTheme="majorBidi" w:cstheme="majorBidi"/>
          <w:sz w:val="24"/>
          <w:szCs w:val="24"/>
        </w:rPr>
        <w:t xml:space="preserve">Due to this length effect, </w:t>
      </w:r>
      <w:r w:rsidR="00EC3798" w:rsidRPr="00BE23C0">
        <w:rPr>
          <w:rFonts w:asciiTheme="majorBidi" w:hAnsiTheme="majorBidi" w:cstheme="majorBidi"/>
          <w:sz w:val="24"/>
          <w:szCs w:val="24"/>
        </w:rPr>
        <w:t>the NE group</w:t>
      </w:r>
      <w:r w:rsidR="005E7611" w:rsidRPr="00BE23C0">
        <w:rPr>
          <w:rFonts w:asciiTheme="majorBidi" w:hAnsiTheme="majorBidi" w:cstheme="majorBidi"/>
          <w:sz w:val="24"/>
          <w:szCs w:val="24"/>
        </w:rPr>
        <w:t xml:space="preserve"> as well as </w:t>
      </w:r>
      <w:r w:rsidR="007178BD" w:rsidRPr="00BE23C0">
        <w:rPr>
          <w:rFonts w:asciiTheme="majorBidi" w:hAnsiTheme="majorBidi" w:cstheme="majorBidi"/>
          <w:sz w:val="24"/>
          <w:szCs w:val="24"/>
        </w:rPr>
        <w:t>native speaker</w:t>
      </w:r>
      <w:r w:rsidR="00644F4B" w:rsidRPr="00BE23C0">
        <w:rPr>
          <w:rFonts w:asciiTheme="majorBidi" w:hAnsiTheme="majorBidi" w:cstheme="majorBidi"/>
          <w:sz w:val="24"/>
          <w:szCs w:val="24"/>
        </w:rPr>
        <w:t>s</w:t>
      </w:r>
      <w:r w:rsidR="005E7611" w:rsidRPr="00BE23C0">
        <w:rPr>
          <w:rFonts w:asciiTheme="majorBidi" w:hAnsiTheme="majorBidi" w:cstheme="majorBidi"/>
          <w:sz w:val="24"/>
          <w:szCs w:val="24"/>
        </w:rPr>
        <w:t xml:space="preserve">—being more sensitive to </w:t>
      </w:r>
      <w:r w:rsidR="005078F4" w:rsidRPr="00BE23C0">
        <w:rPr>
          <w:rFonts w:asciiTheme="majorBidi" w:hAnsiTheme="majorBidi" w:cstheme="majorBidi"/>
          <w:sz w:val="24"/>
          <w:szCs w:val="24"/>
        </w:rPr>
        <w:t xml:space="preserve">the </w:t>
      </w:r>
      <w:r w:rsidR="005E7611" w:rsidRPr="00BE23C0">
        <w:rPr>
          <w:rFonts w:asciiTheme="majorBidi" w:hAnsiTheme="majorBidi" w:cstheme="majorBidi"/>
          <w:sz w:val="24"/>
          <w:szCs w:val="24"/>
        </w:rPr>
        <w:t xml:space="preserve">auditory primes—may have faced more difficulty processing nonconstituent primes. On the other hand, constituent primes, which were shorter than nonconstituent primes, were processed more easily, producing significantly larger priming effects compared to their nonconstituent counterparts. </w:t>
      </w:r>
      <w:r w:rsidR="006F2179" w:rsidRPr="00BE23C0">
        <w:rPr>
          <w:rFonts w:asciiTheme="majorBidi" w:hAnsiTheme="majorBidi" w:cstheme="majorBidi"/>
          <w:sz w:val="24"/>
          <w:szCs w:val="24"/>
        </w:rPr>
        <w:t xml:space="preserve">In contrast, </w:t>
      </w:r>
      <w:r w:rsidR="00EC3798" w:rsidRPr="00BE23C0">
        <w:rPr>
          <w:rFonts w:asciiTheme="majorBidi" w:hAnsiTheme="majorBidi" w:cstheme="majorBidi"/>
          <w:sz w:val="24"/>
          <w:szCs w:val="24"/>
        </w:rPr>
        <w:t xml:space="preserve">the CE group, as noted before, may have been less sensitive to </w:t>
      </w:r>
      <w:r w:rsidR="005078F4" w:rsidRPr="00BE23C0">
        <w:rPr>
          <w:rFonts w:asciiTheme="majorBidi" w:hAnsiTheme="majorBidi" w:cstheme="majorBidi"/>
          <w:sz w:val="24"/>
          <w:szCs w:val="24"/>
        </w:rPr>
        <w:t xml:space="preserve">the </w:t>
      </w:r>
      <w:r w:rsidR="00EC3798" w:rsidRPr="00BE23C0">
        <w:rPr>
          <w:rFonts w:asciiTheme="majorBidi" w:hAnsiTheme="majorBidi" w:cstheme="majorBidi"/>
          <w:sz w:val="24"/>
          <w:szCs w:val="24"/>
        </w:rPr>
        <w:t xml:space="preserve">auditory primes, thereby processing both </w:t>
      </w:r>
      <w:r w:rsidR="001F2383" w:rsidRPr="00BE23C0">
        <w:rPr>
          <w:rFonts w:asciiTheme="majorBidi" w:hAnsiTheme="majorBidi" w:cstheme="majorBidi"/>
          <w:sz w:val="24"/>
          <w:szCs w:val="24"/>
        </w:rPr>
        <w:t>prime types similarly, which is why equa</w:t>
      </w:r>
      <w:r w:rsidR="00644F4B" w:rsidRPr="00BE23C0">
        <w:rPr>
          <w:rFonts w:asciiTheme="majorBidi" w:hAnsiTheme="majorBidi" w:cstheme="majorBidi"/>
          <w:sz w:val="24"/>
          <w:szCs w:val="24"/>
        </w:rPr>
        <w:t xml:space="preserve">l priming effects were </w:t>
      </w:r>
      <w:r w:rsidR="00F31B17" w:rsidRPr="00BE23C0">
        <w:rPr>
          <w:rFonts w:asciiTheme="majorBidi" w:hAnsiTheme="majorBidi" w:cstheme="majorBidi"/>
          <w:sz w:val="24"/>
          <w:szCs w:val="24"/>
        </w:rPr>
        <w:t xml:space="preserve">yielded </w:t>
      </w:r>
      <w:r w:rsidR="00644F4B" w:rsidRPr="00BE23C0">
        <w:rPr>
          <w:rFonts w:asciiTheme="majorBidi" w:hAnsiTheme="majorBidi" w:cstheme="majorBidi"/>
          <w:sz w:val="24"/>
          <w:szCs w:val="24"/>
        </w:rPr>
        <w:t>by both prime types</w:t>
      </w:r>
      <w:r w:rsidR="001F2383" w:rsidRPr="00BE23C0">
        <w:rPr>
          <w:rFonts w:asciiTheme="majorBidi" w:hAnsiTheme="majorBidi" w:cstheme="majorBidi"/>
          <w:sz w:val="24"/>
          <w:szCs w:val="24"/>
        </w:rPr>
        <w:t xml:space="preserve">. </w:t>
      </w:r>
      <w:r w:rsidR="00246CD5">
        <w:rPr>
          <w:rFonts w:asciiTheme="majorBidi" w:hAnsiTheme="majorBidi" w:cstheme="majorBidi"/>
          <w:sz w:val="24"/>
          <w:szCs w:val="24"/>
        </w:rPr>
        <w:t>Altogether</w:t>
      </w:r>
      <w:r w:rsidR="006A4094" w:rsidRPr="00BE23C0">
        <w:rPr>
          <w:rFonts w:asciiTheme="majorBidi" w:hAnsiTheme="majorBidi" w:cstheme="majorBidi"/>
          <w:sz w:val="24"/>
          <w:szCs w:val="24"/>
        </w:rPr>
        <w:t xml:space="preserve">, while we do not draw any strong conclusions about the factors that might have led to nativelike morphological processing </w:t>
      </w:r>
      <w:r w:rsidR="00F31B17" w:rsidRPr="00BE23C0">
        <w:rPr>
          <w:rFonts w:asciiTheme="majorBidi" w:hAnsiTheme="majorBidi" w:cstheme="majorBidi"/>
          <w:sz w:val="24"/>
          <w:szCs w:val="24"/>
        </w:rPr>
        <w:t>among</w:t>
      </w:r>
      <w:r w:rsidR="006A4094" w:rsidRPr="00BE23C0">
        <w:rPr>
          <w:rFonts w:asciiTheme="majorBidi" w:hAnsiTheme="majorBidi" w:cstheme="majorBidi"/>
          <w:sz w:val="24"/>
          <w:szCs w:val="24"/>
        </w:rPr>
        <w:t xml:space="preserve"> the NE group, similar to </w:t>
      </w:r>
      <w:proofErr w:type="spellStart"/>
      <w:r w:rsidR="006A4094" w:rsidRPr="00BE23C0">
        <w:rPr>
          <w:rFonts w:asciiTheme="majorBidi" w:hAnsiTheme="majorBidi" w:cstheme="majorBidi"/>
          <w:sz w:val="24"/>
          <w:szCs w:val="24"/>
        </w:rPr>
        <w:t>Portin</w:t>
      </w:r>
      <w:proofErr w:type="spellEnd"/>
      <w:r w:rsidR="006A4094" w:rsidRPr="00BE23C0">
        <w:rPr>
          <w:rFonts w:asciiTheme="majorBidi" w:hAnsiTheme="majorBidi" w:cstheme="majorBidi"/>
          <w:sz w:val="24"/>
          <w:szCs w:val="24"/>
        </w:rPr>
        <w:t xml:space="preserve"> et al.</w:t>
      </w:r>
      <w:r w:rsidR="00F31B17" w:rsidRPr="00BE23C0">
        <w:rPr>
          <w:rFonts w:asciiTheme="majorBidi" w:hAnsiTheme="majorBidi" w:cstheme="majorBidi"/>
          <w:sz w:val="24"/>
          <w:szCs w:val="24"/>
        </w:rPr>
        <w:t xml:space="preserve"> (2007, 2008)</w:t>
      </w:r>
      <w:r w:rsidR="006A4094" w:rsidRPr="00BE23C0">
        <w:rPr>
          <w:rFonts w:asciiTheme="majorBidi" w:hAnsiTheme="majorBidi" w:cstheme="majorBidi"/>
          <w:sz w:val="24"/>
          <w:szCs w:val="24"/>
        </w:rPr>
        <w:t xml:space="preserve">, we argue that different learning environments </w:t>
      </w:r>
      <w:r w:rsidR="00246CD5">
        <w:rPr>
          <w:rFonts w:asciiTheme="majorBidi" w:hAnsiTheme="majorBidi" w:cstheme="majorBidi"/>
          <w:sz w:val="24"/>
          <w:szCs w:val="24"/>
        </w:rPr>
        <w:t>(or</w:t>
      </w:r>
      <w:r w:rsidR="00644F4B" w:rsidRPr="00BE23C0">
        <w:rPr>
          <w:rFonts w:asciiTheme="majorBidi" w:hAnsiTheme="majorBidi" w:cstheme="majorBidi"/>
          <w:sz w:val="24"/>
          <w:szCs w:val="24"/>
        </w:rPr>
        <w:t xml:space="preserve"> exposure types) </w:t>
      </w:r>
      <w:r w:rsidR="006A4094" w:rsidRPr="00BE23C0">
        <w:rPr>
          <w:rFonts w:asciiTheme="majorBidi" w:hAnsiTheme="majorBidi" w:cstheme="majorBidi"/>
          <w:sz w:val="24"/>
          <w:szCs w:val="24"/>
        </w:rPr>
        <w:t xml:space="preserve">as well as input modalities </w:t>
      </w:r>
      <w:r w:rsidR="00157E57" w:rsidRPr="00157E57">
        <w:rPr>
          <w:rFonts w:asciiTheme="majorBidi" w:hAnsiTheme="majorBidi" w:cstheme="majorBidi"/>
          <w:sz w:val="24"/>
          <w:szCs w:val="24"/>
        </w:rPr>
        <w:t>likely influence how nonnative speakers process trimorphemic words.</w:t>
      </w:r>
    </w:p>
    <w:p w14:paraId="4EB7A7AD" w14:textId="7A70237E" w:rsidR="006F5212" w:rsidRPr="00BE23C0" w:rsidRDefault="006F5212" w:rsidP="006F5212">
      <w:pPr>
        <w:spacing w:line="480" w:lineRule="auto"/>
        <w:rPr>
          <w:rFonts w:asciiTheme="majorBidi" w:hAnsiTheme="majorBidi" w:cstheme="majorBidi"/>
          <w:i/>
          <w:iCs/>
          <w:sz w:val="24"/>
          <w:szCs w:val="24"/>
        </w:rPr>
      </w:pPr>
      <w:r w:rsidRPr="00BE23C0">
        <w:rPr>
          <w:rFonts w:asciiTheme="majorBidi" w:hAnsiTheme="majorBidi" w:cstheme="majorBidi"/>
          <w:i/>
          <w:iCs/>
          <w:sz w:val="24"/>
          <w:szCs w:val="24"/>
        </w:rPr>
        <w:t xml:space="preserve">Frequency </w:t>
      </w:r>
    </w:p>
    <w:p w14:paraId="3EFBCF54" w14:textId="79FD6036" w:rsidR="00FE38EA" w:rsidRPr="00BE23C0" w:rsidRDefault="00BA5479" w:rsidP="00AC0447">
      <w:pPr>
        <w:spacing w:line="480" w:lineRule="auto"/>
        <w:rPr>
          <w:rFonts w:ascii="Segoe UI" w:hAnsi="Segoe UI" w:cs="Segoe UI"/>
        </w:rPr>
      </w:pPr>
      <w:r w:rsidRPr="00BE23C0">
        <w:rPr>
          <w:rFonts w:asciiTheme="majorBidi" w:hAnsiTheme="majorBidi" w:cstheme="majorBidi"/>
          <w:sz w:val="24"/>
          <w:szCs w:val="24"/>
        </w:rPr>
        <w:t xml:space="preserve">The other factor </w:t>
      </w:r>
      <w:r w:rsidR="005C2658" w:rsidRPr="00BE23C0">
        <w:rPr>
          <w:rFonts w:asciiTheme="majorBidi" w:hAnsiTheme="majorBidi" w:cstheme="majorBidi"/>
          <w:sz w:val="24"/>
          <w:szCs w:val="24"/>
        </w:rPr>
        <w:t xml:space="preserve">that could account for the NE group’s nativelike processing </w:t>
      </w:r>
      <w:r w:rsidRPr="00BE23C0">
        <w:rPr>
          <w:rFonts w:asciiTheme="majorBidi" w:hAnsiTheme="majorBidi" w:cstheme="majorBidi"/>
          <w:sz w:val="24"/>
          <w:szCs w:val="24"/>
        </w:rPr>
        <w:t>is frequency</w:t>
      </w:r>
      <w:r w:rsidR="00196774" w:rsidRPr="00BE23C0">
        <w:rPr>
          <w:rFonts w:asciiTheme="majorBidi" w:hAnsiTheme="majorBidi" w:cstheme="majorBidi"/>
          <w:sz w:val="24"/>
          <w:szCs w:val="24"/>
        </w:rPr>
        <w:t xml:space="preserve">. </w:t>
      </w:r>
      <w:r w:rsidR="00A00E20" w:rsidRPr="00BE23C0">
        <w:rPr>
          <w:rFonts w:asciiTheme="majorBidi" w:hAnsiTheme="majorBidi" w:cstheme="majorBidi"/>
          <w:sz w:val="24"/>
          <w:szCs w:val="24"/>
        </w:rPr>
        <w:t xml:space="preserve">Specifically, </w:t>
      </w:r>
      <w:r w:rsidRPr="00BE23C0">
        <w:rPr>
          <w:rFonts w:asciiTheme="majorBidi" w:hAnsiTheme="majorBidi" w:cstheme="majorBidi"/>
          <w:sz w:val="24"/>
          <w:szCs w:val="24"/>
        </w:rPr>
        <w:t>CE learners may not experience naturalistic frequencies</w:t>
      </w:r>
      <w:r w:rsidR="008A3D5A" w:rsidRPr="00BE23C0">
        <w:rPr>
          <w:rFonts w:asciiTheme="majorBidi" w:hAnsiTheme="majorBidi" w:cstheme="majorBidi"/>
          <w:sz w:val="24"/>
          <w:szCs w:val="24"/>
          <w:vertAlign w:val="superscript"/>
        </w:rPr>
        <w:t>10</w:t>
      </w:r>
      <w:r w:rsidRPr="00BE23C0">
        <w:rPr>
          <w:rFonts w:asciiTheme="majorBidi" w:hAnsiTheme="majorBidi" w:cstheme="majorBidi"/>
          <w:sz w:val="24"/>
          <w:szCs w:val="24"/>
        </w:rPr>
        <w:t xml:space="preserve"> to the same extent as NE learners, who receive relatively rich input (</w:t>
      </w:r>
      <w:proofErr w:type="spellStart"/>
      <w:r w:rsidRPr="00BE23C0">
        <w:rPr>
          <w:rFonts w:asciiTheme="majorBidi" w:hAnsiTheme="majorBidi" w:cstheme="majorBidi"/>
          <w:sz w:val="24"/>
          <w:szCs w:val="24"/>
        </w:rPr>
        <w:t>Gor</w:t>
      </w:r>
      <w:proofErr w:type="spellEnd"/>
      <w:r w:rsidRPr="00BE23C0">
        <w:rPr>
          <w:rFonts w:asciiTheme="majorBidi" w:hAnsiTheme="majorBidi" w:cstheme="majorBidi"/>
          <w:sz w:val="24"/>
          <w:szCs w:val="24"/>
        </w:rPr>
        <w:t xml:space="preserve"> &amp; Long, 2009). </w:t>
      </w:r>
      <w:r w:rsidR="00AC0447">
        <w:rPr>
          <w:rFonts w:asciiTheme="majorBidi" w:hAnsiTheme="majorBidi" w:cstheme="majorBidi"/>
          <w:sz w:val="24"/>
          <w:szCs w:val="24"/>
        </w:rPr>
        <w:t>Furthermore</w:t>
      </w:r>
      <w:r w:rsidR="00DE33FF" w:rsidRPr="00BE23C0">
        <w:rPr>
          <w:rFonts w:asciiTheme="majorBidi" w:hAnsiTheme="majorBidi" w:cstheme="majorBidi"/>
          <w:sz w:val="24"/>
          <w:szCs w:val="24"/>
        </w:rPr>
        <w:t xml:space="preserve">, the rules and probabilities model proposed by </w:t>
      </w:r>
      <w:proofErr w:type="spellStart"/>
      <w:r w:rsidR="00DE33FF" w:rsidRPr="00BE23C0">
        <w:rPr>
          <w:rFonts w:asciiTheme="majorBidi" w:hAnsiTheme="majorBidi" w:cstheme="majorBidi"/>
          <w:sz w:val="24"/>
          <w:szCs w:val="24"/>
        </w:rPr>
        <w:t>Gor</w:t>
      </w:r>
      <w:proofErr w:type="spellEnd"/>
      <w:r w:rsidR="00DE33FF" w:rsidRPr="00BE23C0">
        <w:rPr>
          <w:rFonts w:asciiTheme="majorBidi" w:hAnsiTheme="majorBidi" w:cstheme="majorBidi"/>
          <w:sz w:val="24"/>
          <w:szCs w:val="24"/>
        </w:rPr>
        <w:t xml:space="preserve"> (2003, 2004) posi</w:t>
      </w:r>
      <w:r w:rsidR="00C53DD7">
        <w:rPr>
          <w:rFonts w:asciiTheme="majorBidi" w:hAnsiTheme="majorBidi" w:cstheme="majorBidi"/>
          <w:sz w:val="24"/>
          <w:szCs w:val="24"/>
        </w:rPr>
        <w:t xml:space="preserve">ts that in languages </w:t>
      </w:r>
      <w:proofErr w:type="spellStart"/>
      <w:r w:rsidR="00C53DD7">
        <w:rPr>
          <w:rFonts w:asciiTheme="majorBidi" w:hAnsiTheme="majorBidi" w:cstheme="majorBidi"/>
          <w:sz w:val="24"/>
          <w:szCs w:val="24"/>
        </w:rPr>
        <w:t>characteris</w:t>
      </w:r>
      <w:r w:rsidR="00DE33FF" w:rsidRPr="00BE23C0">
        <w:rPr>
          <w:rFonts w:asciiTheme="majorBidi" w:hAnsiTheme="majorBidi" w:cstheme="majorBidi"/>
          <w:sz w:val="24"/>
          <w:szCs w:val="24"/>
        </w:rPr>
        <w:t>ed</w:t>
      </w:r>
      <w:proofErr w:type="spellEnd"/>
      <w:r w:rsidR="00DE33FF" w:rsidRPr="00BE23C0">
        <w:rPr>
          <w:rFonts w:asciiTheme="majorBidi" w:hAnsiTheme="majorBidi" w:cstheme="majorBidi"/>
          <w:sz w:val="24"/>
          <w:szCs w:val="24"/>
        </w:rPr>
        <w:t xml:space="preserve"> by rich inflectional morphology, </w:t>
      </w:r>
      <w:r w:rsidR="00D534E4" w:rsidRPr="00BE23C0">
        <w:rPr>
          <w:rFonts w:asciiTheme="majorBidi" w:hAnsiTheme="majorBidi" w:cstheme="majorBidi"/>
          <w:sz w:val="24"/>
          <w:szCs w:val="24"/>
        </w:rPr>
        <w:t xml:space="preserve">patterns or rules </w:t>
      </w:r>
      <w:r w:rsidR="00F31B17" w:rsidRPr="00BE23C0">
        <w:rPr>
          <w:rFonts w:asciiTheme="majorBidi" w:hAnsiTheme="majorBidi" w:cstheme="majorBidi"/>
          <w:sz w:val="24"/>
          <w:szCs w:val="24"/>
        </w:rPr>
        <w:t>occurring</w:t>
      </w:r>
      <w:r w:rsidR="00D534E4" w:rsidRPr="00BE23C0">
        <w:rPr>
          <w:rFonts w:asciiTheme="majorBidi" w:hAnsiTheme="majorBidi" w:cstheme="majorBidi"/>
          <w:sz w:val="24"/>
          <w:szCs w:val="24"/>
        </w:rPr>
        <w:t xml:space="preserve"> wi</w:t>
      </w:r>
      <w:r w:rsidR="00F31B17" w:rsidRPr="00BE23C0">
        <w:rPr>
          <w:rFonts w:asciiTheme="majorBidi" w:hAnsiTheme="majorBidi" w:cstheme="majorBidi"/>
          <w:sz w:val="24"/>
          <w:szCs w:val="24"/>
        </w:rPr>
        <w:t xml:space="preserve">th high frequency will be </w:t>
      </w:r>
      <w:proofErr w:type="spellStart"/>
      <w:r w:rsidR="00F31B17" w:rsidRPr="00BE23C0">
        <w:rPr>
          <w:rFonts w:asciiTheme="majorBidi" w:hAnsiTheme="majorBidi" w:cstheme="majorBidi"/>
          <w:sz w:val="24"/>
          <w:szCs w:val="24"/>
        </w:rPr>
        <w:t>utilis</w:t>
      </w:r>
      <w:r w:rsidR="00D534E4" w:rsidRPr="00BE23C0">
        <w:rPr>
          <w:rFonts w:asciiTheme="majorBidi" w:hAnsiTheme="majorBidi" w:cstheme="majorBidi"/>
          <w:sz w:val="24"/>
          <w:szCs w:val="24"/>
        </w:rPr>
        <w:t>ed</w:t>
      </w:r>
      <w:proofErr w:type="spellEnd"/>
      <w:r w:rsidR="00D534E4" w:rsidRPr="00BE23C0">
        <w:rPr>
          <w:rFonts w:asciiTheme="majorBidi" w:hAnsiTheme="majorBidi" w:cstheme="majorBidi"/>
          <w:sz w:val="24"/>
          <w:szCs w:val="24"/>
        </w:rPr>
        <w:t xml:space="preserve"> prior to, and more rapidly than, those that are less frequent. </w:t>
      </w:r>
      <w:r w:rsidR="00DE33FF" w:rsidRPr="00BE23C0">
        <w:rPr>
          <w:rFonts w:asciiTheme="majorBidi" w:hAnsiTheme="majorBidi" w:cstheme="majorBidi"/>
          <w:sz w:val="24"/>
          <w:szCs w:val="24"/>
        </w:rPr>
        <w:t xml:space="preserve">This model suggests that the probabilistic aspects of morphological processing evolve through linguistic experience and are significantly influenced by the frequency of </w:t>
      </w:r>
      <w:r w:rsidR="0004459B">
        <w:rPr>
          <w:rFonts w:asciiTheme="majorBidi" w:hAnsiTheme="majorBidi" w:cstheme="majorBidi"/>
          <w:sz w:val="24"/>
          <w:szCs w:val="24"/>
        </w:rPr>
        <w:t xml:space="preserve">the </w:t>
      </w:r>
      <w:r w:rsidR="00DE33FF" w:rsidRPr="00BE23C0">
        <w:rPr>
          <w:rFonts w:asciiTheme="majorBidi" w:hAnsiTheme="majorBidi" w:cstheme="majorBidi"/>
          <w:sz w:val="24"/>
          <w:szCs w:val="24"/>
        </w:rPr>
        <w:t>input encountered. It applies to both L1 and L2, indicating that variations in how inflection is processed in L1 versus L2 can be attributed, at least in part, to differences in the frequenc</w:t>
      </w:r>
      <w:r w:rsidR="00D534E4" w:rsidRPr="00BE23C0">
        <w:rPr>
          <w:rFonts w:asciiTheme="majorBidi" w:hAnsiTheme="majorBidi" w:cstheme="majorBidi"/>
          <w:sz w:val="24"/>
          <w:szCs w:val="24"/>
        </w:rPr>
        <w:t>y of exposure to native and non</w:t>
      </w:r>
      <w:r w:rsidR="00644F4B" w:rsidRPr="00BE23C0">
        <w:rPr>
          <w:rFonts w:asciiTheme="majorBidi" w:hAnsiTheme="majorBidi" w:cstheme="majorBidi"/>
          <w:sz w:val="24"/>
          <w:szCs w:val="24"/>
        </w:rPr>
        <w:t>native linguistic input</w:t>
      </w:r>
      <w:r w:rsidR="00D534E4" w:rsidRPr="00BE23C0">
        <w:rPr>
          <w:rFonts w:asciiTheme="majorBidi" w:hAnsiTheme="majorBidi" w:cstheme="majorBidi"/>
          <w:sz w:val="24"/>
          <w:szCs w:val="24"/>
        </w:rPr>
        <w:t xml:space="preserve"> (</w:t>
      </w:r>
      <w:proofErr w:type="spellStart"/>
      <w:r w:rsidR="00D534E4" w:rsidRPr="00BE23C0">
        <w:rPr>
          <w:rFonts w:asciiTheme="majorBidi" w:hAnsiTheme="majorBidi" w:cstheme="majorBidi"/>
          <w:sz w:val="24"/>
          <w:szCs w:val="24"/>
        </w:rPr>
        <w:t>Gor</w:t>
      </w:r>
      <w:proofErr w:type="spellEnd"/>
      <w:r w:rsidR="00D534E4" w:rsidRPr="00BE23C0">
        <w:rPr>
          <w:rFonts w:asciiTheme="majorBidi" w:hAnsiTheme="majorBidi" w:cstheme="majorBidi"/>
          <w:sz w:val="24"/>
          <w:szCs w:val="24"/>
        </w:rPr>
        <w:t xml:space="preserve"> &amp; Cook, 2010)</w:t>
      </w:r>
      <w:r w:rsidR="00DE33FF" w:rsidRPr="00BE23C0">
        <w:rPr>
          <w:rFonts w:asciiTheme="majorBidi" w:hAnsiTheme="majorBidi" w:cstheme="majorBidi"/>
          <w:sz w:val="24"/>
          <w:szCs w:val="24"/>
        </w:rPr>
        <w:t>.</w:t>
      </w:r>
      <w:r w:rsidR="00D534E4" w:rsidRPr="00BE23C0">
        <w:rPr>
          <w:rFonts w:ascii="Segoe UI" w:hAnsi="Segoe UI" w:cs="Segoe UI"/>
        </w:rPr>
        <w:t xml:space="preserve"> </w:t>
      </w:r>
    </w:p>
    <w:p w14:paraId="79860B9D" w14:textId="75657CCF" w:rsidR="00644F4B" w:rsidRPr="00CB07F0" w:rsidRDefault="00D534E4" w:rsidP="00721D8D">
      <w:pPr>
        <w:spacing w:line="480" w:lineRule="auto"/>
        <w:ind w:firstLine="720"/>
        <w:rPr>
          <w:rFonts w:asciiTheme="majorBidi" w:hAnsiTheme="majorBidi"/>
          <w:sz w:val="24"/>
          <w:szCs w:val="24"/>
        </w:rPr>
      </w:pPr>
      <w:r w:rsidRPr="00BE23C0">
        <w:rPr>
          <w:rFonts w:asciiTheme="majorBidi" w:hAnsiTheme="majorBidi" w:cstheme="majorBidi"/>
          <w:sz w:val="24"/>
          <w:szCs w:val="24"/>
        </w:rPr>
        <w:lastRenderedPageBreak/>
        <w:t>The insights originated from the rules and probabilities model can also be applied to derivational morphology.</w:t>
      </w:r>
      <w:r w:rsidRPr="00BE23C0">
        <w:rPr>
          <w:rFonts w:ascii="Segoe UI" w:hAnsi="Segoe UI" w:cs="Segoe UI"/>
        </w:rPr>
        <w:t xml:space="preserve"> </w:t>
      </w:r>
      <w:r w:rsidRPr="00BE23C0">
        <w:rPr>
          <w:rFonts w:asciiTheme="majorBidi" w:hAnsiTheme="majorBidi" w:cstheme="majorBidi"/>
          <w:sz w:val="24"/>
          <w:szCs w:val="24"/>
        </w:rPr>
        <w:t xml:space="preserve">As such, similar to how the model predicts variations in inflectional processing between </w:t>
      </w:r>
      <w:r w:rsidR="00721D8D">
        <w:rPr>
          <w:rFonts w:asciiTheme="majorBidi" w:hAnsiTheme="majorBidi" w:cstheme="majorBidi"/>
          <w:sz w:val="24"/>
          <w:szCs w:val="24"/>
        </w:rPr>
        <w:t>native and nonnative speakers</w:t>
      </w:r>
      <w:r w:rsidRPr="00BE23C0">
        <w:rPr>
          <w:rFonts w:asciiTheme="majorBidi" w:hAnsiTheme="majorBidi" w:cstheme="majorBidi"/>
          <w:sz w:val="24"/>
          <w:szCs w:val="24"/>
        </w:rPr>
        <w:t xml:space="preserve"> based on exposure, it is plausible that derivational morphology may exhibit analogous patterns of processing influenced by the frequency of derived f</w:t>
      </w:r>
      <w:r w:rsidR="00644F4B" w:rsidRPr="00BE23C0">
        <w:rPr>
          <w:rFonts w:asciiTheme="majorBidi" w:hAnsiTheme="majorBidi" w:cstheme="majorBidi"/>
          <w:sz w:val="24"/>
          <w:szCs w:val="24"/>
        </w:rPr>
        <w:t>orms</w:t>
      </w:r>
      <w:r w:rsidRPr="00BE23C0">
        <w:rPr>
          <w:rFonts w:asciiTheme="majorBidi" w:hAnsiTheme="majorBidi" w:cstheme="majorBidi"/>
          <w:sz w:val="24"/>
          <w:szCs w:val="24"/>
        </w:rPr>
        <w:t>. Specifically, high-frequ</w:t>
      </w:r>
      <w:r w:rsidR="00C53DD7">
        <w:rPr>
          <w:rFonts w:asciiTheme="majorBidi" w:hAnsiTheme="majorBidi" w:cstheme="majorBidi"/>
          <w:sz w:val="24"/>
          <w:szCs w:val="24"/>
        </w:rPr>
        <w:t xml:space="preserve">ency derived forms are </w:t>
      </w:r>
      <w:proofErr w:type="spellStart"/>
      <w:r w:rsidR="00C53DD7">
        <w:rPr>
          <w:rFonts w:asciiTheme="majorBidi" w:hAnsiTheme="majorBidi" w:cstheme="majorBidi"/>
          <w:sz w:val="24"/>
          <w:szCs w:val="24"/>
        </w:rPr>
        <w:t>prioritis</w:t>
      </w:r>
      <w:r w:rsidRPr="00BE23C0">
        <w:rPr>
          <w:rFonts w:asciiTheme="majorBidi" w:hAnsiTheme="majorBidi" w:cstheme="majorBidi"/>
          <w:sz w:val="24"/>
          <w:szCs w:val="24"/>
        </w:rPr>
        <w:t>ed</w:t>
      </w:r>
      <w:proofErr w:type="spellEnd"/>
      <w:r w:rsidRPr="00BE23C0">
        <w:rPr>
          <w:rFonts w:asciiTheme="majorBidi" w:hAnsiTheme="majorBidi" w:cstheme="majorBidi"/>
          <w:sz w:val="24"/>
          <w:szCs w:val="24"/>
        </w:rPr>
        <w:t xml:space="preserve"> over low-frequency ones. </w:t>
      </w:r>
      <w:r w:rsidR="000C3264" w:rsidRPr="00BE23C0">
        <w:rPr>
          <w:rFonts w:asciiTheme="majorBidi" w:hAnsiTheme="majorBidi" w:cstheme="majorBidi"/>
          <w:sz w:val="24"/>
          <w:szCs w:val="24"/>
        </w:rPr>
        <w:t>Therefore, i</w:t>
      </w:r>
      <w:r w:rsidR="00644F4B" w:rsidRPr="00BE23C0">
        <w:rPr>
          <w:rFonts w:asciiTheme="majorBidi" w:hAnsiTheme="majorBidi" w:cstheme="majorBidi"/>
          <w:sz w:val="24"/>
          <w:szCs w:val="24"/>
        </w:rPr>
        <w:t xml:space="preserve">t is plausible that </w:t>
      </w:r>
      <w:r w:rsidR="000C3264" w:rsidRPr="00BE23C0">
        <w:rPr>
          <w:rFonts w:asciiTheme="majorBidi" w:hAnsiTheme="majorBidi" w:cstheme="majorBidi"/>
          <w:sz w:val="24"/>
          <w:szCs w:val="24"/>
        </w:rPr>
        <w:t>trimorphemic</w:t>
      </w:r>
      <w:r w:rsidR="00644F4B" w:rsidRPr="00BE23C0">
        <w:rPr>
          <w:rFonts w:asciiTheme="majorBidi" w:hAnsiTheme="majorBidi" w:cstheme="majorBidi"/>
          <w:sz w:val="24"/>
          <w:szCs w:val="24"/>
        </w:rPr>
        <w:t xml:space="preserve"> </w:t>
      </w:r>
      <w:r w:rsidR="000C3264" w:rsidRPr="00BE23C0">
        <w:rPr>
          <w:rFonts w:asciiTheme="majorBidi" w:hAnsiTheme="majorBidi" w:cstheme="majorBidi"/>
          <w:sz w:val="24"/>
          <w:szCs w:val="24"/>
        </w:rPr>
        <w:t>words</w:t>
      </w:r>
      <w:r w:rsidR="00644F4B" w:rsidRPr="00BE23C0">
        <w:rPr>
          <w:rFonts w:asciiTheme="majorBidi" w:hAnsiTheme="majorBidi" w:cstheme="majorBidi"/>
          <w:sz w:val="24"/>
          <w:szCs w:val="24"/>
        </w:rPr>
        <w:t xml:space="preserve"> are </w:t>
      </w:r>
      <w:r w:rsidR="00F31B17" w:rsidRPr="00BE23C0">
        <w:rPr>
          <w:rFonts w:asciiTheme="majorBidi" w:hAnsiTheme="majorBidi" w:cstheme="majorBidi"/>
          <w:sz w:val="24"/>
          <w:szCs w:val="24"/>
        </w:rPr>
        <w:t>used more frequently</w:t>
      </w:r>
      <w:r w:rsidR="00644F4B" w:rsidRPr="00BE23C0">
        <w:rPr>
          <w:rFonts w:asciiTheme="majorBidi" w:hAnsiTheme="majorBidi" w:cstheme="majorBidi"/>
          <w:sz w:val="24"/>
          <w:szCs w:val="24"/>
        </w:rPr>
        <w:t xml:space="preserve"> in </w:t>
      </w:r>
      <w:r w:rsidR="000C3264" w:rsidRPr="00BE23C0">
        <w:rPr>
          <w:rFonts w:asciiTheme="majorBidi" w:hAnsiTheme="majorBidi" w:cstheme="majorBidi"/>
          <w:sz w:val="24"/>
          <w:szCs w:val="24"/>
        </w:rPr>
        <w:t xml:space="preserve">a </w:t>
      </w:r>
      <w:r w:rsidR="00644F4B" w:rsidRPr="00BE23C0">
        <w:rPr>
          <w:rFonts w:asciiTheme="majorBidi" w:hAnsiTheme="majorBidi" w:cstheme="majorBidi"/>
          <w:sz w:val="24"/>
          <w:szCs w:val="24"/>
        </w:rPr>
        <w:t xml:space="preserve">naturalistic </w:t>
      </w:r>
      <w:r w:rsidR="000C3264" w:rsidRPr="00BE23C0">
        <w:rPr>
          <w:rFonts w:asciiTheme="majorBidi" w:hAnsiTheme="majorBidi" w:cstheme="majorBidi"/>
          <w:sz w:val="24"/>
          <w:szCs w:val="24"/>
        </w:rPr>
        <w:t>setting</w:t>
      </w:r>
      <w:r w:rsidR="00644F4B" w:rsidRPr="00BE23C0">
        <w:rPr>
          <w:rFonts w:asciiTheme="majorBidi" w:hAnsiTheme="majorBidi" w:cstheme="majorBidi"/>
          <w:sz w:val="24"/>
          <w:szCs w:val="24"/>
        </w:rPr>
        <w:t xml:space="preserve"> than in</w:t>
      </w:r>
      <w:r w:rsidR="000C3264" w:rsidRPr="00BE23C0">
        <w:rPr>
          <w:rFonts w:asciiTheme="majorBidi" w:hAnsiTheme="majorBidi" w:cstheme="majorBidi"/>
          <w:sz w:val="24"/>
          <w:szCs w:val="24"/>
        </w:rPr>
        <w:t xml:space="preserve"> a</w:t>
      </w:r>
      <w:r w:rsidR="00644F4B" w:rsidRPr="00BE23C0">
        <w:rPr>
          <w:rFonts w:asciiTheme="majorBidi" w:hAnsiTheme="majorBidi" w:cstheme="majorBidi"/>
          <w:sz w:val="24"/>
          <w:szCs w:val="24"/>
        </w:rPr>
        <w:t xml:space="preserve"> classroom </w:t>
      </w:r>
      <w:r w:rsidR="000C3264" w:rsidRPr="00BE23C0">
        <w:rPr>
          <w:rFonts w:asciiTheme="majorBidi" w:hAnsiTheme="majorBidi" w:cstheme="majorBidi"/>
          <w:sz w:val="24"/>
          <w:szCs w:val="24"/>
        </w:rPr>
        <w:t>setting</w:t>
      </w:r>
      <w:r w:rsidR="00644F4B" w:rsidRPr="00BE23C0">
        <w:rPr>
          <w:rFonts w:asciiTheme="majorBidi" w:hAnsiTheme="majorBidi" w:cstheme="majorBidi"/>
          <w:sz w:val="24"/>
          <w:szCs w:val="24"/>
        </w:rPr>
        <w:t xml:space="preserve">. In other words, </w:t>
      </w:r>
      <w:r w:rsidR="00394A26">
        <w:rPr>
          <w:rFonts w:asciiTheme="majorBidi" w:hAnsiTheme="majorBidi"/>
          <w:sz w:val="24"/>
          <w:szCs w:val="24"/>
        </w:rPr>
        <w:t xml:space="preserve">it could be argued that </w:t>
      </w:r>
      <w:r w:rsidR="000C3264" w:rsidRPr="00BE23C0">
        <w:rPr>
          <w:rFonts w:asciiTheme="majorBidi" w:hAnsiTheme="majorBidi"/>
          <w:sz w:val="24"/>
          <w:szCs w:val="24"/>
        </w:rPr>
        <w:t xml:space="preserve">NE learners are more likely to encounter trimorphemic words compared to CE learners. </w:t>
      </w:r>
      <w:r w:rsidR="00F31B17" w:rsidRPr="00BE23C0">
        <w:rPr>
          <w:rFonts w:asciiTheme="majorBidi" w:hAnsiTheme="majorBidi"/>
          <w:sz w:val="24"/>
          <w:szCs w:val="24"/>
        </w:rPr>
        <w:t>Nevertheless, one should a</w:t>
      </w:r>
      <w:r w:rsidR="00CB07F0">
        <w:rPr>
          <w:rFonts w:asciiTheme="majorBidi" w:hAnsiTheme="majorBidi"/>
          <w:sz w:val="24"/>
          <w:szCs w:val="24"/>
        </w:rPr>
        <w:t xml:space="preserve">pproach this claim with caution, as suggested by </w:t>
      </w:r>
      <w:proofErr w:type="spellStart"/>
      <w:r w:rsidR="00CB07F0" w:rsidRPr="00CB07F0">
        <w:rPr>
          <w:rFonts w:asciiTheme="majorBidi" w:hAnsiTheme="majorBidi"/>
          <w:sz w:val="24"/>
          <w:szCs w:val="24"/>
        </w:rPr>
        <w:t>Pliatsikas</w:t>
      </w:r>
      <w:proofErr w:type="spellEnd"/>
      <w:r w:rsidR="00CB07F0" w:rsidRPr="00CB07F0">
        <w:rPr>
          <w:rFonts w:asciiTheme="majorBidi" w:hAnsiTheme="majorBidi"/>
          <w:sz w:val="24"/>
          <w:szCs w:val="24"/>
        </w:rPr>
        <w:t xml:space="preserve"> and </w:t>
      </w:r>
      <w:proofErr w:type="spellStart"/>
      <w:r w:rsidR="00CB07F0" w:rsidRPr="00CB07F0">
        <w:rPr>
          <w:rFonts w:asciiTheme="majorBidi" w:hAnsiTheme="majorBidi"/>
          <w:sz w:val="24"/>
          <w:szCs w:val="24"/>
        </w:rPr>
        <w:t>M</w:t>
      </w:r>
      <w:r w:rsidR="00CB07F0">
        <w:rPr>
          <w:rFonts w:asciiTheme="majorBidi" w:hAnsiTheme="majorBidi"/>
          <w:sz w:val="24"/>
          <w:szCs w:val="24"/>
        </w:rPr>
        <w:t>arinis</w:t>
      </w:r>
      <w:proofErr w:type="spellEnd"/>
      <w:r w:rsidR="00CB07F0">
        <w:rPr>
          <w:rFonts w:asciiTheme="majorBidi" w:hAnsiTheme="majorBidi"/>
          <w:sz w:val="24"/>
          <w:szCs w:val="24"/>
        </w:rPr>
        <w:t xml:space="preserve"> (2013a, p. 962). </w:t>
      </w:r>
    </w:p>
    <w:p w14:paraId="74AE1137" w14:textId="54061EE8" w:rsidR="007178BD" w:rsidRPr="00BE23C0" w:rsidRDefault="00931DA1" w:rsidP="00F31B17">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A Comparison of </w:t>
      </w:r>
      <w:proofErr w:type="spellStart"/>
      <w:r w:rsidR="007178BD" w:rsidRPr="00BE23C0">
        <w:rPr>
          <w:rFonts w:asciiTheme="majorBidi" w:hAnsiTheme="majorBidi" w:cstheme="majorBidi"/>
          <w:b/>
          <w:bCs/>
          <w:i/>
          <w:iCs/>
          <w:sz w:val="24"/>
          <w:szCs w:val="24"/>
        </w:rPr>
        <w:t>Pliatsikas</w:t>
      </w:r>
      <w:proofErr w:type="spellEnd"/>
      <w:r w:rsidR="007178BD" w:rsidRPr="00BE23C0">
        <w:rPr>
          <w:rFonts w:asciiTheme="majorBidi" w:hAnsiTheme="majorBidi" w:cstheme="majorBidi"/>
          <w:b/>
          <w:bCs/>
          <w:i/>
          <w:iCs/>
          <w:sz w:val="24"/>
          <w:szCs w:val="24"/>
        </w:rPr>
        <w:t xml:space="preserve"> and </w:t>
      </w:r>
      <w:proofErr w:type="spellStart"/>
      <w:r w:rsidR="007178BD" w:rsidRPr="00BE23C0">
        <w:rPr>
          <w:rFonts w:asciiTheme="majorBidi" w:hAnsiTheme="majorBidi" w:cstheme="majorBidi"/>
          <w:b/>
          <w:bCs/>
          <w:i/>
          <w:iCs/>
          <w:sz w:val="24"/>
          <w:szCs w:val="24"/>
        </w:rPr>
        <w:t>Marinis</w:t>
      </w:r>
      <w:proofErr w:type="spellEnd"/>
      <w:r w:rsidR="007178BD" w:rsidRPr="00BE23C0">
        <w:rPr>
          <w:rFonts w:asciiTheme="majorBidi" w:hAnsiTheme="majorBidi" w:cstheme="majorBidi"/>
          <w:b/>
          <w:bCs/>
          <w:i/>
          <w:iCs/>
          <w:sz w:val="24"/>
          <w:szCs w:val="24"/>
        </w:rPr>
        <w:t xml:space="preserve"> (2013a) and </w:t>
      </w:r>
      <w:r w:rsidR="00F31B17" w:rsidRPr="00BE23C0">
        <w:rPr>
          <w:rFonts w:asciiTheme="majorBidi" w:hAnsiTheme="majorBidi" w:cstheme="majorBidi"/>
          <w:b/>
          <w:bCs/>
          <w:i/>
          <w:iCs/>
          <w:sz w:val="24"/>
          <w:szCs w:val="24"/>
        </w:rPr>
        <w:t>This</w:t>
      </w:r>
      <w:r w:rsidR="007178BD" w:rsidRPr="00BE23C0">
        <w:rPr>
          <w:rFonts w:asciiTheme="majorBidi" w:hAnsiTheme="majorBidi" w:cstheme="majorBidi"/>
          <w:b/>
          <w:bCs/>
          <w:i/>
          <w:iCs/>
          <w:sz w:val="24"/>
          <w:szCs w:val="24"/>
        </w:rPr>
        <w:t xml:space="preserve"> Study </w:t>
      </w:r>
    </w:p>
    <w:p w14:paraId="459154C1" w14:textId="0960C59F" w:rsidR="00326155" w:rsidRPr="00BE23C0" w:rsidRDefault="00DE6188" w:rsidP="005E6AA8">
      <w:pPr>
        <w:spacing w:line="480" w:lineRule="auto"/>
        <w:rPr>
          <w:rFonts w:asciiTheme="majorBidi" w:hAnsiTheme="majorBidi" w:cstheme="majorBidi"/>
          <w:sz w:val="24"/>
          <w:szCs w:val="24"/>
        </w:rPr>
      </w:pPr>
      <w:r w:rsidRPr="00BE23C0">
        <w:rPr>
          <w:rFonts w:asciiTheme="majorBidi" w:hAnsiTheme="majorBidi" w:cstheme="majorBidi"/>
          <w:sz w:val="24"/>
          <w:szCs w:val="24"/>
        </w:rPr>
        <w:t>As previously mentioned, there is only one study</w:t>
      </w:r>
      <w:r w:rsidR="00F31B17" w:rsidRPr="00BE23C0">
        <w:rPr>
          <w:rFonts w:asciiTheme="majorBidi" w:hAnsiTheme="majorBidi" w:cstheme="majorBidi"/>
          <w:sz w:val="24"/>
          <w:szCs w:val="24"/>
        </w:rPr>
        <w:t>, to our knowledge,</w:t>
      </w:r>
      <w:r w:rsidRPr="00BE23C0">
        <w:rPr>
          <w:rFonts w:asciiTheme="majorBidi" w:hAnsiTheme="majorBidi" w:cstheme="majorBidi"/>
          <w:sz w:val="24"/>
          <w:szCs w:val="24"/>
        </w:rPr>
        <w:t xml:space="preserve"> that has investigated the effects of NE to L2 on morphological processing. </w:t>
      </w:r>
      <w:proofErr w:type="spellStart"/>
      <w:r w:rsidRPr="00BE23C0">
        <w:rPr>
          <w:rFonts w:asciiTheme="majorBidi" w:hAnsiTheme="majorBidi" w:cstheme="majorBidi"/>
          <w:sz w:val="24"/>
          <w:szCs w:val="24"/>
        </w:rPr>
        <w:t>Pliatsikas</w:t>
      </w:r>
      <w:proofErr w:type="spellEnd"/>
      <w:r w:rsidRPr="00BE23C0">
        <w:rPr>
          <w:rFonts w:asciiTheme="majorBidi" w:hAnsiTheme="majorBidi" w:cstheme="majorBidi"/>
          <w:sz w:val="24"/>
          <w:szCs w:val="24"/>
        </w:rPr>
        <w:t xml:space="preserve"> and </w:t>
      </w:r>
      <w:proofErr w:type="spellStart"/>
      <w:r w:rsidRPr="00BE23C0">
        <w:rPr>
          <w:rFonts w:asciiTheme="majorBidi" w:hAnsiTheme="majorBidi" w:cstheme="majorBidi"/>
          <w:sz w:val="24"/>
          <w:szCs w:val="24"/>
        </w:rPr>
        <w:t>Marinis</w:t>
      </w:r>
      <w:proofErr w:type="spellEnd"/>
      <w:r w:rsidRPr="00BE23C0">
        <w:rPr>
          <w:rFonts w:asciiTheme="majorBidi" w:hAnsiTheme="majorBidi" w:cstheme="majorBidi"/>
          <w:sz w:val="24"/>
          <w:szCs w:val="24"/>
        </w:rPr>
        <w:t xml:space="preserve"> (2013a)</w:t>
      </w:r>
      <w:r w:rsidR="00326155" w:rsidRPr="00BE23C0">
        <w:rPr>
          <w:rFonts w:asciiTheme="majorBidi" w:hAnsiTheme="majorBidi" w:cstheme="majorBidi"/>
          <w:sz w:val="24"/>
          <w:szCs w:val="24"/>
        </w:rPr>
        <w:t xml:space="preserve"> examined how nonnative speakers with CE and</w:t>
      </w:r>
      <w:r w:rsidR="007178BD" w:rsidRPr="00BE23C0">
        <w:rPr>
          <w:rFonts w:asciiTheme="majorBidi" w:hAnsiTheme="majorBidi" w:cstheme="majorBidi"/>
          <w:sz w:val="24"/>
          <w:szCs w:val="24"/>
        </w:rPr>
        <w:t xml:space="preserve"> those with</w:t>
      </w:r>
      <w:r w:rsidR="000C3264" w:rsidRPr="00BE23C0">
        <w:rPr>
          <w:rFonts w:asciiTheme="majorBidi" w:hAnsiTheme="majorBidi" w:cstheme="majorBidi"/>
          <w:sz w:val="24"/>
          <w:szCs w:val="24"/>
        </w:rPr>
        <w:t xml:space="preserve"> NE </w:t>
      </w:r>
      <w:r w:rsidR="00326155" w:rsidRPr="00BE23C0">
        <w:rPr>
          <w:rFonts w:asciiTheme="majorBidi" w:hAnsiTheme="majorBidi" w:cstheme="majorBidi"/>
          <w:sz w:val="24"/>
          <w:szCs w:val="24"/>
        </w:rPr>
        <w:t xml:space="preserve">processed regular and irregular </w:t>
      </w:r>
      <w:r w:rsidR="007178BD" w:rsidRPr="00BE23C0">
        <w:rPr>
          <w:rFonts w:asciiTheme="majorBidi" w:hAnsiTheme="majorBidi" w:cstheme="majorBidi"/>
          <w:sz w:val="24"/>
          <w:szCs w:val="24"/>
        </w:rPr>
        <w:t xml:space="preserve">English </w:t>
      </w:r>
      <w:r w:rsidR="00326155" w:rsidRPr="00BE23C0">
        <w:rPr>
          <w:rFonts w:asciiTheme="majorBidi" w:hAnsiTheme="majorBidi" w:cstheme="majorBidi"/>
          <w:sz w:val="24"/>
          <w:szCs w:val="24"/>
        </w:rPr>
        <w:t>past tense morphology. Results revealed no significant dif</w:t>
      </w:r>
      <w:r w:rsidR="00E06067">
        <w:rPr>
          <w:rFonts w:asciiTheme="majorBidi" w:hAnsiTheme="majorBidi" w:cstheme="majorBidi"/>
          <w:sz w:val="24"/>
          <w:szCs w:val="24"/>
        </w:rPr>
        <w:t>ference between CE and NE groups</w:t>
      </w:r>
      <w:r w:rsidR="00D1557E" w:rsidRPr="00BE23C0">
        <w:rPr>
          <w:rFonts w:asciiTheme="majorBidi" w:hAnsiTheme="majorBidi" w:cstheme="majorBidi"/>
          <w:sz w:val="24"/>
          <w:szCs w:val="24"/>
        </w:rPr>
        <w:t xml:space="preserve">. </w:t>
      </w:r>
      <w:r w:rsidR="002414E4">
        <w:rPr>
          <w:rFonts w:asciiTheme="majorBidi" w:hAnsiTheme="majorBidi" w:cstheme="majorBidi"/>
          <w:sz w:val="24"/>
          <w:szCs w:val="24"/>
        </w:rPr>
        <w:t xml:space="preserve">It should </w:t>
      </w:r>
      <w:r w:rsidR="00326155" w:rsidRPr="00BE23C0">
        <w:rPr>
          <w:rFonts w:asciiTheme="majorBidi" w:hAnsiTheme="majorBidi" w:cstheme="majorBidi"/>
          <w:sz w:val="24"/>
          <w:szCs w:val="24"/>
        </w:rPr>
        <w:t xml:space="preserve">be noted that the </w:t>
      </w:r>
      <w:r w:rsidR="00623AF0" w:rsidRPr="00BE23C0">
        <w:rPr>
          <w:rFonts w:asciiTheme="majorBidi" w:hAnsiTheme="majorBidi" w:cstheme="majorBidi"/>
          <w:sz w:val="24"/>
          <w:szCs w:val="24"/>
        </w:rPr>
        <w:t>stimuli</w:t>
      </w:r>
      <w:r w:rsidR="00326155" w:rsidRPr="00BE23C0">
        <w:rPr>
          <w:rFonts w:asciiTheme="majorBidi" w:hAnsiTheme="majorBidi" w:cstheme="majorBidi"/>
          <w:sz w:val="24"/>
          <w:szCs w:val="24"/>
        </w:rPr>
        <w:t xml:space="preserve"> used in their study were bimorphemic. </w:t>
      </w:r>
      <w:r w:rsidR="00623AF0" w:rsidRPr="00BE23C0">
        <w:rPr>
          <w:rFonts w:asciiTheme="majorBidi" w:hAnsiTheme="majorBidi" w:cstheme="majorBidi"/>
          <w:sz w:val="24"/>
          <w:szCs w:val="24"/>
        </w:rPr>
        <w:t>Therefore, n</w:t>
      </w:r>
      <w:r w:rsidR="00326155" w:rsidRPr="00BE23C0">
        <w:rPr>
          <w:rFonts w:asciiTheme="majorBidi" w:hAnsiTheme="majorBidi" w:cstheme="majorBidi"/>
          <w:sz w:val="24"/>
          <w:szCs w:val="24"/>
        </w:rPr>
        <w:t xml:space="preserve">onnative speakers in </w:t>
      </w:r>
      <w:proofErr w:type="spellStart"/>
      <w:r w:rsidR="00623AF0" w:rsidRPr="00BE23C0">
        <w:rPr>
          <w:rFonts w:asciiTheme="majorBidi" w:hAnsiTheme="majorBidi" w:cstheme="majorBidi"/>
          <w:sz w:val="24"/>
          <w:szCs w:val="24"/>
        </w:rPr>
        <w:t>Pliatsikas</w:t>
      </w:r>
      <w:proofErr w:type="spellEnd"/>
      <w:r w:rsidR="00623AF0" w:rsidRPr="00BE23C0">
        <w:rPr>
          <w:rFonts w:asciiTheme="majorBidi" w:hAnsiTheme="majorBidi" w:cstheme="majorBidi"/>
          <w:sz w:val="24"/>
          <w:szCs w:val="24"/>
        </w:rPr>
        <w:t xml:space="preserve"> and </w:t>
      </w:r>
      <w:proofErr w:type="spellStart"/>
      <w:r w:rsidR="00623AF0" w:rsidRPr="00BE23C0">
        <w:rPr>
          <w:rFonts w:asciiTheme="majorBidi" w:hAnsiTheme="majorBidi" w:cstheme="majorBidi"/>
          <w:sz w:val="24"/>
          <w:szCs w:val="24"/>
        </w:rPr>
        <w:t>Marinis</w:t>
      </w:r>
      <w:proofErr w:type="spellEnd"/>
      <w:r w:rsidR="00647ED4" w:rsidRPr="00BE23C0">
        <w:rPr>
          <w:rFonts w:asciiTheme="majorBidi" w:hAnsiTheme="majorBidi" w:cstheme="majorBidi"/>
          <w:sz w:val="24"/>
          <w:szCs w:val="24"/>
        </w:rPr>
        <w:t xml:space="preserve"> </w:t>
      </w:r>
      <w:r w:rsidR="00623AF0" w:rsidRPr="00BE23C0">
        <w:rPr>
          <w:rFonts w:asciiTheme="majorBidi" w:hAnsiTheme="majorBidi" w:cstheme="majorBidi"/>
          <w:sz w:val="24"/>
          <w:szCs w:val="24"/>
        </w:rPr>
        <w:t xml:space="preserve">(2013a) </w:t>
      </w:r>
      <w:r w:rsidR="00326155" w:rsidRPr="00BE23C0">
        <w:rPr>
          <w:rFonts w:asciiTheme="majorBidi" w:hAnsiTheme="majorBidi" w:cstheme="majorBidi"/>
          <w:sz w:val="24"/>
          <w:szCs w:val="24"/>
        </w:rPr>
        <w:t>may have experienced less difficulty in processing bimor</w:t>
      </w:r>
      <w:r w:rsidR="00623AF0" w:rsidRPr="00BE23C0">
        <w:rPr>
          <w:rFonts w:asciiTheme="majorBidi" w:hAnsiTheme="majorBidi" w:cstheme="majorBidi"/>
          <w:sz w:val="24"/>
          <w:szCs w:val="24"/>
        </w:rPr>
        <w:t xml:space="preserve">phemic inflected words </w:t>
      </w:r>
      <w:r w:rsidR="00326155" w:rsidRPr="00BE23C0">
        <w:rPr>
          <w:rFonts w:asciiTheme="majorBidi" w:hAnsiTheme="majorBidi" w:cstheme="majorBidi"/>
          <w:sz w:val="24"/>
          <w:szCs w:val="24"/>
        </w:rPr>
        <w:t xml:space="preserve">simply because morphemes in these words are not hierarchically represented. As </w:t>
      </w:r>
      <w:proofErr w:type="spellStart"/>
      <w:r w:rsidR="00326155" w:rsidRPr="00BE23C0">
        <w:rPr>
          <w:rFonts w:asciiTheme="majorBidi" w:hAnsiTheme="majorBidi" w:cstheme="majorBidi"/>
          <w:sz w:val="24"/>
          <w:szCs w:val="24"/>
        </w:rPr>
        <w:t>Clahsen</w:t>
      </w:r>
      <w:proofErr w:type="spellEnd"/>
      <w:r w:rsidR="00326155" w:rsidRPr="00BE23C0">
        <w:rPr>
          <w:rFonts w:asciiTheme="majorBidi" w:hAnsiTheme="majorBidi" w:cstheme="majorBidi"/>
          <w:sz w:val="24"/>
          <w:szCs w:val="24"/>
        </w:rPr>
        <w:t xml:space="preserve"> and </w:t>
      </w:r>
      <w:proofErr w:type="spellStart"/>
      <w:r w:rsidR="00326155" w:rsidRPr="00BE23C0">
        <w:rPr>
          <w:rFonts w:asciiTheme="majorBidi" w:hAnsiTheme="majorBidi" w:cstheme="majorBidi"/>
          <w:sz w:val="24"/>
          <w:szCs w:val="24"/>
        </w:rPr>
        <w:t>Felser</w:t>
      </w:r>
      <w:proofErr w:type="spellEnd"/>
      <w:r w:rsidR="00326155" w:rsidRPr="00BE23C0">
        <w:rPr>
          <w:rFonts w:asciiTheme="majorBidi" w:hAnsiTheme="majorBidi" w:cstheme="majorBidi"/>
          <w:sz w:val="24"/>
          <w:szCs w:val="24"/>
        </w:rPr>
        <w:t xml:space="preserve"> (</w:t>
      </w:r>
      <w:r w:rsidR="00D137D6" w:rsidRPr="00BE23C0">
        <w:rPr>
          <w:rFonts w:asciiTheme="majorBidi" w:hAnsiTheme="majorBidi" w:cstheme="majorBidi"/>
          <w:sz w:val="24"/>
          <w:szCs w:val="24"/>
        </w:rPr>
        <w:t>2006</w:t>
      </w:r>
      <w:r w:rsidR="009913E4">
        <w:rPr>
          <w:rFonts w:asciiTheme="majorBidi" w:hAnsiTheme="majorBidi" w:cstheme="majorBidi"/>
          <w:sz w:val="24"/>
          <w:szCs w:val="24"/>
        </w:rPr>
        <w:t>c</w:t>
      </w:r>
      <w:r w:rsidR="00326155" w:rsidRPr="00BE23C0">
        <w:rPr>
          <w:rFonts w:asciiTheme="majorBidi" w:hAnsiTheme="majorBidi" w:cstheme="majorBidi"/>
          <w:sz w:val="24"/>
          <w:szCs w:val="24"/>
        </w:rPr>
        <w:t xml:space="preserve">) and Ullman (2006) suggest, nonnative speakers may face processing difficulty in </w:t>
      </w:r>
      <w:r w:rsidR="00326155" w:rsidRPr="002414E4">
        <w:rPr>
          <w:rFonts w:asciiTheme="majorBidi" w:hAnsiTheme="majorBidi" w:cstheme="majorBidi"/>
          <w:i/>
          <w:iCs/>
          <w:sz w:val="24"/>
          <w:szCs w:val="24"/>
        </w:rPr>
        <w:t>hierarchically</w:t>
      </w:r>
      <w:r w:rsidR="00326155" w:rsidRPr="00BE23C0">
        <w:rPr>
          <w:rFonts w:asciiTheme="majorBidi" w:hAnsiTheme="majorBidi" w:cstheme="majorBidi"/>
          <w:sz w:val="24"/>
          <w:szCs w:val="24"/>
        </w:rPr>
        <w:t xml:space="preserve"> complex </w:t>
      </w:r>
      <w:r w:rsidR="00DE312A" w:rsidRPr="00BE23C0">
        <w:rPr>
          <w:rFonts w:asciiTheme="majorBidi" w:hAnsiTheme="majorBidi" w:cstheme="majorBidi"/>
          <w:sz w:val="24"/>
          <w:szCs w:val="24"/>
        </w:rPr>
        <w:t xml:space="preserve">structures, one example of which could be </w:t>
      </w:r>
      <w:r w:rsidR="00326155" w:rsidRPr="00BE23C0">
        <w:rPr>
          <w:rFonts w:asciiTheme="majorBidi" w:hAnsiTheme="majorBidi" w:cstheme="majorBidi"/>
          <w:sz w:val="24"/>
          <w:szCs w:val="24"/>
        </w:rPr>
        <w:t xml:space="preserve">trimorphemic </w:t>
      </w:r>
      <w:r w:rsidR="00DE312A" w:rsidRPr="00BE23C0">
        <w:rPr>
          <w:rFonts w:asciiTheme="majorBidi" w:hAnsiTheme="majorBidi" w:cstheme="majorBidi"/>
          <w:sz w:val="24"/>
          <w:szCs w:val="24"/>
        </w:rPr>
        <w:t xml:space="preserve">words with </w:t>
      </w:r>
      <w:r w:rsidR="00647ED4" w:rsidRPr="00BE23C0">
        <w:rPr>
          <w:rFonts w:asciiTheme="majorBidi" w:hAnsiTheme="majorBidi" w:cstheme="majorBidi"/>
          <w:sz w:val="24"/>
          <w:szCs w:val="24"/>
        </w:rPr>
        <w:t xml:space="preserve">both prefixes and suffixes. </w:t>
      </w:r>
      <w:r w:rsidR="00623AF0" w:rsidRPr="00BE23C0">
        <w:rPr>
          <w:rFonts w:asciiTheme="majorBidi" w:hAnsiTheme="majorBidi" w:cstheme="majorBidi"/>
          <w:sz w:val="24"/>
          <w:szCs w:val="24"/>
        </w:rPr>
        <w:t>As a result</w:t>
      </w:r>
      <w:r w:rsidR="00DE312A" w:rsidRPr="00BE23C0">
        <w:rPr>
          <w:rFonts w:asciiTheme="majorBidi" w:hAnsiTheme="majorBidi" w:cstheme="majorBidi"/>
          <w:sz w:val="24"/>
          <w:szCs w:val="24"/>
        </w:rPr>
        <w:t xml:space="preserve">, nonnative speakers </w:t>
      </w:r>
      <w:r w:rsidR="005E6AA8">
        <w:rPr>
          <w:rFonts w:asciiTheme="majorBidi" w:hAnsiTheme="majorBidi" w:cstheme="majorBidi"/>
          <w:sz w:val="24"/>
          <w:szCs w:val="24"/>
        </w:rPr>
        <w:t xml:space="preserve">may experience </w:t>
      </w:r>
      <w:r w:rsidR="005E6AA8" w:rsidRPr="005E6AA8">
        <w:rPr>
          <w:rFonts w:asciiTheme="majorBidi" w:hAnsiTheme="majorBidi" w:cstheme="majorBidi"/>
          <w:sz w:val="24"/>
          <w:szCs w:val="24"/>
        </w:rPr>
        <w:t>processing difficulty with trimorphemic words</w:t>
      </w:r>
      <w:r w:rsidR="00DE312A" w:rsidRPr="00BE23C0">
        <w:rPr>
          <w:rFonts w:asciiTheme="majorBidi" w:hAnsiTheme="majorBidi" w:cstheme="majorBidi"/>
          <w:sz w:val="24"/>
          <w:szCs w:val="24"/>
        </w:rPr>
        <w:t xml:space="preserve">. </w:t>
      </w:r>
      <w:r w:rsidR="00B36E68" w:rsidRPr="00BE23C0">
        <w:rPr>
          <w:rFonts w:asciiTheme="majorBidi" w:hAnsiTheme="majorBidi" w:cstheme="majorBidi"/>
          <w:sz w:val="24"/>
          <w:szCs w:val="24"/>
        </w:rPr>
        <w:t>However, as shown in this study, only nonnative speakers with CE to L2 processed trimorphemic words linearly</w:t>
      </w:r>
      <w:r w:rsidR="0024407C" w:rsidRPr="00BE23C0">
        <w:rPr>
          <w:rFonts w:asciiTheme="majorBidi" w:hAnsiTheme="majorBidi" w:cstheme="majorBidi"/>
          <w:sz w:val="24"/>
          <w:szCs w:val="24"/>
        </w:rPr>
        <w:t xml:space="preserve">; those with NE to L2 were shown </w:t>
      </w:r>
      <w:r w:rsidR="0024407C" w:rsidRPr="00BE23C0">
        <w:rPr>
          <w:rFonts w:asciiTheme="majorBidi" w:hAnsiTheme="majorBidi" w:cstheme="majorBidi"/>
          <w:sz w:val="24"/>
          <w:szCs w:val="24"/>
        </w:rPr>
        <w:lastRenderedPageBreak/>
        <w:t>to be more nativ</w:t>
      </w:r>
      <w:r w:rsidR="007A296D">
        <w:rPr>
          <w:rFonts w:asciiTheme="majorBidi" w:hAnsiTheme="majorBidi" w:cstheme="majorBidi"/>
          <w:sz w:val="24"/>
          <w:szCs w:val="24"/>
        </w:rPr>
        <w:t>elike and processed</w:t>
      </w:r>
      <w:r w:rsidR="0024407C" w:rsidRPr="00BE23C0">
        <w:rPr>
          <w:rFonts w:asciiTheme="majorBidi" w:hAnsiTheme="majorBidi" w:cstheme="majorBidi"/>
          <w:sz w:val="24"/>
          <w:szCs w:val="24"/>
        </w:rPr>
        <w:t xml:space="preserve"> trimorphemic words hierarchically. </w:t>
      </w:r>
      <w:r w:rsidR="00326155" w:rsidRPr="00BE23C0">
        <w:rPr>
          <w:rFonts w:asciiTheme="majorBidi" w:hAnsiTheme="majorBidi" w:cstheme="majorBidi"/>
          <w:sz w:val="24"/>
          <w:szCs w:val="24"/>
        </w:rPr>
        <w:t xml:space="preserve">As such, the results of this study contrast with those of </w:t>
      </w:r>
      <w:proofErr w:type="spellStart"/>
      <w:r w:rsidR="00326155" w:rsidRPr="00BE23C0">
        <w:rPr>
          <w:rFonts w:asciiTheme="majorBidi" w:hAnsiTheme="majorBidi" w:cstheme="majorBidi"/>
          <w:sz w:val="24"/>
          <w:szCs w:val="24"/>
        </w:rPr>
        <w:t>Pliatsikas</w:t>
      </w:r>
      <w:proofErr w:type="spellEnd"/>
      <w:r w:rsidR="00326155" w:rsidRPr="00BE23C0">
        <w:rPr>
          <w:rFonts w:asciiTheme="majorBidi" w:hAnsiTheme="majorBidi" w:cstheme="majorBidi"/>
          <w:sz w:val="24"/>
          <w:szCs w:val="24"/>
        </w:rPr>
        <w:t xml:space="preserve"> and </w:t>
      </w:r>
      <w:proofErr w:type="spellStart"/>
      <w:r w:rsidR="00326155" w:rsidRPr="00BE23C0">
        <w:rPr>
          <w:rFonts w:asciiTheme="majorBidi" w:hAnsiTheme="majorBidi" w:cstheme="majorBidi"/>
          <w:sz w:val="24"/>
          <w:szCs w:val="24"/>
        </w:rPr>
        <w:t>Marinis</w:t>
      </w:r>
      <w:proofErr w:type="spellEnd"/>
      <w:r w:rsidR="00326155" w:rsidRPr="00BE23C0">
        <w:rPr>
          <w:rFonts w:asciiTheme="majorBidi" w:hAnsiTheme="majorBidi" w:cstheme="majorBidi"/>
          <w:sz w:val="24"/>
          <w:szCs w:val="24"/>
        </w:rPr>
        <w:t xml:space="preserve"> (2013a). </w:t>
      </w:r>
      <w:r w:rsidR="0024407C" w:rsidRPr="00BE23C0">
        <w:rPr>
          <w:rFonts w:asciiTheme="majorBidi" w:hAnsiTheme="majorBidi" w:cstheme="majorBidi"/>
          <w:sz w:val="24"/>
          <w:szCs w:val="24"/>
        </w:rPr>
        <w:t>While this study demonstr</w:t>
      </w:r>
      <w:r w:rsidR="00647ED4" w:rsidRPr="00BE23C0">
        <w:rPr>
          <w:rFonts w:asciiTheme="majorBidi" w:hAnsiTheme="majorBidi" w:cstheme="majorBidi"/>
          <w:sz w:val="24"/>
          <w:szCs w:val="24"/>
        </w:rPr>
        <w:t>ated a significant role of NE</w:t>
      </w:r>
      <w:r w:rsidR="0024407C" w:rsidRPr="00BE23C0">
        <w:rPr>
          <w:rFonts w:asciiTheme="majorBidi" w:hAnsiTheme="majorBidi" w:cstheme="majorBidi"/>
          <w:sz w:val="24"/>
          <w:szCs w:val="24"/>
        </w:rPr>
        <w:t xml:space="preserve"> in</w:t>
      </w:r>
      <w:r w:rsidR="00647ED4" w:rsidRPr="00BE23C0">
        <w:rPr>
          <w:rFonts w:asciiTheme="majorBidi" w:hAnsiTheme="majorBidi" w:cstheme="majorBidi"/>
          <w:sz w:val="24"/>
          <w:szCs w:val="24"/>
        </w:rPr>
        <w:t xml:space="preserve"> L2</w:t>
      </w:r>
      <w:r w:rsidR="0024407C" w:rsidRPr="00BE23C0">
        <w:rPr>
          <w:rFonts w:asciiTheme="majorBidi" w:hAnsiTheme="majorBidi" w:cstheme="majorBidi"/>
          <w:sz w:val="24"/>
          <w:szCs w:val="24"/>
        </w:rPr>
        <w:t xml:space="preserve"> morphological processing, </w:t>
      </w:r>
      <w:proofErr w:type="spellStart"/>
      <w:r w:rsidR="0024407C" w:rsidRPr="00BE23C0">
        <w:rPr>
          <w:rFonts w:asciiTheme="majorBidi" w:hAnsiTheme="majorBidi" w:cstheme="majorBidi"/>
          <w:sz w:val="24"/>
          <w:szCs w:val="24"/>
        </w:rPr>
        <w:t>Pliatsikas</w:t>
      </w:r>
      <w:proofErr w:type="spellEnd"/>
      <w:r w:rsidR="0024407C" w:rsidRPr="00BE23C0">
        <w:rPr>
          <w:rFonts w:asciiTheme="majorBidi" w:hAnsiTheme="majorBidi" w:cstheme="majorBidi"/>
          <w:sz w:val="24"/>
          <w:szCs w:val="24"/>
        </w:rPr>
        <w:t xml:space="preserve"> and </w:t>
      </w:r>
      <w:proofErr w:type="spellStart"/>
      <w:r w:rsidR="0024407C" w:rsidRPr="00BE23C0">
        <w:rPr>
          <w:rFonts w:asciiTheme="majorBidi" w:hAnsiTheme="majorBidi" w:cstheme="majorBidi"/>
          <w:sz w:val="24"/>
          <w:szCs w:val="24"/>
        </w:rPr>
        <w:t>Marinis</w:t>
      </w:r>
      <w:proofErr w:type="spellEnd"/>
      <w:r w:rsidR="0024407C" w:rsidRPr="00BE23C0">
        <w:rPr>
          <w:rFonts w:asciiTheme="majorBidi" w:hAnsiTheme="majorBidi" w:cstheme="majorBidi"/>
          <w:sz w:val="24"/>
          <w:szCs w:val="24"/>
        </w:rPr>
        <w:t xml:space="preserve"> (2013a) found no such effect. </w:t>
      </w:r>
    </w:p>
    <w:p w14:paraId="0A2F59D9" w14:textId="6661D45C" w:rsidR="007178BD" w:rsidRPr="00BE23C0" w:rsidRDefault="00931DA1" w:rsidP="005E6AA8">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A Comparison of </w:t>
      </w:r>
      <w:r w:rsidR="007178BD" w:rsidRPr="00BE23C0">
        <w:rPr>
          <w:rFonts w:asciiTheme="majorBidi" w:hAnsiTheme="majorBidi" w:cstheme="majorBidi"/>
          <w:b/>
          <w:bCs/>
          <w:i/>
          <w:iCs/>
          <w:sz w:val="24"/>
          <w:szCs w:val="24"/>
        </w:rPr>
        <w:t xml:space="preserve">Song et al. (2019, 2020) and </w:t>
      </w:r>
      <w:r w:rsidR="005E6AA8">
        <w:rPr>
          <w:rFonts w:asciiTheme="majorBidi" w:hAnsiTheme="majorBidi" w:cstheme="majorBidi"/>
          <w:b/>
          <w:bCs/>
          <w:i/>
          <w:iCs/>
          <w:sz w:val="24"/>
          <w:szCs w:val="24"/>
        </w:rPr>
        <w:t>This</w:t>
      </w:r>
      <w:r w:rsidR="007178BD" w:rsidRPr="00BE23C0">
        <w:rPr>
          <w:rFonts w:asciiTheme="majorBidi" w:hAnsiTheme="majorBidi" w:cstheme="majorBidi"/>
          <w:b/>
          <w:bCs/>
          <w:i/>
          <w:iCs/>
          <w:sz w:val="24"/>
          <w:szCs w:val="24"/>
        </w:rPr>
        <w:t xml:space="preserve"> Study </w:t>
      </w:r>
    </w:p>
    <w:p w14:paraId="27524221" w14:textId="130F0E29" w:rsidR="001550AB" w:rsidRPr="00BE23C0" w:rsidRDefault="00B7735C" w:rsidP="00412895">
      <w:pPr>
        <w:spacing w:line="480" w:lineRule="auto"/>
        <w:rPr>
          <w:rFonts w:asciiTheme="majorBidi" w:hAnsiTheme="majorBidi" w:cstheme="majorBidi"/>
          <w:sz w:val="24"/>
          <w:szCs w:val="24"/>
        </w:rPr>
      </w:pPr>
      <w:r w:rsidRPr="00B7735C">
        <w:rPr>
          <w:rFonts w:asciiTheme="majorBidi" w:hAnsiTheme="majorBidi" w:cstheme="majorBidi"/>
          <w:sz w:val="24"/>
          <w:szCs w:val="24"/>
        </w:rPr>
        <w:t>The performance of native speakers in this study, as well as that of the NE group, partially aligns with the findings of Song et al. (2019)</w:t>
      </w:r>
      <w:r>
        <w:rPr>
          <w:rFonts w:asciiTheme="majorBidi" w:hAnsiTheme="majorBidi" w:cstheme="majorBidi"/>
          <w:sz w:val="24"/>
          <w:szCs w:val="24"/>
        </w:rPr>
        <w:t xml:space="preserve">. </w:t>
      </w:r>
      <w:r w:rsidR="006B6E12" w:rsidRPr="00BE23C0">
        <w:rPr>
          <w:rFonts w:asciiTheme="majorBidi" w:hAnsiTheme="majorBidi" w:cstheme="majorBidi"/>
          <w:sz w:val="24"/>
          <w:szCs w:val="24"/>
        </w:rPr>
        <w:t xml:space="preserve">Although both native speaker groups were significantly primed by constituent primes in LB items, nonconstituent primes in Song et al. </w:t>
      </w:r>
      <w:r>
        <w:rPr>
          <w:rFonts w:asciiTheme="majorBidi" w:hAnsiTheme="majorBidi" w:cstheme="majorBidi"/>
          <w:sz w:val="24"/>
          <w:szCs w:val="24"/>
        </w:rPr>
        <w:t xml:space="preserve">(2019) </w:t>
      </w:r>
      <w:r w:rsidR="006B6E12" w:rsidRPr="00BE23C0">
        <w:rPr>
          <w:rFonts w:asciiTheme="majorBidi" w:hAnsiTheme="majorBidi" w:cstheme="majorBidi"/>
          <w:sz w:val="24"/>
          <w:szCs w:val="24"/>
        </w:rPr>
        <w:t xml:space="preserve">did not lead to </w:t>
      </w:r>
      <w:r w:rsidR="00A92E5A" w:rsidRPr="00BE23C0">
        <w:rPr>
          <w:rFonts w:asciiTheme="majorBidi" w:hAnsiTheme="majorBidi" w:cstheme="majorBidi"/>
          <w:sz w:val="24"/>
          <w:szCs w:val="24"/>
        </w:rPr>
        <w:t xml:space="preserve">significant </w:t>
      </w:r>
      <w:r w:rsidR="006B6E12" w:rsidRPr="00BE23C0">
        <w:rPr>
          <w:rFonts w:asciiTheme="majorBidi" w:hAnsiTheme="majorBidi" w:cstheme="majorBidi"/>
          <w:sz w:val="24"/>
          <w:szCs w:val="24"/>
        </w:rPr>
        <w:t>priming effects</w:t>
      </w:r>
      <w:r w:rsidR="002514C5" w:rsidRPr="00BE23C0">
        <w:rPr>
          <w:rFonts w:asciiTheme="majorBidi" w:hAnsiTheme="majorBidi" w:cstheme="majorBidi"/>
          <w:sz w:val="24"/>
          <w:szCs w:val="24"/>
        </w:rPr>
        <w:t>,</w:t>
      </w:r>
      <w:r w:rsidR="006B6E12" w:rsidRPr="00BE23C0">
        <w:rPr>
          <w:rFonts w:asciiTheme="majorBidi" w:hAnsiTheme="majorBidi" w:cstheme="majorBidi"/>
          <w:sz w:val="24"/>
          <w:szCs w:val="24"/>
        </w:rPr>
        <w:t xml:space="preserve"> </w:t>
      </w:r>
      <w:r w:rsidR="002514C5" w:rsidRPr="00BE23C0">
        <w:rPr>
          <w:rFonts w:asciiTheme="majorBidi" w:hAnsiTheme="majorBidi" w:cstheme="majorBidi"/>
          <w:sz w:val="24"/>
          <w:szCs w:val="24"/>
        </w:rPr>
        <w:t>whereas in this study both native speakers a</w:t>
      </w:r>
      <w:r w:rsidR="00286882" w:rsidRPr="00BE23C0">
        <w:rPr>
          <w:rFonts w:asciiTheme="majorBidi" w:hAnsiTheme="majorBidi" w:cstheme="majorBidi"/>
          <w:sz w:val="24"/>
          <w:szCs w:val="24"/>
        </w:rPr>
        <w:t>nd the NE group</w:t>
      </w:r>
      <w:r w:rsidR="002514C5" w:rsidRPr="00BE23C0">
        <w:rPr>
          <w:rFonts w:asciiTheme="majorBidi" w:hAnsiTheme="majorBidi" w:cstheme="majorBidi"/>
          <w:sz w:val="24"/>
          <w:szCs w:val="24"/>
        </w:rPr>
        <w:t xml:space="preserve"> were significantly primed by nonconstituent primes as well. The difference in the pattern of results could be interesting, as Song et al. </w:t>
      </w:r>
      <w:r w:rsidR="007178BD" w:rsidRPr="00BE23C0">
        <w:rPr>
          <w:rFonts w:asciiTheme="majorBidi" w:hAnsiTheme="majorBidi" w:cstheme="majorBidi"/>
          <w:sz w:val="24"/>
          <w:szCs w:val="24"/>
        </w:rPr>
        <w:t xml:space="preserve">(2019) </w:t>
      </w:r>
      <w:r w:rsidR="002514C5" w:rsidRPr="00BE23C0">
        <w:rPr>
          <w:rFonts w:asciiTheme="majorBidi" w:hAnsiTheme="majorBidi" w:cstheme="majorBidi"/>
          <w:sz w:val="24"/>
          <w:szCs w:val="24"/>
        </w:rPr>
        <w:t xml:space="preserve">consider the nonsignificant priming effects elicited by nonconstituent primes to </w:t>
      </w:r>
      <w:r w:rsidR="007178BD" w:rsidRPr="00BE23C0">
        <w:rPr>
          <w:rFonts w:asciiTheme="majorBidi" w:hAnsiTheme="majorBidi" w:cstheme="majorBidi"/>
          <w:sz w:val="24"/>
          <w:szCs w:val="24"/>
        </w:rPr>
        <w:t>be an unexpected finding (</w:t>
      </w:r>
      <w:r w:rsidR="002514C5" w:rsidRPr="00BE23C0">
        <w:rPr>
          <w:rFonts w:asciiTheme="majorBidi" w:hAnsiTheme="majorBidi" w:cstheme="majorBidi"/>
          <w:sz w:val="24"/>
          <w:szCs w:val="24"/>
        </w:rPr>
        <w:t xml:space="preserve">p. 273). This is because nonconstituent primes and their targets </w:t>
      </w:r>
      <w:r w:rsidR="00CA48AF" w:rsidRPr="00BE23C0">
        <w:rPr>
          <w:rFonts w:asciiTheme="majorBidi" w:hAnsiTheme="majorBidi" w:cstheme="majorBidi"/>
          <w:sz w:val="24"/>
          <w:szCs w:val="24"/>
        </w:rPr>
        <w:t xml:space="preserve">are still morphologically, phonologically, </w:t>
      </w:r>
      <w:r w:rsidR="002514C5" w:rsidRPr="00BE23C0">
        <w:rPr>
          <w:rFonts w:asciiTheme="majorBidi" w:hAnsiTheme="majorBidi" w:cstheme="majorBidi"/>
          <w:sz w:val="24"/>
          <w:szCs w:val="24"/>
        </w:rPr>
        <w:t xml:space="preserve">and </w:t>
      </w:r>
      <w:r w:rsidR="007178BD" w:rsidRPr="00BE23C0">
        <w:rPr>
          <w:rFonts w:asciiTheme="majorBidi" w:hAnsiTheme="majorBidi" w:cstheme="majorBidi"/>
          <w:sz w:val="24"/>
          <w:szCs w:val="24"/>
        </w:rPr>
        <w:t>semantically related</w:t>
      </w:r>
      <w:r w:rsidR="00CA48AF" w:rsidRPr="00BE23C0">
        <w:rPr>
          <w:rFonts w:asciiTheme="majorBidi" w:hAnsiTheme="majorBidi" w:cstheme="majorBidi"/>
          <w:sz w:val="24"/>
          <w:szCs w:val="24"/>
        </w:rPr>
        <w:t xml:space="preserve"> to each other</w:t>
      </w:r>
      <w:r w:rsidR="007178BD" w:rsidRPr="00BE23C0">
        <w:rPr>
          <w:rFonts w:asciiTheme="majorBidi" w:hAnsiTheme="majorBidi" w:cstheme="majorBidi"/>
          <w:sz w:val="24"/>
          <w:szCs w:val="24"/>
        </w:rPr>
        <w:t xml:space="preserve">, and </w:t>
      </w:r>
      <w:r w:rsidR="002514C5" w:rsidRPr="00BE23C0">
        <w:rPr>
          <w:rFonts w:asciiTheme="majorBidi" w:hAnsiTheme="majorBidi" w:cstheme="majorBidi"/>
          <w:sz w:val="24"/>
          <w:szCs w:val="24"/>
        </w:rPr>
        <w:t>one would expect</w:t>
      </w:r>
      <w:r w:rsidR="00952D4E" w:rsidRPr="00BE23C0">
        <w:rPr>
          <w:rFonts w:asciiTheme="majorBidi" w:hAnsiTheme="majorBidi" w:cstheme="majorBidi"/>
          <w:sz w:val="24"/>
          <w:szCs w:val="24"/>
        </w:rPr>
        <w:t xml:space="preserve"> </w:t>
      </w:r>
      <w:r w:rsidR="002514C5" w:rsidRPr="00BE23C0">
        <w:rPr>
          <w:rFonts w:asciiTheme="majorBidi" w:hAnsiTheme="majorBidi" w:cstheme="majorBidi"/>
          <w:sz w:val="24"/>
          <w:szCs w:val="24"/>
        </w:rPr>
        <w:t>significant priming effects to arise when LB items are preceded by nonconstituent primes</w:t>
      </w:r>
      <w:r w:rsidR="00A92E5A" w:rsidRPr="00BE23C0">
        <w:rPr>
          <w:rFonts w:asciiTheme="majorBidi" w:hAnsiTheme="majorBidi" w:cstheme="majorBidi"/>
          <w:sz w:val="24"/>
          <w:szCs w:val="24"/>
        </w:rPr>
        <w:t xml:space="preserve">, </w:t>
      </w:r>
      <w:r w:rsidR="00355968" w:rsidRPr="00BE23C0">
        <w:rPr>
          <w:rFonts w:asciiTheme="majorBidi" w:hAnsiTheme="majorBidi" w:cstheme="majorBidi"/>
          <w:sz w:val="24"/>
          <w:szCs w:val="24"/>
        </w:rPr>
        <w:t>albeit to a lesser extent than when LB items are preceded by constituent prime</w:t>
      </w:r>
      <w:r w:rsidR="007178BD" w:rsidRPr="00BE23C0">
        <w:rPr>
          <w:rFonts w:asciiTheme="majorBidi" w:hAnsiTheme="majorBidi" w:cstheme="majorBidi"/>
          <w:sz w:val="24"/>
          <w:szCs w:val="24"/>
        </w:rPr>
        <w:t xml:space="preserve">s. This is </w:t>
      </w:r>
      <w:r w:rsidR="00952D4E" w:rsidRPr="00BE23C0">
        <w:rPr>
          <w:rFonts w:asciiTheme="majorBidi" w:hAnsiTheme="majorBidi" w:cstheme="majorBidi"/>
          <w:sz w:val="24"/>
          <w:szCs w:val="24"/>
        </w:rPr>
        <w:t>because constituent primes are morphologically nested in the representation of trimorphemic words, whereas nonconstituent primes are not</w:t>
      </w:r>
      <w:r w:rsidR="007178BD" w:rsidRPr="00BE23C0">
        <w:rPr>
          <w:rFonts w:asciiTheme="majorBidi" w:hAnsiTheme="majorBidi" w:cstheme="majorBidi"/>
          <w:sz w:val="24"/>
          <w:szCs w:val="24"/>
        </w:rPr>
        <w:t xml:space="preserve">. </w:t>
      </w:r>
      <w:r w:rsidR="0030030B" w:rsidRPr="00BE23C0">
        <w:rPr>
          <w:rFonts w:asciiTheme="majorBidi" w:hAnsiTheme="majorBidi" w:cstheme="majorBidi"/>
          <w:sz w:val="24"/>
          <w:szCs w:val="24"/>
        </w:rPr>
        <w:t xml:space="preserve">Altogether, </w:t>
      </w:r>
      <w:r w:rsidR="005529FA" w:rsidRPr="00BE23C0">
        <w:rPr>
          <w:rFonts w:asciiTheme="majorBidi" w:hAnsiTheme="majorBidi" w:cstheme="majorBidi"/>
          <w:sz w:val="24"/>
          <w:szCs w:val="24"/>
        </w:rPr>
        <w:t>while native speakers in Song et al. (2019) were only primed by constituent primes, native speakers and the NE group in this study also exhibited significant priming ef</w:t>
      </w:r>
      <w:r w:rsidR="000C3264" w:rsidRPr="00BE23C0">
        <w:rPr>
          <w:rFonts w:asciiTheme="majorBidi" w:hAnsiTheme="majorBidi" w:cstheme="majorBidi"/>
          <w:sz w:val="24"/>
          <w:szCs w:val="24"/>
        </w:rPr>
        <w:t xml:space="preserve">fects by nonconstituent primes. </w:t>
      </w:r>
    </w:p>
    <w:p w14:paraId="69FBC893" w14:textId="013468C9" w:rsidR="00283572" w:rsidRPr="00BE23C0" w:rsidRDefault="00283572" w:rsidP="004573B0">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As </w:t>
      </w:r>
      <w:r w:rsidR="008639FE" w:rsidRPr="00BE23C0">
        <w:rPr>
          <w:rFonts w:asciiTheme="majorBidi" w:hAnsiTheme="majorBidi" w:cstheme="majorBidi"/>
          <w:sz w:val="24"/>
          <w:szCs w:val="24"/>
        </w:rPr>
        <w:t>for</w:t>
      </w:r>
      <w:r w:rsidRPr="00BE23C0">
        <w:rPr>
          <w:rFonts w:asciiTheme="majorBidi" w:hAnsiTheme="majorBidi" w:cstheme="majorBidi"/>
          <w:sz w:val="24"/>
          <w:szCs w:val="24"/>
        </w:rPr>
        <w:t xml:space="preserve"> </w:t>
      </w:r>
      <w:r w:rsidR="008639FE" w:rsidRPr="00BE23C0">
        <w:rPr>
          <w:rFonts w:asciiTheme="majorBidi" w:hAnsiTheme="majorBidi" w:cstheme="majorBidi"/>
          <w:sz w:val="24"/>
          <w:szCs w:val="24"/>
        </w:rPr>
        <w:t xml:space="preserve">the </w:t>
      </w:r>
      <w:r w:rsidR="00C707D3">
        <w:rPr>
          <w:rFonts w:asciiTheme="majorBidi" w:hAnsiTheme="majorBidi" w:cstheme="majorBidi"/>
          <w:sz w:val="24"/>
          <w:szCs w:val="24"/>
        </w:rPr>
        <w:t>CE group, the result</w:t>
      </w:r>
      <w:r w:rsidR="00B7735C">
        <w:rPr>
          <w:rFonts w:asciiTheme="majorBidi" w:hAnsiTheme="majorBidi" w:cstheme="majorBidi"/>
          <w:sz w:val="24"/>
          <w:szCs w:val="24"/>
        </w:rPr>
        <w:t>s</w:t>
      </w:r>
      <w:r w:rsidRPr="00BE23C0">
        <w:rPr>
          <w:rFonts w:asciiTheme="majorBidi" w:hAnsiTheme="majorBidi" w:cstheme="majorBidi"/>
          <w:sz w:val="24"/>
          <w:szCs w:val="24"/>
        </w:rPr>
        <w:t xml:space="preserve"> of this study </w:t>
      </w:r>
      <w:r w:rsidR="00B7735C">
        <w:rPr>
          <w:rFonts w:asciiTheme="majorBidi" w:hAnsiTheme="majorBidi" w:cstheme="majorBidi"/>
          <w:sz w:val="24"/>
          <w:szCs w:val="24"/>
        </w:rPr>
        <w:t>are</w:t>
      </w:r>
      <w:r w:rsidR="001550AB" w:rsidRPr="00BE23C0">
        <w:rPr>
          <w:rFonts w:asciiTheme="majorBidi" w:hAnsiTheme="majorBidi" w:cstheme="majorBidi"/>
          <w:sz w:val="24"/>
          <w:szCs w:val="24"/>
        </w:rPr>
        <w:t xml:space="preserve"> consistent</w:t>
      </w:r>
      <w:r w:rsidRPr="00BE23C0">
        <w:rPr>
          <w:rFonts w:asciiTheme="majorBidi" w:hAnsiTheme="majorBidi" w:cstheme="majorBidi"/>
          <w:sz w:val="24"/>
          <w:szCs w:val="24"/>
        </w:rPr>
        <w:t xml:space="preserve"> with those of Song et al. (2020) whose nonnative speakers were equally </w:t>
      </w:r>
      <w:r w:rsidR="001550AB" w:rsidRPr="00BE23C0">
        <w:rPr>
          <w:rFonts w:asciiTheme="majorBidi" w:hAnsiTheme="majorBidi" w:cstheme="majorBidi"/>
          <w:sz w:val="24"/>
          <w:szCs w:val="24"/>
        </w:rPr>
        <w:t>affected</w:t>
      </w:r>
      <w:r w:rsidRPr="00BE23C0">
        <w:rPr>
          <w:rFonts w:asciiTheme="majorBidi" w:hAnsiTheme="majorBidi" w:cstheme="majorBidi"/>
          <w:sz w:val="24"/>
          <w:szCs w:val="24"/>
        </w:rPr>
        <w:t xml:space="preserve"> by both consti</w:t>
      </w:r>
      <w:r w:rsidR="008639FE" w:rsidRPr="00BE23C0">
        <w:rPr>
          <w:rFonts w:asciiTheme="majorBidi" w:hAnsiTheme="majorBidi" w:cstheme="majorBidi"/>
          <w:sz w:val="24"/>
          <w:szCs w:val="24"/>
        </w:rPr>
        <w:t>tuent and nonconstituent primes and processed trimorphemic words linearly</w:t>
      </w:r>
      <w:r w:rsidR="006E56E3">
        <w:rPr>
          <w:rFonts w:asciiTheme="majorBidi" w:hAnsiTheme="majorBidi" w:cstheme="majorBidi"/>
          <w:sz w:val="24"/>
          <w:szCs w:val="24"/>
        </w:rPr>
        <w:t>, in line with the SSH</w:t>
      </w:r>
      <w:r w:rsidR="008639FE" w:rsidRPr="00BE23C0">
        <w:rPr>
          <w:rFonts w:asciiTheme="majorBidi" w:hAnsiTheme="majorBidi" w:cstheme="majorBidi"/>
          <w:sz w:val="24"/>
          <w:szCs w:val="24"/>
        </w:rPr>
        <w:t xml:space="preserve">. </w:t>
      </w:r>
      <w:r w:rsidR="001550AB" w:rsidRPr="00BE23C0">
        <w:rPr>
          <w:rFonts w:asciiTheme="majorBidi" w:hAnsiTheme="majorBidi" w:cstheme="majorBidi"/>
          <w:sz w:val="24"/>
          <w:szCs w:val="24"/>
        </w:rPr>
        <w:t xml:space="preserve">Overall, while </w:t>
      </w:r>
      <w:r w:rsidR="001550AB" w:rsidRPr="00BE23C0">
        <w:rPr>
          <w:rFonts w:asciiTheme="majorBidi" w:hAnsiTheme="majorBidi" w:cstheme="majorBidi"/>
          <w:sz w:val="24"/>
          <w:szCs w:val="24"/>
        </w:rPr>
        <w:lastRenderedPageBreak/>
        <w:t xml:space="preserve">nonnative speakers in Song et al. (2020) and the CE group in this study showed </w:t>
      </w:r>
      <w:r w:rsidR="004573B0">
        <w:rPr>
          <w:rFonts w:asciiTheme="majorBidi" w:hAnsiTheme="majorBidi" w:cstheme="majorBidi"/>
          <w:sz w:val="24"/>
          <w:szCs w:val="24"/>
        </w:rPr>
        <w:t>no</w:t>
      </w:r>
      <w:r w:rsidR="001550AB" w:rsidRPr="00BE23C0">
        <w:rPr>
          <w:rFonts w:asciiTheme="majorBidi" w:hAnsiTheme="majorBidi" w:cstheme="majorBidi"/>
          <w:sz w:val="24"/>
          <w:szCs w:val="24"/>
        </w:rPr>
        <w:t xml:space="preserve"> sensitivity to the morphological structure of trimorphemic words, resulting in linear processing, the NE group, along with native speakers from both this study and Song et al. (2019), demonstrated sensitivity to morphological structure and processed these words hierarchically. </w:t>
      </w:r>
      <w:r w:rsidR="00C707D3">
        <w:rPr>
          <w:rFonts w:asciiTheme="majorBidi" w:hAnsiTheme="majorBidi" w:cstheme="majorBidi"/>
          <w:sz w:val="24"/>
          <w:szCs w:val="24"/>
        </w:rPr>
        <w:t>T</w:t>
      </w:r>
      <w:r w:rsidR="001550AB" w:rsidRPr="00BE23C0">
        <w:rPr>
          <w:rFonts w:asciiTheme="majorBidi" w:hAnsiTheme="majorBidi" w:cstheme="majorBidi"/>
          <w:sz w:val="24"/>
          <w:szCs w:val="24"/>
        </w:rPr>
        <w:t xml:space="preserve">he NE group exhibited patterns similar to those of native speakers, in line with the D/P Model. </w:t>
      </w:r>
    </w:p>
    <w:p w14:paraId="1A5191C0" w14:textId="076A8198" w:rsidR="00512882" w:rsidRPr="00BE23C0" w:rsidRDefault="00512882" w:rsidP="000D3B1D">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A Note of Caution </w:t>
      </w:r>
      <w:r w:rsidR="000D3B1D" w:rsidRPr="00BE23C0">
        <w:rPr>
          <w:rFonts w:asciiTheme="majorBidi" w:hAnsiTheme="majorBidi" w:cstheme="majorBidi"/>
          <w:b/>
          <w:bCs/>
          <w:i/>
          <w:iCs/>
          <w:sz w:val="24"/>
          <w:szCs w:val="24"/>
        </w:rPr>
        <w:t>Regarding</w:t>
      </w:r>
      <w:r w:rsidRPr="00BE23C0">
        <w:rPr>
          <w:rFonts w:asciiTheme="majorBidi" w:hAnsiTheme="majorBidi" w:cstheme="majorBidi"/>
          <w:b/>
          <w:bCs/>
          <w:i/>
          <w:iCs/>
          <w:sz w:val="24"/>
          <w:szCs w:val="24"/>
        </w:rPr>
        <w:t xml:space="preserve"> the SSH</w:t>
      </w:r>
    </w:p>
    <w:p w14:paraId="3B2A616D" w14:textId="506EE4C9" w:rsidR="00A76BB5" w:rsidRPr="00BE23C0" w:rsidRDefault="007741D8" w:rsidP="00A76D25">
      <w:pPr>
        <w:spacing w:line="480" w:lineRule="auto"/>
        <w:rPr>
          <w:rFonts w:asciiTheme="majorBidi" w:hAnsiTheme="majorBidi" w:cstheme="majorBidi"/>
          <w:sz w:val="24"/>
          <w:szCs w:val="24"/>
        </w:rPr>
      </w:pPr>
      <w:r w:rsidRPr="00BE23C0">
        <w:rPr>
          <w:rFonts w:asciiTheme="majorBidi" w:hAnsiTheme="majorBidi" w:cstheme="majorBidi"/>
          <w:sz w:val="24"/>
          <w:szCs w:val="24"/>
        </w:rPr>
        <w:t xml:space="preserve">An </w:t>
      </w:r>
      <w:r w:rsidR="006656B0" w:rsidRPr="00BE23C0">
        <w:rPr>
          <w:rFonts w:asciiTheme="majorBidi" w:hAnsiTheme="majorBidi" w:cstheme="majorBidi"/>
          <w:sz w:val="24"/>
          <w:szCs w:val="24"/>
        </w:rPr>
        <w:t xml:space="preserve">important issue deserving attention is the distinction between representation and processing. As noted by </w:t>
      </w:r>
      <w:proofErr w:type="spellStart"/>
      <w:r w:rsidR="006656B0" w:rsidRPr="00BE23C0">
        <w:rPr>
          <w:rFonts w:asciiTheme="majorBidi" w:hAnsiTheme="majorBidi" w:cstheme="majorBidi"/>
          <w:sz w:val="24"/>
          <w:szCs w:val="24"/>
        </w:rPr>
        <w:t>VanPatten</w:t>
      </w:r>
      <w:proofErr w:type="spellEnd"/>
      <w:r w:rsidR="006656B0" w:rsidRPr="00BE23C0">
        <w:rPr>
          <w:rFonts w:asciiTheme="majorBidi" w:hAnsiTheme="majorBidi" w:cstheme="majorBidi"/>
          <w:sz w:val="24"/>
          <w:szCs w:val="24"/>
        </w:rPr>
        <w:t xml:space="preserve"> and </w:t>
      </w:r>
      <w:proofErr w:type="spellStart"/>
      <w:r w:rsidR="006656B0" w:rsidRPr="00BE23C0">
        <w:rPr>
          <w:rFonts w:asciiTheme="majorBidi" w:hAnsiTheme="majorBidi" w:cstheme="majorBidi"/>
          <w:sz w:val="24"/>
          <w:szCs w:val="24"/>
        </w:rPr>
        <w:t>Jegerski</w:t>
      </w:r>
      <w:proofErr w:type="spellEnd"/>
      <w:r w:rsidR="006656B0" w:rsidRPr="00BE23C0">
        <w:rPr>
          <w:rFonts w:asciiTheme="majorBidi" w:hAnsiTheme="majorBidi" w:cstheme="majorBidi"/>
          <w:sz w:val="24"/>
          <w:szCs w:val="24"/>
        </w:rPr>
        <w:t xml:space="preserve"> (2010, p. 8), the acquisition of relevant grammatical knowledge </w:t>
      </w:r>
      <w:r w:rsidR="00D11CF4" w:rsidRPr="00BE23C0">
        <w:rPr>
          <w:rFonts w:asciiTheme="majorBidi" w:hAnsiTheme="majorBidi" w:cstheme="majorBidi"/>
          <w:sz w:val="24"/>
          <w:szCs w:val="24"/>
        </w:rPr>
        <w:t xml:space="preserve">(i.e., </w:t>
      </w:r>
      <w:r w:rsidR="00262828" w:rsidRPr="00BE23C0">
        <w:rPr>
          <w:rFonts w:asciiTheme="majorBidi" w:hAnsiTheme="majorBidi" w:cstheme="majorBidi"/>
          <w:sz w:val="24"/>
          <w:szCs w:val="24"/>
        </w:rPr>
        <w:t xml:space="preserve">representations) </w:t>
      </w:r>
      <w:r w:rsidR="006656B0" w:rsidRPr="00BE23C0">
        <w:rPr>
          <w:rFonts w:asciiTheme="majorBidi" w:hAnsiTheme="majorBidi" w:cstheme="majorBidi"/>
          <w:sz w:val="24"/>
          <w:szCs w:val="24"/>
        </w:rPr>
        <w:t xml:space="preserve">does not necessarily lead to its </w:t>
      </w:r>
      <w:r w:rsidR="009706D2" w:rsidRPr="00BE23C0">
        <w:rPr>
          <w:rFonts w:asciiTheme="majorBidi" w:hAnsiTheme="majorBidi" w:cstheme="majorBidi"/>
          <w:sz w:val="24"/>
          <w:szCs w:val="24"/>
        </w:rPr>
        <w:t xml:space="preserve">nativelike </w:t>
      </w:r>
      <w:r w:rsidR="006656B0" w:rsidRPr="00BE23C0">
        <w:rPr>
          <w:rFonts w:asciiTheme="majorBidi" w:hAnsiTheme="majorBidi" w:cstheme="majorBidi"/>
          <w:sz w:val="24"/>
          <w:szCs w:val="24"/>
        </w:rPr>
        <w:t xml:space="preserve">processing. </w:t>
      </w:r>
      <w:r w:rsidR="00A76D25" w:rsidRPr="00BE23C0">
        <w:rPr>
          <w:rFonts w:asciiTheme="majorBidi" w:hAnsiTheme="majorBidi" w:cstheme="majorBidi"/>
          <w:sz w:val="24"/>
          <w:szCs w:val="24"/>
        </w:rPr>
        <w:t>Similarly</w:t>
      </w:r>
      <w:r w:rsidR="00262828" w:rsidRPr="00BE23C0">
        <w:rPr>
          <w:rFonts w:asciiTheme="majorBidi" w:hAnsiTheme="majorBidi" w:cstheme="majorBidi"/>
          <w:sz w:val="24"/>
          <w:szCs w:val="24"/>
        </w:rPr>
        <w:t>, l</w:t>
      </w:r>
      <w:r w:rsidR="006656B0" w:rsidRPr="00BE23C0">
        <w:rPr>
          <w:rFonts w:asciiTheme="majorBidi" w:hAnsiTheme="majorBidi" w:cstheme="majorBidi"/>
          <w:sz w:val="24"/>
          <w:szCs w:val="24"/>
        </w:rPr>
        <w:t xml:space="preserve">earners exhibiting nativelike grammatical </w:t>
      </w:r>
      <w:r w:rsidR="00262828" w:rsidRPr="00BE23C0">
        <w:rPr>
          <w:rFonts w:asciiTheme="majorBidi" w:hAnsiTheme="majorBidi" w:cstheme="majorBidi"/>
          <w:sz w:val="24"/>
          <w:szCs w:val="24"/>
        </w:rPr>
        <w:t>representations</w:t>
      </w:r>
      <w:r w:rsidR="006656B0" w:rsidRPr="00BE23C0">
        <w:rPr>
          <w:rFonts w:asciiTheme="majorBidi" w:hAnsiTheme="majorBidi" w:cstheme="majorBidi"/>
          <w:sz w:val="24"/>
          <w:szCs w:val="24"/>
        </w:rPr>
        <w:t xml:space="preserve"> may occasionally display processing patterns that are not nativelike (e.g., </w:t>
      </w:r>
      <w:proofErr w:type="spellStart"/>
      <w:r w:rsidR="006656B0" w:rsidRPr="00BE23C0">
        <w:rPr>
          <w:rFonts w:asciiTheme="majorBidi" w:hAnsiTheme="majorBidi" w:cstheme="majorBidi"/>
          <w:sz w:val="24"/>
          <w:szCs w:val="24"/>
        </w:rPr>
        <w:t>Felser</w:t>
      </w:r>
      <w:proofErr w:type="spellEnd"/>
      <w:r w:rsidR="006656B0" w:rsidRPr="00BE23C0">
        <w:rPr>
          <w:rFonts w:asciiTheme="majorBidi" w:hAnsiTheme="majorBidi" w:cstheme="majorBidi"/>
          <w:sz w:val="24"/>
          <w:szCs w:val="24"/>
        </w:rPr>
        <w:t xml:space="preserve"> &amp; Cunnings, 2012).</w:t>
      </w:r>
      <w:r w:rsidR="00262828" w:rsidRPr="00BE23C0">
        <w:rPr>
          <w:rFonts w:asciiTheme="majorBidi" w:hAnsiTheme="majorBidi" w:cstheme="majorBidi"/>
          <w:sz w:val="24"/>
          <w:szCs w:val="24"/>
        </w:rPr>
        <w:t xml:space="preserve"> </w:t>
      </w:r>
      <w:r w:rsidR="00A76BB5" w:rsidRPr="00BE23C0">
        <w:rPr>
          <w:rFonts w:asciiTheme="majorBidi" w:hAnsiTheme="majorBidi" w:cstheme="majorBidi"/>
          <w:sz w:val="24"/>
          <w:szCs w:val="24"/>
        </w:rPr>
        <w:t>The SSH (</w:t>
      </w:r>
      <w:proofErr w:type="spellStart"/>
      <w:r w:rsidR="00A76BB5" w:rsidRPr="00BE23C0">
        <w:rPr>
          <w:rFonts w:asciiTheme="majorBidi" w:hAnsiTheme="majorBidi" w:cstheme="majorBidi"/>
          <w:sz w:val="24"/>
          <w:szCs w:val="24"/>
        </w:rPr>
        <w:t>Clahsen</w:t>
      </w:r>
      <w:proofErr w:type="spellEnd"/>
      <w:r w:rsidR="00A76BB5" w:rsidRPr="00BE23C0">
        <w:rPr>
          <w:rFonts w:asciiTheme="majorBidi" w:hAnsiTheme="majorBidi" w:cstheme="majorBidi"/>
          <w:sz w:val="24"/>
          <w:szCs w:val="24"/>
        </w:rPr>
        <w:t xml:space="preserve"> &amp; </w:t>
      </w:r>
      <w:proofErr w:type="spellStart"/>
      <w:r w:rsidR="00A76BB5" w:rsidRPr="00BE23C0">
        <w:rPr>
          <w:rFonts w:asciiTheme="majorBidi" w:hAnsiTheme="majorBidi" w:cstheme="majorBidi"/>
          <w:sz w:val="24"/>
          <w:szCs w:val="24"/>
        </w:rPr>
        <w:t>Felser</w:t>
      </w:r>
      <w:proofErr w:type="spellEnd"/>
      <w:r w:rsidR="00A76BB5" w:rsidRPr="00BE23C0">
        <w:rPr>
          <w:rFonts w:asciiTheme="majorBidi" w:hAnsiTheme="majorBidi" w:cstheme="majorBidi"/>
          <w:sz w:val="24"/>
          <w:szCs w:val="24"/>
        </w:rPr>
        <w:t xml:space="preserve">, 2018, p. 4) posits that both </w:t>
      </w:r>
      <w:proofErr w:type="spellStart"/>
      <w:r w:rsidR="00A76BB5" w:rsidRPr="00BE23C0">
        <w:rPr>
          <w:rFonts w:asciiTheme="majorBidi" w:hAnsiTheme="majorBidi" w:cstheme="majorBidi"/>
          <w:sz w:val="24"/>
          <w:szCs w:val="24"/>
        </w:rPr>
        <w:t>nontargetlike</w:t>
      </w:r>
      <w:proofErr w:type="spellEnd"/>
      <w:r w:rsidR="00A76BB5" w:rsidRPr="00BE23C0">
        <w:rPr>
          <w:rFonts w:asciiTheme="majorBidi" w:hAnsiTheme="majorBidi" w:cstheme="majorBidi"/>
          <w:sz w:val="24"/>
          <w:szCs w:val="24"/>
        </w:rPr>
        <w:t xml:space="preserve"> grammatical representations and a </w:t>
      </w:r>
      <w:proofErr w:type="spellStart"/>
      <w:r w:rsidR="00A76BB5" w:rsidRPr="00BE23C0">
        <w:rPr>
          <w:rFonts w:asciiTheme="majorBidi" w:hAnsiTheme="majorBidi" w:cstheme="majorBidi"/>
          <w:sz w:val="24"/>
          <w:szCs w:val="24"/>
        </w:rPr>
        <w:t>nontargetlike</w:t>
      </w:r>
      <w:proofErr w:type="spellEnd"/>
      <w:r w:rsidR="00A76BB5" w:rsidRPr="00BE23C0">
        <w:rPr>
          <w:rFonts w:asciiTheme="majorBidi" w:hAnsiTheme="majorBidi" w:cstheme="majorBidi"/>
          <w:sz w:val="24"/>
          <w:szCs w:val="24"/>
        </w:rPr>
        <w:t xml:space="preserve"> processing system can contribute to the differing grammatical processing patterns observed between L1 and L2, highlighting the important distinction between representations and processing. </w:t>
      </w:r>
    </w:p>
    <w:p w14:paraId="7A16CF60" w14:textId="522431E9" w:rsidR="00A76D25" w:rsidRPr="00BE23C0" w:rsidRDefault="00A76BB5" w:rsidP="00DD1D03">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Therefore</w:t>
      </w:r>
      <w:r w:rsidR="00262828" w:rsidRPr="00BE23C0">
        <w:rPr>
          <w:rFonts w:asciiTheme="majorBidi" w:hAnsiTheme="majorBidi" w:cstheme="majorBidi"/>
          <w:sz w:val="24"/>
          <w:szCs w:val="24"/>
        </w:rPr>
        <w:t xml:space="preserve">, it could be argued that the difference between </w:t>
      </w:r>
      <w:r w:rsidR="00D11CF4" w:rsidRPr="00BE23C0">
        <w:rPr>
          <w:rFonts w:asciiTheme="majorBidi" w:hAnsiTheme="majorBidi" w:cstheme="majorBidi"/>
          <w:sz w:val="24"/>
          <w:szCs w:val="24"/>
        </w:rPr>
        <w:t>the NE group</w:t>
      </w:r>
      <w:r w:rsidR="00262828" w:rsidRPr="00BE23C0">
        <w:rPr>
          <w:rFonts w:asciiTheme="majorBidi" w:hAnsiTheme="majorBidi" w:cstheme="majorBidi"/>
          <w:sz w:val="24"/>
          <w:szCs w:val="24"/>
        </w:rPr>
        <w:t xml:space="preserve"> (as well as </w:t>
      </w:r>
      <w:r w:rsidR="00D11CF4" w:rsidRPr="00BE23C0">
        <w:rPr>
          <w:rFonts w:asciiTheme="majorBidi" w:hAnsiTheme="majorBidi" w:cstheme="majorBidi"/>
          <w:sz w:val="24"/>
          <w:szCs w:val="24"/>
        </w:rPr>
        <w:t>native speakers</w:t>
      </w:r>
      <w:r w:rsidR="00262828" w:rsidRPr="00BE23C0">
        <w:rPr>
          <w:rFonts w:asciiTheme="majorBidi" w:hAnsiTheme="majorBidi" w:cstheme="majorBidi"/>
          <w:sz w:val="24"/>
          <w:szCs w:val="24"/>
        </w:rPr>
        <w:t xml:space="preserve">) and the CE group does not necessarily </w:t>
      </w:r>
      <w:r w:rsidR="00D26D09" w:rsidRPr="00BE23C0">
        <w:rPr>
          <w:rFonts w:asciiTheme="majorBidi" w:hAnsiTheme="majorBidi" w:cstheme="majorBidi"/>
          <w:sz w:val="24"/>
          <w:szCs w:val="24"/>
        </w:rPr>
        <w:t>imply</w:t>
      </w:r>
      <w:r w:rsidR="00262828" w:rsidRPr="00BE23C0">
        <w:rPr>
          <w:rFonts w:asciiTheme="majorBidi" w:hAnsiTheme="majorBidi" w:cstheme="majorBidi"/>
          <w:sz w:val="24"/>
          <w:szCs w:val="24"/>
        </w:rPr>
        <w:t xml:space="preserve"> that the CE group has failed to acquire nativelike representations of trimorphemic words</w:t>
      </w:r>
      <w:r w:rsidR="00D26D09" w:rsidRPr="00BE23C0">
        <w:rPr>
          <w:rFonts w:asciiTheme="majorBidi" w:hAnsiTheme="majorBidi" w:cstheme="majorBidi"/>
          <w:sz w:val="24"/>
          <w:szCs w:val="24"/>
        </w:rPr>
        <w:t xml:space="preserve"> (</w:t>
      </w:r>
      <w:r w:rsidR="00E21A1E" w:rsidRPr="00BE23C0">
        <w:rPr>
          <w:rFonts w:asciiTheme="majorBidi" w:hAnsiTheme="majorBidi" w:cstheme="majorBidi"/>
          <w:sz w:val="24"/>
          <w:szCs w:val="24"/>
        </w:rPr>
        <w:t xml:space="preserve">see </w:t>
      </w:r>
      <w:r w:rsidR="00D26D09" w:rsidRPr="00BE23C0">
        <w:rPr>
          <w:rFonts w:asciiTheme="majorBidi" w:hAnsiTheme="majorBidi" w:cstheme="majorBidi"/>
          <w:sz w:val="24"/>
          <w:szCs w:val="24"/>
        </w:rPr>
        <w:t>Song et al., 2020)</w:t>
      </w:r>
      <w:r w:rsidR="00262828" w:rsidRPr="00BE23C0">
        <w:rPr>
          <w:rFonts w:asciiTheme="majorBidi" w:hAnsiTheme="majorBidi" w:cstheme="majorBidi"/>
          <w:sz w:val="24"/>
          <w:szCs w:val="24"/>
        </w:rPr>
        <w:t xml:space="preserve">. Perhaps the CE group, like native speakers and the NE group, has developed hierarchical representations of trimorphemic words, but what they have difficulty with </w:t>
      </w:r>
      <w:r w:rsidR="00F15518">
        <w:rPr>
          <w:rFonts w:asciiTheme="majorBidi" w:hAnsiTheme="majorBidi" w:cstheme="majorBidi"/>
          <w:sz w:val="24"/>
          <w:szCs w:val="24"/>
        </w:rPr>
        <w:t>is</w:t>
      </w:r>
      <w:r w:rsidR="00262828" w:rsidRPr="00BE23C0">
        <w:rPr>
          <w:rFonts w:asciiTheme="majorBidi" w:hAnsiTheme="majorBidi" w:cstheme="majorBidi"/>
          <w:sz w:val="24"/>
          <w:szCs w:val="24"/>
        </w:rPr>
        <w:t xml:space="preserve"> related to processing. </w:t>
      </w:r>
      <w:r w:rsidR="00AB13E6">
        <w:rPr>
          <w:rFonts w:asciiTheme="majorBidi" w:hAnsiTheme="majorBidi" w:cstheme="majorBidi"/>
          <w:sz w:val="24"/>
          <w:szCs w:val="24"/>
        </w:rPr>
        <w:t xml:space="preserve">Specifically, </w:t>
      </w:r>
      <w:r w:rsidR="00AB13E6" w:rsidRPr="00AB13E6">
        <w:rPr>
          <w:rFonts w:asciiTheme="majorBidi" w:hAnsiTheme="majorBidi" w:cstheme="majorBidi"/>
          <w:sz w:val="24"/>
          <w:szCs w:val="24"/>
        </w:rPr>
        <w:t xml:space="preserve">while the CE group may have acquired the hierarchical arrangement of morphemes within trimorphemic words, </w:t>
      </w:r>
      <w:r w:rsidR="00C3432A">
        <w:rPr>
          <w:rFonts w:asciiTheme="majorBidi" w:hAnsiTheme="majorBidi" w:cstheme="majorBidi"/>
          <w:sz w:val="24"/>
          <w:szCs w:val="24"/>
        </w:rPr>
        <w:t xml:space="preserve">this </w:t>
      </w:r>
      <w:r w:rsidR="00AB13E6">
        <w:rPr>
          <w:rFonts w:asciiTheme="majorBidi" w:hAnsiTheme="majorBidi" w:cstheme="majorBidi"/>
          <w:sz w:val="24"/>
          <w:szCs w:val="24"/>
        </w:rPr>
        <w:t xml:space="preserve">does not necessarily mean that </w:t>
      </w:r>
      <w:r w:rsidR="00AB13E6" w:rsidRPr="00AB13E6">
        <w:rPr>
          <w:rFonts w:asciiTheme="majorBidi" w:hAnsiTheme="majorBidi" w:cstheme="majorBidi"/>
          <w:sz w:val="24"/>
          <w:szCs w:val="24"/>
        </w:rPr>
        <w:t xml:space="preserve">their processing </w:t>
      </w:r>
      <w:r w:rsidR="00DD1D03">
        <w:rPr>
          <w:rFonts w:asciiTheme="majorBidi" w:hAnsiTheme="majorBidi" w:cstheme="majorBidi"/>
          <w:sz w:val="24"/>
          <w:szCs w:val="24"/>
        </w:rPr>
        <w:t>is</w:t>
      </w:r>
      <w:r w:rsidR="00B5162A">
        <w:rPr>
          <w:rFonts w:asciiTheme="majorBidi" w:hAnsiTheme="majorBidi" w:cstheme="majorBidi"/>
          <w:sz w:val="24"/>
          <w:szCs w:val="24"/>
        </w:rPr>
        <w:t xml:space="preserve"> hierarchical</w:t>
      </w:r>
      <w:r w:rsidR="00AB13E6">
        <w:rPr>
          <w:rFonts w:asciiTheme="majorBidi" w:hAnsiTheme="majorBidi" w:cstheme="majorBidi"/>
          <w:sz w:val="24"/>
          <w:szCs w:val="24"/>
        </w:rPr>
        <w:t>.</w:t>
      </w:r>
      <w:r w:rsidR="00B5162A">
        <w:rPr>
          <w:rFonts w:asciiTheme="majorBidi" w:hAnsiTheme="majorBidi" w:cstheme="majorBidi"/>
          <w:sz w:val="24"/>
          <w:szCs w:val="24"/>
        </w:rPr>
        <w:t xml:space="preserve"> </w:t>
      </w:r>
      <w:r w:rsidR="00A76D25" w:rsidRPr="00BE23C0">
        <w:rPr>
          <w:rFonts w:asciiTheme="majorBidi" w:hAnsiTheme="majorBidi" w:cstheme="majorBidi"/>
          <w:sz w:val="24"/>
          <w:szCs w:val="24"/>
        </w:rPr>
        <w:t xml:space="preserve">This </w:t>
      </w:r>
      <w:r w:rsidR="00A76D25" w:rsidRPr="00BE23C0">
        <w:rPr>
          <w:rFonts w:asciiTheme="majorBidi" w:hAnsiTheme="majorBidi" w:cstheme="majorBidi"/>
          <w:sz w:val="24"/>
          <w:szCs w:val="24"/>
        </w:rPr>
        <w:lastRenderedPageBreak/>
        <w:t xml:space="preserve">claim should, however, be treated with caution, as we did not directly test </w:t>
      </w:r>
      <w:r w:rsidR="00F15518">
        <w:rPr>
          <w:rFonts w:asciiTheme="majorBidi" w:hAnsiTheme="majorBidi" w:cstheme="majorBidi"/>
          <w:sz w:val="24"/>
          <w:szCs w:val="24"/>
        </w:rPr>
        <w:t xml:space="preserve">participants’ </w:t>
      </w:r>
      <w:r w:rsidR="00A76D25" w:rsidRPr="00BE23C0">
        <w:rPr>
          <w:rFonts w:asciiTheme="majorBidi" w:hAnsiTheme="majorBidi" w:cstheme="majorBidi"/>
          <w:sz w:val="24"/>
          <w:szCs w:val="24"/>
        </w:rPr>
        <w:t xml:space="preserve">representations of trimorphemic words. </w:t>
      </w:r>
    </w:p>
    <w:p w14:paraId="4988F2A2" w14:textId="3FEDDC7F" w:rsidR="00D11CF4" w:rsidRPr="00BE23C0" w:rsidRDefault="00D11CF4" w:rsidP="00D11CF4">
      <w:pPr>
        <w:spacing w:line="480" w:lineRule="auto"/>
        <w:rPr>
          <w:rFonts w:asciiTheme="majorBidi" w:hAnsiTheme="majorBidi" w:cstheme="majorBidi"/>
          <w:b/>
          <w:bCs/>
          <w:i/>
          <w:iCs/>
          <w:sz w:val="24"/>
          <w:szCs w:val="24"/>
        </w:rPr>
      </w:pPr>
      <w:r w:rsidRPr="00BE23C0">
        <w:rPr>
          <w:rFonts w:asciiTheme="majorBidi" w:hAnsiTheme="majorBidi" w:cstheme="majorBidi"/>
          <w:b/>
          <w:bCs/>
          <w:i/>
          <w:iCs/>
          <w:sz w:val="24"/>
          <w:szCs w:val="24"/>
        </w:rPr>
        <w:t xml:space="preserve">Limitations of the Present Study </w:t>
      </w:r>
    </w:p>
    <w:p w14:paraId="0494E6FF" w14:textId="128BA8C5" w:rsidR="00E21A1E" w:rsidRPr="00BE23C0" w:rsidRDefault="0090297E" w:rsidP="004D34C7">
      <w:pPr>
        <w:spacing w:line="480" w:lineRule="auto"/>
        <w:rPr>
          <w:rFonts w:asciiTheme="majorBidi" w:hAnsiTheme="majorBidi" w:cstheme="majorBidi"/>
          <w:sz w:val="24"/>
          <w:szCs w:val="24"/>
        </w:rPr>
      </w:pPr>
      <w:r w:rsidRPr="00BE23C0">
        <w:rPr>
          <w:rFonts w:asciiTheme="majorBidi" w:hAnsiTheme="majorBidi" w:cstheme="majorBidi"/>
          <w:sz w:val="24"/>
          <w:szCs w:val="24"/>
        </w:rPr>
        <w:t>While this study pr</w:t>
      </w:r>
      <w:r w:rsidR="008C7A22">
        <w:rPr>
          <w:rFonts w:asciiTheme="majorBidi" w:hAnsiTheme="majorBidi" w:cstheme="majorBidi"/>
          <w:sz w:val="24"/>
          <w:szCs w:val="24"/>
        </w:rPr>
        <w:t>ovides valuable insights into</w:t>
      </w:r>
      <w:r w:rsidRPr="00BE23C0">
        <w:rPr>
          <w:rFonts w:asciiTheme="majorBidi" w:hAnsiTheme="majorBidi" w:cstheme="majorBidi"/>
          <w:sz w:val="24"/>
          <w:szCs w:val="24"/>
        </w:rPr>
        <w:t xml:space="preserve"> morphological processing research—particularly regarding </w:t>
      </w:r>
      <w:r w:rsidR="004D34C7">
        <w:rPr>
          <w:rFonts w:asciiTheme="majorBidi" w:hAnsiTheme="majorBidi" w:cstheme="majorBidi"/>
          <w:sz w:val="24"/>
          <w:szCs w:val="24"/>
        </w:rPr>
        <w:t>L1 and L2</w:t>
      </w:r>
      <w:r w:rsidRPr="00BE23C0">
        <w:rPr>
          <w:rFonts w:asciiTheme="majorBidi" w:hAnsiTheme="majorBidi" w:cstheme="majorBidi"/>
          <w:sz w:val="24"/>
          <w:szCs w:val="24"/>
        </w:rPr>
        <w:t xml:space="preserve"> processing of trimorphemic words in English—it is important to acknowledge several limitations that may impact the interpretation and generalizability of the findings. </w:t>
      </w:r>
    </w:p>
    <w:p w14:paraId="43077D7C" w14:textId="6D417E3D" w:rsidR="00CA48AF" w:rsidRPr="00BE23C0" w:rsidRDefault="0090297E" w:rsidP="00E21A1E">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First, the CELEX database did not directly include trimorphemic words in English; in other words, </w:t>
      </w:r>
      <w:r w:rsidR="00A76D25" w:rsidRPr="00BE23C0">
        <w:rPr>
          <w:rFonts w:asciiTheme="majorBidi" w:hAnsiTheme="majorBidi" w:cstheme="majorBidi"/>
          <w:sz w:val="24"/>
          <w:szCs w:val="24"/>
        </w:rPr>
        <w:t xml:space="preserve">there were no entries for any of the trimorphemic words used in this study. </w:t>
      </w:r>
      <w:r w:rsidRPr="00BE23C0">
        <w:rPr>
          <w:rFonts w:asciiTheme="majorBidi" w:hAnsiTheme="majorBidi" w:cstheme="majorBidi"/>
          <w:sz w:val="24"/>
          <w:szCs w:val="24"/>
        </w:rPr>
        <w:t xml:space="preserve">Therefore, following Song et al. (2019, 2020), we coded the frequency of </w:t>
      </w:r>
      <w:r w:rsidR="00A76D25" w:rsidRPr="00BE23C0">
        <w:rPr>
          <w:rFonts w:asciiTheme="majorBidi" w:hAnsiTheme="majorBidi" w:cstheme="majorBidi"/>
          <w:sz w:val="24"/>
          <w:szCs w:val="24"/>
        </w:rPr>
        <w:t>the items</w:t>
      </w:r>
      <w:r w:rsidRPr="00BE23C0">
        <w:rPr>
          <w:rFonts w:asciiTheme="majorBidi" w:hAnsiTheme="majorBidi" w:cstheme="majorBidi"/>
          <w:sz w:val="24"/>
          <w:szCs w:val="24"/>
        </w:rPr>
        <w:t>—those not present in the database—as zero (pe</w:t>
      </w:r>
      <w:r w:rsidR="008427E6" w:rsidRPr="00BE23C0">
        <w:rPr>
          <w:rFonts w:asciiTheme="majorBidi" w:hAnsiTheme="majorBidi" w:cstheme="majorBidi"/>
          <w:sz w:val="24"/>
          <w:szCs w:val="24"/>
        </w:rPr>
        <w:t xml:space="preserve">r million). </w:t>
      </w:r>
    </w:p>
    <w:p w14:paraId="1BB4441E" w14:textId="145442D5" w:rsidR="00953118" w:rsidRPr="00BE23C0" w:rsidRDefault="00953118" w:rsidP="00A76D25">
      <w:pPr>
        <w:spacing w:line="480" w:lineRule="auto"/>
        <w:ind w:firstLine="720"/>
        <w:rPr>
          <w:rFonts w:asciiTheme="majorBidi" w:hAnsiTheme="majorBidi" w:cstheme="majorBidi"/>
          <w:sz w:val="24"/>
          <w:szCs w:val="24"/>
        </w:rPr>
      </w:pPr>
      <w:r w:rsidRPr="00953118">
        <w:rPr>
          <w:rFonts w:asciiTheme="majorBidi" w:hAnsiTheme="majorBidi" w:cstheme="majorBidi"/>
          <w:sz w:val="24"/>
          <w:szCs w:val="24"/>
        </w:rPr>
        <w:t>Next, we did not control for neighborhood density and phonotactic probability of our stimuli. As Durand-</w:t>
      </w:r>
      <w:proofErr w:type="spellStart"/>
      <w:r w:rsidRPr="00953118">
        <w:rPr>
          <w:rFonts w:asciiTheme="majorBidi" w:hAnsiTheme="majorBidi" w:cstheme="majorBidi"/>
          <w:sz w:val="24"/>
          <w:szCs w:val="24"/>
        </w:rPr>
        <w:t>López</w:t>
      </w:r>
      <w:proofErr w:type="spellEnd"/>
      <w:r w:rsidRPr="00953118">
        <w:rPr>
          <w:rFonts w:asciiTheme="majorBidi" w:hAnsiTheme="majorBidi" w:cstheme="majorBidi"/>
          <w:sz w:val="24"/>
          <w:szCs w:val="24"/>
        </w:rPr>
        <w:t xml:space="preserve"> (2021) and Durand-</w:t>
      </w:r>
      <w:proofErr w:type="spellStart"/>
      <w:r w:rsidRPr="00953118">
        <w:rPr>
          <w:rFonts w:asciiTheme="majorBidi" w:hAnsiTheme="majorBidi" w:cstheme="majorBidi"/>
          <w:sz w:val="24"/>
          <w:szCs w:val="24"/>
        </w:rPr>
        <w:t>López</w:t>
      </w:r>
      <w:proofErr w:type="spellEnd"/>
      <w:r w:rsidRPr="00953118">
        <w:rPr>
          <w:rFonts w:asciiTheme="majorBidi" w:hAnsiTheme="majorBidi" w:cstheme="majorBidi"/>
          <w:sz w:val="24"/>
          <w:szCs w:val="24"/>
        </w:rPr>
        <w:t xml:space="preserve"> and </w:t>
      </w:r>
      <w:proofErr w:type="spellStart"/>
      <w:r w:rsidRPr="00953118">
        <w:rPr>
          <w:rFonts w:asciiTheme="majorBidi" w:hAnsiTheme="majorBidi" w:cstheme="majorBidi"/>
          <w:sz w:val="24"/>
          <w:szCs w:val="24"/>
        </w:rPr>
        <w:t>Garrido-Pozú</w:t>
      </w:r>
      <w:proofErr w:type="spellEnd"/>
      <w:r w:rsidRPr="00953118">
        <w:rPr>
          <w:rFonts w:asciiTheme="majorBidi" w:hAnsiTheme="majorBidi" w:cstheme="majorBidi"/>
          <w:sz w:val="24"/>
          <w:szCs w:val="24"/>
        </w:rPr>
        <w:t xml:space="preserve"> (2024) assert, these linguistic variables could potentially affect RTs, so it is important to consider controlling for these factors in future studies</w:t>
      </w:r>
      <w:r>
        <w:rPr>
          <w:rFonts w:asciiTheme="majorBidi" w:hAnsiTheme="majorBidi" w:cstheme="majorBidi"/>
          <w:sz w:val="24"/>
          <w:szCs w:val="24"/>
        </w:rPr>
        <w:t xml:space="preserve">. </w:t>
      </w:r>
    </w:p>
    <w:p w14:paraId="24CE5315" w14:textId="01623CD3" w:rsidR="00CA48AF" w:rsidRPr="00BE23C0" w:rsidRDefault="00AF6F36" w:rsidP="00601AE7">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 xml:space="preserve">Furthermore, as Ellis and </w:t>
      </w:r>
      <w:proofErr w:type="spellStart"/>
      <w:r w:rsidRPr="00BE23C0">
        <w:rPr>
          <w:rFonts w:asciiTheme="majorBidi" w:hAnsiTheme="majorBidi" w:cstheme="majorBidi"/>
          <w:sz w:val="24"/>
          <w:szCs w:val="24"/>
        </w:rPr>
        <w:t>Sagarra</w:t>
      </w:r>
      <w:proofErr w:type="spellEnd"/>
      <w:r w:rsidR="007F7D66" w:rsidRPr="00BE23C0">
        <w:rPr>
          <w:rFonts w:asciiTheme="majorBidi" w:hAnsiTheme="majorBidi" w:cstheme="majorBidi"/>
          <w:sz w:val="24"/>
          <w:szCs w:val="24"/>
        </w:rPr>
        <w:t xml:space="preserve"> (2010a, 2010b</w:t>
      </w:r>
      <w:r w:rsidRPr="00BE23C0">
        <w:rPr>
          <w:rFonts w:asciiTheme="majorBidi" w:hAnsiTheme="majorBidi" w:cstheme="majorBidi"/>
          <w:sz w:val="24"/>
          <w:szCs w:val="24"/>
        </w:rPr>
        <w:t xml:space="preserve">) argue, the salience of a given stimulus in the input is a key factor influencing L2 processing. Similarly, </w:t>
      </w:r>
      <w:proofErr w:type="spellStart"/>
      <w:r w:rsidRPr="00BE23C0">
        <w:rPr>
          <w:rFonts w:asciiTheme="majorBidi" w:hAnsiTheme="majorBidi" w:cstheme="majorBidi"/>
          <w:sz w:val="24"/>
          <w:szCs w:val="24"/>
        </w:rPr>
        <w:t>Laudanna</w:t>
      </w:r>
      <w:proofErr w:type="spellEnd"/>
      <w:r w:rsidRPr="00BE23C0">
        <w:rPr>
          <w:rFonts w:asciiTheme="majorBidi" w:hAnsiTheme="majorBidi" w:cstheme="majorBidi"/>
          <w:sz w:val="24"/>
          <w:szCs w:val="24"/>
        </w:rPr>
        <w:t xml:space="preserve"> and </w:t>
      </w:r>
      <w:proofErr w:type="spellStart"/>
      <w:r w:rsidRPr="00BE23C0">
        <w:rPr>
          <w:rFonts w:asciiTheme="majorBidi" w:hAnsiTheme="majorBidi" w:cstheme="majorBidi"/>
          <w:sz w:val="24"/>
          <w:szCs w:val="24"/>
        </w:rPr>
        <w:t>Burani</w:t>
      </w:r>
      <w:proofErr w:type="spellEnd"/>
      <w:r w:rsidRPr="00BE23C0">
        <w:rPr>
          <w:rFonts w:asciiTheme="majorBidi" w:hAnsiTheme="majorBidi" w:cstheme="majorBidi"/>
          <w:sz w:val="24"/>
          <w:szCs w:val="24"/>
        </w:rPr>
        <w:t xml:space="preserve"> (1995) highlight the importance of salience, proposing the notion of </w:t>
      </w:r>
      <w:r w:rsidR="00953A27" w:rsidRPr="00BE23C0">
        <w:rPr>
          <w:rFonts w:asciiTheme="majorBidi" w:hAnsiTheme="majorBidi" w:cstheme="majorBidi"/>
          <w:sz w:val="24"/>
          <w:szCs w:val="24"/>
        </w:rPr>
        <w:t xml:space="preserve">affix salience, </w:t>
      </w:r>
      <w:r w:rsidRPr="00BE23C0">
        <w:rPr>
          <w:rFonts w:asciiTheme="majorBidi" w:hAnsiTheme="majorBidi" w:cstheme="majorBidi"/>
          <w:sz w:val="24"/>
          <w:szCs w:val="24"/>
        </w:rPr>
        <w:t xml:space="preserve">defined as the likelihood of a derivational affix serving as a processing unit in the recognition of a morphologically complex word. This likelihood is based on the </w:t>
      </w:r>
      <w:r w:rsidR="00953A27" w:rsidRPr="00BE23C0">
        <w:rPr>
          <w:rFonts w:asciiTheme="majorBidi" w:hAnsiTheme="majorBidi" w:cstheme="majorBidi"/>
          <w:sz w:val="24"/>
          <w:szCs w:val="24"/>
        </w:rPr>
        <w:t xml:space="preserve">affix length, </w:t>
      </w:r>
      <w:r w:rsidRPr="00BE23C0">
        <w:rPr>
          <w:rFonts w:asciiTheme="majorBidi" w:hAnsiTheme="majorBidi" w:cstheme="majorBidi"/>
          <w:sz w:val="24"/>
          <w:szCs w:val="24"/>
        </w:rPr>
        <w:t xml:space="preserve">frequency, and productivity. It would be </w:t>
      </w:r>
      <w:r w:rsidR="00953A27" w:rsidRPr="00BE23C0">
        <w:rPr>
          <w:rFonts w:asciiTheme="majorBidi" w:hAnsiTheme="majorBidi" w:cstheme="majorBidi"/>
          <w:sz w:val="24"/>
          <w:szCs w:val="24"/>
        </w:rPr>
        <w:t>beneficial</w:t>
      </w:r>
      <w:r w:rsidRPr="00BE23C0">
        <w:rPr>
          <w:rFonts w:asciiTheme="majorBidi" w:hAnsiTheme="majorBidi" w:cstheme="majorBidi"/>
          <w:sz w:val="24"/>
          <w:szCs w:val="24"/>
        </w:rPr>
        <w:t xml:space="preserve"> to </w:t>
      </w:r>
      <w:r w:rsidR="00601AE7">
        <w:rPr>
          <w:rFonts w:asciiTheme="majorBidi" w:hAnsiTheme="majorBidi" w:cstheme="majorBidi"/>
          <w:sz w:val="24"/>
          <w:szCs w:val="24"/>
        </w:rPr>
        <w:t>account for</w:t>
      </w:r>
      <w:r w:rsidRPr="00BE23C0">
        <w:rPr>
          <w:rFonts w:asciiTheme="majorBidi" w:hAnsiTheme="majorBidi" w:cstheme="majorBidi"/>
          <w:sz w:val="24"/>
          <w:szCs w:val="24"/>
        </w:rPr>
        <w:t xml:space="preserve"> these </w:t>
      </w:r>
      <w:r w:rsidR="00561939" w:rsidRPr="00BE23C0">
        <w:rPr>
          <w:rFonts w:asciiTheme="majorBidi" w:hAnsiTheme="majorBidi" w:cstheme="majorBidi"/>
          <w:sz w:val="24"/>
          <w:szCs w:val="24"/>
        </w:rPr>
        <w:t>factors</w:t>
      </w:r>
      <w:r w:rsidRPr="00BE23C0">
        <w:rPr>
          <w:rFonts w:asciiTheme="majorBidi" w:hAnsiTheme="majorBidi" w:cstheme="majorBidi"/>
          <w:sz w:val="24"/>
          <w:szCs w:val="24"/>
        </w:rPr>
        <w:t xml:space="preserve"> in future studies.</w:t>
      </w:r>
    </w:p>
    <w:p w14:paraId="613466BB" w14:textId="65F03F16" w:rsidR="00F61CDA" w:rsidRPr="00BE23C0" w:rsidRDefault="00561939" w:rsidP="00B27DE6">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lastRenderedPageBreak/>
        <w:t>Finally, given the paucity of research into trimorphemic words and different L2 exposure types</w:t>
      </w:r>
      <w:r w:rsidR="000358AD" w:rsidRPr="00BE23C0">
        <w:rPr>
          <w:rFonts w:asciiTheme="majorBidi" w:hAnsiTheme="majorBidi" w:cstheme="majorBidi"/>
          <w:sz w:val="24"/>
          <w:szCs w:val="24"/>
        </w:rPr>
        <w:t xml:space="preserve">, further investigation is warranted to </w:t>
      </w:r>
      <w:r w:rsidR="00B27DE6">
        <w:rPr>
          <w:rFonts w:asciiTheme="majorBidi" w:hAnsiTheme="majorBidi" w:cstheme="majorBidi"/>
          <w:sz w:val="24"/>
          <w:szCs w:val="24"/>
        </w:rPr>
        <w:t>validate</w:t>
      </w:r>
      <w:r w:rsidR="000358AD" w:rsidRPr="00BE23C0">
        <w:rPr>
          <w:rFonts w:asciiTheme="majorBidi" w:hAnsiTheme="majorBidi" w:cstheme="majorBidi"/>
          <w:sz w:val="24"/>
          <w:szCs w:val="24"/>
        </w:rPr>
        <w:t xml:space="preserve"> the results of this study. </w:t>
      </w:r>
      <w:r w:rsidR="0090297E" w:rsidRPr="00BE23C0">
        <w:rPr>
          <w:rFonts w:asciiTheme="majorBidi" w:hAnsiTheme="majorBidi" w:cstheme="majorBidi"/>
          <w:sz w:val="24"/>
          <w:szCs w:val="24"/>
        </w:rPr>
        <w:t xml:space="preserve">By acknowledging and addressing these limitations, future studies can provide a more comprehensive understanding of L2 processing of trimorphemic words, thereby enhancing the generalizability, robustness, and validity of the findings </w:t>
      </w:r>
      <w:r w:rsidR="008C7A22">
        <w:rPr>
          <w:rFonts w:asciiTheme="majorBidi" w:hAnsiTheme="majorBidi" w:cstheme="majorBidi"/>
          <w:sz w:val="24"/>
          <w:szCs w:val="24"/>
        </w:rPr>
        <w:t>as well as the</w:t>
      </w:r>
      <w:r w:rsidR="0090297E" w:rsidRPr="00BE23C0">
        <w:rPr>
          <w:rFonts w:asciiTheme="majorBidi" w:hAnsiTheme="majorBidi" w:cstheme="majorBidi"/>
          <w:sz w:val="24"/>
          <w:szCs w:val="24"/>
        </w:rPr>
        <w:t xml:space="preserve"> conclusions drawn about L2 morphological processing.</w:t>
      </w:r>
    </w:p>
    <w:p w14:paraId="3E9FB1EE" w14:textId="2F2B2144" w:rsidR="0090297E" w:rsidRPr="00BE23C0" w:rsidRDefault="0090297E" w:rsidP="00DF6CAD">
      <w:pPr>
        <w:spacing w:line="480" w:lineRule="auto"/>
        <w:jc w:val="center"/>
        <w:rPr>
          <w:rFonts w:asciiTheme="majorBidi" w:hAnsiTheme="majorBidi" w:cstheme="majorBidi"/>
          <w:b/>
          <w:bCs/>
          <w:sz w:val="24"/>
          <w:szCs w:val="24"/>
        </w:rPr>
      </w:pPr>
      <w:r w:rsidRPr="00BE23C0">
        <w:rPr>
          <w:rFonts w:asciiTheme="majorBidi" w:hAnsiTheme="majorBidi" w:cstheme="majorBidi"/>
          <w:b/>
          <w:bCs/>
          <w:sz w:val="24"/>
          <w:szCs w:val="24"/>
        </w:rPr>
        <w:t>Conclusion</w:t>
      </w:r>
    </w:p>
    <w:p w14:paraId="1DC957CD" w14:textId="5BFBC7AD" w:rsidR="00BE566E" w:rsidRPr="00BE23C0" w:rsidRDefault="0090297E" w:rsidP="002872A3">
      <w:pPr>
        <w:spacing w:line="480" w:lineRule="auto"/>
        <w:rPr>
          <w:rFonts w:asciiTheme="majorBidi" w:hAnsiTheme="majorBidi" w:cstheme="majorBidi"/>
          <w:sz w:val="24"/>
          <w:szCs w:val="24"/>
        </w:rPr>
      </w:pPr>
      <w:r w:rsidRPr="00BE23C0">
        <w:rPr>
          <w:rFonts w:asciiTheme="majorBidi" w:hAnsiTheme="majorBidi" w:cstheme="majorBidi"/>
          <w:sz w:val="24"/>
          <w:szCs w:val="24"/>
        </w:rPr>
        <w:t xml:space="preserve">This study investigated the processing of trimorphemic English words—which are represented hierarchically </w:t>
      </w:r>
      <w:r w:rsidR="0044376F" w:rsidRPr="00BE23C0">
        <w:rPr>
          <w:rFonts w:asciiTheme="majorBidi" w:hAnsiTheme="majorBidi" w:cstheme="majorBidi"/>
          <w:sz w:val="24"/>
          <w:szCs w:val="24"/>
        </w:rPr>
        <w:t>(e.g., [[[re] + [wash]] + [able]])</w:t>
      </w:r>
      <w:r w:rsidRPr="00BE23C0">
        <w:rPr>
          <w:rFonts w:asciiTheme="majorBidi" w:hAnsiTheme="majorBidi" w:cstheme="majorBidi"/>
          <w:sz w:val="24"/>
          <w:szCs w:val="24"/>
        </w:rPr>
        <w:t>—by two different groups of nonnative s</w:t>
      </w:r>
      <w:r w:rsidR="00561939" w:rsidRPr="00BE23C0">
        <w:rPr>
          <w:rFonts w:asciiTheme="majorBidi" w:hAnsiTheme="majorBidi" w:cstheme="majorBidi"/>
          <w:sz w:val="24"/>
          <w:szCs w:val="24"/>
        </w:rPr>
        <w:t xml:space="preserve">peakers: </w:t>
      </w:r>
      <w:r w:rsidRPr="00BE23C0">
        <w:rPr>
          <w:rFonts w:asciiTheme="majorBidi" w:hAnsiTheme="majorBidi" w:cstheme="majorBidi"/>
          <w:sz w:val="24"/>
          <w:szCs w:val="24"/>
        </w:rPr>
        <w:t xml:space="preserve">those with classroom exposure to L2 English and those with naturalistic exposure to L2 English. Results </w:t>
      </w:r>
      <w:r w:rsidR="00FE5E4F" w:rsidRPr="00BE23C0">
        <w:rPr>
          <w:rFonts w:asciiTheme="majorBidi" w:hAnsiTheme="majorBidi" w:cstheme="majorBidi"/>
          <w:sz w:val="24"/>
          <w:szCs w:val="24"/>
        </w:rPr>
        <w:t xml:space="preserve">indicated significant differences between the two groups of nonnative speakers, suggesting </w:t>
      </w:r>
      <w:r w:rsidR="0015634D" w:rsidRPr="00BE23C0">
        <w:rPr>
          <w:rFonts w:asciiTheme="majorBidi" w:hAnsiTheme="majorBidi" w:cstheme="majorBidi"/>
          <w:sz w:val="24"/>
          <w:szCs w:val="24"/>
        </w:rPr>
        <w:t xml:space="preserve">that </w:t>
      </w:r>
      <w:r w:rsidR="00FD0F5A" w:rsidRPr="00BE23C0">
        <w:rPr>
          <w:rFonts w:asciiTheme="majorBidi" w:hAnsiTheme="majorBidi" w:cstheme="majorBidi"/>
          <w:sz w:val="24"/>
          <w:szCs w:val="24"/>
        </w:rPr>
        <w:t>L2</w:t>
      </w:r>
      <w:r w:rsidR="0015634D" w:rsidRPr="00BE23C0">
        <w:rPr>
          <w:rFonts w:asciiTheme="majorBidi" w:hAnsiTheme="majorBidi" w:cstheme="majorBidi"/>
          <w:sz w:val="24"/>
          <w:szCs w:val="24"/>
        </w:rPr>
        <w:t xml:space="preserve"> exposure</w:t>
      </w:r>
      <w:r w:rsidR="00FD0F5A" w:rsidRPr="00BE23C0">
        <w:rPr>
          <w:rFonts w:asciiTheme="majorBidi" w:hAnsiTheme="majorBidi" w:cstheme="majorBidi"/>
          <w:sz w:val="24"/>
          <w:szCs w:val="24"/>
        </w:rPr>
        <w:t xml:space="preserve"> type</w:t>
      </w:r>
      <w:r w:rsidR="002F6C39" w:rsidRPr="00BE23C0">
        <w:rPr>
          <w:rFonts w:asciiTheme="majorBidi" w:hAnsiTheme="majorBidi" w:cstheme="majorBidi"/>
          <w:sz w:val="24"/>
          <w:szCs w:val="24"/>
        </w:rPr>
        <w:t xml:space="preserve"> can</w:t>
      </w:r>
      <w:r w:rsidR="0015634D" w:rsidRPr="00BE23C0">
        <w:rPr>
          <w:rFonts w:asciiTheme="majorBidi" w:hAnsiTheme="majorBidi" w:cstheme="majorBidi"/>
          <w:sz w:val="24"/>
          <w:szCs w:val="24"/>
        </w:rPr>
        <w:t xml:space="preserve"> </w:t>
      </w:r>
      <w:r w:rsidR="001344E2" w:rsidRPr="00BE23C0">
        <w:rPr>
          <w:rFonts w:asciiTheme="majorBidi" w:hAnsiTheme="majorBidi" w:cstheme="majorBidi"/>
          <w:sz w:val="24"/>
          <w:szCs w:val="24"/>
        </w:rPr>
        <w:t>impact</w:t>
      </w:r>
      <w:r w:rsidR="00C81DC4" w:rsidRPr="00BE23C0">
        <w:rPr>
          <w:rFonts w:asciiTheme="majorBidi" w:hAnsiTheme="majorBidi" w:cstheme="majorBidi"/>
          <w:sz w:val="24"/>
          <w:szCs w:val="24"/>
        </w:rPr>
        <w:t xml:space="preserve"> </w:t>
      </w:r>
      <w:r w:rsidR="0015634D" w:rsidRPr="00BE23C0">
        <w:rPr>
          <w:rFonts w:asciiTheme="majorBidi" w:hAnsiTheme="majorBidi" w:cstheme="majorBidi"/>
          <w:sz w:val="24"/>
          <w:szCs w:val="24"/>
        </w:rPr>
        <w:t xml:space="preserve">how trimorphemic words are processed. </w:t>
      </w:r>
      <w:r w:rsidR="00E84C48" w:rsidRPr="00BE23C0">
        <w:rPr>
          <w:rFonts w:asciiTheme="majorBidi" w:hAnsiTheme="majorBidi" w:cstheme="majorBidi"/>
          <w:sz w:val="24"/>
          <w:szCs w:val="24"/>
        </w:rPr>
        <w:t>Specifically, t</w:t>
      </w:r>
      <w:r w:rsidR="0015634D" w:rsidRPr="00BE23C0">
        <w:rPr>
          <w:rFonts w:asciiTheme="majorBidi" w:hAnsiTheme="majorBidi" w:cstheme="majorBidi"/>
          <w:sz w:val="24"/>
          <w:szCs w:val="24"/>
        </w:rPr>
        <w:t xml:space="preserve">he CE group was </w:t>
      </w:r>
      <w:r w:rsidR="00850DFE" w:rsidRPr="00BE23C0">
        <w:rPr>
          <w:rFonts w:asciiTheme="majorBidi" w:hAnsiTheme="majorBidi" w:cstheme="majorBidi"/>
          <w:sz w:val="24"/>
          <w:szCs w:val="24"/>
        </w:rPr>
        <w:t xml:space="preserve">found to be </w:t>
      </w:r>
      <w:r w:rsidR="00D338CC" w:rsidRPr="00BE23C0">
        <w:rPr>
          <w:rFonts w:asciiTheme="majorBidi" w:hAnsiTheme="majorBidi" w:cstheme="majorBidi"/>
          <w:sz w:val="24"/>
          <w:szCs w:val="24"/>
        </w:rPr>
        <w:t>insensitive to the constituency</w:t>
      </w:r>
      <w:r w:rsidR="00E84C48" w:rsidRPr="00BE23C0">
        <w:rPr>
          <w:rFonts w:asciiTheme="majorBidi" w:hAnsiTheme="majorBidi" w:cstheme="majorBidi"/>
          <w:sz w:val="24"/>
          <w:szCs w:val="24"/>
        </w:rPr>
        <w:t xml:space="preserve"> of different prime types, </w:t>
      </w:r>
      <w:r w:rsidR="0015634D" w:rsidRPr="00BE23C0">
        <w:rPr>
          <w:rFonts w:asciiTheme="majorBidi" w:hAnsiTheme="majorBidi" w:cstheme="majorBidi"/>
          <w:sz w:val="24"/>
          <w:szCs w:val="24"/>
        </w:rPr>
        <w:t>a finding mirro</w:t>
      </w:r>
      <w:r w:rsidR="00E84C48" w:rsidRPr="00BE23C0">
        <w:rPr>
          <w:rFonts w:asciiTheme="majorBidi" w:hAnsiTheme="majorBidi" w:cstheme="majorBidi"/>
          <w:sz w:val="24"/>
          <w:szCs w:val="24"/>
        </w:rPr>
        <w:t>ring that of Song et al. (2020)</w:t>
      </w:r>
      <w:r w:rsidR="0015634D" w:rsidRPr="00BE23C0">
        <w:rPr>
          <w:rFonts w:asciiTheme="majorBidi" w:hAnsiTheme="majorBidi" w:cstheme="majorBidi"/>
          <w:sz w:val="24"/>
          <w:szCs w:val="24"/>
        </w:rPr>
        <w:t xml:space="preserve">. </w:t>
      </w:r>
      <w:r w:rsidR="008427E6" w:rsidRPr="00BE23C0">
        <w:rPr>
          <w:rFonts w:asciiTheme="majorBidi" w:hAnsiTheme="majorBidi" w:cstheme="majorBidi"/>
          <w:sz w:val="24"/>
          <w:szCs w:val="24"/>
        </w:rPr>
        <w:t>In other words</w:t>
      </w:r>
      <w:r w:rsidR="008216C6" w:rsidRPr="00BE23C0">
        <w:rPr>
          <w:rFonts w:asciiTheme="majorBidi" w:hAnsiTheme="majorBidi" w:cstheme="majorBidi"/>
          <w:sz w:val="24"/>
          <w:szCs w:val="24"/>
        </w:rPr>
        <w:t>,</w:t>
      </w:r>
      <w:r w:rsidRPr="00BE23C0">
        <w:rPr>
          <w:rFonts w:asciiTheme="majorBidi" w:hAnsiTheme="majorBidi" w:cstheme="majorBidi"/>
          <w:sz w:val="24"/>
          <w:szCs w:val="24"/>
        </w:rPr>
        <w:t xml:space="preserve"> the CE group was shown to process trimorphemic words linearly</w:t>
      </w:r>
      <w:r w:rsidR="008216C6" w:rsidRPr="00BE23C0">
        <w:rPr>
          <w:rFonts w:asciiTheme="majorBidi" w:hAnsiTheme="majorBidi" w:cstheme="majorBidi"/>
          <w:sz w:val="24"/>
          <w:szCs w:val="24"/>
        </w:rPr>
        <w:t>, supporting the idea that they</w:t>
      </w:r>
      <w:r w:rsidR="00FD0F5A" w:rsidRPr="00BE23C0">
        <w:rPr>
          <w:rFonts w:asciiTheme="majorBidi" w:hAnsiTheme="majorBidi" w:cstheme="majorBidi"/>
          <w:sz w:val="24"/>
          <w:szCs w:val="24"/>
        </w:rPr>
        <w:t xml:space="preserve"> may be </w:t>
      </w:r>
      <w:r w:rsidR="002872A3">
        <w:rPr>
          <w:rFonts w:asciiTheme="majorBidi" w:hAnsiTheme="majorBidi" w:cstheme="majorBidi"/>
          <w:sz w:val="24"/>
          <w:szCs w:val="24"/>
        </w:rPr>
        <w:t>in</w:t>
      </w:r>
      <w:r w:rsidR="008216C6" w:rsidRPr="00BE23C0">
        <w:rPr>
          <w:rFonts w:asciiTheme="majorBidi" w:hAnsiTheme="majorBidi" w:cstheme="majorBidi"/>
          <w:sz w:val="24"/>
          <w:szCs w:val="24"/>
        </w:rPr>
        <w:t>sensitive to the morphological structure of trimorphemic words</w:t>
      </w:r>
      <w:r w:rsidR="00E84C48" w:rsidRPr="00BE23C0">
        <w:rPr>
          <w:rFonts w:asciiTheme="majorBidi" w:hAnsiTheme="majorBidi" w:cstheme="majorBidi"/>
          <w:sz w:val="24"/>
          <w:szCs w:val="24"/>
        </w:rPr>
        <w:t>, which is consistent with the SSH</w:t>
      </w:r>
      <w:r w:rsidR="008216C6" w:rsidRPr="00BE23C0">
        <w:rPr>
          <w:rFonts w:asciiTheme="majorBidi" w:hAnsiTheme="majorBidi" w:cstheme="majorBidi"/>
          <w:sz w:val="24"/>
          <w:szCs w:val="24"/>
        </w:rPr>
        <w:t xml:space="preserve">. </w:t>
      </w:r>
    </w:p>
    <w:p w14:paraId="2E987013" w14:textId="4ECCB1AF" w:rsidR="00D03FE2" w:rsidRPr="00BE23C0" w:rsidRDefault="0015634D" w:rsidP="00BE566E">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t>On the contrary, the NE group</w:t>
      </w:r>
      <w:r w:rsidR="002F6C39" w:rsidRPr="00BE23C0">
        <w:rPr>
          <w:rFonts w:asciiTheme="majorBidi" w:hAnsiTheme="majorBidi" w:cstheme="majorBidi"/>
          <w:sz w:val="24"/>
          <w:szCs w:val="24"/>
        </w:rPr>
        <w:t xml:space="preserve">, being more strongly affected by constituent than </w:t>
      </w:r>
      <w:r w:rsidR="00BC3705" w:rsidRPr="00BE23C0">
        <w:rPr>
          <w:rFonts w:asciiTheme="majorBidi" w:hAnsiTheme="majorBidi" w:cstheme="majorBidi"/>
          <w:sz w:val="24"/>
          <w:szCs w:val="24"/>
        </w:rPr>
        <w:t xml:space="preserve">by </w:t>
      </w:r>
      <w:r w:rsidR="002F6C39" w:rsidRPr="00BE23C0">
        <w:rPr>
          <w:rFonts w:asciiTheme="majorBidi" w:hAnsiTheme="majorBidi" w:cstheme="majorBidi"/>
          <w:sz w:val="24"/>
          <w:szCs w:val="24"/>
        </w:rPr>
        <w:t>nonconstituent primes,</w:t>
      </w:r>
      <w:r w:rsidRPr="00BE23C0">
        <w:rPr>
          <w:rFonts w:asciiTheme="majorBidi" w:hAnsiTheme="majorBidi" w:cstheme="majorBidi"/>
          <w:sz w:val="24"/>
          <w:szCs w:val="24"/>
        </w:rPr>
        <w:t xml:space="preserve"> showed sensitivity to the constituency of different prime types</w:t>
      </w:r>
      <w:r w:rsidR="0090297E" w:rsidRPr="00BE23C0">
        <w:rPr>
          <w:rFonts w:asciiTheme="majorBidi" w:hAnsiTheme="majorBidi" w:cstheme="majorBidi"/>
          <w:sz w:val="24"/>
          <w:szCs w:val="24"/>
        </w:rPr>
        <w:t>, thereby processing trimorphemic words hierarchically (similar to native speakers).</w:t>
      </w:r>
      <w:r w:rsidR="00B72A2D" w:rsidRPr="00BE23C0">
        <w:rPr>
          <w:rFonts w:asciiTheme="majorBidi" w:hAnsiTheme="majorBidi" w:cstheme="majorBidi"/>
          <w:sz w:val="24"/>
          <w:szCs w:val="24"/>
        </w:rPr>
        <w:t xml:space="preserve"> </w:t>
      </w:r>
      <w:r w:rsidR="008216C6" w:rsidRPr="00BE23C0">
        <w:rPr>
          <w:rFonts w:asciiTheme="majorBidi" w:hAnsiTheme="majorBidi" w:cstheme="majorBidi"/>
          <w:sz w:val="24"/>
          <w:szCs w:val="24"/>
        </w:rPr>
        <w:t xml:space="preserve">This finding </w:t>
      </w:r>
      <w:r w:rsidR="00E84C48" w:rsidRPr="00BE23C0">
        <w:rPr>
          <w:rFonts w:asciiTheme="majorBidi" w:hAnsiTheme="majorBidi" w:cstheme="majorBidi"/>
          <w:sz w:val="24"/>
          <w:szCs w:val="24"/>
        </w:rPr>
        <w:t>was</w:t>
      </w:r>
      <w:r w:rsidR="008216C6" w:rsidRPr="00BE23C0">
        <w:rPr>
          <w:rFonts w:asciiTheme="majorBidi" w:hAnsiTheme="majorBidi" w:cstheme="majorBidi"/>
          <w:sz w:val="24"/>
          <w:szCs w:val="24"/>
        </w:rPr>
        <w:t xml:space="preserve"> taken to suggest the NE group’s (and native speakers’) sensitivity to the morphological structure of</w:t>
      </w:r>
      <w:r w:rsidR="00FD0F5A" w:rsidRPr="00BE23C0">
        <w:rPr>
          <w:rFonts w:asciiTheme="majorBidi" w:hAnsiTheme="majorBidi" w:cstheme="majorBidi"/>
          <w:sz w:val="24"/>
          <w:szCs w:val="24"/>
        </w:rPr>
        <w:t xml:space="preserve"> trimorphemic words, which </w:t>
      </w:r>
      <w:r w:rsidR="00B72A2D" w:rsidRPr="00BE23C0">
        <w:rPr>
          <w:rFonts w:asciiTheme="majorBidi" w:hAnsiTheme="majorBidi" w:cstheme="majorBidi"/>
          <w:sz w:val="24"/>
          <w:szCs w:val="24"/>
        </w:rPr>
        <w:t>can further signify</w:t>
      </w:r>
      <w:r w:rsidRPr="00BE23C0">
        <w:rPr>
          <w:rFonts w:asciiTheme="majorBidi" w:hAnsiTheme="majorBidi" w:cstheme="majorBidi"/>
          <w:sz w:val="24"/>
          <w:szCs w:val="24"/>
        </w:rPr>
        <w:t xml:space="preserve"> </w:t>
      </w:r>
      <w:r w:rsidR="00A60FBB" w:rsidRPr="00BE23C0">
        <w:rPr>
          <w:rFonts w:asciiTheme="majorBidi" w:hAnsiTheme="majorBidi" w:cstheme="majorBidi"/>
          <w:sz w:val="24"/>
          <w:szCs w:val="24"/>
        </w:rPr>
        <w:t>that</w:t>
      </w:r>
      <w:r w:rsidRPr="00BE23C0">
        <w:rPr>
          <w:rFonts w:asciiTheme="majorBidi" w:hAnsiTheme="majorBidi" w:cstheme="majorBidi"/>
          <w:sz w:val="24"/>
          <w:szCs w:val="24"/>
        </w:rPr>
        <w:t xml:space="preserve"> as a function of NE to L2</w:t>
      </w:r>
      <w:r w:rsidR="002F6C39" w:rsidRPr="00BE23C0">
        <w:rPr>
          <w:rFonts w:asciiTheme="majorBidi" w:hAnsiTheme="majorBidi" w:cstheme="majorBidi"/>
          <w:sz w:val="24"/>
          <w:szCs w:val="24"/>
        </w:rPr>
        <w:t>,</w:t>
      </w:r>
      <w:r w:rsidR="003A3E56" w:rsidRPr="00BE23C0">
        <w:rPr>
          <w:rFonts w:asciiTheme="majorBidi" w:hAnsiTheme="majorBidi" w:cstheme="majorBidi"/>
          <w:sz w:val="24"/>
          <w:szCs w:val="24"/>
        </w:rPr>
        <w:t xml:space="preserve"> and as per the prediction</w:t>
      </w:r>
      <w:r w:rsidRPr="00BE23C0">
        <w:rPr>
          <w:rFonts w:asciiTheme="majorBidi" w:hAnsiTheme="majorBidi" w:cstheme="majorBidi"/>
          <w:sz w:val="24"/>
          <w:szCs w:val="24"/>
        </w:rPr>
        <w:t xml:space="preserve"> made by the D/P Model, </w:t>
      </w:r>
      <w:r w:rsidR="00E53C71" w:rsidRPr="00BE23C0">
        <w:rPr>
          <w:rFonts w:asciiTheme="majorBidi" w:hAnsiTheme="majorBidi" w:cstheme="majorBidi"/>
          <w:sz w:val="24"/>
          <w:szCs w:val="24"/>
        </w:rPr>
        <w:t>the NE group</w:t>
      </w:r>
      <w:r w:rsidR="004D00FC" w:rsidRPr="00BE23C0">
        <w:rPr>
          <w:rFonts w:asciiTheme="majorBidi" w:hAnsiTheme="majorBidi" w:cstheme="majorBidi"/>
          <w:sz w:val="24"/>
          <w:szCs w:val="24"/>
        </w:rPr>
        <w:t xml:space="preserve"> move</w:t>
      </w:r>
      <w:r w:rsidR="00E53C71" w:rsidRPr="00BE23C0">
        <w:rPr>
          <w:rFonts w:asciiTheme="majorBidi" w:hAnsiTheme="majorBidi" w:cstheme="majorBidi"/>
          <w:sz w:val="24"/>
          <w:szCs w:val="24"/>
        </w:rPr>
        <w:t xml:space="preserve">d </w:t>
      </w:r>
      <w:r w:rsidR="00BC3D41" w:rsidRPr="00BE23C0">
        <w:rPr>
          <w:rFonts w:asciiTheme="majorBidi" w:hAnsiTheme="majorBidi" w:cstheme="majorBidi"/>
          <w:sz w:val="24"/>
          <w:szCs w:val="24"/>
        </w:rPr>
        <w:t>away from shallow</w:t>
      </w:r>
      <w:r w:rsidR="00454206" w:rsidRPr="00BE23C0">
        <w:rPr>
          <w:rFonts w:asciiTheme="majorBidi" w:hAnsiTheme="majorBidi" w:cstheme="majorBidi"/>
          <w:sz w:val="24"/>
          <w:szCs w:val="24"/>
        </w:rPr>
        <w:t>/linear</w:t>
      </w:r>
      <w:r w:rsidR="00BC3D41" w:rsidRPr="00BE23C0">
        <w:rPr>
          <w:rFonts w:asciiTheme="majorBidi" w:hAnsiTheme="majorBidi" w:cstheme="majorBidi"/>
          <w:sz w:val="24"/>
          <w:szCs w:val="24"/>
        </w:rPr>
        <w:t xml:space="preserve"> (nonnative) </w:t>
      </w:r>
      <w:r w:rsidR="007568C5" w:rsidRPr="00BE23C0">
        <w:rPr>
          <w:rFonts w:asciiTheme="majorBidi" w:hAnsiTheme="majorBidi" w:cstheme="majorBidi"/>
          <w:sz w:val="24"/>
          <w:szCs w:val="24"/>
        </w:rPr>
        <w:t xml:space="preserve">processing </w:t>
      </w:r>
      <w:r w:rsidR="00BC3D41" w:rsidRPr="00BE23C0">
        <w:rPr>
          <w:rFonts w:asciiTheme="majorBidi" w:hAnsiTheme="majorBidi" w:cstheme="majorBidi"/>
          <w:sz w:val="24"/>
          <w:szCs w:val="24"/>
        </w:rPr>
        <w:t>to detailed</w:t>
      </w:r>
      <w:r w:rsidR="00454206" w:rsidRPr="00BE23C0">
        <w:rPr>
          <w:rFonts w:asciiTheme="majorBidi" w:hAnsiTheme="majorBidi" w:cstheme="majorBidi"/>
          <w:sz w:val="24"/>
          <w:szCs w:val="24"/>
        </w:rPr>
        <w:t>/hierarchical</w:t>
      </w:r>
      <w:r w:rsidR="00BC3D41" w:rsidRPr="00BE23C0">
        <w:rPr>
          <w:rFonts w:asciiTheme="majorBidi" w:hAnsiTheme="majorBidi" w:cstheme="majorBidi"/>
          <w:sz w:val="24"/>
          <w:szCs w:val="24"/>
        </w:rPr>
        <w:t xml:space="preserve"> (nativelike) processing of trimorphemic words.</w:t>
      </w:r>
      <w:r w:rsidR="00454206" w:rsidRPr="00BE23C0">
        <w:rPr>
          <w:rFonts w:asciiTheme="majorBidi" w:hAnsiTheme="majorBidi" w:cstheme="majorBidi"/>
          <w:sz w:val="24"/>
          <w:szCs w:val="24"/>
        </w:rPr>
        <w:t xml:space="preserve"> </w:t>
      </w:r>
      <w:r w:rsidR="00DF6CAD" w:rsidRPr="00BE23C0">
        <w:rPr>
          <w:rFonts w:asciiTheme="majorBidi" w:hAnsiTheme="majorBidi" w:cstheme="majorBidi"/>
          <w:sz w:val="24"/>
          <w:szCs w:val="24"/>
        </w:rPr>
        <w:t xml:space="preserve">Therefore, </w:t>
      </w:r>
      <w:r w:rsidR="005667DE" w:rsidRPr="00BE23C0">
        <w:rPr>
          <w:rFonts w:asciiTheme="majorBidi" w:hAnsiTheme="majorBidi" w:cstheme="majorBidi"/>
          <w:sz w:val="24"/>
          <w:szCs w:val="24"/>
        </w:rPr>
        <w:t>the</w:t>
      </w:r>
      <w:r w:rsidR="00DF6CAD" w:rsidRPr="00BE23C0">
        <w:rPr>
          <w:rFonts w:asciiTheme="majorBidi" w:hAnsiTheme="majorBidi" w:cstheme="majorBidi"/>
          <w:sz w:val="24"/>
          <w:szCs w:val="24"/>
        </w:rPr>
        <w:t xml:space="preserve"> </w:t>
      </w:r>
      <w:r w:rsidR="00DF6CAD" w:rsidRPr="00BE23C0">
        <w:rPr>
          <w:rFonts w:asciiTheme="majorBidi" w:hAnsiTheme="majorBidi" w:cstheme="majorBidi"/>
          <w:sz w:val="24"/>
          <w:szCs w:val="24"/>
        </w:rPr>
        <w:lastRenderedPageBreak/>
        <w:t xml:space="preserve">results </w:t>
      </w:r>
      <w:r w:rsidR="005667DE" w:rsidRPr="00BE23C0">
        <w:rPr>
          <w:rFonts w:asciiTheme="majorBidi" w:hAnsiTheme="majorBidi" w:cstheme="majorBidi"/>
          <w:sz w:val="24"/>
          <w:szCs w:val="24"/>
        </w:rPr>
        <w:t xml:space="preserve">of this study </w:t>
      </w:r>
      <w:r w:rsidR="00DF6CAD" w:rsidRPr="00BE23C0">
        <w:rPr>
          <w:rFonts w:asciiTheme="majorBidi" w:hAnsiTheme="majorBidi" w:cstheme="majorBidi"/>
          <w:sz w:val="24"/>
          <w:szCs w:val="24"/>
        </w:rPr>
        <w:t xml:space="preserve">lend support to the D/P Model, </w:t>
      </w:r>
      <w:r w:rsidR="008216C6" w:rsidRPr="00BE23C0">
        <w:rPr>
          <w:rFonts w:asciiTheme="majorBidi" w:hAnsiTheme="majorBidi" w:cstheme="majorBidi"/>
          <w:sz w:val="24"/>
          <w:szCs w:val="24"/>
        </w:rPr>
        <w:t xml:space="preserve">highlighting the impact of L2 exposure type and </w:t>
      </w:r>
      <w:r w:rsidR="00DF6CAD" w:rsidRPr="00BE23C0">
        <w:rPr>
          <w:rFonts w:asciiTheme="majorBidi" w:hAnsiTheme="majorBidi" w:cstheme="majorBidi"/>
          <w:sz w:val="24"/>
          <w:szCs w:val="24"/>
        </w:rPr>
        <w:t xml:space="preserve">suggesting that L2 (morphological) processing can </w:t>
      </w:r>
      <w:r w:rsidR="005667DE" w:rsidRPr="00BE23C0">
        <w:rPr>
          <w:rFonts w:asciiTheme="majorBidi" w:hAnsiTheme="majorBidi" w:cstheme="majorBidi"/>
          <w:sz w:val="24"/>
          <w:szCs w:val="24"/>
        </w:rPr>
        <w:t xml:space="preserve">indeed </w:t>
      </w:r>
      <w:r w:rsidR="00DF6CAD" w:rsidRPr="00BE23C0">
        <w:rPr>
          <w:rFonts w:asciiTheme="majorBidi" w:hAnsiTheme="majorBidi" w:cstheme="majorBidi"/>
          <w:sz w:val="24"/>
          <w:szCs w:val="24"/>
        </w:rPr>
        <w:t xml:space="preserve">become nativelike. </w:t>
      </w:r>
    </w:p>
    <w:p w14:paraId="750DC08F" w14:textId="3348E4C6" w:rsidR="00D03FE2" w:rsidRPr="00BE23C0" w:rsidRDefault="00D03FE2" w:rsidP="006B0B69">
      <w:pPr>
        <w:spacing w:line="480" w:lineRule="auto"/>
        <w:ind w:firstLine="720"/>
        <w:rPr>
          <w:rFonts w:asciiTheme="majorBidi" w:hAnsiTheme="majorBidi" w:cstheme="majorBidi"/>
          <w:sz w:val="24"/>
          <w:szCs w:val="24"/>
        </w:rPr>
      </w:pPr>
      <w:r w:rsidRPr="00BE23C0">
        <w:rPr>
          <w:rFonts w:asciiTheme="majorBidi" w:hAnsiTheme="majorBidi" w:cstheme="majorBidi"/>
          <w:sz w:val="24"/>
          <w:szCs w:val="24"/>
        </w:rPr>
        <w:br w:type="page"/>
      </w:r>
    </w:p>
    <w:p w14:paraId="448D46E1" w14:textId="66478009" w:rsidR="00C56E0B" w:rsidRPr="00BE23C0" w:rsidRDefault="00B17AC0" w:rsidP="00C56E0B">
      <w:pPr>
        <w:pStyle w:val="EndnoteText"/>
        <w:spacing w:line="480" w:lineRule="auto"/>
        <w:jc w:val="center"/>
        <w:rPr>
          <w:rFonts w:asciiTheme="majorBidi" w:hAnsiTheme="majorBidi" w:cstheme="majorBidi"/>
          <w:b/>
          <w:bCs/>
          <w:sz w:val="24"/>
          <w:szCs w:val="24"/>
        </w:rPr>
      </w:pPr>
      <w:r w:rsidRPr="00BE23C0">
        <w:rPr>
          <w:rFonts w:asciiTheme="majorBidi" w:hAnsiTheme="majorBidi" w:cstheme="majorBidi"/>
          <w:b/>
          <w:bCs/>
          <w:sz w:val="24"/>
          <w:szCs w:val="24"/>
        </w:rPr>
        <w:lastRenderedPageBreak/>
        <w:t>Footn</w:t>
      </w:r>
      <w:r w:rsidR="00C56E0B" w:rsidRPr="00BE23C0">
        <w:rPr>
          <w:rFonts w:asciiTheme="majorBidi" w:hAnsiTheme="majorBidi" w:cstheme="majorBidi"/>
          <w:b/>
          <w:bCs/>
          <w:sz w:val="24"/>
          <w:szCs w:val="24"/>
        </w:rPr>
        <w:t>otes</w:t>
      </w:r>
    </w:p>
    <w:p w14:paraId="6007CBFC" w14:textId="35F9A478" w:rsidR="002A7D27" w:rsidRPr="00BE23C0" w:rsidRDefault="002A7D27" w:rsidP="00E0535D">
      <w:pPr>
        <w:pStyle w:val="EndnoteText"/>
        <w:spacing w:line="480" w:lineRule="auto"/>
        <w:rPr>
          <w:rFonts w:asciiTheme="majorBidi" w:hAnsiTheme="majorBidi" w:cstheme="majorBidi"/>
          <w:sz w:val="24"/>
          <w:szCs w:val="24"/>
        </w:rPr>
      </w:pPr>
      <w:r w:rsidRPr="00BE23C0">
        <w:rPr>
          <w:rFonts w:asciiTheme="majorBidi" w:hAnsiTheme="majorBidi" w:cstheme="majorBidi"/>
          <w:sz w:val="24"/>
          <w:szCs w:val="24"/>
          <w:vertAlign w:val="superscript"/>
        </w:rPr>
        <w:t xml:space="preserve">1 </w:t>
      </w:r>
      <w:r w:rsidRPr="00BE23C0">
        <w:rPr>
          <w:rFonts w:asciiTheme="majorBidi" w:hAnsiTheme="majorBidi" w:cstheme="majorBidi"/>
          <w:sz w:val="24"/>
          <w:szCs w:val="24"/>
        </w:rPr>
        <w:t xml:space="preserve">As this study </w:t>
      </w:r>
      <w:r w:rsidR="004F2C1E" w:rsidRPr="00BE23C0">
        <w:rPr>
          <w:rFonts w:asciiTheme="majorBidi" w:hAnsiTheme="majorBidi" w:cstheme="majorBidi"/>
          <w:sz w:val="24"/>
          <w:szCs w:val="24"/>
        </w:rPr>
        <w:t>focuses on</w:t>
      </w:r>
      <w:r w:rsidRPr="00BE23C0">
        <w:rPr>
          <w:rFonts w:asciiTheme="majorBidi" w:hAnsiTheme="majorBidi" w:cstheme="majorBidi"/>
          <w:sz w:val="24"/>
          <w:szCs w:val="24"/>
        </w:rPr>
        <w:t xml:space="preserve"> trimorphemic English words, </w:t>
      </w:r>
      <w:r w:rsidR="004F2C1E" w:rsidRPr="00BE23C0">
        <w:rPr>
          <w:rFonts w:asciiTheme="majorBidi" w:hAnsiTheme="majorBidi" w:cstheme="majorBidi"/>
          <w:sz w:val="24"/>
          <w:szCs w:val="24"/>
        </w:rPr>
        <w:t>it is important to note</w:t>
      </w:r>
      <w:r w:rsidRPr="00BE23C0">
        <w:rPr>
          <w:rFonts w:asciiTheme="majorBidi" w:hAnsiTheme="majorBidi" w:cstheme="majorBidi"/>
          <w:sz w:val="24"/>
          <w:szCs w:val="24"/>
        </w:rPr>
        <w:t xml:space="preserve"> that such words with both prefix</w:t>
      </w:r>
      <w:r w:rsidR="0034021F" w:rsidRPr="00BE23C0">
        <w:rPr>
          <w:rFonts w:asciiTheme="majorBidi" w:hAnsiTheme="majorBidi" w:cstheme="majorBidi"/>
          <w:sz w:val="24"/>
          <w:szCs w:val="24"/>
        </w:rPr>
        <w:t>es</w:t>
      </w:r>
      <w:r w:rsidRPr="00BE23C0">
        <w:rPr>
          <w:rFonts w:asciiTheme="majorBidi" w:hAnsiTheme="majorBidi" w:cstheme="majorBidi"/>
          <w:sz w:val="24"/>
          <w:szCs w:val="24"/>
        </w:rPr>
        <w:t xml:space="preserve"> and suffix</w:t>
      </w:r>
      <w:r w:rsidR="0034021F" w:rsidRPr="00BE23C0">
        <w:rPr>
          <w:rFonts w:asciiTheme="majorBidi" w:hAnsiTheme="majorBidi" w:cstheme="majorBidi"/>
          <w:sz w:val="24"/>
          <w:szCs w:val="24"/>
        </w:rPr>
        <w:t>es</w:t>
      </w:r>
      <w:r w:rsidR="004F2C1E" w:rsidRPr="00BE23C0">
        <w:rPr>
          <w:rFonts w:asciiTheme="majorBidi" w:hAnsiTheme="majorBidi" w:cstheme="majorBidi"/>
          <w:sz w:val="24"/>
          <w:szCs w:val="24"/>
        </w:rPr>
        <w:t xml:space="preserve"> are exclusively derived; </w:t>
      </w:r>
      <w:r w:rsidRPr="00BE23C0">
        <w:rPr>
          <w:rFonts w:asciiTheme="majorBidi" w:hAnsiTheme="majorBidi" w:cstheme="majorBidi"/>
          <w:sz w:val="24"/>
          <w:szCs w:val="24"/>
        </w:rPr>
        <w:t xml:space="preserve">trimorphemic inflected </w:t>
      </w:r>
      <w:r w:rsidR="004F2C1E" w:rsidRPr="00BE23C0">
        <w:rPr>
          <w:rFonts w:asciiTheme="majorBidi" w:hAnsiTheme="majorBidi" w:cstheme="majorBidi"/>
          <w:sz w:val="24"/>
          <w:szCs w:val="24"/>
        </w:rPr>
        <w:t>forms</w:t>
      </w:r>
      <w:r w:rsidRPr="00BE23C0">
        <w:rPr>
          <w:rFonts w:asciiTheme="majorBidi" w:hAnsiTheme="majorBidi" w:cstheme="majorBidi"/>
          <w:sz w:val="24"/>
          <w:szCs w:val="24"/>
        </w:rPr>
        <w:t xml:space="preserve"> are not grammatically possible in English. </w:t>
      </w:r>
      <w:r w:rsidR="004F2C1E" w:rsidRPr="00BE23C0">
        <w:rPr>
          <w:rFonts w:asciiTheme="majorBidi" w:hAnsiTheme="majorBidi" w:cstheme="majorBidi"/>
          <w:sz w:val="24"/>
          <w:szCs w:val="24"/>
        </w:rPr>
        <w:t xml:space="preserve">For brevity, we will </w:t>
      </w:r>
      <w:r w:rsidR="00E0535D">
        <w:rPr>
          <w:rFonts w:asciiTheme="majorBidi" w:hAnsiTheme="majorBidi" w:cstheme="majorBidi"/>
          <w:sz w:val="24"/>
          <w:szCs w:val="24"/>
        </w:rPr>
        <w:t>use</w:t>
      </w:r>
      <w:r w:rsidR="004F2C1E" w:rsidRPr="00BE23C0">
        <w:rPr>
          <w:rFonts w:asciiTheme="majorBidi" w:hAnsiTheme="majorBidi" w:cstheme="majorBidi"/>
          <w:sz w:val="24"/>
          <w:szCs w:val="24"/>
        </w:rPr>
        <w:t xml:space="preserve"> “trimorphemic words” throughout the manuscript to denote trimorphemic derived English words.</w:t>
      </w:r>
    </w:p>
    <w:p w14:paraId="2DA15798" w14:textId="29E1EDDF" w:rsidR="00DF6570" w:rsidRPr="00BE23C0" w:rsidRDefault="002A7D27" w:rsidP="004B7CAD">
      <w:pPr>
        <w:pStyle w:val="EndnoteText"/>
        <w:spacing w:line="480" w:lineRule="auto"/>
        <w:rPr>
          <w:rFonts w:asciiTheme="majorBidi" w:hAnsiTheme="majorBidi" w:cstheme="majorBidi"/>
          <w:sz w:val="24"/>
          <w:szCs w:val="24"/>
        </w:rPr>
      </w:pPr>
      <w:r w:rsidRPr="00BE23C0">
        <w:rPr>
          <w:rFonts w:asciiTheme="majorBidi" w:hAnsiTheme="majorBidi" w:cstheme="majorBidi"/>
          <w:sz w:val="24"/>
          <w:szCs w:val="24"/>
          <w:vertAlign w:val="superscript"/>
        </w:rPr>
        <w:t>2</w:t>
      </w:r>
      <w:r w:rsidRPr="00BE23C0">
        <w:rPr>
          <w:rFonts w:asciiTheme="majorBidi" w:hAnsiTheme="majorBidi" w:cstheme="majorBidi"/>
          <w:sz w:val="24"/>
          <w:szCs w:val="24"/>
        </w:rPr>
        <w:t xml:space="preserve"> </w:t>
      </w:r>
      <w:r w:rsidR="00DF6570" w:rsidRPr="00BE23C0">
        <w:rPr>
          <w:rFonts w:asciiTheme="majorBidi" w:hAnsiTheme="majorBidi" w:cstheme="majorBidi"/>
          <w:sz w:val="24"/>
          <w:szCs w:val="24"/>
        </w:rPr>
        <w:t>There have been some exceptions where native speakers</w:t>
      </w:r>
      <w:r w:rsidR="00091084" w:rsidRPr="00BE23C0">
        <w:rPr>
          <w:rFonts w:asciiTheme="majorBidi" w:hAnsiTheme="majorBidi" w:cstheme="majorBidi"/>
          <w:sz w:val="24"/>
          <w:szCs w:val="24"/>
        </w:rPr>
        <w:t xml:space="preserve"> of</w:t>
      </w:r>
      <w:r w:rsidR="00DF6570" w:rsidRPr="00BE23C0">
        <w:rPr>
          <w:rFonts w:asciiTheme="majorBidi" w:hAnsiTheme="majorBidi" w:cstheme="majorBidi"/>
          <w:sz w:val="24"/>
          <w:szCs w:val="24"/>
        </w:rPr>
        <w:t xml:space="preserve"> </w:t>
      </w:r>
      <w:r w:rsidR="00091084" w:rsidRPr="00BE23C0">
        <w:rPr>
          <w:rFonts w:asciiTheme="majorBidi" w:hAnsiTheme="majorBidi" w:cstheme="majorBidi"/>
          <w:sz w:val="24"/>
          <w:szCs w:val="24"/>
        </w:rPr>
        <w:t>Finni</w:t>
      </w:r>
      <w:r w:rsidR="004B7CAD" w:rsidRPr="00BE23C0">
        <w:rPr>
          <w:rFonts w:asciiTheme="majorBidi" w:hAnsiTheme="majorBidi" w:cstheme="majorBidi"/>
          <w:sz w:val="24"/>
          <w:szCs w:val="24"/>
        </w:rPr>
        <w:t>sh (</w:t>
      </w:r>
      <w:proofErr w:type="spellStart"/>
      <w:r w:rsidR="004B7CAD" w:rsidRPr="00BE23C0">
        <w:rPr>
          <w:rFonts w:asciiTheme="majorBidi" w:hAnsiTheme="majorBidi" w:cstheme="majorBidi"/>
          <w:sz w:val="24"/>
          <w:szCs w:val="24"/>
        </w:rPr>
        <w:t>Lehtonen</w:t>
      </w:r>
      <w:proofErr w:type="spellEnd"/>
      <w:r w:rsidR="004B7CAD" w:rsidRPr="00BE23C0">
        <w:rPr>
          <w:rFonts w:asciiTheme="majorBidi" w:hAnsiTheme="majorBidi" w:cstheme="majorBidi"/>
          <w:sz w:val="24"/>
          <w:szCs w:val="24"/>
        </w:rPr>
        <w:t xml:space="preserve"> &amp; </w:t>
      </w:r>
      <w:proofErr w:type="spellStart"/>
      <w:r w:rsidR="004B7CAD" w:rsidRPr="00BE23C0">
        <w:rPr>
          <w:rFonts w:asciiTheme="majorBidi" w:hAnsiTheme="majorBidi" w:cstheme="majorBidi"/>
          <w:sz w:val="24"/>
          <w:szCs w:val="24"/>
        </w:rPr>
        <w:t>Laine</w:t>
      </w:r>
      <w:proofErr w:type="spellEnd"/>
      <w:r w:rsidR="004B7CAD" w:rsidRPr="00BE23C0">
        <w:rPr>
          <w:rFonts w:asciiTheme="majorBidi" w:hAnsiTheme="majorBidi" w:cstheme="majorBidi"/>
          <w:sz w:val="24"/>
          <w:szCs w:val="24"/>
        </w:rPr>
        <w:t xml:space="preserve">, 2003), </w:t>
      </w:r>
      <w:r w:rsidR="00091084" w:rsidRPr="00BE23C0">
        <w:rPr>
          <w:rFonts w:asciiTheme="majorBidi" w:hAnsiTheme="majorBidi" w:cstheme="majorBidi"/>
          <w:sz w:val="24"/>
          <w:szCs w:val="24"/>
        </w:rPr>
        <w:t>Spanish (Durand-</w:t>
      </w:r>
      <w:proofErr w:type="spellStart"/>
      <w:r w:rsidR="00091084" w:rsidRPr="00BE23C0">
        <w:rPr>
          <w:rFonts w:asciiTheme="majorBidi" w:hAnsiTheme="majorBidi" w:cstheme="majorBidi"/>
          <w:sz w:val="24"/>
          <w:szCs w:val="24"/>
        </w:rPr>
        <w:t>López</w:t>
      </w:r>
      <w:proofErr w:type="spellEnd"/>
      <w:r w:rsidR="00091084" w:rsidRPr="00BE23C0">
        <w:rPr>
          <w:rFonts w:asciiTheme="majorBidi" w:hAnsiTheme="majorBidi" w:cstheme="majorBidi"/>
          <w:sz w:val="24"/>
          <w:szCs w:val="24"/>
        </w:rPr>
        <w:t>, 2021; Durand-</w:t>
      </w:r>
      <w:proofErr w:type="spellStart"/>
      <w:r w:rsidR="004B7CAD" w:rsidRPr="00BE23C0">
        <w:rPr>
          <w:rFonts w:asciiTheme="majorBidi" w:hAnsiTheme="majorBidi" w:cstheme="majorBidi"/>
          <w:sz w:val="24"/>
          <w:szCs w:val="24"/>
        </w:rPr>
        <w:t>López</w:t>
      </w:r>
      <w:proofErr w:type="spellEnd"/>
      <w:r w:rsidR="004B7CAD" w:rsidRPr="00BE23C0">
        <w:rPr>
          <w:rFonts w:asciiTheme="majorBidi" w:hAnsiTheme="majorBidi" w:cstheme="majorBidi"/>
          <w:sz w:val="24"/>
          <w:szCs w:val="24"/>
        </w:rPr>
        <w:t xml:space="preserve"> &amp; </w:t>
      </w:r>
      <w:proofErr w:type="spellStart"/>
      <w:r w:rsidR="004B7CAD" w:rsidRPr="00BE23C0">
        <w:rPr>
          <w:rFonts w:asciiTheme="majorBidi" w:hAnsiTheme="majorBidi" w:cstheme="majorBidi"/>
          <w:sz w:val="24"/>
          <w:szCs w:val="24"/>
        </w:rPr>
        <w:t>Garrido-Pozú</w:t>
      </w:r>
      <w:proofErr w:type="spellEnd"/>
      <w:r w:rsidR="004B7CAD" w:rsidRPr="00BE23C0">
        <w:rPr>
          <w:rFonts w:asciiTheme="majorBidi" w:hAnsiTheme="majorBidi" w:cstheme="majorBidi"/>
          <w:sz w:val="24"/>
          <w:szCs w:val="24"/>
        </w:rPr>
        <w:t xml:space="preserve">, 2024), </w:t>
      </w:r>
      <w:r w:rsidR="00091084" w:rsidRPr="00BE23C0">
        <w:rPr>
          <w:rFonts w:asciiTheme="majorBidi" w:hAnsiTheme="majorBidi" w:cstheme="majorBidi"/>
          <w:sz w:val="24"/>
          <w:szCs w:val="24"/>
        </w:rPr>
        <w:t>Swedish (</w:t>
      </w:r>
      <w:proofErr w:type="spellStart"/>
      <w:r w:rsidR="00091084" w:rsidRPr="00BE23C0">
        <w:rPr>
          <w:rFonts w:asciiTheme="majorBidi" w:hAnsiTheme="majorBidi" w:cstheme="majorBidi"/>
          <w:sz w:val="24"/>
          <w:szCs w:val="24"/>
        </w:rPr>
        <w:t>Lehtonen</w:t>
      </w:r>
      <w:proofErr w:type="spellEnd"/>
      <w:r w:rsidR="00091084" w:rsidRPr="00BE23C0">
        <w:rPr>
          <w:rFonts w:asciiTheme="majorBidi" w:hAnsiTheme="majorBidi" w:cstheme="majorBidi"/>
          <w:sz w:val="24"/>
          <w:szCs w:val="24"/>
        </w:rPr>
        <w:t xml:space="preserve"> et al., 2006; </w:t>
      </w:r>
      <w:proofErr w:type="spellStart"/>
      <w:r w:rsidR="00091084" w:rsidRPr="00BE23C0">
        <w:rPr>
          <w:rFonts w:asciiTheme="majorBidi" w:hAnsiTheme="majorBidi" w:cstheme="majorBidi"/>
          <w:sz w:val="24"/>
          <w:szCs w:val="24"/>
        </w:rPr>
        <w:t>Portin</w:t>
      </w:r>
      <w:proofErr w:type="spellEnd"/>
      <w:r w:rsidR="00091084" w:rsidRPr="00BE23C0">
        <w:rPr>
          <w:rFonts w:asciiTheme="majorBidi" w:hAnsiTheme="majorBidi" w:cstheme="majorBidi"/>
          <w:sz w:val="24"/>
          <w:szCs w:val="24"/>
        </w:rPr>
        <w:t xml:space="preserve"> &amp; </w:t>
      </w:r>
      <w:proofErr w:type="spellStart"/>
      <w:r w:rsidR="00091084" w:rsidRPr="00BE23C0">
        <w:rPr>
          <w:rFonts w:asciiTheme="majorBidi" w:hAnsiTheme="majorBidi" w:cstheme="majorBidi"/>
          <w:sz w:val="24"/>
          <w:szCs w:val="24"/>
        </w:rPr>
        <w:t>Laine</w:t>
      </w:r>
      <w:proofErr w:type="spellEnd"/>
      <w:r w:rsidR="00091084" w:rsidRPr="00BE23C0">
        <w:rPr>
          <w:rFonts w:asciiTheme="majorBidi" w:hAnsiTheme="majorBidi" w:cstheme="majorBidi"/>
          <w:sz w:val="24"/>
          <w:szCs w:val="24"/>
        </w:rPr>
        <w:t xml:space="preserve">, 2001), and </w:t>
      </w:r>
      <w:r w:rsidR="00DF6570" w:rsidRPr="00BE23C0">
        <w:rPr>
          <w:rFonts w:asciiTheme="majorBidi" w:hAnsiTheme="majorBidi" w:cstheme="majorBidi"/>
          <w:sz w:val="24"/>
          <w:szCs w:val="24"/>
        </w:rPr>
        <w:t>Turkish (</w:t>
      </w:r>
      <w:proofErr w:type="spellStart"/>
      <w:r w:rsidR="00091084" w:rsidRPr="00BE23C0">
        <w:rPr>
          <w:rFonts w:asciiTheme="majorBidi" w:hAnsiTheme="majorBidi" w:cstheme="majorBidi"/>
          <w:sz w:val="24"/>
          <w:szCs w:val="24"/>
        </w:rPr>
        <w:t>Gürel</w:t>
      </w:r>
      <w:proofErr w:type="spellEnd"/>
      <w:r w:rsidR="00091084" w:rsidRPr="00BE23C0">
        <w:rPr>
          <w:rFonts w:asciiTheme="majorBidi" w:hAnsiTheme="majorBidi" w:cstheme="majorBidi"/>
          <w:sz w:val="24"/>
          <w:szCs w:val="24"/>
        </w:rPr>
        <w:t xml:space="preserve">, 1999; </w:t>
      </w:r>
      <w:proofErr w:type="spellStart"/>
      <w:r w:rsidR="00DF6570" w:rsidRPr="00BE23C0">
        <w:rPr>
          <w:rFonts w:asciiTheme="majorBidi" w:hAnsiTheme="majorBidi" w:cstheme="majorBidi"/>
          <w:sz w:val="24"/>
          <w:szCs w:val="24"/>
        </w:rPr>
        <w:t>Gürel</w:t>
      </w:r>
      <w:proofErr w:type="spellEnd"/>
      <w:r w:rsidR="00DF6570" w:rsidRPr="00BE23C0">
        <w:rPr>
          <w:rFonts w:asciiTheme="majorBidi" w:hAnsiTheme="majorBidi" w:cstheme="majorBidi"/>
          <w:sz w:val="24"/>
          <w:szCs w:val="24"/>
        </w:rPr>
        <w:t xml:space="preserve"> &amp; </w:t>
      </w:r>
      <w:proofErr w:type="spellStart"/>
      <w:r w:rsidR="00DF6570" w:rsidRPr="00BE23C0">
        <w:rPr>
          <w:rFonts w:asciiTheme="majorBidi" w:hAnsiTheme="majorBidi" w:cstheme="majorBidi"/>
          <w:sz w:val="24"/>
          <w:szCs w:val="24"/>
        </w:rPr>
        <w:t>Uygu</w:t>
      </w:r>
      <w:r w:rsidRPr="00BE23C0">
        <w:rPr>
          <w:rFonts w:asciiTheme="majorBidi" w:hAnsiTheme="majorBidi" w:cstheme="majorBidi"/>
          <w:sz w:val="24"/>
          <w:szCs w:val="24"/>
        </w:rPr>
        <w:t>n</w:t>
      </w:r>
      <w:proofErr w:type="spellEnd"/>
      <w:r w:rsidRPr="00BE23C0">
        <w:rPr>
          <w:rFonts w:asciiTheme="majorBidi" w:hAnsiTheme="majorBidi" w:cstheme="majorBidi"/>
          <w:sz w:val="24"/>
          <w:szCs w:val="24"/>
        </w:rPr>
        <w:t>, 2013</w:t>
      </w:r>
      <w:r w:rsidR="00091084" w:rsidRPr="00BE23C0">
        <w:rPr>
          <w:rFonts w:asciiTheme="majorBidi" w:hAnsiTheme="majorBidi" w:cstheme="majorBidi"/>
          <w:sz w:val="24"/>
          <w:szCs w:val="24"/>
        </w:rPr>
        <w:t xml:space="preserve">; </w:t>
      </w:r>
      <w:proofErr w:type="spellStart"/>
      <w:r w:rsidR="00091084" w:rsidRPr="00BE23C0">
        <w:rPr>
          <w:rFonts w:asciiTheme="majorBidi" w:hAnsiTheme="majorBidi" w:cstheme="majorBidi"/>
          <w:sz w:val="24"/>
          <w:szCs w:val="24"/>
        </w:rPr>
        <w:t>Uygun</w:t>
      </w:r>
      <w:proofErr w:type="spellEnd"/>
      <w:r w:rsidR="00091084" w:rsidRPr="00BE23C0">
        <w:rPr>
          <w:rFonts w:asciiTheme="majorBidi" w:hAnsiTheme="majorBidi" w:cstheme="majorBidi"/>
          <w:sz w:val="24"/>
          <w:szCs w:val="24"/>
        </w:rPr>
        <w:t xml:space="preserve"> &amp; </w:t>
      </w:r>
      <w:proofErr w:type="spellStart"/>
      <w:r w:rsidR="00091084" w:rsidRPr="00BE23C0">
        <w:rPr>
          <w:rFonts w:asciiTheme="majorBidi" w:hAnsiTheme="majorBidi" w:cstheme="majorBidi"/>
          <w:sz w:val="24"/>
          <w:szCs w:val="24"/>
        </w:rPr>
        <w:t>Gürel</w:t>
      </w:r>
      <w:proofErr w:type="spellEnd"/>
      <w:r w:rsidR="00091084" w:rsidRPr="00BE23C0">
        <w:rPr>
          <w:rFonts w:asciiTheme="majorBidi" w:hAnsiTheme="majorBidi" w:cstheme="majorBidi"/>
          <w:sz w:val="24"/>
          <w:szCs w:val="24"/>
        </w:rPr>
        <w:t>, 2016</w:t>
      </w:r>
      <w:r w:rsidRPr="00BE23C0">
        <w:rPr>
          <w:rFonts w:asciiTheme="majorBidi" w:hAnsiTheme="majorBidi" w:cstheme="majorBidi"/>
          <w:sz w:val="24"/>
          <w:szCs w:val="24"/>
        </w:rPr>
        <w:t xml:space="preserve">) </w:t>
      </w:r>
      <w:r w:rsidR="00DF6570" w:rsidRPr="00BE23C0">
        <w:rPr>
          <w:rFonts w:asciiTheme="majorBidi" w:hAnsiTheme="majorBidi" w:cstheme="majorBidi"/>
          <w:sz w:val="24"/>
          <w:szCs w:val="24"/>
        </w:rPr>
        <w:t xml:space="preserve">have </w:t>
      </w:r>
      <w:r w:rsidR="004B7CAD" w:rsidRPr="00BE23C0">
        <w:rPr>
          <w:rFonts w:asciiTheme="majorBidi" w:hAnsiTheme="majorBidi" w:cstheme="majorBidi"/>
          <w:sz w:val="24"/>
          <w:szCs w:val="24"/>
        </w:rPr>
        <w:t>demonstrated</w:t>
      </w:r>
      <w:r w:rsidR="00DF6570" w:rsidRPr="00BE23C0">
        <w:rPr>
          <w:rFonts w:asciiTheme="majorBidi" w:hAnsiTheme="majorBidi" w:cstheme="majorBidi"/>
          <w:sz w:val="24"/>
          <w:szCs w:val="24"/>
        </w:rPr>
        <w:t xml:space="preserve"> a preference for </w:t>
      </w:r>
      <w:r w:rsidR="002F243F" w:rsidRPr="00BE23C0">
        <w:rPr>
          <w:rFonts w:asciiTheme="majorBidi" w:hAnsiTheme="majorBidi" w:cstheme="majorBidi"/>
          <w:sz w:val="24"/>
          <w:szCs w:val="24"/>
        </w:rPr>
        <w:t>whole-word</w:t>
      </w:r>
      <w:r w:rsidR="00DF6570" w:rsidRPr="00BE23C0">
        <w:rPr>
          <w:rFonts w:asciiTheme="majorBidi" w:hAnsiTheme="majorBidi" w:cstheme="majorBidi"/>
          <w:sz w:val="24"/>
          <w:szCs w:val="24"/>
        </w:rPr>
        <w:t xml:space="preserve"> processing, suggesting that morphological processing (decomposition vs. </w:t>
      </w:r>
      <w:r w:rsidR="00660F73" w:rsidRPr="00BE23C0">
        <w:rPr>
          <w:rFonts w:asciiTheme="majorBidi" w:hAnsiTheme="majorBidi" w:cstheme="majorBidi"/>
          <w:sz w:val="24"/>
          <w:szCs w:val="24"/>
        </w:rPr>
        <w:t>whole-word processing</w:t>
      </w:r>
      <w:r w:rsidR="00DF6570" w:rsidRPr="00BE23C0">
        <w:rPr>
          <w:rFonts w:asciiTheme="majorBidi" w:hAnsiTheme="majorBidi" w:cstheme="majorBidi"/>
          <w:sz w:val="24"/>
          <w:szCs w:val="24"/>
        </w:rPr>
        <w:t>) may be language-dependent.</w:t>
      </w:r>
      <w:r w:rsidR="00091084" w:rsidRPr="00BE23C0">
        <w:rPr>
          <w:rFonts w:asciiTheme="majorBidi" w:hAnsiTheme="majorBidi" w:cstheme="majorBidi"/>
          <w:sz w:val="24"/>
          <w:szCs w:val="24"/>
        </w:rPr>
        <w:t xml:space="preserve"> However, it is worth mentioning that the above studies used </w:t>
      </w:r>
      <w:r w:rsidR="00091084" w:rsidRPr="00BE23C0">
        <w:rPr>
          <w:rFonts w:asciiTheme="majorBidi" w:hAnsiTheme="majorBidi" w:cstheme="majorBidi"/>
          <w:i/>
          <w:iCs/>
          <w:sz w:val="24"/>
          <w:szCs w:val="24"/>
        </w:rPr>
        <w:t>unprimed</w:t>
      </w:r>
      <w:r w:rsidR="00091084" w:rsidRPr="00BE23C0">
        <w:rPr>
          <w:rFonts w:asciiTheme="majorBidi" w:hAnsiTheme="majorBidi" w:cstheme="majorBidi"/>
          <w:sz w:val="24"/>
          <w:szCs w:val="24"/>
        </w:rPr>
        <w:t xml:space="preserve"> lexical decision tasks</w:t>
      </w:r>
      <w:r w:rsidR="00F71062" w:rsidRPr="00BE23C0">
        <w:rPr>
          <w:rFonts w:asciiTheme="majorBidi" w:hAnsiTheme="majorBidi" w:cstheme="majorBidi"/>
          <w:sz w:val="24"/>
          <w:szCs w:val="24"/>
        </w:rPr>
        <w:t xml:space="preserve"> as opposed to </w:t>
      </w:r>
      <w:r w:rsidR="00F71062" w:rsidRPr="00BE23C0">
        <w:rPr>
          <w:rFonts w:asciiTheme="majorBidi" w:hAnsiTheme="majorBidi" w:cstheme="majorBidi"/>
          <w:i/>
          <w:iCs/>
          <w:sz w:val="24"/>
          <w:szCs w:val="24"/>
        </w:rPr>
        <w:t>primed</w:t>
      </w:r>
      <w:r w:rsidR="00F71062" w:rsidRPr="00BE23C0">
        <w:rPr>
          <w:rFonts w:asciiTheme="majorBidi" w:hAnsiTheme="majorBidi" w:cstheme="majorBidi"/>
          <w:sz w:val="24"/>
          <w:szCs w:val="24"/>
        </w:rPr>
        <w:t xml:space="preserve"> ones, which may lead to different results. This discussion is, however, beyond the scope of the present study.  </w:t>
      </w:r>
    </w:p>
    <w:p w14:paraId="1600EC79" w14:textId="183318E2" w:rsidR="00BB1561" w:rsidRPr="00BE23C0" w:rsidRDefault="00BB1561" w:rsidP="00BB1561">
      <w:pPr>
        <w:pStyle w:val="EndnoteText"/>
        <w:spacing w:line="480" w:lineRule="auto"/>
        <w:rPr>
          <w:rFonts w:asciiTheme="majorBidi" w:hAnsiTheme="majorBidi" w:cstheme="majorBidi"/>
          <w:sz w:val="24"/>
          <w:szCs w:val="24"/>
        </w:rPr>
      </w:pPr>
      <w:r w:rsidRPr="00BE23C0">
        <w:rPr>
          <w:rFonts w:asciiTheme="majorBidi" w:hAnsiTheme="majorBidi" w:cstheme="majorBidi"/>
          <w:sz w:val="24"/>
          <w:szCs w:val="24"/>
          <w:vertAlign w:val="superscript"/>
        </w:rPr>
        <w:t>3</w:t>
      </w:r>
      <w:r w:rsidRPr="00BE23C0">
        <w:rPr>
          <w:rFonts w:asciiTheme="majorBidi" w:hAnsiTheme="majorBidi" w:cstheme="majorBidi"/>
          <w:sz w:val="24"/>
          <w:szCs w:val="24"/>
        </w:rPr>
        <w:t xml:space="preserve"> </w:t>
      </w:r>
      <w:r w:rsidR="00BC618C" w:rsidRPr="00BE23C0">
        <w:rPr>
          <w:rFonts w:asciiTheme="majorBidi" w:hAnsiTheme="majorBidi" w:cstheme="majorBidi"/>
          <w:sz w:val="24"/>
          <w:szCs w:val="24"/>
        </w:rPr>
        <w:t>Priming (effect)</w:t>
      </w:r>
      <w:r w:rsidRPr="00BE23C0">
        <w:rPr>
          <w:rFonts w:asciiTheme="majorBidi" w:hAnsiTheme="majorBidi" w:cstheme="majorBidi"/>
          <w:sz w:val="24"/>
          <w:szCs w:val="24"/>
        </w:rPr>
        <w:t xml:space="preserve"> in this study refer</w:t>
      </w:r>
      <w:r w:rsidR="00BC618C" w:rsidRPr="00BE23C0">
        <w:rPr>
          <w:rFonts w:asciiTheme="majorBidi" w:hAnsiTheme="majorBidi" w:cstheme="majorBidi"/>
          <w:sz w:val="24"/>
          <w:szCs w:val="24"/>
        </w:rPr>
        <w:t>s</w:t>
      </w:r>
      <w:r w:rsidRPr="00BE23C0">
        <w:rPr>
          <w:rFonts w:asciiTheme="majorBidi" w:hAnsiTheme="majorBidi" w:cstheme="majorBidi"/>
          <w:sz w:val="24"/>
          <w:szCs w:val="24"/>
        </w:rPr>
        <w:t xml:space="preserve"> to the difference in RTs when targets are preceded by constituent and nonconstituent primes, compared to when they are preceded by unrelated primes.</w:t>
      </w:r>
    </w:p>
    <w:p w14:paraId="12920FD4" w14:textId="63087AF6" w:rsidR="00D03FE2" w:rsidRPr="00BE23C0" w:rsidRDefault="00BB1561" w:rsidP="00A75CA0">
      <w:pPr>
        <w:pStyle w:val="EndnoteText"/>
        <w:spacing w:line="480" w:lineRule="auto"/>
        <w:rPr>
          <w:rFonts w:asciiTheme="majorBidi" w:hAnsiTheme="majorBidi" w:cstheme="majorBidi"/>
          <w:sz w:val="24"/>
          <w:szCs w:val="24"/>
        </w:rPr>
      </w:pPr>
      <w:r w:rsidRPr="00BE23C0">
        <w:rPr>
          <w:rStyle w:val="EndnoteReference"/>
          <w:rFonts w:asciiTheme="majorBidi" w:hAnsiTheme="majorBidi" w:cstheme="majorBidi"/>
          <w:sz w:val="24"/>
          <w:szCs w:val="24"/>
        </w:rPr>
        <w:t>4</w:t>
      </w:r>
      <w:r w:rsidR="00D03FE2" w:rsidRPr="00BE23C0">
        <w:rPr>
          <w:rStyle w:val="EndnoteReference"/>
          <w:rFonts w:asciiTheme="majorBidi" w:hAnsiTheme="majorBidi" w:cstheme="majorBidi"/>
          <w:sz w:val="24"/>
          <w:szCs w:val="24"/>
        </w:rPr>
        <w:t xml:space="preserve"> </w:t>
      </w:r>
      <w:r w:rsidR="00D03FE2" w:rsidRPr="00BE23C0">
        <w:rPr>
          <w:rFonts w:asciiTheme="majorBidi" w:hAnsiTheme="majorBidi" w:cstheme="majorBidi"/>
          <w:sz w:val="24"/>
          <w:szCs w:val="24"/>
        </w:rPr>
        <w:t>There is no RB trimorphemic word in English, where the initial two morphemes constitute a legitimate word (e.g., *</w:t>
      </w:r>
      <w:proofErr w:type="spellStart"/>
      <w:r w:rsidR="00D03FE2" w:rsidRPr="00721D8D">
        <w:rPr>
          <w:rFonts w:asciiTheme="majorBidi" w:hAnsiTheme="majorBidi" w:cstheme="majorBidi"/>
          <w:i/>
          <w:iCs/>
          <w:sz w:val="24"/>
          <w:szCs w:val="24"/>
        </w:rPr>
        <w:t>unthink</w:t>
      </w:r>
      <w:proofErr w:type="spellEnd"/>
      <w:r w:rsidR="00D03FE2" w:rsidRPr="00BE23C0">
        <w:rPr>
          <w:rFonts w:asciiTheme="majorBidi" w:hAnsiTheme="majorBidi" w:cstheme="majorBidi"/>
          <w:sz w:val="24"/>
          <w:szCs w:val="24"/>
        </w:rPr>
        <w:t xml:space="preserve">). For this reason, nonconstituent primes do not exist in RB </w:t>
      </w:r>
      <w:r w:rsidR="00A75CA0" w:rsidRPr="00BE23C0">
        <w:rPr>
          <w:rFonts w:asciiTheme="majorBidi" w:hAnsiTheme="majorBidi" w:cstheme="majorBidi"/>
          <w:sz w:val="24"/>
          <w:szCs w:val="24"/>
        </w:rPr>
        <w:t>words</w:t>
      </w:r>
      <w:r w:rsidR="00D03FE2" w:rsidRPr="00BE23C0">
        <w:rPr>
          <w:rFonts w:asciiTheme="majorBidi" w:hAnsiTheme="majorBidi" w:cstheme="majorBidi"/>
          <w:sz w:val="24"/>
          <w:szCs w:val="24"/>
        </w:rPr>
        <w:t>.</w:t>
      </w:r>
    </w:p>
    <w:p w14:paraId="46006CE6" w14:textId="107F6A69" w:rsidR="00D03FE2" w:rsidRPr="00BE23C0" w:rsidRDefault="00BB1561" w:rsidP="007B1E03">
      <w:pPr>
        <w:spacing w:line="480" w:lineRule="auto"/>
        <w:rPr>
          <w:rFonts w:asciiTheme="majorBidi" w:hAnsiTheme="majorBidi" w:cstheme="majorBidi"/>
          <w:sz w:val="24"/>
          <w:szCs w:val="24"/>
        </w:rPr>
      </w:pPr>
      <w:r w:rsidRPr="00BE23C0">
        <w:rPr>
          <w:rStyle w:val="EndnoteReference"/>
          <w:rFonts w:asciiTheme="majorBidi" w:hAnsiTheme="majorBidi" w:cstheme="majorBidi"/>
          <w:sz w:val="24"/>
          <w:szCs w:val="24"/>
        </w:rPr>
        <w:t>5</w:t>
      </w:r>
      <w:r w:rsidR="00D03FE2" w:rsidRPr="00BE23C0">
        <w:rPr>
          <w:rFonts w:asciiTheme="majorBidi" w:hAnsiTheme="majorBidi" w:cstheme="majorBidi"/>
          <w:sz w:val="24"/>
          <w:szCs w:val="24"/>
        </w:rPr>
        <w:t xml:space="preserve"> Participants with NE to English all lived in Canada; none of them lived in Quebec (French-speaking region).  </w:t>
      </w:r>
    </w:p>
    <w:p w14:paraId="3FE40834" w14:textId="07749B79" w:rsidR="00F24080" w:rsidRPr="00BE23C0" w:rsidRDefault="00BB1561" w:rsidP="00F24080">
      <w:pPr>
        <w:spacing w:line="480" w:lineRule="auto"/>
        <w:rPr>
          <w:rFonts w:asciiTheme="majorBidi" w:hAnsiTheme="majorBidi" w:cstheme="majorBidi"/>
          <w:b/>
          <w:bCs/>
          <w:sz w:val="24"/>
          <w:szCs w:val="24"/>
        </w:rPr>
      </w:pPr>
      <w:r w:rsidRPr="00BE23C0">
        <w:rPr>
          <w:rStyle w:val="EndnoteReference"/>
          <w:rFonts w:asciiTheme="majorBidi" w:hAnsiTheme="majorBidi" w:cstheme="majorBidi"/>
          <w:sz w:val="24"/>
          <w:szCs w:val="24"/>
        </w:rPr>
        <w:t>6</w:t>
      </w:r>
      <w:r w:rsidR="00F24080" w:rsidRPr="00BE23C0">
        <w:rPr>
          <w:rStyle w:val="EndnoteReference"/>
          <w:rFonts w:asciiTheme="majorBidi" w:hAnsiTheme="majorBidi" w:cstheme="majorBidi"/>
          <w:sz w:val="24"/>
          <w:szCs w:val="24"/>
        </w:rPr>
        <w:t xml:space="preserve"> </w:t>
      </w:r>
      <w:r w:rsidR="00F24080" w:rsidRPr="00BE23C0">
        <w:rPr>
          <w:rFonts w:asciiTheme="majorBidi" w:hAnsiTheme="majorBidi" w:cstheme="majorBidi"/>
          <w:sz w:val="24"/>
          <w:szCs w:val="24"/>
        </w:rPr>
        <w:t xml:space="preserve">These are based on the results of </w:t>
      </w:r>
      <w:r w:rsidR="00F24080" w:rsidRPr="00BE23C0">
        <w:rPr>
          <w:rFonts w:asciiTheme="majorBidi" w:hAnsiTheme="majorBidi" w:cstheme="majorBidi"/>
          <w:i/>
          <w:iCs/>
          <w:sz w:val="24"/>
          <w:szCs w:val="24"/>
        </w:rPr>
        <w:t>t</w:t>
      </w:r>
      <w:r w:rsidR="002D0BC8" w:rsidRPr="00BE23C0">
        <w:rPr>
          <w:rFonts w:asciiTheme="majorBidi" w:hAnsiTheme="majorBidi" w:cstheme="majorBidi"/>
          <w:sz w:val="24"/>
          <w:szCs w:val="24"/>
        </w:rPr>
        <w:t xml:space="preserve"> tests comparing CE and N</w:t>
      </w:r>
      <w:r w:rsidR="00F24080" w:rsidRPr="00BE23C0">
        <w:rPr>
          <w:rFonts w:asciiTheme="majorBidi" w:hAnsiTheme="majorBidi" w:cstheme="majorBidi"/>
          <w:sz w:val="24"/>
          <w:szCs w:val="24"/>
        </w:rPr>
        <w:t>E groups.</w:t>
      </w:r>
    </w:p>
    <w:p w14:paraId="0A7A5EAC" w14:textId="1AD06243" w:rsidR="00AE1130" w:rsidRPr="00BE23C0" w:rsidRDefault="00E10BC4" w:rsidP="00E84C48">
      <w:pPr>
        <w:spacing w:line="480" w:lineRule="auto"/>
        <w:rPr>
          <w:rFonts w:asciiTheme="majorBidi" w:hAnsiTheme="majorBidi" w:cstheme="majorBidi"/>
          <w:sz w:val="24"/>
          <w:szCs w:val="24"/>
        </w:rPr>
      </w:pPr>
      <w:r w:rsidRPr="00BE23C0">
        <w:rPr>
          <w:rFonts w:asciiTheme="majorBidi" w:hAnsiTheme="majorBidi" w:cstheme="majorBidi"/>
          <w:sz w:val="24"/>
          <w:szCs w:val="24"/>
          <w:vertAlign w:val="superscript"/>
        </w:rPr>
        <w:t>7</w:t>
      </w:r>
      <w:r w:rsidR="00AE1130" w:rsidRPr="00BE23C0">
        <w:rPr>
          <w:rFonts w:asciiTheme="majorBidi" w:hAnsiTheme="majorBidi" w:cstheme="majorBidi"/>
          <w:sz w:val="24"/>
          <w:szCs w:val="24"/>
          <w:vertAlign w:val="superscript"/>
        </w:rPr>
        <w:t xml:space="preserve"> </w:t>
      </w:r>
      <w:r w:rsidR="00AE1130" w:rsidRPr="00BE23C0">
        <w:rPr>
          <w:rFonts w:asciiTheme="majorBidi" w:hAnsiTheme="majorBidi" w:cstheme="majorBidi"/>
          <w:sz w:val="24"/>
          <w:szCs w:val="24"/>
        </w:rPr>
        <w:t>Including low-frequency stimuli may enable us to discern whether trimorphemic words are processed hierarchically or linearly. This approach a</w:t>
      </w:r>
      <w:r w:rsidR="002D0BC8" w:rsidRPr="00BE23C0">
        <w:rPr>
          <w:rFonts w:asciiTheme="majorBidi" w:hAnsiTheme="majorBidi" w:cstheme="majorBidi"/>
          <w:sz w:val="24"/>
          <w:szCs w:val="24"/>
        </w:rPr>
        <w:t xml:space="preserve">ddresses our research question </w:t>
      </w:r>
      <w:r w:rsidR="00AE1130" w:rsidRPr="00BE23C0">
        <w:rPr>
          <w:rFonts w:asciiTheme="majorBidi" w:hAnsiTheme="majorBidi" w:cstheme="majorBidi"/>
          <w:sz w:val="24"/>
          <w:szCs w:val="24"/>
        </w:rPr>
        <w:t xml:space="preserve">which focuses not on whether participants process the stimuli </w:t>
      </w:r>
      <w:r w:rsidR="00E84C48" w:rsidRPr="00BE23C0">
        <w:rPr>
          <w:rFonts w:asciiTheme="majorBidi" w:hAnsiTheme="majorBidi" w:cstheme="majorBidi"/>
          <w:sz w:val="24"/>
          <w:szCs w:val="24"/>
        </w:rPr>
        <w:t>via</w:t>
      </w:r>
      <w:r w:rsidR="00AE1130" w:rsidRPr="00BE23C0">
        <w:rPr>
          <w:rFonts w:asciiTheme="majorBidi" w:hAnsiTheme="majorBidi" w:cstheme="majorBidi"/>
          <w:sz w:val="24"/>
          <w:szCs w:val="24"/>
        </w:rPr>
        <w:t xml:space="preserve"> decomposition or </w:t>
      </w:r>
      <w:r w:rsidR="00660F73" w:rsidRPr="00BE23C0">
        <w:rPr>
          <w:rFonts w:asciiTheme="majorBidi" w:hAnsiTheme="majorBidi" w:cstheme="majorBidi"/>
          <w:sz w:val="24"/>
          <w:szCs w:val="24"/>
        </w:rPr>
        <w:t xml:space="preserve">whole-word </w:t>
      </w:r>
      <w:r w:rsidR="00660F73" w:rsidRPr="00BE23C0">
        <w:rPr>
          <w:rFonts w:asciiTheme="majorBidi" w:hAnsiTheme="majorBidi" w:cstheme="majorBidi"/>
          <w:sz w:val="24"/>
          <w:szCs w:val="24"/>
        </w:rPr>
        <w:lastRenderedPageBreak/>
        <w:t>processing</w:t>
      </w:r>
      <w:r w:rsidR="00AE1130" w:rsidRPr="00BE23C0">
        <w:rPr>
          <w:rFonts w:asciiTheme="majorBidi" w:hAnsiTheme="majorBidi" w:cstheme="majorBidi"/>
          <w:sz w:val="24"/>
          <w:szCs w:val="24"/>
        </w:rPr>
        <w:t>, but rather on the nature of their decomposition: whether it occurs hierarchically or linearly.</w:t>
      </w:r>
    </w:p>
    <w:p w14:paraId="0A4E30C3" w14:textId="1B129FC7" w:rsidR="00095E44" w:rsidRPr="00BE23C0" w:rsidRDefault="00E10BC4" w:rsidP="00095E44">
      <w:pPr>
        <w:pStyle w:val="EndnoteText"/>
        <w:spacing w:line="480" w:lineRule="auto"/>
        <w:rPr>
          <w:rFonts w:asciiTheme="majorBidi" w:hAnsiTheme="majorBidi" w:cstheme="majorBidi"/>
          <w:sz w:val="24"/>
          <w:szCs w:val="24"/>
        </w:rPr>
      </w:pPr>
      <w:r w:rsidRPr="00BE23C0">
        <w:rPr>
          <w:rFonts w:asciiTheme="majorBidi" w:hAnsiTheme="majorBidi" w:cstheme="majorBidi"/>
          <w:sz w:val="24"/>
          <w:szCs w:val="24"/>
          <w:vertAlign w:val="superscript"/>
        </w:rPr>
        <w:t>8</w:t>
      </w:r>
      <w:r w:rsidR="00F828FB" w:rsidRPr="00BE23C0">
        <w:rPr>
          <w:rFonts w:asciiTheme="majorBidi" w:hAnsiTheme="majorBidi" w:cstheme="majorBidi"/>
          <w:sz w:val="24"/>
          <w:szCs w:val="24"/>
          <w:vertAlign w:val="superscript"/>
        </w:rPr>
        <w:t xml:space="preserve"> </w:t>
      </w:r>
      <w:r w:rsidR="00095E44" w:rsidRPr="00BE23C0">
        <w:rPr>
          <w:rFonts w:asciiTheme="majorBidi" w:hAnsiTheme="majorBidi" w:cstheme="majorBidi"/>
          <w:sz w:val="24"/>
          <w:szCs w:val="24"/>
        </w:rPr>
        <w:t xml:space="preserve">The same procedure was followed by </w:t>
      </w:r>
      <w:proofErr w:type="spellStart"/>
      <w:r w:rsidR="00095E44" w:rsidRPr="00BE23C0">
        <w:rPr>
          <w:rFonts w:asciiTheme="majorBidi" w:hAnsiTheme="majorBidi" w:cstheme="majorBidi"/>
          <w:sz w:val="24"/>
          <w:szCs w:val="24"/>
        </w:rPr>
        <w:t>Clahsen</w:t>
      </w:r>
      <w:proofErr w:type="spellEnd"/>
      <w:r w:rsidR="00095E44" w:rsidRPr="00BE23C0">
        <w:rPr>
          <w:rFonts w:asciiTheme="majorBidi" w:hAnsiTheme="majorBidi" w:cstheme="majorBidi"/>
          <w:sz w:val="24"/>
          <w:szCs w:val="24"/>
        </w:rPr>
        <w:t xml:space="preserve"> and Jessen (2020), </w:t>
      </w:r>
      <w:proofErr w:type="spellStart"/>
      <w:r w:rsidR="00095E44" w:rsidRPr="00BE23C0">
        <w:rPr>
          <w:rFonts w:asciiTheme="majorBidi" w:hAnsiTheme="majorBidi" w:cstheme="majorBidi"/>
          <w:sz w:val="24"/>
          <w:szCs w:val="24"/>
        </w:rPr>
        <w:t>Ciaccio</w:t>
      </w:r>
      <w:proofErr w:type="spellEnd"/>
      <w:r w:rsidR="00095E44" w:rsidRPr="00BE23C0">
        <w:rPr>
          <w:rFonts w:asciiTheme="majorBidi" w:hAnsiTheme="majorBidi" w:cstheme="majorBidi"/>
          <w:sz w:val="24"/>
          <w:szCs w:val="24"/>
        </w:rPr>
        <w:t xml:space="preserve"> and </w:t>
      </w:r>
      <w:proofErr w:type="spellStart"/>
      <w:r w:rsidR="00095E44" w:rsidRPr="00BE23C0">
        <w:rPr>
          <w:rFonts w:asciiTheme="majorBidi" w:hAnsiTheme="majorBidi" w:cstheme="majorBidi"/>
          <w:sz w:val="24"/>
          <w:szCs w:val="24"/>
        </w:rPr>
        <w:t>Veríssimo</w:t>
      </w:r>
      <w:proofErr w:type="spellEnd"/>
      <w:r w:rsidR="00095E44" w:rsidRPr="00BE23C0">
        <w:rPr>
          <w:rFonts w:asciiTheme="majorBidi" w:hAnsiTheme="majorBidi" w:cstheme="majorBidi"/>
          <w:sz w:val="24"/>
          <w:szCs w:val="24"/>
        </w:rPr>
        <w:t xml:space="preserve"> (2022), and </w:t>
      </w:r>
      <w:proofErr w:type="spellStart"/>
      <w:r w:rsidR="00095E44" w:rsidRPr="00BE23C0">
        <w:rPr>
          <w:rFonts w:asciiTheme="majorBidi" w:hAnsiTheme="majorBidi" w:cstheme="majorBidi"/>
          <w:sz w:val="24"/>
          <w:szCs w:val="24"/>
        </w:rPr>
        <w:t>Farhy</w:t>
      </w:r>
      <w:proofErr w:type="spellEnd"/>
      <w:r w:rsidR="00095E44" w:rsidRPr="00BE23C0">
        <w:rPr>
          <w:rFonts w:asciiTheme="majorBidi" w:hAnsiTheme="majorBidi" w:cstheme="majorBidi"/>
          <w:sz w:val="24"/>
          <w:szCs w:val="24"/>
        </w:rPr>
        <w:t xml:space="preserve"> et al. (2018b) who did not conduct accuracy analyses due to high accuracy rates.</w:t>
      </w:r>
    </w:p>
    <w:p w14:paraId="2F9E07A9" w14:textId="77777777" w:rsidR="008A3D5A" w:rsidRPr="00BE23C0" w:rsidRDefault="00D67C83" w:rsidP="00D84CEF">
      <w:pPr>
        <w:pStyle w:val="EndnoteText"/>
        <w:spacing w:line="480" w:lineRule="auto"/>
        <w:rPr>
          <w:rFonts w:asciiTheme="majorBidi" w:hAnsiTheme="majorBidi" w:cstheme="majorBidi"/>
          <w:sz w:val="24"/>
          <w:szCs w:val="24"/>
        </w:rPr>
      </w:pPr>
      <w:r w:rsidRPr="00313514">
        <w:rPr>
          <w:rFonts w:asciiTheme="majorBidi" w:hAnsiTheme="majorBidi" w:cstheme="majorBidi"/>
          <w:sz w:val="24"/>
          <w:szCs w:val="24"/>
          <w:vertAlign w:val="superscript"/>
        </w:rPr>
        <w:t xml:space="preserve">9 </w:t>
      </w:r>
      <w:r w:rsidR="00F8716A" w:rsidRPr="00313514">
        <w:rPr>
          <w:rFonts w:asciiTheme="majorBidi" w:hAnsiTheme="majorBidi" w:cstheme="majorBidi"/>
          <w:sz w:val="24"/>
          <w:szCs w:val="24"/>
        </w:rPr>
        <w:t>Although both CE and NE groups were of advanced proficiency according to the QPT manual, there was a statistically significant difference between the two groups (as Table 1 suggests), with the NE group (</w:t>
      </w:r>
      <w:r w:rsidR="00F8716A" w:rsidRPr="00313514">
        <w:rPr>
          <w:rFonts w:asciiTheme="majorBidi" w:hAnsiTheme="majorBidi" w:cstheme="majorBidi"/>
          <w:i/>
          <w:iCs/>
          <w:sz w:val="24"/>
          <w:szCs w:val="24"/>
        </w:rPr>
        <w:t>M</w:t>
      </w:r>
      <w:r w:rsidR="00F8716A" w:rsidRPr="00313514">
        <w:rPr>
          <w:rFonts w:asciiTheme="majorBidi" w:hAnsiTheme="majorBidi" w:cstheme="majorBidi"/>
          <w:sz w:val="24"/>
          <w:szCs w:val="24"/>
        </w:rPr>
        <w:t xml:space="preserve"> = 53.56, SD = 2.4, range: 50 - 57) having higher proficiency than the CE group (</w:t>
      </w:r>
      <w:r w:rsidR="00F8716A" w:rsidRPr="00313514">
        <w:rPr>
          <w:rFonts w:asciiTheme="majorBidi" w:hAnsiTheme="majorBidi" w:cstheme="majorBidi"/>
          <w:i/>
          <w:iCs/>
          <w:sz w:val="24"/>
          <w:szCs w:val="24"/>
        </w:rPr>
        <w:t>M</w:t>
      </w:r>
      <w:r w:rsidR="00F8716A" w:rsidRPr="00313514">
        <w:rPr>
          <w:rFonts w:asciiTheme="majorBidi" w:hAnsiTheme="majorBidi" w:cstheme="majorBidi"/>
          <w:sz w:val="24"/>
          <w:szCs w:val="24"/>
        </w:rPr>
        <w:t xml:space="preserve"> = 52.02, SD = 2.34, range: 48 - 56). </w:t>
      </w:r>
      <w:r w:rsidR="002768B7" w:rsidRPr="00313514">
        <w:rPr>
          <w:rFonts w:asciiTheme="majorBidi" w:hAnsiTheme="majorBidi" w:cstheme="majorBidi"/>
          <w:sz w:val="24"/>
          <w:szCs w:val="24"/>
        </w:rPr>
        <w:t>To address the potential confounding influence of proficiency on the differing performanc</w:t>
      </w:r>
      <w:r w:rsidR="008A3D5A" w:rsidRPr="00313514">
        <w:rPr>
          <w:rFonts w:asciiTheme="majorBidi" w:hAnsiTheme="majorBidi" w:cstheme="majorBidi"/>
          <w:sz w:val="24"/>
          <w:szCs w:val="24"/>
        </w:rPr>
        <w:t>e of the two groups, we reanalys</w:t>
      </w:r>
      <w:r w:rsidR="002768B7" w:rsidRPr="00313514">
        <w:rPr>
          <w:rFonts w:asciiTheme="majorBidi" w:hAnsiTheme="majorBidi" w:cstheme="majorBidi"/>
          <w:sz w:val="24"/>
          <w:szCs w:val="24"/>
        </w:rPr>
        <w:t xml:space="preserve">ed the data by including the centered proficiency covariate in the models. Not only did the inclusion of proficiency not significantly improve the models, but the effect of proficiency was also not significant in any of the models. Furthermore, </w:t>
      </w:r>
      <w:r w:rsidR="00D84CEF" w:rsidRPr="00313514">
        <w:rPr>
          <w:rFonts w:asciiTheme="majorBidi" w:hAnsiTheme="majorBidi" w:cstheme="majorBidi"/>
          <w:sz w:val="24"/>
          <w:szCs w:val="24"/>
        </w:rPr>
        <w:t xml:space="preserve">we compared our models with and without the proficiency covariate. Yet, the results remained unchanged. </w:t>
      </w:r>
      <w:r w:rsidR="00987ED9" w:rsidRPr="00313514">
        <w:rPr>
          <w:rFonts w:asciiTheme="majorBidi" w:hAnsiTheme="majorBidi" w:cstheme="majorBidi"/>
          <w:sz w:val="24"/>
          <w:szCs w:val="24"/>
        </w:rPr>
        <w:t xml:space="preserve">Therefore, proficiency cannot account for the different morphological processing patterns observed between </w:t>
      </w:r>
      <w:r w:rsidR="00D84CEF" w:rsidRPr="00313514">
        <w:rPr>
          <w:rFonts w:asciiTheme="majorBidi" w:hAnsiTheme="majorBidi" w:cstheme="majorBidi"/>
          <w:sz w:val="24"/>
          <w:szCs w:val="24"/>
        </w:rPr>
        <w:t xml:space="preserve">the </w:t>
      </w:r>
      <w:r w:rsidR="00987ED9" w:rsidRPr="00313514">
        <w:rPr>
          <w:rFonts w:asciiTheme="majorBidi" w:hAnsiTheme="majorBidi" w:cstheme="majorBidi"/>
          <w:sz w:val="24"/>
          <w:szCs w:val="24"/>
        </w:rPr>
        <w:t>CE and NE groups.</w:t>
      </w:r>
      <w:r w:rsidR="00987ED9" w:rsidRPr="00BE23C0">
        <w:rPr>
          <w:rFonts w:asciiTheme="majorBidi" w:hAnsiTheme="majorBidi" w:cstheme="majorBidi"/>
          <w:sz w:val="24"/>
          <w:szCs w:val="24"/>
        </w:rPr>
        <w:t xml:space="preserve"> </w:t>
      </w:r>
    </w:p>
    <w:p w14:paraId="3AC83D03" w14:textId="6FF638FA" w:rsidR="00A2243D" w:rsidRPr="00BE23C0" w:rsidRDefault="008A3D5A" w:rsidP="00721D8D">
      <w:pPr>
        <w:pStyle w:val="EndnoteText"/>
        <w:spacing w:line="480" w:lineRule="auto"/>
        <w:rPr>
          <w:rFonts w:asciiTheme="majorBidi" w:hAnsiTheme="majorBidi" w:cstheme="majorBidi"/>
          <w:sz w:val="24"/>
          <w:szCs w:val="24"/>
        </w:rPr>
      </w:pPr>
      <w:r w:rsidRPr="00BE23C0">
        <w:rPr>
          <w:rFonts w:asciiTheme="majorBidi" w:hAnsiTheme="majorBidi" w:cstheme="majorBidi"/>
          <w:sz w:val="24"/>
          <w:szCs w:val="24"/>
          <w:vertAlign w:val="superscript"/>
        </w:rPr>
        <w:t xml:space="preserve">10 </w:t>
      </w:r>
      <w:r w:rsidR="006431D4" w:rsidRPr="00BE23C0">
        <w:rPr>
          <w:rFonts w:asciiTheme="majorBidi" w:hAnsiTheme="majorBidi" w:cstheme="majorBidi"/>
          <w:sz w:val="24"/>
          <w:szCs w:val="24"/>
        </w:rPr>
        <w:t xml:space="preserve">Naturalistic frequencies refer to the occurrence rates of specific language features in real, authentic, and unmodified communication among native speakers. This contrasts with L2 settings or classroom environments, where learning materials are often tailored to meet the needs of </w:t>
      </w:r>
      <w:r w:rsidR="00721D8D">
        <w:rPr>
          <w:rFonts w:asciiTheme="majorBidi" w:hAnsiTheme="majorBidi" w:cstheme="majorBidi"/>
          <w:sz w:val="24"/>
          <w:szCs w:val="24"/>
        </w:rPr>
        <w:t>nonnative speakers</w:t>
      </w:r>
      <w:r w:rsidR="006431D4" w:rsidRPr="00BE23C0">
        <w:rPr>
          <w:rFonts w:asciiTheme="majorBidi" w:hAnsiTheme="majorBidi" w:cstheme="majorBidi"/>
          <w:sz w:val="24"/>
          <w:szCs w:val="24"/>
        </w:rPr>
        <w:t xml:space="preserve">. In such contexts, teachers typically emphasise certain language features, leading to an artificial frequency of exposure. This is in contrast to naturalistic exposure, where </w:t>
      </w:r>
      <w:r w:rsidR="00721D8D">
        <w:rPr>
          <w:rFonts w:asciiTheme="majorBidi" w:hAnsiTheme="majorBidi" w:cstheme="majorBidi"/>
          <w:sz w:val="24"/>
          <w:szCs w:val="24"/>
        </w:rPr>
        <w:t>nonnative speakers</w:t>
      </w:r>
      <w:r w:rsidR="006431D4" w:rsidRPr="00BE23C0">
        <w:rPr>
          <w:rFonts w:asciiTheme="majorBidi" w:hAnsiTheme="majorBidi" w:cstheme="majorBidi"/>
          <w:sz w:val="24"/>
          <w:szCs w:val="24"/>
        </w:rPr>
        <w:t xml:space="preserve"> encounter genuine input reflective of native speakers’ usage.</w:t>
      </w:r>
      <w:r w:rsidR="00A2243D" w:rsidRPr="00BE23C0">
        <w:rPr>
          <w:rFonts w:asciiTheme="majorBidi" w:hAnsiTheme="majorBidi" w:cstheme="majorBidi"/>
          <w:sz w:val="24"/>
          <w:szCs w:val="24"/>
        </w:rPr>
        <w:br w:type="page"/>
      </w:r>
    </w:p>
    <w:p w14:paraId="515A4DF7" w14:textId="3D670B3B" w:rsidR="00C810BD" w:rsidRPr="00BE23C0" w:rsidRDefault="00C810BD" w:rsidP="00BE566E">
      <w:pPr>
        <w:spacing w:line="480" w:lineRule="auto"/>
        <w:rPr>
          <w:rFonts w:asciiTheme="majorBidi" w:hAnsiTheme="majorBidi" w:cstheme="majorBidi"/>
          <w:sz w:val="24"/>
          <w:szCs w:val="24"/>
        </w:rPr>
      </w:pPr>
      <w:r w:rsidRPr="00BE23C0">
        <w:rPr>
          <w:rFonts w:asciiTheme="majorBidi" w:hAnsiTheme="majorBidi" w:cstheme="majorBidi"/>
          <w:b/>
          <w:bCs/>
          <w:sz w:val="24"/>
          <w:szCs w:val="24"/>
        </w:rPr>
        <w:lastRenderedPageBreak/>
        <w:t xml:space="preserve">Acknowledgments: </w:t>
      </w:r>
      <w:r w:rsidR="00BE566E" w:rsidRPr="00BE23C0">
        <w:rPr>
          <w:rFonts w:asciiTheme="majorBidi" w:hAnsiTheme="majorBidi" w:cstheme="majorBidi"/>
          <w:sz w:val="24"/>
          <w:szCs w:val="24"/>
        </w:rPr>
        <w:t>The authors would</w:t>
      </w:r>
      <w:r w:rsidR="00102832" w:rsidRPr="00BE23C0">
        <w:rPr>
          <w:rFonts w:asciiTheme="majorBidi" w:hAnsiTheme="majorBidi" w:cstheme="majorBidi"/>
          <w:sz w:val="24"/>
          <w:szCs w:val="24"/>
        </w:rPr>
        <w:t xml:space="preserve"> like to express </w:t>
      </w:r>
      <w:r w:rsidR="00BE566E" w:rsidRPr="00BE23C0">
        <w:rPr>
          <w:rFonts w:asciiTheme="majorBidi" w:hAnsiTheme="majorBidi" w:cstheme="majorBidi"/>
          <w:sz w:val="24"/>
          <w:szCs w:val="24"/>
        </w:rPr>
        <w:t>their</w:t>
      </w:r>
      <w:r w:rsidR="00102832" w:rsidRPr="00BE23C0">
        <w:rPr>
          <w:rFonts w:asciiTheme="majorBidi" w:hAnsiTheme="majorBidi" w:cstheme="majorBidi"/>
          <w:sz w:val="24"/>
          <w:szCs w:val="24"/>
        </w:rPr>
        <w:t xml:space="preserve"> sincere gratitude to the editor and the two anonymous reviewers for their constructive and insightful comments on the earlier versions of this manuscript. </w:t>
      </w:r>
      <w:r w:rsidR="00561939" w:rsidRPr="00BE23C0">
        <w:rPr>
          <w:rFonts w:asciiTheme="majorBidi" w:hAnsiTheme="majorBidi" w:cstheme="majorBidi"/>
          <w:sz w:val="24"/>
          <w:szCs w:val="24"/>
        </w:rPr>
        <w:t xml:space="preserve">Their valuable feedback and suggestions greatly contributed to enhancing the quality of </w:t>
      </w:r>
      <w:r w:rsidR="00BE566E" w:rsidRPr="00BE23C0">
        <w:rPr>
          <w:rFonts w:asciiTheme="majorBidi" w:hAnsiTheme="majorBidi" w:cstheme="majorBidi"/>
          <w:sz w:val="24"/>
          <w:szCs w:val="24"/>
        </w:rPr>
        <w:t>this</w:t>
      </w:r>
      <w:r w:rsidR="00561939" w:rsidRPr="00BE23C0">
        <w:rPr>
          <w:rFonts w:asciiTheme="majorBidi" w:hAnsiTheme="majorBidi" w:cstheme="majorBidi"/>
          <w:sz w:val="24"/>
          <w:szCs w:val="24"/>
        </w:rPr>
        <w:t xml:space="preserve"> work, resulting in a much improved final version.</w:t>
      </w:r>
    </w:p>
    <w:p w14:paraId="6ABD137E" w14:textId="683B34AD" w:rsidR="007807C9" w:rsidRPr="00BE23C0" w:rsidRDefault="007807C9" w:rsidP="00242EC6">
      <w:pPr>
        <w:spacing w:line="480" w:lineRule="auto"/>
        <w:rPr>
          <w:rFonts w:asciiTheme="majorBidi" w:hAnsiTheme="majorBidi" w:cstheme="majorBidi"/>
          <w:sz w:val="24"/>
          <w:szCs w:val="24"/>
        </w:rPr>
      </w:pPr>
      <w:r w:rsidRPr="00BE23C0">
        <w:rPr>
          <w:rFonts w:asciiTheme="majorBidi" w:hAnsiTheme="majorBidi" w:cstheme="majorBidi"/>
          <w:b/>
          <w:bCs/>
          <w:sz w:val="24"/>
          <w:szCs w:val="24"/>
        </w:rPr>
        <w:t>Data availability statement:</w:t>
      </w:r>
      <w:r w:rsidRPr="00BE23C0">
        <w:rPr>
          <w:rFonts w:asciiTheme="majorBidi" w:hAnsiTheme="majorBidi" w:cstheme="majorBidi"/>
          <w:sz w:val="24"/>
          <w:szCs w:val="24"/>
        </w:rPr>
        <w:t xml:space="preserve"> The materials, data, and analysis codes can be accessed on the following OSF page: </w:t>
      </w:r>
      <w:r w:rsidR="00242EC6" w:rsidRPr="00BE23C0">
        <w:rPr>
          <w:rFonts w:asciiTheme="majorBidi" w:hAnsiTheme="majorBidi" w:cstheme="majorBidi"/>
          <w:sz w:val="24"/>
          <w:szCs w:val="24"/>
        </w:rPr>
        <w:t>(</w:t>
      </w:r>
      <w:hyperlink r:id="rId16" w:history="1">
        <w:r w:rsidR="00242EC6" w:rsidRPr="00BE23C0">
          <w:rPr>
            <w:rStyle w:val="Hyperlink"/>
            <w:rFonts w:asciiTheme="majorBidi" w:hAnsiTheme="majorBidi" w:cstheme="majorBidi"/>
            <w:sz w:val="24"/>
            <w:szCs w:val="24"/>
          </w:rPr>
          <w:t>https://osf.io/7S8MR/</w:t>
        </w:r>
      </w:hyperlink>
      <w:r w:rsidR="00242EC6" w:rsidRPr="00BE23C0">
        <w:rPr>
          <w:rFonts w:asciiTheme="majorBidi" w:hAnsiTheme="majorBidi" w:cstheme="majorBidi"/>
          <w:sz w:val="24"/>
          <w:szCs w:val="24"/>
        </w:rPr>
        <w:t>)</w:t>
      </w:r>
      <w:r w:rsidR="00746AA7" w:rsidRPr="00BE23C0">
        <w:rPr>
          <w:rFonts w:asciiTheme="majorBidi" w:hAnsiTheme="majorBidi" w:cstheme="majorBidi"/>
          <w:sz w:val="24"/>
          <w:szCs w:val="24"/>
        </w:rPr>
        <w:t xml:space="preserve">. </w:t>
      </w:r>
    </w:p>
    <w:p w14:paraId="39D01AC7" w14:textId="5010B35C" w:rsidR="00D03FE2" w:rsidRPr="00BE23C0" w:rsidRDefault="00A2243D" w:rsidP="00C810BD">
      <w:pPr>
        <w:pStyle w:val="EndnoteText"/>
        <w:spacing w:line="480" w:lineRule="auto"/>
        <w:rPr>
          <w:rFonts w:asciiTheme="majorBidi" w:hAnsiTheme="majorBidi" w:cstheme="majorBidi"/>
          <w:sz w:val="24"/>
          <w:szCs w:val="24"/>
        </w:rPr>
      </w:pPr>
      <w:r w:rsidRPr="00BE23C0">
        <w:rPr>
          <w:rFonts w:asciiTheme="majorBidi" w:hAnsiTheme="majorBidi" w:cstheme="majorBidi"/>
          <w:b/>
          <w:bCs/>
          <w:sz w:val="24"/>
          <w:szCs w:val="24"/>
        </w:rPr>
        <w:t xml:space="preserve">Disclosure </w:t>
      </w:r>
      <w:r w:rsidR="00C810BD" w:rsidRPr="00BE23C0">
        <w:rPr>
          <w:rFonts w:asciiTheme="majorBidi" w:hAnsiTheme="majorBidi" w:cstheme="majorBidi"/>
          <w:b/>
          <w:bCs/>
          <w:sz w:val="24"/>
          <w:szCs w:val="24"/>
        </w:rPr>
        <w:t>statement</w:t>
      </w:r>
      <w:r w:rsidRPr="00BE23C0">
        <w:rPr>
          <w:rFonts w:asciiTheme="majorBidi" w:hAnsiTheme="majorBidi" w:cstheme="majorBidi"/>
          <w:b/>
          <w:bCs/>
          <w:sz w:val="24"/>
          <w:szCs w:val="24"/>
        </w:rPr>
        <w:t>:</w:t>
      </w:r>
      <w:r w:rsidRPr="00BE23C0">
        <w:rPr>
          <w:rFonts w:asciiTheme="majorBidi" w:hAnsiTheme="majorBidi" w:cstheme="majorBidi"/>
          <w:sz w:val="24"/>
          <w:szCs w:val="24"/>
        </w:rPr>
        <w:t xml:space="preserve"> The authors report no conflict of interest. </w:t>
      </w:r>
    </w:p>
    <w:p w14:paraId="5EF03736" w14:textId="24C7CE6D" w:rsidR="000B0754" w:rsidRPr="00BE23C0" w:rsidRDefault="000B0754" w:rsidP="000B0754">
      <w:pPr>
        <w:spacing w:line="480" w:lineRule="auto"/>
        <w:rPr>
          <w:rFonts w:asciiTheme="majorBidi" w:hAnsiTheme="majorBidi" w:cstheme="majorBidi"/>
          <w:b/>
          <w:bCs/>
          <w:sz w:val="24"/>
          <w:szCs w:val="24"/>
        </w:rPr>
      </w:pPr>
      <w:r w:rsidRPr="00BE23C0">
        <w:rPr>
          <w:rFonts w:asciiTheme="majorBidi" w:hAnsiTheme="majorBidi" w:cstheme="majorBidi"/>
          <w:b/>
          <w:bCs/>
          <w:sz w:val="24"/>
          <w:szCs w:val="24"/>
        </w:rPr>
        <w:t xml:space="preserve">Ethics statement: </w:t>
      </w:r>
      <w:r w:rsidRPr="00BE23C0">
        <w:rPr>
          <w:rFonts w:asciiTheme="majorBidi" w:hAnsiTheme="majorBidi" w:cstheme="majorBidi"/>
          <w:sz w:val="24"/>
          <w:szCs w:val="24"/>
        </w:rPr>
        <w:t>This study was approved by the ethical committee of Department of English Language and Literature, Faculty of Foreign Languages and Lite</w:t>
      </w:r>
      <w:r w:rsidR="00E84C48" w:rsidRPr="00BE23C0">
        <w:rPr>
          <w:rFonts w:asciiTheme="majorBidi" w:hAnsiTheme="majorBidi" w:cstheme="majorBidi"/>
          <w:sz w:val="24"/>
          <w:szCs w:val="24"/>
        </w:rPr>
        <w:t>ratures, University of Tehran (Application N</w:t>
      </w:r>
      <w:r w:rsidRPr="00BE23C0">
        <w:rPr>
          <w:rFonts w:asciiTheme="majorBidi" w:hAnsiTheme="majorBidi" w:cstheme="majorBidi"/>
          <w:sz w:val="24"/>
          <w:szCs w:val="24"/>
        </w:rPr>
        <w:t>umber: 1401-09-21).</w:t>
      </w:r>
      <w:r w:rsidRPr="00BE23C0">
        <w:rPr>
          <w:rFonts w:asciiTheme="majorBidi" w:hAnsiTheme="majorBidi" w:cstheme="majorBidi"/>
          <w:b/>
          <w:bCs/>
          <w:sz w:val="24"/>
          <w:szCs w:val="24"/>
        </w:rPr>
        <w:t xml:space="preserve"> </w:t>
      </w:r>
    </w:p>
    <w:p w14:paraId="0E3D3C5A" w14:textId="49A487DA" w:rsidR="0090778B" w:rsidRPr="00BE23C0" w:rsidRDefault="0090778B" w:rsidP="0090778B">
      <w:pPr>
        <w:pStyle w:val="EndnoteText"/>
        <w:spacing w:line="480" w:lineRule="auto"/>
        <w:rPr>
          <w:rFonts w:asciiTheme="majorBidi" w:hAnsiTheme="majorBidi" w:cstheme="majorBidi"/>
          <w:sz w:val="24"/>
          <w:szCs w:val="24"/>
        </w:rPr>
      </w:pPr>
      <w:r w:rsidRPr="00BE23C0">
        <w:rPr>
          <w:rFonts w:asciiTheme="majorBidi" w:hAnsiTheme="majorBidi" w:cstheme="majorBidi"/>
          <w:b/>
          <w:bCs/>
          <w:sz w:val="24"/>
          <w:szCs w:val="24"/>
        </w:rPr>
        <w:t>Funding:</w:t>
      </w:r>
      <w:r w:rsidRPr="00BE23C0">
        <w:rPr>
          <w:rFonts w:asciiTheme="majorBidi" w:hAnsiTheme="majorBidi" w:cstheme="majorBidi"/>
          <w:sz w:val="24"/>
          <w:szCs w:val="24"/>
        </w:rPr>
        <w:t xml:space="preserve"> This research received no specific grant from any funding agency in the public, commercial, or not-for-profit sectors.</w:t>
      </w:r>
    </w:p>
    <w:p w14:paraId="47FC9069" w14:textId="77777777" w:rsidR="0090778B" w:rsidRPr="00BE23C0" w:rsidRDefault="0090778B" w:rsidP="0090778B">
      <w:pPr>
        <w:pStyle w:val="EndnoteText"/>
        <w:spacing w:line="480" w:lineRule="auto"/>
        <w:rPr>
          <w:rFonts w:asciiTheme="majorBidi" w:hAnsiTheme="majorBidi" w:cstheme="majorBidi"/>
          <w:sz w:val="24"/>
          <w:szCs w:val="24"/>
        </w:rPr>
      </w:pPr>
    </w:p>
    <w:p w14:paraId="580DCE4E" w14:textId="77777777" w:rsidR="0090778B" w:rsidRPr="00BE23C0" w:rsidRDefault="0090778B" w:rsidP="00A2243D">
      <w:pPr>
        <w:pStyle w:val="EndnoteText"/>
        <w:spacing w:line="480" w:lineRule="auto"/>
        <w:rPr>
          <w:rFonts w:asciiTheme="majorBidi" w:hAnsiTheme="majorBidi" w:cstheme="majorBidi"/>
          <w:sz w:val="24"/>
          <w:szCs w:val="24"/>
        </w:rPr>
      </w:pPr>
    </w:p>
    <w:p w14:paraId="70753A42" w14:textId="77777777" w:rsidR="0015634D" w:rsidRPr="00BE23C0" w:rsidRDefault="0015634D" w:rsidP="003645A4">
      <w:pPr>
        <w:spacing w:line="480" w:lineRule="auto"/>
        <w:ind w:firstLine="720"/>
        <w:rPr>
          <w:rFonts w:asciiTheme="majorBidi" w:hAnsiTheme="majorBidi" w:cstheme="majorBidi"/>
          <w:sz w:val="24"/>
          <w:szCs w:val="24"/>
        </w:rPr>
      </w:pPr>
    </w:p>
    <w:p w14:paraId="42FF1B44" w14:textId="77777777" w:rsidR="00C03768" w:rsidRPr="00BE23C0" w:rsidRDefault="00C03768" w:rsidP="009845D0">
      <w:pPr>
        <w:spacing w:line="480" w:lineRule="auto"/>
        <w:rPr>
          <w:rFonts w:asciiTheme="majorBidi" w:hAnsiTheme="majorBidi" w:cstheme="majorBidi"/>
          <w:color w:val="C00000"/>
          <w:sz w:val="24"/>
          <w:szCs w:val="24"/>
        </w:rPr>
      </w:pPr>
    </w:p>
    <w:p w14:paraId="4A7DA46E" w14:textId="77777777" w:rsidR="0015634D" w:rsidRPr="00BE23C0" w:rsidRDefault="0015634D" w:rsidP="0015634D">
      <w:pPr>
        <w:spacing w:line="360" w:lineRule="auto"/>
        <w:rPr>
          <w:rFonts w:asciiTheme="majorBidi" w:hAnsiTheme="majorBidi" w:cstheme="majorBidi"/>
          <w:sz w:val="24"/>
          <w:szCs w:val="24"/>
          <w:lang w:val="en-GB"/>
        </w:rPr>
      </w:pPr>
    </w:p>
    <w:p w14:paraId="15ABC297" w14:textId="3A3BC327" w:rsidR="0014150D" w:rsidRPr="00BE23C0" w:rsidRDefault="0014150D">
      <w:pPr>
        <w:rPr>
          <w:rFonts w:asciiTheme="majorBidi" w:hAnsiTheme="majorBidi" w:cstheme="majorBidi"/>
          <w:sz w:val="24"/>
          <w:szCs w:val="24"/>
          <w:lang w:val="en-GB"/>
        </w:rPr>
      </w:pPr>
    </w:p>
    <w:p w14:paraId="21BA8DCE" w14:textId="79151D96" w:rsidR="00AE3044" w:rsidRPr="00BE23C0" w:rsidRDefault="00AE3044">
      <w:pPr>
        <w:rPr>
          <w:rFonts w:asciiTheme="majorBidi" w:hAnsiTheme="majorBidi" w:cstheme="majorBidi"/>
          <w:sz w:val="24"/>
          <w:szCs w:val="24"/>
        </w:rPr>
      </w:pPr>
    </w:p>
    <w:p w14:paraId="6A30F588" w14:textId="2ABBAAD0" w:rsidR="00804EDA" w:rsidRPr="00BE23C0" w:rsidRDefault="00804EDA">
      <w:pPr>
        <w:rPr>
          <w:rFonts w:asciiTheme="majorBidi" w:hAnsiTheme="majorBidi" w:cstheme="majorBidi"/>
          <w:sz w:val="24"/>
          <w:szCs w:val="24"/>
        </w:rPr>
      </w:pPr>
    </w:p>
    <w:p w14:paraId="7C94B6B0" w14:textId="4D479E92" w:rsidR="00713508" w:rsidRPr="00BE23C0" w:rsidRDefault="00713508">
      <w:pPr>
        <w:rPr>
          <w:rFonts w:asciiTheme="majorBidi" w:hAnsiTheme="majorBidi" w:cstheme="majorBidi"/>
          <w:sz w:val="24"/>
          <w:szCs w:val="24"/>
        </w:rPr>
      </w:pPr>
    </w:p>
    <w:p w14:paraId="3A6A1A44" w14:textId="58BE9645" w:rsidR="0090778B" w:rsidRPr="00BE23C0" w:rsidRDefault="0090778B">
      <w:pPr>
        <w:rPr>
          <w:rFonts w:asciiTheme="majorBidi" w:hAnsiTheme="majorBidi" w:cstheme="majorBidi"/>
          <w:sz w:val="24"/>
          <w:szCs w:val="24"/>
        </w:rPr>
      </w:pPr>
    </w:p>
    <w:p w14:paraId="2297AFA8" w14:textId="77777777" w:rsidR="005C0823" w:rsidRPr="00BE23C0" w:rsidRDefault="005C0823">
      <w:pPr>
        <w:rPr>
          <w:rFonts w:asciiTheme="majorBidi" w:hAnsiTheme="majorBidi" w:cstheme="majorBidi"/>
          <w:sz w:val="24"/>
          <w:szCs w:val="24"/>
        </w:rPr>
      </w:pPr>
    </w:p>
    <w:p w14:paraId="44E40B68" w14:textId="5905F419" w:rsidR="0014150D" w:rsidRPr="00BE23C0" w:rsidRDefault="0014150D" w:rsidP="00CE1E87">
      <w:pPr>
        <w:spacing w:line="480" w:lineRule="auto"/>
        <w:jc w:val="center"/>
        <w:rPr>
          <w:rFonts w:asciiTheme="majorBidi" w:hAnsiTheme="majorBidi" w:cstheme="majorBidi"/>
          <w:b/>
          <w:bCs/>
          <w:sz w:val="24"/>
          <w:szCs w:val="24"/>
        </w:rPr>
      </w:pPr>
      <w:r w:rsidRPr="00BE23C0">
        <w:rPr>
          <w:rFonts w:asciiTheme="majorBidi" w:hAnsiTheme="majorBidi" w:cstheme="majorBidi"/>
          <w:b/>
          <w:bCs/>
          <w:sz w:val="24"/>
          <w:szCs w:val="24"/>
        </w:rPr>
        <w:lastRenderedPageBreak/>
        <w:t>References</w:t>
      </w:r>
    </w:p>
    <w:p w14:paraId="5CCA2624" w14:textId="77777777" w:rsidR="00034169" w:rsidRPr="00BE23C0" w:rsidRDefault="00034169" w:rsidP="00AB1E94">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Anderson, C., Bjorkman, B., Denis, D., </w:t>
      </w:r>
      <w:proofErr w:type="spellStart"/>
      <w:r w:rsidRPr="00BE23C0">
        <w:rPr>
          <w:rFonts w:asciiTheme="majorBidi" w:hAnsiTheme="majorBidi" w:cstheme="majorBidi"/>
          <w:sz w:val="24"/>
          <w:szCs w:val="24"/>
        </w:rPr>
        <w:t>Doner</w:t>
      </w:r>
      <w:proofErr w:type="spellEnd"/>
      <w:r w:rsidRPr="00BE23C0">
        <w:rPr>
          <w:rFonts w:asciiTheme="majorBidi" w:hAnsiTheme="majorBidi" w:cstheme="majorBidi"/>
          <w:sz w:val="24"/>
          <w:szCs w:val="24"/>
        </w:rPr>
        <w:t xml:space="preserve">, J., Grant, M., Sanders, N., &amp; Taniguchi, A. (2022). </w:t>
      </w:r>
      <w:r w:rsidRPr="00BE23C0">
        <w:rPr>
          <w:rFonts w:asciiTheme="majorBidi" w:hAnsiTheme="majorBidi" w:cstheme="majorBidi"/>
          <w:i/>
          <w:iCs/>
          <w:sz w:val="24"/>
          <w:szCs w:val="24"/>
        </w:rPr>
        <w:t>Essentials of linguistics</w:t>
      </w:r>
      <w:r w:rsidRPr="00BE23C0">
        <w:rPr>
          <w:rFonts w:asciiTheme="majorBidi" w:hAnsiTheme="majorBidi" w:cstheme="majorBidi"/>
          <w:sz w:val="24"/>
          <w:szCs w:val="24"/>
        </w:rPr>
        <w:t xml:space="preserve">. </w:t>
      </w:r>
      <w:proofErr w:type="spellStart"/>
      <w:r w:rsidRPr="00BE23C0">
        <w:rPr>
          <w:rFonts w:asciiTheme="majorBidi" w:hAnsiTheme="majorBidi" w:cstheme="majorBidi"/>
          <w:sz w:val="24"/>
          <w:szCs w:val="24"/>
        </w:rPr>
        <w:t>eCampusOntario</w:t>
      </w:r>
      <w:proofErr w:type="spellEnd"/>
      <w:r w:rsidRPr="00BE23C0">
        <w:rPr>
          <w:rFonts w:asciiTheme="majorBidi" w:hAnsiTheme="majorBidi" w:cstheme="majorBidi"/>
          <w:sz w:val="24"/>
          <w:szCs w:val="24"/>
        </w:rPr>
        <w:t xml:space="preserve">. </w:t>
      </w:r>
      <w:hyperlink r:id="rId17" w:history="1">
        <w:r w:rsidRPr="00BE23C0">
          <w:rPr>
            <w:rFonts w:asciiTheme="majorBidi" w:hAnsiTheme="majorBidi" w:cstheme="majorBidi"/>
            <w:color w:val="0563C1" w:themeColor="hyperlink"/>
            <w:sz w:val="24"/>
            <w:szCs w:val="24"/>
            <w:u w:val="single"/>
          </w:rPr>
          <w:t>https://ecampusontario.pressbooks.pub/essentialsoflinguistics2/</w:t>
        </w:r>
      </w:hyperlink>
    </w:p>
    <w:p w14:paraId="5226086C"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Baayen</w:t>
      </w:r>
      <w:proofErr w:type="spellEnd"/>
      <w:r w:rsidRPr="00BE23C0">
        <w:rPr>
          <w:rFonts w:asciiTheme="majorBidi" w:hAnsiTheme="majorBidi" w:cstheme="majorBidi"/>
          <w:sz w:val="24"/>
          <w:szCs w:val="24"/>
        </w:rPr>
        <w:t>, R. H., Davidson, D. J., &amp; Bates, D. M. (2008). Mixed-effects modeling with crossed random effects for subjects and items. </w:t>
      </w:r>
      <w:r w:rsidRPr="00BE23C0">
        <w:rPr>
          <w:rFonts w:asciiTheme="majorBidi" w:hAnsiTheme="majorBidi" w:cstheme="majorBidi"/>
          <w:i/>
          <w:iCs/>
          <w:sz w:val="24"/>
          <w:szCs w:val="24"/>
        </w:rPr>
        <w:t>Journal of Memory and Language</w:t>
      </w:r>
      <w:r w:rsidRPr="00BE23C0">
        <w:rPr>
          <w:rFonts w:asciiTheme="majorBidi" w:hAnsiTheme="majorBidi" w:cstheme="majorBidi"/>
          <w:sz w:val="24"/>
          <w:szCs w:val="24"/>
        </w:rPr>
        <w:t>, </w:t>
      </w:r>
      <w:r w:rsidRPr="00BE23C0">
        <w:rPr>
          <w:rFonts w:asciiTheme="majorBidi" w:hAnsiTheme="majorBidi" w:cstheme="majorBidi"/>
          <w:i/>
          <w:iCs/>
          <w:sz w:val="24"/>
          <w:szCs w:val="24"/>
        </w:rPr>
        <w:t>59</w:t>
      </w:r>
      <w:r w:rsidRPr="00BE23C0">
        <w:rPr>
          <w:rFonts w:asciiTheme="majorBidi" w:hAnsiTheme="majorBidi" w:cstheme="majorBidi"/>
          <w:sz w:val="24"/>
          <w:szCs w:val="24"/>
        </w:rPr>
        <w:t xml:space="preserve">(4), 390-412. </w:t>
      </w:r>
      <w:hyperlink r:id="rId18" w:history="1">
        <w:r w:rsidRPr="00BE23C0">
          <w:rPr>
            <w:rStyle w:val="Hyperlink"/>
            <w:rFonts w:asciiTheme="majorBidi" w:hAnsiTheme="majorBidi" w:cstheme="majorBidi"/>
            <w:sz w:val="24"/>
            <w:szCs w:val="24"/>
          </w:rPr>
          <w:t>https://doi.org/10.1016/j.jml.2007.12.005</w:t>
        </w:r>
      </w:hyperlink>
    </w:p>
    <w:p w14:paraId="181DECCE"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Baayen</w:t>
      </w:r>
      <w:proofErr w:type="spellEnd"/>
      <w:r w:rsidRPr="00BE23C0">
        <w:rPr>
          <w:rFonts w:asciiTheme="majorBidi" w:hAnsiTheme="majorBidi" w:cstheme="majorBidi"/>
          <w:sz w:val="24"/>
          <w:szCs w:val="24"/>
        </w:rPr>
        <w:t xml:space="preserve">, R. H., </w:t>
      </w:r>
      <w:proofErr w:type="spellStart"/>
      <w:r w:rsidRPr="00BE23C0">
        <w:rPr>
          <w:rFonts w:asciiTheme="majorBidi" w:hAnsiTheme="majorBidi" w:cstheme="majorBidi"/>
          <w:sz w:val="24"/>
          <w:szCs w:val="24"/>
        </w:rPr>
        <w:t>Piepenbrock</w:t>
      </w:r>
      <w:proofErr w:type="spellEnd"/>
      <w:r w:rsidRPr="00BE23C0">
        <w:rPr>
          <w:rFonts w:asciiTheme="majorBidi" w:hAnsiTheme="majorBidi" w:cstheme="majorBidi"/>
          <w:sz w:val="24"/>
          <w:szCs w:val="24"/>
        </w:rPr>
        <w:t xml:space="preserve">, R., &amp; </w:t>
      </w:r>
      <w:proofErr w:type="spellStart"/>
      <w:r w:rsidRPr="00BE23C0">
        <w:rPr>
          <w:rFonts w:asciiTheme="majorBidi" w:hAnsiTheme="majorBidi" w:cstheme="majorBidi"/>
          <w:sz w:val="24"/>
          <w:szCs w:val="24"/>
        </w:rPr>
        <w:t>Gulikers</w:t>
      </w:r>
      <w:proofErr w:type="spellEnd"/>
      <w:r w:rsidRPr="00BE23C0">
        <w:rPr>
          <w:rFonts w:asciiTheme="majorBidi" w:hAnsiTheme="majorBidi" w:cstheme="majorBidi"/>
          <w:sz w:val="24"/>
          <w:szCs w:val="24"/>
        </w:rPr>
        <w:t>, L. (</w:t>
      </w:r>
      <w:proofErr w:type="spellStart"/>
      <w:r w:rsidRPr="00BE23C0">
        <w:rPr>
          <w:rFonts w:asciiTheme="majorBidi" w:hAnsiTheme="majorBidi" w:cstheme="majorBidi"/>
          <w:sz w:val="24"/>
          <w:szCs w:val="24"/>
        </w:rPr>
        <w:t>n.d.</w:t>
      </w:r>
      <w:proofErr w:type="spellEnd"/>
      <w:r w:rsidRPr="00BE23C0">
        <w:rPr>
          <w:rFonts w:asciiTheme="majorBidi" w:hAnsiTheme="majorBidi" w:cstheme="majorBidi"/>
          <w:sz w:val="24"/>
          <w:szCs w:val="24"/>
        </w:rPr>
        <w:t xml:space="preserve">). </w:t>
      </w:r>
      <w:proofErr w:type="spellStart"/>
      <w:r w:rsidRPr="00BE23C0">
        <w:rPr>
          <w:rFonts w:asciiTheme="majorBidi" w:hAnsiTheme="majorBidi" w:cstheme="majorBidi"/>
          <w:i/>
          <w:iCs/>
          <w:sz w:val="24"/>
          <w:szCs w:val="24"/>
        </w:rPr>
        <w:t>WebCelex</w:t>
      </w:r>
      <w:proofErr w:type="spellEnd"/>
      <w:r w:rsidRPr="00BE23C0">
        <w:rPr>
          <w:rFonts w:asciiTheme="majorBidi" w:hAnsiTheme="majorBidi" w:cstheme="majorBidi"/>
          <w:sz w:val="24"/>
          <w:szCs w:val="24"/>
        </w:rPr>
        <w:t xml:space="preserve"> [Data set]. </w:t>
      </w:r>
      <w:hyperlink r:id="rId19" w:history="1">
        <w:r w:rsidRPr="00BE23C0">
          <w:rPr>
            <w:rStyle w:val="Hyperlink"/>
            <w:rFonts w:asciiTheme="majorBidi" w:hAnsiTheme="majorBidi" w:cstheme="majorBidi"/>
            <w:sz w:val="24"/>
            <w:szCs w:val="24"/>
          </w:rPr>
          <w:t>http://celex.mpi.nl/</w:t>
        </w:r>
      </w:hyperlink>
    </w:p>
    <w:p w14:paraId="4F125EF2"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Balota</w:t>
      </w:r>
      <w:proofErr w:type="spellEnd"/>
      <w:r w:rsidRPr="00BE23C0">
        <w:rPr>
          <w:rFonts w:asciiTheme="majorBidi" w:hAnsiTheme="majorBidi" w:cstheme="majorBidi"/>
          <w:sz w:val="24"/>
          <w:szCs w:val="24"/>
        </w:rPr>
        <w:t xml:space="preserve">, D. A., Yap, M. J., Hutchison, K. A., </w:t>
      </w:r>
      <w:proofErr w:type="spellStart"/>
      <w:r w:rsidRPr="00BE23C0">
        <w:rPr>
          <w:rFonts w:asciiTheme="majorBidi" w:hAnsiTheme="majorBidi" w:cstheme="majorBidi"/>
          <w:sz w:val="24"/>
          <w:szCs w:val="24"/>
        </w:rPr>
        <w:t>Cortese</w:t>
      </w:r>
      <w:proofErr w:type="spellEnd"/>
      <w:r w:rsidRPr="00BE23C0">
        <w:rPr>
          <w:rFonts w:asciiTheme="majorBidi" w:hAnsiTheme="majorBidi" w:cstheme="majorBidi"/>
          <w:sz w:val="24"/>
          <w:szCs w:val="24"/>
        </w:rPr>
        <w:t xml:space="preserve">, M. J., Kessler, B., Loftis, B., Neely, J. H., Nelson, D. L., Simpson, G. B., &amp; </w:t>
      </w:r>
      <w:proofErr w:type="spellStart"/>
      <w:r w:rsidRPr="00BE23C0">
        <w:rPr>
          <w:rFonts w:asciiTheme="majorBidi" w:hAnsiTheme="majorBidi" w:cstheme="majorBidi"/>
          <w:sz w:val="24"/>
          <w:szCs w:val="24"/>
        </w:rPr>
        <w:t>Treiman</w:t>
      </w:r>
      <w:proofErr w:type="spellEnd"/>
      <w:r w:rsidRPr="00BE23C0">
        <w:rPr>
          <w:rFonts w:asciiTheme="majorBidi" w:hAnsiTheme="majorBidi" w:cstheme="majorBidi"/>
          <w:sz w:val="24"/>
          <w:szCs w:val="24"/>
        </w:rPr>
        <w:t>, R. (2007). The English lexicon project. </w:t>
      </w:r>
      <w:r w:rsidRPr="00BE23C0">
        <w:rPr>
          <w:rFonts w:asciiTheme="majorBidi" w:hAnsiTheme="majorBidi" w:cstheme="majorBidi"/>
          <w:i/>
          <w:iCs/>
          <w:sz w:val="24"/>
          <w:szCs w:val="24"/>
        </w:rPr>
        <w:t>Behavior Research Methods</w:t>
      </w:r>
      <w:r w:rsidRPr="00BE23C0">
        <w:rPr>
          <w:rFonts w:asciiTheme="majorBidi" w:hAnsiTheme="majorBidi" w:cstheme="majorBidi"/>
          <w:sz w:val="24"/>
          <w:szCs w:val="24"/>
        </w:rPr>
        <w:t>, </w:t>
      </w:r>
      <w:r w:rsidRPr="00BE23C0">
        <w:rPr>
          <w:rFonts w:asciiTheme="majorBidi" w:hAnsiTheme="majorBidi" w:cstheme="majorBidi"/>
          <w:i/>
          <w:iCs/>
          <w:sz w:val="24"/>
          <w:szCs w:val="24"/>
        </w:rPr>
        <w:t>39</w:t>
      </w:r>
      <w:r w:rsidRPr="00BE23C0">
        <w:rPr>
          <w:rFonts w:asciiTheme="majorBidi" w:hAnsiTheme="majorBidi" w:cstheme="majorBidi"/>
          <w:sz w:val="24"/>
          <w:szCs w:val="24"/>
        </w:rPr>
        <w:t xml:space="preserve">(3), 445-459. </w:t>
      </w:r>
      <w:hyperlink r:id="rId20" w:history="1">
        <w:r w:rsidRPr="00BE23C0">
          <w:rPr>
            <w:rStyle w:val="Hyperlink"/>
            <w:rFonts w:asciiTheme="majorBidi" w:hAnsiTheme="majorBidi" w:cstheme="majorBidi"/>
            <w:sz w:val="24"/>
            <w:szCs w:val="24"/>
          </w:rPr>
          <w:t>https://doi.org/10.3758/BF03193014</w:t>
        </w:r>
      </w:hyperlink>
    </w:p>
    <w:p w14:paraId="0ED14807" w14:textId="77777777" w:rsidR="00034169" w:rsidRPr="00BE23C0" w:rsidRDefault="00034169" w:rsidP="00CE1E87">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Bates, D., </w:t>
      </w:r>
      <w:proofErr w:type="spellStart"/>
      <w:r w:rsidRPr="00BE23C0">
        <w:rPr>
          <w:rFonts w:asciiTheme="majorBidi" w:hAnsiTheme="majorBidi" w:cstheme="majorBidi"/>
          <w:sz w:val="24"/>
          <w:szCs w:val="24"/>
        </w:rPr>
        <w:t>Mächler</w:t>
      </w:r>
      <w:proofErr w:type="spellEnd"/>
      <w:r w:rsidRPr="00BE23C0">
        <w:rPr>
          <w:rFonts w:asciiTheme="majorBidi" w:hAnsiTheme="majorBidi" w:cstheme="majorBidi"/>
          <w:sz w:val="24"/>
          <w:szCs w:val="24"/>
        </w:rPr>
        <w:t xml:space="preserve">, M., </w:t>
      </w:r>
      <w:proofErr w:type="spellStart"/>
      <w:r w:rsidRPr="00BE23C0">
        <w:rPr>
          <w:rFonts w:asciiTheme="majorBidi" w:hAnsiTheme="majorBidi" w:cstheme="majorBidi"/>
          <w:sz w:val="24"/>
          <w:szCs w:val="24"/>
        </w:rPr>
        <w:t>Bolker</w:t>
      </w:r>
      <w:proofErr w:type="spellEnd"/>
      <w:r w:rsidRPr="00BE23C0">
        <w:rPr>
          <w:rFonts w:asciiTheme="majorBidi" w:hAnsiTheme="majorBidi" w:cstheme="majorBidi"/>
          <w:sz w:val="24"/>
          <w:szCs w:val="24"/>
        </w:rPr>
        <w:t xml:space="preserve">, B., &amp; Walker, S. (2015). Fitting linear mixed-effects models using lme4. </w:t>
      </w:r>
      <w:r w:rsidRPr="00BE23C0">
        <w:rPr>
          <w:rFonts w:asciiTheme="majorBidi" w:hAnsiTheme="majorBidi" w:cstheme="majorBidi"/>
          <w:i/>
          <w:iCs/>
          <w:sz w:val="24"/>
          <w:szCs w:val="24"/>
        </w:rPr>
        <w:t>Journal of Statistical Software</w:t>
      </w:r>
      <w:r w:rsidRPr="00BE23C0">
        <w:rPr>
          <w:rFonts w:asciiTheme="majorBidi" w:hAnsiTheme="majorBidi" w:cstheme="majorBidi"/>
          <w:sz w:val="24"/>
          <w:szCs w:val="24"/>
        </w:rPr>
        <w:t xml:space="preserve">, </w:t>
      </w:r>
      <w:r w:rsidRPr="00BE23C0">
        <w:rPr>
          <w:rFonts w:asciiTheme="majorBidi" w:hAnsiTheme="majorBidi" w:cstheme="majorBidi"/>
          <w:i/>
          <w:iCs/>
          <w:sz w:val="24"/>
          <w:szCs w:val="24"/>
        </w:rPr>
        <w:t>67</w:t>
      </w:r>
      <w:r w:rsidRPr="00BE23C0">
        <w:rPr>
          <w:rFonts w:asciiTheme="majorBidi" w:hAnsiTheme="majorBidi" w:cstheme="majorBidi"/>
          <w:sz w:val="24"/>
          <w:szCs w:val="24"/>
        </w:rPr>
        <w:t xml:space="preserve">(1), 1-48. </w:t>
      </w:r>
      <w:hyperlink r:id="rId21" w:history="1">
        <w:r w:rsidRPr="00BE23C0">
          <w:rPr>
            <w:rStyle w:val="Hyperlink"/>
            <w:rFonts w:asciiTheme="majorBidi" w:hAnsiTheme="majorBidi" w:cstheme="majorBidi"/>
            <w:sz w:val="24"/>
            <w:szCs w:val="24"/>
          </w:rPr>
          <w:t>https://doi.org/10.18637/jss.v067.i01</w:t>
        </w:r>
      </w:hyperlink>
    </w:p>
    <w:p w14:paraId="0DC4ED6B" w14:textId="77777777" w:rsidR="00034169" w:rsidRPr="00BE23C0" w:rsidRDefault="00034169" w:rsidP="00CA08F4">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Ben-</w:t>
      </w:r>
      <w:proofErr w:type="spellStart"/>
      <w:r w:rsidRPr="00BE23C0">
        <w:rPr>
          <w:rFonts w:asciiTheme="majorBidi" w:hAnsiTheme="majorBidi" w:cstheme="majorBidi"/>
          <w:sz w:val="24"/>
          <w:szCs w:val="24"/>
        </w:rPr>
        <w:t>Shachar</w:t>
      </w:r>
      <w:proofErr w:type="spellEnd"/>
      <w:r w:rsidRPr="00BE23C0">
        <w:rPr>
          <w:rFonts w:asciiTheme="majorBidi" w:hAnsiTheme="majorBidi" w:cstheme="majorBidi"/>
          <w:sz w:val="24"/>
          <w:szCs w:val="24"/>
        </w:rPr>
        <w:t xml:space="preserve">, M. S., </w:t>
      </w:r>
      <w:proofErr w:type="spellStart"/>
      <w:r w:rsidRPr="00BE23C0">
        <w:rPr>
          <w:rFonts w:asciiTheme="majorBidi" w:hAnsiTheme="majorBidi" w:cstheme="majorBidi"/>
          <w:sz w:val="24"/>
          <w:szCs w:val="24"/>
        </w:rPr>
        <w:t>Lüdecke</w:t>
      </w:r>
      <w:proofErr w:type="spellEnd"/>
      <w:r w:rsidRPr="00BE23C0">
        <w:rPr>
          <w:rFonts w:asciiTheme="majorBidi" w:hAnsiTheme="majorBidi" w:cstheme="majorBidi"/>
          <w:sz w:val="24"/>
          <w:szCs w:val="24"/>
        </w:rPr>
        <w:t xml:space="preserve">, D., &amp; </w:t>
      </w:r>
      <w:proofErr w:type="spellStart"/>
      <w:r w:rsidRPr="00BE23C0">
        <w:rPr>
          <w:rFonts w:asciiTheme="majorBidi" w:hAnsiTheme="majorBidi" w:cstheme="majorBidi"/>
          <w:sz w:val="24"/>
          <w:szCs w:val="24"/>
        </w:rPr>
        <w:t>Makowski</w:t>
      </w:r>
      <w:proofErr w:type="spellEnd"/>
      <w:r w:rsidRPr="00BE23C0">
        <w:rPr>
          <w:rFonts w:asciiTheme="majorBidi" w:hAnsiTheme="majorBidi" w:cstheme="majorBidi"/>
          <w:sz w:val="24"/>
          <w:szCs w:val="24"/>
        </w:rPr>
        <w:t xml:space="preserve">, D. (2020). </w:t>
      </w:r>
      <w:proofErr w:type="spellStart"/>
      <w:r w:rsidRPr="00BE23C0">
        <w:rPr>
          <w:rFonts w:asciiTheme="majorBidi" w:hAnsiTheme="majorBidi" w:cstheme="majorBidi"/>
          <w:sz w:val="24"/>
          <w:szCs w:val="24"/>
        </w:rPr>
        <w:t>effectsize</w:t>
      </w:r>
      <w:proofErr w:type="spellEnd"/>
      <w:r w:rsidRPr="00BE23C0">
        <w:rPr>
          <w:rFonts w:asciiTheme="majorBidi" w:hAnsiTheme="majorBidi" w:cstheme="majorBidi"/>
          <w:sz w:val="24"/>
          <w:szCs w:val="24"/>
        </w:rPr>
        <w:t>: Estimation of effect size indices and standardized parameters. </w:t>
      </w:r>
      <w:r w:rsidRPr="00BE23C0">
        <w:rPr>
          <w:rFonts w:asciiTheme="majorBidi" w:hAnsiTheme="majorBidi" w:cstheme="majorBidi"/>
          <w:i/>
          <w:iCs/>
          <w:sz w:val="24"/>
          <w:szCs w:val="24"/>
        </w:rPr>
        <w:t>Journal of Open Source Software</w:t>
      </w:r>
      <w:r w:rsidRPr="00BE23C0">
        <w:rPr>
          <w:rFonts w:asciiTheme="majorBidi" w:hAnsiTheme="majorBidi" w:cstheme="majorBidi"/>
          <w:sz w:val="24"/>
          <w:szCs w:val="24"/>
        </w:rPr>
        <w:t>, </w:t>
      </w:r>
      <w:r w:rsidRPr="00BE23C0">
        <w:rPr>
          <w:rFonts w:asciiTheme="majorBidi" w:hAnsiTheme="majorBidi" w:cstheme="majorBidi"/>
          <w:i/>
          <w:iCs/>
          <w:sz w:val="24"/>
          <w:szCs w:val="24"/>
        </w:rPr>
        <w:t>5</w:t>
      </w:r>
      <w:r w:rsidRPr="00BE23C0">
        <w:rPr>
          <w:rFonts w:asciiTheme="majorBidi" w:hAnsiTheme="majorBidi" w:cstheme="majorBidi"/>
          <w:sz w:val="24"/>
          <w:szCs w:val="24"/>
        </w:rPr>
        <w:t xml:space="preserve">(56), 2815. </w:t>
      </w:r>
      <w:hyperlink r:id="rId22" w:history="1">
        <w:r w:rsidRPr="00BE23C0">
          <w:rPr>
            <w:rStyle w:val="Hyperlink"/>
            <w:rFonts w:asciiTheme="majorBidi" w:hAnsiTheme="majorBidi" w:cstheme="majorBidi"/>
            <w:sz w:val="24"/>
            <w:szCs w:val="24"/>
          </w:rPr>
          <w:t>https://doi.org/10.21105/joss.02815</w:t>
        </w:r>
      </w:hyperlink>
    </w:p>
    <w:p w14:paraId="56D4D02D" w14:textId="58443F99" w:rsidR="00034169" w:rsidRPr="00BE23C0" w:rsidRDefault="002C49DB" w:rsidP="00CE1E87">
      <w:pPr>
        <w:spacing w:line="480" w:lineRule="auto"/>
        <w:ind w:left="720" w:hanging="720"/>
        <w:rPr>
          <w:rFonts w:asciiTheme="majorBidi" w:hAnsiTheme="majorBidi" w:cstheme="majorBidi"/>
          <w:sz w:val="24"/>
          <w:szCs w:val="24"/>
        </w:rPr>
      </w:pPr>
      <w:proofErr w:type="spellStart"/>
      <w:r>
        <w:rPr>
          <w:rFonts w:asciiTheme="majorBidi" w:hAnsiTheme="majorBidi" w:cstheme="majorBidi"/>
          <w:sz w:val="24"/>
          <w:szCs w:val="24"/>
        </w:rPr>
        <w:t>Berghoff</w:t>
      </w:r>
      <w:proofErr w:type="spellEnd"/>
      <w:r>
        <w:rPr>
          <w:rFonts w:asciiTheme="majorBidi" w:hAnsiTheme="majorBidi" w:cstheme="majorBidi"/>
          <w:sz w:val="24"/>
          <w:szCs w:val="24"/>
        </w:rPr>
        <w:t xml:space="preserve">, R. (2023). </w:t>
      </w:r>
      <w:proofErr w:type="spellStart"/>
      <w:r>
        <w:rPr>
          <w:rFonts w:asciiTheme="majorBidi" w:hAnsiTheme="majorBidi" w:cstheme="majorBidi"/>
          <w:sz w:val="24"/>
          <w:szCs w:val="24"/>
        </w:rPr>
        <w:t>Wh</w:t>
      </w:r>
      <w:proofErr w:type="spellEnd"/>
      <w:r>
        <w:rPr>
          <w:rFonts w:asciiTheme="majorBidi" w:hAnsiTheme="majorBidi" w:cstheme="majorBidi"/>
          <w:sz w:val="24"/>
          <w:szCs w:val="24"/>
        </w:rPr>
        <w:t>-dependency processing in a n</w:t>
      </w:r>
      <w:r w:rsidR="00034169" w:rsidRPr="00BE23C0">
        <w:rPr>
          <w:rFonts w:asciiTheme="majorBidi" w:hAnsiTheme="majorBidi" w:cstheme="majorBidi"/>
          <w:sz w:val="24"/>
          <w:szCs w:val="24"/>
        </w:rPr>
        <w:t>atural</w:t>
      </w:r>
      <w:r>
        <w:rPr>
          <w:rFonts w:asciiTheme="majorBidi" w:hAnsiTheme="majorBidi" w:cstheme="majorBidi"/>
          <w:sz w:val="24"/>
          <w:szCs w:val="24"/>
        </w:rPr>
        <w:t>istic exposure context: Sensitivity to abstract syntactic structure in high-working-memory L2 s</w:t>
      </w:r>
      <w:r w:rsidR="00034169" w:rsidRPr="00BE23C0">
        <w:rPr>
          <w:rFonts w:asciiTheme="majorBidi" w:hAnsiTheme="majorBidi" w:cstheme="majorBidi"/>
          <w:sz w:val="24"/>
          <w:szCs w:val="24"/>
        </w:rPr>
        <w:t>peakers. </w:t>
      </w:r>
      <w:r w:rsidR="00034169" w:rsidRPr="00BE23C0">
        <w:rPr>
          <w:rFonts w:asciiTheme="majorBidi" w:hAnsiTheme="majorBidi" w:cstheme="majorBidi"/>
          <w:i/>
          <w:iCs/>
          <w:sz w:val="24"/>
          <w:szCs w:val="24"/>
        </w:rPr>
        <w:t>Studies in Second Language Acquisition</w:t>
      </w:r>
      <w:r w:rsidR="00034169" w:rsidRPr="00BE23C0">
        <w:rPr>
          <w:rFonts w:asciiTheme="majorBidi" w:hAnsiTheme="majorBidi" w:cstheme="majorBidi"/>
          <w:sz w:val="24"/>
          <w:szCs w:val="24"/>
        </w:rPr>
        <w:t>, </w:t>
      </w:r>
      <w:r w:rsidR="00034169" w:rsidRPr="00BE23C0">
        <w:rPr>
          <w:rFonts w:asciiTheme="majorBidi" w:hAnsiTheme="majorBidi" w:cstheme="majorBidi"/>
          <w:i/>
          <w:iCs/>
          <w:sz w:val="24"/>
          <w:szCs w:val="24"/>
        </w:rPr>
        <w:t>45</w:t>
      </w:r>
      <w:r w:rsidR="00034169" w:rsidRPr="00BE23C0">
        <w:rPr>
          <w:rFonts w:asciiTheme="majorBidi" w:hAnsiTheme="majorBidi" w:cstheme="majorBidi"/>
          <w:sz w:val="24"/>
          <w:szCs w:val="24"/>
        </w:rPr>
        <w:t xml:space="preserve">(2), 586-598. </w:t>
      </w:r>
      <w:hyperlink r:id="rId23" w:history="1">
        <w:r w:rsidR="00034169" w:rsidRPr="00BE23C0">
          <w:rPr>
            <w:rStyle w:val="Hyperlink"/>
            <w:rFonts w:asciiTheme="majorBidi" w:hAnsiTheme="majorBidi" w:cstheme="majorBidi"/>
            <w:sz w:val="24"/>
            <w:szCs w:val="24"/>
          </w:rPr>
          <w:t>https://doi.org/10.1017/S0272263122000304</w:t>
        </w:r>
      </w:hyperlink>
    </w:p>
    <w:p w14:paraId="3D4331EE" w14:textId="77777777" w:rsidR="00034169" w:rsidRPr="00BE23C0" w:rsidRDefault="00034169" w:rsidP="00CE1E87">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lastRenderedPageBreak/>
        <w:t xml:space="preserve">Bertram, R., </w:t>
      </w:r>
      <w:proofErr w:type="spellStart"/>
      <w:r w:rsidRPr="00BE23C0">
        <w:rPr>
          <w:rFonts w:asciiTheme="majorBidi" w:hAnsiTheme="majorBidi" w:cstheme="majorBidi"/>
          <w:sz w:val="24"/>
          <w:szCs w:val="24"/>
        </w:rPr>
        <w:t>Kuperman</w:t>
      </w:r>
      <w:proofErr w:type="spellEnd"/>
      <w:r w:rsidRPr="00BE23C0">
        <w:rPr>
          <w:rFonts w:asciiTheme="majorBidi" w:hAnsiTheme="majorBidi" w:cstheme="majorBidi"/>
          <w:sz w:val="24"/>
          <w:szCs w:val="24"/>
        </w:rPr>
        <w:t xml:space="preserve">, V., </w:t>
      </w:r>
      <w:proofErr w:type="spellStart"/>
      <w:r w:rsidRPr="00BE23C0">
        <w:rPr>
          <w:rFonts w:asciiTheme="majorBidi" w:hAnsiTheme="majorBidi" w:cstheme="majorBidi"/>
          <w:sz w:val="24"/>
          <w:szCs w:val="24"/>
        </w:rPr>
        <w:t>Baayen</w:t>
      </w:r>
      <w:proofErr w:type="spellEnd"/>
      <w:r w:rsidRPr="00BE23C0">
        <w:rPr>
          <w:rFonts w:asciiTheme="majorBidi" w:hAnsiTheme="majorBidi" w:cstheme="majorBidi"/>
          <w:sz w:val="24"/>
          <w:szCs w:val="24"/>
        </w:rPr>
        <w:t xml:space="preserve">, R. H., &amp; </w:t>
      </w:r>
      <w:proofErr w:type="spellStart"/>
      <w:r w:rsidRPr="00BE23C0">
        <w:rPr>
          <w:rFonts w:asciiTheme="majorBidi" w:hAnsiTheme="majorBidi" w:cstheme="majorBidi"/>
          <w:sz w:val="24"/>
          <w:szCs w:val="24"/>
        </w:rPr>
        <w:t>Hyönä</w:t>
      </w:r>
      <w:proofErr w:type="spellEnd"/>
      <w:r w:rsidRPr="00BE23C0">
        <w:rPr>
          <w:rFonts w:asciiTheme="majorBidi" w:hAnsiTheme="majorBidi" w:cstheme="majorBidi"/>
          <w:sz w:val="24"/>
          <w:szCs w:val="24"/>
        </w:rPr>
        <w:t>, J. (2011). The hyphen as a segmentation cue in triconstituent compound processing: It’s getting better all the time. </w:t>
      </w:r>
      <w:r w:rsidRPr="00BE23C0">
        <w:rPr>
          <w:rFonts w:asciiTheme="majorBidi" w:hAnsiTheme="majorBidi" w:cstheme="majorBidi"/>
          <w:i/>
          <w:iCs/>
          <w:sz w:val="24"/>
          <w:szCs w:val="24"/>
        </w:rPr>
        <w:t>Scandinavian Journal of Psychology</w:t>
      </w:r>
      <w:r w:rsidRPr="00BE23C0">
        <w:rPr>
          <w:rFonts w:asciiTheme="majorBidi" w:hAnsiTheme="majorBidi" w:cstheme="majorBidi"/>
          <w:sz w:val="24"/>
          <w:szCs w:val="24"/>
        </w:rPr>
        <w:t>, </w:t>
      </w:r>
      <w:r w:rsidRPr="00BE23C0">
        <w:rPr>
          <w:rFonts w:asciiTheme="majorBidi" w:hAnsiTheme="majorBidi" w:cstheme="majorBidi"/>
          <w:i/>
          <w:iCs/>
          <w:sz w:val="24"/>
          <w:szCs w:val="24"/>
        </w:rPr>
        <w:t>52</w:t>
      </w:r>
      <w:r w:rsidRPr="00BE23C0">
        <w:rPr>
          <w:rFonts w:asciiTheme="majorBidi" w:hAnsiTheme="majorBidi" w:cstheme="majorBidi"/>
          <w:sz w:val="24"/>
          <w:szCs w:val="24"/>
        </w:rPr>
        <w:t xml:space="preserve">(6), 530-544. </w:t>
      </w:r>
      <w:hyperlink r:id="rId24" w:history="1">
        <w:r w:rsidRPr="00BE23C0">
          <w:rPr>
            <w:rStyle w:val="Hyperlink"/>
            <w:rFonts w:asciiTheme="majorBidi" w:hAnsiTheme="majorBidi" w:cstheme="majorBidi"/>
            <w:sz w:val="24"/>
            <w:szCs w:val="24"/>
          </w:rPr>
          <w:t>https://doi.org/10.1111/j.1467-9450.2011.00914.x</w:t>
        </w:r>
      </w:hyperlink>
    </w:p>
    <w:p w14:paraId="55DF3A4C" w14:textId="0B3AA3E0" w:rsidR="00034169" w:rsidRPr="00BE23C0" w:rsidRDefault="00034169" w:rsidP="001B2883">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Burani</w:t>
      </w:r>
      <w:proofErr w:type="spellEnd"/>
      <w:r w:rsidRPr="00BE23C0">
        <w:rPr>
          <w:rFonts w:asciiTheme="majorBidi" w:hAnsiTheme="majorBidi" w:cstheme="majorBidi"/>
          <w:sz w:val="24"/>
          <w:szCs w:val="24"/>
        </w:rPr>
        <w:t xml:space="preserve">, C., </w:t>
      </w:r>
      <w:proofErr w:type="spellStart"/>
      <w:r w:rsidRPr="00BE23C0">
        <w:rPr>
          <w:rFonts w:asciiTheme="majorBidi" w:hAnsiTheme="majorBidi" w:cstheme="majorBidi"/>
          <w:sz w:val="24"/>
          <w:szCs w:val="24"/>
        </w:rPr>
        <w:t>Salmaso</w:t>
      </w:r>
      <w:proofErr w:type="spellEnd"/>
      <w:r w:rsidRPr="00BE23C0">
        <w:rPr>
          <w:rFonts w:asciiTheme="majorBidi" w:hAnsiTheme="majorBidi" w:cstheme="majorBidi"/>
          <w:sz w:val="24"/>
          <w:szCs w:val="24"/>
        </w:rPr>
        <w:t xml:space="preserve">, D., &amp; </w:t>
      </w:r>
      <w:proofErr w:type="spellStart"/>
      <w:r w:rsidRPr="00BE23C0">
        <w:rPr>
          <w:rFonts w:asciiTheme="majorBidi" w:hAnsiTheme="majorBidi" w:cstheme="majorBidi"/>
          <w:sz w:val="24"/>
          <w:szCs w:val="24"/>
        </w:rPr>
        <w:t>Caram</w:t>
      </w:r>
      <w:r w:rsidR="00787CDA">
        <w:rPr>
          <w:rFonts w:asciiTheme="majorBidi" w:hAnsiTheme="majorBidi" w:cstheme="majorBidi"/>
          <w:sz w:val="24"/>
          <w:szCs w:val="24"/>
        </w:rPr>
        <w:t>azza</w:t>
      </w:r>
      <w:proofErr w:type="spellEnd"/>
      <w:r w:rsidR="00787CDA">
        <w:rPr>
          <w:rFonts w:asciiTheme="majorBidi" w:hAnsiTheme="majorBidi" w:cstheme="majorBidi"/>
          <w:sz w:val="24"/>
          <w:szCs w:val="24"/>
        </w:rPr>
        <w:t>, A. (1984). Morphological structures and lexical a</w:t>
      </w:r>
      <w:r w:rsidRPr="00BE23C0">
        <w:rPr>
          <w:rFonts w:asciiTheme="majorBidi" w:hAnsiTheme="majorBidi" w:cstheme="majorBidi"/>
          <w:sz w:val="24"/>
          <w:szCs w:val="24"/>
        </w:rPr>
        <w:t>ccess. </w:t>
      </w:r>
      <w:r w:rsidRPr="00BE23C0">
        <w:rPr>
          <w:rFonts w:asciiTheme="majorBidi" w:hAnsiTheme="majorBidi" w:cstheme="majorBidi"/>
          <w:i/>
          <w:iCs/>
          <w:sz w:val="24"/>
          <w:szCs w:val="24"/>
        </w:rPr>
        <w:t>Visible Language</w:t>
      </w:r>
      <w:r w:rsidRPr="00BE23C0">
        <w:rPr>
          <w:rFonts w:asciiTheme="majorBidi" w:hAnsiTheme="majorBidi" w:cstheme="majorBidi"/>
          <w:sz w:val="24"/>
          <w:szCs w:val="24"/>
        </w:rPr>
        <w:t>, </w:t>
      </w:r>
      <w:r w:rsidRPr="00BE23C0">
        <w:rPr>
          <w:rFonts w:asciiTheme="majorBidi" w:hAnsiTheme="majorBidi" w:cstheme="majorBidi"/>
          <w:i/>
          <w:iCs/>
          <w:sz w:val="24"/>
          <w:szCs w:val="24"/>
        </w:rPr>
        <w:t>18</w:t>
      </w:r>
      <w:r w:rsidRPr="00BE23C0">
        <w:rPr>
          <w:rFonts w:asciiTheme="majorBidi" w:hAnsiTheme="majorBidi" w:cstheme="majorBidi"/>
          <w:sz w:val="24"/>
          <w:szCs w:val="24"/>
        </w:rPr>
        <w:t xml:space="preserve">(4). </w:t>
      </w:r>
      <w:hyperlink r:id="rId25" w:history="1">
        <w:r w:rsidRPr="00BE23C0">
          <w:rPr>
            <w:rStyle w:val="Hyperlink"/>
            <w:rFonts w:asciiTheme="majorBidi" w:hAnsiTheme="majorBidi" w:cstheme="majorBidi"/>
            <w:sz w:val="24"/>
            <w:szCs w:val="24"/>
          </w:rPr>
          <w:t>https://journals.uc.edu/index.php/vl/article/view/5394</w:t>
        </w:r>
      </w:hyperlink>
    </w:p>
    <w:p w14:paraId="6FCC5058" w14:textId="77777777" w:rsidR="00034169" w:rsidRPr="00BE23C0" w:rsidRDefault="00034169" w:rsidP="001B2883">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Butterworth, B. (1983). Lexical representation. In B. Butterworth (Ed.), </w:t>
      </w:r>
      <w:r w:rsidRPr="00BE23C0">
        <w:rPr>
          <w:rFonts w:asciiTheme="majorBidi" w:hAnsiTheme="majorBidi" w:cstheme="majorBidi"/>
          <w:i/>
          <w:iCs/>
          <w:sz w:val="24"/>
          <w:szCs w:val="24"/>
        </w:rPr>
        <w:t xml:space="preserve">Language production </w:t>
      </w:r>
      <w:r w:rsidRPr="00BE23C0">
        <w:rPr>
          <w:rFonts w:asciiTheme="majorBidi" w:hAnsiTheme="majorBidi" w:cstheme="majorBidi"/>
          <w:sz w:val="24"/>
          <w:szCs w:val="24"/>
        </w:rPr>
        <w:t>(pp. 257-294). Academic Press.</w:t>
      </w:r>
    </w:p>
    <w:p w14:paraId="0C333EE7" w14:textId="77777777" w:rsidR="00034169" w:rsidRPr="00BE23C0" w:rsidRDefault="00034169" w:rsidP="0010204A">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Cheng, Y., Cunnings, I., Miller, D., &amp; Rothman, J. (2022). Double-number marking matters for both L1 and L2 processing of nonlocal agreement similarity: An ERP investigation. </w:t>
      </w:r>
      <w:r w:rsidRPr="00BE23C0">
        <w:rPr>
          <w:rFonts w:asciiTheme="majorBidi" w:hAnsiTheme="majorBidi" w:cstheme="majorBidi"/>
          <w:i/>
          <w:iCs/>
          <w:sz w:val="24"/>
          <w:szCs w:val="24"/>
        </w:rPr>
        <w:t>Studies in Second Language Acquisition</w:t>
      </w:r>
      <w:r w:rsidRPr="00BE23C0">
        <w:rPr>
          <w:rFonts w:asciiTheme="majorBidi" w:hAnsiTheme="majorBidi" w:cstheme="majorBidi"/>
          <w:sz w:val="24"/>
          <w:szCs w:val="24"/>
        </w:rPr>
        <w:t>, </w:t>
      </w:r>
      <w:r w:rsidRPr="00BE23C0">
        <w:rPr>
          <w:rFonts w:asciiTheme="majorBidi" w:hAnsiTheme="majorBidi" w:cstheme="majorBidi"/>
          <w:i/>
          <w:iCs/>
          <w:sz w:val="24"/>
          <w:szCs w:val="24"/>
        </w:rPr>
        <w:t>44</w:t>
      </w:r>
      <w:r w:rsidRPr="00BE23C0">
        <w:rPr>
          <w:rFonts w:asciiTheme="majorBidi" w:hAnsiTheme="majorBidi" w:cstheme="majorBidi"/>
          <w:sz w:val="24"/>
          <w:szCs w:val="24"/>
        </w:rPr>
        <w:t xml:space="preserve">(5), 1309-1329. </w:t>
      </w:r>
      <w:hyperlink r:id="rId26" w:history="1">
        <w:r w:rsidRPr="00BE23C0">
          <w:rPr>
            <w:rFonts w:asciiTheme="majorBidi" w:hAnsiTheme="majorBidi" w:cstheme="majorBidi"/>
            <w:color w:val="0563C1" w:themeColor="hyperlink"/>
            <w:sz w:val="24"/>
            <w:szCs w:val="24"/>
            <w:u w:val="single"/>
          </w:rPr>
          <w:t>https://doi.org/10.1017/S0272263121000772</w:t>
        </w:r>
      </w:hyperlink>
    </w:p>
    <w:p w14:paraId="2500CC02" w14:textId="77777777" w:rsidR="00034169" w:rsidRPr="00BE23C0" w:rsidRDefault="00034169" w:rsidP="0010204A">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Cheng, Y., Rothman, J., &amp; Cunnings, I. (2022). Determiner-number specification and non-local agreement computation in L1 and L2 processing. </w:t>
      </w:r>
      <w:r w:rsidRPr="00BE23C0">
        <w:rPr>
          <w:rFonts w:asciiTheme="majorBidi" w:hAnsiTheme="majorBidi" w:cstheme="majorBidi"/>
          <w:i/>
          <w:iCs/>
          <w:sz w:val="24"/>
          <w:szCs w:val="24"/>
        </w:rPr>
        <w:t>Journal of Psycholinguistic Research</w:t>
      </w:r>
      <w:r w:rsidRPr="00BE23C0">
        <w:rPr>
          <w:rFonts w:asciiTheme="majorBidi" w:hAnsiTheme="majorBidi" w:cstheme="majorBidi"/>
          <w:sz w:val="24"/>
          <w:szCs w:val="24"/>
        </w:rPr>
        <w:t>, </w:t>
      </w:r>
      <w:r w:rsidRPr="00BE23C0">
        <w:rPr>
          <w:rFonts w:asciiTheme="majorBidi" w:hAnsiTheme="majorBidi" w:cstheme="majorBidi"/>
          <w:i/>
          <w:iCs/>
          <w:sz w:val="24"/>
          <w:szCs w:val="24"/>
        </w:rPr>
        <w:t>51</w:t>
      </w:r>
      <w:r w:rsidRPr="00BE23C0">
        <w:rPr>
          <w:rFonts w:asciiTheme="majorBidi" w:hAnsiTheme="majorBidi" w:cstheme="majorBidi"/>
          <w:sz w:val="24"/>
          <w:szCs w:val="24"/>
        </w:rPr>
        <w:t xml:space="preserve">(4), 847-863. </w:t>
      </w:r>
      <w:hyperlink r:id="rId27" w:history="1">
        <w:r w:rsidRPr="00BE23C0">
          <w:rPr>
            <w:rStyle w:val="Hyperlink"/>
            <w:rFonts w:asciiTheme="majorBidi" w:hAnsiTheme="majorBidi" w:cstheme="majorBidi"/>
            <w:sz w:val="24"/>
            <w:szCs w:val="24"/>
          </w:rPr>
          <w:t>https://doi.org/10.1007/s10936-022-09864-w</w:t>
        </w:r>
      </w:hyperlink>
    </w:p>
    <w:p w14:paraId="2A9F2306" w14:textId="77777777" w:rsidR="00034169" w:rsidRPr="00BE23C0" w:rsidRDefault="00034169" w:rsidP="006A2194">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Ciaccio</w:t>
      </w:r>
      <w:proofErr w:type="spellEnd"/>
      <w:r w:rsidRPr="00BE23C0">
        <w:rPr>
          <w:rFonts w:asciiTheme="majorBidi" w:hAnsiTheme="majorBidi" w:cstheme="majorBidi"/>
          <w:sz w:val="24"/>
          <w:szCs w:val="24"/>
        </w:rPr>
        <w:t xml:space="preserve">, L. A., &amp; </w:t>
      </w:r>
      <w:proofErr w:type="spellStart"/>
      <w:r w:rsidRPr="00BE23C0">
        <w:rPr>
          <w:rFonts w:asciiTheme="majorBidi" w:hAnsiTheme="majorBidi" w:cstheme="majorBidi"/>
          <w:sz w:val="24"/>
          <w:szCs w:val="24"/>
        </w:rPr>
        <w:t>Veríssimo</w:t>
      </w:r>
      <w:proofErr w:type="spellEnd"/>
      <w:r w:rsidRPr="00BE23C0">
        <w:rPr>
          <w:rFonts w:asciiTheme="majorBidi" w:hAnsiTheme="majorBidi" w:cstheme="majorBidi"/>
          <w:sz w:val="24"/>
          <w:szCs w:val="24"/>
        </w:rPr>
        <w:t>, J. (2022). Investigating variability in morphological processing with Bayesian distributional models. </w:t>
      </w:r>
      <w:proofErr w:type="spellStart"/>
      <w:r w:rsidRPr="00BE23C0">
        <w:rPr>
          <w:rFonts w:asciiTheme="majorBidi" w:hAnsiTheme="majorBidi" w:cstheme="majorBidi"/>
          <w:i/>
          <w:iCs/>
          <w:sz w:val="24"/>
          <w:szCs w:val="24"/>
        </w:rPr>
        <w:t>Psychonomic</w:t>
      </w:r>
      <w:proofErr w:type="spellEnd"/>
      <w:r w:rsidRPr="00BE23C0">
        <w:rPr>
          <w:rFonts w:asciiTheme="majorBidi" w:hAnsiTheme="majorBidi" w:cstheme="majorBidi"/>
          <w:i/>
          <w:iCs/>
          <w:sz w:val="24"/>
          <w:szCs w:val="24"/>
        </w:rPr>
        <w:t xml:space="preserve"> Bulletin &amp; Review</w:t>
      </w:r>
      <w:r w:rsidRPr="00BE23C0">
        <w:rPr>
          <w:rFonts w:asciiTheme="majorBidi" w:hAnsiTheme="majorBidi" w:cstheme="majorBidi"/>
          <w:sz w:val="24"/>
          <w:szCs w:val="24"/>
        </w:rPr>
        <w:t>, </w:t>
      </w:r>
      <w:r w:rsidRPr="00BE23C0">
        <w:rPr>
          <w:rFonts w:asciiTheme="majorBidi" w:hAnsiTheme="majorBidi" w:cstheme="majorBidi"/>
          <w:i/>
          <w:iCs/>
          <w:sz w:val="24"/>
          <w:szCs w:val="24"/>
        </w:rPr>
        <w:t>29</w:t>
      </w:r>
      <w:r w:rsidRPr="00BE23C0">
        <w:rPr>
          <w:rFonts w:asciiTheme="majorBidi" w:hAnsiTheme="majorBidi" w:cstheme="majorBidi"/>
          <w:sz w:val="24"/>
          <w:szCs w:val="24"/>
        </w:rPr>
        <w:t xml:space="preserve">(6), 2264-2274. </w:t>
      </w:r>
      <w:hyperlink r:id="rId28" w:history="1">
        <w:r w:rsidRPr="00BE23C0">
          <w:rPr>
            <w:rStyle w:val="Hyperlink"/>
            <w:rFonts w:asciiTheme="majorBidi" w:hAnsiTheme="majorBidi" w:cstheme="majorBidi"/>
            <w:sz w:val="24"/>
            <w:szCs w:val="24"/>
          </w:rPr>
          <w:t>https://doi.org/10.3758/s13423-022-02109-w</w:t>
        </w:r>
      </w:hyperlink>
      <w:r w:rsidRPr="00BE23C0">
        <w:rPr>
          <w:rFonts w:asciiTheme="majorBidi" w:hAnsiTheme="majorBidi" w:cstheme="majorBidi"/>
          <w:sz w:val="24"/>
          <w:szCs w:val="24"/>
        </w:rPr>
        <w:t xml:space="preserve"> </w:t>
      </w:r>
    </w:p>
    <w:p w14:paraId="360F5CCB" w14:textId="77777777" w:rsidR="00034169" w:rsidRPr="00BE23C0" w:rsidRDefault="00034169" w:rsidP="0010204A">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Clahsen</w:t>
      </w:r>
      <w:proofErr w:type="spellEnd"/>
      <w:r w:rsidRPr="00BE23C0">
        <w:rPr>
          <w:rFonts w:asciiTheme="majorBidi" w:hAnsiTheme="majorBidi" w:cstheme="majorBidi"/>
          <w:sz w:val="24"/>
          <w:szCs w:val="24"/>
        </w:rPr>
        <w:t xml:space="preserve">, H., &amp; </w:t>
      </w:r>
      <w:proofErr w:type="spellStart"/>
      <w:r w:rsidRPr="00BE23C0">
        <w:rPr>
          <w:rFonts w:asciiTheme="majorBidi" w:hAnsiTheme="majorBidi" w:cstheme="majorBidi"/>
          <w:sz w:val="24"/>
          <w:szCs w:val="24"/>
        </w:rPr>
        <w:t>Felser</w:t>
      </w:r>
      <w:proofErr w:type="spellEnd"/>
      <w:r w:rsidRPr="00BE23C0">
        <w:rPr>
          <w:rFonts w:asciiTheme="majorBidi" w:hAnsiTheme="majorBidi" w:cstheme="majorBidi"/>
          <w:sz w:val="24"/>
          <w:szCs w:val="24"/>
        </w:rPr>
        <w:t>, C. (2006a). Grammatical processing in language learners. </w:t>
      </w:r>
      <w:r w:rsidRPr="00BE23C0">
        <w:rPr>
          <w:rFonts w:asciiTheme="majorBidi" w:hAnsiTheme="majorBidi" w:cstheme="majorBidi"/>
          <w:i/>
          <w:iCs/>
          <w:sz w:val="24"/>
          <w:szCs w:val="24"/>
        </w:rPr>
        <w:t>Applied Psycholinguistics</w:t>
      </w:r>
      <w:r w:rsidRPr="00BE23C0">
        <w:rPr>
          <w:rFonts w:asciiTheme="majorBidi" w:hAnsiTheme="majorBidi" w:cstheme="majorBidi"/>
          <w:sz w:val="24"/>
          <w:szCs w:val="24"/>
        </w:rPr>
        <w:t>, </w:t>
      </w:r>
      <w:r w:rsidRPr="00BE23C0">
        <w:rPr>
          <w:rFonts w:asciiTheme="majorBidi" w:hAnsiTheme="majorBidi" w:cstheme="majorBidi"/>
          <w:i/>
          <w:iCs/>
          <w:sz w:val="24"/>
          <w:szCs w:val="24"/>
        </w:rPr>
        <w:t>27</w:t>
      </w:r>
      <w:r w:rsidRPr="00BE23C0">
        <w:rPr>
          <w:rFonts w:asciiTheme="majorBidi" w:hAnsiTheme="majorBidi" w:cstheme="majorBidi"/>
          <w:sz w:val="24"/>
          <w:szCs w:val="24"/>
        </w:rPr>
        <w:t xml:space="preserve">(1), 3-42. </w:t>
      </w:r>
      <w:hyperlink r:id="rId29" w:history="1">
        <w:r w:rsidRPr="00BE23C0">
          <w:rPr>
            <w:rFonts w:asciiTheme="majorBidi" w:hAnsiTheme="majorBidi" w:cstheme="majorBidi"/>
            <w:color w:val="0563C1" w:themeColor="hyperlink"/>
            <w:sz w:val="24"/>
            <w:szCs w:val="24"/>
            <w:u w:val="single"/>
          </w:rPr>
          <w:t>https://doi.org/10.1017/S0142716406060024</w:t>
        </w:r>
      </w:hyperlink>
      <w:r w:rsidRPr="00BE23C0">
        <w:rPr>
          <w:rFonts w:asciiTheme="majorBidi" w:hAnsiTheme="majorBidi" w:cstheme="majorBidi"/>
          <w:sz w:val="24"/>
          <w:szCs w:val="24"/>
        </w:rPr>
        <w:t xml:space="preserve"> </w:t>
      </w:r>
    </w:p>
    <w:p w14:paraId="0667B9C2" w14:textId="77777777" w:rsidR="00034169" w:rsidRPr="00BE23C0" w:rsidRDefault="00034169" w:rsidP="0010204A">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lastRenderedPageBreak/>
        <w:t>Clahsen</w:t>
      </w:r>
      <w:proofErr w:type="spellEnd"/>
      <w:r w:rsidRPr="00BE23C0">
        <w:rPr>
          <w:rFonts w:asciiTheme="majorBidi" w:hAnsiTheme="majorBidi" w:cstheme="majorBidi"/>
          <w:sz w:val="24"/>
          <w:szCs w:val="24"/>
        </w:rPr>
        <w:t xml:space="preserve">, H., &amp; </w:t>
      </w:r>
      <w:proofErr w:type="spellStart"/>
      <w:r w:rsidRPr="00BE23C0">
        <w:rPr>
          <w:rFonts w:asciiTheme="majorBidi" w:hAnsiTheme="majorBidi" w:cstheme="majorBidi"/>
          <w:sz w:val="24"/>
          <w:szCs w:val="24"/>
        </w:rPr>
        <w:t>Felser</w:t>
      </w:r>
      <w:proofErr w:type="spellEnd"/>
      <w:r w:rsidRPr="00BE23C0">
        <w:rPr>
          <w:rFonts w:asciiTheme="majorBidi" w:hAnsiTheme="majorBidi" w:cstheme="majorBidi"/>
          <w:sz w:val="24"/>
          <w:szCs w:val="24"/>
        </w:rPr>
        <w:t>, C. (2006b). Continuity and shallow structures in language processing. </w:t>
      </w:r>
      <w:r w:rsidRPr="00BE23C0">
        <w:rPr>
          <w:rFonts w:asciiTheme="majorBidi" w:hAnsiTheme="majorBidi" w:cstheme="majorBidi"/>
          <w:i/>
          <w:iCs/>
          <w:sz w:val="24"/>
          <w:szCs w:val="24"/>
        </w:rPr>
        <w:t>Applied Psycholinguistics</w:t>
      </w:r>
      <w:r w:rsidRPr="00BE23C0">
        <w:rPr>
          <w:rFonts w:asciiTheme="majorBidi" w:hAnsiTheme="majorBidi" w:cstheme="majorBidi"/>
          <w:sz w:val="24"/>
          <w:szCs w:val="24"/>
        </w:rPr>
        <w:t>, </w:t>
      </w:r>
      <w:r w:rsidRPr="00BE23C0">
        <w:rPr>
          <w:rFonts w:asciiTheme="majorBidi" w:hAnsiTheme="majorBidi" w:cstheme="majorBidi"/>
          <w:i/>
          <w:iCs/>
          <w:sz w:val="24"/>
          <w:szCs w:val="24"/>
        </w:rPr>
        <w:t>27</w:t>
      </w:r>
      <w:r w:rsidRPr="00BE23C0">
        <w:rPr>
          <w:rFonts w:asciiTheme="majorBidi" w:hAnsiTheme="majorBidi" w:cstheme="majorBidi"/>
          <w:sz w:val="24"/>
          <w:szCs w:val="24"/>
        </w:rPr>
        <w:t xml:space="preserve">(1), 107-126. </w:t>
      </w:r>
      <w:hyperlink r:id="rId30" w:history="1">
        <w:r w:rsidRPr="00BE23C0">
          <w:rPr>
            <w:rFonts w:asciiTheme="majorBidi" w:hAnsiTheme="majorBidi" w:cstheme="majorBidi"/>
            <w:color w:val="0563C1" w:themeColor="hyperlink"/>
            <w:sz w:val="24"/>
            <w:szCs w:val="24"/>
            <w:u w:val="single"/>
          </w:rPr>
          <w:t>https://doi.org/10.1017/S0142716406060206</w:t>
        </w:r>
      </w:hyperlink>
      <w:r w:rsidRPr="00BE23C0">
        <w:rPr>
          <w:rFonts w:asciiTheme="majorBidi" w:hAnsiTheme="majorBidi" w:cstheme="majorBidi"/>
          <w:sz w:val="24"/>
          <w:szCs w:val="24"/>
        </w:rPr>
        <w:t xml:space="preserve"> </w:t>
      </w:r>
    </w:p>
    <w:p w14:paraId="544DEB11" w14:textId="77777777" w:rsidR="00034169" w:rsidRPr="00BE23C0" w:rsidRDefault="00034169" w:rsidP="0010204A">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Clahsen</w:t>
      </w:r>
      <w:proofErr w:type="spellEnd"/>
      <w:r w:rsidRPr="00BE23C0">
        <w:rPr>
          <w:rFonts w:asciiTheme="majorBidi" w:hAnsiTheme="majorBidi" w:cstheme="majorBidi"/>
          <w:sz w:val="24"/>
          <w:szCs w:val="24"/>
        </w:rPr>
        <w:t xml:space="preserve">, H., &amp; </w:t>
      </w:r>
      <w:proofErr w:type="spellStart"/>
      <w:r w:rsidRPr="00BE23C0">
        <w:rPr>
          <w:rFonts w:asciiTheme="majorBidi" w:hAnsiTheme="majorBidi" w:cstheme="majorBidi"/>
          <w:sz w:val="24"/>
          <w:szCs w:val="24"/>
        </w:rPr>
        <w:t>Felser</w:t>
      </w:r>
      <w:proofErr w:type="spellEnd"/>
      <w:r w:rsidRPr="00BE23C0">
        <w:rPr>
          <w:rFonts w:asciiTheme="majorBidi" w:hAnsiTheme="majorBidi" w:cstheme="majorBidi"/>
          <w:sz w:val="24"/>
          <w:szCs w:val="24"/>
        </w:rPr>
        <w:t>, C. (2006c). How native-like is non-native language processing? </w:t>
      </w:r>
      <w:r w:rsidRPr="00BE23C0">
        <w:rPr>
          <w:rFonts w:asciiTheme="majorBidi" w:hAnsiTheme="majorBidi" w:cstheme="majorBidi"/>
          <w:i/>
          <w:iCs/>
          <w:sz w:val="24"/>
          <w:szCs w:val="24"/>
        </w:rPr>
        <w:t>Trends in Cognitive Sciences</w:t>
      </w:r>
      <w:r w:rsidRPr="00BE23C0">
        <w:rPr>
          <w:rFonts w:asciiTheme="majorBidi" w:hAnsiTheme="majorBidi" w:cstheme="majorBidi"/>
          <w:sz w:val="24"/>
          <w:szCs w:val="24"/>
        </w:rPr>
        <w:t>, </w:t>
      </w:r>
      <w:r w:rsidRPr="00BE23C0">
        <w:rPr>
          <w:rFonts w:asciiTheme="majorBidi" w:hAnsiTheme="majorBidi" w:cstheme="majorBidi"/>
          <w:i/>
          <w:iCs/>
          <w:sz w:val="24"/>
          <w:szCs w:val="24"/>
        </w:rPr>
        <w:t>10</w:t>
      </w:r>
      <w:r w:rsidRPr="00BE23C0">
        <w:rPr>
          <w:rFonts w:asciiTheme="majorBidi" w:hAnsiTheme="majorBidi" w:cstheme="majorBidi"/>
          <w:sz w:val="24"/>
          <w:szCs w:val="24"/>
        </w:rPr>
        <w:t xml:space="preserve">(12), 564-570. </w:t>
      </w:r>
      <w:hyperlink r:id="rId31" w:history="1">
        <w:r w:rsidRPr="00BE23C0">
          <w:rPr>
            <w:rFonts w:asciiTheme="majorBidi" w:hAnsiTheme="majorBidi" w:cstheme="majorBidi"/>
            <w:color w:val="0563C1" w:themeColor="hyperlink"/>
            <w:sz w:val="24"/>
            <w:szCs w:val="24"/>
            <w:u w:val="single"/>
          </w:rPr>
          <w:t>https://doi.org/10.1016/j.tics.2006.10.002</w:t>
        </w:r>
      </w:hyperlink>
      <w:r w:rsidRPr="00BE23C0">
        <w:rPr>
          <w:rFonts w:asciiTheme="majorBidi" w:hAnsiTheme="majorBidi" w:cstheme="majorBidi"/>
          <w:sz w:val="24"/>
          <w:szCs w:val="24"/>
        </w:rPr>
        <w:t xml:space="preserve"> </w:t>
      </w:r>
    </w:p>
    <w:p w14:paraId="4C3FCFBB" w14:textId="77777777" w:rsidR="00034169" w:rsidRPr="00BE23C0" w:rsidRDefault="00034169" w:rsidP="00F91449">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Clahsen</w:t>
      </w:r>
      <w:proofErr w:type="spellEnd"/>
      <w:r w:rsidRPr="00BE23C0">
        <w:rPr>
          <w:rFonts w:asciiTheme="majorBidi" w:hAnsiTheme="majorBidi" w:cstheme="majorBidi"/>
          <w:sz w:val="24"/>
          <w:szCs w:val="24"/>
        </w:rPr>
        <w:t xml:space="preserve">, H., &amp; </w:t>
      </w:r>
      <w:proofErr w:type="spellStart"/>
      <w:r w:rsidRPr="00BE23C0">
        <w:rPr>
          <w:rFonts w:asciiTheme="majorBidi" w:hAnsiTheme="majorBidi" w:cstheme="majorBidi"/>
          <w:sz w:val="24"/>
          <w:szCs w:val="24"/>
        </w:rPr>
        <w:t>Felser</w:t>
      </w:r>
      <w:proofErr w:type="spellEnd"/>
      <w:r w:rsidRPr="00BE23C0">
        <w:rPr>
          <w:rFonts w:asciiTheme="majorBidi" w:hAnsiTheme="majorBidi" w:cstheme="majorBidi"/>
          <w:sz w:val="24"/>
          <w:szCs w:val="24"/>
        </w:rPr>
        <w:t>, C. (2018). Some notes on the shallow structure hypothesis. </w:t>
      </w:r>
      <w:r w:rsidRPr="00BE23C0">
        <w:rPr>
          <w:rFonts w:asciiTheme="majorBidi" w:hAnsiTheme="majorBidi" w:cstheme="majorBidi"/>
          <w:i/>
          <w:iCs/>
          <w:sz w:val="24"/>
          <w:szCs w:val="24"/>
        </w:rPr>
        <w:t>Studies in Second Language Acquisition</w:t>
      </w:r>
      <w:r w:rsidRPr="00BE23C0">
        <w:rPr>
          <w:rFonts w:asciiTheme="majorBidi" w:hAnsiTheme="majorBidi" w:cstheme="majorBidi"/>
          <w:sz w:val="24"/>
          <w:szCs w:val="24"/>
        </w:rPr>
        <w:t>, </w:t>
      </w:r>
      <w:r w:rsidRPr="00BE23C0">
        <w:rPr>
          <w:rFonts w:asciiTheme="majorBidi" w:hAnsiTheme="majorBidi" w:cstheme="majorBidi"/>
          <w:i/>
          <w:iCs/>
          <w:sz w:val="24"/>
          <w:szCs w:val="24"/>
        </w:rPr>
        <w:t>40</w:t>
      </w:r>
      <w:r w:rsidRPr="00BE23C0">
        <w:rPr>
          <w:rFonts w:asciiTheme="majorBidi" w:hAnsiTheme="majorBidi" w:cstheme="majorBidi"/>
          <w:sz w:val="24"/>
          <w:szCs w:val="24"/>
        </w:rPr>
        <w:t xml:space="preserve">(3), 693-706. </w:t>
      </w:r>
      <w:hyperlink r:id="rId32" w:history="1">
        <w:r w:rsidRPr="00BE23C0">
          <w:rPr>
            <w:rStyle w:val="Hyperlink"/>
            <w:rFonts w:asciiTheme="majorBidi" w:hAnsiTheme="majorBidi" w:cstheme="majorBidi"/>
            <w:sz w:val="24"/>
            <w:szCs w:val="24"/>
          </w:rPr>
          <w:t>https://doi.org/10.1017/S0272263117000250</w:t>
        </w:r>
      </w:hyperlink>
      <w:r w:rsidRPr="00BE23C0">
        <w:rPr>
          <w:rFonts w:asciiTheme="majorBidi" w:hAnsiTheme="majorBidi" w:cstheme="majorBidi"/>
          <w:sz w:val="24"/>
          <w:szCs w:val="24"/>
        </w:rPr>
        <w:t xml:space="preserve"> </w:t>
      </w:r>
    </w:p>
    <w:p w14:paraId="471109A2" w14:textId="77777777" w:rsidR="00034169" w:rsidRPr="00BE23C0" w:rsidRDefault="00034169" w:rsidP="006A2194">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Clahsen</w:t>
      </w:r>
      <w:proofErr w:type="spellEnd"/>
      <w:r w:rsidRPr="00BE23C0">
        <w:rPr>
          <w:rFonts w:asciiTheme="majorBidi" w:hAnsiTheme="majorBidi" w:cstheme="majorBidi"/>
          <w:sz w:val="24"/>
          <w:szCs w:val="24"/>
        </w:rPr>
        <w:t>, H., &amp; Jessen, A. (2020). Variability and its limits in bilingual word recognition: A morphological priming study. </w:t>
      </w:r>
      <w:r w:rsidRPr="00BE23C0">
        <w:rPr>
          <w:rFonts w:asciiTheme="majorBidi" w:hAnsiTheme="majorBidi" w:cstheme="majorBidi"/>
          <w:i/>
          <w:iCs/>
          <w:sz w:val="24"/>
          <w:szCs w:val="24"/>
        </w:rPr>
        <w:t>The Mental Lexicon</w:t>
      </w:r>
      <w:r w:rsidRPr="00BE23C0">
        <w:rPr>
          <w:rFonts w:asciiTheme="majorBidi" w:hAnsiTheme="majorBidi" w:cstheme="majorBidi"/>
          <w:sz w:val="24"/>
          <w:szCs w:val="24"/>
        </w:rPr>
        <w:t>, </w:t>
      </w:r>
      <w:r w:rsidRPr="00BE23C0">
        <w:rPr>
          <w:rFonts w:asciiTheme="majorBidi" w:hAnsiTheme="majorBidi" w:cstheme="majorBidi"/>
          <w:i/>
          <w:iCs/>
          <w:sz w:val="24"/>
          <w:szCs w:val="24"/>
        </w:rPr>
        <w:t>15</w:t>
      </w:r>
      <w:r w:rsidRPr="00BE23C0">
        <w:rPr>
          <w:rFonts w:asciiTheme="majorBidi" w:hAnsiTheme="majorBidi" w:cstheme="majorBidi"/>
          <w:sz w:val="24"/>
          <w:szCs w:val="24"/>
        </w:rPr>
        <w:t xml:space="preserve">(2), 295-329. </w:t>
      </w:r>
      <w:hyperlink r:id="rId33" w:history="1">
        <w:r w:rsidRPr="00BE23C0">
          <w:rPr>
            <w:rStyle w:val="Hyperlink"/>
            <w:rFonts w:asciiTheme="majorBidi" w:hAnsiTheme="majorBidi" w:cstheme="majorBidi"/>
            <w:sz w:val="24"/>
            <w:szCs w:val="24"/>
          </w:rPr>
          <w:t>https://doi.org/10.1075/ml.20013.cla</w:t>
        </w:r>
      </w:hyperlink>
    </w:p>
    <w:p w14:paraId="73AB5760" w14:textId="77777777" w:rsidR="00034169" w:rsidRPr="00BE23C0" w:rsidRDefault="00034169" w:rsidP="00A505C6">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Clahsen</w:t>
      </w:r>
      <w:proofErr w:type="spellEnd"/>
      <w:r w:rsidRPr="00BE23C0">
        <w:rPr>
          <w:rFonts w:asciiTheme="majorBidi" w:hAnsiTheme="majorBidi" w:cstheme="majorBidi"/>
          <w:sz w:val="24"/>
          <w:szCs w:val="24"/>
        </w:rPr>
        <w:t xml:space="preserve">, H., &amp; </w:t>
      </w:r>
      <w:proofErr w:type="spellStart"/>
      <w:r w:rsidRPr="00BE23C0">
        <w:rPr>
          <w:rFonts w:asciiTheme="majorBidi" w:hAnsiTheme="majorBidi" w:cstheme="majorBidi"/>
          <w:sz w:val="24"/>
          <w:szCs w:val="24"/>
        </w:rPr>
        <w:t>Neubauer</w:t>
      </w:r>
      <w:proofErr w:type="spellEnd"/>
      <w:r w:rsidRPr="00BE23C0">
        <w:rPr>
          <w:rFonts w:asciiTheme="majorBidi" w:hAnsiTheme="majorBidi" w:cstheme="majorBidi"/>
          <w:sz w:val="24"/>
          <w:szCs w:val="24"/>
        </w:rPr>
        <w:t>, K. (2010). Morphology, frequency, and the processing of derived words in native and non-native speakers. </w:t>
      </w:r>
      <w:r w:rsidRPr="00BE23C0">
        <w:rPr>
          <w:rFonts w:asciiTheme="majorBidi" w:hAnsiTheme="majorBidi" w:cstheme="majorBidi"/>
          <w:i/>
          <w:iCs/>
          <w:sz w:val="24"/>
          <w:szCs w:val="24"/>
        </w:rPr>
        <w:t>Lingua</w:t>
      </w:r>
      <w:r w:rsidRPr="00BE23C0">
        <w:rPr>
          <w:rFonts w:asciiTheme="majorBidi" w:hAnsiTheme="majorBidi" w:cstheme="majorBidi"/>
          <w:sz w:val="24"/>
          <w:szCs w:val="24"/>
        </w:rPr>
        <w:t>, </w:t>
      </w:r>
      <w:r w:rsidRPr="00BE23C0">
        <w:rPr>
          <w:rFonts w:asciiTheme="majorBidi" w:hAnsiTheme="majorBidi" w:cstheme="majorBidi"/>
          <w:i/>
          <w:iCs/>
          <w:sz w:val="24"/>
          <w:szCs w:val="24"/>
        </w:rPr>
        <w:t>120</w:t>
      </w:r>
      <w:r w:rsidRPr="00BE23C0">
        <w:rPr>
          <w:rFonts w:asciiTheme="majorBidi" w:hAnsiTheme="majorBidi" w:cstheme="majorBidi"/>
          <w:sz w:val="24"/>
          <w:szCs w:val="24"/>
        </w:rPr>
        <w:t xml:space="preserve">(11), 2627-2637. </w:t>
      </w:r>
      <w:hyperlink r:id="rId34" w:history="1">
        <w:r w:rsidRPr="00BE23C0">
          <w:rPr>
            <w:rStyle w:val="Hyperlink"/>
            <w:rFonts w:asciiTheme="majorBidi" w:hAnsiTheme="majorBidi" w:cstheme="majorBidi"/>
            <w:sz w:val="24"/>
            <w:szCs w:val="24"/>
          </w:rPr>
          <w:t>https://doi.org/10.1016/j.lingua.2010.06.007</w:t>
        </w:r>
      </w:hyperlink>
    </w:p>
    <w:p w14:paraId="0F4401AD"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Clahsen</w:t>
      </w:r>
      <w:proofErr w:type="spellEnd"/>
      <w:r w:rsidRPr="00BE23C0">
        <w:rPr>
          <w:rFonts w:asciiTheme="majorBidi" w:hAnsiTheme="majorBidi" w:cstheme="majorBidi"/>
          <w:sz w:val="24"/>
          <w:szCs w:val="24"/>
        </w:rPr>
        <w:t xml:space="preserve">, H., &amp; </w:t>
      </w:r>
      <w:proofErr w:type="spellStart"/>
      <w:r w:rsidRPr="00BE23C0">
        <w:rPr>
          <w:rFonts w:asciiTheme="majorBidi" w:hAnsiTheme="majorBidi" w:cstheme="majorBidi"/>
          <w:sz w:val="24"/>
          <w:szCs w:val="24"/>
        </w:rPr>
        <w:t>Veríssimo</w:t>
      </w:r>
      <w:proofErr w:type="spellEnd"/>
      <w:r w:rsidRPr="00BE23C0">
        <w:rPr>
          <w:rFonts w:asciiTheme="majorBidi" w:hAnsiTheme="majorBidi" w:cstheme="majorBidi"/>
          <w:sz w:val="24"/>
          <w:szCs w:val="24"/>
        </w:rPr>
        <w:t>, J. (2016). Investigating grammatical processing in bilinguals: The case of morphological priming. </w:t>
      </w:r>
      <w:r w:rsidRPr="00BE23C0">
        <w:rPr>
          <w:rFonts w:asciiTheme="majorBidi" w:hAnsiTheme="majorBidi" w:cstheme="majorBidi"/>
          <w:i/>
          <w:iCs/>
          <w:sz w:val="24"/>
          <w:szCs w:val="24"/>
        </w:rPr>
        <w:t>Linguistic Approaches to Bilingualism</w:t>
      </w:r>
      <w:r w:rsidRPr="00BE23C0">
        <w:rPr>
          <w:rFonts w:asciiTheme="majorBidi" w:hAnsiTheme="majorBidi" w:cstheme="majorBidi"/>
          <w:sz w:val="24"/>
          <w:szCs w:val="24"/>
        </w:rPr>
        <w:t>, </w:t>
      </w:r>
      <w:r w:rsidRPr="00BE23C0">
        <w:rPr>
          <w:rFonts w:asciiTheme="majorBidi" w:hAnsiTheme="majorBidi" w:cstheme="majorBidi"/>
          <w:i/>
          <w:iCs/>
          <w:sz w:val="24"/>
          <w:szCs w:val="24"/>
        </w:rPr>
        <w:t>6</w:t>
      </w:r>
      <w:r w:rsidRPr="00BE23C0">
        <w:rPr>
          <w:rFonts w:asciiTheme="majorBidi" w:hAnsiTheme="majorBidi" w:cstheme="majorBidi"/>
          <w:sz w:val="24"/>
          <w:szCs w:val="24"/>
        </w:rPr>
        <w:t xml:space="preserve">(5), 685-698. </w:t>
      </w:r>
      <w:hyperlink r:id="rId35" w:history="1">
        <w:r w:rsidRPr="00BE23C0">
          <w:rPr>
            <w:rStyle w:val="Hyperlink"/>
            <w:rFonts w:asciiTheme="majorBidi" w:hAnsiTheme="majorBidi" w:cstheme="majorBidi"/>
            <w:sz w:val="24"/>
            <w:szCs w:val="24"/>
          </w:rPr>
          <w:t>https://doi.org/10.1075/lab.15039.cla</w:t>
        </w:r>
      </w:hyperlink>
    </w:p>
    <w:p w14:paraId="3F0110CE" w14:textId="77777777" w:rsidR="00034169" w:rsidRPr="00BE23C0" w:rsidRDefault="00034169" w:rsidP="000B28AA">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Coughlin, C. E., &amp; Tremblay, A. (2015). Morphological decomposition in native and non-native French speakers. </w:t>
      </w:r>
      <w:r w:rsidRPr="00BE23C0">
        <w:rPr>
          <w:rFonts w:asciiTheme="majorBidi" w:hAnsiTheme="majorBidi" w:cstheme="majorBidi"/>
          <w:i/>
          <w:iCs/>
          <w:sz w:val="24"/>
          <w:szCs w:val="24"/>
        </w:rPr>
        <w:t>Bilingualism: Language and Cognition</w:t>
      </w:r>
      <w:r w:rsidRPr="00BE23C0">
        <w:rPr>
          <w:rFonts w:asciiTheme="majorBidi" w:hAnsiTheme="majorBidi" w:cstheme="majorBidi"/>
          <w:sz w:val="24"/>
          <w:szCs w:val="24"/>
        </w:rPr>
        <w:t>, </w:t>
      </w:r>
      <w:r w:rsidRPr="00BE23C0">
        <w:rPr>
          <w:rFonts w:asciiTheme="majorBidi" w:hAnsiTheme="majorBidi" w:cstheme="majorBidi"/>
          <w:i/>
          <w:iCs/>
          <w:sz w:val="24"/>
          <w:szCs w:val="24"/>
        </w:rPr>
        <w:t>18</w:t>
      </w:r>
      <w:r w:rsidRPr="00BE23C0">
        <w:rPr>
          <w:rFonts w:asciiTheme="majorBidi" w:hAnsiTheme="majorBidi" w:cstheme="majorBidi"/>
          <w:sz w:val="24"/>
          <w:szCs w:val="24"/>
        </w:rPr>
        <w:t xml:space="preserve">(3), 524-542. </w:t>
      </w:r>
      <w:hyperlink r:id="rId36" w:history="1">
        <w:r w:rsidRPr="00BE23C0">
          <w:rPr>
            <w:rStyle w:val="Hyperlink"/>
            <w:rFonts w:asciiTheme="majorBidi" w:hAnsiTheme="majorBidi" w:cstheme="majorBidi"/>
            <w:sz w:val="24"/>
            <w:szCs w:val="24"/>
          </w:rPr>
          <w:t>https://doi.org/10.1017/S1366728914000200</w:t>
        </w:r>
      </w:hyperlink>
    </w:p>
    <w:p w14:paraId="26EE8934" w14:textId="77777777" w:rsidR="00034169" w:rsidRPr="00BE23C0" w:rsidRDefault="00034169" w:rsidP="0080142F">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lastRenderedPageBreak/>
        <w:t xml:space="preserve">Dal </w:t>
      </w:r>
      <w:proofErr w:type="spellStart"/>
      <w:r w:rsidRPr="00BE23C0">
        <w:rPr>
          <w:rFonts w:asciiTheme="majorBidi" w:hAnsiTheme="majorBidi" w:cstheme="majorBidi"/>
          <w:sz w:val="24"/>
          <w:szCs w:val="24"/>
        </w:rPr>
        <w:t>Maso</w:t>
      </w:r>
      <w:proofErr w:type="spellEnd"/>
      <w:r w:rsidRPr="00BE23C0">
        <w:rPr>
          <w:rFonts w:asciiTheme="majorBidi" w:hAnsiTheme="majorBidi" w:cstheme="majorBidi"/>
          <w:sz w:val="24"/>
          <w:szCs w:val="24"/>
        </w:rPr>
        <w:t xml:space="preserve">, S., &amp; </w:t>
      </w:r>
      <w:proofErr w:type="spellStart"/>
      <w:r w:rsidRPr="00BE23C0">
        <w:rPr>
          <w:rFonts w:asciiTheme="majorBidi" w:hAnsiTheme="majorBidi" w:cstheme="majorBidi"/>
          <w:sz w:val="24"/>
          <w:szCs w:val="24"/>
        </w:rPr>
        <w:t>Giraudo</w:t>
      </w:r>
      <w:proofErr w:type="spellEnd"/>
      <w:r w:rsidRPr="00BE23C0">
        <w:rPr>
          <w:rFonts w:asciiTheme="majorBidi" w:hAnsiTheme="majorBidi" w:cstheme="majorBidi"/>
          <w:sz w:val="24"/>
          <w:szCs w:val="24"/>
        </w:rPr>
        <w:t>, H. (2014). Morphological processing in L2 Italian: Evidence from a masked priming study. </w:t>
      </w:r>
      <w:proofErr w:type="spellStart"/>
      <w:r w:rsidRPr="00BE23C0">
        <w:rPr>
          <w:rFonts w:asciiTheme="majorBidi" w:hAnsiTheme="majorBidi" w:cstheme="majorBidi"/>
          <w:i/>
          <w:iCs/>
          <w:sz w:val="24"/>
          <w:szCs w:val="24"/>
        </w:rPr>
        <w:t>Lingvisticae</w:t>
      </w:r>
      <w:proofErr w:type="spellEnd"/>
      <w:r w:rsidRPr="00BE23C0">
        <w:rPr>
          <w:rFonts w:asciiTheme="majorBidi" w:hAnsiTheme="majorBidi" w:cstheme="majorBidi"/>
          <w:i/>
          <w:iCs/>
          <w:sz w:val="24"/>
          <w:szCs w:val="24"/>
        </w:rPr>
        <w:t xml:space="preserve"> </w:t>
      </w:r>
      <w:proofErr w:type="spellStart"/>
      <w:r w:rsidRPr="00BE23C0">
        <w:rPr>
          <w:rFonts w:asciiTheme="majorBidi" w:hAnsiTheme="majorBidi" w:cstheme="majorBidi"/>
          <w:i/>
          <w:iCs/>
          <w:sz w:val="24"/>
          <w:szCs w:val="24"/>
        </w:rPr>
        <w:t>Investigationes</w:t>
      </w:r>
      <w:proofErr w:type="spellEnd"/>
      <w:r w:rsidRPr="00BE23C0">
        <w:rPr>
          <w:rFonts w:asciiTheme="majorBidi" w:hAnsiTheme="majorBidi" w:cstheme="majorBidi"/>
          <w:sz w:val="24"/>
          <w:szCs w:val="24"/>
        </w:rPr>
        <w:t>, </w:t>
      </w:r>
      <w:r w:rsidRPr="00BE23C0">
        <w:rPr>
          <w:rFonts w:asciiTheme="majorBidi" w:hAnsiTheme="majorBidi" w:cstheme="majorBidi"/>
          <w:i/>
          <w:iCs/>
          <w:sz w:val="24"/>
          <w:szCs w:val="24"/>
        </w:rPr>
        <w:t>37</w:t>
      </w:r>
      <w:r w:rsidRPr="00BE23C0">
        <w:rPr>
          <w:rFonts w:asciiTheme="majorBidi" w:hAnsiTheme="majorBidi" w:cstheme="majorBidi"/>
          <w:sz w:val="24"/>
          <w:szCs w:val="24"/>
        </w:rPr>
        <w:t xml:space="preserve">(2), 322-337. </w:t>
      </w:r>
      <w:hyperlink r:id="rId37" w:history="1">
        <w:r w:rsidRPr="00BE23C0">
          <w:rPr>
            <w:rStyle w:val="Hyperlink"/>
            <w:rFonts w:asciiTheme="majorBidi" w:hAnsiTheme="majorBidi" w:cstheme="majorBidi"/>
            <w:sz w:val="24"/>
            <w:szCs w:val="24"/>
          </w:rPr>
          <w:t>https://doi.org/10.1075/li.37.2.09mas</w:t>
        </w:r>
      </w:hyperlink>
    </w:p>
    <w:p w14:paraId="2812459E" w14:textId="77777777" w:rsidR="00034169" w:rsidRPr="00BE23C0" w:rsidRDefault="00034169" w:rsidP="00CE1E87">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de Almeida, R. G., &amp; </w:t>
      </w:r>
      <w:proofErr w:type="spellStart"/>
      <w:r w:rsidRPr="00BE23C0">
        <w:rPr>
          <w:rFonts w:asciiTheme="majorBidi" w:hAnsiTheme="majorBidi" w:cstheme="majorBidi"/>
          <w:sz w:val="24"/>
          <w:szCs w:val="24"/>
        </w:rPr>
        <w:t>Libben</w:t>
      </w:r>
      <w:proofErr w:type="spellEnd"/>
      <w:r w:rsidRPr="00BE23C0">
        <w:rPr>
          <w:rFonts w:asciiTheme="majorBidi" w:hAnsiTheme="majorBidi" w:cstheme="majorBidi"/>
          <w:sz w:val="24"/>
          <w:szCs w:val="24"/>
        </w:rPr>
        <w:t>, G. (2005). Changing morphological structures: The effect of sentence context on the interpretation of structurally ambiguous English trimorphemic words. </w:t>
      </w:r>
      <w:r w:rsidRPr="00BE23C0">
        <w:rPr>
          <w:rFonts w:asciiTheme="majorBidi" w:hAnsiTheme="majorBidi" w:cstheme="majorBidi"/>
          <w:i/>
          <w:iCs/>
          <w:sz w:val="24"/>
          <w:szCs w:val="24"/>
        </w:rPr>
        <w:t>Language and Cognitive Processes</w:t>
      </w:r>
      <w:r w:rsidRPr="00BE23C0">
        <w:rPr>
          <w:rFonts w:asciiTheme="majorBidi" w:hAnsiTheme="majorBidi" w:cstheme="majorBidi"/>
          <w:sz w:val="24"/>
          <w:szCs w:val="24"/>
        </w:rPr>
        <w:t>, </w:t>
      </w:r>
      <w:r w:rsidRPr="00BE23C0">
        <w:rPr>
          <w:rFonts w:asciiTheme="majorBidi" w:hAnsiTheme="majorBidi" w:cstheme="majorBidi"/>
          <w:i/>
          <w:iCs/>
          <w:sz w:val="24"/>
          <w:szCs w:val="24"/>
        </w:rPr>
        <w:t>20</w:t>
      </w:r>
      <w:r w:rsidRPr="00BE23C0">
        <w:rPr>
          <w:rFonts w:asciiTheme="majorBidi" w:hAnsiTheme="majorBidi" w:cstheme="majorBidi"/>
          <w:sz w:val="24"/>
          <w:szCs w:val="24"/>
        </w:rPr>
        <w:t xml:space="preserve">(1-2), 373-394. </w:t>
      </w:r>
      <w:hyperlink r:id="rId38" w:history="1">
        <w:r w:rsidRPr="00BE23C0">
          <w:rPr>
            <w:rStyle w:val="Hyperlink"/>
            <w:rFonts w:asciiTheme="majorBidi" w:hAnsiTheme="majorBidi" w:cstheme="majorBidi"/>
            <w:sz w:val="24"/>
            <w:szCs w:val="24"/>
          </w:rPr>
          <w:t>https://doi.org/10.1080/01690960444000232</w:t>
        </w:r>
      </w:hyperlink>
    </w:p>
    <w:p w14:paraId="60057AF0" w14:textId="77777777" w:rsidR="00034169" w:rsidRPr="00BE23C0" w:rsidRDefault="00034169" w:rsidP="000B28AA">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Diependaele</w:t>
      </w:r>
      <w:proofErr w:type="spellEnd"/>
      <w:r w:rsidRPr="00BE23C0">
        <w:rPr>
          <w:rFonts w:asciiTheme="majorBidi" w:hAnsiTheme="majorBidi" w:cstheme="majorBidi"/>
          <w:sz w:val="24"/>
          <w:szCs w:val="24"/>
        </w:rPr>
        <w:t xml:space="preserve">, K., </w:t>
      </w:r>
      <w:proofErr w:type="spellStart"/>
      <w:r w:rsidRPr="00BE23C0">
        <w:rPr>
          <w:rFonts w:asciiTheme="majorBidi" w:hAnsiTheme="majorBidi" w:cstheme="majorBidi"/>
          <w:sz w:val="24"/>
          <w:szCs w:val="24"/>
        </w:rPr>
        <w:t>Duñabeitia</w:t>
      </w:r>
      <w:proofErr w:type="spellEnd"/>
      <w:r w:rsidRPr="00BE23C0">
        <w:rPr>
          <w:rFonts w:asciiTheme="majorBidi" w:hAnsiTheme="majorBidi" w:cstheme="majorBidi"/>
          <w:sz w:val="24"/>
          <w:szCs w:val="24"/>
        </w:rPr>
        <w:t xml:space="preserve">, J. A., Morris, J., &amp; </w:t>
      </w:r>
      <w:proofErr w:type="spellStart"/>
      <w:r w:rsidRPr="00BE23C0">
        <w:rPr>
          <w:rFonts w:asciiTheme="majorBidi" w:hAnsiTheme="majorBidi" w:cstheme="majorBidi"/>
          <w:sz w:val="24"/>
          <w:szCs w:val="24"/>
        </w:rPr>
        <w:t>Keuleers</w:t>
      </w:r>
      <w:proofErr w:type="spellEnd"/>
      <w:r w:rsidRPr="00BE23C0">
        <w:rPr>
          <w:rFonts w:asciiTheme="majorBidi" w:hAnsiTheme="majorBidi" w:cstheme="majorBidi"/>
          <w:sz w:val="24"/>
          <w:szCs w:val="24"/>
        </w:rPr>
        <w:t>, E. (2011). Fast morphological effects in first and second language word recognition. </w:t>
      </w:r>
      <w:r w:rsidRPr="00BE23C0">
        <w:rPr>
          <w:rFonts w:asciiTheme="majorBidi" w:hAnsiTheme="majorBidi" w:cstheme="majorBidi"/>
          <w:i/>
          <w:iCs/>
          <w:sz w:val="24"/>
          <w:szCs w:val="24"/>
        </w:rPr>
        <w:t>Journal of Memory and Language</w:t>
      </w:r>
      <w:r w:rsidRPr="00BE23C0">
        <w:rPr>
          <w:rFonts w:asciiTheme="majorBidi" w:hAnsiTheme="majorBidi" w:cstheme="majorBidi"/>
          <w:sz w:val="24"/>
          <w:szCs w:val="24"/>
        </w:rPr>
        <w:t>, </w:t>
      </w:r>
      <w:r w:rsidRPr="00BE23C0">
        <w:rPr>
          <w:rFonts w:asciiTheme="majorBidi" w:hAnsiTheme="majorBidi" w:cstheme="majorBidi"/>
          <w:i/>
          <w:iCs/>
          <w:sz w:val="24"/>
          <w:szCs w:val="24"/>
        </w:rPr>
        <w:t>64</w:t>
      </w:r>
      <w:r w:rsidRPr="00BE23C0">
        <w:rPr>
          <w:rFonts w:asciiTheme="majorBidi" w:hAnsiTheme="majorBidi" w:cstheme="majorBidi"/>
          <w:sz w:val="24"/>
          <w:szCs w:val="24"/>
        </w:rPr>
        <w:t xml:space="preserve">(4), 344-358. </w:t>
      </w:r>
      <w:hyperlink r:id="rId39" w:history="1">
        <w:r w:rsidRPr="00BE23C0">
          <w:rPr>
            <w:rStyle w:val="Hyperlink"/>
            <w:rFonts w:asciiTheme="majorBidi" w:hAnsiTheme="majorBidi" w:cstheme="majorBidi"/>
            <w:sz w:val="24"/>
            <w:szCs w:val="24"/>
          </w:rPr>
          <w:t>https://doi.org/10.1016/j.jml.2011.01.003</w:t>
        </w:r>
      </w:hyperlink>
    </w:p>
    <w:p w14:paraId="4D4A4066" w14:textId="77777777" w:rsidR="00034169" w:rsidRPr="00BE23C0" w:rsidRDefault="00034169" w:rsidP="00E13E5E">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Durand-</w:t>
      </w:r>
      <w:proofErr w:type="spellStart"/>
      <w:r w:rsidRPr="00BE23C0">
        <w:rPr>
          <w:rFonts w:asciiTheme="majorBidi" w:hAnsiTheme="majorBidi" w:cstheme="majorBidi"/>
          <w:sz w:val="24"/>
          <w:szCs w:val="24"/>
        </w:rPr>
        <w:t>López</w:t>
      </w:r>
      <w:proofErr w:type="spellEnd"/>
      <w:r w:rsidRPr="00BE23C0">
        <w:rPr>
          <w:rFonts w:asciiTheme="majorBidi" w:hAnsiTheme="majorBidi" w:cstheme="majorBidi"/>
          <w:sz w:val="24"/>
          <w:szCs w:val="24"/>
        </w:rPr>
        <w:t>, E. M. (2021). Morphological processing and individual frequency effects in L1 and L2 Spanish. </w:t>
      </w:r>
      <w:r w:rsidRPr="00BE23C0">
        <w:rPr>
          <w:rFonts w:asciiTheme="majorBidi" w:hAnsiTheme="majorBidi" w:cstheme="majorBidi"/>
          <w:i/>
          <w:iCs/>
          <w:sz w:val="24"/>
          <w:szCs w:val="24"/>
        </w:rPr>
        <w:t>Lingua</w:t>
      </w:r>
      <w:r w:rsidRPr="00BE23C0">
        <w:rPr>
          <w:rFonts w:asciiTheme="majorBidi" w:hAnsiTheme="majorBidi" w:cstheme="majorBidi"/>
          <w:sz w:val="24"/>
          <w:szCs w:val="24"/>
        </w:rPr>
        <w:t>, </w:t>
      </w:r>
      <w:r w:rsidRPr="00BE23C0">
        <w:rPr>
          <w:rFonts w:asciiTheme="majorBidi" w:hAnsiTheme="majorBidi" w:cstheme="majorBidi"/>
          <w:i/>
          <w:iCs/>
          <w:sz w:val="24"/>
          <w:szCs w:val="24"/>
        </w:rPr>
        <w:t>257</w:t>
      </w:r>
      <w:r w:rsidRPr="00BE23C0">
        <w:rPr>
          <w:rFonts w:asciiTheme="majorBidi" w:hAnsiTheme="majorBidi" w:cstheme="majorBidi"/>
          <w:sz w:val="24"/>
          <w:szCs w:val="24"/>
        </w:rPr>
        <w:t xml:space="preserve">, 1-15. </w:t>
      </w:r>
      <w:hyperlink r:id="rId40" w:history="1">
        <w:r w:rsidRPr="00BE23C0">
          <w:rPr>
            <w:rStyle w:val="Hyperlink"/>
            <w:rFonts w:asciiTheme="majorBidi" w:hAnsiTheme="majorBidi" w:cstheme="majorBidi"/>
            <w:sz w:val="24"/>
            <w:szCs w:val="24"/>
          </w:rPr>
          <w:t>https://doi.org/10.1016/j.lingua.2021.103093</w:t>
        </w:r>
      </w:hyperlink>
    </w:p>
    <w:p w14:paraId="34956285" w14:textId="77777777" w:rsidR="00034169" w:rsidRPr="00BE23C0" w:rsidRDefault="00034169" w:rsidP="00E13E5E">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Durand-</w:t>
      </w:r>
      <w:proofErr w:type="spellStart"/>
      <w:r w:rsidRPr="00BE23C0">
        <w:rPr>
          <w:rFonts w:asciiTheme="majorBidi" w:hAnsiTheme="majorBidi" w:cstheme="majorBidi"/>
          <w:sz w:val="24"/>
          <w:szCs w:val="24"/>
        </w:rPr>
        <w:t>López</w:t>
      </w:r>
      <w:proofErr w:type="spellEnd"/>
      <w:r w:rsidRPr="00BE23C0">
        <w:rPr>
          <w:rFonts w:asciiTheme="majorBidi" w:hAnsiTheme="majorBidi" w:cstheme="majorBidi"/>
          <w:sz w:val="24"/>
          <w:szCs w:val="24"/>
        </w:rPr>
        <w:t xml:space="preserve">, E. M., &amp; </w:t>
      </w:r>
      <w:proofErr w:type="spellStart"/>
      <w:r w:rsidRPr="00BE23C0">
        <w:rPr>
          <w:rFonts w:asciiTheme="majorBidi" w:hAnsiTheme="majorBidi" w:cstheme="majorBidi"/>
          <w:sz w:val="24"/>
          <w:szCs w:val="24"/>
        </w:rPr>
        <w:t>Garrido-Pozú</w:t>
      </w:r>
      <w:proofErr w:type="spellEnd"/>
      <w:r w:rsidRPr="00BE23C0">
        <w:rPr>
          <w:rFonts w:asciiTheme="majorBidi" w:hAnsiTheme="majorBidi" w:cstheme="majorBidi"/>
          <w:sz w:val="24"/>
          <w:szCs w:val="24"/>
        </w:rPr>
        <w:t>, J. J. (2024). Experimental increase in lexical frequency improves morphological computation of Spanish. </w:t>
      </w:r>
      <w:r w:rsidRPr="00BE23C0">
        <w:rPr>
          <w:rFonts w:asciiTheme="majorBidi" w:hAnsiTheme="majorBidi" w:cstheme="majorBidi"/>
          <w:i/>
          <w:iCs/>
          <w:sz w:val="24"/>
          <w:szCs w:val="24"/>
        </w:rPr>
        <w:t>International Journal of Bilingualism</w:t>
      </w:r>
      <w:r w:rsidRPr="00BE23C0">
        <w:rPr>
          <w:rFonts w:asciiTheme="majorBidi" w:hAnsiTheme="majorBidi" w:cstheme="majorBidi"/>
          <w:sz w:val="24"/>
          <w:szCs w:val="24"/>
        </w:rPr>
        <w:t xml:space="preserve">, 1-16. </w:t>
      </w:r>
      <w:hyperlink r:id="rId41" w:history="1">
        <w:r w:rsidRPr="00BE23C0">
          <w:rPr>
            <w:rStyle w:val="Hyperlink"/>
            <w:rFonts w:asciiTheme="majorBidi" w:hAnsiTheme="majorBidi" w:cstheme="majorBidi"/>
            <w:sz w:val="24"/>
            <w:szCs w:val="24"/>
          </w:rPr>
          <w:t>https://doi.org/10.1177/13670069241252725</w:t>
        </w:r>
      </w:hyperlink>
    </w:p>
    <w:p w14:paraId="61F15D82"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Dussias</w:t>
      </w:r>
      <w:proofErr w:type="spellEnd"/>
      <w:r w:rsidRPr="00BE23C0">
        <w:rPr>
          <w:rFonts w:asciiTheme="majorBidi" w:hAnsiTheme="majorBidi" w:cstheme="majorBidi"/>
          <w:sz w:val="24"/>
          <w:szCs w:val="24"/>
        </w:rPr>
        <w:t xml:space="preserve">, P. E. (2003). Syntactic ambiguity resolution in L2 learners: Some effects of </w:t>
      </w:r>
      <w:proofErr w:type="spellStart"/>
      <w:r w:rsidRPr="00BE23C0">
        <w:rPr>
          <w:rFonts w:asciiTheme="majorBidi" w:hAnsiTheme="majorBidi" w:cstheme="majorBidi"/>
          <w:sz w:val="24"/>
          <w:szCs w:val="24"/>
        </w:rPr>
        <w:t>bilinguality</w:t>
      </w:r>
      <w:proofErr w:type="spellEnd"/>
      <w:r w:rsidRPr="00BE23C0">
        <w:rPr>
          <w:rFonts w:asciiTheme="majorBidi" w:hAnsiTheme="majorBidi" w:cstheme="majorBidi"/>
          <w:sz w:val="24"/>
          <w:szCs w:val="24"/>
        </w:rPr>
        <w:t xml:space="preserve"> on L1 and L2 processing strategies. </w:t>
      </w:r>
      <w:r w:rsidRPr="00BE23C0">
        <w:rPr>
          <w:rFonts w:asciiTheme="majorBidi" w:hAnsiTheme="majorBidi" w:cstheme="majorBidi"/>
          <w:i/>
          <w:iCs/>
          <w:sz w:val="24"/>
          <w:szCs w:val="24"/>
        </w:rPr>
        <w:t>Studies in Second Language Acquisition, 25</w:t>
      </w:r>
      <w:r w:rsidRPr="00BE23C0">
        <w:rPr>
          <w:rFonts w:asciiTheme="majorBidi" w:hAnsiTheme="majorBidi" w:cstheme="majorBidi"/>
          <w:sz w:val="24"/>
          <w:szCs w:val="24"/>
        </w:rPr>
        <w:t xml:space="preserve">(4), 529-557. </w:t>
      </w:r>
      <w:hyperlink r:id="rId42" w:history="1">
        <w:r w:rsidRPr="00BE23C0">
          <w:rPr>
            <w:rStyle w:val="Hyperlink"/>
            <w:rFonts w:asciiTheme="majorBidi" w:hAnsiTheme="majorBidi" w:cstheme="majorBidi"/>
            <w:sz w:val="24"/>
            <w:szCs w:val="24"/>
          </w:rPr>
          <w:t>https://doi.org/10.1017/S0272263103000238</w:t>
        </w:r>
      </w:hyperlink>
    </w:p>
    <w:p w14:paraId="039D323A"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Dussias</w:t>
      </w:r>
      <w:proofErr w:type="spellEnd"/>
      <w:r w:rsidRPr="00BE23C0">
        <w:rPr>
          <w:rFonts w:asciiTheme="majorBidi" w:hAnsiTheme="majorBidi" w:cstheme="majorBidi"/>
          <w:sz w:val="24"/>
          <w:szCs w:val="24"/>
        </w:rPr>
        <w:t xml:space="preserve">, P. E., &amp; </w:t>
      </w:r>
      <w:proofErr w:type="spellStart"/>
      <w:r w:rsidRPr="00BE23C0">
        <w:rPr>
          <w:rFonts w:asciiTheme="majorBidi" w:hAnsiTheme="majorBidi" w:cstheme="majorBidi"/>
          <w:sz w:val="24"/>
          <w:szCs w:val="24"/>
        </w:rPr>
        <w:t>Sagarra</w:t>
      </w:r>
      <w:proofErr w:type="spellEnd"/>
      <w:r w:rsidRPr="00BE23C0">
        <w:rPr>
          <w:rFonts w:asciiTheme="majorBidi" w:hAnsiTheme="majorBidi" w:cstheme="majorBidi"/>
          <w:sz w:val="24"/>
          <w:szCs w:val="24"/>
        </w:rPr>
        <w:t>, N. (2007). The effect of exposure on syntactic parsing in Spanish–English bilinguals. </w:t>
      </w:r>
      <w:r w:rsidRPr="00BE23C0">
        <w:rPr>
          <w:rFonts w:asciiTheme="majorBidi" w:hAnsiTheme="majorBidi" w:cstheme="majorBidi"/>
          <w:i/>
          <w:iCs/>
          <w:sz w:val="24"/>
          <w:szCs w:val="24"/>
        </w:rPr>
        <w:t>Bilingualism: Language and Cognition</w:t>
      </w:r>
      <w:r w:rsidRPr="00BE23C0">
        <w:rPr>
          <w:rFonts w:asciiTheme="majorBidi" w:hAnsiTheme="majorBidi" w:cstheme="majorBidi"/>
          <w:sz w:val="24"/>
          <w:szCs w:val="24"/>
        </w:rPr>
        <w:t>, </w:t>
      </w:r>
      <w:r w:rsidRPr="00BE23C0">
        <w:rPr>
          <w:rFonts w:asciiTheme="majorBidi" w:hAnsiTheme="majorBidi" w:cstheme="majorBidi"/>
          <w:i/>
          <w:iCs/>
          <w:sz w:val="24"/>
          <w:szCs w:val="24"/>
        </w:rPr>
        <w:t>10</w:t>
      </w:r>
      <w:r w:rsidRPr="00BE23C0">
        <w:rPr>
          <w:rFonts w:asciiTheme="majorBidi" w:hAnsiTheme="majorBidi" w:cstheme="majorBidi"/>
          <w:sz w:val="24"/>
          <w:szCs w:val="24"/>
        </w:rPr>
        <w:t xml:space="preserve">(1), 101-116. </w:t>
      </w:r>
      <w:hyperlink r:id="rId43" w:history="1">
        <w:r w:rsidRPr="00BE23C0">
          <w:rPr>
            <w:rStyle w:val="Hyperlink"/>
            <w:rFonts w:asciiTheme="majorBidi" w:hAnsiTheme="majorBidi" w:cstheme="majorBidi"/>
            <w:sz w:val="24"/>
            <w:szCs w:val="24"/>
          </w:rPr>
          <w:t>https://doi.org/10.1017/S1366728906002847</w:t>
        </w:r>
      </w:hyperlink>
    </w:p>
    <w:p w14:paraId="409C810F" w14:textId="77777777" w:rsidR="00034169" w:rsidRPr="00BE23C0" w:rsidRDefault="00034169" w:rsidP="007F7D66">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lastRenderedPageBreak/>
        <w:t xml:space="preserve">Ellis, N. C., &amp; </w:t>
      </w:r>
      <w:proofErr w:type="spellStart"/>
      <w:r w:rsidRPr="00BE23C0">
        <w:rPr>
          <w:rFonts w:asciiTheme="majorBidi" w:hAnsiTheme="majorBidi" w:cstheme="majorBidi"/>
          <w:sz w:val="24"/>
          <w:szCs w:val="24"/>
        </w:rPr>
        <w:t>Sagarra</w:t>
      </w:r>
      <w:proofErr w:type="spellEnd"/>
      <w:r w:rsidRPr="00BE23C0">
        <w:rPr>
          <w:rFonts w:asciiTheme="majorBidi" w:hAnsiTheme="majorBidi" w:cstheme="majorBidi"/>
          <w:sz w:val="24"/>
          <w:szCs w:val="24"/>
        </w:rPr>
        <w:t>, N. (2010a). The bounds of adult language acquisition: Blocking and learned attention. </w:t>
      </w:r>
      <w:r w:rsidRPr="00BE23C0">
        <w:rPr>
          <w:rFonts w:asciiTheme="majorBidi" w:hAnsiTheme="majorBidi" w:cstheme="majorBidi"/>
          <w:i/>
          <w:iCs/>
          <w:sz w:val="24"/>
          <w:szCs w:val="24"/>
        </w:rPr>
        <w:t>Studies in Second Language Acquisition</w:t>
      </w:r>
      <w:r w:rsidRPr="00BE23C0">
        <w:rPr>
          <w:rFonts w:asciiTheme="majorBidi" w:hAnsiTheme="majorBidi" w:cstheme="majorBidi"/>
          <w:sz w:val="24"/>
          <w:szCs w:val="24"/>
        </w:rPr>
        <w:t>, </w:t>
      </w:r>
      <w:r w:rsidRPr="00BE23C0">
        <w:rPr>
          <w:rFonts w:asciiTheme="majorBidi" w:hAnsiTheme="majorBidi" w:cstheme="majorBidi"/>
          <w:i/>
          <w:iCs/>
          <w:sz w:val="24"/>
          <w:szCs w:val="24"/>
        </w:rPr>
        <w:t>32</w:t>
      </w:r>
      <w:r w:rsidRPr="00BE23C0">
        <w:rPr>
          <w:rFonts w:asciiTheme="majorBidi" w:hAnsiTheme="majorBidi" w:cstheme="majorBidi"/>
          <w:sz w:val="24"/>
          <w:szCs w:val="24"/>
        </w:rPr>
        <w:t>(4), 553-580.</w:t>
      </w:r>
      <w:r w:rsidRPr="00BE23C0">
        <w:t xml:space="preserve"> </w:t>
      </w:r>
      <w:hyperlink r:id="rId44" w:history="1">
        <w:r w:rsidRPr="00BE23C0">
          <w:rPr>
            <w:rStyle w:val="Hyperlink"/>
            <w:rFonts w:asciiTheme="majorBidi" w:hAnsiTheme="majorBidi" w:cstheme="majorBidi"/>
            <w:sz w:val="24"/>
            <w:szCs w:val="24"/>
          </w:rPr>
          <w:t>https://doi.org/10.1017/S0272263110000264</w:t>
        </w:r>
      </w:hyperlink>
    </w:p>
    <w:p w14:paraId="4F0FF9CF" w14:textId="77777777" w:rsidR="00034169" w:rsidRPr="00BE23C0" w:rsidRDefault="00034169" w:rsidP="007F7D66">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Ellis, N. C., &amp; </w:t>
      </w:r>
      <w:proofErr w:type="spellStart"/>
      <w:r w:rsidRPr="00BE23C0">
        <w:rPr>
          <w:rFonts w:asciiTheme="majorBidi" w:hAnsiTheme="majorBidi" w:cstheme="majorBidi"/>
          <w:sz w:val="24"/>
          <w:szCs w:val="24"/>
        </w:rPr>
        <w:t>Sagarra</w:t>
      </w:r>
      <w:proofErr w:type="spellEnd"/>
      <w:r w:rsidRPr="00BE23C0">
        <w:rPr>
          <w:rFonts w:asciiTheme="majorBidi" w:hAnsiTheme="majorBidi" w:cstheme="majorBidi"/>
          <w:sz w:val="24"/>
          <w:szCs w:val="24"/>
        </w:rPr>
        <w:t>, N. (2010b). Learned attention effects in L2 temporal reference: The first hour and the next eight semesters. </w:t>
      </w:r>
      <w:r w:rsidRPr="00BE23C0">
        <w:rPr>
          <w:rFonts w:asciiTheme="majorBidi" w:hAnsiTheme="majorBidi" w:cstheme="majorBidi"/>
          <w:i/>
          <w:iCs/>
          <w:sz w:val="24"/>
          <w:szCs w:val="24"/>
        </w:rPr>
        <w:t>Language Learning</w:t>
      </w:r>
      <w:r w:rsidRPr="00BE23C0">
        <w:rPr>
          <w:rFonts w:asciiTheme="majorBidi" w:hAnsiTheme="majorBidi" w:cstheme="majorBidi"/>
          <w:sz w:val="24"/>
          <w:szCs w:val="24"/>
        </w:rPr>
        <w:t>, </w:t>
      </w:r>
      <w:r w:rsidRPr="00BE23C0">
        <w:rPr>
          <w:rFonts w:asciiTheme="majorBidi" w:hAnsiTheme="majorBidi" w:cstheme="majorBidi"/>
          <w:i/>
          <w:iCs/>
          <w:sz w:val="24"/>
          <w:szCs w:val="24"/>
        </w:rPr>
        <w:t>60</w:t>
      </w:r>
      <w:r w:rsidRPr="00BE23C0">
        <w:rPr>
          <w:rFonts w:asciiTheme="majorBidi" w:hAnsiTheme="majorBidi" w:cstheme="majorBidi"/>
          <w:sz w:val="24"/>
          <w:szCs w:val="24"/>
        </w:rPr>
        <w:t>, 85-108.</w:t>
      </w:r>
      <w:r w:rsidRPr="00BE23C0">
        <w:t xml:space="preserve"> </w:t>
      </w:r>
      <w:hyperlink r:id="rId45" w:history="1">
        <w:r w:rsidRPr="00BE23C0">
          <w:rPr>
            <w:rStyle w:val="Hyperlink"/>
            <w:rFonts w:asciiTheme="majorBidi" w:hAnsiTheme="majorBidi" w:cstheme="majorBidi"/>
            <w:sz w:val="24"/>
            <w:szCs w:val="24"/>
          </w:rPr>
          <w:t>https://doi.org/10.1111/j.1467-9922.2010.00602.x</w:t>
        </w:r>
      </w:hyperlink>
      <w:r w:rsidRPr="00BE23C0">
        <w:rPr>
          <w:rFonts w:asciiTheme="majorBidi" w:hAnsiTheme="majorBidi" w:cstheme="majorBidi"/>
          <w:sz w:val="24"/>
          <w:szCs w:val="24"/>
        </w:rPr>
        <w:t xml:space="preserve"> </w:t>
      </w:r>
    </w:p>
    <w:p w14:paraId="32EF607A" w14:textId="77777777" w:rsidR="00034169" w:rsidRPr="00BE23C0" w:rsidRDefault="00034169" w:rsidP="00A505C6">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Farhy</w:t>
      </w:r>
      <w:proofErr w:type="spellEnd"/>
      <w:r w:rsidRPr="00BE23C0">
        <w:rPr>
          <w:rFonts w:asciiTheme="majorBidi" w:hAnsiTheme="majorBidi" w:cstheme="majorBidi"/>
          <w:sz w:val="24"/>
          <w:szCs w:val="24"/>
        </w:rPr>
        <w:t xml:space="preserve">, Y., </w:t>
      </w:r>
      <w:proofErr w:type="spellStart"/>
      <w:r w:rsidRPr="00BE23C0">
        <w:rPr>
          <w:rFonts w:asciiTheme="majorBidi" w:hAnsiTheme="majorBidi" w:cstheme="majorBidi"/>
          <w:sz w:val="24"/>
          <w:szCs w:val="24"/>
        </w:rPr>
        <w:t>Veríssimo</w:t>
      </w:r>
      <w:proofErr w:type="spellEnd"/>
      <w:r w:rsidRPr="00BE23C0">
        <w:rPr>
          <w:rFonts w:asciiTheme="majorBidi" w:hAnsiTheme="majorBidi" w:cstheme="majorBidi"/>
          <w:sz w:val="24"/>
          <w:szCs w:val="24"/>
        </w:rPr>
        <w:t xml:space="preserve">, J., &amp; </w:t>
      </w:r>
      <w:proofErr w:type="spellStart"/>
      <w:r w:rsidRPr="00BE23C0">
        <w:rPr>
          <w:rFonts w:asciiTheme="majorBidi" w:hAnsiTheme="majorBidi" w:cstheme="majorBidi"/>
          <w:sz w:val="24"/>
          <w:szCs w:val="24"/>
        </w:rPr>
        <w:t>Clahsen</w:t>
      </w:r>
      <w:proofErr w:type="spellEnd"/>
      <w:r w:rsidRPr="00BE23C0">
        <w:rPr>
          <w:rFonts w:asciiTheme="majorBidi" w:hAnsiTheme="majorBidi" w:cstheme="majorBidi"/>
          <w:sz w:val="24"/>
          <w:szCs w:val="24"/>
        </w:rPr>
        <w:t>, H. (2018a). Do late bilinguals access pure morphology during word recognition? A masked-priming study on Hebrew as a second language. </w:t>
      </w:r>
      <w:r w:rsidRPr="00BE23C0">
        <w:rPr>
          <w:rFonts w:asciiTheme="majorBidi" w:hAnsiTheme="majorBidi" w:cstheme="majorBidi"/>
          <w:i/>
          <w:iCs/>
          <w:sz w:val="24"/>
          <w:szCs w:val="24"/>
        </w:rPr>
        <w:t>Bilingualism: Language and Cognition</w:t>
      </w:r>
      <w:r w:rsidRPr="00BE23C0">
        <w:rPr>
          <w:rFonts w:asciiTheme="majorBidi" w:hAnsiTheme="majorBidi" w:cstheme="majorBidi"/>
          <w:sz w:val="24"/>
          <w:szCs w:val="24"/>
        </w:rPr>
        <w:t>, </w:t>
      </w:r>
      <w:r w:rsidRPr="00BE23C0">
        <w:rPr>
          <w:rFonts w:asciiTheme="majorBidi" w:hAnsiTheme="majorBidi" w:cstheme="majorBidi"/>
          <w:i/>
          <w:iCs/>
          <w:sz w:val="24"/>
          <w:szCs w:val="24"/>
        </w:rPr>
        <w:t>21</w:t>
      </w:r>
      <w:r w:rsidRPr="00BE23C0">
        <w:rPr>
          <w:rFonts w:asciiTheme="majorBidi" w:hAnsiTheme="majorBidi" w:cstheme="majorBidi"/>
          <w:sz w:val="24"/>
          <w:szCs w:val="24"/>
        </w:rPr>
        <w:t xml:space="preserve">(5), 945-951. </w:t>
      </w:r>
      <w:hyperlink r:id="rId46" w:history="1">
        <w:r w:rsidRPr="00BE23C0">
          <w:rPr>
            <w:rStyle w:val="Hyperlink"/>
            <w:rFonts w:asciiTheme="majorBidi" w:hAnsiTheme="majorBidi" w:cstheme="majorBidi"/>
            <w:sz w:val="24"/>
            <w:szCs w:val="24"/>
          </w:rPr>
          <w:t>https://doi.org/10.1017/S1366728918000032</w:t>
        </w:r>
      </w:hyperlink>
    </w:p>
    <w:p w14:paraId="2454FFD7" w14:textId="77777777" w:rsidR="00034169" w:rsidRPr="00BE23C0" w:rsidRDefault="00034169" w:rsidP="00A505C6">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Farhy</w:t>
      </w:r>
      <w:proofErr w:type="spellEnd"/>
      <w:r w:rsidRPr="00BE23C0">
        <w:rPr>
          <w:rFonts w:asciiTheme="majorBidi" w:hAnsiTheme="majorBidi" w:cstheme="majorBidi"/>
          <w:sz w:val="24"/>
          <w:szCs w:val="24"/>
        </w:rPr>
        <w:t xml:space="preserve">, Y., </w:t>
      </w:r>
      <w:proofErr w:type="spellStart"/>
      <w:r w:rsidRPr="00BE23C0">
        <w:rPr>
          <w:rFonts w:asciiTheme="majorBidi" w:hAnsiTheme="majorBidi" w:cstheme="majorBidi"/>
          <w:sz w:val="24"/>
          <w:szCs w:val="24"/>
        </w:rPr>
        <w:t>Veríssimo</w:t>
      </w:r>
      <w:proofErr w:type="spellEnd"/>
      <w:r w:rsidRPr="00BE23C0">
        <w:rPr>
          <w:rFonts w:asciiTheme="majorBidi" w:hAnsiTheme="majorBidi" w:cstheme="majorBidi"/>
          <w:sz w:val="24"/>
          <w:szCs w:val="24"/>
        </w:rPr>
        <w:t xml:space="preserve">, J., &amp; </w:t>
      </w:r>
      <w:proofErr w:type="spellStart"/>
      <w:r w:rsidRPr="00BE23C0">
        <w:rPr>
          <w:rFonts w:asciiTheme="majorBidi" w:hAnsiTheme="majorBidi" w:cstheme="majorBidi"/>
          <w:sz w:val="24"/>
          <w:szCs w:val="24"/>
        </w:rPr>
        <w:t>Clahsen</w:t>
      </w:r>
      <w:proofErr w:type="spellEnd"/>
      <w:r w:rsidRPr="00BE23C0">
        <w:rPr>
          <w:rFonts w:asciiTheme="majorBidi" w:hAnsiTheme="majorBidi" w:cstheme="majorBidi"/>
          <w:sz w:val="24"/>
          <w:szCs w:val="24"/>
        </w:rPr>
        <w:t>, H. (2018b). Universal and particular in morphological processing: Evidence from Hebrew. </w:t>
      </w:r>
      <w:r w:rsidRPr="00BE23C0">
        <w:rPr>
          <w:rFonts w:asciiTheme="majorBidi" w:hAnsiTheme="majorBidi" w:cstheme="majorBidi"/>
          <w:i/>
          <w:iCs/>
          <w:sz w:val="24"/>
          <w:szCs w:val="24"/>
        </w:rPr>
        <w:t>Quarterly Journal of Experimental Psychology</w:t>
      </w:r>
      <w:r w:rsidRPr="00BE23C0">
        <w:rPr>
          <w:rFonts w:asciiTheme="majorBidi" w:hAnsiTheme="majorBidi" w:cstheme="majorBidi"/>
          <w:sz w:val="24"/>
          <w:szCs w:val="24"/>
        </w:rPr>
        <w:t>, </w:t>
      </w:r>
      <w:r w:rsidRPr="00BE23C0">
        <w:rPr>
          <w:rFonts w:asciiTheme="majorBidi" w:hAnsiTheme="majorBidi" w:cstheme="majorBidi"/>
          <w:i/>
          <w:iCs/>
          <w:sz w:val="24"/>
          <w:szCs w:val="24"/>
        </w:rPr>
        <w:t>71</w:t>
      </w:r>
      <w:r w:rsidRPr="00BE23C0">
        <w:rPr>
          <w:rFonts w:asciiTheme="majorBidi" w:hAnsiTheme="majorBidi" w:cstheme="majorBidi"/>
          <w:sz w:val="24"/>
          <w:szCs w:val="24"/>
        </w:rPr>
        <w:t xml:space="preserve">(5), 1125-1133. </w:t>
      </w:r>
      <w:hyperlink r:id="rId47" w:history="1">
        <w:r w:rsidRPr="00BE23C0">
          <w:rPr>
            <w:rStyle w:val="Hyperlink"/>
            <w:rFonts w:asciiTheme="majorBidi" w:hAnsiTheme="majorBidi" w:cstheme="majorBidi"/>
            <w:sz w:val="24"/>
            <w:szCs w:val="24"/>
          </w:rPr>
          <w:t>https://doi.org/10.1080/17470218.2017.1310917</w:t>
        </w:r>
      </w:hyperlink>
    </w:p>
    <w:p w14:paraId="6BE79493" w14:textId="77777777" w:rsidR="00034169" w:rsidRPr="00BE23C0" w:rsidRDefault="00034169" w:rsidP="000B28AA">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Feldman, L. B., </w:t>
      </w:r>
      <w:proofErr w:type="spellStart"/>
      <w:r w:rsidRPr="00BE23C0">
        <w:rPr>
          <w:rFonts w:asciiTheme="majorBidi" w:hAnsiTheme="majorBidi" w:cstheme="majorBidi"/>
          <w:sz w:val="24"/>
          <w:szCs w:val="24"/>
        </w:rPr>
        <w:t>Kostić</w:t>
      </w:r>
      <w:proofErr w:type="spellEnd"/>
      <w:r w:rsidRPr="00BE23C0">
        <w:rPr>
          <w:rFonts w:asciiTheme="majorBidi" w:hAnsiTheme="majorBidi" w:cstheme="majorBidi"/>
          <w:sz w:val="24"/>
          <w:szCs w:val="24"/>
        </w:rPr>
        <w:t xml:space="preserve">, A., </w:t>
      </w:r>
      <w:proofErr w:type="spellStart"/>
      <w:r w:rsidRPr="00BE23C0">
        <w:rPr>
          <w:rFonts w:asciiTheme="majorBidi" w:hAnsiTheme="majorBidi" w:cstheme="majorBidi"/>
          <w:sz w:val="24"/>
          <w:szCs w:val="24"/>
        </w:rPr>
        <w:t>Basnight</w:t>
      </w:r>
      <w:proofErr w:type="spellEnd"/>
      <w:r w:rsidRPr="00BE23C0">
        <w:rPr>
          <w:rFonts w:asciiTheme="majorBidi" w:hAnsiTheme="majorBidi" w:cstheme="majorBidi"/>
          <w:sz w:val="24"/>
          <w:szCs w:val="24"/>
        </w:rPr>
        <w:t xml:space="preserve">-Brown, D. M., </w:t>
      </w:r>
      <w:proofErr w:type="spellStart"/>
      <w:r w:rsidRPr="00BE23C0">
        <w:rPr>
          <w:rFonts w:asciiTheme="majorBidi" w:hAnsiTheme="majorBidi" w:cstheme="majorBidi"/>
          <w:sz w:val="24"/>
          <w:szCs w:val="24"/>
        </w:rPr>
        <w:t>Đurđević</w:t>
      </w:r>
      <w:proofErr w:type="spellEnd"/>
      <w:r w:rsidRPr="00BE23C0">
        <w:rPr>
          <w:rFonts w:asciiTheme="majorBidi" w:hAnsiTheme="majorBidi" w:cstheme="majorBidi"/>
          <w:sz w:val="24"/>
          <w:szCs w:val="24"/>
        </w:rPr>
        <w:t xml:space="preserve">, D. F., &amp; </w:t>
      </w:r>
      <w:proofErr w:type="spellStart"/>
      <w:r w:rsidRPr="00BE23C0">
        <w:rPr>
          <w:rFonts w:asciiTheme="majorBidi" w:hAnsiTheme="majorBidi" w:cstheme="majorBidi"/>
          <w:sz w:val="24"/>
          <w:szCs w:val="24"/>
        </w:rPr>
        <w:t>Pastizzo</w:t>
      </w:r>
      <w:proofErr w:type="spellEnd"/>
      <w:r w:rsidRPr="00BE23C0">
        <w:rPr>
          <w:rFonts w:asciiTheme="majorBidi" w:hAnsiTheme="majorBidi" w:cstheme="majorBidi"/>
          <w:sz w:val="24"/>
          <w:szCs w:val="24"/>
        </w:rPr>
        <w:t>, M. J. (2010). Morphological facilitation for regular and irregular verb formations in native and non-native speakers: Little evidence for two distinct mechanisms. </w:t>
      </w:r>
      <w:r w:rsidRPr="00BE23C0">
        <w:rPr>
          <w:rFonts w:asciiTheme="majorBidi" w:hAnsiTheme="majorBidi" w:cstheme="majorBidi"/>
          <w:i/>
          <w:iCs/>
          <w:sz w:val="24"/>
          <w:szCs w:val="24"/>
        </w:rPr>
        <w:t>Bilingualism: Language and Cognition</w:t>
      </w:r>
      <w:r w:rsidRPr="00BE23C0">
        <w:rPr>
          <w:rFonts w:asciiTheme="majorBidi" w:hAnsiTheme="majorBidi" w:cstheme="majorBidi"/>
          <w:sz w:val="24"/>
          <w:szCs w:val="24"/>
        </w:rPr>
        <w:t>, </w:t>
      </w:r>
      <w:r w:rsidRPr="00BE23C0">
        <w:rPr>
          <w:rFonts w:asciiTheme="majorBidi" w:hAnsiTheme="majorBidi" w:cstheme="majorBidi"/>
          <w:i/>
          <w:iCs/>
          <w:sz w:val="24"/>
          <w:szCs w:val="24"/>
        </w:rPr>
        <w:t>13</w:t>
      </w:r>
      <w:r w:rsidRPr="00BE23C0">
        <w:rPr>
          <w:rFonts w:asciiTheme="majorBidi" w:hAnsiTheme="majorBidi" w:cstheme="majorBidi"/>
          <w:sz w:val="24"/>
          <w:szCs w:val="24"/>
        </w:rPr>
        <w:t xml:space="preserve">(2), 119-135. </w:t>
      </w:r>
      <w:hyperlink r:id="rId48" w:history="1">
        <w:r w:rsidRPr="00BE23C0">
          <w:rPr>
            <w:rStyle w:val="Hyperlink"/>
            <w:rFonts w:asciiTheme="majorBidi" w:hAnsiTheme="majorBidi" w:cstheme="majorBidi"/>
            <w:sz w:val="24"/>
            <w:szCs w:val="24"/>
          </w:rPr>
          <w:t>https://doi.org/10.1017/S1366728909990459</w:t>
        </w:r>
      </w:hyperlink>
    </w:p>
    <w:p w14:paraId="2E3BB175" w14:textId="77777777" w:rsidR="00034169" w:rsidRPr="00BE23C0" w:rsidRDefault="00034169" w:rsidP="004913E6">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Felser</w:t>
      </w:r>
      <w:proofErr w:type="spellEnd"/>
      <w:r w:rsidRPr="00BE23C0">
        <w:rPr>
          <w:rFonts w:asciiTheme="majorBidi" w:hAnsiTheme="majorBidi" w:cstheme="majorBidi"/>
          <w:sz w:val="24"/>
          <w:szCs w:val="24"/>
        </w:rPr>
        <w:t>, C., &amp; Cunnings, I. (2012). Processing reflexives in a second language: The timing of structural and discourse-level constraints. </w:t>
      </w:r>
      <w:r w:rsidRPr="00BE23C0">
        <w:rPr>
          <w:rFonts w:asciiTheme="majorBidi" w:hAnsiTheme="majorBidi" w:cstheme="majorBidi"/>
          <w:i/>
          <w:iCs/>
          <w:sz w:val="24"/>
          <w:szCs w:val="24"/>
        </w:rPr>
        <w:t>Applied Psycholinguistics</w:t>
      </w:r>
      <w:r w:rsidRPr="00BE23C0">
        <w:rPr>
          <w:rFonts w:asciiTheme="majorBidi" w:hAnsiTheme="majorBidi" w:cstheme="majorBidi"/>
          <w:sz w:val="24"/>
          <w:szCs w:val="24"/>
        </w:rPr>
        <w:t>, </w:t>
      </w:r>
      <w:r w:rsidRPr="00BE23C0">
        <w:rPr>
          <w:rFonts w:asciiTheme="majorBidi" w:hAnsiTheme="majorBidi" w:cstheme="majorBidi"/>
          <w:i/>
          <w:iCs/>
          <w:sz w:val="24"/>
          <w:szCs w:val="24"/>
        </w:rPr>
        <w:t>33</w:t>
      </w:r>
      <w:r w:rsidRPr="00BE23C0">
        <w:rPr>
          <w:rFonts w:asciiTheme="majorBidi" w:hAnsiTheme="majorBidi" w:cstheme="majorBidi"/>
          <w:sz w:val="24"/>
          <w:szCs w:val="24"/>
        </w:rPr>
        <w:t xml:space="preserve">(3), 571-603. </w:t>
      </w:r>
      <w:hyperlink r:id="rId49" w:history="1">
        <w:r w:rsidRPr="00BE23C0">
          <w:rPr>
            <w:rStyle w:val="Hyperlink"/>
            <w:rFonts w:asciiTheme="majorBidi" w:hAnsiTheme="majorBidi" w:cstheme="majorBidi"/>
            <w:sz w:val="24"/>
            <w:szCs w:val="24"/>
          </w:rPr>
          <w:t>https://doi.org/10.1017/S0142716411000488</w:t>
        </w:r>
      </w:hyperlink>
      <w:r w:rsidRPr="00BE23C0">
        <w:rPr>
          <w:rFonts w:asciiTheme="majorBidi" w:hAnsiTheme="majorBidi" w:cstheme="majorBidi"/>
          <w:sz w:val="24"/>
          <w:szCs w:val="24"/>
        </w:rPr>
        <w:t xml:space="preserve"> </w:t>
      </w:r>
    </w:p>
    <w:p w14:paraId="43139844" w14:textId="77777777" w:rsidR="00034169" w:rsidRPr="00BE23C0" w:rsidRDefault="00034169" w:rsidP="000B28AA">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lastRenderedPageBreak/>
        <w:t>Foote, R. (2017). The storage and processing of morphologically complex words in L2 Spanish. </w:t>
      </w:r>
      <w:r w:rsidRPr="00BE23C0">
        <w:rPr>
          <w:rFonts w:asciiTheme="majorBidi" w:hAnsiTheme="majorBidi" w:cstheme="majorBidi"/>
          <w:i/>
          <w:iCs/>
          <w:sz w:val="24"/>
          <w:szCs w:val="24"/>
        </w:rPr>
        <w:t>Studies in Second Language Acquisition</w:t>
      </w:r>
      <w:r w:rsidRPr="00BE23C0">
        <w:rPr>
          <w:rFonts w:asciiTheme="majorBidi" w:hAnsiTheme="majorBidi" w:cstheme="majorBidi"/>
          <w:sz w:val="24"/>
          <w:szCs w:val="24"/>
        </w:rPr>
        <w:t>, </w:t>
      </w:r>
      <w:r w:rsidRPr="00BE23C0">
        <w:rPr>
          <w:rFonts w:asciiTheme="majorBidi" w:hAnsiTheme="majorBidi" w:cstheme="majorBidi"/>
          <w:i/>
          <w:iCs/>
          <w:sz w:val="24"/>
          <w:szCs w:val="24"/>
        </w:rPr>
        <w:t>39</w:t>
      </w:r>
      <w:r w:rsidRPr="00BE23C0">
        <w:rPr>
          <w:rFonts w:asciiTheme="majorBidi" w:hAnsiTheme="majorBidi" w:cstheme="majorBidi"/>
          <w:sz w:val="24"/>
          <w:szCs w:val="24"/>
        </w:rPr>
        <w:t xml:space="preserve">(4), 735-767. </w:t>
      </w:r>
      <w:hyperlink r:id="rId50" w:history="1">
        <w:r w:rsidRPr="00BE23C0">
          <w:rPr>
            <w:rStyle w:val="Hyperlink"/>
            <w:rFonts w:asciiTheme="majorBidi" w:hAnsiTheme="majorBidi" w:cstheme="majorBidi"/>
            <w:sz w:val="24"/>
            <w:szCs w:val="24"/>
          </w:rPr>
          <w:t>https://doi.org/10.1017/S0272263115000376</w:t>
        </w:r>
      </w:hyperlink>
    </w:p>
    <w:p w14:paraId="61C53C79" w14:textId="77777777" w:rsidR="00034169" w:rsidRPr="00BE23C0" w:rsidRDefault="00034169" w:rsidP="001B2883">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Frauenfelder</w:t>
      </w:r>
      <w:proofErr w:type="spellEnd"/>
      <w:r w:rsidRPr="00BE23C0">
        <w:rPr>
          <w:rFonts w:asciiTheme="majorBidi" w:hAnsiTheme="majorBidi" w:cstheme="majorBidi"/>
          <w:sz w:val="24"/>
          <w:szCs w:val="24"/>
        </w:rPr>
        <w:t xml:space="preserve">, U. H., &amp; </w:t>
      </w:r>
      <w:proofErr w:type="spellStart"/>
      <w:r w:rsidRPr="00BE23C0">
        <w:rPr>
          <w:rFonts w:asciiTheme="majorBidi" w:hAnsiTheme="majorBidi" w:cstheme="majorBidi"/>
          <w:sz w:val="24"/>
          <w:szCs w:val="24"/>
        </w:rPr>
        <w:t>Schreuder</w:t>
      </w:r>
      <w:proofErr w:type="spellEnd"/>
      <w:r w:rsidRPr="00BE23C0">
        <w:rPr>
          <w:rFonts w:asciiTheme="majorBidi" w:hAnsiTheme="majorBidi" w:cstheme="majorBidi"/>
          <w:sz w:val="24"/>
          <w:szCs w:val="24"/>
        </w:rPr>
        <w:t xml:space="preserve">, R. (1991). Constraining psycholinguistic models of morphological processing and representation: The role of productivity. In G. </w:t>
      </w:r>
      <w:proofErr w:type="spellStart"/>
      <w:r w:rsidRPr="00BE23C0">
        <w:rPr>
          <w:rFonts w:asciiTheme="majorBidi" w:hAnsiTheme="majorBidi" w:cstheme="majorBidi"/>
          <w:sz w:val="24"/>
          <w:szCs w:val="24"/>
        </w:rPr>
        <w:t>Booij</w:t>
      </w:r>
      <w:proofErr w:type="spellEnd"/>
      <w:r w:rsidRPr="00BE23C0">
        <w:rPr>
          <w:rFonts w:asciiTheme="majorBidi" w:hAnsiTheme="majorBidi" w:cstheme="majorBidi"/>
          <w:sz w:val="24"/>
          <w:szCs w:val="24"/>
        </w:rPr>
        <w:t xml:space="preserve"> &amp; J. van </w:t>
      </w:r>
      <w:proofErr w:type="spellStart"/>
      <w:r w:rsidRPr="00BE23C0">
        <w:rPr>
          <w:rFonts w:asciiTheme="majorBidi" w:hAnsiTheme="majorBidi" w:cstheme="majorBidi"/>
          <w:sz w:val="24"/>
          <w:szCs w:val="24"/>
        </w:rPr>
        <w:t>Marle</w:t>
      </w:r>
      <w:proofErr w:type="spellEnd"/>
      <w:r w:rsidRPr="00BE23C0">
        <w:rPr>
          <w:rFonts w:asciiTheme="majorBidi" w:hAnsiTheme="majorBidi" w:cstheme="majorBidi"/>
          <w:sz w:val="24"/>
          <w:szCs w:val="24"/>
        </w:rPr>
        <w:t xml:space="preserve"> (Eds.), </w:t>
      </w:r>
      <w:r w:rsidRPr="00BE23C0">
        <w:rPr>
          <w:rFonts w:asciiTheme="majorBidi" w:hAnsiTheme="majorBidi" w:cstheme="majorBidi"/>
          <w:i/>
          <w:iCs/>
          <w:sz w:val="24"/>
          <w:szCs w:val="24"/>
        </w:rPr>
        <w:t>Yearbook of morphology 1991</w:t>
      </w:r>
      <w:r w:rsidRPr="00BE23C0">
        <w:rPr>
          <w:rFonts w:asciiTheme="majorBidi" w:hAnsiTheme="majorBidi" w:cstheme="majorBidi"/>
          <w:sz w:val="24"/>
          <w:szCs w:val="24"/>
        </w:rPr>
        <w:t xml:space="preserve"> (pp. 165-183). Springer. </w:t>
      </w:r>
      <w:hyperlink r:id="rId51" w:history="1">
        <w:r w:rsidRPr="00BE23C0">
          <w:rPr>
            <w:rStyle w:val="Hyperlink"/>
            <w:rFonts w:asciiTheme="majorBidi" w:hAnsiTheme="majorBidi" w:cstheme="majorBidi"/>
            <w:sz w:val="24"/>
            <w:szCs w:val="24"/>
          </w:rPr>
          <w:t>https://doi.org/10.1007/978-94-011-2516-1_10</w:t>
        </w:r>
      </w:hyperlink>
    </w:p>
    <w:p w14:paraId="66ADCAA4"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Frenck-Mestre</w:t>
      </w:r>
      <w:proofErr w:type="spellEnd"/>
      <w:r w:rsidRPr="00BE23C0">
        <w:rPr>
          <w:rFonts w:asciiTheme="majorBidi" w:hAnsiTheme="majorBidi" w:cstheme="majorBidi"/>
          <w:sz w:val="24"/>
          <w:szCs w:val="24"/>
        </w:rPr>
        <w:t xml:space="preserve">, C. (2002). An on-line look at sentence processing in the second language. In R. R. Heredia &amp; J. </w:t>
      </w:r>
      <w:proofErr w:type="spellStart"/>
      <w:r w:rsidRPr="00BE23C0">
        <w:rPr>
          <w:rFonts w:asciiTheme="majorBidi" w:hAnsiTheme="majorBidi" w:cstheme="majorBidi"/>
          <w:sz w:val="24"/>
          <w:szCs w:val="24"/>
        </w:rPr>
        <w:t>Altarriba</w:t>
      </w:r>
      <w:proofErr w:type="spellEnd"/>
      <w:r w:rsidRPr="00BE23C0">
        <w:rPr>
          <w:rFonts w:asciiTheme="majorBidi" w:hAnsiTheme="majorBidi" w:cstheme="majorBidi"/>
          <w:sz w:val="24"/>
          <w:szCs w:val="24"/>
        </w:rPr>
        <w:t xml:space="preserve"> (Eds.), </w:t>
      </w:r>
      <w:r w:rsidRPr="00BE23C0">
        <w:rPr>
          <w:rFonts w:asciiTheme="majorBidi" w:hAnsiTheme="majorBidi" w:cstheme="majorBidi"/>
          <w:i/>
          <w:iCs/>
          <w:sz w:val="24"/>
          <w:szCs w:val="24"/>
        </w:rPr>
        <w:t>Bilingual sentence processing</w:t>
      </w:r>
      <w:r w:rsidRPr="00BE23C0">
        <w:rPr>
          <w:rFonts w:asciiTheme="majorBidi" w:hAnsiTheme="majorBidi" w:cstheme="majorBidi"/>
          <w:sz w:val="24"/>
          <w:szCs w:val="24"/>
        </w:rPr>
        <w:t> (pp. 217-236). Elsevier. </w:t>
      </w:r>
      <w:hyperlink r:id="rId52" w:tgtFrame="_blank" w:history="1">
        <w:r w:rsidRPr="00BE23C0">
          <w:rPr>
            <w:rStyle w:val="Hyperlink"/>
            <w:rFonts w:asciiTheme="majorBidi" w:hAnsiTheme="majorBidi" w:cstheme="majorBidi"/>
            <w:sz w:val="24"/>
            <w:szCs w:val="24"/>
          </w:rPr>
          <w:t>https://doi.org/10.1016/S0166-4115(02)80012-7</w:t>
        </w:r>
      </w:hyperlink>
    </w:p>
    <w:p w14:paraId="3443E9DE" w14:textId="77777777" w:rsidR="00034169" w:rsidRPr="00BE23C0" w:rsidRDefault="00034169" w:rsidP="008C4298">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Freynik</w:t>
      </w:r>
      <w:proofErr w:type="spellEnd"/>
      <w:r w:rsidRPr="00BE23C0">
        <w:rPr>
          <w:rFonts w:asciiTheme="majorBidi" w:hAnsiTheme="majorBidi" w:cstheme="majorBidi"/>
          <w:sz w:val="24"/>
          <w:szCs w:val="24"/>
        </w:rPr>
        <w:t xml:space="preserve">, S., </w:t>
      </w:r>
      <w:proofErr w:type="spellStart"/>
      <w:r w:rsidRPr="00BE23C0">
        <w:rPr>
          <w:rFonts w:asciiTheme="majorBidi" w:hAnsiTheme="majorBidi" w:cstheme="majorBidi"/>
          <w:sz w:val="24"/>
          <w:szCs w:val="24"/>
        </w:rPr>
        <w:t>Gor</w:t>
      </w:r>
      <w:proofErr w:type="spellEnd"/>
      <w:r w:rsidRPr="00BE23C0">
        <w:rPr>
          <w:rFonts w:asciiTheme="majorBidi" w:hAnsiTheme="majorBidi" w:cstheme="majorBidi"/>
          <w:sz w:val="24"/>
          <w:szCs w:val="24"/>
        </w:rPr>
        <w:t>, K., &amp; O’Rourke, P. (2017). L2 processing of Arabic derivational morphology. </w:t>
      </w:r>
      <w:r w:rsidRPr="00BE23C0">
        <w:rPr>
          <w:rFonts w:asciiTheme="majorBidi" w:hAnsiTheme="majorBidi" w:cstheme="majorBidi"/>
          <w:i/>
          <w:iCs/>
          <w:sz w:val="24"/>
          <w:szCs w:val="24"/>
        </w:rPr>
        <w:t>The Mental Lexicon</w:t>
      </w:r>
      <w:r w:rsidRPr="00BE23C0">
        <w:rPr>
          <w:rFonts w:asciiTheme="majorBidi" w:hAnsiTheme="majorBidi" w:cstheme="majorBidi"/>
          <w:sz w:val="24"/>
          <w:szCs w:val="24"/>
        </w:rPr>
        <w:t>, </w:t>
      </w:r>
      <w:r w:rsidRPr="00BE23C0">
        <w:rPr>
          <w:rFonts w:asciiTheme="majorBidi" w:hAnsiTheme="majorBidi" w:cstheme="majorBidi"/>
          <w:i/>
          <w:iCs/>
          <w:sz w:val="24"/>
          <w:szCs w:val="24"/>
        </w:rPr>
        <w:t>12</w:t>
      </w:r>
      <w:r w:rsidRPr="00BE23C0">
        <w:rPr>
          <w:rFonts w:asciiTheme="majorBidi" w:hAnsiTheme="majorBidi" w:cstheme="majorBidi"/>
          <w:sz w:val="24"/>
          <w:szCs w:val="24"/>
        </w:rPr>
        <w:t xml:space="preserve">(1), 21-50. </w:t>
      </w:r>
      <w:hyperlink r:id="rId53" w:history="1">
        <w:r w:rsidRPr="00BE23C0">
          <w:rPr>
            <w:rStyle w:val="Hyperlink"/>
            <w:rFonts w:asciiTheme="majorBidi" w:hAnsiTheme="majorBidi" w:cstheme="majorBidi"/>
            <w:sz w:val="24"/>
            <w:szCs w:val="24"/>
          </w:rPr>
          <w:t>https://doi.org/10.1075/ml.12.1.02fre</w:t>
        </w:r>
      </w:hyperlink>
    </w:p>
    <w:p w14:paraId="2C6FBFE4" w14:textId="77777777" w:rsidR="00034169" w:rsidRPr="00BE23C0" w:rsidRDefault="00034169" w:rsidP="0010204A">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Gor</w:t>
      </w:r>
      <w:proofErr w:type="spellEnd"/>
      <w:r w:rsidRPr="00BE23C0">
        <w:rPr>
          <w:rFonts w:asciiTheme="majorBidi" w:hAnsiTheme="majorBidi" w:cstheme="majorBidi"/>
          <w:sz w:val="24"/>
          <w:szCs w:val="24"/>
        </w:rPr>
        <w:t xml:space="preserve">, K. (2003). Symbolic rules versus analogy in the processing of complex verbal morphology. </w:t>
      </w:r>
      <w:r w:rsidRPr="00BE23C0">
        <w:rPr>
          <w:rFonts w:asciiTheme="majorBidi" w:hAnsiTheme="majorBidi" w:cstheme="majorBidi"/>
          <w:i/>
          <w:iCs/>
          <w:sz w:val="24"/>
          <w:szCs w:val="24"/>
        </w:rPr>
        <w:t xml:space="preserve">Regards </w:t>
      </w:r>
      <w:proofErr w:type="spellStart"/>
      <w:r w:rsidRPr="00BE23C0">
        <w:rPr>
          <w:rFonts w:asciiTheme="majorBidi" w:hAnsiTheme="majorBidi" w:cstheme="majorBidi"/>
          <w:i/>
          <w:iCs/>
          <w:sz w:val="24"/>
          <w:szCs w:val="24"/>
        </w:rPr>
        <w:t>Crois´es</w:t>
      </w:r>
      <w:proofErr w:type="spellEnd"/>
      <w:r w:rsidRPr="00BE23C0">
        <w:rPr>
          <w:rFonts w:asciiTheme="majorBidi" w:hAnsiTheme="majorBidi" w:cstheme="majorBidi"/>
          <w:i/>
          <w:iCs/>
          <w:sz w:val="24"/>
          <w:szCs w:val="24"/>
        </w:rPr>
        <w:t xml:space="preserve"> sur </w:t>
      </w:r>
      <w:proofErr w:type="spellStart"/>
      <w:r w:rsidRPr="00BE23C0">
        <w:rPr>
          <w:rFonts w:asciiTheme="majorBidi" w:hAnsiTheme="majorBidi" w:cstheme="majorBidi"/>
          <w:i/>
          <w:iCs/>
          <w:sz w:val="24"/>
          <w:szCs w:val="24"/>
        </w:rPr>
        <w:t>L’Analogie</w:t>
      </w:r>
      <w:proofErr w:type="spellEnd"/>
      <w:r w:rsidRPr="00BE23C0">
        <w:rPr>
          <w:rFonts w:asciiTheme="majorBidi" w:hAnsiTheme="majorBidi" w:cstheme="majorBidi"/>
          <w:i/>
          <w:iCs/>
          <w:sz w:val="24"/>
          <w:szCs w:val="24"/>
        </w:rPr>
        <w:t xml:space="preserve">. Revue </w:t>
      </w:r>
      <w:proofErr w:type="spellStart"/>
      <w:r w:rsidRPr="00BE23C0">
        <w:rPr>
          <w:rFonts w:asciiTheme="majorBidi" w:hAnsiTheme="majorBidi" w:cstheme="majorBidi"/>
          <w:i/>
          <w:iCs/>
          <w:sz w:val="24"/>
          <w:szCs w:val="24"/>
        </w:rPr>
        <w:t>d’Intelligence</w:t>
      </w:r>
      <w:proofErr w:type="spellEnd"/>
      <w:r w:rsidRPr="00BE23C0">
        <w:rPr>
          <w:rFonts w:asciiTheme="majorBidi" w:hAnsiTheme="majorBidi" w:cstheme="majorBidi"/>
          <w:i/>
          <w:iCs/>
          <w:sz w:val="24"/>
          <w:szCs w:val="24"/>
        </w:rPr>
        <w:t xml:space="preserve"> </w:t>
      </w:r>
      <w:proofErr w:type="spellStart"/>
      <w:r w:rsidRPr="00BE23C0">
        <w:rPr>
          <w:rFonts w:asciiTheme="majorBidi" w:hAnsiTheme="majorBidi" w:cstheme="majorBidi"/>
          <w:i/>
          <w:iCs/>
          <w:sz w:val="24"/>
          <w:szCs w:val="24"/>
        </w:rPr>
        <w:t>Artificielle</w:t>
      </w:r>
      <w:proofErr w:type="spellEnd"/>
      <w:r w:rsidRPr="00BE23C0">
        <w:rPr>
          <w:rFonts w:asciiTheme="majorBidi" w:hAnsiTheme="majorBidi" w:cstheme="majorBidi"/>
          <w:i/>
          <w:iCs/>
          <w:sz w:val="24"/>
          <w:szCs w:val="24"/>
        </w:rPr>
        <w:t>,</w:t>
      </w:r>
      <w:r w:rsidRPr="00BE23C0">
        <w:rPr>
          <w:rFonts w:asciiTheme="majorBidi" w:hAnsiTheme="majorBidi" w:cstheme="majorBidi"/>
          <w:sz w:val="24"/>
          <w:szCs w:val="24"/>
        </w:rPr>
        <w:t xml:space="preserve"> </w:t>
      </w:r>
      <w:r w:rsidRPr="00BE23C0">
        <w:rPr>
          <w:rFonts w:asciiTheme="majorBidi" w:hAnsiTheme="majorBidi" w:cstheme="majorBidi"/>
          <w:i/>
          <w:iCs/>
          <w:sz w:val="24"/>
          <w:szCs w:val="24"/>
        </w:rPr>
        <w:t>17</w:t>
      </w:r>
      <w:r w:rsidRPr="00BE23C0">
        <w:rPr>
          <w:rFonts w:asciiTheme="majorBidi" w:hAnsiTheme="majorBidi" w:cstheme="majorBidi"/>
          <w:sz w:val="24"/>
          <w:szCs w:val="24"/>
        </w:rPr>
        <w:t>(5-6), 823–840.</w:t>
      </w:r>
    </w:p>
    <w:p w14:paraId="56216A4A" w14:textId="77777777" w:rsidR="00034169" w:rsidRPr="00BE23C0" w:rsidRDefault="00034169" w:rsidP="0010204A">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Gor</w:t>
      </w:r>
      <w:proofErr w:type="spellEnd"/>
      <w:r w:rsidRPr="00BE23C0">
        <w:rPr>
          <w:rFonts w:asciiTheme="majorBidi" w:hAnsiTheme="majorBidi" w:cstheme="majorBidi"/>
          <w:sz w:val="24"/>
          <w:szCs w:val="24"/>
        </w:rPr>
        <w:t xml:space="preserve">, K. (2004). The rules and probabilities model of native and second language morphological processing. In L. </w:t>
      </w:r>
      <w:proofErr w:type="spellStart"/>
      <w:r w:rsidRPr="00BE23C0">
        <w:rPr>
          <w:rFonts w:asciiTheme="majorBidi" w:hAnsiTheme="majorBidi" w:cstheme="majorBidi"/>
          <w:sz w:val="24"/>
          <w:szCs w:val="24"/>
        </w:rPr>
        <w:t>Verbitskaya</w:t>
      </w:r>
      <w:proofErr w:type="spellEnd"/>
      <w:r w:rsidRPr="00BE23C0">
        <w:rPr>
          <w:rFonts w:asciiTheme="majorBidi" w:hAnsiTheme="majorBidi" w:cstheme="majorBidi"/>
          <w:sz w:val="24"/>
          <w:szCs w:val="24"/>
        </w:rPr>
        <w:t xml:space="preserve"> &amp; T. </w:t>
      </w:r>
      <w:proofErr w:type="spellStart"/>
      <w:r w:rsidRPr="00BE23C0">
        <w:rPr>
          <w:rFonts w:asciiTheme="majorBidi" w:hAnsiTheme="majorBidi" w:cstheme="majorBidi"/>
          <w:sz w:val="24"/>
          <w:szCs w:val="24"/>
        </w:rPr>
        <w:t>Chernigovskaya</w:t>
      </w:r>
      <w:proofErr w:type="spellEnd"/>
      <w:r w:rsidRPr="00BE23C0">
        <w:rPr>
          <w:rFonts w:asciiTheme="majorBidi" w:hAnsiTheme="majorBidi" w:cstheme="majorBidi"/>
          <w:sz w:val="24"/>
          <w:szCs w:val="24"/>
        </w:rPr>
        <w:t xml:space="preserve"> (Eds.), </w:t>
      </w:r>
      <w:r w:rsidRPr="00BE23C0">
        <w:rPr>
          <w:rFonts w:asciiTheme="majorBidi" w:hAnsiTheme="majorBidi" w:cstheme="majorBidi"/>
          <w:i/>
          <w:iCs/>
          <w:sz w:val="24"/>
          <w:szCs w:val="24"/>
        </w:rPr>
        <w:t>Theoretical problems of linguistics. Papers dedicated to 140th anniversary of the</w:t>
      </w:r>
      <w:r w:rsidRPr="00BE23C0">
        <w:rPr>
          <w:rFonts w:asciiTheme="majorBidi" w:hAnsiTheme="majorBidi" w:cstheme="majorBidi"/>
          <w:sz w:val="24"/>
          <w:szCs w:val="24"/>
        </w:rPr>
        <w:t xml:space="preserve"> </w:t>
      </w:r>
      <w:r w:rsidRPr="00BE23C0">
        <w:rPr>
          <w:rFonts w:asciiTheme="majorBidi" w:hAnsiTheme="majorBidi" w:cstheme="majorBidi"/>
          <w:i/>
          <w:iCs/>
          <w:sz w:val="24"/>
          <w:szCs w:val="24"/>
        </w:rPr>
        <w:t>Department of General Linguistics</w:t>
      </w:r>
      <w:r w:rsidRPr="00BE23C0">
        <w:rPr>
          <w:rFonts w:asciiTheme="majorBidi" w:hAnsiTheme="majorBidi" w:cstheme="majorBidi"/>
          <w:sz w:val="24"/>
          <w:szCs w:val="24"/>
        </w:rPr>
        <w:t xml:space="preserve">, </w:t>
      </w:r>
      <w:r w:rsidRPr="00BE23C0">
        <w:rPr>
          <w:rFonts w:asciiTheme="majorBidi" w:hAnsiTheme="majorBidi" w:cstheme="majorBidi"/>
          <w:i/>
          <w:iCs/>
          <w:sz w:val="24"/>
          <w:szCs w:val="24"/>
        </w:rPr>
        <w:t xml:space="preserve">St. Petersburg State University </w:t>
      </w:r>
      <w:r w:rsidRPr="00BE23C0">
        <w:rPr>
          <w:rFonts w:asciiTheme="majorBidi" w:hAnsiTheme="majorBidi" w:cstheme="majorBidi"/>
          <w:sz w:val="24"/>
          <w:szCs w:val="24"/>
        </w:rPr>
        <w:t>(pp. 51-75). Philological Faculty of St. Petersburg State University Press.</w:t>
      </w:r>
    </w:p>
    <w:p w14:paraId="5AF77844" w14:textId="77777777" w:rsidR="00034169" w:rsidRPr="00BE23C0" w:rsidRDefault="00034169" w:rsidP="0010204A">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Gor</w:t>
      </w:r>
      <w:proofErr w:type="spellEnd"/>
      <w:r w:rsidRPr="00BE23C0">
        <w:rPr>
          <w:rFonts w:asciiTheme="majorBidi" w:hAnsiTheme="majorBidi" w:cstheme="majorBidi"/>
          <w:sz w:val="24"/>
          <w:szCs w:val="24"/>
        </w:rPr>
        <w:t>, K., &amp; Cook, S. (2010). Nonnative processing of verbal morphology: In search of regularity. </w:t>
      </w:r>
      <w:r w:rsidRPr="00BE23C0">
        <w:rPr>
          <w:rFonts w:asciiTheme="majorBidi" w:hAnsiTheme="majorBidi" w:cstheme="majorBidi"/>
          <w:i/>
          <w:iCs/>
          <w:sz w:val="24"/>
          <w:szCs w:val="24"/>
        </w:rPr>
        <w:t>Language Learning</w:t>
      </w:r>
      <w:r w:rsidRPr="00BE23C0">
        <w:rPr>
          <w:rFonts w:asciiTheme="majorBidi" w:hAnsiTheme="majorBidi" w:cstheme="majorBidi"/>
          <w:sz w:val="24"/>
          <w:szCs w:val="24"/>
        </w:rPr>
        <w:t>, </w:t>
      </w:r>
      <w:r w:rsidRPr="00BE23C0">
        <w:rPr>
          <w:rFonts w:asciiTheme="majorBidi" w:hAnsiTheme="majorBidi" w:cstheme="majorBidi"/>
          <w:i/>
          <w:iCs/>
          <w:sz w:val="24"/>
          <w:szCs w:val="24"/>
        </w:rPr>
        <w:t>60</w:t>
      </w:r>
      <w:r w:rsidRPr="00BE23C0">
        <w:rPr>
          <w:rFonts w:asciiTheme="majorBidi" w:hAnsiTheme="majorBidi" w:cstheme="majorBidi"/>
          <w:sz w:val="24"/>
          <w:szCs w:val="24"/>
        </w:rPr>
        <w:t xml:space="preserve">(1), 88-126. </w:t>
      </w:r>
      <w:hyperlink r:id="rId54" w:history="1">
        <w:r w:rsidRPr="00BE23C0">
          <w:rPr>
            <w:rStyle w:val="Hyperlink"/>
            <w:rFonts w:asciiTheme="majorBidi" w:hAnsiTheme="majorBidi" w:cstheme="majorBidi"/>
            <w:sz w:val="24"/>
            <w:szCs w:val="24"/>
          </w:rPr>
          <w:t>https://doi.org/10.1111/j.1467-9922.2009.00552.x</w:t>
        </w:r>
      </w:hyperlink>
    </w:p>
    <w:p w14:paraId="62CDAB4F" w14:textId="77777777" w:rsidR="00034169" w:rsidRPr="00BE23C0" w:rsidRDefault="00034169" w:rsidP="003C616F">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lastRenderedPageBreak/>
        <w:t>Gor</w:t>
      </w:r>
      <w:proofErr w:type="spellEnd"/>
      <w:r w:rsidRPr="00BE23C0">
        <w:rPr>
          <w:rFonts w:asciiTheme="majorBidi" w:hAnsiTheme="majorBidi" w:cstheme="majorBidi"/>
          <w:sz w:val="24"/>
          <w:szCs w:val="24"/>
        </w:rPr>
        <w:t xml:space="preserve">, K., &amp; Long, M. H. (2009). Input and second language processing. In W. C. Ritchie &amp; T. J. Bhatia (Eds.), </w:t>
      </w:r>
      <w:r w:rsidRPr="00BE23C0">
        <w:rPr>
          <w:rFonts w:asciiTheme="majorBidi" w:hAnsiTheme="majorBidi" w:cstheme="majorBidi"/>
          <w:i/>
          <w:iCs/>
          <w:sz w:val="24"/>
          <w:szCs w:val="24"/>
        </w:rPr>
        <w:t>Handbook of second language acquisition</w:t>
      </w:r>
      <w:r w:rsidRPr="00BE23C0">
        <w:rPr>
          <w:rFonts w:asciiTheme="majorBidi" w:hAnsiTheme="majorBidi" w:cstheme="majorBidi"/>
          <w:sz w:val="24"/>
          <w:szCs w:val="24"/>
        </w:rPr>
        <w:t xml:space="preserve"> (pp. 445-472). Academic Press.</w:t>
      </w:r>
    </w:p>
    <w:p w14:paraId="0731D10A" w14:textId="77777777" w:rsidR="00034169" w:rsidRPr="00BE23C0" w:rsidRDefault="00034169" w:rsidP="00743DC9">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Gürel</w:t>
      </w:r>
      <w:proofErr w:type="spellEnd"/>
      <w:r w:rsidRPr="00BE23C0">
        <w:rPr>
          <w:rFonts w:asciiTheme="majorBidi" w:hAnsiTheme="majorBidi" w:cstheme="majorBidi"/>
          <w:sz w:val="24"/>
          <w:szCs w:val="24"/>
        </w:rPr>
        <w:t>, A. (1999). Decomposition: To what extent? The case of Turkish. </w:t>
      </w:r>
      <w:r w:rsidRPr="00BE23C0">
        <w:rPr>
          <w:rFonts w:asciiTheme="majorBidi" w:hAnsiTheme="majorBidi" w:cstheme="majorBidi"/>
          <w:i/>
          <w:iCs/>
          <w:sz w:val="24"/>
          <w:szCs w:val="24"/>
        </w:rPr>
        <w:t>Brain and Language</w:t>
      </w:r>
      <w:r w:rsidRPr="00BE23C0">
        <w:rPr>
          <w:rFonts w:asciiTheme="majorBidi" w:hAnsiTheme="majorBidi" w:cstheme="majorBidi"/>
          <w:sz w:val="24"/>
          <w:szCs w:val="24"/>
        </w:rPr>
        <w:t>, </w:t>
      </w:r>
      <w:r w:rsidRPr="00BE23C0">
        <w:rPr>
          <w:rFonts w:asciiTheme="majorBidi" w:hAnsiTheme="majorBidi" w:cstheme="majorBidi"/>
          <w:i/>
          <w:iCs/>
          <w:sz w:val="24"/>
          <w:szCs w:val="24"/>
        </w:rPr>
        <w:t>68</w:t>
      </w:r>
      <w:r w:rsidRPr="00BE23C0">
        <w:rPr>
          <w:rFonts w:asciiTheme="majorBidi" w:hAnsiTheme="majorBidi" w:cstheme="majorBidi"/>
          <w:sz w:val="24"/>
          <w:szCs w:val="24"/>
        </w:rPr>
        <w:t xml:space="preserve">(1-2), 218-224. </w:t>
      </w:r>
      <w:hyperlink r:id="rId55" w:history="1">
        <w:r w:rsidRPr="00BE23C0">
          <w:rPr>
            <w:rStyle w:val="Hyperlink"/>
            <w:rFonts w:asciiTheme="majorBidi" w:hAnsiTheme="majorBidi" w:cstheme="majorBidi"/>
            <w:sz w:val="24"/>
            <w:szCs w:val="24"/>
          </w:rPr>
          <w:t>https://doi.org/10.1006/brln.1999.2085</w:t>
        </w:r>
      </w:hyperlink>
    </w:p>
    <w:p w14:paraId="1D2D3038" w14:textId="77777777" w:rsidR="00034169" w:rsidRPr="00BE23C0" w:rsidRDefault="00034169" w:rsidP="006A2194">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Gürel</w:t>
      </w:r>
      <w:proofErr w:type="spellEnd"/>
      <w:r w:rsidRPr="00BE23C0">
        <w:rPr>
          <w:rFonts w:asciiTheme="majorBidi" w:hAnsiTheme="majorBidi" w:cstheme="majorBidi"/>
          <w:sz w:val="24"/>
          <w:szCs w:val="24"/>
        </w:rPr>
        <w:t xml:space="preserve">, A., &amp; </w:t>
      </w:r>
      <w:proofErr w:type="spellStart"/>
      <w:r w:rsidRPr="00BE23C0">
        <w:rPr>
          <w:rFonts w:asciiTheme="majorBidi" w:hAnsiTheme="majorBidi" w:cstheme="majorBidi"/>
          <w:sz w:val="24"/>
          <w:szCs w:val="24"/>
        </w:rPr>
        <w:t>Uygun</w:t>
      </w:r>
      <w:proofErr w:type="spellEnd"/>
      <w:r w:rsidRPr="00BE23C0">
        <w:rPr>
          <w:rFonts w:asciiTheme="majorBidi" w:hAnsiTheme="majorBidi" w:cstheme="majorBidi"/>
          <w:sz w:val="24"/>
          <w:szCs w:val="24"/>
        </w:rPr>
        <w:t xml:space="preserve">, S. (2013) Representation of multimorphemic words in the mental lexicon: Implications for second language acquisition of morphology. In S. </w:t>
      </w:r>
      <w:proofErr w:type="spellStart"/>
      <w:r w:rsidRPr="00BE23C0">
        <w:rPr>
          <w:rFonts w:asciiTheme="majorBidi" w:hAnsiTheme="majorBidi" w:cstheme="majorBidi"/>
          <w:sz w:val="24"/>
          <w:szCs w:val="24"/>
        </w:rPr>
        <w:t>Baiz</w:t>
      </w:r>
      <w:proofErr w:type="spellEnd"/>
      <w:r w:rsidRPr="00BE23C0">
        <w:rPr>
          <w:rFonts w:asciiTheme="majorBidi" w:hAnsiTheme="majorBidi" w:cstheme="majorBidi"/>
          <w:sz w:val="24"/>
          <w:szCs w:val="24"/>
        </w:rPr>
        <w:t xml:space="preserve">, N. Goldman, &amp; R. Hawkes (Eds.), </w:t>
      </w:r>
      <w:r w:rsidRPr="00BE23C0">
        <w:rPr>
          <w:rFonts w:asciiTheme="majorBidi" w:hAnsiTheme="majorBidi" w:cstheme="majorBidi"/>
          <w:i/>
          <w:iCs/>
          <w:sz w:val="24"/>
          <w:szCs w:val="24"/>
        </w:rPr>
        <w:t>Proceedings</w:t>
      </w:r>
      <w:r w:rsidRPr="00BE23C0">
        <w:rPr>
          <w:rFonts w:asciiTheme="majorBidi" w:hAnsiTheme="majorBidi" w:cstheme="majorBidi"/>
          <w:sz w:val="24"/>
          <w:szCs w:val="24"/>
        </w:rPr>
        <w:t xml:space="preserve"> </w:t>
      </w:r>
      <w:r w:rsidRPr="00BE23C0">
        <w:rPr>
          <w:rFonts w:asciiTheme="majorBidi" w:hAnsiTheme="majorBidi" w:cstheme="majorBidi"/>
          <w:i/>
          <w:iCs/>
          <w:sz w:val="24"/>
          <w:szCs w:val="24"/>
        </w:rPr>
        <w:t>of the 37th Annual Boston University Conference on Language Development</w:t>
      </w:r>
      <w:r w:rsidRPr="00BE23C0">
        <w:rPr>
          <w:rFonts w:asciiTheme="majorBidi" w:hAnsiTheme="majorBidi" w:cstheme="majorBidi"/>
          <w:sz w:val="24"/>
          <w:szCs w:val="24"/>
        </w:rPr>
        <w:t xml:space="preserve"> (pp. 123-133).</w:t>
      </w:r>
      <w:r w:rsidRPr="00BE23C0">
        <w:rPr>
          <w:rFonts w:asciiTheme="majorBidi" w:hAnsiTheme="majorBidi" w:cstheme="majorBidi"/>
          <w:i/>
          <w:iCs/>
          <w:sz w:val="24"/>
          <w:szCs w:val="24"/>
        </w:rPr>
        <w:t xml:space="preserve"> </w:t>
      </w:r>
      <w:proofErr w:type="spellStart"/>
      <w:r w:rsidRPr="00BE23C0">
        <w:rPr>
          <w:rFonts w:asciiTheme="majorBidi" w:hAnsiTheme="majorBidi" w:cstheme="majorBidi"/>
          <w:sz w:val="24"/>
          <w:szCs w:val="24"/>
        </w:rPr>
        <w:t>Cascadilla</w:t>
      </w:r>
      <w:proofErr w:type="spellEnd"/>
      <w:r w:rsidRPr="00BE23C0">
        <w:rPr>
          <w:rFonts w:asciiTheme="majorBidi" w:hAnsiTheme="majorBidi" w:cstheme="majorBidi"/>
          <w:sz w:val="24"/>
          <w:szCs w:val="24"/>
        </w:rPr>
        <w:t xml:space="preserve"> Press. </w:t>
      </w:r>
    </w:p>
    <w:p w14:paraId="699FA809" w14:textId="77777777" w:rsidR="00034169" w:rsidRPr="00BE23C0" w:rsidRDefault="00034169" w:rsidP="0010204A">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Hay, J. (2003). </w:t>
      </w:r>
      <w:r w:rsidRPr="00BE23C0">
        <w:rPr>
          <w:rFonts w:asciiTheme="majorBidi" w:hAnsiTheme="majorBidi" w:cstheme="majorBidi"/>
          <w:i/>
          <w:iCs/>
          <w:sz w:val="24"/>
          <w:szCs w:val="24"/>
        </w:rPr>
        <w:t>Causes and consequences of word structure</w:t>
      </w:r>
      <w:r w:rsidRPr="00BE23C0">
        <w:rPr>
          <w:rFonts w:asciiTheme="majorBidi" w:hAnsiTheme="majorBidi" w:cstheme="majorBidi"/>
          <w:sz w:val="24"/>
          <w:szCs w:val="24"/>
        </w:rPr>
        <w:t xml:space="preserve">. Routledge. </w:t>
      </w:r>
      <w:hyperlink r:id="rId56" w:history="1">
        <w:r w:rsidRPr="00BE23C0">
          <w:rPr>
            <w:rFonts w:asciiTheme="majorBidi" w:hAnsiTheme="majorBidi" w:cstheme="majorBidi"/>
            <w:color w:val="0563C1" w:themeColor="hyperlink"/>
            <w:sz w:val="24"/>
            <w:szCs w:val="24"/>
            <w:u w:val="single"/>
          </w:rPr>
          <w:t>https://doi.org/10.4324/9780203495131</w:t>
        </w:r>
      </w:hyperlink>
    </w:p>
    <w:p w14:paraId="2CFE5D5A"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Heyer</w:t>
      </w:r>
      <w:proofErr w:type="spellEnd"/>
      <w:r w:rsidRPr="00BE23C0">
        <w:rPr>
          <w:rFonts w:asciiTheme="majorBidi" w:hAnsiTheme="majorBidi" w:cstheme="majorBidi"/>
          <w:sz w:val="24"/>
          <w:szCs w:val="24"/>
        </w:rPr>
        <w:t xml:space="preserve">, V. (2024). Experimental morphology. In S. </w:t>
      </w:r>
      <w:proofErr w:type="spellStart"/>
      <w:r w:rsidRPr="00BE23C0">
        <w:rPr>
          <w:rFonts w:asciiTheme="majorBidi" w:hAnsiTheme="majorBidi" w:cstheme="majorBidi"/>
          <w:sz w:val="24"/>
          <w:szCs w:val="24"/>
        </w:rPr>
        <w:t>Zufferey</w:t>
      </w:r>
      <w:proofErr w:type="spellEnd"/>
      <w:r w:rsidRPr="00BE23C0">
        <w:rPr>
          <w:rFonts w:asciiTheme="majorBidi" w:hAnsiTheme="majorBidi" w:cstheme="majorBidi"/>
          <w:sz w:val="24"/>
          <w:szCs w:val="24"/>
        </w:rPr>
        <w:t xml:space="preserve"> &amp; P. </w:t>
      </w:r>
      <w:proofErr w:type="spellStart"/>
      <w:r w:rsidRPr="00BE23C0">
        <w:rPr>
          <w:rFonts w:asciiTheme="majorBidi" w:hAnsiTheme="majorBidi" w:cstheme="majorBidi"/>
          <w:sz w:val="24"/>
          <w:szCs w:val="24"/>
        </w:rPr>
        <w:t>Gygax</w:t>
      </w:r>
      <w:proofErr w:type="spellEnd"/>
      <w:r w:rsidRPr="00BE23C0">
        <w:rPr>
          <w:rFonts w:asciiTheme="majorBidi" w:hAnsiTheme="majorBidi" w:cstheme="majorBidi"/>
          <w:sz w:val="24"/>
          <w:szCs w:val="24"/>
        </w:rPr>
        <w:t xml:space="preserve"> (Eds.), </w:t>
      </w:r>
      <w:r w:rsidRPr="00BE23C0">
        <w:rPr>
          <w:rFonts w:asciiTheme="majorBidi" w:hAnsiTheme="majorBidi" w:cstheme="majorBidi"/>
          <w:i/>
          <w:iCs/>
          <w:sz w:val="24"/>
          <w:szCs w:val="24"/>
        </w:rPr>
        <w:t>Routledge handbook of experimental linguistics</w:t>
      </w:r>
      <w:r w:rsidRPr="00BE23C0">
        <w:rPr>
          <w:rFonts w:asciiTheme="majorBidi" w:hAnsiTheme="majorBidi" w:cstheme="majorBidi"/>
          <w:sz w:val="24"/>
          <w:szCs w:val="24"/>
        </w:rPr>
        <w:t xml:space="preserve"> (pp. 38-50). Routledge. </w:t>
      </w:r>
      <w:hyperlink r:id="rId57" w:history="1">
        <w:r w:rsidRPr="00BE23C0">
          <w:rPr>
            <w:rStyle w:val="Hyperlink"/>
            <w:rFonts w:asciiTheme="majorBidi" w:hAnsiTheme="majorBidi" w:cstheme="majorBidi"/>
            <w:sz w:val="24"/>
            <w:szCs w:val="24"/>
          </w:rPr>
          <w:t>https://doi.org/10.4324/9781003392972-5</w:t>
        </w:r>
      </w:hyperlink>
      <w:r w:rsidRPr="00BE23C0">
        <w:rPr>
          <w:rFonts w:asciiTheme="majorBidi" w:hAnsiTheme="majorBidi" w:cstheme="majorBidi"/>
          <w:sz w:val="24"/>
          <w:szCs w:val="24"/>
        </w:rPr>
        <w:t xml:space="preserve"> </w:t>
      </w:r>
    </w:p>
    <w:p w14:paraId="355017BE" w14:textId="77777777" w:rsidR="00034169" w:rsidRPr="00BE23C0" w:rsidRDefault="00034169" w:rsidP="00FC7EF5">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Heyer</w:t>
      </w:r>
      <w:proofErr w:type="spellEnd"/>
      <w:r w:rsidRPr="00BE23C0">
        <w:rPr>
          <w:rFonts w:asciiTheme="majorBidi" w:hAnsiTheme="majorBidi" w:cstheme="majorBidi"/>
          <w:sz w:val="24"/>
          <w:szCs w:val="24"/>
        </w:rPr>
        <w:t xml:space="preserve">, V., &amp; </w:t>
      </w:r>
      <w:proofErr w:type="spellStart"/>
      <w:r w:rsidRPr="00BE23C0">
        <w:rPr>
          <w:rFonts w:asciiTheme="majorBidi" w:hAnsiTheme="majorBidi" w:cstheme="majorBidi"/>
          <w:sz w:val="24"/>
          <w:szCs w:val="24"/>
        </w:rPr>
        <w:t>Clahsen</w:t>
      </w:r>
      <w:proofErr w:type="spellEnd"/>
      <w:r w:rsidRPr="00BE23C0">
        <w:rPr>
          <w:rFonts w:asciiTheme="majorBidi" w:hAnsiTheme="majorBidi" w:cstheme="majorBidi"/>
          <w:sz w:val="24"/>
          <w:szCs w:val="24"/>
        </w:rPr>
        <w:t>, H. (2015). Late bilinguals see a scan in scanner AND in scandal: dissecting formal overlap from morphological priming in the processing of derived words. </w:t>
      </w:r>
      <w:r w:rsidRPr="00BE23C0">
        <w:rPr>
          <w:rFonts w:asciiTheme="majorBidi" w:hAnsiTheme="majorBidi" w:cstheme="majorBidi"/>
          <w:i/>
          <w:iCs/>
          <w:sz w:val="24"/>
          <w:szCs w:val="24"/>
        </w:rPr>
        <w:t>Bilingualism: Language and Cognition</w:t>
      </w:r>
      <w:r w:rsidRPr="00BE23C0">
        <w:rPr>
          <w:rFonts w:asciiTheme="majorBidi" w:hAnsiTheme="majorBidi" w:cstheme="majorBidi"/>
          <w:sz w:val="24"/>
          <w:szCs w:val="24"/>
        </w:rPr>
        <w:t>, </w:t>
      </w:r>
      <w:r w:rsidRPr="00BE23C0">
        <w:rPr>
          <w:rFonts w:asciiTheme="majorBidi" w:hAnsiTheme="majorBidi" w:cstheme="majorBidi"/>
          <w:i/>
          <w:iCs/>
          <w:sz w:val="24"/>
          <w:szCs w:val="24"/>
        </w:rPr>
        <w:t>18</w:t>
      </w:r>
      <w:r w:rsidRPr="00BE23C0">
        <w:rPr>
          <w:rFonts w:asciiTheme="majorBidi" w:hAnsiTheme="majorBidi" w:cstheme="majorBidi"/>
          <w:sz w:val="24"/>
          <w:szCs w:val="24"/>
        </w:rPr>
        <w:t xml:space="preserve">(3), 543-550. </w:t>
      </w:r>
      <w:hyperlink r:id="rId58" w:history="1">
        <w:r w:rsidRPr="00BE23C0">
          <w:rPr>
            <w:rStyle w:val="Hyperlink"/>
            <w:rFonts w:asciiTheme="majorBidi" w:hAnsiTheme="majorBidi" w:cstheme="majorBidi"/>
            <w:sz w:val="24"/>
            <w:szCs w:val="24"/>
          </w:rPr>
          <w:t>https://doi.org/10.1017/S1366728914000662</w:t>
        </w:r>
      </w:hyperlink>
    </w:p>
    <w:p w14:paraId="5CABA9E4" w14:textId="77777777" w:rsidR="00034169" w:rsidRPr="00BE23C0" w:rsidRDefault="00034169" w:rsidP="00AB1E94">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Hudson, P. T. W. &amp; </w:t>
      </w:r>
      <w:proofErr w:type="spellStart"/>
      <w:r w:rsidRPr="00BE23C0">
        <w:rPr>
          <w:rFonts w:asciiTheme="majorBidi" w:hAnsiTheme="majorBidi" w:cstheme="majorBidi"/>
          <w:sz w:val="24"/>
          <w:szCs w:val="24"/>
        </w:rPr>
        <w:t>Buijs</w:t>
      </w:r>
      <w:proofErr w:type="spellEnd"/>
      <w:r w:rsidRPr="00BE23C0">
        <w:rPr>
          <w:rFonts w:asciiTheme="majorBidi" w:hAnsiTheme="majorBidi" w:cstheme="majorBidi"/>
          <w:sz w:val="24"/>
          <w:szCs w:val="24"/>
        </w:rPr>
        <w:t xml:space="preserve">, D. (1995). Left-to-right processing of derivational morphology. In L. B. Feldman (Ed.), </w:t>
      </w:r>
      <w:r w:rsidRPr="00BE23C0">
        <w:rPr>
          <w:rFonts w:asciiTheme="majorBidi" w:hAnsiTheme="majorBidi" w:cstheme="majorBidi"/>
          <w:i/>
          <w:iCs/>
          <w:sz w:val="24"/>
          <w:szCs w:val="24"/>
        </w:rPr>
        <w:t>Morphological aspects of language processing</w:t>
      </w:r>
      <w:r w:rsidRPr="00BE23C0">
        <w:rPr>
          <w:rFonts w:asciiTheme="majorBidi" w:hAnsiTheme="majorBidi" w:cstheme="majorBidi"/>
          <w:sz w:val="24"/>
          <w:szCs w:val="24"/>
        </w:rPr>
        <w:t xml:space="preserve"> (pp. 283-206)</w:t>
      </w:r>
      <w:r w:rsidRPr="00BE23C0">
        <w:rPr>
          <w:rFonts w:asciiTheme="majorBidi" w:hAnsiTheme="majorBidi" w:cstheme="majorBidi"/>
          <w:i/>
          <w:iCs/>
          <w:sz w:val="24"/>
          <w:szCs w:val="24"/>
        </w:rPr>
        <w:t xml:space="preserve">. </w:t>
      </w:r>
      <w:r w:rsidRPr="00BE23C0">
        <w:rPr>
          <w:rFonts w:asciiTheme="majorBidi" w:hAnsiTheme="majorBidi" w:cstheme="majorBidi"/>
          <w:sz w:val="24"/>
          <w:szCs w:val="24"/>
        </w:rPr>
        <w:t xml:space="preserve">Lawrence Erlbaum Associates. </w:t>
      </w:r>
      <w:hyperlink r:id="rId59" w:history="1">
        <w:r w:rsidRPr="00BE23C0">
          <w:rPr>
            <w:rFonts w:asciiTheme="majorBidi" w:hAnsiTheme="majorBidi" w:cstheme="majorBidi"/>
            <w:color w:val="0563C1" w:themeColor="hyperlink"/>
            <w:sz w:val="24"/>
            <w:szCs w:val="24"/>
            <w:u w:val="single"/>
          </w:rPr>
          <w:t>https://psycnet.apa.org/record/1995-97007-000</w:t>
        </w:r>
      </w:hyperlink>
    </w:p>
    <w:p w14:paraId="40A16FD0" w14:textId="77777777" w:rsidR="00034169" w:rsidRPr="00BE23C0" w:rsidRDefault="00034169" w:rsidP="00CA08F4">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lastRenderedPageBreak/>
        <w:t>Hyönä</w:t>
      </w:r>
      <w:proofErr w:type="spellEnd"/>
      <w:r w:rsidRPr="00BE23C0">
        <w:rPr>
          <w:rFonts w:asciiTheme="majorBidi" w:hAnsiTheme="majorBidi" w:cstheme="majorBidi"/>
          <w:sz w:val="24"/>
          <w:szCs w:val="24"/>
        </w:rPr>
        <w:t xml:space="preserve">, J. (2015). Are polymorphemic words processed differently from other words during reading. In A. </w:t>
      </w:r>
      <w:proofErr w:type="spellStart"/>
      <w:r w:rsidRPr="00BE23C0">
        <w:rPr>
          <w:rFonts w:asciiTheme="majorBidi" w:hAnsiTheme="majorBidi" w:cstheme="majorBidi"/>
          <w:sz w:val="24"/>
          <w:szCs w:val="24"/>
        </w:rPr>
        <w:t>Pollatsek</w:t>
      </w:r>
      <w:proofErr w:type="spellEnd"/>
      <w:r w:rsidRPr="00BE23C0">
        <w:rPr>
          <w:rFonts w:asciiTheme="majorBidi" w:hAnsiTheme="majorBidi" w:cstheme="majorBidi"/>
          <w:sz w:val="24"/>
          <w:szCs w:val="24"/>
        </w:rPr>
        <w:t xml:space="preserve"> &amp; R. </w:t>
      </w:r>
      <w:proofErr w:type="spellStart"/>
      <w:r w:rsidRPr="00BE23C0">
        <w:rPr>
          <w:rFonts w:asciiTheme="majorBidi" w:hAnsiTheme="majorBidi" w:cstheme="majorBidi"/>
          <w:sz w:val="24"/>
          <w:szCs w:val="24"/>
        </w:rPr>
        <w:t>Treiman</w:t>
      </w:r>
      <w:proofErr w:type="spellEnd"/>
      <w:r w:rsidRPr="00BE23C0">
        <w:rPr>
          <w:rFonts w:asciiTheme="majorBidi" w:hAnsiTheme="majorBidi" w:cstheme="majorBidi"/>
          <w:sz w:val="24"/>
          <w:szCs w:val="24"/>
        </w:rPr>
        <w:t xml:space="preserve"> (Eds.), </w:t>
      </w:r>
      <w:r w:rsidRPr="00BE23C0">
        <w:rPr>
          <w:rFonts w:asciiTheme="majorBidi" w:hAnsiTheme="majorBidi" w:cstheme="majorBidi"/>
          <w:i/>
          <w:iCs/>
          <w:sz w:val="24"/>
          <w:szCs w:val="24"/>
        </w:rPr>
        <w:t>The Oxford handbook of reading</w:t>
      </w:r>
      <w:r w:rsidRPr="00BE23C0">
        <w:rPr>
          <w:rFonts w:asciiTheme="majorBidi" w:hAnsiTheme="majorBidi" w:cstheme="majorBidi"/>
          <w:sz w:val="24"/>
          <w:szCs w:val="24"/>
        </w:rPr>
        <w:t xml:space="preserve"> (pp. 114-128). Oxford University Press. </w:t>
      </w:r>
    </w:p>
    <w:p w14:paraId="0C4B4C31" w14:textId="77777777" w:rsidR="00034169" w:rsidRPr="00BE23C0" w:rsidRDefault="00034169" w:rsidP="00FC7EF5">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Jacob, G., </w:t>
      </w:r>
      <w:proofErr w:type="spellStart"/>
      <w:r w:rsidRPr="00BE23C0">
        <w:rPr>
          <w:rFonts w:asciiTheme="majorBidi" w:hAnsiTheme="majorBidi" w:cstheme="majorBidi"/>
          <w:sz w:val="24"/>
          <w:szCs w:val="24"/>
        </w:rPr>
        <w:t>Fleischhauer</w:t>
      </w:r>
      <w:proofErr w:type="spellEnd"/>
      <w:r w:rsidRPr="00BE23C0">
        <w:rPr>
          <w:rFonts w:asciiTheme="majorBidi" w:hAnsiTheme="majorBidi" w:cstheme="majorBidi"/>
          <w:sz w:val="24"/>
          <w:szCs w:val="24"/>
        </w:rPr>
        <w:t xml:space="preserve">, E., &amp; </w:t>
      </w:r>
      <w:proofErr w:type="spellStart"/>
      <w:r w:rsidRPr="00BE23C0">
        <w:rPr>
          <w:rFonts w:asciiTheme="majorBidi" w:hAnsiTheme="majorBidi" w:cstheme="majorBidi"/>
          <w:sz w:val="24"/>
          <w:szCs w:val="24"/>
        </w:rPr>
        <w:t>Clahsen</w:t>
      </w:r>
      <w:proofErr w:type="spellEnd"/>
      <w:r w:rsidRPr="00BE23C0">
        <w:rPr>
          <w:rFonts w:asciiTheme="majorBidi" w:hAnsiTheme="majorBidi" w:cstheme="majorBidi"/>
          <w:sz w:val="24"/>
          <w:szCs w:val="24"/>
        </w:rPr>
        <w:t xml:space="preserve">, H. (2013). </w:t>
      </w:r>
      <w:proofErr w:type="spellStart"/>
      <w:r w:rsidRPr="00BE23C0">
        <w:rPr>
          <w:rFonts w:asciiTheme="majorBidi" w:hAnsiTheme="majorBidi" w:cstheme="majorBidi"/>
          <w:sz w:val="24"/>
          <w:szCs w:val="24"/>
        </w:rPr>
        <w:t>Allomorphy</w:t>
      </w:r>
      <w:proofErr w:type="spellEnd"/>
      <w:r w:rsidRPr="00BE23C0">
        <w:rPr>
          <w:rFonts w:asciiTheme="majorBidi" w:hAnsiTheme="majorBidi" w:cstheme="majorBidi"/>
          <w:sz w:val="24"/>
          <w:szCs w:val="24"/>
        </w:rPr>
        <w:t xml:space="preserve"> and affixation in morphological processing: A cross-modal priming study with late bilinguals. </w:t>
      </w:r>
      <w:r w:rsidRPr="00BE23C0">
        <w:rPr>
          <w:rFonts w:asciiTheme="majorBidi" w:hAnsiTheme="majorBidi" w:cstheme="majorBidi"/>
          <w:i/>
          <w:iCs/>
          <w:sz w:val="24"/>
          <w:szCs w:val="24"/>
        </w:rPr>
        <w:t>Bilingualism: Language and Cognition</w:t>
      </w:r>
      <w:r w:rsidRPr="00BE23C0">
        <w:rPr>
          <w:rFonts w:asciiTheme="majorBidi" w:hAnsiTheme="majorBidi" w:cstheme="majorBidi"/>
          <w:sz w:val="24"/>
          <w:szCs w:val="24"/>
        </w:rPr>
        <w:t>, </w:t>
      </w:r>
      <w:r w:rsidRPr="00BE23C0">
        <w:rPr>
          <w:rFonts w:asciiTheme="majorBidi" w:hAnsiTheme="majorBidi" w:cstheme="majorBidi"/>
          <w:i/>
          <w:iCs/>
          <w:sz w:val="24"/>
          <w:szCs w:val="24"/>
        </w:rPr>
        <w:t>16</w:t>
      </w:r>
      <w:r w:rsidRPr="00BE23C0">
        <w:rPr>
          <w:rFonts w:asciiTheme="majorBidi" w:hAnsiTheme="majorBidi" w:cstheme="majorBidi"/>
          <w:sz w:val="24"/>
          <w:szCs w:val="24"/>
        </w:rPr>
        <w:t xml:space="preserve">(4), 924-933. </w:t>
      </w:r>
      <w:hyperlink r:id="rId60" w:history="1">
        <w:r w:rsidRPr="00BE23C0">
          <w:rPr>
            <w:rStyle w:val="Hyperlink"/>
            <w:rFonts w:asciiTheme="majorBidi" w:hAnsiTheme="majorBidi" w:cstheme="majorBidi"/>
            <w:sz w:val="24"/>
            <w:szCs w:val="24"/>
          </w:rPr>
          <w:t>https://doi.org/10.1017/S1366728913000291</w:t>
        </w:r>
      </w:hyperlink>
    </w:p>
    <w:p w14:paraId="3FB6AE2C" w14:textId="77777777" w:rsidR="00034169" w:rsidRPr="00BE23C0" w:rsidRDefault="00034169" w:rsidP="00FC7EF5">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Jacob, G., </w:t>
      </w:r>
      <w:proofErr w:type="spellStart"/>
      <w:r w:rsidRPr="00BE23C0">
        <w:rPr>
          <w:rFonts w:asciiTheme="majorBidi" w:hAnsiTheme="majorBidi" w:cstheme="majorBidi"/>
          <w:sz w:val="24"/>
          <w:szCs w:val="24"/>
        </w:rPr>
        <w:t>Heyer</w:t>
      </w:r>
      <w:proofErr w:type="spellEnd"/>
      <w:r w:rsidRPr="00BE23C0">
        <w:rPr>
          <w:rFonts w:asciiTheme="majorBidi" w:hAnsiTheme="majorBidi" w:cstheme="majorBidi"/>
          <w:sz w:val="24"/>
          <w:szCs w:val="24"/>
        </w:rPr>
        <w:t xml:space="preserve">, V., &amp; </w:t>
      </w:r>
      <w:proofErr w:type="spellStart"/>
      <w:r w:rsidRPr="00BE23C0">
        <w:rPr>
          <w:rFonts w:asciiTheme="majorBidi" w:hAnsiTheme="majorBidi" w:cstheme="majorBidi"/>
          <w:sz w:val="24"/>
          <w:szCs w:val="24"/>
        </w:rPr>
        <w:t>Veríssimo</w:t>
      </w:r>
      <w:proofErr w:type="spellEnd"/>
      <w:r w:rsidRPr="00BE23C0">
        <w:rPr>
          <w:rFonts w:asciiTheme="majorBidi" w:hAnsiTheme="majorBidi" w:cstheme="majorBidi"/>
          <w:sz w:val="24"/>
          <w:szCs w:val="24"/>
        </w:rPr>
        <w:t>, J. (2017). Aiming at the same target: A masked priming study directly comparing derivation and inflection in the second language. </w:t>
      </w:r>
      <w:r w:rsidRPr="00BE23C0">
        <w:rPr>
          <w:rFonts w:asciiTheme="majorBidi" w:hAnsiTheme="majorBidi" w:cstheme="majorBidi"/>
          <w:i/>
          <w:iCs/>
          <w:sz w:val="24"/>
          <w:szCs w:val="24"/>
        </w:rPr>
        <w:t>International Journal of Bilingualism</w:t>
      </w:r>
      <w:r w:rsidRPr="00BE23C0">
        <w:rPr>
          <w:rFonts w:asciiTheme="majorBidi" w:hAnsiTheme="majorBidi" w:cstheme="majorBidi"/>
          <w:sz w:val="24"/>
          <w:szCs w:val="24"/>
        </w:rPr>
        <w:t>, </w:t>
      </w:r>
      <w:r w:rsidRPr="00BE23C0">
        <w:rPr>
          <w:rFonts w:asciiTheme="majorBidi" w:hAnsiTheme="majorBidi" w:cstheme="majorBidi"/>
          <w:i/>
          <w:iCs/>
          <w:sz w:val="24"/>
          <w:szCs w:val="24"/>
        </w:rPr>
        <w:t>22</w:t>
      </w:r>
      <w:r w:rsidRPr="00BE23C0">
        <w:rPr>
          <w:rFonts w:asciiTheme="majorBidi" w:hAnsiTheme="majorBidi" w:cstheme="majorBidi"/>
          <w:sz w:val="24"/>
          <w:szCs w:val="24"/>
        </w:rPr>
        <w:t xml:space="preserve">(6), 619-637. </w:t>
      </w:r>
      <w:hyperlink r:id="rId61" w:history="1">
        <w:r w:rsidRPr="00BE23C0">
          <w:rPr>
            <w:rStyle w:val="Hyperlink"/>
            <w:rFonts w:asciiTheme="majorBidi" w:hAnsiTheme="majorBidi" w:cstheme="majorBidi"/>
            <w:sz w:val="24"/>
            <w:szCs w:val="24"/>
          </w:rPr>
          <w:t>https://doi.org/10.1177/1367006916688333</w:t>
        </w:r>
      </w:hyperlink>
    </w:p>
    <w:p w14:paraId="5E449491" w14:textId="77777777" w:rsidR="00034169" w:rsidRPr="00BE23C0" w:rsidRDefault="00034169" w:rsidP="0010204A">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Krott</w:t>
      </w:r>
      <w:proofErr w:type="spellEnd"/>
      <w:r w:rsidRPr="00BE23C0">
        <w:rPr>
          <w:rFonts w:asciiTheme="majorBidi" w:hAnsiTheme="majorBidi" w:cstheme="majorBidi"/>
          <w:sz w:val="24"/>
          <w:szCs w:val="24"/>
        </w:rPr>
        <w:t xml:space="preserve">, A., </w:t>
      </w:r>
      <w:proofErr w:type="spellStart"/>
      <w:r w:rsidRPr="00BE23C0">
        <w:rPr>
          <w:rFonts w:asciiTheme="majorBidi" w:hAnsiTheme="majorBidi" w:cstheme="majorBidi"/>
          <w:sz w:val="24"/>
          <w:szCs w:val="24"/>
        </w:rPr>
        <w:t>Libben</w:t>
      </w:r>
      <w:proofErr w:type="spellEnd"/>
      <w:r w:rsidRPr="00BE23C0">
        <w:rPr>
          <w:rFonts w:asciiTheme="majorBidi" w:hAnsiTheme="majorBidi" w:cstheme="majorBidi"/>
          <w:sz w:val="24"/>
          <w:szCs w:val="24"/>
        </w:rPr>
        <w:t xml:space="preserve">, G., </w:t>
      </w:r>
      <w:proofErr w:type="spellStart"/>
      <w:r w:rsidRPr="00BE23C0">
        <w:rPr>
          <w:rFonts w:asciiTheme="majorBidi" w:hAnsiTheme="majorBidi" w:cstheme="majorBidi"/>
          <w:sz w:val="24"/>
          <w:szCs w:val="24"/>
        </w:rPr>
        <w:t>Jarema</w:t>
      </w:r>
      <w:proofErr w:type="spellEnd"/>
      <w:r w:rsidRPr="00BE23C0">
        <w:rPr>
          <w:rFonts w:asciiTheme="majorBidi" w:hAnsiTheme="majorBidi" w:cstheme="majorBidi"/>
          <w:sz w:val="24"/>
          <w:szCs w:val="24"/>
        </w:rPr>
        <w:t xml:space="preserve">, G., Dressler, W., </w:t>
      </w:r>
      <w:proofErr w:type="spellStart"/>
      <w:r w:rsidRPr="00BE23C0">
        <w:rPr>
          <w:rFonts w:asciiTheme="majorBidi" w:hAnsiTheme="majorBidi" w:cstheme="majorBidi"/>
          <w:sz w:val="24"/>
          <w:szCs w:val="24"/>
        </w:rPr>
        <w:t>Schreuder</w:t>
      </w:r>
      <w:proofErr w:type="spellEnd"/>
      <w:r w:rsidRPr="00BE23C0">
        <w:rPr>
          <w:rFonts w:asciiTheme="majorBidi" w:hAnsiTheme="majorBidi" w:cstheme="majorBidi"/>
          <w:sz w:val="24"/>
          <w:szCs w:val="24"/>
        </w:rPr>
        <w:t xml:space="preserve">, R., &amp; </w:t>
      </w:r>
      <w:proofErr w:type="spellStart"/>
      <w:r w:rsidRPr="00BE23C0">
        <w:rPr>
          <w:rFonts w:asciiTheme="majorBidi" w:hAnsiTheme="majorBidi" w:cstheme="majorBidi"/>
          <w:sz w:val="24"/>
          <w:szCs w:val="24"/>
        </w:rPr>
        <w:t>Baayen</w:t>
      </w:r>
      <w:proofErr w:type="spellEnd"/>
      <w:r w:rsidRPr="00BE23C0">
        <w:rPr>
          <w:rFonts w:asciiTheme="majorBidi" w:hAnsiTheme="majorBidi" w:cstheme="majorBidi"/>
          <w:sz w:val="24"/>
          <w:szCs w:val="24"/>
        </w:rPr>
        <w:t xml:space="preserve">, H. (2004). Probability in the grammar of German and Dutch: </w:t>
      </w:r>
      <w:proofErr w:type="spellStart"/>
      <w:r w:rsidRPr="00BE23C0">
        <w:rPr>
          <w:rFonts w:asciiTheme="majorBidi" w:hAnsiTheme="majorBidi" w:cstheme="majorBidi"/>
          <w:sz w:val="24"/>
          <w:szCs w:val="24"/>
        </w:rPr>
        <w:t>Interfixation</w:t>
      </w:r>
      <w:proofErr w:type="spellEnd"/>
      <w:r w:rsidRPr="00BE23C0">
        <w:rPr>
          <w:rFonts w:asciiTheme="majorBidi" w:hAnsiTheme="majorBidi" w:cstheme="majorBidi"/>
          <w:sz w:val="24"/>
          <w:szCs w:val="24"/>
        </w:rPr>
        <w:t xml:space="preserve"> in triconstituent compounds. </w:t>
      </w:r>
      <w:r w:rsidRPr="00BE23C0">
        <w:rPr>
          <w:rFonts w:asciiTheme="majorBidi" w:hAnsiTheme="majorBidi" w:cstheme="majorBidi"/>
          <w:i/>
          <w:iCs/>
          <w:sz w:val="24"/>
          <w:szCs w:val="24"/>
        </w:rPr>
        <w:t>Language and Speech</w:t>
      </w:r>
      <w:r w:rsidRPr="00BE23C0">
        <w:rPr>
          <w:rFonts w:asciiTheme="majorBidi" w:hAnsiTheme="majorBidi" w:cstheme="majorBidi"/>
          <w:sz w:val="24"/>
          <w:szCs w:val="24"/>
        </w:rPr>
        <w:t>, </w:t>
      </w:r>
      <w:r w:rsidRPr="00BE23C0">
        <w:rPr>
          <w:rFonts w:asciiTheme="majorBidi" w:hAnsiTheme="majorBidi" w:cstheme="majorBidi"/>
          <w:i/>
          <w:iCs/>
          <w:sz w:val="24"/>
          <w:szCs w:val="24"/>
        </w:rPr>
        <w:t>47</w:t>
      </w:r>
      <w:r w:rsidRPr="00BE23C0">
        <w:rPr>
          <w:rFonts w:asciiTheme="majorBidi" w:hAnsiTheme="majorBidi" w:cstheme="majorBidi"/>
          <w:sz w:val="24"/>
          <w:szCs w:val="24"/>
        </w:rPr>
        <w:t>(1), 83-106.</w:t>
      </w:r>
      <w:r w:rsidRPr="00BE23C0">
        <w:t xml:space="preserve"> </w:t>
      </w:r>
      <w:hyperlink r:id="rId62" w:history="1">
        <w:r w:rsidRPr="00BE23C0">
          <w:rPr>
            <w:rStyle w:val="Hyperlink"/>
            <w:rFonts w:asciiTheme="majorBidi" w:hAnsiTheme="majorBidi" w:cstheme="majorBidi"/>
            <w:sz w:val="24"/>
            <w:szCs w:val="24"/>
          </w:rPr>
          <w:t>https://doi.org/10.1177/00238309040470010401</w:t>
        </w:r>
      </w:hyperlink>
    </w:p>
    <w:p w14:paraId="08045C91"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Kuperman</w:t>
      </w:r>
      <w:proofErr w:type="spellEnd"/>
      <w:r w:rsidRPr="00BE23C0">
        <w:rPr>
          <w:rFonts w:asciiTheme="majorBidi" w:hAnsiTheme="majorBidi" w:cstheme="majorBidi"/>
          <w:sz w:val="24"/>
          <w:szCs w:val="24"/>
        </w:rPr>
        <w:t xml:space="preserve">, V., Bertram, R., &amp; </w:t>
      </w:r>
      <w:proofErr w:type="spellStart"/>
      <w:r w:rsidRPr="00BE23C0">
        <w:rPr>
          <w:rFonts w:asciiTheme="majorBidi" w:hAnsiTheme="majorBidi" w:cstheme="majorBidi"/>
          <w:sz w:val="24"/>
          <w:szCs w:val="24"/>
        </w:rPr>
        <w:t>Baayen</w:t>
      </w:r>
      <w:proofErr w:type="spellEnd"/>
      <w:r w:rsidRPr="00BE23C0">
        <w:rPr>
          <w:rFonts w:asciiTheme="majorBidi" w:hAnsiTheme="majorBidi" w:cstheme="majorBidi"/>
          <w:sz w:val="24"/>
          <w:szCs w:val="24"/>
        </w:rPr>
        <w:t>, R. H. (2008). Morphological dynamics in compound processing. </w:t>
      </w:r>
      <w:r w:rsidRPr="00BE23C0">
        <w:rPr>
          <w:rFonts w:asciiTheme="majorBidi" w:hAnsiTheme="majorBidi" w:cstheme="majorBidi"/>
          <w:i/>
          <w:iCs/>
          <w:sz w:val="24"/>
          <w:szCs w:val="24"/>
        </w:rPr>
        <w:t>Language and Cognitive Processes</w:t>
      </w:r>
      <w:r w:rsidRPr="00BE23C0">
        <w:rPr>
          <w:rFonts w:asciiTheme="majorBidi" w:hAnsiTheme="majorBidi" w:cstheme="majorBidi"/>
          <w:sz w:val="24"/>
          <w:szCs w:val="24"/>
        </w:rPr>
        <w:t>, </w:t>
      </w:r>
      <w:r w:rsidRPr="00BE23C0">
        <w:rPr>
          <w:rFonts w:asciiTheme="majorBidi" w:hAnsiTheme="majorBidi" w:cstheme="majorBidi"/>
          <w:i/>
          <w:iCs/>
          <w:sz w:val="24"/>
          <w:szCs w:val="24"/>
        </w:rPr>
        <w:t>23</w:t>
      </w:r>
      <w:r w:rsidRPr="00BE23C0">
        <w:rPr>
          <w:rFonts w:asciiTheme="majorBidi" w:hAnsiTheme="majorBidi" w:cstheme="majorBidi"/>
          <w:sz w:val="24"/>
          <w:szCs w:val="24"/>
        </w:rPr>
        <w:t xml:space="preserve">(7-8), 1089-1132. </w:t>
      </w:r>
      <w:hyperlink r:id="rId63" w:history="1">
        <w:r w:rsidRPr="00BE23C0">
          <w:rPr>
            <w:rStyle w:val="Hyperlink"/>
            <w:rFonts w:asciiTheme="majorBidi" w:hAnsiTheme="majorBidi" w:cstheme="majorBidi"/>
            <w:sz w:val="24"/>
            <w:szCs w:val="24"/>
          </w:rPr>
          <w:t>https://doi.org/10.1080/01690960802193688</w:t>
        </w:r>
      </w:hyperlink>
    </w:p>
    <w:p w14:paraId="2A5FCAA5"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Kuznetsova</w:t>
      </w:r>
      <w:proofErr w:type="spellEnd"/>
      <w:r w:rsidRPr="00BE23C0">
        <w:rPr>
          <w:rFonts w:asciiTheme="majorBidi" w:hAnsiTheme="majorBidi" w:cstheme="majorBidi"/>
          <w:sz w:val="24"/>
          <w:szCs w:val="24"/>
        </w:rPr>
        <w:t xml:space="preserve">, A., </w:t>
      </w:r>
      <w:proofErr w:type="spellStart"/>
      <w:r w:rsidRPr="00BE23C0">
        <w:rPr>
          <w:rFonts w:asciiTheme="majorBidi" w:hAnsiTheme="majorBidi" w:cstheme="majorBidi"/>
          <w:sz w:val="24"/>
          <w:szCs w:val="24"/>
        </w:rPr>
        <w:t>Brockhoff</w:t>
      </w:r>
      <w:proofErr w:type="spellEnd"/>
      <w:r w:rsidRPr="00BE23C0">
        <w:rPr>
          <w:rFonts w:asciiTheme="majorBidi" w:hAnsiTheme="majorBidi" w:cstheme="majorBidi"/>
          <w:sz w:val="24"/>
          <w:szCs w:val="24"/>
        </w:rPr>
        <w:t xml:space="preserve">, P. B., &amp; Christensen, R. H. B. (2017). </w:t>
      </w:r>
      <w:proofErr w:type="spellStart"/>
      <w:r w:rsidRPr="00BE23C0">
        <w:rPr>
          <w:rFonts w:asciiTheme="majorBidi" w:hAnsiTheme="majorBidi" w:cstheme="majorBidi"/>
          <w:sz w:val="24"/>
          <w:szCs w:val="24"/>
        </w:rPr>
        <w:t>lmerTest</w:t>
      </w:r>
      <w:proofErr w:type="spellEnd"/>
      <w:r w:rsidRPr="00BE23C0">
        <w:rPr>
          <w:rFonts w:asciiTheme="majorBidi" w:hAnsiTheme="majorBidi" w:cstheme="majorBidi"/>
          <w:sz w:val="24"/>
          <w:szCs w:val="24"/>
        </w:rPr>
        <w:t xml:space="preserve"> package: Tests in linear mixed effects models. </w:t>
      </w:r>
      <w:r w:rsidRPr="00BE23C0">
        <w:rPr>
          <w:rFonts w:asciiTheme="majorBidi" w:hAnsiTheme="majorBidi" w:cstheme="majorBidi"/>
          <w:i/>
          <w:iCs/>
          <w:sz w:val="24"/>
          <w:szCs w:val="24"/>
        </w:rPr>
        <w:t>Journal of Statistical Software</w:t>
      </w:r>
      <w:r w:rsidRPr="00BE23C0">
        <w:rPr>
          <w:rFonts w:asciiTheme="majorBidi" w:hAnsiTheme="majorBidi" w:cstheme="majorBidi"/>
          <w:sz w:val="24"/>
          <w:szCs w:val="24"/>
        </w:rPr>
        <w:t>, </w:t>
      </w:r>
      <w:r w:rsidRPr="00BE23C0">
        <w:rPr>
          <w:rFonts w:asciiTheme="majorBidi" w:hAnsiTheme="majorBidi" w:cstheme="majorBidi"/>
          <w:i/>
          <w:iCs/>
          <w:sz w:val="24"/>
          <w:szCs w:val="24"/>
        </w:rPr>
        <w:t>82</w:t>
      </w:r>
      <w:r w:rsidRPr="00BE23C0">
        <w:rPr>
          <w:rFonts w:asciiTheme="majorBidi" w:hAnsiTheme="majorBidi" w:cstheme="majorBidi"/>
          <w:sz w:val="24"/>
          <w:szCs w:val="24"/>
        </w:rPr>
        <w:t xml:space="preserve">(13), 1-26. </w:t>
      </w:r>
      <w:hyperlink r:id="rId64" w:history="1">
        <w:r w:rsidRPr="00BE23C0">
          <w:rPr>
            <w:rStyle w:val="Hyperlink"/>
            <w:rFonts w:asciiTheme="majorBidi" w:hAnsiTheme="majorBidi" w:cstheme="majorBidi"/>
            <w:sz w:val="24"/>
            <w:szCs w:val="24"/>
          </w:rPr>
          <w:t>https://doi.org/10.18637/jss.v082.i13</w:t>
        </w:r>
      </w:hyperlink>
    </w:p>
    <w:p w14:paraId="37EDD69C" w14:textId="77777777" w:rsidR="00034169" w:rsidRPr="00BE23C0" w:rsidRDefault="00034169" w:rsidP="007F7D66">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Laudanna</w:t>
      </w:r>
      <w:proofErr w:type="spellEnd"/>
      <w:r w:rsidRPr="00BE23C0">
        <w:rPr>
          <w:rFonts w:asciiTheme="majorBidi" w:hAnsiTheme="majorBidi" w:cstheme="majorBidi"/>
          <w:sz w:val="24"/>
          <w:szCs w:val="24"/>
        </w:rPr>
        <w:t xml:space="preserve">, A., &amp; </w:t>
      </w:r>
      <w:proofErr w:type="spellStart"/>
      <w:r w:rsidRPr="00BE23C0">
        <w:rPr>
          <w:rFonts w:asciiTheme="majorBidi" w:hAnsiTheme="majorBidi" w:cstheme="majorBidi"/>
          <w:sz w:val="24"/>
          <w:szCs w:val="24"/>
        </w:rPr>
        <w:t>Burani</w:t>
      </w:r>
      <w:proofErr w:type="spellEnd"/>
      <w:r w:rsidRPr="00BE23C0">
        <w:rPr>
          <w:rFonts w:asciiTheme="majorBidi" w:hAnsiTheme="majorBidi" w:cstheme="majorBidi"/>
          <w:sz w:val="24"/>
          <w:szCs w:val="24"/>
        </w:rPr>
        <w:t xml:space="preserve">, C. (1995). Distributional properties of derivational affixes: Implications for processing. In L. B. Feldman (Ed.), </w:t>
      </w:r>
      <w:r w:rsidRPr="00BE23C0">
        <w:rPr>
          <w:rFonts w:asciiTheme="majorBidi" w:hAnsiTheme="majorBidi" w:cstheme="majorBidi"/>
          <w:i/>
          <w:iCs/>
          <w:sz w:val="24"/>
          <w:szCs w:val="24"/>
        </w:rPr>
        <w:t>Morphological aspects of language processing</w:t>
      </w:r>
      <w:r w:rsidRPr="00BE23C0">
        <w:rPr>
          <w:rFonts w:asciiTheme="majorBidi" w:hAnsiTheme="majorBidi" w:cstheme="majorBidi"/>
          <w:sz w:val="24"/>
          <w:szCs w:val="24"/>
        </w:rPr>
        <w:t xml:space="preserve"> (pp. 345-364). Lawrence Erlbaum Associates.</w:t>
      </w:r>
    </w:p>
    <w:p w14:paraId="3A4F0121" w14:textId="77777777" w:rsidR="00034169" w:rsidRPr="00BE23C0" w:rsidRDefault="00034169" w:rsidP="00743DC9">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lastRenderedPageBreak/>
        <w:t>Lehtonen</w:t>
      </w:r>
      <w:proofErr w:type="spellEnd"/>
      <w:r w:rsidRPr="00BE23C0">
        <w:rPr>
          <w:rFonts w:asciiTheme="majorBidi" w:hAnsiTheme="majorBidi" w:cstheme="majorBidi"/>
          <w:sz w:val="24"/>
          <w:szCs w:val="24"/>
        </w:rPr>
        <w:t xml:space="preserve">, M., &amp; </w:t>
      </w:r>
      <w:proofErr w:type="spellStart"/>
      <w:r w:rsidRPr="00BE23C0">
        <w:rPr>
          <w:rFonts w:asciiTheme="majorBidi" w:hAnsiTheme="majorBidi" w:cstheme="majorBidi"/>
          <w:sz w:val="24"/>
          <w:szCs w:val="24"/>
        </w:rPr>
        <w:t>Laine</w:t>
      </w:r>
      <w:proofErr w:type="spellEnd"/>
      <w:r w:rsidRPr="00BE23C0">
        <w:rPr>
          <w:rFonts w:asciiTheme="majorBidi" w:hAnsiTheme="majorBidi" w:cstheme="majorBidi"/>
          <w:sz w:val="24"/>
          <w:szCs w:val="24"/>
        </w:rPr>
        <w:t>, M. (2003). How word frequency affects morphological processing in monolinguals and bilinguals. </w:t>
      </w:r>
      <w:r w:rsidRPr="00BE23C0">
        <w:rPr>
          <w:rFonts w:asciiTheme="majorBidi" w:hAnsiTheme="majorBidi" w:cstheme="majorBidi"/>
          <w:i/>
          <w:iCs/>
          <w:sz w:val="24"/>
          <w:szCs w:val="24"/>
        </w:rPr>
        <w:t>Bilingualism: Language and Cognition</w:t>
      </w:r>
      <w:r w:rsidRPr="00BE23C0">
        <w:rPr>
          <w:rFonts w:asciiTheme="majorBidi" w:hAnsiTheme="majorBidi" w:cstheme="majorBidi"/>
          <w:sz w:val="24"/>
          <w:szCs w:val="24"/>
        </w:rPr>
        <w:t>, </w:t>
      </w:r>
      <w:r w:rsidRPr="00BE23C0">
        <w:rPr>
          <w:rFonts w:asciiTheme="majorBidi" w:hAnsiTheme="majorBidi" w:cstheme="majorBidi"/>
          <w:i/>
          <w:iCs/>
          <w:sz w:val="24"/>
          <w:szCs w:val="24"/>
        </w:rPr>
        <w:t>6</w:t>
      </w:r>
      <w:r w:rsidRPr="00BE23C0">
        <w:rPr>
          <w:rFonts w:asciiTheme="majorBidi" w:hAnsiTheme="majorBidi" w:cstheme="majorBidi"/>
          <w:sz w:val="24"/>
          <w:szCs w:val="24"/>
        </w:rPr>
        <w:t xml:space="preserve">(3), 213-225. </w:t>
      </w:r>
      <w:hyperlink r:id="rId65" w:history="1">
        <w:r w:rsidRPr="00BE23C0">
          <w:rPr>
            <w:rStyle w:val="Hyperlink"/>
            <w:rFonts w:asciiTheme="majorBidi" w:hAnsiTheme="majorBidi" w:cstheme="majorBidi"/>
            <w:sz w:val="24"/>
            <w:szCs w:val="24"/>
          </w:rPr>
          <w:t>https://doi.org/10.1017/S1366728903001147</w:t>
        </w:r>
      </w:hyperlink>
      <w:r w:rsidRPr="00BE23C0">
        <w:rPr>
          <w:rFonts w:asciiTheme="majorBidi" w:hAnsiTheme="majorBidi" w:cstheme="majorBidi"/>
          <w:sz w:val="24"/>
          <w:szCs w:val="24"/>
        </w:rPr>
        <w:t xml:space="preserve"> </w:t>
      </w:r>
    </w:p>
    <w:p w14:paraId="6DACF427" w14:textId="77777777" w:rsidR="00034169" w:rsidRPr="00BE23C0" w:rsidRDefault="00034169" w:rsidP="00743DC9">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Lehtonen</w:t>
      </w:r>
      <w:proofErr w:type="spellEnd"/>
      <w:r w:rsidRPr="00BE23C0">
        <w:rPr>
          <w:rFonts w:asciiTheme="majorBidi" w:hAnsiTheme="majorBidi" w:cstheme="majorBidi"/>
          <w:sz w:val="24"/>
          <w:szCs w:val="24"/>
        </w:rPr>
        <w:t xml:space="preserve">, M., Niska, H., </w:t>
      </w:r>
      <w:proofErr w:type="spellStart"/>
      <w:r w:rsidRPr="00BE23C0">
        <w:rPr>
          <w:rFonts w:asciiTheme="majorBidi" w:hAnsiTheme="majorBidi" w:cstheme="majorBidi"/>
          <w:sz w:val="24"/>
          <w:szCs w:val="24"/>
        </w:rPr>
        <w:t>Wande</w:t>
      </w:r>
      <w:proofErr w:type="spellEnd"/>
      <w:r w:rsidRPr="00BE23C0">
        <w:rPr>
          <w:rFonts w:asciiTheme="majorBidi" w:hAnsiTheme="majorBidi" w:cstheme="majorBidi"/>
          <w:sz w:val="24"/>
          <w:szCs w:val="24"/>
        </w:rPr>
        <w:t xml:space="preserve">, E., </w:t>
      </w:r>
      <w:proofErr w:type="spellStart"/>
      <w:r w:rsidRPr="00BE23C0">
        <w:rPr>
          <w:rFonts w:asciiTheme="majorBidi" w:hAnsiTheme="majorBidi" w:cstheme="majorBidi"/>
          <w:sz w:val="24"/>
          <w:szCs w:val="24"/>
        </w:rPr>
        <w:t>Niemi</w:t>
      </w:r>
      <w:proofErr w:type="spellEnd"/>
      <w:r w:rsidRPr="00BE23C0">
        <w:rPr>
          <w:rFonts w:asciiTheme="majorBidi" w:hAnsiTheme="majorBidi" w:cstheme="majorBidi"/>
          <w:sz w:val="24"/>
          <w:szCs w:val="24"/>
        </w:rPr>
        <w:t xml:space="preserve">, J., &amp; </w:t>
      </w:r>
      <w:proofErr w:type="spellStart"/>
      <w:r w:rsidRPr="00BE23C0">
        <w:rPr>
          <w:rFonts w:asciiTheme="majorBidi" w:hAnsiTheme="majorBidi" w:cstheme="majorBidi"/>
          <w:sz w:val="24"/>
          <w:szCs w:val="24"/>
        </w:rPr>
        <w:t>Laine</w:t>
      </w:r>
      <w:proofErr w:type="spellEnd"/>
      <w:r w:rsidRPr="00BE23C0">
        <w:rPr>
          <w:rFonts w:asciiTheme="majorBidi" w:hAnsiTheme="majorBidi" w:cstheme="majorBidi"/>
          <w:sz w:val="24"/>
          <w:szCs w:val="24"/>
        </w:rPr>
        <w:t>, M. (2006). Recognition of inflected words in a morphologically limited language: Frequency effects in monolinguals and bilinguals. </w:t>
      </w:r>
      <w:r w:rsidRPr="00BE23C0">
        <w:rPr>
          <w:rFonts w:asciiTheme="majorBidi" w:hAnsiTheme="majorBidi" w:cstheme="majorBidi"/>
          <w:i/>
          <w:iCs/>
          <w:sz w:val="24"/>
          <w:szCs w:val="24"/>
        </w:rPr>
        <w:t>Journal of Psycholinguistic Research</w:t>
      </w:r>
      <w:r w:rsidRPr="00BE23C0">
        <w:rPr>
          <w:rFonts w:asciiTheme="majorBidi" w:hAnsiTheme="majorBidi" w:cstheme="majorBidi"/>
          <w:sz w:val="24"/>
          <w:szCs w:val="24"/>
        </w:rPr>
        <w:t>, </w:t>
      </w:r>
      <w:r w:rsidRPr="00BE23C0">
        <w:rPr>
          <w:rFonts w:asciiTheme="majorBidi" w:hAnsiTheme="majorBidi" w:cstheme="majorBidi"/>
          <w:i/>
          <w:iCs/>
          <w:sz w:val="24"/>
          <w:szCs w:val="24"/>
        </w:rPr>
        <w:t>35</w:t>
      </w:r>
      <w:r w:rsidRPr="00BE23C0">
        <w:rPr>
          <w:rFonts w:asciiTheme="majorBidi" w:hAnsiTheme="majorBidi" w:cstheme="majorBidi"/>
          <w:sz w:val="24"/>
          <w:szCs w:val="24"/>
        </w:rPr>
        <w:t xml:space="preserve">, 121-146. </w:t>
      </w:r>
      <w:hyperlink r:id="rId66" w:history="1">
        <w:r w:rsidRPr="00BE23C0">
          <w:rPr>
            <w:rStyle w:val="Hyperlink"/>
            <w:rFonts w:asciiTheme="majorBidi" w:hAnsiTheme="majorBidi" w:cstheme="majorBidi"/>
            <w:sz w:val="24"/>
            <w:szCs w:val="24"/>
          </w:rPr>
          <w:t>https://doi.org/10.1007/s10936-005-9008-1</w:t>
        </w:r>
      </w:hyperlink>
      <w:r w:rsidRPr="00BE23C0">
        <w:rPr>
          <w:rFonts w:asciiTheme="majorBidi" w:hAnsiTheme="majorBidi" w:cstheme="majorBidi"/>
          <w:sz w:val="24"/>
          <w:szCs w:val="24"/>
        </w:rPr>
        <w:t xml:space="preserve"> </w:t>
      </w:r>
    </w:p>
    <w:p w14:paraId="1F1F757B"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Libben</w:t>
      </w:r>
      <w:proofErr w:type="spellEnd"/>
      <w:r w:rsidRPr="00BE23C0">
        <w:rPr>
          <w:rFonts w:asciiTheme="majorBidi" w:hAnsiTheme="majorBidi" w:cstheme="majorBidi"/>
          <w:sz w:val="24"/>
          <w:szCs w:val="24"/>
        </w:rPr>
        <w:t>, G. (1993). Are morphological structures computed during word recognition? </w:t>
      </w:r>
      <w:r w:rsidRPr="00BE23C0">
        <w:rPr>
          <w:rFonts w:asciiTheme="majorBidi" w:hAnsiTheme="majorBidi" w:cstheme="majorBidi"/>
          <w:i/>
          <w:iCs/>
          <w:sz w:val="24"/>
          <w:szCs w:val="24"/>
        </w:rPr>
        <w:t>Journal of Psycholinguistic Research</w:t>
      </w:r>
      <w:r w:rsidRPr="00BE23C0">
        <w:rPr>
          <w:rFonts w:asciiTheme="majorBidi" w:hAnsiTheme="majorBidi" w:cstheme="majorBidi"/>
          <w:sz w:val="24"/>
          <w:szCs w:val="24"/>
        </w:rPr>
        <w:t>, </w:t>
      </w:r>
      <w:r w:rsidRPr="00BE23C0">
        <w:rPr>
          <w:rFonts w:asciiTheme="majorBidi" w:hAnsiTheme="majorBidi" w:cstheme="majorBidi"/>
          <w:i/>
          <w:iCs/>
          <w:sz w:val="24"/>
          <w:szCs w:val="24"/>
        </w:rPr>
        <w:t>22</w:t>
      </w:r>
      <w:r w:rsidRPr="00BE23C0">
        <w:rPr>
          <w:rFonts w:asciiTheme="majorBidi" w:hAnsiTheme="majorBidi" w:cstheme="majorBidi"/>
          <w:sz w:val="24"/>
          <w:szCs w:val="24"/>
        </w:rPr>
        <w:t xml:space="preserve">(5), 535-544. </w:t>
      </w:r>
      <w:hyperlink r:id="rId67" w:history="1">
        <w:r w:rsidRPr="00BE23C0">
          <w:rPr>
            <w:rStyle w:val="Hyperlink"/>
            <w:rFonts w:asciiTheme="majorBidi" w:hAnsiTheme="majorBidi" w:cstheme="majorBidi"/>
            <w:sz w:val="24"/>
            <w:szCs w:val="24"/>
          </w:rPr>
          <w:t>https://doi.org/10.1007/BF01068253</w:t>
        </w:r>
      </w:hyperlink>
    </w:p>
    <w:p w14:paraId="14EAA629"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Libben</w:t>
      </w:r>
      <w:proofErr w:type="spellEnd"/>
      <w:r w:rsidRPr="00BE23C0">
        <w:rPr>
          <w:rFonts w:asciiTheme="majorBidi" w:hAnsiTheme="majorBidi" w:cstheme="majorBidi"/>
          <w:sz w:val="24"/>
          <w:szCs w:val="24"/>
        </w:rPr>
        <w:t xml:space="preserve">, G. (2003). Morphological parsing and morphological structure. In A. Egbert &amp; D. Sandra (Eds.), </w:t>
      </w:r>
      <w:r w:rsidRPr="00BE23C0">
        <w:rPr>
          <w:rFonts w:asciiTheme="majorBidi" w:hAnsiTheme="majorBidi" w:cstheme="majorBidi"/>
          <w:i/>
          <w:iCs/>
          <w:sz w:val="24"/>
          <w:szCs w:val="24"/>
        </w:rPr>
        <w:t>Reading complex words</w:t>
      </w:r>
      <w:r w:rsidRPr="00BE23C0">
        <w:rPr>
          <w:rFonts w:asciiTheme="majorBidi" w:hAnsiTheme="majorBidi" w:cstheme="majorBidi"/>
          <w:sz w:val="24"/>
          <w:szCs w:val="24"/>
        </w:rPr>
        <w:t xml:space="preserve">, (pp. 221-239). Springer. </w:t>
      </w:r>
      <w:hyperlink r:id="rId68" w:history="1">
        <w:r w:rsidRPr="00BE23C0">
          <w:rPr>
            <w:rStyle w:val="Hyperlink"/>
            <w:rFonts w:asciiTheme="majorBidi" w:hAnsiTheme="majorBidi" w:cstheme="majorBidi"/>
            <w:sz w:val="24"/>
            <w:szCs w:val="24"/>
          </w:rPr>
          <w:t>https://doi.org/10.1007/978-1-4757-3720-2_10</w:t>
        </w:r>
      </w:hyperlink>
    </w:p>
    <w:p w14:paraId="08F52866" w14:textId="77777777" w:rsidR="00034169" w:rsidRPr="00BE23C0" w:rsidRDefault="00034169" w:rsidP="00AB1E94">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Libben</w:t>
      </w:r>
      <w:proofErr w:type="spellEnd"/>
      <w:r w:rsidRPr="00BE23C0">
        <w:rPr>
          <w:rFonts w:asciiTheme="majorBidi" w:hAnsiTheme="majorBidi" w:cstheme="majorBidi"/>
          <w:sz w:val="24"/>
          <w:szCs w:val="24"/>
        </w:rPr>
        <w:t xml:space="preserve">, G. (2006a). Reading complex morphological structures. In S. Andrews (Ed.), </w:t>
      </w:r>
      <w:r w:rsidRPr="00BE23C0">
        <w:rPr>
          <w:rFonts w:asciiTheme="majorBidi" w:hAnsiTheme="majorBidi" w:cstheme="majorBidi"/>
          <w:i/>
          <w:iCs/>
          <w:sz w:val="24"/>
          <w:szCs w:val="24"/>
        </w:rPr>
        <w:t xml:space="preserve">From </w:t>
      </w:r>
      <w:proofErr w:type="spellStart"/>
      <w:r w:rsidRPr="00BE23C0">
        <w:rPr>
          <w:rFonts w:asciiTheme="majorBidi" w:hAnsiTheme="majorBidi" w:cstheme="majorBidi"/>
          <w:i/>
          <w:iCs/>
          <w:sz w:val="24"/>
          <w:szCs w:val="24"/>
        </w:rPr>
        <w:t>inkmarks</w:t>
      </w:r>
      <w:proofErr w:type="spellEnd"/>
      <w:r w:rsidRPr="00BE23C0">
        <w:rPr>
          <w:rFonts w:asciiTheme="majorBidi" w:hAnsiTheme="majorBidi" w:cstheme="majorBidi"/>
          <w:i/>
          <w:iCs/>
          <w:sz w:val="24"/>
          <w:szCs w:val="24"/>
        </w:rPr>
        <w:t xml:space="preserve"> to ideas: Current issues in lexical processing </w:t>
      </w:r>
      <w:r w:rsidRPr="00BE23C0">
        <w:rPr>
          <w:rFonts w:asciiTheme="majorBidi" w:hAnsiTheme="majorBidi" w:cstheme="majorBidi"/>
          <w:sz w:val="24"/>
          <w:szCs w:val="24"/>
        </w:rPr>
        <w:t xml:space="preserve">(pp. 259-274). Routledge. </w:t>
      </w:r>
      <w:hyperlink r:id="rId69" w:history="1">
        <w:r w:rsidRPr="00BE23C0">
          <w:rPr>
            <w:rFonts w:asciiTheme="majorBidi" w:hAnsiTheme="majorBidi" w:cstheme="majorBidi"/>
            <w:color w:val="0563C1" w:themeColor="hyperlink"/>
            <w:sz w:val="24"/>
            <w:szCs w:val="24"/>
            <w:u w:val="single"/>
          </w:rPr>
          <w:t>https://www.taylorfrancis.com/chapters/edit/10.4324/9780203841211-20/reading-complex-morphological-structures-gary-libben</w:t>
        </w:r>
      </w:hyperlink>
    </w:p>
    <w:p w14:paraId="401B78B1"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Libben</w:t>
      </w:r>
      <w:proofErr w:type="spellEnd"/>
      <w:r w:rsidRPr="00BE23C0">
        <w:rPr>
          <w:rFonts w:asciiTheme="majorBidi" w:hAnsiTheme="majorBidi" w:cstheme="majorBidi"/>
          <w:sz w:val="24"/>
          <w:szCs w:val="24"/>
        </w:rPr>
        <w:t xml:space="preserve">, G. (2006b). Getting at psychological reality: On- and off-line tasks in the investigation of hierarchical morphological structure. In G. </w:t>
      </w:r>
      <w:proofErr w:type="spellStart"/>
      <w:r w:rsidRPr="00BE23C0">
        <w:rPr>
          <w:rFonts w:asciiTheme="majorBidi" w:hAnsiTheme="majorBidi" w:cstheme="majorBidi"/>
          <w:sz w:val="24"/>
          <w:szCs w:val="24"/>
        </w:rPr>
        <w:t>Wiebe</w:t>
      </w:r>
      <w:proofErr w:type="spellEnd"/>
      <w:r w:rsidRPr="00BE23C0">
        <w:rPr>
          <w:rFonts w:asciiTheme="majorBidi" w:hAnsiTheme="majorBidi" w:cstheme="majorBidi"/>
          <w:sz w:val="24"/>
          <w:szCs w:val="24"/>
        </w:rPr>
        <w:t xml:space="preserve">, G. </w:t>
      </w:r>
      <w:proofErr w:type="spellStart"/>
      <w:r w:rsidRPr="00BE23C0">
        <w:rPr>
          <w:rFonts w:asciiTheme="majorBidi" w:hAnsiTheme="majorBidi" w:cstheme="majorBidi"/>
          <w:sz w:val="24"/>
          <w:szCs w:val="24"/>
        </w:rPr>
        <w:t>Libben</w:t>
      </w:r>
      <w:proofErr w:type="spellEnd"/>
      <w:r w:rsidRPr="00BE23C0">
        <w:rPr>
          <w:rFonts w:asciiTheme="majorBidi" w:hAnsiTheme="majorBidi" w:cstheme="majorBidi"/>
          <w:sz w:val="24"/>
          <w:szCs w:val="24"/>
        </w:rPr>
        <w:t xml:space="preserve">, T. Priestly, R. Smyth, &amp; S. Wang (Eds.), </w:t>
      </w:r>
      <w:r w:rsidRPr="00BE23C0">
        <w:rPr>
          <w:rFonts w:asciiTheme="majorBidi" w:hAnsiTheme="majorBidi" w:cstheme="majorBidi"/>
          <w:i/>
          <w:iCs/>
          <w:sz w:val="24"/>
          <w:szCs w:val="24"/>
        </w:rPr>
        <w:t>Phonology, morphology, and the empirical imperative</w:t>
      </w:r>
      <w:r w:rsidRPr="00BE23C0">
        <w:rPr>
          <w:rFonts w:asciiTheme="majorBidi" w:hAnsiTheme="majorBidi" w:cstheme="majorBidi"/>
          <w:sz w:val="24"/>
          <w:szCs w:val="24"/>
        </w:rPr>
        <w:t xml:space="preserve"> (pp. 349–369). Crane.</w:t>
      </w:r>
    </w:p>
    <w:p w14:paraId="78F1FB82" w14:textId="77777777" w:rsidR="00034169" w:rsidRPr="00BE23C0" w:rsidRDefault="00034169" w:rsidP="001B2883">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lastRenderedPageBreak/>
        <w:t>Lieber</w:t>
      </w:r>
      <w:proofErr w:type="spellEnd"/>
      <w:r w:rsidRPr="00BE23C0">
        <w:rPr>
          <w:rFonts w:asciiTheme="majorBidi" w:hAnsiTheme="majorBidi" w:cstheme="majorBidi"/>
          <w:sz w:val="24"/>
          <w:szCs w:val="24"/>
        </w:rPr>
        <w:t>, R. (1980). </w:t>
      </w:r>
      <w:r w:rsidRPr="00BE23C0">
        <w:rPr>
          <w:rFonts w:asciiTheme="majorBidi" w:hAnsiTheme="majorBidi" w:cstheme="majorBidi"/>
          <w:i/>
          <w:iCs/>
          <w:sz w:val="24"/>
          <w:szCs w:val="24"/>
        </w:rPr>
        <w:t>On the organization of the lexicon</w:t>
      </w:r>
      <w:r w:rsidRPr="00BE23C0">
        <w:rPr>
          <w:rFonts w:asciiTheme="majorBidi" w:hAnsiTheme="majorBidi" w:cstheme="majorBidi"/>
          <w:sz w:val="24"/>
          <w:szCs w:val="24"/>
        </w:rPr>
        <w:t xml:space="preserve"> [Unpublished doctoral dissertation]. Massachusetts Institute of Technology. </w:t>
      </w:r>
      <w:hyperlink r:id="rId70" w:history="1">
        <w:r w:rsidRPr="00BE23C0">
          <w:rPr>
            <w:rStyle w:val="Hyperlink"/>
            <w:rFonts w:asciiTheme="majorBidi" w:hAnsiTheme="majorBidi" w:cstheme="majorBidi"/>
            <w:sz w:val="24"/>
            <w:szCs w:val="24"/>
          </w:rPr>
          <w:t>https://dspace.mit.edu/bitstream/handle/1721.1/15976/07044662-MIT.pdf?sequence=2</w:t>
        </w:r>
      </w:hyperlink>
      <w:r w:rsidRPr="00BE23C0">
        <w:rPr>
          <w:rFonts w:asciiTheme="majorBidi" w:hAnsiTheme="majorBidi" w:cstheme="majorBidi"/>
          <w:sz w:val="24"/>
          <w:szCs w:val="24"/>
        </w:rPr>
        <w:t xml:space="preserve"> </w:t>
      </w:r>
    </w:p>
    <w:p w14:paraId="764AA8ED" w14:textId="77777777" w:rsidR="00034169" w:rsidRPr="00BE23C0" w:rsidRDefault="00034169" w:rsidP="0010204A">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Lieber</w:t>
      </w:r>
      <w:proofErr w:type="spellEnd"/>
      <w:r w:rsidRPr="00BE23C0">
        <w:rPr>
          <w:rFonts w:asciiTheme="majorBidi" w:hAnsiTheme="majorBidi" w:cstheme="majorBidi"/>
          <w:sz w:val="24"/>
          <w:szCs w:val="24"/>
        </w:rPr>
        <w:t xml:space="preserve">, R. (2015). </w:t>
      </w:r>
      <w:r w:rsidRPr="00BE23C0">
        <w:rPr>
          <w:rFonts w:asciiTheme="majorBidi" w:hAnsiTheme="majorBidi" w:cstheme="majorBidi"/>
          <w:i/>
          <w:iCs/>
          <w:sz w:val="24"/>
          <w:szCs w:val="24"/>
        </w:rPr>
        <w:t>Introducing morphology</w:t>
      </w:r>
      <w:r w:rsidRPr="00BE23C0">
        <w:rPr>
          <w:rFonts w:asciiTheme="majorBidi" w:hAnsiTheme="majorBidi" w:cstheme="majorBidi"/>
          <w:sz w:val="24"/>
          <w:szCs w:val="24"/>
        </w:rPr>
        <w:t xml:space="preserve">. Cambridge University Press. </w:t>
      </w:r>
    </w:p>
    <w:p w14:paraId="293F924C" w14:textId="77777777" w:rsidR="00034169" w:rsidRPr="00BE23C0" w:rsidRDefault="00034169" w:rsidP="0066745E">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Marslen</w:t>
      </w:r>
      <w:proofErr w:type="spellEnd"/>
      <w:r w:rsidRPr="00BE23C0">
        <w:rPr>
          <w:rFonts w:asciiTheme="majorBidi" w:hAnsiTheme="majorBidi" w:cstheme="majorBidi"/>
          <w:sz w:val="24"/>
          <w:szCs w:val="24"/>
        </w:rPr>
        <w:t xml:space="preserve">-Wilson, W. (2007). Morphological processes in language comprehension. In G. Gaskell (Ed.), </w:t>
      </w:r>
      <w:r w:rsidRPr="00BE23C0">
        <w:rPr>
          <w:rFonts w:asciiTheme="majorBidi" w:hAnsiTheme="majorBidi" w:cstheme="majorBidi"/>
          <w:i/>
          <w:iCs/>
          <w:sz w:val="24"/>
          <w:szCs w:val="24"/>
        </w:rPr>
        <w:t xml:space="preserve">The Oxford handbook of psycholinguistics </w:t>
      </w:r>
      <w:r w:rsidRPr="00BE23C0">
        <w:rPr>
          <w:rFonts w:asciiTheme="majorBidi" w:hAnsiTheme="majorBidi" w:cstheme="majorBidi"/>
          <w:sz w:val="24"/>
          <w:szCs w:val="24"/>
        </w:rPr>
        <w:t xml:space="preserve">(pp. 175-193). Oxford University Press. </w:t>
      </w:r>
      <w:hyperlink r:id="rId71" w:history="1">
        <w:r w:rsidRPr="00BE23C0">
          <w:rPr>
            <w:rStyle w:val="Hyperlink"/>
            <w:rFonts w:asciiTheme="majorBidi" w:hAnsiTheme="majorBidi" w:cstheme="majorBidi"/>
            <w:sz w:val="24"/>
            <w:szCs w:val="24"/>
          </w:rPr>
          <w:t>https://doi.org/10.1093/oxfordhb/9780198568971.013.0011</w:t>
        </w:r>
      </w:hyperlink>
    </w:p>
    <w:p w14:paraId="06DC2D61" w14:textId="77777777" w:rsidR="00034169" w:rsidRPr="00BE23C0" w:rsidRDefault="00034169" w:rsidP="0066745E">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Marslen</w:t>
      </w:r>
      <w:proofErr w:type="spellEnd"/>
      <w:r w:rsidRPr="00BE23C0">
        <w:rPr>
          <w:rFonts w:asciiTheme="majorBidi" w:hAnsiTheme="majorBidi" w:cstheme="majorBidi"/>
          <w:sz w:val="24"/>
          <w:szCs w:val="24"/>
        </w:rPr>
        <w:t xml:space="preserve">-Wilson, W., Tyler, L. K., </w:t>
      </w:r>
      <w:proofErr w:type="spellStart"/>
      <w:r w:rsidRPr="00BE23C0">
        <w:rPr>
          <w:rFonts w:asciiTheme="majorBidi" w:hAnsiTheme="majorBidi" w:cstheme="majorBidi"/>
          <w:sz w:val="24"/>
          <w:szCs w:val="24"/>
        </w:rPr>
        <w:t>Waksler</w:t>
      </w:r>
      <w:proofErr w:type="spellEnd"/>
      <w:r w:rsidRPr="00BE23C0">
        <w:rPr>
          <w:rFonts w:asciiTheme="majorBidi" w:hAnsiTheme="majorBidi" w:cstheme="majorBidi"/>
          <w:sz w:val="24"/>
          <w:szCs w:val="24"/>
        </w:rPr>
        <w:t>, R., &amp; Older, L. (1994). Morphology and meaning in the English mental lexicon. </w:t>
      </w:r>
      <w:r w:rsidRPr="00BE23C0">
        <w:rPr>
          <w:rFonts w:asciiTheme="majorBidi" w:hAnsiTheme="majorBidi" w:cstheme="majorBidi"/>
          <w:i/>
          <w:iCs/>
          <w:sz w:val="24"/>
          <w:szCs w:val="24"/>
        </w:rPr>
        <w:t>Psychological Review</w:t>
      </w:r>
      <w:r w:rsidRPr="00BE23C0">
        <w:rPr>
          <w:rFonts w:asciiTheme="majorBidi" w:hAnsiTheme="majorBidi" w:cstheme="majorBidi"/>
          <w:sz w:val="24"/>
          <w:szCs w:val="24"/>
        </w:rPr>
        <w:t>, </w:t>
      </w:r>
      <w:r w:rsidRPr="00BE23C0">
        <w:rPr>
          <w:rFonts w:asciiTheme="majorBidi" w:hAnsiTheme="majorBidi" w:cstheme="majorBidi"/>
          <w:i/>
          <w:iCs/>
          <w:sz w:val="24"/>
          <w:szCs w:val="24"/>
        </w:rPr>
        <w:t>101</w:t>
      </w:r>
      <w:r w:rsidRPr="00BE23C0">
        <w:rPr>
          <w:rFonts w:asciiTheme="majorBidi" w:hAnsiTheme="majorBidi" w:cstheme="majorBidi"/>
          <w:sz w:val="24"/>
          <w:szCs w:val="24"/>
        </w:rPr>
        <w:t xml:space="preserve">(1), 3-33. </w:t>
      </w:r>
      <w:hyperlink r:id="rId72" w:history="1">
        <w:r w:rsidRPr="00BE23C0">
          <w:rPr>
            <w:rStyle w:val="Hyperlink"/>
            <w:rFonts w:asciiTheme="majorBidi" w:hAnsiTheme="majorBidi" w:cstheme="majorBidi"/>
            <w:sz w:val="24"/>
            <w:szCs w:val="24"/>
          </w:rPr>
          <w:t>https://psycnet.apa.org/doi/10.1037/0033-295X.101.1.3</w:t>
        </w:r>
      </w:hyperlink>
    </w:p>
    <w:p w14:paraId="47C58574" w14:textId="77777777" w:rsidR="00034169" w:rsidRPr="00BE23C0" w:rsidRDefault="00034169" w:rsidP="0010204A">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Morgan‐Short, K., </w:t>
      </w:r>
      <w:proofErr w:type="spellStart"/>
      <w:r w:rsidRPr="00BE23C0">
        <w:rPr>
          <w:rFonts w:asciiTheme="majorBidi" w:hAnsiTheme="majorBidi" w:cstheme="majorBidi"/>
          <w:sz w:val="24"/>
          <w:szCs w:val="24"/>
        </w:rPr>
        <w:t>Sanz</w:t>
      </w:r>
      <w:proofErr w:type="spellEnd"/>
      <w:r w:rsidRPr="00BE23C0">
        <w:rPr>
          <w:rFonts w:asciiTheme="majorBidi" w:hAnsiTheme="majorBidi" w:cstheme="majorBidi"/>
          <w:sz w:val="24"/>
          <w:szCs w:val="24"/>
        </w:rPr>
        <w:t xml:space="preserve">, C., </w:t>
      </w:r>
      <w:proofErr w:type="spellStart"/>
      <w:r w:rsidRPr="00BE23C0">
        <w:rPr>
          <w:rFonts w:asciiTheme="majorBidi" w:hAnsiTheme="majorBidi" w:cstheme="majorBidi"/>
          <w:sz w:val="24"/>
          <w:szCs w:val="24"/>
        </w:rPr>
        <w:t>Steinhauer</w:t>
      </w:r>
      <w:proofErr w:type="spellEnd"/>
      <w:r w:rsidRPr="00BE23C0">
        <w:rPr>
          <w:rFonts w:asciiTheme="majorBidi" w:hAnsiTheme="majorBidi" w:cstheme="majorBidi"/>
          <w:sz w:val="24"/>
          <w:szCs w:val="24"/>
        </w:rPr>
        <w:t>, K., &amp; Ullman, M. T. (2010). Second language acquisition of gender agreement in explicit and implicit training conditions: An event‐related potential study. </w:t>
      </w:r>
      <w:r w:rsidRPr="00BE23C0">
        <w:rPr>
          <w:rFonts w:asciiTheme="majorBidi" w:hAnsiTheme="majorBidi" w:cstheme="majorBidi"/>
          <w:i/>
          <w:iCs/>
          <w:sz w:val="24"/>
          <w:szCs w:val="24"/>
        </w:rPr>
        <w:t>Language Learning</w:t>
      </w:r>
      <w:r w:rsidRPr="00BE23C0">
        <w:rPr>
          <w:rFonts w:asciiTheme="majorBidi" w:hAnsiTheme="majorBidi" w:cstheme="majorBidi"/>
          <w:sz w:val="24"/>
          <w:szCs w:val="24"/>
        </w:rPr>
        <w:t>, </w:t>
      </w:r>
      <w:r w:rsidRPr="00BE23C0">
        <w:rPr>
          <w:rFonts w:asciiTheme="majorBidi" w:hAnsiTheme="majorBidi" w:cstheme="majorBidi"/>
          <w:i/>
          <w:iCs/>
          <w:sz w:val="24"/>
          <w:szCs w:val="24"/>
        </w:rPr>
        <w:t>60</w:t>
      </w:r>
      <w:r w:rsidRPr="00BE23C0">
        <w:rPr>
          <w:rFonts w:asciiTheme="majorBidi" w:hAnsiTheme="majorBidi" w:cstheme="majorBidi"/>
          <w:sz w:val="24"/>
          <w:szCs w:val="24"/>
        </w:rPr>
        <w:t>(1), 154-193.</w:t>
      </w:r>
      <w:r w:rsidRPr="00BE23C0">
        <w:t xml:space="preserve"> </w:t>
      </w:r>
      <w:hyperlink r:id="rId73" w:history="1">
        <w:r w:rsidRPr="00BE23C0">
          <w:rPr>
            <w:rStyle w:val="Hyperlink"/>
            <w:rFonts w:asciiTheme="majorBidi" w:hAnsiTheme="majorBidi" w:cstheme="majorBidi"/>
            <w:sz w:val="24"/>
            <w:szCs w:val="24"/>
          </w:rPr>
          <w:t>https://doi.org/10.1111/j.1467-9922.2009.00554.x</w:t>
        </w:r>
      </w:hyperlink>
    </w:p>
    <w:p w14:paraId="7F9D9B36" w14:textId="77777777" w:rsidR="00034169" w:rsidRPr="00BE23C0" w:rsidRDefault="00034169" w:rsidP="0010204A">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Morgan-Short, K., </w:t>
      </w:r>
      <w:proofErr w:type="spellStart"/>
      <w:r w:rsidRPr="00BE23C0">
        <w:rPr>
          <w:rFonts w:asciiTheme="majorBidi" w:hAnsiTheme="majorBidi" w:cstheme="majorBidi"/>
          <w:sz w:val="24"/>
          <w:szCs w:val="24"/>
        </w:rPr>
        <w:t>Steinhauer</w:t>
      </w:r>
      <w:proofErr w:type="spellEnd"/>
      <w:r w:rsidRPr="00BE23C0">
        <w:rPr>
          <w:rFonts w:asciiTheme="majorBidi" w:hAnsiTheme="majorBidi" w:cstheme="majorBidi"/>
          <w:sz w:val="24"/>
          <w:szCs w:val="24"/>
        </w:rPr>
        <w:t xml:space="preserve">, K., </w:t>
      </w:r>
      <w:proofErr w:type="spellStart"/>
      <w:r w:rsidRPr="00BE23C0">
        <w:rPr>
          <w:rFonts w:asciiTheme="majorBidi" w:hAnsiTheme="majorBidi" w:cstheme="majorBidi"/>
          <w:sz w:val="24"/>
          <w:szCs w:val="24"/>
        </w:rPr>
        <w:t>Sanz</w:t>
      </w:r>
      <w:proofErr w:type="spellEnd"/>
      <w:r w:rsidRPr="00BE23C0">
        <w:rPr>
          <w:rFonts w:asciiTheme="majorBidi" w:hAnsiTheme="majorBidi" w:cstheme="majorBidi"/>
          <w:sz w:val="24"/>
          <w:szCs w:val="24"/>
        </w:rPr>
        <w:t>, C., &amp; Ullman, M. T. (2012). Explicit and implicit second language training differentially affect the achievement of native-like brain activation patterns. </w:t>
      </w:r>
      <w:r w:rsidRPr="00BE23C0">
        <w:rPr>
          <w:rFonts w:asciiTheme="majorBidi" w:hAnsiTheme="majorBidi" w:cstheme="majorBidi"/>
          <w:i/>
          <w:iCs/>
          <w:sz w:val="24"/>
          <w:szCs w:val="24"/>
        </w:rPr>
        <w:t>Journal of Cognitive Neuroscience</w:t>
      </w:r>
      <w:r w:rsidRPr="00BE23C0">
        <w:rPr>
          <w:rFonts w:asciiTheme="majorBidi" w:hAnsiTheme="majorBidi" w:cstheme="majorBidi"/>
          <w:sz w:val="24"/>
          <w:szCs w:val="24"/>
        </w:rPr>
        <w:t>, </w:t>
      </w:r>
      <w:r w:rsidRPr="00BE23C0">
        <w:rPr>
          <w:rFonts w:asciiTheme="majorBidi" w:hAnsiTheme="majorBidi" w:cstheme="majorBidi"/>
          <w:i/>
          <w:iCs/>
          <w:sz w:val="24"/>
          <w:szCs w:val="24"/>
        </w:rPr>
        <w:t>24</w:t>
      </w:r>
      <w:r w:rsidRPr="00BE23C0">
        <w:rPr>
          <w:rFonts w:asciiTheme="majorBidi" w:hAnsiTheme="majorBidi" w:cstheme="majorBidi"/>
          <w:sz w:val="24"/>
          <w:szCs w:val="24"/>
        </w:rPr>
        <w:t xml:space="preserve">(4), 933-947. </w:t>
      </w:r>
      <w:hyperlink r:id="rId74" w:history="1">
        <w:r w:rsidRPr="00BE23C0">
          <w:rPr>
            <w:rStyle w:val="Hyperlink"/>
            <w:rFonts w:asciiTheme="majorBidi" w:hAnsiTheme="majorBidi" w:cstheme="majorBidi"/>
            <w:sz w:val="24"/>
            <w:szCs w:val="24"/>
          </w:rPr>
          <w:t>https://doi.org/10.1162/jocn_a_00119</w:t>
        </w:r>
      </w:hyperlink>
    </w:p>
    <w:p w14:paraId="5C587248" w14:textId="77777777" w:rsidR="00034169" w:rsidRPr="00BE23C0" w:rsidRDefault="00034169" w:rsidP="00CE1E87">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Muñoz, C. (2008). Symmetries and asymmetries of age effects in naturalistic and instructed L2 learning. </w:t>
      </w:r>
      <w:r w:rsidRPr="00BE23C0">
        <w:rPr>
          <w:rFonts w:asciiTheme="majorBidi" w:hAnsiTheme="majorBidi" w:cstheme="majorBidi"/>
          <w:i/>
          <w:iCs/>
          <w:sz w:val="24"/>
          <w:szCs w:val="24"/>
        </w:rPr>
        <w:t>Applied Linguistics, 29</w:t>
      </w:r>
      <w:r w:rsidRPr="00BE23C0">
        <w:rPr>
          <w:rFonts w:asciiTheme="majorBidi" w:hAnsiTheme="majorBidi" w:cstheme="majorBidi"/>
          <w:sz w:val="24"/>
          <w:szCs w:val="24"/>
        </w:rPr>
        <w:t xml:space="preserve">(4), 578-596. </w:t>
      </w:r>
      <w:hyperlink r:id="rId75" w:history="1">
        <w:r w:rsidRPr="00BE23C0">
          <w:rPr>
            <w:rStyle w:val="Hyperlink"/>
            <w:rFonts w:asciiTheme="majorBidi" w:hAnsiTheme="majorBidi" w:cstheme="majorBidi"/>
            <w:sz w:val="24"/>
            <w:szCs w:val="24"/>
          </w:rPr>
          <w:t>https://doi.org/10.1093/applin/amm056</w:t>
        </w:r>
      </w:hyperlink>
    </w:p>
    <w:p w14:paraId="4825242D" w14:textId="77777777" w:rsidR="00034169" w:rsidRPr="00BE23C0" w:rsidRDefault="00034169" w:rsidP="00FC7EF5">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lastRenderedPageBreak/>
        <w:t>Neubauer</w:t>
      </w:r>
      <w:proofErr w:type="spellEnd"/>
      <w:r w:rsidRPr="00BE23C0">
        <w:rPr>
          <w:rFonts w:asciiTheme="majorBidi" w:hAnsiTheme="majorBidi" w:cstheme="majorBidi"/>
          <w:sz w:val="24"/>
          <w:szCs w:val="24"/>
        </w:rPr>
        <w:t xml:space="preserve">, K., &amp; </w:t>
      </w:r>
      <w:proofErr w:type="spellStart"/>
      <w:r w:rsidRPr="00BE23C0">
        <w:rPr>
          <w:rFonts w:asciiTheme="majorBidi" w:hAnsiTheme="majorBidi" w:cstheme="majorBidi"/>
          <w:sz w:val="24"/>
          <w:szCs w:val="24"/>
        </w:rPr>
        <w:t>Clahsen</w:t>
      </w:r>
      <w:proofErr w:type="spellEnd"/>
      <w:r w:rsidRPr="00BE23C0">
        <w:rPr>
          <w:rFonts w:asciiTheme="majorBidi" w:hAnsiTheme="majorBidi" w:cstheme="majorBidi"/>
          <w:sz w:val="24"/>
          <w:szCs w:val="24"/>
        </w:rPr>
        <w:t>, H. (2009). Decomposition of inflected words in a second language: An experimental study of German participles. </w:t>
      </w:r>
      <w:r w:rsidRPr="00BE23C0">
        <w:rPr>
          <w:rFonts w:asciiTheme="majorBidi" w:hAnsiTheme="majorBidi" w:cstheme="majorBidi"/>
          <w:i/>
          <w:iCs/>
          <w:sz w:val="24"/>
          <w:szCs w:val="24"/>
        </w:rPr>
        <w:t>Studies in Second Language Acquisition</w:t>
      </w:r>
      <w:r w:rsidRPr="00BE23C0">
        <w:rPr>
          <w:rFonts w:asciiTheme="majorBidi" w:hAnsiTheme="majorBidi" w:cstheme="majorBidi"/>
          <w:sz w:val="24"/>
          <w:szCs w:val="24"/>
        </w:rPr>
        <w:t>, </w:t>
      </w:r>
      <w:r w:rsidRPr="00BE23C0">
        <w:rPr>
          <w:rFonts w:asciiTheme="majorBidi" w:hAnsiTheme="majorBidi" w:cstheme="majorBidi"/>
          <w:i/>
          <w:iCs/>
          <w:sz w:val="24"/>
          <w:szCs w:val="24"/>
        </w:rPr>
        <w:t>31</w:t>
      </w:r>
      <w:r w:rsidRPr="00BE23C0">
        <w:rPr>
          <w:rFonts w:asciiTheme="majorBidi" w:hAnsiTheme="majorBidi" w:cstheme="majorBidi"/>
          <w:sz w:val="24"/>
          <w:szCs w:val="24"/>
        </w:rPr>
        <w:t xml:space="preserve">(3), 403-435. </w:t>
      </w:r>
      <w:hyperlink r:id="rId76" w:history="1">
        <w:r w:rsidRPr="00BE23C0">
          <w:rPr>
            <w:rStyle w:val="Hyperlink"/>
            <w:rFonts w:asciiTheme="majorBidi" w:hAnsiTheme="majorBidi" w:cstheme="majorBidi"/>
            <w:sz w:val="24"/>
            <w:szCs w:val="24"/>
          </w:rPr>
          <w:t>https://doi.org/10.1017/S0272263109090354</w:t>
        </w:r>
      </w:hyperlink>
    </w:p>
    <w:p w14:paraId="53E99B07" w14:textId="77777777" w:rsidR="00034169" w:rsidRPr="00BE23C0" w:rsidRDefault="00034169" w:rsidP="0010204A">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O’Grady, W., Archibald, J., </w:t>
      </w:r>
      <w:proofErr w:type="spellStart"/>
      <w:r w:rsidRPr="00BE23C0">
        <w:rPr>
          <w:rFonts w:asciiTheme="majorBidi" w:hAnsiTheme="majorBidi" w:cstheme="majorBidi"/>
          <w:sz w:val="24"/>
          <w:szCs w:val="24"/>
        </w:rPr>
        <w:t>Aronoff</w:t>
      </w:r>
      <w:proofErr w:type="spellEnd"/>
      <w:r w:rsidRPr="00BE23C0">
        <w:rPr>
          <w:rFonts w:asciiTheme="majorBidi" w:hAnsiTheme="majorBidi" w:cstheme="majorBidi"/>
          <w:sz w:val="24"/>
          <w:szCs w:val="24"/>
        </w:rPr>
        <w:t xml:space="preserve">, M., &amp; Rees-Miller, J. (2010). </w:t>
      </w:r>
      <w:r w:rsidRPr="00BE23C0">
        <w:rPr>
          <w:rFonts w:asciiTheme="majorBidi" w:hAnsiTheme="majorBidi" w:cstheme="majorBidi"/>
          <w:i/>
          <w:iCs/>
          <w:sz w:val="24"/>
          <w:szCs w:val="24"/>
        </w:rPr>
        <w:t>Contemporary linguistic analysis: An introduction</w:t>
      </w:r>
      <w:r w:rsidRPr="00BE23C0">
        <w:rPr>
          <w:rFonts w:asciiTheme="majorBidi" w:hAnsiTheme="majorBidi" w:cstheme="majorBidi"/>
          <w:sz w:val="24"/>
          <w:szCs w:val="24"/>
        </w:rPr>
        <w:t>.</w:t>
      </w:r>
      <w:r w:rsidRPr="00BE23C0">
        <w:rPr>
          <w:rFonts w:asciiTheme="majorBidi" w:hAnsiTheme="majorBidi" w:cstheme="majorBidi"/>
          <w:i/>
          <w:iCs/>
          <w:sz w:val="24"/>
          <w:szCs w:val="24"/>
        </w:rPr>
        <w:t xml:space="preserve"> </w:t>
      </w:r>
      <w:r w:rsidRPr="00BE23C0">
        <w:rPr>
          <w:rFonts w:asciiTheme="majorBidi" w:hAnsiTheme="majorBidi" w:cstheme="majorBidi"/>
          <w:sz w:val="24"/>
          <w:szCs w:val="24"/>
        </w:rPr>
        <w:t>St. Martin’s Press.</w:t>
      </w:r>
    </w:p>
    <w:p w14:paraId="43ED3CBA" w14:textId="77777777" w:rsidR="00034169" w:rsidRPr="00BE23C0" w:rsidRDefault="00034169" w:rsidP="0010204A">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Oseki</w:t>
      </w:r>
      <w:proofErr w:type="spellEnd"/>
      <w:r w:rsidRPr="00BE23C0">
        <w:rPr>
          <w:rFonts w:asciiTheme="majorBidi" w:hAnsiTheme="majorBidi" w:cstheme="majorBidi"/>
          <w:sz w:val="24"/>
          <w:szCs w:val="24"/>
        </w:rPr>
        <w:t>, Y., &amp; Marantz, A. (2020a). Modeling morphological processing in human magnetoencephalography. </w:t>
      </w:r>
      <w:r w:rsidRPr="00BE23C0">
        <w:rPr>
          <w:rFonts w:asciiTheme="majorBidi" w:hAnsiTheme="majorBidi" w:cstheme="majorBidi"/>
          <w:i/>
          <w:iCs/>
          <w:sz w:val="24"/>
          <w:szCs w:val="24"/>
        </w:rPr>
        <w:t>Proceedings of the Society for Computation in Linguistics</w:t>
      </w:r>
      <w:r w:rsidRPr="00BE23C0">
        <w:rPr>
          <w:rFonts w:asciiTheme="majorBidi" w:hAnsiTheme="majorBidi" w:cstheme="majorBidi"/>
          <w:sz w:val="24"/>
          <w:szCs w:val="24"/>
        </w:rPr>
        <w:t>, </w:t>
      </w:r>
      <w:r w:rsidRPr="00BE23C0">
        <w:rPr>
          <w:rFonts w:asciiTheme="majorBidi" w:hAnsiTheme="majorBidi" w:cstheme="majorBidi"/>
          <w:i/>
          <w:iCs/>
          <w:sz w:val="24"/>
          <w:szCs w:val="24"/>
        </w:rPr>
        <w:t>3</w:t>
      </w:r>
      <w:r w:rsidRPr="00BE23C0">
        <w:rPr>
          <w:rFonts w:asciiTheme="majorBidi" w:hAnsiTheme="majorBidi" w:cstheme="majorBidi"/>
          <w:sz w:val="24"/>
          <w:szCs w:val="24"/>
        </w:rPr>
        <w:t xml:space="preserve">(1), 209-219. </w:t>
      </w:r>
      <w:hyperlink r:id="rId77" w:history="1">
        <w:r w:rsidRPr="00BE23C0">
          <w:rPr>
            <w:rFonts w:asciiTheme="majorBidi" w:hAnsiTheme="majorBidi" w:cstheme="majorBidi"/>
            <w:color w:val="0563C1" w:themeColor="hyperlink"/>
            <w:sz w:val="24"/>
            <w:szCs w:val="24"/>
            <w:u w:val="single"/>
          </w:rPr>
          <w:t>https://aclanthology.org/2020.scil-1.50</w:t>
        </w:r>
      </w:hyperlink>
      <w:r w:rsidRPr="00BE23C0">
        <w:rPr>
          <w:rFonts w:asciiTheme="majorBidi" w:hAnsiTheme="majorBidi" w:cstheme="majorBidi"/>
          <w:sz w:val="24"/>
          <w:szCs w:val="24"/>
        </w:rPr>
        <w:t xml:space="preserve"> </w:t>
      </w:r>
    </w:p>
    <w:p w14:paraId="7F3F7599" w14:textId="77777777" w:rsidR="00034169" w:rsidRPr="00BE23C0" w:rsidRDefault="00034169" w:rsidP="0010204A">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Oseki</w:t>
      </w:r>
      <w:proofErr w:type="spellEnd"/>
      <w:r w:rsidRPr="00BE23C0">
        <w:rPr>
          <w:rFonts w:asciiTheme="majorBidi" w:hAnsiTheme="majorBidi" w:cstheme="majorBidi"/>
          <w:sz w:val="24"/>
          <w:szCs w:val="24"/>
        </w:rPr>
        <w:t>, Y., &amp; Marantz, A. (2020b). Modeling human morphological competence. </w:t>
      </w:r>
      <w:r w:rsidRPr="00BE23C0">
        <w:rPr>
          <w:rFonts w:asciiTheme="majorBidi" w:hAnsiTheme="majorBidi" w:cstheme="majorBidi"/>
          <w:i/>
          <w:iCs/>
          <w:sz w:val="24"/>
          <w:szCs w:val="24"/>
        </w:rPr>
        <w:t>Frontiers in Psychology</w:t>
      </w:r>
      <w:r w:rsidRPr="00BE23C0">
        <w:rPr>
          <w:rFonts w:asciiTheme="majorBidi" w:hAnsiTheme="majorBidi" w:cstheme="majorBidi"/>
          <w:sz w:val="24"/>
          <w:szCs w:val="24"/>
        </w:rPr>
        <w:t>, </w:t>
      </w:r>
      <w:r w:rsidRPr="00BE23C0">
        <w:rPr>
          <w:rFonts w:asciiTheme="majorBidi" w:hAnsiTheme="majorBidi" w:cstheme="majorBidi"/>
          <w:i/>
          <w:iCs/>
          <w:sz w:val="24"/>
          <w:szCs w:val="24"/>
        </w:rPr>
        <w:t>11</w:t>
      </w:r>
      <w:r w:rsidRPr="00BE23C0">
        <w:rPr>
          <w:rFonts w:asciiTheme="majorBidi" w:hAnsiTheme="majorBidi" w:cstheme="majorBidi"/>
          <w:sz w:val="24"/>
          <w:szCs w:val="24"/>
        </w:rPr>
        <w:t xml:space="preserve">, 1-12. </w:t>
      </w:r>
      <w:hyperlink r:id="rId78" w:history="1">
        <w:r w:rsidRPr="00BE23C0">
          <w:rPr>
            <w:rFonts w:asciiTheme="majorBidi" w:hAnsiTheme="majorBidi" w:cstheme="majorBidi"/>
            <w:color w:val="0563C1" w:themeColor="hyperlink"/>
            <w:sz w:val="24"/>
            <w:szCs w:val="24"/>
            <w:u w:val="single"/>
          </w:rPr>
          <w:t>https://doi.org/10.3389/fpsyg.2020.513740</w:t>
        </w:r>
      </w:hyperlink>
      <w:r w:rsidRPr="00BE23C0">
        <w:rPr>
          <w:rFonts w:asciiTheme="majorBidi" w:hAnsiTheme="majorBidi" w:cstheme="majorBidi"/>
          <w:sz w:val="24"/>
          <w:szCs w:val="24"/>
        </w:rPr>
        <w:t xml:space="preserve"> </w:t>
      </w:r>
    </w:p>
    <w:p w14:paraId="408F5A1B" w14:textId="77777777" w:rsidR="00034169" w:rsidRPr="00BE23C0" w:rsidRDefault="00034169" w:rsidP="0010204A">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Oseki</w:t>
      </w:r>
      <w:proofErr w:type="spellEnd"/>
      <w:r w:rsidRPr="00BE23C0">
        <w:rPr>
          <w:rFonts w:asciiTheme="majorBidi" w:hAnsiTheme="majorBidi" w:cstheme="majorBidi"/>
          <w:sz w:val="24"/>
          <w:szCs w:val="24"/>
        </w:rPr>
        <w:t>, Y., Yang, C., &amp; Marantz, A. (2019, June). Modeling hierarchical syntactic structures in morphological processing. In </w:t>
      </w:r>
      <w:r w:rsidRPr="00BE23C0">
        <w:rPr>
          <w:rFonts w:asciiTheme="majorBidi" w:hAnsiTheme="majorBidi" w:cstheme="majorBidi"/>
          <w:i/>
          <w:iCs/>
          <w:sz w:val="24"/>
          <w:szCs w:val="24"/>
        </w:rPr>
        <w:t>Proceedings of the Workshop on Cognitive Modeling and Computational Linguistics</w:t>
      </w:r>
      <w:r w:rsidRPr="00BE23C0">
        <w:rPr>
          <w:rFonts w:asciiTheme="majorBidi" w:hAnsiTheme="majorBidi" w:cstheme="majorBidi"/>
          <w:sz w:val="24"/>
          <w:szCs w:val="24"/>
        </w:rPr>
        <w:t xml:space="preserve">, (pp. 43-52). </w:t>
      </w:r>
      <w:hyperlink r:id="rId79" w:history="1">
        <w:r w:rsidRPr="00BE23C0">
          <w:rPr>
            <w:rFonts w:asciiTheme="majorBidi" w:hAnsiTheme="majorBidi" w:cstheme="majorBidi"/>
            <w:color w:val="0563C1" w:themeColor="hyperlink"/>
            <w:sz w:val="24"/>
            <w:szCs w:val="24"/>
            <w:u w:val="single"/>
          </w:rPr>
          <w:t>http://dx.doi.org/10.18653/v1/W19-2905</w:t>
        </w:r>
      </w:hyperlink>
      <w:r w:rsidRPr="00BE23C0">
        <w:rPr>
          <w:rFonts w:asciiTheme="majorBidi" w:hAnsiTheme="majorBidi" w:cstheme="majorBidi"/>
          <w:sz w:val="24"/>
          <w:szCs w:val="24"/>
        </w:rPr>
        <w:t xml:space="preserve"> </w:t>
      </w:r>
    </w:p>
    <w:p w14:paraId="56808A76" w14:textId="77777777" w:rsidR="00034169" w:rsidRPr="00BE23C0" w:rsidRDefault="00034169" w:rsidP="00CE1E87">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Peirce, J., Gray, J. R., Simpson, S., MacAskill, M., </w:t>
      </w:r>
      <w:proofErr w:type="spellStart"/>
      <w:r w:rsidRPr="00BE23C0">
        <w:rPr>
          <w:rFonts w:asciiTheme="majorBidi" w:hAnsiTheme="majorBidi" w:cstheme="majorBidi"/>
          <w:sz w:val="24"/>
          <w:szCs w:val="24"/>
        </w:rPr>
        <w:t>Höchenberger</w:t>
      </w:r>
      <w:proofErr w:type="spellEnd"/>
      <w:r w:rsidRPr="00BE23C0">
        <w:rPr>
          <w:rFonts w:asciiTheme="majorBidi" w:hAnsiTheme="majorBidi" w:cstheme="majorBidi"/>
          <w:sz w:val="24"/>
          <w:szCs w:val="24"/>
        </w:rPr>
        <w:t xml:space="preserve">, R., Sogo, H., </w:t>
      </w:r>
      <w:proofErr w:type="spellStart"/>
      <w:r w:rsidRPr="00BE23C0">
        <w:rPr>
          <w:rFonts w:asciiTheme="majorBidi" w:hAnsiTheme="majorBidi" w:cstheme="majorBidi"/>
          <w:sz w:val="24"/>
          <w:szCs w:val="24"/>
        </w:rPr>
        <w:t>Kastman</w:t>
      </w:r>
      <w:proofErr w:type="spellEnd"/>
      <w:r w:rsidRPr="00BE23C0">
        <w:rPr>
          <w:rFonts w:asciiTheme="majorBidi" w:hAnsiTheme="majorBidi" w:cstheme="majorBidi"/>
          <w:sz w:val="24"/>
          <w:szCs w:val="24"/>
        </w:rPr>
        <w:t xml:space="preserve">, E., &amp; </w:t>
      </w:r>
      <w:proofErr w:type="spellStart"/>
      <w:r w:rsidRPr="00BE23C0">
        <w:rPr>
          <w:rFonts w:asciiTheme="majorBidi" w:hAnsiTheme="majorBidi" w:cstheme="majorBidi"/>
          <w:sz w:val="24"/>
          <w:szCs w:val="24"/>
        </w:rPr>
        <w:t>Lindeløv</w:t>
      </w:r>
      <w:proofErr w:type="spellEnd"/>
      <w:r w:rsidRPr="00BE23C0">
        <w:rPr>
          <w:rFonts w:asciiTheme="majorBidi" w:hAnsiTheme="majorBidi" w:cstheme="majorBidi"/>
          <w:sz w:val="24"/>
          <w:szCs w:val="24"/>
        </w:rPr>
        <w:t xml:space="preserve">, J. K. (2019). PsychoPy2: Experiments in behavior made easy. </w:t>
      </w:r>
      <w:r w:rsidRPr="00BE23C0">
        <w:rPr>
          <w:rFonts w:asciiTheme="majorBidi" w:hAnsiTheme="majorBidi" w:cstheme="majorBidi"/>
          <w:i/>
          <w:iCs/>
          <w:sz w:val="24"/>
          <w:szCs w:val="24"/>
        </w:rPr>
        <w:t>Behavior Research Methods</w:t>
      </w:r>
      <w:r w:rsidRPr="00BE23C0">
        <w:rPr>
          <w:rFonts w:asciiTheme="majorBidi" w:hAnsiTheme="majorBidi" w:cstheme="majorBidi"/>
          <w:sz w:val="24"/>
          <w:szCs w:val="24"/>
        </w:rPr>
        <w:t xml:space="preserve">, 51, 195–203. </w:t>
      </w:r>
      <w:hyperlink r:id="rId80" w:history="1">
        <w:r w:rsidRPr="00BE23C0">
          <w:rPr>
            <w:rStyle w:val="Hyperlink"/>
            <w:rFonts w:asciiTheme="majorBidi" w:hAnsiTheme="majorBidi" w:cstheme="majorBidi"/>
            <w:sz w:val="24"/>
            <w:szCs w:val="24"/>
          </w:rPr>
          <w:t>https://doi.org/10.3758/s13428-018-01193-y</w:t>
        </w:r>
      </w:hyperlink>
    </w:p>
    <w:p w14:paraId="1C4CA3BE"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Pliatsikas</w:t>
      </w:r>
      <w:proofErr w:type="spellEnd"/>
      <w:r w:rsidRPr="00BE23C0">
        <w:rPr>
          <w:rFonts w:asciiTheme="majorBidi" w:hAnsiTheme="majorBidi" w:cstheme="majorBidi"/>
          <w:sz w:val="24"/>
          <w:szCs w:val="24"/>
        </w:rPr>
        <w:t xml:space="preserve">, C., &amp; </w:t>
      </w:r>
      <w:proofErr w:type="spellStart"/>
      <w:r w:rsidRPr="00BE23C0">
        <w:rPr>
          <w:rFonts w:asciiTheme="majorBidi" w:hAnsiTheme="majorBidi" w:cstheme="majorBidi"/>
          <w:sz w:val="24"/>
          <w:szCs w:val="24"/>
        </w:rPr>
        <w:t>Marinis</w:t>
      </w:r>
      <w:proofErr w:type="spellEnd"/>
      <w:r w:rsidRPr="00BE23C0">
        <w:rPr>
          <w:rFonts w:asciiTheme="majorBidi" w:hAnsiTheme="majorBidi" w:cstheme="majorBidi"/>
          <w:sz w:val="24"/>
          <w:szCs w:val="24"/>
        </w:rPr>
        <w:t>, T. (2013a). Processing of regular and irregular past tense morphology in highly proficient second language learners of English: A self-paced reading study. </w:t>
      </w:r>
      <w:r w:rsidRPr="00BE23C0">
        <w:rPr>
          <w:rFonts w:asciiTheme="majorBidi" w:hAnsiTheme="majorBidi" w:cstheme="majorBidi"/>
          <w:i/>
          <w:iCs/>
          <w:sz w:val="24"/>
          <w:szCs w:val="24"/>
        </w:rPr>
        <w:t>Applied Psycholinguistics</w:t>
      </w:r>
      <w:r w:rsidRPr="00BE23C0">
        <w:rPr>
          <w:rFonts w:asciiTheme="majorBidi" w:hAnsiTheme="majorBidi" w:cstheme="majorBidi"/>
          <w:sz w:val="24"/>
          <w:szCs w:val="24"/>
        </w:rPr>
        <w:t>, </w:t>
      </w:r>
      <w:r w:rsidRPr="00BE23C0">
        <w:rPr>
          <w:rFonts w:asciiTheme="majorBidi" w:hAnsiTheme="majorBidi" w:cstheme="majorBidi"/>
          <w:i/>
          <w:iCs/>
          <w:sz w:val="24"/>
          <w:szCs w:val="24"/>
        </w:rPr>
        <w:t>34</w:t>
      </w:r>
      <w:r w:rsidRPr="00BE23C0">
        <w:rPr>
          <w:rFonts w:asciiTheme="majorBidi" w:hAnsiTheme="majorBidi" w:cstheme="majorBidi"/>
          <w:sz w:val="24"/>
          <w:szCs w:val="24"/>
        </w:rPr>
        <w:t xml:space="preserve">(5), 943–970. </w:t>
      </w:r>
      <w:hyperlink r:id="rId81" w:history="1">
        <w:r w:rsidRPr="00BE23C0">
          <w:rPr>
            <w:rStyle w:val="Hyperlink"/>
            <w:rFonts w:asciiTheme="majorBidi" w:hAnsiTheme="majorBidi" w:cstheme="majorBidi"/>
            <w:sz w:val="24"/>
            <w:szCs w:val="24"/>
          </w:rPr>
          <w:t>https://doi.org/10.1017/S0142716412000082</w:t>
        </w:r>
      </w:hyperlink>
    </w:p>
    <w:p w14:paraId="43325F74"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lastRenderedPageBreak/>
        <w:t>Pliatsikas</w:t>
      </w:r>
      <w:proofErr w:type="spellEnd"/>
      <w:r w:rsidRPr="00BE23C0">
        <w:rPr>
          <w:rFonts w:asciiTheme="majorBidi" w:hAnsiTheme="majorBidi" w:cstheme="majorBidi"/>
          <w:sz w:val="24"/>
          <w:szCs w:val="24"/>
        </w:rPr>
        <w:t xml:space="preserve">, C., &amp; </w:t>
      </w:r>
      <w:proofErr w:type="spellStart"/>
      <w:r w:rsidRPr="00BE23C0">
        <w:rPr>
          <w:rFonts w:asciiTheme="majorBidi" w:hAnsiTheme="majorBidi" w:cstheme="majorBidi"/>
          <w:sz w:val="24"/>
          <w:szCs w:val="24"/>
        </w:rPr>
        <w:t>Marinis</w:t>
      </w:r>
      <w:proofErr w:type="spellEnd"/>
      <w:r w:rsidRPr="00BE23C0">
        <w:rPr>
          <w:rFonts w:asciiTheme="majorBidi" w:hAnsiTheme="majorBidi" w:cstheme="majorBidi"/>
          <w:sz w:val="24"/>
          <w:szCs w:val="24"/>
        </w:rPr>
        <w:t>, T. (2013b). Processing empty categories in a second language: When naturalistic exposure fills the (intermediate) gap. </w:t>
      </w:r>
      <w:r w:rsidRPr="00BE23C0">
        <w:rPr>
          <w:rFonts w:asciiTheme="majorBidi" w:hAnsiTheme="majorBidi" w:cstheme="majorBidi"/>
          <w:i/>
          <w:iCs/>
          <w:sz w:val="24"/>
          <w:szCs w:val="24"/>
        </w:rPr>
        <w:t>Bilingualism: Language and Cognition</w:t>
      </w:r>
      <w:r w:rsidRPr="00BE23C0">
        <w:rPr>
          <w:rFonts w:asciiTheme="majorBidi" w:hAnsiTheme="majorBidi" w:cstheme="majorBidi"/>
          <w:sz w:val="24"/>
          <w:szCs w:val="24"/>
        </w:rPr>
        <w:t>, </w:t>
      </w:r>
      <w:r w:rsidRPr="00BE23C0">
        <w:rPr>
          <w:rFonts w:asciiTheme="majorBidi" w:hAnsiTheme="majorBidi" w:cstheme="majorBidi"/>
          <w:i/>
          <w:iCs/>
          <w:sz w:val="24"/>
          <w:szCs w:val="24"/>
        </w:rPr>
        <w:t>16</w:t>
      </w:r>
      <w:r w:rsidRPr="00BE23C0">
        <w:rPr>
          <w:rFonts w:asciiTheme="majorBidi" w:hAnsiTheme="majorBidi" w:cstheme="majorBidi"/>
          <w:sz w:val="24"/>
          <w:szCs w:val="24"/>
        </w:rPr>
        <w:t xml:space="preserve">(1), 167–182. </w:t>
      </w:r>
      <w:hyperlink r:id="rId82" w:history="1">
        <w:r w:rsidRPr="00BE23C0">
          <w:rPr>
            <w:rStyle w:val="Hyperlink"/>
            <w:rFonts w:asciiTheme="majorBidi" w:hAnsiTheme="majorBidi" w:cstheme="majorBidi"/>
            <w:sz w:val="24"/>
            <w:szCs w:val="24"/>
          </w:rPr>
          <w:t>https://doi.org/10.1017/S136672891200017X</w:t>
        </w:r>
      </w:hyperlink>
    </w:p>
    <w:p w14:paraId="7E84BE27" w14:textId="77777777" w:rsidR="00034169" w:rsidRPr="00BE23C0" w:rsidRDefault="00034169" w:rsidP="00857FED">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Pliatsikas</w:t>
      </w:r>
      <w:proofErr w:type="spellEnd"/>
      <w:r w:rsidRPr="00BE23C0">
        <w:rPr>
          <w:rFonts w:asciiTheme="majorBidi" w:hAnsiTheme="majorBidi" w:cstheme="majorBidi"/>
          <w:sz w:val="24"/>
          <w:szCs w:val="24"/>
        </w:rPr>
        <w:t xml:space="preserve">, C., Johnstone, T., &amp; </w:t>
      </w:r>
      <w:proofErr w:type="spellStart"/>
      <w:r w:rsidRPr="00BE23C0">
        <w:rPr>
          <w:rFonts w:asciiTheme="majorBidi" w:hAnsiTheme="majorBidi" w:cstheme="majorBidi"/>
          <w:sz w:val="24"/>
          <w:szCs w:val="24"/>
        </w:rPr>
        <w:t>Marinis</w:t>
      </w:r>
      <w:proofErr w:type="spellEnd"/>
      <w:r w:rsidRPr="00BE23C0">
        <w:rPr>
          <w:rFonts w:asciiTheme="majorBidi" w:hAnsiTheme="majorBidi" w:cstheme="majorBidi"/>
          <w:sz w:val="24"/>
          <w:szCs w:val="24"/>
        </w:rPr>
        <w:t xml:space="preserve">, T. (2017). An fMRI study on the processing of long-distance </w:t>
      </w:r>
      <w:proofErr w:type="spellStart"/>
      <w:r w:rsidRPr="00BE23C0">
        <w:rPr>
          <w:rFonts w:asciiTheme="majorBidi" w:hAnsiTheme="majorBidi" w:cstheme="majorBidi"/>
          <w:sz w:val="24"/>
          <w:szCs w:val="24"/>
        </w:rPr>
        <w:t>wh</w:t>
      </w:r>
      <w:proofErr w:type="spellEnd"/>
      <w:r w:rsidRPr="00BE23C0">
        <w:rPr>
          <w:rFonts w:asciiTheme="majorBidi" w:hAnsiTheme="majorBidi" w:cstheme="majorBidi"/>
          <w:sz w:val="24"/>
          <w:szCs w:val="24"/>
        </w:rPr>
        <w:t xml:space="preserve">-movement in a second language. </w:t>
      </w:r>
      <w:proofErr w:type="spellStart"/>
      <w:r w:rsidRPr="00BE23C0">
        <w:rPr>
          <w:rFonts w:asciiTheme="majorBidi" w:hAnsiTheme="majorBidi" w:cstheme="majorBidi"/>
          <w:i/>
          <w:iCs/>
          <w:sz w:val="24"/>
          <w:szCs w:val="24"/>
        </w:rPr>
        <w:t>Glossa</w:t>
      </w:r>
      <w:proofErr w:type="spellEnd"/>
      <w:r w:rsidRPr="00BE23C0">
        <w:rPr>
          <w:rFonts w:asciiTheme="majorBidi" w:hAnsiTheme="majorBidi" w:cstheme="majorBidi"/>
          <w:i/>
          <w:iCs/>
          <w:sz w:val="24"/>
          <w:szCs w:val="24"/>
        </w:rPr>
        <w:t>: A Journal of General Linguistics</w:t>
      </w:r>
      <w:r w:rsidRPr="00BE23C0">
        <w:rPr>
          <w:rFonts w:asciiTheme="majorBidi" w:hAnsiTheme="majorBidi" w:cstheme="majorBidi"/>
          <w:sz w:val="24"/>
          <w:szCs w:val="24"/>
        </w:rPr>
        <w:t xml:space="preserve">, </w:t>
      </w:r>
      <w:r w:rsidRPr="00BE23C0">
        <w:rPr>
          <w:rFonts w:asciiTheme="majorBidi" w:hAnsiTheme="majorBidi" w:cstheme="majorBidi"/>
          <w:i/>
          <w:iCs/>
          <w:sz w:val="24"/>
          <w:szCs w:val="24"/>
        </w:rPr>
        <w:t>2</w:t>
      </w:r>
      <w:r w:rsidRPr="00BE23C0">
        <w:rPr>
          <w:rFonts w:asciiTheme="majorBidi" w:hAnsiTheme="majorBidi" w:cstheme="majorBidi"/>
          <w:sz w:val="24"/>
          <w:szCs w:val="24"/>
        </w:rPr>
        <w:t xml:space="preserve">(1), 1-22. </w:t>
      </w:r>
      <w:hyperlink r:id="rId83" w:history="1">
        <w:r w:rsidRPr="00BE23C0">
          <w:rPr>
            <w:rStyle w:val="Hyperlink"/>
            <w:rFonts w:asciiTheme="majorBidi" w:hAnsiTheme="majorBidi" w:cstheme="majorBidi"/>
            <w:sz w:val="24"/>
            <w:szCs w:val="24"/>
          </w:rPr>
          <w:t>https://doi.org/10.5334/gjgl.95</w:t>
        </w:r>
      </w:hyperlink>
    </w:p>
    <w:p w14:paraId="457FD647"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Pollatsek</w:t>
      </w:r>
      <w:proofErr w:type="spellEnd"/>
      <w:r w:rsidRPr="00BE23C0">
        <w:rPr>
          <w:rFonts w:asciiTheme="majorBidi" w:hAnsiTheme="majorBidi" w:cstheme="majorBidi"/>
          <w:sz w:val="24"/>
          <w:szCs w:val="24"/>
        </w:rPr>
        <w:t xml:space="preserve">, A., </w:t>
      </w:r>
      <w:proofErr w:type="spellStart"/>
      <w:r w:rsidRPr="00BE23C0">
        <w:rPr>
          <w:rFonts w:asciiTheme="majorBidi" w:hAnsiTheme="majorBidi" w:cstheme="majorBidi"/>
          <w:sz w:val="24"/>
          <w:szCs w:val="24"/>
        </w:rPr>
        <w:t>Drieghe</w:t>
      </w:r>
      <w:proofErr w:type="spellEnd"/>
      <w:r w:rsidRPr="00BE23C0">
        <w:rPr>
          <w:rFonts w:asciiTheme="majorBidi" w:hAnsiTheme="majorBidi" w:cstheme="majorBidi"/>
          <w:sz w:val="24"/>
          <w:szCs w:val="24"/>
        </w:rPr>
        <w:t xml:space="preserve">, D., </w:t>
      </w:r>
      <w:proofErr w:type="spellStart"/>
      <w:r w:rsidRPr="00BE23C0">
        <w:rPr>
          <w:rFonts w:asciiTheme="majorBidi" w:hAnsiTheme="majorBidi" w:cstheme="majorBidi"/>
          <w:sz w:val="24"/>
          <w:szCs w:val="24"/>
        </w:rPr>
        <w:t>Stockall</w:t>
      </w:r>
      <w:proofErr w:type="spellEnd"/>
      <w:r w:rsidRPr="00BE23C0">
        <w:rPr>
          <w:rFonts w:asciiTheme="majorBidi" w:hAnsiTheme="majorBidi" w:cstheme="majorBidi"/>
          <w:sz w:val="24"/>
          <w:szCs w:val="24"/>
        </w:rPr>
        <w:t xml:space="preserve">, L., &amp; de Almeida, R. G. (2010). The interpretation of ambiguous trimorphemic words in sentence context. </w:t>
      </w:r>
      <w:proofErr w:type="spellStart"/>
      <w:r w:rsidRPr="00BE23C0">
        <w:rPr>
          <w:rFonts w:asciiTheme="majorBidi" w:hAnsiTheme="majorBidi" w:cstheme="majorBidi"/>
          <w:i/>
          <w:iCs/>
          <w:sz w:val="24"/>
          <w:szCs w:val="24"/>
        </w:rPr>
        <w:t>Psychonomic</w:t>
      </w:r>
      <w:proofErr w:type="spellEnd"/>
      <w:r w:rsidRPr="00BE23C0">
        <w:rPr>
          <w:rFonts w:asciiTheme="majorBidi" w:hAnsiTheme="majorBidi" w:cstheme="majorBidi"/>
          <w:i/>
          <w:iCs/>
          <w:sz w:val="24"/>
          <w:szCs w:val="24"/>
        </w:rPr>
        <w:t xml:space="preserve"> Bulletin &amp; Review</w:t>
      </w:r>
      <w:r w:rsidRPr="00BE23C0">
        <w:rPr>
          <w:rFonts w:asciiTheme="majorBidi" w:hAnsiTheme="majorBidi" w:cstheme="majorBidi"/>
          <w:sz w:val="24"/>
          <w:szCs w:val="24"/>
        </w:rPr>
        <w:t xml:space="preserve">, </w:t>
      </w:r>
      <w:r w:rsidRPr="00BE23C0">
        <w:rPr>
          <w:rFonts w:asciiTheme="majorBidi" w:hAnsiTheme="majorBidi" w:cstheme="majorBidi"/>
          <w:i/>
          <w:iCs/>
          <w:sz w:val="24"/>
          <w:szCs w:val="24"/>
        </w:rPr>
        <w:t>17</w:t>
      </w:r>
      <w:r w:rsidRPr="00BE23C0">
        <w:rPr>
          <w:rFonts w:asciiTheme="majorBidi" w:hAnsiTheme="majorBidi" w:cstheme="majorBidi"/>
          <w:sz w:val="24"/>
          <w:szCs w:val="24"/>
        </w:rPr>
        <w:t xml:space="preserve">(1), 88-94. </w:t>
      </w:r>
      <w:hyperlink r:id="rId84" w:history="1">
        <w:r w:rsidRPr="00BE23C0">
          <w:rPr>
            <w:rStyle w:val="Hyperlink"/>
            <w:rFonts w:asciiTheme="majorBidi" w:hAnsiTheme="majorBidi" w:cstheme="majorBidi"/>
            <w:sz w:val="24"/>
            <w:szCs w:val="24"/>
          </w:rPr>
          <w:t>https://doi.org/10.3758/PBR.17.1.88</w:t>
        </w:r>
      </w:hyperlink>
    </w:p>
    <w:p w14:paraId="544C423A" w14:textId="77777777" w:rsidR="00034169" w:rsidRPr="00BE23C0" w:rsidRDefault="00034169" w:rsidP="001B2883">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Popescu</w:t>
      </w:r>
      <w:proofErr w:type="spellEnd"/>
      <w:r w:rsidRPr="00BE23C0">
        <w:rPr>
          <w:rFonts w:asciiTheme="majorBidi" w:hAnsiTheme="majorBidi" w:cstheme="majorBidi"/>
          <w:sz w:val="24"/>
          <w:szCs w:val="24"/>
        </w:rPr>
        <w:t xml:space="preserve">, A. (2004). </w:t>
      </w:r>
      <w:r w:rsidRPr="00BE23C0">
        <w:rPr>
          <w:rFonts w:asciiTheme="majorBidi" w:hAnsiTheme="majorBidi" w:cstheme="majorBidi"/>
          <w:i/>
          <w:iCs/>
          <w:sz w:val="24"/>
          <w:szCs w:val="24"/>
        </w:rPr>
        <w:t>Structural ambiguity in trimorphemic English words: Morphological processing and lexical access in structurally ambiguous words presented in isolation</w:t>
      </w:r>
      <w:r w:rsidRPr="00BE23C0">
        <w:rPr>
          <w:rFonts w:asciiTheme="majorBidi" w:hAnsiTheme="majorBidi" w:cstheme="majorBidi"/>
          <w:sz w:val="24"/>
          <w:szCs w:val="24"/>
        </w:rPr>
        <w:t xml:space="preserve"> [Unpublished master’s thesis]. University of Alberta. </w:t>
      </w:r>
      <w:hyperlink r:id="rId85" w:history="1">
        <w:r w:rsidRPr="00BE23C0">
          <w:rPr>
            <w:rStyle w:val="Hyperlink"/>
            <w:rFonts w:asciiTheme="majorBidi" w:hAnsiTheme="majorBidi" w:cstheme="majorBidi"/>
            <w:sz w:val="24"/>
            <w:szCs w:val="24"/>
          </w:rPr>
          <w:t>https://era.library.ualberta.ca/items/d600fac8-1e97-45b4-bd03-65dbca49a2da</w:t>
        </w:r>
      </w:hyperlink>
      <w:r w:rsidRPr="00BE23C0">
        <w:rPr>
          <w:rFonts w:asciiTheme="majorBidi" w:hAnsiTheme="majorBidi" w:cstheme="majorBidi"/>
          <w:sz w:val="24"/>
          <w:szCs w:val="24"/>
        </w:rPr>
        <w:t xml:space="preserve"> </w:t>
      </w:r>
    </w:p>
    <w:p w14:paraId="0C957C25" w14:textId="77777777" w:rsidR="00034169" w:rsidRPr="00BE23C0" w:rsidRDefault="00034169" w:rsidP="00BA26C0">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Portin</w:t>
      </w:r>
      <w:proofErr w:type="spellEnd"/>
      <w:r w:rsidRPr="00BE23C0">
        <w:rPr>
          <w:rFonts w:asciiTheme="majorBidi" w:hAnsiTheme="majorBidi" w:cstheme="majorBidi"/>
          <w:sz w:val="24"/>
          <w:szCs w:val="24"/>
        </w:rPr>
        <w:t xml:space="preserve">, M., &amp; </w:t>
      </w:r>
      <w:proofErr w:type="spellStart"/>
      <w:r w:rsidRPr="00BE23C0">
        <w:rPr>
          <w:rFonts w:asciiTheme="majorBidi" w:hAnsiTheme="majorBidi" w:cstheme="majorBidi"/>
          <w:sz w:val="24"/>
          <w:szCs w:val="24"/>
        </w:rPr>
        <w:t>Laine</w:t>
      </w:r>
      <w:proofErr w:type="spellEnd"/>
      <w:r w:rsidRPr="00BE23C0">
        <w:rPr>
          <w:rFonts w:asciiTheme="majorBidi" w:hAnsiTheme="majorBidi" w:cstheme="majorBidi"/>
          <w:sz w:val="24"/>
          <w:szCs w:val="24"/>
        </w:rPr>
        <w:t>, M. (2001). Processing cost associated with inflectional morphology in bilingual speakers. </w:t>
      </w:r>
      <w:r w:rsidRPr="00BE23C0">
        <w:rPr>
          <w:rFonts w:asciiTheme="majorBidi" w:hAnsiTheme="majorBidi" w:cstheme="majorBidi"/>
          <w:i/>
          <w:iCs/>
          <w:sz w:val="24"/>
          <w:szCs w:val="24"/>
        </w:rPr>
        <w:t>Bilingualism: Language and Cognition</w:t>
      </w:r>
      <w:r w:rsidRPr="00BE23C0">
        <w:rPr>
          <w:rFonts w:asciiTheme="majorBidi" w:hAnsiTheme="majorBidi" w:cstheme="majorBidi"/>
          <w:sz w:val="24"/>
          <w:szCs w:val="24"/>
        </w:rPr>
        <w:t>, </w:t>
      </w:r>
      <w:r w:rsidRPr="00BE23C0">
        <w:rPr>
          <w:rFonts w:asciiTheme="majorBidi" w:hAnsiTheme="majorBidi" w:cstheme="majorBidi"/>
          <w:i/>
          <w:iCs/>
          <w:sz w:val="24"/>
          <w:szCs w:val="24"/>
        </w:rPr>
        <w:t>4</w:t>
      </w:r>
      <w:r w:rsidRPr="00BE23C0">
        <w:rPr>
          <w:rFonts w:asciiTheme="majorBidi" w:hAnsiTheme="majorBidi" w:cstheme="majorBidi"/>
          <w:sz w:val="24"/>
          <w:szCs w:val="24"/>
        </w:rPr>
        <w:t xml:space="preserve">(1), 55-62. </w:t>
      </w:r>
      <w:hyperlink r:id="rId86" w:history="1">
        <w:r w:rsidRPr="00BE23C0">
          <w:rPr>
            <w:rStyle w:val="Hyperlink"/>
            <w:rFonts w:asciiTheme="majorBidi" w:hAnsiTheme="majorBidi" w:cstheme="majorBidi"/>
            <w:sz w:val="24"/>
            <w:szCs w:val="24"/>
          </w:rPr>
          <w:t>https://doi.org/10.1017/S1366728901000128</w:t>
        </w:r>
      </w:hyperlink>
    </w:p>
    <w:p w14:paraId="5DC85F72" w14:textId="77777777" w:rsidR="00034169" w:rsidRPr="00BE23C0" w:rsidRDefault="00034169" w:rsidP="009D079A">
      <w:pPr>
        <w:spacing w:line="480" w:lineRule="auto"/>
        <w:ind w:left="720" w:hanging="720"/>
        <w:rPr>
          <w:rFonts w:asciiTheme="majorBidi" w:hAnsiTheme="majorBidi" w:cstheme="majorBidi"/>
          <w:color w:val="000000" w:themeColor="text1"/>
          <w:sz w:val="24"/>
          <w:szCs w:val="24"/>
        </w:rPr>
      </w:pPr>
      <w:proofErr w:type="spellStart"/>
      <w:r w:rsidRPr="00BE23C0">
        <w:rPr>
          <w:rFonts w:asciiTheme="majorBidi" w:hAnsiTheme="majorBidi" w:cstheme="majorBidi"/>
          <w:color w:val="000000" w:themeColor="text1"/>
          <w:sz w:val="24"/>
          <w:szCs w:val="24"/>
        </w:rPr>
        <w:t>Portin</w:t>
      </w:r>
      <w:proofErr w:type="spellEnd"/>
      <w:r w:rsidRPr="00BE23C0">
        <w:rPr>
          <w:rFonts w:asciiTheme="majorBidi" w:hAnsiTheme="majorBidi" w:cstheme="majorBidi"/>
          <w:color w:val="000000" w:themeColor="text1"/>
          <w:sz w:val="24"/>
          <w:szCs w:val="24"/>
        </w:rPr>
        <w:t xml:space="preserve">, M., </w:t>
      </w:r>
      <w:proofErr w:type="spellStart"/>
      <w:r w:rsidRPr="00BE23C0">
        <w:rPr>
          <w:rFonts w:asciiTheme="majorBidi" w:hAnsiTheme="majorBidi" w:cstheme="majorBidi"/>
          <w:color w:val="000000" w:themeColor="text1"/>
          <w:sz w:val="24"/>
          <w:szCs w:val="24"/>
        </w:rPr>
        <w:t>Lehtonen</w:t>
      </w:r>
      <w:proofErr w:type="spellEnd"/>
      <w:r w:rsidRPr="00BE23C0">
        <w:rPr>
          <w:rFonts w:asciiTheme="majorBidi" w:hAnsiTheme="majorBidi" w:cstheme="majorBidi"/>
          <w:color w:val="000000" w:themeColor="text1"/>
          <w:sz w:val="24"/>
          <w:szCs w:val="24"/>
        </w:rPr>
        <w:t xml:space="preserve">, M., &amp; </w:t>
      </w:r>
      <w:proofErr w:type="spellStart"/>
      <w:r w:rsidRPr="00BE23C0">
        <w:rPr>
          <w:rFonts w:asciiTheme="majorBidi" w:hAnsiTheme="majorBidi" w:cstheme="majorBidi"/>
          <w:color w:val="000000" w:themeColor="text1"/>
          <w:sz w:val="24"/>
          <w:szCs w:val="24"/>
        </w:rPr>
        <w:t>Laine</w:t>
      </w:r>
      <w:proofErr w:type="spellEnd"/>
      <w:r w:rsidRPr="00BE23C0">
        <w:rPr>
          <w:rFonts w:asciiTheme="majorBidi" w:hAnsiTheme="majorBidi" w:cstheme="majorBidi"/>
          <w:color w:val="000000" w:themeColor="text1"/>
          <w:sz w:val="24"/>
          <w:szCs w:val="24"/>
        </w:rPr>
        <w:t>, M. (2007). Processing of inflected nouns in late bilinguals. </w:t>
      </w:r>
      <w:r w:rsidRPr="00BE23C0">
        <w:rPr>
          <w:rFonts w:asciiTheme="majorBidi" w:hAnsiTheme="majorBidi" w:cstheme="majorBidi"/>
          <w:i/>
          <w:iCs/>
          <w:color w:val="000000" w:themeColor="text1"/>
          <w:sz w:val="24"/>
          <w:szCs w:val="24"/>
        </w:rPr>
        <w:t>Applied Psycholinguistics</w:t>
      </w:r>
      <w:r w:rsidRPr="00BE23C0">
        <w:rPr>
          <w:rFonts w:asciiTheme="majorBidi" w:hAnsiTheme="majorBidi" w:cstheme="majorBidi"/>
          <w:color w:val="000000" w:themeColor="text1"/>
          <w:sz w:val="24"/>
          <w:szCs w:val="24"/>
        </w:rPr>
        <w:t>, </w:t>
      </w:r>
      <w:r w:rsidRPr="00BE23C0">
        <w:rPr>
          <w:rFonts w:asciiTheme="majorBidi" w:hAnsiTheme="majorBidi" w:cstheme="majorBidi"/>
          <w:i/>
          <w:iCs/>
          <w:color w:val="000000" w:themeColor="text1"/>
          <w:sz w:val="24"/>
          <w:szCs w:val="24"/>
        </w:rPr>
        <w:t>28</w:t>
      </w:r>
      <w:r w:rsidRPr="00BE23C0">
        <w:rPr>
          <w:rFonts w:asciiTheme="majorBidi" w:hAnsiTheme="majorBidi" w:cstheme="majorBidi"/>
          <w:color w:val="000000" w:themeColor="text1"/>
          <w:sz w:val="24"/>
          <w:szCs w:val="24"/>
        </w:rPr>
        <w:t>(1), 135-156.</w:t>
      </w:r>
      <w:r w:rsidRPr="00BE23C0">
        <w:rPr>
          <w:rFonts w:asciiTheme="majorBidi" w:hAnsiTheme="majorBidi" w:cstheme="majorBidi"/>
          <w:sz w:val="24"/>
          <w:szCs w:val="24"/>
        </w:rPr>
        <w:t xml:space="preserve"> </w:t>
      </w:r>
      <w:hyperlink r:id="rId87" w:history="1">
        <w:r w:rsidRPr="00BE23C0">
          <w:rPr>
            <w:rFonts w:asciiTheme="majorBidi" w:hAnsiTheme="majorBidi" w:cstheme="majorBidi"/>
            <w:color w:val="0563C1" w:themeColor="hyperlink"/>
            <w:sz w:val="24"/>
            <w:szCs w:val="24"/>
            <w:u w:val="single"/>
          </w:rPr>
          <w:t>https://doi.org/10.1017/S014271640607007X</w:t>
        </w:r>
      </w:hyperlink>
    </w:p>
    <w:p w14:paraId="6B02879B" w14:textId="77777777" w:rsidR="00034169" w:rsidRPr="00BE23C0" w:rsidRDefault="00034169" w:rsidP="009D079A">
      <w:pPr>
        <w:spacing w:line="480" w:lineRule="auto"/>
        <w:ind w:left="720" w:hanging="720"/>
        <w:rPr>
          <w:rFonts w:asciiTheme="majorBidi" w:hAnsiTheme="majorBidi" w:cstheme="majorBidi"/>
          <w:color w:val="000000" w:themeColor="text1"/>
          <w:sz w:val="24"/>
          <w:szCs w:val="24"/>
        </w:rPr>
      </w:pPr>
      <w:proofErr w:type="spellStart"/>
      <w:r w:rsidRPr="00BE23C0">
        <w:rPr>
          <w:rFonts w:asciiTheme="majorBidi" w:hAnsiTheme="majorBidi" w:cstheme="majorBidi"/>
          <w:color w:val="000000" w:themeColor="text1"/>
          <w:sz w:val="24"/>
          <w:szCs w:val="24"/>
        </w:rPr>
        <w:t>Portin</w:t>
      </w:r>
      <w:proofErr w:type="spellEnd"/>
      <w:r w:rsidRPr="00BE23C0">
        <w:rPr>
          <w:rFonts w:asciiTheme="majorBidi" w:hAnsiTheme="majorBidi" w:cstheme="majorBidi"/>
          <w:color w:val="000000" w:themeColor="text1"/>
          <w:sz w:val="24"/>
          <w:szCs w:val="24"/>
        </w:rPr>
        <w:t xml:space="preserve">, M., </w:t>
      </w:r>
      <w:proofErr w:type="spellStart"/>
      <w:r w:rsidRPr="00BE23C0">
        <w:rPr>
          <w:rFonts w:asciiTheme="majorBidi" w:hAnsiTheme="majorBidi" w:cstheme="majorBidi"/>
          <w:color w:val="000000" w:themeColor="text1"/>
          <w:sz w:val="24"/>
          <w:szCs w:val="24"/>
        </w:rPr>
        <w:t>Lehtonen</w:t>
      </w:r>
      <w:proofErr w:type="spellEnd"/>
      <w:r w:rsidRPr="00BE23C0">
        <w:rPr>
          <w:rFonts w:asciiTheme="majorBidi" w:hAnsiTheme="majorBidi" w:cstheme="majorBidi"/>
          <w:color w:val="000000" w:themeColor="text1"/>
          <w:sz w:val="24"/>
          <w:szCs w:val="24"/>
        </w:rPr>
        <w:t xml:space="preserve">, M., </w:t>
      </w:r>
      <w:proofErr w:type="spellStart"/>
      <w:r w:rsidRPr="00BE23C0">
        <w:rPr>
          <w:rFonts w:asciiTheme="majorBidi" w:hAnsiTheme="majorBidi" w:cstheme="majorBidi"/>
          <w:color w:val="000000" w:themeColor="text1"/>
          <w:sz w:val="24"/>
          <w:szCs w:val="24"/>
        </w:rPr>
        <w:t>Harrer</w:t>
      </w:r>
      <w:proofErr w:type="spellEnd"/>
      <w:r w:rsidRPr="00BE23C0">
        <w:rPr>
          <w:rFonts w:asciiTheme="majorBidi" w:hAnsiTheme="majorBidi" w:cstheme="majorBidi"/>
          <w:color w:val="000000" w:themeColor="text1"/>
          <w:sz w:val="24"/>
          <w:szCs w:val="24"/>
        </w:rPr>
        <w:t xml:space="preserve">, G., </w:t>
      </w:r>
      <w:proofErr w:type="spellStart"/>
      <w:r w:rsidRPr="00BE23C0">
        <w:rPr>
          <w:rFonts w:asciiTheme="majorBidi" w:hAnsiTheme="majorBidi" w:cstheme="majorBidi"/>
          <w:color w:val="000000" w:themeColor="text1"/>
          <w:sz w:val="24"/>
          <w:szCs w:val="24"/>
        </w:rPr>
        <w:t>Wande</w:t>
      </w:r>
      <w:proofErr w:type="spellEnd"/>
      <w:r w:rsidRPr="00BE23C0">
        <w:rPr>
          <w:rFonts w:asciiTheme="majorBidi" w:hAnsiTheme="majorBidi" w:cstheme="majorBidi"/>
          <w:color w:val="000000" w:themeColor="text1"/>
          <w:sz w:val="24"/>
          <w:szCs w:val="24"/>
        </w:rPr>
        <w:t xml:space="preserve">, E., </w:t>
      </w:r>
      <w:proofErr w:type="spellStart"/>
      <w:r w:rsidRPr="00BE23C0">
        <w:rPr>
          <w:rFonts w:asciiTheme="majorBidi" w:hAnsiTheme="majorBidi" w:cstheme="majorBidi"/>
          <w:color w:val="000000" w:themeColor="text1"/>
          <w:sz w:val="24"/>
          <w:szCs w:val="24"/>
        </w:rPr>
        <w:t>Niemi</w:t>
      </w:r>
      <w:proofErr w:type="spellEnd"/>
      <w:r w:rsidRPr="00BE23C0">
        <w:rPr>
          <w:rFonts w:asciiTheme="majorBidi" w:hAnsiTheme="majorBidi" w:cstheme="majorBidi"/>
          <w:color w:val="000000" w:themeColor="text1"/>
          <w:sz w:val="24"/>
          <w:szCs w:val="24"/>
        </w:rPr>
        <w:t xml:space="preserve">, J., &amp; </w:t>
      </w:r>
      <w:proofErr w:type="spellStart"/>
      <w:r w:rsidRPr="00BE23C0">
        <w:rPr>
          <w:rFonts w:asciiTheme="majorBidi" w:hAnsiTheme="majorBidi" w:cstheme="majorBidi"/>
          <w:color w:val="000000" w:themeColor="text1"/>
          <w:sz w:val="24"/>
          <w:szCs w:val="24"/>
        </w:rPr>
        <w:t>Laine</w:t>
      </w:r>
      <w:proofErr w:type="spellEnd"/>
      <w:r w:rsidRPr="00BE23C0">
        <w:rPr>
          <w:rFonts w:asciiTheme="majorBidi" w:hAnsiTheme="majorBidi" w:cstheme="majorBidi"/>
          <w:color w:val="000000" w:themeColor="text1"/>
          <w:sz w:val="24"/>
          <w:szCs w:val="24"/>
        </w:rPr>
        <w:t>, M. (2008). L1 effects on the processing of inflected nouns in L2. </w:t>
      </w:r>
      <w:proofErr w:type="spellStart"/>
      <w:r w:rsidRPr="00BE23C0">
        <w:rPr>
          <w:rFonts w:asciiTheme="majorBidi" w:hAnsiTheme="majorBidi" w:cstheme="majorBidi"/>
          <w:i/>
          <w:iCs/>
          <w:color w:val="000000" w:themeColor="text1"/>
          <w:sz w:val="24"/>
          <w:szCs w:val="24"/>
        </w:rPr>
        <w:t>Acta</w:t>
      </w:r>
      <w:proofErr w:type="spellEnd"/>
      <w:r w:rsidRPr="00BE23C0">
        <w:rPr>
          <w:rFonts w:asciiTheme="majorBidi" w:hAnsiTheme="majorBidi" w:cstheme="majorBidi"/>
          <w:i/>
          <w:iCs/>
          <w:color w:val="000000" w:themeColor="text1"/>
          <w:sz w:val="24"/>
          <w:szCs w:val="24"/>
        </w:rPr>
        <w:t xml:space="preserve"> </w:t>
      </w:r>
      <w:proofErr w:type="spellStart"/>
      <w:r w:rsidRPr="00BE23C0">
        <w:rPr>
          <w:rFonts w:asciiTheme="majorBidi" w:hAnsiTheme="majorBidi" w:cstheme="majorBidi"/>
          <w:i/>
          <w:iCs/>
          <w:color w:val="000000" w:themeColor="text1"/>
          <w:sz w:val="24"/>
          <w:szCs w:val="24"/>
        </w:rPr>
        <w:t>Psychologica</w:t>
      </w:r>
      <w:proofErr w:type="spellEnd"/>
      <w:r w:rsidRPr="00BE23C0">
        <w:rPr>
          <w:rFonts w:asciiTheme="majorBidi" w:hAnsiTheme="majorBidi" w:cstheme="majorBidi"/>
          <w:color w:val="000000" w:themeColor="text1"/>
          <w:sz w:val="24"/>
          <w:szCs w:val="24"/>
        </w:rPr>
        <w:t>, </w:t>
      </w:r>
      <w:r w:rsidRPr="00BE23C0">
        <w:rPr>
          <w:rFonts w:asciiTheme="majorBidi" w:hAnsiTheme="majorBidi" w:cstheme="majorBidi"/>
          <w:i/>
          <w:iCs/>
          <w:color w:val="000000" w:themeColor="text1"/>
          <w:sz w:val="24"/>
          <w:szCs w:val="24"/>
        </w:rPr>
        <w:t>128</w:t>
      </w:r>
      <w:r w:rsidRPr="00BE23C0">
        <w:rPr>
          <w:rFonts w:asciiTheme="majorBidi" w:hAnsiTheme="majorBidi" w:cstheme="majorBidi"/>
          <w:color w:val="000000" w:themeColor="text1"/>
          <w:sz w:val="24"/>
          <w:szCs w:val="24"/>
        </w:rPr>
        <w:t>(3), 452-465.</w:t>
      </w:r>
      <w:r w:rsidRPr="00BE23C0">
        <w:rPr>
          <w:rFonts w:asciiTheme="majorBidi" w:hAnsiTheme="majorBidi" w:cstheme="majorBidi"/>
          <w:sz w:val="24"/>
          <w:szCs w:val="24"/>
        </w:rPr>
        <w:t xml:space="preserve"> </w:t>
      </w:r>
      <w:hyperlink r:id="rId88" w:history="1">
        <w:r w:rsidRPr="00BE23C0">
          <w:rPr>
            <w:rFonts w:asciiTheme="majorBidi" w:hAnsiTheme="majorBidi" w:cstheme="majorBidi"/>
            <w:color w:val="0563C1" w:themeColor="hyperlink"/>
            <w:sz w:val="24"/>
            <w:szCs w:val="24"/>
            <w:u w:val="single"/>
          </w:rPr>
          <w:t>https://doi.org/10.1016/j.actpsy.2007.07.003</w:t>
        </w:r>
      </w:hyperlink>
    </w:p>
    <w:p w14:paraId="5B19346D" w14:textId="77777777" w:rsidR="00034169" w:rsidRPr="00BE23C0" w:rsidRDefault="00034169" w:rsidP="00CE1E87">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lastRenderedPageBreak/>
        <w:t xml:space="preserve">R Core Team. (2021). </w:t>
      </w:r>
      <w:r w:rsidRPr="00BE23C0">
        <w:rPr>
          <w:rFonts w:asciiTheme="majorBidi" w:hAnsiTheme="majorBidi" w:cstheme="majorBidi"/>
          <w:i/>
          <w:iCs/>
          <w:sz w:val="24"/>
          <w:szCs w:val="24"/>
        </w:rPr>
        <w:t>R: A language and environment for statistical computing</w:t>
      </w:r>
      <w:r w:rsidRPr="00BE23C0">
        <w:rPr>
          <w:rFonts w:asciiTheme="majorBidi" w:hAnsiTheme="majorBidi" w:cstheme="majorBidi"/>
          <w:sz w:val="24"/>
          <w:szCs w:val="24"/>
        </w:rPr>
        <w:t xml:space="preserve"> (Version 4.4.1) [Computer software]. R Foundation for Statistical Computing. </w:t>
      </w:r>
      <w:hyperlink r:id="rId89" w:history="1">
        <w:r w:rsidRPr="00BE23C0">
          <w:rPr>
            <w:rStyle w:val="Hyperlink"/>
            <w:rFonts w:asciiTheme="majorBidi" w:hAnsiTheme="majorBidi" w:cstheme="majorBidi"/>
            <w:sz w:val="24"/>
            <w:szCs w:val="24"/>
          </w:rPr>
          <w:t>https://www.R-project.org/</w:t>
        </w:r>
      </w:hyperlink>
    </w:p>
    <w:p w14:paraId="70FD21D2" w14:textId="77777777" w:rsidR="00034169" w:rsidRPr="00BE23C0" w:rsidRDefault="00034169" w:rsidP="00CE1E87">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Rastle</w:t>
      </w:r>
      <w:proofErr w:type="spellEnd"/>
      <w:r w:rsidRPr="00BE23C0">
        <w:rPr>
          <w:rFonts w:asciiTheme="majorBidi" w:hAnsiTheme="majorBidi" w:cstheme="majorBidi"/>
          <w:sz w:val="24"/>
          <w:szCs w:val="24"/>
        </w:rPr>
        <w:t xml:space="preserve">, K., Davis, M. H., &amp; New, B. (2004). The broth in my brother’s brothel: </w:t>
      </w:r>
      <w:proofErr w:type="spellStart"/>
      <w:r w:rsidRPr="00BE23C0">
        <w:rPr>
          <w:rFonts w:asciiTheme="majorBidi" w:hAnsiTheme="majorBidi" w:cstheme="majorBidi"/>
          <w:sz w:val="24"/>
          <w:szCs w:val="24"/>
        </w:rPr>
        <w:t>Morpho</w:t>
      </w:r>
      <w:proofErr w:type="spellEnd"/>
      <w:r w:rsidRPr="00BE23C0">
        <w:rPr>
          <w:rFonts w:asciiTheme="majorBidi" w:hAnsiTheme="majorBidi" w:cstheme="majorBidi"/>
          <w:sz w:val="24"/>
          <w:szCs w:val="24"/>
        </w:rPr>
        <w:t>-orthographic segmentation in visual word recognition. </w:t>
      </w:r>
      <w:proofErr w:type="spellStart"/>
      <w:r w:rsidRPr="00BE23C0">
        <w:rPr>
          <w:rFonts w:asciiTheme="majorBidi" w:hAnsiTheme="majorBidi" w:cstheme="majorBidi"/>
          <w:i/>
          <w:iCs/>
          <w:sz w:val="24"/>
          <w:szCs w:val="24"/>
        </w:rPr>
        <w:t>Psychonomic</w:t>
      </w:r>
      <w:proofErr w:type="spellEnd"/>
      <w:r w:rsidRPr="00BE23C0">
        <w:rPr>
          <w:rFonts w:asciiTheme="majorBidi" w:hAnsiTheme="majorBidi" w:cstheme="majorBidi"/>
          <w:i/>
          <w:iCs/>
          <w:sz w:val="24"/>
          <w:szCs w:val="24"/>
        </w:rPr>
        <w:t xml:space="preserve"> Bulletin &amp; Review</w:t>
      </w:r>
      <w:r w:rsidRPr="00BE23C0">
        <w:rPr>
          <w:rFonts w:asciiTheme="majorBidi" w:hAnsiTheme="majorBidi" w:cstheme="majorBidi"/>
          <w:sz w:val="24"/>
          <w:szCs w:val="24"/>
        </w:rPr>
        <w:t>, </w:t>
      </w:r>
      <w:r w:rsidRPr="00BE23C0">
        <w:rPr>
          <w:rFonts w:asciiTheme="majorBidi" w:hAnsiTheme="majorBidi" w:cstheme="majorBidi"/>
          <w:i/>
          <w:iCs/>
          <w:sz w:val="24"/>
          <w:szCs w:val="24"/>
        </w:rPr>
        <w:t>11</w:t>
      </w:r>
      <w:r w:rsidRPr="00BE23C0">
        <w:rPr>
          <w:rFonts w:asciiTheme="majorBidi" w:hAnsiTheme="majorBidi" w:cstheme="majorBidi"/>
          <w:sz w:val="24"/>
          <w:szCs w:val="24"/>
        </w:rPr>
        <w:t xml:space="preserve">(6), 1090-1098. </w:t>
      </w:r>
      <w:hyperlink r:id="rId90" w:history="1">
        <w:r w:rsidRPr="00BE23C0">
          <w:rPr>
            <w:rStyle w:val="Hyperlink"/>
            <w:rFonts w:asciiTheme="majorBidi" w:hAnsiTheme="majorBidi" w:cstheme="majorBidi"/>
            <w:sz w:val="24"/>
            <w:szCs w:val="24"/>
          </w:rPr>
          <w:t>https://doi.org/10.3758/BF03196742</w:t>
        </w:r>
      </w:hyperlink>
    </w:p>
    <w:p w14:paraId="3A076888" w14:textId="77777777" w:rsidR="00034169" w:rsidRPr="00BE23C0" w:rsidRDefault="00034169" w:rsidP="0010204A">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Scheepers</w:t>
      </w:r>
      <w:proofErr w:type="spellEnd"/>
      <w:r w:rsidRPr="00BE23C0">
        <w:rPr>
          <w:rFonts w:asciiTheme="majorBidi" w:hAnsiTheme="majorBidi" w:cstheme="majorBidi"/>
          <w:sz w:val="24"/>
          <w:szCs w:val="24"/>
        </w:rPr>
        <w:t xml:space="preserve">, C., &amp; Sturt, P. (2014). Bidirectional syntactic priming across cognitive domains: From arithmetic to language and back. </w:t>
      </w:r>
      <w:r w:rsidRPr="00BE23C0">
        <w:rPr>
          <w:rFonts w:asciiTheme="majorBidi" w:hAnsiTheme="majorBidi" w:cstheme="majorBidi"/>
          <w:i/>
          <w:iCs/>
          <w:sz w:val="24"/>
          <w:szCs w:val="24"/>
        </w:rPr>
        <w:t>The Quarterly Journal of Experimental Psychology</w:t>
      </w:r>
      <w:r w:rsidRPr="00BE23C0">
        <w:rPr>
          <w:rFonts w:asciiTheme="majorBidi" w:hAnsiTheme="majorBidi" w:cstheme="majorBidi"/>
          <w:sz w:val="24"/>
          <w:szCs w:val="24"/>
        </w:rPr>
        <w:t xml:space="preserve">, </w:t>
      </w:r>
      <w:r w:rsidRPr="00BE23C0">
        <w:rPr>
          <w:rFonts w:asciiTheme="majorBidi" w:hAnsiTheme="majorBidi" w:cstheme="majorBidi"/>
          <w:i/>
          <w:iCs/>
          <w:sz w:val="24"/>
          <w:szCs w:val="24"/>
        </w:rPr>
        <w:t>67</w:t>
      </w:r>
      <w:r w:rsidRPr="00BE23C0">
        <w:rPr>
          <w:rFonts w:asciiTheme="majorBidi" w:hAnsiTheme="majorBidi" w:cstheme="majorBidi"/>
          <w:sz w:val="24"/>
          <w:szCs w:val="24"/>
        </w:rPr>
        <w:t xml:space="preserve">(8), 1643-1654. </w:t>
      </w:r>
      <w:hyperlink r:id="rId91" w:history="1">
        <w:r w:rsidRPr="00BE23C0">
          <w:rPr>
            <w:rFonts w:asciiTheme="majorBidi" w:hAnsiTheme="majorBidi" w:cstheme="majorBidi"/>
            <w:color w:val="0563C1" w:themeColor="hyperlink"/>
            <w:sz w:val="24"/>
            <w:szCs w:val="24"/>
            <w:u w:val="single"/>
          </w:rPr>
          <w:t>http://dx.doi.org/10.1080/17470218.2013.873815</w:t>
        </w:r>
      </w:hyperlink>
    </w:p>
    <w:p w14:paraId="4941EAF8" w14:textId="77777777" w:rsidR="00034169" w:rsidRPr="00BE23C0" w:rsidRDefault="00034169" w:rsidP="00CE1E87">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Selkirk, E. (1982). </w:t>
      </w:r>
      <w:r w:rsidRPr="00BE23C0">
        <w:rPr>
          <w:rFonts w:asciiTheme="majorBidi" w:hAnsiTheme="majorBidi" w:cstheme="majorBidi"/>
          <w:i/>
          <w:iCs/>
          <w:sz w:val="24"/>
          <w:szCs w:val="24"/>
        </w:rPr>
        <w:t>The syntax of words</w:t>
      </w:r>
      <w:r w:rsidRPr="00BE23C0">
        <w:rPr>
          <w:rFonts w:asciiTheme="majorBidi" w:hAnsiTheme="majorBidi" w:cstheme="majorBidi"/>
          <w:sz w:val="24"/>
          <w:szCs w:val="24"/>
        </w:rPr>
        <w:t xml:space="preserve">. MIT Press. </w:t>
      </w:r>
      <w:hyperlink r:id="rId92" w:history="1">
        <w:r w:rsidRPr="00BE23C0">
          <w:rPr>
            <w:rStyle w:val="Hyperlink"/>
            <w:rFonts w:asciiTheme="majorBidi" w:hAnsiTheme="majorBidi" w:cstheme="majorBidi"/>
            <w:sz w:val="24"/>
            <w:szCs w:val="24"/>
          </w:rPr>
          <w:t>https://mitpress.mit.edu/9780262690799/the-syntax-of-words/</w:t>
        </w:r>
      </w:hyperlink>
    </w:p>
    <w:p w14:paraId="00E00377" w14:textId="77777777" w:rsidR="00034169" w:rsidRPr="00BE23C0" w:rsidRDefault="00034169" w:rsidP="00397D2B">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Silva, R., &amp; </w:t>
      </w:r>
      <w:proofErr w:type="spellStart"/>
      <w:r w:rsidRPr="00BE23C0">
        <w:rPr>
          <w:rFonts w:asciiTheme="majorBidi" w:hAnsiTheme="majorBidi" w:cstheme="majorBidi"/>
          <w:sz w:val="24"/>
          <w:szCs w:val="24"/>
        </w:rPr>
        <w:t>Clahsen</w:t>
      </w:r>
      <w:proofErr w:type="spellEnd"/>
      <w:r w:rsidRPr="00BE23C0">
        <w:rPr>
          <w:rFonts w:asciiTheme="majorBidi" w:hAnsiTheme="majorBidi" w:cstheme="majorBidi"/>
          <w:sz w:val="24"/>
          <w:szCs w:val="24"/>
        </w:rPr>
        <w:t>, H. (2008). Morphologically complex words in L1 and L2 processing: Evidence from masked priming experiments in English. </w:t>
      </w:r>
      <w:r w:rsidRPr="00BE23C0">
        <w:rPr>
          <w:rFonts w:asciiTheme="majorBidi" w:hAnsiTheme="majorBidi" w:cstheme="majorBidi"/>
          <w:i/>
          <w:iCs/>
          <w:sz w:val="24"/>
          <w:szCs w:val="24"/>
        </w:rPr>
        <w:t>Bilingualism: Language and Cognition</w:t>
      </w:r>
      <w:r w:rsidRPr="00BE23C0">
        <w:rPr>
          <w:rFonts w:asciiTheme="majorBidi" w:hAnsiTheme="majorBidi" w:cstheme="majorBidi"/>
          <w:sz w:val="24"/>
          <w:szCs w:val="24"/>
        </w:rPr>
        <w:t>, </w:t>
      </w:r>
      <w:r w:rsidRPr="00BE23C0">
        <w:rPr>
          <w:rFonts w:asciiTheme="majorBidi" w:hAnsiTheme="majorBidi" w:cstheme="majorBidi"/>
          <w:i/>
          <w:iCs/>
          <w:sz w:val="24"/>
          <w:szCs w:val="24"/>
        </w:rPr>
        <w:t>11</w:t>
      </w:r>
      <w:r w:rsidRPr="00BE23C0">
        <w:rPr>
          <w:rFonts w:asciiTheme="majorBidi" w:hAnsiTheme="majorBidi" w:cstheme="majorBidi"/>
          <w:sz w:val="24"/>
          <w:szCs w:val="24"/>
        </w:rPr>
        <w:t xml:space="preserve">(2), 245-260. </w:t>
      </w:r>
      <w:hyperlink r:id="rId93" w:history="1">
        <w:r w:rsidRPr="00BE23C0">
          <w:rPr>
            <w:rStyle w:val="Hyperlink"/>
            <w:rFonts w:asciiTheme="majorBidi" w:hAnsiTheme="majorBidi" w:cstheme="majorBidi"/>
            <w:sz w:val="24"/>
            <w:szCs w:val="24"/>
          </w:rPr>
          <w:t>https://doi.org/10.1017/S1366728908003404</w:t>
        </w:r>
      </w:hyperlink>
    </w:p>
    <w:p w14:paraId="2CF197C4" w14:textId="77777777" w:rsidR="00034169" w:rsidRPr="00BE23C0" w:rsidRDefault="00034169" w:rsidP="00CE1E87">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Song, Y., Do, Y., Lee, J., Thompson, A. L., &amp; </w:t>
      </w:r>
      <w:proofErr w:type="spellStart"/>
      <w:r w:rsidRPr="00BE23C0">
        <w:rPr>
          <w:rFonts w:asciiTheme="majorBidi" w:hAnsiTheme="majorBidi" w:cstheme="majorBidi"/>
          <w:sz w:val="24"/>
          <w:szCs w:val="24"/>
        </w:rPr>
        <w:t>Waegemaekers</w:t>
      </w:r>
      <w:proofErr w:type="spellEnd"/>
      <w:r w:rsidRPr="00BE23C0">
        <w:rPr>
          <w:rFonts w:asciiTheme="majorBidi" w:hAnsiTheme="majorBidi" w:cstheme="majorBidi"/>
          <w:sz w:val="24"/>
          <w:szCs w:val="24"/>
        </w:rPr>
        <w:t>, E. R. (2019). The reality of hierarchical morphological structure in multimorphemic words. </w:t>
      </w:r>
      <w:r w:rsidRPr="00BE23C0">
        <w:rPr>
          <w:rFonts w:asciiTheme="majorBidi" w:hAnsiTheme="majorBidi" w:cstheme="majorBidi"/>
          <w:i/>
          <w:iCs/>
          <w:sz w:val="24"/>
          <w:szCs w:val="24"/>
        </w:rPr>
        <w:t>Cognition</w:t>
      </w:r>
      <w:r w:rsidRPr="00BE23C0">
        <w:rPr>
          <w:rFonts w:asciiTheme="majorBidi" w:hAnsiTheme="majorBidi" w:cstheme="majorBidi"/>
          <w:sz w:val="24"/>
          <w:szCs w:val="24"/>
        </w:rPr>
        <w:t>, </w:t>
      </w:r>
      <w:r w:rsidRPr="00BE23C0">
        <w:rPr>
          <w:rFonts w:asciiTheme="majorBidi" w:hAnsiTheme="majorBidi" w:cstheme="majorBidi"/>
          <w:i/>
          <w:iCs/>
          <w:sz w:val="24"/>
          <w:szCs w:val="24"/>
        </w:rPr>
        <w:t>183</w:t>
      </w:r>
      <w:r w:rsidRPr="00BE23C0">
        <w:rPr>
          <w:rFonts w:asciiTheme="majorBidi" w:hAnsiTheme="majorBidi" w:cstheme="majorBidi"/>
          <w:sz w:val="24"/>
          <w:szCs w:val="24"/>
        </w:rPr>
        <w:t xml:space="preserve">, 269-276. </w:t>
      </w:r>
      <w:hyperlink r:id="rId94" w:history="1">
        <w:r w:rsidRPr="00BE23C0">
          <w:rPr>
            <w:rStyle w:val="Hyperlink"/>
            <w:rFonts w:asciiTheme="majorBidi" w:hAnsiTheme="majorBidi" w:cstheme="majorBidi"/>
            <w:sz w:val="24"/>
            <w:szCs w:val="24"/>
          </w:rPr>
          <w:t>https://doi.org/10.1016/j.cognition.2018.10.015</w:t>
        </w:r>
      </w:hyperlink>
    </w:p>
    <w:p w14:paraId="4B580223" w14:textId="77777777" w:rsidR="00034169" w:rsidRPr="00BE23C0" w:rsidRDefault="00034169" w:rsidP="00CE1E87">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Song, Y., Do, Y., Thompson, A. L., </w:t>
      </w:r>
      <w:proofErr w:type="spellStart"/>
      <w:r w:rsidRPr="00BE23C0">
        <w:rPr>
          <w:rFonts w:asciiTheme="majorBidi" w:hAnsiTheme="majorBidi" w:cstheme="majorBidi"/>
          <w:sz w:val="24"/>
          <w:szCs w:val="24"/>
        </w:rPr>
        <w:t>Waegemaekers</w:t>
      </w:r>
      <w:proofErr w:type="spellEnd"/>
      <w:r w:rsidRPr="00BE23C0">
        <w:rPr>
          <w:rFonts w:asciiTheme="majorBidi" w:hAnsiTheme="majorBidi" w:cstheme="majorBidi"/>
          <w:sz w:val="24"/>
          <w:szCs w:val="24"/>
        </w:rPr>
        <w:t xml:space="preserve">, E. R., &amp; Lee, J. (2020). Second language users exhibit shallow morphological processing. </w:t>
      </w:r>
      <w:r w:rsidRPr="00BE23C0">
        <w:rPr>
          <w:rFonts w:asciiTheme="majorBidi" w:hAnsiTheme="majorBidi" w:cstheme="majorBidi"/>
          <w:i/>
          <w:iCs/>
          <w:sz w:val="24"/>
          <w:szCs w:val="24"/>
        </w:rPr>
        <w:t>Studies in Second Language Acquisition</w:t>
      </w:r>
      <w:r w:rsidRPr="00BE23C0">
        <w:rPr>
          <w:rFonts w:asciiTheme="majorBidi" w:hAnsiTheme="majorBidi" w:cstheme="majorBidi"/>
          <w:sz w:val="24"/>
          <w:szCs w:val="24"/>
        </w:rPr>
        <w:t xml:space="preserve">, </w:t>
      </w:r>
      <w:r w:rsidRPr="00BE23C0">
        <w:rPr>
          <w:rFonts w:asciiTheme="majorBidi" w:hAnsiTheme="majorBidi" w:cstheme="majorBidi"/>
          <w:i/>
          <w:iCs/>
          <w:sz w:val="24"/>
          <w:szCs w:val="24"/>
        </w:rPr>
        <w:t>42</w:t>
      </w:r>
      <w:r w:rsidRPr="00BE23C0">
        <w:rPr>
          <w:rFonts w:asciiTheme="majorBidi" w:hAnsiTheme="majorBidi" w:cstheme="majorBidi"/>
          <w:sz w:val="24"/>
          <w:szCs w:val="24"/>
        </w:rPr>
        <w:t xml:space="preserve">(5), 1121-1136. </w:t>
      </w:r>
      <w:hyperlink r:id="rId95" w:history="1">
        <w:r w:rsidRPr="00BE23C0">
          <w:rPr>
            <w:rStyle w:val="Hyperlink"/>
            <w:rFonts w:asciiTheme="majorBidi" w:hAnsiTheme="majorBidi" w:cstheme="majorBidi"/>
            <w:sz w:val="24"/>
            <w:szCs w:val="24"/>
          </w:rPr>
          <w:t>https://doi.org/10.1017/S0272263120000170</w:t>
        </w:r>
      </w:hyperlink>
    </w:p>
    <w:p w14:paraId="0A56C615" w14:textId="77777777" w:rsidR="00034169" w:rsidRPr="00BE23C0" w:rsidRDefault="00034169" w:rsidP="00CE1E87">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lastRenderedPageBreak/>
        <w:t>Taft, M., &amp; Forster, K. I. (1975). Lexical storage and retrieval of prefixed words. </w:t>
      </w:r>
      <w:r w:rsidRPr="00BE23C0">
        <w:rPr>
          <w:rFonts w:asciiTheme="majorBidi" w:hAnsiTheme="majorBidi" w:cstheme="majorBidi"/>
          <w:i/>
          <w:iCs/>
          <w:sz w:val="24"/>
          <w:szCs w:val="24"/>
        </w:rPr>
        <w:t>Journal of Verbal Learning and Verbal Behavior</w:t>
      </w:r>
      <w:r w:rsidRPr="00BE23C0">
        <w:rPr>
          <w:rFonts w:asciiTheme="majorBidi" w:hAnsiTheme="majorBidi" w:cstheme="majorBidi"/>
          <w:sz w:val="24"/>
          <w:szCs w:val="24"/>
        </w:rPr>
        <w:t>, </w:t>
      </w:r>
      <w:r w:rsidRPr="00BE23C0">
        <w:rPr>
          <w:rFonts w:asciiTheme="majorBidi" w:hAnsiTheme="majorBidi" w:cstheme="majorBidi"/>
          <w:i/>
          <w:iCs/>
          <w:sz w:val="24"/>
          <w:szCs w:val="24"/>
        </w:rPr>
        <w:t>14</w:t>
      </w:r>
      <w:r w:rsidRPr="00BE23C0">
        <w:rPr>
          <w:rFonts w:asciiTheme="majorBidi" w:hAnsiTheme="majorBidi" w:cstheme="majorBidi"/>
          <w:sz w:val="24"/>
          <w:szCs w:val="24"/>
        </w:rPr>
        <w:t xml:space="preserve">(6), 638-647. </w:t>
      </w:r>
      <w:hyperlink r:id="rId96" w:history="1">
        <w:r w:rsidRPr="00BE23C0">
          <w:rPr>
            <w:rStyle w:val="Hyperlink"/>
            <w:rFonts w:asciiTheme="majorBidi" w:hAnsiTheme="majorBidi" w:cstheme="majorBidi"/>
            <w:sz w:val="24"/>
            <w:szCs w:val="24"/>
          </w:rPr>
          <w:t>https://doi.org/10.1016/S0022-5371(75)80051-X</w:t>
        </w:r>
      </w:hyperlink>
    </w:p>
    <w:p w14:paraId="3DF9C8D4" w14:textId="77777777" w:rsidR="00034169" w:rsidRPr="00BE23C0" w:rsidRDefault="00034169" w:rsidP="00CE1E87">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UCLES. (2001). </w:t>
      </w:r>
      <w:r w:rsidRPr="00BE23C0">
        <w:rPr>
          <w:rFonts w:asciiTheme="majorBidi" w:hAnsiTheme="majorBidi" w:cstheme="majorBidi"/>
          <w:i/>
          <w:iCs/>
          <w:sz w:val="24"/>
          <w:szCs w:val="24"/>
        </w:rPr>
        <w:t>Quick Placement Test</w:t>
      </w:r>
      <w:r w:rsidRPr="00BE23C0">
        <w:rPr>
          <w:rFonts w:asciiTheme="majorBidi" w:hAnsiTheme="majorBidi" w:cstheme="majorBidi"/>
          <w:sz w:val="24"/>
          <w:szCs w:val="24"/>
        </w:rPr>
        <w:t xml:space="preserve">. Oxford University Press. </w:t>
      </w:r>
      <w:hyperlink r:id="rId97" w:history="1">
        <w:r w:rsidRPr="00BE23C0">
          <w:rPr>
            <w:rStyle w:val="Hyperlink"/>
            <w:rFonts w:asciiTheme="majorBidi" w:hAnsiTheme="majorBidi" w:cstheme="majorBidi"/>
            <w:sz w:val="24"/>
            <w:szCs w:val="24"/>
          </w:rPr>
          <w:t>https://books.google.de/books/about/Quick_Placement_Test.html?id=pj4gnQEACAAJ&amp;redir_esc=y</w:t>
        </w:r>
      </w:hyperlink>
    </w:p>
    <w:p w14:paraId="329A4582" w14:textId="77777777" w:rsidR="00034169" w:rsidRPr="00BE23C0" w:rsidRDefault="00034169" w:rsidP="00CE1E87">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Ullman, M. T. (2001). The declarative/procedural model of lexicon and grammar. </w:t>
      </w:r>
      <w:r w:rsidRPr="00BE23C0">
        <w:rPr>
          <w:rFonts w:asciiTheme="majorBidi" w:hAnsiTheme="majorBidi" w:cstheme="majorBidi"/>
          <w:i/>
          <w:iCs/>
          <w:sz w:val="24"/>
          <w:szCs w:val="24"/>
        </w:rPr>
        <w:t>Journal of Psycholinguistic Research</w:t>
      </w:r>
      <w:r w:rsidRPr="00BE23C0">
        <w:rPr>
          <w:rFonts w:asciiTheme="majorBidi" w:hAnsiTheme="majorBidi" w:cstheme="majorBidi"/>
          <w:sz w:val="24"/>
          <w:szCs w:val="24"/>
        </w:rPr>
        <w:t xml:space="preserve">, </w:t>
      </w:r>
      <w:r w:rsidRPr="00BE23C0">
        <w:rPr>
          <w:rFonts w:asciiTheme="majorBidi" w:hAnsiTheme="majorBidi" w:cstheme="majorBidi"/>
          <w:i/>
          <w:iCs/>
          <w:sz w:val="24"/>
          <w:szCs w:val="24"/>
        </w:rPr>
        <w:t>30</w:t>
      </w:r>
      <w:r w:rsidRPr="00BE23C0">
        <w:rPr>
          <w:rFonts w:asciiTheme="majorBidi" w:hAnsiTheme="majorBidi" w:cstheme="majorBidi"/>
          <w:sz w:val="24"/>
          <w:szCs w:val="24"/>
        </w:rPr>
        <w:t xml:space="preserve">(1), 37-69. </w:t>
      </w:r>
      <w:hyperlink r:id="rId98" w:history="1">
        <w:r w:rsidRPr="00BE23C0">
          <w:rPr>
            <w:rStyle w:val="Hyperlink"/>
            <w:rFonts w:asciiTheme="majorBidi" w:hAnsiTheme="majorBidi" w:cstheme="majorBidi"/>
            <w:sz w:val="24"/>
            <w:szCs w:val="24"/>
          </w:rPr>
          <w:t>https://doi.org/10.1023/A:1005204207369</w:t>
        </w:r>
      </w:hyperlink>
    </w:p>
    <w:p w14:paraId="6369538E" w14:textId="77777777" w:rsidR="00034169" w:rsidRPr="00BE23C0" w:rsidRDefault="00034169" w:rsidP="00CE1E87">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Ullman, M. T. (2004). Contributions of memory circuits to language: The declarative/procedural model. </w:t>
      </w:r>
      <w:r w:rsidRPr="00BE23C0">
        <w:rPr>
          <w:rFonts w:asciiTheme="majorBidi" w:hAnsiTheme="majorBidi" w:cstheme="majorBidi"/>
          <w:i/>
          <w:iCs/>
          <w:sz w:val="24"/>
          <w:szCs w:val="24"/>
        </w:rPr>
        <w:t>Cognition</w:t>
      </w:r>
      <w:r w:rsidRPr="00BE23C0">
        <w:rPr>
          <w:rFonts w:asciiTheme="majorBidi" w:hAnsiTheme="majorBidi" w:cstheme="majorBidi"/>
          <w:sz w:val="24"/>
          <w:szCs w:val="24"/>
        </w:rPr>
        <w:t>, </w:t>
      </w:r>
      <w:r w:rsidRPr="00BE23C0">
        <w:rPr>
          <w:rFonts w:asciiTheme="majorBidi" w:hAnsiTheme="majorBidi" w:cstheme="majorBidi"/>
          <w:i/>
          <w:iCs/>
          <w:sz w:val="24"/>
          <w:szCs w:val="24"/>
        </w:rPr>
        <w:t>92</w:t>
      </w:r>
      <w:r w:rsidRPr="00BE23C0">
        <w:rPr>
          <w:rFonts w:asciiTheme="majorBidi" w:hAnsiTheme="majorBidi" w:cstheme="majorBidi"/>
          <w:sz w:val="24"/>
          <w:szCs w:val="24"/>
        </w:rPr>
        <w:t xml:space="preserve">(1-2), 231-270. </w:t>
      </w:r>
      <w:hyperlink r:id="rId99" w:history="1">
        <w:r w:rsidRPr="00BE23C0">
          <w:rPr>
            <w:rStyle w:val="Hyperlink"/>
            <w:rFonts w:asciiTheme="majorBidi" w:hAnsiTheme="majorBidi" w:cstheme="majorBidi"/>
            <w:sz w:val="24"/>
            <w:szCs w:val="24"/>
          </w:rPr>
          <w:t>https://doi.org/10.1016/j.cognition.2003.10.008</w:t>
        </w:r>
      </w:hyperlink>
    </w:p>
    <w:p w14:paraId="5AB76BCA" w14:textId="77777777" w:rsidR="00034169" w:rsidRPr="00BE23C0" w:rsidRDefault="00034169" w:rsidP="00CE1E87">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Ullman, M. T. (2006). The declarative/procedural model and the shallow structure hypothesis. </w:t>
      </w:r>
      <w:r w:rsidRPr="00BE23C0">
        <w:rPr>
          <w:rFonts w:asciiTheme="majorBidi" w:hAnsiTheme="majorBidi" w:cstheme="majorBidi"/>
          <w:i/>
          <w:iCs/>
          <w:sz w:val="24"/>
          <w:szCs w:val="24"/>
        </w:rPr>
        <w:t>Applied Psycholinguistics</w:t>
      </w:r>
      <w:r w:rsidRPr="00BE23C0">
        <w:rPr>
          <w:rFonts w:asciiTheme="majorBidi" w:hAnsiTheme="majorBidi" w:cstheme="majorBidi"/>
          <w:sz w:val="24"/>
          <w:szCs w:val="24"/>
        </w:rPr>
        <w:t>, </w:t>
      </w:r>
      <w:r w:rsidRPr="00BE23C0">
        <w:rPr>
          <w:rFonts w:asciiTheme="majorBidi" w:hAnsiTheme="majorBidi" w:cstheme="majorBidi"/>
          <w:i/>
          <w:iCs/>
          <w:sz w:val="24"/>
          <w:szCs w:val="24"/>
        </w:rPr>
        <w:t>27</w:t>
      </w:r>
      <w:r w:rsidRPr="00BE23C0">
        <w:rPr>
          <w:rFonts w:asciiTheme="majorBidi" w:hAnsiTheme="majorBidi" w:cstheme="majorBidi"/>
          <w:sz w:val="24"/>
          <w:szCs w:val="24"/>
        </w:rPr>
        <w:t xml:space="preserve">(1), 97-105. </w:t>
      </w:r>
      <w:hyperlink r:id="rId100" w:history="1">
        <w:r w:rsidRPr="00BE23C0">
          <w:rPr>
            <w:rStyle w:val="Hyperlink"/>
            <w:rFonts w:asciiTheme="majorBidi" w:hAnsiTheme="majorBidi" w:cstheme="majorBidi"/>
            <w:sz w:val="24"/>
            <w:szCs w:val="24"/>
          </w:rPr>
          <w:t>https://doi.org/10.1017/S014271640606019X</w:t>
        </w:r>
      </w:hyperlink>
    </w:p>
    <w:p w14:paraId="49AF123A" w14:textId="77777777" w:rsidR="00034169" w:rsidRPr="00BE23C0" w:rsidRDefault="00034169" w:rsidP="001B2883">
      <w:pPr>
        <w:spacing w:line="480" w:lineRule="auto"/>
        <w:ind w:left="720" w:hanging="720"/>
        <w:rPr>
          <w:rFonts w:asciiTheme="majorBidi" w:hAnsiTheme="majorBidi" w:cstheme="majorBidi"/>
          <w:sz w:val="24"/>
          <w:szCs w:val="24"/>
        </w:rPr>
      </w:pPr>
      <w:r w:rsidRPr="00BE23C0">
        <w:rPr>
          <w:rFonts w:asciiTheme="majorBidi" w:hAnsiTheme="majorBidi" w:cstheme="majorBidi"/>
          <w:sz w:val="24"/>
          <w:szCs w:val="24"/>
        </w:rPr>
        <w:t xml:space="preserve">Ullman, M. T. (2020). The declarative/procedural model: A </w:t>
      </w:r>
      <w:proofErr w:type="spellStart"/>
      <w:r w:rsidRPr="00BE23C0">
        <w:rPr>
          <w:rFonts w:asciiTheme="majorBidi" w:hAnsiTheme="majorBidi" w:cstheme="majorBidi"/>
          <w:sz w:val="24"/>
          <w:szCs w:val="24"/>
        </w:rPr>
        <w:t>neurobiologically</w:t>
      </w:r>
      <w:proofErr w:type="spellEnd"/>
      <w:r w:rsidRPr="00BE23C0">
        <w:rPr>
          <w:rFonts w:asciiTheme="majorBidi" w:hAnsiTheme="majorBidi" w:cstheme="majorBidi"/>
          <w:sz w:val="24"/>
          <w:szCs w:val="24"/>
        </w:rPr>
        <w:t xml:space="preserve"> motivated theory of first and second language. In B. </w:t>
      </w:r>
      <w:proofErr w:type="spellStart"/>
      <w:r w:rsidRPr="00BE23C0">
        <w:rPr>
          <w:rFonts w:asciiTheme="majorBidi" w:hAnsiTheme="majorBidi" w:cstheme="majorBidi"/>
          <w:sz w:val="24"/>
          <w:szCs w:val="24"/>
        </w:rPr>
        <w:t>VanPatten</w:t>
      </w:r>
      <w:proofErr w:type="spellEnd"/>
      <w:r w:rsidRPr="00BE23C0">
        <w:rPr>
          <w:rFonts w:asciiTheme="majorBidi" w:hAnsiTheme="majorBidi" w:cstheme="majorBidi"/>
          <w:sz w:val="24"/>
          <w:szCs w:val="24"/>
        </w:rPr>
        <w:t xml:space="preserve">, G. D. Keating, &amp; S. </w:t>
      </w:r>
      <w:proofErr w:type="spellStart"/>
      <w:r w:rsidRPr="00BE23C0">
        <w:rPr>
          <w:rFonts w:asciiTheme="majorBidi" w:hAnsiTheme="majorBidi" w:cstheme="majorBidi"/>
          <w:sz w:val="24"/>
          <w:szCs w:val="24"/>
        </w:rPr>
        <w:t>Wulff</w:t>
      </w:r>
      <w:proofErr w:type="spellEnd"/>
      <w:r w:rsidRPr="00BE23C0">
        <w:rPr>
          <w:rFonts w:asciiTheme="majorBidi" w:hAnsiTheme="majorBidi" w:cstheme="majorBidi"/>
          <w:sz w:val="24"/>
          <w:szCs w:val="24"/>
        </w:rPr>
        <w:t xml:space="preserve"> (Eds.), </w:t>
      </w:r>
      <w:r w:rsidRPr="00BE23C0">
        <w:rPr>
          <w:rFonts w:asciiTheme="majorBidi" w:hAnsiTheme="majorBidi" w:cstheme="majorBidi"/>
          <w:i/>
          <w:iCs/>
          <w:sz w:val="24"/>
          <w:szCs w:val="24"/>
        </w:rPr>
        <w:t>Theories in second language acquisition</w:t>
      </w:r>
      <w:r w:rsidRPr="00BE23C0">
        <w:rPr>
          <w:rFonts w:asciiTheme="majorBidi" w:hAnsiTheme="majorBidi" w:cstheme="majorBidi"/>
          <w:sz w:val="24"/>
          <w:szCs w:val="24"/>
        </w:rPr>
        <w:t xml:space="preserve"> (pp. 128-161). Routledge. </w:t>
      </w:r>
      <w:hyperlink r:id="rId101" w:history="1">
        <w:r w:rsidRPr="00BE23C0">
          <w:rPr>
            <w:rStyle w:val="Hyperlink"/>
            <w:rFonts w:asciiTheme="majorBidi" w:hAnsiTheme="majorBidi" w:cstheme="majorBidi"/>
            <w:sz w:val="24"/>
            <w:szCs w:val="24"/>
          </w:rPr>
          <w:t>https://www.taylorfrancis.com/chapters/edit/10.4324/9780429503986-7/declarative-procedural-model-michael-ullman</w:t>
        </w:r>
      </w:hyperlink>
    </w:p>
    <w:p w14:paraId="5C5B1FD9" w14:textId="77777777" w:rsidR="00034169" w:rsidRPr="00BE23C0" w:rsidRDefault="00034169" w:rsidP="006A2194">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t>Uygun</w:t>
      </w:r>
      <w:proofErr w:type="spellEnd"/>
      <w:r w:rsidRPr="00BE23C0">
        <w:rPr>
          <w:rFonts w:asciiTheme="majorBidi" w:hAnsiTheme="majorBidi" w:cstheme="majorBidi"/>
          <w:sz w:val="24"/>
          <w:szCs w:val="24"/>
        </w:rPr>
        <w:t xml:space="preserve">, S., &amp; </w:t>
      </w:r>
      <w:proofErr w:type="spellStart"/>
      <w:r w:rsidRPr="00BE23C0">
        <w:rPr>
          <w:rFonts w:asciiTheme="majorBidi" w:hAnsiTheme="majorBidi" w:cstheme="majorBidi"/>
          <w:sz w:val="24"/>
          <w:szCs w:val="24"/>
        </w:rPr>
        <w:t>Gürel</w:t>
      </w:r>
      <w:proofErr w:type="spellEnd"/>
      <w:r w:rsidRPr="00BE23C0">
        <w:rPr>
          <w:rFonts w:asciiTheme="majorBidi" w:hAnsiTheme="majorBidi" w:cstheme="majorBidi"/>
          <w:sz w:val="24"/>
          <w:szCs w:val="24"/>
        </w:rPr>
        <w:t xml:space="preserve">, A. (2016). Processing morphology in L2 Turkish. In A. </w:t>
      </w:r>
      <w:proofErr w:type="spellStart"/>
      <w:r w:rsidRPr="00BE23C0">
        <w:rPr>
          <w:rFonts w:asciiTheme="majorBidi" w:hAnsiTheme="majorBidi" w:cstheme="majorBidi"/>
          <w:sz w:val="24"/>
          <w:szCs w:val="24"/>
        </w:rPr>
        <w:t>Gürel</w:t>
      </w:r>
      <w:proofErr w:type="spellEnd"/>
      <w:r w:rsidRPr="00BE23C0">
        <w:rPr>
          <w:rFonts w:asciiTheme="majorBidi" w:hAnsiTheme="majorBidi" w:cstheme="majorBidi"/>
          <w:sz w:val="24"/>
          <w:szCs w:val="24"/>
        </w:rPr>
        <w:t xml:space="preserve"> (Ed.), </w:t>
      </w:r>
      <w:r w:rsidRPr="00BE23C0">
        <w:rPr>
          <w:rFonts w:asciiTheme="majorBidi" w:hAnsiTheme="majorBidi" w:cstheme="majorBidi"/>
          <w:i/>
          <w:iCs/>
          <w:sz w:val="24"/>
          <w:szCs w:val="24"/>
        </w:rPr>
        <w:t>Second language acquisition of Turkish</w:t>
      </w:r>
      <w:r w:rsidRPr="00BE23C0">
        <w:rPr>
          <w:rFonts w:asciiTheme="majorBidi" w:hAnsiTheme="majorBidi" w:cstheme="majorBidi"/>
          <w:sz w:val="24"/>
          <w:szCs w:val="24"/>
        </w:rPr>
        <w:t xml:space="preserve"> (pp. 251-279). John </w:t>
      </w:r>
      <w:proofErr w:type="spellStart"/>
      <w:r w:rsidRPr="00BE23C0">
        <w:rPr>
          <w:rFonts w:asciiTheme="majorBidi" w:hAnsiTheme="majorBidi" w:cstheme="majorBidi"/>
          <w:sz w:val="24"/>
          <w:szCs w:val="24"/>
        </w:rPr>
        <w:t>Benjamins</w:t>
      </w:r>
      <w:proofErr w:type="spellEnd"/>
      <w:r w:rsidRPr="00BE23C0">
        <w:rPr>
          <w:rFonts w:asciiTheme="majorBidi" w:hAnsiTheme="majorBidi" w:cstheme="majorBidi"/>
          <w:sz w:val="24"/>
          <w:szCs w:val="24"/>
        </w:rPr>
        <w:t xml:space="preserve">. </w:t>
      </w:r>
      <w:hyperlink r:id="rId102" w:history="1">
        <w:r w:rsidRPr="00BE23C0">
          <w:rPr>
            <w:rStyle w:val="Hyperlink"/>
            <w:rFonts w:asciiTheme="majorBidi" w:hAnsiTheme="majorBidi" w:cstheme="majorBidi"/>
            <w:sz w:val="24"/>
            <w:szCs w:val="24"/>
          </w:rPr>
          <w:t>https://doi.org/10.1075/lald.59.10uyg</w:t>
        </w:r>
      </w:hyperlink>
      <w:r w:rsidRPr="00BE23C0">
        <w:rPr>
          <w:rFonts w:asciiTheme="majorBidi" w:hAnsiTheme="majorBidi" w:cstheme="majorBidi"/>
          <w:sz w:val="24"/>
          <w:szCs w:val="24"/>
        </w:rPr>
        <w:t xml:space="preserve"> </w:t>
      </w:r>
    </w:p>
    <w:p w14:paraId="2EE1AD70" w14:textId="77777777" w:rsidR="00034169" w:rsidRPr="00BE23C0" w:rsidRDefault="00034169" w:rsidP="004913E6">
      <w:pPr>
        <w:spacing w:line="480" w:lineRule="auto"/>
        <w:ind w:left="720" w:hanging="720"/>
        <w:rPr>
          <w:rFonts w:asciiTheme="majorBidi" w:hAnsiTheme="majorBidi" w:cstheme="majorBidi"/>
          <w:sz w:val="24"/>
          <w:szCs w:val="24"/>
        </w:rPr>
      </w:pPr>
      <w:proofErr w:type="spellStart"/>
      <w:r w:rsidRPr="00BE23C0">
        <w:rPr>
          <w:rFonts w:asciiTheme="majorBidi" w:hAnsiTheme="majorBidi" w:cstheme="majorBidi"/>
          <w:sz w:val="24"/>
          <w:szCs w:val="24"/>
        </w:rPr>
        <w:lastRenderedPageBreak/>
        <w:t>VanPatten</w:t>
      </w:r>
      <w:proofErr w:type="spellEnd"/>
      <w:r w:rsidRPr="00BE23C0">
        <w:rPr>
          <w:rFonts w:asciiTheme="majorBidi" w:hAnsiTheme="majorBidi" w:cstheme="majorBidi"/>
          <w:sz w:val="24"/>
          <w:szCs w:val="24"/>
        </w:rPr>
        <w:t xml:space="preserve">, B., &amp; </w:t>
      </w:r>
      <w:proofErr w:type="spellStart"/>
      <w:r w:rsidRPr="00BE23C0">
        <w:rPr>
          <w:rFonts w:asciiTheme="majorBidi" w:hAnsiTheme="majorBidi" w:cstheme="majorBidi"/>
          <w:sz w:val="24"/>
          <w:szCs w:val="24"/>
        </w:rPr>
        <w:t>Jegerski</w:t>
      </w:r>
      <w:proofErr w:type="spellEnd"/>
      <w:r w:rsidRPr="00BE23C0">
        <w:rPr>
          <w:rFonts w:asciiTheme="majorBidi" w:hAnsiTheme="majorBidi" w:cstheme="majorBidi"/>
          <w:sz w:val="24"/>
          <w:szCs w:val="24"/>
        </w:rPr>
        <w:t xml:space="preserve">, J. (2010). Second language processing and parsing: The issues. In B. </w:t>
      </w:r>
      <w:proofErr w:type="spellStart"/>
      <w:r w:rsidRPr="00BE23C0">
        <w:rPr>
          <w:rFonts w:asciiTheme="majorBidi" w:hAnsiTheme="majorBidi" w:cstheme="majorBidi"/>
          <w:sz w:val="24"/>
          <w:szCs w:val="24"/>
        </w:rPr>
        <w:t>VanPatten</w:t>
      </w:r>
      <w:proofErr w:type="spellEnd"/>
      <w:r w:rsidRPr="00BE23C0">
        <w:rPr>
          <w:rFonts w:asciiTheme="majorBidi" w:hAnsiTheme="majorBidi" w:cstheme="majorBidi"/>
          <w:sz w:val="24"/>
          <w:szCs w:val="24"/>
        </w:rPr>
        <w:t xml:space="preserve"> &amp; J. </w:t>
      </w:r>
      <w:proofErr w:type="spellStart"/>
      <w:r w:rsidRPr="00BE23C0">
        <w:rPr>
          <w:rFonts w:asciiTheme="majorBidi" w:hAnsiTheme="majorBidi" w:cstheme="majorBidi"/>
          <w:sz w:val="24"/>
          <w:szCs w:val="24"/>
        </w:rPr>
        <w:t>Jegerski</w:t>
      </w:r>
      <w:proofErr w:type="spellEnd"/>
      <w:r w:rsidRPr="00BE23C0">
        <w:rPr>
          <w:rFonts w:asciiTheme="majorBidi" w:hAnsiTheme="majorBidi" w:cstheme="majorBidi"/>
          <w:sz w:val="24"/>
          <w:szCs w:val="24"/>
        </w:rPr>
        <w:t xml:space="preserve"> (Eds.), </w:t>
      </w:r>
      <w:r w:rsidRPr="00BE23C0">
        <w:rPr>
          <w:rFonts w:asciiTheme="majorBidi" w:hAnsiTheme="majorBidi" w:cstheme="majorBidi"/>
          <w:i/>
          <w:iCs/>
          <w:sz w:val="24"/>
          <w:szCs w:val="24"/>
        </w:rPr>
        <w:t>Research in second language processing and parsing</w:t>
      </w:r>
      <w:r w:rsidRPr="00BE23C0">
        <w:rPr>
          <w:rFonts w:asciiTheme="majorBidi" w:hAnsiTheme="majorBidi" w:cstheme="majorBidi"/>
          <w:sz w:val="24"/>
          <w:szCs w:val="24"/>
        </w:rPr>
        <w:t xml:space="preserve"> (pp. 3-24). </w:t>
      </w:r>
      <w:proofErr w:type="spellStart"/>
      <w:r w:rsidRPr="00BE23C0">
        <w:rPr>
          <w:rFonts w:asciiTheme="majorBidi" w:hAnsiTheme="majorBidi" w:cstheme="majorBidi"/>
          <w:sz w:val="24"/>
          <w:szCs w:val="24"/>
        </w:rPr>
        <w:t>Benjamins</w:t>
      </w:r>
      <w:proofErr w:type="spellEnd"/>
      <w:r w:rsidRPr="00BE23C0">
        <w:rPr>
          <w:rFonts w:asciiTheme="majorBidi" w:hAnsiTheme="majorBidi" w:cstheme="majorBidi"/>
          <w:sz w:val="24"/>
          <w:szCs w:val="24"/>
        </w:rPr>
        <w:t xml:space="preserve">. </w:t>
      </w:r>
      <w:hyperlink r:id="rId103" w:history="1">
        <w:r w:rsidRPr="00BE23C0">
          <w:rPr>
            <w:rStyle w:val="Hyperlink"/>
            <w:rFonts w:asciiTheme="majorBidi" w:hAnsiTheme="majorBidi" w:cstheme="majorBidi"/>
            <w:sz w:val="24"/>
            <w:szCs w:val="24"/>
          </w:rPr>
          <w:t>https://doi.org/10.1075/lald.53</w:t>
        </w:r>
      </w:hyperlink>
      <w:r w:rsidRPr="00BE23C0">
        <w:rPr>
          <w:rFonts w:asciiTheme="majorBidi" w:hAnsiTheme="majorBidi" w:cstheme="majorBidi"/>
          <w:sz w:val="24"/>
          <w:szCs w:val="24"/>
        </w:rPr>
        <w:t xml:space="preserve"> </w:t>
      </w:r>
    </w:p>
    <w:p w14:paraId="22C760DB" w14:textId="77777777" w:rsidR="00034169" w:rsidRPr="00BE23C0" w:rsidRDefault="00034169" w:rsidP="00AB0676">
      <w:pPr>
        <w:spacing w:line="480" w:lineRule="auto"/>
        <w:ind w:left="720" w:hanging="720"/>
        <w:rPr>
          <w:rStyle w:val="Hyperlink"/>
          <w:rFonts w:asciiTheme="majorBidi" w:hAnsiTheme="majorBidi" w:cstheme="majorBidi"/>
          <w:sz w:val="24"/>
          <w:szCs w:val="24"/>
        </w:rPr>
      </w:pPr>
      <w:proofErr w:type="spellStart"/>
      <w:r w:rsidRPr="00BE23C0">
        <w:rPr>
          <w:rFonts w:asciiTheme="majorBidi" w:hAnsiTheme="majorBidi" w:cstheme="majorBidi"/>
          <w:sz w:val="24"/>
          <w:szCs w:val="24"/>
        </w:rPr>
        <w:t>Vikner</w:t>
      </w:r>
      <w:proofErr w:type="spellEnd"/>
      <w:r w:rsidRPr="00BE23C0">
        <w:rPr>
          <w:rFonts w:asciiTheme="majorBidi" w:hAnsiTheme="majorBidi" w:cstheme="majorBidi"/>
          <w:sz w:val="24"/>
          <w:szCs w:val="24"/>
        </w:rPr>
        <w:t xml:space="preserve">, C., &amp; </w:t>
      </w:r>
      <w:proofErr w:type="spellStart"/>
      <w:r w:rsidRPr="00BE23C0">
        <w:rPr>
          <w:rFonts w:asciiTheme="majorBidi" w:hAnsiTheme="majorBidi" w:cstheme="majorBidi"/>
          <w:sz w:val="24"/>
          <w:szCs w:val="24"/>
        </w:rPr>
        <w:t>Vikner</w:t>
      </w:r>
      <w:proofErr w:type="spellEnd"/>
      <w:r w:rsidRPr="00BE23C0">
        <w:rPr>
          <w:rFonts w:asciiTheme="majorBidi" w:hAnsiTheme="majorBidi" w:cstheme="majorBidi"/>
          <w:sz w:val="24"/>
          <w:szCs w:val="24"/>
        </w:rPr>
        <w:t xml:space="preserve">, S. (2008). Hierarchical morphological structure and ambiguity. In M. </w:t>
      </w:r>
      <w:proofErr w:type="spellStart"/>
      <w:r w:rsidRPr="00BE23C0">
        <w:rPr>
          <w:rFonts w:asciiTheme="majorBidi" w:hAnsiTheme="majorBidi" w:cstheme="majorBidi"/>
          <w:sz w:val="24"/>
          <w:szCs w:val="24"/>
        </w:rPr>
        <w:t>Birkelund</w:t>
      </w:r>
      <w:proofErr w:type="spellEnd"/>
      <w:r w:rsidRPr="00BE23C0">
        <w:rPr>
          <w:rFonts w:asciiTheme="majorBidi" w:hAnsiTheme="majorBidi" w:cstheme="majorBidi"/>
          <w:sz w:val="24"/>
          <w:szCs w:val="24"/>
        </w:rPr>
        <w:t xml:space="preserve">, M. M. Hansen, &amp; C. </w:t>
      </w:r>
      <w:proofErr w:type="spellStart"/>
      <w:r w:rsidRPr="00BE23C0">
        <w:rPr>
          <w:rFonts w:asciiTheme="majorBidi" w:hAnsiTheme="majorBidi" w:cstheme="majorBidi"/>
          <w:sz w:val="24"/>
          <w:szCs w:val="24"/>
        </w:rPr>
        <w:t>Norén</w:t>
      </w:r>
      <w:proofErr w:type="spellEnd"/>
      <w:r w:rsidRPr="00BE23C0">
        <w:rPr>
          <w:rFonts w:asciiTheme="majorBidi" w:hAnsiTheme="majorBidi" w:cstheme="majorBidi"/>
          <w:sz w:val="24"/>
          <w:szCs w:val="24"/>
        </w:rPr>
        <w:t xml:space="preserve"> (Eds.), </w:t>
      </w:r>
      <w:proofErr w:type="spellStart"/>
      <w:r w:rsidRPr="00BE23C0">
        <w:rPr>
          <w:rFonts w:asciiTheme="majorBidi" w:hAnsiTheme="majorBidi" w:cstheme="majorBidi"/>
          <w:i/>
          <w:iCs/>
          <w:sz w:val="24"/>
          <w:szCs w:val="24"/>
        </w:rPr>
        <w:t>L'énonciation</w:t>
      </w:r>
      <w:proofErr w:type="spellEnd"/>
      <w:r w:rsidRPr="00BE23C0">
        <w:rPr>
          <w:rFonts w:asciiTheme="majorBidi" w:hAnsiTheme="majorBidi" w:cstheme="majorBidi"/>
          <w:i/>
          <w:iCs/>
          <w:sz w:val="24"/>
          <w:szCs w:val="24"/>
        </w:rPr>
        <w:t xml:space="preserve"> </w:t>
      </w:r>
      <w:proofErr w:type="spellStart"/>
      <w:r w:rsidRPr="00BE23C0">
        <w:rPr>
          <w:rFonts w:asciiTheme="majorBidi" w:hAnsiTheme="majorBidi" w:cstheme="majorBidi"/>
          <w:i/>
          <w:iCs/>
          <w:sz w:val="24"/>
          <w:szCs w:val="24"/>
        </w:rPr>
        <w:t>dans</w:t>
      </w:r>
      <w:proofErr w:type="spellEnd"/>
      <w:r w:rsidRPr="00BE23C0">
        <w:rPr>
          <w:rFonts w:asciiTheme="majorBidi" w:hAnsiTheme="majorBidi" w:cstheme="majorBidi"/>
          <w:i/>
          <w:iCs/>
          <w:sz w:val="24"/>
          <w:szCs w:val="24"/>
        </w:rPr>
        <w:t xml:space="preserve"> </w:t>
      </w:r>
      <w:proofErr w:type="spellStart"/>
      <w:r w:rsidRPr="00BE23C0">
        <w:rPr>
          <w:rFonts w:asciiTheme="majorBidi" w:hAnsiTheme="majorBidi" w:cstheme="majorBidi"/>
          <w:i/>
          <w:iCs/>
          <w:sz w:val="24"/>
          <w:szCs w:val="24"/>
        </w:rPr>
        <w:t>tous</w:t>
      </w:r>
      <w:proofErr w:type="spellEnd"/>
      <w:r w:rsidRPr="00BE23C0">
        <w:rPr>
          <w:rFonts w:asciiTheme="majorBidi" w:hAnsiTheme="majorBidi" w:cstheme="majorBidi"/>
          <w:i/>
          <w:iCs/>
          <w:sz w:val="24"/>
          <w:szCs w:val="24"/>
        </w:rPr>
        <w:t xml:space="preserve"> </w:t>
      </w:r>
      <w:proofErr w:type="spellStart"/>
      <w:r w:rsidRPr="00BE23C0">
        <w:rPr>
          <w:rFonts w:asciiTheme="majorBidi" w:hAnsiTheme="majorBidi" w:cstheme="majorBidi"/>
          <w:i/>
          <w:iCs/>
          <w:sz w:val="24"/>
          <w:szCs w:val="24"/>
        </w:rPr>
        <w:t>ses</w:t>
      </w:r>
      <w:proofErr w:type="spellEnd"/>
      <w:r w:rsidRPr="00BE23C0">
        <w:rPr>
          <w:rFonts w:asciiTheme="majorBidi" w:hAnsiTheme="majorBidi" w:cstheme="majorBidi"/>
          <w:i/>
          <w:iCs/>
          <w:sz w:val="24"/>
          <w:szCs w:val="24"/>
        </w:rPr>
        <w:t xml:space="preserve"> </w:t>
      </w:r>
      <w:proofErr w:type="spellStart"/>
      <w:r w:rsidRPr="00BE23C0">
        <w:rPr>
          <w:rFonts w:asciiTheme="majorBidi" w:hAnsiTheme="majorBidi" w:cstheme="majorBidi"/>
          <w:i/>
          <w:iCs/>
          <w:sz w:val="24"/>
          <w:szCs w:val="24"/>
        </w:rPr>
        <w:t>états</w:t>
      </w:r>
      <w:proofErr w:type="spellEnd"/>
      <w:r w:rsidRPr="00BE23C0">
        <w:rPr>
          <w:rFonts w:asciiTheme="majorBidi" w:hAnsiTheme="majorBidi" w:cstheme="majorBidi"/>
          <w:i/>
          <w:iCs/>
          <w:sz w:val="24"/>
          <w:szCs w:val="24"/>
        </w:rPr>
        <w:t xml:space="preserve"> - Mélanges </w:t>
      </w:r>
      <w:proofErr w:type="spellStart"/>
      <w:r w:rsidRPr="00BE23C0">
        <w:rPr>
          <w:rFonts w:asciiTheme="majorBidi" w:hAnsiTheme="majorBidi" w:cstheme="majorBidi"/>
          <w:i/>
          <w:iCs/>
          <w:sz w:val="24"/>
          <w:szCs w:val="24"/>
        </w:rPr>
        <w:t>offerts</w:t>
      </w:r>
      <w:proofErr w:type="spellEnd"/>
      <w:r w:rsidRPr="00BE23C0">
        <w:rPr>
          <w:rFonts w:asciiTheme="majorBidi" w:hAnsiTheme="majorBidi" w:cstheme="majorBidi"/>
          <w:i/>
          <w:iCs/>
          <w:sz w:val="24"/>
          <w:szCs w:val="24"/>
        </w:rPr>
        <w:t xml:space="preserve"> à Henning </w:t>
      </w:r>
      <w:proofErr w:type="spellStart"/>
      <w:r w:rsidRPr="00BE23C0">
        <w:rPr>
          <w:rFonts w:asciiTheme="majorBidi" w:hAnsiTheme="majorBidi" w:cstheme="majorBidi"/>
          <w:i/>
          <w:iCs/>
          <w:sz w:val="24"/>
          <w:szCs w:val="24"/>
        </w:rPr>
        <w:t>Nølke</w:t>
      </w:r>
      <w:proofErr w:type="spellEnd"/>
      <w:r w:rsidRPr="00BE23C0">
        <w:rPr>
          <w:rFonts w:asciiTheme="majorBidi" w:hAnsiTheme="majorBidi" w:cstheme="majorBidi"/>
          <w:sz w:val="24"/>
          <w:szCs w:val="24"/>
        </w:rPr>
        <w:t xml:space="preserve"> (pp. 541-560). Peter Lang </w:t>
      </w:r>
      <w:proofErr w:type="spellStart"/>
      <w:r w:rsidRPr="00BE23C0">
        <w:rPr>
          <w:rFonts w:asciiTheme="majorBidi" w:hAnsiTheme="majorBidi" w:cstheme="majorBidi"/>
          <w:sz w:val="24"/>
          <w:szCs w:val="24"/>
        </w:rPr>
        <w:t>Verlag</w:t>
      </w:r>
      <w:proofErr w:type="spellEnd"/>
      <w:r w:rsidRPr="00BE23C0">
        <w:rPr>
          <w:rFonts w:asciiTheme="majorBidi" w:hAnsiTheme="majorBidi" w:cstheme="majorBidi"/>
          <w:sz w:val="24"/>
          <w:szCs w:val="24"/>
        </w:rPr>
        <w:t xml:space="preserve">. </w:t>
      </w:r>
      <w:hyperlink r:id="rId104" w:history="1">
        <w:r w:rsidRPr="00BE23C0">
          <w:rPr>
            <w:rStyle w:val="Hyperlink"/>
            <w:rFonts w:asciiTheme="majorBidi" w:hAnsiTheme="majorBidi" w:cstheme="majorBidi"/>
            <w:sz w:val="24"/>
            <w:szCs w:val="24"/>
          </w:rPr>
          <w:t>https://tildeweb.au.dk/au132769/papers/vikn08b.pdf</w:t>
        </w:r>
      </w:hyperlink>
    </w:p>
    <w:p w14:paraId="60F53E4B" w14:textId="77777777" w:rsidR="0010204A" w:rsidRPr="00BE23C0" w:rsidRDefault="0010204A" w:rsidP="0010204A">
      <w:pPr>
        <w:spacing w:line="480" w:lineRule="auto"/>
        <w:ind w:left="720" w:hanging="720"/>
        <w:rPr>
          <w:rFonts w:asciiTheme="majorBidi" w:hAnsiTheme="majorBidi" w:cstheme="majorBidi"/>
          <w:sz w:val="24"/>
          <w:szCs w:val="24"/>
        </w:rPr>
      </w:pPr>
    </w:p>
    <w:p w14:paraId="74BB9944" w14:textId="5BB3C50C" w:rsidR="008E0E0F" w:rsidRPr="003A61C7" w:rsidRDefault="008E0E0F" w:rsidP="003A61C7">
      <w:pPr>
        <w:rPr>
          <w:rFonts w:asciiTheme="majorBidi" w:hAnsiTheme="majorBidi" w:cstheme="majorBidi"/>
          <w:color w:val="0563C1" w:themeColor="hyperlink"/>
          <w:sz w:val="24"/>
          <w:szCs w:val="24"/>
          <w:u w:val="single"/>
        </w:rPr>
      </w:pPr>
      <w:bookmarkStart w:id="1" w:name="_GoBack"/>
      <w:bookmarkEnd w:id="1"/>
    </w:p>
    <w:sectPr w:rsidR="008E0E0F" w:rsidRPr="003A61C7" w:rsidSect="00C56E0B">
      <w:headerReference w:type="default" r:id="rId105"/>
      <w:footerReference w:type="default" r:id="rId10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BF19E" w14:textId="77777777" w:rsidR="00A87804" w:rsidRDefault="00A87804" w:rsidP="0015634D">
      <w:pPr>
        <w:spacing w:after="0" w:line="240" w:lineRule="auto"/>
      </w:pPr>
      <w:r>
        <w:separator/>
      </w:r>
    </w:p>
  </w:endnote>
  <w:endnote w:type="continuationSeparator" w:id="0">
    <w:p w14:paraId="25D82B3D" w14:textId="77777777" w:rsidR="00A87804" w:rsidRDefault="00A87804" w:rsidP="00156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SI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C6A3F" w14:textId="0C348DC2" w:rsidR="00C53DD7" w:rsidRPr="009C73A1" w:rsidRDefault="00C53DD7" w:rsidP="004654F8">
    <w:pPr>
      <w:pStyle w:val="Footer"/>
      <w:jc w:val="center"/>
      <w:rPr>
        <w:rFonts w:asciiTheme="majorBidi" w:hAnsiTheme="majorBidi" w:cstheme="majorBidi"/>
      </w:rPr>
    </w:pPr>
  </w:p>
  <w:p w14:paraId="7114DA96" w14:textId="77777777" w:rsidR="00C53DD7" w:rsidRDefault="00C53D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244D7" w14:textId="77777777" w:rsidR="00A87804" w:rsidRDefault="00A87804" w:rsidP="0015634D">
      <w:pPr>
        <w:spacing w:after="0" w:line="240" w:lineRule="auto"/>
      </w:pPr>
      <w:r>
        <w:separator/>
      </w:r>
    </w:p>
  </w:footnote>
  <w:footnote w:type="continuationSeparator" w:id="0">
    <w:p w14:paraId="648355F6" w14:textId="77777777" w:rsidR="00A87804" w:rsidRDefault="00A87804" w:rsidP="00156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64667"/>
      <w:docPartObj>
        <w:docPartGallery w:val="Page Numbers (Top of Page)"/>
        <w:docPartUnique/>
      </w:docPartObj>
    </w:sdtPr>
    <w:sdtEndPr>
      <w:rPr>
        <w:rFonts w:asciiTheme="majorBidi" w:hAnsiTheme="majorBidi" w:cstheme="majorBidi"/>
        <w:noProof/>
      </w:rPr>
    </w:sdtEndPr>
    <w:sdtContent>
      <w:p w14:paraId="1CB153A8" w14:textId="209ABFE4" w:rsidR="00C53DD7" w:rsidRDefault="00C53DD7" w:rsidP="000B78F2">
        <w:pPr>
          <w:pStyle w:val="Header"/>
        </w:pPr>
        <w:r>
          <w:rPr>
            <w:rFonts w:asciiTheme="majorBidi" w:hAnsiTheme="majorBidi" w:cstheme="majorBidi"/>
          </w:rPr>
          <w:tab/>
        </w:r>
        <w:r>
          <w:tab/>
        </w:r>
        <w:r w:rsidRPr="002A2DB7">
          <w:rPr>
            <w:rFonts w:asciiTheme="majorBidi" w:hAnsiTheme="majorBidi" w:cstheme="majorBidi"/>
          </w:rPr>
          <w:fldChar w:fldCharType="begin"/>
        </w:r>
        <w:r w:rsidRPr="002A2DB7">
          <w:rPr>
            <w:rFonts w:asciiTheme="majorBidi" w:hAnsiTheme="majorBidi" w:cstheme="majorBidi"/>
          </w:rPr>
          <w:instrText xml:space="preserve"> PAGE   \* MERGEFORMAT </w:instrText>
        </w:r>
        <w:r w:rsidRPr="002A2DB7">
          <w:rPr>
            <w:rFonts w:asciiTheme="majorBidi" w:hAnsiTheme="majorBidi" w:cstheme="majorBidi"/>
          </w:rPr>
          <w:fldChar w:fldCharType="separate"/>
        </w:r>
        <w:r w:rsidR="00494421">
          <w:rPr>
            <w:rFonts w:asciiTheme="majorBidi" w:hAnsiTheme="majorBidi" w:cstheme="majorBidi"/>
            <w:noProof/>
          </w:rPr>
          <w:t>66</w:t>
        </w:r>
        <w:r w:rsidRPr="002A2DB7">
          <w:rPr>
            <w:rFonts w:asciiTheme="majorBidi" w:hAnsiTheme="majorBidi" w:cstheme="majorBidi"/>
            <w:noProof/>
          </w:rPr>
          <w:fldChar w:fldCharType="end"/>
        </w:r>
      </w:p>
    </w:sdtContent>
  </w:sdt>
  <w:p w14:paraId="1A2BAB47" w14:textId="77777777" w:rsidR="00C53DD7" w:rsidRPr="00820C0C" w:rsidRDefault="00C53DD7" w:rsidP="00820C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ED"/>
    <w:rsid w:val="000005CE"/>
    <w:rsid w:val="000008F4"/>
    <w:rsid w:val="00000BAC"/>
    <w:rsid w:val="000014F6"/>
    <w:rsid w:val="00001694"/>
    <w:rsid w:val="000019FB"/>
    <w:rsid w:val="0000242D"/>
    <w:rsid w:val="00003298"/>
    <w:rsid w:val="000033B5"/>
    <w:rsid w:val="00003D77"/>
    <w:rsid w:val="000040B6"/>
    <w:rsid w:val="000046CA"/>
    <w:rsid w:val="000054E3"/>
    <w:rsid w:val="00005505"/>
    <w:rsid w:val="00005AA1"/>
    <w:rsid w:val="0000606F"/>
    <w:rsid w:val="000061BF"/>
    <w:rsid w:val="00006DD0"/>
    <w:rsid w:val="00010CAF"/>
    <w:rsid w:val="00010CD3"/>
    <w:rsid w:val="00013A58"/>
    <w:rsid w:val="00013C5A"/>
    <w:rsid w:val="00014446"/>
    <w:rsid w:val="00014E0E"/>
    <w:rsid w:val="000172DE"/>
    <w:rsid w:val="00017E16"/>
    <w:rsid w:val="00017F11"/>
    <w:rsid w:val="000205DF"/>
    <w:rsid w:val="000225F6"/>
    <w:rsid w:val="000225FA"/>
    <w:rsid w:val="00022FC5"/>
    <w:rsid w:val="00023413"/>
    <w:rsid w:val="000247C3"/>
    <w:rsid w:val="00025204"/>
    <w:rsid w:val="00025525"/>
    <w:rsid w:val="0002728E"/>
    <w:rsid w:val="0002775E"/>
    <w:rsid w:val="000314AF"/>
    <w:rsid w:val="00031F35"/>
    <w:rsid w:val="00032842"/>
    <w:rsid w:val="00032D87"/>
    <w:rsid w:val="00032FFC"/>
    <w:rsid w:val="00034169"/>
    <w:rsid w:val="00035574"/>
    <w:rsid w:val="000358AD"/>
    <w:rsid w:val="00036672"/>
    <w:rsid w:val="00040978"/>
    <w:rsid w:val="000413BA"/>
    <w:rsid w:val="00041FEF"/>
    <w:rsid w:val="00043D95"/>
    <w:rsid w:val="00043E3C"/>
    <w:rsid w:val="000444C8"/>
    <w:rsid w:val="0004459B"/>
    <w:rsid w:val="00044CA3"/>
    <w:rsid w:val="000458E9"/>
    <w:rsid w:val="00046BCE"/>
    <w:rsid w:val="0004723D"/>
    <w:rsid w:val="00050EFE"/>
    <w:rsid w:val="00051F0B"/>
    <w:rsid w:val="0005341C"/>
    <w:rsid w:val="00053D43"/>
    <w:rsid w:val="00054A2C"/>
    <w:rsid w:val="000564A1"/>
    <w:rsid w:val="00056970"/>
    <w:rsid w:val="00056B5E"/>
    <w:rsid w:val="00060DEA"/>
    <w:rsid w:val="00060E7E"/>
    <w:rsid w:val="00061209"/>
    <w:rsid w:val="00063726"/>
    <w:rsid w:val="00063C6F"/>
    <w:rsid w:val="00064D77"/>
    <w:rsid w:val="0006686C"/>
    <w:rsid w:val="0006763F"/>
    <w:rsid w:val="00067C32"/>
    <w:rsid w:val="00070836"/>
    <w:rsid w:val="00070DE0"/>
    <w:rsid w:val="00070E4B"/>
    <w:rsid w:val="0007118F"/>
    <w:rsid w:val="0007301F"/>
    <w:rsid w:val="000742C0"/>
    <w:rsid w:val="00075F10"/>
    <w:rsid w:val="000770BF"/>
    <w:rsid w:val="00080259"/>
    <w:rsid w:val="00080D15"/>
    <w:rsid w:val="0008229C"/>
    <w:rsid w:val="00082435"/>
    <w:rsid w:val="000835B3"/>
    <w:rsid w:val="000877AE"/>
    <w:rsid w:val="00087DD5"/>
    <w:rsid w:val="0009101E"/>
    <w:rsid w:val="00091084"/>
    <w:rsid w:val="000911EF"/>
    <w:rsid w:val="0009151D"/>
    <w:rsid w:val="0009259B"/>
    <w:rsid w:val="00092A98"/>
    <w:rsid w:val="0009466D"/>
    <w:rsid w:val="000948BE"/>
    <w:rsid w:val="00095E44"/>
    <w:rsid w:val="000966DB"/>
    <w:rsid w:val="00096C7B"/>
    <w:rsid w:val="000A1578"/>
    <w:rsid w:val="000A2243"/>
    <w:rsid w:val="000A27D0"/>
    <w:rsid w:val="000A29F4"/>
    <w:rsid w:val="000A391B"/>
    <w:rsid w:val="000A5A8F"/>
    <w:rsid w:val="000A7230"/>
    <w:rsid w:val="000A7823"/>
    <w:rsid w:val="000B00C9"/>
    <w:rsid w:val="000B0754"/>
    <w:rsid w:val="000B1E9A"/>
    <w:rsid w:val="000B28AA"/>
    <w:rsid w:val="000B3BE0"/>
    <w:rsid w:val="000B4D78"/>
    <w:rsid w:val="000B4F50"/>
    <w:rsid w:val="000B6511"/>
    <w:rsid w:val="000B662D"/>
    <w:rsid w:val="000B670F"/>
    <w:rsid w:val="000B67FE"/>
    <w:rsid w:val="000B6F0F"/>
    <w:rsid w:val="000B78F2"/>
    <w:rsid w:val="000C00FA"/>
    <w:rsid w:val="000C11C3"/>
    <w:rsid w:val="000C1690"/>
    <w:rsid w:val="000C2184"/>
    <w:rsid w:val="000C301B"/>
    <w:rsid w:val="000C3185"/>
    <w:rsid w:val="000C3264"/>
    <w:rsid w:val="000C3B80"/>
    <w:rsid w:val="000C4AA3"/>
    <w:rsid w:val="000C501F"/>
    <w:rsid w:val="000C7E95"/>
    <w:rsid w:val="000D01A9"/>
    <w:rsid w:val="000D0920"/>
    <w:rsid w:val="000D0F29"/>
    <w:rsid w:val="000D1367"/>
    <w:rsid w:val="000D2187"/>
    <w:rsid w:val="000D3305"/>
    <w:rsid w:val="000D39FE"/>
    <w:rsid w:val="000D3B1D"/>
    <w:rsid w:val="000D439A"/>
    <w:rsid w:val="000D53C2"/>
    <w:rsid w:val="000D6706"/>
    <w:rsid w:val="000D693A"/>
    <w:rsid w:val="000D6C61"/>
    <w:rsid w:val="000D7D83"/>
    <w:rsid w:val="000E0DF4"/>
    <w:rsid w:val="000E1503"/>
    <w:rsid w:val="000E4A01"/>
    <w:rsid w:val="000E551D"/>
    <w:rsid w:val="000E72A4"/>
    <w:rsid w:val="000E7914"/>
    <w:rsid w:val="000F1CEA"/>
    <w:rsid w:val="000F2819"/>
    <w:rsid w:val="000F28DE"/>
    <w:rsid w:val="000F29E2"/>
    <w:rsid w:val="000F2AA5"/>
    <w:rsid w:val="000F3586"/>
    <w:rsid w:val="000F3DD5"/>
    <w:rsid w:val="000F457D"/>
    <w:rsid w:val="000F4581"/>
    <w:rsid w:val="000F6BCE"/>
    <w:rsid w:val="000F6CCE"/>
    <w:rsid w:val="000F6ED2"/>
    <w:rsid w:val="000F7C3A"/>
    <w:rsid w:val="00100832"/>
    <w:rsid w:val="00100890"/>
    <w:rsid w:val="00100C3A"/>
    <w:rsid w:val="0010204A"/>
    <w:rsid w:val="001021E5"/>
    <w:rsid w:val="00102832"/>
    <w:rsid w:val="00102C63"/>
    <w:rsid w:val="00102EED"/>
    <w:rsid w:val="00104CB7"/>
    <w:rsid w:val="001050CA"/>
    <w:rsid w:val="00105783"/>
    <w:rsid w:val="00105C33"/>
    <w:rsid w:val="0010678B"/>
    <w:rsid w:val="00107442"/>
    <w:rsid w:val="00107528"/>
    <w:rsid w:val="00107FF1"/>
    <w:rsid w:val="001103D7"/>
    <w:rsid w:val="0011138D"/>
    <w:rsid w:val="00111400"/>
    <w:rsid w:val="00112BFB"/>
    <w:rsid w:val="00114054"/>
    <w:rsid w:val="0011453F"/>
    <w:rsid w:val="00115221"/>
    <w:rsid w:val="00115BF5"/>
    <w:rsid w:val="00117827"/>
    <w:rsid w:val="00117D0F"/>
    <w:rsid w:val="0012113F"/>
    <w:rsid w:val="00121645"/>
    <w:rsid w:val="00122939"/>
    <w:rsid w:val="00122E06"/>
    <w:rsid w:val="001236B0"/>
    <w:rsid w:val="00123A1B"/>
    <w:rsid w:val="00123CC5"/>
    <w:rsid w:val="00124272"/>
    <w:rsid w:val="001248E8"/>
    <w:rsid w:val="00127274"/>
    <w:rsid w:val="00127CE3"/>
    <w:rsid w:val="00130D6A"/>
    <w:rsid w:val="001319E4"/>
    <w:rsid w:val="00131C47"/>
    <w:rsid w:val="00131D92"/>
    <w:rsid w:val="00133A45"/>
    <w:rsid w:val="001344E2"/>
    <w:rsid w:val="001349DF"/>
    <w:rsid w:val="00137296"/>
    <w:rsid w:val="00137530"/>
    <w:rsid w:val="00137B4F"/>
    <w:rsid w:val="00140314"/>
    <w:rsid w:val="0014150D"/>
    <w:rsid w:val="0014182D"/>
    <w:rsid w:val="00142376"/>
    <w:rsid w:val="00142394"/>
    <w:rsid w:val="00143311"/>
    <w:rsid w:val="00143A09"/>
    <w:rsid w:val="001451B4"/>
    <w:rsid w:val="001461C4"/>
    <w:rsid w:val="001463D2"/>
    <w:rsid w:val="00150068"/>
    <w:rsid w:val="00151798"/>
    <w:rsid w:val="00151ABC"/>
    <w:rsid w:val="00151B10"/>
    <w:rsid w:val="00151EE0"/>
    <w:rsid w:val="00152585"/>
    <w:rsid w:val="001534D1"/>
    <w:rsid w:val="00153A41"/>
    <w:rsid w:val="001547C4"/>
    <w:rsid w:val="001550AB"/>
    <w:rsid w:val="0015634D"/>
    <w:rsid w:val="0015667E"/>
    <w:rsid w:val="00156CD2"/>
    <w:rsid w:val="00156D23"/>
    <w:rsid w:val="00156F51"/>
    <w:rsid w:val="001571E3"/>
    <w:rsid w:val="00157E57"/>
    <w:rsid w:val="00157F54"/>
    <w:rsid w:val="001608CB"/>
    <w:rsid w:val="00161100"/>
    <w:rsid w:val="00161950"/>
    <w:rsid w:val="00161E02"/>
    <w:rsid w:val="00162826"/>
    <w:rsid w:val="00164211"/>
    <w:rsid w:val="0016542E"/>
    <w:rsid w:val="001664FC"/>
    <w:rsid w:val="00166738"/>
    <w:rsid w:val="00167BD1"/>
    <w:rsid w:val="00167C9D"/>
    <w:rsid w:val="00171DBD"/>
    <w:rsid w:val="00173394"/>
    <w:rsid w:val="00173DD0"/>
    <w:rsid w:val="00174916"/>
    <w:rsid w:val="0017508F"/>
    <w:rsid w:val="00175878"/>
    <w:rsid w:val="001772F6"/>
    <w:rsid w:val="00177E7E"/>
    <w:rsid w:val="00181308"/>
    <w:rsid w:val="0018172D"/>
    <w:rsid w:val="00181D92"/>
    <w:rsid w:val="001828D3"/>
    <w:rsid w:val="00182D84"/>
    <w:rsid w:val="001833E4"/>
    <w:rsid w:val="0018349F"/>
    <w:rsid w:val="00183CDA"/>
    <w:rsid w:val="00183D13"/>
    <w:rsid w:val="00184135"/>
    <w:rsid w:val="001842B3"/>
    <w:rsid w:val="0018483D"/>
    <w:rsid w:val="00185890"/>
    <w:rsid w:val="001872B6"/>
    <w:rsid w:val="00190E14"/>
    <w:rsid w:val="00191B17"/>
    <w:rsid w:val="00192167"/>
    <w:rsid w:val="00193735"/>
    <w:rsid w:val="00193B77"/>
    <w:rsid w:val="00194581"/>
    <w:rsid w:val="00194747"/>
    <w:rsid w:val="00195D0B"/>
    <w:rsid w:val="00196774"/>
    <w:rsid w:val="0019700B"/>
    <w:rsid w:val="001A004C"/>
    <w:rsid w:val="001A0217"/>
    <w:rsid w:val="001A173B"/>
    <w:rsid w:val="001A485F"/>
    <w:rsid w:val="001A54A1"/>
    <w:rsid w:val="001A57F1"/>
    <w:rsid w:val="001A7299"/>
    <w:rsid w:val="001A75AE"/>
    <w:rsid w:val="001A7F84"/>
    <w:rsid w:val="001B099B"/>
    <w:rsid w:val="001B10D6"/>
    <w:rsid w:val="001B11D7"/>
    <w:rsid w:val="001B1D92"/>
    <w:rsid w:val="001B201A"/>
    <w:rsid w:val="001B2240"/>
    <w:rsid w:val="001B2256"/>
    <w:rsid w:val="001B25B5"/>
    <w:rsid w:val="001B2883"/>
    <w:rsid w:val="001B2B75"/>
    <w:rsid w:val="001B32EE"/>
    <w:rsid w:val="001B5AD1"/>
    <w:rsid w:val="001B754A"/>
    <w:rsid w:val="001B7A53"/>
    <w:rsid w:val="001B7B48"/>
    <w:rsid w:val="001C0DDE"/>
    <w:rsid w:val="001C1107"/>
    <w:rsid w:val="001C198E"/>
    <w:rsid w:val="001C1CD1"/>
    <w:rsid w:val="001C2C01"/>
    <w:rsid w:val="001C2D8B"/>
    <w:rsid w:val="001C396A"/>
    <w:rsid w:val="001C3FA9"/>
    <w:rsid w:val="001C4158"/>
    <w:rsid w:val="001C41C8"/>
    <w:rsid w:val="001C4F0B"/>
    <w:rsid w:val="001C5287"/>
    <w:rsid w:val="001C5CB3"/>
    <w:rsid w:val="001C5FCF"/>
    <w:rsid w:val="001C64C1"/>
    <w:rsid w:val="001C763C"/>
    <w:rsid w:val="001C773C"/>
    <w:rsid w:val="001D1AFE"/>
    <w:rsid w:val="001D31CD"/>
    <w:rsid w:val="001D3EE4"/>
    <w:rsid w:val="001D50B4"/>
    <w:rsid w:val="001D5CAF"/>
    <w:rsid w:val="001D64D8"/>
    <w:rsid w:val="001D7EB9"/>
    <w:rsid w:val="001E2DFF"/>
    <w:rsid w:val="001E36D3"/>
    <w:rsid w:val="001E44BF"/>
    <w:rsid w:val="001E7774"/>
    <w:rsid w:val="001F064F"/>
    <w:rsid w:val="001F0732"/>
    <w:rsid w:val="001F0B14"/>
    <w:rsid w:val="001F1EE8"/>
    <w:rsid w:val="001F214A"/>
    <w:rsid w:val="001F2383"/>
    <w:rsid w:val="001F27E9"/>
    <w:rsid w:val="001F3D02"/>
    <w:rsid w:val="001F42C8"/>
    <w:rsid w:val="001F437D"/>
    <w:rsid w:val="001F43F4"/>
    <w:rsid w:val="001F6385"/>
    <w:rsid w:val="001F6AC1"/>
    <w:rsid w:val="00200657"/>
    <w:rsid w:val="0020128B"/>
    <w:rsid w:val="002013F1"/>
    <w:rsid w:val="00201B16"/>
    <w:rsid w:val="00202499"/>
    <w:rsid w:val="00202A49"/>
    <w:rsid w:val="00203DE3"/>
    <w:rsid w:val="00203FC8"/>
    <w:rsid w:val="002043A0"/>
    <w:rsid w:val="00204695"/>
    <w:rsid w:val="00204FE1"/>
    <w:rsid w:val="00206ABA"/>
    <w:rsid w:val="00207040"/>
    <w:rsid w:val="002071FB"/>
    <w:rsid w:val="0020787C"/>
    <w:rsid w:val="00207A70"/>
    <w:rsid w:val="00207D13"/>
    <w:rsid w:val="00210AB4"/>
    <w:rsid w:val="00210EF5"/>
    <w:rsid w:val="00210FCA"/>
    <w:rsid w:val="002112C3"/>
    <w:rsid w:val="00211738"/>
    <w:rsid w:val="002118E3"/>
    <w:rsid w:val="002119B7"/>
    <w:rsid w:val="00211F06"/>
    <w:rsid w:val="00213F0E"/>
    <w:rsid w:val="00214739"/>
    <w:rsid w:val="00214D15"/>
    <w:rsid w:val="00217168"/>
    <w:rsid w:val="002178D2"/>
    <w:rsid w:val="002179ED"/>
    <w:rsid w:val="002210BF"/>
    <w:rsid w:val="00221476"/>
    <w:rsid w:val="002221C0"/>
    <w:rsid w:val="00222BE3"/>
    <w:rsid w:val="00223420"/>
    <w:rsid w:val="00223843"/>
    <w:rsid w:val="00225325"/>
    <w:rsid w:val="002254C0"/>
    <w:rsid w:val="0022589D"/>
    <w:rsid w:val="002269BB"/>
    <w:rsid w:val="002315B4"/>
    <w:rsid w:val="00233BD8"/>
    <w:rsid w:val="002341CD"/>
    <w:rsid w:val="002363E1"/>
    <w:rsid w:val="00236F88"/>
    <w:rsid w:val="00240994"/>
    <w:rsid w:val="0024102C"/>
    <w:rsid w:val="002414E4"/>
    <w:rsid w:val="00242EC6"/>
    <w:rsid w:val="0024407C"/>
    <w:rsid w:val="002443A1"/>
    <w:rsid w:val="002443D4"/>
    <w:rsid w:val="00244480"/>
    <w:rsid w:val="0024550D"/>
    <w:rsid w:val="00245C65"/>
    <w:rsid w:val="0024613A"/>
    <w:rsid w:val="00246CD5"/>
    <w:rsid w:val="002500D4"/>
    <w:rsid w:val="0025042D"/>
    <w:rsid w:val="00250F2D"/>
    <w:rsid w:val="00251045"/>
    <w:rsid w:val="002514C5"/>
    <w:rsid w:val="002514FA"/>
    <w:rsid w:val="0025245E"/>
    <w:rsid w:val="00252973"/>
    <w:rsid w:val="00253A40"/>
    <w:rsid w:val="00253B1A"/>
    <w:rsid w:val="00253F86"/>
    <w:rsid w:val="0025409C"/>
    <w:rsid w:val="00254AAD"/>
    <w:rsid w:val="002572C0"/>
    <w:rsid w:val="00257D77"/>
    <w:rsid w:val="00260E51"/>
    <w:rsid w:val="00262828"/>
    <w:rsid w:val="002628AF"/>
    <w:rsid w:val="00262E45"/>
    <w:rsid w:val="002634AD"/>
    <w:rsid w:val="002639EE"/>
    <w:rsid w:val="0026458E"/>
    <w:rsid w:val="00266DA5"/>
    <w:rsid w:val="00266DBD"/>
    <w:rsid w:val="00266F3B"/>
    <w:rsid w:val="00266F46"/>
    <w:rsid w:val="002674FE"/>
    <w:rsid w:val="00267637"/>
    <w:rsid w:val="00267720"/>
    <w:rsid w:val="00270674"/>
    <w:rsid w:val="00273320"/>
    <w:rsid w:val="00274D99"/>
    <w:rsid w:val="00276134"/>
    <w:rsid w:val="002767E7"/>
    <w:rsid w:val="00276827"/>
    <w:rsid w:val="002768B7"/>
    <w:rsid w:val="002775E8"/>
    <w:rsid w:val="00280814"/>
    <w:rsid w:val="00281801"/>
    <w:rsid w:val="00281E64"/>
    <w:rsid w:val="00283572"/>
    <w:rsid w:val="00284CB1"/>
    <w:rsid w:val="002855CE"/>
    <w:rsid w:val="00285C86"/>
    <w:rsid w:val="00285D39"/>
    <w:rsid w:val="00286882"/>
    <w:rsid w:val="002872A3"/>
    <w:rsid w:val="002904C1"/>
    <w:rsid w:val="00290E7D"/>
    <w:rsid w:val="002911B9"/>
    <w:rsid w:val="00291D47"/>
    <w:rsid w:val="00292405"/>
    <w:rsid w:val="00292FC8"/>
    <w:rsid w:val="00293EC5"/>
    <w:rsid w:val="00294A3C"/>
    <w:rsid w:val="00294ED1"/>
    <w:rsid w:val="00295100"/>
    <w:rsid w:val="002969FD"/>
    <w:rsid w:val="002A030F"/>
    <w:rsid w:val="002A1199"/>
    <w:rsid w:val="002A16C4"/>
    <w:rsid w:val="002A2212"/>
    <w:rsid w:val="002A2A9F"/>
    <w:rsid w:val="002A2DB7"/>
    <w:rsid w:val="002A2E33"/>
    <w:rsid w:val="002A2F58"/>
    <w:rsid w:val="002A589E"/>
    <w:rsid w:val="002A5AF5"/>
    <w:rsid w:val="002A6872"/>
    <w:rsid w:val="002A69CE"/>
    <w:rsid w:val="002A719D"/>
    <w:rsid w:val="002A7ADD"/>
    <w:rsid w:val="002A7D27"/>
    <w:rsid w:val="002B0561"/>
    <w:rsid w:val="002B1030"/>
    <w:rsid w:val="002B112A"/>
    <w:rsid w:val="002B113D"/>
    <w:rsid w:val="002B300B"/>
    <w:rsid w:val="002B3686"/>
    <w:rsid w:val="002B36CF"/>
    <w:rsid w:val="002B434C"/>
    <w:rsid w:val="002B46AF"/>
    <w:rsid w:val="002B4E76"/>
    <w:rsid w:val="002B4F55"/>
    <w:rsid w:val="002B500D"/>
    <w:rsid w:val="002B5B5E"/>
    <w:rsid w:val="002B6180"/>
    <w:rsid w:val="002B6BF8"/>
    <w:rsid w:val="002C0B6E"/>
    <w:rsid w:val="002C1C00"/>
    <w:rsid w:val="002C4382"/>
    <w:rsid w:val="002C49DB"/>
    <w:rsid w:val="002C6015"/>
    <w:rsid w:val="002C61A9"/>
    <w:rsid w:val="002C7124"/>
    <w:rsid w:val="002D0BC8"/>
    <w:rsid w:val="002D21CB"/>
    <w:rsid w:val="002D2352"/>
    <w:rsid w:val="002D253E"/>
    <w:rsid w:val="002D2C48"/>
    <w:rsid w:val="002D6054"/>
    <w:rsid w:val="002D657C"/>
    <w:rsid w:val="002D7503"/>
    <w:rsid w:val="002D79B3"/>
    <w:rsid w:val="002D7F9F"/>
    <w:rsid w:val="002E29E8"/>
    <w:rsid w:val="002E3538"/>
    <w:rsid w:val="002E3D61"/>
    <w:rsid w:val="002E49D5"/>
    <w:rsid w:val="002E5ABA"/>
    <w:rsid w:val="002E62E7"/>
    <w:rsid w:val="002E7362"/>
    <w:rsid w:val="002E79A5"/>
    <w:rsid w:val="002F079E"/>
    <w:rsid w:val="002F1053"/>
    <w:rsid w:val="002F243F"/>
    <w:rsid w:val="002F3237"/>
    <w:rsid w:val="002F3BC4"/>
    <w:rsid w:val="002F3CFF"/>
    <w:rsid w:val="002F5304"/>
    <w:rsid w:val="002F5B76"/>
    <w:rsid w:val="002F6C39"/>
    <w:rsid w:val="002F6D9E"/>
    <w:rsid w:val="0030030B"/>
    <w:rsid w:val="0030119D"/>
    <w:rsid w:val="0030123F"/>
    <w:rsid w:val="003012DB"/>
    <w:rsid w:val="00301B1F"/>
    <w:rsid w:val="00301E36"/>
    <w:rsid w:val="00302B72"/>
    <w:rsid w:val="003039C1"/>
    <w:rsid w:val="00303ACE"/>
    <w:rsid w:val="00303D8C"/>
    <w:rsid w:val="003041B5"/>
    <w:rsid w:val="003044A1"/>
    <w:rsid w:val="00304584"/>
    <w:rsid w:val="00304C4F"/>
    <w:rsid w:val="00306B83"/>
    <w:rsid w:val="0030788F"/>
    <w:rsid w:val="0031131C"/>
    <w:rsid w:val="003118F6"/>
    <w:rsid w:val="00311EC4"/>
    <w:rsid w:val="00313036"/>
    <w:rsid w:val="00313507"/>
    <w:rsid w:val="00313514"/>
    <w:rsid w:val="00314B38"/>
    <w:rsid w:val="003169BB"/>
    <w:rsid w:val="00317228"/>
    <w:rsid w:val="00321631"/>
    <w:rsid w:val="00321C83"/>
    <w:rsid w:val="00322085"/>
    <w:rsid w:val="00322174"/>
    <w:rsid w:val="00323216"/>
    <w:rsid w:val="00324BD7"/>
    <w:rsid w:val="003256AE"/>
    <w:rsid w:val="00326155"/>
    <w:rsid w:val="003266DE"/>
    <w:rsid w:val="00327705"/>
    <w:rsid w:val="00327AB2"/>
    <w:rsid w:val="00327CDA"/>
    <w:rsid w:val="00330CAE"/>
    <w:rsid w:val="00331105"/>
    <w:rsid w:val="00331F40"/>
    <w:rsid w:val="00333CDB"/>
    <w:rsid w:val="00335061"/>
    <w:rsid w:val="003353B2"/>
    <w:rsid w:val="00335953"/>
    <w:rsid w:val="00335DE3"/>
    <w:rsid w:val="00335ED7"/>
    <w:rsid w:val="003371F5"/>
    <w:rsid w:val="00337F1A"/>
    <w:rsid w:val="0034021F"/>
    <w:rsid w:val="00340C37"/>
    <w:rsid w:val="00340C80"/>
    <w:rsid w:val="00342E02"/>
    <w:rsid w:val="00343257"/>
    <w:rsid w:val="00343730"/>
    <w:rsid w:val="0034695C"/>
    <w:rsid w:val="0035077E"/>
    <w:rsid w:val="003507A8"/>
    <w:rsid w:val="003509D8"/>
    <w:rsid w:val="00351939"/>
    <w:rsid w:val="00351B14"/>
    <w:rsid w:val="003525C4"/>
    <w:rsid w:val="00354D6F"/>
    <w:rsid w:val="00355968"/>
    <w:rsid w:val="00355CD7"/>
    <w:rsid w:val="00360C5C"/>
    <w:rsid w:val="00361BC1"/>
    <w:rsid w:val="00361BDA"/>
    <w:rsid w:val="00361C5C"/>
    <w:rsid w:val="0036252C"/>
    <w:rsid w:val="00362CAB"/>
    <w:rsid w:val="00362CBD"/>
    <w:rsid w:val="00364429"/>
    <w:rsid w:val="003645A4"/>
    <w:rsid w:val="00366173"/>
    <w:rsid w:val="00366443"/>
    <w:rsid w:val="00366947"/>
    <w:rsid w:val="00367EED"/>
    <w:rsid w:val="003704B9"/>
    <w:rsid w:val="0037053C"/>
    <w:rsid w:val="003726F1"/>
    <w:rsid w:val="00373122"/>
    <w:rsid w:val="0037371B"/>
    <w:rsid w:val="00380391"/>
    <w:rsid w:val="003809FE"/>
    <w:rsid w:val="00381AE5"/>
    <w:rsid w:val="00381BF2"/>
    <w:rsid w:val="00382E80"/>
    <w:rsid w:val="003857A4"/>
    <w:rsid w:val="003859DC"/>
    <w:rsid w:val="00385A0A"/>
    <w:rsid w:val="00386A14"/>
    <w:rsid w:val="0038704B"/>
    <w:rsid w:val="003909D6"/>
    <w:rsid w:val="00391059"/>
    <w:rsid w:val="003929E8"/>
    <w:rsid w:val="00392F2D"/>
    <w:rsid w:val="003939EB"/>
    <w:rsid w:val="003946A1"/>
    <w:rsid w:val="00394A26"/>
    <w:rsid w:val="0039521E"/>
    <w:rsid w:val="00395378"/>
    <w:rsid w:val="00395A16"/>
    <w:rsid w:val="00396432"/>
    <w:rsid w:val="00396518"/>
    <w:rsid w:val="00396D63"/>
    <w:rsid w:val="00397685"/>
    <w:rsid w:val="00397B48"/>
    <w:rsid w:val="00397D2B"/>
    <w:rsid w:val="003A0548"/>
    <w:rsid w:val="003A118C"/>
    <w:rsid w:val="003A1308"/>
    <w:rsid w:val="003A1479"/>
    <w:rsid w:val="003A14F7"/>
    <w:rsid w:val="003A3E56"/>
    <w:rsid w:val="003A4C5C"/>
    <w:rsid w:val="003A61C7"/>
    <w:rsid w:val="003A72B8"/>
    <w:rsid w:val="003B0ACF"/>
    <w:rsid w:val="003B1BF0"/>
    <w:rsid w:val="003B1CAA"/>
    <w:rsid w:val="003B2349"/>
    <w:rsid w:val="003B2892"/>
    <w:rsid w:val="003B2AF2"/>
    <w:rsid w:val="003B3166"/>
    <w:rsid w:val="003B43F7"/>
    <w:rsid w:val="003B6387"/>
    <w:rsid w:val="003B67FD"/>
    <w:rsid w:val="003B6FF2"/>
    <w:rsid w:val="003B7CED"/>
    <w:rsid w:val="003C02AB"/>
    <w:rsid w:val="003C1BC9"/>
    <w:rsid w:val="003C3054"/>
    <w:rsid w:val="003C30C0"/>
    <w:rsid w:val="003C4C1C"/>
    <w:rsid w:val="003C5112"/>
    <w:rsid w:val="003C57B9"/>
    <w:rsid w:val="003C616F"/>
    <w:rsid w:val="003C6AAD"/>
    <w:rsid w:val="003C7829"/>
    <w:rsid w:val="003C7DB6"/>
    <w:rsid w:val="003C7FDC"/>
    <w:rsid w:val="003D06EA"/>
    <w:rsid w:val="003D1866"/>
    <w:rsid w:val="003D6897"/>
    <w:rsid w:val="003D7316"/>
    <w:rsid w:val="003D740A"/>
    <w:rsid w:val="003D7DB0"/>
    <w:rsid w:val="003D7EE0"/>
    <w:rsid w:val="003E0159"/>
    <w:rsid w:val="003E061A"/>
    <w:rsid w:val="003E0BF3"/>
    <w:rsid w:val="003E0F1C"/>
    <w:rsid w:val="003E275C"/>
    <w:rsid w:val="003E39E6"/>
    <w:rsid w:val="003E59BE"/>
    <w:rsid w:val="003E6D0D"/>
    <w:rsid w:val="003E7314"/>
    <w:rsid w:val="003E781F"/>
    <w:rsid w:val="003F06F3"/>
    <w:rsid w:val="003F0A0D"/>
    <w:rsid w:val="003F1FE9"/>
    <w:rsid w:val="003F2298"/>
    <w:rsid w:val="003F312C"/>
    <w:rsid w:val="003F41FB"/>
    <w:rsid w:val="003F4BA2"/>
    <w:rsid w:val="003F5A48"/>
    <w:rsid w:val="003F706A"/>
    <w:rsid w:val="00400DFC"/>
    <w:rsid w:val="00400FB4"/>
    <w:rsid w:val="00402408"/>
    <w:rsid w:val="00402F82"/>
    <w:rsid w:val="00403D22"/>
    <w:rsid w:val="00403D9D"/>
    <w:rsid w:val="0040451E"/>
    <w:rsid w:val="00405DFA"/>
    <w:rsid w:val="00406080"/>
    <w:rsid w:val="0040701D"/>
    <w:rsid w:val="0041094C"/>
    <w:rsid w:val="00410C56"/>
    <w:rsid w:val="00412895"/>
    <w:rsid w:val="0041370B"/>
    <w:rsid w:val="0041371F"/>
    <w:rsid w:val="00413730"/>
    <w:rsid w:val="004153EC"/>
    <w:rsid w:val="0041661E"/>
    <w:rsid w:val="00416DB6"/>
    <w:rsid w:val="0041705A"/>
    <w:rsid w:val="00417422"/>
    <w:rsid w:val="004174B1"/>
    <w:rsid w:val="004179BD"/>
    <w:rsid w:val="00420228"/>
    <w:rsid w:val="00420923"/>
    <w:rsid w:val="00421319"/>
    <w:rsid w:val="0042168E"/>
    <w:rsid w:val="00422897"/>
    <w:rsid w:val="00422BD6"/>
    <w:rsid w:val="00424561"/>
    <w:rsid w:val="00426D15"/>
    <w:rsid w:val="004270CF"/>
    <w:rsid w:val="004276A0"/>
    <w:rsid w:val="00427CBE"/>
    <w:rsid w:val="0043190C"/>
    <w:rsid w:val="00432149"/>
    <w:rsid w:val="0043383C"/>
    <w:rsid w:val="00436467"/>
    <w:rsid w:val="00436E49"/>
    <w:rsid w:val="0044066C"/>
    <w:rsid w:val="0044248C"/>
    <w:rsid w:val="00442B37"/>
    <w:rsid w:val="004434D6"/>
    <w:rsid w:val="0044376F"/>
    <w:rsid w:val="00443B8F"/>
    <w:rsid w:val="00444360"/>
    <w:rsid w:val="004444B5"/>
    <w:rsid w:val="00444776"/>
    <w:rsid w:val="00444A36"/>
    <w:rsid w:val="0044526B"/>
    <w:rsid w:val="004452C5"/>
    <w:rsid w:val="00446838"/>
    <w:rsid w:val="004472B5"/>
    <w:rsid w:val="00447431"/>
    <w:rsid w:val="004504C8"/>
    <w:rsid w:val="0045187E"/>
    <w:rsid w:val="004525E2"/>
    <w:rsid w:val="00452879"/>
    <w:rsid w:val="00454206"/>
    <w:rsid w:val="0045511B"/>
    <w:rsid w:val="004552C1"/>
    <w:rsid w:val="004561E8"/>
    <w:rsid w:val="00457389"/>
    <w:rsid w:val="004573B0"/>
    <w:rsid w:val="0045764B"/>
    <w:rsid w:val="004611DE"/>
    <w:rsid w:val="00461A17"/>
    <w:rsid w:val="00462A3F"/>
    <w:rsid w:val="00465040"/>
    <w:rsid w:val="00465473"/>
    <w:rsid w:val="004654F8"/>
    <w:rsid w:val="00465632"/>
    <w:rsid w:val="004656D0"/>
    <w:rsid w:val="004662F5"/>
    <w:rsid w:val="0046657C"/>
    <w:rsid w:val="00466B97"/>
    <w:rsid w:val="00467646"/>
    <w:rsid w:val="00467816"/>
    <w:rsid w:val="00467B2E"/>
    <w:rsid w:val="00467B45"/>
    <w:rsid w:val="00467BEF"/>
    <w:rsid w:val="004701FA"/>
    <w:rsid w:val="00470C6D"/>
    <w:rsid w:val="00474573"/>
    <w:rsid w:val="0047527D"/>
    <w:rsid w:val="00475E83"/>
    <w:rsid w:val="004764A3"/>
    <w:rsid w:val="004804D3"/>
    <w:rsid w:val="00480F01"/>
    <w:rsid w:val="0048126B"/>
    <w:rsid w:val="004816BB"/>
    <w:rsid w:val="0048203A"/>
    <w:rsid w:val="00482E82"/>
    <w:rsid w:val="0048410B"/>
    <w:rsid w:val="00484531"/>
    <w:rsid w:val="00484D10"/>
    <w:rsid w:val="004856CE"/>
    <w:rsid w:val="00486C52"/>
    <w:rsid w:val="004906B4"/>
    <w:rsid w:val="00490F68"/>
    <w:rsid w:val="004913E6"/>
    <w:rsid w:val="00491556"/>
    <w:rsid w:val="004916A7"/>
    <w:rsid w:val="00491DFF"/>
    <w:rsid w:val="004925EA"/>
    <w:rsid w:val="0049279E"/>
    <w:rsid w:val="00492BE4"/>
    <w:rsid w:val="00494421"/>
    <w:rsid w:val="00494A89"/>
    <w:rsid w:val="00494EF8"/>
    <w:rsid w:val="004961B0"/>
    <w:rsid w:val="004973F2"/>
    <w:rsid w:val="004A06A5"/>
    <w:rsid w:val="004A0A26"/>
    <w:rsid w:val="004A0CCF"/>
    <w:rsid w:val="004A19AA"/>
    <w:rsid w:val="004A1E6E"/>
    <w:rsid w:val="004A2F5E"/>
    <w:rsid w:val="004A369D"/>
    <w:rsid w:val="004A37FC"/>
    <w:rsid w:val="004A3DEF"/>
    <w:rsid w:val="004A40B5"/>
    <w:rsid w:val="004A4A2B"/>
    <w:rsid w:val="004A6326"/>
    <w:rsid w:val="004A65A0"/>
    <w:rsid w:val="004A6E36"/>
    <w:rsid w:val="004B073A"/>
    <w:rsid w:val="004B0D9E"/>
    <w:rsid w:val="004B0EEA"/>
    <w:rsid w:val="004B242E"/>
    <w:rsid w:val="004B363A"/>
    <w:rsid w:val="004B3C4B"/>
    <w:rsid w:val="004B3EC5"/>
    <w:rsid w:val="004B4391"/>
    <w:rsid w:val="004B451F"/>
    <w:rsid w:val="004B5950"/>
    <w:rsid w:val="004B5FBA"/>
    <w:rsid w:val="004B6D10"/>
    <w:rsid w:val="004B723E"/>
    <w:rsid w:val="004B7512"/>
    <w:rsid w:val="004B7CAD"/>
    <w:rsid w:val="004C0018"/>
    <w:rsid w:val="004C09FF"/>
    <w:rsid w:val="004C0B3D"/>
    <w:rsid w:val="004C0F85"/>
    <w:rsid w:val="004C1224"/>
    <w:rsid w:val="004C19E5"/>
    <w:rsid w:val="004C1D59"/>
    <w:rsid w:val="004C1FED"/>
    <w:rsid w:val="004C2DAF"/>
    <w:rsid w:val="004C4751"/>
    <w:rsid w:val="004C590F"/>
    <w:rsid w:val="004C5C0E"/>
    <w:rsid w:val="004C5DBA"/>
    <w:rsid w:val="004C612A"/>
    <w:rsid w:val="004C6A59"/>
    <w:rsid w:val="004C72CB"/>
    <w:rsid w:val="004C7E86"/>
    <w:rsid w:val="004D00FC"/>
    <w:rsid w:val="004D34C7"/>
    <w:rsid w:val="004D598D"/>
    <w:rsid w:val="004D5CF8"/>
    <w:rsid w:val="004D61AB"/>
    <w:rsid w:val="004D6936"/>
    <w:rsid w:val="004D72ED"/>
    <w:rsid w:val="004D7EC6"/>
    <w:rsid w:val="004E16AD"/>
    <w:rsid w:val="004E2662"/>
    <w:rsid w:val="004E2C21"/>
    <w:rsid w:val="004E4D6A"/>
    <w:rsid w:val="004E59E4"/>
    <w:rsid w:val="004F080B"/>
    <w:rsid w:val="004F0AC0"/>
    <w:rsid w:val="004F14AD"/>
    <w:rsid w:val="004F163F"/>
    <w:rsid w:val="004F2C1E"/>
    <w:rsid w:val="004F38E6"/>
    <w:rsid w:val="004F41E7"/>
    <w:rsid w:val="004F5283"/>
    <w:rsid w:val="004F5588"/>
    <w:rsid w:val="00500432"/>
    <w:rsid w:val="00502617"/>
    <w:rsid w:val="0050319D"/>
    <w:rsid w:val="005047B7"/>
    <w:rsid w:val="005051D8"/>
    <w:rsid w:val="0050521A"/>
    <w:rsid w:val="00505B0F"/>
    <w:rsid w:val="00505B8E"/>
    <w:rsid w:val="00507354"/>
    <w:rsid w:val="00507692"/>
    <w:rsid w:val="005078F4"/>
    <w:rsid w:val="00511495"/>
    <w:rsid w:val="005115D1"/>
    <w:rsid w:val="005123C5"/>
    <w:rsid w:val="00512882"/>
    <w:rsid w:val="0051341D"/>
    <w:rsid w:val="0051574D"/>
    <w:rsid w:val="00516BBB"/>
    <w:rsid w:val="00520307"/>
    <w:rsid w:val="005208B8"/>
    <w:rsid w:val="00521E2F"/>
    <w:rsid w:val="00522294"/>
    <w:rsid w:val="005224CC"/>
    <w:rsid w:val="00522771"/>
    <w:rsid w:val="005233EE"/>
    <w:rsid w:val="00523460"/>
    <w:rsid w:val="00523A92"/>
    <w:rsid w:val="005243B2"/>
    <w:rsid w:val="00524F5D"/>
    <w:rsid w:val="005262CD"/>
    <w:rsid w:val="00526CFE"/>
    <w:rsid w:val="005271C3"/>
    <w:rsid w:val="00527B3B"/>
    <w:rsid w:val="00531322"/>
    <w:rsid w:val="005314DC"/>
    <w:rsid w:val="005327AE"/>
    <w:rsid w:val="005327DC"/>
    <w:rsid w:val="005332DF"/>
    <w:rsid w:val="00533DC3"/>
    <w:rsid w:val="005353A7"/>
    <w:rsid w:val="005364F9"/>
    <w:rsid w:val="00537596"/>
    <w:rsid w:val="005379CD"/>
    <w:rsid w:val="00537F9B"/>
    <w:rsid w:val="00541C5E"/>
    <w:rsid w:val="00542038"/>
    <w:rsid w:val="005422FC"/>
    <w:rsid w:val="00542759"/>
    <w:rsid w:val="005432E7"/>
    <w:rsid w:val="00543BE0"/>
    <w:rsid w:val="00544122"/>
    <w:rsid w:val="00546160"/>
    <w:rsid w:val="00546E14"/>
    <w:rsid w:val="00547447"/>
    <w:rsid w:val="00547778"/>
    <w:rsid w:val="00547F9E"/>
    <w:rsid w:val="0055081A"/>
    <w:rsid w:val="00550873"/>
    <w:rsid w:val="00551A89"/>
    <w:rsid w:val="005529FA"/>
    <w:rsid w:val="00552AD3"/>
    <w:rsid w:val="00552DA8"/>
    <w:rsid w:val="0055309F"/>
    <w:rsid w:val="00553683"/>
    <w:rsid w:val="005538C4"/>
    <w:rsid w:val="005548D4"/>
    <w:rsid w:val="005562CC"/>
    <w:rsid w:val="005565CD"/>
    <w:rsid w:val="00557422"/>
    <w:rsid w:val="00560016"/>
    <w:rsid w:val="005603B8"/>
    <w:rsid w:val="005613B1"/>
    <w:rsid w:val="00561939"/>
    <w:rsid w:val="00561FAC"/>
    <w:rsid w:val="005628D2"/>
    <w:rsid w:val="005640CC"/>
    <w:rsid w:val="00565035"/>
    <w:rsid w:val="005651B4"/>
    <w:rsid w:val="00565A70"/>
    <w:rsid w:val="005667DE"/>
    <w:rsid w:val="005704DB"/>
    <w:rsid w:val="00570736"/>
    <w:rsid w:val="00571DCA"/>
    <w:rsid w:val="0057326F"/>
    <w:rsid w:val="0057337A"/>
    <w:rsid w:val="0057374D"/>
    <w:rsid w:val="00574E95"/>
    <w:rsid w:val="005752E8"/>
    <w:rsid w:val="00575860"/>
    <w:rsid w:val="00576348"/>
    <w:rsid w:val="005808CB"/>
    <w:rsid w:val="00581639"/>
    <w:rsid w:val="005821AC"/>
    <w:rsid w:val="00582862"/>
    <w:rsid w:val="00582C28"/>
    <w:rsid w:val="005836B3"/>
    <w:rsid w:val="0058402C"/>
    <w:rsid w:val="00584512"/>
    <w:rsid w:val="0058621E"/>
    <w:rsid w:val="00587C21"/>
    <w:rsid w:val="00590C78"/>
    <w:rsid w:val="005923F8"/>
    <w:rsid w:val="00593A50"/>
    <w:rsid w:val="00594B54"/>
    <w:rsid w:val="0059544D"/>
    <w:rsid w:val="00596C78"/>
    <w:rsid w:val="005A0E57"/>
    <w:rsid w:val="005A236C"/>
    <w:rsid w:val="005A2C28"/>
    <w:rsid w:val="005A45F6"/>
    <w:rsid w:val="005A51DC"/>
    <w:rsid w:val="005A5A8B"/>
    <w:rsid w:val="005A5B24"/>
    <w:rsid w:val="005A5FD0"/>
    <w:rsid w:val="005A7140"/>
    <w:rsid w:val="005B0F06"/>
    <w:rsid w:val="005B14B3"/>
    <w:rsid w:val="005B28FF"/>
    <w:rsid w:val="005B2AB3"/>
    <w:rsid w:val="005B3171"/>
    <w:rsid w:val="005B3422"/>
    <w:rsid w:val="005B37FE"/>
    <w:rsid w:val="005B387F"/>
    <w:rsid w:val="005B733D"/>
    <w:rsid w:val="005C020F"/>
    <w:rsid w:val="005C0823"/>
    <w:rsid w:val="005C2658"/>
    <w:rsid w:val="005C4866"/>
    <w:rsid w:val="005C4A17"/>
    <w:rsid w:val="005C554F"/>
    <w:rsid w:val="005D03BF"/>
    <w:rsid w:val="005D7061"/>
    <w:rsid w:val="005D7B51"/>
    <w:rsid w:val="005D7F6A"/>
    <w:rsid w:val="005E0D2A"/>
    <w:rsid w:val="005E1DDC"/>
    <w:rsid w:val="005E28CD"/>
    <w:rsid w:val="005E32F0"/>
    <w:rsid w:val="005E34C7"/>
    <w:rsid w:val="005E417B"/>
    <w:rsid w:val="005E4943"/>
    <w:rsid w:val="005E4A16"/>
    <w:rsid w:val="005E5201"/>
    <w:rsid w:val="005E53CE"/>
    <w:rsid w:val="005E5652"/>
    <w:rsid w:val="005E62D9"/>
    <w:rsid w:val="005E65C5"/>
    <w:rsid w:val="005E6AA8"/>
    <w:rsid w:val="005E7611"/>
    <w:rsid w:val="005F1887"/>
    <w:rsid w:val="005F23AD"/>
    <w:rsid w:val="005F3D54"/>
    <w:rsid w:val="005F41AF"/>
    <w:rsid w:val="005F4B98"/>
    <w:rsid w:val="005F600B"/>
    <w:rsid w:val="006017AF"/>
    <w:rsid w:val="00601AE7"/>
    <w:rsid w:val="00601B45"/>
    <w:rsid w:val="00602517"/>
    <w:rsid w:val="006028A7"/>
    <w:rsid w:val="00602987"/>
    <w:rsid w:val="00602D74"/>
    <w:rsid w:val="0060399B"/>
    <w:rsid w:val="00603A41"/>
    <w:rsid w:val="0060479F"/>
    <w:rsid w:val="00605E8F"/>
    <w:rsid w:val="006065E4"/>
    <w:rsid w:val="006069EE"/>
    <w:rsid w:val="0061035D"/>
    <w:rsid w:val="00611679"/>
    <w:rsid w:val="00612F15"/>
    <w:rsid w:val="00614216"/>
    <w:rsid w:val="0061519D"/>
    <w:rsid w:val="006155E0"/>
    <w:rsid w:val="00616235"/>
    <w:rsid w:val="00616EE3"/>
    <w:rsid w:val="006171BF"/>
    <w:rsid w:val="00617955"/>
    <w:rsid w:val="006204C1"/>
    <w:rsid w:val="00620C51"/>
    <w:rsid w:val="00620D1B"/>
    <w:rsid w:val="00621754"/>
    <w:rsid w:val="00622A8D"/>
    <w:rsid w:val="00623AF0"/>
    <w:rsid w:val="006252BC"/>
    <w:rsid w:val="0062718D"/>
    <w:rsid w:val="006337EB"/>
    <w:rsid w:val="00633CF5"/>
    <w:rsid w:val="00633F4A"/>
    <w:rsid w:val="00635602"/>
    <w:rsid w:val="006368C1"/>
    <w:rsid w:val="006373A5"/>
    <w:rsid w:val="006375B3"/>
    <w:rsid w:val="00640155"/>
    <w:rsid w:val="0064144B"/>
    <w:rsid w:val="0064157D"/>
    <w:rsid w:val="006431D4"/>
    <w:rsid w:val="00643A0E"/>
    <w:rsid w:val="00644166"/>
    <w:rsid w:val="006444F0"/>
    <w:rsid w:val="00644C40"/>
    <w:rsid w:val="00644F4B"/>
    <w:rsid w:val="00647ED4"/>
    <w:rsid w:val="00650973"/>
    <w:rsid w:val="0065138B"/>
    <w:rsid w:val="00651656"/>
    <w:rsid w:val="0065203F"/>
    <w:rsid w:val="00653192"/>
    <w:rsid w:val="0065322D"/>
    <w:rsid w:val="006574AA"/>
    <w:rsid w:val="00660F73"/>
    <w:rsid w:val="00661AED"/>
    <w:rsid w:val="006629BE"/>
    <w:rsid w:val="00662F86"/>
    <w:rsid w:val="0066439C"/>
    <w:rsid w:val="00665227"/>
    <w:rsid w:val="006656B0"/>
    <w:rsid w:val="00665D07"/>
    <w:rsid w:val="0066745E"/>
    <w:rsid w:val="00667BE1"/>
    <w:rsid w:val="006707F0"/>
    <w:rsid w:val="00670A64"/>
    <w:rsid w:val="0067297A"/>
    <w:rsid w:val="0067316E"/>
    <w:rsid w:val="006732DB"/>
    <w:rsid w:val="00673D58"/>
    <w:rsid w:val="00676A91"/>
    <w:rsid w:val="00676E1F"/>
    <w:rsid w:val="00677605"/>
    <w:rsid w:val="006806FF"/>
    <w:rsid w:val="0068075D"/>
    <w:rsid w:val="00682EE2"/>
    <w:rsid w:val="00684C70"/>
    <w:rsid w:val="006856DE"/>
    <w:rsid w:val="0068733D"/>
    <w:rsid w:val="00690777"/>
    <w:rsid w:val="0069149D"/>
    <w:rsid w:val="00691CDD"/>
    <w:rsid w:val="006933C5"/>
    <w:rsid w:val="00693B2E"/>
    <w:rsid w:val="00694ECE"/>
    <w:rsid w:val="00695488"/>
    <w:rsid w:val="00695FFC"/>
    <w:rsid w:val="006A01DC"/>
    <w:rsid w:val="006A0C95"/>
    <w:rsid w:val="006A1FB6"/>
    <w:rsid w:val="006A20DF"/>
    <w:rsid w:val="006A2194"/>
    <w:rsid w:val="006A29D1"/>
    <w:rsid w:val="006A4094"/>
    <w:rsid w:val="006A4211"/>
    <w:rsid w:val="006A76EB"/>
    <w:rsid w:val="006B00A4"/>
    <w:rsid w:val="006B0A89"/>
    <w:rsid w:val="006B0B69"/>
    <w:rsid w:val="006B1242"/>
    <w:rsid w:val="006B182C"/>
    <w:rsid w:val="006B1FD2"/>
    <w:rsid w:val="006B26C2"/>
    <w:rsid w:val="006B43EA"/>
    <w:rsid w:val="006B6D38"/>
    <w:rsid w:val="006B6E12"/>
    <w:rsid w:val="006B7803"/>
    <w:rsid w:val="006B7D59"/>
    <w:rsid w:val="006C0289"/>
    <w:rsid w:val="006C073D"/>
    <w:rsid w:val="006C0C37"/>
    <w:rsid w:val="006C1175"/>
    <w:rsid w:val="006C1CBA"/>
    <w:rsid w:val="006C204B"/>
    <w:rsid w:val="006C27AD"/>
    <w:rsid w:val="006C3799"/>
    <w:rsid w:val="006C52F5"/>
    <w:rsid w:val="006C531F"/>
    <w:rsid w:val="006C5681"/>
    <w:rsid w:val="006C72AA"/>
    <w:rsid w:val="006D0194"/>
    <w:rsid w:val="006D1E7C"/>
    <w:rsid w:val="006D462B"/>
    <w:rsid w:val="006E0648"/>
    <w:rsid w:val="006E08A3"/>
    <w:rsid w:val="006E47D5"/>
    <w:rsid w:val="006E51B4"/>
    <w:rsid w:val="006E5425"/>
    <w:rsid w:val="006E56E3"/>
    <w:rsid w:val="006E5EA5"/>
    <w:rsid w:val="006E72B8"/>
    <w:rsid w:val="006E76B5"/>
    <w:rsid w:val="006F02A7"/>
    <w:rsid w:val="006F0803"/>
    <w:rsid w:val="006F2179"/>
    <w:rsid w:val="006F3FEA"/>
    <w:rsid w:val="006F5212"/>
    <w:rsid w:val="006F6CF0"/>
    <w:rsid w:val="006F769B"/>
    <w:rsid w:val="006F7B5A"/>
    <w:rsid w:val="00700A61"/>
    <w:rsid w:val="00700FB2"/>
    <w:rsid w:val="007016E1"/>
    <w:rsid w:val="00702E6F"/>
    <w:rsid w:val="0070360A"/>
    <w:rsid w:val="007038FD"/>
    <w:rsid w:val="00703C31"/>
    <w:rsid w:val="007043E3"/>
    <w:rsid w:val="00704AAB"/>
    <w:rsid w:val="007053CD"/>
    <w:rsid w:val="007057F3"/>
    <w:rsid w:val="0070601E"/>
    <w:rsid w:val="00706023"/>
    <w:rsid w:val="007063E6"/>
    <w:rsid w:val="00706584"/>
    <w:rsid w:val="00707A82"/>
    <w:rsid w:val="00707AF6"/>
    <w:rsid w:val="007111F8"/>
    <w:rsid w:val="007125F0"/>
    <w:rsid w:val="00713508"/>
    <w:rsid w:val="00713876"/>
    <w:rsid w:val="0071550B"/>
    <w:rsid w:val="0071586C"/>
    <w:rsid w:val="00715BD9"/>
    <w:rsid w:val="00716D7C"/>
    <w:rsid w:val="00716DEB"/>
    <w:rsid w:val="00716DEF"/>
    <w:rsid w:val="007178BD"/>
    <w:rsid w:val="007216A8"/>
    <w:rsid w:val="00721B52"/>
    <w:rsid w:val="00721D8D"/>
    <w:rsid w:val="007221E1"/>
    <w:rsid w:val="00722DE1"/>
    <w:rsid w:val="00723793"/>
    <w:rsid w:val="00723F13"/>
    <w:rsid w:val="007244F3"/>
    <w:rsid w:val="0072678C"/>
    <w:rsid w:val="00727B2E"/>
    <w:rsid w:val="00732C2A"/>
    <w:rsid w:val="0073313E"/>
    <w:rsid w:val="00733D8B"/>
    <w:rsid w:val="007349F1"/>
    <w:rsid w:val="00734EA0"/>
    <w:rsid w:val="00735018"/>
    <w:rsid w:val="00735531"/>
    <w:rsid w:val="007357B1"/>
    <w:rsid w:val="00736A93"/>
    <w:rsid w:val="00736C7A"/>
    <w:rsid w:val="00736E8B"/>
    <w:rsid w:val="00737757"/>
    <w:rsid w:val="007378BD"/>
    <w:rsid w:val="00737C95"/>
    <w:rsid w:val="0074032A"/>
    <w:rsid w:val="0074071C"/>
    <w:rsid w:val="00741267"/>
    <w:rsid w:val="007416A6"/>
    <w:rsid w:val="00741C68"/>
    <w:rsid w:val="00742E7E"/>
    <w:rsid w:val="00742F0C"/>
    <w:rsid w:val="0074324E"/>
    <w:rsid w:val="00743DC9"/>
    <w:rsid w:val="00743E8E"/>
    <w:rsid w:val="0074453B"/>
    <w:rsid w:val="0074519E"/>
    <w:rsid w:val="007455AC"/>
    <w:rsid w:val="0074682B"/>
    <w:rsid w:val="00746AA7"/>
    <w:rsid w:val="007501C8"/>
    <w:rsid w:val="007516D7"/>
    <w:rsid w:val="00751EFF"/>
    <w:rsid w:val="0075244A"/>
    <w:rsid w:val="0075299B"/>
    <w:rsid w:val="00752E1B"/>
    <w:rsid w:val="00754513"/>
    <w:rsid w:val="00754667"/>
    <w:rsid w:val="007566AE"/>
    <w:rsid w:val="007568C5"/>
    <w:rsid w:val="00757631"/>
    <w:rsid w:val="0076073B"/>
    <w:rsid w:val="00760DEA"/>
    <w:rsid w:val="0076299E"/>
    <w:rsid w:val="00763651"/>
    <w:rsid w:val="00764241"/>
    <w:rsid w:val="00765BBE"/>
    <w:rsid w:val="00766110"/>
    <w:rsid w:val="00766C9D"/>
    <w:rsid w:val="00767A5B"/>
    <w:rsid w:val="00770FDD"/>
    <w:rsid w:val="007713CE"/>
    <w:rsid w:val="007741D8"/>
    <w:rsid w:val="0077666C"/>
    <w:rsid w:val="00776831"/>
    <w:rsid w:val="00777C4E"/>
    <w:rsid w:val="0078014B"/>
    <w:rsid w:val="007807C9"/>
    <w:rsid w:val="00781511"/>
    <w:rsid w:val="0078216B"/>
    <w:rsid w:val="00782AC6"/>
    <w:rsid w:val="00784798"/>
    <w:rsid w:val="00784830"/>
    <w:rsid w:val="00786167"/>
    <w:rsid w:val="00787CDA"/>
    <w:rsid w:val="0079056C"/>
    <w:rsid w:val="007912EE"/>
    <w:rsid w:val="007913A3"/>
    <w:rsid w:val="00794733"/>
    <w:rsid w:val="007A0F6C"/>
    <w:rsid w:val="007A163B"/>
    <w:rsid w:val="007A1A6C"/>
    <w:rsid w:val="007A1FBF"/>
    <w:rsid w:val="007A296D"/>
    <w:rsid w:val="007A430F"/>
    <w:rsid w:val="007A5D35"/>
    <w:rsid w:val="007A6023"/>
    <w:rsid w:val="007A75A3"/>
    <w:rsid w:val="007B09AB"/>
    <w:rsid w:val="007B0F14"/>
    <w:rsid w:val="007B1E03"/>
    <w:rsid w:val="007B307B"/>
    <w:rsid w:val="007B4C95"/>
    <w:rsid w:val="007B5749"/>
    <w:rsid w:val="007B68E4"/>
    <w:rsid w:val="007C09B7"/>
    <w:rsid w:val="007C267F"/>
    <w:rsid w:val="007C31B5"/>
    <w:rsid w:val="007C35B3"/>
    <w:rsid w:val="007C3BA1"/>
    <w:rsid w:val="007C62D6"/>
    <w:rsid w:val="007D0A9D"/>
    <w:rsid w:val="007D33F9"/>
    <w:rsid w:val="007D42E0"/>
    <w:rsid w:val="007D451F"/>
    <w:rsid w:val="007D61BE"/>
    <w:rsid w:val="007D6D1F"/>
    <w:rsid w:val="007D7D0D"/>
    <w:rsid w:val="007E0024"/>
    <w:rsid w:val="007E0559"/>
    <w:rsid w:val="007E1A26"/>
    <w:rsid w:val="007E2069"/>
    <w:rsid w:val="007E2B4A"/>
    <w:rsid w:val="007E32B4"/>
    <w:rsid w:val="007E3D50"/>
    <w:rsid w:val="007E5022"/>
    <w:rsid w:val="007E60BB"/>
    <w:rsid w:val="007E6812"/>
    <w:rsid w:val="007E6EA1"/>
    <w:rsid w:val="007E7E8E"/>
    <w:rsid w:val="007F0515"/>
    <w:rsid w:val="007F09BB"/>
    <w:rsid w:val="007F4A97"/>
    <w:rsid w:val="007F5446"/>
    <w:rsid w:val="007F6C91"/>
    <w:rsid w:val="007F7D66"/>
    <w:rsid w:val="00800CCE"/>
    <w:rsid w:val="0080142F"/>
    <w:rsid w:val="00801939"/>
    <w:rsid w:val="0080317C"/>
    <w:rsid w:val="00804EDA"/>
    <w:rsid w:val="008066DA"/>
    <w:rsid w:val="00806888"/>
    <w:rsid w:val="008103F6"/>
    <w:rsid w:val="00810BB3"/>
    <w:rsid w:val="0081112B"/>
    <w:rsid w:val="00811EF5"/>
    <w:rsid w:val="00813AFC"/>
    <w:rsid w:val="00813E8F"/>
    <w:rsid w:val="008154CA"/>
    <w:rsid w:val="00815736"/>
    <w:rsid w:val="008174E5"/>
    <w:rsid w:val="00817F7A"/>
    <w:rsid w:val="00820495"/>
    <w:rsid w:val="008209C1"/>
    <w:rsid w:val="00820C0C"/>
    <w:rsid w:val="008213CE"/>
    <w:rsid w:val="008216C6"/>
    <w:rsid w:val="0082177C"/>
    <w:rsid w:val="008221E7"/>
    <w:rsid w:val="00822578"/>
    <w:rsid w:val="00822795"/>
    <w:rsid w:val="00822F18"/>
    <w:rsid w:val="008237A8"/>
    <w:rsid w:val="008241A0"/>
    <w:rsid w:val="00826621"/>
    <w:rsid w:val="00826F7F"/>
    <w:rsid w:val="00827FD8"/>
    <w:rsid w:val="008301C5"/>
    <w:rsid w:val="00830A7F"/>
    <w:rsid w:val="0083238F"/>
    <w:rsid w:val="00832DE1"/>
    <w:rsid w:val="00833966"/>
    <w:rsid w:val="00837096"/>
    <w:rsid w:val="00837457"/>
    <w:rsid w:val="008402EB"/>
    <w:rsid w:val="00840483"/>
    <w:rsid w:val="008407CA"/>
    <w:rsid w:val="00841871"/>
    <w:rsid w:val="00842794"/>
    <w:rsid w:val="008427E6"/>
    <w:rsid w:val="00842E2B"/>
    <w:rsid w:val="008435EE"/>
    <w:rsid w:val="00843717"/>
    <w:rsid w:val="00846B15"/>
    <w:rsid w:val="00846EEB"/>
    <w:rsid w:val="00847A85"/>
    <w:rsid w:val="00850DFE"/>
    <w:rsid w:val="0085155E"/>
    <w:rsid w:val="00851C37"/>
    <w:rsid w:val="00851C3D"/>
    <w:rsid w:val="00852F6E"/>
    <w:rsid w:val="008542D1"/>
    <w:rsid w:val="00854A6A"/>
    <w:rsid w:val="00854E37"/>
    <w:rsid w:val="00856CE7"/>
    <w:rsid w:val="00857006"/>
    <w:rsid w:val="008574F9"/>
    <w:rsid w:val="00857A6B"/>
    <w:rsid w:val="00857FED"/>
    <w:rsid w:val="00860330"/>
    <w:rsid w:val="00860E39"/>
    <w:rsid w:val="00862A3E"/>
    <w:rsid w:val="008636C9"/>
    <w:rsid w:val="008637A8"/>
    <w:rsid w:val="008639FE"/>
    <w:rsid w:val="00864870"/>
    <w:rsid w:val="00864A2C"/>
    <w:rsid w:val="00865BF1"/>
    <w:rsid w:val="00865EF9"/>
    <w:rsid w:val="008674AE"/>
    <w:rsid w:val="008700EE"/>
    <w:rsid w:val="00871696"/>
    <w:rsid w:val="008719BF"/>
    <w:rsid w:val="008722BB"/>
    <w:rsid w:val="0087287E"/>
    <w:rsid w:val="00874E29"/>
    <w:rsid w:val="0087561D"/>
    <w:rsid w:val="008779B4"/>
    <w:rsid w:val="00877DFB"/>
    <w:rsid w:val="008819C0"/>
    <w:rsid w:val="00882B5A"/>
    <w:rsid w:val="00883457"/>
    <w:rsid w:val="00885B5E"/>
    <w:rsid w:val="00885CD2"/>
    <w:rsid w:val="0088671A"/>
    <w:rsid w:val="00886EA3"/>
    <w:rsid w:val="00887BAA"/>
    <w:rsid w:val="008904DA"/>
    <w:rsid w:val="00891ED4"/>
    <w:rsid w:val="00895C59"/>
    <w:rsid w:val="008A05EF"/>
    <w:rsid w:val="008A3CF1"/>
    <w:rsid w:val="008A3D5A"/>
    <w:rsid w:val="008A4ED6"/>
    <w:rsid w:val="008A6378"/>
    <w:rsid w:val="008B07CA"/>
    <w:rsid w:val="008B126D"/>
    <w:rsid w:val="008B1B92"/>
    <w:rsid w:val="008B26B7"/>
    <w:rsid w:val="008B3368"/>
    <w:rsid w:val="008B46D5"/>
    <w:rsid w:val="008B47DD"/>
    <w:rsid w:val="008B4A3D"/>
    <w:rsid w:val="008B77B8"/>
    <w:rsid w:val="008B7E81"/>
    <w:rsid w:val="008C03DB"/>
    <w:rsid w:val="008C071D"/>
    <w:rsid w:val="008C0AFA"/>
    <w:rsid w:val="008C0D04"/>
    <w:rsid w:val="008C0D40"/>
    <w:rsid w:val="008C0E55"/>
    <w:rsid w:val="008C153A"/>
    <w:rsid w:val="008C295C"/>
    <w:rsid w:val="008C308A"/>
    <w:rsid w:val="008C36BC"/>
    <w:rsid w:val="008C4298"/>
    <w:rsid w:val="008C5C2B"/>
    <w:rsid w:val="008C6248"/>
    <w:rsid w:val="008C73DF"/>
    <w:rsid w:val="008C7A22"/>
    <w:rsid w:val="008C7CE9"/>
    <w:rsid w:val="008D10C1"/>
    <w:rsid w:val="008D2BAE"/>
    <w:rsid w:val="008D2CB7"/>
    <w:rsid w:val="008D2F90"/>
    <w:rsid w:val="008D58DB"/>
    <w:rsid w:val="008D5C46"/>
    <w:rsid w:val="008D6122"/>
    <w:rsid w:val="008D78A9"/>
    <w:rsid w:val="008D7C4C"/>
    <w:rsid w:val="008D7EE9"/>
    <w:rsid w:val="008E0E0F"/>
    <w:rsid w:val="008E1CC7"/>
    <w:rsid w:val="008E348C"/>
    <w:rsid w:val="008E60B5"/>
    <w:rsid w:val="008E6AF9"/>
    <w:rsid w:val="008E6D60"/>
    <w:rsid w:val="008E79E3"/>
    <w:rsid w:val="008F04B2"/>
    <w:rsid w:val="008F18CF"/>
    <w:rsid w:val="008F25C9"/>
    <w:rsid w:val="008F4656"/>
    <w:rsid w:val="008F4F88"/>
    <w:rsid w:val="008F4FF6"/>
    <w:rsid w:val="008F618A"/>
    <w:rsid w:val="008F7680"/>
    <w:rsid w:val="00900231"/>
    <w:rsid w:val="0090297E"/>
    <w:rsid w:val="00902FBC"/>
    <w:rsid w:val="009037EE"/>
    <w:rsid w:val="009055E8"/>
    <w:rsid w:val="009058A4"/>
    <w:rsid w:val="0090696B"/>
    <w:rsid w:val="0090778B"/>
    <w:rsid w:val="009077FF"/>
    <w:rsid w:val="00910561"/>
    <w:rsid w:val="009113E2"/>
    <w:rsid w:val="0091212F"/>
    <w:rsid w:val="00912A3E"/>
    <w:rsid w:val="00912BD5"/>
    <w:rsid w:val="00913041"/>
    <w:rsid w:val="00913C7B"/>
    <w:rsid w:val="00913E01"/>
    <w:rsid w:val="0091561F"/>
    <w:rsid w:val="0091595E"/>
    <w:rsid w:val="00915A5F"/>
    <w:rsid w:val="00916080"/>
    <w:rsid w:val="009166F5"/>
    <w:rsid w:val="0092108D"/>
    <w:rsid w:val="0092141D"/>
    <w:rsid w:val="0092144B"/>
    <w:rsid w:val="0092176A"/>
    <w:rsid w:val="0092314F"/>
    <w:rsid w:val="00924191"/>
    <w:rsid w:val="009243F3"/>
    <w:rsid w:val="00924D09"/>
    <w:rsid w:val="0092523F"/>
    <w:rsid w:val="00930D1F"/>
    <w:rsid w:val="009310F2"/>
    <w:rsid w:val="00931DA1"/>
    <w:rsid w:val="00932CC6"/>
    <w:rsid w:val="009333DD"/>
    <w:rsid w:val="00933B54"/>
    <w:rsid w:val="00933D18"/>
    <w:rsid w:val="0093406C"/>
    <w:rsid w:val="0093548D"/>
    <w:rsid w:val="0093742E"/>
    <w:rsid w:val="00937487"/>
    <w:rsid w:val="00940533"/>
    <w:rsid w:val="00940BFB"/>
    <w:rsid w:val="00940EB2"/>
    <w:rsid w:val="0094102A"/>
    <w:rsid w:val="009426B1"/>
    <w:rsid w:val="0094478C"/>
    <w:rsid w:val="00944A12"/>
    <w:rsid w:val="0094510F"/>
    <w:rsid w:val="00945989"/>
    <w:rsid w:val="00945AD1"/>
    <w:rsid w:val="00946002"/>
    <w:rsid w:val="009461B1"/>
    <w:rsid w:val="00946D39"/>
    <w:rsid w:val="00950F9D"/>
    <w:rsid w:val="00951CF5"/>
    <w:rsid w:val="00952B36"/>
    <w:rsid w:val="00952D4E"/>
    <w:rsid w:val="00953118"/>
    <w:rsid w:val="0095334B"/>
    <w:rsid w:val="00953A27"/>
    <w:rsid w:val="00953E46"/>
    <w:rsid w:val="00953F5C"/>
    <w:rsid w:val="0095419E"/>
    <w:rsid w:val="00955179"/>
    <w:rsid w:val="00955847"/>
    <w:rsid w:val="0095593D"/>
    <w:rsid w:val="00955CC1"/>
    <w:rsid w:val="0095735D"/>
    <w:rsid w:val="00957EE0"/>
    <w:rsid w:val="00961EA3"/>
    <w:rsid w:val="00963354"/>
    <w:rsid w:val="009644DB"/>
    <w:rsid w:val="009646C2"/>
    <w:rsid w:val="00964B84"/>
    <w:rsid w:val="00965527"/>
    <w:rsid w:val="009677E4"/>
    <w:rsid w:val="009706D2"/>
    <w:rsid w:val="009706DA"/>
    <w:rsid w:val="009717A6"/>
    <w:rsid w:val="00971A94"/>
    <w:rsid w:val="00973AB5"/>
    <w:rsid w:val="00974334"/>
    <w:rsid w:val="009766C8"/>
    <w:rsid w:val="0097675F"/>
    <w:rsid w:val="00977344"/>
    <w:rsid w:val="00977A90"/>
    <w:rsid w:val="00980005"/>
    <w:rsid w:val="0098262E"/>
    <w:rsid w:val="00983EB2"/>
    <w:rsid w:val="009845D0"/>
    <w:rsid w:val="00986B4C"/>
    <w:rsid w:val="009871BB"/>
    <w:rsid w:val="00987351"/>
    <w:rsid w:val="00987ED9"/>
    <w:rsid w:val="00987F05"/>
    <w:rsid w:val="00990229"/>
    <w:rsid w:val="0099079A"/>
    <w:rsid w:val="00991055"/>
    <w:rsid w:val="009913E4"/>
    <w:rsid w:val="009923DB"/>
    <w:rsid w:val="009924C1"/>
    <w:rsid w:val="009933EA"/>
    <w:rsid w:val="009934C8"/>
    <w:rsid w:val="00995C2A"/>
    <w:rsid w:val="009963A8"/>
    <w:rsid w:val="009A1009"/>
    <w:rsid w:val="009A103F"/>
    <w:rsid w:val="009A2161"/>
    <w:rsid w:val="009A27D8"/>
    <w:rsid w:val="009A29FC"/>
    <w:rsid w:val="009A2A52"/>
    <w:rsid w:val="009A2B2B"/>
    <w:rsid w:val="009A39CA"/>
    <w:rsid w:val="009A4881"/>
    <w:rsid w:val="009A610A"/>
    <w:rsid w:val="009A6D05"/>
    <w:rsid w:val="009A73F6"/>
    <w:rsid w:val="009B3B95"/>
    <w:rsid w:val="009B41FD"/>
    <w:rsid w:val="009B458E"/>
    <w:rsid w:val="009B4F55"/>
    <w:rsid w:val="009B5090"/>
    <w:rsid w:val="009B560C"/>
    <w:rsid w:val="009B5A5C"/>
    <w:rsid w:val="009B6A19"/>
    <w:rsid w:val="009B73F5"/>
    <w:rsid w:val="009B7A03"/>
    <w:rsid w:val="009C0C96"/>
    <w:rsid w:val="009C1091"/>
    <w:rsid w:val="009C38EE"/>
    <w:rsid w:val="009C3A85"/>
    <w:rsid w:val="009C4C1E"/>
    <w:rsid w:val="009C4F1F"/>
    <w:rsid w:val="009C654F"/>
    <w:rsid w:val="009C71C7"/>
    <w:rsid w:val="009D079A"/>
    <w:rsid w:val="009D11A5"/>
    <w:rsid w:val="009D5FAE"/>
    <w:rsid w:val="009D6305"/>
    <w:rsid w:val="009D6F28"/>
    <w:rsid w:val="009E1F22"/>
    <w:rsid w:val="009E23C2"/>
    <w:rsid w:val="009E33E2"/>
    <w:rsid w:val="009E3785"/>
    <w:rsid w:val="009E4E70"/>
    <w:rsid w:val="009E4FB2"/>
    <w:rsid w:val="009E4FD5"/>
    <w:rsid w:val="009E5761"/>
    <w:rsid w:val="009E7405"/>
    <w:rsid w:val="009E7E8F"/>
    <w:rsid w:val="009F1704"/>
    <w:rsid w:val="009F17AA"/>
    <w:rsid w:val="009F1EED"/>
    <w:rsid w:val="009F362A"/>
    <w:rsid w:val="009F362B"/>
    <w:rsid w:val="009F38DE"/>
    <w:rsid w:val="009F5DDF"/>
    <w:rsid w:val="009F6CBB"/>
    <w:rsid w:val="009F7057"/>
    <w:rsid w:val="009F7E70"/>
    <w:rsid w:val="00A00E20"/>
    <w:rsid w:val="00A0177E"/>
    <w:rsid w:val="00A02C3E"/>
    <w:rsid w:val="00A02CBD"/>
    <w:rsid w:val="00A0614E"/>
    <w:rsid w:val="00A06579"/>
    <w:rsid w:val="00A071A9"/>
    <w:rsid w:val="00A07322"/>
    <w:rsid w:val="00A0744F"/>
    <w:rsid w:val="00A11638"/>
    <w:rsid w:val="00A11881"/>
    <w:rsid w:val="00A12356"/>
    <w:rsid w:val="00A128D5"/>
    <w:rsid w:val="00A146E8"/>
    <w:rsid w:val="00A14AC4"/>
    <w:rsid w:val="00A1579D"/>
    <w:rsid w:val="00A162AE"/>
    <w:rsid w:val="00A21C4C"/>
    <w:rsid w:val="00A21DB6"/>
    <w:rsid w:val="00A2243D"/>
    <w:rsid w:val="00A23526"/>
    <w:rsid w:val="00A23974"/>
    <w:rsid w:val="00A24431"/>
    <w:rsid w:val="00A24722"/>
    <w:rsid w:val="00A26923"/>
    <w:rsid w:val="00A26E6A"/>
    <w:rsid w:val="00A26F6F"/>
    <w:rsid w:val="00A27263"/>
    <w:rsid w:val="00A31AD7"/>
    <w:rsid w:val="00A32975"/>
    <w:rsid w:val="00A341DD"/>
    <w:rsid w:val="00A34F57"/>
    <w:rsid w:val="00A352A0"/>
    <w:rsid w:val="00A353EA"/>
    <w:rsid w:val="00A3646C"/>
    <w:rsid w:val="00A3688A"/>
    <w:rsid w:val="00A368FE"/>
    <w:rsid w:val="00A406C9"/>
    <w:rsid w:val="00A409D5"/>
    <w:rsid w:val="00A42C55"/>
    <w:rsid w:val="00A479D8"/>
    <w:rsid w:val="00A505C6"/>
    <w:rsid w:val="00A521DF"/>
    <w:rsid w:val="00A53791"/>
    <w:rsid w:val="00A53C0F"/>
    <w:rsid w:val="00A545BB"/>
    <w:rsid w:val="00A54F17"/>
    <w:rsid w:val="00A5599A"/>
    <w:rsid w:val="00A55BAF"/>
    <w:rsid w:val="00A5677E"/>
    <w:rsid w:val="00A57654"/>
    <w:rsid w:val="00A57DF2"/>
    <w:rsid w:val="00A60FBB"/>
    <w:rsid w:val="00A62B8F"/>
    <w:rsid w:val="00A63A0D"/>
    <w:rsid w:val="00A65ACD"/>
    <w:rsid w:val="00A71F39"/>
    <w:rsid w:val="00A72B88"/>
    <w:rsid w:val="00A7375C"/>
    <w:rsid w:val="00A74A54"/>
    <w:rsid w:val="00A75804"/>
    <w:rsid w:val="00A75CA0"/>
    <w:rsid w:val="00A76291"/>
    <w:rsid w:val="00A76BB5"/>
    <w:rsid w:val="00A76D25"/>
    <w:rsid w:val="00A76F02"/>
    <w:rsid w:val="00A77AE5"/>
    <w:rsid w:val="00A83EA4"/>
    <w:rsid w:val="00A84061"/>
    <w:rsid w:val="00A840CA"/>
    <w:rsid w:val="00A85C33"/>
    <w:rsid w:val="00A875B9"/>
    <w:rsid w:val="00A87804"/>
    <w:rsid w:val="00A87825"/>
    <w:rsid w:val="00A87B34"/>
    <w:rsid w:val="00A903F3"/>
    <w:rsid w:val="00A90613"/>
    <w:rsid w:val="00A911BE"/>
    <w:rsid w:val="00A9149B"/>
    <w:rsid w:val="00A91F92"/>
    <w:rsid w:val="00A92363"/>
    <w:rsid w:val="00A92BDE"/>
    <w:rsid w:val="00A92E5A"/>
    <w:rsid w:val="00A930CF"/>
    <w:rsid w:val="00A93770"/>
    <w:rsid w:val="00A93A55"/>
    <w:rsid w:val="00A94D8C"/>
    <w:rsid w:val="00A966AB"/>
    <w:rsid w:val="00A970B5"/>
    <w:rsid w:val="00A97F47"/>
    <w:rsid w:val="00AA13DF"/>
    <w:rsid w:val="00AA1CA8"/>
    <w:rsid w:val="00AA20EA"/>
    <w:rsid w:val="00AA2274"/>
    <w:rsid w:val="00AA4ABF"/>
    <w:rsid w:val="00AA55AF"/>
    <w:rsid w:val="00AA55D8"/>
    <w:rsid w:val="00AA5BB5"/>
    <w:rsid w:val="00AA7BCB"/>
    <w:rsid w:val="00AB0435"/>
    <w:rsid w:val="00AB0676"/>
    <w:rsid w:val="00AB0CEC"/>
    <w:rsid w:val="00AB13E6"/>
    <w:rsid w:val="00AB1C0E"/>
    <w:rsid w:val="00AB1E94"/>
    <w:rsid w:val="00AB1FE2"/>
    <w:rsid w:val="00AB27AD"/>
    <w:rsid w:val="00AB2D2F"/>
    <w:rsid w:val="00AB2EBF"/>
    <w:rsid w:val="00AB4330"/>
    <w:rsid w:val="00AB449A"/>
    <w:rsid w:val="00AB5D77"/>
    <w:rsid w:val="00AB639C"/>
    <w:rsid w:val="00AB7C26"/>
    <w:rsid w:val="00AC0447"/>
    <w:rsid w:val="00AC07A5"/>
    <w:rsid w:val="00AC0B7F"/>
    <w:rsid w:val="00AC0C2D"/>
    <w:rsid w:val="00AC137F"/>
    <w:rsid w:val="00AC1EC5"/>
    <w:rsid w:val="00AC2523"/>
    <w:rsid w:val="00AC5912"/>
    <w:rsid w:val="00AC7F59"/>
    <w:rsid w:val="00AC7FD5"/>
    <w:rsid w:val="00AD086D"/>
    <w:rsid w:val="00AD1198"/>
    <w:rsid w:val="00AD1753"/>
    <w:rsid w:val="00AD18E3"/>
    <w:rsid w:val="00AD22D7"/>
    <w:rsid w:val="00AD2A39"/>
    <w:rsid w:val="00AD2F9E"/>
    <w:rsid w:val="00AD3324"/>
    <w:rsid w:val="00AD35B5"/>
    <w:rsid w:val="00AD6525"/>
    <w:rsid w:val="00AD6CF9"/>
    <w:rsid w:val="00AD734E"/>
    <w:rsid w:val="00AD7832"/>
    <w:rsid w:val="00AD7C9B"/>
    <w:rsid w:val="00AE0044"/>
    <w:rsid w:val="00AE085C"/>
    <w:rsid w:val="00AE0FA0"/>
    <w:rsid w:val="00AE10BE"/>
    <w:rsid w:val="00AE1130"/>
    <w:rsid w:val="00AE21C9"/>
    <w:rsid w:val="00AE2E1B"/>
    <w:rsid w:val="00AE3044"/>
    <w:rsid w:val="00AE5344"/>
    <w:rsid w:val="00AE5EA5"/>
    <w:rsid w:val="00AF0936"/>
    <w:rsid w:val="00AF12AE"/>
    <w:rsid w:val="00AF1EC2"/>
    <w:rsid w:val="00AF2D98"/>
    <w:rsid w:val="00AF2FAC"/>
    <w:rsid w:val="00AF3027"/>
    <w:rsid w:val="00AF408F"/>
    <w:rsid w:val="00AF4569"/>
    <w:rsid w:val="00AF49B1"/>
    <w:rsid w:val="00AF5E88"/>
    <w:rsid w:val="00AF689B"/>
    <w:rsid w:val="00AF68E2"/>
    <w:rsid w:val="00AF6F36"/>
    <w:rsid w:val="00B01495"/>
    <w:rsid w:val="00B02CEB"/>
    <w:rsid w:val="00B03C3A"/>
    <w:rsid w:val="00B0595B"/>
    <w:rsid w:val="00B060FA"/>
    <w:rsid w:val="00B068C0"/>
    <w:rsid w:val="00B070F4"/>
    <w:rsid w:val="00B0749B"/>
    <w:rsid w:val="00B106C6"/>
    <w:rsid w:val="00B108E3"/>
    <w:rsid w:val="00B11BC0"/>
    <w:rsid w:val="00B11F5E"/>
    <w:rsid w:val="00B12D9C"/>
    <w:rsid w:val="00B14EE5"/>
    <w:rsid w:val="00B14FF1"/>
    <w:rsid w:val="00B15161"/>
    <w:rsid w:val="00B15B4C"/>
    <w:rsid w:val="00B15D95"/>
    <w:rsid w:val="00B15DBD"/>
    <w:rsid w:val="00B1607C"/>
    <w:rsid w:val="00B171B6"/>
    <w:rsid w:val="00B17AC0"/>
    <w:rsid w:val="00B204F5"/>
    <w:rsid w:val="00B20A51"/>
    <w:rsid w:val="00B20E6B"/>
    <w:rsid w:val="00B2261E"/>
    <w:rsid w:val="00B2533A"/>
    <w:rsid w:val="00B25BAA"/>
    <w:rsid w:val="00B265DC"/>
    <w:rsid w:val="00B271A6"/>
    <w:rsid w:val="00B27C16"/>
    <w:rsid w:val="00B27DE6"/>
    <w:rsid w:val="00B30804"/>
    <w:rsid w:val="00B30DB4"/>
    <w:rsid w:val="00B31678"/>
    <w:rsid w:val="00B3234C"/>
    <w:rsid w:val="00B32444"/>
    <w:rsid w:val="00B324D4"/>
    <w:rsid w:val="00B32B5D"/>
    <w:rsid w:val="00B336E0"/>
    <w:rsid w:val="00B34E52"/>
    <w:rsid w:val="00B35328"/>
    <w:rsid w:val="00B36E68"/>
    <w:rsid w:val="00B37AFA"/>
    <w:rsid w:val="00B40F13"/>
    <w:rsid w:val="00B416EA"/>
    <w:rsid w:val="00B419E2"/>
    <w:rsid w:val="00B421AF"/>
    <w:rsid w:val="00B4291E"/>
    <w:rsid w:val="00B442C2"/>
    <w:rsid w:val="00B44A00"/>
    <w:rsid w:val="00B44D57"/>
    <w:rsid w:val="00B4512D"/>
    <w:rsid w:val="00B4648A"/>
    <w:rsid w:val="00B471A2"/>
    <w:rsid w:val="00B5162A"/>
    <w:rsid w:val="00B5212D"/>
    <w:rsid w:val="00B5347F"/>
    <w:rsid w:val="00B54CEF"/>
    <w:rsid w:val="00B55231"/>
    <w:rsid w:val="00B55435"/>
    <w:rsid w:val="00B556D6"/>
    <w:rsid w:val="00B55A31"/>
    <w:rsid w:val="00B55FEE"/>
    <w:rsid w:val="00B56F7B"/>
    <w:rsid w:val="00B56FFE"/>
    <w:rsid w:val="00B57C1D"/>
    <w:rsid w:val="00B57FBA"/>
    <w:rsid w:val="00B63324"/>
    <w:rsid w:val="00B6362A"/>
    <w:rsid w:val="00B641C5"/>
    <w:rsid w:val="00B647DB"/>
    <w:rsid w:val="00B672D2"/>
    <w:rsid w:val="00B7026A"/>
    <w:rsid w:val="00B70CC2"/>
    <w:rsid w:val="00B712A5"/>
    <w:rsid w:val="00B712C4"/>
    <w:rsid w:val="00B71E22"/>
    <w:rsid w:val="00B72A2D"/>
    <w:rsid w:val="00B75500"/>
    <w:rsid w:val="00B75CA5"/>
    <w:rsid w:val="00B7735C"/>
    <w:rsid w:val="00B77542"/>
    <w:rsid w:val="00B77A1B"/>
    <w:rsid w:val="00B8078D"/>
    <w:rsid w:val="00B81C7D"/>
    <w:rsid w:val="00B821A6"/>
    <w:rsid w:val="00B82943"/>
    <w:rsid w:val="00B82A10"/>
    <w:rsid w:val="00B83A1F"/>
    <w:rsid w:val="00B860F0"/>
    <w:rsid w:val="00B8691A"/>
    <w:rsid w:val="00B87EF3"/>
    <w:rsid w:val="00B9022B"/>
    <w:rsid w:val="00B908F8"/>
    <w:rsid w:val="00B90B1F"/>
    <w:rsid w:val="00B910B2"/>
    <w:rsid w:val="00B91698"/>
    <w:rsid w:val="00B91ACE"/>
    <w:rsid w:val="00B9204C"/>
    <w:rsid w:val="00B92CF0"/>
    <w:rsid w:val="00B93760"/>
    <w:rsid w:val="00B93D1A"/>
    <w:rsid w:val="00B94811"/>
    <w:rsid w:val="00B95A21"/>
    <w:rsid w:val="00B961EB"/>
    <w:rsid w:val="00B9738C"/>
    <w:rsid w:val="00B9764F"/>
    <w:rsid w:val="00BA11DB"/>
    <w:rsid w:val="00BA1A46"/>
    <w:rsid w:val="00BA26C0"/>
    <w:rsid w:val="00BA3A40"/>
    <w:rsid w:val="00BA4EF4"/>
    <w:rsid w:val="00BA50FF"/>
    <w:rsid w:val="00BA5479"/>
    <w:rsid w:val="00BA6AEE"/>
    <w:rsid w:val="00BA7181"/>
    <w:rsid w:val="00BA7497"/>
    <w:rsid w:val="00BB05A2"/>
    <w:rsid w:val="00BB1561"/>
    <w:rsid w:val="00BB3441"/>
    <w:rsid w:val="00BB3A60"/>
    <w:rsid w:val="00BB428A"/>
    <w:rsid w:val="00BB5A64"/>
    <w:rsid w:val="00BB66DF"/>
    <w:rsid w:val="00BB6DAE"/>
    <w:rsid w:val="00BC05D9"/>
    <w:rsid w:val="00BC086A"/>
    <w:rsid w:val="00BC14F0"/>
    <w:rsid w:val="00BC1DFA"/>
    <w:rsid w:val="00BC2D81"/>
    <w:rsid w:val="00BC3705"/>
    <w:rsid w:val="00BC3D41"/>
    <w:rsid w:val="00BC44A9"/>
    <w:rsid w:val="00BC48B8"/>
    <w:rsid w:val="00BC618C"/>
    <w:rsid w:val="00BC674C"/>
    <w:rsid w:val="00BC76A7"/>
    <w:rsid w:val="00BC7CAB"/>
    <w:rsid w:val="00BD074C"/>
    <w:rsid w:val="00BD1411"/>
    <w:rsid w:val="00BD187C"/>
    <w:rsid w:val="00BD1BE3"/>
    <w:rsid w:val="00BD2985"/>
    <w:rsid w:val="00BD2C60"/>
    <w:rsid w:val="00BD37CA"/>
    <w:rsid w:val="00BD4012"/>
    <w:rsid w:val="00BD439C"/>
    <w:rsid w:val="00BD43A8"/>
    <w:rsid w:val="00BD4A65"/>
    <w:rsid w:val="00BD4F6D"/>
    <w:rsid w:val="00BD57D5"/>
    <w:rsid w:val="00BD5AA1"/>
    <w:rsid w:val="00BE1535"/>
    <w:rsid w:val="00BE23C0"/>
    <w:rsid w:val="00BE4634"/>
    <w:rsid w:val="00BE566E"/>
    <w:rsid w:val="00BE56A0"/>
    <w:rsid w:val="00BE70EB"/>
    <w:rsid w:val="00BE77B6"/>
    <w:rsid w:val="00BE7CB0"/>
    <w:rsid w:val="00BF180F"/>
    <w:rsid w:val="00BF2024"/>
    <w:rsid w:val="00BF327A"/>
    <w:rsid w:val="00BF334D"/>
    <w:rsid w:val="00BF465B"/>
    <w:rsid w:val="00BF543B"/>
    <w:rsid w:val="00BF7B6C"/>
    <w:rsid w:val="00C01518"/>
    <w:rsid w:val="00C01F49"/>
    <w:rsid w:val="00C0209C"/>
    <w:rsid w:val="00C0356A"/>
    <w:rsid w:val="00C03768"/>
    <w:rsid w:val="00C04294"/>
    <w:rsid w:val="00C05340"/>
    <w:rsid w:val="00C0692D"/>
    <w:rsid w:val="00C072E9"/>
    <w:rsid w:val="00C07DE5"/>
    <w:rsid w:val="00C10BC5"/>
    <w:rsid w:val="00C12705"/>
    <w:rsid w:val="00C132ED"/>
    <w:rsid w:val="00C16C7A"/>
    <w:rsid w:val="00C171FA"/>
    <w:rsid w:val="00C20646"/>
    <w:rsid w:val="00C207F3"/>
    <w:rsid w:val="00C20FF0"/>
    <w:rsid w:val="00C21425"/>
    <w:rsid w:val="00C218E9"/>
    <w:rsid w:val="00C21990"/>
    <w:rsid w:val="00C22868"/>
    <w:rsid w:val="00C22BA1"/>
    <w:rsid w:val="00C23596"/>
    <w:rsid w:val="00C23600"/>
    <w:rsid w:val="00C23F9F"/>
    <w:rsid w:val="00C24A22"/>
    <w:rsid w:val="00C25960"/>
    <w:rsid w:val="00C25B87"/>
    <w:rsid w:val="00C2730F"/>
    <w:rsid w:val="00C276E2"/>
    <w:rsid w:val="00C27A2F"/>
    <w:rsid w:val="00C301D1"/>
    <w:rsid w:val="00C3065A"/>
    <w:rsid w:val="00C306A1"/>
    <w:rsid w:val="00C30948"/>
    <w:rsid w:val="00C3124F"/>
    <w:rsid w:val="00C314F7"/>
    <w:rsid w:val="00C319A5"/>
    <w:rsid w:val="00C3287D"/>
    <w:rsid w:val="00C342FF"/>
    <w:rsid w:val="00C3432A"/>
    <w:rsid w:val="00C35E4B"/>
    <w:rsid w:val="00C377E9"/>
    <w:rsid w:val="00C37B7A"/>
    <w:rsid w:val="00C40AE0"/>
    <w:rsid w:val="00C44776"/>
    <w:rsid w:val="00C45171"/>
    <w:rsid w:val="00C455E3"/>
    <w:rsid w:val="00C46355"/>
    <w:rsid w:val="00C46D31"/>
    <w:rsid w:val="00C46FB0"/>
    <w:rsid w:val="00C47BBB"/>
    <w:rsid w:val="00C47F66"/>
    <w:rsid w:val="00C52EE0"/>
    <w:rsid w:val="00C536FE"/>
    <w:rsid w:val="00C53DD7"/>
    <w:rsid w:val="00C54392"/>
    <w:rsid w:val="00C54A09"/>
    <w:rsid w:val="00C54AB0"/>
    <w:rsid w:val="00C54FE0"/>
    <w:rsid w:val="00C556D3"/>
    <w:rsid w:val="00C56E0B"/>
    <w:rsid w:val="00C56FC4"/>
    <w:rsid w:val="00C57E65"/>
    <w:rsid w:val="00C57F71"/>
    <w:rsid w:val="00C6084E"/>
    <w:rsid w:val="00C64607"/>
    <w:rsid w:val="00C6583F"/>
    <w:rsid w:val="00C658BB"/>
    <w:rsid w:val="00C67A30"/>
    <w:rsid w:val="00C67C07"/>
    <w:rsid w:val="00C702A9"/>
    <w:rsid w:val="00C707D3"/>
    <w:rsid w:val="00C7120C"/>
    <w:rsid w:val="00C71F7C"/>
    <w:rsid w:val="00C74579"/>
    <w:rsid w:val="00C745C5"/>
    <w:rsid w:val="00C75387"/>
    <w:rsid w:val="00C759F8"/>
    <w:rsid w:val="00C76D95"/>
    <w:rsid w:val="00C76DBA"/>
    <w:rsid w:val="00C778D1"/>
    <w:rsid w:val="00C80AE1"/>
    <w:rsid w:val="00C810BD"/>
    <w:rsid w:val="00C81DC4"/>
    <w:rsid w:val="00C81EB4"/>
    <w:rsid w:val="00C830DF"/>
    <w:rsid w:val="00C833F4"/>
    <w:rsid w:val="00C83CEA"/>
    <w:rsid w:val="00C842FC"/>
    <w:rsid w:val="00C84E5D"/>
    <w:rsid w:val="00C851D5"/>
    <w:rsid w:val="00C86C05"/>
    <w:rsid w:val="00C875FF"/>
    <w:rsid w:val="00C90599"/>
    <w:rsid w:val="00C91E1F"/>
    <w:rsid w:val="00C9204C"/>
    <w:rsid w:val="00C92D38"/>
    <w:rsid w:val="00C93BFC"/>
    <w:rsid w:val="00C947AA"/>
    <w:rsid w:val="00C95519"/>
    <w:rsid w:val="00C95A86"/>
    <w:rsid w:val="00C97D5E"/>
    <w:rsid w:val="00CA0174"/>
    <w:rsid w:val="00CA08F4"/>
    <w:rsid w:val="00CA228B"/>
    <w:rsid w:val="00CA2CBE"/>
    <w:rsid w:val="00CA48AF"/>
    <w:rsid w:val="00CA5F3B"/>
    <w:rsid w:val="00CA64CC"/>
    <w:rsid w:val="00CA6DA5"/>
    <w:rsid w:val="00CB07F0"/>
    <w:rsid w:val="00CB0E7E"/>
    <w:rsid w:val="00CB1A1D"/>
    <w:rsid w:val="00CB33E0"/>
    <w:rsid w:val="00CB4609"/>
    <w:rsid w:val="00CB6459"/>
    <w:rsid w:val="00CB6F1E"/>
    <w:rsid w:val="00CB6F55"/>
    <w:rsid w:val="00CC1E06"/>
    <w:rsid w:val="00CC4754"/>
    <w:rsid w:val="00CC4778"/>
    <w:rsid w:val="00CC4927"/>
    <w:rsid w:val="00CC4FE7"/>
    <w:rsid w:val="00CC6822"/>
    <w:rsid w:val="00CC762D"/>
    <w:rsid w:val="00CD2F6F"/>
    <w:rsid w:val="00CD3C0C"/>
    <w:rsid w:val="00CD43D3"/>
    <w:rsid w:val="00CD446A"/>
    <w:rsid w:val="00CD5118"/>
    <w:rsid w:val="00CD5E6D"/>
    <w:rsid w:val="00CD7CFE"/>
    <w:rsid w:val="00CE194B"/>
    <w:rsid w:val="00CE19DF"/>
    <w:rsid w:val="00CE1E87"/>
    <w:rsid w:val="00CE2347"/>
    <w:rsid w:val="00CE2FB7"/>
    <w:rsid w:val="00CE40FB"/>
    <w:rsid w:val="00CE413C"/>
    <w:rsid w:val="00CE5C7D"/>
    <w:rsid w:val="00CE5D52"/>
    <w:rsid w:val="00CE64AA"/>
    <w:rsid w:val="00CE66F4"/>
    <w:rsid w:val="00CE6C5E"/>
    <w:rsid w:val="00CE7FCA"/>
    <w:rsid w:val="00CF0B80"/>
    <w:rsid w:val="00CF155B"/>
    <w:rsid w:val="00CF1714"/>
    <w:rsid w:val="00CF2AD9"/>
    <w:rsid w:val="00CF2C33"/>
    <w:rsid w:val="00CF3239"/>
    <w:rsid w:val="00CF3248"/>
    <w:rsid w:val="00CF345E"/>
    <w:rsid w:val="00CF5D69"/>
    <w:rsid w:val="00CF61E8"/>
    <w:rsid w:val="00CF7A8B"/>
    <w:rsid w:val="00D0047F"/>
    <w:rsid w:val="00D01683"/>
    <w:rsid w:val="00D016E9"/>
    <w:rsid w:val="00D017AD"/>
    <w:rsid w:val="00D02270"/>
    <w:rsid w:val="00D02888"/>
    <w:rsid w:val="00D02B24"/>
    <w:rsid w:val="00D03FE2"/>
    <w:rsid w:val="00D049A9"/>
    <w:rsid w:val="00D05374"/>
    <w:rsid w:val="00D057F3"/>
    <w:rsid w:val="00D0635C"/>
    <w:rsid w:val="00D077A0"/>
    <w:rsid w:val="00D07998"/>
    <w:rsid w:val="00D11594"/>
    <w:rsid w:val="00D11CF4"/>
    <w:rsid w:val="00D1210B"/>
    <w:rsid w:val="00D12462"/>
    <w:rsid w:val="00D13389"/>
    <w:rsid w:val="00D136A6"/>
    <w:rsid w:val="00D137D6"/>
    <w:rsid w:val="00D138DA"/>
    <w:rsid w:val="00D13914"/>
    <w:rsid w:val="00D143EE"/>
    <w:rsid w:val="00D14562"/>
    <w:rsid w:val="00D1557E"/>
    <w:rsid w:val="00D16691"/>
    <w:rsid w:val="00D170A9"/>
    <w:rsid w:val="00D17268"/>
    <w:rsid w:val="00D208E8"/>
    <w:rsid w:val="00D2167E"/>
    <w:rsid w:val="00D222E4"/>
    <w:rsid w:val="00D2378E"/>
    <w:rsid w:val="00D25A3C"/>
    <w:rsid w:val="00D2611C"/>
    <w:rsid w:val="00D26D09"/>
    <w:rsid w:val="00D27118"/>
    <w:rsid w:val="00D321C6"/>
    <w:rsid w:val="00D32DED"/>
    <w:rsid w:val="00D338CC"/>
    <w:rsid w:val="00D33973"/>
    <w:rsid w:val="00D34B80"/>
    <w:rsid w:val="00D34CAF"/>
    <w:rsid w:val="00D34CEE"/>
    <w:rsid w:val="00D37429"/>
    <w:rsid w:val="00D41C5D"/>
    <w:rsid w:val="00D425C2"/>
    <w:rsid w:val="00D42E2D"/>
    <w:rsid w:val="00D42F58"/>
    <w:rsid w:val="00D443E2"/>
    <w:rsid w:val="00D4442F"/>
    <w:rsid w:val="00D463FE"/>
    <w:rsid w:val="00D46627"/>
    <w:rsid w:val="00D46C30"/>
    <w:rsid w:val="00D47263"/>
    <w:rsid w:val="00D5018D"/>
    <w:rsid w:val="00D51DE7"/>
    <w:rsid w:val="00D528C3"/>
    <w:rsid w:val="00D5345D"/>
    <w:rsid w:val="00D534E4"/>
    <w:rsid w:val="00D53E57"/>
    <w:rsid w:val="00D564D7"/>
    <w:rsid w:val="00D567DD"/>
    <w:rsid w:val="00D577BB"/>
    <w:rsid w:val="00D57B47"/>
    <w:rsid w:val="00D618B8"/>
    <w:rsid w:val="00D62C48"/>
    <w:rsid w:val="00D6330B"/>
    <w:rsid w:val="00D65E7D"/>
    <w:rsid w:val="00D675F5"/>
    <w:rsid w:val="00D678D4"/>
    <w:rsid w:val="00D67C83"/>
    <w:rsid w:val="00D70208"/>
    <w:rsid w:val="00D70642"/>
    <w:rsid w:val="00D733BA"/>
    <w:rsid w:val="00D74922"/>
    <w:rsid w:val="00D75A43"/>
    <w:rsid w:val="00D775BC"/>
    <w:rsid w:val="00D80492"/>
    <w:rsid w:val="00D84B92"/>
    <w:rsid w:val="00D84CEF"/>
    <w:rsid w:val="00D84D28"/>
    <w:rsid w:val="00D8508A"/>
    <w:rsid w:val="00D865EB"/>
    <w:rsid w:val="00D879FC"/>
    <w:rsid w:val="00D919B0"/>
    <w:rsid w:val="00D91C27"/>
    <w:rsid w:val="00D91F14"/>
    <w:rsid w:val="00D9246C"/>
    <w:rsid w:val="00D92ADB"/>
    <w:rsid w:val="00D9370C"/>
    <w:rsid w:val="00D93EDF"/>
    <w:rsid w:val="00D95C01"/>
    <w:rsid w:val="00D96254"/>
    <w:rsid w:val="00D96353"/>
    <w:rsid w:val="00D96555"/>
    <w:rsid w:val="00D974D2"/>
    <w:rsid w:val="00D97BE0"/>
    <w:rsid w:val="00D97F03"/>
    <w:rsid w:val="00DA02E1"/>
    <w:rsid w:val="00DA09AE"/>
    <w:rsid w:val="00DA0D7C"/>
    <w:rsid w:val="00DA0F0E"/>
    <w:rsid w:val="00DA18D1"/>
    <w:rsid w:val="00DA1D9D"/>
    <w:rsid w:val="00DA52D2"/>
    <w:rsid w:val="00DA5685"/>
    <w:rsid w:val="00DA676B"/>
    <w:rsid w:val="00DB0D33"/>
    <w:rsid w:val="00DB1E84"/>
    <w:rsid w:val="00DB3DFA"/>
    <w:rsid w:val="00DB5120"/>
    <w:rsid w:val="00DB63ED"/>
    <w:rsid w:val="00DB6FE9"/>
    <w:rsid w:val="00DB7E30"/>
    <w:rsid w:val="00DC0B96"/>
    <w:rsid w:val="00DC182D"/>
    <w:rsid w:val="00DC19B1"/>
    <w:rsid w:val="00DC3089"/>
    <w:rsid w:val="00DC42DF"/>
    <w:rsid w:val="00DC4F30"/>
    <w:rsid w:val="00DC58BE"/>
    <w:rsid w:val="00DC6F23"/>
    <w:rsid w:val="00DC708D"/>
    <w:rsid w:val="00DC7FA7"/>
    <w:rsid w:val="00DD03D9"/>
    <w:rsid w:val="00DD1247"/>
    <w:rsid w:val="00DD146A"/>
    <w:rsid w:val="00DD19BF"/>
    <w:rsid w:val="00DD1D03"/>
    <w:rsid w:val="00DD1FF0"/>
    <w:rsid w:val="00DD30AC"/>
    <w:rsid w:val="00DD45F6"/>
    <w:rsid w:val="00DD4F8D"/>
    <w:rsid w:val="00DD55FD"/>
    <w:rsid w:val="00DD5FC2"/>
    <w:rsid w:val="00DD660B"/>
    <w:rsid w:val="00DE109E"/>
    <w:rsid w:val="00DE127A"/>
    <w:rsid w:val="00DE1C6B"/>
    <w:rsid w:val="00DE222A"/>
    <w:rsid w:val="00DE312A"/>
    <w:rsid w:val="00DE31AC"/>
    <w:rsid w:val="00DE33FF"/>
    <w:rsid w:val="00DE3421"/>
    <w:rsid w:val="00DE3E79"/>
    <w:rsid w:val="00DE468E"/>
    <w:rsid w:val="00DE4CC4"/>
    <w:rsid w:val="00DE4D85"/>
    <w:rsid w:val="00DE53B4"/>
    <w:rsid w:val="00DE6188"/>
    <w:rsid w:val="00DE6323"/>
    <w:rsid w:val="00DE78CF"/>
    <w:rsid w:val="00DE7E76"/>
    <w:rsid w:val="00DF0130"/>
    <w:rsid w:val="00DF0A72"/>
    <w:rsid w:val="00DF14E7"/>
    <w:rsid w:val="00DF17F4"/>
    <w:rsid w:val="00DF22D3"/>
    <w:rsid w:val="00DF270F"/>
    <w:rsid w:val="00DF343E"/>
    <w:rsid w:val="00DF3539"/>
    <w:rsid w:val="00DF3EF5"/>
    <w:rsid w:val="00DF53F1"/>
    <w:rsid w:val="00DF6570"/>
    <w:rsid w:val="00DF6C49"/>
    <w:rsid w:val="00DF6CAD"/>
    <w:rsid w:val="00DF7C50"/>
    <w:rsid w:val="00E00F2C"/>
    <w:rsid w:val="00E02B81"/>
    <w:rsid w:val="00E03C69"/>
    <w:rsid w:val="00E04046"/>
    <w:rsid w:val="00E0535D"/>
    <w:rsid w:val="00E06067"/>
    <w:rsid w:val="00E071FB"/>
    <w:rsid w:val="00E100D9"/>
    <w:rsid w:val="00E10BC4"/>
    <w:rsid w:val="00E1374C"/>
    <w:rsid w:val="00E13E5E"/>
    <w:rsid w:val="00E1506C"/>
    <w:rsid w:val="00E15EDF"/>
    <w:rsid w:val="00E21A1E"/>
    <w:rsid w:val="00E22615"/>
    <w:rsid w:val="00E23CA4"/>
    <w:rsid w:val="00E26411"/>
    <w:rsid w:val="00E2646D"/>
    <w:rsid w:val="00E2670C"/>
    <w:rsid w:val="00E26E43"/>
    <w:rsid w:val="00E31D2F"/>
    <w:rsid w:val="00E3256D"/>
    <w:rsid w:val="00E3340B"/>
    <w:rsid w:val="00E34C27"/>
    <w:rsid w:val="00E350F9"/>
    <w:rsid w:val="00E358B0"/>
    <w:rsid w:val="00E35CE1"/>
    <w:rsid w:val="00E35E31"/>
    <w:rsid w:val="00E363A1"/>
    <w:rsid w:val="00E37CC0"/>
    <w:rsid w:val="00E37F82"/>
    <w:rsid w:val="00E41463"/>
    <w:rsid w:val="00E41511"/>
    <w:rsid w:val="00E41D80"/>
    <w:rsid w:val="00E41F84"/>
    <w:rsid w:val="00E42340"/>
    <w:rsid w:val="00E42928"/>
    <w:rsid w:val="00E4507D"/>
    <w:rsid w:val="00E45619"/>
    <w:rsid w:val="00E45D2D"/>
    <w:rsid w:val="00E46EDF"/>
    <w:rsid w:val="00E47316"/>
    <w:rsid w:val="00E4775B"/>
    <w:rsid w:val="00E50506"/>
    <w:rsid w:val="00E51585"/>
    <w:rsid w:val="00E51A23"/>
    <w:rsid w:val="00E53C71"/>
    <w:rsid w:val="00E53DFB"/>
    <w:rsid w:val="00E54148"/>
    <w:rsid w:val="00E54515"/>
    <w:rsid w:val="00E55763"/>
    <w:rsid w:val="00E5630B"/>
    <w:rsid w:val="00E57277"/>
    <w:rsid w:val="00E572E9"/>
    <w:rsid w:val="00E57FF1"/>
    <w:rsid w:val="00E6216D"/>
    <w:rsid w:val="00E62E9E"/>
    <w:rsid w:val="00E65592"/>
    <w:rsid w:val="00E65B95"/>
    <w:rsid w:val="00E667A4"/>
    <w:rsid w:val="00E67F01"/>
    <w:rsid w:val="00E70303"/>
    <w:rsid w:val="00E73ED1"/>
    <w:rsid w:val="00E7680B"/>
    <w:rsid w:val="00E7701D"/>
    <w:rsid w:val="00E801CF"/>
    <w:rsid w:val="00E80EB3"/>
    <w:rsid w:val="00E81080"/>
    <w:rsid w:val="00E82416"/>
    <w:rsid w:val="00E847C9"/>
    <w:rsid w:val="00E84847"/>
    <w:rsid w:val="00E84C48"/>
    <w:rsid w:val="00E850E6"/>
    <w:rsid w:val="00E85992"/>
    <w:rsid w:val="00E87097"/>
    <w:rsid w:val="00E871AA"/>
    <w:rsid w:val="00E90257"/>
    <w:rsid w:val="00E92D70"/>
    <w:rsid w:val="00E92D7B"/>
    <w:rsid w:val="00E92F0D"/>
    <w:rsid w:val="00E93004"/>
    <w:rsid w:val="00E9399A"/>
    <w:rsid w:val="00E940ED"/>
    <w:rsid w:val="00E9449F"/>
    <w:rsid w:val="00E9450A"/>
    <w:rsid w:val="00E96F1E"/>
    <w:rsid w:val="00E97A09"/>
    <w:rsid w:val="00E97B03"/>
    <w:rsid w:val="00E97F84"/>
    <w:rsid w:val="00EA0144"/>
    <w:rsid w:val="00EA0A6C"/>
    <w:rsid w:val="00EA186C"/>
    <w:rsid w:val="00EA2804"/>
    <w:rsid w:val="00EA2905"/>
    <w:rsid w:val="00EA2C01"/>
    <w:rsid w:val="00EA32D2"/>
    <w:rsid w:val="00EA4350"/>
    <w:rsid w:val="00EA5ADB"/>
    <w:rsid w:val="00EA6114"/>
    <w:rsid w:val="00EA611B"/>
    <w:rsid w:val="00EB08E2"/>
    <w:rsid w:val="00EB2921"/>
    <w:rsid w:val="00EB317E"/>
    <w:rsid w:val="00EB37BD"/>
    <w:rsid w:val="00EB3B78"/>
    <w:rsid w:val="00EB3CEA"/>
    <w:rsid w:val="00EB3F1B"/>
    <w:rsid w:val="00EB4657"/>
    <w:rsid w:val="00EB742E"/>
    <w:rsid w:val="00EC0167"/>
    <w:rsid w:val="00EC0471"/>
    <w:rsid w:val="00EC049E"/>
    <w:rsid w:val="00EC111C"/>
    <w:rsid w:val="00EC1845"/>
    <w:rsid w:val="00EC20F6"/>
    <w:rsid w:val="00EC26C6"/>
    <w:rsid w:val="00EC2747"/>
    <w:rsid w:val="00EC2B7E"/>
    <w:rsid w:val="00EC3569"/>
    <w:rsid w:val="00EC367A"/>
    <w:rsid w:val="00EC3798"/>
    <w:rsid w:val="00EC66B2"/>
    <w:rsid w:val="00EC6BD6"/>
    <w:rsid w:val="00EC7296"/>
    <w:rsid w:val="00EC7297"/>
    <w:rsid w:val="00EC7D9C"/>
    <w:rsid w:val="00EC7F1B"/>
    <w:rsid w:val="00ED184D"/>
    <w:rsid w:val="00ED1BA1"/>
    <w:rsid w:val="00ED20A4"/>
    <w:rsid w:val="00ED2DA5"/>
    <w:rsid w:val="00ED328D"/>
    <w:rsid w:val="00ED5CB1"/>
    <w:rsid w:val="00ED7067"/>
    <w:rsid w:val="00ED731A"/>
    <w:rsid w:val="00ED7528"/>
    <w:rsid w:val="00EE00C2"/>
    <w:rsid w:val="00EE18AC"/>
    <w:rsid w:val="00EE412F"/>
    <w:rsid w:val="00EE469A"/>
    <w:rsid w:val="00EE4C0B"/>
    <w:rsid w:val="00EE50A3"/>
    <w:rsid w:val="00EE54B5"/>
    <w:rsid w:val="00EE642D"/>
    <w:rsid w:val="00EE6617"/>
    <w:rsid w:val="00EE7C12"/>
    <w:rsid w:val="00EF02F8"/>
    <w:rsid w:val="00EF0773"/>
    <w:rsid w:val="00EF097E"/>
    <w:rsid w:val="00EF2715"/>
    <w:rsid w:val="00EF2746"/>
    <w:rsid w:val="00EF296F"/>
    <w:rsid w:val="00EF402F"/>
    <w:rsid w:val="00EF4268"/>
    <w:rsid w:val="00EF4302"/>
    <w:rsid w:val="00EF43A4"/>
    <w:rsid w:val="00EF44B4"/>
    <w:rsid w:val="00EF497C"/>
    <w:rsid w:val="00EF5826"/>
    <w:rsid w:val="00EF7E52"/>
    <w:rsid w:val="00F0294E"/>
    <w:rsid w:val="00F051FE"/>
    <w:rsid w:val="00F059FE"/>
    <w:rsid w:val="00F05C10"/>
    <w:rsid w:val="00F10017"/>
    <w:rsid w:val="00F11AB8"/>
    <w:rsid w:val="00F140D0"/>
    <w:rsid w:val="00F144EE"/>
    <w:rsid w:val="00F149F9"/>
    <w:rsid w:val="00F14B32"/>
    <w:rsid w:val="00F14F5F"/>
    <w:rsid w:val="00F15518"/>
    <w:rsid w:val="00F15773"/>
    <w:rsid w:val="00F161DB"/>
    <w:rsid w:val="00F16276"/>
    <w:rsid w:val="00F1679A"/>
    <w:rsid w:val="00F168AC"/>
    <w:rsid w:val="00F168FD"/>
    <w:rsid w:val="00F1722E"/>
    <w:rsid w:val="00F17B02"/>
    <w:rsid w:val="00F20070"/>
    <w:rsid w:val="00F201AF"/>
    <w:rsid w:val="00F20C22"/>
    <w:rsid w:val="00F21099"/>
    <w:rsid w:val="00F21D51"/>
    <w:rsid w:val="00F21FE8"/>
    <w:rsid w:val="00F22682"/>
    <w:rsid w:val="00F23116"/>
    <w:rsid w:val="00F23336"/>
    <w:rsid w:val="00F24080"/>
    <w:rsid w:val="00F26203"/>
    <w:rsid w:val="00F307B3"/>
    <w:rsid w:val="00F3177A"/>
    <w:rsid w:val="00F317AE"/>
    <w:rsid w:val="00F31B17"/>
    <w:rsid w:val="00F31E1F"/>
    <w:rsid w:val="00F33EFA"/>
    <w:rsid w:val="00F36110"/>
    <w:rsid w:val="00F3763E"/>
    <w:rsid w:val="00F407DB"/>
    <w:rsid w:val="00F40CA3"/>
    <w:rsid w:val="00F4114B"/>
    <w:rsid w:val="00F41CC7"/>
    <w:rsid w:val="00F42254"/>
    <w:rsid w:val="00F43276"/>
    <w:rsid w:val="00F44A84"/>
    <w:rsid w:val="00F450E0"/>
    <w:rsid w:val="00F45404"/>
    <w:rsid w:val="00F45CAC"/>
    <w:rsid w:val="00F46236"/>
    <w:rsid w:val="00F4764F"/>
    <w:rsid w:val="00F4771F"/>
    <w:rsid w:val="00F47744"/>
    <w:rsid w:val="00F50543"/>
    <w:rsid w:val="00F50CA9"/>
    <w:rsid w:val="00F52E1B"/>
    <w:rsid w:val="00F53B1A"/>
    <w:rsid w:val="00F557AD"/>
    <w:rsid w:val="00F56370"/>
    <w:rsid w:val="00F5692C"/>
    <w:rsid w:val="00F56F1D"/>
    <w:rsid w:val="00F60496"/>
    <w:rsid w:val="00F60509"/>
    <w:rsid w:val="00F616C9"/>
    <w:rsid w:val="00F61CDA"/>
    <w:rsid w:val="00F6220D"/>
    <w:rsid w:val="00F63262"/>
    <w:rsid w:val="00F63A61"/>
    <w:rsid w:val="00F64775"/>
    <w:rsid w:val="00F659DA"/>
    <w:rsid w:val="00F65D4A"/>
    <w:rsid w:val="00F65D6B"/>
    <w:rsid w:val="00F66326"/>
    <w:rsid w:val="00F6673C"/>
    <w:rsid w:val="00F67090"/>
    <w:rsid w:val="00F67E98"/>
    <w:rsid w:val="00F70494"/>
    <w:rsid w:val="00F71062"/>
    <w:rsid w:val="00F721A1"/>
    <w:rsid w:val="00F7224B"/>
    <w:rsid w:val="00F726C9"/>
    <w:rsid w:val="00F729E3"/>
    <w:rsid w:val="00F72CCD"/>
    <w:rsid w:val="00F7370A"/>
    <w:rsid w:val="00F73AEE"/>
    <w:rsid w:val="00F73FF2"/>
    <w:rsid w:val="00F75501"/>
    <w:rsid w:val="00F76A69"/>
    <w:rsid w:val="00F77142"/>
    <w:rsid w:val="00F807BA"/>
    <w:rsid w:val="00F81EB6"/>
    <w:rsid w:val="00F828FB"/>
    <w:rsid w:val="00F82D78"/>
    <w:rsid w:val="00F82D97"/>
    <w:rsid w:val="00F8338B"/>
    <w:rsid w:val="00F841F6"/>
    <w:rsid w:val="00F84B68"/>
    <w:rsid w:val="00F8597E"/>
    <w:rsid w:val="00F869B8"/>
    <w:rsid w:val="00F86C81"/>
    <w:rsid w:val="00F8716A"/>
    <w:rsid w:val="00F87A10"/>
    <w:rsid w:val="00F90253"/>
    <w:rsid w:val="00F91449"/>
    <w:rsid w:val="00F91816"/>
    <w:rsid w:val="00F92FF0"/>
    <w:rsid w:val="00F951F9"/>
    <w:rsid w:val="00F96178"/>
    <w:rsid w:val="00F9720E"/>
    <w:rsid w:val="00F9779E"/>
    <w:rsid w:val="00F97E82"/>
    <w:rsid w:val="00FA0FA1"/>
    <w:rsid w:val="00FA3142"/>
    <w:rsid w:val="00FA5B7E"/>
    <w:rsid w:val="00FA6C29"/>
    <w:rsid w:val="00FA7CC7"/>
    <w:rsid w:val="00FB063B"/>
    <w:rsid w:val="00FB0E85"/>
    <w:rsid w:val="00FB10A3"/>
    <w:rsid w:val="00FB113F"/>
    <w:rsid w:val="00FB17C7"/>
    <w:rsid w:val="00FB4957"/>
    <w:rsid w:val="00FB4CA4"/>
    <w:rsid w:val="00FB54F7"/>
    <w:rsid w:val="00FB58DB"/>
    <w:rsid w:val="00FC124D"/>
    <w:rsid w:val="00FC13DE"/>
    <w:rsid w:val="00FC1C2B"/>
    <w:rsid w:val="00FC40E3"/>
    <w:rsid w:val="00FC6E9E"/>
    <w:rsid w:val="00FC7D96"/>
    <w:rsid w:val="00FC7EF5"/>
    <w:rsid w:val="00FD0058"/>
    <w:rsid w:val="00FD0829"/>
    <w:rsid w:val="00FD09B2"/>
    <w:rsid w:val="00FD0F5A"/>
    <w:rsid w:val="00FD1E04"/>
    <w:rsid w:val="00FD21DF"/>
    <w:rsid w:val="00FD2D95"/>
    <w:rsid w:val="00FD3035"/>
    <w:rsid w:val="00FD5181"/>
    <w:rsid w:val="00FD5A8B"/>
    <w:rsid w:val="00FD5D5D"/>
    <w:rsid w:val="00FD75FC"/>
    <w:rsid w:val="00FD7850"/>
    <w:rsid w:val="00FD79FF"/>
    <w:rsid w:val="00FE079A"/>
    <w:rsid w:val="00FE1113"/>
    <w:rsid w:val="00FE2A76"/>
    <w:rsid w:val="00FE33C4"/>
    <w:rsid w:val="00FE35A2"/>
    <w:rsid w:val="00FE38EA"/>
    <w:rsid w:val="00FE39AA"/>
    <w:rsid w:val="00FE3BEB"/>
    <w:rsid w:val="00FE45EF"/>
    <w:rsid w:val="00FE5E4F"/>
    <w:rsid w:val="00FE72CD"/>
    <w:rsid w:val="00FF07D9"/>
    <w:rsid w:val="00FF08DA"/>
    <w:rsid w:val="00FF0C7A"/>
    <w:rsid w:val="00FF25C0"/>
    <w:rsid w:val="00FF42F6"/>
    <w:rsid w:val="00FF4DF3"/>
    <w:rsid w:val="00FF4E67"/>
    <w:rsid w:val="00FF5085"/>
    <w:rsid w:val="00FF516F"/>
    <w:rsid w:val="00FF5785"/>
    <w:rsid w:val="00FF5CBF"/>
    <w:rsid w:val="00FF5E28"/>
    <w:rsid w:val="00FF67D5"/>
    <w:rsid w:val="00FF6E3D"/>
    <w:rsid w:val="00FF7D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78EFD"/>
  <w15:chartTrackingRefBased/>
  <w15:docId w15:val="{F85041C3-BBC9-485C-A6F2-03F968FE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D6A"/>
  </w:style>
  <w:style w:type="paragraph" w:styleId="Heading1">
    <w:name w:val="heading 1"/>
    <w:basedOn w:val="Normal"/>
    <w:next w:val="Normal"/>
    <w:link w:val="Heading1Char"/>
    <w:uiPriority w:val="9"/>
    <w:qFormat/>
    <w:rsid w:val="000C32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1FE9"/>
    <w:rPr>
      <w:sz w:val="16"/>
      <w:szCs w:val="16"/>
    </w:rPr>
  </w:style>
  <w:style w:type="paragraph" w:styleId="CommentText">
    <w:name w:val="annotation text"/>
    <w:basedOn w:val="Normal"/>
    <w:link w:val="CommentTextChar"/>
    <w:uiPriority w:val="99"/>
    <w:unhideWhenUsed/>
    <w:rsid w:val="003F1FE9"/>
    <w:pPr>
      <w:spacing w:line="240" w:lineRule="auto"/>
    </w:pPr>
    <w:rPr>
      <w:sz w:val="20"/>
      <w:szCs w:val="20"/>
    </w:rPr>
  </w:style>
  <w:style w:type="character" w:customStyle="1" w:styleId="CommentTextChar">
    <w:name w:val="Comment Text Char"/>
    <w:basedOn w:val="DefaultParagraphFont"/>
    <w:link w:val="CommentText"/>
    <w:uiPriority w:val="99"/>
    <w:rsid w:val="003F1FE9"/>
    <w:rPr>
      <w:sz w:val="20"/>
      <w:szCs w:val="20"/>
    </w:rPr>
  </w:style>
  <w:style w:type="paragraph" w:styleId="CommentSubject">
    <w:name w:val="annotation subject"/>
    <w:basedOn w:val="CommentText"/>
    <w:next w:val="CommentText"/>
    <w:link w:val="CommentSubjectChar"/>
    <w:uiPriority w:val="99"/>
    <w:semiHidden/>
    <w:unhideWhenUsed/>
    <w:rsid w:val="003F1FE9"/>
    <w:rPr>
      <w:b/>
      <w:bCs/>
    </w:rPr>
  </w:style>
  <w:style w:type="character" w:customStyle="1" w:styleId="CommentSubjectChar">
    <w:name w:val="Comment Subject Char"/>
    <w:basedOn w:val="CommentTextChar"/>
    <w:link w:val="CommentSubject"/>
    <w:uiPriority w:val="99"/>
    <w:semiHidden/>
    <w:rsid w:val="003F1FE9"/>
    <w:rPr>
      <w:b/>
      <w:bCs/>
      <w:sz w:val="20"/>
      <w:szCs w:val="20"/>
    </w:rPr>
  </w:style>
  <w:style w:type="paragraph" w:styleId="Revision">
    <w:name w:val="Revision"/>
    <w:hidden/>
    <w:uiPriority w:val="99"/>
    <w:semiHidden/>
    <w:rsid w:val="003F1FE9"/>
    <w:pPr>
      <w:spacing w:after="0" w:line="240" w:lineRule="auto"/>
    </w:pPr>
  </w:style>
  <w:style w:type="paragraph" w:styleId="BalloonText">
    <w:name w:val="Balloon Text"/>
    <w:basedOn w:val="Normal"/>
    <w:link w:val="BalloonTextChar"/>
    <w:uiPriority w:val="99"/>
    <w:semiHidden/>
    <w:unhideWhenUsed/>
    <w:rsid w:val="007A75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A3"/>
    <w:rPr>
      <w:rFonts w:ascii="Segoe UI" w:hAnsi="Segoe UI" w:cs="Segoe UI"/>
      <w:sz w:val="18"/>
      <w:szCs w:val="18"/>
    </w:rPr>
  </w:style>
  <w:style w:type="paragraph" w:styleId="FootnoteText">
    <w:name w:val="footnote text"/>
    <w:basedOn w:val="Normal"/>
    <w:link w:val="FootnoteTextChar"/>
    <w:uiPriority w:val="99"/>
    <w:semiHidden/>
    <w:unhideWhenUsed/>
    <w:rsid w:val="00156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634D"/>
    <w:rPr>
      <w:sz w:val="20"/>
      <w:szCs w:val="20"/>
    </w:rPr>
  </w:style>
  <w:style w:type="character" w:styleId="FootnoteReference">
    <w:name w:val="footnote reference"/>
    <w:basedOn w:val="DefaultParagraphFont"/>
    <w:uiPriority w:val="99"/>
    <w:semiHidden/>
    <w:unhideWhenUsed/>
    <w:rsid w:val="0015634D"/>
    <w:rPr>
      <w:vertAlign w:val="superscript"/>
    </w:rPr>
  </w:style>
  <w:style w:type="table" w:styleId="TableGrid">
    <w:name w:val="Table Grid"/>
    <w:basedOn w:val="TableNormal"/>
    <w:uiPriority w:val="39"/>
    <w:rsid w:val="00156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34D"/>
    <w:rPr>
      <w:color w:val="0563C1" w:themeColor="hyperlink"/>
      <w:u w:val="single"/>
    </w:rPr>
  </w:style>
  <w:style w:type="character" w:customStyle="1" w:styleId="hgkelc">
    <w:name w:val="hgkelc"/>
    <w:basedOn w:val="DefaultParagraphFont"/>
    <w:rsid w:val="00306B83"/>
  </w:style>
  <w:style w:type="paragraph" w:styleId="Header">
    <w:name w:val="header"/>
    <w:basedOn w:val="Normal"/>
    <w:link w:val="HeaderChar"/>
    <w:uiPriority w:val="99"/>
    <w:unhideWhenUsed/>
    <w:rsid w:val="000E4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A01"/>
  </w:style>
  <w:style w:type="paragraph" w:styleId="Footer">
    <w:name w:val="footer"/>
    <w:basedOn w:val="Normal"/>
    <w:link w:val="FooterChar"/>
    <w:uiPriority w:val="99"/>
    <w:unhideWhenUsed/>
    <w:rsid w:val="000E4A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A01"/>
  </w:style>
  <w:style w:type="table" w:customStyle="1" w:styleId="TableGrid1">
    <w:name w:val="Table Grid1"/>
    <w:basedOn w:val="TableNormal"/>
    <w:next w:val="TableGrid"/>
    <w:uiPriority w:val="39"/>
    <w:rsid w:val="00465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72B6"/>
    <w:rPr>
      <w:color w:val="954F72" w:themeColor="followedHyperlink"/>
      <w:u w:val="single"/>
    </w:rPr>
  </w:style>
  <w:style w:type="character" w:customStyle="1" w:styleId="UnresolvedMention1">
    <w:name w:val="Unresolved Mention1"/>
    <w:basedOn w:val="DefaultParagraphFont"/>
    <w:uiPriority w:val="99"/>
    <w:semiHidden/>
    <w:unhideWhenUsed/>
    <w:rsid w:val="00E02B81"/>
    <w:rPr>
      <w:color w:val="605E5C"/>
      <w:shd w:val="clear" w:color="auto" w:fill="E1DFDD"/>
    </w:rPr>
  </w:style>
  <w:style w:type="character" w:customStyle="1" w:styleId="fontstyle01">
    <w:name w:val="fontstyle01"/>
    <w:basedOn w:val="DefaultParagraphFont"/>
    <w:rsid w:val="004B5FBA"/>
    <w:rPr>
      <w:rFonts w:ascii="CharisSIL" w:hAnsi="CharisSIL" w:hint="default"/>
      <w:b w:val="0"/>
      <w:bCs w:val="0"/>
      <w:i w:val="0"/>
      <w:iCs w:val="0"/>
      <w:color w:val="000000"/>
      <w:sz w:val="16"/>
      <w:szCs w:val="16"/>
    </w:rPr>
  </w:style>
  <w:style w:type="character" w:customStyle="1" w:styleId="UnresolvedMention2">
    <w:name w:val="Unresolved Mention2"/>
    <w:basedOn w:val="DefaultParagraphFont"/>
    <w:uiPriority w:val="99"/>
    <w:semiHidden/>
    <w:unhideWhenUsed/>
    <w:rsid w:val="004179BD"/>
    <w:rPr>
      <w:color w:val="605E5C"/>
      <w:shd w:val="clear" w:color="auto" w:fill="E1DFDD"/>
    </w:rPr>
  </w:style>
  <w:style w:type="paragraph" w:styleId="EndnoteText">
    <w:name w:val="endnote text"/>
    <w:basedOn w:val="Normal"/>
    <w:link w:val="EndnoteTextChar"/>
    <w:uiPriority w:val="99"/>
    <w:unhideWhenUsed/>
    <w:rsid w:val="00D03FE2"/>
    <w:pPr>
      <w:spacing w:after="0" w:line="240" w:lineRule="auto"/>
    </w:pPr>
    <w:rPr>
      <w:sz w:val="20"/>
      <w:szCs w:val="20"/>
    </w:rPr>
  </w:style>
  <w:style w:type="character" w:customStyle="1" w:styleId="EndnoteTextChar">
    <w:name w:val="Endnote Text Char"/>
    <w:basedOn w:val="DefaultParagraphFont"/>
    <w:link w:val="EndnoteText"/>
    <w:uiPriority w:val="99"/>
    <w:rsid w:val="00D03FE2"/>
    <w:rPr>
      <w:sz w:val="20"/>
      <w:szCs w:val="20"/>
    </w:rPr>
  </w:style>
  <w:style w:type="character" w:styleId="EndnoteReference">
    <w:name w:val="endnote reference"/>
    <w:basedOn w:val="DefaultParagraphFont"/>
    <w:uiPriority w:val="99"/>
    <w:semiHidden/>
    <w:unhideWhenUsed/>
    <w:rsid w:val="00D03FE2"/>
    <w:rPr>
      <w:vertAlign w:val="superscript"/>
    </w:rPr>
  </w:style>
  <w:style w:type="table" w:customStyle="1" w:styleId="TableGrid4">
    <w:name w:val="Table Grid4"/>
    <w:basedOn w:val="TableNormal"/>
    <w:next w:val="TableGrid"/>
    <w:uiPriority w:val="39"/>
    <w:rsid w:val="0040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0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0151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1518"/>
    <w:rPr>
      <w:rFonts w:ascii="Consolas" w:hAnsi="Consolas"/>
      <w:sz w:val="20"/>
      <w:szCs w:val="20"/>
    </w:rPr>
  </w:style>
  <w:style w:type="character" w:styleId="Strong">
    <w:name w:val="Strong"/>
    <w:basedOn w:val="DefaultParagraphFont"/>
    <w:uiPriority w:val="22"/>
    <w:qFormat/>
    <w:rsid w:val="00156D23"/>
    <w:rPr>
      <w:b/>
      <w:bCs/>
    </w:rPr>
  </w:style>
  <w:style w:type="character" w:customStyle="1" w:styleId="translatable-message">
    <w:name w:val="translatable-message"/>
    <w:basedOn w:val="DefaultParagraphFont"/>
    <w:rsid w:val="00EF0773"/>
  </w:style>
  <w:style w:type="character" w:customStyle="1" w:styleId="Heading1Char">
    <w:name w:val="Heading 1 Char"/>
    <w:basedOn w:val="DefaultParagraphFont"/>
    <w:link w:val="Heading1"/>
    <w:uiPriority w:val="9"/>
    <w:rsid w:val="000C3264"/>
    <w:rPr>
      <w:rFonts w:asciiTheme="majorHAnsi" w:eastAsiaTheme="majorEastAsia" w:hAnsiTheme="majorHAnsi" w:cstheme="majorBidi"/>
      <w:color w:val="2E74B5" w:themeColor="accent1" w:themeShade="BF"/>
      <w:sz w:val="32"/>
      <w:szCs w:val="32"/>
    </w:rPr>
  </w:style>
  <w:style w:type="table" w:customStyle="1" w:styleId="TableGrid2">
    <w:name w:val="Table Grid2"/>
    <w:basedOn w:val="TableNormal"/>
    <w:next w:val="TableGrid"/>
    <w:uiPriority w:val="39"/>
    <w:rsid w:val="00CA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0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2210">
      <w:bodyDiv w:val="1"/>
      <w:marLeft w:val="0"/>
      <w:marRight w:val="0"/>
      <w:marTop w:val="0"/>
      <w:marBottom w:val="0"/>
      <w:divBdr>
        <w:top w:val="none" w:sz="0" w:space="0" w:color="auto"/>
        <w:left w:val="none" w:sz="0" w:space="0" w:color="auto"/>
        <w:bottom w:val="none" w:sz="0" w:space="0" w:color="auto"/>
        <w:right w:val="none" w:sz="0" w:space="0" w:color="auto"/>
      </w:divBdr>
    </w:div>
    <w:div w:id="122115400">
      <w:bodyDiv w:val="1"/>
      <w:marLeft w:val="0"/>
      <w:marRight w:val="0"/>
      <w:marTop w:val="0"/>
      <w:marBottom w:val="0"/>
      <w:divBdr>
        <w:top w:val="none" w:sz="0" w:space="0" w:color="auto"/>
        <w:left w:val="none" w:sz="0" w:space="0" w:color="auto"/>
        <w:bottom w:val="none" w:sz="0" w:space="0" w:color="auto"/>
        <w:right w:val="none" w:sz="0" w:space="0" w:color="auto"/>
      </w:divBdr>
    </w:div>
    <w:div w:id="260920033">
      <w:bodyDiv w:val="1"/>
      <w:marLeft w:val="0"/>
      <w:marRight w:val="0"/>
      <w:marTop w:val="0"/>
      <w:marBottom w:val="0"/>
      <w:divBdr>
        <w:top w:val="none" w:sz="0" w:space="0" w:color="auto"/>
        <w:left w:val="none" w:sz="0" w:space="0" w:color="auto"/>
        <w:bottom w:val="none" w:sz="0" w:space="0" w:color="auto"/>
        <w:right w:val="none" w:sz="0" w:space="0" w:color="auto"/>
      </w:divBdr>
    </w:div>
    <w:div w:id="279918912">
      <w:bodyDiv w:val="1"/>
      <w:marLeft w:val="0"/>
      <w:marRight w:val="0"/>
      <w:marTop w:val="0"/>
      <w:marBottom w:val="0"/>
      <w:divBdr>
        <w:top w:val="none" w:sz="0" w:space="0" w:color="auto"/>
        <w:left w:val="none" w:sz="0" w:space="0" w:color="auto"/>
        <w:bottom w:val="none" w:sz="0" w:space="0" w:color="auto"/>
        <w:right w:val="none" w:sz="0" w:space="0" w:color="auto"/>
      </w:divBdr>
    </w:div>
    <w:div w:id="301079695">
      <w:bodyDiv w:val="1"/>
      <w:marLeft w:val="0"/>
      <w:marRight w:val="0"/>
      <w:marTop w:val="0"/>
      <w:marBottom w:val="0"/>
      <w:divBdr>
        <w:top w:val="none" w:sz="0" w:space="0" w:color="auto"/>
        <w:left w:val="none" w:sz="0" w:space="0" w:color="auto"/>
        <w:bottom w:val="none" w:sz="0" w:space="0" w:color="auto"/>
        <w:right w:val="none" w:sz="0" w:space="0" w:color="auto"/>
      </w:divBdr>
    </w:div>
    <w:div w:id="351538467">
      <w:bodyDiv w:val="1"/>
      <w:marLeft w:val="0"/>
      <w:marRight w:val="0"/>
      <w:marTop w:val="0"/>
      <w:marBottom w:val="0"/>
      <w:divBdr>
        <w:top w:val="none" w:sz="0" w:space="0" w:color="auto"/>
        <w:left w:val="none" w:sz="0" w:space="0" w:color="auto"/>
        <w:bottom w:val="none" w:sz="0" w:space="0" w:color="auto"/>
        <w:right w:val="none" w:sz="0" w:space="0" w:color="auto"/>
      </w:divBdr>
    </w:div>
    <w:div w:id="454640317">
      <w:bodyDiv w:val="1"/>
      <w:marLeft w:val="0"/>
      <w:marRight w:val="0"/>
      <w:marTop w:val="0"/>
      <w:marBottom w:val="0"/>
      <w:divBdr>
        <w:top w:val="none" w:sz="0" w:space="0" w:color="auto"/>
        <w:left w:val="none" w:sz="0" w:space="0" w:color="auto"/>
        <w:bottom w:val="none" w:sz="0" w:space="0" w:color="auto"/>
        <w:right w:val="none" w:sz="0" w:space="0" w:color="auto"/>
      </w:divBdr>
    </w:div>
    <w:div w:id="472020531">
      <w:bodyDiv w:val="1"/>
      <w:marLeft w:val="0"/>
      <w:marRight w:val="0"/>
      <w:marTop w:val="0"/>
      <w:marBottom w:val="0"/>
      <w:divBdr>
        <w:top w:val="none" w:sz="0" w:space="0" w:color="auto"/>
        <w:left w:val="none" w:sz="0" w:space="0" w:color="auto"/>
        <w:bottom w:val="none" w:sz="0" w:space="0" w:color="auto"/>
        <w:right w:val="none" w:sz="0" w:space="0" w:color="auto"/>
      </w:divBdr>
    </w:div>
    <w:div w:id="493300977">
      <w:bodyDiv w:val="1"/>
      <w:marLeft w:val="0"/>
      <w:marRight w:val="0"/>
      <w:marTop w:val="0"/>
      <w:marBottom w:val="0"/>
      <w:divBdr>
        <w:top w:val="none" w:sz="0" w:space="0" w:color="auto"/>
        <w:left w:val="none" w:sz="0" w:space="0" w:color="auto"/>
        <w:bottom w:val="none" w:sz="0" w:space="0" w:color="auto"/>
        <w:right w:val="none" w:sz="0" w:space="0" w:color="auto"/>
      </w:divBdr>
    </w:div>
    <w:div w:id="520512094">
      <w:bodyDiv w:val="1"/>
      <w:marLeft w:val="0"/>
      <w:marRight w:val="0"/>
      <w:marTop w:val="0"/>
      <w:marBottom w:val="0"/>
      <w:divBdr>
        <w:top w:val="none" w:sz="0" w:space="0" w:color="auto"/>
        <w:left w:val="none" w:sz="0" w:space="0" w:color="auto"/>
        <w:bottom w:val="none" w:sz="0" w:space="0" w:color="auto"/>
        <w:right w:val="none" w:sz="0" w:space="0" w:color="auto"/>
      </w:divBdr>
    </w:div>
    <w:div w:id="592470716">
      <w:bodyDiv w:val="1"/>
      <w:marLeft w:val="0"/>
      <w:marRight w:val="0"/>
      <w:marTop w:val="0"/>
      <w:marBottom w:val="0"/>
      <w:divBdr>
        <w:top w:val="none" w:sz="0" w:space="0" w:color="auto"/>
        <w:left w:val="none" w:sz="0" w:space="0" w:color="auto"/>
        <w:bottom w:val="none" w:sz="0" w:space="0" w:color="auto"/>
        <w:right w:val="none" w:sz="0" w:space="0" w:color="auto"/>
      </w:divBdr>
    </w:div>
    <w:div w:id="679308997">
      <w:bodyDiv w:val="1"/>
      <w:marLeft w:val="0"/>
      <w:marRight w:val="0"/>
      <w:marTop w:val="0"/>
      <w:marBottom w:val="0"/>
      <w:divBdr>
        <w:top w:val="none" w:sz="0" w:space="0" w:color="auto"/>
        <w:left w:val="none" w:sz="0" w:space="0" w:color="auto"/>
        <w:bottom w:val="none" w:sz="0" w:space="0" w:color="auto"/>
        <w:right w:val="none" w:sz="0" w:space="0" w:color="auto"/>
      </w:divBdr>
    </w:div>
    <w:div w:id="798575541">
      <w:bodyDiv w:val="1"/>
      <w:marLeft w:val="0"/>
      <w:marRight w:val="0"/>
      <w:marTop w:val="0"/>
      <w:marBottom w:val="0"/>
      <w:divBdr>
        <w:top w:val="none" w:sz="0" w:space="0" w:color="auto"/>
        <w:left w:val="none" w:sz="0" w:space="0" w:color="auto"/>
        <w:bottom w:val="none" w:sz="0" w:space="0" w:color="auto"/>
        <w:right w:val="none" w:sz="0" w:space="0" w:color="auto"/>
      </w:divBdr>
    </w:div>
    <w:div w:id="915750303">
      <w:bodyDiv w:val="1"/>
      <w:marLeft w:val="0"/>
      <w:marRight w:val="0"/>
      <w:marTop w:val="0"/>
      <w:marBottom w:val="0"/>
      <w:divBdr>
        <w:top w:val="none" w:sz="0" w:space="0" w:color="auto"/>
        <w:left w:val="none" w:sz="0" w:space="0" w:color="auto"/>
        <w:bottom w:val="none" w:sz="0" w:space="0" w:color="auto"/>
        <w:right w:val="none" w:sz="0" w:space="0" w:color="auto"/>
      </w:divBdr>
    </w:div>
    <w:div w:id="1124035765">
      <w:bodyDiv w:val="1"/>
      <w:marLeft w:val="0"/>
      <w:marRight w:val="0"/>
      <w:marTop w:val="0"/>
      <w:marBottom w:val="0"/>
      <w:divBdr>
        <w:top w:val="none" w:sz="0" w:space="0" w:color="auto"/>
        <w:left w:val="none" w:sz="0" w:space="0" w:color="auto"/>
        <w:bottom w:val="none" w:sz="0" w:space="0" w:color="auto"/>
        <w:right w:val="none" w:sz="0" w:space="0" w:color="auto"/>
      </w:divBdr>
    </w:div>
    <w:div w:id="1332829203">
      <w:bodyDiv w:val="1"/>
      <w:marLeft w:val="0"/>
      <w:marRight w:val="0"/>
      <w:marTop w:val="0"/>
      <w:marBottom w:val="0"/>
      <w:divBdr>
        <w:top w:val="none" w:sz="0" w:space="0" w:color="auto"/>
        <w:left w:val="none" w:sz="0" w:space="0" w:color="auto"/>
        <w:bottom w:val="none" w:sz="0" w:space="0" w:color="auto"/>
        <w:right w:val="none" w:sz="0" w:space="0" w:color="auto"/>
      </w:divBdr>
    </w:div>
    <w:div w:id="1839803432">
      <w:bodyDiv w:val="1"/>
      <w:marLeft w:val="0"/>
      <w:marRight w:val="0"/>
      <w:marTop w:val="0"/>
      <w:marBottom w:val="0"/>
      <w:divBdr>
        <w:top w:val="none" w:sz="0" w:space="0" w:color="auto"/>
        <w:left w:val="none" w:sz="0" w:space="0" w:color="auto"/>
        <w:bottom w:val="none" w:sz="0" w:space="0" w:color="auto"/>
        <w:right w:val="none" w:sz="0" w:space="0" w:color="auto"/>
      </w:divBdr>
    </w:div>
    <w:div w:id="1949315395">
      <w:bodyDiv w:val="1"/>
      <w:marLeft w:val="0"/>
      <w:marRight w:val="0"/>
      <w:marTop w:val="0"/>
      <w:marBottom w:val="0"/>
      <w:divBdr>
        <w:top w:val="none" w:sz="0" w:space="0" w:color="auto"/>
        <w:left w:val="none" w:sz="0" w:space="0" w:color="auto"/>
        <w:bottom w:val="none" w:sz="0" w:space="0" w:color="auto"/>
        <w:right w:val="none" w:sz="0" w:space="0" w:color="auto"/>
      </w:divBdr>
    </w:div>
    <w:div w:id="1956979987">
      <w:bodyDiv w:val="1"/>
      <w:marLeft w:val="0"/>
      <w:marRight w:val="0"/>
      <w:marTop w:val="0"/>
      <w:marBottom w:val="0"/>
      <w:divBdr>
        <w:top w:val="none" w:sz="0" w:space="0" w:color="auto"/>
        <w:left w:val="none" w:sz="0" w:space="0" w:color="auto"/>
        <w:bottom w:val="none" w:sz="0" w:space="0" w:color="auto"/>
        <w:right w:val="none" w:sz="0" w:space="0" w:color="auto"/>
      </w:divBdr>
    </w:div>
    <w:div w:id="1960648531">
      <w:bodyDiv w:val="1"/>
      <w:marLeft w:val="0"/>
      <w:marRight w:val="0"/>
      <w:marTop w:val="0"/>
      <w:marBottom w:val="0"/>
      <w:divBdr>
        <w:top w:val="none" w:sz="0" w:space="0" w:color="auto"/>
        <w:left w:val="none" w:sz="0" w:space="0" w:color="auto"/>
        <w:bottom w:val="none" w:sz="0" w:space="0" w:color="auto"/>
        <w:right w:val="none" w:sz="0" w:space="0" w:color="auto"/>
      </w:divBdr>
    </w:div>
    <w:div w:id="1962614392">
      <w:bodyDiv w:val="1"/>
      <w:marLeft w:val="0"/>
      <w:marRight w:val="0"/>
      <w:marTop w:val="0"/>
      <w:marBottom w:val="0"/>
      <w:divBdr>
        <w:top w:val="none" w:sz="0" w:space="0" w:color="auto"/>
        <w:left w:val="none" w:sz="0" w:space="0" w:color="auto"/>
        <w:bottom w:val="none" w:sz="0" w:space="0" w:color="auto"/>
        <w:right w:val="none" w:sz="0" w:space="0" w:color="auto"/>
      </w:divBdr>
    </w:div>
    <w:div w:id="1986546737">
      <w:bodyDiv w:val="1"/>
      <w:marLeft w:val="0"/>
      <w:marRight w:val="0"/>
      <w:marTop w:val="0"/>
      <w:marBottom w:val="0"/>
      <w:divBdr>
        <w:top w:val="none" w:sz="0" w:space="0" w:color="auto"/>
        <w:left w:val="none" w:sz="0" w:space="0" w:color="auto"/>
        <w:bottom w:val="none" w:sz="0" w:space="0" w:color="auto"/>
        <w:right w:val="none" w:sz="0" w:space="0" w:color="auto"/>
      </w:divBdr>
    </w:div>
    <w:div w:id="2058239499">
      <w:bodyDiv w:val="1"/>
      <w:marLeft w:val="0"/>
      <w:marRight w:val="0"/>
      <w:marTop w:val="0"/>
      <w:marBottom w:val="0"/>
      <w:divBdr>
        <w:top w:val="none" w:sz="0" w:space="0" w:color="auto"/>
        <w:left w:val="none" w:sz="0" w:space="0" w:color="auto"/>
        <w:bottom w:val="none" w:sz="0" w:space="0" w:color="auto"/>
        <w:right w:val="none" w:sz="0" w:space="0" w:color="auto"/>
      </w:divBdr>
    </w:div>
    <w:div w:id="211157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7/S0272263121000772" TargetMode="External"/><Relationship Id="rId21" Type="http://schemas.openxmlformats.org/officeDocument/2006/relationships/hyperlink" Target="https://doi.org/10.18637/jss.v067.i01" TargetMode="External"/><Relationship Id="rId42" Type="http://schemas.openxmlformats.org/officeDocument/2006/relationships/hyperlink" Target="https://doi.org/10.1017/S0272263103000238" TargetMode="External"/><Relationship Id="rId47" Type="http://schemas.openxmlformats.org/officeDocument/2006/relationships/hyperlink" Target="https://doi.org/10.1080/17470218.2017.1310917" TargetMode="External"/><Relationship Id="rId63" Type="http://schemas.openxmlformats.org/officeDocument/2006/relationships/hyperlink" Target="https://doi.org/10.1080/01690960802193688" TargetMode="External"/><Relationship Id="rId68" Type="http://schemas.openxmlformats.org/officeDocument/2006/relationships/hyperlink" Target="https://doi.org/10.1007/978-1-4757-3720-2_10" TargetMode="External"/><Relationship Id="rId84" Type="http://schemas.openxmlformats.org/officeDocument/2006/relationships/hyperlink" Target="https://doi.org/10.3758/PBR.17.1.88" TargetMode="External"/><Relationship Id="rId89" Type="http://schemas.openxmlformats.org/officeDocument/2006/relationships/hyperlink" Target="https://www.R-project.org/" TargetMode="External"/><Relationship Id="rId16" Type="http://schemas.openxmlformats.org/officeDocument/2006/relationships/hyperlink" Target="https://osf.io/7S8MR/" TargetMode="External"/><Relationship Id="rId107" Type="http://schemas.openxmlformats.org/officeDocument/2006/relationships/fontTable" Target="fontTable.xml"/><Relationship Id="rId11" Type="http://schemas.openxmlformats.org/officeDocument/2006/relationships/image" Target="media/image1.jpeg"/><Relationship Id="rId32" Type="http://schemas.openxmlformats.org/officeDocument/2006/relationships/hyperlink" Target="https://doi.org/10.1017/S0272263117000250" TargetMode="External"/><Relationship Id="rId37" Type="http://schemas.openxmlformats.org/officeDocument/2006/relationships/hyperlink" Target="https://doi.org/10.1075/li.37.2.09mas" TargetMode="External"/><Relationship Id="rId53" Type="http://schemas.openxmlformats.org/officeDocument/2006/relationships/hyperlink" Target="https://doi.org/10.1075/ml.12.1.02fre" TargetMode="External"/><Relationship Id="rId58" Type="http://schemas.openxmlformats.org/officeDocument/2006/relationships/hyperlink" Target="https://doi.org/10.1017/S1366728914000662" TargetMode="External"/><Relationship Id="rId74" Type="http://schemas.openxmlformats.org/officeDocument/2006/relationships/hyperlink" Target="https://doi.org/10.1162/jocn_a_00119" TargetMode="External"/><Relationship Id="rId79" Type="http://schemas.openxmlformats.org/officeDocument/2006/relationships/hyperlink" Target="http://dx.doi.org/10.18653/v1/W19-2905" TargetMode="External"/><Relationship Id="rId102" Type="http://schemas.openxmlformats.org/officeDocument/2006/relationships/hyperlink" Target="https://doi.org/10.1075/lald.59.10uyg" TargetMode="External"/><Relationship Id="rId5" Type="http://schemas.openxmlformats.org/officeDocument/2006/relationships/footnotes" Target="footnotes.xml"/><Relationship Id="rId90" Type="http://schemas.openxmlformats.org/officeDocument/2006/relationships/hyperlink" Target="https://doi.org/10.3758/BF03196742" TargetMode="External"/><Relationship Id="rId95" Type="http://schemas.openxmlformats.org/officeDocument/2006/relationships/hyperlink" Target="https://doi.org/10.1017/S0272263120000170" TargetMode="External"/><Relationship Id="rId22" Type="http://schemas.openxmlformats.org/officeDocument/2006/relationships/hyperlink" Target="https://doi.org/10.21105/joss.02815" TargetMode="External"/><Relationship Id="rId27" Type="http://schemas.openxmlformats.org/officeDocument/2006/relationships/hyperlink" Target="https://doi.org/10.1007/s10936-022-09864-w" TargetMode="External"/><Relationship Id="rId43" Type="http://schemas.openxmlformats.org/officeDocument/2006/relationships/hyperlink" Target="https://doi.org/10.1017/S1366728906002847" TargetMode="External"/><Relationship Id="rId48" Type="http://schemas.openxmlformats.org/officeDocument/2006/relationships/hyperlink" Target="https://doi.org/10.1017/S1366728909990459" TargetMode="External"/><Relationship Id="rId64" Type="http://schemas.openxmlformats.org/officeDocument/2006/relationships/hyperlink" Target="https://doi.org/10.18637/jss.v082.i13" TargetMode="External"/><Relationship Id="rId69" Type="http://schemas.openxmlformats.org/officeDocument/2006/relationships/hyperlink" Target="https://www.taylorfrancis.com/chapters/edit/10.4324/9780203841211-20/reading-complex-morphological-structures-gary-libben" TargetMode="External"/><Relationship Id="rId80" Type="http://schemas.openxmlformats.org/officeDocument/2006/relationships/hyperlink" Target="https://doi.org/10.3758/s13428-018-01193-y" TargetMode="External"/><Relationship Id="rId85" Type="http://schemas.openxmlformats.org/officeDocument/2006/relationships/hyperlink" Target="https://era.library.ualberta.ca/items/d600fac8-1e97-45b4-bd03-65dbca49a2da" TargetMode="External"/><Relationship Id="rId12" Type="http://schemas.openxmlformats.org/officeDocument/2006/relationships/hyperlink" Target="http://celex.mpi.nl/" TargetMode="External"/><Relationship Id="rId17" Type="http://schemas.openxmlformats.org/officeDocument/2006/relationships/hyperlink" Target="https://ecampusontario.pressbooks.pub/essentialsoflinguistics2/" TargetMode="External"/><Relationship Id="rId33" Type="http://schemas.openxmlformats.org/officeDocument/2006/relationships/hyperlink" Target="https://doi.org/10.1075/ml.20013.cla" TargetMode="External"/><Relationship Id="rId38" Type="http://schemas.openxmlformats.org/officeDocument/2006/relationships/hyperlink" Target="https://doi.org/10.1080/01690960444000232" TargetMode="External"/><Relationship Id="rId59" Type="http://schemas.openxmlformats.org/officeDocument/2006/relationships/hyperlink" Target="https://psycnet.apa.org/record/1995-97007-000" TargetMode="External"/><Relationship Id="rId103" Type="http://schemas.openxmlformats.org/officeDocument/2006/relationships/hyperlink" Target="https://doi.org/10.1075/lald.53" TargetMode="External"/><Relationship Id="rId108" Type="http://schemas.openxmlformats.org/officeDocument/2006/relationships/theme" Target="theme/theme1.xml"/><Relationship Id="rId20" Type="http://schemas.openxmlformats.org/officeDocument/2006/relationships/hyperlink" Target="https://doi.org/10.3758/BF03193014" TargetMode="External"/><Relationship Id="rId41" Type="http://schemas.openxmlformats.org/officeDocument/2006/relationships/hyperlink" Target="https://doi.org/10.1177/13670069241252725" TargetMode="External"/><Relationship Id="rId54" Type="http://schemas.openxmlformats.org/officeDocument/2006/relationships/hyperlink" Target="https://doi.org/10.1111/j.1467-9922.2009.00552.x" TargetMode="External"/><Relationship Id="rId62" Type="http://schemas.openxmlformats.org/officeDocument/2006/relationships/hyperlink" Target="https://doi.org/10.1177/00238309040470010401" TargetMode="External"/><Relationship Id="rId70" Type="http://schemas.openxmlformats.org/officeDocument/2006/relationships/hyperlink" Target="https://dspace.mit.edu/bitstream/handle/1721.1/15976/07044662-MIT.pdf?sequence=2" TargetMode="External"/><Relationship Id="rId75" Type="http://schemas.openxmlformats.org/officeDocument/2006/relationships/hyperlink" Target="https://doi.org/10.1093/applin/amm056" TargetMode="External"/><Relationship Id="rId83" Type="http://schemas.openxmlformats.org/officeDocument/2006/relationships/hyperlink" Target="https://doi.org/10.5334/gjgl.95" TargetMode="External"/><Relationship Id="rId88" Type="http://schemas.openxmlformats.org/officeDocument/2006/relationships/hyperlink" Target="https://doi.org/10.1016/j.actpsy.2007.07.003" TargetMode="External"/><Relationship Id="rId91" Type="http://schemas.openxmlformats.org/officeDocument/2006/relationships/hyperlink" Target="http://dx.doi.org/10.1080/17470218.2013.873815" TargetMode="External"/><Relationship Id="rId96" Type="http://schemas.openxmlformats.org/officeDocument/2006/relationships/hyperlink" Target="https://doi.org/10.1016/S0022-5371(75)80051-X"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hyperlink" Target="https://doi.org/10.1017/S0272263122000304" TargetMode="External"/><Relationship Id="rId28" Type="http://schemas.openxmlformats.org/officeDocument/2006/relationships/hyperlink" Target="https://doi.org/10.3758/s13423-022-02109-w" TargetMode="External"/><Relationship Id="rId36" Type="http://schemas.openxmlformats.org/officeDocument/2006/relationships/hyperlink" Target="https://doi.org/10.1017/S1366728914000200" TargetMode="External"/><Relationship Id="rId49" Type="http://schemas.openxmlformats.org/officeDocument/2006/relationships/hyperlink" Target="https://doi.org/10.1017/S0142716411000488" TargetMode="External"/><Relationship Id="rId57" Type="http://schemas.openxmlformats.org/officeDocument/2006/relationships/hyperlink" Target="https://doi.org/10.4324/9781003392972-5" TargetMode="External"/><Relationship Id="rId106" Type="http://schemas.openxmlformats.org/officeDocument/2006/relationships/footer" Target="footer1.xml"/><Relationship Id="rId10" Type="http://schemas.openxmlformats.org/officeDocument/2006/relationships/hyperlink" Target="https://orcid.org/0000-0003-3869-4071" TargetMode="External"/><Relationship Id="rId31" Type="http://schemas.openxmlformats.org/officeDocument/2006/relationships/hyperlink" Target="https://doi.org/10.1016/j.tics.2006.10.002" TargetMode="External"/><Relationship Id="rId44" Type="http://schemas.openxmlformats.org/officeDocument/2006/relationships/hyperlink" Target="https://doi.org/10.1017/S0272263110000264" TargetMode="External"/><Relationship Id="rId52" Type="http://schemas.openxmlformats.org/officeDocument/2006/relationships/hyperlink" Target="https://psycnet.apa.org/doi/10.1016/S0166-4115(02)80012-7" TargetMode="External"/><Relationship Id="rId60" Type="http://schemas.openxmlformats.org/officeDocument/2006/relationships/hyperlink" Target="https://doi.org/10.1017/S1366728913000291" TargetMode="External"/><Relationship Id="rId65" Type="http://schemas.openxmlformats.org/officeDocument/2006/relationships/hyperlink" Target="https://doi.org/10.1017/S1366728903001147" TargetMode="External"/><Relationship Id="rId73" Type="http://schemas.openxmlformats.org/officeDocument/2006/relationships/hyperlink" Target="https://doi.org/10.1111/j.1467-9922.2009.00554.x" TargetMode="External"/><Relationship Id="rId78" Type="http://schemas.openxmlformats.org/officeDocument/2006/relationships/hyperlink" Target="https://doi.org/10.3389/fpsyg.2020.513740" TargetMode="External"/><Relationship Id="rId81" Type="http://schemas.openxmlformats.org/officeDocument/2006/relationships/hyperlink" Target="https://doi.org/10.1017/S0142716412000082" TargetMode="External"/><Relationship Id="rId86" Type="http://schemas.openxmlformats.org/officeDocument/2006/relationships/hyperlink" Target="https://doi.org/10.1017/S1366728901000128" TargetMode="External"/><Relationship Id="rId94" Type="http://schemas.openxmlformats.org/officeDocument/2006/relationships/hyperlink" Target="https://doi.org/10.1016/j.cognition.2018.10.015" TargetMode="External"/><Relationship Id="rId99" Type="http://schemas.openxmlformats.org/officeDocument/2006/relationships/hyperlink" Target="https://doi.org/10.1016/j.cognition.2003.10.008" TargetMode="External"/><Relationship Id="rId101" Type="http://schemas.openxmlformats.org/officeDocument/2006/relationships/hyperlink" Target="https://www.taylorfrancis.com/chapters/edit/10.4324/9780429503986-7/declarative-procedural-model-michael-ullman" TargetMode="External"/><Relationship Id="rId4" Type="http://schemas.openxmlformats.org/officeDocument/2006/relationships/webSettings" Target="webSettings.xml"/><Relationship Id="rId9" Type="http://schemas.openxmlformats.org/officeDocument/2006/relationships/hyperlink" Target="https://orcid.org/0000-0001-6281-4470" TargetMode="External"/><Relationship Id="rId13" Type="http://schemas.openxmlformats.org/officeDocument/2006/relationships/hyperlink" Target="https://www.voiceoftext.com/" TargetMode="External"/><Relationship Id="rId18" Type="http://schemas.openxmlformats.org/officeDocument/2006/relationships/hyperlink" Target="https://doi.org/10.1016/j.jml.2007.12.005" TargetMode="External"/><Relationship Id="rId39" Type="http://schemas.openxmlformats.org/officeDocument/2006/relationships/hyperlink" Target="https://doi.org/10.1016/j.jml.2011.01.003" TargetMode="External"/><Relationship Id="rId34" Type="http://schemas.openxmlformats.org/officeDocument/2006/relationships/hyperlink" Target="https://doi.org/10.1016/j.lingua.2010.06.007" TargetMode="External"/><Relationship Id="rId50" Type="http://schemas.openxmlformats.org/officeDocument/2006/relationships/hyperlink" Target="https://doi.org/10.1017/S0272263115000376" TargetMode="External"/><Relationship Id="rId55" Type="http://schemas.openxmlformats.org/officeDocument/2006/relationships/hyperlink" Target="https://doi.org/10.1006/brln.1999.2085" TargetMode="External"/><Relationship Id="rId76" Type="http://schemas.openxmlformats.org/officeDocument/2006/relationships/hyperlink" Target="https://doi.org/10.1017/S0272263109090354" TargetMode="External"/><Relationship Id="rId97" Type="http://schemas.openxmlformats.org/officeDocument/2006/relationships/hyperlink" Target="https://books.google.de/books/about/Quick_Placement_Test.html?id=pj4gnQEACAAJ&amp;redir_esc=y" TargetMode="External"/><Relationship Id="rId104" Type="http://schemas.openxmlformats.org/officeDocument/2006/relationships/hyperlink" Target="https://tildeweb.au.dk/au132769/papers/vikn08b.pdf" TargetMode="External"/><Relationship Id="rId7" Type="http://schemas.openxmlformats.org/officeDocument/2006/relationships/hyperlink" Target="mailto:mrj.jafari@ut.ac.ir" TargetMode="External"/><Relationship Id="rId71" Type="http://schemas.openxmlformats.org/officeDocument/2006/relationships/hyperlink" Target="https://doi.org/10.1093/oxfordhb/9780198568971.013.0011" TargetMode="External"/><Relationship Id="rId92" Type="http://schemas.openxmlformats.org/officeDocument/2006/relationships/hyperlink" Target="https://mitpress.mit.edu/9780262690799/the-syntax-of-words/" TargetMode="External"/><Relationship Id="rId2" Type="http://schemas.openxmlformats.org/officeDocument/2006/relationships/styles" Target="styles.xml"/><Relationship Id="rId29" Type="http://schemas.openxmlformats.org/officeDocument/2006/relationships/hyperlink" Target="https://doi.org/10.1017/S0142716406060024" TargetMode="External"/><Relationship Id="rId24" Type="http://schemas.openxmlformats.org/officeDocument/2006/relationships/hyperlink" Target="https://doi.org/10.1111/j.1467-9450.2011.00914.x" TargetMode="External"/><Relationship Id="rId40" Type="http://schemas.openxmlformats.org/officeDocument/2006/relationships/hyperlink" Target="https://doi.org/10.1016/j.lingua.2021.103093" TargetMode="External"/><Relationship Id="rId45" Type="http://schemas.openxmlformats.org/officeDocument/2006/relationships/hyperlink" Target="https://doi.org/10.1111/j.1467-9922.2010.00602.x" TargetMode="External"/><Relationship Id="rId66" Type="http://schemas.openxmlformats.org/officeDocument/2006/relationships/hyperlink" Target="https://doi.org/10.1007/s10936-005-9008-1" TargetMode="External"/><Relationship Id="rId87" Type="http://schemas.openxmlformats.org/officeDocument/2006/relationships/hyperlink" Target="https://doi.org/10.1017/S014271640607007X" TargetMode="External"/><Relationship Id="rId61" Type="http://schemas.openxmlformats.org/officeDocument/2006/relationships/hyperlink" Target="https://doi.org/10.1177/1367006916688333" TargetMode="External"/><Relationship Id="rId82" Type="http://schemas.openxmlformats.org/officeDocument/2006/relationships/hyperlink" Target="https://doi.org/10.1017/S136672891200017X" TargetMode="External"/><Relationship Id="rId19" Type="http://schemas.openxmlformats.org/officeDocument/2006/relationships/hyperlink" Target="http://celex.mpi.nl/" TargetMode="External"/><Relationship Id="rId14" Type="http://schemas.openxmlformats.org/officeDocument/2006/relationships/image" Target="media/image2.jpeg"/><Relationship Id="rId30" Type="http://schemas.openxmlformats.org/officeDocument/2006/relationships/hyperlink" Target="https://doi.org/10.1017/S0142716406060206" TargetMode="External"/><Relationship Id="rId35" Type="http://schemas.openxmlformats.org/officeDocument/2006/relationships/hyperlink" Target="https://doi.org/10.1075/lab.15039.cla" TargetMode="External"/><Relationship Id="rId56" Type="http://schemas.openxmlformats.org/officeDocument/2006/relationships/hyperlink" Target="https://doi.org/10.4324/9780203495131" TargetMode="External"/><Relationship Id="rId77" Type="http://schemas.openxmlformats.org/officeDocument/2006/relationships/hyperlink" Target="https://aclanthology.org/2020.scil-1.50" TargetMode="External"/><Relationship Id="rId100" Type="http://schemas.openxmlformats.org/officeDocument/2006/relationships/hyperlink" Target="https://doi.org/10.1017/S014271640606019X" TargetMode="External"/><Relationship Id="rId105" Type="http://schemas.openxmlformats.org/officeDocument/2006/relationships/header" Target="header1.xml"/><Relationship Id="rId8" Type="http://schemas.openxmlformats.org/officeDocument/2006/relationships/hyperlink" Target="https://orcid.org/0009-0001-9463-8675" TargetMode="External"/><Relationship Id="rId51" Type="http://schemas.openxmlformats.org/officeDocument/2006/relationships/hyperlink" Target="https://doi.org/10.1007/978-94-011-2516-1_10" TargetMode="External"/><Relationship Id="rId72" Type="http://schemas.openxmlformats.org/officeDocument/2006/relationships/hyperlink" Target="https://psycnet.apa.org/doi/10.1037/0033-295X.101.1.3" TargetMode="External"/><Relationship Id="rId93" Type="http://schemas.openxmlformats.org/officeDocument/2006/relationships/hyperlink" Target="https://doi.org/10.1017/S1366728908003404" TargetMode="External"/><Relationship Id="rId98" Type="http://schemas.openxmlformats.org/officeDocument/2006/relationships/hyperlink" Target="https://doi.org/10.1023/A:1005204207369" TargetMode="External"/><Relationship Id="rId3" Type="http://schemas.openxmlformats.org/officeDocument/2006/relationships/settings" Target="settings.xml"/><Relationship Id="rId25" Type="http://schemas.openxmlformats.org/officeDocument/2006/relationships/hyperlink" Target="https://journals.uc.edu/index.php/vl/article/view/5394" TargetMode="External"/><Relationship Id="rId46" Type="http://schemas.openxmlformats.org/officeDocument/2006/relationships/hyperlink" Target="https://doi.org/10.1017/S1366728918000032" TargetMode="External"/><Relationship Id="rId67" Type="http://schemas.openxmlformats.org/officeDocument/2006/relationships/hyperlink" Target="https://doi.org/10.1007/BF01068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CCDC0-5BCD-4DCF-9485-F34980B76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66</Pages>
  <Words>16640</Words>
  <Characters>94850</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MRJ</dc:creator>
  <cp:keywords/>
  <dc:description/>
  <cp:lastModifiedBy>MRJ</cp:lastModifiedBy>
  <cp:revision>15</cp:revision>
  <dcterms:created xsi:type="dcterms:W3CDTF">2025-02-05T15:59:00Z</dcterms:created>
  <dcterms:modified xsi:type="dcterms:W3CDTF">2025-02-05T16:25:00Z</dcterms:modified>
</cp:coreProperties>
</file>