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03F8" w14:textId="77777777" w:rsidR="00053191" w:rsidRDefault="00053191" w:rsidP="006A7631">
      <w:pPr>
        <w:spacing w:line="480" w:lineRule="auto"/>
        <w:jc w:val="center"/>
        <w:rPr>
          <w:rFonts w:ascii="Times New Roman" w:hAnsi="Times New Roman" w:cs="Times New Roman"/>
          <w:b/>
          <w:bCs/>
          <w:lang w:val="en-US"/>
        </w:rPr>
      </w:pPr>
    </w:p>
    <w:p w14:paraId="2223EF19" w14:textId="77777777" w:rsidR="00FA672F" w:rsidRPr="00964673" w:rsidRDefault="00FA672F" w:rsidP="00FA672F">
      <w:pPr>
        <w:jc w:val="center"/>
        <w:rPr>
          <w:rFonts w:ascii="Arial" w:hAnsi="Arial" w:cs="Arial"/>
          <w:b/>
        </w:rPr>
      </w:pPr>
      <w:r>
        <w:rPr>
          <w:rFonts w:ascii="Arial" w:hAnsi="Arial" w:cs="Arial"/>
          <w:b/>
          <w:sz w:val="40"/>
        </w:rPr>
        <w:t xml:space="preserve">Title: </w:t>
      </w:r>
      <w:r w:rsidRPr="00C75DAD">
        <w:rPr>
          <w:rFonts w:ascii="Arial" w:hAnsi="Arial" w:cs="Arial"/>
          <w:b/>
          <w:sz w:val="40"/>
        </w:rPr>
        <w:t>Why moral judgments change across variations of trolley-like problems</w:t>
      </w:r>
    </w:p>
    <w:p w14:paraId="5798578A" w14:textId="77777777" w:rsidR="00FA672F" w:rsidRPr="00964673" w:rsidRDefault="00FA672F" w:rsidP="00FA672F">
      <w:pPr>
        <w:jc w:val="center"/>
        <w:rPr>
          <w:rFonts w:ascii="Arial" w:hAnsi="Arial" w:cs="Arial"/>
        </w:rPr>
      </w:pPr>
    </w:p>
    <w:p w14:paraId="0A633196" w14:textId="77777777" w:rsidR="00FA672F" w:rsidRPr="00540343" w:rsidRDefault="00FA672F" w:rsidP="00FA672F">
      <w:pPr>
        <w:jc w:val="center"/>
        <w:rPr>
          <w:rFonts w:ascii="Arial" w:hAnsi="Arial" w:cs="Arial"/>
          <w:i/>
          <w:sz w:val="28"/>
        </w:rPr>
      </w:pPr>
      <w:r>
        <w:rPr>
          <w:rFonts w:ascii="Arial" w:hAnsi="Arial" w:cs="Arial"/>
          <w:sz w:val="28"/>
        </w:rPr>
        <w:t xml:space="preserve">Short title: </w:t>
      </w:r>
      <w:r w:rsidRPr="00C75DAD">
        <w:rPr>
          <w:rFonts w:ascii="Arial" w:hAnsi="Arial" w:cs="Arial"/>
          <w:i/>
          <w:sz w:val="28"/>
        </w:rPr>
        <w:t>Why moral judgments change</w:t>
      </w:r>
    </w:p>
    <w:p w14:paraId="1A7202EA" w14:textId="77777777" w:rsidR="00FA672F" w:rsidRPr="00964673" w:rsidRDefault="00FA672F" w:rsidP="00FA672F">
      <w:pPr>
        <w:rPr>
          <w:rFonts w:ascii="Arial" w:hAnsi="Arial" w:cs="Arial"/>
          <w:sz w:val="28"/>
        </w:rPr>
      </w:pPr>
    </w:p>
    <w:p w14:paraId="22E6800F" w14:textId="77777777" w:rsidR="00FA672F" w:rsidRPr="00964673" w:rsidRDefault="00FA672F" w:rsidP="00FA672F">
      <w:pPr>
        <w:rPr>
          <w:rFonts w:ascii="Arial" w:hAnsi="Arial" w:cs="Arial"/>
          <w:sz w:val="28"/>
        </w:rPr>
      </w:pPr>
    </w:p>
    <w:p w14:paraId="7FCB8A00" w14:textId="77777777" w:rsidR="00FA672F" w:rsidRPr="00C75DAD" w:rsidRDefault="00FA672F" w:rsidP="00FA672F">
      <w:pPr>
        <w:pStyle w:val="Authors"/>
        <w:spacing w:after="120" w:line="480" w:lineRule="auto"/>
        <w:jc w:val="left"/>
        <w:rPr>
          <w:rFonts w:ascii="Arial" w:hAnsi="Arial" w:cs="Arial"/>
          <w:b/>
        </w:rPr>
      </w:pPr>
      <w:r w:rsidRPr="00C75DAD">
        <w:rPr>
          <w:rFonts w:ascii="Arial" w:hAnsi="Arial" w:cs="Arial"/>
          <w:sz w:val="28"/>
        </w:rPr>
        <w:t xml:space="preserve"> </w:t>
      </w:r>
      <w:r w:rsidRPr="00C75DAD">
        <w:rPr>
          <w:rFonts w:ascii="Arial" w:hAnsi="Arial" w:cs="Arial"/>
        </w:rPr>
        <w:t>Dale J. Cohen</w:t>
      </w:r>
      <w:r w:rsidRPr="00C75DAD">
        <w:rPr>
          <w:rFonts w:ascii="Arial" w:hAnsi="Arial" w:cs="Arial"/>
          <w:vertAlign w:val="superscript"/>
        </w:rPr>
        <w:t>1</w:t>
      </w:r>
      <w:r w:rsidRPr="00C75DAD">
        <w:rPr>
          <w:rFonts w:ascii="Arial" w:hAnsi="Arial" w:cs="Arial"/>
        </w:rPr>
        <w:t>, Philip T. Quinlan</w:t>
      </w:r>
      <w:r>
        <w:rPr>
          <w:rFonts w:ascii="Arial" w:hAnsi="Arial" w:cs="Arial"/>
        </w:rPr>
        <w:t>*</w:t>
      </w:r>
      <w:r w:rsidRPr="00C75DAD">
        <w:rPr>
          <w:rFonts w:ascii="Arial" w:hAnsi="Arial" w:cs="Arial"/>
          <w:vertAlign w:val="superscript"/>
        </w:rPr>
        <w:t>2</w:t>
      </w:r>
    </w:p>
    <w:p w14:paraId="3E7A17F0" w14:textId="77777777" w:rsidR="00FA672F" w:rsidRPr="00C75DAD" w:rsidRDefault="00FA672F" w:rsidP="00FA672F">
      <w:pPr>
        <w:rPr>
          <w:rFonts w:ascii="Arial" w:hAnsi="Arial" w:cs="Arial"/>
          <w:sz w:val="28"/>
        </w:rPr>
      </w:pPr>
    </w:p>
    <w:p w14:paraId="6CF52847" w14:textId="77777777" w:rsidR="00FA672F" w:rsidRPr="00C75DAD" w:rsidRDefault="00FA672F" w:rsidP="00FA672F">
      <w:pPr>
        <w:rPr>
          <w:rFonts w:ascii="Arial" w:hAnsi="Arial" w:cs="Arial"/>
        </w:rPr>
      </w:pPr>
    </w:p>
    <w:p w14:paraId="141720AF" w14:textId="77777777" w:rsidR="00FA672F" w:rsidRPr="00C75DAD" w:rsidRDefault="00FA672F" w:rsidP="00FA672F">
      <w:pPr>
        <w:pStyle w:val="Paragraph"/>
        <w:spacing w:line="480" w:lineRule="auto"/>
        <w:ind w:firstLine="0"/>
        <w:rPr>
          <w:rFonts w:ascii="Arial" w:hAnsi="Arial" w:cs="Arial"/>
        </w:rPr>
      </w:pPr>
      <w:r w:rsidRPr="00C75DAD">
        <w:rPr>
          <w:rFonts w:ascii="Arial" w:hAnsi="Arial" w:cs="Arial"/>
          <w:vertAlign w:val="superscript"/>
        </w:rPr>
        <w:t>1</w:t>
      </w:r>
      <w:bookmarkStart w:id="0" w:name="_Hlk62201602"/>
      <w:r w:rsidRPr="00C75DAD">
        <w:rPr>
          <w:rFonts w:ascii="Arial" w:hAnsi="Arial" w:cs="Arial"/>
        </w:rPr>
        <w:t xml:space="preserve"> Department of Psychology, University of North Carolina at Wilmington; Wilmington, NC, USA. </w:t>
      </w:r>
      <w:bookmarkEnd w:id="0"/>
    </w:p>
    <w:p w14:paraId="564D9AD6" w14:textId="77777777" w:rsidR="00FA672F" w:rsidRPr="00C75DAD" w:rsidRDefault="00FA672F" w:rsidP="00FA672F">
      <w:pPr>
        <w:pStyle w:val="Paragraph"/>
        <w:spacing w:line="480" w:lineRule="auto"/>
        <w:ind w:firstLine="0"/>
        <w:rPr>
          <w:rFonts w:ascii="Arial" w:hAnsi="Arial" w:cs="Arial"/>
        </w:rPr>
      </w:pPr>
      <w:r w:rsidRPr="00C75DAD">
        <w:rPr>
          <w:rFonts w:ascii="Arial" w:hAnsi="Arial" w:cs="Arial"/>
          <w:vertAlign w:val="superscript"/>
        </w:rPr>
        <w:t xml:space="preserve">2 </w:t>
      </w:r>
      <w:r w:rsidRPr="00C75DAD">
        <w:rPr>
          <w:rFonts w:ascii="Arial" w:hAnsi="Arial" w:cs="Arial"/>
        </w:rPr>
        <w:t>Department of Psychology, University of York; Heslington, York, UK.</w:t>
      </w:r>
    </w:p>
    <w:p w14:paraId="7A39E598" w14:textId="77777777" w:rsidR="00FA672F" w:rsidRPr="00C75DAD" w:rsidRDefault="00FA672F" w:rsidP="00FA672F">
      <w:pPr>
        <w:rPr>
          <w:rFonts w:ascii="Arial" w:hAnsi="Arial" w:cs="Arial"/>
        </w:rPr>
      </w:pPr>
    </w:p>
    <w:p w14:paraId="1A2A00F7" w14:textId="77777777" w:rsidR="00FA672F" w:rsidRPr="00964673" w:rsidRDefault="00FA672F" w:rsidP="00FA672F">
      <w:pPr>
        <w:rPr>
          <w:rFonts w:ascii="Arial" w:hAnsi="Arial" w:cs="Arial"/>
        </w:rPr>
      </w:pPr>
      <w:r w:rsidRPr="00964673">
        <w:rPr>
          <w:rFonts w:ascii="Arial" w:hAnsi="Arial" w:cs="Arial"/>
        </w:rPr>
        <w:t>*Corresponding author information:</w:t>
      </w:r>
      <w:r>
        <w:rPr>
          <w:rFonts w:ascii="Arial" w:hAnsi="Arial" w:cs="Arial"/>
        </w:rPr>
        <w:t xml:space="preserve"> Philip Quinlan</w:t>
      </w:r>
      <w:r w:rsidRPr="00C75DAD">
        <w:rPr>
          <w:rFonts w:ascii="Arial" w:hAnsi="Arial" w:cs="Arial"/>
          <w:lang w:val="en-US"/>
        </w:rPr>
        <w:t>, Department of Psychology, University of</w:t>
      </w:r>
      <w:r>
        <w:rPr>
          <w:rFonts w:ascii="Arial" w:hAnsi="Arial" w:cs="Arial"/>
          <w:lang w:val="en-US"/>
        </w:rPr>
        <w:t xml:space="preserve"> York, Heslington, York, YO10 5DD, UK. </w:t>
      </w:r>
      <w:r>
        <w:rPr>
          <w:rFonts w:ascii="Arial" w:hAnsi="Arial" w:cs="Arial"/>
        </w:rPr>
        <w:t xml:space="preserve"> </w:t>
      </w:r>
      <w:r w:rsidRPr="00964673">
        <w:rPr>
          <w:rFonts w:ascii="Arial" w:hAnsi="Arial" w:cs="Arial"/>
        </w:rPr>
        <w:t>(e-mail:</w:t>
      </w:r>
      <w:r>
        <w:rPr>
          <w:rFonts w:ascii="Arial" w:hAnsi="Arial" w:cs="Arial"/>
        </w:rPr>
        <w:t xml:space="preserve"> philip.quinlan@york.ac.uk)</w:t>
      </w:r>
      <w:r w:rsidRPr="00964673">
        <w:rPr>
          <w:rFonts w:ascii="Arial" w:hAnsi="Arial" w:cs="Arial"/>
        </w:rPr>
        <w:t>.</w:t>
      </w:r>
    </w:p>
    <w:p w14:paraId="5873CA3D" w14:textId="77777777" w:rsidR="00FA672F" w:rsidRPr="00964673" w:rsidRDefault="00FA672F" w:rsidP="00FA672F">
      <w:pPr>
        <w:rPr>
          <w:rFonts w:ascii="Arial" w:hAnsi="Arial" w:cs="Arial"/>
        </w:rPr>
      </w:pPr>
    </w:p>
    <w:p w14:paraId="6D225D13" w14:textId="77777777" w:rsidR="00FA672F" w:rsidRPr="00964673" w:rsidRDefault="00FA672F" w:rsidP="00FA672F">
      <w:pPr>
        <w:rPr>
          <w:rFonts w:ascii="Arial" w:hAnsi="Arial" w:cs="Arial"/>
          <w:b/>
        </w:rPr>
      </w:pPr>
      <w:r w:rsidRPr="00964673">
        <w:rPr>
          <w:rFonts w:ascii="Arial" w:hAnsi="Arial" w:cs="Arial"/>
          <w:b/>
        </w:rPr>
        <w:t>Abstract:</w:t>
      </w:r>
    </w:p>
    <w:p w14:paraId="5A5996B7" w14:textId="77777777" w:rsidR="00FA672F" w:rsidRPr="00D836B2" w:rsidRDefault="00FA672F" w:rsidP="00FA672F">
      <w:pPr>
        <w:rPr>
          <w:rFonts w:ascii="Arial" w:hAnsi="Arial" w:cs="Arial"/>
          <w:lang w:val="en-US"/>
        </w:rPr>
      </w:pPr>
      <w:r w:rsidRPr="00D836B2">
        <w:rPr>
          <w:rFonts w:ascii="Arial" w:hAnsi="Arial" w:cs="Arial"/>
          <w:lang w:val="en-US"/>
        </w:rPr>
        <w:t xml:space="preserve">In the standard “trolley problem,” respondents must decide whether to save a condemned group of individuals by sacrificing a safe bystander. Although respondents often are willing to sacrifice the bystander in some circumstances (e.g., by pulling a lever), they are loath to sacrifice the bystander in others (e.g., by pushing the bystander off a footbridge). This difference in responding has been explained via a Dual Process theory of moral judgements (DPT). DPT, however, is a classic boxes-and-arrows model that only makes directional predictions. Meehl (1967, Phil. Sci, 34, 103-115) cautioned against theories that only make directional predictions, explaining that they are notoriously difficult to falsify. Meehl (1967) argued that researchers should follow the lead of Physics and develop computational models that make functional and point predictions. Here, we use a value-based, computational cognitive model of decision-making (Psychological Value Theory) to predict precisely both the speed and kind of response in trolley-like problems in three experiments. We show that this model accounts for the changes in choices across variations of the trolley problem with a response bias parameter. </w:t>
      </w:r>
    </w:p>
    <w:p w14:paraId="39F7CB37" w14:textId="77777777" w:rsidR="00FA672F" w:rsidRPr="00C75DAD" w:rsidRDefault="00FA672F" w:rsidP="00FA672F">
      <w:pPr>
        <w:rPr>
          <w:rFonts w:ascii="Arial" w:hAnsi="Arial" w:cs="Arial"/>
          <w:lang w:val="en-US"/>
        </w:rPr>
      </w:pPr>
    </w:p>
    <w:p w14:paraId="723BC38F" w14:textId="77777777" w:rsidR="00FA672F" w:rsidRPr="00964673" w:rsidRDefault="00FA672F" w:rsidP="00FA672F">
      <w:pPr>
        <w:rPr>
          <w:rFonts w:ascii="Arial" w:hAnsi="Arial" w:cs="Arial"/>
          <w:b/>
        </w:rPr>
      </w:pPr>
      <w:r w:rsidRPr="00964673">
        <w:rPr>
          <w:rFonts w:ascii="Arial" w:hAnsi="Arial" w:cs="Arial"/>
          <w:b/>
        </w:rPr>
        <w:t>Keywords:</w:t>
      </w:r>
    </w:p>
    <w:p w14:paraId="79CA4932" w14:textId="2294B895" w:rsidR="00FA672F" w:rsidRDefault="00FA672F" w:rsidP="00FA672F">
      <w:pPr>
        <w:rPr>
          <w:rFonts w:ascii="Arial" w:hAnsi="Arial" w:cs="Arial"/>
          <w:lang w:val="en-US"/>
        </w:rPr>
      </w:pPr>
      <w:r w:rsidRPr="00C75DAD">
        <w:rPr>
          <w:rFonts w:ascii="Arial" w:hAnsi="Arial" w:cs="Arial"/>
          <w:lang w:val="en-US"/>
        </w:rPr>
        <w:t>troll</w:t>
      </w:r>
      <w:r w:rsidR="00F4473D">
        <w:rPr>
          <w:rFonts w:ascii="Arial" w:hAnsi="Arial" w:cs="Arial"/>
          <w:lang w:val="en-US"/>
        </w:rPr>
        <w:t>e</w:t>
      </w:r>
      <w:r w:rsidRPr="00C75DAD">
        <w:rPr>
          <w:rFonts w:ascii="Arial" w:hAnsi="Arial" w:cs="Arial"/>
          <w:lang w:val="en-US"/>
        </w:rPr>
        <w:t>y problems; sacrificial moral dilemmas; computational modelling; Psychological Values Theory; Dual Process Theory</w:t>
      </w:r>
    </w:p>
    <w:p w14:paraId="6066F3EE" w14:textId="77777777" w:rsidR="00FA672F" w:rsidRDefault="00FA672F" w:rsidP="00FA672F">
      <w:pPr>
        <w:rPr>
          <w:rFonts w:ascii="Arial" w:hAnsi="Arial" w:cs="Arial"/>
        </w:rPr>
      </w:pPr>
    </w:p>
    <w:p w14:paraId="68A8D989" w14:textId="77777777" w:rsidR="00FA672F" w:rsidRDefault="00FA672F" w:rsidP="00FA672F">
      <w:pPr>
        <w:rPr>
          <w:rFonts w:ascii="Arial" w:hAnsi="Arial" w:cs="Arial"/>
          <w:b/>
        </w:rPr>
      </w:pPr>
      <w:r>
        <w:rPr>
          <w:rFonts w:ascii="Arial" w:hAnsi="Arial" w:cs="Arial"/>
          <w:b/>
        </w:rPr>
        <w:t>Data availability statement:</w:t>
      </w:r>
    </w:p>
    <w:p w14:paraId="30AE4213" w14:textId="77777777" w:rsidR="00FA672F" w:rsidRPr="00C75DAD" w:rsidRDefault="00FA672F" w:rsidP="00FA672F">
      <w:pPr>
        <w:rPr>
          <w:rFonts w:ascii="Arial" w:hAnsi="Arial" w:cs="Arial"/>
          <w:lang w:val="en-US"/>
        </w:rPr>
      </w:pPr>
      <w:r w:rsidRPr="00C75DAD">
        <w:rPr>
          <w:rFonts w:ascii="Arial" w:hAnsi="Arial" w:cs="Arial"/>
          <w:lang w:val="en-US"/>
        </w:rPr>
        <w:lastRenderedPageBreak/>
        <w:t xml:space="preserve">All data have been made publicly available on the </w:t>
      </w:r>
      <w:proofErr w:type="spellStart"/>
      <w:r w:rsidRPr="00C75DAD">
        <w:rPr>
          <w:rFonts w:ascii="Arial" w:hAnsi="Arial" w:cs="Arial"/>
          <w:lang w:val="en-US"/>
        </w:rPr>
        <w:t>Github</w:t>
      </w:r>
      <w:proofErr w:type="spellEnd"/>
      <w:r w:rsidRPr="00C75DAD">
        <w:rPr>
          <w:rFonts w:ascii="Arial" w:hAnsi="Arial" w:cs="Arial"/>
          <w:lang w:val="en-US"/>
        </w:rPr>
        <w:t xml:space="preserve"> and can be accessed at https://github.com/ccpluncw/ccpl_data_responseBias2022.git. This study was not preregistered. </w:t>
      </w:r>
    </w:p>
    <w:p w14:paraId="28299C8F" w14:textId="77777777" w:rsidR="00FA672F" w:rsidRPr="00C75DAD" w:rsidRDefault="00FA672F" w:rsidP="00FA672F">
      <w:pPr>
        <w:rPr>
          <w:rFonts w:ascii="Arial" w:hAnsi="Arial" w:cs="Arial"/>
          <w:lang w:val="en-US"/>
        </w:rPr>
      </w:pPr>
      <w:r w:rsidRPr="00C75DAD">
        <w:rPr>
          <w:rFonts w:ascii="Arial" w:hAnsi="Arial" w:cs="Arial"/>
        </w:rPr>
        <w:t>The analysis was conducted in part using R packages written by the first author (fourth quarter, 2021). Those packages can be installed from the following locations:</w:t>
      </w:r>
    </w:p>
    <w:p w14:paraId="5F67E2A1" w14:textId="77777777" w:rsidR="00FA672F" w:rsidRPr="00C75DAD" w:rsidRDefault="00FA672F" w:rsidP="00FA672F">
      <w:pPr>
        <w:rPr>
          <w:rFonts w:ascii="Arial" w:hAnsi="Arial" w:cs="Arial"/>
        </w:rPr>
      </w:pPr>
      <w:hyperlink r:id="rId8" w:history="1">
        <w:r w:rsidRPr="00C75DAD">
          <w:rPr>
            <w:rStyle w:val="Hyperlink"/>
            <w:rFonts w:ascii="Arial" w:hAnsi="Arial" w:cs="Arial"/>
          </w:rPr>
          <w:t>https://github.com/ccpluncw/ccpl_R_chValues.git</w:t>
        </w:r>
      </w:hyperlink>
    </w:p>
    <w:p w14:paraId="2F6E1BAC" w14:textId="77777777" w:rsidR="00FA672F" w:rsidRPr="00C75DAD" w:rsidRDefault="00FA672F" w:rsidP="00FA672F">
      <w:pPr>
        <w:rPr>
          <w:rFonts w:ascii="Arial" w:hAnsi="Arial" w:cs="Arial"/>
        </w:rPr>
      </w:pPr>
      <w:hyperlink r:id="rId9" w:history="1">
        <w:r w:rsidRPr="00C75DAD">
          <w:rPr>
            <w:rStyle w:val="Hyperlink"/>
            <w:rFonts w:ascii="Arial" w:hAnsi="Arial" w:cs="Arial"/>
          </w:rPr>
          <w:t>https://github.com/ccpluncw/ccpl_R_chMorals.git</w:t>
        </w:r>
      </w:hyperlink>
    </w:p>
    <w:p w14:paraId="2E285F84" w14:textId="77777777" w:rsidR="00FA672F" w:rsidRPr="00C75DAD" w:rsidRDefault="00FA672F" w:rsidP="00FA672F">
      <w:pPr>
        <w:rPr>
          <w:rFonts w:ascii="Arial" w:hAnsi="Arial" w:cs="Arial"/>
        </w:rPr>
      </w:pPr>
      <w:hyperlink r:id="rId10" w:history="1">
        <w:r w:rsidRPr="00C75DAD">
          <w:rPr>
            <w:rStyle w:val="Hyperlink"/>
            <w:rFonts w:ascii="Arial" w:hAnsi="Arial" w:cs="Arial"/>
          </w:rPr>
          <w:t>https://github.com/ccpluncw/ccpl_R_RRW.git</w:t>
        </w:r>
      </w:hyperlink>
    </w:p>
    <w:p w14:paraId="5DE5101C" w14:textId="77777777" w:rsidR="00FA672F" w:rsidRPr="00C75DAD" w:rsidRDefault="00FA672F" w:rsidP="00FA672F">
      <w:pPr>
        <w:rPr>
          <w:rFonts w:ascii="Arial" w:hAnsi="Arial" w:cs="Arial"/>
          <w:u w:val="single"/>
        </w:rPr>
      </w:pPr>
      <w:hyperlink r:id="rId11" w:history="1">
        <w:r w:rsidRPr="00C75DAD">
          <w:rPr>
            <w:rStyle w:val="Hyperlink"/>
            <w:rFonts w:ascii="Arial" w:hAnsi="Arial" w:cs="Arial"/>
          </w:rPr>
          <w:t>https://github.com/ccpluncw/ccpl_R_smartGridSearch.git</w:t>
        </w:r>
      </w:hyperlink>
    </w:p>
    <w:p w14:paraId="37A7F51D" w14:textId="77777777" w:rsidR="00FA672F" w:rsidRPr="00964673" w:rsidRDefault="00FA672F" w:rsidP="00FA672F">
      <w:pPr>
        <w:rPr>
          <w:rFonts w:ascii="Arial" w:hAnsi="Arial" w:cs="Arial"/>
        </w:rPr>
      </w:pPr>
    </w:p>
    <w:p w14:paraId="41732570" w14:textId="77777777" w:rsidR="00FA672F" w:rsidRPr="00964673" w:rsidRDefault="00FA672F" w:rsidP="00FA672F">
      <w:pPr>
        <w:rPr>
          <w:rFonts w:ascii="Arial" w:hAnsi="Arial" w:cs="Arial"/>
          <w:b/>
        </w:rPr>
      </w:pPr>
      <w:r w:rsidRPr="00964673">
        <w:rPr>
          <w:rFonts w:ascii="Arial" w:hAnsi="Arial" w:cs="Arial"/>
          <w:b/>
        </w:rPr>
        <w:t>Acknowledgements:</w:t>
      </w:r>
    </w:p>
    <w:p w14:paraId="79701399" w14:textId="77777777" w:rsidR="00FA672F" w:rsidRPr="00C75DAD" w:rsidRDefault="00FA672F" w:rsidP="00FA672F">
      <w:pPr>
        <w:rPr>
          <w:rFonts w:ascii="Arial" w:hAnsi="Arial" w:cs="Arial"/>
          <w:lang w:val="en-US"/>
        </w:rPr>
      </w:pPr>
      <w:r w:rsidRPr="00C75DAD">
        <w:rPr>
          <w:rFonts w:ascii="Arial" w:hAnsi="Arial" w:cs="Arial"/>
          <w:lang w:val="en-US"/>
        </w:rPr>
        <w:t xml:space="preserve">Dale J. Cohen, Department of Psychology, University of North Carolina Wilmington. Philip T Quinlan, Department of Psychology, University of York; Heslington, York, UK. We thank the members of the Cohen Cognition and Perception Laboratory for their assistance and support. The current work received no funding. There are no real or potential conflicts of interest that may impact the current research. </w:t>
      </w:r>
    </w:p>
    <w:p w14:paraId="5BACD396" w14:textId="77777777" w:rsidR="00FA672F" w:rsidRPr="00C75DAD" w:rsidRDefault="00FA672F" w:rsidP="00FA672F">
      <w:pPr>
        <w:rPr>
          <w:rFonts w:ascii="Arial" w:hAnsi="Arial" w:cs="Arial"/>
          <w:lang w:val="en-US"/>
        </w:rPr>
      </w:pPr>
      <w:r w:rsidRPr="00C75DAD">
        <w:rPr>
          <w:rFonts w:ascii="Arial" w:hAnsi="Arial" w:cs="Arial"/>
          <w:lang w:val="en-US"/>
        </w:rPr>
        <w:t xml:space="preserve">Correspondence concerning this article should be addressed to </w:t>
      </w:r>
      <w:r>
        <w:rPr>
          <w:rFonts w:ascii="Arial" w:hAnsi="Arial" w:cs="Arial"/>
          <w:lang w:val="en-US"/>
        </w:rPr>
        <w:t>Philip Quinlan, Department of Psychology, The University of York, Heslington, York, YO10 5DD, UK.</w:t>
      </w:r>
    </w:p>
    <w:p w14:paraId="103DF6D7" w14:textId="77777777" w:rsidR="00FA672F" w:rsidRDefault="00FA672F" w:rsidP="00FA672F">
      <w:pPr>
        <w:rPr>
          <w:rFonts w:ascii="Arial" w:hAnsi="Arial" w:cs="Arial"/>
        </w:rPr>
      </w:pPr>
      <w:r>
        <w:rPr>
          <w:rFonts w:ascii="Arial" w:hAnsi="Arial" w:cs="Arial"/>
        </w:rPr>
        <w:t xml:space="preserve">Author Contributions – </w:t>
      </w:r>
    </w:p>
    <w:p w14:paraId="34334550" w14:textId="77777777" w:rsidR="00FA672F" w:rsidRDefault="00FA672F" w:rsidP="00FA672F">
      <w:pPr>
        <w:rPr>
          <w:rFonts w:ascii="Arial" w:hAnsi="Arial" w:cs="Arial"/>
        </w:rPr>
      </w:pPr>
      <w:r>
        <w:rPr>
          <w:rFonts w:ascii="Arial" w:hAnsi="Arial" w:cs="Arial"/>
        </w:rPr>
        <w:t>PQ Writing – Original Draft Preparation, Review &amp; Editing; Conceptualization</w:t>
      </w:r>
    </w:p>
    <w:p w14:paraId="2DF6D22C" w14:textId="77777777" w:rsidR="00FA672F" w:rsidRDefault="00FA672F" w:rsidP="00FA672F">
      <w:pPr>
        <w:rPr>
          <w:rFonts w:ascii="Arial" w:hAnsi="Arial" w:cs="Arial"/>
        </w:rPr>
      </w:pPr>
      <w:r>
        <w:rPr>
          <w:rFonts w:ascii="Arial" w:hAnsi="Arial" w:cs="Arial"/>
        </w:rPr>
        <w:t xml:space="preserve">DJC - Original Draft Preparation, Review &amp; Editing; Conceptualization; Data Curation; Formal Analysis; Investigation; Methodology; Project Administration; Resources; Software; Validation; Visualization. </w:t>
      </w:r>
    </w:p>
    <w:p w14:paraId="70E9C017" w14:textId="77777777" w:rsidR="00FA672F" w:rsidRDefault="00FA672F" w:rsidP="00FA672F">
      <w:pPr>
        <w:rPr>
          <w:rFonts w:ascii="Arial" w:hAnsi="Arial" w:cs="Arial"/>
        </w:rPr>
      </w:pPr>
    </w:p>
    <w:p w14:paraId="1E6D06AD" w14:textId="1CF79B86" w:rsidR="000F25D1" w:rsidRPr="00FA672F" w:rsidRDefault="000F25D1" w:rsidP="00FA672F">
      <w:pPr>
        <w:rPr>
          <w:rFonts w:ascii="Arial" w:hAnsi="Arial" w:cs="Arial"/>
        </w:rPr>
      </w:pPr>
    </w:p>
    <w:p w14:paraId="3EFB44E0" w14:textId="73B0AFC7" w:rsidR="00CD5A28" w:rsidRPr="006612B9" w:rsidRDefault="00CD5A28">
      <w:pPr>
        <w:rPr>
          <w:rFonts w:ascii="Times New Roman" w:eastAsia="Times New Roman" w:hAnsi="Times New Roman" w:cs="Times New Roman"/>
          <w:lang w:val="en-US" w:eastAsia="en-GB"/>
        </w:rPr>
      </w:pPr>
      <w:r w:rsidRPr="006612B9">
        <w:rPr>
          <w:lang w:val="en-US"/>
        </w:rPr>
        <w:br w:type="page"/>
      </w:r>
    </w:p>
    <w:p w14:paraId="0ED1D859" w14:textId="1C5F249E" w:rsidR="003E7C6C" w:rsidRPr="00EA33CE" w:rsidRDefault="00CD5A28" w:rsidP="00EA33CE">
      <w:pPr>
        <w:spacing w:line="480" w:lineRule="auto"/>
        <w:jc w:val="center"/>
        <w:rPr>
          <w:rFonts w:ascii="Times New Roman" w:hAnsi="Times New Roman" w:cs="Times New Roman"/>
          <w:b/>
          <w:bCs/>
          <w:lang w:val="en-US"/>
        </w:rPr>
      </w:pPr>
      <w:r w:rsidRPr="005C544A">
        <w:rPr>
          <w:rFonts w:ascii="Times New Roman" w:hAnsi="Times New Roman" w:cs="Times New Roman"/>
          <w:b/>
          <w:bCs/>
          <w:lang w:val="en-US"/>
        </w:rPr>
        <w:lastRenderedPageBreak/>
        <w:t>Why moral judgments change across variations of trolley-like problems</w:t>
      </w:r>
    </w:p>
    <w:p w14:paraId="3F93C809" w14:textId="4C7DD3F6" w:rsidR="004C423C" w:rsidRPr="006612B9" w:rsidRDefault="007A6411" w:rsidP="004C423C">
      <w:pPr>
        <w:spacing w:line="480" w:lineRule="auto"/>
        <w:ind w:firstLine="720"/>
        <w:rPr>
          <w:rFonts w:ascii="Times New Roman" w:hAnsi="Times New Roman" w:cs="Times New Roman"/>
          <w:lang w:val="en-US"/>
        </w:rPr>
      </w:pPr>
      <w:r w:rsidRPr="006612B9">
        <w:rPr>
          <w:rFonts w:ascii="Times New Roman" w:hAnsi="Times New Roman" w:cs="Times New Roman"/>
          <w:lang w:val="en-US"/>
        </w:rPr>
        <w:t>In attempting to understand the cognitive and neural systems underlying moral judgements</w:t>
      </w:r>
      <w:r w:rsidR="008D1EA4" w:rsidRPr="006612B9" w:rsidDel="008D1EA4">
        <w:rPr>
          <w:rFonts w:ascii="Times New Roman" w:hAnsi="Times New Roman" w:cs="Times New Roman"/>
          <w:lang w:val="en-US"/>
        </w:rPr>
        <w:t xml:space="preserve"> </w:t>
      </w:r>
      <w:r w:rsidR="008D1EA4" w:rsidRPr="006612B9">
        <w:rPr>
          <w:rFonts w:ascii="Times New Roman" w:hAnsi="Times New Roman" w:cs="Times New Roman"/>
          <w:lang w:val="en-US"/>
        </w:rPr>
        <w:t xml:space="preserve">(Greene, </w:t>
      </w:r>
      <w:r w:rsidR="008D1EA4" w:rsidRPr="006612B9">
        <w:rPr>
          <w:rFonts w:ascii="Times New Roman" w:hAnsi="Times New Roman" w:cs="Times New Roman"/>
          <w:lang w:val="en-US"/>
        </w:rPr>
        <w:fldChar w:fldCharType="begin"/>
      </w:r>
      <w:r w:rsidR="00545B10">
        <w:rPr>
          <w:rFonts w:ascii="Times New Roman" w:hAnsi="Times New Roman" w:cs="Times New Roman"/>
          <w:lang w:val="en-US"/>
        </w:rPr>
        <w:instrText xml:space="preserve"> ADDIN EN.CITE &lt;EndNote&gt;&lt;Cite&gt;&lt;Author&gt;Greene&lt;/Author&gt;&lt;Year&gt;2009&lt;/Year&gt;&lt;RecNum&gt;707&lt;/RecNum&gt;&lt;DisplayText&gt;2009&lt;/DisplayText&gt;&lt;record&gt;&lt;rec-number&gt;707&lt;/rec-number&gt;&lt;foreign-keys&gt;&lt;key app="EN" db-id="w0tztzf0h2dft0eaewxxtpr4exwxf90s525w" timestamp="1659025379" guid="e1b69cbc-19c2-41d0-bd2b-be9778eebe41"&gt;707&lt;/key&gt;&lt;/foreign-keys&gt;&lt;ref-type name="Book Section"&gt;5&lt;/ref-type&gt;&lt;contributors&gt;&lt;authors&gt;&lt;author&gt;Greene, J. D.&lt;/author&gt;&lt;/authors&gt;&lt;secondary-authors&gt;&lt;author&gt;Gazzaniga, M. S.&lt;/author&gt;&lt;/secondary-authors&gt;&lt;/contributors&gt;&lt;titles&gt;&lt;title&gt;The cognitive neuroscience of moral judgment&lt;/title&gt;&lt;secondary-title&gt;The cognitive neurosciences, IV&lt;/secondary-title&gt;&lt;short-title&gt;The cognitive neuroscience of moral judgment&lt;/short-title&gt;&lt;/titles&gt;&lt;pages&gt;987-999&lt;/pages&gt;&lt;dates&gt;&lt;year&gt;2009&lt;/year&gt;&lt;/dates&gt;&lt;pub-location&gt;Cambridge, MA&lt;/pub-location&gt;&lt;publisher&gt;MIT Press&lt;/publisher&gt;&lt;urls&gt;&lt;/urls&gt;&lt;/record&gt;&lt;/Cite&gt;&lt;/EndNote&gt;</w:instrText>
      </w:r>
      <w:r w:rsidR="008D1EA4"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2009</w:t>
      </w:r>
      <w:r w:rsidR="008D1EA4" w:rsidRPr="006612B9">
        <w:rPr>
          <w:rFonts w:ascii="Times New Roman" w:hAnsi="Times New Roman" w:cs="Times New Roman"/>
          <w:lang w:val="en-US"/>
        </w:rPr>
        <w:fldChar w:fldCharType="end"/>
      </w:r>
      <w:r w:rsidR="008D1EA4" w:rsidRPr="006612B9">
        <w:rPr>
          <w:rFonts w:ascii="Times New Roman" w:hAnsi="Times New Roman" w:cs="Times New Roman"/>
          <w:lang w:val="en-US"/>
        </w:rPr>
        <w:t>)</w:t>
      </w:r>
      <w:r w:rsidRPr="006612B9">
        <w:rPr>
          <w:rFonts w:ascii="Times New Roman" w:hAnsi="Times New Roman" w:cs="Times New Roman"/>
          <w:lang w:val="en-US"/>
        </w:rPr>
        <w:t>, r</w:t>
      </w:r>
      <w:r w:rsidR="00A429E1" w:rsidRPr="006612B9">
        <w:rPr>
          <w:rFonts w:ascii="Times New Roman" w:hAnsi="Times New Roman" w:cs="Times New Roman"/>
          <w:lang w:val="en-US"/>
        </w:rPr>
        <w:t>esearchers often stud</w:t>
      </w:r>
      <w:r w:rsidRPr="006612B9">
        <w:rPr>
          <w:rFonts w:ascii="Times New Roman" w:hAnsi="Times New Roman" w:cs="Times New Roman"/>
          <w:lang w:val="en-US"/>
        </w:rPr>
        <w:t xml:space="preserve">y </w:t>
      </w:r>
      <w:r w:rsidR="00A429E1" w:rsidRPr="006612B9">
        <w:rPr>
          <w:rFonts w:ascii="Times New Roman" w:hAnsi="Times New Roman" w:cs="Times New Roman"/>
          <w:lang w:val="en-US"/>
        </w:rPr>
        <w:t>how people respond to sacrificial moral dilemmas</w:t>
      </w:r>
      <w:r w:rsidR="000F74A6">
        <w:rPr>
          <w:rFonts w:ascii="Times New Roman" w:hAnsi="Times New Roman" w:cs="Times New Roman"/>
          <w:lang w:val="en-US"/>
        </w:rPr>
        <w:t xml:space="preserve">. </w:t>
      </w:r>
      <w:r w:rsidR="000F74A6" w:rsidRPr="006612B9">
        <w:rPr>
          <w:rFonts w:ascii="Times New Roman" w:hAnsi="Times New Roman" w:cs="Times New Roman"/>
          <w:lang w:val="en-US"/>
        </w:rPr>
        <w:t xml:space="preserve">In </w:t>
      </w:r>
      <w:r w:rsidR="000F74A6">
        <w:rPr>
          <w:rFonts w:ascii="Times New Roman" w:hAnsi="Times New Roman" w:cs="Times New Roman"/>
          <w:lang w:val="en-US"/>
        </w:rPr>
        <w:t>sacrificial moral dilemmas</w:t>
      </w:r>
      <w:r w:rsidR="000F74A6" w:rsidRPr="006612B9">
        <w:rPr>
          <w:rFonts w:ascii="Times New Roman" w:hAnsi="Times New Roman" w:cs="Times New Roman"/>
          <w:lang w:val="en-US"/>
        </w:rPr>
        <w:t xml:space="preserve">, one </w:t>
      </w:r>
      <w:r w:rsidR="000F74A6">
        <w:rPr>
          <w:rFonts w:ascii="Times New Roman" w:hAnsi="Times New Roman" w:cs="Times New Roman"/>
          <w:lang w:val="en-US"/>
        </w:rPr>
        <w:t>group</w:t>
      </w:r>
      <w:r w:rsidR="000F74A6" w:rsidRPr="006612B9">
        <w:rPr>
          <w:rFonts w:ascii="Times New Roman" w:hAnsi="Times New Roman" w:cs="Times New Roman"/>
          <w:lang w:val="en-US"/>
        </w:rPr>
        <w:t xml:space="preserve"> </w:t>
      </w:r>
      <w:r w:rsidR="009F7988">
        <w:rPr>
          <w:rFonts w:ascii="Times New Roman" w:hAnsi="Times New Roman" w:cs="Times New Roman"/>
          <w:lang w:val="en-US"/>
        </w:rPr>
        <w:t xml:space="preserve">of individuals </w:t>
      </w:r>
      <w:r w:rsidR="000F74A6" w:rsidRPr="006612B9">
        <w:rPr>
          <w:rFonts w:ascii="Times New Roman" w:hAnsi="Times New Roman" w:cs="Times New Roman"/>
          <w:lang w:val="en-US"/>
        </w:rPr>
        <w:t xml:space="preserve">is to be killed by default (here referred to as the </w:t>
      </w:r>
      <w:r w:rsidR="000F74A6" w:rsidRPr="006612B9">
        <w:rPr>
          <w:rFonts w:ascii="Times New Roman" w:hAnsi="Times New Roman" w:cs="Times New Roman"/>
          <w:i/>
          <w:iCs/>
          <w:lang w:val="en-US"/>
        </w:rPr>
        <w:t>condemned</w:t>
      </w:r>
      <w:r w:rsidR="000F74A6" w:rsidRPr="006612B9">
        <w:rPr>
          <w:rFonts w:ascii="Times New Roman" w:hAnsi="Times New Roman" w:cs="Times New Roman"/>
          <w:lang w:val="en-US"/>
        </w:rPr>
        <w:t xml:space="preserve">) and a second is safe by default (here referred to as the </w:t>
      </w:r>
      <w:r w:rsidR="000F74A6" w:rsidRPr="006612B9">
        <w:rPr>
          <w:rFonts w:ascii="Times New Roman" w:hAnsi="Times New Roman" w:cs="Times New Roman"/>
          <w:i/>
          <w:iCs/>
          <w:lang w:val="en-US"/>
        </w:rPr>
        <w:t>bystander</w:t>
      </w:r>
      <w:r w:rsidR="000F74A6" w:rsidRPr="006612B9">
        <w:rPr>
          <w:rFonts w:ascii="Times New Roman" w:hAnsi="Times New Roman" w:cs="Times New Roman"/>
          <w:lang w:val="en-US"/>
        </w:rPr>
        <w:t>).</w:t>
      </w:r>
      <w:r w:rsidR="00A429E1" w:rsidRPr="006612B9">
        <w:rPr>
          <w:rFonts w:ascii="Times New Roman" w:hAnsi="Times New Roman" w:cs="Times New Roman"/>
          <w:lang w:val="en-US"/>
        </w:rPr>
        <w:t xml:space="preserve"> </w:t>
      </w:r>
      <w:r w:rsidR="000F74A6">
        <w:rPr>
          <w:rFonts w:ascii="Times New Roman" w:hAnsi="Times New Roman" w:cs="Times New Roman"/>
          <w:lang w:val="en-US"/>
        </w:rPr>
        <w:t xml:space="preserve">For example, in the standard version of the </w:t>
      </w:r>
      <w:r w:rsidR="00A429E1" w:rsidRPr="006612B9">
        <w:rPr>
          <w:rFonts w:ascii="Times New Roman" w:hAnsi="Times New Roman" w:cs="Times New Roman"/>
          <w:lang w:val="en-US"/>
        </w:rPr>
        <w:t>classic trolley problem</w:t>
      </w:r>
      <w:r w:rsidR="008D1EA4" w:rsidRPr="006612B9">
        <w:rPr>
          <w:rFonts w:ascii="Times New Roman" w:hAnsi="Times New Roman" w:cs="Times New Roman"/>
          <w:lang w:val="en-US"/>
        </w:rPr>
        <w:t xml:space="preserve"> (Foot, </w:t>
      </w:r>
      <w:r w:rsidR="00A429E1" w:rsidRPr="006612B9">
        <w:rPr>
          <w:rFonts w:ascii="Times New Roman" w:hAnsi="Times New Roman" w:cs="Times New Roman"/>
          <w:lang w:val="en-US"/>
        </w:rPr>
        <w:fldChar w:fldCharType="begin"/>
      </w:r>
      <w:r w:rsidR="00545B10">
        <w:rPr>
          <w:rFonts w:ascii="Times New Roman" w:hAnsi="Times New Roman" w:cs="Times New Roman"/>
          <w:lang w:val="en-US"/>
        </w:rPr>
        <w:instrText xml:space="preserve"> ADDIN EN.CITE &lt;EndNote&gt;&lt;Cite&gt;&lt;Author&gt;Foot&lt;/Author&gt;&lt;Year&gt;1967&lt;/Year&gt;&lt;RecNum&gt;598&lt;/RecNum&gt;&lt;DisplayText&gt;1967&lt;/DisplayText&gt;&lt;record&gt;&lt;rec-number&gt;598&lt;/rec-number&gt;&lt;foreign-keys&gt;&lt;key app="EN" db-id="w0tztzf0h2dft0eaewxxtpr4exwxf90s525w" timestamp="1659025376" guid="4e76c61a-6e2f-452b-968a-0e16adf31146"&gt;598&lt;/key&gt;&lt;/foreign-keys&gt;&lt;ref-type name="Journal Article"&gt;17&lt;/ref-type&gt;&lt;contributors&gt;&lt;authors&gt;&lt;author&gt;Foot, P.&lt;/author&gt;&lt;/authors&gt;&lt;/contributors&gt;&lt;titles&gt;&lt;title&gt;The problem of abortion and the doctrine of double effect&lt;/title&gt;&lt;secondary-title&gt;Oxford Review&lt;/secondary-title&gt;&lt;short-title&gt;The problem of abortion and the doctrine of double effect&lt;/short-title&gt;&lt;/titles&gt;&lt;periodical&gt;&lt;full-title&gt;Oxford Review&lt;/full-title&gt;&lt;abbr-1&gt;Oxf. Rev.&lt;/abbr-1&gt;&lt;/periodical&gt;&lt;pages&gt;5-15&lt;/pages&gt;&lt;volume&gt;5&lt;/volume&gt;&lt;dates&gt;&lt;year&gt;1967&lt;/year&gt;&lt;/dates&gt;&lt;urls&gt;&lt;/urls&gt;&lt;/record&gt;&lt;/Cite&gt;&lt;/EndNote&gt;</w:instrText>
      </w:r>
      <w:r w:rsidR="00A429E1"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1967</w:t>
      </w:r>
      <w:r w:rsidR="00A429E1" w:rsidRPr="006612B9">
        <w:rPr>
          <w:rFonts w:ascii="Times New Roman" w:hAnsi="Times New Roman" w:cs="Times New Roman"/>
          <w:lang w:val="en-US"/>
        </w:rPr>
        <w:fldChar w:fldCharType="end"/>
      </w:r>
      <w:r w:rsidR="008D1EA4" w:rsidRPr="006612B9">
        <w:rPr>
          <w:rFonts w:ascii="Times New Roman" w:hAnsi="Times New Roman" w:cs="Times New Roman"/>
          <w:lang w:val="en-US"/>
        </w:rPr>
        <w:t>)</w:t>
      </w:r>
      <w:r w:rsidR="001C2625">
        <w:rPr>
          <w:rFonts w:ascii="Times New Roman" w:hAnsi="Times New Roman" w:cs="Times New Roman"/>
          <w:lang w:val="en-US"/>
        </w:rPr>
        <w:t>,</w:t>
      </w:r>
      <w:r w:rsidR="000F74A6">
        <w:rPr>
          <w:rFonts w:ascii="Times New Roman" w:hAnsi="Times New Roman" w:cs="Times New Roman"/>
          <w:lang w:val="en-US"/>
        </w:rPr>
        <w:t xml:space="preserve"> </w:t>
      </w:r>
      <w:r w:rsidR="006516CD" w:rsidRPr="006612B9">
        <w:rPr>
          <w:rFonts w:ascii="Times New Roman" w:hAnsi="Times New Roman" w:cs="Times New Roman"/>
          <w:lang w:val="en-US"/>
        </w:rPr>
        <w:t xml:space="preserve">a runaway trolley </w:t>
      </w:r>
      <w:r w:rsidR="009444D5" w:rsidRPr="006612B9">
        <w:rPr>
          <w:rFonts w:ascii="Times New Roman" w:hAnsi="Times New Roman" w:cs="Times New Roman"/>
          <w:lang w:val="en-US"/>
        </w:rPr>
        <w:t xml:space="preserve">will </w:t>
      </w:r>
      <w:r w:rsidR="00E00CD3" w:rsidRPr="006612B9">
        <w:rPr>
          <w:rFonts w:ascii="Times New Roman" w:hAnsi="Times New Roman" w:cs="Times New Roman"/>
          <w:lang w:val="en-US"/>
        </w:rPr>
        <w:t>kill five</w:t>
      </w:r>
      <w:r w:rsidR="009444D5" w:rsidRPr="006612B9">
        <w:rPr>
          <w:rFonts w:ascii="Times New Roman" w:hAnsi="Times New Roman" w:cs="Times New Roman"/>
          <w:lang w:val="en-US"/>
        </w:rPr>
        <w:t xml:space="preserve"> individuals </w:t>
      </w:r>
      <w:r w:rsidR="000F74A6">
        <w:rPr>
          <w:rFonts w:ascii="Times New Roman" w:hAnsi="Times New Roman" w:cs="Times New Roman"/>
          <w:lang w:val="en-US"/>
        </w:rPr>
        <w:t>(</w:t>
      </w:r>
      <w:r w:rsidR="009F7988">
        <w:rPr>
          <w:rFonts w:ascii="Times New Roman" w:hAnsi="Times New Roman" w:cs="Times New Roman"/>
          <w:lang w:val="en-US"/>
        </w:rPr>
        <w:t xml:space="preserve">i.e., </w:t>
      </w:r>
      <w:r w:rsidR="000F74A6">
        <w:rPr>
          <w:rFonts w:ascii="Times New Roman" w:hAnsi="Times New Roman" w:cs="Times New Roman"/>
          <w:lang w:val="en-US"/>
        </w:rPr>
        <w:t xml:space="preserve">the condemned) </w:t>
      </w:r>
      <w:r w:rsidR="009444D5" w:rsidRPr="006612B9">
        <w:rPr>
          <w:rFonts w:ascii="Times New Roman" w:hAnsi="Times New Roman" w:cs="Times New Roman"/>
          <w:lang w:val="en-US"/>
        </w:rPr>
        <w:t xml:space="preserve">if it continues on its current </w:t>
      </w:r>
      <w:r w:rsidR="000F74A6" w:rsidRPr="006612B9">
        <w:rPr>
          <w:rFonts w:ascii="Times New Roman" w:hAnsi="Times New Roman" w:cs="Times New Roman"/>
          <w:lang w:val="en-US"/>
        </w:rPr>
        <w:t>track</w:t>
      </w:r>
      <w:r w:rsidRPr="006612B9">
        <w:rPr>
          <w:rFonts w:ascii="Times New Roman" w:hAnsi="Times New Roman" w:cs="Times New Roman"/>
          <w:lang w:val="en-US"/>
        </w:rPr>
        <w:t xml:space="preserve"> and you (as the respondent) </w:t>
      </w:r>
      <w:r w:rsidRPr="00652CED">
        <w:rPr>
          <w:rFonts w:ascii="Times New Roman" w:hAnsi="Times New Roman" w:cs="Times New Roman"/>
          <w:lang w:val="en-US"/>
        </w:rPr>
        <w:t>choose to</w:t>
      </w:r>
      <w:r w:rsidRPr="00D21041">
        <w:rPr>
          <w:rFonts w:ascii="Times New Roman" w:hAnsi="Times New Roman" w:cs="Times New Roman"/>
          <w:i/>
          <w:iCs/>
          <w:lang w:val="en-US"/>
        </w:rPr>
        <w:t xml:space="preserve"> </w:t>
      </w:r>
      <w:r w:rsidRPr="00652CED">
        <w:rPr>
          <w:rFonts w:ascii="Times New Roman" w:hAnsi="Times New Roman" w:cs="Times New Roman"/>
          <w:lang w:val="en-US"/>
        </w:rPr>
        <w:t>do nothing</w:t>
      </w:r>
      <w:r w:rsidR="004C423C">
        <w:rPr>
          <w:rFonts w:ascii="Times New Roman" w:hAnsi="Times New Roman" w:cs="Times New Roman"/>
          <w:lang w:val="en-US"/>
        </w:rPr>
        <w:t>.</w:t>
      </w:r>
      <w:r w:rsidR="001C2625">
        <w:rPr>
          <w:rFonts w:ascii="Times New Roman" w:hAnsi="Times New Roman" w:cs="Times New Roman"/>
          <w:lang w:val="en-US"/>
        </w:rPr>
        <w:t xml:space="preserve"> </w:t>
      </w:r>
      <w:r w:rsidR="009444D5" w:rsidRPr="006612B9">
        <w:rPr>
          <w:rFonts w:ascii="Times New Roman" w:hAnsi="Times New Roman" w:cs="Times New Roman"/>
          <w:lang w:val="en-US"/>
        </w:rPr>
        <w:t xml:space="preserve">However, you </w:t>
      </w:r>
      <w:r w:rsidRPr="006612B9">
        <w:rPr>
          <w:rFonts w:ascii="Times New Roman" w:hAnsi="Times New Roman" w:cs="Times New Roman"/>
          <w:lang w:val="en-US"/>
        </w:rPr>
        <w:t>can</w:t>
      </w:r>
      <w:r w:rsidR="009444D5" w:rsidRPr="006612B9">
        <w:rPr>
          <w:rFonts w:ascii="Times New Roman" w:hAnsi="Times New Roman" w:cs="Times New Roman"/>
          <w:lang w:val="en-US"/>
        </w:rPr>
        <w:t xml:space="preserve"> divert the trolley onto a sid</w:t>
      </w:r>
      <w:r w:rsidR="0017637C" w:rsidRPr="006612B9">
        <w:rPr>
          <w:rFonts w:ascii="Times New Roman" w:hAnsi="Times New Roman" w:cs="Times New Roman"/>
          <w:lang w:val="en-US"/>
        </w:rPr>
        <w:t>ing</w:t>
      </w:r>
      <w:r w:rsidR="009444D5" w:rsidRPr="006612B9">
        <w:rPr>
          <w:rFonts w:ascii="Times New Roman" w:hAnsi="Times New Roman" w:cs="Times New Roman"/>
          <w:lang w:val="en-US"/>
        </w:rPr>
        <w:t xml:space="preserve"> by pulling a lever with the consequence that the trolley will </w:t>
      </w:r>
      <w:r w:rsidR="00E00CD3" w:rsidRPr="006612B9">
        <w:rPr>
          <w:rFonts w:ascii="Times New Roman" w:hAnsi="Times New Roman" w:cs="Times New Roman"/>
          <w:lang w:val="en-US"/>
        </w:rPr>
        <w:t>kill</w:t>
      </w:r>
      <w:r w:rsidR="009444D5" w:rsidRPr="006612B9">
        <w:rPr>
          <w:rFonts w:ascii="Times New Roman" w:hAnsi="Times New Roman" w:cs="Times New Roman"/>
          <w:lang w:val="en-US"/>
        </w:rPr>
        <w:t xml:space="preserve"> a</w:t>
      </w:r>
      <w:r w:rsidR="00257DEC" w:rsidRPr="006612B9">
        <w:rPr>
          <w:rFonts w:ascii="Times New Roman" w:hAnsi="Times New Roman" w:cs="Times New Roman"/>
          <w:lang w:val="en-US"/>
        </w:rPr>
        <w:t xml:space="preserve"> single</w:t>
      </w:r>
      <w:r w:rsidR="009444D5" w:rsidRPr="006612B9">
        <w:rPr>
          <w:rFonts w:ascii="Times New Roman" w:hAnsi="Times New Roman" w:cs="Times New Roman"/>
          <w:lang w:val="en-US"/>
        </w:rPr>
        <w:t xml:space="preserve"> individual</w:t>
      </w:r>
      <w:r w:rsidR="0087165B" w:rsidRPr="006612B9">
        <w:rPr>
          <w:rFonts w:ascii="Times New Roman" w:hAnsi="Times New Roman" w:cs="Times New Roman"/>
          <w:lang w:val="en-US"/>
        </w:rPr>
        <w:t xml:space="preserve"> (</w:t>
      </w:r>
      <w:r w:rsidR="000F74A6">
        <w:rPr>
          <w:rFonts w:ascii="Times New Roman" w:hAnsi="Times New Roman" w:cs="Times New Roman"/>
          <w:lang w:val="en-US"/>
        </w:rPr>
        <w:t>the</w:t>
      </w:r>
      <w:r w:rsidR="009F7988">
        <w:rPr>
          <w:rFonts w:ascii="Times New Roman" w:hAnsi="Times New Roman" w:cs="Times New Roman"/>
          <w:lang w:val="en-US"/>
        </w:rPr>
        <w:t xml:space="preserve"> </w:t>
      </w:r>
      <w:r w:rsidR="000F74A6">
        <w:rPr>
          <w:rFonts w:ascii="Times New Roman" w:hAnsi="Times New Roman" w:cs="Times New Roman"/>
          <w:lang w:val="en-US"/>
        </w:rPr>
        <w:t>bystander)</w:t>
      </w:r>
      <w:r w:rsidR="004C423C">
        <w:rPr>
          <w:rFonts w:ascii="Times New Roman" w:hAnsi="Times New Roman" w:cs="Times New Roman"/>
          <w:lang w:val="en-US"/>
        </w:rPr>
        <w:t xml:space="preserve">. </w:t>
      </w:r>
      <w:r w:rsidR="00173DFF" w:rsidRPr="006612B9">
        <w:rPr>
          <w:rFonts w:ascii="Times New Roman" w:hAnsi="Times New Roman" w:cs="Times New Roman"/>
          <w:lang w:val="en-US"/>
        </w:rPr>
        <w:t xml:space="preserve">A key research issue has been to understand the circumstances that </w:t>
      </w:r>
      <w:r w:rsidR="00507F85" w:rsidRPr="006612B9">
        <w:rPr>
          <w:rFonts w:ascii="Times New Roman" w:hAnsi="Times New Roman" w:cs="Times New Roman"/>
          <w:lang w:val="en-US"/>
        </w:rPr>
        <w:t>influence</w:t>
      </w:r>
      <w:r w:rsidR="00173DFF" w:rsidRPr="006612B9">
        <w:rPr>
          <w:rFonts w:ascii="Times New Roman" w:hAnsi="Times New Roman" w:cs="Times New Roman"/>
          <w:lang w:val="en-US"/>
        </w:rPr>
        <w:t xml:space="preserve"> the likelihood of </w:t>
      </w:r>
      <w:r w:rsidR="004C423C">
        <w:rPr>
          <w:rFonts w:ascii="Times New Roman" w:hAnsi="Times New Roman" w:cs="Times New Roman"/>
          <w:lang w:val="en-US"/>
        </w:rPr>
        <w:t>the respondent choosing to save the condemned by sacrificing the bystander (here termed</w:t>
      </w:r>
      <w:r w:rsidR="004C423C" w:rsidRPr="006612B9" w:rsidDel="004C423C">
        <w:rPr>
          <w:rFonts w:ascii="Times New Roman" w:hAnsi="Times New Roman" w:cs="Times New Roman"/>
          <w:lang w:val="en-US"/>
        </w:rPr>
        <w:t xml:space="preserve"> </w:t>
      </w:r>
      <w:r w:rsidR="00173DFF" w:rsidRPr="006612B9">
        <w:rPr>
          <w:rFonts w:ascii="Times New Roman" w:hAnsi="Times New Roman" w:cs="Times New Roman"/>
          <w:lang w:val="en-US"/>
        </w:rPr>
        <w:t>a “</w:t>
      </w:r>
      <w:r w:rsidR="00173DFF" w:rsidRPr="00652CED">
        <w:rPr>
          <w:rFonts w:ascii="Times New Roman" w:hAnsi="Times New Roman" w:cs="Times New Roman"/>
          <w:i/>
          <w:iCs/>
          <w:lang w:val="en-US"/>
        </w:rPr>
        <w:t>do something</w:t>
      </w:r>
      <w:r w:rsidR="00173DFF" w:rsidRPr="006612B9">
        <w:rPr>
          <w:rFonts w:ascii="Times New Roman" w:hAnsi="Times New Roman" w:cs="Times New Roman"/>
          <w:lang w:val="en-US"/>
        </w:rPr>
        <w:t xml:space="preserve">” </w:t>
      </w:r>
      <w:r w:rsidR="004C423C">
        <w:rPr>
          <w:rFonts w:ascii="Times New Roman" w:hAnsi="Times New Roman" w:cs="Times New Roman"/>
          <w:lang w:val="en-US"/>
        </w:rPr>
        <w:t xml:space="preserve">response) </w:t>
      </w:r>
      <w:r w:rsidR="00173DFF" w:rsidRPr="006612B9">
        <w:rPr>
          <w:rFonts w:ascii="Times New Roman" w:hAnsi="Times New Roman" w:cs="Times New Roman"/>
          <w:lang w:val="en-US"/>
        </w:rPr>
        <w:t xml:space="preserve">vs. </w:t>
      </w:r>
      <w:r w:rsidR="004C423C">
        <w:rPr>
          <w:rFonts w:ascii="Times New Roman" w:hAnsi="Times New Roman" w:cs="Times New Roman"/>
          <w:lang w:val="en-US"/>
        </w:rPr>
        <w:t xml:space="preserve">choosing to do nothing and let the condemned be killed (here termed </w:t>
      </w:r>
      <w:r w:rsidR="00173DFF" w:rsidRPr="006612B9">
        <w:rPr>
          <w:rFonts w:ascii="Times New Roman" w:hAnsi="Times New Roman" w:cs="Times New Roman"/>
          <w:lang w:val="en-US"/>
        </w:rPr>
        <w:t>a “</w:t>
      </w:r>
      <w:r w:rsidR="00173DFF" w:rsidRPr="00652CED">
        <w:rPr>
          <w:rFonts w:ascii="Times New Roman" w:hAnsi="Times New Roman" w:cs="Times New Roman"/>
          <w:i/>
          <w:iCs/>
          <w:lang w:val="en-US"/>
        </w:rPr>
        <w:t>do nothing</w:t>
      </w:r>
      <w:r w:rsidR="00173DFF" w:rsidRPr="006612B9">
        <w:rPr>
          <w:rFonts w:ascii="Times New Roman" w:hAnsi="Times New Roman" w:cs="Times New Roman"/>
          <w:lang w:val="en-US"/>
        </w:rPr>
        <w:t>” response</w:t>
      </w:r>
      <w:r w:rsidR="004C423C">
        <w:rPr>
          <w:rFonts w:ascii="Times New Roman" w:hAnsi="Times New Roman" w:cs="Times New Roman"/>
          <w:lang w:val="en-US"/>
        </w:rPr>
        <w:t xml:space="preserve">; </w:t>
      </w:r>
      <w:r w:rsidR="00173DFF" w:rsidRPr="006612B9">
        <w:rPr>
          <w:rFonts w:ascii="Times New Roman" w:hAnsi="Times New Roman" w:cs="Times New Roman"/>
          <w:lang w:val="en-US"/>
        </w:rPr>
        <w:t>see e.g.,</w:t>
      </w:r>
      <w:r w:rsidR="008D1EA4" w:rsidRPr="006612B9">
        <w:rPr>
          <w:rFonts w:ascii="Times New Roman" w:hAnsi="Times New Roman" w:cs="Times New Roman"/>
          <w:lang w:val="en-US"/>
        </w:rPr>
        <w:t xml:space="preserve"> </w:t>
      </w:r>
      <w:proofErr w:type="spellStart"/>
      <w:r w:rsidR="003401AA" w:rsidRPr="003401AA">
        <w:rPr>
          <w:rFonts w:ascii="Times New Roman" w:hAnsi="Times New Roman" w:cs="Times New Roman"/>
          <w:lang w:val="en-US"/>
        </w:rPr>
        <w:t>Białek</w:t>
      </w:r>
      <w:proofErr w:type="spellEnd"/>
      <w:r w:rsidR="003401AA" w:rsidRPr="003401AA">
        <w:rPr>
          <w:rFonts w:ascii="Times New Roman" w:hAnsi="Times New Roman" w:cs="Times New Roman"/>
          <w:lang w:val="en-US"/>
        </w:rPr>
        <w:t xml:space="preserve"> &amp; De </w:t>
      </w:r>
      <w:proofErr w:type="spellStart"/>
      <w:r w:rsidR="003401AA" w:rsidRPr="003401AA">
        <w:rPr>
          <w:rFonts w:ascii="Times New Roman" w:hAnsi="Times New Roman" w:cs="Times New Roman"/>
          <w:lang w:val="en-US"/>
        </w:rPr>
        <w:t>Neys</w:t>
      </w:r>
      <w:proofErr w:type="spellEnd"/>
      <w:r w:rsidR="003401AA">
        <w:rPr>
          <w:rFonts w:ascii="Times New Roman" w:hAnsi="Times New Roman" w:cs="Times New Roman"/>
          <w:lang w:val="en-US"/>
        </w:rPr>
        <w:t xml:space="preserve">, </w:t>
      </w:r>
      <w:r w:rsidR="0067685B">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&lt;EndNote&gt;&lt;Cite&gt;&lt;Author&gt;Bialek&lt;/Author&gt;&lt;Year&gt;2016&lt;/Year&gt;&lt;RecNum&gt;2784&lt;/RecNum&gt;&lt;DisplayText&gt;2016&lt;/DisplayText&gt;&lt;record&gt;&lt;rec-number&gt;2784&lt;/rec-number&gt;&lt;foreign-keys&gt;&lt;key app="EN" db-id="w0tztzf0h2dft0eaewxxtpr4exwxf90s525w" timestamp="1685268594" guid="cbe21102-1e04-46fe-a7b6-ade8d1e7bf25"&gt;2784&lt;/key&gt;&lt;/foreign-keys&gt;&lt;ref-type name="Journal Article"&gt;17&lt;/ref-type&gt;&lt;contributors&gt;&lt;authors&gt;&lt;author&gt;Bialek, M&lt;/author&gt;&lt;author&gt;De Neys, W&lt;/author&gt;&lt;/authors&gt;&lt;/contributors&gt;&lt;titles&gt;&lt;title&gt;Conflict detection during moral decision-making: evidence for deontic reasoners’ utilitarian sensitivity&lt;/title&gt;&lt;secondary-title&gt;Journal of Cognitive Psychology&lt;/secondary-title&gt;&lt;/titles&gt;&lt;pages&gt;631-639&lt;/pages&gt;&lt;volume&gt;28&lt;/volume&gt;&lt;number&gt;5&lt;/number&gt;&lt;section&gt;631&lt;/section&gt;&lt;dates&gt;&lt;year&gt;2016&lt;/year&gt;&lt;/dates&gt;&lt;isbn&gt;2044-5911&amp;#xD;2044-592X&lt;/isbn&gt;&lt;urls&gt;&lt;/urls&gt;&lt;electronic-resource-num&gt;http://dx.doi.org/10.1080/20445911.2016.1156118&lt;/electronic-resource-num&gt;&lt;/record&gt;&lt;/Cite&gt;&lt;/EndNote&gt;</w:instrText>
      </w:r>
      <w:r w:rsidR="0067685B">
        <w:rPr>
          <w:rFonts w:ascii="Times New Roman" w:hAnsi="Times New Roman" w:cs="Times New Roman"/>
          <w:lang w:val="en-US"/>
        </w:rPr>
        <w:fldChar w:fldCharType="separate"/>
      </w:r>
      <w:r w:rsidR="0067685B">
        <w:rPr>
          <w:rFonts w:ascii="Times New Roman" w:hAnsi="Times New Roman" w:cs="Times New Roman"/>
          <w:noProof/>
          <w:lang w:val="en-US"/>
        </w:rPr>
        <w:t>2016</w:t>
      </w:r>
      <w:r w:rsidR="0067685B">
        <w:rPr>
          <w:rFonts w:ascii="Times New Roman" w:hAnsi="Times New Roman" w:cs="Times New Roman"/>
          <w:lang w:val="en-US"/>
        </w:rPr>
        <w:fldChar w:fldCharType="end"/>
      </w:r>
      <w:r w:rsidR="003401AA">
        <w:rPr>
          <w:rFonts w:ascii="Times New Roman" w:hAnsi="Times New Roman" w:cs="Times New Roman"/>
          <w:lang w:val="en-US"/>
        </w:rPr>
        <w:t xml:space="preserve">; </w:t>
      </w:r>
      <w:proofErr w:type="spellStart"/>
      <w:r w:rsidR="00303C23" w:rsidRPr="006612B9">
        <w:rPr>
          <w:rFonts w:ascii="Times New Roman" w:hAnsi="Times New Roman" w:cs="Times New Roman"/>
          <w:lang w:val="en-US"/>
        </w:rPr>
        <w:t>Bostyn</w:t>
      </w:r>
      <w:proofErr w:type="spellEnd"/>
      <w:r w:rsidR="006E53E6">
        <w:rPr>
          <w:rFonts w:ascii="Times New Roman" w:hAnsi="Times New Roman" w:cs="Times New Roman"/>
          <w:lang w:val="en-US"/>
        </w:rPr>
        <w:t xml:space="preserve"> et al., </w:t>
      </w:r>
      <w:r w:rsidR="00FA0B55">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&lt;EndNote&gt;&lt;Cite&gt;&lt;Author&gt;Bostyn&lt;/Author&gt;&lt;Year&gt;2018&lt;/Year&gt;&lt;RecNum&gt;2367&lt;/RecNum&gt;&lt;DisplayText&gt;2018&lt;/DisplayText&gt;&lt;record&gt;&lt;rec-number&gt;2367&lt;/rec-number&gt;&lt;foreign-keys&gt;&lt;key app="EN" db-id="w0tztzf0h2dft0eaewxxtpr4exwxf90s525w" timestamp="1659025439" guid="b3088e33-645e-4291-80cb-7386165c99c5"&gt;2367&lt;/key&gt;&lt;/foreign-keys&gt;&lt;ref-type name="Journal Article"&gt;17&lt;/ref-type&gt;&lt;contributors&gt;&lt;authors&gt;&lt;author&gt;Bostyn, D. H&lt;/author&gt;&lt;author&gt;Sevenhart, S&lt;/author&gt;&lt;author&gt;Roets, A&lt;/author&gt;&lt;/authors&gt;&lt;/contributors&gt;&lt;auth-address&gt;Department of Developmental, Personality, and Social Psychology, Ghent University.&lt;/auth-address&gt;&lt;titles&gt;&lt;title&gt;Of mice, men, and trolleys: Hypothetical judgment versus real-life behavior in trolley-style moral dilemmas&lt;/title&gt;&lt;secondary-title&gt;Psychological Science&lt;/secondary-title&gt;&lt;/titles&gt;&lt;periodical&gt;&lt;full-title&gt;Psychological Science&lt;/full-title&gt;&lt;abbr-1&gt;Psychol. Sci.&lt;/abbr-1&gt;&lt;abbr-2&gt;Psychol Sci&lt;/abbr-2&gt;&lt;/periodical&gt;&lt;pages&gt;1084-1093&lt;/pages&gt;&lt;volume&gt;29&lt;/volume&gt;&lt;number&gt;7&lt;/number&gt;&lt;edition&gt;20180509&lt;/edition&gt;&lt;keywords&gt;&lt;keyword&gt;Adult&lt;/keyword&gt;&lt;keyword&gt;Animals&lt;/keyword&gt;&lt;keyword&gt;Decision Making/*physiology&lt;/keyword&gt;&lt;keyword&gt;Ethical Theory&lt;/keyword&gt;&lt;keyword&gt;Humans&lt;/keyword&gt;&lt;keyword&gt;Judgment/physiology&lt;/keyword&gt;&lt;keyword&gt;Mice&lt;/keyword&gt;&lt;keyword&gt;*Morals&lt;/keyword&gt;&lt;keyword&gt;Young Adult&lt;/keyword&gt;&lt;keyword&gt;consequentialism&lt;/keyword&gt;&lt;keyword&gt;morality&lt;/keyword&gt;&lt;keyword&gt;open data&lt;/keyword&gt;&lt;keyword&gt;open materials&lt;/keyword&gt;&lt;keyword&gt;trolley&lt;/keyword&gt;&lt;keyword&gt;utilitarianism&lt;/keyword&gt;&lt;/keywords&gt;&lt;dates&gt;&lt;year&gt;2018&lt;/year&gt;&lt;pub-dates&gt;&lt;date&gt;Jul&lt;/date&gt;&lt;/pub-dates&gt;&lt;/dates&gt;&lt;isbn&gt;1467-9280 (Electronic)&amp;#xD;0956-7976 (Linking)&lt;/isbn&gt;&lt;accession-num&gt;29741993&lt;/accession-num&gt;&lt;urls&gt;&lt;related-urls&gt;&lt;url&gt;https://www.ncbi.nlm.nih.gov/pubmed/29741993&lt;/url&gt;&lt;/related-urls&gt;&lt;/urls&gt;&lt;electronic-resource-num&gt;http://dx.doi.org/10.1177/0956797617752640&lt;/electronic-resource-num&gt;&lt;remote-database-name&gt;Medline&lt;/remote-database-name&gt;&lt;remote-database-provider&gt;NLM&lt;/remote-database-provider&gt;&lt;/record&gt;&lt;/Cite&gt;&lt;/EndNote&gt;</w:instrText>
      </w:r>
      <w:r w:rsidR="00FA0B55">
        <w:rPr>
          <w:rFonts w:ascii="Times New Roman" w:hAnsi="Times New Roman" w:cs="Times New Roman"/>
          <w:lang w:val="en-US"/>
        </w:rPr>
        <w:fldChar w:fldCharType="separate"/>
      </w:r>
      <w:r w:rsidR="00FA0B55">
        <w:rPr>
          <w:rFonts w:ascii="Times New Roman" w:hAnsi="Times New Roman" w:cs="Times New Roman"/>
          <w:noProof/>
          <w:lang w:val="en-US"/>
        </w:rPr>
        <w:t>2018</w:t>
      </w:r>
      <w:r w:rsidR="00FA0B55">
        <w:rPr>
          <w:rFonts w:ascii="Times New Roman" w:hAnsi="Times New Roman" w:cs="Times New Roman"/>
          <w:lang w:val="en-US"/>
        </w:rPr>
        <w:fldChar w:fldCharType="end"/>
      </w:r>
      <w:r w:rsidR="00303C23" w:rsidRPr="006612B9">
        <w:rPr>
          <w:rFonts w:ascii="Times New Roman" w:hAnsi="Times New Roman" w:cs="Times New Roman"/>
          <w:lang w:val="en-US"/>
        </w:rPr>
        <w:t xml:space="preserve">; </w:t>
      </w:r>
      <w:r w:rsidR="003401AA">
        <w:rPr>
          <w:rFonts w:ascii="Times New Roman" w:hAnsi="Times New Roman" w:cs="Times New Roman"/>
          <w:lang w:val="en-US"/>
        </w:rPr>
        <w:t xml:space="preserve">Conway &amp; Gawronski, </w:t>
      </w:r>
      <w:r w:rsidR="003401AA">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3401AA">
        <w:rPr>
          <w:rFonts w:ascii="Times New Roman" w:hAnsi="Times New Roman" w:cs="Times New Roman"/>
          <w:lang w:val="en-US"/>
        </w:rPr>
      </w:r>
      <w:r w:rsidR="003401AA">
        <w:rPr>
          <w:rFonts w:ascii="Times New Roman" w:hAnsi="Times New Roman" w:cs="Times New Roman"/>
          <w:lang w:val="en-US"/>
        </w:rPr>
        <w:fldChar w:fldCharType="separate"/>
      </w:r>
      <w:r w:rsidR="003401AA">
        <w:rPr>
          <w:rFonts w:ascii="Times New Roman" w:hAnsi="Times New Roman" w:cs="Times New Roman"/>
          <w:noProof/>
          <w:lang w:val="en-US"/>
        </w:rPr>
        <w:t>2013</w:t>
      </w:r>
      <w:r w:rsidR="003401AA">
        <w:rPr>
          <w:rFonts w:ascii="Times New Roman" w:hAnsi="Times New Roman" w:cs="Times New Roman"/>
          <w:lang w:val="en-US"/>
        </w:rPr>
        <w:fldChar w:fldCharType="end"/>
      </w:r>
      <w:r w:rsidR="003401AA">
        <w:rPr>
          <w:rFonts w:ascii="Times New Roman" w:hAnsi="Times New Roman" w:cs="Times New Roman"/>
          <w:lang w:val="en-US"/>
        </w:rPr>
        <w:t xml:space="preserve">; </w:t>
      </w:r>
      <w:r w:rsidR="003401AA" w:rsidRPr="006612B9">
        <w:rPr>
          <w:rFonts w:ascii="Times New Roman" w:hAnsi="Times New Roman" w:cs="Times New Roman"/>
          <w:lang w:val="en-US"/>
        </w:rPr>
        <w:t xml:space="preserve">Greene et al., </w:t>
      </w:r>
      <w:r w:rsidR="003401AA"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&lt;EndNote&gt;&lt;Cite&gt;&lt;Author&gt;Greene&lt;/Author&gt;&lt;Year&gt;2001&lt;/Year&gt;&lt;RecNum&gt;712&lt;/RecNum&gt;&lt;DisplayText&gt;2001&lt;/DisplayText&gt;&lt;record&gt;&lt;rec-number&gt;712&lt;/rec-number&gt;&lt;foreign-keys&gt;&lt;key app="EN" db-id="w0tztzf0h2dft0eaewxxtpr4exwxf90s525w" timestamp="1659025379" guid="9a23f583-cc42-4236-a4e9-c547c982f1d0"&gt;712&lt;/key&gt;&lt;/foreign-keys&gt;&lt;ref-type name="Journal Article"&gt;17&lt;/ref-type&gt;&lt;contributors&gt;&lt;authors&gt;&lt;author&gt;Greene, J. D.&lt;/author&gt;&lt;author&gt;Sommerville, R. B.&lt;/author&gt;&lt;author&gt;Nystrom, L. E.&lt;/author&gt;&lt;author&gt;Darley, J. M.&lt;/author&gt;&lt;author&gt;Cohen, J. D.&lt;/author&gt;&lt;/authors&gt;&lt;/contributors&gt;&lt;auth-address&gt;Center for the Study of Brain, Mind, and Behavior, Department of Philosophy, 1879 Hall, Princeton University, Princeton, NJ 08544, USA. jdgreene@princeton.edu&lt;/auth-address&gt;&lt;titles&gt;&lt;title&gt;An fMRI investigation of emotional engagement in moral judgment&lt;/title&gt;&lt;secondary-title&gt;Science&lt;/secondary-title&gt;&lt;short-title&gt;An fMRI investigation of emotional engagement in moral judgment&lt;/short-title&gt;&lt;/titles&gt;&lt;periodical&gt;&lt;full-title&gt;Science&lt;/full-title&gt;&lt;abbr-1&gt;Science&lt;/abbr-1&gt;&lt;abbr-2&gt;Science&lt;/abbr-2&gt;&lt;/periodical&gt;&lt;pages&gt;2105-2108&lt;/pages&gt;&lt;volume&gt;293&lt;/volume&gt;&lt;number&gt;5537&lt;/number&gt;&lt;keywords&gt;&lt;keyword&gt;Brain/*physiology&lt;/keyword&gt;&lt;keyword&gt;Brain Mapping&lt;/keyword&gt;&lt;keyword&gt;*Emotions&lt;/keyword&gt;&lt;keyword&gt;Female&lt;/keyword&gt;&lt;keyword&gt;Humans&lt;/keyword&gt;&lt;keyword&gt;*Judgment&lt;/keyword&gt;&lt;keyword&gt;*Magnetic Resonance Imaging&lt;/keyword&gt;&lt;keyword&gt;Male&lt;/keyword&gt;&lt;keyword&gt;Mental Processes&lt;/keyword&gt;&lt;keyword&gt;*Morals&lt;/keyword&gt;&lt;keyword&gt;Reaction Time&lt;/keyword&gt;&lt;/keywords&gt;&lt;dates&gt;&lt;year&gt;2001&lt;/year&gt;&lt;pub-dates&gt;&lt;date&gt;Sep 14&lt;/date&gt;&lt;/pub-dates&gt;&lt;/dates&gt;&lt;isbn&gt;0036-8075 (Print)&amp;#xD;0036-8075 (Linking)&lt;/isbn&gt;&lt;accession-num&gt;11557895&lt;/accession-num&gt;&lt;urls&gt;&lt;related-urls&gt;&lt;url&gt;https://www.ncbi.nlm.nih.gov/pubmed/11557895&lt;/url&gt;&lt;/related-urls&gt;&lt;/urls&gt;&lt;electronic-resource-num&gt;http://dx.doi.org/10.1126/science.1062872&lt;/electronic-resource-num&gt;&lt;remote-database-name&gt;Medline&lt;/remote-database-name&gt;&lt;remote-database-provider&gt;NLM&lt;/remote-database-provider&gt;&lt;/record&gt;&lt;/Cite&gt;&lt;/EndNote&gt;</w:instrText>
      </w:r>
      <w:r w:rsidR="003401AA" w:rsidRPr="006612B9">
        <w:rPr>
          <w:rFonts w:ascii="Times New Roman" w:hAnsi="Times New Roman" w:cs="Times New Roman"/>
          <w:lang w:val="en-US"/>
        </w:rPr>
        <w:fldChar w:fldCharType="separate"/>
      </w:r>
      <w:r w:rsidR="003401AA" w:rsidRPr="006612B9">
        <w:rPr>
          <w:rFonts w:ascii="Times New Roman" w:hAnsi="Times New Roman" w:cs="Times New Roman"/>
          <w:noProof/>
          <w:lang w:val="en-US"/>
        </w:rPr>
        <w:t>2001</w:t>
      </w:r>
      <w:r w:rsidR="003401AA" w:rsidRPr="006612B9">
        <w:rPr>
          <w:rFonts w:ascii="Times New Roman" w:hAnsi="Times New Roman" w:cs="Times New Roman"/>
          <w:lang w:val="en-US"/>
        </w:rPr>
        <w:fldChar w:fldCharType="end"/>
      </w:r>
      <w:r w:rsidR="003401AA">
        <w:rPr>
          <w:rFonts w:ascii="Times New Roman" w:hAnsi="Times New Roman" w:cs="Times New Roman"/>
          <w:lang w:val="en-US"/>
        </w:rPr>
        <w:t xml:space="preserve">; </w:t>
      </w:r>
      <w:r w:rsidR="003401AA" w:rsidRPr="003401AA">
        <w:rPr>
          <w:rFonts w:ascii="Times New Roman" w:hAnsi="Times New Roman" w:cs="Times New Roman"/>
          <w:lang w:val="en-US"/>
        </w:rPr>
        <w:t xml:space="preserve">Greene, &amp; Haidt, </w:t>
      </w:r>
      <w:r w:rsidR="00452983">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&lt;EndNote&gt;&lt;Cite&gt;&lt;Author&gt;Greene&lt;/Author&gt;&lt;Year&gt;2002&lt;/Year&gt;&lt;RecNum&gt;709&lt;/RecNum&gt;&lt;DisplayText&gt;2002&lt;/DisplayText&gt;&lt;record&gt;&lt;rec-number&gt;709&lt;/rec-number&gt;&lt;foreign-keys&gt;&lt;key app="EN" db-id="w0tztzf0h2dft0eaewxxtpr4exwxf90s525w" timestamp="1659025379" guid="eef8f085-33ac-481f-858a-99f3681d3351"&gt;709&lt;/key&gt;&lt;/foreign-keys&gt;&lt;ref-type name="Journal Article"&gt;17&lt;/ref-type&gt;&lt;contributors&gt;&lt;authors&gt;&lt;author&gt;Greene, J. D.&lt;/author&gt;&lt;author&gt;Haidt, J.&lt;/author&gt;&lt;/authors&gt;&lt;/contributors&gt;&lt;auth-address&gt;Dept of Psychology, Green Hall, Princeton University, 08544-1010, Princeton, NJ, USA&lt;/auth-address&gt;&lt;titles&gt;&lt;title&gt;How (and where) does moral judgment work?&lt;/title&gt;&lt;secondary-title&gt;Trends in Cognitive Sciences&lt;/secondary-title&gt;&lt;short-title&gt;How (and where) does moral judgment work?&lt;/short-title&gt;&lt;/titles&gt;&lt;periodical&gt;&lt;full-title&gt;Trends in Cognitive Sciences&lt;/full-title&gt;&lt;abbr-1&gt;Trends Cognit. Sci.&lt;/abbr-1&gt;&lt;/periodical&gt;&lt;pages&gt;517-523&lt;/pages&gt;&lt;volume&gt;6&lt;/volume&gt;&lt;number&gt;12&lt;/number&gt;&lt;dates&gt;&lt;year&gt;2002&lt;/year&gt;&lt;pub-dates&gt;&lt;date&gt;Dec 1&lt;/date&gt;&lt;/pub-dates&gt;&lt;/dates&gt;&lt;isbn&gt;1879-307X (Electronic)&amp;#xD;1364-6613 (Linking)&lt;/isbn&gt;&lt;accession-num&gt;12475712&lt;/accession-num&gt;&lt;urls&gt;&lt;related-urls&gt;&lt;url&gt;https://www.ncbi.nlm.nih.gov/pubmed/12475712&lt;/url&gt;&lt;/related-urls&gt;&lt;/urls&gt;&lt;electronic-resource-num&gt;https://doi.org/10.1016/S1364-6613(02)02011-9&lt;/electronic-resource-num&gt;&lt;remote-database-name&gt;PubMed-not-MEDLINE&lt;/remote-database-name&gt;&lt;remote-database-provider&gt;NLM&lt;/remote-database-provider&gt;&lt;/record&gt;&lt;/Cite&gt;&lt;/EndNote&gt;</w:instrText>
      </w:r>
      <w:r w:rsidR="00452983">
        <w:rPr>
          <w:rFonts w:ascii="Times New Roman" w:hAnsi="Times New Roman" w:cs="Times New Roman"/>
          <w:lang w:val="en-US"/>
        </w:rPr>
        <w:fldChar w:fldCharType="separate"/>
      </w:r>
      <w:r w:rsidR="00452983">
        <w:rPr>
          <w:rFonts w:ascii="Times New Roman" w:hAnsi="Times New Roman" w:cs="Times New Roman"/>
          <w:noProof/>
          <w:lang w:val="en-US"/>
        </w:rPr>
        <w:t>2002</w:t>
      </w:r>
      <w:r w:rsidR="00452983">
        <w:rPr>
          <w:rFonts w:ascii="Times New Roman" w:hAnsi="Times New Roman" w:cs="Times New Roman"/>
          <w:lang w:val="en-US"/>
        </w:rPr>
        <w:fldChar w:fldCharType="end"/>
      </w:r>
      <w:r w:rsidR="003401AA">
        <w:rPr>
          <w:rFonts w:ascii="Times New Roman" w:hAnsi="Times New Roman" w:cs="Times New Roman"/>
          <w:lang w:val="en-US"/>
        </w:rPr>
        <w:t xml:space="preserve">; </w:t>
      </w:r>
      <w:r w:rsidR="008D1EA4" w:rsidRPr="006612B9">
        <w:rPr>
          <w:rFonts w:ascii="Times New Roman" w:hAnsi="Times New Roman" w:cs="Times New Roman"/>
          <w:lang w:val="en-US"/>
        </w:rPr>
        <w:t>Hauser</w:t>
      </w:r>
      <w:r w:rsidR="006E4B4C" w:rsidRPr="006612B9">
        <w:rPr>
          <w:rFonts w:ascii="Times New Roman" w:hAnsi="Times New Roman" w:cs="Times New Roman"/>
          <w:lang w:val="en-US"/>
        </w:rPr>
        <w:t xml:space="preserve"> et al., </w:t>
      </w:r>
      <w:r w:rsidR="00322832"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&lt;EndNote&gt;&lt;Cite&gt;&lt;Author&gt;Hauser&lt;/Author&gt;&lt;Year&gt;2007&lt;/Year&gt;&lt;RecNum&gt;2532&lt;/RecNum&gt;&lt;DisplayText&gt;2007&lt;/DisplayText&gt;&lt;record&gt;&lt;rec-number&gt;2532&lt;/rec-number&gt;&lt;foreign-keys&gt;&lt;key app="EN" db-id="w0tztzf0h2dft0eaewxxtpr4exwxf90s525w" timestamp="1659025443" guid="1a825d11-6c1f-4c31-9ddc-2b690ed197c2"&gt;2532&lt;/key&gt;&lt;/foreign-keys&gt;&lt;ref-type name="Journal Article"&gt;17&lt;/ref-type&gt;&lt;contributors&gt;&lt;authors&gt;&lt;author&gt;Hauser, M. D.&lt;/author&gt;&lt;author&gt;Cushman, F.&lt;/author&gt;&lt;author&gt;Young, L.&lt;/author&gt;&lt;author&gt;Kang-Xing Jin, R.&lt;/author&gt;&lt;author&gt;Mikhail, J&lt;/author&gt;&lt;/authors&gt;&lt;/contributors&gt;&lt;titles&gt;&lt;title&gt;A dissociation between moral judgments and justifications&lt;/title&gt;&lt;secondary-title&gt;Mind &amp;amp; Language&lt;/secondary-title&gt;&lt;short-title&gt;A dissociation between moral judgments and justifications&lt;/short-title&gt;&lt;/titles&gt;&lt;periodical&gt;&lt;full-title&gt;Mind &amp;amp; Language&lt;/full-title&gt;&lt;abbr-1&gt;Mind Lang.&lt;/abbr-1&gt;&lt;/periodical&gt;&lt;pages&gt;1-21&lt;/pages&gt;&lt;volume&gt;22&lt;/volume&gt;&lt;number&gt;1&lt;/number&gt;&lt;section&gt;1&lt;/section&gt;&lt;dates&gt;&lt;year&gt;2007&lt;/year&gt;&lt;/dates&gt;&lt;isbn&gt;0268-1064&amp;#xD;1468-0017&lt;/isbn&gt;&lt;urls&gt;&lt;/urls&gt;&lt;electronic-resource-num&gt;https://doi.org/10.1111/j.1468-0017.2006.00297.x&lt;/electronic-resource-num&gt;&lt;/record&gt;&lt;/Cite&gt;&lt;/EndNote&gt;</w:instrText>
      </w:r>
      <w:r w:rsidR="00322832" w:rsidRPr="006612B9">
        <w:rPr>
          <w:rFonts w:ascii="Times New Roman" w:hAnsi="Times New Roman" w:cs="Times New Roman"/>
          <w:lang w:val="en-US"/>
        </w:rPr>
        <w:fldChar w:fldCharType="separate"/>
      </w:r>
      <w:r w:rsidR="00322832" w:rsidRPr="006612B9">
        <w:rPr>
          <w:rFonts w:ascii="Times New Roman" w:hAnsi="Times New Roman" w:cs="Times New Roman"/>
          <w:noProof/>
          <w:lang w:val="en-US"/>
        </w:rPr>
        <w:t>2007</w:t>
      </w:r>
      <w:r w:rsidR="00322832" w:rsidRPr="006612B9">
        <w:rPr>
          <w:rFonts w:ascii="Times New Roman" w:hAnsi="Times New Roman" w:cs="Times New Roman"/>
          <w:lang w:val="en-US"/>
        </w:rPr>
        <w:fldChar w:fldCharType="end"/>
      </w:r>
      <w:r w:rsidR="003401AA">
        <w:rPr>
          <w:rFonts w:ascii="Times New Roman" w:hAnsi="Times New Roman" w:cs="Times New Roman"/>
          <w:lang w:val="en-US"/>
        </w:rPr>
        <w:t xml:space="preserve">; </w:t>
      </w:r>
      <w:proofErr w:type="spellStart"/>
      <w:r w:rsidR="003401AA" w:rsidRPr="003401AA">
        <w:rPr>
          <w:rFonts w:ascii="Times New Roman" w:hAnsi="Times New Roman" w:cs="Times New Roman"/>
          <w:lang w:val="en-US"/>
        </w:rPr>
        <w:t>Koenigs</w:t>
      </w:r>
      <w:proofErr w:type="spellEnd"/>
      <w:r w:rsidR="003401AA">
        <w:rPr>
          <w:rFonts w:ascii="Times New Roman" w:hAnsi="Times New Roman" w:cs="Times New Roman"/>
          <w:lang w:val="en-US"/>
        </w:rPr>
        <w:t xml:space="preserve"> et al., </w:t>
      </w:r>
      <w:r w:rsidR="0067685B">
        <w:rPr>
          <w:rFonts w:ascii="Times New Roman" w:hAnsi="Times New Roman" w:cs="Times New Roman"/>
          <w:lang w:val="en-US"/>
        </w:rPr>
        <w:fldChar w:fldCharType="begin">
          <w:fldData xml:space="preserve">PEVuZE5vdGU+PENpdGU+PEF1dGhvcj5Lb2VuaWdzPC9BdXRob3I+PFllYXI+MjAwNzwvWWVhcj48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PEVuZE5vdGU+PENpdGU+PEF1dGhvcj5Lb2VuaWdzPC9BdXRob3I+PFllYXI+MjAwNzwvWWVhcj48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67685B">
        <w:rPr>
          <w:rFonts w:ascii="Times New Roman" w:hAnsi="Times New Roman" w:cs="Times New Roman"/>
          <w:lang w:val="en-US"/>
        </w:rPr>
      </w:r>
      <w:r w:rsidR="0067685B">
        <w:rPr>
          <w:rFonts w:ascii="Times New Roman" w:hAnsi="Times New Roman" w:cs="Times New Roman"/>
          <w:lang w:val="en-US"/>
        </w:rPr>
        <w:fldChar w:fldCharType="separate"/>
      </w:r>
      <w:r w:rsidR="0067685B">
        <w:rPr>
          <w:rFonts w:ascii="Times New Roman" w:hAnsi="Times New Roman" w:cs="Times New Roman"/>
          <w:noProof/>
          <w:lang w:val="en-US"/>
        </w:rPr>
        <w:t>2007</w:t>
      </w:r>
      <w:r w:rsidR="0067685B">
        <w:rPr>
          <w:rFonts w:ascii="Times New Roman" w:hAnsi="Times New Roman" w:cs="Times New Roman"/>
          <w:lang w:val="en-US"/>
        </w:rPr>
        <w:fldChar w:fldCharType="end"/>
      </w:r>
      <w:r w:rsidR="00173DFF" w:rsidRPr="006612B9">
        <w:rPr>
          <w:rFonts w:ascii="Times New Roman" w:hAnsi="Times New Roman" w:cs="Times New Roman"/>
          <w:lang w:val="en-US"/>
        </w:rPr>
        <w:t xml:space="preserve">). </w:t>
      </w:r>
      <w:r w:rsidR="00B615AA">
        <w:rPr>
          <w:rFonts w:ascii="Times New Roman" w:hAnsi="Times New Roman" w:cs="Times New Roman"/>
          <w:lang w:val="en-US"/>
        </w:rPr>
        <w:t>To examine these circumstances</w:t>
      </w:r>
      <w:r w:rsidR="009F7988">
        <w:rPr>
          <w:rFonts w:ascii="Times New Roman" w:hAnsi="Times New Roman" w:cs="Times New Roman"/>
          <w:lang w:val="en-US"/>
        </w:rPr>
        <w:t>,</w:t>
      </w:r>
      <w:r w:rsidR="00B615AA">
        <w:rPr>
          <w:rFonts w:ascii="Times New Roman" w:hAnsi="Times New Roman" w:cs="Times New Roman"/>
          <w:lang w:val="en-US"/>
        </w:rPr>
        <w:t xml:space="preserve"> a</w:t>
      </w:r>
      <w:r w:rsidR="00B615AA" w:rsidRPr="006612B9">
        <w:rPr>
          <w:rFonts w:ascii="Times New Roman" w:hAnsi="Times New Roman" w:cs="Times New Roman"/>
          <w:lang w:val="en-US"/>
        </w:rPr>
        <w:t xml:space="preserve"> </w:t>
      </w:r>
      <w:r w:rsidR="00D61779" w:rsidRPr="006612B9">
        <w:rPr>
          <w:rFonts w:ascii="Times New Roman" w:hAnsi="Times New Roman" w:cs="Times New Roman"/>
          <w:lang w:val="en-US"/>
        </w:rPr>
        <w:t xml:space="preserve">particularly influential </w:t>
      </w:r>
      <w:r w:rsidR="00911BD9" w:rsidRPr="006612B9">
        <w:rPr>
          <w:rFonts w:ascii="Times New Roman" w:hAnsi="Times New Roman" w:cs="Times New Roman"/>
          <w:lang w:val="en-US"/>
        </w:rPr>
        <w:t>variation</w:t>
      </w:r>
      <w:r w:rsidR="00D61779" w:rsidRPr="006612B9">
        <w:rPr>
          <w:rFonts w:ascii="Times New Roman" w:hAnsi="Times New Roman" w:cs="Times New Roman"/>
          <w:lang w:val="en-US"/>
        </w:rPr>
        <w:t xml:space="preserve"> of the trolley dilemma</w:t>
      </w:r>
      <w:r w:rsidR="001C2625">
        <w:rPr>
          <w:rFonts w:ascii="Times New Roman" w:hAnsi="Times New Roman" w:cs="Times New Roman"/>
          <w:lang w:val="en-US"/>
        </w:rPr>
        <w:t xml:space="preserve">, </w:t>
      </w:r>
      <w:r w:rsidR="00D61779" w:rsidRPr="006612B9">
        <w:rPr>
          <w:rFonts w:ascii="Times New Roman" w:hAnsi="Times New Roman" w:cs="Times New Roman"/>
          <w:lang w:val="en-US"/>
        </w:rPr>
        <w:t>known as the</w:t>
      </w:r>
      <w:r w:rsidR="00173DFF" w:rsidRPr="006612B9">
        <w:rPr>
          <w:rFonts w:ascii="Times New Roman" w:hAnsi="Times New Roman" w:cs="Times New Roman"/>
          <w:lang w:val="en-US"/>
        </w:rPr>
        <w:t xml:space="preserve"> </w:t>
      </w:r>
      <w:r w:rsidR="00173DFF" w:rsidRPr="006612B9">
        <w:rPr>
          <w:rFonts w:ascii="Times New Roman" w:hAnsi="Times New Roman" w:cs="Times New Roman"/>
          <w:i/>
          <w:iCs/>
          <w:lang w:val="en-US"/>
        </w:rPr>
        <w:t>F</w:t>
      </w:r>
      <w:r w:rsidR="00B56904" w:rsidRPr="006612B9">
        <w:rPr>
          <w:rFonts w:ascii="Times New Roman" w:hAnsi="Times New Roman" w:cs="Times New Roman"/>
          <w:i/>
          <w:iCs/>
          <w:lang w:val="en-US"/>
        </w:rPr>
        <w:t>ootbridge version</w:t>
      </w:r>
      <w:r w:rsidR="001C2625">
        <w:rPr>
          <w:rFonts w:ascii="Times New Roman" w:hAnsi="Times New Roman" w:cs="Times New Roman"/>
          <w:lang w:val="en-US"/>
        </w:rPr>
        <w:t xml:space="preserve">, </w:t>
      </w:r>
      <w:r w:rsidR="001B07F5" w:rsidRPr="001C2625">
        <w:rPr>
          <w:rFonts w:ascii="Times New Roman" w:hAnsi="Times New Roman" w:cs="Times New Roman"/>
          <w:lang w:val="en-US"/>
        </w:rPr>
        <w:t>has typically been employed</w:t>
      </w:r>
      <w:r w:rsidR="008212A9">
        <w:rPr>
          <w:rStyle w:val="EndnoteReference"/>
          <w:rFonts w:ascii="Times New Roman" w:hAnsi="Times New Roman" w:cs="Times New Roman"/>
          <w:lang w:val="en-US"/>
        </w:rPr>
        <w:endnoteReference w:id="1"/>
      </w:r>
      <w:r w:rsidR="00B56904" w:rsidRPr="001B07F5">
        <w:rPr>
          <w:rFonts w:ascii="Times New Roman" w:hAnsi="Times New Roman" w:cs="Times New Roman"/>
          <w:lang w:val="en-US"/>
        </w:rPr>
        <w:t>.</w:t>
      </w:r>
      <w:r w:rsidR="00B56904" w:rsidRPr="006612B9">
        <w:rPr>
          <w:rFonts w:ascii="Times New Roman" w:hAnsi="Times New Roman" w:cs="Times New Roman"/>
          <w:lang w:val="en-US"/>
        </w:rPr>
        <w:t xml:space="preserve"> </w:t>
      </w:r>
      <w:r w:rsidR="003E2DA5" w:rsidRPr="006612B9">
        <w:rPr>
          <w:rFonts w:ascii="Times New Roman" w:hAnsi="Times New Roman" w:cs="Times New Roman"/>
          <w:lang w:val="en-US"/>
        </w:rPr>
        <w:t xml:space="preserve">In this </w:t>
      </w:r>
      <w:r w:rsidR="00615776" w:rsidRPr="006612B9">
        <w:rPr>
          <w:rFonts w:ascii="Times New Roman" w:hAnsi="Times New Roman" w:cs="Times New Roman"/>
          <w:lang w:val="en-US"/>
        </w:rPr>
        <w:t>version</w:t>
      </w:r>
      <w:r w:rsidR="003E2DA5" w:rsidRPr="006612B9">
        <w:rPr>
          <w:rFonts w:ascii="Times New Roman" w:hAnsi="Times New Roman" w:cs="Times New Roman"/>
          <w:lang w:val="en-US"/>
        </w:rPr>
        <w:t xml:space="preserve">, </w:t>
      </w:r>
      <w:r w:rsidR="00173DFF" w:rsidRPr="006612B9">
        <w:rPr>
          <w:rFonts w:ascii="Times New Roman" w:hAnsi="Times New Roman" w:cs="Times New Roman"/>
          <w:lang w:val="en-US"/>
        </w:rPr>
        <w:t>rather than pull</w:t>
      </w:r>
      <w:r w:rsidR="00507F85" w:rsidRPr="006612B9">
        <w:rPr>
          <w:rFonts w:ascii="Times New Roman" w:hAnsi="Times New Roman" w:cs="Times New Roman"/>
          <w:lang w:val="en-US"/>
        </w:rPr>
        <w:t>ing</w:t>
      </w:r>
      <w:r w:rsidR="00173DFF" w:rsidRPr="006612B9">
        <w:rPr>
          <w:rFonts w:ascii="Times New Roman" w:hAnsi="Times New Roman" w:cs="Times New Roman"/>
          <w:lang w:val="en-US"/>
        </w:rPr>
        <w:t xml:space="preserve"> a lever to divert the trolley, you must</w:t>
      </w:r>
      <w:r w:rsidR="00B56904" w:rsidRPr="006612B9">
        <w:rPr>
          <w:rFonts w:ascii="Times New Roman" w:hAnsi="Times New Roman" w:cs="Times New Roman"/>
          <w:lang w:val="en-US"/>
        </w:rPr>
        <w:t xml:space="preserve"> consider pushing </w:t>
      </w:r>
      <w:r w:rsidR="000F74A6">
        <w:rPr>
          <w:rFonts w:ascii="Times New Roman" w:hAnsi="Times New Roman" w:cs="Times New Roman"/>
          <w:lang w:val="en-US"/>
        </w:rPr>
        <w:t>the bystander</w:t>
      </w:r>
      <w:r w:rsidR="00B56904" w:rsidRPr="006612B9">
        <w:rPr>
          <w:rFonts w:ascii="Times New Roman" w:hAnsi="Times New Roman" w:cs="Times New Roman"/>
          <w:lang w:val="en-US"/>
        </w:rPr>
        <w:t xml:space="preserve"> off a footbridge to stop the trolley. </w:t>
      </w:r>
      <w:r w:rsidR="003E2DA5" w:rsidRPr="006612B9">
        <w:rPr>
          <w:rFonts w:ascii="Times New Roman" w:hAnsi="Times New Roman" w:cs="Times New Roman"/>
          <w:lang w:val="en-US"/>
        </w:rPr>
        <w:t>W</w:t>
      </w:r>
      <w:r w:rsidR="00B56904" w:rsidRPr="006612B9">
        <w:rPr>
          <w:rFonts w:ascii="Times New Roman" w:hAnsi="Times New Roman" w:cs="Times New Roman"/>
          <w:lang w:val="en-US"/>
        </w:rPr>
        <w:t xml:space="preserve">hereas people are generally keen to endorse </w:t>
      </w:r>
      <w:r w:rsidR="00615776" w:rsidRPr="006612B9">
        <w:rPr>
          <w:rFonts w:ascii="Times New Roman" w:hAnsi="Times New Roman" w:cs="Times New Roman"/>
          <w:lang w:val="en-US"/>
        </w:rPr>
        <w:t>acting</w:t>
      </w:r>
      <w:r w:rsidR="00B56904" w:rsidRPr="006612B9">
        <w:rPr>
          <w:rFonts w:ascii="Times New Roman" w:hAnsi="Times New Roman" w:cs="Times New Roman"/>
          <w:lang w:val="en-US"/>
        </w:rPr>
        <w:t xml:space="preserve"> in the standard </w:t>
      </w:r>
      <w:r w:rsidR="00615776" w:rsidRPr="006612B9">
        <w:rPr>
          <w:rFonts w:ascii="Times New Roman" w:hAnsi="Times New Roman" w:cs="Times New Roman"/>
          <w:lang w:val="en-US"/>
        </w:rPr>
        <w:t>version</w:t>
      </w:r>
      <w:r w:rsidR="001C2625">
        <w:rPr>
          <w:rFonts w:ascii="Times New Roman" w:hAnsi="Times New Roman" w:cs="Times New Roman"/>
          <w:lang w:val="en-US"/>
        </w:rPr>
        <w:t>,</w:t>
      </w:r>
      <w:r w:rsidR="00B56904" w:rsidRPr="006612B9">
        <w:rPr>
          <w:rFonts w:ascii="Times New Roman" w:hAnsi="Times New Roman" w:cs="Times New Roman"/>
          <w:lang w:val="en-US"/>
        </w:rPr>
        <w:t xml:space="preserve"> they are far less likely to endorse </w:t>
      </w:r>
      <w:r w:rsidR="00615776" w:rsidRPr="006612B9">
        <w:rPr>
          <w:rFonts w:ascii="Times New Roman" w:hAnsi="Times New Roman" w:cs="Times New Roman"/>
          <w:lang w:val="en-US"/>
        </w:rPr>
        <w:t>acting</w:t>
      </w:r>
      <w:r w:rsidR="00B56904" w:rsidRPr="006612B9">
        <w:rPr>
          <w:rFonts w:ascii="Times New Roman" w:hAnsi="Times New Roman" w:cs="Times New Roman"/>
          <w:lang w:val="en-US"/>
        </w:rPr>
        <w:t xml:space="preserve"> in the </w:t>
      </w:r>
      <w:r w:rsidR="00BC5703">
        <w:rPr>
          <w:rFonts w:ascii="Times New Roman" w:hAnsi="Times New Roman" w:cs="Times New Roman"/>
          <w:lang w:val="en-US"/>
        </w:rPr>
        <w:t>F</w:t>
      </w:r>
      <w:r w:rsidR="00BC5703" w:rsidRPr="006612B9">
        <w:rPr>
          <w:rFonts w:ascii="Times New Roman" w:hAnsi="Times New Roman" w:cs="Times New Roman"/>
          <w:lang w:val="en-US"/>
        </w:rPr>
        <w:t xml:space="preserve">ootbridge </w:t>
      </w:r>
      <w:r w:rsidR="00B56904" w:rsidRPr="006612B9">
        <w:rPr>
          <w:rFonts w:ascii="Times New Roman" w:hAnsi="Times New Roman" w:cs="Times New Roman"/>
          <w:lang w:val="en-US"/>
        </w:rPr>
        <w:t>version</w:t>
      </w:r>
      <w:r w:rsidR="008D1EA4" w:rsidRPr="006612B9">
        <w:rPr>
          <w:rFonts w:ascii="Times New Roman" w:hAnsi="Times New Roman" w:cs="Times New Roman"/>
          <w:lang w:val="en-US"/>
        </w:rPr>
        <w:t xml:space="preserve"> (</w:t>
      </w:r>
      <w:r w:rsidR="003401AA">
        <w:rPr>
          <w:rFonts w:ascii="Times New Roman" w:hAnsi="Times New Roman" w:cs="Times New Roman"/>
          <w:lang w:val="en-US"/>
        </w:rPr>
        <w:t xml:space="preserve">e.g., </w:t>
      </w:r>
      <w:r w:rsidR="00303C23" w:rsidRPr="006612B9">
        <w:rPr>
          <w:rFonts w:ascii="Times New Roman" w:hAnsi="Times New Roman" w:cs="Times New Roman"/>
          <w:lang w:val="en-US"/>
        </w:rPr>
        <w:t>Awad</w:t>
      </w:r>
      <w:r w:rsidR="00545B10">
        <w:rPr>
          <w:rFonts w:ascii="Times New Roman" w:hAnsi="Times New Roman" w:cs="Times New Roman"/>
          <w:lang w:val="en-US"/>
        </w:rPr>
        <w:t xml:space="preserve"> </w:t>
      </w:r>
      <w:r w:rsidR="006E4B4C" w:rsidRPr="006612B9">
        <w:rPr>
          <w:rFonts w:ascii="Times New Roman" w:hAnsi="Times New Roman" w:cs="Times New Roman"/>
          <w:lang w:val="en-US"/>
        </w:rPr>
        <w:t>et al.</w:t>
      </w:r>
      <w:r w:rsidR="00303C23" w:rsidRPr="006612B9">
        <w:rPr>
          <w:rFonts w:ascii="Times New Roman" w:hAnsi="Times New Roman" w:cs="Times New Roman"/>
          <w:lang w:val="en-US"/>
        </w:rPr>
        <w:t xml:space="preserve">, </w:t>
      </w:r>
      <w:r w:rsidR="00CC2F2B" w:rsidRPr="006612B9">
        <w:rPr>
          <w:rFonts w:ascii="Times New Roman" w:hAnsi="Times New Roman" w:cs="Times New Roman"/>
          <w:lang w:val="en-US"/>
        </w:rPr>
        <w:fldChar w:fldCharType="begin">
          <w:fldData xml:space="preserve">PEVuZE5vdGU+PENpdGU+PEF1dGhvcj5Bd2FkPC9BdXRob3I+PFllYXI+MjAyMDwvWWVhcj48UmVj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PEVuZE5vdGU+PENpdGU+PEF1dGhvcj5Bd2FkPC9BdXRob3I+PFllYXI+MjAyMDwvWWVhcj48UmVj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CC2F2B" w:rsidRPr="006612B9">
        <w:rPr>
          <w:rFonts w:ascii="Times New Roman" w:hAnsi="Times New Roman" w:cs="Times New Roman"/>
          <w:lang w:val="en-US"/>
        </w:rPr>
      </w:r>
      <w:r w:rsidR="00CC2F2B" w:rsidRPr="006612B9">
        <w:rPr>
          <w:rFonts w:ascii="Times New Roman" w:hAnsi="Times New Roman" w:cs="Times New Roman"/>
          <w:lang w:val="en-US"/>
        </w:rPr>
        <w:fldChar w:fldCharType="separate"/>
      </w:r>
      <w:r w:rsidR="00CC2F2B" w:rsidRPr="006612B9">
        <w:rPr>
          <w:rFonts w:ascii="Times New Roman" w:hAnsi="Times New Roman" w:cs="Times New Roman"/>
          <w:noProof/>
          <w:lang w:val="en-US"/>
        </w:rPr>
        <w:t>2020</w:t>
      </w:r>
      <w:r w:rsidR="00CC2F2B" w:rsidRPr="006612B9">
        <w:rPr>
          <w:rFonts w:ascii="Times New Roman" w:hAnsi="Times New Roman" w:cs="Times New Roman"/>
          <w:lang w:val="en-US"/>
        </w:rPr>
        <w:fldChar w:fldCharType="end"/>
      </w:r>
      <w:r w:rsidR="00CC2F2B" w:rsidRPr="006612B9">
        <w:rPr>
          <w:rFonts w:ascii="Times New Roman" w:hAnsi="Times New Roman" w:cs="Times New Roman"/>
          <w:lang w:val="en-US"/>
        </w:rPr>
        <w:t xml:space="preserve">; </w:t>
      </w:r>
      <w:r w:rsidR="009F7988">
        <w:rPr>
          <w:rFonts w:ascii="Times New Roman" w:hAnsi="Times New Roman" w:cs="Times New Roman"/>
          <w:lang w:val="en-US"/>
        </w:rPr>
        <w:t xml:space="preserve">Chu &amp; Lui, </w:t>
      </w:r>
      <w:r w:rsidR="009F7988">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&lt;EndNote&gt;&lt;Cite&gt;&lt;Author&gt;Chu&lt;/Author&gt;&lt;Year&gt;2023&lt;/Year&gt;&lt;RecNum&gt;2986&lt;/RecNum&gt;&lt;DisplayText&gt;2023&lt;/DisplayText&gt;&lt;record&gt;&lt;rec-number&gt;2986&lt;/rec-number&gt;&lt;foreign-keys&gt;&lt;key app="EN" db-id="w0tztzf0h2dft0eaewxxtpr4exwxf90s525w" timestamp="1711464621" guid="8c34eefc-9510-43d5-9408-3e853fae03d3"&gt;2986&lt;/key&gt;&lt;/foreign-keys&gt;&lt;ref-type name="Journal Article"&gt;17&lt;/ref-type&gt;&lt;contributors&gt;&lt;authors&gt;&lt;author&gt;Chu, Y. Y.&lt;/author&gt;&lt;author&gt;Liu, P.&lt;/author&gt;&lt;/authors&gt;&lt;/contributors&gt;&lt;titles&gt;&lt;title&gt;Machines and humans in sacrificial moral dilemmas: Required similarly but judged differently?&lt;/title&gt;&lt;secondary-title&gt;Cognition&lt;/secondary-title&gt;&lt;/titles&gt;&lt;periodical&gt;&lt;full-title&gt;Cognition&lt;/full-title&gt;&lt;abbr-1&gt;Cognition&lt;/abbr-1&gt;&lt;abbr-2&gt;Cognition&lt;/abbr-2&gt;&lt;/periodical&gt;&lt;volume&gt;239&lt;/volume&gt;&lt;dates&gt;&lt;year&gt;2023&lt;/year&gt;&lt;pub-dates&gt;&lt;date&gt;Oct&lt;/date&gt;&lt;/pub-dates&gt;&lt;/dates&gt;&lt;isbn&gt;0010-0277&lt;/isbn&gt;&lt;accession-num&gt;WOS:001048772200001&lt;/accession-num&gt;&lt;urls&gt;&lt;related-urls&gt;&lt;url&gt;&amp;lt;Go to ISI&amp;gt;://WOS:001048772200001&lt;/url&gt;&lt;/related-urls&gt;&lt;/urls&gt;&lt;custom7&gt;105575&lt;/custom7&gt;&lt;electronic-resource-num&gt;10.1016/j.cognition.2023.105575&lt;/electronic-resource-num&gt;&lt;/record&gt;&lt;/Cite&gt;&lt;/EndNote&gt;</w:instrText>
      </w:r>
      <w:r w:rsidR="009F7988">
        <w:rPr>
          <w:rFonts w:ascii="Times New Roman" w:hAnsi="Times New Roman" w:cs="Times New Roman"/>
          <w:lang w:val="en-US"/>
        </w:rPr>
        <w:fldChar w:fldCharType="separate"/>
      </w:r>
      <w:r w:rsidR="00ED1589">
        <w:rPr>
          <w:rFonts w:ascii="Times New Roman" w:hAnsi="Times New Roman" w:cs="Times New Roman"/>
          <w:noProof/>
          <w:lang w:val="en-US"/>
        </w:rPr>
        <w:t>2023</w:t>
      </w:r>
      <w:r w:rsidR="009F7988">
        <w:rPr>
          <w:rFonts w:ascii="Times New Roman" w:hAnsi="Times New Roman" w:cs="Times New Roman"/>
          <w:lang w:val="en-US"/>
        </w:rPr>
        <w:fldChar w:fldCharType="end"/>
      </w:r>
      <w:r w:rsidR="00ED1589">
        <w:rPr>
          <w:rFonts w:ascii="Times New Roman" w:hAnsi="Times New Roman" w:cs="Times New Roman"/>
          <w:lang w:val="en-US"/>
        </w:rPr>
        <w:t xml:space="preserve">; </w:t>
      </w:r>
      <w:proofErr w:type="spellStart"/>
      <w:r w:rsidR="00ED1589" w:rsidRPr="008555C3">
        <w:rPr>
          <w:rFonts w:ascii="Times New Roman" w:hAnsi="Times New Roman" w:cs="Times New Roman"/>
          <w:color w:val="000000"/>
        </w:rPr>
        <w:t>Claessens</w:t>
      </w:r>
      <w:proofErr w:type="spellEnd"/>
      <w:r w:rsidR="006E53E6">
        <w:rPr>
          <w:rFonts w:ascii="Times New Roman" w:hAnsi="Times New Roman" w:cs="Times New Roman"/>
          <w:color w:val="000000"/>
        </w:rPr>
        <w:t xml:space="preserve"> et al.,</w:t>
      </w:r>
      <w:r w:rsidR="00ED1589">
        <w:rPr>
          <w:rFonts w:ascii="Times New Roman" w:hAnsi="Times New Roman" w:cs="Times New Roman"/>
          <w:color w:val="000000"/>
        </w:rPr>
        <w:t xml:space="preserve"> </w:t>
      </w:r>
      <w:r w:rsidR="00ED1589">
        <w:rPr>
          <w:rFonts w:ascii="Times New Roman" w:hAnsi="Times New Roman" w:cs="Times New Roman"/>
          <w:color w:val="000000"/>
        </w:rPr>
        <w:fldChar w:fldCharType="begin"/>
      </w:r>
      <w:r w:rsidR="00DA2B3D">
        <w:rPr>
          <w:rFonts w:ascii="Times New Roman" w:hAnsi="Times New Roman" w:cs="Times New Roman"/>
          <w:color w:val="000000"/>
        </w:rPr>
        <w:instrText xml:space="preserve"> ADDIN EN.CITE &lt;EndNote&gt;&lt;Cite&gt;&lt;Author&gt;Claessens&lt;/Author&gt;&lt;Year&gt;2020&lt;/Year&gt;&lt;RecNum&gt;2987&lt;/RecNum&gt;&lt;DisplayText&gt;2020&lt;/DisplayText&gt;&lt;record&gt;&lt;rec-number&gt;2987&lt;/rec-number&gt;&lt;foreign-keys&gt;&lt;key app="EN" db-id="w0tztzf0h2dft0eaewxxtpr4exwxf90s525w" timestamp="1711464621" guid="717f38c8-fdd1-4f63-803e-450e0edfb0f6"&gt;2987&lt;/key&gt;&lt;/foreign-keys&gt;&lt;ref-type name="Journal Article"&gt;17&lt;/ref-type&gt;&lt;contributors&gt;&lt;authors&gt;&lt;author&gt;Claessens, S.&lt;/author&gt;&lt;author&gt;Kyritsis, T.&lt;/author&gt;&lt;author&gt;Atkinson, Q. D.&lt;/author&gt;&lt;/authors&gt;&lt;/contributors&gt;&lt;titles&gt;&lt;title&gt;Revised analysis shows relational mobility predicts sacrificial behavior in Footbridge but not Switch or Loop trolley problems&lt;/title&gt;&lt;secondary-title&gt;Proceedings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 S. A.&lt;/abbr-1&gt;&lt;abbr-2&gt;Proc Natl Acad Sci U S A&lt;/abbr-2&gt;&lt;/periodical&gt;&lt;pages&gt;13203-13204&lt;/pages&gt;&lt;volume&gt;117&lt;/volume&gt;&lt;number&gt;24&lt;/number&gt;&lt;dates&gt;&lt;year&gt;2020&lt;/year&gt;&lt;pub-dates&gt;&lt;date&gt;Jun&lt;/date&gt;&lt;/pub-dates&gt;&lt;/dates&gt;&lt;isbn&gt;0027-8424&lt;/isbn&gt;&lt;accession-num&gt;WOS:000546040300013&lt;/accession-num&gt;&lt;urls&gt;&lt;related-urls&gt;&lt;url&gt;&amp;lt;Go to ISI&amp;gt;://WOS:000546040300013&lt;/url&gt;&lt;/related-urls&gt;&lt;/urls&gt;&lt;electronic-resource-num&gt;10.1073/pnas.2005012117&lt;/electronic-resource-num&gt;&lt;/record&gt;&lt;/Cite&gt;&lt;/EndNote&gt;</w:instrText>
      </w:r>
      <w:r w:rsidR="00ED1589">
        <w:rPr>
          <w:rFonts w:ascii="Times New Roman" w:hAnsi="Times New Roman" w:cs="Times New Roman"/>
          <w:color w:val="000000"/>
        </w:rPr>
        <w:fldChar w:fldCharType="separate"/>
      </w:r>
      <w:r w:rsidR="00ED1589">
        <w:rPr>
          <w:rFonts w:ascii="Times New Roman" w:hAnsi="Times New Roman" w:cs="Times New Roman"/>
          <w:noProof/>
          <w:color w:val="000000"/>
        </w:rPr>
        <w:t>2020</w:t>
      </w:r>
      <w:r w:rsidR="00ED1589">
        <w:rPr>
          <w:rFonts w:ascii="Times New Roman" w:hAnsi="Times New Roman" w:cs="Times New Roman"/>
          <w:color w:val="000000"/>
        </w:rPr>
        <w:fldChar w:fldCharType="end"/>
      </w:r>
      <w:r w:rsidR="00ED1589">
        <w:rPr>
          <w:rFonts w:ascii="Times New Roman" w:hAnsi="Times New Roman" w:cs="Times New Roman"/>
          <w:color w:val="000000"/>
        </w:rPr>
        <w:t>;</w:t>
      </w:r>
      <w:r w:rsidR="00ED1589" w:rsidRPr="00ED1589">
        <w:rPr>
          <w:rFonts w:ascii="Times New Roman" w:hAnsi="Times New Roman" w:cs="Times New Roman"/>
          <w:lang w:val="en-US"/>
        </w:rPr>
        <w:t xml:space="preserve"> </w:t>
      </w:r>
      <w:r w:rsidR="003401AA" w:rsidRPr="00ED1589">
        <w:rPr>
          <w:rFonts w:ascii="Times New Roman" w:hAnsi="Times New Roman" w:cs="Times New Roman"/>
          <w:lang w:val="en-US"/>
        </w:rPr>
        <w:t>G</w:t>
      </w:r>
      <w:r w:rsidR="003401AA" w:rsidRPr="006612B9">
        <w:rPr>
          <w:rFonts w:ascii="Times New Roman" w:hAnsi="Times New Roman" w:cs="Times New Roman"/>
          <w:lang w:val="en-US"/>
        </w:rPr>
        <w:t xml:space="preserve">reene et al., </w:t>
      </w:r>
      <w:r w:rsidR="003401AA"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&lt;EndNote&gt;&lt;Cite&gt;&lt;Author&gt;Greene&lt;/Author&gt;&lt;Year&gt;2001&lt;/Year&gt;&lt;RecNum&gt;712&lt;/RecNum&gt;&lt;DisplayText&gt;2001&lt;/DisplayText&gt;&lt;record&gt;&lt;rec-number&gt;712&lt;/rec-number&gt;&lt;foreign-keys&gt;&lt;key app="EN" db-id="w0tztzf0h2dft0eaewxxtpr4exwxf90s525w" timestamp="1659025379" guid="9a23f583-cc42-4236-a4e9-c547c982f1d0"&gt;712&lt;/key&gt;&lt;/foreign-keys&gt;&lt;ref-type name="Journal Article"&gt;17&lt;/ref-type&gt;&lt;contributors&gt;&lt;authors&gt;&lt;author&gt;Greene, J. D.&lt;/author&gt;&lt;author&gt;Sommerville, R. B.&lt;/author&gt;&lt;author&gt;Nystrom, L. E.&lt;/author&gt;&lt;author&gt;Darley, J. M.&lt;/author&gt;&lt;author&gt;Cohen, J. D.&lt;/author&gt;&lt;/authors&gt;&lt;/contributors&gt;&lt;auth-address&gt;Center for the Study of Brain, Mind, and Behavior, Department of Philosophy, 1879 Hall, Princeton University, Princeton, NJ 08544, USA. jdgreene@princeton.edu&lt;/auth-address&gt;&lt;titles&gt;&lt;title&gt;An fMRI investigation of emotional engagement in moral judgment&lt;/title&gt;&lt;secondary-title&gt;Science&lt;/secondary-title&gt;&lt;short-title&gt;An fMRI investigation of emotional engagement in moral judgment&lt;/short-title&gt;&lt;/titles&gt;&lt;periodical&gt;&lt;full-title&gt;Science&lt;/full-title&gt;&lt;abbr-1&gt;Science&lt;/abbr-1&gt;&lt;abbr-2&gt;Science&lt;/abbr-2&gt;&lt;/periodical&gt;&lt;pages&gt;2105-2108&lt;/pages&gt;&lt;volume&gt;293&lt;/volume&gt;&lt;number&gt;5537&lt;/number&gt;&lt;keywords&gt;&lt;keyword&gt;Brain/*physiology&lt;/keyword&gt;&lt;keyword&gt;Brain Mapping&lt;/keyword&gt;&lt;keyword&gt;*Emotions&lt;/keyword&gt;&lt;keyword&gt;Female&lt;/keyword&gt;&lt;keyword&gt;Humans&lt;/keyword&gt;&lt;keyword&gt;*Judgment&lt;/keyword&gt;&lt;keyword&gt;*Magnetic Resonance Imaging&lt;/keyword&gt;&lt;keyword&gt;Male&lt;/keyword&gt;&lt;keyword&gt;Mental Processes&lt;/keyword&gt;&lt;keyword&gt;*Morals&lt;/keyword&gt;&lt;keyword&gt;Reaction Time&lt;/keyword&gt;&lt;/keywords&gt;&lt;dates&gt;&lt;year&gt;2001&lt;/year&gt;&lt;pub-dates&gt;&lt;date&gt;Sep 14&lt;/date&gt;&lt;/pub-dates&gt;&lt;/dates&gt;&lt;isbn&gt;0036-8075 (Print)&amp;#xD;0036-8075 (Linking)&lt;/isbn&gt;&lt;accession-num&gt;11557895&lt;/accession-num&gt;&lt;urls&gt;&lt;related-urls&gt;&lt;url&gt;https://www.ncbi.nlm.nih.gov/pubmed/11557895&lt;/url&gt;&lt;/related-urls&gt;&lt;/urls&gt;&lt;electronic-resource-num&gt;http://dx.doi.org/10.1126/science.1062872&lt;/electronic-resource-num&gt;&lt;remote-database-name&gt;Medline&lt;/remote-database-name&gt;&lt;remote-database-provider&gt;NLM&lt;/remote-database-provider&gt;&lt;/record&gt;&lt;/Cite&gt;&lt;/EndNote&gt;</w:instrText>
      </w:r>
      <w:r w:rsidR="003401AA" w:rsidRPr="006612B9">
        <w:rPr>
          <w:rFonts w:ascii="Times New Roman" w:hAnsi="Times New Roman" w:cs="Times New Roman"/>
          <w:lang w:val="en-US"/>
        </w:rPr>
        <w:fldChar w:fldCharType="separate"/>
      </w:r>
      <w:r w:rsidR="003401AA" w:rsidRPr="006612B9">
        <w:rPr>
          <w:rFonts w:ascii="Times New Roman" w:hAnsi="Times New Roman" w:cs="Times New Roman"/>
          <w:noProof/>
          <w:lang w:val="en-US"/>
        </w:rPr>
        <w:t>2001</w:t>
      </w:r>
      <w:r w:rsidR="003401AA" w:rsidRPr="006612B9">
        <w:rPr>
          <w:rFonts w:ascii="Times New Roman" w:hAnsi="Times New Roman" w:cs="Times New Roman"/>
          <w:lang w:val="en-US"/>
        </w:rPr>
        <w:fldChar w:fldCharType="end"/>
      </w:r>
      <w:r w:rsidR="003401AA">
        <w:rPr>
          <w:rFonts w:ascii="Times New Roman" w:hAnsi="Times New Roman" w:cs="Times New Roman"/>
          <w:lang w:val="en-US"/>
        </w:rPr>
        <w:t xml:space="preserve">; </w:t>
      </w:r>
      <w:r w:rsidR="008D1EA4" w:rsidRPr="006612B9">
        <w:rPr>
          <w:rFonts w:ascii="Times New Roman" w:hAnsi="Times New Roman" w:cs="Times New Roman"/>
          <w:lang w:val="en-US"/>
        </w:rPr>
        <w:t xml:space="preserve">Hauser et al., </w:t>
      </w:r>
      <w:r w:rsidR="00303C23" w:rsidRPr="006612B9">
        <w:rPr>
          <w:rFonts w:ascii="Times New Roman" w:hAnsi="Times New Roman" w:cs="Times New Roman"/>
          <w:lang w:val="en-US"/>
        </w:rPr>
        <w:t>2007</w:t>
      </w:r>
      <w:r w:rsidR="00455BF8">
        <w:rPr>
          <w:rFonts w:ascii="Times New Roman" w:hAnsi="Times New Roman" w:cs="Times New Roman"/>
          <w:lang w:val="en-US"/>
        </w:rPr>
        <w:t>; Moore</w:t>
      </w:r>
      <w:r w:rsidR="006E53E6">
        <w:rPr>
          <w:rFonts w:ascii="Times New Roman" w:hAnsi="Times New Roman" w:cs="Times New Roman"/>
          <w:lang w:val="en-US"/>
        </w:rPr>
        <w:t xml:space="preserve"> et al.</w:t>
      </w:r>
      <w:r w:rsidR="00455BF8">
        <w:rPr>
          <w:rFonts w:ascii="Times New Roman" w:hAnsi="Times New Roman" w:cs="Times New Roman"/>
          <w:lang w:val="en-US"/>
        </w:rPr>
        <w:t xml:space="preserve">, </w:t>
      </w:r>
      <w:r w:rsidR="00455BF8">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&lt;EndNote&gt;&lt;Cite&gt;&lt;Author&gt;Moore&lt;/Author&gt;&lt;Year&gt;2011&lt;/Year&gt;&lt;RecNum&gt;2968&lt;/RecNum&gt;&lt;DisplayText&gt;2011&lt;/DisplayText&gt;&lt;record&gt;&lt;rec-number&gt;2968&lt;/rec-number&gt;&lt;foreign-keys&gt;&lt;key app="EN" db-id="w0tztzf0h2dft0eaewxxtpr4exwxf90s525w" timestamp="1708954164" guid="4490b9e9-b596-4524-807b-40f94a08af45"&gt;2968&lt;/key&gt;&lt;/foreign-keys&gt;&lt;ref-type name="Journal Article"&gt;17&lt;/ref-type&gt;&lt;contributors&gt;&lt;authors&gt;&lt;author&gt;Moore, A. B.&lt;/author&gt;&lt;author&gt;Lee, N. Y. L.&lt;/author&gt;&lt;author&gt;Clark, B. A. M.&lt;/author&gt;&lt;author&gt;Conway, A. R. A.&lt;/author&gt;&lt;/authors&gt;&lt;/contributors&gt;&lt;titles&gt;&lt;title&gt;In defense of the personal/impersonal distinction in moral psychology research: Cross-cultural validation of the dual process model of moral judgment&lt;/title&gt;&lt;secondary-title&gt;Judgment and Decision Making&lt;/secondary-title&gt;&lt;/titles&gt;&lt;periodical&gt;&lt;full-title&gt;Judgment and Decision Making&lt;/full-title&gt;&lt;abbr-1&gt;Judgm. Decis. Making&lt;/abbr-1&gt;&lt;/periodical&gt;&lt;pages&gt;186-195&lt;/pages&gt;&lt;volume&gt;6&lt;/volume&gt;&lt;number&gt;3&lt;/number&gt;&lt;dates&gt;&lt;year&gt;2011&lt;/year&gt;&lt;pub-dates&gt;&lt;date&gt;Apr&lt;/date&gt;&lt;/pub-dates&gt;&lt;/dates&gt;&lt;isbn&gt;1930-2975&lt;/isbn&gt;&lt;accession-num&gt;WOS:000290025600001&lt;/accession-num&gt;&lt;urls&gt;&lt;related-urls&gt;&lt;url&gt;&amp;lt;Go to ISI&amp;gt;://WOS:000290025600001&lt;/url&gt;&lt;/related-urls&gt;&lt;/urls&gt;&lt;electronic-resource-num&gt;https://doi.org/10.1017/S193029750000139X&lt;/electronic-resource-num&gt;&lt;/record&gt;&lt;/Cite&gt;&lt;/EndNote&gt;</w:instrText>
      </w:r>
      <w:r w:rsidR="00455BF8">
        <w:rPr>
          <w:rFonts w:ascii="Times New Roman" w:hAnsi="Times New Roman" w:cs="Times New Roman"/>
          <w:lang w:val="en-US"/>
        </w:rPr>
        <w:fldChar w:fldCharType="separate"/>
      </w:r>
      <w:r w:rsidR="00E56B4B">
        <w:rPr>
          <w:rFonts w:ascii="Times New Roman" w:hAnsi="Times New Roman" w:cs="Times New Roman"/>
          <w:noProof/>
          <w:lang w:val="en-US"/>
        </w:rPr>
        <w:t>2011</w:t>
      </w:r>
      <w:r w:rsidR="00455BF8">
        <w:rPr>
          <w:rFonts w:ascii="Times New Roman" w:hAnsi="Times New Roman" w:cs="Times New Roman"/>
          <w:lang w:val="en-US"/>
        </w:rPr>
        <w:fldChar w:fldCharType="end"/>
      </w:r>
      <w:r w:rsidR="00303C23" w:rsidRPr="006612B9">
        <w:rPr>
          <w:rFonts w:ascii="Times New Roman" w:hAnsi="Times New Roman" w:cs="Times New Roman"/>
          <w:lang w:val="en-US"/>
        </w:rPr>
        <w:t>).</w:t>
      </w:r>
      <w:r w:rsidR="008D1EA4" w:rsidRPr="006612B9">
        <w:rPr>
          <w:rFonts w:ascii="Times New Roman" w:hAnsi="Times New Roman" w:cs="Times New Roman"/>
          <w:lang w:val="en-US"/>
        </w:rPr>
        <w:t xml:space="preserve"> </w:t>
      </w:r>
    </w:p>
    <w:p w14:paraId="4ADC7F68" w14:textId="586AF50B" w:rsidR="00735035" w:rsidRDefault="00B615AA" w:rsidP="005A1B41">
      <w:pPr>
        <w:spacing w:line="480" w:lineRule="auto"/>
        <w:ind w:firstLine="720"/>
        <w:rPr>
          <w:rFonts w:ascii="Times New Roman" w:hAnsi="Times New Roman" w:cs="Times New Roman"/>
          <w:lang w:val="en-US"/>
        </w:rPr>
      </w:pPr>
      <w:r>
        <w:rPr>
          <w:rFonts w:ascii="Times New Roman" w:hAnsi="Times New Roman" w:cs="Times New Roman"/>
          <w:lang w:val="en-US"/>
        </w:rPr>
        <w:t xml:space="preserve">Traditionally, sacrificial moral dilemmas are designed so that the </w:t>
      </w:r>
      <w:r w:rsidR="000F74A6">
        <w:rPr>
          <w:rFonts w:ascii="Times New Roman" w:hAnsi="Times New Roman" w:cs="Times New Roman"/>
          <w:lang w:val="en-US"/>
        </w:rPr>
        <w:t>condemned group contains more people than bystanders</w:t>
      </w:r>
      <w:r>
        <w:rPr>
          <w:rFonts w:ascii="Times New Roman" w:hAnsi="Times New Roman" w:cs="Times New Roman"/>
          <w:lang w:val="en-US"/>
        </w:rPr>
        <w:t>. This design is intentional because a Utilitarian ethics system provide</w:t>
      </w:r>
      <w:r w:rsidR="00735035">
        <w:rPr>
          <w:rFonts w:ascii="Times New Roman" w:hAnsi="Times New Roman" w:cs="Times New Roman"/>
          <w:lang w:val="en-US"/>
        </w:rPr>
        <w:t>s</w:t>
      </w:r>
      <w:r>
        <w:rPr>
          <w:rFonts w:ascii="Times New Roman" w:hAnsi="Times New Roman" w:cs="Times New Roman"/>
          <w:lang w:val="en-US"/>
        </w:rPr>
        <w:t xml:space="preserve"> a motivation for acting </w:t>
      </w:r>
      <w:r w:rsidR="00735035" w:rsidRPr="006612B9">
        <w:rPr>
          <w:rFonts w:ascii="Times New Roman" w:hAnsi="Times New Roman" w:cs="Times New Roman"/>
          <w:lang w:val="en-US"/>
        </w:rPr>
        <w:t>(i.e., it is morally just to sacrifice the few to save the many</w:t>
      </w:r>
      <w:r w:rsidR="00735035">
        <w:rPr>
          <w:rFonts w:ascii="Times New Roman" w:hAnsi="Times New Roman" w:cs="Times New Roman"/>
          <w:lang w:val="en-US"/>
        </w:rPr>
        <w:t xml:space="preserve">; </w:t>
      </w:r>
      <w:r w:rsidR="00E51465">
        <w:rPr>
          <w:rFonts w:ascii="Times New Roman" w:hAnsi="Times New Roman" w:cs="Times New Roman"/>
          <w:lang w:val="en-US"/>
        </w:rPr>
        <w:t xml:space="preserve">e.g., </w:t>
      </w:r>
      <w:proofErr w:type="spellStart"/>
      <w:r w:rsidR="004F4383">
        <w:rPr>
          <w:rFonts w:ascii="Times New Roman" w:hAnsi="Times New Roman" w:cs="Times New Roman"/>
          <w:lang w:val="en-US"/>
        </w:rPr>
        <w:t>Bostyn</w:t>
      </w:r>
      <w:proofErr w:type="spellEnd"/>
      <w:r w:rsidR="00452983">
        <w:rPr>
          <w:rFonts w:ascii="Times New Roman" w:hAnsi="Times New Roman" w:cs="Times New Roman"/>
          <w:lang w:val="en-US"/>
        </w:rPr>
        <w:t xml:space="preserve"> et al.</w:t>
      </w:r>
      <w:r w:rsidR="004F4383">
        <w:rPr>
          <w:rFonts w:ascii="Times New Roman" w:hAnsi="Times New Roman" w:cs="Times New Roman"/>
          <w:lang w:val="en-US"/>
        </w:rPr>
        <w:t xml:space="preserve">, </w:t>
      </w:r>
      <w:r w:rsidR="004F4383">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&lt;EndNote&gt;&lt;Cite&gt;&lt;Author&gt;Bostyn&lt;/Author&gt;&lt;Year&gt;2018&lt;/Year&gt;&lt;RecNum&gt;2367&lt;/RecNum&gt;&lt;DisplayText&gt;2018&lt;/DisplayText&gt;&lt;record&gt;&lt;rec-number&gt;2367&lt;/rec-number&gt;&lt;foreign-keys&gt;&lt;key app="EN" db-id="w0tztzf0h2dft0eaewxxtpr4exwxf90s525w" timestamp="1659025439" guid="b3088e33-645e-4291-80cb-7386165c99c5"&gt;2367&lt;/key&gt;&lt;/foreign-keys&gt;&lt;ref-type name="Journal Article"&gt;17&lt;/ref-type&gt;&lt;contributors&gt;&lt;authors&gt;&lt;author&gt;Bostyn, D. H&lt;/author&gt;&lt;author&gt;Sevenhart, S&lt;/author&gt;&lt;author&gt;Roets, A&lt;/author&gt;&lt;/authors&gt;&lt;/contributors&gt;&lt;auth-address&gt;Department of Developmental, Personality, and Social Psychology, Ghent University.&lt;/auth-address&gt;&lt;titles&gt;&lt;title&gt;Of mice, men, and trolleys: Hypothetical judgment versus real-life behavior in trolley-style moral dilemmas&lt;/title&gt;&lt;secondary-title&gt;Psychological Science&lt;/secondary-title&gt;&lt;/titles&gt;&lt;periodical&gt;&lt;full-title&gt;Psychological Science&lt;/full-title&gt;&lt;abbr-1&gt;Psychol. Sci.&lt;/abbr-1&gt;&lt;abbr-2&gt;Psychol Sci&lt;/abbr-2&gt;&lt;/periodical&gt;&lt;pages&gt;1084-1093&lt;/pages&gt;&lt;volume&gt;29&lt;/volume&gt;&lt;number&gt;7&lt;/number&gt;&lt;edition&gt;20180509&lt;/edition&gt;&lt;keywords&gt;&lt;keyword&gt;Adult&lt;/keyword&gt;&lt;keyword&gt;Animals&lt;/keyword&gt;&lt;keyword&gt;Decision Making/*physiology&lt;/keyword&gt;&lt;keyword&gt;Ethical Theory&lt;/keyword&gt;&lt;keyword&gt;Humans&lt;/keyword&gt;&lt;keyword&gt;Judgment/physiology&lt;/keyword&gt;&lt;keyword&gt;Mice&lt;/keyword&gt;&lt;keyword&gt;*Morals&lt;/keyword&gt;&lt;keyword&gt;Young Adult&lt;/keyword&gt;&lt;keyword&gt;consequentialism&lt;/keyword&gt;&lt;keyword&gt;morality&lt;/keyword&gt;&lt;keyword&gt;open data&lt;/keyword&gt;&lt;keyword&gt;open materials&lt;/keyword&gt;&lt;keyword&gt;trolley&lt;/keyword&gt;&lt;keyword&gt;utilitarianism&lt;/keyword&gt;&lt;/keywords&gt;&lt;dates&gt;&lt;year&gt;2018&lt;/year&gt;&lt;pub-dates&gt;&lt;date&gt;Jul&lt;/date&gt;&lt;/pub-dates&gt;&lt;/dates&gt;&lt;isbn&gt;1467-9280 (Electronic)&amp;#xD;0956-7976 (Linking)&lt;/isbn&gt;&lt;accession-num&gt;29741993&lt;/accession-num&gt;&lt;urls&gt;&lt;related-urls&gt;&lt;url&gt;https://www.ncbi.nlm.nih.gov/pubmed/29741993&lt;/url&gt;&lt;/related-urls&gt;&lt;/urls&gt;&lt;electronic-resource-num&gt;http://dx.doi.org/10.1177/0956797617752640&lt;/electronic-resource-num&gt;&lt;remote-database-name&gt;Medline&lt;/remote-database-name&gt;&lt;remote-database-provider&gt;NLM&lt;/remote-database-provider&gt;&lt;/record&gt;&lt;/Cite&gt;&lt;/EndNote&gt;</w:instrText>
      </w:r>
      <w:r w:rsidR="004F4383">
        <w:rPr>
          <w:rFonts w:ascii="Times New Roman" w:hAnsi="Times New Roman" w:cs="Times New Roman"/>
          <w:lang w:val="en-US"/>
        </w:rPr>
        <w:fldChar w:fldCharType="separate"/>
      </w:r>
      <w:r w:rsidR="004F4383">
        <w:rPr>
          <w:rFonts w:ascii="Times New Roman" w:hAnsi="Times New Roman" w:cs="Times New Roman"/>
          <w:noProof/>
          <w:lang w:val="en-US"/>
        </w:rPr>
        <w:t>2018</w:t>
      </w:r>
      <w:r w:rsidR="004F4383">
        <w:rPr>
          <w:rFonts w:ascii="Times New Roman" w:hAnsi="Times New Roman" w:cs="Times New Roman"/>
          <w:lang w:val="en-US"/>
        </w:rPr>
        <w:fldChar w:fldCharType="end"/>
      </w:r>
      <w:r w:rsidR="004F4383">
        <w:rPr>
          <w:rFonts w:ascii="Times New Roman" w:hAnsi="Times New Roman" w:cs="Times New Roman"/>
          <w:lang w:val="en-US"/>
        </w:rPr>
        <w:t xml:space="preserve">; </w:t>
      </w:r>
      <w:r w:rsidR="004369EC">
        <w:rPr>
          <w:rFonts w:ascii="Times New Roman" w:hAnsi="Times New Roman" w:cs="Times New Roman"/>
          <w:lang w:val="en-US"/>
        </w:rPr>
        <w:t xml:space="preserve">Conway &amp; Gawronski, </w:t>
      </w:r>
      <w:r w:rsidR="004369EC">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4369EC">
        <w:rPr>
          <w:rFonts w:ascii="Times New Roman" w:hAnsi="Times New Roman" w:cs="Times New Roman"/>
          <w:lang w:val="en-US"/>
        </w:rPr>
      </w:r>
      <w:r w:rsidR="004369EC">
        <w:rPr>
          <w:rFonts w:ascii="Times New Roman" w:hAnsi="Times New Roman" w:cs="Times New Roman"/>
          <w:lang w:val="en-US"/>
        </w:rPr>
        <w:fldChar w:fldCharType="separate"/>
      </w:r>
      <w:r w:rsidR="004369EC">
        <w:rPr>
          <w:rFonts w:ascii="Times New Roman" w:hAnsi="Times New Roman" w:cs="Times New Roman"/>
          <w:noProof/>
          <w:lang w:val="en-US"/>
        </w:rPr>
        <w:t>2013</w:t>
      </w:r>
      <w:r w:rsidR="004369EC">
        <w:rPr>
          <w:rFonts w:ascii="Times New Roman" w:hAnsi="Times New Roman" w:cs="Times New Roman"/>
          <w:lang w:val="en-US"/>
        </w:rPr>
        <w:fldChar w:fldCharType="end"/>
      </w:r>
      <w:r w:rsidR="00FF0766">
        <w:rPr>
          <w:rFonts w:ascii="Times New Roman" w:hAnsi="Times New Roman" w:cs="Times New Roman"/>
          <w:lang w:val="en-US"/>
        </w:rPr>
        <w:t xml:space="preserve">; </w:t>
      </w:r>
      <w:r w:rsidR="00FF0766" w:rsidRPr="00EE71B0">
        <w:rPr>
          <w:rFonts w:ascii="Times New Roman" w:hAnsi="Times New Roman" w:cs="Times New Roman"/>
          <w:color w:val="000000"/>
        </w:rPr>
        <w:t xml:space="preserve">Kahane </w:t>
      </w:r>
      <w:r w:rsidR="006E53E6">
        <w:rPr>
          <w:rFonts w:ascii="Times New Roman" w:hAnsi="Times New Roman" w:cs="Times New Roman"/>
          <w:color w:val="000000"/>
        </w:rPr>
        <w:t>et al.</w:t>
      </w:r>
      <w:r w:rsidR="00FF0766" w:rsidRPr="00EE71B0">
        <w:rPr>
          <w:rFonts w:ascii="Times New Roman" w:hAnsi="Times New Roman" w:cs="Times New Roman"/>
          <w:color w:val="000000"/>
        </w:rPr>
        <w:t>,</w:t>
      </w:r>
      <w:r w:rsidR="00FF0766">
        <w:rPr>
          <w:rFonts w:ascii="Times New Roman" w:hAnsi="Times New Roman" w:cs="Times New Roman"/>
          <w:color w:val="000000"/>
        </w:rPr>
        <w:t xml:space="preserve"> </w:t>
      </w:r>
      <w:r w:rsidR="00FF0766">
        <w:rPr>
          <w:rFonts w:ascii="Times New Roman" w:hAnsi="Times New Roman" w:cs="Times New Roman"/>
          <w:color w:val="000000"/>
        </w:rPr>
        <w:fldChar w:fldCharType="begin">
          <w:fldData xml:space="preserve">PEVuZE5vdGU+PENpdGU+PEF1dGhvcj5LYWhhbmU8L0F1dGhvcj48WWVhcj4yMDE1PC9ZZWFyPjxS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</w:fldData>
        </w:fldChar>
      </w:r>
      <w:r w:rsidR="00E56B4B">
        <w:rPr>
          <w:rFonts w:ascii="Times New Roman" w:hAnsi="Times New Roman" w:cs="Times New Roman"/>
          <w:color w:val="000000"/>
        </w:rPr>
        <w:instrText xml:space="preserve"> ADDIN EN.CITE </w:instrText>
      </w:r>
      <w:r w:rsidR="00E56B4B">
        <w:rPr>
          <w:rFonts w:ascii="Times New Roman" w:hAnsi="Times New Roman" w:cs="Times New Roman"/>
          <w:color w:val="000000"/>
        </w:rPr>
        <w:fldChar w:fldCharType="begin">
          <w:fldData xml:space="preserve">PEVuZE5vdGU+PENpdGU+PEF1dGhvcj5LYWhhbmU8L0F1dGhvcj48WWVhcj4yMDE1PC9ZZWFyPjxS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</w:fldData>
        </w:fldChar>
      </w:r>
      <w:r w:rsidR="00E56B4B">
        <w:rPr>
          <w:rFonts w:ascii="Times New Roman" w:hAnsi="Times New Roman" w:cs="Times New Roman"/>
          <w:color w:val="000000"/>
        </w:rPr>
        <w:instrText xml:space="preserve"> ADDIN EN.CITE.DATA </w:instrText>
      </w:r>
      <w:r w:rsidR="00E56B4B">
        <w:rPr>
          <w:rFonts w:ascii="Times New Roman" w:hAnsi="Times New Roman" w:cs="Times New Roman"/>
          <w:color w:val="000000"/>
        </w:rPr>
      </w:r>
      <w:r w:rsidR="00E56B4B">
        <w:rPr>
          <w:rFonts w:ascii="Times New Roman" w:hAnsi="Times New Roman" w:cs="Times New Roman"/>
          <w:color w:val="000000"/>
        </w:rPr>
        <w:fldChar w:fldCharType="end"/>
      </w:r>
      <w:r w:rsidR="00FF0766">
        <w:rPr>
          <w:rFonts w:ascii="Times New Roman" w:hAnsi="Times New Roman" w:cs="Times New Roman"/>
          <w:color w:val="000000"/>
        </w:rPr>
      </w:r>
      <w:r w:rsidR="00FF0766">
        <w:rPr>
          <w:rFonts w:ascii="Times New Roman" w:hAnsi="Times New Roman" w:cs="Times New Roman"/>
          <w:color w:val="000000"/>
        </w:rPr>
        <w:fldChar w:fldCharType="separate"/>
      </w:r>
      <w:r w:rsidR="00FF0766">
        <w:rPr>
          <w:rFonts w:ascii="Times New Roman" w:hAnsi="Times New Roman" w:cs="Times New Roman"/>
          <w:noProof/>
          <w:color w:val="000000"/>
        </w:rPr>
        <w:t>2015</w:t>
      </w:r>
      <w:r w:rsidR="00FF0766">
        <w:rPr>
          <w:rFonts w:ascii="Times New Roman" w:hAnsi="Times New Roman" w:cs="Times New Roman"/>
          <w:color w:val="000000"/>
        </w:rPr>
        <w:fldChar w:fldCharType="end"/>
      </w:r>
      <w:r w:rsidR="00FF0766">
        <w:rPr>
          <w:rFonts w:ascii="Times New Roman" w:hAnsi="Times New Roman" w:cs="Times New Roman"/>
          <w:color w:val="000000"/>
        </w:rPr>
        <w:t xml:space="preserve">; Rosen, </w:t>
      </w:r>
      <w:r w:rsidR="00FF0766">
        <w:rPr>
          <w:rFonts w:ascii="Times New Roman" w:hAnsi="Times New Roman" w:cs="Times New Roman"/>
          <w:color w:val="000000"/>
        </w:rPr>
        <w:lastRenderedPageBreak/>
        <w:fldChar w:fldCharType="begin"/>
      </w:r>
      <w:r w:rsidR="00984C00">
        <w:rPr>
          <w:rFonts w:ascii="Times New Roman" w:hAnsi="Times New Roman" w:cs="Times New Roman"/>
          <w:color w:val="000000"/>
        </w:rPr>
        <w:instrText xml:space="preserve"> ADDIN EN.CITE &lt;EndNote&gt;&lt;Cite&gt;&lt;Author&gt;Rosen&lt;/Author&gt;&lt;Year&gt;2005&lt;/Year&gt;&lt;RecNum&gt;2782&lt;/RecNum&gt;&lt;DisplayText&gt;2005&lt;/DisplayText&gt;&lt;record&gt;&lt;rec-number&gt;2782&lt;/rec-number&gt;&lt;foreign-keys&gt;&lt;key app="EN" db-id="w0tztzf0h2dft0eaewxxtpr4exwxf90s525w" timestamp="1685116001" guid="ef0f5e69-323e-4706-982c-f93aeaf49075"&gt;2782&lt;/key&gt;&lt;/foreign-keys&gt;&lt;ref-type name="Book"&gt;6&lt;/ref-type&gt;&lt;contributors&gt;&lt;authors&gt;&lt;author&gt;Rosen, F&lt;/author&gt;&lt;/authors&gt;&lt;/contributors&gt;&lt;titles&gt;&lt;title&gt;Classical utilitarianism from Hume to Mill&lt;/title&gt;&lt;/titles&gt;&lt;dates&gt;&lt;year&gt;2005&lt;/year&gt;&lt;/dates&gt;&lt;pub-location&gt;New York, NY&lt;/pub-location&gt;&lt;publisher&gt;Routledge&lt;/publisher&gt;&lt;urls&gt;&lt;/urls&gt;&lt;/record&gt;&lt;/Cite&gt;&lt;/EndNote&gt;</w:instrText>
      </w:r>
      <w:r w:rsidR="00FF0766">
        <w:rPr>
          <w:rFonts w:ascii="Times New Roman" w:hAnsi="Times New Roman" w:cs="Times New Roman"/>
          <w:color w:val="000000"/>
        </w:rPr>
        <w:fldChar w:fldCharType="separate"/>
      </w:r>
      <w:r w:rsidR="00FF0766">
        <w:rPr>
          <w:rFonts w:ascii="Times New Roman" w:hAnsi="Times New Roman" w:cs="Times New Roman"/>
          <w:noProof/>
          <w:color w:val="000000"/>
        </w:rPr>
        <w:t>2005</w:t>
      </w:r>
      <w:r w:rsidR="00FF0766">
        <w:rPr>
          <w:rFonts w:ascii="Times New Roman" w:hAnsi="Times New Roman" w:cs="Times New Roman"/>
          <w:color w:val="000000"/>
        </w:rPr>
        <w:fldChar w:fldCharType="end"/>
      </w:r>
      <w:r w:rsidR="00DD1C26">
        <w:rPr>
          <w:rFonts w:ascii="Times New Roman" w:hAnsi="Times New Roman" w:cs="Times New Roman"/>
          <w:color w:val="000000"/>
        </w:rPr>
        <w:t xml:space="preserve">; </w:t>
      </w:r>
      <w:proofErr w:type="spellStart"/>
      <w:r w:rsidR="00DD1C26" w:rsidRPr="00EE71B0">
        <w:rPr>
          <w:rFonts w:ascii="Times New Roman" w:hAnsi="Times New Roman" w:cs="Times New Roman"/>
          <w:color w:val="000000"/>
        </w:rPr>
        <w:t>Trémolière</w:t>
      </w:r>
      <w:proofErr w:type="spellEnd"/>
      <w:r w:rsidR="00DD1C26">
        <w:rPr>
          <w:rFonts w:ascii="Times New Roman" w:hAnsi="Times New Roman" w:cs="Times New Roman"/>
          <w:color w:val="000000"/>
        </w:rPr>
        <w:t xml:space="preserve"> </w:t>
      </w:r>
      <w:r w:rsidR="00DD1C26" w:rsidRPr="00EE71B0">
        <w:rPr>
          <w:rFonts w:ascii="Times New Roman" w:hAnsi="Times New Roman" w:cs="Times New Roman"/>
          <w:color w:val="000000"/>
        </w:rPr>
        <w:t xml:space="preserve">&amp; </w:t>
      </w:r>
      <w:proofErr w:type="spellStart"/>
      <w:r w:rsidR="00DD1C26" w:rsidRPr="00EE71B0">
        <w:rPr>
          <w:rFonts w:ascii="Times New Roman" w:hAnsi="Times New Roman" w:cs="Times New Roman"/>
          <w:color w:val="000000"/>
        </w:rPr>
        <w:t>Bonnefon</w:t>
      </w:r>
      <w:proofErr w:type="spellEnd"/>
      <w:r w:rsidR="00DD1C26" w:rsidRPr="00EE71B0">
        <w:rPr>
          <w:rFonts w:ascii="Times New Roman" w:hAnsi="Times New Roman" w:cs="Times New Roman"/>
          <w:color w:val="000000"/>
        </w:rPr>
        <w:t>,</w:t>
      </w:r>
      <w:r w:rsidR="00DD1C26">
        <w:rPr>
          <w:rFonts w:ascii="Times New Roman" w:hAnsi="Times New Roman" w:cs="Times New Roman"/>
          <w:color w:val="000000"/>
        </w:rPr>
        <w:t xml:space="preserve"> </w:t>
      </w:r>
      <w:r w:rsidR="00DD1C26">
        <w:rPr>
          <w:rFonts w:ascii="Times New Roman" w:hAnsi="Times New Roman" w:cs="Times New Roman"/>
          <w:color w:val="000000"/>
        </w:rPr>
        <w:fldChar w:fldCharType="begin"/>
      </w:r>
      <w:r w:rsidR="00E56B4B">
        <w:rPr>
          <w:rFonts w:ascii="Times New Roman" w:hAnsi="Times New Roman" w:cs="Times New Roman"/>
          <w:color w:val="000000"/>
        </w:rPr>
        <w:instrText xml:space="preserve"> ADDIN EN.CITE &lt;EndNote&gt;&lt;Cite&gt;&lt;Author&gt;Trémolière&lt;/Author&gt;&lt;Year&gt;2014&lt;/Year&gt;&lt;RecNum&gt;2024&lt;/RecNum&gt;&lt;DisplayText&gt;2014&lt;/DisplayText&gt;&lt;record&gt;&lt;rec-number&gt;2024&lt;/rec-number&gt;&lt;foreign-keys&gt;&lt;key app="EN" db-id="w0tztzf0h2dft0eaewxxtpr4exwxf90s525w" timestamp="1659025429" guid="1e074618-ad65-4a07-a786-fbdcb9a34ebf"&gt;2024&lt;/key&gt;&lt;/foreign-keys&gt;&lt;ref-type name="Journal Article"&gt;17&lt;/ref-type&gt;&lt;contributors&gt;&lt;authors&gt;&lt;author&gt;Trémolière, B.&lt;/author&gt;&lt;author&gt;Bonnefon, J. F.&lt;/author&gt;&lt;/authors&gt;&lt;/contributors&gt;&lt;auth-address&gt;Universite de Toulouse, France bastien.tremoliere@univ-tlse2.fr.&amp;#xD;Universite de Toulouse, France Centre National de la Recherche Scientifique, France.&lt;/auth-address&gt;&lt;titles&gt;&lt;title&gt;Efficient kill–save ratios ease up the cognitive demands on counterintuitive moral utilitarianism&lt;/title&gt;&lt;secondary-title&gt;Personality &amp;amp; Social Psychology Bulletin&lt;/secondary-title&gt;&lt;short-title&gt;Efficient kill–save ratios ease up the cognitive demands on counterintuitive moral utilitarianism&lt;/short-title&gt;&lt;/titles&gt;&lt;periodical&gt;&lt;full-title&gt;Personality and Social Psychology Bulletin&lt;/full-title&gt;&lt;abbr-1&gt;Pers. Soc. Psychol. Bull.&lt;/abbr-1&gt;&lt;abbr-2&gt;Pers Soc Psychol Bull&lt;/abbr-2&gt;&lt;abbr-3&gt;Personality &amp;amp; Social Psychology Bulletin&lt;/abbr-3&gt;&lt;/periodical&gt;&lt;pages&gt;923-930&lt;/pages&gt;&lt;volume&gt;40&lt;/volume&gt;&lt;number&gt;7&lt;/number&gt;&lt;edition&gt;20140410&lt;/edition&gt;&lt;keywords&gt;&lt;keyword&gt;cognitive load&lt;/keyword&gt;&lt;keyword&gt;moral cognition&lt;/keyword&gt;&lt;keyword&gt;time pressure&lt;/keyword&gt;&lt;keyword&gt;utilitarianism&lt;/keyword&gt;&lt;/keywords&gt;&lt;dates&gt;&lt;year&gt;2014&lt;/year&gt;&lt;pub-dates&gt;&lt;date&gt;Jul&lt;/date&gt;&lt;/pub-dates&gt;&lt;/dates&gt;&lt;isbn&gt;1552-7433 (Electronic)&amp;#xD;0146-1672 (Linking)&lt;/isbn&gt;&lt;accession-num&gt;24722872&lt;/accession-num&gt;&lt;urls&gt;&lt;related-urls&gt;&lt;url&gt;https://www.ncbi.nlm.nih.gov/pubmed/24722872&lt;/url&gt;&lt;/related-urls&gt;&lt;/urls&gt;&lt;electronic-resource-num&gt;https://doi.org/10.1177/0146167214530436&lt;/electronic-resource-num&gt;&lt;remote-database-name&gt;Publisher&lt;/remote-database-name&gt;&lt;remote-database-provider&gt;NLM&lt;/remote-database-provider&gt;&lt;/record&gt;&lt;/Cite&gt;&lt;/EndNote&gt;</w:instrText>
      </w:r>
      <w:r w:rsidR="00DD1C26">
        <w:rPr>
          <w:rFonts w:ascii="Times New Roman" w:hAnsi="Times New Roman" w:cs="Times New Roman"/>
          <w:color w:val="000000"/>
        </w:rPr>
        <w:fldChar w:fldCharType="separate"/>
      </w:r>
      <w:r w:rsidR="00DD1C26">
        <w:rPr>
          <w:rFonts w:ascii="Times New Roman" w:hAnsi="Times New Roman" w:cs="Times New Roman"/>
          <w:noProof/>
          <w:color w:val="000000"/>
        </w:rPr>
        <w:t>2014</w:t>
      </w:r>
      <w:r w:rsidR="00DD1C26">
        <w:rPr>
          <w:rFonts w:ascii="Times New Roman" w:hAnsi="Times New Roman" w:cs="Times New Roman"/>
          <w:color w:val="000000"/>
        </w:rPr>
        <w:fldChar w:fldCharType="end"/>
      </w:r>
      <w:r w:rsidR="00735035" w:rsidRPr="00FF0766">
        <w:rPr>
          <w:rFonts w:ascii="Times New Roman" w:hAnsi="Times New Roman" w:cs="Times New Roman"/>
          <w:lang w:val="en-US"/>
        </w:rPr>
        <w:t>)</w:t>
      </w:r>
      <w:r w:rsidRPr="00FF0766">
        <w:rPr>
          <w:rFonts w:ascii="Times New Roman" w:hAnsi="Times New Roman" w:cs="Times New Roman"/>
          <w:lang w:val="en-US"/>
        </w:rPr>
        <w:t>.</w:t>
      </w:r>
      <w:r>
        <w:rPr>
          <w:rFonts w:ascii="Times New Roman" w:hAnsi="Times New Roman" w:cs="Times New Roman"/>
          <w:lang w:val="en-US"/>
        </w:rPr>
        <w:t xml:space="preserve"> </w:t>
      </w:r>
      <w:r w:rsidR="00FA0B55">
        <w:rPr>
          <w:rFonts w:ascii="Times New Roman" w:hAnsi="Times New Roman" w:cs="Times New Roman"/>
          <w:lang w:val="en-US"/>
        </w:rPr>
        <w:t>Given</w:t>
      </w:r>
      <w:r w:rsidR="00AB30BD">
        <w:rPr>
          <w:rFonts w:ascii="Times New Roman" w:hAnsi="Times New Roman" w:cs="Times New Roman"/>
          <w:lang w:val="en-US"/>
        </w:rPr>
        <w:t xml:space="preserve"> this</w:t>
      </w:r>
      <w:r w:rsidR="00735035">
        <w:rPr>
          <w:rFonts w:ascii="Times New Roman" w:hAnsi="Times New Roman" w:cs="Times New Roman"/>
          <w:lang w:val="en-US"/>
        </w:rPr>
        <w:t xml:space="preserve">, </w:t>
      </w:r>
      <w:r>
        <w:rPr>
          <w:rFonts w:ascii="Times New Roman" w:hAnsi="Times New Roman" w:cs="Times New Roman"/>
          <w:lang w:val="en-US"/>
        </w:rPr>
        <w:t>the</w:t>
      </w:r>
      <w:r w:rsidRPr="006612B9">
        <w:rPr>
          <w:rFonts w:ascii="Times New Roman" w:hAnsi="Times New Roman" w:cs="Times New Roman"/>
          <w:lang w:val="en-US"/>
        </w:rPr>
        <w:t xml:space="preserve"> “do something” response </w:t>
      </w:r>
      <w:r w:rsidR="001B07F5">
        <w:rPr>
          <w:rFonts w:ascii="Times New Roman" w:hAnsi="Times New Roman" w:cs="Times New Roman"/>
          <w:lang w:val="en-US"/>
        </w:rPr>
        <w:t xml:space="preserve">is often characterized </w:t>
      </w:r>
      <w:r w:rsidRPr="006612B9">
        <w:rPr>
          <w:rFonts w:ascii="Times New Roman" w:hAnsi="Times New Roman" w:cs="Times New Roman"/>
          <w:lang w:val="en-US"/>
        </w:rPr>
        <w:t xml:space="preserve">as </w:t>
      </w:r>
      <w:r w:rsidR="00CD13D9">
        <w:rPr>
          <w:rFonts w:ascii="Times New Roman" w:hAnsi="Times New Roman" w:cs="Times New Roman"/>
          <w:lang w:val="en-US"/>
        </w:rPr>
        <w:t xml:space="preserve">being consistent with </w:t>
      </w:r>
      <w:r w:rsidRPr="006612B9">
        <w:rPr>
          <w:rFonts w:ascii="Times New Roman" w:hAnsi="Times New Roman" w:cs="Times New Roman"/>
          <w:lang w:val="en-US"/>
        </w:rPr>
        <w:t>Utilitarian principles</w:t>
      </w:r>
      <w:r w:rsidR="00735035">
        <w:rPr>
          <w:rFonts w:ascii="Times New Roman" w:hAnsi="Times New Roman" w:cs="Times New Roman"/>
          <w:lang w:val="en-US"/>
        </w:rPr>
        <w:t xml:space="preserve"> (</w:t>
      </w:r>
      <w:r w:rsidR="00E51465">
        <w:rPr>
          <w:rFonts w:ascii="Times New Roman" w:hAnsi="Times New Roman" w:cs="Times New Roman"/>
          <w:lang w:val="en-US"/>
        </w:rPr>
        <w:t xml:space="preserve">e.g., </w:t>
      </w:r>
      <w:r w:rsidR="00700B65">
        <w:rPr>
          <w:rFonts w:ascii="Times New Roman" w:hAnsi="Times New Roman" w:cs="Times New Roman"/>
          <w:lang w:val="en-US"/>
        </w:rPr>
        <w:t xml:space="preserve">Conway &amp; Gawronski, </w:t>
      </w:r>
      <w:r w:rsidR="00700B65">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700B65">
        <w:rPr>
          <w:rFonts w:ascii="Times New Roman" w:hAnsi="Times New Roman" w:cs="Times New Roman"/>
          <w:lang w:val="en-US"/>
        </w:rPr>
      </w:r>
      <w:r w:rsidR="00700B65">
        <w:rPr>
          <w:rFonts w:ascii="Times New Roman" w:hAnsi="Times New Roman" w:cs="Times New Roman"/>
          <w:lang w:val="en-US"/>
        </w:rPr>
        <w:fldChar w:fldCharType="separate"/>
      </w:r>
      <w:r w:rsidR="00700B65">
        <w:rPr>
          <w:rFonts w:ascii="Times New Roman" w:hAnsi="Times New Roman" w:cs="Times New Roman"/>
          <w:noProof/>
          <w:lang w:val="en-US"/>
        </w:rPr>
        <w:t>2013</w:t>
      </w:r>
      <w:r w:rsidR="00700B65">
        <w:rPr>
          <w:rFonts w:ascii="Times New Roman" w:hAnsi="Times New Roman" w:cs="Times New Roman"/>
          <w:lang w:val="en-US"/>
        </w:rPr>
        <w:fldChar w:fldCharType="end"/>
      </w:r>
      <w:r w:rsidR="00E74694">
        <w:rPr>
          <w:rFonts w:ascii="Times New Roman" w:hAnsi="Times New Roman" w:cs="Times New Roman"/>
          <w:lang w:val="en-US"/>
        </w:rPr>
        <w:t xml:space="preserve">; </w:t>
      </w:r>
      <w:proofErr w:type="spellStart"/>
      <w:r w:rsidR="00E74694">
        <w:rPr>
          <w:rFonts w:ascii="Times New Roman" w:hAnsi="Times New Roman" w:cs="Times New Roman"/>
          <w:lang w:val="en-US"/>
        </w:rPr>
        <w:t>Koenigs</w:t>
      </w:r>
      <w:proofErr w:type="spellEnd"/>
      <w:r w:rsidR="00E74694">
        <w:rPr>
          <w:rFonts w:ascii="Times New Roman" w:hAnsi="Times New Roman" w:cs="Times New Roman"/>
          <w:lang w:val="en-US"/>
        </w:rPr>
        <w:t xml:space="preserve"> et al., </w:t>
      </w:r>
      <w:r w:rsidR="00E74694">
        <w:rPr>
          <w:rFonts w:ascii="Times New Roman" w:hAnsi="Times New Roman" w:cs="Times New Roman"/>
          <w:lang w:val="en-US"/>
        </w:rPr>
        <w:fldChar w:fldCharType="begin">
          <w:fldData xml:space="preserve">PEVuZE5vdGU+PENpdGU+PEF1dGhvcj5Lb2VuaWdzPC9BdXRob3I+PFllYXI+MjAwNzwvWWVhcj48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PEVuZE5vdGU+PENpdGU+PEF1dGhvcj5Lb2VuaWdzPC9BdXRob3I+PFllYXI+MjAwNzwvWWVhcj48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E74694">
        <w:rPr>
          <w:rFonts w:ascii="Times New Roman" w:hAnsi="Times New Roman" w:cs="Times New Roman"/>
          <w:lang w:val="en-US"/>
        </w:rPr>
      </w:r>
      <w:r w:rsidR="00E74694">
        <w:rPr>
          <w:rFonts w:ascii="Times New Roman" w:hAnsi="Times New Roman" w:cs="Times New Roman"/>
          <w:lang w:val="en-US"/>
        </w:rPr>
        <w:fldChar w:fldCharType="separate"/>
      </w:r>
      <w:r w:rsidR="00E74694">
        <w:rPr>
          <w:rFonts w:ascii="Times New Roman" w:hAnsi="Times New Roman" w:cs="Times New Roman"/>
          <w:noProof/>
          <w:lang w:val="en-US"/>
        </w:rPr>
        <w:t>2007</w:t>
      </w:r>
      <w:r w:rsidR="00E74694">
        <w:rPr>
          <w:rFonts w:ascii="Times New Roman" w:hAnsi="Times New Roman" w:cs="Times New Roman"/>
          <w:lang w:val="en-US"/>
        </w:rPr>
        <w:fldChar w:fldCharType="end"/>
      </w:r>
      <w:r w:rsidR="00E74694">
        <w:rPr>
          <w:rFonts w:ascii="Times New Roman" w:hAnsi="Times New Roman" w:cs="Times New Roman"/>
          <w:lang w:val="en-US"/>
        </w:rPr>
        <w:t xml:space="preserve">; Moll &amp; de Oliveira-Souza, </w:t>
      </w:r>
      <w:r w:rsidR="00E74694">
        <w:rPr>
          <w:rFonts w:ascii="Times New Roman" w:hAnsi="Times New Roman" w:cs="Times New Roman"/>
          <w:lang w:val="en-US"/>
        </w:rPr>
        <w:fldChar w:fldCharType="begin">
          <w:fldData xml:space="preserve">PEVuZE5vdGU+PENpdGU+PEF1dGhvcj5Nb2xsPC9BdXRob3I+PFllYXI+MjAwNzwvWWVhcj48UmVj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PEVuZE5vdGU+PENpdGU+PEF1dGhvcj5Nb2xsPC9BdXRob3I+PFllYXI+MjAwNzwvWWVhcj48UmVj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E74694">
        <w:rPr>
          <w:rFonts w:ascii="Times New Roman" w:hAnsi="Times New Roman" w:cs="Times New Roman"/>
          <w:lang w:val="en-US"/>
        </w:rPr>
      </w:r>
      <w:r w:rsidR="00E74694">
        <w:rPr>
          <w:rFonts w:ascii="Times New Roman" w:hAnsi="Times New Roman" w:cs="Times New Roman"/>
          <w:lang w:val="en-US"/>
        </w:rPr>
        <w:fldChar w:fldCharType="separate"/>
      </w:r>
      <w:r w:rsidR="00E74694">
        <w:rPr>
          <w:rFonts w:ascii="Times New Roman" w:hAnsi="Times New Roman" w:cs="Times New Roman"/>
          <w:noProof/>
          <w:lang w:val="en-US"/>
        </w:rPr>
        <w:t>2007</w:t>
      </w:r>
      <w:r w:rsidR="00E74694">
        <w:rPr>
          <w:rFonts w:ascii="Times New Roman" w:hAnsi="Times New Roman" w:cs="Times New Roman"/>
          <w:lang w:val="en-US"/>
        </w:rPr>
        <w:fldChar w:fldCharType="end"/>
      </w:r>
      <w:r w:rsidR="001248E4">
        <w:rPr>
          <w:rFonts w:ascii="Times New Roman" w:hAnsi="Times New Roman" w:cs="Times New Roman"/>
          <w:lang w:val="en-US"/>
        </w:rPr>
        <w:t>;</w:t>
      </w:r>
      <w:r w:rsidR="00E74694" w:rsidRPr="00E74694">
        <w:rPr>
          <w:rFonts w:ascii="Helvetica Neue" w:hAnsi="Helvetica Neue" w:cs="Helvetica Neue"/>
          <w:color w:val="000000"/>
          <w:sz w:val="28"/>
          <w:szCs w:val="28"/>
        </w:rPr>
        <w:t xml:space="preserve"> </w:t>
      </w:r>
      <w:proofErr w:type="spellStart"/>
      <w:r w:rsidR="00E74694" w:rsidRPr="00EE71B0">
        <w:rPr>
          <w:rFonts w:ascii="Times New Roman" w:hAnsi="Times New Roman" w:cs="Times New Roman"/>
          <w:color w:val="000000"/>
        </w:rPr>
        <w:t>Trémolière</w:t>
      </w:r>
      <w:proofErr w:type="spellEnd"/>
      <w:r w:rsidR="001248E4">
        <w:rPr>
          <w:rFonts w:ascii="Times New Roman" w:hAnsi="Times New Roman" w:cs="Times New Roman"/>
          <w:color w:val="000000"/>
        </w:rPr>
        <w:t xml:space="preserve"> </w:t>
      </w:r>
      <w:r w:rsidR="00E74694" w:rsidRPr="00EE71B0">
        <w:rPr>
          <w:rFonts w:ascii="Times New Roman" w:hAnsi="Times New Roman" w:cs="Times New Roman"/>
          <w:color w:val="000000"/>
        </w:rPr>
        <w:t xml:space="preserve">&amp; </w:t>
      </w:r>
      <w:proofErr w:type="spellStart"/>
      <w:r w:rsidR="00E74694" w:rsidRPr="00EE71B0">
        <w:rPr>
          <w:rFonts w:ascii="Times New Roman" w:hAnsi="Times New Roman" w:cs="Times New Roman"/>
          <w:color w:val="000000"/>
        </w:rPr>
        <w:t>Bonnefon</w:t>
      </w:r>
      <w:proofErr w:type="spellEnd"/>
      <w:r w:rsidR="00E74694" w:rsidRPr="00EE71B0">
        <w:rPr>
          <w:rFonts w:ascii="Times New Roman" w:hAnsi="Times New Roman" w:cs="Times New Roman"/>
          <w:color w:val="000000"/>
        </w:rPr>
        <w:t>,</w:t>
      </w:r>
      <w:r w:rsidR="001248E4">
        <w:rPr>
          <w:rFonts w:ascii="Times New Roman" w:hAnsi="Times New Roman" w:cs="Times New Roman"/>
          <w:color w:val="000000"/>
        </w:rPr>
        <w:t xml:space="preserve"> </w:t>
      </w:r>
      <w:r w:rsidR="001248E4">
        <w:rPr>
          <w:rFonts w:ascii="Times New Roman" w:hAnsi="Times New Roman" w:cs="Times New Roman"/>
          <w:color w:val="000000"/>
        </w:rPr>
        <w:fldChar w:fldCharType="begin"/>
      </w:r>
      <w:r w:rsidR="00E56B4B">
        <w:rPr>
          <w:rFonts w:ascii="Times New Roman" w:hAnsi="Times New Roman" w:cs="Times New Roman"/>
          <w:color w:val="000000"/>
        </w:rPr>
        <w:instrText xml:space="preserve"> ADDIN EN.CITE &lt;EndNote&gt;&lt;Cite&gt;&lt;Author&gt;Trémolière&lt;/Author&gt;&lt;Year&gt;2014&lt;/Year&gt;&lt;RecNum&gt;2024&lt;/RecNum&gt;&lt;DisplayText&gt;2014&lt;/DisplayText&gt;&lt;record&gt;&lt;rec-number&gt;2024&lt;/rec-number&gt;&lt;foreign-keys&gt;&lt;key app="EN" db-id="w0tztzf0h2dft0eaewxxtpr4exwxf90s525w" timestamp="1659025429" guid="1e074618-ad65-4a07-a786-fbdcb9a34ebf"&gt;2024&lt;/key&gt;&lt;/foreign-keys&gt;&lt;ref-type name="Journal Article"&gt;17&lt;/ref-type&gt;&lt;contributors&gt;&lt;authors&gt;&lt;author&gt;Trémolière, B.&lt;/author&gt;&lt;author&gt;Bonnefon, J. F.&lt;/author&gt;&lt;/authors&gt;&lt;/contributors&gt;&lt;auth-address&gt;Universite de Toulouse, France bastien.tremoliere@univ-tlse2.fr.&amp;#xD;Universite de Toulouse, France Centre National de la Recherche Scientifique, France.&lt;/auth-address&gt;&lt;titles&gt;&lt;title&gt;Efficient kill–save ratios ease up the cognitive demands on counterintuitive moral utilitarianism&lt;/title&gt;&lt;secondary-title&gt;Personality &amp;amp; Social Psychology Bulletin&lt;/secondary-title&gt;&lt;short-title&gt;Efficient kill–save ratios ease up the cognitive demands on counterintuitive moral utilitarianism&lt;/short-title&gt;&lt;/titles&gt;&lt;periodical&gt;&lt;full-title&gt;Personality and Social Psychology Bulletin&lt;/full-title&gt;&lt;abbr-1&gt;Pers. Soc. Psychol. Bull.&lt;/abbr-1&gt;&lt;abbr-2&gt;Pers Soc Psychol Bull&lt;/abbr-2&gt;&lt;abbr-3&gt;Personality &amp;amp; Social Psychology Bulletin&lt;/abbr-3&gt;&lt;/periodical&gt;&lt;pages&gt;923-930&lt;/pages&gt;&lt;volume&gt;40&lt;/volume&gt;&lt;number&gt;7&lt;/number&gt;&lt;edition&gt;20140410&lt;/edition&gt;&lt;keywords&gt;&lt;keyword&gt;cognitive load&lt;/keyword&gt;&lt;keyword&gt;moral cognition&lt;/keyword&gt;&lt;keyword&gt;time pressure&lt;/keyword&gt;&lt;keyword&gt;utilitarianism&lt;/keyword&gt;&lt;/keywords&gt;&lt;dates&gt;&lt;year&gt;2014&lt;/year&gt;&lt;pub-dates&gt;&lt;date&gt;Jul&lt;/date&gt;&lt;/pub-dates&gt;&lt;/dates&gt;&lt;isbn&gt;1552-7433 (Electronic)&amp;#xD;0146-1672 (Linking)&lt;/isbn&gt;&lt;accession-num&gt;24722872&lt;/accession-num&gt;&lt;urls&gt;&lt;related-urls&gt;&lt;url&gt;https://www.ncbi.nlm.nih.gov/pubmed/24722872&lt;/url&gt;&lt;/related-urls&gt;&lt;/urls&gt;&lt;electronic-resource-num&gt;https://doi.org/10.1177/0146167214530436&lt;/electronic-resource-num&gt;&lt;remote-database-name&gt;Publisher&lt;/remote-database-name&gt;&lt;remote-database-provider&gt;NLM&lt;/remote-database-provider&gt;&lt;/record&gt;&lt;/Cite&gt;&lt;/EndNote&gt;</w:instrText>
      </w:r>
      <w:r w:rsidR="001248E4">
        <w:rPr>
          <w:rFonts w:ascii="Times New Roman" w:hAnsi="Times New Roman" w:cs="Times New Roman"/>
          <w:color w:val="000000"/>
        </w:rPr>
        <w:fldChar w:fldCharType="separate"/>
      </w:r>
      <w:r w:rsidR="001248E4">
        <w:rPr>
          <w:rFonts w:ascii="Times New Roman" w:hAnsi="Times New Roman" w:cs="Times New Roman"/>
          <w:noProof/>
          <w:color w:val="000000"/>
        </w:rPr>
        <w:t>2014</w:t>
      </w:r>
      <w:r w:rsidR="001248E4">
        <w:rPr>
          <w:rFonts w:ascii="Times New Roman" w:hAnsi="Times New Roman" w:cs="Times New Roman"/>
          <w:color w:val="000000"/>
        </w:rPr>
        <w:fldChar w:fldCharType="end"/>
      </w:r>
      <w:r w:rsidR="00735035" w:rsidRPr="001248E4">
        <w:rPr>
          <w:rFonts w:ascii="Times New Roman" w:hAnsi="Times New Roman" w:cs="Times New Roman"/>
          <w:lang w:val="en-US"/>
        </w:rPr>
        <w:t>)</w:t>
      </w:r>
      <w:r w:rsidR="00E878CC">
        <w:rPr>
          <w:rFonts w:ascii="Times New Roman" w:hAnsi="Times New Roman" w:cs="Times New Roman"/>
          <w:lang w:val="en-US"/>
        </w:rPr>
        <w:t xml:space="preserve"> and is </w:t>
      </w:r>
      <w:r w:rsidR="008023EB">
        <w:rPr>
          <w:rFonts w:ascii="Times New Roman" w:hAnsi="Times New Roman" w:cs="Times New Roman"/>
          <w:lang w:val="en-US"/>
        </w:rPr>
        <w:t>typically</w:t>
      </w:r>
      <w:r w:rsidR="00E878CC">
        <w:rPr>
          <w:rFonts w:ascii="Times New Roman" w:hAnsi="Times New Roman" w:cs="Times New Roman"/>
          <w:lang w:val="en-US"/>
        </w:rPr>
        <w:t xml:space="preserve"> referred to as the “utilitarian” response. </w:t>
      </w:r>
      <w:r w:rsidR="008023EB">
        <w:rPr>
          <w:rFonts w:ascii="Times New Roman" w:hAnsi="Times New Roman" w:cs="Times New Roman"/>
          <w:lang w:val="en-US"/>
        </w:rPr>
        <w:t>Furthermore</w:t>
      </w:r>
      <w:r w:rsidR="00CD13D9">
        <w:rPr>
          <w:rFonts w:ascii="Times New Roman" w:hAnsi="Times New Roman" w:cs="Times New Roman"/>
          <w:lang w:val="en-US"/>
        </w:rPr>
        <w:t xml:space="preserve">, </w:t>
      </w:r>
      <w:r w:rsidR="00735035">
        <w:rPr>
          <w:rFonts w:ascii="Times New Roman" w:hAnsi="Times New Roman" w:cs="Times New Roman"/>
          <w:lang w:val="en-US"/>
        </w:rPr>
        <w:t xml:space="preserve">the cognitive process leading to this response is often </w:t>
      </w:r>
      <w:r w:rsidR="008532AF">
        <w:rPr>
          <w:rFonts w:ascii="Times New Roman" w:hAnsi="Times New Roman" w:cs="Times New Roman"/>
          <w:lang w:val="en-US"/>
        </w:rPr>
        <w:t>described</w:t>
      </w:r>
      <w:r w:rsidR="00735035">
        <w:rPr>
          <w:rFonts w:ascii="Times New Roman" w:hAnsi="Times New Roman" w:cs="Times New Roman"/>
          <w:lang w:val="en-US"/>
        </w:rPr>
        <w:t xml:space="preserve"> as </w:t>
      </w:r>
      <w:r w:rsidR="00E56B4B">
        <w:rPr>
          <w:rFonts w:ascii="Times New Roman" w:hAnsi="Times New Roman" w:cs="Times New Roman"/>
          <w:lang w:val="en-US"/>
        </w:rPr>
        <w:t xml:space="preserve">being </w:t>
      </w:r>
      <w:r w:rsidR="00735035">
        <w:rPr>
          <w:rFonts w:ascii="Times New Roman" w:hAnsi="Times New Roman" w:cs="Times New Roman"/>
          <w:lang w:val="en-US"/>
        </w:rPr>
        <w:t>slow, effortful</w:t>
      </w:r>
      <w:r w:rsidR="00E56B4B">
        <w:rPr>
          <w:rFonts w:ascii="Times New Roman" w:hAnsi="Times New Roman" w:cs="Times New Roman"/>
          <w:lang w:val="en-US"/>
        </w:rPr>
        <w:t xml:space="preserve"> and,</w:t>
      </w:r>
      <w:r w:rsidR="00735035">
        <w:rPr>
          <w:rFonts w:ascii="Times New Roman" w:hAnsi="Times New Roman" w:cs="Times New Roman"/>
          <w:lang w:val="en-US"/>
        </w:rPr>
        <w:t xml:space="preserve"> </w:t>
      </w:r>
      <w:r w:rsidR="00676211">
        <w:rPr>
          <w:rFonts w:ascii="Times New Roman" w:hAnsi="Times New Roman" w:cs="Times New Roman"/>
          <w:lang w:val="en-US"/>
        </w:rPr>
        <w:t>consequentialist</w:t>
      </w:r>
      <w:r w:rsidR="00735035">
        <w:rPr>
          <w:rFonts w:ascii="Times New Roman" w:hAnsi="Times New Roman" w:cs="Times New Roman"/>
          <w:lang w:val="en-US"/>
        </w:rPr>
        <w:t xml:space="preserve"> (</w:t>
      </w:r>
      <w:r w:rsidR="00E51465">
        <w:rPr>
          <w:rFonts w:ascii="Times New Roman" w:hAnsi="Times New Roman" w:cs="Times New Roman"/>
          <w:lang w:val="en-US"/>
        </w:rPr>
        <w:t xml:space="preserve">e.g., </w:t>
      </w:r>
      <w:r w:rsidR="002E6A89" w:rsidRPr="002E6A89">
        <w:rPr>
          <w:rFonts w:ascii="Times New Roman" w:hAnsi="Times New Roman" w:cs="Times New Roman"/>
          <w:lang w:val="en-US"/>
        </w:rPr>
        <w:t>Greene</w:t>
      </w:r>
      <w:r w:rsidR="006E53E6">
        <w:rPr>
          <w:rFonts w:ascii="Times New Roman" w:hAnsi="Times New Roman" w:cs="Times New Roman"/>
          <w:lang w:val="en-US"/>
        </w:rPr>
        <w:t xml:space="preserve"> et al.</w:t>
      </w:r>
      <w:r w:rsidR="002E6A89" w:rsidRPr="002E6A89">
        <w:rPr>
          <w:rFonts w:ascii="Times New Roman" w:hAnsi="Times New Roman" w:cs="Times New Roman"/>
          <w:lang w:val="en-US"/>
        </w:rPr>
        <w:t xml:space="preserve">, </w:t>
      </w:r>
      <w:r w:rsidR="00452983">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&lt;EndNote&gt;&lt;Cite&gt;&lt;Author&gt;Greene&lt;/Author&gt;&lt;Year&gt;2008&lt;/Year&gt;&lt;RecNum&gt;710&lt;/RecNum&gt;&lt;DisplayText&gt;2008&lt;/DisplayText&gt;&lt;record&gt;&lt;rec-number&gt;710&lt;/rec-number&gt;&lt;foreign-keys&gt;&lt;key app="EN" db-id="w0tztzf0h2dft0eaewxxtpr4exwxf90s525w" timestamp="1659025379" guid="9343f090-f2e3-44aa-a1f6-9c7693573060"&gt;710&lt;/key&gt;&lt;/foreign-keys&gt;&lt;ref-type name="Journal Article"&gt;17&lt;/ref-type&gt;&lt;contributors&gt;&lt;authors&gt;&lt;author&gt;Greene, J. D.&lt;/author&gt;&lt;author&gt;Morelli, S. A.&lt;/author&gt;&lt;author&gt;Lowenberg, K.&lt;/author&gt;&lt;author&gt;Nystrom, L. E.&lt;/author&gt;&lt;author&gt;Cohen, J. D.&lt;/author&gt;&lt;/authors&gt;&lt;/contributors&gt;&lt;auth-address&gt;Department of Psychology, Harvard University, 33 Kirkland St., Cambridge, MA 02138, United States. jdgreene@wjh.harvard.edu&lt;/auth-address&gt;&lt;titles&gt;&lt;title&gt;Cognitive load selectively interferes with utilitarian moral judgment&lt;/title&gt;&lt;secondary-title&gt;Cognition&lt;/secondary-title&gt;&lt;short-title&gt;Cognitive load selectively interferes with utilitarian moral judgment&lt;/short-title&gt;&lt;/titles&gt;&lt;periodical&gt;&lt;full-title&gt;Cognition&lt;/full-title&gt;&lt;abbr-1&gt;Cognition&lt;/abbr-1&gt;&lt;abbr-2&gt;Cognition&lt;/abbr-2&gt;&lt;/periodical&gt;&lt;pages&gt;1144-1154&lt;/pages&gt;&lt;volume&gt;107&lt;/volume&gt;&lt;number&gt;3&lt;/number&gt;&lt;edition&gt;20071226&lt;/edition&gt;&lt;keywords&gt;&lt;keyword&gt;Adult&lt;/keyword&gt;&lt;keyword&gt;*Cognition&lt;/keyword&gt;&lt;keyword&gt;Female&lt;/keyword&gt;&lt;keyword&gt;Humans&lt;/keyword&gt;&lt;keyword&gt;*Judgment&lt;/keyword&gt;&lt;keyword&gt;Male&lt;/keyword&gt;&lt;keyword&gt;*Morals&lt;/keyword&gt;&lt;keyword&gt;*Reaction Time&lt;/keyword&gt;&lt;/keywords&gt;&lt;dates&gt;&lt;year&gt;2008&lt;/year&gt;&lt;pub-dates&gt;&lt;date&gt;Jun&lt;/date&gt;&lt;/pub-dates&gt;&lt;/dates&gt;&lt;isbn&gt;0010-0277 (Print)&amp;#xD;0010-0277 (Linking)&lt;/isbn&gt;&lt;accession-num&gt;18158145&lt;/accession-num&gt;&lt;urls&gt;&lt;related-urls&gt;&lt;url&gt;https://www.ncbi.nlm.nih.gov/pubmed/18158145&lt;/url&gt;&lt;/related-urls&gt;&lt;/urls&gt;&lt;custom2&gt;PMC2429958&lt;/custom2&gt;&lt;electronic-resource-num&gt;http://dx.doi.org/10.1016/j.cognition.2007.11.004&lt;/electronic-resource-num&gt;&lt;remote-database-name&gt;Medline&lt;/remote-database-name&gt;&lt;remote-database-provider&gt;NLM&lt;/remote-database-provider&gt;&lt;/record&gt;&lt;/Cite&gt;&lt;/EndNote&gt;</w:instrText>
      </w:r>
      <w:r w:rsidR="00452983">
        <w:rPr>
          <w:rFonts w:ascii="Times New Roman" w:hAnsi="Times New Roman" w:cs="Times New Roman"/>
          <w:lang w:val="en-US"/>
        </w:rPr>
        <w:fldChar w:fldCharType="separate"/>
      </w:r>
      <w:r w:rsidR="00452983">
        <w:rPr>
          <w:rFonts w:ascii="Times New Roman" w:hAnsi="Times New Roman" w:cs="Times New Roman"/>
          <w:noProof/>
          <w:lang w:val="en-US"/>
        </w:rPr>
        <w:t>2008</w:t>
      </w:r>
      <w:r w:rsidR="00452983">
        <w:rPr>
          <w:rFonts w:ascii="Times New Roman" w:hAnsi="Times New Roman" w:cs="Times New Roman"/>
          <w:lang w:val="en-US"/>
        </w:rPr>
        <w:fldChar w:fldCharType="end"/>
      </w:r>
      <w:r w:rsidR="00D151D3">
        <w:rPr>
          <w:rFonts w:ascii="Times New Roman" w:hAnsi="Times New Roman" w:cs="Times New Roman"/>
          <w:lang w:val="en-US"/>
        </w:rPr>
        <w:t>;</w:t>
      </w:r>
      <w:r w:rsidR="002E6A89" w:rsidRPr="002E6A89">
        <w:rPr>
          <w:rFonts w:ascii="Times New Roman" w:hAnsi="Times New Roman" w:cs="Times New Roman"/>
          <w:lang w:val="en-US"/>
        </w:rPr>
        <w:t xml:space="preserve"> </w:t>
      </w:r>
      <w:r w:rsidR="004369EC">
        <w:rPr>
          <w:rFonts w:ascii="Times New Roman" w:hAnsi="Times New Roman" w:cs="Times New Roman"/>
          <w:lang w:val="en-US"/>
        </w:rPr>
        <w:t xml:space="preserve">Paxton &amp; Greene, </w:t>
      </w:r>
      <w:r w:rsidR="004369EC">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&lt;EndNote&gt;&lt;Cite&gt;&lt;Author&gt;Paxton&lt;/Author&gt;&lt;Year&gt;2010&lt;/Year&gt;&lt;RecNum&gt;1490&lt;/RecNum&gt;&lt;DisplayText&gt;2010&lt;/DisplayText&gt;&lt;record&gt;&lt;rec-number&gt;1490&lt;/rec-number&gt;&lt;foreign-keys&gt;&lt;key app="EN" db-id="w0tztzf0h2dft0eaewxxtpr4exwxf90s525w" timestamp="1659025408" guid="c990755c-8c00-4e47-978c-5fdda64667bc"&gt;1490&lt;/key&gt;&lt;/foreign-keys&gt;&lt;ref-type name="Journal Article"&gt;17&lt;/ref-type&gt;&lt;contributors&gt;&lt;authors&gt;&lt;author&gt;Paxton, J. M.&lt;/author&gt;&lt;author&gt;Greene, J. D.&lt;/author&gt;&lt;/authors&gt;&lt;/contributors&gt;&lt;auth-address&gt;Department of Psychology, Harvard University.&lt;/auth-address&gt;&lt;titles&gt;&lt;title&gt;Moral reasoning: Hints and allegations&lt;/title&gt;&lt;secondary-title&gt;Topics in Cognitive Science&lt;/secondary-title&gt;&lt;short-title&gt;Moral reasoning: Hints and allegations&lt;/short-title&gt;&lt;/titles&gt;&lt;periodical&gt;&lt;full-title&gt;Topics in Cognitive Science&lt;/full-title&gt;&lt;abbr-1&gt;Top. Cogn. Sci.&lt;/abbr-1&gt;&lt;abbr-2&gt;Top Cogn Sci&lt;/abbr-2&gt;&lt;/periodical&gt;&lt;pages&gt;511-527&lt;/pages&gt;&lt;volume&gt;2&lt;/volume&gt;&lt;number&gt;3&lt;/number&gt;&lt;edition&gt;20100513&lt;/edition&gt;&lt;keywords&gt;&lt;keyword&gt;Adult&lt;/keyword&gt;&lt;keyword&gt;*Ethical Theory&lt;/keyword&gt;&lt;keyword&gt;Humans&lt;/keyword&gt;&lt;keyword&gt;Intuition/*ethics&lt;/keyword&gt;&lt;keyword&gt;*Morals&lt;/keyword&gt;&lt;keyword&gt;*Psychological Theory&lt;/keyword&gt;&lt;keyword&gt;Thinking/*ethics&lt;/keyword&gt;&lt;keyword&gt;Dual-process model&lt;/keyword&gt;&lt;keyword&gt;Moral judgment&lt;/keyword&gt;&lt;keyword&gt;Moral reasoning&lt;/keyword&gt;&lt;keyword&gt;Social intuitionist model&lt;/keyword&gt;&lt;/keywords&gt;&lt;dates&gt;&lt;year&gt;2010&lt;/year&gt;&lt;pub-dates&gt;&lt;date&gt;Jul&lt;/date&gt;&lt;/pub-dates&gt;&lt;/dates&gt;&lt;isbn&gt;1756-8765 (Electronic)&amp;#xD;1756-8757 (Linking)&lt;/isbn&gt;&lt;accession-num&gt;25163874&lt;/accession-num&gt;&lt;urls&gt;&lt;related-urls&gt;&lt;url&gt;https://www.ncbi.nlm.nih.gov/pubmed/25163874&lt;/url&gt;&lt;/related-urls&gt;&lt;/urls&gt;&lt;electronic-resource-num&gt;http://dx.doi.org/10.1111/j.1756-8765.2010.01096.x&lt;/electronic-resource-num&gt;&lt;remote-database-name&gt;Medline&lt;/remote-database-name&gt;&lt;remote-database-provider&gt;NLM&lt;/remote-database-provider&gt;&lt;/record&gt;&lt;/Cite&gt;&lt;/EndNote&gt;</w:instrText>
      </w:r>
      <w:r w:rsidR="004369EC">
        <w:rPr>
          <w:rFonts w:ascii="Times New Roman" w:hAnsi="Times New Roman" w:cs="Times New Roman"/>
          <w:lang w:val="en-US"/>
        </w:rPr>
        <w:fldChar w:fldCharType="separate"/>
      </w:r>
      <w:r w:rsidR="004369EC">
        <w:rPr>
          <w:rFonts w:ascii="Times New Roman" w:hAnsi="Times New Roman" w:cs="Times New Roman"/>
          <w:noProof/>
          <w:lang w:val="en-US"/>
        </w:rPr>
        <w:t>2010</w:t>
      </w:r>
      <w:r w:rsidR="004369EC">
        <w:rPr>
          <w:rFonts w:ascii="Times New Roman" w:hAnsi="Times New Roman" w:cs="Times New Roman"/>
          <w:lang w:val="en-US"/>
        </w:rPr>
        <w:fldChar w:fldCharType="end"/>
      </w:r>
      <w:r w:rsidR="00FF0766">
        <w:rPr>
          <w:rFonts w:ascii="Times New Roman" w:hAnsi="Times New Roman" w:cs="Times New Roman"/>
          <w:lang w:val="en-US"/>
        </w:rPr>
        <w:t xml:space="preserve">; Suter &amp; </w:t>
      </w:r>
      <w:proofErr w:type="spellStart"/>
      <w:r w:rsidR="00FF0766">
        <w:rPr>
          <w:rFonts w:ascii="Times New Roman" w:hAnsi="Times New Roman" w:cs="Times New Roman"/>
          <w:lang w:val="en-US"/>
        </w:rPr>
        <w:t>Hertwig</w:t>
      </w:r>
      <w:proofErr w:type="spellEnd"/>
      <w:r w:rsidR="00FF0766">
        <w:rPr>
          <w:rFonts w:ascii="Times New Roman" w:hAnsi="Times New Roman" w:cs="Times New Roman"/>
          <w:lang w:val="en-US"/>
        </w:rPr>
        <w:t xml:space="preserve">, </w:t>
      </w:r>
      <w:r w:rsidR="00FF0766">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&lt;EndNote&gt;&lt;Cite&gt;&lt;Author&gt;Suter&lt;/Author&gt;&lt;Year&gt;2011&lt;/Year&gt;&lt;RecNum&gt;1956&lt;/RecNum&gt;&lt;DisplayText&gt;2011&lt;/DisplayText&gt;&lt;record&gt;&lt;rec-number&gt;1956&lt;/rec-number&gt;&lt;foreign-keys&gt;&lt;key app="EN" db-id="w0tztzf0h2dft0eaewxxtpr4exwxf90s525w" timestamp="1659025423" guid="f18cbe9c-221f-4395-b23b-dcd68c14fa8c"&gt;1956&lt;/key&gt;&lt;/foreign-keys&gt;&lt;ref-type name="Journal Article"&gt;17&lt;/ref-type&gt;&lt;contributors&gt;&lt;authors&gt;&lt;author&gt;Suter, R. S.&lt;/author&gt;&lt;author&gt;Hertwig, R.&lt;/author&gt;&lt;/authors&gt;&lt;/contributors&gt;&lt;auth-address&gt;University of Basel, Department of Psychology, Missionsstrasse 60-64, 4055 Basel, Switzerland. renata.suter@unibas.ch&lt;/auth-address&gt;&lt;titles&gt;&lt;title&gt;Time and moral judgment&lt;/title&gt;&lt;secondary-title&gt;Cognition&lt;/secondary-title&gt;&lt;short-title&gt;Time and moral judgment&lt;/short-title&gt;&lt;/titles&gt;&lt;periodical&gt;&lt;full-title&gt;Cognition&lt;/full-title&gt;&lt;abbr-1&gt;Cognition&lt;/abbr-1&gt;&lt;abbr-2&gt;Cognition&lt;/abbr-2&gt;&lt;/periodical&gt;&lt;pages&gt;454-458&lt;/pages&gt;&lt;volume&gt;119&lt;/volume&gt;&lt;number&gt;3&lt;/number&gt;&lt;edition&gt;20110226&lt;/edition&gt;&lt;keywords&gt;&lt;keyword&gt;Adolescent&lt;/keyword&gt;&lt;keyword&gt;Adult&lt;/keyword&gt;&lt;keyword&gt;Conflict, Psychological&lt;/keyword&gt;&lt;keyword&gt;Consciousness/physiology&lt;/keyword&gt;&lt;keyword&gt;Female&lt;/keyword&gt;&lt;keyword&gt;Humans&lt;/keyword&gt;&lt;keyword&gt;*Judgment&lt;/keyword&gt;&lt;keyword&gt;Male&lt;/keyword&gt;&lt;keyword&gt;Middle Aged&lt;/keyword&gt;&lt;keyword&gt;Models, Psychological&lt;/keyword&gt;&lt;keyword&gt;*Morals&lt;/keyword&gt;&lt;keyword&gt;Reaction Time/physiology&lt;/keyword&gt;&lt;keyword&gt;Time Factors&lt;/keyword&gt;&lt;keyword&gt;Young Adult&lt;/keyword&gt;&lt;/keywords&gt;&lt;dates&gt;&lt;year&gt;2011&lt;/year&gt;&lt;pub-dates&gt;&lt;date&gt;Jun&lt;/date&gt;&lt;/pub-dates&gt;&lt;/dates&gt;&lt;isbn&gt;1873-7838 (Electronic)&amp;#xD;0010-0277 (Linking)&lt;/isbn&gt;&lt;accession-num&gt;21354557&lt;/accession-num&gt;&lt;urls&gt;&lt;related-urls&gt;&lt;url&gt;https://www.ncbi.nlm.nih.gov/pubmed/21354557&lt;/url&gt;&lt;/related-urls&gt;&lt;/urls&gt;&lt;electronic-resource-num&gt;http://dx.doi.org/10.1016/j.cognition.2011.01.018&lt;/electronic-resource-num&gt;&lt;remote-database-name&gt;Medline&lt;/remote-database-name&gt;&lt;remote-database-provider&gt;NLM&lt;/remote-database-provider&gt;&lt;/record&gt;&lt;/Cite&gt;&lt;/EndNote&gt;</w:instrText>
      </w:r>
      <w:r w:rsidR="00FF0766">
        <w:rPr>
          <w:rFonts w:ascii="Times New Roman" w:hAnsi="Times New Roman" w:cs="Times New Roman"/>
          <w:lang w:val="en-US"/>
        </w:rPr>
        <w:fldChar w:fldCharType="separate"/>
      </w:r>
      <w:r w:rsidR="00FF0766">
        <w:rPr>
          <w:rFonts w:ascii="Times New Roman" w:hAnsi="Times New Roman" w:cs="Times New Roman"/>
          <w:noProof/>
          <w:lang w:val="en-US"/>
        </w:rPr>
        <w:t>2011</w:t>
      </w:r>
      <w:r w:rsidR="00FF0766">
        <w:rPr>
          <w:rFonts w:ascii="Times New Roman" w:hAnsi="Times New Roman" w:cs="Times New Roman"/>
          <w:lang w:val="en-US"/>
        </w:rPr>
        <w:fldChar w:fldCharType="end"/>
      </w:r>
      <w:r w:rsidR="00735035">
        <w:rPr>
          <w:rFonts w:ascii="Times New Roman" w:hAnsi="Times New Roman" w:cs="Times New Roman"/>
          <w:lang w:val="en-US"/>
        </w:rPr>
        <w:t>)</w:t>
      </w:r>
      <w:r w:rsidR="00AC09B9">
        <w:rPr>
          <w:rFonts w:ascii="Times New Roman" w:hAnsi="Times New Roman" w:cs="Times New Roman"/>
          <w:lang w:val="en-US"/>
        </w:rPr>
        <w:t>.</w:t>
      </w:r>
      <w:r w:rsidR="00E878CC">
        <w:rPr>
          <w:rFonts w:ascii="Times New Roman" w:hAnsi="Times New Roman" w:cs="Times New Roman"/>
          <w:lang w:val="en-US"/>
        </w:rPr>
        <w:t xml:space="preserve"> </w:t>
      </w:r>
    </w:p>
    <w:p w14:paraId="2FD42950" w14:textId="77240A65" w:rsidR="00A96A91" w:rsidRDefault="00272E71" w:rsidP="00A96A91">
      <w:pPr>
        <w:spacing w:line="480" w:lineRule="auto"/>
        <w:ind w:firstLine="720"/>
        <w:rPr>
          <w:rFonts w:ascii="Times New Roman" w:hAnsi="Times New Roman" w:cs="Times New Roman"/>
          <w:noProof/>
          <w:lang w:val="en-US"/>
        </w:rPr>
      </w:pPr>
      <w:r>
        <w:rPr>
          <w:rFonts w:ascii="Times New Roman" w:hAnsi="Times New Roman" w:cs="Times New Roman"/>
          <w:lang w:val="en-US"/>
        </w:rPr>
        <w:t xml:space="preserve">In the </w:t>
      </w:r>
      <w:r w:rsidR="00ED1589">
        <w:rPr>
          <w:rFonts w:ascii="Times New Roman" w:hAnsi="Times New Roman" w:cs="Times New Roman"/>
          <w:lang w:val="en-US"/>
        </w:rPr>
        <w:t xml:space="preserve">Footbridge </w:t>
      </w:r>
      <w:r w:rsidR="00BC5703">
        <w:rPr>
          <w:rFonts w:ascii="Times New Roman" w:hAnsi="Times New Roman" w:cs="Times New Roman"/>
          <w:lang w:val="en-US"/>
        </w:rPr>
        <w:t>version</w:t>
      </w:r>
      <w:r>
        <w:rPr>
          <w:rFonts w:ascii="Times New Roman" w:hAnsi="Times New Roman" w:cs="Times New Roman"/>
          <w:lang w:val="en-US"/>
        </w:rPr>
        <w:t xml:space="preserve">, the Utilitarian motivation for action is the same as the standard version (sacrifice one to save the many). Therefore, researchers disregard a </w:t>
      </w:r>
      <w:r w:rsidR="00226884">
        <w:rPr>
          <w:rFonts w:ascii="Times New Roman" w:hAnsi="Times New Roman" w:cs="Times New Roman"/>
          <w:lang w:val="en-US"/>
        </w:rPr>
        <w:t>consequentialist</w:t>
      </w:r>
      <w:r>
        <w:rPr>
          <w:rFonts w:ascii="Times New Roman" w:hAnsi="Times New Roman" w:cs="Times New Roman"/>
          <w:lang w:val="en-US"/>
        </w:rPr>
        <w:t xml:space="preserve"> explanation for the shift in responding. Greene</w:t>
      </w:r>
      <w:r w:rsidR="00FA0B55">
        <w:rPr>
          <w:rFonts w:ascii="Times New Roman" w:hAnsi="Times New Roman" w:cs="Times New Roman"/>
          <w:lang w:val="en-US"/>
        </w:rPr>
        <w:t xml:space="preserve"> et al.</w:t>
      </w:r>
      <w:r>
        <w:rPr>
          <w:rFonts w:ascii="Times New Roman" w:hAnsi="Times New Roman" w:cs="Times New Roman"/>
          <w:lang w:val="en-US"/>
        </w:rPr>
        <w:t xml:space="preserve"> (</w:t>
      </w:r>
      <w:r w:rsidR="00FA0B55">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&lt;EndNote&gt;&lt;Cite&gt;&lt;Author&gt;Greene&lt;/Author&gt;&lt;Year&gt;2001&lt;/Year&gt;&lt;RecNum&gt;712&lt;/RecNum&gt;&lt;DisplayText&gt;2001&lt;/DisplayText&gt;&lt;record&gt;&lt;rec-number&gt;712&lt;/rec-number&gt;&lt;foreign-keys&gt;&lt;key app="EN" db-id="w0tztzf0h2dft0eaewxxtpr4exwxf90s525w" timestamp="1659025379" guid="9a23f583-cc42-4236-a4e9-c547c982f1d0"&gt;712&lt;/key&gt;&lt;/foreign-keys&gt;&lt;ref-type name="Journal Article"&gt;17&lt;/ref-type&gt;&lt;contributors&gt;&lt;authors&gt;&lt;author&gt;Greene, J. D.&lt;/author&gt;&lt;author&gt;Sommerville, R. B.&lt;/author&gt;&lt;author&gt;Nystrom, L. E.&lt;/author&gt;&lt;author&gt;Darley, J. M.&lt;/author&gt;&lt;author&gt;Cohen, J. D.&lt;/author&gt;&lt;/authors&gt;&lt;/contributors&gt;&lt;auth-address&gt;Center for the Study of Brain, Mind, and Behavior, Department of Philosophy, 1879 Hall, Princeton University, Princeton, NJ 08544, USA. jdgreene@princeton.edu&lt;/auth-address&gt;&lt;titles&gt;&lt;title&gt;An fMRI investigation of emotional engagement in moral judgment&lt;/title&gt;&lt;secondary-title&gt;Science&lt;/secondary-title&gt;&lt;short-title&gt;An fMRI investigation of emotional engagement in moral judgment&lt;/short-title&gt;&lt;/titles&gt;&lt;periodical&gt;&lt;full-title&gt;Science&lt;/full-title&gt;&lt;abbr-1&gt;Science&lt;/abbr-1&gt;&lt;abbr-2&gt;Science&lt;/abbr-2&gt;&lt;/periodical&gt;&lt;pages&gt;2105-2108&lt;/pages&gt;&lt;volume&gt;293&lt;/volume&gt;&lt;number&gt;5537&lt;/number&gt;&lt;keywords&gt;&lt;keyword&gt;Brain/*physiology&lt;/keyword&gt;&lt;keyword&gt;Brain Mapping&lt;/keyword&gt;&lt;keyword&gt;*Emotions&lt;/keyword&gt;&lt;keyword&gt;Female&lt;/keyword&gt;&lt;keyword&gt;Humans&lt;/keyword&gt;&lt;keyword&gt;*Judgment&lt;/keyword&gt;&lt;keyword&gt;*Magnetic Resonance Imaging&lt;/keyword&gt;&lt;keyword&gt;Male&lt;/keyword&gt;&lt;keyword&gt;Mental Processes&lt;/keyword&gt;&lt;keyword&gt;*Morals&lt;/keyword&gt;&lt;keyword&gt;Reaction Time&lt;/keyword&gt;&lt;/keywords&gt;&lt;dates&gt;&lt;year&gt;2001&lt;/year&gt;&lt;pub-dates&gt;&lt;date&gt;Sep 14&lt;/date&gt;&lt;/pub-dates&gt;&lt;/dates&gt;&lt;isbn&gt;0036-8075 (Print)&amp;#xD;0036-8075 (Linking)&lt;/isbn&gt;&lt;accession-num&gt;11557895&lt;/accession-num&gt;&lt;urls&gt;&lt;related-urls&gt;&lt;url&gt;https://www.ncbi.nlm.nih.gov/pubmed/11557895&lt;/url&gt;&lt;/related-urls&gt;&lt;/urls&gt;&lt;electronic-resource-num&gt;http://dx.doi.org/10.1126/science.1062872&lt;/electronic-resource-num&gt;&lt;remote-database-name&gt;Medline&lt;/remote-database-name&gt;&lt;remote-database-provider&gt;NLM&lt;/remote-database-provider&gt;&lt;/record&gt;&lt;/Cite&gt;&lt;/EndNote&gt;</w:instrText>
      </w:r>
      <w:r w:rsidR="00FA0B55">
        <w:rPr>
          <w:rFonts w:ascii="Times New Roman" w:hAnsi="Times New Roman" w:cs="Times New Roman"/>
          <w:lang w:val="en-US"/>
        </w:rPr>
        <w:fldChar w:fldCharType="separate"/>
      </w:r>
      <w:r w:rsidR="00FA0B55">
        <w:rPr>
          <w:rFonts w:ascii="Times New Roman" w:hAnsi="Times New Roman" w:cs="Times New Roman"/>
          <w:noProof/>
          <w:lang w:val="en-US"/>
        </w:rPr>
        <w:t>2001</w:t>
      </w:r>
      <w:r w:rsidR="00FA0B55">
        <w:rPr>
          <w:rFonts w:ascii="Times New Roman" w:hAnsi="Times New Roman" w:cs="Times New Roman"/>
          <w:lang w:val="en-US"/>
        </w:rPr>
        <w:fldChar w:fldCharType="end"/>
      </w:r>
      <w:r>
        <w:rPr>
          <w:rFonts w:ascii="Times New Roman" w:hAnsi="Times New Roman" w:cs="Times New Roman"/>
          <w:lang w:val="en-US"/>
        </w:rPr>
        <w:t>) proposed that t</w:t>
      </w:r>
      <w:r w:rsidRPr="006612B9">
        <w:rPr>
          <w:rFonts w:ascii="Times New Roman" w:hAnsi="Times New Roman" w:cs="Times New Roman"/>
          <w:lang w:val="en-US"/>
        </w:rPr>
        <w:t>he act of imagining the personal force required by the “do something” response in the Footbridge version</w:t>
      </w:r>
      <w:r>
        <w:rPr>
          <w:rFonts w:ascii="Times New Roman" w:hAnsi="Times New Roman" w:cs="Times New Roman"/>
          <w:lang w:val="en-US"/>
        </w:rPr>
        <w:t xml:space="preserve"> produces a</w:t>
      </w:r>
      <w:r w:rsidR="003C0FB2">
        <w:rPr>
          <w:rFonts w:ascii="Times New Roman" w:hAnsi="Times New Roman" w:cs="Times New Roman"/>
          <w:lang w:val="en-US"/>
        </w:rPr>
        <w:t>n automated</w:t>
      </w:r>
      <w:r>
        <w:rPr>
          <w:rFonts w:ascii="Times New Roman" w:hAnsi="Times New Roman" w:cs="Times New Roman"/>
          <w:lang w:val="en-US"/>
        </w:rPr>
        <w:t xml:space="preserve"> negative emotional response that interferes with the Utilitarian “do something” response. Greene et al. (</w:t>
      </w:r>
      <w:r w:rsidR="00FA0B55">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&lt;EndNote&gt;&lt;Cite&gt;&lt;Author&gt;Greene&lt;/Author&gt;&lt;Year&gt;2004&lt;/Year&gt;&lt;RecNum&gt;711&lt;/RecNum&gt;&lt;DisplayText&gt;2004&lt;/DisplayText&gt;&lt;record&gt;&lt;rec-number&gt;711&lt;/rec-number&gt;&lt;foreign-keys&gt;&lt;key app="EN" db-id="w0tztzf0h2dft0eaewxxtpr4exwxf90s525w" timestamp="1659025379" guid="67e59153-bd13-4a1b-9eb4-8ac17e011b5e"&gt;711&lt;/key&gt;&lt;/foreign-keys&gt;&lt;ref-type name="Journal Article"&gt;17&lt;/ref-type&gt;&lt;contributors&gt;&lt;authors&gt;&lt;author&gt;Greene, J. D.&lt;/author&gt;&lt;author&gt;Nystrom, L. E.&lt;/author&gt;&lt;author&gt;Engell, A. D.&lt;/author&gt;&lt;author&gt;Darley, J. M.&lt;/author&gt;&lt;author&gt;Cohen, J. D.&lt;/author&gt;&lt;/authors&gt;&lt;/contributors&gt;&lt;auth-address&gt;Department of Psychology, Princeton University, Princeton, NJ 08544, USA. jdgreene@princeton.edu&lt;/auth-address&gt;&lt;titles&gt;&lt;title&gt;The neural bases of cognitive conflict and control in moral judgment&lt;/title&gt;&lt;secondary-title&gt;Neuron&lt;/secondary-title&gt;&lt;short-title&gt;The neural bases of cognitive conflict and control in moral judgment&lt;/short-title&gt;&lt;/titles&gt;&lt;periodical&gt;&lt;full-title&gt;Neuron&lt;/full-title&gt;&lt;abbr-1&gt;Neuron&lt;/abbr-1&gt;&lt;abbr-2&gt;Neuron&lt;/abbr-2&gt;&lt;/periodical&gt;&lt;pages&gt;389-400&lt;/pages&gt;&lt;volume&gt;44&lt;/volume&gt;&lt;number&gt;2&lt;/number&gt;&lt;keywords&gt;&lt;keyword&gt;Brain/*diagnostic imaging/physiology&lt;/keyword&gt;&lt;keyword&gt;*Brain Mapping&lt;/keyword&gt;&lt;keyword&gt;Cognition/*physiology&lt;/keyword&gt;&lt;keyword&gt;*Conflict, Psychological&lt;/keyword&gt;&lt;keyword&gt;Emotions/physiology&lt;/keyword&gt;&lt;keyword&gt;Humans&lt;/keyword&gt;&lt;keyword&gt;Magnetic Resonance Imaging&lt;/keyword&gt;&lt;keyword&gt;*Morals&lt;/keyword&gt;&lt;keyword&gt;Radiography&lt;/keyword&gt;&lt;/keywords&gt;&lt;dates&gt;&lt;year&gt;2004&lt;/year&gt;&lt;pub-dates&gt;&lt;date&gt;Oct 14&lt;/date&gt;&lt;/pub-dates&gt;&lt;/dates&gt;&lt;isbn&gt;0896-6273 (Print)&amp;#xD;0896-6273 (Linking)&lt;/isbn&gt;&lt;accession-num&gt;15473975&lt;/accession-num&gt;&lt;urls&gt;&lt;related-urls&gt;&lt;url&gt;https://www.ncbi.nlm.nih.gov/pubmed/15473975&lt;/url&gt;&lt;/related-urls&gt;&lt;/urls&gt;&lt;electronic-resource-num&gt;https://doi.org/10.1016/j.neuron.2004.09.027&lt;/electronic-resource-num&gt;&lt;remote-database-name&gt;Medline&lt;/remote-database-name&gt;&lt;remote-database-provider&gt;NLM&lt;/remote-database-provider&gt;&lt;/record&gt;&lt;/Cite&gt;&lt;/EndNote&gt;</w:instrText>
      </w:r>
      <w:r w:rsidR="00FA0B55">
        <w:rPr>
          <w:rFonts w:ascii="Times New Roman" w:hAnsi="Times New Roman" w:cs="Times New Roman"/>
          <w:lang w:val="en-US"/>
        </w:rPr>
        <w:fldChar w:fldCharType="separate"/>
      </w:r>
      <w:r w:rsidR="00FA0B55">
        <w:rPr>
          <w:rFonts w:ascii="Times New Roman" w:hAnsi="Times New Roman" w:cs="Times New Roman"/>
          <w:noProof/>
          <w:lang w:val="en-US"/>
        </w:rPr>
        <w:t>2004</w:t>
      </w:r>
      <w:r w:rsidR="00FA0B55">
        <w:rPr>
          <w:rFonts w:ascii="Times New Roman" w:hAnsi="Times New Roman" w:cs="Times New Roman"/>
          <w:lang w:val="en-US"/>
        </w:rPr>
        <w:fldChar w:fldCharType="end"/>
      </w:r>
      <w:r>
        <w:rPr>
          <w:rFonts w:ascii="Times New Roman" w:hAnsi="Times New Roman" w:cs="Times New Roman"/>
          <w:lang w:val="en-US"/>
        </w:rPr>
        <w:t xml:space="preserve">) later clarified that </w:t>
      </w:r>
      <w:r w:rsidR="003C0FB2">
        <w:rPr>
          <w:rFonts w:ascii="Times New Roman" w:hAnsi="Times New Roman" w:cs="Times New Roman"/>
          <w:lang w:val="en-US"/>
        </w:rPr>
        <w:t xml:space="preserve">this negative emotional response </w:t>
      </w:r>
      <w:r w:rsidR="00545B10">
        <w:rPr>
          <w:rFonts w:ascii="Times New Roman" w:hAnsi="Times New Roman" w:cs="Times New Roman"/>
          <w:lang w:val="en-US"/>
        </w:rPr>
        <w:t>comes about</w:t>
      </w:r>
      <w:r w:rsidR="003C0FB2">
        <w:rPr>
          <w:rFonts w:ascii="Times New Roman" w:hAnsi="Times New Roman" w:cs="Times New Roman"/>
          <w:lang w:val="en-US"/>
        </w:rPr>
        <w:t xml:space="preserve"> from an evolved social/emotional decision process. </w:t>
      </w:r>
      <w:r w:rsidR="004457CA">
        <w:rPr>
          <w:rFonts w:ascii="Times New Roman" w:hAnsi="Times New Roman" w:cs="Times New Roman"/>
          <w:lang w:val="en-US"/>
        </w:rPr>
        <w:t>This decision process is proposed to be</w:t>
      </w:r>
      <w:r w:rsidR="00CB77CD">
        <w:rPr>
          <w:rFonts w:ascii="Times New Roman" w:hAnsi="Times New Roman" w:cs="Times New Roman"/>
          <w:lang w:val="en-US"/>
        </w:rPr>
        <w:t xml:space="preserve"> </w:t>
      </w:r>
      <w:r w:rsidR="003C0FB2">
        <w:rPr>
          <w:rFonts w:ascii="Times New Roman" w:hAnsi="Times New Roman" w:cs="Times New Roman"/>
          <w:lang w:val="en-US"/>
        </w:rPr>
        <w:t xml:space="preserve">fast, effortless, and </w:t>
      </w:r>
      <w:r w:rsidR="00CB77CD">
        <w:rPr>
          <w:rFonts w:ascii="Times New Roman" w:hAnsi="Times New Roman" w:cs="Times New Roman"/>
          <w:lang w:val="en-US"/>
        </w:rPr>
        <w:t>non-consequentialist</w:t>
      </w:r>
      <w:r w:rsidR="004457CA">
        <w:rPr>
          <w:rFonts w:ascii="Times New Roman" w:hAnsi="Times New Roman" w:cs="Times New Roman"/>
          <w:lang w:val="en-US"/>
        </w:rPr>
        <w:t>. For these reasons,</w:t>
      </w:r>
      <w:r w:rsidR="00765BE6">
        <w:rPr>
          <w:rFonts w:ascii="Times New Roman" w:hAnsi="Times New Roman" w:cs="Times New Roman"/>
          <w:lang w:val="en-US"/>
        </w:rPr>
        <w:t xml:space="preserve"> the</w:t>
      </w:r>
      <w:r w:rsidR="00765BE6" w:rsidRPr="006612B9">
        <w:rPr>
          <w:rFonts w:ascii="Times New Roman" w:hAnsi="Times New Roman" w:cs="Times New Roman"/>
          <w:lang w:val="en-US"/>
        </w:rPr>
        <w:t xml:space="preserve"> “do </w:t>
      </w:r>
      <w:r w:rsidR="00765BE6">
        <w:rPr>
          <w:rFonts w:ascii="Times New Roman" w:hAnsi="Times New Roman" w:cs="Times New Roman"/>
          <w:lang w:val="en-US"/>
        </w:rPr>
        <w:t>nothing</w:t>
      </w:r>
      <w:r w:rsidR="00765BE6" w:rsidRPr="006612B9">
        <w:rPr>
          <w:rFonts w:ascii="Times New Roman" w:hAnsi="Times New Roman" w:cs="Times New Roman"/>
          <w:lang w:val="en-US"/>
        </w:rPr>
        <w:t xml:space="preserve">” response </w:t>
      </w:r>
      <w:r w:rsidR="008023EB">
        <w:rPr>
          <w:rFonts w:ascii="Times New Roman" w:hAnsi="Times New Roman" w:cs="Times New Roman"/>
          <w:lang w:val="en-US"/>
        </w:rPr>
        <w:t xml:space="preserve">is often characterized </w:t>
      </w:r>
      <w:r w:rsidR="008023EB" w:rsidRPr="006612B9">
        <w:rPr>
          <w:rFonts w:ascii="Times New Roman" w:hAnsi="Times New Roman" w:cs="Times New Roman"/>
          <w:lang w:val="en-US"/>
        </w:rPr>
        <w:t xml:space="preserve">as </w:t>
      </w:r>
      <w:r w:rsidR="00B53A99">
        <w:rPr>
          <w:rFonts w:ascii="Times New Roman" w:hAnsi="Times New Roman" w:cs="Times New Roman"/>
          <w:lang w:val="en-US"/>
        </w:rPr>
        <w:t xml:space="preserve">being </w:t>
      </w:r>
      <w:r w:rsidR="00A76E01">
        <w:rPr>
          <w:rFonts w:ascii="Times New Roman" w:hAnsi="Times New Roman" w:cs="Times New Roman"/>
          <w:lang w:val="en-US"/>
        </w:rPr>
        <w:t>consistent with</w:t>
      </w:r>
      <w:r w:rsidR="00A76E01" w:rsidRPr="006612B9">
        <w:rPr>
          <w:rFonts w:ascii="Times New Roman" w:hAnsi="Times New Roman" w:cs="Times New Roman"/>
          <w:lang w:val="en-US"/>
        </w:rPr>
        <w:t xml:space="preserve"> </w:t>
      </w:r>
      <w:r w:rsidR="00AB30BD">
        <w:rPr>
          <w:rFonts w:ascii="Times New Roman" w:hAnsi="Times New Roman" w:cs="Times New Roman"/>
          <w:lang w:val="en-US"/>
        </w:rPr>
        <w:t>D</w:t>
      </w:r>
      <w:r w:rsidR="00B615AA" w:rsidRPr="006612B9">
        <w:rPr>
          <w:rFonts w:ascii="Times New Roman" w:hAnsi="Times New Roman" w:cs="Times New Roman"/>
          <w:lang w:val="en-US"/>
        </w:rPr>
        <w:t>eontological principles (i.e., killing innocent people is categorically wrong</w:t>
      </w:r>
      <w:r w:rsidR="00E878CC">
        <w:rPr>
          <w:rFonts w:ascii="Times New Roman" w:hAnsi="Times New Roman" w:cs="Times New Roman"/>
          <w:lang w:val="en-US"/>
        </w:rPr>
        <w:t>;</w:t>
      </w:r>
      <w:r w:rsidR="00E878CC" w:rsidRPr="00E878CC">
        <w:rPr>
          <w:rFonts w:ascii="Times New Roman" w:hAnsi="Times New Roman" w:cs="Times New Roman"/>
          <w:lang w:val="en-US"/>
        </w:rPr>
        <w:t xml:space="preserve"> </w:t>
      </w:r>
      <w:r w:rsidR="00E878CC" w:rsidRPr="005651E9">
        <w:rPr>
          <w:rFonts w:ascii="Times New Roman" w:hAnsi="Times New Roman" w:cs="Times New Roman"/>
          <w:lang w:val="en-US"/>
        </w:rPr>
        <w:t xml:space="preserve">Bago &amp; De </w:t>
      </w:r>
      <w:proofErr w:type="spellStart"/>
      <w:r w:rsidR="00E878CC" w:rsidRPr="005651E9">
        <w:rPr>
          <w:rFonts w:ascii="Times New Roman" w:hAnsi="Times New Roman" w:cs="Times New Roman"/>
          <w:lang w:val="en-US"/>
        </w:rPr>
        <w:t>Neys</w:t>
      </w:r>
      <w:proofErr w:type="spellEnd"/>
      <w:r w:rsidR="00E878CC" w:rsidRPr="005651E9">
        <w:rPr>
          <w:rFonts w:ascii="Times New Roman" w:hAnsi="Times New Roman" w:cs="Times New Roman"/>
          <w:lang w:val="en-US"/>
        </w:rPr>
        <w:t xml:space="preserve">, </w:t>
      </w:r>
      <w:r w:rsidR="00E878CC">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&lt;EndNote&gt;&lt;Cite&gt;&lt;Author&gt;Bago&lt;/Author&gt;&lt;Year&gt;2019&lt;/Year&gt;&lt;RecNum&gt;2667&lt;/RecNum&gt;&lt;DisplayText&gt;2019&lt;/DisplayText&gt;&lt;record&gt;&lt;rec-number&gt;2667&lt;/rec-number&gt;&lt;foreign-keys&gt;&lt;key app="EN" db-id="w0tztzf0h2dft0eaewxxtpr4exwxf90s525w" timestamp="1659025447" guid="1e814f82-674f-4a18-aab4-937e6b0a9188"&gt;2667&lt;/key&gt;&lt;/foreign-keys&gt;&lt;ref-type name="Journal Article"&gt;17&lt;/ref-type&gt;&lt;contributors&gt;&lt;authors&gt;&lt;author&gt;Bago, B&lt;/author&gt;&lt;author&gt;De Neys, W&lt;/author&gt;&lt;/authors&gt;&lt;/contributors&gt;&lt;auth-address&gt;Umr cnrs 8240.&lt;/auth-address&gt;&lt;titles&gt;&lt;title&gt;The intuitive greater good: Testing the corrective Dual Process Model of moral cognition&lt;/title&gt;&lt;secondary-title&gt;Journal of Experimental Psychology: General&lt;/secondary-title&gt;&lt;/titles&gt;&lt;periodical&gt;&lt;full-title&gt;Journal of Experimental Psychology: General&lt;/full-title&gt;&lt;abbr-1&gt;J. Exp. Psychol. Gen.&lt;/abbr-1&gt;&lt;abbr-2&gt;J Exp Psychol Gen&lt;/abbr-2&gt;&lt;/periodical&gt;&lt;pages&gt;1782-1801&lt;/pages&gt;&lt;volume&gt;148&lt;/volume&gt;&lt;number&gt;10&lt;/number&gt;&lt;edition&gt;20181213&lt;/edition&gt;&lt;keywords&gt;&lt;keyword&gt;Adolescent&lt;/keyword&gt;&lt;keyword&gt;*Cognition&lt;/keyword&gt;&lt;keyword&gt;Emotions/physiology&lt;/keyword&gt;&lt;keyword&gt;Ethical Theory&lt;/keyword&gt;&lt;keyword&gt;Female&lt;/keyword&gt;&lt;keyword&gt;Humans&lt;/keyword&gt;&lt;keyword&gt;*Intuition&lt;/keyword&gt;&lt;keyword&gt;*Judgment&lt;/keyword&gt;&lt;keyword&gt;Male&lt;/keyword&gt;&lt;keyword&gt;*Morals&lt;/keyword&gt;&lt;keyword&gt;Young Adult&lt;/keyword&gt;&lt;/keywords&gt;&lt;dates&gt;&lt;year&gt;2019&lt;/year&gt;&lt;pub-dates&gt;&lt;date&gt;Oct&lt;/date&gt;&lt;/pub-dates&gt;&lt;/dates&gt;&lt;isbn&gt;1939-2222 (Electronic)&amp;#xD;0022-1015 (Linking)&lt;/isbn&gt;&lt;accession-num&gt;30550336&lt;/accession-num&gt;&lt;urls&gt;&lt;related-urls&gt;&lt;url&gt;https://www.ncbi.nlm.nih.gov/pubmed/30550336&lt;/url&gt;&lt;/related-urls&gt;&lt;/urls&gt;&lt;electronic-resource-num&gt;http://dx.doi.org/10.1037/xge0000533&lt;/electronic-resource-num&gt;&lt;remote-database-name&gt;Medline&lt;/remote-database-name&gt;&lt;remote-database-provider&gt;NLM&lt;/remote-database-provider&gt;&lt;/record&gt;&lt;/Cite&gt;&lt;/EndNote&gt;</w:instrText>
      </w:r>
      <w:r w:rsidR="00E878CC">
        <w:rPr>
          <w:rFonts w:ascii="Times New Roman" w:hAnsi="Times New Roman" w:cs="Times New Roman"/>
          <w:lang w:val="en-US"/>
        </w:rPr>
        <w:fldChar w:fldCharType="separate"/>
      </w:r>
      <w:r w:rsidR="00E878CC">
        <w:rPr>
          <w:rFonts w:ascii="Times New Roman" w:hAnsi="Times New Roman" w:cs="Times New Roman"/>
          <w:noProof/>
          <w:lang w:val="en-US"/>
        </w:rPr>
        <w:t>2019</w:t>
      </w:r>
      <w:r w:rsidR="00E878CC">
        <w:rPr>
          <w:rFonts w:ascii="Times New Roman" w:hAnsi="Times New Roman" w:cs="Times New Roman"/>
          <w:lang w:val="en-US"/>
        </w:rPr>
        <w:fldChar w:fldCharType="end"/>
      </w:r>
      <w:r w:rsidR="00E878CC">
        <w:rPr>
          <w:rFonts w:ascii="Times New Roman" w:hAnsi="Times New Roman" w:cs="Times New Roman"/>
          <w:lang w:val="en-US"/>
        </w:rPr>
        <w:t xml:space="preserve">; Johnson &amp; Cureton, </w:t>
      </w:r>
      <w:r w:rsidR="00E878CC">
        <w:rPr>
          <w:rFonts w:ascii="Times New Roman" w:hAnsi="Times New Roman" w:cs="Times New Roman"/>
          <w:lang w:val="en-US"/>
        </w:rPr>
        <w:fldChar w:fldCharType="begin"/>
      </w:r>
      <w:r w:rsidR="00E878CC">
        <w:rPr>
          <w:rFonts w:ascii="Times New Roman" w:hAnsi="Times New Roman" w:cs="Times New Roman"/>
          <w:lang w:val="en-US"/>
        </w:rPr>
        <w:instrText xml:space="preserve"> ADDIN EN.CITE &lt;EndNote&gt;&lt;Cite&gt;&lt;Author&gt;Sullivan&lt;/Author&gt;&lt;Year&gt;1994&lt;/Year&gt;&lt;RecNum&gt;2341&lt;/RecNum&gt;&lt;DisplayText&gt;2018; 1994&lt;/DisplayText&gt;&lt;record&gt;&lt;rec-number&gt;2341&lt;/rec-number&gt;&lt;foreign-keys&gt;&lt;key app="EN" db-id="w0tztzf0h2dft0eaewxxtpr4exwxf90s525w" timestamp="1659025438" guid="b215e8ff-1f20-4d0f-a68a-914e78675cfe"&gt;2341&lt;/key&gt;&lt;/foreign-keys&gt;&lt;ref-type name="Book"&gt;6&lt;/ref-type&gt;&lt;contributors&gt;&lt;authors&gt;&lt;author&gt;Sullivan, R&lt;/author&gt;&lt;/authors&gt;&lt;/contributors&gt;&lt;titles&gt;&lt;title&gt;An introduction to Kant’s ethics&lt;/title&gt;&lt;/titles&gt;&lt;dates&gt;&lt;year&gt;1994&lt;/year&gt;&lt;/dates&gt;&lt;pub-location&gt;Cambridge, MA&lt;/pub-location&gt;&lt;publisher&gt;Cambridge University Press&lt;/publisher&gt;&lt;urls&gt;&lt;/urls&gt;&lt;/record&gt;&lt;/Cite&gt;&lt;Cite&gt;&lt;Author&gt;Johnson&lt;/Author&gt;&lt;Year&gt;2018&lt;/Year&gt;&lt;RecNum&gt;893&lt;/RecNum&gt;&lt;record&gt;&lt;rec-number&gt;893&lt;/rec-number&gt;&lt;foreign-keys&gt;&lt;key app="EN" db-id="w0tztzf0h2dft0eaewxxtpr4exwxf90s525w" timestamp="1659025385" guid="58253113-fb2f-41be-8a80-a408042b1d3e"&gt;893&lt;/key&gt;&lt;/foreign-keys&gt;&lt;ref-type name="Encyclopedia"&gt;53&lt;/ref-type&gt;&lt;contributors&gt;&lt;authors&gt;&lt;author&gt;Johnson, R.&lt;/author&gt;&lt;author&gt;Cureton, A.&lt;/author&gt;&lt;/authors&gt;&lt;secondary-authors&gt;&lt;author&gt;Zalta, E.&lt;/author&gt;&lt;/secondary-authors&gt;&lt;/contributors&gt;&lt;titles&gt;&lt;title&gt;Kants’ moral philosophy&lt;/title&gt;&lt;secondary-title&gt;Stanford Encyclopedia of Philosophy&lt;/secondary-title&gt;&lt;short-title&gt;Kants’ moral philosophy&lt;/short-title&gt;&lt;/titles&gt;&lt;dates&gt;&lt;year&gt;2018&lt;/year&gt;&lt;/dates&gt;&lt;urls&gt;&lt;related-urls&gt;&lt;url&gt;https://plato.stanford.edu/archives/spr2018/entries/kant-moral/&lt;/url&gt;&lt;/related-urls&gt;&lt;/urls&gt;&lt;/record&gt;&lt;/Cite&gt;&lt;/EndNote&gt;</w:instrText>
      </w:r>
      <w:r w:rsidR="00E878CC">
        <w:rPr>
          <w:rFonts w:ascii="Times New Roman" w:hAnsi="Times New Roman" w:cs="Times New Roman"/>
          <w:lang w:val="en-US"/>
        </w:rPr>
        <w:fldChar w:fldCharType="separate"/>
      </w:r>
      <w:r w:rsidR="00E878CC">
        <w:rPr>
          <w:rFonts w:ascii="Times New Roman" w:hAnsi="Times New Roman" w:cs="Times New Roman"/>
          <w:noProof/>
          <w:lang w:val="en-US"/>
        </w:rPr>
        <w:t>2018; 1994</w:t>
      </w:r>
      <w:r w:rsidR="00E878CC">
        <w:rPr>
          <w:rFonts w:ascii="Times New Roman" w:hAnsi="Times New Roman" w:cs="Times New Roman"/>
          <w:lang w:val="en-US"/>
        </w:rPr>
        <w:fldChar w:fldCharType="end"/>
      </w:r>
      <w:r w:rsidR="00E878CC">
        <w:rPr>
          <w:rFonts w:ascii="Times New Roman" w:hAnsi="Times New Roman" w:cs="Times New Roman"/>
          <w:lang w:val="en-US"/>
        </w:rPr>
        <w:t xml:space="preserve">; </w:t>
      </w:r>
      <w:r w:rsidR="00E878CC" w:rsidRPr="006612B9">
        <w:rPr>
          <w:rFonts w:ascii="Times New Roman" w:hAnsi="Times New Roman" w:cs="Times New Roman"/>
          <w:lang w:val="en-US"/>
        </w:rPr>
        <w:t xml:space="preserve">Paxton &amp; Greene, </w:t>
      </w:r>
      <w:r w:rsidR="00E878CC"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&lt;EndNote&gt;&lt;Cite&gt;&lt;Author&gt;Paxton&lt;/Author&gt;&lt;Year&gt;2010&lt;/Year&gt;&lt;RecNum&gt;1490&lt;/RecNum&gt;&lt;DisplayText&gt;2010&lt;/DisplayText&gt;&lt;record&gt;&lt;rec-number&gt;1490&lt;/rec-number&gt;&lt;foreign-keys&gt;&lt;key app="EN" db-id="w0tztzf0h2dft0eaewxxtpr4exwxf90s525w" timestamp="1659025408" guid="c990755c-8c00-4e47-978c-5fdda64667bc"&gt;1490&lt;/key&gt;&lt;/foreign-keys&gt;&lt;ref-type name="Journal Article"&gt;17&lt;/ref-type&gt;&lt;contributors&gt;&lt;authors&gt;&lt;author&gt;Paxton, J. M.&lt;/author&gt;&lt;author&gt;Greene, J. D.&lt;/author&gt;&lt;/authors&gt;&lt;/contributors&gt;&lt;auth-address&gt;Department of Psychology, Harvard University.&lt;/auth-address&gt;&lt;titles&gt;&lt;title&gt;Moral reasoning: Hints and allegations&lt;/title&gt;&lt;secondary-title&gt;Topics in Cognitive Science&lt;/secondary-title&gt;&lt;short-title&gt;Moral reasoning: Hints and allegations&lt;/short-title&gt;&lt;/titles&gt;&lt;periodical&gt;&lt;full-title&gt;Topics in Cognitive Science&lt;/full-title&gt;&lt;abbr-1&gt;Top. Cogn. Sci.&lt;/abbr-1&gt;&lt;abbr-2&gt;Top Cogn Sci&lt;/abbr-2&gt;&lt;/periodical&gt;&lt;pages&gt;511-527&lt;/pages&gt;&lt;volume&gt;2&lt;/volume&gt;&lt;number&gt;3&lt;/number&gt;&lt;edition&gt;20100513&lt;/edition&gt;&lt;keywords&gt;&lt;keyword&gt;Adult&lt;/keyword&gt;&lt;keyword&gt;*Ethical Theory&lt;/keyword&gt;&lt;keyword&gt;Humans&lt;/keyword&gt;&lt;keyword&gt;Intuition/*ethics&lt;/keyword&gt;&lt;keyword&gt;*Morals&lt;/keyword&gt;&lt;keyword&gt;*Psychological Theory&lt;/keyword&gt;&lt;keyword&gt;Thinking/*ethics&lt;/keyword&gt;&lt;keyword&gt;Dual-process model&lt;/keyword&gt;&lt;keyword&gt;Moral judgment&lt;/keyword&gt;&lt;keyword&gt;Moral reasoning&lt;/keyword&gt;&lt;keyword&gt;Social intuitionist model&lt;/keyword&gt;&lt;/keywords&gt;&lt;dates&gt;&lt;year&gt;2010&lt;/year&gt;&lt;pub-dates&gt;&lt;date&gt;Jul&lt;/date&gt;&lt;/pub-dates&gt;&lt;/dates&gt;&lt;isbn&gt;1756-8765 (Electronic)&amp;#xD;1756-8757 (Linking)&lt;/isbn&gt;&lt;accession-num&gt;25163874&lt;/accession-num&gt;&lt;urls&gt;&lt;related-urls&gt;&lt;url&gt;https://www.ncbi.nlm.nih.gov/pubmed/25163874&lt;/url&gt;&lt;/related-urls&gt;&lt;/urls&gt;&lt;electronic-resource-num&gt;http://dx.doi.org/10.1111/j.1756-8765.2010.01096.x&lt;/electronic-resource-num&gt;&lt;remote-database-name&gt;Medline&lt;/remote-database-name&gt;&lt;remote-database-provider&gt;NLM&lt;/remote-database-provider&gt;&lt;/record&gt;&lt;/Cite&gt;&lt;/EndNote&gt;</w:instrText>
      </w:r>
      <w:r w:rsidR="00E878CC" w:rsidRPr="006612B9">
        <w:rPr>
          <w:rFonts w:ascii="Times New Roman" w:hAnsi="Times New Roman" w:cs="Times New Roman"/>
          <w:lang w:val="en-US"/>
        </w:rPr>
        <w:fldChar w:fldCharType="separate"/>
      </w:r>
      <w:r w:rsidR="00E878CC" w:rsidRPr="006612B9">
        <w:rPr>
          <w:rFonts w:ascii="Times New Roman" w:hAnsi="Times New Roman" w:cs="Times New Roman"/>
          <w:noProof/>
          <w:lang w:val="en-US"/>
        </w:rPr>
        <w:t>2010</w:t>
      </w:r>
      <w:r w:rsidR="00E878CC" w:rsidRPr="006612B9">
        <w:rPr>
          <w:rFonts w:ascii="Times New Roman" w:hAnsi="Times New Roman" w:cs="Times New Roman"/>
          <w:lang w:val="en-US"/>
        </w:rPr>
        <w:fldChar w:fldCharType="end"/>
      </w:r>
      <w:r w:rsidR="00E878CC">
        <w:rPr>
          <w:rFonts w:ascii="Times New Roman" w:hAnsi="Times New Roman" w:cs="Times New Roman"/>
          <w:lang w:val="en-US"/>
        </w:rPr>
        <w:t xml:space="preserve">; Sullivan, </w:t>
      </w:r>
      <w:r w:rsidR="00E878CC">
        <w:rPr>
          <w:rFonts w:ascii="Times New Roman" w:hAnsi="Times New Roman" w:cs="Times New Roman"/>
          <w:lang w:val="en-US"/>
        </w:rPr>
        <w:fldChar w:fldCharType="begin"/>
      </w:r>
      <w:r w:rsidR="00E878CC">
        <w:rPr>
          <w:rFonts w:ascii="Times New Roman" w:hAnsi="Times New Roman" w:cs="Times New Roman"/>
          <w:lang w:val="en-US"/>
        </w:rPr>
        <w:instrText xml:space="preserve"> ADDIN EN.CITE &lt;EndNote&gt;&lt;Cite&gt;&lt;Author&gt;Sullivan&lt;/Author&gt;&lt;Year&gt;1994&lt;/Year&gt;&lt;RecNum&gt;2341&lt;/RecNum&gt;&lt;DisplayText&gt;1994&lt;/DisplayText&gt;&lt;record&gt;&lt;rec-number&gt;2341&lt;/rec-number&gt;&lt;foreign-keys&gt;&lt;key app="EN" db-id="w0tztzf0h2dft0eaewxxtpr4exwxf90s525w" timestamp="1659025438" guid="b215e8ff-1f20-4d0f-a68a-914e78675cfe"&gt;2341&lt;/key&gt;&lt;/foreign-keys&gt;&lt;ref-type name="Book"&gt;6&lt;/ref-type&gt;&lt;contributors&gt;&lt;authors&gt;&lt;author&gt;Sullivan, R&lt;/author&gt;&lt;/authors&gt;&lt;/contributors&gt;&lt;titles&gt;&lt;title&gt;An introduction to Kant’s ethics&lt;/title&gt;&lt;/titles&gt;&lt;dates&gt;&lt;year&gt;1994&lt;/year&gt;&lt;/dates&gt;&lt;pub-location&gt;Cambridge, MA&lt;/pub-location&gt;&lt;publisher&gt;Cambridge University Press&lt;/publisher&gt;&lt;urls&gt;&lt;/urls&gt;&lt;/record&gt;&lt;/Cite&gt;&lt;/EndNote&gt;</w:instrText>
      </w:r>
      <w:r w:rsidR="00E878CC">
        <w:rPr>
          <w:rFonts w:ascii="Times New Roman" w:hAnsi="Times New Roman" w:cs="Times New Roman"/>
          <w:lang w:val="en-US"/>
        </w:rPr>
        <w:fldChar w:fldCharType="separate"/>
      </w:r>
      <w:r w:rsidR="00E878CC">
        <w:rPr>
          <w:rFonts w:ascii="Times New Roman" w:hAnsi="Times New Roman" w:cs="Times New Roman"/>
          <w:noProof/>
          <w:lang w:val="en-US"/>
        </w:rPr>
        <w:t>1994</w:t>
      </w:r>
      <w:r w:rsidR="00E878CC">
        <w:rPr>
          <w:rFonts w:ascii="Times New Roman" w:hAnsi="Times New Roman" w:cs="Times New Roman"/>
          <w:lang w:val="en-US"/>
        </w:rPr>
        <w:fldChar w:fldCharType="end"/>
      </w:r>
      <w:r w:rsidR="00E878CC">
        <w:rPr>
          <w:rFonts w:ascii="Times New Roman" w:hAnsi="Times New Roman" w:cs="Times New Roman"/>
          <w:noProof/>
          <w:lang w:val="en-US"/>
        </w:rPr>
        <w:t xml:space="preserve">; </w:t>
      </w:r>
      <w:r w:rsidR="00E878CC" w:rsidRPr="001E1DDE">
        <w:rPr>
          <w:rFonts w:ascii="Times New Roman" w:hAnsi="Times New Roman" w:cs="Times New Roman"/>
          <w:noProof/>
          <w:lang w:val="en-US"/>
        </w:rPr>
        <w:t>Trémolière</w:t>
      </w:r>
      <w:r w:rsidR="006E53E6">
        <w:rPr>
          <w:rFonts w:ascii="Times New Roman" w:hAnsi="Times New Roman" w:cs="Times New Roman"/>
          <w:noProof/>
          <w:lang w:val="en-US"/>
        </w:rPr>
        <w:t xml:space="preserve"> et al.,</w:t>
      </w:r>
      <w:r w:rsidR="00E878CC" w:rsidRPr="001E1DDE">
        <w:rPr>
          <w:rFonts w:ascii="Times New Roman" w:hAnsi="Times New Roman" w:cs="Times New Roman"/>
          <w:noProof/>
          <w:lang w:val="en-US"/>
        </w:rPr>
        <w:t xml:space="preserve"> </w:t>
      </w:r>
      <w:r w:rsidR="00E878CC">
        <w:rPr>
          <w:rFonts w:ascii="Times New Roman" w:hAnsi="Times New Roman" w:cs="Times New Roman"/>
          <w:noProof/>
          <w:lang w:val="en-US"/>
        </w:rPr>
        <w:fldChar w:fldCharType="begin"/>
      </w:r>
      <w:r w:rsidR="00DA2B3D">
        <w:rPr>
          <w:rFonts w:ascii="Times New Roman" w:hAnsi="Times New Roman" w:cs="Times New Roman"/>
          <w:noProof/>
          <w:lang w:val="en-US"/>
        </w:rPr>
        <w:instrText xml:space="preserve"> ADDIN EN.CITE &lt;EndNote&gt;&lt;Cite&gt;&lt;Author&gt;Trémolière&lt;/Author&gt;&lt;Year&gt;2018&lt;/Year&gt;&lt;RecNum&gt;2785&lt;/RecNum&gt;&lt;DisplayText&gt;2018&lt;/DisplayText&gt;&lt;record&gt;&lt;rec-number&gt;2785&lt;/rec-number&gt;&lt;foreign-keys&gt;&lt;key app="EN" db-id="w0tztzf0h2dft0eaewxxtpr4exwxf90s525w" timestamp="1685269251" guid="432fc129-840c-4b6f-a7db-43b540e9e747"&gt;2785&lt;/key&gt;&lt;/foreign-keys&gt;&lt;ref-type name="Book Section"&gt;5&lt;/ref-type&gt;&lt;contributors&gt;&lt;authors&gt;&lt;author&gt;Trémolière, B.&lt;/author&gt;&lt;author&gt;De Neys, W&lt;/author&gt;&lt;author&gt;Bonnefon, J. F.&lt;/author&gt;&lt;/authors&gt;&lt;secondary-authors&gt;&lt;author&gt;Ball, L. J&lt;/author&gt;&lt;author&gt;Thompson, V. A&lt;/author&gt;&lt;/secondary-authors&gt;&lt;/contributors&gt;&lt;titles&gt;&lt;title&gt;Reasoning and moral judgment: A common experimental toolbox&lt;/title&gt;&lt;secondary-title&gt;International Handbook of Thinking and Reasoning &lt;/secondary-title&gt;&lt;/titles&gt;&lt;pages&gt;575-589&lt;/pages&gt;&lt;dates&gt;&lt;year&gt;2018&lt;/year&gt;&lt;/dates&gt;&lt;pub-location&gt;Abingdon, UK&lt;/pub-location&gt;&lt;publisher&gt;Routledge&lt;/publisher&gt;&lt;urls&gt;&lt;/urls&gt;&lt;/record&gt;&lt;/Cite&gt;&lt;/EndNote&gt;</w:instrText>
      </w:r>
      <w:r w:rsidR="00E878CC">
        <w:rPr>
          <w:rFonts w:ascii="Times New Roman" w:hAnsi="Times New Roman" w:cs="Times New Roman"/>
          <w:noProof/>
          <w:lang w:val="en-US"/>
        </w:rPr>
        <w:fldChar w:fldCharType="separate"/>
      </w:r>
      <w:r w:rsidR="00E878CC">
        <w:rPr>
          <w:rFonts w:ascii="Times New Roman" w:hAnsi="Times New Roman" w:cs="Times New Roman"/>
          <w:noProof/>
          <w:lang w:val="en-US"/>
        </w:rPr>
        <w:t>2018</w:t>
      </w:r>
      <w:r w:rsidR="00E878CC">
        <w:rPr>
          <w:rFonts w:ascii="Times New Roman" w:hAnsi="Times New Roman" w:cs="Times New Roman"/>
          <w:noProof/>
          <w:lang w:val="en-US"/>
        </w:rPr>
        <w:fldChar w:fldCharType="end"/>
      </w:r>
      <w:r w:rsidR="00E878CC">
        <w:rPr>
          <w:rFonts w:ascii="Times New Roman" w:hAnsi="Times New Roman" w:cs="Times New Roman"/>
          <w:lang w:val="en-US"/>
        </w:rPr>
        <w:t xml:space="preserve">) and </w:t>
      </w:r>
      <w:r w:rsidR="00CF4AC8">
        <w:rPr>
          <w:rFonts w:ascii="Times New Roman" w:hAnsi="Times New Roman" w:cs="Times New Roman"/>
          <w:lang w:val="en-US"/>
        </w:rPr>
        <w:t xml:space="preserve">is typically referred to </w:t>
      </w:r>
      <w:r w:rsidR="00E878CC">
        <w:rPr>
          <w:rFonts w:ascii="Times New Roman" w:hAnsi="Times New Roman" w:cs="Times New Roman"/>
          <w:lang w:val="en-US"/>
        </w:rPr>
        <w:t>as the “deontological” response.</w:t>
      </w:r>
    </w:p>
    <w:p w14:paraId="023C8253" w14:textId="3D89B03B" w:rsidR="0088690B" w:rsidRPr="006612B9" w:rsidRDefault="003C0FB2" w:rsidP="00765BE6">
      <w:pPr>
        <w:spacing w:line="480" w:lineRule="auto"/>
        <w:ind w:firstLine="720"/>
        <w:rPr>
          <w:rFonts w:ascii="Times New Roman" w:hAnsi="Times New Roman" w:cs="Times New Roman"/>
          <w:lang w:val="en-US"/>
        </w:rPr>
      </w:pPr>
      <w:r>
        <w:rPr>
          <w:rFonts w:ascii="Times New Roman" w:hAnsi="Times New Roman" w:cs="Times New Roman"/>
          <w:lang w:val="en-US"/>
        </w:rPr>
        <w:t>T</w:t>
      </w:r>
      <w:r w:rsidR="00765BE6">
        <w:rPr>
          <w:rFonts w:ascii="Times New Roman" w:hAnsi="Times New Roman" w:cs="Times New Roman"/>
          <w:lang w:val="en-US"/>
        </w:rPr>
        <w:t xml:space="preserve">his </w:t>
      </w:r>
      <w:r w:rsidR="00765BE6" w:rsidRPr="006612B9">
        <w:rPr>
          <w:rFonts w:ascii="Times New Roman" w:hAnsi="Times New Roman" w:cs="Times New Roman"/>
          <w:lang w:val="en-US"/>
        </w:rPr>
        <w:t>theoretical framework</w:t>
      </w:r>
      <w:r>
        <w:rPr>
          <w:rFonts w:ascii="Times New Roman" w:hAnsi="Times New Roman" w:cs="Times New Roman"/>
          <w:lang w:val="en-US"/>
        </w:rPr>
        <w:t xml:space="preserve"> </w:t>
      </w:r>
      <w:r w:rsidR="00226884" w:rsidRPr="006612B9">
        <w:rPr>
          <w:rFonts w:ascii="Times New Roman" w:hAnsi="Times New Roman" w:cs="Times New Roman"/>
          <w:lang w:val="en-US"/>
        </w:rPr>
        <w:t xml:space="preserve">has been widely adopted as the standard explanation of the choices made in sacrificial moral dilemmas </w:t>
      </w:r>
      <w:r w:rsidR="004457CA">
        <w:rPr>
          <w:rFonts w:ascii="Times New Roman" w:hAnsi="Times New Roman" w:cs="Times New Roman"/>
          <w:lang w:val="en-US"/>
        </w:rPr>
        <w:t xml:space="preserve">and </w:t>
      </w:r>
      <w:r w:rsidR="00475F1C">
        <w:rPr>
          <w:rFonts w:ascii="Times New Roman" w:hAnsi="Times New Roman" w:cs="Times New Roman"/>
          <w:lang w:val="en-US"/>
        </w:rPr>
        <w:t xml:space="preserve">has </w:t>
      </w:r>
      <w:r w:rsidR="004457CA">
        <w:rPr>
          <w:rFonts w:ascii="Times New Roman" w:hAnsi="Times New Roman" w:cs="Times New Roman"/>
          <w:lang w:val="en-US"/>
        </w:rPr>
        <w:t>c</w:t>
      </w:r>
      <w:r w:rsidR="00475F1C">
        <w:rPr>
          <w:rFonts w:ascii="Times New Roman" w:hAnsi="Times New Roman" w:cs="Times New Roman"/>
          <w:lang w:val="en-US"/>
        </w:rPr>
        <w:t>o</w:t>
      </w:r>
      <w:r w:rsidR="004457CA">
        <w:rPr>
          <w:rFonts w:ascii="Times New Roman" w:hAnsi="Times New Roman" w:cs="Times New Roman"/>
          <w:lang w:val="en-US"/>
        </w:rPr>
        <w:t xml:space="preserve">me to be known as the </w:t>
      </w:r>
      <w:r w:rsidR="004457CA" w:rsidRPr="006612B9">
        <w:rPr>
          <w:rFonts w:ascii="Times New Roman" w:hAnsi="Times New Roman" w:cs="Times New Roman"/>
          <w:i/>
          <w:iCs/>
          <w:lang w:val="en-US"/>
        </w:rPr>
        <w:t>Dual Process Theory</w:t>
      </w:r>
      <w:r w:rsidR="004457CA" w:rsidRPr="006612B9">
        <w:rPr>
          <w:rFonts w:ascii="Times New Roman" w:hAnsi="Times New Roman" w:cs="Times New Roman"/>
          <w:lang w:val="en-US"/>
        </w:rPr>
        <w:t xml:space="preserve"> of moral judgment</w:t>
      </w:r>
      <w:r w:rsidR="004457CA">
        <w:rPr>
          <w:rFonts w:ascii="Times New Roman" w:hAnsi="Times New Roman" w:cs="Times New Roman"/>
          <w:lang w:val="en-US"/>
        </w:rPr>
        <w:t xml:space="preserve"> (</w:t>
      </w:r>
      <w:r w:rsidR="00BC5703">
        <w:rPr>
          <w:rFonts w:ascii="Times New Roman" w:hAnsi="Times New Roman" w:cs="Times New Roman"/>
          <w:lang w:val="en-US"/>
        </w:rPr>
        <w:t xml:space="preserve">henceforth, </w:t>
      </w:r>
      <w:r w:rsidR="004457CA">
        <w:rPr>
          <w:rFonts w:ascii="Times New Roman" w:hAnsi="Times New Roman" w:cs="Times New Roman"/>
          <w:lang w:val="en-US"/>
        </w:rPr>
        <w:t xml:space="preserve">DPT; </w:t>
      </w:r>
      <w:r w:rsidR="00E51465">
        <w:rPr>
          <w:rFonts w:ascii="Times New Roman" w:hAnsi="Times New Roman" w:cs="Times New Roman"/>
          <w:lang w:val="en-US"/>
        </w:rPr>
        <w:t xml:space="preserve">e.g., </w:t>
      </w:r>
      <w:r w:rsidR="004F4383">
        <w:rPr>
          <w:rFonts w:ascii="Times New Roman" w:hAnsi="Times New Roman" w:cs="Times New Roman"/>
          <w:lang w:val="en-US"/>
        </w:rPr>
        <w:t xml:space="preserve">Greene, </w:t>
      </w:r>
      <w:r w:rsidR="004F4383">
        <w:rPr>
          <w:rFonts w:ascii="Times New Roman" w:hAnsi="Times New Roman" w:cs="Times New Roman"/>
          <w:lang w:val="en-US"/>
        </w:rPr>
        <w:fldChar w:fldCharType="begin"/>
      </w:r>
      <w:r w:rsidR="004F4383">
        <w:rPr>
          <w:rFonts w:ascii="Times New Roman" w:hAnsi="Times New Roman" w:cs="Times New Roman"/>
          <w:lang w:val="en-US"/>
        </w:rPr>
        <w:instrText xml:space="preserve"> ADDIN EN.CITE &lt;EndNote&gt;&lt;Cite&gt;&lt;Author&gt;Greene&lt;/Author&gt;&lt;Year&gt;2009&lt;/Year&gt;&lt;RecNum&gt;707&lt;/RecNum&gt;&lt;DisplayText&gt;2009&lt;/DisplayText&gt;&lt;record&gt;&lt;rec-number&gt;707&lt;/rec-number&gt;&lt;foreign-keys&gt;&lt;key app="EN" db-id="w0tztzf0h2dft0eaewxxtpr4exwxf90s525w" timestamp="1659025379" guid="e1b69cbc-19c2-41d0-bd2b-be9778eebe41"&gt;707&lt;/key&gt;&lt;/foreign-keys&gt;&lt;ref-type name="Book Section"&gt;5&lt;/ref-type&gt;&lt;contributors&gt;&lt;authors&gt;&lt;author&gt;Greene, J. D.&lt;/author&gt;&lt;/authors&gt;&lt;secondary-authors&gt;&lt;author&gt;Gazzaniga, M. S.&lt;/author&gt;&lt;/secondary-authors&gt;&lt;/contributors&gt;&lt;titles&gt;&lt;title&gt;The cognitive neuroscience of moral judgment&lt;/title&gt;&lt;secondary-title&gt;The cognitive neurosciences, IV&lt;/secondary-title&gt;&lt;short-title&gt;The cognitive neuroscience of moral judgment&lt;/short-title&gt;&lt;/titles&gt;&lt;pages&gt;987-999&lt;/pages&gt;&lt;dates&gt;&lt;year&gt;2009&lt;/year&gt;&lt;/dates&gt;&lt;pub-location&gt;Cambridge, MA&lt;/pub-location&gt;&lt;publisher&gt;MIT Press&lt;/publisher&gt;&lt;urls&gt;&lt;/urls&gt;&lt;/record&gt;&lt;/Cite&gt;&lt;/EndNote&gt;</w:instrText>
      </w:r>
      <w:r w:rsidR="004F4383">
        <w:rPr>
          <w:rFonts w:ascii="Times New Roman" w:hAnsi="Times New Roman" w:cs="Times New Roman"/>
          <w:lang w:val="en-US"/>
        </w:rPr>
        <w:fldChar w:fldCharType="separate"/>
      </w:r>
      <w:r w:rsidR="004F4383">
        <w:rPr>
          <w:rFonts w:ascii="Times New Roman" w:hAnsi="Times New Roman" w:cs="Times New Roman"/>
          <w:noProof/>
          <w:lang w:val="en-US"/>
        </w:rPr>
        <w:t>2009</w:t>
      </w:r>
      <w:r w:rsidR="004F4383">
        <w:rPr>
          <w:rFonts w:ascii="Times New Roman" w:hAnsi="Times New Roman" w:cs="Times New Roman"/>
          <w:lang w:val="en-US"/>
        </w:rPr>
        <w:fldChar w:fldCharType="end"/>
      </w:r>
      <w:r w:rsidR="004F4383">
        <w:rPr>
          <w:rFonts w:ascii="Times New Roman" w:hAnsi="Times New Roman" w:cs="Times New Roman"/>
          <w:lang w:val="en-US"/>
        </w:rPr>
        <w:t xml:space="preserve">; Greene &amp; Young, </w:t>
      </w:r>
      <w:r w:rsidR="004F4383">
        <w:rPr>
          <w:rFonts w:ascii="Times New Roman" w:hAnsi="Times New Roman" w:cs="Times New Roman"/>
          <w:lang w:val="en-US"/>
        </w:rPr>
        <w:fldChar w:fldCharType="begin"/>
      </w:r>
      <w:r w:rsidR="004F4383">
        <w:rPr>
          <w:rFonts w:ascii="Times New Roman" w:hAnsi="Times New Roman" w:cs="Times New Roman"/>
          <w:lang w:val="en-US"/>
        </w:rPr>
        <w:instrText xml:space="preserve"> ADDIN EN.CITE &lt;EndNote&gt;&lt;Cite&gt;&lt;Author&gt;Greene&lt;/Author&gt;&lt;Year&gt;2020&lt;/Year&gt;&lt;RecNum&gt;2486&lt;/RecNum&gt;&lt;DisplayText&gt;2020&lt;/DisplayText&gt;&lt;record&gt;&lt;rec-number&gt;2486&lt;/rec-number&gt;&lt;foreign-keys&gt;&lt;key app="EN" db-id="w0tztzf0h2dft0eaewxxtpr4exwxf90s525w" timestamp="1659025442" guid="3777d9c4-883e-474d-8c08-aacd5783858a"&gt;2486&lt;/key&gt;&lt;/foreign-keys&gt;&lt;ref-type name="Book Section"&gt;5&lt;/ref-type&gt;&lt;contributors&gt;&lt;authors&gt;&lt;author&gt;Greene, J. D.&lt;/author&gt;&lt;author&gt;Young, L.&lt;/author&gt;&lt;/authors&gt;&lt;secondary-authors&gt;&lt;author&gt;Gazzaniga, M. S.&lt;/author&gt;&lt;/secondary-authors&gt;&lt;/contributors&gt;&lt;titles&gt;&lt;title&gt;The cognitive neuroscience of moral judgment and decision-making&lt;/title&gt;&lt;secondary-title&gt;The Cognitive Neurosciences&lt;/secondary-title&gt;&lt;/titles&gt;&lt;pages&gt;1005-1015&lt;/pages&gt;&lt;volume&gt;6&lt;/volume&gt;&lt;dates&gt;&lt;year&gt;2020&lt;/year&gt;&lt;/dates&gt;&lt;pub-location&gt;Cambridge, MA&lt;/pub-location&gt;&lt;publisher&gt;The MIT Press&lt;/publisher&gt;&lt;urls&gt;&lt;/urls&gt;&lt;/record&gt;&lt;/Cite&gt;&lt;/EndNote&gt;</w:instrText>
      </w:r>
      <w:r w:rsidR="004F4383">
        <w:rPr>
          <w:rFonts w:ascii="Times New Roman" w:hAnsi="Times New Roman" w:cs="Times New Roman"/>
          <w:lang w:val="en-US"/>
        </w:rPr>
        <w:fldChar w:fldCharType="separate"/>
      </w:r>
      <w:r w:rsidR="004F4383">
        <w:rPr>
          <w:rFonts w:ascii="Times New Roman" w:hAnsi="Times New Roman" w:cs="Times New Roman"/>
          <w:noProof/>
          <w:lang w:val="en-US"/>
        </w:rPr>
        <w:t>2020</w:t>
      </w:r>
      <w:r w:rsidR="004F4383">
        <w:rPr>
          <w:rFonts w:ascii="Times New Roman" w:hAnsi="Times New Roman" w:cs="Times New Roman"/>
          <w:lang w:val="en-US"/>
        </w:rPr>
        <w:fldChar w:fldCharType="end"/>
      </w:r>
      <w:r w:rsidR="004F4383">
        <w:rPr>
          <w:rFonts w:ascii="Times New Roman" w:hAnsi="Times New Roman" w:cs="Times New Roman"/>
          <w:lang w:val="en-US"/>
        </w:rPr>
        <w:t xml:space="preserve">; </w:t>
      </w:r>
      <w:r w:rsidR="00226884" w:rsidRPr="006612B9">
        <w:rPr>
          <w:rFonts w:ascii="Times New Roman" w:hAnsi="Times New Roman" w:cs="Times New Roman"/>
          <w:lang w:val="en-US"/>
        </w:rPr>
        <w:t xml:space="preserve">Paxton &amp; Greene, </w:t>
      </w:r>
      <w:r w:rsidR="00226884"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&lt;EndNote&gt;&lt;Cite&gt;&lt;Author&gt;Paxton&lt;/Author&gt;&lt;Year&gt;2010&lt;/Year&gt;&lt;RecNum&gt;1490&lt;/RecNum&gt;&lt;DisplayText&gt;2010&lt;/DisplayText&gt;&lt;record&gt;&lt;rec-number&gt;1490&lt;/rec-number&gt;&lt;foreign-keys&gt;&lt;key app="EN" db-id="w0tztzf0h2dft0eaewxxtpr4exwxf90s525w" timestamp="1659025408" guid="c990755c-8c00-4e47-978c-5fdda64667bc"&gt;1490&lt;/key&gt;&lt;/foreign-keys&gt;&lt;ref-type name="Journal Article"&gt;17&lt;/ref-type&gt;&lt;contributors&gt;&lt;authors&gt;&lt;author&gt;Paxton, J. M.&lt;/author&gt;&lt;author&gt;Greene, J. D.&lt;/author&gt;&lt;/authors&gt;&lt;/contributors&gt;&lt;auth-address&gt;Department of Psychology, Harvard University.&lt;/auth-address&gt;&lt;titles&gt;&lt;title&gt;Moral reasoning: Hints and allegations&lt;/title&gt;&lt;secondary-title&gt;Topics in Cognitive Science&lt;/secondary-title&gt;&lt;short-title&gt;Moral reasoning: Hints and allegations&lt;/short-title&gt;&lt;/titles&gt;&lt;periodical&gt;&lt;full-title&gt;Topics in Cognitive Science&lt;/full-title&gt;&lt;abbr-1&gt;Top. Cogn. Sci.&lt;/abbr-1&gt;&lt;abbr-2&gt;Top Cogn Sci&lt;/abbr-2&gt;&lt;/periodical&gt;&lt;pages&gt;511-527&lt;/pages&gt;&lt;volume&gt;2&lt;/volume&gt;&lt;number&gt;3&lt;/number&gt;&lt;edition&gt;20100513&lt;/edition&gt;&lt;keywords&gt;&lt;keyword&gt;Adult&lt;/keyword&gt;&lt;keyword&gt;*Ethical Theory&lt;/keyword&gt;&lt;keyword&gt;Humans&lt;/keyword&gt;&lt;keyword&gt;Intuition/*ethics&lt;/keyword&gt;&lt;keyword&gt;*Morals&lt;/keyword&gt;&lt;keyword&gt;*Psychological Theory&lt;/keyword&gt;&lt;keyword&gt;Thinking/*ethics&lt;/keyword&gt;&lt;keyword&gt;Dual-process model&lt;/keyword&gt;&lt;keyword&gt;Moral judgment&lt;/keyword&gt;&lt;keyword&gt;Moral reasoning&lt;/keyword&gt;&lt;keyword&gt;Social intuitionist model&lt;/keyword&gt;&lt;/keywords&gt;&lt;dates&gt;&lt;year&gt;2010&lt;/year&gt;&lt;pub-dates&gt;&lt;date&gt;Jul&lt;/date&gt;&lt;/pub-dates&gt;&lt;/dates&gt;&lt;isbn&gt;1756-8765 (Electronic)&amp;#xD;1756-8757 (Linking)&lt;/isbn&gt;&lt;accession-num&gt;25163874&lt;/accession-num&gt;&lt;urls&gt;&lt;related-urls&gt;&lt;url&gt;https://www.ncbi.nlm.nih.gov/pubmed/25163874&lt;/url&gt;&lt;/related-urls&gt;&lt;/urls&gt;&lt;electronic-resource-num&gt;http://dx.doi.org/10.1111/j.1756-8765.2010.01096.x&lt;/electronic-resource-num&gt;&lt;remote-database-name&gt;Medline&lt;/remote-database-name&gt;&lt;remote-database-provider&gt;NLM&lt;/remote-database-provider&gt;&lt;/record&gt;&lt;/Cite&gt;&lt;/EndNote&gt;</w:instrText>
      </w:r>
      <w:r w:rsidR="00226884" w:rsidRPr="006612B9">
        <w:rPr>
          <w:rFonts w:ascii="Times New Roman" w:hAnsi="Times New Roman" w:cs="Times New Roman"/>
          <w:lang w:val="en-US"/>
        </w:rPr>
        <w:fldChar w:fldCharType="separate"/>
      </w:r>
      <w:r w:rsidR="00226884" w:rsidRPr="006612B9">
        <w:rPr>
          <w:rFonts w:ascii="Times New Roman" w:hAnsi="Times New Roman" w:cs="Times New Roman"/>
          <w:noProof/>
          <w:lang w:val="en-US"/>
        </w:rPr>
        <w:t>2010</w:t>
      </w:r>
      <w:r w:rsidR="00226884" w:rsidRPr="006612B9">
        <w:rPr>
          <w:rFonts w:ascii="Times New Roman" w:hAnsi="Times New Roman" w:cs="Times New Roman"/>
          <w:lang w:val="en-US"/>
        </w:rPr>
        <w:fldChar w:fldCharType="end"/>
      </w:r>
      <w:r w:rsidR="00226884" w:rsidRPr="006612B9">
        <w:rPr>
          <w:rFonts w:ascii="Times New Roman" w:hAnsi="Times New Roman" w:cs="Times New Roman"/>
          <w:lang w:val="en-US"/>
        </w:rPr>
        <w:t>).</w:t>
      </w:r>
      <w:r>
        <w:rPr>
          <w:rFonts w:ascii="Times New Roman" w:hAnsi="Times New Roman" w:cs="Times New Roman"/>
          <w:lang w:val="en-US"/>
        </w:rPr>
        <w:t xml:space="preserve"> DPT states that</w:t>
      </w:r>
      <w:r w:rsidR="00765BE6" w:rsidRPr="006612B9">
        <w:rPr>
          <w:rFonts w:ascii="Times New Roman" w:hAnsi="Times New Roman" w:cs="Times New Roman"/>
          <w:lang w:val="en-US"/>
        </w:rPr>
        <w:t xml:space="preserve"> </w:t>
      </w:r>
      <w:r w:rsidR="00765BE6">
        <w:rPr>
          <w:rFonts w:ascii="Times New Roman" w:hAnsi="Times New Roman" w:cs="Times New Roman"/>
          <w:lang w:val="en-US"/>
        </w:rPr>
        <w:t xml:space="preserve">the participant’s response reflects a competition between the slow, effortful </w:t>
      </w:r>
      <w:r w:rsidR="0028034A">
        <w:rPr>
          <w:rFonts w:ascii="Times New Roman" w:hAnsi="Times New Roman" w:cs="Times New Roman"/>
          <w:lang w:val="en-US"/>
        </w:rPr>
        <w:t>consequentialist</w:t>
      </w:r>
      <w:r w:rsidR="00765BE6">
        <w:rPr>
          <w:rFonts w:ascii="Times New Roman" w:hAnsi="Times New Roman" w:cs="Times New Roman"/>
          <w:lang w:val="en-US"/>
        </w:rPr>
        <w:t xml:space="preserve"> process and the fast, effortless </w:t>
      </w:r>
      <w:r w:rsidR="0028034A">
        <w:rPr>
          <w:rFonts w:ascii="Times New Roman" w:hAnsi="Times New Roman" w:cs="Times New Roman"/>
          <w:lang w:val="en-US"/>
        </w:rPr>
        <w:t>non-consequentialist</w:t>
      </w:r>
      <w:r w:rsidR="005F0D9D" w:rsidRPr="006612B9">
        <w:rPr>
          <w:rFonts w:ascii="Times New Roman" w:hAnsi="Times New Roman" w:cs="Times New Roman"/>
          <w:lang w:val="en-US"/>
        </w:rPr>
        <w:t xml:space="preserve"> process</w:t>
      </w:r>
      <w:r w:rsidR="00765BE6">
        <w:rPr>
          <w:rFonts w:ascii="Times New Roman" w:hAnsi="Times New Roman" w:cs="Times New Roman"/>
          <w:lang w:val="en-US"/>
        </w:rPr>
        <w:t xml:space="preserve">. </w:t>
      </w:r>
      <w:r w:rsidR="0023482F">
        <w:rPr>
          <w:rFonts w:ascii="Times New Roman" w:hAnsi="Times New Roman" w:cs="Times New Roman"/>
          <w:lang w:val="en-US"/>
        </w:rPr>
        <w:t>T</w:t>
      </w:r>
      <w:r w:rsidR="0028034A">
        <w:rPr>
          <w:rFonts w:ascii="Times New Roman" w:hAnsi="Times New Roman" w:cs="Times New Roman"/>
          <w:lang w:val="en-US"/>
        </w:rPr>
        <w:t xml:space="preserve">he “do nothing” response </w:t>
      </w:r>
      <w:r w:rsidR="00545B10">
        <w:rPr>
          <w:rFonts w:ascii="Times New Roman" w:hAnsi="Times New Roman" w:cs="Times New Roman"/>
          <w:lang w:val="en-US"/>
        </w:rPr>
        <w:t>occurs</w:t>
      </w:r>
      <w:r w:rsidR="0028034A">
        <w:rPr>
          <w:rFonts w:ascii="Times New Roman" w:hAnsi="Times New Roman" w:cs="Times New Roman"/>
          <w:lang w:val="en-US"/>
        </w:rPr>
        <w:t xml:space="preserve"> when the </w:t>
      </w:r>
      <w:r w:rsidR="0028034A" w:rsidRPr="006612B9">
        <w:rPr>
          <w:rFonts w:ascii="Times New Roman" w:hAnsi="Times New Roman" w:cs="Times New Roman"/>
          <w:lang w:val="en-US"/>
        </w:rPr>
        <w:t>social/emotional decision process</w:t>
      </w:r>
      <w:r w:rsidR="0028034A">
        <w:rPr>
          <w:rFonts w:ascii="Times New Roman" w:hAnsi="Times New Roman" w:cs="Times New Roman"/>
          <w:lang w:val="en-US"/>
        </w:rPr>
        <w:t xml:space="preserve"> is activated and outcompetes</w:t>
      </w:r>
      <w:r w:rsidR="0023482F">
        <w:rPr>
          <w:rFonts w:ascii="Times New Roman" w:hAnsi="Times New Roman" w:cs="Times New Roman"/>
          <w:lang w:val="en-US"/>
        </w:rPr>
        <w:t xml:space="preserve"> the consequentialist process.</w:t>
      </w:r>
      <w:r w:rsidR="003D4187">
        <w:rPr>
          <w:rFonts w:ascii="Times New Roman" w:hAnsi="Times New Roman" w:cs="Times New Roman"/>
          <w:lang w:val="en-US"/>
        </w:rPr>
        <w:t xml:space="preserve"> </w:t>
      </w:r>
      <w:r w:rsidR="0028034A">
        <w:rPr>
          <w:rFonts w:ascii="Times New Roman" w:hAnsi="Times New Roman" w:cs="Times New Roman"/>
          <w:lang w:val="en-US"/>
        </w:rPr>
        <w:t xml:space="preserve">Otherwise, the </w:t>
      </w:r>
      <w:r w:rsidR="0028034A">
        <w:rPr>
          <w:rFonts w:ascii="Times New Roman" w:hAnsi="Times New Roman" w:cs="Times New Roman"/>
          <w:lang w:val="en-US"/>
        </w:rPr>
        <w:lastRenderedPageBreak/>
        <w:t xml:space="preserve">consequentialist process </w:t>
      </w:r>
      <w:r w:rsidR="00545B10">
        <w:rPr>
          <w:rFonts w:ascii="Times New Roman" w:hAnsi="Times New Roman" w:cs="Times New Roman"/>
          <w:lang w:val="en-US"/>
        </w:rPr>
        <w:t>produces</w:t>
      </w:r>
      <w:r w:rsidR="0028034A">
        <w:rPr>
          <w:rFonts w:ascii="Times New Roman" w:hAnsi="Times New Roman" w:cs="Times New Roman"/>
          <w:lang w:val="en-US"/>
        </w:rPr>
        <w:t xml:space="preserve"> the “do something”</w:t>
      </w:r>
      <w:r w:rsidR="0023482F">
        <w:rPr>
          <w:rFonts w:ascii="Times New Roman" w:hAnsi="Times New Roman" w:cs="Times New Roman"/>
          <w:lang w:val="en-US"/>
        </w:rPr>
        <w:t xml:space="preserve"> response.</w:t>
      </w:r>
      <w:r w:rsidR="0028034A">
        <w:rPr>
          <w:rFonts w:ascii="Times New Roman" w:hAnsi="Times New Roman" w:cs="Times New Roman"/>
          <w:lang w:val="en-US"/>
        </w:rPr>
        <w:t xml:space="preserve"> Because the consequentialist process is hypothesized to be activated by default, </w:t>
      </w:r>
      <w:r w:rsidR="00545B10">
        <w:rPr>
          <w:rFonts w:ascii="Times New Roman" w:hAnsi="Times New Roman" w:cs="Times New Roman"/>
          <w:lang w:val="en-US"/>
        </w:rPr>
        <w:t xml:space="preserve">it is argued that </w:t>
      </w:r>
      <w:r w:rsidR="0028034A">
        <w:rPr>
          <w:rFonts w:ascii="Times New Roman" w:hAnsi="Times New Roman" w:cs="Times New Roman"/>
          <w:lang w:val="en-US"/>
        </w:rPr>
        <w:t xml:space="preserve">changes in the proportion of the “do something” </w:t>
      </w:r>
      <w:r w:rsidR="003722B5">
        <w:rPr>
          <w:rFonts w:ascii="Times New Roman" w:hAnsi="Times New Roman" w:cs="Times New Roman"/>
          <w:lang w:val="en-US"/>
        </w:rPr>
        <w:t xml:space="preserve">and </w:t>
      </w:r>
      <w:r w:rsidR="0028034A">
        <w:rPr>
          <w:rFonts w:ascii="Times New Roman" w:hAnsi="Times New Roman" w:cs="Times New Roman"/>
          <w:lang w:val="en-US"/>
        </w:rPr>
        <w:t xml:space="preserve">“do nothing” responses is a function of whether and how strongly the </w:t>
      </w:r>
      <w:r w:rsidR="0028034A" w:rsidRPr="006612B9">
        <w:rPr>
          <w:rFonts w:ascii="Times New Roman" w:hAnsi="Times New Roman" w:cs="Times New Roman"/>
          <w:lang w:val="en-US"/>
        </w:rPr>
        <w:t>social/emotional decision process is</w:t>
      </w:r>
      <w:r w:rsidR="0028034A">
        <w:rPr>
          <w:rFonts w:ascii="Times New Roman" w:hAnsi="Times New Roman" w:cs="Times New Roman"/>
          <w:lang w:val="en-US"/>
        </w:rPr>
        <w:t xml:space="preserve"> activated. </w:t>
      </w:r>
    </w:p>
    <w:p w14:paraId="3FE69AA5" w14:textId="2B115A26" w:rsidR="001F392D" w:rsidRDefault="003B05C4" w:rsidP="00194A45">
      <w:pPr>
        <w:autoSpaceDE w:val="0"/>
        <w:autoSpaceDN w:val="0"/>
        <w:adjustRightInd w:val="0"/>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If the </w:t>
      </w:r>
      <w:r w:rsidR="00FC37BB" w:rsidRPr="006612B9">
        <w:rPr>
          <w:rFonts w:ascii="Times New Roman" w:hAnsi="Times New Roman" w:cs="Times New Roman"/>
          <w:lang w:val="en-US"/>
        </w:rPr>
        <w:t xml:space="preserve">social/emotional decision process </w:t>
      </w:r>
      <w:r w:rsidRPr="006612B9">
        <w:rPr>
          <w:rFonts w:ascii="Times New Roman" w:hAnsi="Times New Roman" w:cs="Times New Roman"/>
          <w:lang w:val="en-US"/>
        </w:rPr>
        <w:t>is the</w:t>
      </w:r>
      <w:r w:rsidR="00FC37BB" w:rsidRPr="006612B9">
        <w:rPr>
          <w:rFonts w:ascii="Times New Roman" w:hAnsi="Times New Roman" w:cs="Times New Roman"/>
          <w:lang w:val="en-US"/>
        </w:rPr>
        <w:t xml:space="preserve"> explanatory mechanism</w:t>
      </w:r>
      <w:r w:rsidRPr="006612B9">
        <w:rPr>
          <w:rFonts w:ascii="Times New Roman" w:hAnsi="Times New Roman" w:cs="Times New Roman"/>
          <w:lang w:val="en-US"/>
        </w:rPr>
        <w:t xml:space="preserve"> for the shift in response patterns, then to predict these shifts, one must identify </w:t>
      </w:r>
      <w:r w:rsidR="00FD00B9" w:rsidRPr="006612B9">
        <w:rPr>
          <w:rFonts w:ascii="Times New Roman" w:hAnsi="Times New Roman" w:cs="Times New Roman"/>
          <w:lang w:val="en-US"/>
        </w:rPr>
        <w:t xml:space="preserve">the conditions that activate </w:t>
      </w:r>
      <w:r w:rsidR="004457CA">
        <w:rPr>
          <w:rFonts w:ascii="Times New Roman" w:hAnsi="Times New Roman" w:cs="Times New Roman"/>
          <w:lang w:val="en-US"/>
        </w:rPr>
        <w:t>it</w:t>
      </w:r>
      <w:r w:rsidR="00030E5D" w:rsidRPr="006612B9">
        <w:rPr>
          <w:rFonts w:ascii="Times New Roman" w:hAnsi="Times New Roman" w:cs="Times New Roman"/>
          <w:lang w:val="en-US"/>
        </w:rPr>
        <w:t xml:space="preserve"> (Greene et al., </w:t>
      </w:r>
      <w:r w:rsidR="00BC7842"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&lt;EndNote&gt;&lt;Cite&gt;&lt;Author&gt;Greene&lt;/Author&gt;&lt;Year&gt;2009&lt;/Year&gt;&lt;RecNum&gt;2622&lt;/RecNum&gt;&lt;DisplayText&gt;2009&lt;/DisplayText&gt;&lt;record&gt;&lt;rec-number&gt;2622&lt;/rec-number&gt;&lt;foreign-keys&gt;&lt;key app="EN" db-id="w0tztzf0h2dft0eaewxxtpr4exwxf90s525w" timestamp="1659025446" guid="24f01d17-6212-4859-aba3-8250d12fc36f"&gt;2622&lt;/key&gt;&lt;/foreign-keys&gt;&lt;ref-type name="Journal Article"&gt;17&lt;/ref-type&gt;&lt;contributors&gt;&lt;authors&gt;&lt;author&gt;Greene, J. D.&lt;/author&gt;&lt;author&gt;Cushman, F.A&lt;/author&gt;&lt;author&gt;Stewart, L.E&lt;/author&gt;&lt;author&gt;Lowenberg, K.&lt;/author&gt;&lt;author&gt;Nystrom, L.E&lt;/author&gt;&lt;author&gt;Cohen, J.D&lt;/author&gt;&lt;/authors&gt;&lt;/contributors&gt;&lt;auth-address&gt;Department of Psychology, Harvard University, Cambridge, MA 02138, USA. jdgreene@wjh.harvard.edu&lt;/auth-address&gt;&lt;titles&gt;&lt;title&gt;Pushing moral buttons: The interaction between personal force and intention in moral judgment&lt;/title&gt;&lt;secondary-title&gt;Cognition&lt;/secondary-title&gt;&lt;/titles&gt;&lt;periodical&gt;&lt;full-title&gt;Cognition&lt;/full-title&gt;&lt;abbr-1&gt;Cognition&lt;/abbr-1&gt;&lt;abbr-2&gt;Cognition&lt;/abbr-2&gt;&lt;/periodical&gt;&lt;pages&gt;364-371&lt;/pages&gt;&lt;volume&gt;111&lt;/volume&gt;&lt;number&gt;3&lt;/number&gt;&lt;edition&gt;20090416&lt;/edition&gt;&lt;keywords&gt;&lt;keyword&gt;Adult&lt;/keyword&gt;&lt;keyword&gt;Cognition/physiology&lt;/keyword&gt;&lt;keyword&gt;Crime Victims&lt;/keyword&gt;&lt;keyword&gt;Female&lt;/keyword&gt;&lt;keyword&gt;Generalization, Psychological&lt;/keyword&gt;&lt;keyword&gt;Humans&lt;/keyword&gt;&lt;keyword&gt;Male&lt;/keyword&gt;&lt;keyword&gt;Physical Stimulation&lt;/keyword&gt;&lt;keyword&gt;*Retrospective Moral Judgment&lt;/keyword&gt;&lt;/keywords&gt;&lt;dates&gt;&lt;year&gt;2009&lt;/year&gt;&lt;pub-dates&gt;&lt;date&gt;Jun&lt;/date&gt;&lt;/pub-dates&gt;&lt;/dates&gt;&lt;isbn&gt;1873-7838 (Electronic)&amp;#xD;0010-0277 (Linking)&lt;/isbn&gt;&lt;accession-num&gt;19375075&lt;/accession-num&gt;&lt;urls&gt;&lt;related-urls&gt;&lt;url&gt;https://www.ncbi.nlm.nih.gov/pubmed/19375075&lt;/url&gt;&lt;/related-urls&gt;&lt;/urls&gt;&lt;electronic-resource-num&gt;http://dx.doi.org/10.1016/j.cognition.2009.02.001&lt;/electronic-resource-num&gt;&lt;remote-database-name&gt;Medline&lt;/remote-database-name&gt;&lt;remote-database-provider&gt;NLM&lt;/remote-database-provider&gt;&lt;/record&gt;&lt;/Cite&gt;&lt;/EndNote&gt;</w:instrText>
      </w:r>
      <w:r w:rsidR="00BC7842"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2009</w:t>
      </w:r>
      <w:r w:rsidR="00BC7842" w:rsidRPr="006612B9">
        <w:rPr>
          <w:rFonts w:ascii="Times New Roman" w:hAnsi="Times New Roman" w:cs="Times New Roman"/>
          <w:lang w:val="en-US"/>
        </w:rPr>
        <w:fldChar w:fldCharType="end"/>
      </w:r>
      <w:r w:rsidR="005C6188" w:rsidRPr="006612B9">
        <w:rPr>
          <w:rFonts w:ascii="Times New Roman" w:hAnsi="Times New Roman" w:cs="Times New Roman"/>
          <w:lang w:val="en-US"/>
        </w:rPr>
        <w:t>).</w:t>
      </w:r>
      <w:r w:rsidR="003D4187">
        <w:rPr>
          <w:rFonts w:ascii="Times New Roman" w:hAnsi="Times New Roman" w:cs="Times New Roman"/>
          <w:lang w:val="en-US"/>
        </w:rPr>
        <w:t xml:space="preserve"> </w:t>
      </w:r>
      <w:r w:rsidR="0023482F">
        <w:rPr>
          <w:rFonts w:ascii="Times New Roman" w:hAnsi="Times New Roman" w:cs="Times New Roman"/>
          <w:lang w:val="en-US"/>
        </w:rPr>
        <w:t xml:space="preserve">DPT, however, is a </w:t>
      </w:r>
      <w:r w:rsidR="0023482F" w:rsidRPr="008E70BE">
        <w:rPr>
          <w:rFonts w:ascii="Times New Roman" w:hAnsi="Times New Roman" w:cs="Times New Roman"/>
          <w:lang w:val="en-US"/>
        </w:rPr>
        <w:t xml:space="preserve">classic arrows-and-boxes account (Quinlan &amp; Dyson, </w:t>
      </w:r>
      <w:r w:rsidR="0023482F">
        <w:rPr>
          <w:rFonts w:ascii="Times New Roman" w:hAnsi="Times New Roman" w:cs="Times New Roman"/>
          <w:lang w:val="en-US"/>
        </w:rPr>
        <w:fldChar w:fldCharType="begin"/>
      </w:r>
      <w:r w:rsidR="00545B10">
        <w:rPr>
          <w:rFonts w:ascii="Times New Roman" w:hAnsi="Times New Roman" w:cs="Times New Roman"/>
          <w:lang w:val="en-US"/>
        </w:rPr>
        <w:instrText xml:space="preserve"> ADDIN EN.CITE &lt;EndNote&gt;&lt;Cite&gt;&lt;Author&gt;Quinlan&lt;/Author&gt;&lt;Year&gt;2008&lt;/Year&gt;&lt;RecNum&gt;1619&lt;/RecNum&gt;&lt;DisplayText&gt;2008&lt;/DisplayText&gt;&lt;record&gt;&lt;rec-number&gt;1619&lt;/rec-number&gt;&lt;foreign-keys&gt;&lt;key app="EN" db-id="w0tztzf0h2dft0eaewxxtpr4exwxf90s525w" timestamp="1659025412" guid="7f0a1d69-6348-4f5c-9a03-ed931d64a132"&gt;1619&lt;/key&gt;&lt;/foreign-keys&gt;&lt;ref-type name="Book"&gt;6&lt;/ref-type&gt;&lt;contributors&gt;&lt;authors&gt;&lt;author&gt;Quinlan, P. T.&lt;/author&gt;&lt;author&gt;Dyson, B. J.&lt;/author&gt;&lt;/authors&gt;&lt;/contributors&gt;&lt;titles&gt;&lt;title&gt;Cognitive Psychology&lt;/title&gt;&lt;short-title&gt;Cognitive Psychology&lt;/short-title&gt;&lt;/titles&gt;&lt;dates&gt;&lt;year&gt;2008&lt;/year&gt;&lt;/dates&gt;&lt;pub-location&gt;Harlow, England&lt;/pub-location&gt;&lt;publisher&gt;Pearson&lt;/publisher&gt;&lt;urls&gt;&lt;/urls&gt;&lt;/record&gt;&lt;/Cite&gt;&lt;/EndNote&gt;</w:instrText>
      </w:r>
      <w:r w:rsidR="0023482F">
        <w:rPr>
          <w:rFonts w:ascii="Times New Roman" w:hAnsi="Times New Roman" w:cs="Times New Roman"/>
          <w:lang w:val="en-US"/>
        </w:rPr>
        <w:fldChar w:fldCharType="separate"/>
      </w:r>
      <w:r w:rsidR="0023482F">
        <w:rPr>
          <w:rFonts w:ascii="Times New Roman" w:hAnsi="Times New Roman" w:cs="Times New Roman"/>
          <w:noProof/>
          <w:lang w:val="en-US"/>
        </w:rPr>
        <w:t>2008</w:t>
      </w:r>
      <w:r w:rsidR="0023482F">
        <w:rPr>
          <w:rFonts w:ascii="Times New Roman" w:hAnsi="Times New Roman" w:cs="Times New Roman"/>
          <w:lang w:val="en-US"/>
        </w:rPr>
        <w:fldChar w:fldCharType="end"/>
      </w:r>
      <w:r w:rsidR="0023482F" w:rsidRPr="008E70BE">
        <w:rPr>
          <w:rFonts w:ascii="Times New Roman" w:hAnsi="Times New Roman" w:cs="Times New Roman"/>
          <w:lang w:val="en-US"/>
        </w:rPr>
        <w:t>) in which various cognitive subprocesses are organized as boxes in an information processing flow diagram. Despite the obvious utility of this kind of approach</w:t>
      </w:r>
      <w:r w:rsidR="0023482F">
        <w:rPr>
          <w:rFonts w:ascii="Times New Roman" w:hAnsi="Times New Roman" w:cs="Times New Roman"/>
          <w:lang w:val="en-US"/>
        </w:rPr>
        <w:t>,</w:t>
      </w:r>
      <w:r w:rsidR="0023482F" w:rsidRPr="008E70BE">
        <w:rPr>
          <w:rFonts w:ascii="Times New Roman" w:hAnsi="Times New Roman" w:cs="Times New Roman"/>
          <w:lang w:val="en-US"/>
        </w:rPr>
        <w:t xml:space="preserve"> serious</w:t>
      </w:r>
      <w:r w:rsidR="0047656D" w:rsidRPr="0047656D">
        <w:rPr>
          <w:rFonts w:ascii="Times New Roman" w:hAnsi="Times New Roman" w:cs="Times New Roman"/>
          <w:lang w:val="en-US"/>
        </w:rPr>
        <w:t xml:space="preserve"> </w:t>
      </w:r>
      <w:r w:rsidR="0023482F" w:rsidRPr="008E70BE">
        <w:rPr>
          <w:rFonts w:ascii="Times New Roman" w:hAnsi="Times New Roman" w:cs="Times New Roman"/>
          <w:lang w:val="en-US"/>
        </w:rPr>
        <w:t xml:space="preserve">concerns arise over </w:t>
      </w:r>
      <w:r w:rsidR="0023482F">
        <w:rPr>
          <w:rFonts w:ascii="Times New Roman" w:hAnsi="Times New Roman" w:cs="Times New Roman"/>
          <w:lang w:val="en-US"/>
        </w:rPr>
        <w:t>the lack of</w:t>
      </w:r>
      <w:r w:rsidR="0023482F" w:rsidRPr="008E70BE">
        <w:rPr>
          <w:rFonts w:ascii="Times New Roman" w:hAnsi="Times New Roman" w:cs="Times New Roman"/>
          <w:lang w:val="en-US"/>
        </w:rPr>
        <w:t xml:space="preserve"> precise </w:t>
      </w:r>
      <w:r w:rsidR="0023482F">
        <w:rPr>
          <w:rFonts w:ascii="Times New Roman" w:hAnsi="Times New Roman" w:cs="Times New Roman"/>
          <w:lang w:val="en-US"/>
        </w:rPr>
        <w:t>predictions</w:t>
      </w:r>
      <w:r w:rsidR="00545B10">
        <w:rPr>
          <w:rFonts w:ascii="Times New Roman" w:hAnsi="Times New Roman" w:cs="Times New Roman"/>
          <w:lang w:val="en-US"/>
        </w:rPr>
        <w:t xml:space="preserve"> that such accounts afford</w:t>
      </w:r>
      <w:r w:rsidR="0023482F" w:rsidRPr="008E70BE">
        <w:rPr>
          <w:rFonts w:ascii="Times New Roman" w:hAnsi="Times New Roman" w:cs="Times New Roman"/>
          <w:lang w:val="en-US"/>
        </w:rPr>
        <w:t>.</w:t>
      </w:r>
      <w:r w:rsidR="0023482F">
        <w:rPr>
          <w:rFonts w:ascii="Times New Roman" w:hAnsi="Times New Roman" w:cs="Times New Roman"/>
          <w:lang w:val="en-US"/>
        </w:rPr>
        <w:t xml:space="preserve"> </w:t>
      </w:r>
      <w:r w:rsidR="003C0FB2">
        <w:rPr>
          <w:rFonts w:ascii="Times New Roman" w:hAnsi="Times New Roman" w:cs="Times New Roman"/>
          <w:lang w:val="en-US"/>
        </w:rPr>
        <w:t xml:space="preserve">For example, DPT contains no </w:t>
      </w:r>
      <w:r w:rsidR="0023482F">
        <w:rPr>
          <w:rFonts w:ascii="Times New Roman" w:hAnsi="Times New Roman" w:cs="Times New Roman"/>
          <w:lang w:val="en-US"/>
        </w:rPr>
        <w:t xml:space="preserve">detailed specification of the underlying cognitive </w:t>
      </w:r>
      <w:r w:rsidR="003C0FB2">
        <w:rPr>
          <w:rFonts w:ascii="Times New Roman" w:hAnsi="Times New Roman" w:cs="Times New Roman"/>
          <w:lang w:val="en-US"/>
        </w:rPr>
        <w:t xml:space="preserve">and social </w:t>
      </w:r>
      <w:r w:rsidR="0023482F">
        <w:rPr>
          <w:rFonts w:ascii="Times New Roman" w:hAnsi="Times New Roman" w:cs="Times New Roman"/>
          <w:lang w:val="en-US"/>
        </w:rPr>
        <w:t>processes</w:t>
      </w:r>
      <w:r w:rsidR="00BA7444">
        <w:rPr>
          <w:rFonts w:ascii="Times New Roman" w:hAnsi="Times New Roman" w:cs="Times New Roman"/>
          <w:lang w:val="en-US"/>
        </w:rPr>
        <w:t xml:space="preserve">, how or when the </w:t>
      </w:r>
      <w:r w:rsidR="00BA7444">
        <w:rPr>
          <w:rFonts w:ascii="Times New Roman" w:hAnsi="Times New Roman" w:cs="Times New Roman"/>
        </w:rPr>
        <w:t>social/emotional decision process is activated,</w:t>
      </w:r>
      <w:r w:rsidR="00226884">
        <w:rPr>
          <w:rFonts w:ascii="Times New Roman" w:hAnsi="Times New Roman" w:cs="Times New Roman"/>
          <w:lang w:val="en-US"/>
        </w:rPr>
        <w:t xml:space="preserve"> or</w:t>
      </w:r>
      <w:r w:rsidR="003C0FB2">
        <w:rPr>
          <w:rFonts w:ascii="Times New Roman" w:hAnsi="Times New Roman" w:cs="Times New Roman"/>
          <w:lang w:val="en-US"/>
        </w:rPr>
        <w:t xml:space="preserve"> of </w:t>
      </w:r>
      <w:r w:rsidR="00226884">
        <w:rPr>
          <w:rFonts w:ascii="Times New Roman" w:hAnsi="Times New Roman" w:cs="Times New Roman"/>
        </w:rPr>
        <w:t xml:space="preserve">how the </w:t>
      </w:r>
      <w:r w:rsidR="003C0FB2" w:rsidRPr="003C0FB2">
        <w:rPr>
          <w:rFonts w:ascii="Times New Roman" w:hAnsi="Times New Roman" w:cs="Times New Roman"/>
        </w:rPr>
        <w:t>competition between the two reasoning systems comes about (e.g., Is it a race model, a sequential model, etc.?</w:t>
      </w:r>
      <w:r w:rsidR="00B53A99">
        <w:rPr>
          <w:rFonts w:ascii="Times New Roman" w:hAnsi="Times New Roman" w:cs="Times New Roman"/>
        </w:rPr>
        <w:t xml:space="preserve"> see e.g., De </w:t>
      </w:r>
      <w:proofErr w:type="spellStart"/>
      <w:r w:rsidR="00B53A99">
        <w:rPr>
          <w:rFonts w:ascii="Times New Roman" w:hAnsi="Times New Roman" w:cs="Times New Roman"/>
        </w:rPr>
        <w:t>Neys</w:t>
      </w:r>
      <w:proofErr w:type="spellEnd"/>
      <w:r w:rsidR="00B53A99">
        <w:rPr>
          <w:rFonts w:ascii="Times New Roman" w:hAnsi="Times New Roman" w:cs="Times New Roman"/>
        </w:rPr>
        <w:t xml:space="preserve">, </w:t>
      </w:r>
      <w:r w:rsidR="00B53A99">
        <w:rPr>
          <w:rFonts w:ascii="Times New Roman" w:hAnsi="Times New Roman" w:cs="Times New Roman"/>
        </w:rPr>
        <w:fldChar w:fldCharType="begin"/>
      </w:r>
      <w:r w:rsidR="00DA2B3D">
        <w:rPr>
          <w:rFonts w:ascii="Times New Roman" w:hAnsi="Times New Roman" w:cs="Times New Roman"/>
        </w:rPr>
        <w:instrText xml:space="preserve"> ADDIN EN.CITE &lt;EndNote&gt;&lt;Cite&gt;&lt;Author&gt;De Neys&lt;/Author&gt;&lt;Year&gt;2022&lt;/Year&gt;&lt;RecNum&gt;2969&lt;/RecNum&gt;&lt;DisplayText&gt;2022&lt;/DisplayText&gt;&lt;record&gt;&lt;rec-number&gt;2969&lt;/rec-number&gt;&lt;foreign-keys&gt;&lt;key app="EN" db-id="w0tztzf0h2dft0eaewxxtpr4exwxf90s525w" timestamp="1708954164" guid="86ada09a-883c-4dd8-aaf3-b165c7623258"&gt;2969&lt;/key&gt;&lt;/foreign-keys&gt;&lt;ref-type name="Journal Article"&gt;17&lt;/ref-type&gt;&lt;contributors&gt;&lt;authors&gt;&lt;author&gt;De Neys, W.&lt;/author&gt;&lt;/authors&gt;&lt;/contributors&gt;&lt;titles&gt;&lt;title&gt;Advancing theorizing about fast-and-slow thinking&lt;/title&gt;&lt;secondary-title&gt;Behavioral and Brain Sciences&lt;/secondary-title&gt;&lt;/titles&gt;&lt;periodical&gt;&lt;full-title&gt;Behavioral and Brain Sciences&lt;/full-title&gt;&lt;abbr-1&gt;Behav. Brain Sci.&lt;/abbr-1&gt;&lt;abbr-2&gt;Behav Brain Sci&lt;/abbr-2&gt;&lt;abbr-3&gt;Behavioral &amp;amp; Brain Sciences&lt;/abbr-3&gt;&lt;/periodical&gt;&lt;volume&gt;46&lt;/volume&gt;&lt;dates&gt;&lt;year&gt;2022&lt;/year&gt;&lt;pub-dates&gt;&lt;date&gt;Sep&lt;/date&gt;&lt;/pub-dates&gt;&lt;/dates&gt;&lt;isbn&gt;0140-525X&lt;/isbn&gt;&lt;accession-num&gt;WOS:001030556000001&lt;/accession-num&gt;&lt;urls&gt;&lt;related-urls&gt;&lt;url&gt;&amp;lt;Go to ISI&amp;gt;://WOS:001030556000001&lt;/url&gt;&lt;/related-urls&gt;&lt;/urls&gt;&lt;custom7&gt;e111&lt;/custom7&gt;&lt;electronic-resource-num&gt;10.1017/s0140525x2200142x&lt;/electronic-resource-num&gt;&lt;/record&gt;&lt;/Cite&gt;&lt;/EndNote&gt;</w:instrText>
      </w:r>
      <w:r w:rsidR="00B53A99">
        <w:rPr>
          <w:rFonts w:ascii="Times New Roman" w:hAnsi="Times New Roman" w:cs="Times New Roman"/>
        </w:rPr>
        <w:fldChar w:fldCharType="separate"/>
      </w:r>
      <w:r w:rsidR="00B53A99">
        <w:rPr>
          <w:rFonts w:ascii="Times New Roman" w:hAnsi="Times New Roman" w:cs="Times New Roman"/>
          <w:noProof/>
        </w:rPr>
        <w:t>2022</w:t>
      </w:r>
      <w:r w:rsidR="00B53A99">
        <w:rPr>
          <w:rFonts w:ascii="Times New Roman" w:hAnsi="Times New Roman" w:cs="Times New Roman"/>
        </w:rPr>
        <w:fldChar w:fldCharType="end"/>
      </w:r>
      <w:r w:rsidR="00ED1589">
        <w:rPr>
          <w:rFonts w:ascii="Times New Roman" w:hAnsi="Times New Roman" w:cs="Times New Roman"/>
        </w:rPr>
        <w:t xml:space="preserve">; Quinlan &amp; </w:t>
      </w:r>
      <w:r w:rsidR="007E1299">
        <w:rPr>
          <w:rFonts w:ascii="Times New Roman" w:hAnsi="Times New Roman" w:cs="Times New Roman"/>
        </w:rPr>
        <w:t>Cohen</w:t>
      </w:r>
      <w:r w:rsidR="00ED1589">
        <w:rPr>
          <w:rFonts w:ascii="Times New Roman" w:hAnsi="Times New Roman" w:cs="Times New Roman"/>
        </w:rPr>
        <w:t xml:space="preserve">, </w:t>
      </w:r>
      <w:r w:rsidR="00ED1589">
        <w:rPr>
          <w:rFonts w:ascii="Times New Roman" w:hAnsi="Times New Roman" w:cs="Times New Roman"/>
        </w:rPr>
        <w:fldChar w:fldCharType="begin"/>
      </w:r>
      <w:r w:rsidR="00DA2B3D">
        <w:rPr>
          <w:rFonts w:ascii="Times New Roman" w:hAnsi="Times New Roman" w:cs="Times New Roman"/>
        </w:rPr>
        <w:instrText xml:space="preserve"> ADDIN EN.CITE &lt;EndNote&gt;&lt;Cite&gt;&lt;Author&gt;Quinlan&lt;/Author&gt;&lt;Year&gt;2023&lt;/Year&gt;&lt;RecNum&gt;2976&lt;/RecNum&gt;&lt;DisplayText&gt;2023&lt;/DisplayText&gt;&lt;record&gt;&lt;rec-number&gt;2976&lt;/rec-number&gt;&lt;foreign-keys&gt;&lt;key app="EN" db-id="w0tztzf0h2dft0eaewxxtpr4exwxf90s525w" timestamp="1708954164" guid="5a8fd304-f160-4343-b15b-5c3643494dfc"&gt;2976&lt;/key&gt;&lt;/foreign-keys&gt;&lt;ref-type name="Unpublished Work"&gt;34&lt;/ref-type&gt;&lt;contributors&gt;&lt;authors&gt;&lt;author&gt;Quinlan, P. T.&lt;/author&gt;&lt;author&gt;Cohen, D. J.&lt;/author&gt;&lt;/authors&gt;&lt;/contributors&gt;&lt;titles&gt;&lt;title&gt;A critical appraisal of the Dual Process account of moral judgment&lt;/title&gt;&lt;/titles&gt;&lt;dates&gt;&lt;year&gt;2023&lt;/year&gt;&lt;/dates&gt;&lt;pub-location&gt;https://osf.io/preprints/psyarxiv/62rgf&lt;/pub-location&gt;&lt;urls&gt;&lt;/urls&gt;&lt;electronic-resource-num&gt;https://osf.io/preprints/psyarxiv/62rgf&lt;/electronic-resource-num&gt;&lt;/record&gt;&lt;/Cite&gt;&lt;/EndNote&gt;</w:instrText>
      </w:r>
      <w:r w:rsidR="00ED1589">
        <w:rPr>
          <w:rFonts w:ascii="Times New Roman" w:hAnsi="Times New Roman" w:cs="Times New Roman"/>
        </w:rPr>
        <w:fldChar w:fldCharType="separate"/>
      </w:r>
      <w:r w:rsidR="00ED1589">
        <w:rPr>
          <w:rFonts w:ascii="Times New Roman" w:hAnsi="Times New Roman" w:cs="Times New Roman"/>
          <w:noProof/>
        </w:rPr>
        <w:t>2023</w:t>
      </w:r>
      <w:r w:rsidR="00ED1589">
        <w:rPr>
          <w:rFonts w:ascii="Times New Roman" w:hAnsi="Times New Roman" w:cs="Times New Roman"/>
        </w:rPr>
        <w:fldChar w:fldCharType="end"/>
      </w:r>
      <w:r w:rsidR="003C0FB2" w:rsidRPr="003C0FB2">
        <w:rPr>
          <w:rFonts w:ascii="Times New Roman" w:hAnsi="Times New Roman" w:cs="Times New Roman"/>
        </w:rPr>
        <w:t>).</w:t>
      </w:r>
      <w:r w:rsidR="00476E00">
        <w:rPr>
          <w:rFonts w:ascii="Times New Roman" w:hAnsi="Times New Roman" w:cs="Times New Roman"/>
        </w:rPr>
        <w:t xml:space="preserve"> </w:t>
      </w:r>
      <w:r w:rsidR="00226884">
        <w:rPr>
          <w:rFonts w:ascii="Times New Roman" w:hAnsi="Times New Roman" w:cs="Times New Roman"/>
        </w:rPr>
        <w:t xml:space="preserve">As such, DPT makes </w:t>
      </w:r>
      <w:r w:rsidR="00BA7444">
        <w:rPr>
          <w:rFonts w:ascii="Times New Roman" w:hAnsi="Times New Roman" w:cs="Times New Roman"/>
          <w:lang w:val="en-US"/>
        </w:rPr>
        <w:t xml:space="preserve">broad directional predictions </w:t>
      </w:r>
      <w:r w:rsidR="00BA7444" w:rsidRPr="008E70BE">
        <w:rPr>
          <w:rFonts w:ascii="Times New Roman" w:hAnsi="Times New Roman" w:cs="Times New Roman"/>
          <w:lang w:val="en-US"/>
        </w:rPr>
        <w:t xml:space="preserve">about </w:t>
      </w:r>
      <w:r w:rsidR="008D0247">
        <w:rPr>
          <w:rFonts w:ascii="Times New Roman" w:hAnsi="Times New Roman" w:cs="Times New Roman"/>
          <w:lang w:val="en-US"/>
        </w:rPr>
        <w:t>reaction time (</w:t>
      </w:r>
      <w:r w:rsidR="00BA7444" w:rsidRPr="008E70BE">
        <w:rPr>
          <w:rFonts w:ascii="Times New Roman" w:hAnsi="Times New Roman" w:cs="Times New Roman"/>
          <w:lang w:val="en-US"/>
        </w:rPr>
        <w:t>RT</w:t>
      </w:r>
      <w:r w:rsidR="008D0247">
        <w:rPr>
          <w:rFonts w:ascii="Times New Roman" w:hAnsi="Times New Roman" w:cs="Times New Roman"/>
          <w:lang w:val="en-US"/>
        </w:rPr>
        <w:t>)</w:t>
      </w:r>
      <w:r w:rsidR="00BA7444" w:rsidRPr="008E70BE">
        <w:rPr>
          <w:rFonts w:ascii="Times New Roman" w:hAnsi="Times New Roman" w:cs="Times New Roman"/>
          <w:lang w:val="en-US"/>
        </w:rPr>
        <w:t xml:space="preserve"> and/or choice</w:t>
      </w:r>
      <w:r w:rsidR="00BA7444">
        <w:rPr>
          <w:rFonts w:ascii="Times New Roman" w:hAnsi="Times New Roman" w:cs="Times New Roman"/>
          <w:lang w:val="en-US"/>
        </w:rPr>
        <w:t xml:space="preserve">, rather than precise functional forms or </w:t>
      </w:r>
      <w:r w:rsidR="0023482F" w:rsidRPr="008E70BE">
        <w:rPr>
          <w:rFonts w:ascii="Times New Roman" w:hAnsi="Times New Roman" w:cs="Times New Roman"/>
          <w:lang w:val="en-US"/>
        </w:rPr>
        <w:t>point predictions.</w:t>
      </w:r>
      <w:r w:rsidR="0023482F">
        <w:rPr>
          <w:rFonts w:ascii="Times New Roman" w:hAnsi="Times New Roman" w:cs="Times New Roman"/>
          <w:lang w:val="en-US"/>
        </w:rPr>
        <w:t xml:space="preserve"> </w:t>
      </w:r>
    </w:p>
    <w:p w14:paraId="157A53DD" w14:textId="16CFE901" w:rsidR="00424170" w:rsidRPr="00B14F83" w:rsidRDefault="00B24BAE" w:rsidP="006C3460">
      <w:pPr>
        <w:autoSpaceDE w:val="0"/>
        <w:autoSpaceDN w:val="0"/>
        <w:adjustRightInd w:val="0"/>
        <w:spacing w:line="480" w:lineRule="auto"/>
        <w:ind w:firstLine="720"/>
        <w:rPr>
          <w:rFonts w:ascii="Times New Roman" w:hAnsi="Times New Roman" w:cs="Times New Roman"/>
          <w:lang w:val="en-US"/>
        </w:rPr>
      </w:pPr>
      <w:r>
        <w:rPr>
          <w:rFonts w:ascii="Times New Roman" w:hAnsi="Times New Roman" w:cs="Times New Roman"/>
        </w:rPr>
        <w:t xml:space="preserve">In the absence of clear predictions, many DPT researchers have used a data driven approach to identify when the social/emotional decision process is activated. </w:t>
      </w:r>
      <w:r>
        <w:rPr>
          <w:rFonts w:ascii="Times New Roman" w:hAnsi="Times New Roman" w:cs="Times New Roman"/>
          <w:lang w:val="en-US"/>
        </w:rPr>
        <w:t>Here</w:t>
      </w:r>
      <w:r w:rsidRPr="006612B9">
        <w:rPr>
          <w:rFonts w:ascii="Times New Roman" w:hAnsi="Times New Roman" w:cs="Times New Roman"/>
          <w:lang w:val="en-US"/>
        </w:rPr>
        <w:t>, researchers identify shifts in responding and then infer that the conditions that brought about the shift activated the social/emotional decision process.</w:t>
      </w:r>
      <w:r>
        <w:rPr>
          <w:rFonts w:ascii="Times New Roman" w:hAnsi="Times New Roman" w:cs="Times New Roman"/>
          <w:lang w:val="en-US"/>
        </w:rPr>
        <w:t xml:space="preserve"> As should be evident, this logical analysis assumes the validity of DPT rather than tests it.</w:t>
      </w:r>
      <w:r w:rsidRPr="00B24BAE">
        <w:rPr>
          <w:rFonts w:ascii="Times New Roman" w:hAnsi="Times New Roman" w:cs="Times New Roman"/>
          <w:lang w:val="en-US"/>
        </w:rPr>
        <w:t xml:space="preserve"> </w:t>
      </w:r>
      <w:r>
        <w:rPr>
          <w:rFonts w:ascii="Times New Roman" w:hAnsi="Times New Roman" w:cs="Times New Roman"/>
          <w:lang w:val="en-US"/>
        </w:rPr>
        <w:t>Originally, Greene</w:t>
      </w:r>
      <w:r w:rsidR="00AE3AB0">
        <w:rPr>
          <w:rFonts w:ascii="Times New Roman" w:hAnsi="Times New Roman" w:cs="Times New Roman"/>
          <w:lang w:val="en-US"/>
        </w:rPr>
        <w:t xml:space="preserve"> et al.</w:t>
      </w:r>
      <w:r>
        <w:rPr>
          <w:rFonts w:ascii="Times New Roman" w:hAnsi="Times New Roman" w:cs="Times New Roman"/>
          <w:lang w:val="en-US"/>
        </w:rPr>
        <w:t xml:space="preserve"> (2001) proposed that the</w:t>
      </w:r>
      <w:r w:rsidR="00814314">
        <w:rPr>
          <w:rFonts w:ascii="Times New Roman" w:hAnsi="Times New Roman" w:cs="Times New Roman"/>
          <w:lang w:val="en-US"/>
        </w:rPr>
        <w:t xml:space="preserve"> </w:t>
      </w:r>
      <w:r w:rsidR="00814314" w:rsidRPr="00463B05">
        <w:rPr>
          <w:rFonts w:ascii="Times New Roman" w:hAnsi="Times New Roman" w:cs="Times New Roman"/>
          <w:lang w:val="en-US"/>
        </w:rPr>
        <w:t>Footbridge version</w:t>
      </w:r>
      <w:r w:rsidR="00814314">
        <w:rPr>
          <w:rFonts w:ascii="Times New Roman" w:hAnsi="Times New Roman" w:cs="Times New Roman"/>
          <w:lang w:val="en-US"/>
        </w:rPr>
        <w:t xml:space="preserve"> was “… </w:t>
      </w:r>
      <w:r w:rsidR="00814314" w:rsidRPr="00814314">
        <w:rPr>
          <w:rFonts w:ascii="Times New Roman" w:hAnsi="Times New Roman" w:cs="Times New Roman"/>
          <w:lang w:val="en-US"/>
        </w:rPr>
        <w:t xml:space="preserve">intuitively </w:t>
      </w:r>
      <w:r w:rsidR="00814314">
        <w:rPr>
          <w:rFonts w:ascii="Times New Roman" w:hAnsi="Times New Roman" w:cs="Times New Roman"/>
          <w:lang w:val="en-US"/>
        </w:rPr>
        <w:t>‘</w:t>
      </w:r>
      <w:r w:rsidR="00814314" w:rsidRPr="00814314">
        <w:rPr>
          <w:rFonts w:ascii="Times New Roman" w:hAnsi="Times New Roman" w:cs="Times New Roman"/>
          <w:lang w:val="en-US"/>
        </w:rPr>
        <w:t>up close and personal</w:t>
      </w:r>
      <w:r w:rsidR="00814314">
        <w:rPr>
          <w:rFonts w:ascii="Times New Roman" w:hAnsi="Times New Roman" w:cs="Times New Roman"/>
          <w:lang w:val="en-US"/>
        </w:rPr>
        <w:t>’</w:t>
      </w:r>
      <w:r w:rsidR="00814314" w:rsidRPr="00814314">
        <w:rPr>
          <w:rFonts w:ascii="Times New Roman" w:hAnsi="Times New Roman" w:cs="Times New Roman"/>
          <w:lang w:val="en-US"/>
        </w:rPr>
        <w:t xml:space="preserve"> (and putatively more emotional)</w:t>
      </w:r>
      <w:r w:rsidR="00814314">
        <w:rPr>
          <w:rFonts w:ascii="Times New Roman" w:hAnsi="Times New Roman" w:cs="Times New Roman"/>
          <w:lang w:val="en-US"/>
        </w:rPr>
        <w:t>” (p. 2106) whereas the standard version was “</w:t>
      </w:r>
      <w:r w:rsidR="00814314" w:rsidRPr="00814314">
        <w:rPr>
          <w:rFonts w:ascii="Times New Roman" w:hAnsi="Times New Roman" w:cs="Times New Roman"/>
          <w:lang w:val="en-US"/>
        </w:rPr>
        <w:t>intuitively impersonal (and putatively</w:t>
      </w:r>
      <w:r w:rsidR="00814314">
        <w:rPr>
          <w:rFonts w:ascii="Times New Roman" w:hAnsi="Times New Roman" w:cs="Times New Roman"/>
          <w:lang w:val="en-US"/>
        </w:rPr>
        <w:t xml:space="preserve"> </w:t>
      </w:r>
      <w:r w:rsidR="00814314" w:rsidRPr="00814314">
        <w:rPr>
          <w:rFonts w:ascii="Times New Roman" w:hAnsi="Times New Roman" w:cs="Times New Roman"/>
          <w:lang w:val="en-US"/>
        </w:rPr>
        <w:t>less emotional)</w:t>
      </w:r>
      <w:r w:rsidR="00814314">
        <w:rPr>
          <w:rFonts w:ascii="Times New Roman" w:hAnsi="Times New Roman" w:cs="Times New Roman"/>
          <w:lang w:val="en-US"/>
        </w:rPr>
        <w:t>” (p. 2106)</w:t>
      </w:r>
      <w:r w:rsidR="00A1154C">
        <w:rPr>
          <w:rStyle w:val="EndnoteReference"/>
          <w:rFonts w:ascii="Times New Roman" w:hAnsi="Times New Roman" w:cs="Times New Roman"/>
          <w:lang w:val="en-US"/>
        </w:rPr>
        <w:endnoteReference w:id="2"/>
      </w:r>
      <w:r w:rsidR="00814314">
        <w:rPr>
          <w:rFonts w:ascii="Times New Roman" w:hAnsi="Times New Roman" w:cs="Times New Roman"/>
          <w:lang w:val="en-US"/>
        </w:rPr>
        <w:t>.</w:t>
      </w:r>
      <w:r w:rsidR="004502E8">
        <w:rPr>
          <w:rFonts w:ascii="Times New Roman" w:hAnsi="Times New Roman" w:cs="Times New Roman"/>
          <w:lang w:val="en-US"/>
        </w:rPr>
        <w:t xml:space="preserve"> More recently</w:t>
      </w:r>
      <w:r w:rsidRPr="006612B9">
        <w:rPr>
          <w:rFonts w:ascii="Times New Roman" w:hAnsi="Times New Roman" w:cs="Times New Roman"/>
          <w:lang w:val="en-US"/>
        </w:rPr>
        <w:t xml:space="preserve">, </w:t>
      </w:r>
      <w:r>
        <w:rPr>
          <w:rFonts w:ascii="Times New Roman" w:hAnsi="Times New Roman" w:cs="Times New Roman"/>
          <w:lang w:val="en-US"/>
        </w:rPr>
        <w:t xml:space="preserve">researchers have </w:t>
      </w:r>
      <w:r w:rsidRPr="006612B9">
        <w:rPr>
          <w:rFonts w:ascii="Times New Roman" w:hAnsi="Times New Roman" w:cs="Times New Roman"/>
          <w:lang w:val="en-US"/>
        </w:rPr>
        <w:t xml:space="preserve">concluded </w:t>
      </w:r>
      <w:r>
        <w:rPr>
          <w:rFonts w:ascii="Times New Roman" w:hAnsi="Times New Roman" w:cs="Times New Roman"/>
          <w:lang w:val="en-US"/>
        </w:rPr>
        <w:t xml:space="preserve">that </w:t>
      </w:r>
      <w:r w:rsidRPr="006612B9">
        <w:rPr>
          <w:rFonts w:ascii="Times New Roman" w:hAnsi="Times New Roman" w:cs="Times New Roman"/>
          <w:lang w:val="en-US"/>
        </w:rPr>
        <w:t>the social/emotional decision process is activated when the respondent</w:t>
      </w:r>
      <w:r>
        <w:rPr>
          <w:rFonts w:ascii="Times New Roman" w:hAnsi="Times New Roman" w:cs="Times New Roman"/>
          <w:lang w:val="en-US"/>
        </w:rPr>
        <w:t xml:space="preserve"> </w:t>
      </w:r>
      <w:r w:rsidR="00761F2A" w:rsidRPr="00B14F83">
        <w:rPr>
          <w:rFonts w:ascii="Times New Roman" w:hAnsi="Times New Roman" w:cs="Times New Roman"/>
          <w:lang w:val="en-US"/>
        </w:rPr>
        <w:t xml:space="preserve">(as the </w:t>
      </w:r>
      <w:r w:rsidR="00761F2A" w:rsidRPr="00B14F83">
        <w:rPr>
          <w:rFonts w:ascii="Times New Roman" w:hAnsi="Times New Roman" w:cs="Times New Roman"/>
          <w:lang w:val="en-US"/>
        </w:rPr>
        <w:lastRenderedPageBreak/>
        <w:t xml:space="preserve">agent) contemplates </w:t>
      </w:r>
      <w:r w:rsidR="00761F2A" w:rsidRPr="00B14F83">
        <w:rPr>
          <w:rFonts w:ascii="Times New Roman" w:hAnsi="Times New Roman" w:cs="Times New Roman"/>
          <w:i/>
          <w:iCs/>
          <w:lang w:val="en-US"/>
        </w:rPr>
        <w:t>intentionally</w:t>
      </w:r>
      <w:r w:rsidR="00761F2A" w:rsidRPr="00B14F83">
        <w:rPr>
          <w:rFonts w:ascii="Times New Roman" w:hAnsi="Times New Roman" w:cs="Times New Roman"/>
          <w:lang w:val="en-US"/>
        </w:rPr>
        <w:t xml:space="preserve"> </w:t>
      </w:r>
      <w:r w:rsidR="00676211" w:rsidRPr="00B14F83">
        <w:rPr>
          <w:rFonts w:ascii="Times New Roman" w:hAnsi="Times New Roman" w:cs="Times New Roman"/>
          <w:lang w:val="en-US"/>
        </w:rPr>
        <w:t xml:space="preserve">sacrificing the bystander </w:t>
      </w:r>
      <w:r w:rsidR="00761F2A" w:rsidRPr="00B14F83">
        <w:rPr>
          <w:rFonts w:ascii="Times New Roman" w:hAnsi="Times New Roman" w:cs="Times New Roman"/>
          <w:lang w:val="en-US"/>
        </w:rPr>
        <w:t xml:space="preserve">using </w:t>
      </w:r>
      <w:r w:rsidR="00761F2A" w:rsidRPr="00B14F83">
        <w:rPr>
          <w:rFonts w:ascii="Times New Roman" w:hAnsi="Times New Roman" w:cs="Times New Roman"/>
          <w:i/>
          <w:iCs/>
          <w:lang w:val="en-US"/>
        </w:rPr>
        <w:t xml:space="preserve">personal force </w:t>
      </w:r>
      <w:r w:rsidR="003F4681" w:rsidRPr="00B14F83">
        <w:rPr>
          <w:rFonts w:ascii="Times New Roman" w:hAnsi="Times New Roman" w:cs="Times New Roman"/>
          <w:lang w:val="en-US"/>
        </w:rPr>
        <w:t xml:space="preserve">(e.g., Greene, et al., </w:t>
      </w:r>
      <w:r w:rsidR="003F4681" w:rsidRPr="00B14F83">
        <w:rPr>
          <w:rFonts w:ascii="Times New Roman" w:hAnsi="Times New Roman" w:cs="Times New Roman"/>
          <w:lang w:val="en-US"/>
        </w:rPr>
        <w:fldChar w:fldCharType="begin"/>
      </w:r>
      <w:r w:rsidR="00E56B4B" w:rsidRPr="00B14F83">
        <w:rPr>
          <w:rFonts w:ascii="Times New Roman" w:hAnsi="Times New Roman" w:cs="Times New Roman"/>
          <w:lang w:val="en-US"/>
        </w:rPr>
        <w:instrText xml:space="preserve"> ADDIN EN.CITE &lt;EndNote&gt;&lt;Cite&gt;&lt;Author&gt;Greene&lt;/Author&gt;&lt;Year&gt;2009&lt;/Year&gt;&lt;RecNum&gt;2622&lt;/RecNum&gt;&lt;DisplayText&gt;2009&lt;/DisplayText&gt;&lt;record&gt;&lt;rec-number&gt;2622&lt;/rec-number&gt;&lt;foreign-keys&gt;&lt;key app="EN" db-id="w0tztzf0h2dft0eaewxxtpr4exwxf90s525w" timestamp="1659025446" guid="24f01d17-6212-4859-aba3-8250d12fc36f"&gt;2622&lt;/key&gt;&lt;/foreign-keys&gt;&lt;ref-type name="Journal Article"&gt;17&lt;/ref-type&gt;&lt;contributors&gt;&lt;authors&gt;&lt;author&gt;Greene, J. D.&lt;/author&gt;&lt;author&gt;Cushman, F.A&lt;/author&gt;&lt;author&gt;Stewart, L.E&lt;/author&gt;&lt;author&gt;Lowenberg, K.&lt;/author&gt;&lt;author&gt;Nystrom, L.E&lt;/author&gt;&lt;author&gt;Cohen, J.D&lt;/author&gt;&lt;/authors&gt;&lt;/contributors&gt;&lt;auth-address&gt;Department of Psychology, Harvard University, Cambridge, MA 02138, USA. jdgreene@wjh.harvard.edu&lt;/auth-address&gt;&lt;titles&gt;&lt;title&gt;Pushing moral buttons: The interaction between personal force and intention in moral judgment&lt;/title&gt;&lt;secondary-title&gt;Cognition&lt;/secondary-title&gt;&lt;/titles&gt;&lt;periodical&gt;&lt;full-title&gt;Cognition&lt;/full-title&gt;&lt;abbr-1&gt;Cognition&lt;/abbr-1&gt;&lt;abbr-2&gt;Cognition&lt;/abbr-2&gt;&lt;/periodical&gt;&lt;pages&gt;364-371&lt;/pages&gt;&lt;volume&gt;111&lt;/volume&gt;&lt;number&gt;3&lt;/number&gt;&lt;edition&gt;20090416&lt;/edition&gt;&lt;keywords&gt;&lt;keyword&gt;Adult&lt;/keyword&gt;&lt;keyword&gt;Cognition/physiology&lt;/keyword&gt;&lt;keyword&gt;Crime Victims&lt;/keyword&gt;&lt;keyword&gt;Female&lt;/keyword&gt;&lt;keyword&gt;Generalization, Psychological&lt;/keyword&gt;&lt;keyword&gt;Humans&lt;/keyword&gt;&lt;keyword&gt;Male&lt;/keyword&gt;&lt;keyword&gt;Physical Stimulation&lt;/keyword&gt;&lt;keyword&gt;*Retrospective Moral Judgment&lt;/keyword&gt;&lt;/keywords&gt;&lt;dates&gt;&lt;year&gt;2009&lt;/year&gt;&lt;pub-dates&gt;&lt;date&gt;Jun&lt;/date&gt;&lt;/pub-dates&gt;&lt;/dates&gt;&lt;isbn&gt;1873-7838 (Electronic)&amp;#xD;0010-0277 (Linking)&lt;/isbn&gt;&lt;accession-num&gt;19375075&lt;/accession-num&gt;&lt;urls&gt;&lt;related-urls&gt;&lt;url&gt;https://www.ncbi.nlm.nih.gov/pubmed/19375075&lt;/url&gt;&lt;/related-urls&gt;&lt;/urls&gt;&lt;electronic-resource-num&gt;http://dx.doi.org/10.1016/j.cognition.2009.02.001&lt;/electronic-resource-num&gt;&lt;remote-database-name&gt;Medline&lt;/remote-database-name&gt;&lt;remote-database-provider&gt;NLM&lt;/remote-database-provider&gt;&lt;/record&gt;&lt;/Cite&gt;&lt;/EndNote&gt;</w:instrText>
      </w:r>
      <w:r w:rsidR="003F4681" w:rsidRPr="00B14F83">
        <w:rPr>
          <w:rFonts w:ascii="Times New Roman" w:hAnsi="Times New Roman" w:cs="Times New Roman"/>
          <w:lang w:val="en-US"/>
        </w:rPr>
        <w:fldChar w:fldCharType="separate"/>
      </w:r>
      <w:r w:rsidR="003F4681" w:rsidRPr="00B14F83">
        <w:rPr>
          <w:rFonts w:ascii="Times New Roman" w:hAnsi="Times New Roman" w:cs="Times New Roman"/>
          <w:noProof/>
          <w:lang w:val="en-US"/>
        </w:rPr>
        <w:t>2009</w:t>
      </w:r>
      <w:r w:rsidR="003F4681" w:rsidRPr="00B14F83">
        <w:rPr>
          <w:rFonts w:ascii="Times New Roman" w:hAnsi="Times New Roman" w:cs="Times New Roman"/>
          <w:lang w:val="en-US"/>
        </w:rPr>
        <w:fldChar w:fldCharType="end"/>
      </w:r>
      <w:r w:rsidR="003F4681" w:rsidRPr="00B14F83">
        <w:rPr>
          <w:rFonts w:ascii="Times New Roman" w:hAnsi="Times New Roman" w:cs="Times New Roman"/>
          <w:lang w:val="en-US"/>
        </w:rPr>
        <w:t xml:space="preserve">; Hauser et al., </w:t>
      </w:r>
      <w:r w:rsidR="003F4681" w:rsidRPr="00B14F83">
        <w:rPr>
          <w:rFonts w:ascii="Times New Roman" w:hAnsi="Times New Roman" w:cs="Times New Roman"/>
          <w:lang w:val="en-US"/>
        </w:rPr>
        <w:fldChar w:fldCharType="begin"/>
      </w:r>
      <w:r w:rsidR="00E56B4B" w:rsidRPr="00B14F83">
        <w:rPr>
          <w:rFonts w:ascii="Times New Roman" w:hAnsi="Times New Roman" w:cs="Times New Roman"/>
          <w:lang w:val="en-US"/>
        </w:rPr>
        <w:instrText xml:space="preserve"> ADDIN EN.CITE &lt;EndNote&gt;&lt;Cite&gt;&lt;Author&gt;Hauser&lt;/Author&gt;&lt;Year&gt;2007&lt;/Year&gt;&lt;RecNum&gt;2532&lt;/RecNum&gt;&lt;DisplayText&gt;2007&lt;/DisplayText&gt;&lt;record&gt;&lt;rec-number&gt;2532&lt;/rec-number&gt;&lt;foreign-keys&gt;&lt;key app="EN" db-id="w0tztzf0h2dft0eaewxxtpr4exwxf90s525w" timestamp="1659025443" guid="1a825d11-6c1f-4c31-9ddc-2b690ed197c2"&gt;2532&lt;/key&gt;&lt;/foreign-keys&gt;&lt;ref-type name="Journal Article"&gt;17&lt;/ref-type&gt;&lt;contributors&gt;&lt;authors&gt;&lt;author&gt;Hauser, M. D.&lt;/author&gt;&lt;author&gt;Cushman, F.&lt;/author&gt;&lt;author&gt;Young, L.&lt;/author&gt;&lt;author&gt;Kang-Xing Jin, R.&lt;/author&gt;&lt;author&gt;Mikhail, J&lt;/author&gt;&lt;/authors&gt;&lt;/contributors&gt;&lt;titles&gt;&lt;title&gt;A dissociation between moral judgments and justifications&lt;/title&gt;&lt;secondary-title&gt;Mind &amp;amp; Language&lt;/secondary-title&gt;&lt;short-title&gt;A dissociation between moral judgments and justifications&lt;/short-title&gt;&lt;/titles&gt;&lt;periodical&gt;&lt;full-title&gt;Mind &amp;amp; Language&lt;/full-title&gt;&lt;abbr-1&gt;Mind Lang.&lt;/abbr-1&gt;&lt;/periodical&gt;&lt;pages&gt;1-21&lt;/pages&gt;&lt;volume&gt;22&lt;/volume&gt;&lt;number&gt;1&lt;/number&gt;&lt;section&gt;1&lt;/section&gt;&lt;dates&gt;&lt;year&gt;2007&lt;/year&gt;&lt;/dates&gt;&lt;isbn&gt;0268-1064&amp;#xD;1468-0017&lt;/isbn&gt;&lt;urls&gt;&lt;/urls&gt;&lt;electronic-resource-num&gt;https://doi.org/10.1111/j.1468-0017.2006.00297.x&lt;/electronic-resource-num&gt;&lt;/record&gt;&lt;/Cite&gt;&lt;/EndNote&gt;</w:instrText>
      </w:r>
      <w:r w:rsidR="003F4681" w:rsidRPr="00B14F83">
        <w:rPr>
          <w:rFonts w:ascii="Times New Roman" w:hAnsi="Times New Roman" w:cs="Times New Roman"/>
          <w:lang w:val="en-US"/>
        </w:rPr>
        <w:fldChar w:fldCharType="separate"/>
      </w:r>
      <w:r w:rsidR="003F4681" w:rsidRPr="00B14F83">
        <w:rPr>
          <w:rFonts w:ascii="Times New Roman" w:hAnsi="Times New Roman" w:cs="Times New Roman"/>
          <w:noProof/>
          <w:lang w:val="en-US"/>
        </w:rPr>
        <w:t>2007</w:t>
      </w:r>
      <w:r w:rsidR="003F4681" w:rsidRPr="00B14F83">
        <w:rPr>
          <w:rFonts w:ascii="Times New Roman" w:hAnsi="Times New Roman" w:cs="Times New Roman"/>
          <w:lang w:val="en-US"/>
        </w:rPr>
        <w:fldChar w:fldCharType="end"/>
      </w:r>
      <w:r w:rsidR="003F4681" w:rsidRPr="00B14F83">
        <w:rPr>
          <w:rFonts w:ascii="Times New Roman" w:hAnsi="Times New Roman" w:cs="Times New Roman"/>
          <w:lang w:val="en-US"/>
        </w:rPr>
        <w:t>). Greene et al. (</w:t>
      </w:r>
      <w:r w:rsidR="003F4681" w:rsidRPr="00B14F83">
        <w:rPr>
          <w:rFonts w:ascii="Times New Roman" w:hAnsi="Times New Roman" w:cs="Times New Roman"/>
          <w:lang w:val="en-US"/>
        </w:rPr>
        <w:fldChar w:fldCharType="begin"/>
      </w:r>
      <w:r w:rsidR="00E56B4B" w:rsidRPr="00B14F83">
        <w:rPr>
          <w:rFonts w:ascii="Times New Roman" w:hAnsi="Times New Roman" w:cs="Times New Roman"/>
          <w:lang w:val="en-US"/>
        </w:rPr>
        <w:instrText xml:space="preserve"> ADDIN EN.CITE &lt;EndNote&gt;&lt;Cite&gt;&lt;Author&gt;Greene&lt;/Author&gt;&lt;Year&gt;2009&lt;/Year&gt;&lt;RecNum&gt;2622&lt;/RecNum&gt;&lt;DisplayText&gt;2009&lt;/DisplayText&gt;&lt;record&gt;&lt;rec-number&gt;2622&lt;/rec-number&gt;&lt;foreign-keys&gt;&lt;key app="EN" db-id="w0tztzf0h2dft0eaewxxtpr4exwxf90s525w" timestamp="1659025446" guid="24f01d17-6212-4859-aba3-8250d12fc36f"&gt;2622&lt;/key&gt;&lt;/foreign-keys&gt;&lt;ref-type name="Journal Article"&gt;17&lt;/ref-type&gt;&lt;contributors&gt;&lt;authors&gt;&lt;author&gt;Greene, J. D.&lt;/author&gt;&lt;author&gt;Cushman, F.A&lt;/author&gt;&lt;author&gt;Stewart, L.E&lt;/author&gt;&lt;author&gt;Lowenberg, K.&lt;/author&gt;&lt;author&gt;Nystrom, L.E&lt;/author&gt;&lt;author&gt;Cohen, J.D&lt;/author&gt;&lt;/authors&gt;&lt;/contributors&gt;&lt;auth-address&gt;Department of Psychology, Harvard University, Cambridge, MA 02138, USA. jdgreene@wjh.harvard.edu&lt;/auth-address&gt;&lt;titles&gt;&lt;title&gt;Pushing moral buttons: The interaction between personal force and intention in moral judgment&lt;/title&gt;&lt;secondary-title&gt;Cognition&lt;/secondary-title&gt;&lt;/titles&gt;&lt;periodical&gt;&lt;full-title&gt;Cognition&lt;/full-title&gt;&lt;abbr-1&gt;Cognition&lt;/abbr-1&gt;&lt;abbr-2&gt;Cognition&lt;/abbr-2&gt;&lt;/periodical&gt;&lt;pages&gt;364-371&lt;/pages&gt;&lt;volume&gt;111&lt;/volume&gt;&lt;number&gt;3&lt;/number&gt;&lt;edition&gt;20090416&lt;/edition&gt;&lt;keywords&gt;&lt;keyword&gt;Adult&lt;/keyword&gt;&lt;keyword&gt;Cognition/physiology&lt;/keyword&gt;&lt;keyword&gt;Crime Victims&lt;/keyword&gt;&lt;keyword&gt;Female&lt;/keyword&gt;&lt;keyword&gt;Generalization, Psychological&lt;/keyword&gt;&lt;keyword&gt;Humans&lt;/keyword&gt;&lt;keyword&gt;Male&lt;/keyword&gt;&lt;keyword&gt;Physical Stimulation&lt;/keyword&gt;&lt;keyword&gt;*Retrospective Moral Judgment&lt;/keyword&gt;&lt;/keywords&gt;&lt;dates&gt;&lt;year&gt;2009&lt;/year&gt;&lt;pub-dates&gt;&lt;date&gt;Jun&lt;/date&gt;&lt;/pub-dates&gt;&lt;/dates&gt;&lt;isbn&gt;1873-7838 (Electronic)&amp;#xD;0010-0277 (Linking)&lt;/isbn&gt;&lt;accession-num&gt;19375075&lt;/accession-num&gt;&lt;urls&gt;&lt;related-urls&gt;&lt;url&gt;https://www.ncbi.nlm.nih.gov/pubmed/19375075&lt;/url&gt;&lt;/related-urls&gt;&lt;/urls&gt;&lt;electronic-resource-num&gt;http://dx.doi.org/10.1016/j.cognition.2009.02.001&lt;/electronic-resource-num&gt;&lt;remote-database-name&gt;Medline&lt;/remote-database-name&gt;&lt;remote-database-provider&gt;NLM&lt;/remote-database-provider&gt;&lt;/record&gt;&lt;/Cite&gt;&lt;/EndNote&gt;</w:instrText>
      </w:r>
      <w:r w:rsidR="003F4681" w:rsidRPr="00B14F83">
        <w:rPr>
          <w:rFonts w:ascii="Times New Roman" w:hAnsi="Times New Roman" w:cs="Times New Roman"/>
          <w:lang w:val="en-US"/>
        </w:rPr>
        <w:fldChar w:fldCharType="separate"/>
      </w:r>
      <w:r w:rsidR="003F4681" w:rsidRPr="00B14F83">
        <w:rPr>
          <w:rFonts w:ascii="Times New Roman" w:hAnsi="Times New Roman" w:cs="Times New Roman"/>
          <w:noProof/>
          <w:lang w:val="en-US"/>
        </w:rPr>
        <w:t>2009</w:t>
      </w:r>
      <w:r w:rsidR="003F4681" w:rsidRPr="00B14F83">
        <w:rPr>
          <w:rFonts w:ascii="Times New Roman" w:hAnsi="Times New Roman" w:cs="Times New Roman"/>
          <w:lang w:val="en-US"/>
        </w:rPr>
        <w:fldChar w:fldCharType="end"/>
      </w:r>
      <w:r w:rsidR="003F4681" w:rsidRPr="00B14F83">
        <w:rPr>
          <w:rFonts w:ascii="Times New Roman" w:hAnsi="Times New Roman" w:cs="Times New Roman"/>
          <w:lang w:val="en-US"/>
        </w:rPr>
        <w:t>) defines personal force as</w:t>
      </w:r>
      <w:r w:rsidR="00272E85" w:rsidRPr="00B14F83">
        <w:rPr>
          <w:rFonts w:ascii="Times New Roman" w:hAnsi="Times New Roman" w:cs="Times New Roman"/>
          <w:lang w:val="en-US"/>
        </w:rPr>
        <w:t xml:space="preserve"> when the force</w:t>
      </w:r>
      <w:r w:rsidR="00761F2A" w:rsidRPr="00B14F83">
        <w:rPr>
          <w:rFonts w:ascii="Times New Roman" w:hAnsi="Times New Roman" w:cs="Times New Roman"/>
          <w:lang w:val="en-US"/>
        </w:rPr>
        <w:t xml:space="preserve">, “that directly impacts the other is generated by the agent’s muscles,” </w:t>
      </w:r>
      <w:r w:rsidR="003F4681" w:rsidRPr="00B14F83">
        <w:rPr>
          <w:rFonts w:ascii="Times New Roman" w:hAnsi="Times New Roman" w:cs="Times New Roman"/>
          <w:lang w:val="en-US"/>
        </w:rPr>
        <w:t>(</w:t>
      </w:r>
      <w:r w:rsidR="00761F2A" w:rsidRPr="00B14F83">
        <w:rPr>
          <w:rFonts w:ascii="Times New Roman" w:hAnsi="Times New Roman" w:cs="Times New Roman"/>
          <w:lang w:val="en-US"/>
        </w:rPr>
        <w:t xml:space="preserve">p. 365). </w:t>
      </w:r>
      <w:r w:rsidR="001F392D">
        <w:rPr>
          <w:rFonts w:ascii="Times New Roman" w:hAnsi="Times New Roman" w:cs="Times New Roman"/>
          <w:lang w:val="en-US"/>
        </w:rPr>
        <w:t>Indeed</w:t>
      </w:r>
      <w:r w:rsidR="004A7187" w:rsidRPr="00B14F83">
        <w:rPr>
          <w:rFonts w:ascii="Times New Roman" w:hAnsi="Times New Roman" w:cs="Times New Roman"/>
          <w:lang w:val="en-US"/>
        </w:rPr>
        <w:t>, Greene (</w:t>
      </w:r>
      <w:r w:rsidR="00396AC4" w:rsidRPr="00B14F83">
        <w:rPr>
          <w:rFonts w:ascii="Times New Roman" w:hAnsi="Times New Roman" w:cs="Times New Roman"/>
          <w:lang w:val="en-US"/>
        </w:rPr>
        <w:fldChar w:fldCharType="begin"/>
      </w:r>
      <w:r w:rsidR="00E56B4B" w:rsidRPr="00B14F83">
        <w:rPr>
          <w:rFonts w:ascii="Times New Roman" w:hAnsi="Times New Roman" w:cs="Times New Roman"/>
          <w:lang w:val="en-US"/>
        </w:rPr>
        <w:instrText xml:space="preserve"> ADDIN EN.CITE &lt;EndNote&gt;&lt;Cite&gt;&lt;Author&gt;Greene&lt;/Author&gt;&lt;Year&gt;2023&lt;/Year&gt;&lt;RecNum&gt;2786&lt;/RecNum&gt;&lt;DisplayText&gt;2023&lt;/DisplayText&gt;&lt;record&gt;&lt;rec-number&gt;2786&lt;/rec-number&gt;&lt;foreign-keys&gt;&lt;key app="EN" db-id="w0tztzf0h2dft0eaewxxtpr4exwxf90s525w" timestamp="1685269593" guid="83776eef-6e31-4798-858a-340e6cb28f1a"&gt;2786&lt;/key&gt;&lt;/foreign-keys&gt;&lt;ref-type name="Journal Article"&gt;17&lt;/ref-type&gt;&lt;contributors&gt;&lt;authors&gt;&lt;author&gt;Greene, J. D.&lt;/author&gt;&lt;/authors&gt;&lt;/contributors&gt;&lt;auth-address&gt;Department of Psychology, Harvard University, Cambridge, MA 02138.&amp;#xD;Center for Brain Science, Harvard University, Cambridge, MA 02138.&lt;/auth-address&gt;&lt;titles&gt;&lt;title&gt;The dual-process theory of moral judgment does not deny that people can make compromise judgments&lt;/title&gt;&lt;secondary-title&gt;Proceedings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 S. A.&lt;/abbr-1&gt;&lt;abbr-2&gt;Proc Natl Acad Sci U S A&lt;/abbr-2&gt;&lt;/periodical&gt;&lt;pages&gt;e2220396120&lt;/pages&gt;&lt;volume&gt;120&lt;/volume&gt;&lt;number&gt;6&lt;/number&gt;&lt;edition&gt;20230203&lt;/edition&gt;&lt;keywords&gt;&lt;keyword&gt;Humans&lt;/keyword&gt;&lt;keyword&gt;*Judgment&lt;/keyword&gt;&lt;keyword&gt;*Morals&lt;/keyword&gt;&lt;/keywords&gt;&lt;dates&gt;&lt;year&gt;2023&lt;/year&gt;&lt;pub-dates&gt;&lt;date&gt;Feb 7&lt;/date&gt;&lt;/pub-dates&gt;&lt;/dates&gt;&lt;isbn&gt;1091-6490 (Electronic)&amp;#xD;0027-8424 (Print)&amp;#xD;0027-8424 (Linking)&lt;/isbn&gt;&lt;accession-num&gt;36735756&lt;/accession-num&gt;&lt;urls&gt;&lt;related-urls&gt;&lt;url&gt;https://www.ncbi.nlm.nih.gov/pubmed/36735756&lt;/url&gt;&lt;/related-urls&gt;&lt;/urls&gt;&lt;custom1&gt;The author declares no competing interest.&lt;/custom1&gt;&lt;custom2&gt;PMC9963061&lt;/custom2&gt;&lt;electronic-resource-num&gt;https://doi.org/10.1073/pnas.2220396120&lt;/electronic-resource-num&gt;&lt;remote-database-name&gt;Medline&lt;/remote-database-name&gt;&lt;remote-database-provider&gt;NLM&lt;/remote-database-provider&gt;&lt;/record&gt;&lt;/Cite&gt;&lt;/EndNote&gt;</w:instrText>
      </w:r>
      <w:r w:rsidR="00396AC4" w:rsidRPr="00B14F83">
        <w:rPr>
          <w:rFonts w:ascii="Times New Roman" w:hAnsi="Times New Roman" w:cs="Times New Roman"/>
          <w:lang w:val="en-US"/>
        </w:rPr>
        <w:fldChar w:fldCharType="separate"/>
      </w:r>
      <w:r w:rsidR="00396AC4" w:rsidRPr="00B14F83">
        <w:rPr>
          <w:rFonts w:ascii="Times New Roman" w:hAnsi="Times New Roman" w:cs="Times New Roman"/>
          <w:noProof/>
          <w:lang w:val="en-US"/>
        </w:rPr>
        <w:t>2023</w:t>
      </w:r>
      <w:r w:rsidR="00396AC4" w:rsidRPr="00B14F83">
        <w:rPr>
          <w:rFonts w:ascii="Times New Roman" w:hAnsi="Times New Roman" w:cs="Times New Roman"/>
          <w:lang w:val="en-US"/>
        </w:rPr>
        <w:fldChar w:fldCharType="end"/>
      </w:r>
      <w:r w:rsidR="004A7187" w:rsidRPr="00B14F83">
        <w:rPr>
          <w:rFonts w:ascii="Times New Roman" w:hAnsi="Times New Roman" w:cs="Times New Roman"/>
          <w:lang w:val="en-US"/>
        </w:rPr>
        <w:t xml:space="preserve">) </w:t>
      </w:r>
      <w:r w:rsidR="003F4681" w:rsidRPr="00B14F83">
        <w:rPr>
          <w:rFonts w:ascii="Times New Roman" w:hAnsi="Times New Roman" w:cs="Times New Roman"/>
          <w:lang w:val="en-US"/>
        </w:rPr>
        <w:t xml:space="preserve">recently </w:t>
      </w:r>
      <w:r w:rsidR="003722B5" w:rsidRPr="00B14F83">
        <w:rPr>
          <w:rFonts w:ascii="Times New Roman" w:hAnsi="Times New Roman" w:cs="Times New Roman"/>
          <w:lang w:val="en-US"/>
        </w:rPr>
        <w:t xml:space="preserve">confirmed personal force as </w:t>
      </w:r>
      <w:r w:rsidR="00BA7444" w:rsidRPr="00B14F83">
        <w:rPr>
          <w:rFonts w:ascii="Times New Roman" w:hAnsi="Times New Roman" w:cs="Times New Roman"/>
          <w:lang w:val="en-US"/>
        </w:rPr>
        <w:t xml:space="preserve">a necessary </w:t>
      </w:r>
      <w:r w:rsidR="003722B5" w:rsidRPr="00B14F83">
        <w:rPr>
          <w:rFonts w:ascii="Times New Roman" w:hAnsi="Times New Roman" w:cs="Times New Roman"/>
          <w:lang w:val="en-US"/>
        </w:rPr>
        <w:t>activator of the social/emotional process</w:t>
      </w:r>
      <w:r w:rsidR="004A7187" w:rsidRPr="00B14F83">
        <w:rPr>
          <w:rFonts w:ascii="Times New Roman" w:hAnsi="Times New Roman" w:cs="Times New Roman"/>
          <w:lang w:val="en-US"/>
        </w:rPr>
        <w:t>, stating, “</w:t>
      </w:r>
      <w:r w:rsidR="003722B5" w:rsidRPr="00B14F83">
        <w:rPr>
          <w:rFonts w:ascii="Times New Roman" w:hAnsi="Times New Roman" w:cs="Times New Roman"/>
          <w:lang w:val="en-US"/>
        </w:rPr>
        <w:t>…</w:t>
      </w:r>
      <w:r w:rsidR="004A7187" w:rsidRPr="00B14F83">
        <w:rPr>
          <w:rFonts w:ascii="Times New Roman" w:hAnsi="Times New Roman" w:cs="Times New Roman"/>
          <w:lang w:val="en-US"/>
        </w:rPr>
        <w:t xml:space="preserve">the “non-negotiable” deontological response is thought to be triggered by the use of </w:t>
      </w:r>
      <w:r w:rsidR="003722B5" w:rsidRPr="00B14F83">
        <w:rPr>
          <w:rFonts w:ascii="Times New Roman" w:hAnsi="Times New Roman" w:cs="Times New Roman"/>
          <w:lang w:val="en-US"/>
        </w:rPr>
        <w:t>‘</w:t>
      </w:r>
      <w:r w:rsidR="004A7187" w:rsidRPr="00B14F83">
        <w:rPr>
          <w:rFonts w:ascii="Times New Roman" w:hAnsi="Times New Roman" w:cs="Times New Roman"/>
          <w:lang w:val="en-US"/>
        </w:rPr>
        <w:t>personal force</w:t>
      </w:r>
      <w:r w:rsidR="003722B5" w:rsidRPr="00B14F83">
        <w:rPr>
          <w:rFonts w:ascii="Times New Roman" w:hAnsi="Times New Roman" w:cs="Times New Roman"/>
          <w:lang w:val="en-US"/>
        </w:rPr>
        <w:t>’ …</w:t>
      </w:r>
      <w:r w:rsidR="004A7187" w:rsidRPr="00B14F83">
        <w:rPr>
          <w:rFonts w:ascii="Times New Roman" w:hAnsi="Times New Roman" w:cs="Times New Roman"/>
          <w:lang w:val="en-US"/>
        </w:rPr>
        <w:t>” (p., 1</w:t>
      </w:r>
      <w:r w:rsidR="00676211" w:rsidRPr="00B14F83">
        <w:rPr>
          <w:rFonts w:ascii="Times New Roman" w:hAnsi="Times New Roman" w:cs="Times New Roman"/>
          <w:lang w:val="en-US"/>
        </w:rPr>
        <w:t>; here, Greene refers to the choice to “do nothing” as the “deontological” response</w:t>
      </w:r>
      <w:r w:rsidR="004A7187" w:rsidRPr="00B14F83">
        <w:rPr>
          <w:rFonts w:ascii="Times New Roman" w:hAnsi="Times New Roman" w:cs="Times New Roman"/>
          <w:lang w:val="en-US"/>
        </w:rPr>
        <w:t>).</w:t>
      </w:r>
      <w:r w:rsidR="00D85692">
        <w:rPr>
          <w:rFonts w:ascii="Times New Roman" w:hAnsi="Times New Roman" w:cs="Times New Roman"/>
          <w:lang w:val="en-US"/>
        </w:rPr>
        <w:t xml:space="preserve"> </w:t>
      </w:r>
    </w:p>
    <w:p w14:paraId="6BE32BF7" w14:textId="4C69E95A" w:rsidR="00591F7B" w:rsidRDefault="005D6D54" w:rsidP="00652CED">
      <w:pPr>
        <w:tabs>
          <w:tab w:val="left" w:pos="2438"/>
        </w:tabs>
        <w:spacing w:line="480" w:lineRule="auto"/>
        <w:ind w:firstLine="720"/>
        <w:rPr>
          <w:rFonts w:ascii="Times New Roman" w:hAnsi="Times New Roman" w:cs="Times New Roman"/>
          <w:lang w:val="en-US"/>
        </w:rPr>
      </w:pPr>
      <w:r>
        <w:rPr>
          <w:rFonts w:ascii="Times New Roman" w:hAnsi="Times New Roman" w:cs="Times New Roman"/>
          <w:lang w:val="en-US"/>
        </w:rPr>
        <w:t xml:space="preserve">Despite the significant influence that this </w:t>
      </w:r>
      <w:r w:rsidR="00B13596">
        <w:rPr>
          <w:rFonts w:ascii="Times New Roman" w:hAnsi="Times New Roman" w:cs="Times New Roman"/>
          <w:lang w:val="en-US"/>
        </w:rPr>
        <w:t>framework for thinking</w:t>
      </w:r>
      <w:r>
        <w:rPr>
          <w:rFonts w:ascii="Times New Roman" w:hAnsi="Times New Roman" w:cs="Times New Roman"/>
          <w:lang w:val="en-US"/>
        </w:rPr>
        <w:t xml:space="preserve"> has had on the field, h</w:t>
      </w:r>
      <w:r w:rsidR="00CF4AC8">
        <w:rPr>
          <w:rFonts w:ascii="Times New Roman" w:hAnsi="Times New Roman" w:cs="Times New Roman"/>
          <w:lang w:val="en-US"/>
        </w:rPr>
        <w:t xml:space="preserve">ere, we present an alternative explanation for the shift in the </w:t>
      </w:r>
      <w:r w:rsidR="00CF4AC8" w:rsidRPr="006612B9">
        <w:rPr>
          <w:rFonts w:ascii="Times New Roman" w:hAnsi="Times New Roman" w:cs="Times New Roman"/>
          <w:lang w:val="en-US"/>
        </w:rPr>
        <w:t xml:space="preserve">likelihood of </w:t>
      </w:r>
      <w:r w:rsidR="00CF4AC8">
        <w:rPr>
          <w:rFonts w:ascii="Times New Roman" w:hAnsi="Times New Roman" w:cs="Times New Roman"/>
          <w:lang w:val="en-US"/>
        </w:rPr>
        <w:t>respondents choosing the</w:t>
      </w:r>
      <w:r w:rsidR="00CF4AC8" w:rsidRPr="006612B9">
        <w:rPr>
          <w:rFonts w:ascii="Times New Roman" w:hAnsi="Times New Roman" w:cs="Times New Roman"/>
          <w:lang w:val="en-US"/>
        </w:rPr>
        <w:t xml:space="preserve"> “</w:t>
      </w:r>
      <w:r w:rsidR="00CF4AC8" w:rsidRPr="004D0DAA">
        <w:rPr>
          <w:rFonts w:ascii="Times New Roman" w:hAnsi="Times New Roman" w:cs="Times New Roman"/>
          <w:i/>
          <w:iCs/>
          <w:lang w:val="en-US"/>
        </w:rPr>
        <w:t>do something</w:t>
      </w:r>
      <w:r w:rsidR="00CF4AC8" w:rsidRPr="006612B9">
        <w:rPr>
          <w:rFonts w:ascii="Times New Roman" w:hAnsi="Times New Roman" w:cs="Times New Roman"/>
          <w:lang w:val="en-US"/>
        </w:rPr>
        <w:t xml:space="preserve">” vs. </w:t>
      </w:r>
      <w:r w:rsidR="00CF4AC8">
        <w:rPr>
          <w:rFonts w:ascii="Times New Roman" w:hAnsi="Times New Roman" w:cs="Times New Roman"/>
          <w:lang w:val="en-US"/>
        </w:rPr>
        <w:t xml:space="preserve">the </w:t>
      </w:r>
      <w:r w:rsidR="00CF4AC8" w:rsidRPr="006612B9">
        <w:rPr>
          <w:rFonts w:ascii="Times New Roman" w:hAnsi="Times New Roman" w:cs="Times New Roman"/>
          <w:lang w:val="en-US"/>
        </w:rPr>
        <w:t>“</w:t>
      </w:r>
      <w:r w:rsidR="00CF4AC8" w:rsidRPr="004D0DAA">
        <w:rPr>
          <w:rFonts w:ascii="Times New Roman" w:hAnsi="Times New Roman" w:cs="Times New Roman"/>
          <w:i/>
          <w:iCs/>
          <w:lang w:val="en-US"/>
        </w:rPr>
        <w:t>do nothing</w:t>
      </w:r>
      <w:r w:rsidR="00CF4AC8" w:rsidRPr="006612B9">
        <w:rPr>
          <w:rFonts w:ascii="Times New Roman" w:hAnsi="Times New Roman" w:cs="Times New Roman"/>
          <w:lang w:val="en-US"/>
        </w:rPr>
        <w:t xml:space="preserve">” </w:t>
      </w:r>
      <w:r w:rsidR="00BC5703">
        <w:rPr>
          <w:rFonts w:ascii="Times New Roman" w:hAnsi="Times New Roman" w:cs="Times New Roman"/>
          <w:lang w:val="en-US"/>
        </w:rPr>
        <w:t xml:space="preserve">option </w:t>
      </w:r>
      <w:r w:rsidR="00CF4AC8">
        <w:rPr>
          <w:rFonts w:ascii="Times New Roman" w:hAnsi="Times New Roman" w:cs="Times New Roman"/>
          <w:lang w:val="en-US"/>
        </w:rPr>
        <w:t>in sacrificial moral dilemmas</w:t>
      </w:r>
      <w:r w:rsidR="004F21CA">
        <w:rPr>
          <w:rFonts w:ascii="Times New Roman" w:hAnsi="Times New Roman" w:cs="Times New Roman"/>
          <w:lang w:val="en-US"/>
        </w:rPr>
        <w:t xml:space="preserve">. </w:t>
      </w:r>
      <w:r w:rsidR="004F21CA" w:rsidRPr="006612B9">
        <w:rPr>
          <w:rFonts w:ascii="Times New Roman" w:hAnsi="Times New Roman" w:cs="Times New Roman"/>
          <w:lang w:val="en-US"/>
        </w:rPr>
        <w:t>We base our account in Psychological Value Theory (PVT), a quantitatively specified theory of value and the decision process leading to choice (</w:t>
      </w:r>
      <w:r w:rsidR="004F21CA">
        <w:rPr>
          <w:rFonts w:ascii="Times New Roman" w:hAnsi="Times New Roman" w:cs="Times New Roman"/>
          <w:lang w:val="en-US"/>
        </w:rPr>
        <w:t xml:space="preserve">for a detailed description of PVT please see </w:t>
      </w:r>
      <w:r w:rsidR="004F21CA" w:rsidRPr="006612B9">
        <w:rPr>
          <w:rFonts w:ascii="Times New Roman" w:hAnsi="Times New Roman" w:cs="Times New Roman"/>
          <w:lang w:val="en-US"/>
        </w:rPr>
        <w:t xml:space="preserve">Cohen et al., </w:t>
      </w:r>
      <w:r w:rsidR="004F21CA"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4F21CA"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004F21CA" w:rsidRPr="006612B9">
        <w:rPr>
          <w:rFonts w:ascii="Times New Roman" w:hAnsi="Times New Roman" w:cs="Times New Roman"/>
          <w:lang w:val="en-US"/>
        </w:rPr>
        <w:fldChar w:fldCharType="end"/>
      </w:r>
      <w:r w:rsidR="004F21CA">
        <w:rPr>
          <w:rFonts w:ascii="Times New Roman" w:hAnsi="Times New Roman" w:cs="Times New Roman"/>
          <w:lang w:val="en-US"/>
        </w:rPr>
        <w:t xml:space="preserve">; for a short tutorial on PVT, see </w:t>
      </w:r>
      <w:r w:rsidR="00E676D6" w:rsidRPr="00E676D6">
        <w:rPr>
          <w:rFonts w:ascii="Times New Roman" w:hAnsi="Times New Roman" w:cs="Times New Roman"/>
          <w:lang w:val="en-US"/>
        </w:rPr>
        <w:t>https://osf.io/3xu98</w:t>
      </w:r>
      <w:r w:rsidR="004F21CA" w:rsidRPr="006612B9">
        <w:rPr>
          <w:rFonts w:ascii="Times New Roman" w:hAnsi="Times New Roman" w:cs="Times New Roman"/>
          <w:lang w:val="en-US"/>
        </w:rPr>
        <w:t xml:space="preserve">). </w:t>
      </w:r>
    </w:p>
    <w:p w14:paraId="722162D8" w14:textId="7561FCAE" w:rsidR="000E07B6" w:rsidRPr="00652CED" w:rsidRDefault="000E07B6" w:rsidP="00652CED">
      <w:pPr>
        <w:spacing w:line="480" w:lineRule="auto"/>
        <w:rPr>
          <w:rFonts w:ascii="Times New Roman" w:hAnsi="Times New Roman" w:cs="Times New Roman"/>
          <w:b/>
          <w:bCs/>
          <w:lang w:val="en-US"/>
        </w:rPr>
      </w:pPr>
      <w:r w:rsidRPr="00652CED">
        <w:rPr>
          <w:rFonts w:ascii="Times New Roman" w:hAnsi="Times New Roman" w:cs="Times New Roman"/>
          <w:b/>
          <w:bCs/>
          <w:lang w:val="en-US"/>
        </w:rPr>
        <w:t>Psychological Value Theory</w:t>
      </w:r>
    </w:p>
    <w:p w14:paraId="62C4E7CF" w14:textId="499B488F" w:rsidR="00505EC1" w:rsidRDefault="00E878CC" w:rsidP="00505EC1">
      <w:pPr>
        <w:spacing w:line="480" w:lineRule="auto"/>
        <w:ind w:firstLine="720"/>
        <w:rPr>
          <w:rFonts w:ascii="Times New Roman" w:hAnsi="Times New Roman" w:cs="Times New Roman"/>
          <w:lang w:val="en-US"/>
        </w:rPr>
      </w:pPr>
      <w:r>
        <w:rPr>
          <w:rFonts w:ascii="Times New Roman" w:hAnsi="Times New Roman" w:cs="Times New Roman"/>
        </w:rPr>
        <w:t>Meehl (</w:t>
      </w:r>
      <w:r>
        <w:rPr>
          <w:rFonts w:ascii="Times New Roman" w:hAnsi="Times New Roman" w:cs="Times New Roman"/>
        </w:rPr>
        <w:fldChar w:fldCharType="begin"/>
      </w:r>
      <w:r>
        <w:rPr>
          <w:rFonts w:ascii="Times New Roman" w:hAnsi="Times New Roman" w:cs="Times New Roman"/>
        </w:rPr>
        <w:instrText xml:space="preserve"> ADDIN EN.CITE &lt;EndNote&gt;&lt;Cite&gt;&lt;Author&gt;Meehl&lt;/Author&gt;&lt;Year&gt;1967&lt;/Year&gt;&lt;RecNum&gt;2775&lt;/RecNum&gt;&lt;DisplayText&gt;1967&lt;/DisplayText&gt;&lt;record&gt;&lt;rec-number&gt;2775&lt;/rec-number&gt;&lt;foreign-keys&gt;&lt;key app="EN" db-id="w0tztzf0h2dft0eaewxxtpr4exwxf90s525w" timestamp="1684828320" guid="1fdf29fc-c113-4bc0-85bb-89b3a098ebd2"&gt;2775&lt;/key&gt;&lt;/foreign-keys&gt;&lt;ref-type name="Journal Article"&gt;17&lt;/ref-type&gt;&lt;contributors&gt;&lt;authors&gt;&lt;author&gt;Meehl, P.E&lt;/author&gt;&lt;/authors&gt;&lt;/contributors&gt;&lt;titles&gt;&lt;title&gt;Theory- testing in psychology and physics: A methodological paradox&lt;/title&gt;&lt;secondary-title&gt;Philosophy of Science&lt;/secondary-title&gt;&lt;/titles&gt;&lt;periodical&gt;&lt;full-title&gt;Philosophy of Science&lt;/full-title&gt;&lt;/periodical&gt;&lt;pages&gt;103-115&lt;/pages&gt;&lt;volume&gt;34&lt;/volume&gt;&lt;dates&gt;&lt;year&gt;1967&lt;/year&gt;&lt;/dates&gt;&lt;urls&gt;&lt;/urls&gt;&lt;electronic-resource-num&gt;https://www.jstor.org/stable/186099&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1967</w:t>
      </w:r>
      <w:r>
        <w:rPr>
          <w:rFonts w:ascii="Times New Roman" w:hAnsi="Times New Roman" w:cs="Times New Roman"/>
        </w:rPr>
        <w:fldChar w:fldCharType="end"/>
      </w:r>
      <w:r>
        <w:rPr>
          <w:rFonts w:ascii="Times New Roman" w:hAnsi="Times New Roman" w:cs="Times New Roman"/>
        </w:rPr>
        <w:t>) outlined the dangers inherent in arrows</w:t>
      </w:r>
      <w:r w:rsidR="005D6D54">
        <w:rPr>
          <w:rFonts w:ascii="Times New Roman" w:hAnsi="Times New Roman" w:cs="Times New Roman"/>
        </w:rPr>
        <w:t xml:space="preserve">-and-boxes </w:t>
      </w:r>
      <w:r>
        <w:rPr>
          <w:rFonts w:ascii="Times New Roman" w:hAnsi="Times New Roman" w:cs="Times New Roman"/>
        </w:rPr>
        <w:t xml:space="preserve">models with directional predictions such as </w:t>
      </w:r>
      <w:r w:rsidR="00BC5703">
        <w:rPr>
          <w:rFonts w:ascii="Times New Roman" w:hAnsi="Times New Roman" w:cs="Times New Roman"/>
        </w:rPr>
        <w:t xml:space="preserve">the case with </w:t>
      </w:r>
      <w:r>
        <w:rPr>
          <w:rFonts w:ascii="Times New Roman" w:hAnsi="Times New Roman" w:cs="Times New Roman"/>
        </w:rPr>
        <w:t>DPT</w:t>
      </w:r>
      <w:r w:rsidRPr="00591F7B">
        <w:rPr>
          <w:rFonts w:ascii="Times New Roman" w:hAnsi="Times New Roman" w:cs="Times New Roman"/>
          <w:lang w:val="en-US"/>
        </w:rPr>
        <w:t xml:space="preserve">, explaining that they are notoriously difficult to falsify. Meehl (1967) argued that researchers should follow the lead of Physics and develop computational models that make functional and point predictions. </w:t>
      </w:r>
      <w:r>
        <w:rPr>
          <w:rFonts w:ascii="Times New Roman" w:hAnsi="Times New Roman" w:cs="Times New Roman"/>
          <w:lang w:val="en-US"/>
        </w:rPr>
        <w:t xml:space="preserve">Unlike directional predictions, the likelihood of falsifying </w:t>
      </w:r>
      <w:r w:rsidRPr="00591F7B">
        <w:rPr>
          <w:rFonts w:ascii="Times New Roman" w:hAnsi="Times New Roman" w:cs="Times New Roman"/>
          <w:lang w:val="en-US"/>
        </w:rPr>
        <w:t>functional and point predictions</w:t>
      </w:r>
      <w:r>
        <w:rPr>
          <w:rFonts w:ascii="Times New Roman" w:hAnsi="Times New Roman" w:cs="Times New Roman"/>
          <w:lang w:val="en-US"/>
        </w:rPr>
        <w:t xml:space="preserve"> increases with increased power. Here we adopt Meehl’s (1967) model-based approach to understanding </w:t>
      </w:r>
      <w:r w:rsidRPr="006612B9">
        <w:rPr>
          <w:rFonts w:ascii="Times New Roman" w:hAnsi="Times New Roman" w:cs="Times New Roman"/>
          <w:lang w:val="en-US"/>
        </w:rPr>
        <w:t>the shifts in the tendency towards and away from acting across variations of sacrificial moral</w:t>
      </w:r>
      <w:r>
        <w:rPr>
          <w:rFonts w:ascii="Times New Roman" w:hAnsi="Times New Roman" w:cs="Times New Roman"/>
          <w:lang w:val="en-US"/>
        </w:rPr>
        <w:t xml:space="preserve"> dilemmas. </w:t>
      </w:r>
      <w:r w:rsidR="004F21CA">
        <w:rPr>
          <w:rFonts w:ascii="Times New Roman" w:hAnsi="Times New Roman" w:cs="Times New Roman"/>
          <w:lang w:val="en-US"/>
        </w:rPr>
        <w:t xml:space="preserve">PVT is a computational </w:t>
      </w:r>
      <w:r w:rsidR="001E58BB">
        <w:rPr>
          <w:rFonts w:ascii="Times New Roman" w:hAnsi="Times New Roman" w:cs="Times New Roman"/>
          <w:lang w:val="en-US"/>
        </w:rPr>
        <w:t xml:space="preserve">cognitive </w:t>
      </w:r>
      <w:r w:rsidR="004F21CA">
        <w:rPr>
          <w:rFonts w:ascii="Times New Roman" w:hAnsi="Times New Roman" w:cs="Times New Roman"/>
          <w:lang w:val="en-US"/>
        </w:rPr>
        <w:t>model</w:t>
      </w:r>
      <w:r w:rsidR="004F21CA" w:rsidRPr="006612B9">
        <w:rPr>
          <w:rFonts w:ascii="Times New Roman" w:hAnsi="Times New Roman" w:cs="Times New Roman"/>
          <w:lang w:val="en-US"/>
        </w:rPr>
        <w:t xml:space="preserve"> of value and choice</w:t>
      </w:r>
      <w:r w:rsidR="004F21CA">
        <w:rPr>
          <w:rFonts w:ascii="Times New Roman" w:hAnsi="Times New Roman" w:cs="Times New Roman"/>
          <w:lang w:val="en-US"/>
        </w:rPr>
        <w:t xml:space="preserve">. PVT makes </w:t>
      </w:r>
      <w:r w:rsidR="004F21CA" w:rsidRPr="00652CED">
        <w:rPr>
          <w:rFonts w:ascii="Times New Roman" w:hAnsi="Times New Roman" w:cs="Times New Roman"/>
          <w:i/>
          <w:iCs/>
          <w:lang w:val="en-US"/>
        </w:rPr>
        <w:t>a priori</w:t>
      </w:r>
      <w:r w:rsidR="004F21CA">
        <w:rPr>
          <w:rFonts w:ascii="Times New Roman" w:hAnsi="Times New Roman" w:cs="Times New Roman"/>
          <w:lang w:val="en-US"/>
        </w:rPr>
        <w:t xml:space="preserve"> </w:t>
      </w:r>
      <w:r w:rsidR="004F21CA" w:rsidRPr="00591F7B">
        <w:rPr>
          <w:rFonts w:ascii="Times New Roman" w:hAnsi="Times New Roman" w:cs="Times New Roman"/>
          <w:lang w:val="en-US"/>
        </w:rPr>
        <w:t>functional and point predictions</w:t>
      </w:r>
      <w:r w:rsidR="004F21CA">
        <w:rPr>
          <w:rFonts w:ascii="Times New Roman" w:hAnsi="Times New Roman" w:cs="Times New Roman"/>
          <w:lang w:val="en-US"/>
        </w:rPr>
        <w:t xml:space="preserve"> about the likelihood of respondents choosing the</w:t>
      </w:r>
      <w:r w:rsidR="004F21CA" w:rsidRPr="006612B9">
        <w:rPr>
          <w:rFonts w:ascii="Times New Roman" w:hAnsi="Times New Roman" w:cs="Times New Roman"/>
          <w:lang w:val="en-US"/>
        </w:rPr>
        <w:t xml:space="preserve"> “</w:t>
      </w:r>
      <w:r w:rsidR="004F21CA" w:rsidRPr="004D0DAA">
        <w:rPr>
          <w:rFonts w:ascii="Times New Roman" w:hAnsi="Times New Roman" w:cs="Times New Roman"/>
          <w:i/>
          <w:iCs/>
          <w:lang w:val="en-US"/>
        </w:rPr>
        <w:t>do something</w:t>
      </w:r>
      <w:r w:rsidR="004F21CA" w:rsidRPr="006612B9">
        <w:rPr>
          <w:rFonts w:ascii="Times New Roman" w:hAnsi="Times New Roman" w:cs="Times New Roman"/>
          <w:lang w:val="en-US"/>
        </w:rPr>
        <w:t xml:space="preserve">” </w:t>
      </w:r>
      <w:r w:rsidR="004F21CA">
        <w:rPr>
          <w:rFonts w:ascii="Times New Roman" w:hAnsi="Times New Roman" w:cs="Times New Roman"/>
          <w:lang w:val="en-US"/>
        </w:rPr>
        <w:t xml:space="preserve">response </w:t>
      </w:r>
      <w:r w:rsidR="004F21CA" w:rsidRPr="006612B9">
        <w:rPr>
          <w:rFonts w:ascii="Times New Roman" w:hAnsi="Times New Roman" w:cs="Times New Roman"/>
          <w:lang w:val="en-US"/>
        </w:rPr>
        <w:t xml:space="preserve">vs. </w:t>
      </w:r>
      <w:r w:rsidR="004F21CA">
        <w:rPr>
          <w:rFonts w:ascii="Times New Roman" w:hAnsi="Times New Roman" w:cs="Times New Roman"/>
          <w:lang w:val="en-US"/>
        </w:rPr>
        <w:t xml:space="preserve">the </w:t>
      </w:r>
      <w:r w:rsidR="004F21CA" w:rsidRPr="006612B9">
        <w:rPr>
          <w:rFonts w:ascii="Times New Roman" w:hAnsi="Times New Roman" w:cs="Times New Roman"/>
          <w:lang w:val="en-US"/>
        </w:rPr>
        <w:t>“</w:t>
      </w:r>
      <w:r w:rsidR="004F21CA" w:rsidRPr="004D0DAA">
        <w:rPr>
          <w:rFonts w:ascii="Times New Roman" w:hAnsi="Times New Roman" w:cs="Times New Roman"/>
          <w:i/>
          <w:iCs/>
          <w:lang w:val="en-US"/>
        </w:rPr>
        <w:t>do nothing</w:t>
      </w:r>
      <w:r w:rsidR="004F21CA" w:rsidRPr="006612B9">
        <w:rPr>
          <w:rFonts w:ascii="Times New Roman" w:hAnsi="Times New Roman" w:cs="Times New Roman"/>
          <w:lang w:val="en-US"/>
        </w:rPr>
        <w:t>” response</w:t>
      </w:r>
      <w:r w:rsidR="004F21CA">
        <w:rPr>
          <w:rFonts w:ascii="Times New Roman" w:hAnsi="Times New Roman" w:cs="Times New Roman"/>
          <w:lang w:val="en-US"/>
        </w:rPr>
        <w:t xml:space="preserve">, and the time it takes them to make those responses. </w:t>
      </w:r>
      <w:r w:rsidR="00505EC1">
        <w:rPr>
          <w:rFonts w:ascii="Times New Roman" w:hAnsi="Times New Roman" w:cs="Times New Roman"/>
          <w:lang w:val="en-US"/>
        </w:rPr>
        <w:t xml:space="preserve">We have successfully applied PVT to predict choice and RT in sacrificial moral </w:t>
      </w:r>
      <w:r w:rsidR="00505EC1">
        <w:rPr>
          <w:rFonts w:ascii="Times New Roman" w:hAnsi="Times New Roman" w:cs="Times New Roman"/>
          <w:lang w:val="en-US"/>
        </w:rPr>
        <w:lastRenderedPageBreak/>
        <w:t>dilemmas across a variety of conditions (</w:t>
      </w:r>
      <w:r w:rsidR="005D6D54">
        <w:rPr>
          <w:rFonts w:ascii="Times New Roman" w:hAnsi="Times New Roman" w:cs="Times New Roman"/>
          <w:lang w:val="en-US"/>
        </w:rPr>
        <w:t xml:space="preserve">Cohen &amp; Ahn, </w:t>
      </w:r>
      <w:r w:rsidR="005D6D54">
        <w:rPr>
          <w:rFonts w:ascii="Times New Roman" w:hAnsi="Times New Roman" w:cs="Times New Roman"/>
          <w:lang w:val="en-US"/>
        </w:rPr>
        <w:fldChar w:fldCharType="begin"/>
      </w:r>
      <w:r w:rsidR="005D6D54">
        <w:rPr>
          <w:rFonts w:ascii="Times New Roman" w:hAnsi="Times New Roman" w:cs="Times New Roman"/>
          <w:lang w:val="en-US"/>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005D6D54">
        <w:rPr>
          <w:rFonts w:ascii="Times New Roman" w:hAnsi="Times New Roman" w:cs="Times New Roman"/>
          <w:lang w:val="en-US"/>
        </w:rPr>
        <w:fldChar w:fldCharType="separate"/>
      </w:r>
      <w:r w:rsidR="005D6D54">
        <w:rPr>
          <w:rFonts w:ascii="Times New Roman" w:hAnsi="Times New Roman" w:cs="Times New Roman"/>
          <w:noProof/>
          <w:lang w:val="en-US"/>
        </w:rPr>
        <w:t>2016</w:t>
      </w:r>
      <w:r w:rsidR="005D6D54">
        <w:rPr>
          <w:rFonts w:ascii="Times New Roman" w:hAnsi="Times New Roman" w:cs="Times New Roman"/>
          <w:lang w:val="en-US"/>
        </w:rPr>
        <w:fldChar w:fldCharType="end"/>
      </w:r>
      <w:r w:rsidR="005D6D54">
        <w:rPr>
          <w:rFonts w:ascii="Times New Roman" w:hAnsi="Times New Roman" w:cs="Times New Roman"/>
          <w:lang w:val="en-US"/>
        </w:rPr>
        <w:t xml:space="preserve">; </w:t>
      </w:r>
      <w:r w:rsidR="005D6D54" w:rsidRPr="006612B9">
        <w:rPr>
          <w:rFonts w:ascii="Times New Roman" w:hAnsi="Times New Roman" w:cs="Times New Roman"/>
          <w:lang w:val="en-US"/>
        </w:rPr>
        <w:t>Cohen et al.</w:t>
      </w:r>
      <w:r w:rsidR="00ED1589">
        <w:rPr>
          <w:rFonts w:ascii="Times New Roman" w:hAnsi="Times New Roman" w:cs="Times New Roman"/>
          <w:lang w:val="en-US"/>
        </w:rPr>
        <w:t>,</w:t>
      </w:r>
      <w:r w:rsidR="005D6D54" w:rsidRPr="006612B9">
        <w:rPr>
          <w:rFonts w:ascii="Times New Roman" w:hAnsi="Times New Roman" w:cs="Times New Roman"/>
          <w:lang w:val="en-US"/>
        </w:rPr>
        <w:t xml:space="preserve"> </w:t>
      </w:r>
      <w:r w:rsidR="005D6D54" w:rsidRPr="006612B9">
        <w:rPr>
          <w:rFonts w:ascii="Times New Roman" w:hAnsi="Times New Roman" w:cs="Times New Roman"/>
          <w:lang w:val="en-US"/>
        </w:rPr>
        <w:fldChar w:fldCharType="begin"/>
      </w:r>
      <w:r w:rsidR="005D6D54">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5D6D54" w:rsidRPr="006612B9">
        <w:rPr>
          <w:rFonts w:ascii="Times New Roman" w:hAnsi="Times New Roman" w:cs="Times New Roman"/>
          <w:lang w:val="en-US"/>
        </w:rPr>
        <w:fldChar w:fldCharType="separate"/>
      </w:r>
      <w:r w:rsidR="005D6D54">
        <w:rPr>
          <w:rFonts w:ascii="Times New Roman" w:hAnsi="Times New Roman" w:cs="Times New Roman"/>
          <w:noProof/>
          <w:lang w:val="en-US"/>
        </w:rPr>
        <w:t>2022</w:t>
      </w:r>
      <w:r w:rsidR="005D6D54" w:rsidRPr="006612B9">
        <w:rPr>
          <w:rFonts w:ascii="Times New Roman" w:hAnsi="Times New Roman" w:cs="Times New Roman"/>
          <w:lang w:val="en-US"/>
        </w:rPr>
        <w:fldChar w:fldCharType="end"/>
      </w:r>
      <w:r w:rsidR="005D6D54">
        <w:rPr>
          <w:rFonts w:ascii="Times New Roman" w:hAnsi="Times New Roman" w:cs="Times New Roman"/>
          <w:lang w:val="en-US"/>
        </w:rPr>
        <w:t>; Cohen</w:t>
      </w:r>
      <w:r w:rsidR="00A33950">
        <w:rPr>
          <w:rFonts w:ascii="Times New Roman" w:hAnsi="Times New Roman" w:cs="Times New Roman"/>
          <w:lang w:val="en-US"/>
        </w:rPr>
        <w:t xml:space="preserve"> et al.,</w:t>
      </w:r>
      <w:r w:rsidR="005D6D54">
        <w:rPr>
          <w:rFonts w:ascii="Times New Roman" w:hAnsi="Times New Roman" w:cs="Times New Roman"/>
          <w:lang w:val="en-US"/>
        </w:rPr>
        <w:t xml:space="preserve"> </w:t>
      </w:r>
      <w:r w:rsidR="005D6D54">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&lt;EndNote&gt;&lt;Cite&gt;&lt;Author&gt;Cohen&lt;/Author&gt;&lt;Year&gt;2023&lt;/Year&gt;&lt;RecNum&gt;2967&lt;/RecNum&gt;&lt;DisplayText&gt;2023&lt;/DisplayText&gt;&lt;record&gt;&lt;rec-number&gt;2967&lt;/rec-number&gt;&lt;foreign-keys&gt;&lt;key app="EN" db-id="w0tztzf0h2dft0eaewxxtpr4exwxf90s525w" timestamp="1707144191" guid="aa486b4b-7849-40ef-94a2-e75d5d65a33b"&gt;2967&lt;/key&gt;&lt;/foreign-keys&gt;&lt;ref-type name="Journal Article"&gt;17&lt;/ref-type&gt;&lt;contributors&gt;&lt;authors&gt;&lt;author&gt;Cohen, D. J.&lt;/author&gt;&lt;author&gt;Quinlan, P. T.&lt;/author&gt;&lt;author&gt;Liu, X. Y.&lt;/author&gt;&lt;/authors&gt;&lt;/contributors&gt;&lt;titles&gt;&lt;title&gt;Moral judgments are value-based decisions driven by culturally stable valuations and culturally variable decision biases&lt;/title&gt;&lt;secondary-title&gt;Social Psychological and Personality Science&lt;/secondary-title&gt;&lt;/titles&gt;&lt;periodical&gt;&lt;full-title&gt;Social Psychological and Personality Science&lt;/full-title&gt;&lt;/periodical&gt;&lt;pages&gt;1-11&lt;/pages&gt;&lt;dates&gt;&lt;year&gt;2023&lt;/year&gt;&lt;pub-dates&gt;&lt;date&gt;2023&lt;/date&gt;&lt;/pub-dates&gt;&lt;/dates&gt;&lt;isbn&gt;1948-5506&lt;/isbn&gt;&lt;accession-num&gt;WOS:001072062700001&lt;/accession-num&gt;&lt;urls&gt;&lt;related-urls&gt;&lt;url&gt;&amp;lt;Go to ISI&amp;gt;://WOS:001072062700001&lt;/url&gt;&lt;/related-urls&gt;&lt;/urls&gt;&lt;electronic-resource-num&gt;10.1177/19485506231199527&lt;/electronic-resource-num&gt;&lt;/record&gt;&lt;/Cite&gt;&lt;/EndNote&gt;</w:instrText>
      </w:r>
      <w:r w:rsidR="005D6D54">
        <w:rPr>
          <w:rFonts w:ascii="Times New Roman" w:hAnsi="Times New Roman" w:cs="Times New Roman"/>
          <w:lang w:val="en-US"/>
        </w:rPr>
        <w:fldChar w:fldCharType="separate"/>
      </w:r>
      <w:r w:rsidR="005D6D54">
        <w:rPr>
          <w:rFonts w:ascii="Times New Roman" w:hAnsi="Times New Roman" w:cs="Times New Roman"/>
          <w:noProof/>
          <w:lang w:val="en-US"/>
        </w:rPr>
        <w:t>2023</w:t>
      </w:r>
      <w:r w:rsidR="005D6D54">
        <w:rPr>
          <w:rFonts w:ascii="Times New Roman" w:hAnsi="Times New Roman" w:cs="Times New Roman"/>
          <w:lang w:val="en-US"/>
        </w:rPr>
        <w:fldChar w:fldCharType="end"/>
      </w:r>
      <w:r w:rsidR="00505EC1">
        <w:rPr>
          <w:rFonts w:ascii="Times New Roman" w:hAnsi="Times New Roman" w:cs="Times New Roman"/>
          <w:lang w:val="en-US"/>
        </w:rPr>
        <w:t xml:space="preserve">). </w:t>
      </w:r>
    </w:p>
    <w:p w14:paraId="27F6A783" w14:textId="3E06F384" w:rsidR="00505EC1" w:rsidRDefault="00436A8D" w:rsidP="00205096">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A key </w:t>
      </w:r>
      <w:r w:rsidR="00630EF7" w:rsidRPr="006612B9">
        <w:rPr>
          <w:rFonts w:ascii="Times New Roman" w:hAnsi="Times New Roman" w:cs="Times New Roman"/>
          <w:lang w:val="en-US"/>
        </w:rPr>
        <w:t xml:space="preserve">assumption </w:t>
      </w:r>
      <w:r w:rsidR="00DF5563" w:rsidRPr="006612B9">
        <w:rPr>
          <w:rFonts w:ascii="Times New Roman" w:hAnsi="Times New Roman" w:cs="Times New Roman"/>
          <w:lang w:val="en-US"/>
        </w:rPr>
        <w:t>of PVT is</w:t>
      </w:r>
      <w:r w:rsidRPr="006612B9">
        <w:rPr>
          <w:rFonts w:ascii="Times New Roman" w:hAnsi="Times New Roman" w:cs="Times New Roman"/>
          <w:lang w:val="en-US"/>
        </w:rPr>
        <w:t xml:space="preserve"> </w:t>
      </w:r>
      <w:r w:rsidR="00630EF7" w:rsidRPr="006612B9">
        <w:rPr>
          <w:rFonts w:ascii="Times New Roman" w:hAnsi="Times New Roman" w:cs="Times New Roman"/>
          <w:lang w:val="en-US"/>
        </w:rPr>
        <w:t>that</w:t>
      </w:r>
      <w:r w:rsidR="004259C7" w:rsidRPr="006612B9">
        <w:rPr>
          <w:rFonts w:ascii="Times New Roman" w:hAnsi="Times New Roman" w:cs="Times New Roman"/>
          <w:lang w:val="en-US"/>
        </w:rPr>
        <w:t xml:space="preserve"> </w:t>
      </w:r>
      <w:r w:rsidR="000D547F" w:rsidRPr="006612B9">
        <w:rPr>
          <w:rFonts w:ascii="Times New Roman" w:hAnsi="Times New Roman" w:cs="Times New Roman"/>
          <w:lang w:val="en-US"/>
        </w:rPr>
        <w:t xml:space="preserve">moral judgments are not a special </w:t>
      </w:r>
      <w:r w:rsidR="001E489C" w:rsidRPr="006612B9">
        <w:rPr>
          <w:rFonts w:ascii="Times New Roman" w:hAnsi="Times New Roman" w:cs="Times New Roman"/>
          <w:lang w:val="en-US"/>
        </w:rPr>
        <w:t>type</w:t>
      </w:r>
      <w:r w:rsidR="000D547F" w:rsidRPr="006612B9">
        <w:rPr>
          <w:rFonts w:ascii="Times New Roman" w:hAnsi="Times New Roman" w:cs="Times New Roman"/>
          <w:lang w:val="en-US"/>
        </w:rPr>
        <w:t xml:space="preserve"> of decision</w:t>
      </w:r>
      <w:r w:rsidR="00ED1EA8" w:rsidRPr="006612B9">
        <w:rPr>
          <w:rFonts w:ascii="Times New Roman" w:hAnsi="Times New Roman" w:cs="Times New Roman"/>
          <w:lang w:val="en-US"/>
        </w:rPr>
        <w:t>,</w:t>
      </w:r>
      <w:r w:rsidR="00913F7A" w:rsidRPr="006612B9">
        <w:rPr>
          <w:rFonts w:ascii="Times New Roman" w:hAnsi="Times New Roman" w:cs="Times New Roman"/>
          <w:lang w:val="en-US"/>
        </w:rPr>
        <w:t xml:space="preserve"> </w:t>
      </w:r>
      <w:r w:rsidR="00ED1EA8" w:rsidRPr="006612B9">
        <w:rPr>
          <w:rFonts w:ascii="Times New Roman" w:hAnsi="Times New Roman" w:cs="Times New Roman"/>
          <w:lang w:val="en-US"/>
        </w:rPr>
        <w:t>r</w:t>
      </w:r>
      <w:r w:rsidR="00913F7A" w:rsidRPr="006612B9">
        <w:rPr>
          <w:rFonts w:ascii="Times New Roman" w:hAnsi="Times New Roman" w:cs="Times New Roman"/>
          <w:lang w:val="en-US"/>
        </w:rPr>
        <w:t xml:space="preserve">ather, </w:t>
      </w:r>
      <w:r w:rsidR="004C782F" w:rsidRPr="006612B9">
        <w:rPr>
          <w:rFonts w:ascii="Times New Roman" w:hAnsi="Times New Roman" w:cs="Times New Roman"/>
          <w:lang w:val="en-US"/>
        </w:rPr>
        <w:t>they are</w:t>
      </w:r>
      <w:r w:rsidR="00ED1EA8" w:rsidRPr="006612B9">
        <w:rPr>
          <w:rFonts w:ascii="Times New Roman" w:hAnsi="Times New Roman" w:cs="Times New Roman"/>
          <w:lang w:val="en-US"/>
        </w:rPr>
        <w:t xml:space="preserve"> </w:t>
      </w:r>
      <w:r w:rsidR="00B86143" w:rsidRPr="006612B9">
        <w:rPr>
          <w:rFonts w:ascii="Times New Roman" w:hAnsi="Times New Roman" w:cs="Times New Roman"/>
          <w:lang w:val="en-US"/>
        </w:rPr>
        <w:t>value-based</w:t>
      </w:r>
      <w:r w:rsidR="004C782F" w:rsidRPr="006612B9">
        <w:rPr>
          <w:rFonts w:ascii="Times New Roman" w:hAnsi="Times New Roman" w:cs="Times New Roman"/>
          <w:lang w:val="en-US"/>
        </w:rPr>
        <w:t xml:space="preserve"> preferential choice</w:t>
      </w:r>
      <w:r w:rsidR="00B86143" w:rsidRPr="006612B9">
        <w:rPr>
          <w:rFonts w:ascii="Times New Roman" w:hAnsi="Times New Roman" w:cs="Times New Roman"/>
          <w:lang w:val="en-US"/>
        </w:rPr>
        <w:t>s</w:t>
      </w:r>
      <w:r w:rsidR="00DF5563" w:rsidRPr="006612B9">
        <w:rPr>
          <w:rFonts w:ascii="Times New Roman" w:hAnsi="Times New Roman" w:cs="Times New Roman"/>
          <w:lang w:val="en-US"/>
        </w:rPr>
        <w:t xml:space="preserve"> in which t</w:t>
      </w:r>
      <w:r w:rsidR="00B86143" w:rsidRPr="006612B9">
        <w:rPr>
          <w:rFonts w:ascii="Times New Roman" w:hAnsi="Times New Roman" w:cs="Times New Roman"/>
          <w:lang w:val="en-US"/>
        </w:rPr>
        <w:t>he decision</w:t>
      </w:r>
      <w:r w:rsidR="00D135FB">
        <w:rPr>
          <w:rFonts w:ascii="Times New Roman" w:hAnsi="Times New Roman" w:cs="Times New Roman"/>
          <w:lang w:val="en-US"/>
        </w:rPr>
        <w:t>-</w:t>
      </w:r>
      <w:r w:rsidR="00B86143" w:rsidRPr="006612B9">
        <w:rPr>
          <w:rFonts w:ascii="Times New Roman" w:hAnsi="Times New Roman" w:cs="Times New Roman"/>
          <w:lang w:val="en-US"/>
        </w:rPr>
        <w:t>maker strives to choose the option with the greatest Psychological Valu</w:t>
      </w:r>
      <w:r w:rsidR="005E3936" w:rsidRPr="006612B9">
        <w:rPr>
          <w:rFonts w:ascii="Times New Roman" w:hAnsi="Times New Roman" w:cs="Times New Roman"/>
          <w:lang w:val="en-US"/>
        </w:rPr>
        <w:t>e</w:t>
      </w:r>
      <w:r w:rsidR="00CA4AAA" w:rsidRPr="006612B9">
        <w:rPr>
          <w:rFonts w:ascii="Times New Roman" w:hAnsi="Times New Roman" w:cs="Times New Roman"/>
          <w:lang w:val="en-US"/>
        </w:rPr>
        <w:t>. C</w:t>
      </w:r>
      <w:r w:rsidR="00B86143" w:rsidRPr="006612B9">
        <w:rPr>
          <w:rFonts w:ascii="Times New Roman" w:hAnsi="Times New Roman" w:cs="Times New Roman"/>
          <w:lang w:val="en-US"/>
        </w:rPr>
        <w:t>ohen et al.</w:t>
      </w:r>
      <w:r w:rsidR="00CA4AAA" w:rsidRPr="006612B9">
        <w:rPr>
          <w:rFonts w:ascii="Times New Roman" w:hAnsi="Times New Roman" w:cs="Times New Roman"/>
          <w:lang w:val="en-US"/>
        </w:rPr>
        <w:t xml:space="preserve"> (</w:t>
      </w:r>
      <w:r w:rsidR="00B86143"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B86143"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00B86143" w:rsidRPr="006612B9">
        <w:rPr>
          <w:rFonts w:ascii="Times New Roman" w:hAnsi="Times New Roman" w:cs="Times New Roman"/>
          <w:lang w:val="en-US"/>
        </w:rPr>
        <w:fldChar w:fldCharType="end"/>
      </w:r>
      <w:r w:rsidR="00CA4AAA" w:rsidRPr="006612B9">
        <w:rPr>
          <w:rFonts w:ascii="Times New Roman" w:hAnsi="Times New Roman" w:cs="Times New Roman"/>
          <w:lang w:val="en-US"/>
        </w:rPr>
        <w:t>)</w:t>
      </w:r>
      <w:r w:rsidR="00B86143" w:rsidRPr="006612B9">
        <w:rPr>
          <w:rFonts w:ascii="Times New Roman" w:hAnsi="Times New Roman" w:cs="Times New Roman"/>
          <w:lang w:val="en-US"/>
        </w:rPr>
        <w:t xml:space="preserve"> define Psychological Value as the </w:t>
      </w:r>
      <w:r w:rsidR="00B86143" w:rsidRPr="005C544A">
        <w:rPr>
          <w:rFonts w:ascii="Times New Roman" w:hAnsi="Times New Roman" w:cs="Times New Roman"/>
          <w:lang w:val="en-US"/>
        </w:rPr>
        <w:t>“importance, worth or usefulness of an item to the observer” (p. 2)</w:t>
      </w:r>
      <w:r w:rsidR="00B86143" w:rsidRPr="006612B9">
        <w:rPr>
          <w:rFonts w:ascii="Times New Roman" w:hAnsi="Times New Roman" w:cs="Times New Roman"/>
          <w:lang w:val="en-US"/>
        </w:rPr>
        <w:t>.</w:t>
      </w:r>
      <w:r w:rsidR="003D4187">
        <w:rPr>
          <w:rFonts w:ascii="Times New Roman" w:hAnsi="Times New Roman" w:cs="Times New Roman"/>
          <w:lang w:val="en-US"/>
        </w:rPr>
        <w:t xml:space="preserve"> </w:t>
      </w:r>
      <w:r w:rsidR="00B86143" w:rsidRPr="006612B9">
        <w:rPr>
          <w:rFonts w:ascii="Times New Roman" w:hAnsi="Times New Roman" w:cs="Times New Roman"/>
          <w:lang w:val="en-US"/>
        </w:rPr>
        <w:t>Within the account</w:t>
      </w:r>
      <w:r w:rsidR="00BC5703">
        <w:rPr>
          <w:rFonts w:ascii="Times New Roman" w:hAnsi="Times New Roman" w:cs="Times New Roman"/>
          <w:lang w:val="en-US"/>
        </w:rPr>
        <w:t>,</w:t>
      </w:r>
      <w:r w:rsidR="00B86143" w:rsidRPr="006612B9">
        <w:rPr>
          <w:rFonts w:ascii="Times New Roman" w:hAnsi="Times New Roman" w:cs="Times New Roman"/>
          <w:lang w:val="en-US"/>
        </w:rPr>
        <w:t xml:space="preserve"> it is assumed that Psychological Value is </w:t>
      </w:r>
      <w:r w:rsidR="00B86143" w:rsidRPr="006612B9">
        <w:rPr>
          <w:rFonts w:ascii="Times New Roman" w:hAnsi="Times New Roman" w:cs="Times New Roman"/>
          <w:i/>
          <w:iCs/>
          <w:lang w:val="en-US"/>
        </w:rPr>
        <w:t>perceived</w:t>
      </w:r>
      <w:r w:rsidR="00B86143" w:rsidRPr="006612B9">
        <w:rPr>
          <w:rFonts w:ascii="Times New Roman" w:hAnsi="Times New Roman" w:cs="Times New Roman"/>
          <w:lang w:val="en-US"/>
        </w:rPr>
        <w:t>,</w:t>
      </w:r>
      <w:r w:rsidR="00153066">
        <w:rPr>
          <w:rFonts w:ascii="Times New Roman" w:hAnsi="Times New Roman" w:cs="Times New Roman"/>
          <w:lang w:val="en-US"/>
        </w:rPr>
        <w:t xml:space="preserve"> and therefore</w:t>
      </w:r>
      <w:r w:rsidR="00B86143" w:rsidRPr="006612B9">
        <w:rPr>
          <w:rFonts w:ascii="Times New Roman" w:hAnsi="Times New Roman" w:cs="Times New Roman"/>
          <w:lang w:val="en-US"/>
        </w:rPr>
        <w:t xml:space="preserve"> subject to perceptual variability</w:t>
      </w:r>
      <w:r w:rsidR="00467EE7" w:rsidRPr="006612B9">
        <w:rPr>
          <w:rFonts w:ascii="Times New Roman" w:hAnsi="Times New Roman" w:cs="Times New Roman"/>
          <w:lang w:val="en-US"/>
        </w:rPr>
        <w:t xml:space="preserve"> (Ashby &amp; Lee, </w:t>
      </w:r>
      <w:r w:rsidR="00B86143"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&lt;EndNote&gt;&lt;Cite&gt;&lt;Author&gt;Ashby&lt;/Author&gt;&lt;Year&gt;1993&lt;/Year&gt;&lt;RecNum&gt;2643&lt;/RecNum&gt;&lt;DisplayText&gt;1993&lt;/DisplayText&gt;&lt;record&gt;&lt;rec-number&gt;2643&lt;/rec-number&gt;&lt;foreign-keys&gt;&lt;key app="EN" db-id="w0tztzf0h2dft0eaewxxtpr4exwxf90s525w" timestamp="1659025446" guid="ee489337-d643-446d-89c6-0cff08d268ee"&gt;2643&lt;/key&gt;&lt;/foreign-keys&gt;&lt;ref-type name="Book Section"&gt;5&lt;/ref-type&gt;&lt;contributors&gt;&lt;authors&gt;&lt;author&gt;Ashby, F. G.&lt;/author&gt;&lt;author&gt;Lee, W.W&lt;/author&gt;&lt;/authors&gt;&lt;secondary-authors&gt;&lt;author&gt;Masin, S. C.&lt;/author&gt;&lt;/secondary-authors&gt;&lt;/contributors&gt;&lt;titles&gt;&lt;title&gt;Perceptual Variability as A Fundamental Axiom of Perceptual Science&lt;/title&gt;&lt;secondary-title&gt;Advances in psychology&lt;/secondary-title&gt;&lt;tertiary-title&gt;Advances in Psychology&lt;/tertiary-title&gt;&lt;/titles&gt;&lt;periodical&gt;&lt;full-title&gt;Advances in psychology&lt;/full-title&gt;&lt;abbr-1&gt;Adv. Psychol.&lt;/abbr-1&gt;&lt;/periodical&gt;&lt;pages&gt;369-399&lt;/pages&gt;&lt;volume&gt;99&lt;/volume&gt;&lt;dates&gt;&lt;year&gt;1993&lt;/year&gt;&lt;/dates&gt;&lt;publisher&gt;North Holland&lt;/publisher&gt;&lt;isbn&gt;9780444894960&lt;/isbn&gt;&lt;urls&gt;&lt;/urls&gt;&lt;electronic-resource-num&gt;https://doi.org/10.1016/s0166-4115(08)62778-8&lt;/electronic-resource-num&gt;&lt;/record&gt;&lt;/Cite&gt;&lt;/EndNote&gt;</w:instrText>
      </w:r>
      <w:r w:rsidR="00B86143"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1993</w:t>
      </w:r>
      <w:r w:rsidR="00B86143" w:rsidRPr="006612B9">
        <w:rPr>
          <w:rFonts w:ascii="Times New Roman" w:hAnsi="Times New Roman" w:cs="Times New Roman"/>
          <w:lang w:val="en-US"/>
        </w:rPr>
        <w:fldChar w:fldCharType="end"/>
      </w:r>
      <w:r w:rsidR="00A029B7" w:rsidRPr="006612B9">
        <w:rPr>
          <w:rFonts w:ascii="Times New Roman" w:hAnsi="Times New Roman" w:cs="Times New Roman"/>
          <w:lang w:val="en-US"/>
        </w:rPr>
        <w:t>)</w:t>
      </w:r>
      <w:r w:rsidR="00153066">
        <w:rPr>
          <w:rFonts w:ascii="Times New Roman" w:hAnsi="Times New Roman" w:cs="Times New Roman"/>
          <w:lang w:val="en-US"/>
        </w:rPr>
        <w:t>. P</w:t>
      </w:r>
      <w:r w:rsidR="00153066" w:rsidRPr="006612B9">
        <w:rPr>
          <w:rFonts w:ascii="Times New Roman" w:hAnsi="Times New Roman" w:cs="Times New Roman"/>
          <w:lang w:val="en-US"/>
        </w:rPr>
        <w:t>erceptual variability</w:t>
      </w:r>
      <w:r w:rsidR="00153066">
        <w:rPr>
          <w:rFonts w:ascii="Times New Roman" w:hAnsi="Times New Roman" w:cs="Times New Roman"/>
          <w:lang w:val="en-US"/>
        </w:rPr>
        <w:t xml:space="preserve"> is the con</w:t>
      </w:r>
      <w:r w:rsidR="00161FC4">
        <w:rPr>
          <w:rFonts w:ascii="Times New Roman" w:hAnsi="Times New Roman" w:cs="Times New Roman"/>
          <w:lang w:val="en-US"/>
        </w:rPr>
        <w:t>tinuous</w:t>
      </w:r>
      <w:r w:rsidR="00153066">
        <w:rPr>
          <w:rFonts w:ascii="Times New Roman" w:hAnsi="Times New Roman" w:cs="Times New Roman"/>
          <w:lang w:val="en-US"/>
        </w:rPr>
        <w:t xml:space="preserve"> fluctuation of the </w:t>
      </w:r>
      <w:r w:rsidR="00505EC1">
        <w:rPr>
          <w:rFonts w:ascii="Times New Roman" w:hAnsi="Times New Roman" w:cs="Times New Roman"/>
          <w:lang w:val="en-US"/>
        </w:rPr>
        <w:t>perceived</w:t>
      </w:r>
      <w:r w:rsidR="00153066">
        <w:rPr>
          <w:rFonts w:ascii="Times New Roman" w:hAnsi="Times New Roman" w:cs="Times New Roman"/>
          <w:lang w:val="en-US"/>
        </w:rPr>
        <w:t xml:space="preserve"> stimulus, even though the </w:t>
      </w:r>
      <w:r w:rsidR="00505EC1">
        <w:rPr>
          <w:rFonts w:ascii="Times New Roman" w:hAnsi="Times New Roman" w:cs="Times New Roman"/>
          <w:lang w:val="en-US"/>
        </w:rPr>
        <w:t xml:space="preserve">physical </w:t>
      </w:r>
      <w:r w:rsidR="00153066">
        <w:rPr>
          <w:rFonts w:ascii="Times New Roman" w:hAnsi="Times New Roman" w:cs="Times New Roman"/>
          <w:lang w:val="en-US"/>
        </w:rPr>
        <w:t xml:space="preserve">stimulus, environment, and observer remain constant.  As such, </w:t>
      </w:r>
      <w:r w:rsidR="00205096">
        <w:rPr>
          <w:rFonts w:ascii="Times New Roman" w:hAnsi="Times New Roman" w:cs="Times New Roman"/>
          <w:lang w:val="en-US"/>
        </w:rPr>
        <w:t>the</w:t>
      </w:r>
      <w:r w:rsidR="00153066">
        <w:rPr>
          <w:rFonts w:ascii="Times New Roman" w:hAnsi="Times New Roman" w:cs="Times New Roman"/>
          <w:lang w:val="en-US"/>
        </w:rPr>
        <w:t xml:space="preserve"> perceive</w:t>
      </w:r>
      <w:r w:rsidR="00205096">
        <w:rPr>
          <w:rFonts w:ascii="Times New Roman" w:hAnsi="Times New Roman" w:cs="Times New Roman"/>
          <w:lang w:val="en-US"/>
        </w:rPr>
        <w:t>d</w:t>
      </w:r>
      <w:r w:rsidR="00153066">
        <w:rPr>
          <w:rFonts w:ascii="Times New Roman" w:hAnsi="Times New Roman" w:cs="Times New Roman"/>
          <w:lang w:val="en-US"/>
        </w:rPr>
        <w:t xml:space="preserve"> Psychological Value of an item (e.g., a car) is best </w:t>
      </w:r>
      <w:r w:rsidR="00B86143" w:rsidRPr="006612B9">
        <w:rPr>
          <w:rFonts w:ascii="Times New Roman" w:hAnsi="Times New Roman" w:cs="Times New Roman"/>
          <w:lang w:val="en-US"/>
        </w:rPr>
        <w:t xml:space="preserve">represented as a distribution of quantities on an abstract value continuum, rather than a single quantity. </w:t>
      </w:r>
    </w:p>
    <w:p w14:paraId="3114E529" w14:textId="1CB50606" w:rsidR="00B86143" w:rsidRDefault="00153066" w:rsidP="00205096">
      <w:pPr>
        <w:spacing w:line="480" w:lineRule="auto"/>
        <w:ind w:firstLine="720"/>
        <w:rPr>
          <w:rFonts w:ascii="Times New Roman" w:hAnsi="Times New Roman" w:cs="Times New Roman"/>
          <w:lang w:val="en-US"/>
        </w:rPr>
      </w:pPr>
      <w:r>
        <w:rPr>
          <w:rFonts w:ascii="Times New Roman" w:hAnsi="Times New Roman" w:cs="Times New Roman"/>
          <w:lang w:val="en-US"/>
        </w:rPr>
        <w:t xml:space="preserve">Because Psychological Value is described </w:t>
      </w:r>
      <w:r w:rsidR="00B13596">
        <w:rPr>
          <w:rFonts w:ascii="Times New Roman" w:hAnsi="Times New Roman" w:cs="Times New Roman"/>
          <w:lang w:val="en-US"/>
        </w:rPr>
        <w:t>by</w:t>
      </w:r>
      <w:r>
        <w:rPr>
          <w:rFonts w:ascii="Times New Roman" w:hAnsi="Times New Roman" w:cs="Times New Roman"/>
          <w:lang w:val="en-US"/>
        </w:rPr>
        <w:t xml:space="preserve"> a distribution, </w:t>
      </w:r>
      <w:r w:rsidR="00205096">
        <w:rPr>
          <w:rFonts w:ascii="Times New Roman" w:hAnsi="Times New Roman" w:cs="Times New Roman"/>
          <w:lang w:val="en-US"/>
        </w:rPr>
        <w:t xml:space="preserve">one can quantify the similarity between the Psychological Values of two options by their distributional overlap.  Figure </w:t>
      </w:r>
      <w:r w:rsidR="005D6D54">
        <w:rPr>
          <w:rFonts w:ascii="Times New Roman" w:hAnsi="Times New Roman" w:cs="Times New Roman"/>
          <w:lang w:val="en-US"/>
        </w:rPr>
        <w:t xml:space="preserve">1 </w:t>
      </w:r>
      <w:r w:rsidR="00205096">
        <w:rPr>
          <w:rFonts w:ascii="Times New Roman" w:hAnsi="Times New Roman" w:cs="Times New Roman"/>
          <w:lang w:val="en-US"/>
        </w:rPr>
        <w:t xml:space="preserve">illustrates this concept. It presents the Psychological Value distributions of two options (a lower valued option, termed </w:t>
      </w:r>
      <w:r w:rsidR="00205096" w:rsidRPr="00652CED">
        <w:rPr>
          <w:rFonts w:ascii="Times New Roman" w:hAnsi="Times New Roman" w:cs="Times New Roman"/>
          <w:i/>
          <w:iCs/>
          <w:lang w:val="en-US"/>
        </w:rPr>
        <w:t>LVO</w:t>
      </w:r>
      <w:r w:rsidR="00205096">
        <w:rPr>
          <w:rFonts w:ascii="Times New Roman" w:hAnsi="Times New Roman" w:cs="Times New Roman"/>
          <w:lang w:val="en-US"/>
        </w:rPr>
        <w:t xml:space="preserve">, and a higher valued option, termed </w:t>
      </w:r>
      <w:r w:rsidR="00205096" w:rsidRPr="00652CED">
        <w:rPr>
          <w:rFonts w:ascii="Times New Roman" w:hAnsi="Times New Roman" w:cs="Times New Roman"/>
          <w:i/>
          <w:iCs/>
          <w:lang w:val="en-US"/>
        </w:rPr>
        <w:t>HVO</w:t>
      </w:r>
      <w:r w:rsidR="00205096">
        <w:rPr>
          <w:rFonts w:ascii="Times New Roman" w:hAnsi="Times New Roman" w:cs="Times New Roman"/>
          <w:lang w:val="en-US"/>
        </w:rPr>
        <w:t xml:space="preserve">) and their overlapping regions. A large overlapping region indicates highly similar options, whereas a small overlapping region indicates less similar options. The overlap of the Psychological Value distributions of the options is the main predictor of choice and response time. </w:t>
      </w:r>
    </w:p>
    <w:p w14:paraId="4A42B383" w14:textId="171CF89E" w:rsidR="00153066" w:rsidRDefault="00397905" w:rsidP="00A21229">
      <w:pPr>
        <w:jc w:val="center"/>
        <w:rPr>
          <w:rFonts w:ascii="Times New Roman" w:hAnsi="Times New Roman" w:cs="Times New Roman"/>
          <w:lang w:val="en-US"/>
        </w:rPr>
      </w:pPr>
      <w:r w:rsidRPr="00397905">
        <w:rPr>
          <w:rFonts w:ascii="Times New Roman" w:hAnsi="Times New Roman" w:cs="Times New Roman"/>
          <w:noProof/>
        </w:rPr>
        <w:drawing>
          <wp:inline distT="0" distB="0" distL="0" distR="0" wp14:anchorId="4D7A8A68" wp14:editId="740F5BCF">
            <wp:extent cx="3657600" cy="1676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1676434"/>
                    </a:xfrm>
                    <a:prstGeom prst="rect">
                      <a:avLst/>
                    </a:prstGeom>
                  </pic:spPr>
                </pic:pic>
              </a:graphicData>
            </a:graphic>
          </wp:inline>
        </w:drawing>
      </w:r>
    </w:p>
    <w:p w14:paraId="2C637356" w14:textId="77777777" w:rsidR="00D71DE2" w:rsidRDefault="00D71DE2" w:rsidP="00A21229">
      <w:pPr>
        <w:rPr>
          <w:rFonts w:ascii="Times New Roman" w:hAnsi="Times New Roman" w:cs="Times New Roman"/>
          <w:lang w:val="en-US"/>
        </w:rPr>
      </w:pPr>
    </w:p>
    <w:p w14:paraId="0C7B3AC5" w14:textId="311E1243" w:rsidR="00A21229" w:rsidRDefault="00A21229" w:rsidP="00A21229">
      <w:pPr>
        <w:rPr>
          <w:rFonts w:ascii="Times New Roman" w:hAnsi="Times New Roman" w:cs="Times New Roman"/>
          <w:lang w:val="en-US"/>
        </w:rPr>
      </w:pPr>
      <w:r>
        <w:rPr>
          <w:rFonts w:ascii="Times New Roman" w:hAnsi="Times New Roman" w:cs="Times New Roman"/>
          <w:lang w:val="en-US"/>
        </w:rPr>
        <w:lastRenderedPageBreak/>
        <w:t xml:space="preserve">Figure </w:t>
      </w:r>
      <w:r w:rsidR="005D6D54">
        <w:rPr>
          <w:rFonts w:ascii="Times New Roman" w:hAnsi="Times New Roman" w:cs="Times New Roman"/>
          <w:lang w:val="en-US"/>
        </w:rPr>
        <w:t xml:space="preserve">1. </w:t>
      </w:r>
      <w:r w:rsidR="00D71DE2">
        <w:rPr>
          <w:rFonts w:ascii="Times New Roman" w:hAnsi="Times New Roman" w:cs="Times New Roman"/>
          <w:lang w:val="en-US"/>
        </w:rPr>
        <w:t xml:space="preserve">A schematic representation of the </w:t>
      </w:r>
      <w:r w:rsidR="00CE4B9F">
        <w:rPr>
          <w:rFonts w:ascii="Times New Roman" w:hAnsi="Times New Roman" w:cs="Times New Roman"/>
          <w:lang w:val="en-US"/>
        </w:rPr>
        <w:t>P</w:t>
      </w:r>
      <w:r w:rsidR="00D71DE2">
        <w:rPr>
          <w:rFonts w:ascii="Times New Roman" w:hAnsi="Times New Roman" w:cs="Times New Roman"/>
          <w:lang w:val="en-US"/>
        </w:rPr>
        <w:t xml:space="preserve">sychological </w:t>
      </w:r>
      <w:r w:rsidR="00CE4B9F">
        <w:rPr>
          <w:rFonts w:ascii="Times New Roman" w:hAnsi="Times New Roman" w:cs="Times New Roman"/>
          <w:lang w:val="en-US"/>
        </w:rPr>
        <w:t>V</w:t>
      </w:r>
      <w:r w:rsidR="00D71DE2">
        <w:rPr>
          <w:rFonts w:ascii="Times New Roman" w:hAnsi="Times New Roman" w:cs="Times New Roman"/>
          <w:lang w:val="en-US"/>
        </w:rPr>
        <w:t>alue distributions for a th</w:t>
      </w:r>
      <w:r w:rsidR="00B13596">
        <w:rPr>
          <w:rFonts w:ascii="Times New Roman" w:hAnsi="Times New Roman" w:cs="Times New Roman"/>
          <w:lang w:val="en-US"/>
        </w:rPr>
        <w:t>ie</w:t>
      </w:r>
      <w:r w:rsidR="00D71DE2">
        <w:rPr>
          <w:rFonts w:ascii="Times New Roman" w:hAnsi="Times New Roman" w:cs="Times New Roman"/>
          <w:lang w:val="en-US"/>
        </w:rPr>
        <w:t>f and an astronaut.</w:t>
      </w:r>
    </w:p>
    <w:p w14:paraId="2FC5EB60" w14:textId="77777777" w:rsidR="00505EC1" w:rsidRDefault="00505EC1" w:rsidP="00A21229">
      <w:pPr>
        <w:rPr>
          <w:rFonts w:ascii="Times New Roman" w:hAnsi="Times New Roman" w:cs="Times New Roman"/>
          <w:lang w:val="en-US"/>
        </w:rPr>
      </w:pPr>
    </w:p>
    <w:p w14:paraId="50052A89" w14:textId="77777777" w:rsidR="00A21229" w:rsidRDefault="00A21229" w:rsidP="00652CED">
      <w:pPr>
        <w:rPr>
          <w:rFonts w:ascii="Times New Roman" w:hAnsi="Times New Roman" w:cs="Times New Roman"/>
          <w:lang w:val="en-US"/>
        </w:rPr>
      </w:pPr>
    </w:p>
    <w:p w14:paraId="056624EA" w14:textId="21C6E2CA" w:rsidR="008E2462" w:rsidRDefault="00805DB7" w:rsidP="00A21229">
      <w:pPr>
        <w:spacing w:line="480" w:lineRule="auto"/>
        <w:ind w:firstLine="720"/>
        <w:rPr>
          <w:rFonts w:ascii="Times New Roman" w:hAnsi="Times New Roman" w:cs="Times New Roman"/>
          <w:lang w:val="en-US"/>
        </w:rPr>
      </w:pPr>
      <w:r>
        <w:rPr>
          <w:rFonts w:ascii="Times New Roman" w:hAnsi="Times New Roman" w:cs="Times New Roman"/>
          <w:lang w:val="en-US"/>
        </w:rPr>
        <w:t>Cohen and colleagues use a magnitude estimation task to measure Psychological Value</w:t>
      </w:r>
      <w:r w:rsidR="00205096">
        <w:rPr>
          <w:rFonts w:ascii="Times New Roman" w:hAnsi="Times New Roman" w:cs="Times New Roman"/>
          <w:lang w:val="en-US"/>
        </w:rPr>
        <w:t xml:space="preserve"> distributions</w:t>
      </w:r>
      <w:r>
        <w:rPr>
          <w:rFonts w:ascii="Times New Roman" w:hAnsi="Times New Roman" w:cs="Times New Roman"/>
          <w:lang w:val="en-US"/>
        </w:rPr>
        <w:t xml:space="preserve"> independent of choice. Magnitude estimation tasks have been shown to </w:t>
      </w:r>
      <w:r w:rsidR="00B13596">
        <w:rPr>
          <w:rFonts w:ascii="Times New Roman" w:hAnsi="Times New Roman" w:cs="Times New Roman"/>
          <w:lang w:val="en-US"/>
        </w:rPr>
        <w:t xml:space="preserve">provide valid assessments of </w:t>
      </w:r>
      <w:r>
        <w:rPr>
          <w:rFonts w:ascii="Times New Roman" w:hAnsi="Times New Roman" w:cs="Times New Roman"/>
          <w:lang w:val="en-US"/>
        </w:rPr>
        <w:t xml:space="preserve">the magnitude of perceptions (Cohen &amp; </w:t>
      </w:r>
      <w:proofErr w:type="spellStart"/>
      <w:r>
        <w:rPr>
          <w:rFonts w:ascii="Times New Roman" w:hAnsi="Times New Roman" w:cs="Times New Roman"/>
          <w:lang w:val="en-US"/>
        </w:rPr>
        <w:t>Lecci</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fldData xml:space="preserve">PEVuZE5vdGU+PENpdGU+PEF1dGhvcj5Db2hlbjwvQXV0aG9yPjxZZWFyPjIwMDE8L1llYXI+PFJl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</w:fldData>
        </w:fldChar>
      </w:r>
      <w:r w:rsidR="00B13596">
        <w:rPr>
          <w:rFonts w:ascii="Times New Roman" w:hAnsi="Times New Roman" w:cs="Times New Roman"/>
          <w:lang w:val="en-US"/>
        </w:rPr>
        <w:instrText xml:space="preserve"> ADDIN EN.CITE </w:instrText>
      </w:r>
      <w:r w:rsidR="00B13596">
        <w:rPr>
          <w:rFonts w:ascii="Times New Roman" w:hAnsi="Times New Roman" w:cs="Times New Roman"/>
          <w:lang w:val="en-US"/>
        </w:rPr>
        <w:fldChar w:fldCharType="begin">
          <w:fldData xml:space="preserve">PEVuZE5vdGU+PENpdGU+PEF1dGhvcj5Db2hlbjwvQXV0aG9yPjxZZWFyPjIwMDE8L1llYXI+PFJl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</w:fldData>
        </w:fldChar>
      </w:r>
      <w:r w:rsidR="00B13596">
        <w:rPr>
          <w:rFonts w:ascii="Times New Roman" w:hAnsi="Times New Roman" w:cs="Times New Roman"/>
          <w:lang w:val="en-US"/>
        </w:rPr>
        <w:instrText xml:space="preserve"> ADDIN EN.CITE.DATA </w:instrText>
      </w:r>
      <w:r w:rsidR="00B13596">
        <w:rPr>
          <w:rFonts w:ascii="Times New Roman" w:hAnsi="Times New Roman" w:cs="Times New Roman"/>
          <w:lang w:val="en-US"/>
        </w:rPr>
      </w:r>
      <w:r w:rsidR="00B13596">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sidR="00B13596">
        <w:rPr>
          <w:rFonts w:ascii="Times New Roman" w:hAnsi="Times New Roman" w:cs="Times New Roman"/>
          <w:noProof/>
          <w:lang w:val="en-US"/>
        </w:rPr>
        <w:t>2001</w:t>
      </w:r>
      <w:r>
        <w:rPr>
          <w:rFonts w:ascii="Times New Roman" w:hAnsi="Times New Roman" w:cs="Times New Roman"/>
          <w:lang w:val="en-US"/>
        </w:rPr>
        <w:fldChar w:fldCharType="end"/>
      </w:r>
      <w:r w:rsidR="006022A6">
        <w:rPr>
          <w:rFonts w:ascii="Times New Roman" w:hAnsi="Times New Roman" w:cs="Times New Roman"/>
          <w:lang w:val="en-US"/>
        </w:rPr>
        <w:t xml:space="preserve">; Marks &amp; </w:t>
      </w:r>
      <w:proofErr w:type="spellStart"/>
      <w:r w:rsidR="006022A6">
        <w:rPr>
          <w:rFonts w:ascii="Times New Roman" w:hAnsi="Times New Roman" w:cs="Times New Roman"/>
          <w:lang w:val="en-US"/>
        </w:rPr>
        <w:t>Algom</w:t>
      </w:r>
      <w:proofErr w:type="spellEnd"/>
      <w:r w:rsidR="006022A6">
        <w:rPr>
          <w:rFonts w:ascii="Times New Roman" w:hAnsi="Times New Roman" w:cs="Times New Roman"/>
          <w:lang w:val="en-US"/>
        </w:rPr>
        <w:t xml:space="preserve">, </w:t>
      </w:r>
      <w:r w:rsidR="006022A6">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&lt;EndNote&gt;&lt;Cite&gt;&lt;Author&gt;Marks&lt;/Author&gt;&lt;Year&gt;1998&lt;/Year&gt;&lt;RecNum&gt;2988&lt;/RecNum&gt;&lt;DisplayText&gt;1998&lt;/DisplayText&gt;&lt;record&gt;&lt;rec-number&gt;2988&lt;/rec-number&gt;&lt;foreign-keys&gt;&lt;key app="EN" db-id="w0tztzf0h2dft0eaewxxtpr4exwxf90s525w" timestamp="1711464621" guid="8dbac980-cb33-4a2c-b0ef-656c25e7c23d"&gt;2988&lt;/key&gt;&lt;/foreign-keys&gt;&lt;ref-type name="Book Section"&gt;5&lt;/ref-type&gt;&lt;contributors&gt;&lt;authors&gt;&lt;author&gt;Marks, L. E.&lt;/author&gt;&lt;author&gt;Algom, D.&lt;/author&gt;&lt;/authors&gt;&lt;/contributors&gt;&lt;titles&gt;&lt;title&gt;Psychophysical scaling.&lt;/title&gt;&lt;secondary-title&gt;Measurement, judgment and decision making&lt;/secondary-title&gt;&lt;/titles&gt;&lt;pages&gt;84-178&lt;/pages&gt;&lt;dates&gt;&lt;year&gt;1998&lt;/year&gt;&lt;/dates&gt;&lt;pub-location&gt;Cambridge, MA&lt;/pub-location&gt;&lt;publisher&gt;Academic Press&lt;/publisher&gt;&lt;urls&gt;&lt;/urls&gt;&lt;/record&gt;&lt;/Cite&gt;&lt;/EndNote&gt;</w:instrText>
      </w:r>
      <w:r w:rsidR="006022A6">
        <w:rPr>
          <w:rFonts w:ascii="Times New Roman" w:hAnsi="Times New Roman" w:cs="Times New Roman"/>
          <w:lang w:val="en-US"/>
        </w:rPr>
        <w:fldChar w:fldCharType="separate"/>
      </w:r>
      <w:r w:rsidR="006022A6">
        <w:rPr>
          <w:rFonts w:ascii="Times New Roman" w:hAnsi="Times New Roman" w:cs="Times New Roman"/>
          <w:noProof/>
          <w:lang w:val="en-US"/>
        </w:rPr>
        <w:t>1998</w:t>
      </w:r>
      <w:r w:rsidR="006022A6">
        <w:rPr>
          <w:rFonts w:ascii="Times New Roman" w:hAnsi="Times New Roman" w:cs="Times New Roman"/>
          <w:lang w:val="en-US"/>
        </w:rPr>
        <w:fldChar w:fldCharType="end"/>
      </w:r>
      <w:r w:rsidR="006022A6">
        <w:rPr>
          <w:rFonts w:ascii="Times New Roman" w:hAnsi="Times New Roman" w:cs="Times New Roman"/>
          <w:lang w:val="en-US"/>
        </w:rPr>
        <w:t xml:space="preserve">; Stevens, </w:t>
      </w:r>
      <w:r w:rsidR="006022A6">
        <w:rPr>
          <w:rFonts w:ascii="Times New Roman" w:hAnsi="Times New Roman" w:cs="Times New Roman"/>
          <w:lang w:val="en-US"/>
        </w:rPr>
        <w:fldChar w:fldCharType="begin"/>
      </w:r>
      <w:r w:rsidR="006022A6">
        <w:rPr>
          <w:rFonts w:ascii="Times New Roman" w:hAnsi="Times New Roman" w:cs="Times New Roman"/>
          <w:lang w:val="en-US"/>
        </w:rPr>
        <w:instrText xml:space="preserve"> ADDIN EN.CITE &lt;EndNote&gt;&lt;Cite&gt;&lt;Author&gt;Stevens&lt;/Author&gt;&lt;Year&gt;1956&lt;/Year&gt;&lt;RecNum&gt;1944&lt;/RecNum&gt;&lt;DisplayText&gt;1956&lt;/DisplayText&gt;&lt;record&gt;&lt;rec-number&gt;1944&lt;/rec-number&gt;&lt;foreign-keys&gt;&lt;key app="EN" db-id="w0tztzf0h2dft0eaewxxtpr4exwxf90s525w" timestamp="1659025422" guid="c883ec86-8381-4039-b802-981bfbe117a0"&gt;1944&lt;/key&gt;&lt;/foreign-keys&gt;&lt;ref-type name="Journal Article"&gt;17&lt;/ref-type&gt;&lt;contributors&gt;&lt;authors&gt;&lt;author&gt;Stevens, S. S.&lt;/author&gt;&lt;/authors&gt;&lt;/contributors&gt;&lt;titles&gt;&lt;title&gt;The direct estimation of sensory magnitudes-loudness&lt;/title&gt;&lt;secondary-title&gt;The American Journal of Psychology&lt;/secondary-title&gt;&lt;short-title&gt;The direct estimation of sensory magnitudes-loudness&lt;/short-title&gt;&lt;/titles&gt;&lt;periodical&gt;&lt;full-title&gt;The American Journal of Psychology&lt;/full-title&gt;&lt;abbr-1&gt;Am. J. Psychol.&lt;/abbr-1&gt;&lt;/periodical&gt;&lt;pages&gt;1-25&lt;/pages&gt;&lt;volume&gt;69&lt;/volume&gt;&lt;number&gt;1&lt;/number&gt;&lt;keywords&gt;&lt;keyword&gt;Humans&lt;/keyword&gt;&lt;keyword&gt;*Regression Analysis&lt;/keyword&gt;&lt;keyword&gt;*Sound&lt;/keyword&gt;&lt;keyword&gt;*sounds&lt;/keyword&gt;&lt;/keywords&gt;&lt;dates&gt;&lt;year&gt;1956&lt;/year&gt;&lt;pub-dates&gt;&lt;date&gt;Mar&lt;/date&gt;&lt;/pub-dates&gt;&lt;/dates&gt;&lt;isbn&gt;0002-9556 (Print)&amp;#xD;0002-9556 (Linking)&lt;/isbn&gt;&lt;accession-num&gt;13302496&lt;/accession-num&gt;&lt;urls&gt;&lt;related-urls&gt;&lt;url&gt;https://www.ncbi.nlm.nih.gov/pubmed/13302496&lt;/url&gt;&lt;/related-urls&gt;&lt;/urls&gt;&lt;electronic-resource-num&gt;http://www.jstor.org/stable/1418112&lt;/electronic-resource-num&gt;&lt;remote-database-name&gt;Medline&lt;/remote-database-name&gt;&lt;remote-database-provider&gt;NLM&lt;/remote-database-provider&gt;&lt;/record&gt;&lt;/Cite&gt;&lt;/EndNote&gt;</w:instrText>
      </w:r>
      <w:r w:rsidR="006022A6">
        <w:rPr>
          <w:rFonts w:ascii="Times New Roman" w:hAnsi="Times New Roman" w:cs="Times New Roman"/>
          <w:lang w:val="en-US"/>
        </w:rPr>
        <w:fldChar w:fldCharType="separate"/>
      </w:r>
      <w:r w:rsidR="006022A6">
        <w:rPr>
          <w:rFonts w:ascii="Times New Roman" w:hAnsi="Times New Roman" w:cs="Times New Roman"/>
          <w:noProof/>
          <w:lang w:val="en-US"/>
        </w:rPr>
        <w:t>1956</w:t>
      </w:r>
      <w:r w:rsidR="006022A6">
        <w:rPr>
          <w:rFonts w:ascii="Times New Roman" w:hAnsi="Times New Roman" w:cs="Times New Roman"/>
          <w:lang w:val="en-US"/>
        </w:rPr>
        <w:fldChar w:fldCharType="end"/>
      </w:r>
      <w:r>
        <w:rPr>
          <w:rFonts w:ascii="Times New Roman" w:hAnsi="Times New Roman" w:cs="Times New Roman"/>
          <w:lang w:val="en-US"/>
        </w:rPr>
        <w:t xml:space="preserve">). In this task, participants are asked to estimate their personal value of a series of probes. Participants are told that personal value is not necessarily monetary value and that one’s first report card may have a low monetary value but a high personal value. </w:t>
      </w:r>
      <w:r w:rsidR="004000B6">
        <w:rPr>
          <w:rFonts w:ascii="Times New Roman" w:hAnsi="Times New Roman" w:cs="Times New Roman"/>
          <w:lang w:val="en-US"/>
        </w:rPr>
        <w:t>Participants are show</w:t>
      </w:r>
      <w:r w:rsidR="00C93E40">
        <w:rPr>
          <w:rFonts w:ascii="Times New Roman" w:hAnsi="Times New Roman" w:cs="Times New Roman"/>
          <w:lang w:val="en-US"/>
        </w:rPr>
        <w:t>n</w:t>
      </w:r>
      <w:r w:rsidR="004000B6">
        <w:rPr>
          <w:rFonts w:ascii="Times New Roman" w:hAnsi="Times New Roman" w:cs="Times New Roman"/>
          <w:lang w:val="en-US"/>
        </w:rPr>
        <w:t xml:space="preserve"> a</w:t>
      </w:r>
      <w:r>
        <w:rPr>
          <w:rFonts w:ascii="Times New Roman" w:hAnsi="Times New Roman" w:cs="Times New Roman"/>
          <w:lang w:val="en-US"/>
        </w:rPr>
        <w:t xml:space="preserve"> standard stimulus (a chimpanzee) with an assigned personal value </w:t>
      </w:r>
      <w:r w:rsidR="00B13596">
        <w:rPr>
          <w:rFonts w:ascii="Times New Roman" w:hAnsi="Times New Roman" w:cs="Times New Roman"/>
          <w:lang w:val="en-US"/>
        </w:rPr>
        <w:t xml:space="preserve">of </w:t>
      </w:r>
      <w:r>
        <w:rPr>
          <w:rFonts w:ascii="Times New Roman" w:hAnsi="Times New Roman" w:cs="Times New Roman"/>
          <w:lang w:val="en-US"/>
        </w:rPr>
        <w:t xml:space="preserve">1000. Participants are told to estimate their personal value of each probe in relation to the </w:t>
      </w:r>
      <w:r w:rsidR="004000B6">
        <w:rPr>
          <w:rFonts w:ascii="Times New Roman" w:hAnsi="Times New Roman" w:cs="Times New Roman"/>
          <w:lang w:val="en-US"/>
        </w:rPr>
        <w:t>standard stimulus</w:t>
      </w:r>
      <w:r>
        <w:rPr>
          <w:rFonts w:ascii="Times New Roman" w:hAnsi="Times New Roman" w:cs="Times New Roman"/>
          <w:lang w:val="en-US"/>
        </w:rPr>
        <w:t xml:space="preserve">. So, if the probe is twice as valuable, assign it a 2000, etc. In this way, Cohen and colleagues collected the Psychological Values of hundreds of items (people, non-human animals, objects, concepts, etc.). </w:t>
      </w:r>
    </w:p>
    <w:p w14:paraId="07DE7F0C" w14:textId="5B175895" w:rsidR="00A21229" w:rsidRDefault="00A21229" w:rsidP="00A21229">
      <w:pPr>
        <w:spacing w:line="480" w:lineRule="auto"/>
        <w:ind w:firstLine="720"/>
        <w:rPr>
          <w:rFonts w:ascii="Times New Roman" w:hAnsi="Times New Roman" w:cs="Times New Roman"/>
        </w:rPr>
      </w:pPr>
      <w:r>
        <w:rPr>
          <w:rFonts w:ascii="Times New Roman" w:hAnsi="Times New Roman" w:cs="Times New Roman"/>
          <w:lang w:val="en-US"/>
        </w:rPr>
        <w:t>PVT assumes the perception of Psychological Value is</w:t>
      </w:r>
      <w:r w:rsidRPr="007F27A6">
        <w:rPr>
          <w:rFonts w:ascii="Times New Roman" w:hAnsi="Times New Roman" w:cs="Times New Roman"/>
        </w:rPr>
        <w:t xml:space="preserve"> relatively stable across individuals</w:t>
      </w:r>
      <w:r>
        <w:rPr>
          <w:rFonts w:ascii="Times New Roman" w:hAnsi="Times New Roman" w:cs="Times New Roman"/>
        </w:rPr>
        <w:t xml:space="preserve"> </w:t>
      </w:r>
      <w:r w:rsidR="008E2462">
        <w:rPr>
          <w:rFonts w:ascii="Times New Roman" w:hAnsi="Times New Roman" w:cs="Times New Roman"/>
        </w:rPr>
        <w:t>(see Cohe</w:t>
      </w:r>
      <w:r w:rsidR="00D71DE2">
        <w:rPr>
          <w:rFonts w:ascii="Times New Roman" w:hAnsi="Times New Roman" w:cs="Times New Roman"/>
        </w:rPr>
        <w:t>n</w:t>
      </w:r>
      <w:r w:rsidR="008E2462">
        <w:rPr>
          <w:rFonts w:ascii="Times New Roman" w:hAnsi="Times New Roman" w:cs="Times New Roman"/>
        </w:rPr>
        <w:t xml:space="preserve"> et al., </w:t>
      </w:r>
      <w:r w:rsidR="00D71DE2">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&lt;EndNote&gt;&lt;Cite&gt;&lt;Author&gt;Cohen&lt;/Author&gt;&lt;Year&gt;2023&lt;/Year&gt;&lt;RecNum&gt;2967&lt;/RecNum&gt;&lt;DisplayText&gt;2023&lt;/DisplayText&gt;&lt;record&gt;&lt;rec-number&gt;2967&lt;/rec-number&gt;&lt;foreign-keys&gt;&lt;key app="EN" db-id="w0tztzf0h2dft0eaewxxtpr4exwxf90s525w" timestamp="1707144191" guid="aa486b4b-7849-40ef-94a2-e75d5d65a33b"&gt;2967&lt;/key&gt;&lt;/foreign-keys&gt;&lt;ref-type name="Journal Article"&gt;17&lt;/ref-type&gt;&lt;contributors&gt;&lt;authors&gt;&lt;author&gt;Cohen, D. J.&lt;/author&gt;&lt;author&gt;Quinlan, P. T.&lt;/author&gt;&lt;author&gt;Liu, X. Y.&lt;/author&gt;&lt;/authors&gt;&lt;/contributors&gt;&lt;titles&gt;&lt;title&gt;Moral judgments are value-based decisions driven by culturally stable valuations and culturally variable decision biases&lt;/title&gt;&lt;secondary-title&gt;Social Psychological and Personality Science&lt;/secondary-title&gt;&lt;/titles&gt;&lt;periodical&gt;&lt;full-title&gt;Social Psychological and Personality Science&lt;/full-title&gt;&lt;/periodical&gt;&lt;pages&gt;1-11&lt;/pages&gt;&lt;dates&gt;&lt;year&gt;2023&lt;/year&gt;&lt;pub-dates&gt;&lt;date&gt;2023&lt;/date&gt;&lt;/pub-dates&gt;&lt;/dates&gt;&lt;isbn&gt;1948-5506&lt;/isbn&gt;&lt;accession-num&gt;WOS:001072062700001&lt;/accession-num&gt;&lt;urls&gt;&lt;related-urls&gt;&lt;url&gt;&amp;lt;Go to ISI&amp;gt;://WOS:001072062700001&lt;/url&gt;&lt;/related-urls&gt;&lt;/urls&gt;&lt;electronic-resource-num&gt;10.1177/19485506231199527&lt;/electronic-resource-num&gt;&lt;/record&gt;&lt;/Cite&gt;&lt;/EndNote&gt;</w:instrText>
      </w:r>
      <w:r w:rsidR="00D71DE2">
        <w:rPr>
          <w:rFonts w:ascii="Times New Roman" w:hAnsi="Times New Roman" w:cs="Times New Roman"/>
          <w:lang w:val="en-US"/>
        </w:rPr>
        <w:fldChar w:fldCharType="separate"/>
      </w:r>
      <w:r w:rsidR="00D71DE2">
        <w:rPr>
          <w:rFonts w:ascii="Times New Roman" w:hAnsi="Times New Roman" w:cs="Times New Roman"/>
          <w:noProof/>
          <w:lang w:val="en-US"/>
        </w:rPr>
        <w:t>2023</w:t>
      </w:r>
      <w:r w:rsidR="00D71DE2">
        <w:rPr>
          <w:rFonts w:ascii="Times New Roman" w:hAnsi="Times New Roman" w:cs="Times New Roman"/>
          <w:lang w:val="en-US"/>
        </w:rPr>
        <w:fldChar w:fldCharType="end"/>
      </w:r>
      <w:r w:rsidR="008E2462">
        <w:rPr>
          <w:rFonts w:ascii="Times New Roman" w:hAnsi="Times New Roman" w:cs="Times New Roman"/>
        </w:rPr>
        <w:t>)</w:t>
      </w:r>
      <w:r w:rsidRPr="007F27A6">
        <w:rPr>
          <w:rFonts w:ascii="Times New Roman" w:hAnsi="Times New Roman" w:cs="Times New Roman"/>
        </w:rPr>
        <w:t xml:space="preserve">. </w:t>
      </w:r>
      <w:r w:rsidR="008E2462">
        <w:rPr>
          <w:rFonts w:ascii="Times New Roman" w:hAnsi="Times New Roman" w:cs="Times New Roman"/>
        </w:rPr>
        <w:t xml:space="preserve">As such, an individual’s Psychological Value distribution of a stimulus should be well approximated by the population’s Psychological Value distribution of that stimulus. Therefore, we estimate the population’s Psychological Value distribution by asking many people to provide a single magnitude estimation of that stimulus.  The resulting distribution serves as the Psychological Value distribution for that stimulus. If, the population’s Psychological Value distribution approximates that of the individual, then the population’s Psychological Value distribution should accurately predict individual choice in a preferential decision task. </w:t>
      </w:r>
      <w:r w:rsidRPr="007F27A6">
        <w:rPr>
          <w:rFonts w:ascii="Times New Roman" w:hAnsi="Times New Roman" w:cs="Times New Roman"/>
        </w:rPr>
        <w:t>Cohen and colleagues</w:t>
      </w:r>
      <w:r>
        <w:rPr>
          <w:rFonts w:ascii="Times New Roman" w:hAnsi="Times New Roman" w:cs="Times New Roman"/>
        </w:rPr>
        <w:t xml:space="preserve"> (</w:t>
      </w:r>
      <w:r w:rsidR="00D71DE2">
        <w:rPr>
          <w:rFonts w:ascii="Times New Roman" w:hAnsi="Times New Roman" w:cs="Times New Roman"/>
          <w:lang w:val="en-US"/>
        </w:rPr>
        <w:t xml:space="preserve">Cohen &amp; Ahn, </w:t>
      </w:r>
      <w:r w:rsidR="00D71DE2">
        <w:rPr>
          <w:rFonts w:ascii="Times New Roman" w:hAnsi="Times New Roman" w:cs="Times New Roman"/>
          <w:lang w:val="en-US"/>
        </w:rPr>
        <w:fldChar w:fldCharType="begin"/>
      </w:r>
      <w:r w:rsidR="00D71DE2">
        <w:rPr>
          <w:rFonts w:ascii="Times New Roman" w:hAnsi="Times New Roman" w:cs="Times New Roman"/>
          <w:lang w:val="en-US"/>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00D71DE2">
        <w:rPr>
          <w:rFonts w:ascii="Times New Roman" w:hAnsi="Times New Roman" w:cs="Times New Roman"/>
          <w:lang w:val="en-US"/>
        </w:rPr>
        <w:fldChar w:fldCharType="separate"/>
      </w:r>
      <w:r w:rsidR="00D71DE2">
        <w:rPr>
          <w:rFonts w:ascii="Times New Roman" w:hAnsi="Times New Roman" w:cs="Times New Roman"/>
          <w:noProof/>
          <w:lang w:val="en-US"/>
        </w:rPr>
        <w:t>2016</w:t>
      </w:r>
      <w:r w:rsidR="00D71DE2">
        <w:rPr>
          <w:rFonts w:ascii="Times New Roman" w:hAnsi="Times New Roman" w:cs="Times New Roman"/>
          <w:lang w:val="en-US"/>
        </w:rPr>
        <w:fldChar w:fldCharType="end"/>
      </w:r>
      <w:r w:rsidR="00D71DE2">
        <w:rPr>
          <w:rFonts w:ascii="Times New Roman" w:hAnsi="Times New Roman" w:cs="Times New Roman"/>
          <w:lang w:val="en-US"/>
        </w:rPr>
        <w:t xml:space="preserve">; </w:t>
      </w:r>
      <w:r w:rsidR="00D71DE2" w:rsidRPr="006612B9">
        <w:rPr>
          <w:rFonts w:ascii="Times New Roman" w:hAnsi="Times New Roman" w:cs="Times New Roman"/>
          <w:lang w:val="en-US"/>
        </w:rPr>
        <w:t xml:space="preserve">Cohen et al. </w:t>
      </w:r>
      <w:r w:rsidR="00D71DE2" w:rsidRPr="006612B9">
        <w:rPr>
          <w:rFonts w:ascii="Times New Roman" w:hAnsi="Times New Roman" w:cs="Times New Roman"/>
          <w:lang w:val="en-US"/>
        </w:rPr>
        <w:fldChar w:fldCharType="begin"/>
      </w:r>
      <w:r w:rsidR="00D71DE2">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D71DE2" w:rsidRPr="006612B9">
        <w:rPr>
          <w:rFonts w:ascii="Times New Roman" w:hAnsi="Times New Roman" w:cs="Times New Roman"/>
          <w:lang w:val="en-US"/>
        </w:rPr>
        <w:fldChar w:fldCharType="separate"/>
      </w:r>
      <w:r w:rsidR="00D71DE2">
        <w:rPr>
          <w:rFonts w:ascii="Times New Roman" w:hAnsi="Times New Roman" w:cs="Times New Roman"/>
          <w:noProof/>
          <w:lang w:val="en-US"/>
        </w:rPr>
        <w:t>2022</w:t>
      </w:r>
      <w:r w:rsidR="00D71DE2" w:rsidRPr="006612B9">
        <w:rPr>
          <w:rFonts w:ascii="Times New Roman" w:hAnsi="Times New Roman" w:cs="Times New Roman"/>
          <w:lang w:val="en-US"/>
        </w:rPr>
        <w:fldChar w:fldCharType="end"/>
      </w:r>
      <w:r w:rsidR="00D71DE2">
        <w:rPr>
          <w:rFonts w:ascii="Times New Roman" w:hAnsi="Times New Roman" w:cs="Times New Roman"/>
          <w:lang w:val="en-US"/>
        </w:rPr>
        <w:t>; Cohen</w:t>
      </w:r>
      <w:r w:rsidR="00A33950">
        <w:rPr>
          <w:rFonts w:ascii="Times New Roman" w:hAnsi="Times New Roman" w:cs="Times New Roman"/>
          <w:lang w:val="en-US"/>
        </w:rPr>
        <w:t xml:space="preserve"> et al., </w:t>
      </w:r>
      <w:r w:rsidR="00D71DE2">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&lt;EndNote&gt;&lt;Cite&gt;&lt;Author&gt;Cohen&lt;/Author&gt;&lt;Year&gt;2023&lt;/Year&gt;&lt;RecNum&gt;2967&lt;/RecNum&gt;&lt;DisplayText&gt;2023&lt;/DisplayText&gt;&lt;record&gt;&lt;rec-number&gt;2967&lt;/rec-number&gt;&lt;foreign-keys&gt;&lt;key app="EN" db-id="w0tztzf0h2dft0eaewxxtpr4exwxf90s525w" timestamp="1707144191" guid="aa486b4b-7849-40ef-94a2-e75d5d65a33b"&gt;2967&lt;/key&gt;&lt;/foreign-keys&gt;&lt;ref-type name="Journal Article"&gt;17&lt;/ref-type&gt;&lt;contributors&gt;&lt;authors&gt;&lt;author&gt;Cohen, D. J.&lt;/author&gt;&lt;author&gt;Quinlan, P. T.&lt;/author&gt;&lt;author&gt;Liu, X. Y.&lt;/author&gt;&lt;/authors&gt;&lt;/contributors&gt;&lt;titles&gt;&lt;title&gt;Moral judgments are value-based decisions driven by culturally stable valuations and culturally variable decision biases&lt;/title&gt;&lt;secondary-title&gt;Social Psychological and Personality Science&lt;/secondary-title&gt;&lt;/titles&gt;&lt;periodical&gt;&lt;full-title&gt;Social Psychological and Personality Science&lt;/full-title&gt;&lt;/periodical&gt;&lt;pages&gt;1-11&lt;/pages&gt;&lt;dates&gt;&lt;year&gt;2023&lt;/year&gt;&lt;pub-dates&gt;&lt;date&gt;2023&lt;/date&gt;&lt;/pub-dates&gt;&lt;/dates&gt;&lt;isbn&gt;1948-5506&lt;/isbn&gt;&lt;accession-num&gt;WOS:001072062700001&lt;/accession-num&gt;&lt;urls&gt;&lt;related-urls&gt;&lt;url&gt;&amp;lt;Go to ISI&amp;gt;://WOS:001072062700001&lt;/url&gt;&lt;/related-urls&gt;&lt;/urls&gt;&lt;electronic-resource-num&gt;10.1177/19485506231199527&lt;/electronic-resource-num&gt;&lt;/record&gt;&lt;/Cite&gt;&lt;/EndNote&gt;</w:instrText>
      </w:r>
      <w:r w:rsidR="00D71DE2">
        <w:rPr>
          <w:rFonts w:ascii="Times New Roman" w:hAnsi="Times New Roman" w:cs="Times New Roman"/>
          <w:lang w:val="en-US"/>
        </w:rPr>
        <w:fldChar w:fldCharType="separate"/>
      </w:r>
      <w:r w:rsidR="00D71DE2">
        <w:rPr>
          <w:rFonts w:ascii="Times New Roman" w:hAnsi="Times New Roman" w:cs="Times New Roman"/>
          <w:noProof/>
          <w:lang w:val="en-US"/>
        </w:rPr>
        <w:t>2023</w:t>
      </w:r>
      <w:r w:rsidR="00D71DE2">
        <w:rPr>
          <w:rFonts w:ascii="Times New Roman" w:hAnsi="Times New Roman" w:cs="Times New Roman"/>
          <w:lang w:val="en-US"/>
        </w:rPr>
        <w:fldChar w:fldCharType="end"/>
      </w:r>
      <w:r w:rsidR="00D71DE2">
        <w:rPr>
          <w:rFonts w:ascii="Times New Roman" w:hAnsi="Times New Roman" w:cs="Times New Roman"/>
          <w:lang w:val="en-US"/>
        </w:rPr>
        <w:t>)</w:t>
      </w:r>
      <w:r>
        <w:rPr>
          <w:rFonts w:ascii="Times New Roman" w:hAnsi="Times New Roman" w:cs="Times New Roman"/>
        </w:rPr>
        <w:t xml:space="preserve"> </w:t>
      </w:r>
      <w:r w:rsidR="00A74C1F">
        <w:rPr>
          <w:rFonts w:ascii="Times New Roman" w:hAnsi="Times New Roman" w:cs="Times New Roman"/>
        </w:rPr>
        <w:t>confirmed this prediction</w:t>
      </w:r>
      <w:r w:rsidRPr="007F27A6">
        <w:rPr>
          <w:rFonts w:ascii="Times New Roman" w:hAnsi="Times New Roman" w:cs="Times New Roman"/>
        </w:rPr>
        <w:t>.</w:t>
      </w:r>
      <w:r>
        <w:rPr>
          <w:rFonts w:ascii="Times New Roman" w:hAnsi="Times New Roman" w:cs="Times New Roman"/>
        </w:rPr>
        <w:t xml:space="preserve"> </w:t>
      </w:r>
    </w:p>
    <w:p w14:paraId="5AE9D4B9" w14:textId="10BA9CBD" w:rsidR="00EA5944" w:rsidRDefault="00EA5944" w:rsidP="00EA5944">
      <w:pPr>
        <w:spacing w:line="480" w:lineRule="auto"/>
        <w:ind w:firstLine="720"/>
        <w:rPr>
          <w:rFonts w:ascii="Times New Roman" w:hAnsi="Times New Roman" w:cs="Times New Roman"/>
          <w:lang w:val="en-US"/>
        </w:rPr>
      </w:pPr>
      <w:r>
        <w:rPr>
          <w:rFonts w:ascii="Times New Roman" w:hAnsi="Times New Roman" w:cs="Times New Roman"/>
          <w:lang w:val="en-US"/>
        </w:rPr>
        <w:t xml:space="preserve">PVT assumes that the decision-maker is trying to identify and choose the option with the higher Psychological Value (the HVO). When the Psychological Value distributions of </w:t>
      </w:r>
      <w:r>
        <w:rPr>
          <w:rFonts w:ascii="Times New Roman" w:hAnsi="Times New Roman" w:cs="Times New Roman"/>
          <w:lang w:val="en-US"/>
        </w:rPr>
        <w:lastRenderedPageBreak/>
        <w:t xml:space="preserve">the options overlap, identifying the HVO becomes inherently uncertain – and therefore inherently error prone (i.e., choosing the LVO when attempting to identify and choose the HVO).  To model this uncertainty, </w:t>
      </w:r>
      <w:r w:rsidR="00C93E40">
        <w:rPr>
          <w:rFonts w:ascii="Times New Roman" w:hAnsi="Times New Roman" w:cs="Times New Roman"/>
          <w:lang w:val="en-US"/>
        </w:rPr>
        <w:t>Cohen et al. (2022)</w:t>
      </w:r>
      <w:r>
        <w:rPr>
          <w:rFonts w:ascii="Times New Roman" w:hAnsi="Times New Roman" w:cs="Times New Roman"/>
          <w:lang w:val="en-US"/>
        </w:rPr>
        <w:t xml:space="preserve"> developed a </w:t>
      </w:r>
      <w:r w:rsidRPr="006612B9">
        <w:rPr>
          <w:rFonts w:ascii="Times New Roman" w:hAnsi="Times New Roman" w:cs="Times New Roman"/>
          <w:lang w:val="en-US"/>
        </w:rPr>
        <w:t xml:space="preserve">variant of the classic two-dimensional </w:t>
      </w:r>
      <w:r>
        <w:rPr>
          <w:rFonts w:ascii="Times New Roman" w:hAnsi="Times New Roman" w:cs="Times New Roman"/>
          <w:lang w:val="en-US"/>
        </w:rPr>
        <w:t>sequential sampling</w:t>
      </w:r>
      <w:r w:rsidRPr="006612B9">
        <w:rPr>
          <w:rFonts w:ascii="Times New Roman" w:hAnsi="Times New Roman" w:cs="Times New Roman"/>
          <w:lang w:val="en-US"/>
        </w:rPr>
        <w:t xml:space="preserve"> process</w:t>
      </w:r>
      <w:r>
        <w:rPr>
          <w:rFonts w:ascii="Times New Roman" w:hAnsi="Times New Roman" w:cs="Times New Roman"/>
          <w:lang w:val="en-US"/>
        </w:rPr>
        <w:t xml:space="preserve">, termed the Robust Random Walk (RRW). </w:t>
      </w:r>
    </w:p>
    <w:p w14:paraId="7DDBFB3C" w14:textId="24661797" w:rsidR="00B7013F" w:rsidRDefault="00805DB7" w:rsidP="00EA5944">
      <w:pPr>
        <w:spacing w:line="480" w:lineRule="auto"/>
        <w:ind w:firstLine="720"/>
        <w:rPr>
          <w:rFonts w:ascii="Times New Roman" w:hAnsi="Times New Roman" w:cs="Times New Roman"/>
          <w:lang w:val="en-US"/>
        </w:rPr>
      </w:pPr>
      <w:proofErr w:type="gramStart"/>
      <w:r>
        <w:rPr>
          <w:rFonts w:ascii="Times New Roman" w:hAnsi="Times New Roman" w:cs="Times New Roman"/>
          <w:lang w:val="en-US"/>
        </w:rPr>
        <w:t>Similar to</w:t>
      </w:r>
      <w:proofErr w:type="gramEnd"/>
      <w:r>
        <w:rPr>
          <w:rFonts w:ascii="Times New Roman" w:hAnsi="Times New Roman" w:cs="Times New Roman"/>
          <w:lang w:val="en-US"/>
        </w:rPr>
        <w:t xml:space="preserve"> traditional </w:t>
      </w:r>
      <w:r w:rsidR="0051306E">
        <w:rPr>
          <w:rFonts w:ascii="Times New Roman" w:hAnsi="Times New Roman" w:cs="Times New Roman"/>
          <w:lang w:val="en-US"/>
        </w:rPr>
        <w:t>sequential sampling</w:t>
      </w:r>
      <w:r w:rsidR="0051306E" w:rsidRPr="006612B9">
        <w:rPr>
          <w:rFonts w:ascii="Times New Roman" w:hAnsi="Times New Roman" w:cs="Times New Roman"/>
          <w:lang w:val="en-US"/>
        </w:rPr>
        <w:t xml:space="preserve"> </w:t>
      </w:r>
      <w:r>
        <w:rPr>
          <w:rFonts w:ascii="Times New Roman" w:hAnsi="Times New Roman" w:cs="Times New Roman"/>
          <w:lang w:val="en-US"/>
        </w:rPr>
        <w:t xml:space="preserve">processes, </w:t>
      </w:r>
      <w:r w:rsidR="00EA5944">
        <w:rPr>
          <w:rFonts w:ascii="Times New Roman" w:hAnsi="Times New Roman" w:cs="Times New Roman"/>
          <w:lang w:val="en-US"/>
        </w:rPr>
        <w:t>the RRW</w:t>
      </w:r>
      <w:r w:rsidR="004259C7" w:rsidRPr="006612B9">
        <w:rPr>
          <w:rFonts w:ascii="Times New Roman" w:hAnsi="Times New Roman" w:cs="Times New Roman"/>
          <w:lang w:val="en-US"/>
        </w:rPr>
        <w:t xml:space="preserve"> accumulates </w:t>
      </w:r>
      <w:r w:rsidR="00EA5944">
        <w:rPr>
          <w:rFonts w:ascii="Times New Roman" w:hAnsi="Times New Roman" w:cs="Times New Roman"/>
          <w:lang w:val="en-US"/>
        </w:rPr>
        <w:t xml:space="preserve">evidence </w:t>
      </w:r>
      <w:r w:rsidR="004259C7" w:rsidRPr="006612B9">
        <w:rPr>
          <w:rFonts w:ascii="Times New Roman" w:hAnsi="Times New Roman" w:cs="Times New Roman"/>
          <w:lang w:val="en-US"/>
        </w:rPr>
        <w:t>stochastically over time</w:t>
      </w:r>
      <w:r w:rsidR="000F02AD">
        <w:rPr>
          <w:rFonts w:ascii="Times New Roman" w:hAnsi="Times New Roman" w:cs="Times New Roman"/>
          <w:lang w:val="en-US"/>
        </w:rPr>
        <w:t xml:space="preserve"> (see Figure 2)</w:t>
      </w:r>
      <w:r w:rsidR="004259C7" w:rsidRPr="006612B9">
        <w:rPr>
          <w:rFonts w:ascii="Times New Roman" w:hAnsi="Times New Roman" w:cs="Times New Roman"/>
          <w:lang w:val="en-US"/>
        </w:rPr>
        <w:t xml:space="preserve">. The process initiates at a point (the </w:t>
      </w:r>
      <w:r w:rsidR="004259C7" w:rsidRPr="006612B9">
        <w:rPr>
          <w:rFonts w:ascii="Times New Roman" w:hAnsi="Times New Roman" w:cs="Times New Roman"/>
          <w:i/>
          <w:iCs/>
          <w:lang w:val="en-US"/>
        </w:rPr>
        <w:t>start point</w:t>
      </w:r>
      <w:r w:rsidR="004259C7" w:rsidRPr="006612B9">
        <w:rPr>
          <w:rFonts w:ascii="Times New Roman" w:hAnsi="Times New Roman" w:cs="Times New Roman"/>
          <w:lang w:val="en-US"/>
        </w:rPr>
        <w:t>) on the ordinate between two ‘decisional’ boundaries</w:t>
      </w:r>
      <w:r w:rsidR="000F02AD">
        <w:rPr>
          <w:rFonts w:ascii="Times New Roman" w:hAnsi="Times New Roman" w:cs="Times New Roman"/>
          <w:lang w:val="en-US"/>
        </w:rPr>
        <w:t xml:space="preserve">: an upper boundary representing “choose option A” and a lower boundary representing “choose option B.” </w:t>
      </w:r>
      <w:r w:rsidR="00042EBB" w:rsidRPr="006612B9">
        <w:rPr>
          <w:rFonts w:ascii="Times New Roman" w:hAnsi="Times New Roman" w:cs="Times New Roman"/>
          <w:lang w:val="en-US"/>
        </w:rPr>
        <w:t xml:space="preserve">At each stage in the walk, a random value is taken from each option’s </w:t>
      </w:r>
      <w:r w:rsidR="0051306E">
        <w:rPr>
          <w:rFonts w:ascii="Times New Roman" w:hAnsi="Times New Roman" w:cs="Times New Roman"/>
          <w:lang w:val="en-US"/>
        </w:rPr>
        <w:t xml:space="preserve">Psychological Value </w:t>
      </w:r>
      <w:r w:rsidR="005F554D" w:rsidRPr="006612B9">
        <w:rPr>
          <w:rFonts w:ascii="Times New Roman" w:hAnsi="Times New Roman" w:cs="Times New Roman"/>
          <w:lang w:val="en-US"/>
        </w:rPr>
        <w:t>distribution,</w:t>
      </w:r>
      <w:r w:rsidR="00042EBB" w:rsidRPr="006612B9">
        <w:rPr>
          <w:rFonts w:ascii="Times New Roman" w:hAnsi="Times New Roman" w:cs="Times New Roman"/>
          <w:lang w:val="en-US"/>
        </w:rPr>
        <w:t xml:space="preserve"> and whichever is greater dictates the direction of travel. </w:t>
      </w:r>
      <w:r w:rsidR="004259C7" w:rsidRPr="006612B9">
        <w:rPr>
          <w:rFonts w:ascii="Times New Roman" w:hAnsi="Times New Roman" w:cs="Times New Roman"/>
          <w:lang w:val="en-US"/>
        </w:rPr>
        <w:t xml:space="preserve">The process curtails when either boundary is reached. The length of the path is an index of the time to reach a </w:t>
      </w:r>
      <w:r w:rsidR="00AE3AB0" w:rsidRPr="006612B9">
        <w:rPr>
          <w:rFonts w:ascii="Times New Roman" w:hAnsi="Times New Roman" w:cs="Times New Roman"/>
          <w:lang w:val="en-US"/>
        </w:rPr>
        <w:t>decision,</w:t>
      </w:r>
      <w:r w:rsidR="004259C7" w:rsidRPr="006612B9">
        <w:rPr>
          <w:rFonts w:ascii="Times New Roman" w:hAnsi="Times New Roman" w:cs="Times New Roman"/>
          <w:lang w:val="en-US"/>
        </w:rPr>
        <w:t xml:space="preserve"> and the boundary reached signifies the choice made. </w:t>
      </w:r>
      <w:r w:rsidR="008E2462">
        <w:rPr>
          <w:rFonts w:ascii="Times New Roman" w:hAnsi="Times New Roman" w:cs="Times New Roman"/>
          <w:lang w:val="en-US"/>
        </w:rPr>
        <w:t xml:space="preserve">In this way, the RRW </w:t>
      </w:r>
      <w:r w:rsidR="00505EC1">
        <w:rPr>
          <w:rFonts w:ascii="Times New Roman" w:hAnsi="Times New Roman" w:cs="Times New Roman"/>
          <w:lang w:val="en-US"/>
        </w:rPr>
        <w:t xml:space="preserve">simultaneously </w:t>
      </w:r>
      <w:r w:rsidR="008E2462">
        <w:rPr>
          <w:rFonts w:ascii="Times New Roman" w:hAnsi="Times New Roman" w:cs="Times New Roman"/>
          <w:lang w:val="en-US"/>
        </w:rPr>
        <w:t xml:space="preserve">predicts RT and choice as a function of the overlap of the </w:t>
      </w:r>
      <w:r w:rsidR="00505EC1">
        <w:rPr>
          <w:rFonts w:ascii="Times New Roman" w:hAnsi="Times New Roman" w:cs="Times New Roman"/>
          <w:lang w:val="en-US"/>
        </w:rPr>
        <w:t>two options’</w:t>
      </w:r>
      <w:r w:rsidR="008E2462">
        <w:rPr>
          <w:rFonts w:ascii="Times New Roman" w:hAnsi="Times New Roman" w:cs="Times New Roman"/>
          <w:lang w:val="en-US"/>
        </w:rPr>
        <w:t xml:space="preserve"> Psychological Value distributions.</w:t>
      </w:r>
      <w:r w:rsidR="00EA5944" w:rsidRPr="00EA5944">
        <w:rPr>
          <w:rFonts w:ascii="Times New Roman" w:hAnsi="Times New Roman" w:cs="Times New Roman"/>
          <w:lang w:val="en-US"/>
        </w:rPr>
        <w:t xml:space="preserve"> </w:t>
      </w:r>
      <w:r w:rsidR="00EA5944" w:rsidRPr="006612B9">
        <w:rPr>
          <w:rFonts w:ascii="Times New Roman" w:hAnsi="Times New Roman" w:cs="Times New Roman"/>
          <w:lang w:val="en-US"/>
        </w:rPr>
        <w:t xml:space="preserve">When the overlap of the Psychological Value distributions of the </w:t>
      </w:r>
      <w:r w:rsidR="00EA5944">
        <w:rPr>
          <w:rFonts w:ascii="Times New Roman" w:hAnsi="Times New Roman" w:cs="Times New Roman"/>
          <w:lang w:val="en-US"/>
        </w:rPr>
        <w:t xml:space="preserve">two options </w:t>
      </w:r>
      <w:r w:rsidR="00EA5944" w:rsidRPr="006612B9">
        <w:rPr>
          <w:rFonts w:ascii="Times New Roman" w:hAnsi="Times New Roman" w:cs="Times New Roman"/>
          <w:lang w:val="en-US"/>
        </w:rPr>
        <w:t>is large</w:t>
      </w:r>
      <w:r w:rsidR="00EA5944">
        <w:rPr>
          <w:rFonts w:ascii="Times New Roman" w:hAnsi="Times New Roman" w:cs="Times New Roman"/>
          <w:lang w:val="en-US"/>
        </w:rPr>
        <w:t>,</w:t>
      </w:r>
      <w:r w:rsidR="00EA5944" w:rsidRPr="006612B9">
        <w:rPr>
          <w:rFonts w:ascii="Times New Roman" w:hAnsi="Times New Roman" w:cs="Times New Roman"/>
          <w:lang w:val="en-US"/>
        </w:rPr>
        <w:t xml:space="preserve"> the time to decision is protracted and the decision is highly error prone (</w:t>
      </w:r>
      <w:r w:rsidR="00EA5944">
        <w:rPr>
          <w:rFonts w:ascii="Times New Roman" w:hAnsi="Times New Roman" w:cs="Times New Roman"/>
          <w:lang w:val="en-US"/>
        </w:rPr>
        <w:t>see Figure 2 lower panel</w:t>
      </w:r>
      <w:r w:rsidR="00EA5944" w:rsidRPr="006612B9">
        <w:rPr>
          <w:rFonts w:ascii="Times New Roman" w:hAnsi="Times New Roman" w:cs="Times New Roman"/>
          <w:lang w:val="en-US"/>
        </w:rPr>
        <w:t>). When the distributions overlap minimally, the decision time will be short, and the errors will be minimal</w:t>
      </w:r>
      <w:r w:rsidR="00EA5944">
        <w:rPr>
          <w:rFonts w:ascii="Times New Roman" w:hAnsi="Times New Roman" w:cs="Times New Roman"/>
          <w:lang w:val="en-US"/>
        </w:rPr>
        <w:t xml:space="preserve"> (see Figure 2 upper panel; see Supplemental Information for a more detailed account)</w:t>
      </w:r>
      <w:r w:rsidR="00EA5944" w:rsidRPr="006612B9">
        <w:rPr>
          <w:rFonts w:ascii="Times New Roman" w:hAnsi="Times New Roman" w:cs="Times New Roman"/>
          <w:lang w:val="en-US"/>
        </w:rPr>
        <w:t>.</w:t>
      </w:r>
      <w:r w:rsidR="00EA5944">
        <w:rPr>
          <w:rFonts w:ascii="Times New Roman" w:hAnsi="Times New Roman" w:cs="Times New Roman"/>
          <w:lang w:val="en-US"/>
        </w:rPr>
        <w:t xml:space="preserve"> </w:t>
      </w:r>
    </w:p>
    <w:p w14:paraId="240D565B" w14:textId="49DE7B14" w:rsidR="00A21229" w:rsidRDefault="00F43E19" w:rsidP="00A21229">
      <w:pPr>
        <w:jc w:val="center"/>
        <w:rPr>
          <w:rFonts w:ascii="Times New Roman" w:hAnsi="Times New Roman" w:cs="Times New Roman"/>
          <w:lang w:val="en-US"/>
        </w:rPr>
      </w:pPr>
      <w:r w:rsidRPr="00F43E19">
        <w:rPr>
          <w:rFonts w:ascii="Times New Roman" w:hAnsi="Times New Roman" w:cs="Times New Roman"/>
          <w:noProof/>
        </w:rPr>
        <w:lastRenderedPageBreak/>
        <w:drawing>
          <wp:inline distT="0" distB="0" distL="0" distR="0" wp14:anchorId="77249A62" wp14:editId="0F5EB703">
            <wp:extent cx="4572000" cy="5192507"/>
            <wp:effectExtent l="0" t="0" r="0" b="1905"/>
            <wp:docPr id="561269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69774" name=""/>
                    <pic:cNvPicPr/>
                  </pic:nvPicPr>
                  <pic:blipFill>
                    <a:blip r:embed="rId13"/>
                    <a:stretch>
                      <a:fillRect/>
                    </a:stretch>
                  </pic:blipFill>
                  <pic:spPr>
                    <a:xfrm>
                      <a:off x="0" y="0"/>
                      <a:ext cx="4572000" cy="5192507"/>
                    </a:xfrm>
                    <a:prstGeom prst="rect">
                      <a:avLst/>
                    </a:prstGeom>
                  </pic:spPr>
                </pic:pic>
              </a:graphicData>
            </a:graphic>
          </wp:inline>
        </w:drawing>
      </w:r>
    </w:p>
    <w:p w14:paraId="6698AE6B" w14:textId="77777777" w:rsidR="006022A6" w:rsidRDefault="006022A6" w:rsidP="00A21229">
      <w:pPr>
        <w:rPr>
          <w:rFonts w:ascii="Times New Roman" w:hAnsi="Times New Roman" w:cs="Times New Roman"/>
          <w:lang w:val="en-US"/>
        </w:rPr>
      </w:pPr>
    </w:p>
    <w:p w14:paraId="44D7DE1F" w14:textId="077D2247" w:rsidR="00A21229" w:rsidRDefault="00A21229" w:rsidP="00A21229">
      <w:pPr>
        <w:rPr>
          <w:rFonts w:ascii="Times New Roman" w:hAnsi="Times New Roman" w:cs="Times New Roman"/>
          <w:lang w:val="en-US"/>
        </w:rPr>
      </w:pPr>
      <w:r>
        <w:rPr>
          <w:rFonts w:ascii="Times New Roman" w:hAnsi="Times New Roman" w:cs="Times New Roman"/>
          <w:lang w:val="en-US"/>
        </w:rPr>
        <w:t xml:space="preserve">Figure </w:t>
      </w:r>
      <w:r w:rsidR="00D71DE2">
        <w:rPr>
          <w:rFonts w:ascii="Times New Roman" w:hAnsi="Times New Roman" w:cs="Times New Roman"/>
          <w:lang w:val="en-US"/>
        </w:rPr>
        <w:t xml:space="preserve">2. Schematic representation of two random walk decisions. Upper panel </w:t>
      </w:r>
      <w:r w:rsidR="00B13596">
        <w:rPr>
          <w:rFonts w:ascii="Times New Roman" w:hAnsi="Times New Roman" w:cs="Times New Roman"/>
          <w:lang w:val="en-US"/>
        </w:rPr>
        <w:t xml:space="preserve">provides an example of </w:t>
      </w:r>
      <w:r w:rsidR="00D71DE2">
        <w:rPr>
          <w:rFonts w:ascii="Times New Roman" w:hAnsi="Times New Roman" w:cs="Times New Roman"/>
          <w:lang w:val="en-US"/>
        </w:rPr>
        <w:t>when the competing options have relatively dissimilar psychological values</w:t>
      </w:r>
      <w:r w:rsidR="00B13596">
        <w:rPr>
          <w:rFonts w:ascii="Times New Roman" w:hAnsi="Times New Roman" w:cs="Times New Roman"/>
          <w:lang w:val="en-US"/>
        </w:rPr>
        <w:t>, and the l</w:t>
      </w:r>
      <w:r w:rsidR="00D71DE2">
        <w:rPr>
          <w:rFonts w:ascii="Times New Roman" w:hAnsi="Times New Roman" w:cs="Times New Roman"/>
          <w:lang w:val="en-US"/>
        </w:rPr>
        <w:t xml:space="preserve">ower panel when the competing options have highly similar psychological values. </w:t>
      </w:r>
      <w:r w:rsidR="00F43E19">
        <w:rPr>
          <w:rFonts w:ascii="Times New Roman" w:hAnsi="Times New Roman" w:cs="Times New Roman"/>
          <w:lang w:val="en-US"/>
        </w:rPr>
        <w:t>PVT assumes decision-makers are attempting to identify and choose the HVO. In this diagram, Option A is the HVO. Therefore, Option A is the correct response and Option B is the incorrect response.</w:t>
      </w:r>
    </w:p>
    <w:p w14:paraId="11F26098" w14:textId="77777777" w:rsidR="00A21229" w:rsidRDefault="00A21229" w:rsidP="00652CED">
      <w:pPr>
        <w:rPr>
          <w:rFonts w:ascii="Times New Roman" w:hAnsi="Times New Roman" w:cs="Times New Roman"/>
          <w:lang w:val="en-US"/>
        </w:rPr>
      </w:pPr>
    </w:p>
    <w:p w14:paraId="743F80A3" w14:textId="2F1B6FC6" w:rsidR="00B94647" w:rsidRDefault="00EA5944" w:rsidP="008E2462">
      <w:pPr>
        <w:spacing w:line="480" w:lineRule="auto"/>
        <w:ind w:firstLine="720"/>
        <w:rPr>
          <w:rFonts w:ascii="Times New Roman" w:hAnsi="Times New Roman" w:cs="Times New Roman"/>
          <w:lang w:val="en-US"/>
        </w:rPr>
      </w:pPr>
      <w:r>
        <w:rPr>
          <w:rFonts w:ascii="Times New Roman" w:hAnsi="Times New Roman" w:cs="Times New Roman"/>
          <w:lang w:val="en-US"/>
        </w:rPr>
        <w:t xml:space="preserve">The RRW uses the measured overlap of the Psychological Value distributions of the options as the predictor variable that “drives” the random walk. This permits the RRW to predict the functional forms and magnitude of RT and choice responses </w:t>
      </w:r>
      <w:r w:rsidRPr="001436B9">
        <w:rPr>
          <w:rFonts w:ascii="Times New Roman" w:hAnsi="Times New Roman" w:cs="Times New Roman"/>
          <w:i/>
          <w:iCs/>
          <w:lang w:val="en-US"/>
        </w:rPr>
        <w:t>a priori</w:t>
      </w:r>
      <w:r>
        <w:rPr>
          <w:rFonts w:ascii="Times New Roman" w:hAnsi="Times New Roman" w:cs="Times New Roman"/>
          <w:lang w:val="en-US"/>
        </w:rPr>
        <w:t xml:space="preserve">. </w:t>
      </w:r>
      <w:r w:rsidR="003E092C">
        <w:rPr>
          <w:rFonts w:ascii="Times New Roman" w:hAnsi="Times New Roman" w:cs="Times New Roman"/>
          <w:lang w:val="en-US"/>
        </w:rPr>
        <w:t xml:space="preserve">This also strongly constrains the predictions (the model forbids most patterns of data), thus producing a higher likelihood of falsification (Meehl, 1967). </w:t>
      </w:r>
      <w:r w:rsidR="0051306E">
        <w:rPr>
          <w:rFonts w:ascii="Times New Roman" w:hAnsi="Times New Roman" w:cs="Times New Roman"/>
          <w:lang w:val="en-US"/>
        </w:rPr>
        <w:t>Traditional sequential sampling</w:t>
      </w:r>
      <w:r w:rsidR="0051306E" w:rsidRPr="006612B9">
        <w:rPr>
          <w:rFonts w:ascii="Times New Roman" w:hAnsi="Times New Roman" w:cs="Times New Roman"/>
          <w:lang w:val="en-US"/>
        </w:rPr>
        <w:t xml:space="preserve"> </w:t>
      </w:r>
      <w:r w:rsidR="00751319">
        <w:rPr>
          <w:rFonts w:ascii="Times New Roman" w:hAnsi="Times New Roman" w:cs="Times New Roman"/>
          <w:lang w:val="en-US"/>
        </w:rPr>
        <w:t>procedures</w:t>
      </w:r>
      <w:r w:rsidR="008E2462">
        <w:rPr>
          <w:rFonts w:ascii="Times New Roman" w:hAnsi="Times New Roman" w:cs="Times New Roman"/>
          <w:lang w:val="en-US"/>
        </w:rPr>
        <w:t>, in contrast</w:t>
      </w:r>
      <w:r w:rsidR="00751319">
        <w:rPr>
          <w:rFonts w:ascii="Times New Roman" w:hAnsi="Times New Roman" w:cs="Times New Roman"/>
          <w:lang w:val="en-US"/>
        </w:rPr>
        <w:t>, use</w:t>
      </w:r>
      <w:r w:rsidR="00751319" w:rsidRPr="00751319">
        <w:rPr>
          <w:rFonts w:ascii="Times New Roman" w:hAnsi="Times New Roman" w:cs="Times New Roman"/>
          <w:lang w:val="en-US"/>
        </w:rPr>
        <w:t xml:space="preserve"> </w:t>
      </w:r>
      <w:r w:rsidR="00751319">
        <w:rPr>
          <w:rFonts w:ascii="Times New Roman" w:hAnsi="Times New Roman" w:cs="Times New Roman"/>
          <w:lang w:val="en-US"/>
        </w:rPr>
        <w:t>the participants’ responses to</w:t>
      </w:r>
      <w:r w:rsidR="0051306E">
        <w:rPr>
          <w:rFonts w:ascii="Times New Roman" w:hAnsi="Times New Roman" w:cs="Times New Roman"/>
          <w:lang w:val="en-US"/>
        </w:rPr>
        <w:t xml:space="preserve"> estimate latent distributions that drive the </w:t>
      </w:r>
      <w:r w:rsidR="0051306E">
        <w:rPr>
          <w:rFonts w:ascii="Times New Roman" w:hAnsi="Times New Roman" w:cs="Times New Roman"/>
          <w:lang w:val="en-US"/>
        </w:rPr>
        <w:lastRenderedPageBreak/>
        <w:t xml:space="preserve">random walk </w:t>
      </w:r>
      <w:r w:rsidR="0051306E" w:rsidRPr="00D90F36">
        <w:rPr>
          <w:rFonts w:ascii="Times New Roman" w:hAnsi="Times New Roman" w:cs="Times New Roman"/>
          <w:lang w:val="en-US"/>
        </w:rPr>
        <w:t>(</w:t>
      </w:r>
      <w:proofErr w:type="spellStart"/>
      <w:r w:rsidR="00D90F36" w:rsidRPr="00652CED">
        <w:rPr>
          <w:rFonts w:ascii="Times New Roman" w:hAnsi="Times New Roman" w:cs="Times New Roman"/>
          <w:color w:val="000000"/>
        </w:rPr>
        <w:t>Andrejević</w:t>
      </w:r>
      <w:proofErr w:type="spellEnd"/>
      <w:r w:rsidR="00D90F36" w:rsidRPr="00652CED">
        <w:rPr>
          <w:rFonts w:ascii="Times New Roman" w:hAnsi="Times New Roman" w:cs="Times New Roman"/>
          <w:color w:val="000000"/>
        </w:rPr>
        <w:t>, et al.,</w:t>
      </w:r>
      <w:r w:rsidR="008B3AFD">
        <w:rPr>
          <w:rFonts w:ascii="Times New Roman" w:hAnsi="Times New Roman" w:cs="Times New Roman"/>
          <w:color w:val="000000"/>
        </w:rPr>
        <w:t xml:space="preserve"> </w:t>
      </w:r>
      <w:r w:rsidR="008B3AFD">
        <w:rPr>
          <w:rFonts w:ascii="Times New Roman" w:hAnsi="Times New Roman" w:cs="Times New Roman"/>
          <w:color w:val="000000"/>
        </w:rPr>
        <w:fldChar w:fldCharType="begin">
          <w:fldData xml:space="preserve">PEVuZE5vdGU+PENpdGU+PEF1dGhvcj5BbmRyZWpldmnEhzwvQXV0aG9yPjxZZWFyPjIwMjI8L1ll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</w:fldData>
        </w:fldChar>
      </w:r>
      <w:r w:rsidR="008B3AFD">
        <w:rPr>
          <w:rFonts w:ascii="Times New Roman" w:hAnsi="Times New Roman" w:cs="Times New Roman"/>
          <w:color w:val="000000"/>
        </w:rPr>
        <w:instrText xml:space="preserve"> ADDIN EN.CITE </w:instrText>
      </w:r>
      <w:r w:rsidR="008B3AFD">
        <w:rPr>
          <w:rFonts w:ascii="Times New Roman" w:hAnsi="Times New Roman" w:cs="Times New Roman"/>
          <w:color w:val="000000"/>
        </w:rPr>
        <w:fldChar w:fldCharType="begin">
          <w:fldData xml:space="preserve">PEVuZE5vdGU+PENpdGU+PEF1dGhvcj5BbmRyZWpldmnEhzwvQXV0aG9yPjxZZWFyPjIwMjI8L1ll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</w:fldData>
        </w:fldChar>
      </w:r>
      <w:r w:rsidR="008B3AFD">
        <w:rPr>
          <w:rFonts w:ascii="Times New Roman" w:hAnsi="Times New Roman" w:cs="Times New Roman"/>
          <w:color w:val="000000"/>
        </w:rPr>
        <w:instrText xml:space="preserve"> ADDIN EN.CITE.DATA </w:instrText>
      </w:r>
      <w:r w:rsidR="008B3AFD">
        <w:rPr>
          <w:rFonts w:ascii="Times New Roman" w:hAnsi="Times New Roman" w:cs="Times New Roman"/>
          <w:color w:val="000000"/>
        </w:rPr>
      </w:r>
      <w:r w:rsidR="008B3AFD">
        <w:rPr>
          <w:rFonts w:ascii="Times New Roman" w:hAnsi="Times New Roman" w:cs="Times New Roman"/>
          <w:color w:val="000000"/>
        </w:rPr>
        <w:fldChar w:fldCharType="end"/>
      </w:r>
      <w:r w:rsidR="008B3AFD">
        <w:rPr>
          <w:rFonts w:ascii="Times New Roman" w:hAnsi="Times New Roman" w:cs="Times New Roman"/>
          <w:color w:val="000000"/>
        </w:rPr>
      </w:r>
      <w:r w:rsidR="008B3AFD">
        <w:rPr>
          <w:rFonts w:ascii="Times New Roman" w:hAnsi="Times New Roman" w:cs="Times New Roman"/>
          <w:color w:val="000000"/>
        </w:rPr>
        <w:fldChar w:fldCharType="separate"/>
      </w:r>
      <w:r w:rsidR="008B3AFD">
        <w:rPr>
          <w:rFonts w:ascii="Times New Roman" w:hAnsi="Times New Roman" w:cs="Times New Roman"/>
          <w:noProof/>
          <w:color w:val="000000"/>
        </w:rPr>
        <w:t>2022</w:t>
      </w:r>
      <w:r w:rsidR="008B3AFD">
        <w:rPr>
          <w:rFonts w:ascii="Times New Roman" w:hAnsi="Times New Roman" w:cs="Times New Roman"/>
          <w:color w:val="000000"/>
        </w:rPr>
        <w:fldChar w:fldCharType="end"/>
      </w:r>
      <w:r w:rsidR="00D90F36" w:rsidRPr="00652CED">
        <w:rPr>
          <w:rFonts w:ascii="Times New Roman" w:hAnsi="Times New Roman" w:cs="Times New Roman"/>
          <w:color w:val="000000"/>
        </w:rPr>
        <w:t>; Hutcherson</w:t>
      </w:r>
      <w:r w:rsidR="00A33950">
        <w:rPr>
          <w:rFonts w:ascii="Times New Roman" w:hAnsi="Times New Roman" w:cs="Times New Roman"/>
          <w:color w:val="000000"/>
        </w:rPr>
        <w:t xml:space="preserve"> et al.,</w:t>
      </w:r>
      <w:r w:rsidR="00D90F36" w:rsidRPr="00652CED">
        <w:rPr>
          <w:rFonts w:ascii="Times New Roman" w:hAnsi="Times New Roman" w:cs="Times New Roman"/>
          <w:color w:val="000000"/>
        </w:rPr>
        <w:t xml:space="preserve"> </w:t>
      </w:r>
      <w:r w:rsidR="00D90F36" w:rsidRPr="00652CED">
        <w:rPr>
          <w:rFonts w:ascii="Times New Roman" w:hAnsi="Times New Roman" w:cs="Times New Roman"/>
          <w:color w:val="000000"/>
        </w:rPr>
        <w:fldChar w:fldCharType="begin"/>
      </w:r>
      <w:r w:rsidR="00DA2B3D">
        <w:rPr>
          <w:rFonts w:ascii="Times New Roman" w:hAnsi="Times New Roman" w:cs="Times New Roman"/>
          <w:color w:val="000000"/>
        </w:rPr>
        <w:instrText xml:space="preserve"> ADDIN EN.CITE &lt;EndNote&gt;&lt;Cite&gt;&lt;Author&gt;Hutcherson&lt;/Author&gt;&lt;Year&gt;2015&lt;/Year&gt;&lt;RecNum&gt;2970&lt;/RecNum&gt;&lt;DisplayText&gt;2015&lt;/DisplayText&gt;&lt;record&gt;&lt;rec-number&gt;2970&lt;/rec-number&gt;&lt;foreign-keys&gt;&lt;key app="EN" db-id="w0tztzf0h2dft0eaewxxtpr4exwxf90s525w" timestamp="1708954164" guid="e33ca8bf-dba5-441b-a67a-9d805863ed11"&gt;2970&lt;/key&gt;&lt;/foreign-keys&gt;&lt;ref-type name="Journal Article"&gt;17&lt;/ref-type&gt;&lt;contributors&gt;&lt;authors&gt;&lt;author&gt;Hutcherson, C. A.&lt;/author&gt;&lt;author&gt;Bushong, B.&lt;/author&gt;&lt;author&gt;Rangel, A.&lt;/author&gt;&lt;/authors&gt;&lt;/contributors&gt;&lt;titles&gt;&lt;title&gt;A Neurocomputational Model of Altruistic Choice and Its Implications&lt;/title&gt;&lt;secondary-title&gt;Neuron&lt;/secondary-title&gt;&lt;/titles&gt;&lt;periodical&gt;&lt;full-title&gt;Neuron&lt;/full-title&gt;&lt;abbr-1&gt;Neuron&lt;/abbr-1&gt;&lt;abbr-2&gt;Neuron&lt;/abbr-2&gt;&lt;/periodical&gt;&lt;pages&gt;451-462&lt;/pages&gt;&lt;volume&gt;87&lt;/volume&gt;&lt;number&gt;2&lt;/number&gt;&lt;dates&gt;&lt;year&gt;2015&lt;/year&gt;&lt;pub-dates&gt;&lt;date&gt;Jul&lt;/date&gt;&lt;/pub-dates&gt;&lt;/dates&gt;&lt;isbn&gt;0896-6273&lt;/isbn&gt;&lt;accession-num&gt;WOS:000361144200018&lt;/accession-num&gt;&lt;urls&gt;&lt;related-urls&gt;&lt;url&gt;&amp;lt;Go to ISI&amp;gt;://WOS:000361144200018&lt;/url&gt;&lt;/related-urls&gt;&lt;/urls&gt;&lt;electronic-resource-num&gt;10.1016/j.neuron.2015.06.031&lt;/electronic-resource-num&gt;&lt;/record&gt;&lt;/Cite&gt;&lt;/EndNote&gt;</w:instrText>
      </w:r>
      <w:r w:rsidR="00D90F36" w:rsidRPr="00652CED">
        <w:rPr>
          <w:rFonts w:ascii="Times New Roman" w:hAnsi="Times New Roman" w:cs="Times New Roman"/>
          <w:color w:val="000000"/>
        </w:rPr>
        <w:fldChar w:fldCharType="separate"/>
      </w:r>
      <w:r w:rsidR="00D90F36" w:rsidRPr="00652CED">
        <w:rPr>
          <w:rFonts w:ascii="Times New Roman" w:hAnsi="Times New Roman" w:cs="Times New Roman"/>
          <w:noProof/>
          <w:color w:val="000000"/>
        </w:rPr>
        <w:t>2015</w:t>
      </w:r>
      <w:r w:rsidR="00D90F36" w:rsidRPr="00652CED">
        <w:rPr>
          <w:rFonts w:ascii="Times New Roman" w:hAnsi="Times New Roman" w:cs="Times New Roman"/>
          <w:color w:val="000000"/>
        </w:rPr>
        <w:fldChar w:fldCharType="end"/>
      </w:r>
      <w:r w:rsidR="00D90F36" w:rsidRPr="00652CED">
        <w:rPr>
          <w:rFonts w:ascii="Times New Roman" w:hAnsi="Times New Roman" w:cs="Times New Roman"/>
          <w:color w:val="000000"/>
        </w:rPr>
        <w:t xml:space="preserve">; </w:t>
      </w:r>
      <w:r w:rsidR="002809B1" w:rsidRPr="00652CED">
        <w:rPr>
          <w:rFonts w:ascii="Times New Roman" w:hAnsi="Times New Roman" w:cs="Times New Roman"/>
          <w:color w:val="000000"/>
        </w:rPr>
        <w:t>Son</w:t>
      </w:r>
      <w:r w:rsidR="00A33950">
        <w:rPr>
          <w:rFonts w:ascii="Times New Roman" w:hAnsi="Times New Roman" w:cs="Times New Roman"/>
          <w:color w:val="000000"/>
        </w:rPr>
        <w:t xml:space="preserve"> et al.</w:t>
      </w:r>
      <w:r w:rsidR="002809B1" w:rsidRPr="00652CED">
        <w:rPr>
          <w:rFonts w:ascii="Times New Roman" w:hAnsi="Times New Roman" w:cs="Times New Roman"/>
          <w:color w:val="000000"/>
        </w:rPr>
        <w:t xml:space="preserve">, </w:t>
      </w:r>
      <w:r w:rsidR="002809B1" w:rsidRPr="00652CED">
        <w:rPr>
          <w:rFonts w:ascii="Times New Roman" w:hAnsi="Times New Roman" w:cs="Times New Roman"/>
          <w:color w:val="000000"/>
        </w:rPr>
        <w:fldChar w:fldCharType="begin"/>
      </w:r>
      <w:r w:rsidR="00DA2B3D">
        <w:rPr>
          <w:rFonts w:ascii="Times New Roman" w:hAnsi="Times New Roman" w:cs="Times New Roman"/>
          <w:color w:val="000000"/>
        </w:rPr>
        <w:instrText xml:space="preserve"> ADDIN EN.CITE &lt;EndNote&gt;&lt;Cite&gt;&lt;Author&gt;Son&lt;/Author&gt;&lt;Year&gt;2019&lt;/Year&gt;&lt;RecNum&gt;2956&lt;/RecNum&gt;&lt;DisplayText&gt;2019&lt;/DisplayText&gt;&lt;record&gt;&lt;rec-number&gt;2956&lt;/rec-number&gt;&lt;foreign-keys&gt;&lt;key app="EN" db-id="w0tztzf0h2dft0eaewxxtpr4exwxf90s525w" timestamp="1699969062" guid="ef517628-f044-41c6-80ff-b4312d8e8ee5"&gt;2956&lt;/key&gt;&lt;/foreign-keys&gt;&lt;ref-type name="Journal Article"&gt;17&lt;/ref-type&gt;&lt;contributors&gt;&lt;authors&gt;&lt;author&gt;Son, J. Y.&lt;/author&gt;&lt;author&gt;Bhandari, A.&lt;/author&gt;&lt;author&gt;FeldmanHall, O.&lt;/author&gt;&lt;/authors&gt;&lt;/contributors&gt;&lt;titles&gt;&lt;title&gt;Crowdsourcing punishment: Individuals reference group preferences to inform their own punitive decisions&lt;/title&gt;&lt;secondary-title&gt;Scientific Reports&lt;/secondary-title&gt;&lt;/titles&gt;&lt;periodical&gt;&lt;full-title&gt;Scientific Reports&lt;/full-title&gt;&lt;/periodical&gt;&lt;volume&gt;9&lt;/volume&gt;&lt;dates&gt;&lt;year&gt;2019&lt;/year&gt;&lt;pub-dates&gt;&lt;date&gt;Aug&lt;/date&gt;&lt;/pub-dates&gt;&lt;/dates&gt;&lt;isbn&gt;2045-2322&lt;/isbn&gt;&lt;accession-num&gt;WOS:000480385200018&lt;/accession-num&gt;&lt;urls&gt;&lt;related-urls&gt;&lt;url&gt;&amp;lt;Go to ISI&amp;gt;://WOS:000480385200018&lt;/url&gt;&lt;/related-urls&gt;&lt;/urls&gt;&lt;custom7&gt;11625&lt;/custom7&gt;&lt;electronic-resource-num&gt;10.1038/s41598-019-48050-2&lt;/electronic-resource-num&gt;&lt;/record&gt;&lt;/Cite&gt;&lt;/EndNote&gt;</w:instrText>
      </w:r>
      <w:r w:rsidR="002809B1" w:rsidRPr="00652CED">
        <w:rPr>
          <w:rFonts w:ascii="Times New Roman" w:hAnsi="Times New Roman" w:cs="Times New Roman"/>
          <w:color w:val="000000"/>
        </w:rPr>
        <w:fldChar w:fldCharType="separate"/>
      </w:r>
      <w:r w:rsidR="002809B1" w:rsidRPr="00652CED">
        <w:rPr>
          <w:rFonts w:ascii="Times New Roman" w:hAnsi="Times New Roman" w:cs="Times New Roman"/>
          <w:noProof/>
          <w:color w:val="000000"/>
        </w:rPr>
        <w:t>2019</w:t>
      </w:r>
      <w:r w:rsidR="002809B1" w:rsidRPr="00652CED">
        <w:rPr>
          <w:rFonts w:ascii="Times New Roman" w:hAnsi="Times New Roman" w:cs="Times New Roman"/>
          <w:color w:val="000000"/>
        </w:rPr>
        <w:fldChar w:fldCharType="end"/>
      </w:r>
      <w:r w:rsidR="002809B1">
        <w:rPr>
          <w:rFonts w:ascii="Times New Roman" w:hAnsi="Times New Roman" w:cs="Times New Roman"/>
          <w:lang w:val="en-US"/>
        </w:rPr>
        <w:t>)</w:t>
      </w:r>
      <w:r w:rsidR="0051306E" w:rsidRPr="002809B1">
        <w:rPr>
          <w:rFonts w:ascii="Times New Roman" w:hAnsi="Times New Roman" w:cs="Times New Roman"/>
          <w:lang w:val="en-US"/>
        </w:rPr>
        <w:t xml:space="preserve">. </w:t>
      </w:r>
      <w:r w:rsidR="003E092C">
        <w:rPr>
          <w:rFonts w:ascii="Times New Roman" w:hAnsi="Times New Roman" w:cs="Times New Roman"/>
          <w:lang w:val="en-US"/>
        </w:rPr>
        <w:t>Because traditional sequential sampling</w:t>
      </w:r>
      <w:r w:rsidR="003E092C" w:rsidRPr="006612B9">
        <w:rPr>
          <w:rFonts w:ascii="Times New Roman" w:hAnsi="Times New Roman" w:cs="Times New Roman"/>
          <w:lang w:val="en-US"/>
        </w:rPr>
        <w:t xml:space="preserve"> </w:t>
      </w:r>
      <w:r w:rsidR="003E092C">
        <w:rPr>
          <w:rFonts w:ascii="Times New Roman" w:hAnsi="Times New Roman" w:cs="Times New Roman"/>
          <w:lang w:val="en-US"/>
        </w:rPr>
        <w:t xml:space="preserve">processes estimate </w:t>
      </w:r>
      <w:r w:rsidR="00C93E40">
        <w:rPr>
          <w:rFonts w:ascii="Times New Roman" w:hAnsi="Times New Roman" w:cs="Times New Roman"/>
          <w:lang w:val="en-US"/>
        </w:rPr>
        <w:t xml:space="preserve">the </w:t>
      </w:r>
      <w:r w:rsidR="003E092C">
        <w:rPr>
          <w:rFonts w:ascii="Times New Roman" w:hAnsi="Times New Roman" w:cs="Times New Roman"/>
          <w:lang w:val="en-US"/>
        </w:rPr>
        <w:t xml:space="preserve">latent distributions from responses, they </w:t>
      </w:r>
      <w:r w:rsidR="00652CED">
        <w:rPr>
          <w:rFonts w:ascii="Times New Roman" w:hAnsi="Times New Roman" w:cs="Times New Roman"/>
          <w:lang w:val="en-US"/>
        </w:rPr>
        <w:t xml:space="preserve">are less constrained than the RRW and </w:t>
      </w:r>
      <w:r w:rsidR="003E092C">
        <w:rPr>
          <w:rFonts w:ascii="Times New Roman" w:hAnsi="Times New Roman" w:cs="Times New Roman"/>
          <w:lang w:val="en-US"/>
        </w:rPr>
        <w:t>do not predict responses a</w:t>
      </w:r>
      <w:r w:rsidR="006022A6">
        <w:rPr>
          <w:rFonts w:ascii="Times New Roman" w:hAnsi="Times New Roman" w:cs="Times New Roman"/>
          <w:lang w:val="en-US"/>
        </w:rPr>
        <w:t xml:space="preserve"> </w:t>
      </w:r>
      <w:r w:rsidR="003E092C">
        <w:rPr>
          <w:rFonts w:ascii="Times New Roman" w:hAnsi="Times New Roman" w:cs="Times New Roman"/>
          <w:lang w:val="en-US"/>
        </w:rPr>
        <w:t>priori.</w:t>
      </w:r>
    </w:p>
    <w:p w14:paraId="381FD1D5" w14:textId="243F47F3" w:rsidR="00A40CD9" w:rsidRDefault="00452626" w:rsidP="008C28F2">
      <w:pPr>
        <w:spacing w:line="480" w:lineRule="auto"/>
        <w:ind w:firstLine="720"/>
        <w:rPr>
          <w:rFonts w:ascii="Times New Roman" w:eastAsia="Times New Roman" w:hAnsi="Times New Roman" w:cs="Times New Roman"/>
        </w:rPr>
      </w:pPr>
      <w:r>
        <w:rPr>
          <w:rFonts w:ascii="Times New Roman" w:hAnsi="Times New Roman" w:cs="Times New Roman"/>
          <w:lang w:val="en-US"/>
        </w:rPr>
        <w:t xml:space="preserve">To test </w:t>
      </w:r>
      <w:r w:rsidR="004F4AA3">
        <w:rPr>
          <w:rFonts w:ascii="Times New Roman" w:hAnsi="Times New Roman" w:cs="Times New Roman"/>
          <w:lang w:val="en-US"/>
        </w:rPr>
        <w:t>PVT’s</w:t>
      </w:r>
      <w:r>
        <w:rPr>
          <w:rFonts w:ascii="Times New Roman" w:hAnsi="Times New Roman" w:cs="Times New Roman"/>
          <w:lang w:val="en-US"/>
        </w:rPr>
        <w:t xml:space="preserve"> predictions, Cohen and colleagues (2016, 2022, 2023) presented participants with sacrificial moral dilemmas </w:t>
      </w:r>
      <w:r w:rsidR="004F4AA3">
        <w:rPr>
          <w:rFonts w:ascii="Times New Roman" w:hAnsi="Times New Roman" w:cs="Times New Roman"/>
          <w:lang w:val="en-US"/>
        </w:rPr>
        <w:t xml:space="preserve">and </w:t>
      </w:r>
      <w:r w:rsidR="004F4AA3" w:rsidRPr="00F80B67">
        <w:rPr>
          <w:rFonts w:ascii="Times New Roman" w:eastAsia="Times New Roman" w:hAnsi="Times New Roman" w:cs="Times New Roman"/>
        </w:rPr>
        <w:t>the participant ha</w:t>
      </w:r>
      <w:r w:rsidR="004F4AA3">
        <w:rPr>
          <w:rFonts w:ascii="Times New Roman" w:eastAsia="Times New Roman" w:hAnsi="Times New Roman" w:cs="Times New Roman"/>
        </w:rPr>
        <w:t>d</w:t>
      </w:r>
      <w:r w:rsidR="004F4AA3" w:rsidRPr="00F80B67">
        <w:rPr>
          <w:rFonts w:ascii="Times New Roman" w:eastAsia="Times New Roman" w:hAnsi="Times New Roman" w:cs="Times New Roman"/>
        </w:rPr>
        <w:t xml:space="preserve"> to indicate </w:t>
      </w:r>
      <w:r w:rsidR="004F4AA3">
        <w:rPr>
          <w:rFonts w:ascii="Times New Roman" w:eastAsia="Times New Roman" w:hAnsi="Times New Roman" w:cs="Times New Roman"/>
        </w:rPr>
        <w:t xml:space="preserve">whether they would choose to “do something,” which saves the condemned by sacrificing the bystander, or “do nothing,” which allows the condemned to die. On every trial the </w:t>
      </w:r>
      <w:r w:rsidR="004F4AA3">
        <w:rPr>
          <w:rFonts w:ascii="Times New Roman" w:hAnsi="Times New Roman" w:cs="Times New Roman"/>
          <w:lang w:val="en-US"/>
        </w:rPr>
        <w:t xml:space="preserve">the Psychological Value (as measured by the magnitude estimation task) of the condemned and bystander varied.  </w:t>
      </w:r>
      <w:r w:rsidR="00283C79">
        <w:rPr>
          <w:rFonts w:ascii="Times New Roman" w:hAnsi="Times New Roman" w:cs="Times New Roman"/>
          <w:lang w:val="en-US"/>
        </w:rPr>
        <w:t xml:space="preserve">Choice and RT were recorded. Across </w:t>
      </w:r>
      <w:r w:rsidR="005E2E60">
        <w:rPr>
          <w:rFonts w:ascii="Times New Roman" w:hAnsi="Times New Roman" w:cs="Times New Roman"/>
          <w:lang w:val="en-US"/>
        </w:rPr>
        <w:t>a series of experiments</w:t>
      </w:r>
      <w:r w:rsidR="00283C79">
        <w:rPr>
          <w:rFonts w:ascii="Times New Roman" w:hAnsi="Times New Roman" w:cs="Times New Roman"/>
          <w:lang w:val="en-US"/>
        </w:rPr>
        <w:t xml:space="preserve"> (</w:t>
      </w:r>
      <w:r w:rsidR="005E2E60">
        <w:rPr>
          <w:rFonts w:ascii="Times New Roman" w:hAnsi="Times New Roman" w:cs="Times New Roman"/>
          <w:lang w:val="en-US"/>
        </w:rPr>
        <w:t xml:space="preserve">Cohen </w:t>
      </w:r>
      <w:r w:rsidR="00283C79">
        <w:rPr>
          <w:rFonts w:ascii="Times New Roman" w:hAnsi="Times New Roman" w:cs="Times New Roman"/>
          <w:lang w:val="en-US"/>
        </w:rPr>
        <w:t xml:space="preserve">et al., </w:t>
      </w:r>
      <w:r w:rsidR="005E2E60">
        <w:rPr>
          <w:rFonts w:ascii="Times New Roman" w:hAnsi="Times New Roman" w:cs="Times New Roman"/>
          <w:lang w:val="en-US"/>
        </w:rPr>
        <w:t xml:space="preserve">2016, </w:t>
      </w:r>
      <w:r>
        <w:rPr>
          <w:rFonts w:ascii="Times New Roman" w:hAnsi="Times New Roman" w:cs="Times New Roman"/>
          <w:lang w:val="en-US"/>
        </w:rPr>
        <w:t>2022, 2023</w:t>
      </w:r>
      <w:r w:rsidR="005E2E60">
        <w:rPr>
          <w:rFonts w:ascii="Times New Roman" w:hAnsi="Times New Roman" w:cs="Times New Roman"/>
          <w:lang w:val="en-US"/>
        </w:rPr>
        <w:t>)</w:t>
      </w:r>
      <w:r w:rsidR="00283C79">
        <w:rPr>
          <w:rFonts w:ascii="Times New Roman" w:hAnsi="Times New Roman" w:cs="Times New Roman"/>
          <w:lang w:val="en-US"/>
        </w:rPr>
        <w:t>, the RRW</w:t>
      </w:r>
      <w:r w:rsidR="005E2E60">
        <w:rPr>
          <w:rFonts w:ascii="Times New Roman" w:hAnsi="Times New Roman" w:cs="Times New Roman"/>
          <w:lang w:val="en-US"/>
        </w:rPr>
        <w:t xml:space="preserve"> </w:t>
      </w:r>
      <w:r w:rsidR="00E25DA5">
        <w:rPr>
          <w:rFonts w:ascii="Times New Roman" w:hAnsi="Times New Roman" w:cs="Times New Roman"/>
          <w:lang w:val="en-US"/>
        </w:rPr>
        <w:t>predicted novice participants</w:t>
      </w:r>
      <w:r w:rsidR="00A40CD9">
        <w:rPr>
          <w:rFonts w:ascii="Times New Roman" w:hAnsi="Times New Roman" w:cs="Times New Roman"/>
          <w:lang w:val="en-US"/>
        </w:rPr>
        <w:t>’</w:t>
      </w:r>
      <w:r w:rsidR="00E25DA5">
        <w:rPr>
          <w:rFonts w:ascii="Times New Roman" w:hAnsi="Times New Roman" w:cs="Times New Roman"/>
          <w:lang w:val="en-US"/>
        </w:rPr>
        <w:t xml:space="preserve"> RT and choice extremely accurately (</w:t>
      </w:r>
      <w:r w:rsidR="00E25DA5" w:rsidRPr="007215E9">
        <w:rPr>
          <w:rFonts w:ascii="Times New Roman" w:hAnsi="Times New Roman" w:cs="Times New Roman"/>
          <w:i/>
          <w:iCs/>
          <w:lang w:val="en-US"/>
        </w:rPr>
        <w:t>r</w:t>
      </w:r>
      <w:r w:rsidR="00E25DA5" w:rsidRPr="007215E9">
        <w:rPr>
          <w:rFonts w:ascii="Times New Roman" w:hAnsi="Times New Roman" w:cs="Times New Roman"/>
          <w:i/>
          <w:iCs/>
          <w:vertAlign w:val="superscript"/>
          <w:lang w:val="en-US"/>
        </w:rPr>
        <w:t>2</w:t>
      </w:r>
      <w:r w:rsidR="00E25DA5">
        <w:rPr>
          <w:rFonts w:ascii="Times New Roman" w:hAnsi="Times New Roman" w:cs="Times New Roman"/>
          <w:lang w:val="en-US"/>
        </w:rPr>
        <w:t xml:space="preserve"> ≈ 0.9).</w:t>
      </w:r>
      <w:r w:rsidR="008C28F2">
        <w:rPr>
          <w:rFonts w:ascii="Times New Roman" w:hAnsi="Times New Roman" w:cs="Times New Roman"/>
          <w:lang w:val="en-US"/>
        </w:rPr>
        <w:t xml:space="preserve"> </w:t>
      </w:r>
      <w:r w:rsidR="00283C79" w:rsidRPr="00F80B67">
        <w:rPr>
          <w:rFonts w:ascii="Times New Roman" w:eastAsia="Times New Roman" w:hAnsi="Times New Roman" w:cs="Times New Roman"/>
        </w:rPr>
        <w:t xml:space="preserve">Furthermore, the overlap of the condemned </w:t>
      </w:r>
      <w:r w:rsidR="004502E8">
        <w:rPr>
          <w:rFonts w:ascii="Times New Roman" w:eastAsia="Times New Roman" w:hAnsi="Times New Roman" w:cs="Times New Roman"/>
        </w:rPr>
        <w:t xml:space="preserve">(the person or group who will be killed by default) </w:t>
      </w:r>
      <w:r w:rsidR="00283C79" w:rsidRPr="00F80B67">
        <w:rPr>
          <w:rFonts w:ascii="Times New Roman" w:eastAsia="Times New Roman" w:hAnsi="Times New Roman" w:cs="Times New Roman"/>
        </w:rPr>
        <w:t xml:space="preserve">and bystander </w:t>
      </w:r>
      <w:r w:rsidR="004502E8">
        <w:rPr>
          <w:rFonts w:ascii="Times New Roman" w:eastAsia="Times New Roman" w:hAnsi="Times New Roman" w:cs="Times New Roman"/>
        </w:rPr>
        <w:t xml:space="preserve">(the person or group who is safe by default) </w:t>
      </w:r>
      <w:r w:rsidR="00283C79" w:rsidRPr="00F80B67">
        <w:rPr>
          <w:rFonts w:ascii="Times New Roman" w:eastAsia="Times New Roman" w:hAnsi="Times New Roman" w:cs="Times New Roman"/>
        </w:rPr>
        <w:t xml:space="preserve">Psychological Value distributions predicted RT and choice far more accurately that the </w:t>
      </w:r>
      <w:r w:rsidR="00283C79" w:rsidRPr="00F80B67">
        <w:rPr>
          <w:rFonts w:ascii="Times New Roman" w:eastAsia="Times New Roman" w:hAnsi="Times New Roman" w:cs="Times New Roman"/>
          <w:i/>
        </w:rPr>
        <w:t>number</w:t>
      </w:r>
      <w:r w:rsidR="00283C79" w:rsidRPr="00F80B67">
        <w:rPr>
          <w:rFonts w:ascii="Times New Roman" w:eastAsia="Times New Roman" w:hAnsi="Times New Roman" w:cs="Times New Roman"/>
        </w:rPr>
        <w:t xml:space="preserve"> </w:t>
      </w:r>
      <w:r w:rsidR="00283C79" w:rsidRPr="00F80B67">
        <w:rPr>
          <w:rFonts w:ascii="Times New Roman" w:eastAsia="Times New Roman" w:hAnsi="Times New Roman" w:cs="Times New Roman"/>
          <w:i/>
        </w:rPr>
        <w:t>of lives saved</w:t>
      </w:r>
      <w:r w:rsidR="00283C79" w:rsidRPr="00F80B67">
        <w:rPr>
          <w:rFonts w:ascii="Times New Roman" w:eastAsia="Times New Roman" w:hAnsi="Times New Roman" w:cs="Times New Roman"/>
        </w:rPr>
        <w:t xml:space="preserve"> in the condemned vs</w:t>
      </w:r>
      <w:r w:rsidR="00B13596">
        <w:rPr>
          <w:rFonts w:ascii="Times New Roman" w:eastAsia="Times New Roman" w:hAnsi="Times New Roman" w:cs="Times New Roman"/>
        </w:rPr>
        <w:t>.</w:t>
      </w:r>
      <w:r w:rsidR="00283C79" w:rsidRPr="00F80B67">
        <w:rPr>
          <w:rFonts w:ascii="Times New Roman" w:eastAsia="Times New Roman" w:hAnsi="Times New Roman" w:cs="Times New Roman"/>
        </w:rPr>
        <w:t xml:space="preserve"> bystander groups. </w:t>
      </w:r>
    </w:p>
    <w:p w14:paraId="3286B785" w14:textId="613DB5B5" w:rsidR="008C28F2" w:rsidRPr="006612B9" w:rsidRDefault="00A40CD9" w:rsidP="00FE6A0C">
      <w:pPr>
        <w:spacing w:line="480" w:lineRule="auto"/>
        <w:ind w:firstLine="720"/>
        <w:rPr>
          <w:rFonts w:ascii="Times New Roman" w:hAnsi="Times New Roman" w:cs="Times New Roman"/>
          <w:lang w:val="en-US"/>
        </w:rPr>
      </w:pPr>
      <w:r>
        <w:rPr>
          <w:rFonts w:ascii="Times New Roman" w:hAnsi="Times New Roman" w:cs="Times New Roman"/>
          <w:lang w:val="en-US"/>
        </w:rPr>
        <w:t xml:space="preserve">Cohen and colleagues’ (2016, 2022, 2023) </w:t>
      </w:r>
      <w:r w:rsidR="008C28F2">
        <w:rPr>
          <w:rFonts w:ascii="Times New Roman" w:hAnsi="Times New Roman" w:cs="Times New Roman"/>
          <w:lang w:val="en-US"/>
        </w:rPr>
        <w:t xml:space="preserve">experiments provide strong evidence that sacrificial moral dilemmas are value-based decisions in which decision-makers weigh the relative Psychological Values of the condemned and bystander. </w:t>
      </w:r>
      <w:r w:rsidR="00FE6A0C">
        <w:rPr>
          <w:rFonts w:ascii="Times New Roman" w:hAnsi="Times New Roman" w:cs="Times New Roman"/>
        </w:rPr>
        <w:t>In contrast</w:t>
      </w:r>
      <w:r w:rsidR="00652CED">
        <w:rPr>
          <w:rFonts w:ascii="Times New Roman" w:hAnsi="Times New Roman" w:cs="Times New Roman"/>
        </w:rPr>
        <w:t xml:space="preserve"> to DPT</w:t>
      </w:r>
      <w:r w:rsidR="00FE6A0C">
        <w:rPr>
          <w:rFonts w:ascii="Times New Roman" w:hAnsi="Times New Roman" w:cs="Times New Roman"/>
        </w:rPr>
        <w:t>, PVT conceptualizes the moral decision making as a competition between the Psychological Value of the options</w:t>
      </w:r>
      <w:r w:rsidR="003B753C">
        <w:rPr>
          <w:rFonts w:ascii="Times New Roman" w:hAnsi="Times New Roman" w:cs="Times New Roman"/>
        </w:rPr>
        <w:t xml:space="preserve"> and</w:t>
      </w:r>
      <w:r w:rsidR="00910481">
        <w:rPr>
          <w:rFonts w:ascii="Times New Roman" w:hAnsi="Times New Roman" w:cs="Times New Roman"/>
        </w:rPr>
        <w:t>,</w:t>
      </w:r>
      <w:r w:rsidR="003B753C">
        <w:rPr>
          <w:rFonts w:ascii="Times New Roman" w:hAnsi="Times New Roman" w:cs="Times New Roman"/>
        </w:rPr>
        <w:t xml:space="preserve"> therefore</w:t>
      </w:r>
      <w:r w:rsidR="00910481">
        <w:rPr>
          <w:rFonts w:ascii="Times New Roman" w:hAnsi="Times New Roman" w:cs="Times New Roman"/>
        </w:rPr>
        <w:t>,</w:t>
      </w:r>
      <w:r w:rsidR="00392408">
        <w:rPr>
          <w:rFonts w:ascii="Times New Roman" w:hAnsi="Times New Roman" w:cs="Times New Roman"/>
        </w:rPr>
        <w:t xml:space="preserve"> </w:t>
      </w:r>
      <w:r w:rsidR="00392408">
        <w:rPr>
          <w:rFonts w:ascii="Times New Roman" w:hAnsi="Times New Roman" w:cs="Times New Roman"/>
          <w:lang w:val="en-US"/>
        </w:rPr>
        <w:t>both the</w:t>
      </w:r>
      <w:r w:rsidR="008C28F2">
        <w:rPr>
          <w:rFonts w:ascii="Times New Roman" w:hAnsi="Times New Roman" w:cs="Times New Roman"/>
          <w:lang w:val="en-US"/>
        </w:rPr>
        <w:t xml:space="preserve"> “do something” and “do nothing” responses </w:t>
      </w:r>
      <w:r w:rsidR="00392408">
        <w:rPr>
          <w:rFonts w:ascii="Times New Roman" w:hAnsi="Times New Roman" w:cs="Times New Roman"/>
          <w:lang w:val="en-US"/>
        </w:rPr>
        <w:t>manifest from</w:t>
      </w:r>
      <w:r w:rsidR="008C28F2">
        <w:rPr>
          <w:rFonts w:ascii="Times New Roman" w:hAnsi="Times New Roman" w:cs="Times New Roman"/>
          <w:lang w:val="en-US"/>
        </w:rPr>
        <w:t xml:space="preserve"> a single, </w:t>
      </w:r>
      <w:r w:rsidR="008C28F2" w:rsidRPr="00652CED">
        <w:rPr>
          <w:rFonts w:ascii="Times New Roman" w:hAnsi="Times New Roman" w:cs="Times New Roman"/>
          <w:i/>
          <w:iCs/>
          <w:lang w:val="en-US"/>
        </w:rPr>
        <w:t>consequentialist</w:t>
      </w:r>
      <w:r w:rsidR="008C28F2">
        <w:rPr>
          <w:rFonts w:ascii="Times New Roman" w:hAnsi="Times New Roman" w:cs="Times New Roman"/>
          <w:lang w:val="en-US"/>
        </w:rPr>
        <w:t xml:space="preserve"> process</w:t>
      </w:r>
      <w:r w:rsidR="00FE6A0C">
        <w:rPr>
          <w:rFonts w:ascii="Times New Roman" w:hAnsi="Times New Roman" w:cs="Times New Roman"/>
          <w:lang w:val="en-US"/>
        </w:rPr>
        <w:t>.</w:t>
      </w:r>
      <w:r w:rsidR="008C28F2">
        <w:rPr>
          <w:rFonts w:ascii="Times New Roman" w:hAnsi="Times New Roman" w:cs="Times New Roman"/>
          <w:lang w:val="en-US"/>
        </w:rPr>
        <w:t xml:space="preserve"> </w:t>
      </w:r>
    </w:p>
    <w:p w14:paraId="4508E395" w14:textId="665F05CB" w:rsidR="00A45530" w:rsidRDefault="002E0B56" w:rsidP="0090518C">
      <w:pPr>
        <w:pStyle w:val="NormalWeb"/>
        <w:spacing w:before="0" w:beforeAutospacing="0" w:after="0" w:afterAutospacing="0" w:line="480" w:lineRule="auto"/>
        <w:ind w:firstLine="720"/>
        <w:rPr>
          <w:lang w:val="en-US"/>
        </w:rPr>
      </w:pPr>
      <w:r>
        <w:rPr>
          <w:lang w:val="en-US"/>
        </w:rPr>
        <w:t xml:space="preserve">Although PVT has successfully modeled moral judgment in sacrificial moral dilemmas, it has yet to </w:t>
      </w:r>
      <w:r w:rsidR="0006104A">
        <w:rPr>
          <w:lang w:val="en-US"/>
        </w:rPr>
        <w:t>address</w:t>
      </w:r>
      <w:r>
        <w:rPr>
          <w:lang w:val="en-US"/>
        </w:rPr>
        <w:t xml:space="preserve"> </w:t>
      </w:r>
      <w:r w:rsidR="002D128F" w:rsidRPr="006612B9">
        <w:rPr>
          <w:lang w:val="en-US"/>
        </w:rPr>
        <w:t xml:space="preserve">the </w:t>
      </w:r>
      <w:r w:rsidR="00684EC6" w:rsidRPr="006612B9">
        <w:rPr>
          <w:lang w:val="en-US"/>
        </w:rPr>
        <w:t xml:space="preserve">shift in </w:t>
      </w:r>
      <w:r w:rsidR="00801727" w:rsidRPr="006612B9">
        <w:rPr>
          <w:lang w:val="en-US"/>
        </w:rPr>
        <w:t xml:space="preserve">the </w:t>
      </w:r>
      <w:r w:rsidR="00684EC6" w:rsidRPr="006612B9">
        <w:rPr>
          <w:lang w:val="en-US"/>
        </w:rPr>
        <w:t xml:space="preserve">response patterns between </w:t>
      </w:r>
      <w:r w:rsidR="0006104A">
        <w:rPr>
          <w:lang w:val="en-US"/>
        </w:rPr>
        <w:t xml:space="preserve">different </w:t>
      </w:r>
      <w:r w:rsidR="00684EC6" w:rsidRPr="006612B9">
        <w:rPr>
          <w:lang w:val="en-US"/>
        </w:rPr>
        <w:t xml:space="preserve">versions of </w:t>
      </w:r>
      <w:r w:rsidR="0006104A">
        <w:rPr>
          <w:lang w:val="en-US"/>
        </w:rPr>
        <w:t>sacrificial moral dilemmas</w:t>
      </w:r>
      <w:r>
        <w:rPr>
          <w:lang w:val="en-US"/>
        </w:rPr>
        <w:t>.</w:t>
      </w:r>
      <w:r w:rsidR="00476E00">
        <w:rPr>
          <w:lang w:val="en-US"/>
        </w:rPr>
        <w:t xml:space="preserve"> </w:t>
      </w:r>
      <w:r w:rsidR="003F61BC">
        <w:rPr>
          <w:lang w:val="en-US"/>
        </w:rPr>
        <w:t>Within sequential sampling procedures (such as the RRW), there are</w:t>
      </w:r>
      <w:r w:rsidR="006C5DBA">
        <w:rPr>
          <w:lang w:val="en-US"/>
        </w:rPr>
        <w:t xml:space="preserve"> theoretically</w:t>
      </w:r>
      <w:r w:rsidR="003F61BC">
        <w:rPr>
          <w:lang w:val="en-US"/>
        </w:rPr>
        <w:t xml:space="preserve"> </w:t>
      </w:r>
      <w:r w:rsidR="00C87944">
        <w:rPr>
          <w:lang w:val="en-US"/>
        </w:rPr>
        <w:t>two</w:t>
      </w:r>
      <w:r w:rsidR="003F61BC">
        <w:rPr>
          <w:lang w:val="en-US"/>
        </w:rPr>
        <w:t xml:space="preserve"> potential </w:t>
      </w:r>
      <w:r w:rsidR="006C5DBA">
        <w:rPr>
          <w:lang w:val="en-US"/>
        </w:rPr>
        <w:t xml:space="preserve">sources of </w:t>
      </w:r>
      <w:r w:rsidR="00EA66F7">
        <w:rPr>
          <w:lang w:val="en-US"/>
        </w:rPr>
        <w:t xml:space="preserve">a shift in the </w:t>
      </w:r>
      <w:r w:rsidR="00EA66F7" w:rsidRPr="006612B9">
        <w:rPr>
          <w:lang w:val="en-US"/>
        </w:rPr>
        <w:t xml:space="preserve">likelihood of </w:t>
      </w:r>
      <w:r w:rsidR="00EA66F7">
        <w:rPr>
          <w:lang w:val="en-US"/>
        </w:rPr>
        <w:t>respondents choosing the</w:t>
      </w:r>
      <w:r w:rsidR="00EA66F7" w:rsidRPr="006612B9">
        <w:rPr>
          <w:lang w:val="en-US"/>
        </w:rPr>
        <w:t xml:space="preserve"> “</w:t>
      </w:r>
      <w:r w:rsidR="00EA66F7" w:rsidRPr="004D0DAA">
        <w:rPr>
          <w:i/>
          <w:iCs/>
          <w:lang w:val="en-US"/>
        </w:rPr>
        <w:t>do something</w:t>
      </w:r>
      <w:r w:rsidR="00EA66F7" w:rsidRPr="006612B9">
        <w:rPr>
          <w:lang w:val="en-US"/>
        </w:rPr>
        <w:t xml:space="preserve">” </w:t>
      </w:r>
      <w:r w:rsidR="00EA66F7">
        <w:rPr>
          <w:lang w:val="en-US"/>
        </w:rPr>
        <w:t xml:space="preserve">response </w:t>
      </w:r>
      <w:r w:rsidR="00EA66F7" w:rsidRPr="006612B9">
        <w:rPr>
          <w:lang w:val="en-US"/>
        </w:rPr>
        <w:t xml:space="preserve">vs. </w:t>
      </w:r>
      <w:r w:rsidR="00EA66F7">
        <w:rPr>
          <w:lang w:val="en-US"/>
        </w:rPr>
        <w:t xml:space="preserve">the </w:t>
      </w:r>
      <w:r w:rsidR="00EA66F7" w:rsidRPr="006612B9">
        <w:rPr>
          <w:lang w:val="en-US"/>
        </w:rPr>
        <w:t>“</w:t>
      </w:r>
      <w:r w:rsidR="00EA66F7" w:rsidRPr="004D0DAA">
        <w:rPr>
          <w:i/>
          <w:iCs/>
          <w:lang w:val="en-US"/>
        </w:rPr>
        <w:t>do nothing</w:t>
      </w:r>
      <w:r w:rsidR="00EA66F7" w:rsidRPr="006612B9">
        <w:rPr>
          <w:lang w:val="en-US"/>
        </w:rPr>
        <w:t>” response</w:t>
      </w:r>
      <w:r w:rsidR="00EA66F7">
        <w:rPr>
          <w:lang w:val="en-US"/>
        </w:rPr>
        <w:t xml:space="preserve"> in sacrificial moral dilemmas</w:t>
      </w:r>
      <w:r w:rsidR="00BA4C6B">
        <w:rPr>
          <w:lang w:val="en-US"/>
        </w:rPr>
        <w:t xml:space="preserve">: the </w:t>
      </w:r>
      <w:r w:rsidR="00BA4C6B">
        <w:rPr>
          <w:lang w:val="en-US"/>
        </w:rPr>
        <w:lastRenderedPageBreak/>
        <w:t>position of the start point</w:t>
      </w:r>
      <w:r w:rsidR="00EA66F7">
        <w:rPr>
          <w:lang w:val="en-US"/>
        </w:rPr>
        <w:t xml:space="preserve"> (referred to as a </w:t>
      </w:r>
      <w:r w:rsidR="00EA66F7" w:rsidRPr="00D07D87">
        <w:rPr>
          <w:i/>
          <w:iCs/>
          <w:lang w:val="en-US"/>
        </w:rPr>
        <w:t>start point</w:t>
      </w:r>
      <w:r w:rsidR="00EA66F7">
        <w:rPr>
          <w:lang w:val="en-US"/>
        </w:rPr>
        <w:t xml:space="preserve"> </w:t>
      </w:r>
      <w:r w:rsidR="00EA66F7" w:rsidRPr="00A2139B">
        <w:rPr>
          <w:i/>
          <w:iCs/>
          <w:lang w:val="en-US"/>
        </w:rPr>
        <w:t>bias</w:t>
      </w:r>
      <w:r w:rsidR="00EA66F7">
        <w:rPr>
          <w:i/>
          <w:iCs/>
          <w:lang w:val="en-US"/>
        </w:rPr>
        <w:t>)</w:t>
      </w:r>
      <w:r w:rsidR="00BA4C6B">
        <w:rPr>
          <w:lang w:val="en-US"/>
        </w:rPr>
        <w:t xml:space="preserve">, and the </w:t>
      </w:r>
      <w:r w:rsidR="00C87944">
        <w:rPr>
          <w:lang w:val="en-US"/>
        </w:rPr>
        <w:t>evidence accumulation speed</w:t>
      </w:r>
      <w:r w:rsidR="006C5DBA">
        <w:rPr>
          <w:lang w:val="en-US"/>
        </w:rPr>
        <w:t xml:space="preserve"> (</w:t>
      </w:r>
      <w:r w:rsidR="00EA66F7">
        <w:rPr>
          <w:lang w:val="en-US"/>
        </w:rPr>
        <w:t xml:space="preserve">referred to as an </w:t>
      </w:r>
      <w:r w:rsidR="00EA66F7" w:rsidRPr="00D07D87">
        <w:rPr>
          <w:i/>
          <w:iCs/>
          <w:lang w:val="en-US"/>
        </w:rPr>
        <w:t>evaluation bias</w:t>
      </w:r>
      <w:r w:rsidR="00EA66F7">
        <w:rPr>
          <w:lang w:val="en-US"/>
        </w:rPr>
        <w:t xml:space="preserve">; </w:t>
      </w:r>
      <w:r w:rsidR="00EE06F1">
        <w:rPr>
          <w:lang w:val="en-US"/>
        </w:rPr>
        <w:t xml:space="preserve">Ratcliff, </w:t>
      </w:r>
      <w:r w:rsidR="00EE06F1">
        <w:rPr>
          <w:lang w:val="en-US"/>
        </w:rPr>
        <w:fldChar w:fldCharType="begin"/>
      </w:r>
      <w:r w:rsidR="00DA2B3D">
        <w:rPr>
          <w:lang w:val="en-US"/>
        </w:rPr>
        <w:instrText xml:space="preserve"> ADDIN EN.CITE &lt;EndNote&gt;&lt;Cite&gt;&lt;Author&gt;Ratcliff&lt;/Author&gt;&lt;Year&gt;1985&lt;/Year&gt;&lt;RecNum&gt;2989&lt;/RecNum&gt;&lt;DisplayText&gt;1985&lt;/DisplayText&gt;&lt;record&gt;&lt;rec-number&gt;2989&lt;/rec-number&gt;&lt;foreign-keys&gt;&lt;key app="EN" db-id="w0tztzf0h2dft0eaewxxtpr4exwxf90s525w" timestamp="1711464621" guid="9413d2c1-4c6e-4d28-b5ab-42658dc82c49"&gt;2989&lt;/key&gt;&lt;/foreign-keys&gt;&lt;ref-type name="Journal Article"&gt;17&lt;/ref-type&gt;&lt;contributors&gt;&lt;authors&gt;&lt;author&gt;Ratcliff, R.&lt;/author&gt;&lt;/authors&gt;&lt;/contributors&gt;&lt;titles&gt;&lt;title&gt;Theoretical interpretations of the speed and accuracy of positive and negative responses&lt;/title&gt;&lt;secondary-title&gt;Psychological Review&lt;/secondary-title&gt;&lt;/titles&gt;&lt;periodical&gt;&lt;full-title&gt;Psychological Review&lt;/full-title&gt;&lt;abbr-1&gt;Psychol. Rev.&lt;/abbr-1&gt;&lt;abbr-2&gt;Psychol Rev&lt;/abbr-2&gt;&lt;/periodical&gt;&lt;pages&gt;212-225&lt;/pages&gt;&lt;volume&gt;92&lt;/volume&gt;&lt;number&gt;2&lt;/number&gt;&lt;dates&gt;&lt;year&gt;1985&lt;/year&gt;&lt;/dates&gt;&lt;isbn&gt;0033-295X&lt;/isbn&gt;&lt;accession-num&gt;WOS:A1985AFB1700003&lt;/accession-num&gt;&lt;urls&gt;&lt;related-urls&gt;&lt;url&gt;&amp;lt;Go to ISI&amp;gt;://WOS:A1985AFB1700003&lt;/url&gt;&lt;/related-urls&gt;&lt;/urls&gt;&lt;electronic-resource-num&gt;10.1037/0033-295x.92.2.212&lt;/electronic-resource-num&gt;&lt;/record&gt;&lt;/Cite&gt;&lt;/EndNote&gt;</w:instrText>
      </w:r>
      <w:r w:rsidR="00EE06F1">
        <w:rPr>
          <w:lang w:val="en-US"/>
        </w:rPr>
        <w:fldChar w:fldCharType="separate"/>
      </w:r>
      <w:r w:rsidR="00EE06F1">
        <w:rPr>
          <w:noProof/>
          <w:lang w:val="en-US"/>
        </w:rPr>
        <w:t>1985</w:t>
      </w:r>
      <w:r w:rsidR="00EE06F1">
        <w:rPr>
          <w:lang w:val="en-US"/>
        </w:rPr>
        <w:fldChar w:fldCharType="end"/>
      </w:r>
      <w:r w:rsidR="00EE06F1">
        <w:rPr>
          <w:lang w:val="en-US"/>
        </w:rPr>
        <w:t xml:space="preserve">; Ratcliff &amp; </w:t>
      </w:r>
      <w:proofErr w:type="spellStart"/>
      <w:r w:rsidR="00EE06F1">
        <w:rPr>
          <w:lang w:val="en-US"/>
        </w:rPr>
        <w:t>McKoon</w:t>
      </w:r>
      <w:proofErr w:type="spellEnd"/>
      <w:r w:rsidR="00EE06F1">
        <w:rPr>
          <w:lang w:val="en-US"/>
        </w:rPr>
        <w:t xml:space="preserve">, </w:t>
      </w:r>
      <w:r w:rsidR="00EE06F1">
        <w:rPr>
          <w:lang w:val="en-US"/>
        </w:rPr>
        <w:fldChar w:fldCharType="begin"/>
      </w:r>
      <w:r w:rsidR="00EE06F1">
        <w:rPr>
          <w:lang w:val="en-US"/>
        </w:rPr>
        <w:instrText xml:space="preserve"> ADDIN EN.CITE &lt;EndNote&gt;&lt;Cite&gt;&lt;Author&gt;Ratcliff&lt;/Author&gt;&lt;Year&gt;2008&lt;/Year&gt;&lt;RecNum&gt;2748&lt;/RecNum&gt;&lt;DisplayText&gt;2008&lt;/DisplayText&gt;&lt;record&gt;&lt;rec-number&gt;2748&lt;/rec-number&gt;&lt;foreign-keys&gt;&lt;key app="EN" db-id="w0tztzf0h2dft0eaewxxtpr4exwxf90s525w" timestamp="1681986935" guid="9a559127-1e3b-4382-ad4c-14343aed1e04"&gt;2748&lt;/key&gt;&lt;/foreign-keys&gt;&lt;ref-type name="Journal Article"&gt;17&lt;/ref-type&gt;&lt;contributors&gt;&lt;authors&gt;&lt;author&gt;Ratcliff, R.&lt;/author&gt;&lt;author&gt;McKoon, G.&lt;/author&gt;&lt;/authors&gt;&lt;/contributors&gt;&lt;auth-address&gt;Department of Psychology, Ohio State University, Columbus, OH 43210, U.S.A.&lt;/auth-address&gt;&lt;titles&gt;&lt;title&gt;The Diffusion Decision Model: Theory and Data for Two-Choice Decision Tasks&lt;/title&gt;&lt;secondary-title&gt;Neural Computation&lt;/secondary-title&gt;&lt;/titles&gt;&lt;periodical&gt;&lt;full-title&gt;Neural Computation&lt;/full-title&gt;&lt;abbr-1&gt;Neural Comput.&lt;/abbr-1&gt;&lt;abbr-2&gt;Neural Comput&lt;/abbr-2&gt;&lt;/periodical&gt;&lt;pages&gt;873-922&lt;/pages&gt;&lt;volume&gt;20&lt;/volume&gt;&lt;number&gt;4&lt;/number&gt;&lt;keywords&gt;&lt;keyword&gt;Bias&lt;/keyword&gt;&lt;keyword&gt;Brain/physiology&lt;/keyword&gt;&lt;keyword&gt;Cognition/*physiology&lt;/keyword&gt;&lt;keyword&gt;Decision Making/*physiology&lt;/keyword&gt;&lt;keyword&gt;Discrimination Learning/*physiology&lt;/keyword&gt;&lt;keyword&gt;Humans&lt;/keyword&gt;&lt;keyword&gt;Models, Neurological&lt;/keyword&gt;&lt;keyword&gt;Models, Statistical&lt;/keyword&gt;&lt;keyword&gt;Neuropsychological Tests/standards&lt;/keyword&gt;&lt;keyword&gt;Reaction Time/physiology&lt;/keyword&gt;&lt;/keywords&gt;&lt;dates&gt;&lt;year&gt;2008&lt;/year&gt;&lt;pub-dates&gt;&lt;date&gt;Apr&lt;/date&gt;&lt;/pub-dates&gt;&lt;/dates&gt;&lt;isbn&gt;0899-7667 (Print)&amp;#xD;1530-888X (Electronic)&amp;#xD;0899-7667 (Linking)&lt;/isbn&gt;&lt;accession-num&gt;18085991&lt;/accession-num&gt;&lt;urls&gt;&lt;related-urls&gt;&lt;url&gt;https://www.ncbi.nlm.nih.gov/pubmed/18085991&lt;/url&gt;&lt;/related-urls&gt;&lt;/urls&gt;&lt;custom2&gt;PMC2474742&lt;/custom2&gt;&lt;electronic-resource-num&gt;http://dx.doi.org/10.1162/neco.2008.12-06-420&lt;/electronic-resource-num&gt;&lt;remote-database-name&gt;Medline&lt;/remote-database-name&gt;&lt;remote-database-provider&gt;NLM&lt;/remote-database-provider&gt;&lt;/record&gt;&lt;/Cite&gt;&lt;/EndNote&gt;</w:instrText>
      </w:r>
      <w:r w:rsidR="00EE06F1">
        <w:rPr>
          <w:lang w:val="en-US"/>
        </w:rPr>
        <w:fldChar w:fldCharType="separate"/>
      </w:r>
      <w:r w:rsidR="00EE06F1">
        <w:rPr>
          <w:noProof/>
          <w:lang w:val="en-US"/>
        </w:rPr>
        <w:t>2008</w:t>
      </w:r>
      <w:r w:rsidR="00EE06F1">
        <w:rPr>
          <w:lang w:val="en-US"/>
        </w:rPr>
        <w:fldChar w:fldCharType="end"/>
      </w:r>
      <w:r w:rsidR="00EE06F1">
        <w:rPr>
          <w:lang w:val="en-US"/>
        </w:rPr>
        <w:t xml:space="preserve">; </w:t>
      </w:r>
      <w:r w:rsidR="00EE06F1" w:rsidRPr="002922E6">
        <w:t>Zhao</w:t>
      </w:r>
      <w:r w:rsidR="00A33950">
        <w:t xml:space="preserve"> et al., </w:t>
      </w:r>
      <w:r w:rsidR="00EE06F1">
        <w:rPr>
          <w:lang w:val="en-US"/>
        </w:rPr>
        <w:fldChar w:fldCharType="begin"/>
      </w:r>
      <w:r w:rsidR="00DA2B3D">
        <w:rPr>
          <w:lang w:val="en-US"/>
        </w:rPr>
        <w:instrText xml:space="preserve"> ADDIN EN.CITE &lt;EndNote&gt;&lt;Cite&gt;&lt;Author&gt;Zhao&lt;/Author&gt;&lt;Year&gt;2019&lt;/Year&gt;&lt;RecNum&gt;2990&lt;/RecNum&gt;&lt;DisplayText&gt;2019&lt;/DisplayText&gt;&lt;record&gt;&lt;rec-number&gt;2990&lt;/rec-number&gt;&lt;foreign-keys&gt;&lt;key app="EN" db-id="w0tztzf0h2dft0eaewxxtpr4exwxf90s525w" timestamp="1711464621" guid="7f9aa6fa-fd3e-4a43-ae89-2fa6aaabf27f"&gt;2990&lt;/key&gt;&lt;/foreign-keys&gt;&lt;ref-type name="Journal Article"&gt;17&lt;/ref-type&gt;&lt;contributors&gt;&lt;authors&gt;&lt;author&gt;Zhao, W. J.&lt;/author&gt;&lt;author&gt;Diederich, A.&lt;/author&gt;&lt;author&gt;Trueblood, J. S.&lt;/author&gt;&lt;author&gt;Bhatia, S.&lt;/author&gt;&lt;/authors&gt;&lt;/contributors&gt;&lt;titles&gt;&lt;title&gt;Automatic biases in intertemporal choice&lt;/title&gt;&lt;secondary-title&gt;Psychonomic Bulletin &amp;amp; Review&lt;/secondary-title&gt;&lt;/titles&gt;&lt;periodical&gt;&lt;full-title&gt;Psychonomic Bulletin &amp;amp; Review&lt;/full-title&gt;&lt;abbr-1&gt;Psychon. Bull. Rev.&lt;/abbr-1&gt;&lt;abbr-2&gt;Psychon Bull Rev&lt;/abbr-2&gt;&lt;abbr-3&gt;Psychonomic Bulletin &amp;amp; Review&lt;/abbr-3&gt;&lt;/periodical&gt;&lt;pages&gt;661-668&lt;/pages&gt;&lt;volume&gt;26&lt;/volume&gt;&lt;number&gt;2&lt;/number&gt;&lt;dates&gt;&lt;year&gt;2019&lt;/year&gt;&lt;pub-dates&gt;&lt;date&gt;Apr&lt;/date&gt;&lt;/pub-dates&gt;&lt;/dates&gt;&lt;isbn&gt;1069-9384&lt;/isbn&gt;&lt;accession-num&gt;WOS:000466392900028&lt;/accession-num&gt;&lt;urls&gt;&lt;related-urls&gt;&lt;url&gt;&amp;lt;Go to ISI&amp;gt;://WOS:000466392900028&lt;/url&gt;&lt;/related-urls&gt;&lt;/urls&gt;&lt;electronic-resource-num&gt;10.3758/s13423-019-01579-9&lt;/electronic-resource-num&gt;&lt;/record&gt;&lt;/Cite&gt;&lt;/EndNote&gt;</w:instrText>
      </w:r>
      <w:r w:rsidR="00EE06F1">
        <w:rPr>
          <w:lang w:val="en-US"/>
        </w:rPr>
        <w:fldChar w:fldCharType="separate"/>
      </w:r>
      <w:r w:rsidR="00EE06F1">
        <w:rPr>
          <w:noProof/>
          <w:lang w:val="en-US"/>
        </w:rPr>
        <w:t>2019</w:t>
      </w:r>
      <w:r w:rsidR="00EE06F1">
        <w:rPr>
          <w:lang w:val="en-US"/>
        </w:rPr>
        <w:fldChar w:fldCharType="end"/>
      </w:r>
      <w:r w:rsidR="00EE06F1">
        <w:rPr>
          <w:lang w:val="en-US"/>
        </w:rPr>
        <w:t>)</w:t>
      </w:r>
      <w:r w:rsidR="00773BEB">
        <w:rPr>
          <w:lang w:val="en-US"/>
        </w:rPr>
        <w:t>.</w:t>
      </w:r>
      <w:r w:rsidR="00EE06F1">
        <w:rPr>
          <w:lang w:val="en-US"/>
        </w:rPr>
        <w:t xml:space="preserve"> </w:t>
      </w:r>
      <w:r w:rsidR="00CE352D">
        <w:rPr>
          <w:lang w:val="en-US"/>
        </w:rPr>
        <w:t>When a</w:t>
      </w:r>
      <w:r w:rsidR="007337E5">
        <w:rPr>
          <w:lang w:val="en-US"/>
        </w:rPr>
        <w:t xml:space="preserve"> start point bias </w:t>
      </w:r>
      <w:r w:rsidR="00CE352D">
        <w:rPr>
          <w:lang w:val="en-US"/>
        </w:rPr>
        <w:t>is present, the</w:t>
      </w:r>
      <w:r w:rsidR="007337E5">
        <w:rPr>
          <w:lang w:val="en-US"/>
        </w:rPr>
        <w:t xml:space="preserve"> position</w:t>
      </w:r>
      <w:r w:rsidR="00CE352D">
        <w:rPr>
          <w:lang w:val="en-US"/>
        </w:rPr>
        <w:t xml:space="preserve"> of</w:t>
      </w:r>
      <w:r w:rsidR="007337E5">
        <w:rPr>
          <w:lang w:val="en-US"/>
        </w:rPr>
        <w:t xml:space="preserve"> the start point of the evidence accumulation </w:t>
      </w:r>
      <w:r w:rsidR="00CE352D">
        <w:rPr>
          <w:lang w:val="en-US"/>
        </w:rPr>
        <w:t xml:space="preserve">is </w:t>
      </w:r>
      <w:r w:rsidR="007337E5">
        <w:rPr>
          <w:lang w:val="en-US"/>
        </w:rPr>
        <w:t xml:space="preserve">closer to one boundary than another. </w:t>
      </w:r>
      <w:r w:rsidR="00CE352D">
        <w:rPr>
          <w:lang w:val="en-US"/>
        </w:rPr>
        <w:t>To</w:t>
      </w:r>
      <w:r w:rsidR="007337E5">
        <w:rPr>
          <w:lang w:val="en-US"/>
        </w:rPr>
        <w:t xml:space="preserve"> model a bias in favor of the “do nothing” option (</w:t>
      </w:r>
      <w:r w:rsidR="006F4FFF">
        <w:rPr>
          <w:lang w:val="en-US"/>
        </w:rPr>
        <w:t xml:space="preserve">hereafter </w:t>
      </w:r>
      <w:r w:rsidR="007337E5">
        <w:rPr>
          <w:lang w:val="en-US"/>
        </w:rPr>
        <w:t xml:space="preserve">referred to as an </w:t>
      </w:r>
      <w:r w:rsidR="007337E5" w:rsidRPr="005710A2">
        <w:rPr>
          <w:i/>
          <w:iCs/>
          <w:lang w:val="en-US"/>
        </w:rPr>
        <w:t>inaction bias</w:t>
      </w:r>
      <w:r w:rsidR="007337E5">
        <w:rPr>
          <w:lang w:val="en-US"/>
        </w:rPr>
        <w:t xml:space="preserve">), the start point </w:t>
      </w:r>
      <w:r w:rsidR="00CE352D">
        <w:rPr>
          <w:lang w:val="en-US"/>
        </w:rPr>
        <w:t>is</w:t>
      </w:r>
      <w:r w:rsidR="007337E5">
        <w:rPr>
          <w:lang w:val="en-US"/>
        </w:rPr>
        <w:t xml:space="preserve"> positioned</w:t>
      </w:r>
      <w:r w:rsidR="00B64241">
        <w:rPr>
          <w:lang w:val="en-US"/>
        </w:rPr>
        <w:t xml:space="preserve"> closer to the “do nothing” boundary than the “do something” boundary. The shorter distance from the start point to the “do nothing” </w:t>
      </w:r>
      <w:r w:rsidR="00CE352D">
        <w:rPr>
          <w:lang w:val="en-US"/>
        </w:rPr>
        <w:t xml:space="preserve">boundary </w:t>
      </w:r>
      <w:r w:rsidR="00B64241">
        <w:rPr>
          <w:lang w:val="en-US"/>
        </w:rPr>
        <w:t xml:space="preserve">relative to the “do something” </w:t>
      </w:r>
      <w:r w:rsidR="00CE352D">
        <w:rPr>
          <w:lang w:val="en-US"/>
        </w:rPr>
        <w:t xml:space="preserve">boundary </w:t>
      </w:r>
      <w:r w:rsidR="00B64241">
        <w:rPr>
          <w:lang w:val="en-US"/>
        </w:rPr>
        <w:t xml:space="preserve">results in faster, and more frequent, “do nothing” responses than is the case with an unbiased start point (see Figure 3). </w:t>
      </w:r>
      <w:r w:rsidR="00CE352D">
        <w:rPr>
          <w:lang w:val="en-US"/>
        </w:rPr>
        <w:t>When a</w:t>
      </w:r>
      <w:r w:rsidR="00C87944">
        <w:rPr>
          <w:lang w:val="en-US"/>
        </w:rPr>
        <w:t xml:space="preserve">n </w:t>
      </w:r>
      <w:r w:rsidR="00EA66F7">
        <w:rPr>
          <w:lang w:val="en-US"/>
        </w:rPr>
        <w:t>evaluation</w:t>
      </w:r>
      <w:r w:rsidR="00C87944">
        <w:rPr>
          <w:lang w:val="en-US"/>
        </w:rPr>
        <w:t xml:space="preserve"> bias </w:t>
      </w:r>
      <w:r w:rsidR="00CE352D">
        <w:rPr>
          <w:lang w:val="en-US"/>
        </w:rPr>
        <w:t>is present, the</w:t>
      </w:r>
      <w:r w:rsidR="00C87944">
        <w:rPr>
          <w:lang w:val="en-US"/>
        </w:rPr>
        <w:t xml:space="preserve"> speed that the evidence accumulate</w:t>
      </w:r>
      <w:r w:rsidR="00CE352D">
        <w:rPr>
          <w:lang w:val="en-US"/>
        </w:rPr>
        <w:t>s</w:t>
      </w:r>
      <w:r w:rsidR="00C87944">
        <w:rPr>
          <w:lang w:val="en-US"/>
        </w:rPr>
        <w:t xml:space="preserve"> </w:t>
      </w:r>
      <w:r w:rsidR="00CE352D">
        <w:rPr>
          <w:lang w:val="en-US"/>
        </w:rPr>
        <w:t>is faster</w:t>
      </w:r>
      <w:r w:rsidR="00C87944">
        <w:rPr>
          <w:lang w:val="en-US"/>
        </w:rPr>
        <w:t xml:space="preserve"> </w:t>
      </w:r>
      <w:r w:rsidR="00CE352D">
        <w:rPr>
          <w:lang w:val="en-US"/>
        </w:rPr>
        <w:t>towards one</w:t>
      </w:r>
      <w:r w:rsidR="00C87944">
        <w:rPr>
          <w:lang w:val="en-US"/>
        </w:rPr>
        <w:t xml:space="preserve"> boundary</w:t>
      </w:r>
      <w:r w:rsidR="00CE352D">
        <w:rPr>
          <w:lang w:val="en-US"/>
        </w:rPr>
        <w:t xml:space="preserve"> than the other</w:t>
      </w:r>
      <w:r w:rsidR="00C87944">
        <w:rPr>
          <w:lang w:val="en-US"/>
        </w:rPr>
        <w:t xml:space="preserve">.  </w:t>
      </w:r>
      <w:r w:rsidR="00A45530">
        <w:rPr>
          <w:lang w:val="en-US"/>
        </w:rPr>
        <w:t>To model an</w:t>
      </w:r>
      <w:r w:rsidR="00C87944">
        <w:rPr>
          <w:lang w:val="en-US"/>
        </w:rPr>
        <w:t xml:space="preserve"> </w:t>
      </w:r>
      <w:r w:rsidR="00CE352D">
        <w:rPr>
          <w:lang w:val="en-US"/>
        </w:rPr>
        <w:t xml:space="preserve">evaluation </w:t>
      </w:r>
      <w:r w:rsidR="00C87944">
        <w:rPr>
          <w:lang w:val="en-US"/>
        </w:rPr>
        <w:t>bias</w:t>
      </w:r>
      <w:r w:rsidR="00CE352D">
        <w:rPr>
          <w:lang w:val="en-US"/>
        </w:rPr>
        <w:t xml:space="preserve"> that favors the “do nothing” response in the RRW</w:t>
      </w:r>
      <w:r w:rsidR="00A45530">
        <w:rPr>
          <w:lang w:val="en-US"/>
        </w:rPr>
        <w:t xml:space="preserve">, the likelihood of the evidence </w:t>
      </w:r>
      <w:r w:rsidR="00C87944">
        <w:rPr>
          <w:lang w:val="en-US"/>
        </w:rPr>
        <w:t>accumulat</w:t>
      </w:r>
      <w:r w:rsidR="00A45530">
        <w:rPr>
          <w:lang w:val="en-US"/>
        </w:rPr>
        <w:t>ing</w:t>
      </w:r>
      <w:r w:rsidR="00C87944">
        <w:rPr>
          <w:lang w:val="en-US"/>
        </w:rPr>
        <w:t xml:space="preserve"> towards the </w:t>
      </w:r>
      <w:r w:rsidR="00A45530">
        <w:rPr>
          <w:lang w:val="en-US"/>
        </w:rPr>
        <w:t>“do nothing” boundary would increase relative to that accumulating towards the “do something” boundary</w:t>
      </w:r>
      <w:r w:rsidR="00C87944">
        <w:rPr>
          <w:lang w:val="en-US"/>
        </w:rPr>
        <w:t xml:space="preserve">.  </w:t>
      </w:r>
      <w:r w:rsidR="00A45530">
        <w:rPr>
          <w:lang w:val="en-US"/>
        </w:rPr>
        <w:t xml:space="preserve">This results in faster, and more frequent, “do nothing” responses. </w:t>
      </w:r>
    </w:p>
    <w:p w14:paraId="4CFD8325" w14:textId="0BDE1C35" w:rsidR="0090518C" w:rsidRDefault="0090518C" w:rsidP="0090518C">
      <w:pPr>
        <w:pStyle w:val="NormalWeb"/>
        <w:spacing w:before="0" w:beforeAutospacing="0" w:after="0" w:afterAutospacing="0" w:line="480" w:lineRule="auto"/>
        <w:ind w:firstLine="720"/>
        <w:rPr>
          <w:lang w:val="en-US"/>
        </w:rPr>
      </w:pPr>
      <w:r>
        <w:rPr>
          <w:lang w:val="en-US"/>
        </w:rPr>
        <w:t xml:space="preserve">One way to conceptualize the </w:t>
      </w:r>
      <w:r w:rsidR="006F4FFF">
        <w:rPr>
          <w:lang w:val="en-US"/>
        </w:rPr>
        <w:t>difference between a</w:t>
      </w:r>
      <w:r>
        <w:rPr>
          <w:lang w:val="en-US"/>
        </w:rPr>
        <w:t xml:space="preserve"> start point and evaluation bias </w:t>
      </w:r>
      <w:r w:rsidR="00CE352D">
        <w:rPr>
          <w:lang w:val="en-US"/>
        </w:rPr>
        <w:t xml:space="preserve">in sacrificial moral dilemmas </w:t>
      </w:r>
      <w:r>
        <w:rPr>
          <w:lang w:val="en-US"/>
        </w:rPr>
        <w:t>is to imagine a foot race between the condemned and the bystander, with the loser being ultimately sacrificed. Here, the speed of each racer</w:t>
      </w:r>
      <w:r w:rsidRPr="00CE795E">
        <w:rPr>
          <w:lang w:val="en-US"/>
        </w:rPr>
        <w:t xml:space="preserve"> </w:t>
      </w:r>
      <w:r w:rsidR="00FA23F0">
        <w:rPr>
          <w:lang w:val="en-US"/>
        </w:rPr>
        <w:t>corresponds</w:t>
      </w:r>
      <w:r>
        <w:rPr>
          <w:lang w:val="en-US"/>
        </w:rPr>
        <w:t xml:space="preserve"> to their Psychological Value. A start point bias towards the “do nothing” boundary is analogous to giving all bystanders a head start </w:t>
      </w:r>
      <w:r w:rsidR="006F4FFF">
        <w:rPr>
          <w:lang w:val="en-US"/>
        </w:rPr>
        <w:t xml:space="preserve">of a constant size </w:t>
      </w:r>
      <w:r>
        <w:rPr>
          <w:lang w:val="en-US"/>
        </w:rPr>
        <w:t xml:space="preserve">(e.g., 10 meters). Across all races, the head start increases the likelihood of the bystander winning. An evaluation bias advantaging the “do nothing” option is analogous to giving all bystanders carbon plate running shoes that increase the wearer’s speed by a constant amount (say, 2 mph). The carbon plate running shoes, like the head start, increase the likelihood of the bystander winning.  For both types of response biases, the impact of the bias on the eventual outcome of the race is a function of the unaided speed difference between the condemned and bystander. When the condemned and bystander are equally fast (have similar Psychological </w:t>
      </w:r>
      <w:r>
        <w:rPr>
          <w:lang w:val="en-US"/>
        </w:rPr>
        <w:lastRenderedPageBreak/>
        <w:t xml:space="preserve">Values), the response biases will have their greatest impact. The response biases will have decreasing influence as the speed difference between the condemned and bystander increases. For example, a fast bystander (one with a high Psychological Value) will win the race against a slow condemned individual (one with a low Psychological Value), even without a head start or carbon plate sneakers. Similarly, a very fast condemned individual (one with a high Psychological Value) will win the race against a very slow bystander (one with a low Psychological Value) despite a head start or carbon plate sneakers. Although the two sources of bias influence the probability of winning in similar ways (i.e., the probability of saving the HVO), they are differentiated by subtle differences in </w:t>
      </w:r>
      <w:r w:rsidR="00CE352D">
        <w:rPr>
          <w:lang w:val="en-US"/>
        </w:rPr>
        <w:t xml:space="preserve">the patterns of </w:t>
      </w:r>
      <w:r>
        <w:rPr>
          <w:lang w:val="en-US"/>
        </w:rPr>
        <w:t>RT.</w:t>
      </w:r>
    </w:p>
    <w:p w14:paraId="358169C8" w14:textId="07F9FB22" w:rsidR="001F31B5" w:rsidRDefault="0090518C" w:rsidP="00D07D87">
      <w:pPr>
        <w:pStyle w:val="NormalWeb"/>
        <w:spacing w:before="0" w:beforeAutospacing="0" w:after="0" w:afterAutospacing="0" w:line="480" w:lineRule="auto"/>
        <w:rPr>
          <w:lang w:val="en-US"/>
        </w:rPr>
      </w:pPr>
      <w:r>
        <w:rPr>
          <w:lang w:val="en-US"/>
        </w:rPr>
        <w:tab/>
        <w:t xml:space="preserve">Although the </w:t>
      </w:r>
      <w:r w:rsidR="006F4FFF">
        <w:rPr>
          <w:lang w:val="en-US"/>
        </w:rPr>
        <w:t xml:space="preserve">interpretation of a </w:t>
      </w:r>
      <w:r>
        <w:rPr>
          <w:lang w:val="en-US"/>
        </w:rPr>
        <w:t xml:space="preserve">start point bias is </w:t>
      </w:r>
      <w:r w:rsidR="006F4FFF">
        <w:rPr>
          <w:lang w:val="en-US"/>
        </w:rPr>
        <w:t>relatively straightforward</w:t>
      </w:r>
      <w:r>
        <w:rPr>
          <w:lang w:val="en-US"/>
        </w:rPr>
        <w:t xml:space="preserve"> (</w:t>
      </w:r>
      <w:r w:rsidR="002922E6">
        <w:rPr>
          <w:lang w:val="en-US"/>
        </w:rPr>
        <w:t xml:space="preserve">e.g., </w:t>
      </w:r>
      <w:r w:rsidR="00212430">
        <w:rPr>
          <w:lang w:val="en-US"/>
        </w:rPr>
        <w:t xml:space="preserve">Ratcliff &amp; </w:t>
      </w:r>
      <w:proofErr w:type="spellStart"/>
      <w:r w:rsidR="00212430">
        <w:rPr>
          <w:lang w:val="en-US"/>
        </w:rPr>
        <w:t>Rouder</w:t>
      </w:r>
      <w:proofErr w:type="spellEnd"/>
      <w:r w:rsidR="00212430">
        <w:rPr>
          <w:lang w:val="en-US"/>
        </w:rPr>
        <w:t xml:space="preserve">, </w:t>
      </w:r>
      <w:r w:rsidR="00212430">
        <w:rPr>
          <w:lang w:val="en-US"/>
        </w:rPr>
        <w:fldChar w:fldCharType="begin"/>
      </w:r>
      <w:r w:rsidR="00DA2B3D">
        <w:rPr>
          <w:lang w:val="en-US"/>
        </w:rPr>
        <w:instrText xml:space="preserve"> ADDIN EN.CITE &lt;EndNote&gt;&lt;Cite&gt;&lt;Author&gt;Ratcliff&lt;/Author&gt;&lt;Year&gt;1998&lt;/Year&gt;&lt;RecNum&gt;2889&lt;/RecNum&gt;&lt;DisplayText&gt;1998&lt;/DisplayText&gt;&lt;record&gt;&lt;rec-number&gt;2889&lt;/rec-number&gt;&lt;foreign-keys&gt;&lt;key app="EN" db-id="w0tztzf0h2dft0eaewxxtpr4exwxf90s525w" timestamp="1699269249" guid="5f979b2f-5597-4ac8-bb58-3e484f864a7a"&gt;2889&lt;/key&gt;&lt;/foreign-keys&gt;&lt;ref-type name="Journal Article"&gt;17&lt;/ref-type&gt;&lt;contributors&gt;&lt;authors&gt;&lt;author&gt;Ratcliff, R.&lt;/author&gt;&lt;author&gt;Rouder, J. N.&lt;/author&gt;&lt;/authors&gt;&lt;/contributors&gt;&lt;titles&gt;&lt;title&gt;Modeling response times for two-choice decisions&lt;/title&gt;&lt;secondary-title&gt;Psychological Science&lt;/secondary-title&gt;&lt;/titles&gt;&lt;periodical&gt;&lt;full-title&gt;Psychological Science&lt;/full-title&gt;&lt;abbr-1&gt;Psychol. Sci.&lt;/abbr-1&gt;&lt;abbr-2&gt;Psychol Sci&lt;/abbr-2&gt;&lt;/periodical&gt;&lt;pages&gt;347-356&lt;/pages&gt;&lt;volume&gt;9&lt;/volume&gt;&lt;number&gt;5&lt;/number&gt;&lt;section&gt;347&lt;/section&gt;&lt;dates&gt;&lt;year&gt;1998&lt;/year&gt;&lt;/dates&gt;&lt;isbn&gt;0956-7976&amp;#xD;1467-9280&lt;/isbn&gt;&lt;urls&gt;&lt;/urls&gt;&lt;electronic-resource-num&gt;https://doi.org/10.1111/1467-9280.00067&lt;/electronic-resource-num&gt;&lt;/record&gt;&lt;/Cite&gt;&lt;/EndNote&gt;</w:instrText>
      </w:r>
      <w:r w:rsidR="00212430">
        <w:rPr>
          <w:lang w:val="en-US"/>
        </w:rPr>
        <w:fldChar w:fldCharType="separate"/>
      </w:r>
      <w:r w:rsidR="00212430">
        <w:rPr>
          <w:noProof/>
          <w:lang w:val="en-US"/>
        </w:rPr>
        <w:t>1998</w:t>
      </w:r>
      <w:r w:rsidR="00212430">
        <w:rPr>
          <w:lang w:val="en-US"/>
        </w:rPr>
        <w:fldChar w:fldCharType="end"/>
      </w:r>
      <w:r>
        <w:rPr>
          <w:lang w:val="en-US"/>
        </w:rPr>
        <w:t>), there are</w:t>
      </w:r>
      <w:r w:rsidR="006F4FFF">
        <w:rPr>
          <w:lang w:val="en-US"/>
        </w:rPr>
        <w:t xml:space="preserve"> at least</w:t>
      </w:r>
      <w:r>
        <w:rPr>
          <w:lang w:val="en-US"/>
        </w:rPr>
        <w:t xml:space="preserve"> two </w:t>
      </w:r>
      <w:r w:rsidR="006F4FFF">
        <w:rPr>
          <w:lang w:val="en-US"/>
        </w:rPr>
        <w:t xml:space="preserve">potential </w:t>
      </w:r>
      <w:r w:rsidR="00C87944">
        <w:rPr>
          <w:lang w:val="en-US"/>
        </w:rPr>
        <w:t>interpretations of a</w:t>
      </w:r>
      <w:r w:rsidR="00A45530">
        <w:rPr>
          <w:lang w:val="en-US"/>
        </w:rPr>
        <w:t>n evaluation</w:t>
      </w:r>
      <w:r w:rsidR="00C87944">
        <w:rPr>
          <w:lang w:val="en-US"/>
        </w:rPr>
        <w:t xml:space="preserve"> bias.  The first </w:t>
      </w:r>
      <w:r w:rsidR="006F4FFF">
        <w:rPr>
          <w:lang w:val="en-US"/>
        </w:rPr>
        <w:t xml:space="preserve">interpretation </w:t>
      </w:r>
      <w:r w:rsidR="006C5DBA">
        <w:rPr>
          <w:lang w:val="en-US"/>
        </w:rPr>
        <w:t xml:space="preserve">is analogous to a biased </w:t>
      </w:r>
      <w:r w:rsidR="004A7022">
        <w:rPr>
          <w:lang w:val="en-US"/>
        </w:rPr>
        <w:t xml:space="preserve">criterion in Signal Detection Theory (SDT; </w:t>
      </w:r>
      <w:r w:rsidR="00EE06F1">
        <w:rPr>
          <w:lang w:val="en-US"/>
        </w:rPr>
        <w:t xml:space="preserve">Ratcliff, </w:t>
      </w:r>
      <w:r w:rsidR="00EE06F1">
        <w:rPr>
          <w:lang w:val="en-US"/>
        </w:rPr>
        <w:fldChar w:fldCharType="begin"/>
      </w:r>
      <w:r w:rsidR="00DA2B3D">
        <w:rPr>
          <w:lang w:val="en-US"/>
        </w:rPr>
        <w:instrText xml:space="preserve"> ADDIN EN.CITE &lt;EndNote&gt;&lt;Cite&gt;&lt;Author&gt;Ratcliff&lt;/Author&gt;&lt;Year&gt;1985&lt;/Year&gt;&lt;RecNum&gt;2989&lt;/RecNum&gt;&lt;DisplayText&gt;1985&lt;/DisplayText&gt;&lt;record&gt;&lt;rec-number&gt;2989&lt;/rec-number&gt;&lt;foreign-keys&gt;&lt;key app="EN" db-id="w0tztzf0h2dft0eaewxxtpr4exwxf90s525w" timestamp="1711464621" guid="9413d2c1-4c6e-4d28-b5ab-42658dc82c49"&gt;2989&lt;/key&gt;&lt;/foreign-keys&gt;&lt;ref-type name="Journal Article"&gt;17&lt;/ref-type&gt;&lt;contributors&gt;&lt;authors&gt;&lt;author&gt;Ratcliff, R.&lt;/author&gt;&lt;/authors&gt;&lt;/contributors&gt;&lt;titles&gt;&lt;title&gt;Theoretical interpretations of the speed and accuracy of positive and negative responses&lt;/title&gt;&lt;secondary-title&gt;Psychological Review&lt;/secondary-title&gt;&lt;/titles&gt;&lt;periodical&gt;&lt;full-title&gt;Psychological Review&lt;/full-title&gt;&lt;abbr-1&gt;Psychol. Rev.&lt;/abbr-1&gt;&lt;abbr-2&gt;Psychol Rev&lt;/abbr-2&gt;&lt;/periodical&gt;&lt;pages&gt;212-225&lt;/pages&gt;&lt;volume&gt;92&lt;/volume&gt;&lt;number&gt;2&lt;/number&gt;&lt;dates&gt;&lt;year&gt;1985&lt;/year&gt;&lt;/dates&gt;&lt;isbn&gt;0033-295X&lt;/isbn&gt;&lt;accession-num&gt;WOS:A1985AFB1700003&lt;/accession-num&gt;&lt;urls&gt;&lt;related-urls&gt;&lt;url&gt;&amp;lt;Go to ISI&amp;gt;://WOS:A1985AFB1700003&lt;/url&gt;&lt;/related-urls&gt;&lt;/urls&gt;&lt;electronic-resource-num&gt;10.1037/0033-295x.92.2.212&lt;/electronic-resource-num&gt;&lt;/record&gt;&lt;/Cite&gt;&lt;/EndNote&gt;</w:instrText>
      </w:r>
      <w:r w:rsidR="00EE06F1">
        <w:rPr>
          <w:lang w:val="en-US"/>
        </w:rPr>
        <w:fldChar w:fldCharType="separate"/>
      </w:r>
      <w:r w:rsidR="00EE06F1">
        <w:rPr>
          <w:noProof/>
          <w:lang w:val="en-US"/>
        </w:rPr>
        <w:t>1985</w:t>
      </w:r>
      <w:r w:rsidR="00EE06F1">
        <w:rPr>
          <w:lang w:val="en-US"/>
        </w:rPr>
        <w:fldChar w:fldCharType="end"/>
      </w:r>
      <w:r w:rsidR="00EE06F1">
        <w:rPr>
          <w:lang w:val="en-US"/>
        </w:rPr>
        <w:t xml:space="preserve">; Ratcliff &amp; </w:t>
      </w:r>
      <w:proofErr w:type="spellStart"/>
      <w:r w:rsidR="00EE06F1">
        <w:rPr>
          <w:lang w:val="en-US"/>
        </w:rPr>
        <w:t>McKoon</w:t>
      </w:r>
      <w:proofErr w:type="spellEnd"/>
      <w:r w:rsidR="00EE06F1">
        <w:rPr>
          <w:lang w:val="en-US"/>
        </w:rPr>
        <w:t xml:space="preserve">, </w:t>
      </w:r>
      <w:r w:rsidR="00EE06F1">
        <w:rPr>
          <w:lang w:val="en-US"/>
        </w:rPr>
        <w:fldChar w:fldCharType="begin"/>
      </w:r>
      <w:r w:rsidR="00EE06F1">
        <w:rPr>
          <w:lang w:val="en-US"/>
        </w:rPr>
        <w:instrText xml:space="preserve"> ADDIN EN.CITE &lt;EndNote&gt;&lt;Cite&gt;&lt;Author&gt;Ratcliff&lt;/Author&gt;&lt;Year&gt;2008&lt;/Year&gt;&lt;RecNum&gt;2748&lt;/RecNum&gt;&lt;DisplayText&gt;2008&lt;/DisplayText&gt;&lt;record&gt;&lt;rec-number&gt;2748&lt;/rec-number&gt;&lt;foreign-keys&gt;&lt;key app="EN" db-id="w0tztzf0h2dft0eaewxxtpr4exwxf90s525w" timestamp="1681986935" guid="9a559127-1e3b-4382-ad4c-14343aed1e04"&gt;2748&lt;/key&gt;&lt;/foreign-keys&gt;&lt;ref-type name="Journal Article"&gt;17&lt;/ref-type&gt;&lt;contributors&gt;&lt;authors&gt;&lt;author&gt;Ratcliff, R.&lt;/author&gt;&lt;author&gt;McKoon, G.&lt;/author&gt;&lt;/authors&gt;&lt;/contributors&gt;&lt;auth-address&gt;Department of Psychology, Ohio State University, Columbus, OH 43210, U.S.A.&lt;/auth-address&gt;&lt;titles&gt;&lt;title&gt;The Diffusion Decision Model: Theory and Data for Two-Choice Decision Tasks&lt;/title&gt;&lt;secondary-title&gt;Neural Computation&lt;/secondary-title&gt;&lt;/titles&gt;&lt;periodical&gt;&lt;full-title&gt;Neural Computation&lt;/full-title&gt;&lt;abbr-1&gt;Neural Comput.&lt;/abbr-1&gt;&lt;abbr-2&gt;Neural Comput&lt;/abbr-2&gt;&lt;/periodical&gt;&lt;pages&gt;873-922&lt;/pages&gt;&lt;volume&gt;20&lt;/volume&gt;&lt;number&gt;4&lt;/number&gt;&lt;keywords&gt;&lt;keyword&gt;Bias&lt;/keyword&gt;&lt;keyword&gt;Brain/physiology&lt;/keyword&gt;&lt;keyword&gt;Cognition/*physiology&lt;/keyword&gt;&lt;keyword&gt;Decision Making/*physiology&lt;/keyword&gt;&lt;keyword&gt;Discrimination Learning/*physiology&lt;/keyword&gt;&lt;keyword&gt;Humans&lt;/keyword&gt;&lt;keyword&gt;Models, Neurological&lt;/keyword&gt;&lt;keyword&gt;Models, Statistical&lt;/keyword&gt;&lt;keyword&gt;Neuropsychological Tests/standards&lt;/keyword&gt;&lt;keyword&gt;Reaction Time/physiology&lt;/keyword&gt;&lt;/keywords&gt;&lt;dates&gt;&lt;year&gt;2008&lt;/year&gt;&lt;pub-dates&gt;&lt;date&gt;Apr&lt;/date&gt;&lt;/pub-dates&gt;&lt;/dates&gt;&lt;isbn&gt;0899-7667 (Print)&amp;#xD;1530-888X (Electronic)&amp;#xD;0899-7667 (Linking)&lt;/isbn&gt;&lt;accession-num&gt;18085991&lt;/accession-num&gt;&lt;urls&gt;&lt;related-urls&gt;&lt;url&gt;https://www.ncbi.nlm.nih.gov/pubmed/18085991&lt;/url&gt;&lt;/related-urls&gt;&lt;/urls&gt;&lt;custom2&gt;PMC2474742&lt;/custom2&gt;&lt;electronic-resource-num&gt;http://dx.doi.org/10.1162/neco.2008.12-06-420&lt;/electronic-resource-num&gt;&lt;remote-database-name&gt;Medline&lt;/remote-database-name&gt;&lt;remote-database-provider&gt;NLM&lt;/remote-database-provider&gt;&lt;/record&gt;&lt;/Cite&gt;&lt;/EndNote&gt;</w:instrText>
      </w:r>
      <w:r w:rsidR="00EE06F1">
        <w:rPr>
          <w:lang w:val="en-US"/>
        </w:rPr>
        <w:fldChar w:fldCharType="separate"/>
      </w:r>
      <w:r w:rsidR="00EE06F1">
        <w:rPr>
          <w:noProof/>
          <w:lang w:val="en-US"/>
        </w:rPr>
        <w:t>2008</w:t>
      </w:r>
      <w:r w:rsidR="00EE06F1">
        <w:rPr>
          <w:lang w:val="en-US"/>
        </w:rPr>
        <w:fldChar w:fldCharType="end"/>
      </w:r>
      <w:r w:rsidR="004A7022">
        <w:rPr>
          <w:lang w:val="en-US"/>
        </w:rPr>
        <w:t xml:space="preserve">).  </w:t>
      </w:r>
      <w:r w:rsidR="00A45530">
        <w:rPr>
          <w:lang w:val="en-US"/>
        </w:rPr>
        <w:t>Recall, at</w:t>
      </w:r>
      <w:r w:rsidR="00E340BB">
        <w:rPr>
          <w:lang w:val="en-US"/>
        </w:rPr>
        <w:t xml:space="preserve"> each iteration of</w:t>
      </w:r>
      <w:r w:rsidR="006C5DBA">
        <w:rPr>
          <w:lang w:val="en-US"/>
        </w:rPr>
        <w:t xml:space="preserve"> </w:t>
      </w:r>
      <w:r w:rsidR="00E340BB">
        <w:rPr>
          <w:lang w:val="en-US"/>
        </w:rPr>
        <w:t>the RRW</w:t>
      </w:r>
      <w:r w:rsidR="006C5DBA">
        <w:rPr>
          <w:lang w:val="en-US"/>
        </w:rPr>
        <w:t xml:space="preserve">, </w:t>
      </w:r>
      <w:r w:rsidR="00E340BB">
        <w:rPr>
          <w:lang w:val="en-US"/>
        </w:rPr>
        <w:t>a sample is</w:t>
      </w:r>
      <w:r w:rsidR="006C5DBA">
        <w:rPr>
          <w:lang w:val="en-US"/>
        </w:rPr>
        <w:t xml:space="preserve"> randomly select</w:t>
      </w:r>
      <w:r w:rsidR="00E340BB">
        <w:rPr>
          <w:lang w:val="en-US"/>
        </w:rPr>
        <w:t>ed</w:t>
      </w:r>
      <w:r w:rsidR="006C5DBA">
        <w:rPr>
          <w:lang w:val="en-US"/>
        </w:rPr>
        <w:t xml:space="preserve"> from each of the two options’ Psychological Value distributions</w:t>
      </w:r>
      <w:r w:rsidR="00E340BB">
        <w:rPr>
          <w:lang w:val="en-US"/>
        </w:rPr>
        <w:t xml:space="preserve"> and a difference score is calculated (</w:t>
      </w:r>
      <w:proofErr w:type="spellStart"/>
      <w:r w:rsidR="00E340BB">
        <w:rPr>
          <w:lang w:val="en-US"/>
        </w:rPr>
        <w:t>sDiff</w:t>
      </w:r>
      <w:proofErr w:type="spellEnd"/>
      <w:r w:rsidR="00E340BB">
        <w:rPr>
          <w:lang w:val="en-US"/>
        </w:rPr>
        <w:t xml:space="preserve"> = Sample A – Sample B)</w:t>
      </w:r>
      <w:r w:rsidR="006C5DBA">
        <w:rPr>
          <w:lang w:val="en-US"/>
        </w:rPr>
        <w:t>.</w:t>
      </w:r>
      <w:r w:rsidR="00E340BB">
        <w:rPr>
          <w:lang w:val="en-US"/>
        </w:rPr>
        <w:t xml:space="preserve"> If the difference score exceeds an evaluation criterion (</w:t>
      </w:r>
      <w:proofErr w:type="spellStart"/>
      <w:r w:rsidR="00E340BB">
        <w:rPr>
          <w:lang w:val="en-US"/>
        </w:rPr>
        <w:t>sDiff</w:t>
      </w:r>
      <w:proofErr w:type="spellEnd"/>
      <w:r w:rsidR="00E340BB">
        <w:rPr>
          <w:lang w:val="en-US"/>
        </w:rPr>
        <w:t xml:space="preserve"> &gt; Criterion), then the RRW takes a step in the direction of Boundary A, otherwise it takes a step in the direction of Boundary B.  </w:t>
      </w:r>
      <w:r w:rsidR="006C5DBA">
        <w:rPr>
          <w:lang w:val="en-US"/>
        </w:rPr>
        <w:t xml:space="preserve">By </w:t>
      </w:r>
      <w:r w:rsidR="00E340BB">
        <w:rPr>
          <w:lang w:val="en-US"/>
        </w:rPr>
        <w:t xml:space="preserve">default, the evaluation criterion is set at 0 (unbiased) and </w:t>
      </w:r>
      <w:r w:rsidR="006C5DBA">
        <w:rPr>
          <w:lang w:val="en-US"/>
        </w:rPr>
        <w:t xml:space="preserve">the larger of the two samples determines the direction of evidence accumulation. </w:t>
      </w:r>
      <w:r w:rsidR="00036C91">
        <w:rPr>
          <w:lang w:val="en-US"/>
        </w:rPr>
        <w:t xml:space="preserve">If the </w:t>
      </w:r>
      <w:r w:rsidR="003D4139">
        <w:rPr>
          <w:lang w:val="en-US"/>
        </w:rPr>
        <w:t xml:space="preserve">participant has a bias in favor of </w:t>
      </w:r>
      <w:r w:rsidR="00A45530">
        <w:rPr>
          <w:lang w:val="en-US"/>
        </w:rPr>
        <w:t>Option</w:t>
      </w:r>
      <w:r w:rsidR="003D4139">
        <w:rPr>
          <w:lang w:val="en-US"/>
        </w:rPr>
        <w:t xml:space="preserve"> A, then they would set their </w:t>
      </w:r>
      <w:r w:rsidR="00036C91">
        <w:rPr>
          <w:lang w:val="en-US"/>
        </w:rPr>
        <w:t xml:space="preserve">evaluation criterion </w:t>
      </w:r>
      <w:r w:rsidR="003D4139">
        <w:rPr>
          <w:lang w:val="en-US"/>
        </w:rPr>
        <w:t>below</w:t>
      </w:r>
      <w:r w:rsidR="00036C91">
        <w:rPr>
          <w:lang w:val="en-US"/>
        </w:rPr>
        <w:t xml:space="preserve"> 0</w:t>
      </w:r>
      <w:r w:rsidR="00A45530">
        <w:rPr>
          <w:lang w:val="en-US"/>
        </w:rPr>
        <w:t xml:space="preserve">, thus </w:t>
      </w:r>
      <w:r w:rsidR="003D4139">
        <w:rPr>
          <w:lang w:val="en-US"/>
        </w:rPr>
        <w:t>increas</w:t>
      </w:r>
      <w:r w:rsidR="00A45530">
        <w:rPr>
          <w:lang w:val="en-US"/>
        </w:rPr>
        <w:t>ing</w:t>
      </w:r>
      <w:r w:rsidR="008935E5">
        <w:rPr>
          <w:lang w:val="en-US"/>
        </w:rPr>
        <w:t xml:space="preserve"> the </w:t>
      </w:r>
      <w:r w:rsidR="00E340BB">
        <w:rPr>
          <w:lang w:val="en-US"/>
        </w:rPr>
        <w:t xml:space="preserve">likelihood of taking a step in </w:t>
      </w:r>
      <w:r w:rsidR="00036C91">
        <w:rPr>
          <w:lang w:val="en-US"/>
        </w:rPr>
        <w:t xml:space="preserve">the direction of Boundary </w:t>
      </w:r>
      <w:r w:rsidR="003D4139">
        <w:rPr>
          <w:lang w:val="en-US"/>
        </w:rPr>
        <w:t>A</w:t>
      </w:r>
      <w:r w:rsidR="00A45530">
        <w:rPr>
          <w:lang w:val="en-US"/>
        </w:rPr>
        <w:t>.</w:t>
      </w:r>
      <w:r w:rsidR="00036C91">
        <w:rPr>
          <w:lang w:val="en-US"/>
        </w:rPr>
        <w:t xml:space="preserve"> </w:t>
      </w:r>
      <w:r w:rsidR="003D4139">
        <w:rPr>
          <w:lang w:val="en-US"/>
        </w:rPr>
        <w:t xml:space="preserve">Similarly, if the participant has a bias in favor of </w:t>
      </w:r>
      <w:r w:rsidR="00A45530">
        <w:rPr>
          <w:lang w:val="en-US"/>
        </w:rPr>
        <w:t>Option</w:t>
      </w:r>
      <w:r w:rsidR="003D4139">
        <w:rPr>
          <w:lang w:val="en-US"/>
        </w:rPr>
        <w:t xml:space="preserve"> B, then they would set their evaluation criterion above 0</w:t>
      </w:r>
      <w:r w:rsidR="00A45530">
        <w:rPr>
          <w:lang w:val="en-US"/>
        </w:rPr>
        <w:t>, thus</w:t>
      </w:r>
      <w:r w:rsidR="007E4C36">
        <w:rPr>
          <w:lang w:val="en-US"/>
        </w:rPr>
        <w:t xml:space="preserve"> increas</w:t>
      </w:r>
      <w:r w:rsidR="00A45530">
        <w:rPr>
          <w:lang w:val="en-US"/>
        </w:rPr>
        <w:t>ing</w:t>
      </w:r>
      <w:r w:rsidR="007E4C36">
        <w:rPr>
          <w:lang w:val="en-US"/>
        </w:rPr>
        <w:t xml:space="preserve"> the likelihood of taking a step in the direction of Boundary B. </w:t>
      </w:r>
      <w:r w:rsidR="00036C91">
        <w:rPr>
          <w:lang w:val="en-US"/>
        </w:rPr>
        <w:t xml:space="preserve">In this way, the evaluation criterion influences the speed of evidence accumulation. </w:t>
      </w:r>
    </w:p>
    <w:p w14:paraId="6699B4AC" w14:textId="6BCD15A1" w:rsidR="007E4C36" w:rsidRDefault="00951607" w:rsidP="007E4C36">
      <w:pPr>
        <w:pStyle w:val="NormalWeb"/>
        <w:spacing w:before="0" w:beforeAutospacing="0" w:after="0" w:afterAutospacing="0" w:line="480" w:lineRule="auto"/>
        <w:ind w:firstLine="720"/>
        <w:rPr>
          <w:lang w:val="en-US"/>
        </w:rPr>
      </w:pPr>
      <w:r>
        <w:rPr>
          <w:lang w:val="en-US"/>
        </w:rPr>
        <w:lastRenderedPageBreak/>
        <w:t xml:space="preserve">A second interpretation of an </w:t>
      </w:r>
      <w:r w:rsidR="00A45530">
        <w:rPr>
          <w:lang w:val="en-US"/>
        </w:rPr>
        <w:t>evaluation</w:t>
      </w:r>
      <w:r>
        <w:rPr>
          <w:lang w:val="en-US"/>
        </w:rPr>
        <w:t xml:space="preserve"> bias is as a value shift</w:t>
      </w:r>
      <w:r w:rsidR="00964A44">
        <w:rPr>
          <w:lang w:val="en-US"/>
        </w:rPr>
        <w:t xml:space="preserve"> (e.g., </w:t>
      </w:r>
      <w:r w:rsidR="00F93240">
        <w:rPr>
          <w:lang w:val="en-US"/>
        </w:rPr>
        <w:t>Zhao et al.,</w:t>
      </w:r>
      <w:r w:rsidR="00F93240" w:rsidRPr="00F93240">
        <w:rPr>
          <w:lang w:val="en-US"/>
        </w:rPr>
        <w:t xml:space="preserve"> </w:t>
      </w:r>
      <w:r w:rsidR="00F93240">
        <w:rPr>
          <w:lang w:val="en-US"/>
        </w:rPr>
        <w:fldChar w:fldCharType="begin"/>
      </w:r>
      <w:r w:rsidR="00DA2B3D">
        <w:rPr>
          <w:lang w:val="en-US"/>
        </w:rPr>
        <w:instrText xml:space="preserve"> ADDIN EN.CITE &lt;EndNote&gt;&lt;Cite&gt;&lt;Author&gt;Zhao&lt;/Author&gt;&lt;Year&gt;2019&lt;/Year&gt;&lt;RecNum&gt;2990&lt;/RecNum&gt;&lt;DisplayText&gt;2019&lt;/DisplayText&gt;&lt;record&gt;&lt;rec-number&gt;2990&lt;/rec-number&gt;&lt;foreign-keys&gt;&lt;key app="EN" db-id="w0tztzf0h2dft0eaewxxtpr4exwxf90s525w" timestamp="1711464621" guid="7f9aa6fa-fd3e-4a43-ae89-2fa6aaabf27f"&gt;2990&lt;/key&gt;&lt;/foreign-keys&gt;&lt;ref-type name="Journal Article"&gt;17&lt;/ref-type&gt;&lt;contributors&gt;&lt;authors&gt;&lt;author&gt;Zhao, W. J.&lt;/author&gt;&lt;author&gt;Diederich, A.&lt;/author&gt;&lt;author&gt;Trueblood, J. S.&lt;/author&gt;&lt;author&gt;Bhatia, S.&lt;/author&gt;&lt;/authors&gt;&lt;/contributors&gt;&lt;titles&gt;&lt;title&gt;Automatic biases in intertemporal choice&lt;/title&gt;&lt;secondary-title&gt;Psychonomic Bulletin &amp;amp; Review&lt;/secondary-title&gt;&lt;/titles&gt;&lt;periodical&gt;&lt;full-title&gt;Psychonomic Bulletin &amp;amp; Review&lt;/full-title&gt;&lt;abbr-1&gt;Psychon. Bull. Rev.&lt;/abbr-1&gt;&lt;abbr-2&gt;Psychon Bull Rev&lt;/abbr-2&gt;&lt;abbr-3&gt;Psychonomic Bulletin &amp;amp; Review&lt;/abbr-3&gt;&lt;/periodical&gt;&lt;pages&gt;661-668&lt;/pages&gt;&lt;volume&gt;26&lt;/volume&gt;&lt;number&gt;2&lt;/number&gt;&lt;dates&gt;&lt;year&gt;2019&lt;/year&gt;&lt;pub-dates&gt;&lt;date&gt;Apr&lt;/date&gt;&lt;/pub-dates&gt;&lt;/dates&gt;&lt;isbn&gt;1069-9384&lt;/isbn&gt;&lt;accession-num&gt;WOS:000466392900028&lt;/accession-num&gt;&lt;urls&gt;&lt;related-urls&gt;&lt;url&gt;&amp;lt;Go to ISI&amp;gt;://WOS:000466392900028&lt;/url&gt;&lt;/related-urls&gt;&lt;/urls&gt;&lt;electronic-resource-num&gt;10.3758/s13423-019-01579-9&lt;/electronic-resource-num&gt;&lt;/record&gt;&lt;/Cite&gt;&lt;/EndNote&gt;</w:instrText>
      </w:r>
      <w:r w:rsidR="00F93240">
        <w:rPr>
          <w:lang w:val="en-US"/>
        </w:rPr>
        <w:fldChar w:fldCharType="separate"/>
      </w:r>
      <w:r w:rsidR="00F93240">
        <w:rPr>
          <w:noProof/>
          <w:lang w:val="en-US"/>
        </w:rPr>
        <w:t>2019</w:t>
      </w:r>
      <w:r w:rsidR="00F93240">
        <w:rPr>
          <w:lang w:val="en-US"/>
        </w:rPr>
        <w:fldChar w:fldCharType="end"/>
      </w:r>
      <w:r w:rsidR="00964A44">
        <w:rPr>
          <w:lang w:val="en-US"/>
        </w:rPr>
        <w:t>)</w:t>
      </w:r>
      <w:r>
        <w:rPr>
          <w:lang w:val="en-US"/>
        </w:rPr>
        <w:t xml:space="preserve">.  </w:t>
      </w:r>
      <w:r w:rsidR="00651245">
        <w:rPr>
          <w:lang w:val="en-US"/>
        </w:rPr>
        <w:t xml:space="preserve">Within the context of the RRW, </w:t>
      </w:r>
      <w:r w:rsidR="007E4C36">
        <w:rPr>
          <w:lang w:val="en-US"/>
        </w:rPr>
        <w:t>the speed of evidence accumulation is a function of the overlap of the two options’ Psychological Value distributions.  As such, a</w:t>
      </w:r>
      <w:r w:rsidR="00651245">
        <w:rPr>
          <w:lang w:val="en-US"/>
        </w:rPr>
        <w:t xml:space="preserve">n evaluation bias </w:t>
      </w:r>
      <w:r w:rsidR="003D4139">
        <w:rPr>
          <w:lang w:val="en-US"/>
        </w:rPr>
        <w:t xml:space="preserve">is equivalent to systematically increasing or decreasing the overlap of the options. </w:t>
      </w:r>
      <w:r w:rsidR="007476C1">
        <w:rPr>
          <w:lang w:val="en-US"/>
        </w:rPr>
        <w:t>For example</w:t>
      </w:r>
      <w:r w:rsidR="00651245">
        <w:rPr>
          <w:lang w:val="en-US"/>
        </w:rPr>
        <w:t xml:space="preserve">, </w:t>
      </w:r>
      <w:r w:rsidR="004A7022">
        <w:rPr>
          <w:lang w:val="en-US"/>
        </w:rPr>
        <w:t xml:space="preserve">a </w:t>
      </w:r>
      <w:r w:rsidR="00036C91">
        <w:rPr>
          <w:lang w:val="en-US"/>
        </w:rPr>
        <w:t>biased evaluation criterion</w:t>
      </w:r>
      <w:r w:rsidR="004A7022">
        <w:rPr>
          <w:lang w:val="en-US"/>
        </w:rPr>
        <w:t xml:space="preserve"> </w:t>
      </w:r>
      <w:r w:rsidR="00C6566F">
        <w:rPr>
          <w:lang w:val="en-US"/>
        </w:rPr>
        <w:t xml:space="preserve">favoring the “do nothing” option </w:t>
      </w:r>
      <w:r w:rsidR="007E4C36">
        <w:rPr>
          <w:lang w:val="en-US"/>
        </w:rPr>
        <w:t xml:space="preserve">will produce the same pattern of data as </w:t>
      </w:r>
      <w:r w:rsidR="00A8429D">
        <w:rPr>
          <w:lang w:val="en-US"/>
        </w:rPr>
        <w:t xml:space="preserve">systematically </w:t>
      </w:r>
      <w:r w:rsidR="00B64241">
        <w:rPr>
          <w:lang w:val="en-US"/>
        </w:rPr>
        <w:t xml:space="preserve">increasing the value of </w:t>
      </w:r>
      <w:r w:rsidR="00A8429D">
        <w:rPr>
          <w:lang w:val="en-US"/>
        </w:rPr>
        <w:t>all</w:t>
      </w:r>
      <w:r w:rsidR="00B64241">
        <w:rPr>
          <w:lang w:val="en-US"/>
        </w:rPr>
        <w:t xml:space="preserve"> </w:t>
      </w:r>
      <w:r w:rsidR="003D4139">
        <w:rPr>
          <w:lang w:val="en-US"/>
        </w:rPr>
        <w:t>bystanders</w:t>
      </w:r>
      <w:r w:rsidR="00A8429D">
        <w:rPr>
          <w:lang w:val="en-US"/>
        </w:rPr>
        <w:t xml:space="preserve"> by a constant</w:t>
      </w:r>
      <w:r w:rsidR="00B64241">
        <w:rPr>
          <w:lang w:val="en-US"/>
        </w:rPr>
        <w:t xml:space="preserve"> </w:t>
      </w:r>
      <w:r w:rsidR="00EA1AE0">
        <w:rPr>
          <w:lang w:val="en-US"/>
        </w:rPr>
        <w:t>(</w:t>
      </w:r>
      <w:r w:rsidR="00B64241">
        <w:rPr>
          <w:lang w:val="en-US"/>
        </w:rPr>
        <w:t>or</w:t>
      </w:r>
      <w:r w:rsidR="00EA1AE0">
        <w:rPr>
          <w:lang w:val="en-US"/>
        </w:rPr>
        <w:t>, equivalently,</w:t>
      </w:r>
      <w:r w:rsidR="00B64241">
        <w:rPr>
          <w:lang w:val="en-US"/>
        </w:rPr>
        <w:t xml:space="preserve"> decreasing the value of </w:t>
      </w:r>
      <w:r w:rsidR="003D4139">
        <w:rPr>
          <w:lang w:val="en-US"/>
        </w:rPr>
        <w:t>all condemned individuals</w:t>
      </w:r>
      <w:r w:rsidR="00EA1AE0">
        <w:rPr>
          <w:lang w:val="en-US"/>
        </w:rPr>
        <w:t>)</w:t>
      </w:r>
      <w:r w:rsidR="00B64241">
        <w:rPr>
          <w:lang w:val="en-US"/>
        </w:rPr>
        <w:t xml:space="preserve">.  </w:t>
      </w:r>
      <w:r w:rsidR="007E4C36">
        <w:rPr>
          <w:lang w:val="en-US"/>
        </w:rPr>
        <w:t>I</w:t>
      </w:r>
      <w:r w:rsidR="00EA1AE0">
        <w:rPr>
          <w:lang w:val="en-US"/>
        </w:rPr>
        <w:t xml:space="preserve">ncreasing the value of the </w:t>
      </w:r>
      <w:r w:rsidR="007E4C36">
        <w:rPr>
          <w:lang w:val="en-US"/>
        </w:rPr>
        <w:t>bystander, increases the rate</w:t>
      </w:r>
      <w:r w:rsidR="00EA1AE0">
        <w:rPr>
          <w:lang w:val="en-US"/>
        </w:rPr>
        <w:t xml:space="preserve"> of evidence accumulation</w:t>
      </w:r>
      <w:r w:rsidR="00A8429D">
        <w:rPr>
          <w:lang w:val="en-US"/>
        </w:rPr>
        <w:t xml:space="preserve"> toward the “do nothing” optio</w:t>
      </w:r>
      <w:r w:rsidR="007E4C36">
        <w:rPr>
          <w:lang w:val="en-US"/>
        </w:rPr>
        <w:t>n</w:t>
      </w:r>
      <w:r w:rsidR="00BE77A0">
        <w:rPr>
          <w:lang w:val="en-US"/>
        </w:rPr>
        <w:t xml:space="preserve"> (see Figure 2)</w:t>
      </w:r>
      <w:r w:rsidR="00EA1AE0">
        <w:rPr>
          <w:lang w:val="en-US"/>
        </w:rPr>
        <w:t xml:space="preserve">. </w:t>
      </w:r>
    </w:p>
    <w:p w14:paraId="3483F090" w14:textId="58886E62" w:rsidR="00F22C72" w:rsidRDefault="007E4C36" w:rsidP="00EA7D46">
      <w:pPr>
        <w:pStyle w:val="NormalWeb"/>
        <w:spacing w:before="0" w:beforeAutospacing="0" w:after="0" w:afterAutospacing="0" w:line="480" w:lineRule="auto"/>
        <w:ind w:firstLine="720"/>
        <w:rPr>
          <w:lang w:val="en-US"/>
        </w:rPr>
      </w:pPr>
      <w:r>
        <w:rPr>
          <w:lang w:val="en-US"/>
        </w:rPr>
        <w:t xml:space="preserve">Critically, the </w:t>
      </w:r>
      <w:r w:rsidR="00951607">
        <w:rPr>
          <w:lang w:val="en-US"/>
        </w:rPr>
        <w:t xml:space="preserve">two interpretations of the </w:t>
      </w:r>
      <w:r w:rsidR="00A45530">
        <w:rPr>
          <w:lang w:val="en-US"/>
        </w:rPr>
        <w:t>evaluation</w:t>
      </w:r>
      <w:r w:rsidR="00951607">
        <w:rPr>
          <w:lang w:val="en-US"/>
        </w:rPr>
        <w:t xml:space="preserve"> bias are </w:t>
      </w:r>
      <w:r w:rsidR="00A45530">
        <w:rPr>
          <w:lang w:val="en-US"/>
        </w:rPr>
        <w:t xml:space="preserve">currently </w:t>
      </w:r>
      <w:r w:rsidR="00951607">
        <w:rPr>
          <w:lang w:val="en-US"/>
        </w:rPr>
        <w:t xml:space="preserve">indistinguishable by the </w:t>
      </w:r>
      <w:r>
        <w:rPr>
          <w:lang w:val="en-US"/>
        </w:rPr>
        <w:t>RRW</w:t>
      </w:r>
      <w:r w:rsidR="00951607">
        <w:rPr>
          <w:lang w:val="en-US"/>
        </w:rPr>
        <w:t xml:space="preserve">.  </w:t>
      </w:r>
      <w:r w:rsidR="00CE352D">
        <w:rPr>
          <w:lang w:val="en-US"/>
        </w:rPr>
        <w:t>Nevertheless</w:t>
      </w:r>
      <w:r w:rsidR="006355AB">
        <w:rPr>
          <w:lang w:val="en-US"/>
        </w:rPr>
        <w:t xml:space="preserve">, the criterion shift in SDT has been shown to be sensitive to changes in the </w:t>
      </w:r>
      <w:r w:rsidR="00964A44">
        <w:rPr>
          <w:lang w:val="en-US"/>
        </w:rPr>
        <w:t>cost/benefit analyses associated with making different types of errors</w:t>
      </w:r>
      <w:r w:rsidR="006355AB">
        <w:rPr>
          <w:lang w:val="en-US"/>
        </w:rPr>
        <w:t xml:space="preserve">, whereas the relative positions of the underlying distributions </w:t>
      </w:r>
      <w:r w:rsidR="006355AB" w:rsidRPr="00364402">
        <w:rPr>
          <w:lang w:val="en-US"/>
        </w:rPr>
        <w:t>are n</w:t>
      </w:r>
      <w:proofErr w:type="spellStart"/>
      <w:r w:rsidR="00364402" w:rsidRPr="00364402">
        <w:t>ot</w:t>
      </w:r>
      <w:proofErr w:type="spellEnd"/>
      <w:r w:rsidR="00364402" w:rsidRPr="00364402">
        <w:t xml:space="preserve"> (</w:t>
      </w:r>
      <w:r w:rsidR="00364402" w:rsidRPr="007E4B24">
        <w:rPr>
          <w:color w:val="000000"/>
        </w:rPr>
        <w:t>Martín-Guerrero</w:t>
      </w:r>
      <w:r w:rsidR="006E53E6">
        <w:rPr>
          <w:color w:val="000000"/>
        </w:rPr>
        <w:t xml:space="preserve"> et al.,</w:t>
      </w:r>
      <w:r w:rsidR="00364402">
        <w:rPr>
          <w:color w:val="000000"/>
        </w:rPr>
        <w:t xml:space="preserve"> </w:t>
      </w:r>
      <w:r w:rsidR="00364402">
        <w:rPr>
          <w:color w:val="000000"/>
        </w:rPr>
        <w:fldChar w:fldCharType="begin"/>
      </w:r>
      <w:r w:rsidR="00DA2B3D">
        <w:rPr>
          <w:color w:val="000000"/>
        </w:rPr>
        <w:instrText xml:space="preserve"> ADDIN EN.CITE &lt;EndNote&gt;&lt;Cite&gt;&lt;Author&gt;Martín-Guerrero&lt;/Author&gt;&lt;Year&gt;2016&lt;/Year&gt;&lt;RecNum&gt;2991&lt;/RecNum&gt;&lt;DisplayText&gt;2016&lt;/DisplayText&gt;&lt;record&gt;&lt;rec-number&gt;2991&lt;/rec-number&gt;&lt;foreign-keys&gt;&lt;key app="EN" db-id="w0tztzf0h2dft0eaewxxtpr4exwxf90s525w" timestamp="1711635294" guid="3983ff3b-d259-4d0e-88a7-dcabb2a21df4"&gt;2991&lt;/key&gt;&lt;/foreign-keys&gt;&lt;ref-type name="Journal Article"&gt;17&lt;/ref-type&gt;&lt;contributors&gt;&lt;authors&gt;&lt;author&gt;Martín-Guerrero, T. L.&lt;/author&gt;&lt;author&gt;Ramos-Álvarez, M. M.&lt;/author&gt;&lt;author&gt;Rosas, J. M. &lt;/author&gt;&lt;/authors&gt;&lt;/contributors&gt;&lt;titles&gt;&lt;title&gt;Payoff affects tasters’ decisions but it does not affect their sensitivity to basic tastes&lt;/title&gt;&lt;secondary-title&gt;Food Quality and Preference&lt;/secondary-title&gt;&lt;/titles&gt;&lt;periodical&gt;&lt;full-title&gt;Food Quality and Preference&lt;/full-title&gt;&lt;abbr-1&gt;Food Qual. Pref.&lt;/abbr-1&gt;&lt;/periodical&gt;&lt;pages&gt;11-16&lt;/pages&gt;&lt;volume&gt;48&lt;/volume&gt;&lt;num-vols&gt;A&lt;/num-vols&gt;&lt;dates&gt;&lt;year&gt;2016&lt;/year&gt;&lt;/dates&gt;&lt;urls&gt;&lt;/urls&gt;&lt;electronic-resource-num&gt;https://doi.org/10.1016/j.foodqual.2015.07.016&lt;/electronic-resource-num&gt;&lt;/record&gt;&lt;/Cite&gt;&lt;/EndNote&gt;</w:instrText>
      </w:r>
      <w:r w:rsidR="00364402">
        <w:rPr>
          <w:color w:val="000000"/>
        </w:rPr>
        <w:fldChar w:fldCharType="separate"/>
      </w:r>
      <w:r w:rsidR="00364402">
        <w:rPr>
          <w:noProof/>
          <w:color w:val="000000"/>
        </w:rPr>
        <w:t>2016</w:t>
      </w:r>
      <w:r w:rsidR="00364402">
        <w:rPr>
          <w:color w:val="000000"/>
        </w:rPr>
        <w:fldChar w:fldCharType="end"/>
      </w:r>
      <w:r w:rsidR="00364402">
        <w:rPr>
          <w:color w:val="000000"/>
        </w:rPr>
        <w:t xml:space="preserve">; </w:t>
      </w:r>
      <w:r w:rsidR="00364402" w:rsidRPr="007E4B24">
        <w:rPr>
          <w:color w:val="000000"/>
        </w:rPr>
        <w:t>Perales</w:t>
      </w:r>
      <w:r w:rsidR="006E53E6">
        <w:rPr>
          <w:color w:val="000000"/>
        </w:rPr>
        <w:t xml:space="preserve"> et al.,</w:t>
      </w:r>
      <w:r w:rsidR="00364402" w:rsidRPr="007E4B24">
        <w:rPr>
          <w:color w:val="000000"/>
        </w:rPr>
        <w:t xml:space="preserve"> </w:t>
      </w:r>
      <w:r w:rsidR="00364402">
        <w:rPr>
          <w:color w:val="000000"/>
        </w:rPr>
        <w:fldChar w:fldCharType="begin"/>
      </w:r>
      <w:r w:rsidR="009D1C2B">
        <w:rPr>
          <w:color w:val="000000"/>
        </w:rPr>
        <w:instrText xml:space="preserve"> ADDIN EN.CITE &lt;EndNote&gt;&lt;Cite&gt;&lt;Author&gt;Perales&lt;/Author&gt;&lt;Year&gt;2005&lt;/Year&gt;&lt;RecNum&gt;2992&lt;/RecNum&gt;&lt;DisplayText&gt;2005&lt;/DisplayText&gt;&lt;record&gt;&lt;rec-number&gt;2992&lt;/rec-number&gt;&lt;foreign-keys&gt;&lt;key app="EN" db-id="w0tztzf0h2dft0eaewxxtpr4exwxf90s525w" timestamp="1711635294" guid="dce515f9-02d3-4c3d-ab7b-110d0e83e820"&gt;2992&lt;/key&gt;&lt;/foreign-keys&gt;&lt;ref-type name="Journal Article"&gt;17&lt;/ref-type&gt;&lt;contributors&gt;&lt;authors&gt;&lt;author&gt;Perales, J. C.&lt;/author&gt;&lt;author&gt;Catena, A.&lt;/author&gt;&lt;author&gt;Shanks, D. R.&lt;/author&gt;&lt;author&gt;González, J. A.&lt;/author&gt;&lt;/authors&gt;&lt;/contributors&gt;&lt;titles&gt;&lt;title&gt;Dissociation between judgments and outcome-expectancy measures in covariation learning: A signal detection theory approach&lt;/title&gt;&lt;secondary-title&gt;Journal of Experimental Psychology: Learning Memory and Cognition&lt;/secondary-title&gt;&lt;/titles&gt;&lt;periodical&gt;&lt;full-title&gt;Journal of Experimental Psychology: Learning Memory and Cognition&lt;/full-title&gt;&lt;/periodical&gt;&lt;pages&gt;1105-1120&lt;/pages&gt;&lt;volume&gt;31&lt;/volume&gt;&lt;number&gt;5&lt;/number&gt;&lt;dates&gt;&lt;year&gt;2005&lt;/year&gt;&lt;pub-dates&gt;&lt;date&gt;Sep&lt;/date&gt;&lt;/pub-dates&gt;&lt;/dates&gt;&lt;isbn&gt;0278-7393&lt;/isbn&gt;&lt;accession-num&gt;WOS:000233055100019&lt;/accession-num&gt;&lt;urls&gt;&lt;related-urls&gt;&lt;url&gt;&amp;lt;Go to ISI&amp;gt;://WOS:000233055100019&lt;/url&gt;&lt;/related-urls&gt;&lt;/urls&gt;&lt;electronic-resource-num&gt;10.1037/0278-7393.31.5.1105&lt;/electronic-resource-num&gt;&lt;/record&gt;&lt;/Cite&gt;&lt;/EndNote&gt;</w:instrText>
      </w:r>
      <w:r w:rsidR="00364402">
        <w:rPr>
          <w:color w:val="000000"/>
        </w:rPr>
        <w:fldChar w:fldCharType="separate"/>
      </w:r>
      <w:r w:rsidR="00364402">
        <w:rPr>
          <w:noProof/>
          <w:color w:val="000000"/>
        </w:rPr>
        <w:t>2005</w:t>
      </w:r>
      <w:r w:rsidR="00364402">
        <w:rPr>
          <w:color w:val="000000"/>
        </w:rPr>
        <w:fldChar w:fldCharType="end"/>
      </w:r>
      <w:r w:rsidR="00364402">
        <w:rPr>
          <w:lang w:val="en-US"/>
        </w:rPr>
        <w:t>).</w:t>
      </w:r>
      <w:r w:rsidR="006355AB" w:rsidRPr="00364402">
        <w:rPr>
          <w:lang w:val="en-US"/>
        </w:rPr>
        <w:t xml:space="preserve"> Therefore, </w:t>
      </w:r>
      <w:r w:rsidR="00EA7D46" w:rsidRPr="00364402">
        <w:rPr>
          <w:lang w:val="en-US"/>
        </w:rPr>
        <w:t>if</w:t>
      </w:r>
      <w:r w:rsidR="00951607" w:rsidRPr="00364402">
        <w:rPr>
          <w:lang w:val="en-US"/>
        </w:rPr>
        <w:t xml:space="preserve"> an </w:t>
      </w:r>
      <w:r w:rsidR="00A45530" w:rsidRPr="00364402">
        <w:rPr>
          <w:lang w:val="en-US"/>
        </w:rPr>
        <w:t>evaluation</w:t>
      </w:r>
      <w:r w:rsidR="00951607">
        <w:rPr>
          <w:lang w:val="en-US"/>
        </w:rPr>
        <w:t xml:space="preserve"> bias is predictably influenced by changes in the </w:t>
      </w:r>
      <w:r w:rsidR="00964A44">
        <w:rPr>
          <w:lang w:val="en-US"/>
        </w:rPr>
        <w:t>cost/benefit analyses associated with making different types of errors</w:t>
      </w:r>
      <w:r w:rsidR="00EA7D46">
        <w:rPr>
          <w:lang w:val="en-US"/>
        </w:rPr>
        <w:t>, it</w:t>
      </w:r>
      <w:r w:rsidR="00951607">
        <w:rPr>
          <w:lang w:val="en-US"/>
        </w:rPr>
        <w:t xml:space="preserve"> is </w:t>
      </w:r>
      <w:r w:rsidR="006355AB">
        <w:rPr>
          <w:lang w:val="en-US"/>
        </w:rPr>
        <w:t xml:space="preserve">likely a function of a shift in the evaluation criterion. Otherwise, the evaluation bias </w:t>
      </w:r>
      <w:r w:rsidR="008D0247">
        <w:rPr>
          <w:lang w:val="en-US"/>
        </w:rPr>
        <w:t xml:space="preserve">is </w:t>
      </w:r>
      <w:r w:rsidR="00EA7D46">
        <w:rPr>
          <w:lang w:val="en-US"/>
        </w:rPr>
        <w:t xml:space="preserve">likely </w:t>
      </w:r>
      <w:r w:rsidR="006355AB">
        <w:rPr>
          <w:lang w:val="en-US"/>
        </w:rPr>
        <w:t>a function of</w:t>
      </w:r>
      <w:r w:rsidR="00951607">
        <w:rPr>
          <w:lang w:val="en-US"/>
        </w:rPr>
        <w:t xml:space="preserve"> a value shift. </w:t>
      </w:r>
    </w:p>
    <w:p w14:paraId="32BA398C" w14:textId="77777777" w:rsidR="00D522A8" w:rsidRDefault="00D522A8">
      <w:pPr>
        <w:rPr>
          <w:rFonts w:ascii="Times New Roman" w:eastAsia="Times New Roman" w:hAnsi="Times New Roman" w:cs="Times New Roman"/>
          <w:lang w:val="en-US" w:eastAsia="en-GB"/>
        </w:rPr>
      </w:pPr>
      <w:r>
        <w:rPr>
          <w:lang w:val="en-US"/>
        </w:rPr>
        <w:br w:type="page"/>
      </w:r>
    </w:p>
    <w:p w14:paraId="45C0C080" w14:textId="5B64E525" w:rsidR="000B35F6" w:rsidRDefault="000B35F6" w:rsidP="00AC5407">
      <w:pPr>
        <w:pStyle w:val="NormalWeb"/>
        <w:spacing w:before="0" w:beforeAutospacing="0" w:after="0" w:afterAutospacing="0" w:line="480" w:lineRule="auto"/>
        <w:rPr>
          <w:lang w:val="en-US"/>
        </w:rPr>
      </w:pPr>
    </w:p>
    <w:p w14:paraId="47850C19" w14:textId="585F1729" w:rsidR="00D522A8" w:rsidRDefault="00646DE2" w:rsidP="00AC5407">
      <w:pPr>
        <w:pStyle w:val="NormalWeb"/>
        <w:spacing w:before="0" w:beforeAutospacing="0" w:after="0" w:afterAutospacing="0"/>
        <w:jc w:val="center"/>
        <w:rPr>
          <w:lang w:val="en-US"/>
        </w:rPr>
      </w:pPr>
      <w:r w:rsidRPr="00646DE2">
        <w:rPr>
          <w:noProof/>
        </w:rPr>
        <w:drawing>
          <wp:inline distT="0" distB="0" distL="0" distR="0" wp14:anchorId="0CB51278" wp14:editId="688DFE20">
            <wp:extent cx="3657600" cy="4149143"/>
            <wp:effectExtent l="0" t="0" r="0" b="3810"/>
            <wp:docPr id="14278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5302" name=""/>
                    <pic:cNvPicPr/>
                  </pic:nvPicPr>
                  <pic:blipFill>
                    <a:blip r:embed="rId14"/>
                    <a:stretch>
                      <a:fillRect/>
                    </a:stretch>
                  </pic:blipFill>
                  <pic:spPr>
                    <a:xfrm>
                      <a:off x="0" y="0"/>
                      <a:ext cx="3657600" cy="4149143"/>
                    </a:xfrm>
                    <a:prstGeom prst="rect">
                      <a:avLst/>
                    </a:prstGeom>
                  </pic:spPr>
                </pic:pic>
              </a:graphicData>
            </a:graphic>
          </wp:inline>
        </w:drawing>
      </w:r>
    </w:p>
    <w:p w14:paraId="0305D297" w14:textId="2AD85015" w:rsidR="005811AC" w:rsidRDefault="00F21DE9" w:rsidP="00D07D87">
      <w:pPr>
        <w:pStyle w:val="NormalWeb"/>
        <w:spacing w:before="0" w:beforeAutospacing="0"/>
        <w:rPr>
          <w:lang w:val="en-US"/>
        </w:rPr>
      </w:pPr>
      <w:r>
        <w:rPr>
          <w:lang w:val="en-US"/>
        </w:rPr>
        <w:t xml:space="preserve">Figure </w:t>
      </w:r>
      <w:r w:rsidR="002521C6">
        <w:rPr>
          <w:lang w:val="en-US"/>
        </w:rPr>
        <w:t>3</w:t>
      </w:r>
      <w:r>
        <w:rPr>
          <w:lang w:val="en-US"/>
        </w:rPr>
        <w:t>: An illustration of a start point bias.</w:t>
      </w:r>
      <w:r w:rsidR="00476E00">
        <w:rPr>
          <w:lang w:val="en-US"/>
        </w:rPr>
        <w:t xml:space="preserve"> </w:t>
      </w:r>
      <w:r>
        <w:rPr>
          <w:lang w:val="en-US"/>
        </w:rPr>
        <w:t xml:space="preserve">In the </w:t>
      </w:r>
      <w:r w:rsidR="00CE4C6A">
        <w:rPr>
          <w:lang w:val="en-US"/>
        </w:rPr>
        <w:t>upper panel</w:t>
      </w:r>
      <w:r>
        <w:rPr>
          <w:lang w:val="en-US"/>
        </w:rPr>
        <w:t>, the start point is equidistant from each response threshold. Therefore, it is unbiased.</w:t>
      </w:r>
      <w:r w:rsidR="00476E00">
        <w:rPr>
          <w:lang w:val="en-US"/>
        </w:rPr>
        <w:t xml:space="preserve"> </w:t>
      </w:r>
      <w:r>
        <w:rPr>
          <w:lang w:val="en-US"/>
        </w:rPr>
        <w:t xml:space="preserve">In the </w:t>
      </w:r>
      <w:r w:rsidR="00CE4C6A">
        <w:rPr>
          <w:lang w:val="en-US"/>
        </w:rPr>
        <w:t>lower panel</w:t>
      </w:r>
      <w:r>
        <w:rPr>
          <w:lang w:val="en-US"/>
        </w:rPr>
        <w:t>, the start point is closer to the “do nothing” threshold than the “do something” threshold. This is a pre-choice bias favoring the “do nothing” response. Here, the “do nothing” responses will be faster and more error prone than the “do something” responses.</w:t>
      </w:r>
    </w:p>
    <w:p w14:paraId="6EEDDEF4" w14:textId="6CF25321" w:rsidR="003D5D34" w:rsidRDefault="00F22C72" w:rsidP="00463B05">
      <w:pPr>
        <w:pStyle w:val="NormalWeb"/>
        <w:spacing w:before="0" w:beforeAutospacing="0" w:after="0" w:afterAutospacing="0" w:line="480" w:lineRule="auto"/>
        <w:ind w:firstLine="720"/>
        <w:rPr>
          <w:lang w:val="en-US"/>
        </w:rPr>
      </w:pPr>
      <w:r>
        <w:rPr>
          <w:lang w:val="en-US"/>
        </w:rPr>
        <w:t xml:space="preserve">In an experimental setting, the cost/benefit of response outcomes is typically manipulated with a </w:t>
      </w:r>
      <w:r w:rsidRPr="00F80B67">
        <w:rPr>
          <w:i/>
          <w:iCs/>
          <w:lang w:val="en-US"/>
        </w:rPr>
        <w:t>payoff matrix</w:t>
      </w:r>
      <w:r>
        <w:rPr>
          <w:lang w:val="en-US"/>
        </w:rPr>
        <w:t xml:space="preserve"> (</w:t>
      </w:r>
      <w:proofErr w:type="spellStart"/>
      <w:r w:rsidRPr="006612B9">
        <w:rPr>
          <w:lang w:val="en-US"/>
        </w:rPr>
        <w:t>Swets</w:t>
      </w:r>
      <w:proofErr w:type="spellEnd"/>
      <w:r w:rsidRPr="006612B9">
        <w:rPr>
          <w:lang w:val="en-US"/>
        </w:rPr>
        <w:t xml:space="preserve">, </w:t>
      </w:r>
      <w:r w:rsidRPr="006612B9">
        <w:rPr>
          <w:lang w:val="en-US"/>
        </w:rPr>
        <w:fldChar w:fldCharType="begin"/>
      </w:r>
      <w:r w:rsidR="009D1C2B">
        <w:rPr>
          <w:lang w:val="en-US"/>
        </w:rPr>
        <w:instrText xml:space="preserve"> ADDIN EN.CITE &lt;EndNote&gt;&lt;Cite&gt;&lt;Author&gt;Swets&lt;/Author&gt;&lt;Year&gt;1977&lt;/Year&gt;&lt;RecNum&gt;2634&lt;/RecNum&gt;&lt;DisplayText&gt;1977&lt;/DisplayText&gt;&lt;record&gt;&lt;rec-number&gt;2634&lt;/rec-number&gt;&lt;foreign-keys&gt;&lt;key app="EN" db-id="w0tztzf0h2dft0eaewxxtpr4exwxf90s525w" timestamp="1659025446" guid="bbea6bfa-a003-45d2-a558-88c3d24964ab"&gt;2634&lt;/key&gt;&lt;/foreign-keys&gt;&lt;ref-type name="Book Section"&gt;5&lt;/ref-type&gt;&lt;contributors&gt;&lt;authors&gt;&lt;author&gt;Swets, J. A.&lt;/author&gt;&lt;/authors&gt;&lt;/contributors&gt;&lt;titles&gt;&lt;title&gt;Signal detection theory applied to vigilance.&lt;/title&gt;&lt;secondary-title&gt;Vigilance: Theory, operational performance, and physiological correlates&lt;/secondary-title&gt;&lt;/titles&gt;&lt;pages&gt;705-718&lt;/pages&gt;&lt;dates&gt;&lt;year&gt;1977&lt;/year&gt;&lt;/dates&gt;&lt;pub-location&gt;Boston, MA&lt;/pub-location&gt;&lt;publisher&gt;Springer&lt;/publisher&gt;&lt;urls&gt;&lt;/urls&gt;&lt;/record&gt;&lt;/Cite&gt;&lt;/EndNote&gt;</w:instrText>
      </w:r>
      <w:r w:rsidRPr="006612B9">
        <w:rPr>
          <w:lang w:val="en-US"/>
        </w:rPr>
        <w:fldChar w:fldCharType="separate"/>
      </w:r>
      <w:r w:rsidRPr="006612B9">
        <w:rPr>
          <w:noProof/>
          <w:lang w:val="en-US"/>
        </w:rPr>
        <w:t>1977</w:t>
      </w:r>
      <w:r w:rsidRPr="006612B9">
        <w:rPr>
          <w:lang w:val="en-US"/>
        </w:rPr>
        <w:fldChar w:fldCharType="end"/>
      </w:r>
      <w:r>
        <w:rPr>
          <w:lang w:val="en-US"/>
        </w:rPr>
        <w:t>).</w:t>
      </w:r>
      <w:r w:rsidRPr="006612B9">
        <w:rPr>
          <w:lang w:val="en-US"/>
        </w:rPr>
        <w:t xml:space="preserve"> </w:t>
      </w:r>
      <w:r>
        <w:rPr>
          <w:lang w:val="en-US"/>
        </w:rPr>
        <w:t xml:space="preserve">A payoff matrix is a table that identifies the costs/benefits of each potential outcome of a choice. Typically, the relation between </w:t>
      </w:r>
      <w:r w:rsidRPr="008319A3">
        <w:rPr>
          <w:lang w:val="en-US"/>
        </w:rPr>
        <w:t>the cost of missing the target</w:t>
      </w:r>
      <w:r>
        <w:rPr>
          <w:lang w:val="en-US"/>
        </w:rPr>
        <w:t xml:space="preserve">, </w:t>
      </w:r>
      <w:r w:rsidRPr="008319A3">
        <w:rPr>
          <w:lang w:val="en-US"/>
        </w:rPr>
        <w:t xml:space="preserve">termed a </w:t>
      </w:r>
      <w:r w:rsidRPr="008319A3">
        <w:rPr>
          <w:i/>
          <w:iCs/>
          <w:lang w:val="en-US"/>
        </w:rPr>
        <w:t>miss</w:t>
      </w:r>
      <w:r>
        <w:rPr>
          <w:lang w:val="en-US"/>
        </w:rPr>
        <w:t xml:space="preserve">, is manipulated </w:t>
      </w:r>
      <w:r w:rsidRPr="008319A3">
        <w:rPr>
          <w:lang w:val="en-US"/>
        </w:rPr>
        <w:t>relative to that of a falsely choosing a non-target</w:t>
      </w:r>
      <w:r>
        <w:rPr>
          <w:lang w:val="en-US"/>
        </w:rPr>
        <w:t xml:space="preserve">, </w:t>
      </w:r>
      <w:r w:rsidRPr="008319A3">
        <w:rPr>
          <w:lang w:val="en-US"/>
        </w:rPr>
        <w:t xml:space="preserve">termed a </w:t>
      </w:r>
      <w:r w:rsidRPr="008319A3">
        <w:rPr>
          <w:i/>
          <w:iCs/>
          <w:lang w:val="en-US"/>
        </w:rPr>
        <w:t>false alarm</w:t>
      </w:r>
      <w:r>
        <w:rPr>
          <w:lang w:val="en-US"/>
        </w:rPr>
        <w:t xml:space="preserve">. </w:t>
      </w:r>
      <w:r w:rsidR="003D5D34">
        <w:rPr>
          <w:lang w:val="en-US"/>
        </w:rPr>
        <w:t xml:space="preserve">To understand how the cost of a miss relative to a false alarm impacts decision making, it is illustrative to </w:t>
      </w:r>
      <w:r>
        <w:rPr>
          <w:lang w:val="en-US"/>
        </w:rPr>
        <w:t>consider cancer detection</w:t>
      </w:r>
      <w:r w:rsidR="003D5D34" w:rsidRPr="003D5D34">
        <w:rPr>
          <w:lang w:val="en-US"/>
        </w:rPr>
        <w:t xml:space="preserve"> (for an analysis, see </w:t>
      </w:r>
      <w:proofErr w:type="spellStart"/>
      <w:r w:rsidR="003D5D34" w:rsidRPr="003D5D34">
        <w:rPr>
          <w:lang w:val="en-US"/>
        </w:rPr>
        <w:t>Swets</w:t>
      </w:r>
      <w:proofErr w:type="spellEnd"/>
      <w:r w:rsidR="003D5D34" w:rsidRPr="003D5D34">
        <w:rPr>
          <w:lang w:val="en-US"/>
        </w:rPr>
        <w:t xml:space="preserve">, </w:t>
      </w:r>
      <w:r w:rsidR="003D5D34" w:rsidRPr="003D5D34">
        <w:rPr>
          <w:lang w:val="en-US"/>
        </w:rPr>
        <w:fldChar w:fldCharType="begin"/>
      </w:r>
      <w:r w:rsidR="00F70639">
        <w:rPr>
          <w:lang w:val="en-US"/>
        </w:rPr>
        <w:instrText xml:space="preserve"> ADDIN EN.CITE &lt;EndNote&gt;&lt;Cite&gt;&lt;Author&gt;Swets&lt;/Author&gt;&lt;Year&gt;1998&lt;/Year&gt;&lt;RecNum&gt;2783&lt;/RecNum&gt;&lt;DisplayText&gt;1998&lt;/DisplayText&gt;&lt;record&gt;&lt;rec-number&gt;2783&lt;/rec-number&gt;&lt;foreign-keys&gt;&lt;key app="EN" db-id="w0tztzf0h2dft0eaewxxtpr4exwxf90s525w" timestamp="1685117141" guid="29d0a666-201a-4729-968b-09a03ef378f8"&gt;2783&lt;/key&gt;&lt;/foreign-keys&gt;&lt;ref-type name="Report"&gt;27&lt;/ref-type&gt;&lt;contributors&gt;&lt;authors&gt;&lt;author&gt;Swets, J. A.&lt;/author&gt;&lt;/authors&gt;&lt;/contributors&gt;&lt;titles&gt;&lt;title&gt; Increasing the Accuracy of Mammogram Interpretation&lt;/title&gt;&lt;/titles&gt;&lt;dates&gt;&lt;year&gt;1998&lt;/year&gt;&lt;/dates&gt;&lt;pub-location&gt;BBN Technologies Cambridge: MA&lt;/pub-location&gt;&lt;urls&gt;&lt;/urls&gt;&lt;/record&gt;&lt;/Cite&gt;&lt;/EndNote&gt;</w:instrText>
      </w:r>
      <w:r w:rsidR="003D5D34" w:rsidRPr="003D5D34">
        <w:rPr>
          <w:lang w:val="en-US"/>
        </w:rPr>
        <w:fldChar w:fldCharType="separate"/>
      </w:r>
      <w:r w:rsidR="003D5D34" w:rsidRPr="003D5D34">
        <w:rPr>
          <w:noProof/>
          <w:lang w:val="en-US"/>
        </w:rPr>
        <w:t>1998</w:t>
      </w:r>
      <w:r w:rsidR="003D5D34" w:rsidRPr="003D5D34">
        <w:rPr>
          <w:lang w:val="en-US"/>
        </w:rPr>
        <w:fldChar w:fldCharType="end"/>
      </w:r>
      <w:r w:rsidR="003D5D34" w:rsidRPr="003D5D34">
        <w:rPr>
          <w:lang w:val="en-US"/>
        </w:rPr>
        <w:t xml:space="preserve">). </w:t>
      </w:r>
      <w:r>
        <w:rPr>
          <w:lang w:val="en-US"/>
        </w:rPr>
        <w:t>When cancer is suspected, the</w:t>
      </w:r>
      <w:r w:rsidR="003D5D34" w:rsidRPr="003D5D34">
        <w:rPr>
          <w:lang w:val="en-US"/>
        </w:rPr>
        <w:t xml:space="preserve"> </w:t>
      </w:r>
      <w:r>
        <w:rPr>
          <w:lang w:val="en-US"/>
        </w:rPr>
        <w:t>doctor</w:t>
      </w:r>
      <w:r w:rsidRPr="003D5D34">
        <w:rPr>
          <w:lang w:val="en-US"/>
        </w:rPr>
        <w:t xml:space="preserve"> </w:t>
      </w:r>
      <w:r w:rsidR="003D5D34" w:rsidRPr="003D5D34">
        <w:rPr>
          <w:lang w:val="en-US"/>
        </w:rPr>
        <w:t xml:space="preserve">must determine if </w:t>
      </w:r>
      <w:r>
        <w:rPr>
          <w:lang w:val="en-US"/>
        </w:rPr>
        <w:t xml:space="preserve">there is sufficient evidence to </w:t>
      </w:r>
      <w:r w:rsidR="003D5D34" w:rsidRPr="003D5D34">
        <w:rPr>
          <w:lang w:val="en-US"/>
        </w:rPr>
        <w:t>warrant a biopsy. If the threshold</w:t>
      </w:r>
      <w:r>
        <w:rPr>
          <w:lang w:val="en-US"/>
        </w:rPr>
        <w:t xml:space="preserve"> for this evidence</w:t>
      </w:r>
      <w:r w:rsidR="003D5D34" w:rsidRPr="003D5D34">
        <w:rPr>
          <w:lang w:val="en-US"/>
        </w:rPr>
        <w:t xml:space="preserve"> is set too low, there will be an unnecessary high use of resources because most irregularities will not be cancerous – a </w:t>
      </w:r>
      <w:r w:rsidR="003D5D34" w:rsidRPr="003D5D34">
        <w:rPr>
          <w:i/>
          <w:iCs/>
          <w:lang w:val="en-US"/>
        </w:rPr>
        <w:t xml:space="preserve">false </w:t>
      </w:r>
      <w:r w:rsidR="003D5D34" w:rsidRPr="003D5D34">
        <w:rPr>
          <w:i/>
          <w:iCs/>
          <w:lang w:val="en-US"/>
        </w:rPr>
        <w:lastRenderedPageBreak/>
        <w:t>alarm</w:t>
      </w:r>
      <w:r w:rsidR="003D5D34" w:rsidRPr="003D5D34">
        <w:rPr>
          <w:lang w:val="en-US"/>
        </w:rPr>
        <w:t xml:space="preserve">. If the threshold is set too high, there will be people whose cancer is not caught early enough to treat, and they may die – a </w:t>
      </w:r>
      <w:r w:rsidR="003D5D34" w:rsidRPr="003D5D34">
        <w:rPr>
          <w:i/>
          <w:iCs/>
          <w:lang w:val="en-US"/>
        </w:rPr>
        <w:t>miss</w:t>
      </w:r>
      <w:r w:rsidR="003D5D34" w:rsidRPr="003D5D34">
        <w:rPr>
          <w:lang w:val="en-US"/>
        </w:rPr>
        <w:t xml:space="preserve">. </w:t>
      </w:r>
      <w:r w:rsidR="003D5D34">
        <w:rPr>
          <w:lang w:val="en-US"/>
        </w:rPr>
        <w:t>Here,</w:t>
      </w:r>
      <w:r w:rsidR="003D5D34" w:rsidRPr="003D5D34">
        <w:rPr>
          <w:lang w:val="en-US"/>
        </w:rPr>
        <w:t xml:space="preserve"> the optimal threshold</w:t>
      </w:r>
      <w:r w:rsidR="003D5D34">
        <w:rPr>
          <w:lang w:val="en-US"/>
        </w:rPr>
        <w:t xml:space="preserve"> is function of </w:t>
      </w:r>
      <w:r w:rsidR="003D5D34" w:rsidRPr="003D5D34">
        <w:rPr>
          <w:lang w:val="en-US"/>
        </w:rPr>
        <w:t>the cost/benefit analysis of the errors.</w:t>
      </w:r>
    </w:p>
    <w:p w14:paraId="1CA054AB" w14:textId="428481B4" w:rsidR="00B826B0" w:rsidRDefault="002811D6" w:rsidP="002811D6">
      <w:pPr>
        <w:spacing w:line="480" w:lineRule="auto"/>
        <w:ind w:firstLine="720"/>
        <w:rPr>
          <w:rFonts w:ascii="Times New Roman" w:hAnsi="Times New Roman" w:cs="Times New Roman"/>
          <w:lang w:val="en-US"/>
        </w:rPr>
      </w:pPr>
      <w:r w:rsidRPr="008319A3">
        <w:rPr>
          <w:rFonts w:ascii="Times New Roman" w:hAnsi="Times New Roman" w:cs="Times New Roman"/>
          <w:lang w:val="en-US"/>
        </w:rPr>
        <w:t xml:space="preserve">Both start point and criterion induced evaluation biases are sensitive to </w:t>
      </w:r>
      <w:r>
        <w:rPr>
          <w:rFonts w:ascii="Times New Roman" w:hAnsi="Times New Roman" w:cs="Times New Roman"/>
          <w:lang w:val="en-US"/>
        </w:rPr>
        <w:t>changes in payoff matrices</w:t>
      </w:r>
      <w:r w:rsidRPr="008319A3">
        <w:rPr>
          <w:rFonts w:ascii="Times New Roman" w:hAnsi="Times New Roman" w:cs="Times New Roman"/>
          <w:lang w:val="en-US"/>
        </w:rPr>
        <w:t xml:space="preserve"> (Ratcliff, </w:t>
      </w:r>
      <w:r w:rsidRPr="008319A3">
        <w:rPr>
          <w:rFonts w:ascii="Times New Roman" w:hAnsi="Times New Roman" w:cs="Times New Roman"/>
          <w:lang w:val="en-US"/>
        </w:rPr>
        <w:fldChar w:fldCharType="begin"/>
      </w:r>
      <w:r w:rsidRPr="008319A3">
        <w:rPr>
          <w:rFonts w:ascii="Times New Roman" w:hAnsi="Times New Roman" w:cs="Times New Roman"/>
          <w:lang w:val="en-US"/>
        </w:rPr>
        <w:instrText xml:space="preserve"> ADDIN EN.CITE &lt;EndNote&gt;&lt;Cite&gt;&lt;Author&gt;Ratcliff&lt;/Author&gt;&lt;Year&gt;1978&lt;/Year&gt;&lt;RecNum&gt;1635&lt;/RecNum&gt;&lt;DisplayText&gt;1978&lt;/DisplayText&gt;&lt;record&gt;&lt;rec-number&gt;1635&lt;/rec-number&gt;&lt;foreign-keys&gt;&lt;key app="EN" db-id="w0tztzf0h2dft0eaewxxtpr4exwxf90s525w" timestamp="1659025412" guid="14f4cf71-2a19-489d-8841-79d47250e9d5"&gt;1635&lt;/key&gt;&lt;/foreign-keys&gt;&lt;ref-type name="Journal Article"&gt;17&lt;/ref-type&gt;&lt;contributors&gt;&lt;authors&gt;&lt;author&gt;Ratcliff, R.&lt;/author&gt;&lt;/authors&gt;&lt;/contributors&gt;&lt;titles&gt;&lt;title&gt;A theory of memory retrieval&lt;/title&gt;&lt;secondary-title&gt;Psychological Review&lt;/secondary-title&gt;&lt;short-title&gt;A theory of memory retrieval&lt;/short-title&gt;&lt;/titles&gt;&lt;periodical&gt;&lt;full-title&gt;Psychological Review&lt;/full-title&gt;&lt;abbr-1&gt;Psychol. Rev.&lt;/abbr-1&gt;&lt;abbr-2&gt;Psychol Rev&lt;/abbr-2&gt;&lt;/periodical&gt;&lt;pages&gt;59-108&lt;/pages&gt;&lt;volume&gt;85&lt;/volume&gt;&lt;number&gt;2&lt;/number&gt;&lt;section&gt;59&lt;/section&gt;&lt;dates&gt;&lt;year&gt;1978&lt;/year&gt;&lt;/dates&gt;&lt;isbn&gt;1939-1471&amp;#xD;0033-295X&lt;/isbn&gt;&lt;urls&gt;&lt;/urls&gt;&lt;electronic-resource-num&gt;http://dx.doi.org/10.1037/0033-295X.85.2.59&lt;/electronic-resource-num&gt;&lt;/record&gt;&lt;/Cite&gt;&lt;/EndNote&gt;</w:instrText>
      </w:r>
      <w:r w:rsidRPr="008319A3">
        <w:rPr>
          <w:rFonts w:ascii="Times New Roman" w:hAnsi="Times New Roman" w:cs="Times New Roman"/>
          <w:lang w:val="en-US"/>
        </w:rPr>
        <w:fldChar w:fldCharType="separate"/>
      </w:r>
      <w:r w:rsidRPr="008319A3">
        <w:rPr>
          <w:rFonts w:ascii="Times New Roman" w:hAnsi="Times New Roman" w:cs="Times New Roman"/>
          <w:noProof/>
          <w:lang w:val="en-US"/>
        </w:rPr>
        <w:t>1978</w:t>
      </w:r>
      <w:r w:rsidRPr="008319A3">
        <w:rPr>
          <w:rFonts w:ascii="Times New Roman" w:hAnsi="Times New Roman" w:cs="Times New Roman"/>
          <w:lang w:val="en-US"/>
        </w:rPr>
        <w:fldChar w:fldCharType="end"/>
      </w:r>
      <w:r w:rsidR="00D522A8" w:rsidRPr="00D522A8">
        <w:rPr>
          <w:lang w:val="en-US"/>
        </w:rPr>
        <w:t xml:space="preserve"> </w:t>
      </w:r>
      <w:r w:rsidR="00D522A8" w:rsidRPr="009C28D5">
        <w:rPr>
          <w:rFonts w:ascii="Times New Roman" w:hAnsi="Times New Roman" w:cs="Times New Roman"/>
          <w:lang w:val="en-US"/>
        </w:rPr>
        <w:t xml:space="preserve">Ratcliff, </w:t>
      </w:r>
      <w:r w:rsidR="00D522A8" w:rsidRPr="009C28D5">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&lt;EndNote&gt;&lt;Cite&gt;&lt;Author&gt;Ratcliff&lt;/Author&gt;&lt;Year&gt;1985&lt;/Year&gt;&lt;RecNum&gt;2989&lt;/RecNum&gt;&lt;DisplayText&gt;1985&lt;/DisplayText&gt;&lt;record&gt;&lt;rec-number&gt;2989&lt;/rec-number&gt;&lt;foreign-keys&gt;&lt;key app="EN" db-id="w0tztzf0h2dft0eaewxxtpr4exwxf90s525w" timestamp="1711464621" guid="9413d2c1-4c6e-4d28-b5ab-42658dc82c49"&gt;2989&lt;/key&gt;&lt;/foreign-keys&gt;&lt;ref-type name="Journal Article"&gt;17&lt;/ref-type&gt;&lt;contributors&gt;&lt;authors&gt;&lt;author&gt;Ratcliff, R.&lt;/author&gt;&lt;/authors&gt;&lt;/contributors&gt;&lt;titles&gt;&lt;title&gt;Theoretical interpretations of the speed and accuracy of positive and negative responses&lt;/title&gt;&lt;secondary-title&gt;Psychological Review&lt;/secondary-title&gt;&lt;/titles&gt;&lt;periodical&gt;&lt;full-title&gt;Psychological Review&lt;/full-title&gt;&lt;abbr-1&gt;Psychol. Rev.&lt;/abbr-1&gt;&lt;abbr-2&gt;Psychol Rev&lt;/abbr-2&gt;&lt;/periodical&gt;&lt;pages&gt;212-225&lt;/pages&gt;&lt;volume&gt;92&lt;/volume&gt;&lt;number&gt;2&lt;/number&gt;&lt;dates&gt;&lt;year&gt;1985&lt;/year&gt;&lt;/dates&gt;&lt;isbn&gt;0033-295X&lt;/isbn&gt;&lt;accession-num&gt;WOS:A1985AFB1700003&lt;/accession-num&gt;&lt;urls&gt;&lt;related-urls&gt;&lt;url&gt;&amp;lt;Go to ISI&amp;gt;://WOS:A1985AFB1700003&lt;/url&gt;&lt;/related-urls&gt;&lt;/urls&gt;&lt;electronic-resource-num&gt;10.1037/0033-295x.92.2.212&lt;/electronic-resource-num&gt;&lt;/record&gt;&lt;/Cite&gt;&lt;/EndNote&gt;</w:instrText>
      </w:r>
      <w:r w:rsidR="00D522A8" w:rsidRPr="009C28D5">
        <w:rPr>
          <w:rFonts w:ascii="Times New Roman" w:hAnsi="Times New Roman" w:cs="Times New Roman"/>
          <w:lang w:val="en-US"/>
        </w:rPr>
        <w:fldChar w:fldCharType="separate"/>
      </w:r>
      <w:r w:rsidR="00D522A8" w:rsidRPr="009C28D5">
        <w:rPr>
          <w:rFonts w:ascii="Times New Roman" w:hAnsi="Times New Roman" w:cs="Times New Roman"/>
          <w:noProof/>
          <w:lang w:val="en-US"/>
        </w:rPr>
        <w:t>1985</w:t>
      </w:r>
      <w:r w:rsidR="00D522A8" w:rsidRPr="009C28D5">
        <w:rPr>
          <w:rFonts w:ascii="Times New Roman" w:hAnsi="Times New Roman" w:cs="Times New Roman"/>
          <w:lang w:val="en-US"/>
        </w:rPr>
        <w:fldChar w:fldCharType="end"/>
      </w:r>
      <w:r w:rsidR="00D522A8" w:rsidRPr="009C28D5">
        <w:rPr>
          <w:rFonts w:ascii="Times New Roman" w:hAnsi="Times New Roman" w:cs="Times New Roman"/>
          <w:lang w:val="en-US"/>
        </w:rPr>
        <w:t xml:space="preserve">; Ratcliff &amp; </w:t>
      </w:r>
      <w:proofErr w:type="spellStart"/>
      <w:r w:rsidR="00D522A8" w:rsidRPr="009C28D5">
        <w:rPr>
          <w:rFonts w:ascii="Times New Roman" w:hAnsi="Times New Roman" w:cs="Times New Roman"/>
          <w:lang w:val="en-US"/>
        </w:rPr>
        <w:t>McKoon</w:t>
      </w:r>
      <w:proofErr w:type="spellEnd"/>
      <w:r w:rsidR="00D522A8" w:rsidRPr="009C28D5">
        <w:rPr>
          <w:rFonts w:ascii="Times New Roman" w:hAnsi="Times New Roman" w:cs="Times New Roman"/>
          <w:lang w:val="en-US"/>
        </w:rPr>
        <w:t xml:space="preserve">, </w:t>
      </w:r>
      <w:r w:rsidR="00D522A8" w:rsidRPr="009C28D5">
        <w:rPr>
          <w:rFonts w:ascii="Times New Roman" w:hAnsi="Times New Roman" w:cs="Times New Roman"/>
          <w:lang w:val="en-US"/>
        </w:rPr>
        <w:fldChar w:fldCharType="begin"/>
      </w:r>
      <w:r w:rsidR="00D522A8" w:rsidRPr="009C28D5">
        <w:rPr>
          <w:rFonts w:ascii="Times New Roman" w:hAnsi="Times New Roman" w:cs="Times New Roman"/>
          <w:lang w:val="en-US"/>
        </w:rPr>
        <w:instrText xml:space="preserve"> ADDIN EN.CITE &lt;EndNote&gt;&lt;Cite&gt;&lt;Author&gt;Ratcliff&lt;/Author&gt;&lt;Year&gt;2008&lt;/Year&gt;&lt;RecNum&gt;2748&lt;/RecNum&gt;&lt;DisplayText&gt;2008&lt;/DisplayText&gt;&lt;record&gt;&lt;rec-number&gt;2748&lt;/rec-number&gt;&lt;foreign-keys&gt;&lt;key app="EN" db-id="w0tztzf0h2dft0eaewxxtpr4exwxf90s525w" timestamp="1681986935" guid="9a559127-1e3b-4382-ad4c-14343aed1e04"&gt;2748&lt;/key&gt;&lt;/foreign-keys&gt;&lt;ref-type name="Journal Article"&gt;17&lt;/ref-type&gt;&lt;contributors&gt;&lt;authors&gt;&lt;author&gt;Ratcliff, R.&lt;/author&gt;&lt;author&gt;McKoon, G.&lt;/author&gt;&lt;/authors&gt;&lt;/contributors&gt;&lt;auth-address&gt;Department of Psychology, Ohio State University, Columbus, OH 43210, U.S.A.&lt;/auth-address&gt;&lt;titles&gt;&lt;title&gt;The Diffusion Decision Model: Theory and Data for Two-Choice Decision Tasks&lt;/title&gt;&lt;secondary-title&gt;Neural Computation&lt;/secondary-title&gt;&lt;/titles&gt;&lt;periodical&gt;&lt;full-title&gt;Neural Computation&lt;/full-title&gt;&lt;abbr-1&gt;Neural Comput.&lt;/abbr-1&gt;&lt;abbr-2&gt;Neural Comput&lt;/abbr-2&gt;&lt;/periodical&gt;&lt;pages&gt;873-922&lt;/pages&gt;&lt;volume&gt;20&lt;/volume&gt;&lt;number&gt;4&lt;/number&gt;&lt;keywords&gt;&lt;keyword&gt;Bias&lt;/keyword&gt;&lt;keyword&gt;Brain/physiology&lt;/keyword&gt;&lt;keyword&gt;Cognition/*physiology&lt;/keyword&gt;&lt;keyword&gt;Decision Making/*physiology&lt;/keyword&gt;&lt;keyword&gt;Discrimination Learning/*physiology&lt;/keyword&gt;&lt;keyword&gt;Humans&lt;/keyword&gt;&lt;keyword&gt;Models, Neurological&lt;/keyword&gt;&lt;keyword&gt;Models, Statistical&lt;/keyword&gt;&lt;keyword&gt;Neuropsychological Tests/standards&lt;/keyword&gt;&lt;keyword&gt;Reaction Time/physiology&lt;/keyword&gt;&lt;/keywords&gt;&lt;dates&gt;&lt;year&gt;2008&lt;/year&gt;&lt;pub-dates&gt;&lt;date&gt;Apr&lt;/date&gt;&lt;/pub-dates&gt;&lt;/dates&gt;&lt;isbn&gt;0899-7667 (Print)&amp;#xD;1530-888X (Electronic)&amp;#xD;0899-7667 (Linking)&lt;/isbn&gt;&lt;accession-num&gt;18085991&lt;/accession-num&gt;&lt;urls&gt;&lt;related-urls&gt;&lt;url&gt;https://www.ncbi.nlm.nih.gov/pubmed/18085991&lt;/url&gt;&lt;/related-urls&gt;&lt;/urls&gt;&lt;custom2&gt;PMC2474742&lt;/custom2&gt;&lt;electronic-resource-num&gt;http://dx.doi.org/10.1162/neco.2008.12-06-420&lt;/electronic-resource-num&gt;&lt;remote-database-name&gt;Medline&lt;/remote-database-name&gt;&lt;remote-database-provider&gt;NLM&lt;/remote-database-provider&gt;&lt;/record&gt;&lt;/Cite&gt;&lt;/EndNote&gt;</w:instrText>
      </w:r>
      <w:r w:rsidR="00D522A8" w:rsidRPr="009C28D5">
        <w:rPr>
          <w:rFonts w:ascii="Times New Roman" w:hAnsi="Times New Roman" w:cs="Times New Roman"/>
          <w:lang w:val="en-US"/>
        </w:rPr>
        <w:fldChar w:fldCharType="separate"/>
      </w:r>
      <w:r w:rsidR="00D522A8" w:rsidRPr="009C28D5">
        <w:rPr>
          <w:rFonts w:ascii="Times New Roman" w:hAnsi="Times New Roman" w:cs="Times New Roman"/>
          <w:noProof/>
          <w:lang w:val="en-US"/>
        </w:rPr>
        <w:t>2008</w:t>
      </w:r>
      <w:r w:rsidR="00D522A8" w:rsidRPr="009C28D5">
        <w:rPr>
          <w:rFonts w:ascii="Times New Roman" w:hAnsi="Times New Roman" w:cs="Times New Roman"/>
          <w:lang w:val="en-US"/>
        </w:rPr>
        <w:fldChar w:fldCharType="end"/>
      </w:r>
      <w:r w:rsidR="00D522A8" w:rsidRPr="009C28D5">
        <w:rPr>
          <w:rFonts w:ascii="Times New Roman" w:hAnsi="Times New Roman" w:cs="Times New Roman"/>
          <w:lang w:val="en-US"/>
        </w:rPr>
        <w:t xml:space="preserve">; </w:t>
      </w:r>
      <w:r w:rsidR="00D522A8" w:rsidRPr="009C28D5">
        <w:rPr>
          <w:rFonts w:ascii="Times New Roman" w:hAnsi="Times New Roman" w:cs="Times New Roman"/>
        </w:rPr>
        <w:t>Zhao</w:t>
      </w:r>
      <w:r w:rsidR="00D522A8">
        <w:rPr>
          <w:rFonts w:ascii="Times New Roman" w:hAnsi="Times New Roman" w:cs="Times New Roman"/>
        </w:rPr>
        <w:t xml:space="preserve"> et al.,</w:t>
      </w:r>
      <w:r w:rsidR="00D522A8" w:rsidRPr="009C28D5">
        <w:rPr>
          <w:rFonts w:ascii="Times New Roman" w:hAnsi="Times New Roman" w:cs="Times New Roman"/>
          <w:lang w:val="en-US"/>
        </w:rPr>
        <w:t xml:space="preserve"> </w:t>
      </w:r>
      <w:r w:rsidR="00D522A8" w:rsidRPr="009C28D5">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&lt;EndNote&gt;&lt;Cite&gt;&lt;Author&gt;Zhao&lt;/Author&gt;&lt;Year&gt;2019&lt;/Year&gt;&lt;RecNum&gt;2990&lt;/RecNum&gt;&lt;DisplayText&gt;2019&lt;/DisplayText&gt;&lt;record&gt;&lt;rec-number&gt;2990&lt;/rec-number&gt;&lt;foreign-keys&gt;&lt;key app="EN" db-id="w0tztzf0h2dft0eaewxxtpr4exwxf90s525w" timestamp="1711464621" guid="7f9aa6fa-fd3e-4a43-ae89-2fa6aaabf27f"&gt;2990&lt;/key&gt;&lt;/foreign-keys&gt;&lt;ref-type name="Journal Article"&gt;17&lt;/ref-type&gt;&lt;contributors&gt;&lt;authors&gt;&lt;author&gt;Zhao, W. J.&lt;/author&gt;&lt;author&gt;Diederich, A.&lt;/author&gt;&lt;author&gt;Trueblood, J. S.&lt;/author&gt;&lt;author&gt;Bhatia, S.&lt;/author&gt;&lt;/authors&gt;&lt;/contributors&gt;&lt;titles&gt;&lt;title&gt;Automatic biases in intertemporal choice&lt;/title&gt;&lt;secondary-title&gt;Psychonomic Bulletin &amp;amp; Review&lt;/secondary-title&gt;&lt;/titles&gt;&lt;periodical&gt;&lt;full-title&gt;Psychonomic Bulletin &amp;amp; Review&lt;/full-title&gt;&lt;abbr-1&gt;Psychon. Bull. Rev.&lt;/abbr-1&gt;&lt;abbr-2&gt;Psychon Bull Rev&lt;/abbr-2&gt;&lt;abbr-3&gt;Psychonomic Bulletin &amp;amp; Review&lt;/abbr-3&gt;&lt;/periodical&gt;&lt;pages&gt;661-668&lt;/pages&gt;&lt;volume&gt;26&lt;/volume&gt;&lt;number&gt;2&lt;/number&gt;&lt;dates&gt;&lt;year&gt;2019&lt;/year&gt;&lt;pub-dates&gt;&lt;date&gt;Apr&lt;/date&gt;&lt;/pub-dates&gt;&lt;/dates&gt;&lt;isbn&gt;1069-9384&lt;/isbn&gt;&lt;accession-num&gt;WOS:000466392900028&lt;/accession-num&gt;&lt;urls&gt;&lt;related-urls&gt;&lt;url&gt;&amp;lt;Go to ISI&amp;gt;://WOS:000466392900028&lt;/url&gt;&lt;/related-urls&gt;&lt;/urls&gt;&lt;electronic-resource-num&gt;10.3758/s13423-019-01579-9&lt;/electronic-resource-num&gt;&lt;/record&gt;&lt;/Cite&gt;&lt;/EndNote&gt;</w:instrText>
      </w:r>
      <w:r w:rsidR="00D522A8" w:rsidRPr="009C28D5">
        <w:rPr>
          <w:rFonts w:ascii="Times New Roman" w:hAnsi="Times New Roman" w:cs="Times New Roman"/>
          <w:lang w:val="en-US"/>
        </w:rPr>
        <w:fldChar w:fldCharType="separate"/>
      </w:r>
      <w:r w:rsidR="00D522A8" w:rsidRPr="009C28D5">
        <w:rPr>
          <w:rFonts w:ascii="Times New Roman" w:hAnsi="Times New Roman" w:cs="Times New Roman"/>
          <w:noProof/>
          <w:lang w:val="en-US"/>
        </w:rPr>
        <w:t>2019</w:t>
      </w:r>
      <w:r w:rsidR="00D522A8" w:rsidRPr="009C28D5">
        <w:rPr>
          <w:rFonts w:ascii="Times New Roman" w:hAnsi="Times New Roman" w:cs="Times New Roman"/>
          <w:lang w:val="en-US"/>
        </w:rPr>
        <w:fldChar w:fldCharType="end"/>
      </w:r>
      <w:r w:rsidR="00D522A8" w:rsidRPr="00305390">
        <w:rPr>
          <w:rFonts w:ascii="Times New Roman" w:hAnsi="Times New Roman" w:cs="Times New Roman"/>
          <w:lang w:val="en-US"/>
        </w:rPr>
        <w:t>)</w:t>
      </w:r>
      <w:r w:rsidRPr="00D522A8">
        <w:rPr>
          <w:rFonts w:ascii="Times New Roman" w:hAnsi="Times New Roman" w:cs="Times New Roman"/>
          <w:lang w:val="en-US"/>
        </w:rPr>
        <w:t>.</w:t>
      </w:r>
      <w:r w:rsidRPr="008319A3">
        <w:rPr>
          <w:rFonts w:ascii="Times New Roman" w:hAnsi="Times New Roman" w:cs="Times New Roman"/>
          <w:lang w:val="en-US"/>
        </w:rPr>
        <w:t xml:space="preserve">  </w:t>
      </w:r>
      <w:r>
        <w:rPr>
          <w:rFonts w:ascii="Times New Roman" w:hAnsi="Times New Roman" w:cs="Times New Roman"/>
          <w:lang w:val="en-US"/>
        </w:rPr>
        <w:t xml:space="preserve">For example, there </w:t>
      </w:r>
      <w:r w:rsidR="00B826B0">
        <w:rPr>
          <w:rFonts w:ascii="Times New Roman" w:hAnsi="Times New Roman" w:cs="Times New Roman"/>
          <w:lang w:val="en-US"/>
        </w:rPr>
        <w:t xml:space="preserve">is extensive evidence that changing the payoff matrix influences the criterion in SDT to maximize reward (e.g., </w:t>
      </w:r>
      <w:r w:rsidR="00964A44" w:rsidRPr="00F1352F">
        <w:rPr>
          <w:rFonts w:ascii="Times New Roman" w:hAnsi="Times New Roman" w:cs="Times New Roman"/>
          <w:lang w:val="en-US"/>
        </w:rPr>
        <w:t xml:space="preserve">Macmillan &amp; Creelman, </w:t>
      </w:r>
      <w:r w:rsidR="00964A44" w:rsidRPr="00F1352F">
        <w:rPr>
          <w:rFonts w:ascii="Times New Roman" w:hAnsi="Times New Roman" w:cs="Times New Roman"/>
          <w:lang w:val="en-US"/>
        </w:rPr>
        <w:fldChar w:fldCharType="begin"/>
      </w:r>
      <w:r w:rsidR="00964A44" w:rsidRPr="00F1352F">
        <w:rPr>
          <w:rFonts w:ascii="Times New Roman" w:hAnsi="Times New Roman" w:cs="Times New Roman"/>
          <w:lang w:val="en-US"/>
        </w:rPr>
        <w:instrText xml:space="preserve"> ADDIN EN.CITE &lt;EndNote&gt;&lt;Cite&gt;&lt;Author&gt;Macmillan&lt;/Author&gt;&lt;Year&gt;2005&lt;/Year&gt;&lt;RecNum&gt;2504&lt;/RecNum&gt;&lt;DisplayText&gt;2005&lt;/DisplayText&gt;&lt;record&gt;&lt;rec-number&gt;2504&lt;/rec-number&gt;&lt;foreign-keys&gt;&lt;key app="EN" db-id="w0tztzf0h2dft0eaewxxtpr4exwxf90s525w" timestamp="1659025442" guid="b53dbf0b-3db9-48c6-9aec-525222e03d7c"&gt;2504&lt;/key&gt;&lt;/foreign-keys&gt;&lt;ref-type name="Book"&gt;6&lt;/ref-type&gt;&lt;contributors&gt;&lt;authors&gt;&lt;author&gt;Macmillan, N. A.&lt;/author&gt;&lt;author&gt;Creelman, C. D.&lt;/author&gt;&lt;/authors&gt;&lt;/contributors&gt;&lt;titles&gt;&lt;title&gt;Detection theory: A user&amp;apos;s guide&lt;/title&gt;&lt;short-title&gt;Detection theory: A user&amp;apos;s guide&lt;/short-title&gt;&lt;/titles&gt;&lt;edition&gt;2nd&lt;/edition&gt;&lt;dates&gt;&lt;year&gt;2005&lt;/year&gt;&lt;/dates&gt;&lt;pub-location&gt;New York, NY&lt;/pub-location&gt;&lt;publisher&gt;Lawrence Erlbaum Associates&lt;/publisher&gt;&lt;urls&gt;&lt;/urls&gt;&lt;/record&gt;&lt;/Cite&gt;&lt;/EndNote&gt;</w:instrText>
      </w:r>
      <w:r w:rsidR="00964A44" w:rsidRPr="00F1352F">
        <w:rPr>
          <w:rFonts w:ascii="Times New Roman" w:hAnsi="Times New Roman" w:cs="Times New Roman"/>
          <w:lang w:val="en-US"/>
        </w:rPr>
        <w:fldChar w:fldCharType="separate"/>
      </w:r>
      <w:r w:rsidR="00964A44" w:rsidRPr="00F1352F">
        <w:rPr>
          <w:rFonts w:ascii="Times New Roman" w:hAnsi="Times New Roman" w:cs="Times New Roman"/>
          <w:noProof/>
          <w:lang w:val="en-US"/>
        </w:rPr>
        <w:t>2005</w:t>
      </w:r>
      <w:r w:rsidR="00964A44" w:rsidRPr="00F1352F">
        <w:rPr>
          <w:rFonts w:ascii="Times New Roman" w:hAnsi="Times New Roman" w:cs="Times New Roman"/>
          <w:lang w:val="en-US"/>
        </w:rPr>
        <w:fldChar w:fldCharType="end"/>
      </w:r>
      <w:r w:rsidR="00964A44" w:rsidRPr="00F1352F">
        <w:rPr>
          <w:rFonts w:ascii="Times New Roman" w:hAnsi="Times New Roman" w:cs="Times New Roman"/>
          <w:lang w:val="en-US"/>
        </w:rPr>
        <w:t xml:space="preserve">; </w:t>
      </w:r>
      <w:r w:rsidR="00B826B0">
        <w:rPr>
          <w:rFonts w:ascii="Times New Roman" w:hAnsi="Times New Roman" w:cs="Times New Roman"/>
          <w:lang w:val="en-US"/>
        </w:rPr>
        <w:t xml:space="preserve">Maddox, </w:t>
      </w:r>
      <w:r w:rsidR="004043EB">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&lt;EndNote&gt;&lt;Cite&gt;&lt;Author&gt;Maddox&lt;/Author&gt;&lt;Year&gt;2002&lt;/Year&gt;&lt;RecNum&gt;2971&lt;/RecNum&gt;&lt;DisplayText&gt;2002&lt;/DisplayText&gt;&lt;record&gt;&lt;rec-number&gt;2971&lt;/rec-number&gt;&lt;foreign-keys&gt;&lt;key app="EN" db-id="w0tztzf0h2dft0eaewxxtpr4exwxf90s525w" timestamp="1708954164" guid="d7d6929d-ca5f-4c02-ad5d-e44c02b7088c"&gt;2971&lt;/key&gt;&lt;/foreign-keys&gt;&lt;ref-type name="Journal Article"&gt;17&lt;/ref-type&gt;&lt;contributors&gt;&lt;authors&gt;&lt;author&gt;Maddox, W. T.&lt;/author&gt;&lt;/authors&gt;&lt;/contributors&gt;&lt;titles&gt;&lt;title&gt;Toward a unified theory of decision criterion learning in perceptual categorization&lt;/title&gt;&lt;secondary-title&gt;Journal of the Experimental Analysis of Behavior&lt;/secondary-title&gt;&lt;/titles&gt;&lt;periodical&gt;&lt;full-title&gt;Journal of the Experimental Analysis of Behavior&lt;/full-title&gt;&lt;abbr-1&gt;J. Exp. Anal. Behav.&lt;/abbr-1&gt;&lt;abbr-2&gt;J Exp Anal Behav&lt;/abbr-2&gt;&lt;/periodical&gt;&lt;pages&gt;567-595&lt;/pages&gt;&lt;volume&gt;78&lt;/volume&gt;&lt;number&gt;3&lt;/number&gt;&lt;dates&gt;&lt;year&gt;2002&lt;/year&gt;&lt;pub-dates&gt;&lt;date&gt;Nov&lt;/date&gt;&lt;/pub-dates&gt;&lt;/dates&gt;&lt;isbn&gt;0022-5002&lt;/isbn&gt;&lt;accession-num&gt;WOS:000179809700019&lt;/accession-num&gt;&lt;urls&gt;&lt;related-urls&gt;&lt;url&gt;&amp;lt;Go to ISI&amp;gt;://WOS:000179809700019&lt;/url&gt;&lt;/related-urls&gt;&lt;/urls&gt;&lt;electronic-resource-num&gt;10.1901/jeab.2002.78-567&lt;/electronic-resource-num&gt;&lt;/record&gt;&lt;/Cite&gt;&lt;/EndNote&gt;</w:instrText>
      </w:r>
      <w:r w:rsidR="004043EB">
        <w:rPr>
          <w:rFonts w:ascii="Times New Roman" w:hAnsi="Times New Roman" w:cs="Times New Roman"/>
          <w:lang w:val="en-US"/>
        </w:rPr>
        <w:fldChar w:fldCharType="separate"/>
      </w:r>
      <w:r w:rsidR="004043EB">
        <w:rPr>
          <w:rFonts w:ascii="Times New Roman" w:hAnsi="Times New Roman" w:cs="Times New Roman"/>
          <w:noProof/>
          <w:lang w:val="en-US"/>
        </w:rPr>
        <w:t>2002</w:t>
      </w:r>
      <w:r w:rsidR="004043EB">
        <w:rPr>
          <w:rFonts w:ascii="Times New Roman" w:hAnsi="Times New Roman" w:cs="Times New Roman"/>
          <w:lang w:val="en-US"/>
        </w:rPr>
        <w:fldChar w:fldCharType="end"/>
      </w:r>
      <w:r w:rsidR="004043EB">
        <w:rPr>
          <w:rFonts w:ascii="Times New Roman" w:hAnsi="Times New Roman" w:cs="Times New Roman"/>
          <w:lang w:val="en-US"/>
        </w:rPr>
        <w:t>)</w:t>
      </w:r>
      <w:r w:rsidR="003D5D34">
        <w:rPr>
          <w:rFonts w:ascii="Times New Roman" w:hAnsi="Times New Roman" w:cs="Times New Roman"/>
          <w:lang w:val="en-US"/>
        </w:rPr>
        <w:t xml:space="preserve"> and, b</w:t>
      </w:r>
      <w:r w:rsidR="00F31B5F">
        <w:rPr>
          <w:rFonts w:ascii="Times New Roman" w:hAnsi="Times New Roman" w:cs="Times New Roman"/>
          <w:lang w:val="en-US"/>
        </w:rPr>
        <w:t>y extension</w:t>
      </w:r>
      <w:r w:rsidR="00964A44">
        <w:rPr>
          <w:rFonts w:ascii="Times New Roman" w:hAnsi="Times New Roman" w:cs="Times New Roman"/>
          <w:lang w:val="en-US"/>
        </w:rPr>
        <w:t>, criterion induced evaluation biases</w:t>
      </w:r>
      <w:r w:rsidR="00F31B5F">
        <w:rPr>
          <w:rFonts w:ascii="Times New Roman" w:hAnsi="Times New Roman" w:cs="Times New Roman"/>
          <w:lang w:val="en-US"/>
        </w:rPr>
        <w:t xml:space="preserve"> (e.g., Ratcliff, 1985)</w:t>
      </w:r>
      <w:r w:rsidR="00964A44">
        <w:rPr>
          <w:rFonts w:ascii="Times New Roman" w:hAnsi="Times New Roman" w:cs="Times New Roman"/>
          <w:lang w:val="en-US"/>
        </w:rPr>
        <w:t xml:space="preserve">. </w:t>
      </w:r>
      <w:r w:rsidR="00FA23F0">
        <w:rPr>
          <w:rFonts w:ascii="Times New Roman" w:hAnsi="Times New Roman" w:cs="Times New Roman"/>
          <w:lang w:val="en-US"/>
        </w:rPr>
        <w:t>There is also evidence</w:t>
      </w:r>
      <w:r w:rsidR="003D5D34">
        <w:rPr>
          <w:rFonts w:ascii="Times New Roman" w:hAnsi="Times New Roman" w:cs="Times New Roman"/>
          <w:lang w:val="en-US"/>
        </w:rPr>
        <w:t xml:space="preserve"> that manipulating payoff matrices will induce a</w:t>
      </w:r>
      <w:r w:rsidR="00F0081E">
        <w:rPr>
          <w:rFonts w:ascii="Times New Roman" w:hAnsi="Times New Roman" w:cs="Times New Roman"/>
          <w:lang w:val="en-US"/>
        </w:rPr>
        <w:t xml:space="preserve"> start point </w:t>
      </w:r>
      <w:r w:rsidR="003D5D34">
        <w:rPr>
          <w:rFonts w:ascii="Times New Roman" w:hAnsi="Times New Roman" w:cs="Times New Roman"/>
          <w:lang w:val="en-US"/>
        </w:rPr>
        <w:t>bias</w:t>
      </w:r>
      <w:r w:rsidR="00F0081E">
        <w:rPr>
          <w:rFonts w:ascii="Times New Roman" w:hAnsi="Times New Roman" w:cs="Times New Roman"/>
          <w:lang w:val="en-US"/>
        </w:rPr>
        <w:t xml:space="preserve"> (e.g., Voss et al., </w:t>
      </w:r>
      <w:r w:rsidR="00F0081E">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&lt;EndNote&gt;&lt;Cite&gt;&lt;Author&gt;Voss&lt;/Author&gt;&lt;Year&gt;2004&lt;/Year&gt;&lt;RecNum&gt;2952&lt;/RecNum&gt;&lt;DisplayText&gt;2004&lt;/DisplayText&gt;&lt;record&gt;&lt;rec-number&gt;2952&lt;/rec-number&gt;&lt;foreign-keys&gt;&lt;key app="EN" db-id="w0tztzf0h2dft0eaewxxtpr4exwxf90s525w" timestamp="1699968650" guid="a097c112-8d66-4eae-8e32-3a83a9c276d9"&gt;2952&lt;/key&gt;&lt;/foreign-keys&gt;&lt;ref-type name="Journal Article"&gt;17&lt;/ref-type&gt;&lt;contributors&gt;&lt;authors&gt;&lt;author&gt;Voss, A.&lt;/author&gt;&lt;author&gt;Rothermund, K.&lt;/author&gt;&lt;author&gt;Voss, J.&lt;/author&gt;&lt;/authors&gt;&lt;/contributors&gt;&lt;titles&gt;&lt;title&gt;Interpreting the parameters of the diffusion model: An empirical validation&lt;/title&gt;&lt;secondary-title&gt;Memory &amp;amp; Cognition&lt;/secondary-title&gt;&lt;/titles&gt;&lt;periodical&gt;&lt;full-title&gt;Memory &amp;amp; Cognition&lt;/full-title&gt;&lt;abbr-1&gt;Mem. Cognit.&lt;/abbr-1&gt;&lt;abbr-2&gt;Mem Cognit&lt;/abbr-2&gt;&lt;abbr-3&gt;Memory &amp;amp; Cognition&lt;/abbr-3&gt;&lt;/periodical&gt;&lt;pages&gt;1206-1220&lt;/pages&gt;&lt;volume&gt;32&lt;/volume&gt;&lt;number&gt;7&lt;/number&gt;&lt;dates&gt;&lt;year&gt;2004&lt;/year&gt;&lt;pub-dates&gt;&lt;date&gt;Oct&lt;/date&gt;&lt;/pub-dates&gt;&lt;/dates&gt;&lt;isbn&gt;0090-502X&lt;/isbn&gt;&lt;accession-num&gt;WOS:000227319500015&lt;/accession-num&gt;&lt;urls&gt;&lt;related-urls&gt;&lt;url&gt;&amp;lt;Go to ISI&amp;gt;://WOS:000227319500015&lt;/url&gt;&lt;/related-urls&gt;&lt;/urls&gt;&lt;electronic-resource-num&gt;10.3758/bf03196893&lt;/electronic-resource-num&gt;&lt;/record&gt;&lt;/Cite&gt;&lt;/EndNote&gt;</w:instrText>
      </w:r>
      <w:r w:rsidR="00F0081E">
        <w:rPr>
          <w:rFonts w:ascii="Times New Roman" w:hAnsi="Times New Roman" w:cs="Times New Roman"/>
          <w:lang w:val="en-US"/>
        </w:rPr>
        <w:fldChar w:fldCharType="separate"/>
      </w:r>
      <w:r w:rsidR="00F0081E">
        <w:rPr>
          <w:rFonts w:ascii="Times New Roman" w:hAnsi="Times New Roman" w:cs="Times New Roman"/>
          <w:noProof/>
          <w:lang w:val="en-US"/>
        </w:rPr>
        <w:t>2004</w:t>
      </w:r>
      <w:r w:rsidR="00F0081E">
        <w:rPr>
          <w:rFonts w:ascii="Times New Roman" w:hAnsi="Times New Roman" w:cs="Times New Roman"/>
          <w:lang w:val="en-US"/>
        </w:rPr>
        <w:fldChar w:fldCharType="end"/>
      </w:r>
      <w:r w:rsidR="00F0081E">
        <w:rPr>
          <w:rFonts w:ascii="Times New Roman" w:hAnsi="Times New Roman" w:cs="Times New Roman"/>
          <w:lang w:val="en-US"/>
        </w:rPr>
        <w:t xml:space="preserve">). </w:t>
      </w:r>
      <w:r w:rsidR="00B826B0">
        <w:rPr>
          <w:rFonts w:ascii="Times New Roman" w:hAnsi="Times New Roman" w:cs="Times New Roman"/>
          <w:lang w:val="en-US"/>
        </w:rPr>
        <w:t xml:space="preserve">In a series of experiments, Voss et al. (2004) manipulated the payoff matrix associated with target identification and modeled the result of that manipulation with a drift diffusion </w:t>
      </w:r>
      <w:r w:rsidR="00945951">
        <w:rPr>
          <w:rFonts w:ascii="Times New Roman" w:hAnsi="Times New Roman" w:cs="Times New Roman"/>
          <w:lang w:val="en-US"/>
        </w:rPr>
        <w:t>process</w:t>
      </w:r>
      <w:r w:rsidR="00B826B0">
        <w:rPr>
          <w:rFonts w:ascii="Times New Roman" w:hAnsi="Times New Roman" w:cs="Times New Roman"/>
          <w:lang w:val="en-US"/>
        </w:rPr>
        <w:t xml:space="preserve">. </w:t>
      </w:r>
      <w:r w:rsidR="00CE4C6A">
        <w:rPr>
          <w:rFonts w:ascii="Times New Roman" w:hAnsi="Times New Roman" w:cs="Times New Roman"/>
          <w:lang w:val="en-US"/>
        </w:rPr>
        <w:t>It was</w:t>
      </w:r>
      <w:r w:rsidR="00B826B0">
        <w:rPr>
          <w:rFonts w:ascii="Times New Roman" w:hAnsi="Times New Roman" w:cs="Times New Roman"/>
          <w:lang w:val="en-US"/>
        </w:rPr>
        <w:t xml:space="preserve"> confirmed that</w:t>
      </w:r>
      <w:r w:rsidR="00CE4C6A">
        <w:rPr>
          <w:rFonts w:ascii="Times New Roman" w:hAnsi="Times New Roman" w:cs="Times New Roman"/>
          <w:lang w:val="en-US"/>
        </w:rPr>
        <w:t>,</w:t>
      </w:r>
      <w:r w:rsidR="00B826B0">
        <w:rPr>
          <w:rFonts w:ascii="Times New Roman" w:hAnsi="Times New Roman" w:cs="Times New Roman"/>
          <w:lang w:val="en-US"/>
        </w:rPr>
        <w:t xml:space="preserve"> “</w:t>
      </w:r>
      <w:r w:rsidR="00B826B0" w:rsidRPr="00CE0C53">
        <w:rPr>
          <w:rFonts w:ascii="Times New Roman" w:hAnsi="Times New Roman" w:cs="Times New Roman"/>
          <w:lang w:val="en-US"/>
        </w:rPr>
        <w:t xml:space="preserve">The starting point moved toward the threshold that </w:t>
      </w:r>
      <w:proofErr w:type="gramStart"/>
      <w:r w:rsidR="00B826B0" w:rsidRPr="00CE0C53">
        <w:rPr>
          <w:rFonts w:ascii="Times New Roman" w:hAnsi="Times New Roman" w:cs="Times New Roman"/>
          <w:lang w:val="en-US"/>
        </w:rPr>
        <w:t>was connected with</w:t>
      </w:r>
      <w:proofErr w:type="gramEnd"/>
      <w:r w:rsidR="00B826B0" w:rsidRPr="00CE0C53">
        <w:rPr>
          <w:rFonts w:ascii="Times New Roman" w:hAnsi="Times New Roman" w:cs="Times New Roman"/>
          <w:lang w:val="en-US"/>
        </w:rPr>
        <w:t xml:space="preserve"> the rewarded answer. No other parameter was affected by this manipulation.</w:t>
      </w:r>
      <w:r w:rsidR="00B826B0">
        <w:rPr>
          <w:rFonts w:ascii="Times New Roman" w:hAnsi="Times New Roman" w:cs="Times New Roman"/>
          <w:lang w:val="en-US"/>
        </w:rPr>
        <w:t xml:space="preserve">” (p. 1215). </w:t>
      </w:r>
      <w:r w:rsidR="00B826B0" w:rsidRPr="00CE0C53">
        <w:rPr>
          <w:rFonts w:ascii="Times New Roman" w:hAnsi="Times New Roman" w:cs="Times New Roman"/>
          <w:lang w:val="en-US"/>
        </w:rPr>
        <w:t xml:space="preserve"> </w:t>
      </w:r>
    </w:p>
    <w:p w14:paraId="5F4FAFC5" w14:textId="0FE53A62" w:rsidR="001C4DA9" w:rsidRDefault="00C23060" w:rsidP="00FE037D">
      <w:pPr>
        <w:spacing w:line="480" w:lineRule="auto"/>
        <w:ind w:firstLine="720"/>
        <w:rPr>
          <w:rFonts w:ascii="Times New Roman" w:hAnsi="Times New Roman" w:cs="Times New Roman"/>
          <w:lang w:val="en-US"/>
        </w:rPr>
      </w:pPr>
      <w:r>
        <w:rPr>
          <w:rFonts w:ascii="Times New Roman" w:hAnsi="Times New Roman" w:cs="Times New Roman"/>
          <w:lang w:val="en-US"/>
        </w:rPr>
        <w:t xml:space="preserve">The </w:t>
      </w:r>
      <w:r w:rsidR="00B826B0">
        <w:rPr>
          <w:rFonts w:ascii="Times New Roman" w:hAnsi="Times New Roman" w:cs="Times New Roman"/>
          <w:lang w:val="en-US"/>
        </w:rPr>
        <w:t xml:space="preserve">logic </w:t>
      </w:r>
      <w:r>
        <w:rPr>
          <w:rFonts w:ascii="Times New Roman" w:hAnsi="Times New Roman" w:cs="Times New Roman"/>
          <w:lang w:val="en-US"/>
        </w:rPr>
        <w:t xml:space="preserve">of a payoff matrix </w:t>
      </w:r>
      <w:r w:rsidR="00B826B0">
        <w:rPr>
          <w:rFonts w:ascii="Times New Roman" w:hAnsi="Times New Roman" w:cs="Times New Roman"/>
          <w:lang w:val="en-US"/>
        </w:rPr>
        <w:t xml:space="preserve">can be directly applied to sacrificial moral dilemmas.  </w:t>
      </w:r>
      <w:r w:rsidR="000978C5">
        <w:rPr>
          <w:rFonts w:ascii="Times New Roman" w:hAnsi="Times New Roman" w:cs="Times New Roman"/>
          <w:lang w:val="en-US"/>
        </w:rPr>
        <w:t xml:space="preserve">Because PVT assumes the participant is attempting to save the HVO, the HVO is the </w:t>
      </w:r>
      <w:r w:rsidR="000978C5" w:rsidRPr="004D0DAA">
        <w:rPr>
          <w:rFonts w:ascii="Times New Roman" w:hAnsi="Times New Roman" w:cs="Times New Roman"/>
          <w:i/>
          <w:iCs/>
          <w:lang w:val="en-US"/>
        </w:rPr>
        <w:t>target</w:t>
      </w:r>
      <w:r w:rsidR="000978C5">
        <w:rPr>
          <w:rFonts w:ascii="Times New Roman" w:hAnsi="Times New Roman" w:cs="Times New Roman"/>
          <w:lang w:val="en-US"/>
        </w:rPr>
        <w:t xml:space="preserve">.  </w:t>
      </w:r>
      <w:r w:rsidR="007D3199">
        <w:rPr>
          <w:rFonts w:ascii="Times New Roman" w:hAnsi="Times New Roman" w:cs="Times New Roman"/>
          <w:lang w:val="en-US"/>
        </w:rPr>
        <w:t xml:space="preserve">When the participant fails to save the HVO, that is assumed to be an error. There are two ways that one can make an error: 1) by failing to save the condemned HVO by inaction and 2) by saving the LVO through action (see Figure </w:t>
      </w:r>
      <w:r w:rsidR="009439A6">
        <w:rPr>
          <w:rFonts w:ascii="Times New Roman" w:hAnsi="Times New Roman" w:cs="Times New Roman"/>
          <w:lang w:val="en-US"/>
        </w:rPr>
        <w:t>4</w:t>
      </w:r>
      <w:r w:rsidR="007D3199">
        <w:rPr>
          <w:rFonts w:ascii="Times New Roman" w:hAnsi="Times New Roman" w:cs="Times New Roman"/>
          <w:lang w:val="en-US"/>
        </w:rPr>
        <w:t xml:space="preserve">). When the participant fails act to save the condemned HVO (chooses to “do nothing”), it is termed a </w:t>
      </w:r>
      <w:r w:rsidR="007D3199" w:rsidRPr="00652CED">
        <w:rPr>
          <w:rFonts w:ascii="Times New Roman" w:hAnsi="Times New Roman" w:cs="Times New Roman"/>
          <w:i/>
          <w:iCs/>
          <w:lang w:val="en-US"/>
        </w:rPr>
        <w:t>miss</w:t>
      </w:r>
      <w:r w:rsidR="007D3199">
        <w:rPr>
          <w:rFonts w:ascii="Times New Roman" w:hAnsi="Times New Roman" w:cs="Times New Roman"/>
          <w:lang w:val="en-US"/>
        </w:rPr>
        <w:t xml:space="preserve"> because the participant missed the target</w:t>
      </w:r>
      <w:r w:rsidR="00EB6010" w:rsidRPr="006612B9">
        <w:rPr>
          <w:rFonts w:ascii="Times New Roman" w:hAnsi="Times New Roman" w:cs="Times New Roman"/>
          <w:lang w:val="en-US"/>
        </w:rPr>
        <w:t>.</w:t>
      </w:r>
      <w:r w:rsidR="003D4187">
        <w:rPr>
          <w:rFonts w:ascii="Times New Roman" w:hAnsi="Times New Roman" w:cs="Times New Roman"/>
          <w:lang w:val="en-US"/>
        </w:rPr>
        <w:t xml:space="preserve"> </w:t>
      </w:r>
      <w:r w:rsidR="007D3199">
        <w:rPr>
          <w:rFonts w:ascii="Times New Roman" w:hAnsi="Times New Roman" w:cs="Times New Roman"/>
          <w:lang w:val="en-US"/>
        </w:rPr>
        <w:t xml:space="preserve">When the participant acts (chooses to “do something”) to save the condemned LVO, it is termed a </w:t>
      </w:r>
      <w:r w:rsidR="007D3199">
        <w:rPr>
          <w:rFonts w:ascii="Times New Roman" w:hAnsi="Times New Roman" w:cs="Times New Roman"/>
          <w:i/>
          <w:iCs/>
          <w:lang w:val="en-US"/>
        </w:rPr>
        <w:t>false alarm</w:t>
      </w:r>
      <w:r w:rsidR="007D3199">
        <w:rPr>
          <w:rFonts w:ascii="Times New Roman" w:hAnsi="Times New Roman" w:cs="Times New Roman"/>
          <w:lang w:val="en-US"/>
        </w:rPr>
        <w:t xml:space="preserve"> because the participant erroneously identified the LVO as the target</w:t>
      </w:r>
      <w:r w:rsidR="007D3199" w:rsidRPr="006612B9">
        <w:rPr>
          <w:rFonts w:ascii="Times New Roman" w:hAnsi="Times New Roman" w:cs="Times New Roman"/>
          <w:lang w:val="en-US"/>
        </w:rPr>
        <w:t>.</w:t>
      </w:r>
      <w:r w:rsidR="007D3199">
        <w:rPr>
          <w:rFonts w:ascii="Times New Roman" w:hAnsi="Times New Roman" w:cs="Times New Roman"/>
          <w:lang w:val="en-US"/>
        </w:rPr>
        <w:t xml:space="preserve"> </w:t>
      </w:r>
      <w:r w:rsidR="004128FC">
        <w:rPr>
          <w:rFonts w:ascii="Times New Roman" w:hAnsi="Times New Roman" w:cs="Times New Roman"/>
          <w:lang w:val="en-US"/>
        </w:rPr>
        <w:t xml:space="preserve">The cost/benefit analysis of </w:t>
      </w:r>
      <w:r w:rsidR="000978C5">
        <w:rPr>
          <w:rFonts w:ascii="Times New Roman" w:hAnsi="Times New Roman" w:cs="Times New Roman"/>
          <w:lang w:val="en-US"/>
        </w:rPr>
        <w:t>different types of errors is</w:t>
      </w:r>
      <w:r w:rsidR="004128FC">
        <w:rPr>
          <w:rFonts w:ascii="Times New Roman" w:hAnsi="Times New Roman" w:cs="Times New Roman"/>
          <w:lang w:val="en-US"/>
        </w:rPr>
        <w:t xml:space="preserve">, by definition, a form of consequentialist reasoning. </w:t>
      </w:r>
      <w:r w:rsidR="008206F3">
        <w:rPr>
          <w:rFonts w:ascii="Times New Roman" w:hAnsi="Times New Roman" w:cs="Times New Roman"/>
          <w:lang w:val="en-US"/>
        </w:rPr>
        <w:t xml:space="preserve">As such, if varying the cost of a false alarm relative to a </w:t>
      </w:r>
      <w:r w:rsidR="008206F3">
        <w:rPr>
          <w:rFonts w:ascii="Times New Roman" w:hAnsi="Times New Roman" w:cs="Times New Roman"/>
          <w:lang w:val="en-US"/>
        </w:rPr>
        <w:lastRenderedPageBreak/>
        <w:t xml:space="preserve">miss shifts the general tendency towards action/inaction, we will be providing evidence that invoking a non-consequentialist process is unnecessary to explain these shifts. </w:t>
      </w:r>
    </w:p>
    <w:p w14:paraId="631D7C54" w14:textId="39BB078A" w:rsidR="007D3199" w:rsidRDefault="007D3199" w:rsidP="007D3199">
      <w:pPr>
        <w:jc w:val="center"/>
        <w:rPr>
          <w:rFonts w:ascii="Times New Roman" w:hAnsi="Times New Roman" w:cs="Times New Roman"/>
          <w:lang w:val="en-US"/>
        </w:rPr>
      </w:pPr>
      <w:r w:rsidRPr="007D3199">
        <w:rPr>
          <w:rFonts w:ascii="Times New Roman" w:hAnsi="Times New Roman" w:cs="Times New Roman"/>
          <w:noProof/>
        </w:rPr>
        <w:drawing>
          <wp:inline distT="0" distB="0" distL="0" distR="0" wp14:anchorId="571D0363" wp14:editId="7AA73C55">
            <wp:extent cx="4572000" cy="2659824"/>
            <wp:effectExtent l="0" t="0" r="0" b="0"/>
            <wp:docPr id="145928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82406" name=""/>
                    <pic:cNvPicPr/>
                  </pic:nvPicPr>
                  <pic:blipFill>
                    <a:blip r:embed="rId15"/>
                    <a:stretch>
                      <a:fillRect/>
                    </a:stretch>
                  </pic:blipFill>
                  <pic:spPr>
                    <a:xfrm>
                      <a:off x="0" y="0"/>
                      <a:ext cx="4572000" cy="2659824"/>
                    </a:xfrm>
                    <a:prstGeom prst="rect">
                      <a:avLst/>
                    </a:prstGeom>
                  </pic:spPr>
                </pic:pic>
              </a:graphicData>
            </a:graphic>
          </wp:inline>
        </w:drawing>
      </w:r>
    </w:p>
    <w:p w14:paraId="0294781A" w14:textId="77777777" w:rsidR="00D522A8" w:rsidRDefault="00D522A8" w:rsidP="00652CED">
      <w:pPr>
        <w:rPr>
          <w:rFonts w:ascii="Times New Roman" w:hAnsi="Times New Roman" w:cs="Times New Roman"/>
          <w:lang w:val="en-US"/>
        </w:rPr>
      </w:pPr>
    </w:p>
    <w:p w14:paraId="18B363FC" w14:textId="5EA532A3" w:rsidR="007D3199" w:rsidRDefault="007D3199" w:rsidP="00652CED">
      <w:pPr>
        <w:rPr>
          <w:rFonts w:ascii="Times New Roman" w:hAnsi="Times New Roman" w:cs="Times New Roman"/>
          <w:lang w:val="en-US"/>
        </w:rPr>
      </w:pPr>
      <w:r>
        <w:rPr>
          <w:rFonts w:ascii="Times New Roman" w:hAnsi="Times New Roman" w:cs="Times New Roman"/>
          <w:lang w:val="en-US"/>
        </w:rPr>
        <w:t xml:space="preserve">Figure </w:t>
      </w:r>
      <w:r w:rsidR="009439A6">
        <w:rPr>
          <w:rFonts w:ascii="Times New Roman" w:hAnsi="Times New Roman" w:cs="Times New Roman"/>
          <w:lang w:val="en-US"/>
        </w:rPr>
        <w:t>4</w:t>
      </w:r>
      <w:r>
        <w:rPr>
          <w:rFonts w:ascii="Times New Roman" w:hAnsi="Times New Roman" w:cs="Times New Roman"/>
          <w:lang w:val="en-US"/>
        </w:rPr>
        <w:t xml:space="preserve">: </w:t>
      </w:r>
      <w:r w:rsidR="009439A6">
        <w:rPr>
          <w:rFonts w:ascii="Times New Roman" w:hAnsi="Times New Roman" w:cs="Times New Roman"/>
          <w:lang w:val="en-US"/>
        </w:rPr>
        <w:t xml:space="preserve">The different response types </w:t>
      </w:r>
      <w:r w:rsidR="000978C5">
        <w:rPr>
          <w:rFonts w:ascii="Times New Roman" w:hAnsi="Times New Roman" w:cs="Times New Roman"/>
          <w:lang w:val="en-US"/>
        </w:rPr>
        <w:t xml:space="preserve">of errors one can make </w:t>
      </w:r>
      <w:r w:rsidR="009439A6">
        <w:rPr>
          <w:rFonts w:ascii="Times New Roman" w:hAnsi="Times New Roman" w:cs="Times New Roman"/>
          <w:lang w:val="en-US"/>
        </w:rPr>
        <w:t>in sacrificial moral dilemmas</w:t>
      </w:r>
    </w:p>
    <w:p w14:paraId="12FBEBE1" w14:textId="77777777" w:rsidR="007D3199" w:rsidRDefault="007D3199" w:rsidP="00652CED">
      <w:pPr>
        <w:spacing w:line="480" w:lineRule="auto"/>
        <w:rPr>
          <w:rFonts w:ascii="Times New Roman" w:hAnsi="Times New Roman" w:cs="Times New Roman"/>
          <w:lang w:val="en-US"/>
        </w:rPr>
      </w:pPr>
    </w:p>
    <w:p w14:paraId="604AFD30" w14:textId="27B152E5" w:rsidR="00BD1577" w:rsidRDefault="001C4DA9" w:rsidP="00BD1577">
      <w:pPr>
        <w:spacing w:line="480" w:lineRule="auto"/>
        <w:ind w:firstLine="720"/>
        <w:rPr>
          <w:rFonts w:ascii="Times New Roman" w:hAnsi="Times New Roman" w:cs="Times New Roman"/>
          <w:lang w:val="en-US"/>
        </w:rPr>
      </w:pPr>
      <w:r w:rsidRPr="006612B9">
        <w:rPr>
          <w:rFonts w:ascii="Times New Roman" w:hAnsi="Times New Roman" w:cs="Times New Roman"/>
          <w:lang w:val="en-US"/>
        </w:rPr>
        <w:t>Here we report three experiments in which we change the cost of a false alarm relative to a miss in variations of the trolley problem.</w:t>
      </w:r>
      <w:r>
        <w:rPr>
          <w:rFonts w:ascii="Times New Roman" w:hAnsi="Times New Roman" w:cs="Times New Roman"/>
          <w:lang w:val="en-US"/>
        </w:rPr>
        <w:t xml:space="preserve"> </w:t>
      </w:r>
      <w:r w:rsidR="00BD1577">
        <w:rPr>
          <w:rFonts w:ascii="Times New Roman" w:hAnsi="Times New Roman" w:cs="Times New Roman"/>
          <w:lang w:val="en-US"/>
        </w:rPr>
        <w:t>We vary t</w:t>
      </w:r>
      <w:r w:rsidR="00BD1577" w:rsidRPr="006612B9">
        <w:rPr>
          <w:rFonts w:ascii="Times New Roman" w:hAnsi="Times New Roman" w:cs="Times New Roman"/>
          <w:lang w:val="en-US"/>
        </w:rPr>
        <w:t>he cost of a false alarm</w:t>
      </w:r>
      <w:r w:rsidR="00BD1577">
        <w:rPr>
          <w:rFonts w:ascii="Times New Roman" w:hAnsi="Times New Roman" w:cs="Times New Roman"/>
          <w:lang w:val="en-US"/>
        </w:rPr>
        <w:t xml:space="preserve"> by manipulating the degree of pain and suffering inflicted on the actors in the scenario. It is well established that watching the pain of another will activate the brain areas associated with experiencing pain in the observer’s brain (e.g., Hein, et al., </w:t>
      </w:r>
      <w:r w:rsidR="009439A6">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&lt;EndNote&gt;&lt;Cite&gt;&lt;Author&gt;Hein&lt;/Author&gt;&lt;Year&gt;2010&lt;/Year&gt;&lt;RecNum&gt;2972&lt;/RecNum&gt;&lt;DisplayText&gt;2010&lt;/DisplayText&gt;&lt;record&gt;&lt;rec-number&gt;2972&lt;/rec-number&gt;&lt;foreign-keys&gt;&lt;key app="EN" db-id="w0tztzf0h2dft0eaewxxtpr4exwxf90s525w" timestamp="1708954164" guid="8907d037-e059-4c03-bc69-836b9f973881"&gt;2972&lt;/key&gt;&lt;/foreign-keys&gt;&lt;ref-type name="Journal Article"&gt;17&lt;/ref-type&gt;&lt;contributors&gt;&lt;authors&gt;&lt;author&gt;Hein, G.&lt;/author&gt;&lt;author&gt;Silani, G.&lt;/author&gt;&lt;author&gt;Preuschoff, K.&lt;/author&gt;&lt;author&gt;Batson, C. D.&lt;/author&gt;&lt;author&gt;Singer, T.&lt;/author&gt;&lt;/authors&gt;&lt;/contributors&gt;&lt;titles&gt;&lt;title&gt;Neural Responses to Ingroup and Outgroup Members&amp;apos; Suffering Predict Individual Differences in Costly Helping&lt;/title&gt;&lt;secondary-title&gt;Neuron&lt;/secondary-title&gt;&lt;/titles&gt;&lt;periodical&gt;&lt;full-title&gt;Neuron&lt;/full-title&gt;&lt;abbr-1&gt;Neuron&lt;/abbr-1&gt;&lt;abbr-2&gt;Neuron&lt;/abbr-2&gt;&lt;/periodical&gt;&lt;pages&gt;149-160&lt;/pages&gt;&lt;volume&gt;68&lt;/volume&gt;&lt;number&gt;1&lt;/number&gt;&lt;dates&gt;&lt;year&gt;2010&lt;/year&gt;&lt;pub-dates&gt;&lt;date&gt;Oct&lt;/date&gt;&lt;/pub-dates&gt;&lt;/dates&gt;&lt;isbn&gt;0896-6273&lt;/isbn&gt;&lt;accession-num&gt;WOS:000283704200015&lt;/accession-num&gt;&lt;urls&gt;&lt;related-urls&gt;&lt;url&gt;&amp;lt;Go to ISI&amp;gt;://WOS:000283704200015&lt;/url&gt;&lt;/related-urls&gt;&lt;/urls&gt;&lt;electronic-resource-num&gt;10.1016/j.neuron.2010.09.003&lt;/electronic-resource-num&gt;&lt;/record&gt;&lt;/Cite&gt;&lt;/EndNote&gt;</w:instrText>
      </w:r>
      <w:r w:rsidR="009439A6">
        <w:rPr>
          <w:rFonts w:ascii="Times New Roman" w:hAnsi="Times New Roman" w:cs="Times New Roman"/>
          <w:lang w:val="en-US"/>
        </w:rPr>
        <w:fldChar w:fldCharType="separate"/>
      </w:r>
      <w:r w:rsidR="009439A6">
        <w:rPr>
          <w:rFonts w:ascii="Times New Roman" w:hAnsi="Times New Roman" w:cs="Times New Roman"/>
          <w:noProof/>
          <w:lang w:val="en-US"/>
        </w:rPr>
        <w:t>2010</w:t>
      </w:r>
      <w:r w:rsidR="009439A6">
        <w:rPr>
          <w:rFonts w:ascii="Times New Roman" w:hAnsi="Times New Roman" w:cs="Times New Roman"/>
          <w:lang w:val="en-US"/>
        </w:rPr>
        <w:fldChar w:fldCharType="end"/>
      </w:r>
      <w:r w:rsidR="00BD1577">
        <w:rPr>
          <w:rFonts w:ascii="Times New Roman" w:hAnsi="Times New Roman" w:cs="Times New Roman"/>
          <w:lang w:val="en-US"/>
        </w:rPr>
        <w:t xml:space="preserve"> Singer &amp; Lamm, </w:t>
      </w:r>
      <w:r w:rsidR="009439A6">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&lt;EndNote&gt;&lt;Cite&gt;&lt;Author&gt;Singer&lt;/Author&gt;&lt;Year&gt;2009&lt;/Year&gt;&lt;RecNum&gt;2973&lt;/RecNum&gt;&lt;DisplayText&gt;2009&lt;/DisplayText&gt;&lt;record&gt;&lt;rec-number&gt;2973&lt;/rec-number&gt;&lt;foreign-keys&gt;&lt;key app="EN" db-id="w0tztzf0h2dft0eaewxxtpr4exwxf90s525w" timestamp="1708954164" guid="a72e52d2-7332-49f5-8dc0-c2002ddad638"&gt;2973&lt;/key&gt;&lt;/foreign-keys&gt;&lt;ref-type name="Book Section"&gt;5&lt;/ref-type&gt;&lt;contributors&gt;&lt;authors&gt;&lt;author&gt;Singer, T.&lt;/author&gt;&lt;author&gt;Lamm, C.&lt;/author&gt;&lt;/authors&gt;&lt;secondary-authors&gt;&lt;author&gt;Miller, M. B.&lt;/author&gt;&lt;author&gt;Kingstone, A.&lt;/author&gt;&lt;/secondary-authors&gt;&lt;/contributors&gt;&lt;titles&gt;&lt;title&gt;The Social Neuroscience of Empathy&lt;/title&gt;&lt;secondary-title&gt;Year in Cognitive Neuroscience 2009&lt;/secondary-title&gt;&lt;tertiary-title&gt;Annals of the New York Academy of Sciences&lt;/tertiary-title&gt;&lt;/titles&gt;&lt;pages&gt;81-96&lt;/pages&gt;&lt;volume&gt;1156&lt;/volume&gt;&lt;dates&gt;&lt;year&gt;2009&lt;/year&gt;&lt;/dates&gt;&lt;isbn&gt;978-1-57331-752-8&lt;/isbn&gt;&lt;accession-num&gt;WOS:000265827700005&lt;/accession-num&gt;&lt;urls&gt;&lt;related-urls&gt;&lt;url&gt;&amp;lt;Go to ISI&amp;gt;://WOS:000265827700005&lt;/url&gt;&lt;/related-urls&gt;&lt;/urls&gt;&lt;electronic-resource-num&gt;10.1111/j.1749-6632.2009.04418.x&lt;/electronic-resource-num&gt;&lt;/record&gt;&lt;/Cite&gt;&lt;/EndNote&gt;</w:instrText>
      </w:r>
      <w:r w:rsidR="009439A6">
        <w:rPr>
          <w:rFonts w:ascii="Times New Roman" w:hAnsi="Times New Roman" w:cs="Times New Roman"/>
          <w:lang w:val="en-US"/>
        </w:rPr>
        <w:fldChar w:fldCharType="separate"/>
      </w:r>
      <w:r w:rsidR="009439A6">
        <w:rPr>
          <w:rFonts w:ascii="Times New Roman" w:hAnsi="Times New Roman" w:cs="Times New Roman"/>
          <w:noProof/>
          <w:lang w:val="en-US"/>
        </w:rPr>
        <w:t>2009</w:t>
      </w:r>
      <w:r w:rsidR="009439A6">
        <w:rPr>
          <w:rFonts w:ascii="Times New Roman" w:hAnsi="Times New Roman" w:cs="Times New Roman"/>
          <w:lang w:val="en-US"/>
        </w:rPr>
        <w:fldChar w:fldCharType="end"/>
      </w:r>
      <w:r w:rsidR="009439A6">
        <w:rPr>
          <w:rFonts w:ascii="Times New Roman" w:hAnsi="Times New Roman" w:cs="Times New Roman"/>
          <w:lang w:val="en-US"/>
        </w:rPr>
        <w:t>)</w:t>
      </w:r>
      <w:r w:rsidR="00BD1577">
        <w:rPr>
          <w:rFonts w:ascii="Times New Roman" w:hAnsi="Times New Roman" w:cs="Times New Roman"/>
          <w:lang w:val="en-US"/>
        </w:rPr>
        <w:t xml:space="preserve">. Although there are likely differences in the psychological representation of experienced vs empathetic pain, they both are aversive states (e.g., </w:t>
      </w:r>
      <w:proofErr w:type="spellStart"/>
      <w:r w:rsidR="009439A6">
        <w:rPr>
          <w:rFonts w:ascii="Times New Roman" w:hAnsi="Times New Roman" w:cs="Times New Roman"/>
          <w:lang w:val="en-US"/>
        </w:rPr>
        <w:t>Vlaev</w:t>
      </w:r>
      <w:proofErr w:type="spellEnd"/>
      <w:r w:rsidR="00A33950">
        <w:rPr>
          <w:rFonts w:ascii="Times New Roman" w:hAnsi="Times New Roman" w:cs="Times New Roman"/>
          <w:lang w:val="en-US"/>
        </w:rPr>
        <w:t xml:space="preserve"> et al., </w:t>
      </w:r>
      <w:r w:rsidR="009439A6">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&lt;EndNote&gt;&lt;Cite&gt;&lt;Author&gt;Vlaev&lt;/Author&gt;&lt;Year&gt;2009&lt;/Year&gt;&lt;RecNum&gt;2974&lt;/RecNum&gt;&lt;DisplayText&gt;2009&lt;/DisplayText&gt;&lt;record&gt;&lt;rec-number&gt;2974&lt;/rec-number&gt;&lt;foreign-keys&gt;&lt;key app="EN" db-id="w0tztzf0h2dft0eaewxxtpr4exwxf90s525w" timestamp="1708954164" guid="4a848bae-17e1-44f3-8665-61b72d3baa45"&gt;2974&lt;/key&gt;&lt;/foreign-keys&gt;&lt;ref-type name="Journal Article"&gt;17&lt;/ref-type&gt;&lt;contributors&gt;&lt;authors&gt;&lt;author&gt;Vlaev, I.&lt;/author&gt;&lt;author&gt;Seymour, B.&lt;/author&gt;&lt;author&gt;Dolan, R. J.&lt;/author&gt;&lt;author&gt;Chater, N.&lt;/author&gt;&lt;/authors&gt;&lt;/contributors&gt;&lt;titles&gt;&lt;title&gt;The price of pain and the value of suffering&lt;/title&gt;&lt;secondary-title&gt;Psychological Science&lt;/secondary-title&gt;&lt;/titles&gt;&lt;periodical&gt;&lt;full-title&gt;Psychological Science&lt;/full-title&gt;&lt;abbr-1&gt;Psychol. Sci.&lt;/abbr-1&gt;&lt;abbr-2&gt;Psychol Sci&lt;/abbr-2&gt;&lt;/periodical&gt;&lt;pages&gt;309-317&lt;/pages&gt;&lt;volume&gt;20&lt;/volume&gt;&lt;number&gt;3&lt;/number&gt;&lt;dates&gt;&lt;year&gt;2009&lt;/year&gt;&lt;pub-dates&gt;&lt;date&gt;Mar&lt;/date&gt;&lt;/pub-dates&gt;&lt;/dates&gt;&lt;isbn&gt;0956-7976&lt;/isbn&gt;&lt;accession-num&gt;WOS:000263967200009&lt;/accession-num&gt;&lt;urls&gt;&lt;related-urls&gt;&lt;url&gt;&amp;lt;Go to ISI&amp;gt;://WOS:000263967200009&lt;/url&gt;&lt;/related-urls&gt;&lt;/urls&gt;&lt;electronic-resource-num&gt;10.1111/j.1467-9280.2009.02304.x&lt;/electronic-resource-num&gt;&lt;/record&gt;&lt;/Cite&gt;&lt;/EndNote&gt;</w:instrText>
      </w:r>
      <w:r w:rsidR="009439A6">
        <w:rPr>
          <w:rFonts w:ascii="Times New Roman" w:hAnsi="Times New Roman" w:cs="Times New Roman"/>
          <w:lang w:val="en-US"/>
        </w:rPr>
        <w:fldChar w:fldCharType="separate"/>
      </w:r>
      <w:r w:rsidR="009439A6">
        <w:rPr>
          <w:rFonts w:ascii="Times New Roman" w:hAnsi="Times New Roman" w:cs="Times New Roman"/>
          <w:noProof/>
          <w:lang w:val="en-US"/>
        </w:rPr>
        <w:t>2009</w:t>
      </w:r>
      <w:r w:rsidR="009439A6">
        <w:rPr>
          <w:rFonts w:ascii="Times New Roman" w:hAnsi="Times New Roman" w:cs="Times New Roman"/>
          <w:lang w:val="en-US"/>
        </w:rPr>
        <w:fldChar w:fldCharType="end"/>
      </w:r>
      <w:r w:rsidR="009439A6">
        <w:rPr>
          <w:rFonts w:ascii="Times New Roman" w:hAnsi="Times New Roman" w:cs="Times New Roman"/>
          <w:lang w:val="en-US"/>
        </w:rPr>
        <w:t xml:space="preserve">; </w:t>
      </w:r>
      <w:r w:rsidR="00BD1577">
        <w:rPr>
          <w:rFonts w:ascii="Times New Roman" w:hAnsi="Times New Roman" w:cs="Times New Roman"/>
          <w:lang w:val="en-US"/>
        </w:rPr>
        <w:t>Z</w:t>
      </w:r>
      <w:r w:rsidR="00550FBC">
        <w:rPr>
          <w:rFonts w:ascii="Times New Roman" w:hAnsi="Times New Roman" w:cs="Times New Roman"/>
          <w:lang w:val="en-US"/>
        </w:rPr>
        <w:t>a</w:t>
      </w:r>
      <w:r w:rsidR="00BD1577">
        <w:rPr>
          <w:rFonts w:ascii="Times New Roman" w:hAnsi="Times New Roman" w:cs="Times New Roman"/>
          <w:lang w:val="en-US"/>
        </w:rPr>
        <w:t xml:space="preserve">ki et al., </w:t>
      </w:r>
      <w:r w:rsidR="00550FBC">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&lt;EndNote&gt;&lt;Cite&gt;&lt;Author&gt;Zaki&lt;/Author&gt;&lt;Year&gt;2016&lt;/Year&gt;&lt;RecNum&gt;2975&lt;/RecNum&gt;&lt;DisplayText&gt;2016&lt;/DisplayText&gt;&lt;record&gt;&lt;rec-number&gt;2975&lt;/rec-number&gt;&lt;foreign-keys&gt;&lt;key app="EN" db-id="w0tztzf0h2dft0eaewxxtpr4exwxf90s525w" timestamp="1708954164" guid="42bd3470-d9fb-4d94-b829-0ee358aef8e1"&gt;2975&lt;/key&gt;&lt;/foreign-keys&gt;&lt;ref-type name="Journal Article"&gt;17&lt;/ref-type&gt;&lt;contributors&gt;&lt;authors&gt;&lt;author&gt;Zaki, J.&lt;/author&gt;&lt;author&gt;Wager, T. D.&lt;/author&gt;&lt;author&gt;Singer, T.&lt;/author&gt;&lt;author&gt;Keysers, C.&lt;/author&gt;&lt;author&gt;Gazzola, V.&lt;/author&gt;&lt;/authors&gt;&lt;/contributors&gt;&lt;titles&gt;&lt;title&gt;The Anatomy of Suffering: Understanding the relationship between nociceptive and empathic pain&lt;/title&gt;&lt;secondary-title&gt;Trends in Cognitive Sciences&lt;/secondary-title&gt;&lt;/titles&gt;&lt;periodical&gt;&lt;full-title&gt;Trends in Cognitive Sciences&lt;/full-title&gt;&lt;abbr-1&gt;Trends Cognit. Sci.&lt;/abbr-1&gt;&lt;/periodical&gt;&lt;pages&gt;249-259&lt;/pages&gt;&lt;volume&gt;20&lt;/volume&gt;&lt;number&gt;4&lt;/number&gt;&lt;dates&gt;&lt;year&gt;2016&lt;/year&gt;&lt;pub-dates&gt;&lt;date&gt;Apr&lt;/date&gt;&lt;/pub-dates&gt;&lt;/dates&gt;&lt;isbn&gt;1364-6613&lt;/isbn&gt;&lt;accession-num&gt;WOS:000373648500006&lt;/accession-num&gt;&lt;urls&gt;&lt;related-urls&gt;&lt;url&gt;&amp;lt;Go to ISI&amp;gt;://WOS:000373648500006&lt;/url&gt;&lt;/related-urls&gt;&lt;/urls&gt;&lt;electronic-resource-num&gt;10.1016/j.tics.2016.02.003&lt;/electronic-resource-num&gt;&lt;/record&gt;&lt;/Cite&gt;&lt;/EndNote&gt;</w:instrText>
      </w:r>
      <w:r w:rsidR="00550FBC">
        <w:rPr>
          <w:rFonts w:ascii="Times New Roman" w:hAnsi="Times New Roman" w:cs="Times New Roman"/>
          <w:lang w:val="en-US"/>
        </w:rPr>
        <w:fldChar w:fldCharType="separate"/>
      </w:r>
      <w:r w:rsidR="00550FBC">
        <w:rPr>
          <w:rFonts w:ascii="Times New Roman" w:hAnsi="Times New Roman" w:cs="Times New Roman"/>
          <w:noProof/>
          <w:lang w:val="en-US"/>
        </w:rPr>
        <w:t>2016</w:t>
      </w:r>
      <w:r w:rsidR="00550FBC">
        <w:rPr>
          <w:rFonts w:ascii="Times New Roman" w:hAnsi="Times New Roman" w:cs="Times New Roman"/>
          <w:lang w:val="en-US"/>
        </w:rPr>
        <w:fldChar w:fldCharType="end"/>
      </w:r>
      <w:r w:rsidR="00550FBC">
        <w:rPr>
          <w:rFonts w:ascii="Times New Roman" w:hAnsi="Times New Roman" w:cs="Times New Roman"/>
          <w:lang w:val="en-US"/>
        </w:rPr>
        <w:t>)</w:t>
      </w:r>
      <w:r w:rsidR="009439A6">
        <w:rPr>
          <w:rFonts w:ascii="Times New Roman" w:hAnsi="Times New Roman" w:cs="Times New Roman"/>
          <w:lang w:val="en-US"/>
        </w:rPr>
        <w:t xml:space="preserve"> d</w:t>
      </w:r>
      <w:r w:rsidR="00BE4D31">
        <w:rPr>
          <w:rFonts w:ascii="Times New Roman" w:hAnsi="Times New Roman" w:cs="Times New Roman"/>
          <w:lang w:val="en-US"/>
        </w:rPr>
        <w:t xml:space="preserve">emonstrated that </w:t>
      </w:r>
      <w:r w:rsidR="00BD1577">
        <w:rPr>
          <w:rFonts w:ascii="Times New Roman" w:hAnsi="Times New Roman" w:cs="Times New Roman"/>
          <w:lang w:val="en-US"/>
        </w:rPr>
        <w:t>people assign economic value to aversive states (i.e., pain) and this value is subject to the dynamics of economic theory</w:t>
      </w:r>
      <w:r w:rsidR="00BE4D31">
        <w:rPr>
          <w:rFonts w:ascii="Times New Roman" w:hAnsi="Times New Roman" w:cs="Times New Roman"/>
          <w:lang w:val="en-US"/>
        </w:rPr>
        <w:t xml:space="preserve">. </w:t>
      </w:r>
      <w:r w:rsidR="000E6B31">
        <w:rPr>
          <w:rFonts w:ascii="Times New Roman" w:hAnsi="Times New Roman" w:cs="Times New Roman"/>
          <w:lang w:val="en-US"/>
        </w:rPr>
        <w:t xml:space="preserve">Therefore, people’s willingness to help a suffering </w:t>
      </w:r>
      <w:r w:rsidR="00860628">
        <w:rPr>
          <w:rFonts w:ascii="Times New Roman" w:hAnsi="Times New Roman" w:cs="Times New Roman"/>
          <w:lang w:val="en-US"/>
        </w:rPr>
        <w:t>actor</w:t>
      </w:r>
      <w:r w:rsidR="000E6B31">
        <w:rPr>
          <w:rFonts w:ascii="Times New Roman" w:hAnsi="Times New Roman" w:cs="Times New Roman"/>
          <w:lang w:val="en-US"/>
        </w:rPr>
        <w:t xml:space="preserve"> should be subject to an economic analysis. </w:t>
      </w:r>
      <w:r w:rsidR="00BE4D31">
        <w:rPr>
          <w:rFonts w:ascii="Times New Roman" w:hAnsi="Times New Roman" w:cs="Times New Roman"/>
          <w:lang w:val="en-US"/>
        </w:rPr>
        <w:t xml:space="preserve">Hein et al. (2010) confirmed this </w:t>
      </w:r>
      <w:r w:rsidR="000E6B31">
        <w:rPr>
          <w:rFonts w:ascii="Times New Roman" w:hAnsi="Times New Roman" w:cs="Times New Roman"/>
          <w:lang w:val="en-US"/>
        </w:rPr>
        <w:t>prediction</w:t>
      </w:r>
      <w:r w:rsidR="00BE4D31">
        <w:rPr>
          <w:rFonts w:ascii="Times New Roman" w:hAnsi="Times New Roman" w:cs="Times New Roman"/>
          <w:lang w:val="en-US"/>
        </w:rPr>
        <w:t xml:space="preserve"> by demonstrating that </w:t>
      </w:r>
      <w:r w:rsidR="000E6B31">
        <w:rPr>
          <w:rFonts w:ascii="Times New Roman" w:hAnsi="Times New Roman" w:cs="Times New Roman"/>
          <w:lang w:val="en-US"/>
        </w:rPr>
        <w:t xml:space="preserve">one’s motivation to reduce the </w:t>
      </w:r>
      <w:r w:rsidR="00BD1577">
        <w:rPr>
          <w:rFonts w:ascii="Times New Roman" w:hAnsi="Times New Roman" w:cs="Times New Roman"/>
          <w:lang w:val="en-US"/>
        </w:rPr>
        <w:t xml:space="preserve">pain and suffering </w:t>
      </w:r>
      <w:r w:rsidR="00BE4D31">
        <w:rPr>
          <w:rFonts w:ascii="Times New Roman" w:hAnsi="Times New Roman" w:cs="Times New Roman"/>
          <w:lang w:val="en-US"/>
        </w:rPr>
        <w:t>o</w:t>
      </w:r>
      <w:r w:rsidR="00860628">
        <w:rPr>
          <w:rFonts w:ascii="Times New Roman" w:hAnsi="Times New Roman" w:cs="Times New Roman"/>
          <w:lang w:val="en-US"/>
        </w:rPr>
        <w:t>f</w:t>
      </w:r>
      <w:r w:rsidR="00BE4D31">
        <w:rPr>
          <w:rFonts w:ascii="Times New Roman" w:hAnsi="Times New Roman" w:cs="Times New Roman"/>
          <w:lang w:val="en-US"/>
        </w:rPr>
        <w:t xml:space="preserve"> others </w:t>
      </w:r>
      <w:r w:rsidR="000E6B31">
        <w:rPr>
          <w:rFonts w:ascii="Times New Roman" w:hAnsi="Times New Roman" w:cs="Times New Roman"/>
          <w:lang w:val="en-US"/>
        </w:rPr>
        <w:t xml:space="preserve">is a function of the </w:t>
      </w:r>
      <w:r w:rsidR="00860628">
        <w:rPr>
          <w:rFonts w:ascii="Times New Roman" w:hAnsi="Times New Roman" w:cs="Times New Roman"/>
          <w:lang w:val="en-US"/>
        </w:rPr>
        <w:t xml:space="preserve">value they place on the suffering other and the </w:t>
      </w:r>
      <w:r w:rsidR="000E6B31">
        <w:rPr>
          <w:rFonts w:ascii="Times New Roman" w:hAnsi="Times New Roman" w:cs="Times New Roman"/>
          <w:lang w:val="en-US"/>
        </w:rPr>
        <w:t xml:space="preserve">personal cost such help will inflict on </w:t>
      </w:r>
      <w:r w:rsidR="00635E4B">
        <w:rPr>
          <w:rFonts w:ascii="Times New Roman" w:hAnsi="Times New Roman" w:cs="Times New Roman"/>
          <w:lang w:val="en-US"/>
        </w:rPr>
        <w:t xml:space="preserve">themselves. As such, there is good evidence that manipulating the pain and </w:t>
      </w:r>
      <w:r w:rsidR="00635E4B">
        <w:rPr>
          <w:rFonts w:ascii="Times New Roman" w:hAnsi="Times New Roman" w:cs="Times New Roman"/>
          <w:lang w:val="en-US"/>
        </w:rPr>
        <w:lastRenderedPageBreak/>
        <w:t xml:space="preserve">suffering </w:t>
      </w:r>
      <w:r w:rsidR="00BD1577">
        <w:rPr>
          <w:rFonts w:ascii="Times New Roman" w:hAnsi="Times New Roman" w:cs="Times New Roman"/>
          <w:lang w:val="en-US"/>
        </w:rPr>
        <w:t xml:space="preserve">inflicted on the actors in </w:t>
      </w:r>
      <w:r w:rsidR="00635E4B">
        <w:rPr>
          <w:rFonts w:ascii="Times New Roman" w:hAnsi="Times New Roman" w:cs="Times New Roman"/>
          <w:lang w:val="en-US"/>
        </w:rPr>
        <w:t>our</w:t>
      </w:r>
      <w:r w:rsidR="00BD1577">
        <w:rPr>
          <w:rFonts w:ascii="Times New Roman" w:hAnsi="Times New Roman" w:cs="Times New Roman"/>
          <w:lang w:val="en-US"/>
        </w:rPr>
        <w:t xml:space="preserve"> scenario</w:t>
      </w:r>
      <w:r w:rsidR="007747D7">
        <w:rPr>
          <w:rFonts w:ascii="Times New Roman" w:hAnsi="Times New Roman" w:cs="Times New Roman"/>
          <w:lang w:val="en-US"/>
        </w:rPr>
        <w:t>s</w:t>
      </w:r>
      <w:r w:rsidR="00BD1577">
        <w:rPr>
          <w:rFonts w:ascii="Times New Roman" w:hAnsi="Times New Roman" w:cs="Times New Roman"/>
          <w:lang w:val="en-US"/>
        </w:rPr>
        <w:t xml:space="preserve"> should effectively influence the cost of a false alarm relative to a miss.</w:t>
      </w:r>
    </w:p>
    <w:p w14:paraId="68CA7D30" w14:textId="5A4474E0" w:rsidR="001C4DA9" w:rsidRDefault="001C4DA9" w:rsidP="001C4DA9">
      <w:pPr>
        <w:spacing w:line="480" w:lineRule="auto"/>
        <w:ind w:firstLine="720"/>
        <w:rPr>
          <w:rFonts w:ascii="Times New Roman" w:hAnsi="Times New Roman" w:cs="Times New Roman"/>
          <w:lang w:val="en-US"/>
        </w:rPr>
      </w:pPr>
      <w:r>
        <w:rPr>
          <w:rFonts w:ascii="Times New Roman" w:hAnsi="Times New Roman" w:cs="Times New Roman"/>
          <w:bCs/>
          <w:lang w:val="en-US"/>
        </w:rPr>
        <w:t>We use t</w:t>
      </w:r>
      <w:r w:rsidRPr="006612B9">
        <w:rPr>
          <w:rFonts w:ascii="Times New Roman" w:hAnsi="Times New Roman" w:cs="Times New Roman"/>
          <w:bCs/>
          <w:lang w:val="en-US"/>
        </w:rPr>
        <w:t>he same general methods in all three experiments.</w:t>
      </w:r>
      <w:r w:rsidRPr="006612B9">
        <w:rPr>
          <w:rFonts w:ascii="Times New Roman" w:hAnsi="Times New Roman" w:cs="Times New Roman"/>
          <w:lang w:val="en-US"/>
        </w:rPr>
        <w:t xml:space="preserve"> On each trial, the participant is presented with a unique sacrificial moral dilemma. In each dilemma, one individual is to be killed by default and a second is safe by default. The participant was instructed to decide whether to act (thus saving the condemned individual by sacrificing the bystander) or do nothing. In all experiments both the agent of death and the method of killing was varied factorially across the trials. </w:t>
      </w:r>
      <w:r w:rsidR="00E073E3">
        <w:rPr>
          <w:rFonts w:ascii="Times New Roman" w:hAnsi="Times New Roman" w:cs="Times New Roman"/>
          <w:lang w:val="en-US"/>
        </w:rPr>
        <w:t>To predict responses, we use</w:t>
      </w:r>
      <w:r w:rsidR="00F4483F">
        <w:rPr>
          <w:rFonts w:ascii="Times New Roman" w:hAnsi="Times New Roman" w:cs="Times New Roman"/>
          <w:lang w:val="en-US"/>
        </w:rPr>
        <w:t>d</w:t>
      </w:r>
      <w:r w:rsidR="00E073E3">
        <w:rPr>
          <w:rFonts w:ascii="Times New Roman" w:hAnsi="Times New Roman" w:cs="Times New Roman"/>
          <w:lang w:val="en-US"/>
        </w:rPr>
        <w:t xml:space="preserve"> a subset of the </w:t>
      </w:r>
      <w:r w:rsidR="00E073E3" w:rsidRPr="006612B9">
        <w:rPr>
          <w:rFonts w:ascii="Times New Roman" w:hAnsi="Times New Roman" w:cs="Times New Roman"/>
          <w:lang w:val="en-US"/>
        </w:rPr>
        <w:t>Psychological Value distributions</w:t>
      </w:r>
      <w:r w:rsidR="00E073E3">
        <w:rPr>
          <w:rFonts w:ascii="Times New Roman" w:hAnsi="Times New Roman" w:cs="Times New Roman"/>
          <w:lang w:val="en-US"/>
        </w:rPr>
        <w:t xml:space="preserve"> </w:t>
      </w:r>
      <w:r w:rsidR="001E0399">
        <w:rPr>
          <w:rFonts w:ascii="Times New Roman" w:hAnsi="Times New Roman" w:cs="Times New Roman"/>
          <w:lang w:val="en-US"/>
        </w:rPr>
        <w:t>garnered from the previous work (</w:t>
      </w:r>
      <w:r w:rsidR="00E073E3" w:rsidRPr="006612B9">
        <w:rPr>
          <w:rFonts w:ascii="Times New Roman" w:hAnsi="Times New Roman" w:cs="Times New Roman"/>
          <w:lang w:val="en-US"/>
        </w:rPr>
        <w:t>Cohen et al.</w:t>
      </w:r>
      <w:r w:rsidR="0090109F">
        <w:rPr>
          <w:rFonts w:ascii="Times New Roman" w:hAnsi="Times New Roman" w:cs="Times New Roman"/>
          <w:lang w:val="en-US"/>
        </w:rPr>
        <w:t xml:space="preserve">, </w:t>
      </w:r>
      <w:r w:rsidR="00E073E3"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E073E3"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00E073E3" w:rsidRPr="006612B9">
        <w:rPr>
          <w:rFonts w:ascii="Times New Roman" w:hAnsi="Times New Roman" w:cs="Times New Roman"/>
          <w:lang w:val="en-US"/>
        </w:rPr>
        <w:fldChar w:fldCharType="end"/>
      </w:r>
      <w:r w:rsidR="00E073E3">
        <w:rPr>
          <w:rFonts w:ascii="Times New Roman" w:hAnsi="Times New Roman" w:cs="Times New Roman"/>
          <w:lang w:val="en-US"/>
        </w:rPr>
        <w:t>)</w:t>
      </w:r>
      <w:r w:rsidR="00E073E3" w:rsidRPr="006612B9">
        <w:rPr>
          <w:rFonts w:ascii="Times New Roman" w:hAnsi="Times New Roman" w:cs="Times New Roman"/>
          <w:lang w:val="en-US"/>
        </w:rPr>
        <w:t xml:space="preserve">. </w:t>
      </w:r>
      <w:r w:rsidR="00E073E3">
        <w:rPr>
          <w:rFonts w:ascii="Times New Roman" w:hAnsi="Times New Roman" w:cs="Times New Roman"/>
          <w:lang w:val="en-US"/>
        </w:rPr>
        <w:t xml:space="preserve">These </w:t>
      </w:r>
      <w:r w:rsidR="00E073E3" w:rsidRPr="006612B9">
        <w:rPr>
          <w:rFonts w:ascii="Times New Roman" w:hAnsi="Times New Roman" w:cs="Times New Roman"/>
          <w:lang w:val="en-US"/>
        </w:rPr>
        <w:t xml:space="preserve">Psychological Value </w:t>
      </w:r>
      <w:r w:rsidR="00E073E3">
        <w:rPr>
          <w:rFonts w:ascii="Times New Roman" w:hAnsi="Times New Roman" w:cs="Times New Roman"/>
          <w:lang w:val="en-US"/>
        </w:rPr>
        <w:t xml:space="preserve">are input into the RRW </w:t>
      </w:r>
      <w:r w:rsidR="00E073E3" w:rsidRPr="006612B9">
        <w:rPr>
          <w:rFonts w:ascii="Times New Roman" w:hAnsi="Times New Roman" w:cs="Times New Roman"/>
          <w:lang w:val="en-US"/>
        </w:rPr>
        <w:t>to predict participants’ response choices and times.</w:t>
      </w:r>
    </w:p>
    <w:p w14:paraId="7C3AEC0B" w14:textId="3BAB7394" w:rsidR="00616A9A" w:rsidRPr="00B14F83" w:rsidRDefault="001B222A" w:rsidP="00C83E71">
      <w:pPr>
        <w:pStyle w:val="NormalWeb"/>
        <w:spacing w:before="0" w:beforeAutospacing="0" w:after="0" w:afterAutospacing="0" w:line="480" w:lineRule="auto"/>
        <w:ind w:firstLine="720"/>
        <w:rPr>
          <w:lang w:val="en-US"/>
        </w:rPr>
      </w:pPr>
      <w:r>
        <w:t xml:space="preserve">In Experiment 1, we present participants with sacrificial moral dilemmas </w:t>
      </w:r>
      <w:r w:rsidR="007747D7">
        <w:t xml:space="preserve">in which </w:t>
      </w:r>
      <w:r w:rsidR="004568D2">
        <w:t>the agent</w:t>
      </w:r>
      <w:r>
        <w:t xml:space="preserve"> of deat</w:t>
      </w:r>
      <w:r w:rsidR="005C087A">
        <w:t>h</w:t>
      </w:r>
      <w:r>
        <w:t xml:space="preserve"> </w:t>
      </w:r>
      <w:r w:rsidR="00F22C72">
        <w:t>(you vs</w:t>
      </w:r>
      <w:r w:rsidR="006C3460">
        <w:t>.</w:t>
      </w:r>
      <w:r w:rsidR="00F22C72">
        <w:t xml:space="preserve"> an anonymous other) </w:t>
      </w:r>
      <w:r>
        <w:t>and the method of death (strangulation vs unspecified)</w:t>
      </w:r>
      <w:r w:rsidR="007747D7">
        <w:t xml:space="preserve"> were manipulated</w:t>
      </w:r>
      <w:r>
        <w:t xml:space="preserve">. We </w:t>
      </w:r>
      <w:r w:rsidR="002136BB">
        <w:t xml:space="preserve">model response time </w:t>
      </w:r>
      <w:r w:rsidR="007747D7">
        <w:t xml:space="preserve">(RT) </w:t>
      </w:r>
      <w:r w:rsidR="002136BB">
        <w:t xml:space="preserve">and choice with the RRW using previously collected estimates of Psychological Value of each option as the predictor variable. Furthermore, our experimental design and analysis will allow us to identify the </w:t>
      </w:r>
      <w:r w:rsidR="002136BB" w:rsidRPr="00652CED">
        <w:rPr>
          <w:i/>
          <w:iCs/>
        </w:rPr>
        <w:t>source</w:t>
      </w:r>
      <w:r w:rsidR="002136BB">
        <w:t xml:space="preserve"> of inaction biases. Specifically, </w:t>
      </w:r>
      <w:r w:rsidR="00616A9A">
        <w:t xml:space="preserve">we will model inaction biases as </w:t>
      </w:r>
      <w:r w:rsidR="00C23060">
        <w:t xml:space="preserve">either start point </w:t>
      </w:r>
      <w:r w:rsidR="002811D6">
        <w:t>or evaluation bias</w:t>
      </w:r>
      <w:r w:rsidR="00616A9A">
        <w:t xml:space="preserve">. </w:t>
      </w:r>
      <w:r w:rsidR="008F51F3">
        <w:rPr>
          <w:rFonts w:eastAsiaTheme="minorHAnsi"/>
          <w:lang w:eastAsia="en-US"/>
        </w:rPr>
        <w:t>B</w:t>
      </w:r>
      <w:r w:rsidR="00616A9A">
        <w:t xml:space="preserve">y </w:t>
      </w:r>
      <w:r w:rsidR="008F51F3">
        <w:t xml:space="preserve">modelling the process, </w:t>
      </w:r>
      <w:r w:rsidR="002136BB">
        <w:t xml:space="preserve">the RRW </w:t>
      </w:r>
      <w:r w:rsidR="007B7AA1">
        <w:t xml:space="preserve">can </w:t>
      </w:r>
      <w:r w:rsidR="008F51F3">
        <w:t xml:space="preserve">identify the </w:t>
      </w:r>
      <w:r w:rsidR="00C23060">
        <w:t xml:space="preserve">source and </w:t>
      </w:r>
      <w:r w:rsidR="008F51F3">
        <w:t xml:space="preserve">quantify </w:t>
      </w:r>
      <w:r w:rsidR="002136BB">
        <w:t xml:space="preserve">the degree to which inaction biases are a function of the agent of death, the method of death, and/or a general inaction bias that is present </w:t>
      </w:r>
      <w:r w:rsidR="004568D2">
        <w:t>across all conditions</w:t>
      </w:r>
      <w:r w:rsidR="002136BB">
        <w:t xml:space="preserve">. </w:t>
      </w:r>
      <w:r w:rsidR="00616A9A">
        <w:t>The RRW will fail to accurately model responses if (</w:t>
      </w:r>
      <w:proofErr w:type="spellStart"/>
      <w:r w:rsidR="0067741F">
        <w:t>i</w:t>
      </w:r>
      <w:proofErr w:type="spellEnd"/>
      <w:r w:rsidR="00616A9A">
        <w:t>) responses to sacrificial moral dilemmas are not value-based choices, (</w:t>
      </w:r>
      <w:r w:rsidR="0067741F">
        <w:t>ii</w:t>
      </w:r>
      <w:r w:rsidR="00616A9A">
        <w:t xml:space="preserve">) </w:t>
      </w:r>
      <w:r w:rsidR="002B352D">
        <w:t>the</w:t>
      </w:r>
      <w:r w:rsidR="00616A9A">
        <w:t xml:space="preserve"> measurements of Psychological Value are inaccurate, (</w:t>
      </w:r>
      <w:r w:rsidR="0067741F">
        <w:t>iii</w:t>
      </w:r>
      <w:r w:rsidR="00616A9A">
        <w:t xml:space="preserve">) </w:t>
      </w:r>
      <w:r w:rsidR="002B352D">
        <w:t>PVT’s</w:t>
      </w:r>
      <w:r w:rsidR="00616A9A">
        <w:t xml:space="preserve"> model of the decision process is inaccurate, or (</w:t>
      </w:r>
      <w:r w:rsidR="0067741F">
        <w:t>iv</w:t>
      </w:r>
      <w:r w:rsidR="00616A9A">
        <w:t xml:space="preserve">) inaction biases are not the result of a start point </w:t>
      </w:r>
      <w:r w:rsidR="00C23060">
        <w:t xml:space="preserve">or </w:t>
      </w:r>
      <w:r w:rsidR="007B7AA1">
        <w:t>evaluation biases</w:t>
      </w:r>
      <w:r w:rsidR="00616A9A">
        <w:t xml:space="preserve">. </w:t>
      </w:r>
      <w:r w:rsidR="005840CB">
        <w:t>I</w:t>
      </w:r>
      <w:r w:rsidR="00616A9A">
        <w:t xml:space="preserve">f the RRW successfully models response choice and RT, then we can be </w:t>
      </w:r>
      <w:r w:rsidR="00616A9A">
        <w:lastRenderedPageBreak/>
        <w:t xml:space="preserve">confident that all four of these conditions were met.  </w:t>
      </w:r>
      <w:r w:rsidR="00860628">
        <w:t>As such</w:t>
      </w:r>
      <w:r w:rsidR="00635E4B">
        <w:t xml:space="preserve">, </w:t>
      </w:r>
      <w:proofErr w:type="gramStart"/>
      <w:r w:rsidR="00635E4B">
        <w:t>Experiment</w:t>
      </w:r>
      <w:proofErr w:type="gramEnd"/>
      <w:r w:rsidR="00635E4B">
        <w:t xml:space="preserve"> 1 serves as both a </w:t>
      </w:r>
      <w:r w:rsidR="002B352D">
        <w:t>validation of the model’s ability to predict responses</w:t>
      </w:r>
      <w:r w:rsidR="00635E4B">
        <w:t xml:space="preserve"> and a baseline for Experiments 2 and 3.</w:t>
      </w:r>
      <w:r w:rsidR="00860628" w:rsidRPr="00860628">
        <w:t xml:space="preserve"> </w:t>
      </w:r>
    </w:p>
    <w:p w14:paraId="301ACC2D" w14:textId="086A42F2" w:rsidR="007110A7" w:rsidRPr="00D97CB5" w:rsidRDefault="00860628" w:rsidP="00E81E5D">
      <w:pPr>
        <w:spacing w:line="480" w:lineRule="auto"/>
        <w:ind w:firstLine="720"/>
        <w:rPr>
          <w:rFonts w:ascii="Times New Roman" w:hAnsi="Times New Roman" w:cs="Times New Roman"/>
        </w:rPr>
      </w:pPr>
      <w:r>
        <w:rPr>
          <w:rFonts w:ascii="Times New Roman" w:hAnsi="Times New Roman" w:cs="Times New Roman"/>
        </w:rPr>
        <w:t xml:space="preserve">In Experiments 2 and 3, we assess whether manipulating the cost of a false alarm relative to that of a miss will have predictable influences on </w:t>
      </w:r>
      <w:r w:rsidR="008E2CBA">
        <w:rPr>
          <w:rFonts w:ascii="Times New Roman" w:hAnsi="Times New Roman" w:cs="Times New Roman"/>
        </w:rPr>
        <w:t>the inaction response bias</w:t>
      </w:r>
      <w:r>
        <w:rPr>
          <w:rFonts w:ascii="Times New Roman" w:hAnsi="Times New Roman" w:cs="Times New Roman"/>
        </w:rPr>
        <w:t>.</w:t>
      </w:r>
      <w:r w:rsidR="00635E4B">
        <w:rPr>
          <w:rFonts w:ascii="Times New Roman" w:hAnsi="Times New Roman" w:cs="Times New Roman"/>
        </w:rPr>
        <w:t xml:space="preserve"> </w:t>
      </w:r>
      <w:r w:rsidR="001B222A">
        <w:rPr>
          <w:rFonts w:ascii="Times New Roman" w:hAnsi="Times New Roman" w:cs="Times New Roman"/>
        </w:rPr>
        <w:t xml:space="preserve">In Experiment 2, we attempt to decrease participants’ tendency toward inaction by </w:t>
      </w:r>
      <w:r w:rsidR="001B222A" w:rsidRPr="00652CED">
        <w:rPr>
          <w:rFonts w:ascii="Times New Roman" w:hAnsi="Times New Roman" w:cs="Times New Roman"/>
          <w:i/>
          <w:iCs/>
        </w:rPr>
        <w:t>increasing</w:t>
      </w:r>
      <w:r w:rsidR="001B222A">
        <w:rPr>
          <w:rFonts w:ascii="Times New Roman" w:hAnsi="Times New Roman" w:cs="Times New Roman"/>
        </w:rPr>
        <w:t xml:space="preserve"> the cost of a miss. We do so by stating that the condemned individual will be tortured to death</w:t>
      </w:r>
      <w:r w:rsidR="001B222A" w:rsidRPr="00744F81">
        <w:rPr>
          <w:rFonts w:ascii="Times New Roman" w:hAnsi="Times New Roman" w:cs="Times New Roman"/>
        </w:rPr>
        <w:t xml:space="preserve"> </w:t>
      </w:r>
      <w:r w:rsidR="001B222A">
        <w:rPr>
          <w:rFonts w:ascii="Times New Roman" w:hAnsi="Times New Roman" w:cs="Times New Roman"/>
        </w:rPr>
        <w:t>over three days.</w:t>
      </w:r>
      <w:r w:rsidR="00BE4D31">
        <w:rPr>
          <w:rFonts w:ascii="Times New Roman" w:hAnsi="Times New Roman" w:cs="Times New Roman"/>
        </w:rPr>
        <w:t xml:space="preserve"> </w:t>
      </w:r>
      <w:r>
        <w:rPr>
          <w:rFonts w:ascii="Times New Roman" w:hAnsi="Times New Roman" w:cs="Times New Roman"/>
        </w:rPr>
        <w:t xml:space="preserve">If, as explained above, people weigh the cost of letting another suffer, then increasing the suffering of the </w:t>
      </w:r>
      <w:r w:rsidR="00E81E5D">
        <w:rPr>
          <w:rFonts w:ascii="Times New Roman" w:hAnsi="Times New Roman" w:cs="Times New Roman"/>
        </w:rPr>
        <w:t xml:space="preserve">condemned individual through </w:t>
      </w:r>
      <w:r>
        <w:rPr>
          <w:rFonts w:ascii="Times New Roman" w:hAnsi="Times New Roman" w:cs="Times New Roman"/>
        </w:rPr>
        <w:t xml:space="preserve">torture should increase the cost of “doing nothing” </w:t>
      </w:r>
      <w:r w:rsidR="006C73E3">
        <w:rPr>
          <w:rFonts w:ascii="Times New Roman" w:hAnsi="Times New Roman" w:cs="Times New Roman"/>
        </w:rPr>
        <w:t>when the condemned i</w:t>
      </w:r>
      <w:r w:rsidR="00714B26">
        <w:rPr>
          <w:rFonts w:ascii="Times New Roman" w:hAnsi="Times New Roman" w:cs="Times New Roman"/>
        </w:rPr>
        <w:t>s</w:t>
      </w:r>
      <w:r w:rsidR="006C73E3">
        <w:rPr>
          <w:rFonts w:ascii="Times New Roman" w:hAnsi="Times New Roman" w:cs="Times New Roman"/>
        </w:rPr>
        <w:t xml:space="preserve"> the HVO </w:t>
      </w:r>
      <w:r>
        <w:rPr>
          <w:rFonts w:ascii="Times New Roman" w:hAnsi="Times New Roman" w:cs="Times New Roman"/>
        </w:rPr>
        <w:t xml:space="preserve">(here a miss). </w:t>
      </w:r>
      <w:r w:rsidR="006C73E3" w:rsidRPr="00D97CB5">
        <w:rPr>
          <w:rFonts w:ascii="Times New Roman" w:hAnsi="Times New Roman" w:cs="Times New Roman"/>
        </w:rPr>
        <w:t xml:space="preserve">To minimize misses, the </w:t>
      </w:r>
      <w:r w:rsidR="00E81E5D" w:rsidRPr="00D97CB5">
        <w:rPr>
          <w:rFonts w:ascii="Times New Roman" w:hAnsi="Times New Roman" w:cs="Times New Roman"/>
        </w:rPr>
        <w:t xml:space="preserve">bias towards inaction should be reduced relative to Experiment 1. </w:t>
      </w:r>
      <w:r w:rsidR="00BE4D31" w:rsidRPr="00D97CB5">
        <w:rPr>
          <w:rFonts w:ascii="Times New Roman" w:hAnsi="Times New Roman" w:cs="Times New Roman"/>
        </w:rPr>
        <w:t xml:space="preserve">If </w:t>
      </w:r>
      <w:r w:rsidR="004568D2" w:rsidRPr="009C28D5">
        <w:rPr>
          <w:rFonts w:ascii="Times New Roman" w:hAnsi="Times New Roman" w:cs="Times New Roman"/>
        </w:rPr>
        <w:t xml:space="preserve">either a </w:t>
      </w:r>
      <w:r w:rsidR="00BE4D31" w:rsidRPr="00D97CB5">
        <w:rPr>
          <w:rFonts w:ascii="Times New Roman" w:hAnsi="Times New Roman" w:cs="Times New Roman"/>
        </w:rPr>
        <w:t xml:space="preserve">start </w:t>
      </w:r>
      <w:proofErr w:type="gramStart"/>
      <w:r w:rsidR="00BE4D31" w:rsidRPr="00D97CB5">
        <w:rPr>
          <w:rFonts w:ascii="Times New Roman" w:hAnsi="Times New Roman" w:cs="Times New Roman"/>
        </w:rPr>
        <w:t>point</w:t>
      </w:r>
      <w:proofErr w:type="gramEnd"/>
      <w:r w:rsidR="00BE4D31" w:rsidRPr="00D97CB5">
        <w:rPr>
          <w:rFonts w:ascii="Times New Roman" w:hAnsi="Times New Roman" w:cs="Times New Roman"/>
        </w:rPr>
        <w:t xml:space="preserve"> </w:t>
      </w:r>
      <w:r w:rsidR="00C23060" w:rsidRPr="00D97CB5">
        <w:rPr>
          <w:rFonts w:ascii="Times New Roman" w:hAnsi="Times New Roman" w:cs="Times New Roman"/>
        </w:rPr>
        <w:t xml:space="preserve">or </w:t>
      </w:r>
      <w:r w:rsidR="007B7AA1" w:rsidRPr="00D97CB5">
        <w:rPr>
          <w:rFonts w:ascii="Times New Roman" w:hAnsi="Times New Roman" w:cs="Times New Roman"/>
        </w:rPr>
        <w:t>evaluation bias</w:t>
      </w:r>
      <w:r w:rsidR="00C23060" w:rsidRPr="00D97CB5">
        <w:rPr>
          <w:rFonts w:ascii="Times New Roman" w:hAnsi="Times New Roman" w:cs="Times New Roman"/>
        </w:rPr>
        <w:t xml:space="preserve"> </w:t>
      </w:r>
      <w:r w:rsidR="00E81E5D" w:rsidRPr="00D97CB5">
        <w:rPr>
          <w:rFonts w:ascii="Times New Roman" w:hAnsi="Times New Roman" w:cs="Times New Roman"/>
        </w:rPr>
        <w:t xml:space="preserve">successfully models response choice bias </w:t>
      </w:r>
      <w:r w:rsidR="00BE4D31" w:rsidRPr="00D97CB5">
        <w:rPr>
          <w:rFonts w:ascii="Times New Roman" w:hAnsi="Times New Roman" w:cs="Times New Roman"/>
        </w:rPr>
        <w:t>(as we predict)</w:t>
      </w:r>
      <w:r w:rsidR="001B222A" w:rsidRPr="00D97CB5">
        <w:rPr>
          <w:rFonts w:ascii="Times New Roman" w:hAnsi="Times New Roman" w:cs="Times New Roman"/>
        </w:rPr>
        <w:t xml:space="preserve">, </w:t>
      </w:r>
      <w:r w:rsidR="00BE4D31" w:rsidRPr="00D97CB5">
        <w:rPr>
          <w:rFonts w:ascii="Times New Roman" w:hAnsi="Times New Roman" w:cs="Times New Roman"/>
        </w:rPr>
        <w:t>then</w:t>
      </w:r>
      <w:r w:rsidR="001B222A" w:rsidRPr="00D97CB5">
        <w:rPr>
          <w:rFonts w:ascii="Times New Roman" w:hAnsi="Times New Roman" w:cs="Times New Roman"/>
        </w:rPr>
        <w:t xml:space="preserve"> the estimated start point</w:t>
      </w:r>
      <w:r w:rsidR="000F0B04" w:rsidRPr="00D97CB5">
        <w:rPr>
          <w:rFonts w:ascii="Times New Roman" w:hAnsi="Times New Roman" w:cs="Times New Roman"/>
        </w:rPr>
        <w:t>/</w:t>
      </w:r>
      <w:r w:rsidR="007B7AA1" w:rsidRPr="00D97CB5">
        <w:rPr>
          <w:rFonts w:ascii="Times New Roman" w:hAnsi="Times New Roman" w:cs="Times New Roman"/>
        </w:rPr>
        <w:t>evaluation</w:t>
      </w:r>
      <w:r w:rsidR="001B222A" w:rsidRPr="00D97CB5">
        <w:rPr>
          <w:rFonts w:ascii="Times New Roman" w:hAnsi="Times New Roman" w:cs="Times New Roman"/>
        </w:rPr>
        <w:t xml:space="preserve"> parameter value</w:t>
      </w:r>
      <w:r w:rsidR="007B7AA1" w:rsidRPr="00D97CB5">
        <w:rPr>
          <w:rFonts w:ascii="Times New Roman" w:hAnsi="Times New Roman" w:cs="Times New Roman"/>
        </w:rPr>
        <w:t>s</w:t>
      </w:r>
      <w:r w:rsidR="001B222A" w:rsidRPr="00D97CB5">
        <w:rPr>
          <w:rFonts w:ascii="Times New Roman" w:hAnsi="Times New Roman" w:cs="Times New Roman"/>
        </w:rPr>
        <w:t xml:space="preserve"> </w:t>
      </w:r>
      <w:r w:rsidR="00E81E5D" w:rsidRPr="00D97CB5">
        <w:rPr>
          <w:rFonts w:ascii="Times New Roman" w:hAnsi="Times New Roman" w:cs="Times New Roman"/>
        </w:rPr>
        <w:t xml:space="preserve">in Experiment 2 </w:t>
      </w:r>
      <w:r w:rsidR="00BE4D31" w:rsidRPr="00D97CB5">
        <w:rPr>
          <w:rFonts w:ascii="Times New Roman" w:hAnsi="Times New Roman" w:cs="Times New Roman"/>
        </w:rPr>
        <w:t>will</w:t>
      </w:r>
      <w:r w:rsidR="001B222A" w:rsidRPr="00D97CB5">
        <w:rPr>
          <w:rFonts w:ascii="Times New Roman" w:hAnsi="Times New Roman" w:cs="Times New Roman"/>
        </w:rPr>
        <w:t xml:space="preserve"> reduce relative to that in Experiment 1</w:t>
      </w:r>
      <w:r w:rsidR="00E81E5D" w:rsidRPr="00D97CB5">
        <w:rPr>
          <w:rFonts w:ascii="Times New Roman" w:hAnsi="Times New Roman" w:cs="Times New Roman"/>
        </w:rPr>
        <w:t xml:space="preserve"> (where the condemned individual is not tortured)</w:t>
      </w:r>
      <w:r w:rsidR="001B222A" w:rsidRPr="00D97CB5">
        <w:rPr>
          <w:rFonts w:ascii="Times New Roman" w:hAnsi="Times New Roman" w:cs="Times New Roman"/>
        </w:rPr>
        <w:t xml:space="preserve">. </w:t>
      </w:r>
    </w:p>
    <w:p w14:paraId="7AFA2611" w14:textId="013BD4BA" w:rsidR="00E81E5D" w:rsidRDefault="007110A7" w:rsidP="00FC02C4">
      <w:pPr>
        <w:spacing w:line="480" w:lineRule="auto"/>
        <w:ind w:firstLine="720"/>
        <w:rPr>
          <w:rFonts w:ascii="Times New Roman" w:hAnsi="Times New Roman" w:cs="Times New Roman"/>
        </w:rPr>
      </w:pPr>
      <w:r>
        <w:rPr>
          <w:rFonts w:ascii="Times New Roman" w:hAnsi="Times New Roman" w:cs="Times New Roman"/>
          <w:lang w:val="en-US"/>
        </w:rPr>
        <w:t xml:space="preserve">If the defining feature of a generalized shift in responses is the payoff matrix, rather than </w:t>
      </w:r>
      <w:r w:rsidRPr="006612B9">
        <w:rPr>
          <w:rFonts w:ascii="Times New Roman" w:hAnsi="Times New Roman" w:cs="Times New Roman"/>
          <w:lang w:val="en-US"/>
        </w:rPr>
        <w:t>personal force and intentions</w:t>
      </w:r>
      <w:r>
        <w:rPr>
          <w:rFonts w:ascii="Times New Roman" w:hAnsi="Times New Roman" w:cs="Times New Roman"/>
          <w:lang w:val="en-US"/>
        </w:rPr>
        <w:t xml:space="preserve">, one should be able to develop a scenario that both contains intentional personal force and </w:t>
      </w:r>
      <w:r w:rsidRPr="00195CFE">
        <w:rPr>
          <w:rFonts w:ascii="Times New Roman" w:hAnsi="Times New Roman" w:cs="Times New Roman"/>
          <w:i/>
          <w:iCs/>
          <w:lang w:val="en-US"/>
        </w:rPr>
        <w:t>increases</w:t>
      </w:r>
      <w:r>
        <w:rPr>
          <w:rFonts w:ascii="Times New Roman" w:hAnsi="Times New Roman" w:cs="Times New Roman"/>
          <w:lang w:val="en-US"/>
        </w:rPr>
        <w:t xml:space="preserve"> participants “do something” responses. </w:t>
      </w:r>
      <w:r w:rsidR="001B222A">
        <w:rPr>
          <w:rFonts w:ascii="Times New Roman" w:hAnsi="Times New Roman" w:cs="Times New Roman"/>
        </w:rPr>
        <w:t>In Experiment 3, w</w:t>
      </w:r>
      <w:r w:rsidR="00E81E5D">
        <w:rPr>
          <w:rFonts w:ascii="Times New Roman" w:hAnsi="Times New Roman" w:cs="Times New Roman"/>
        </w:rPr>
        <w:t xml:space="preserve">e </w:t>
      </w:r>
      <w:r>
        <w:rPr>
          <w:rFonts w:ascii="Times New Roman" w:hAnsi="Times New Roman" w:cs="Times New Roman"/>
        </w:rPr>
        <w:t xml:space="preserve">do exactly that.  </w:t>
      </w:r>
      <w:r w:rsidR="000978C5">
        <w:rPr>
          <w:rFonts w:ascii="Times New Roman" w:hAnsi="Times New Roman" w:cs="Times New Roman"/>
        </w:rPr>
        <w:t>We</w:t>
      </w:r>
      <w:r>
        <w:rPr>
          <w:rFonts w:ascii="Times New Roman" w:hAnsi="Times New Roman" w:cs="Times New Roman"/>
        </w:rPr>
        <w:t xml:space="preserve"> attempt to increase</w:t>
      </w:r>
      <w:r w:rsidR="001B222A">
        <w:rPr>
          <w:rFonts w:ascii="Times New Roman" w:hAnsi="Times New Roman" w:cs="Times New Roman"/>
        </w:rPr>
        <w:t xml:space="preserve"> participants’ biases toward action </w:t>
      </w:r>
      <w:r>
        <w:rPr>
          <w:rFonts w:ascii="Times New Roman" w:hAnsi="Times New Roman" w:cs="Times New Roman"/>
        </w:rPr>
        <w:t xml:space="preserve">(i.e., decrease the inaction bias) </w:t>
      </w:r>
      <w:r w:rsidR="001B222A">
        <w:rPr>
          <w:rFonts w:ascii="Times New Roman" w:hAnsi="Times New Roman" w:cs="Times New Roman"/>
        </w:rPr>
        <w:t xml:space="preserve">by </w:t>
      </w:r>
      <w:r w:rsidR="001B222A" w:rsidRPr="00652CED">
        <w:rPr>
          <w:rFonts w:ascii="Times New Roman" w:hAnsi="Times New Roman" w:cs="Times New Roman"/>
          <w:i/>
          <w:iCs/>
        </w:rPr>
        <w:t>decreasing</w:t>
      </w:r>
      <w:r w:rsidR="001B222A">
        <w:rPr>
          <w:rFonts w:ascii="Times New Roman" w:hAnsi="Times New Roman" w:cs="Times New Roman"/>
        </w:rPr>
        <w:t xml:space="preserve"> the cost of a false alarm. </w:t>
      </w:r>
      <w:r>
        <w:rPr>
          <w:rFonts w:ascii="Times New Roman" w:hAnsi="Times New Roman" w:cs="Times New Roman"/>
          <w:lang w:val="en-US"/>
        </w:rPr>
        <w:t xml:space="preserve"> </w:t>
      </w:r>
      <w:r w:rsidR="001B222A">
        <w:rPr>
          <w:rFonts w:ascii="Times New Roman" w:hAnsi="Times New Roman" w:cs="Times New Roman"/>
        </w:rPr>
        <w:t>We do so by changing the method of death from strangulation to a</w:t>
      </w:r>
      <w:r w:rsidR="00E81E5D">
        <w:rPr>
          <w:rFonts w:ascii="Times New Roman" w:hAnsi="Times New Roman" w:cs="Times New Roman"/>
        </w:rPr>
        <w:t>dministering a</w:t>
      </w:r>
      <w:r w:rsidR="001B222A">
        <w:rPr>
          <w:rFonts w:ascii="Times New Roman" w:hAnsi="Times New Roman" w:cs="Times New Roman"/>
        </w:rPr>
        <w:t xml:space="preserve"> humane lethal injection. </w:t>
      </w:r>
      <w:r w:rsidR="00751319">
        <w:rPr>
          <w:rFonts w:ascii="Times New Roman" w:hAnsi="Times New Roman" w:cs="Times New Roman"/>
        </w:rPr>
        <w:t>The humane lethal injection reduces</w:t>
      </w:r>
      <w:r w:rsidR="00E81E5D">
        <w:rPr>
          <w:rFonts w:ascii="Times New Roman" w:hAnsi="Times New Roman" w:cs="Times New Roman"/>
        </w:rPr>
        <w:t xml:space="preserve"> the pain and suffering inflicted on the bystander.  As such, the cost of erroneously killing a higher valued bystander (i.e., a false alarm) is also reduced. </w:t>
      </w:r>
      <w:r>
        <w:rPr>
          <w:rFonts w:ascii="Times New Roman" w:hAnsi="Times New Roman" w:cs="Times New Roman"/>
        </w:rPr>
        <w:t xml:space="preserve">Importantly, administering a humane lethal injection is an intentional action that requires personal force analogous to that the footbridge scenario. </w:t>
      </w:r>
      <w:r w:rsidR="000978C5">
        <w:rPr>
          <w:rFonts w:ascii="Times New Roman" w:hAnsi="Times New Roman" w:cs="Times New Roman"/>
        </w:rPr>
        <w:t>In</w:t>
      </w:r>
      <w:r>
        <w:rPr>
          <w:rFonts w:ascii="Times New Roman" w:hAnsi="Times New Roman" w:cs="Times New Roman"/>
          <w:lang w:val="en-US"/>
        </w:rPr>
        <w:t xml:space="preserve"> the footbridge dilemma, the agent pushed the bystander off an overpass and the train kills the bystander. When one administers a humane lethal injection, the </w:t>
      </w:r>
      <w:r w:rsidR="00FC02C4">
        <w:rPr>
          <w:rFonts w:ascii="Times New Roman" w:hAnsi="Times New Roman" w:cs="Times New Roman"/>
          <w:lang w:val="en-US"/>
        </w:rPr>
        <w:t xml:space="preserve">agent pushed the </w:t>
      </w:r>
      <w:r>
        <w:rPr>
          <w:rFonts w:ascii="Times New Roman" w:hAnsi="Times New Roman" w:cs="Times New Roman"/>
          <w:lang w:val="en-US"/>
        </w:rPr>
        <w:t>needle in</w:t>
      </w:r>
      <w:r w:rsidR="00FC02C4">
        <w:rPr>
          <w:rFonts w:ascii="Times New Roman" w:hAnsi="Times New Roman" w:cs="Times New Roman"/>
          <w:lang w:val="en-US"/>
        </w:rPr>
        <w:t>to</w:t>
      </w:r>
      <w:r>
        <w:rPr>
          <w:rFonts w:ascii="Times New Roman" w:hAnsi="Times New Roman" w:cs="Times New Roman"/>
          <w:lang w:val="en-US"/>
        </w:rPr>
        <w:t xml:space="preserve"> the </w:t>
      </w:r>
      <w:r w:rsidR="00FC02C4">
        <w:rPr>
          <w:rFonts w:ascii="Times New Roman" w:hAnsi="Times New Roman" w:cs="Times New Roman"/>
          <w:lang w:val="en-US"/>
        </w:rPr>
        <w:t xml:space="preserve">bystander’s </w:t>
      </w:r>
      <w:r>
        <w:rPr>
          <w:rFonts w:ascii="Times New Roman" w:hAnsi="Times New Roman" w:cs="Times New Roman"/>
          <w:lang w:val="en-US"/>
        </w:rPr>
        <w:t>body</w:t>
      </w:r>
      <w:r w:rsidR="00FC02C4">
        <w:rPr>
          <w:rFonts w:ascii="Times New Roman" w:hAnsi="Times New Roman" w:cs="Times New Roman"/>
          <w:lang w:val="en-US"/>
        </w:rPr>
        <w:t xml:space="preserve"> </w:t>
      </w:r>
      <w:r w:rsidR="00FC02C4">
        <w:rPr>
          <w:rFonts w:ascii="Times New Roman" w:hAnsi="Times New Roman" w:cs="Times New Roman"/>
          <w:lang w:val="en-US"/>
        </w:rPr>
        <w:lastRenderedPageBreak/>
        <w:t xml:space="preserve">and pushes the </w:t>
      </w:r>
      <w:r>
        <w:rPr>
          <w:rFonts w:ascii="Times New Roman" w:hAnsi="Times New Roman" w:cs="Times New Roman"/>
          <w:lang w:val="en-US"/>
        </w:rPr>
        <w:t xml:space="preserve">plunger </w:t>
      </w:r>
      <w:r w:rsidR="00FC02C4">
        <w:rPr>
          <w:rFonts w:ascii="Times New Roman" w:hAnsi="Times New Roman" w:cs="Times New Roman"/>
          <w:lang w:val="en-US"/>
        </w:rPr>
        <w:t xml:space="preserve">to inject the poison, which kills the bystander. In this way, the predictions of DPT are pitted against those of PVT. </w:t>
      </w:r>
      <w:r w:rsidR="00E81E5D">
        <w:rPr>
          <w:rFonts w:ascii="Times New Roman" w:hAnsi="Times New Roman" w:cs="Times New Roman"/>
        </w:rPr>
        <w:t>Again, if the start point</w:t>
      </w:r>
      <w:r w:rsidR="000F0B04">
        <w:rPr>
          <w:rFonts w:ascii="Times New Roman" w:hAnsi="Times New Roman" w:cs="Times New Roman"/>
        </w:rPr>
        <w:t>/</w:t>
      </w:r>
      <w:r w:rsidR="007B7AA1">
        <w:rPr>
          <w:rFonts w:ascii="Times New Roman" w:hAnsi="Times New Roman" w:cs="Times New Roman"/>
        </w:rPr>
        <w:t>evaluation biases</w:t>
      </w:r>
      <w:r w:rsidR="00E81E5D">
        <w:rPr>
          <w:rFonts w:ascii="Times New Roman" w:hAnsi="Times New Roman" w:cs="Times New Roman"/>
        </w:rPr>
        <w:t xml:space="preserve"> successfully model </w:t>
      </w:r>
      <w:r w:rsidR="007B7AA1">
        <w:rPr>
          <w:rFonts w:ascii="Times New Roman" w:hAnsi="Times New Roman" w:cs="Times New Roman"/>
        </w:rPr>
        <w:t>responses</w:t>
      </w:r>
      <w:r w:rsidR="00E81E5D">
        <w:rPr>
          <w:rFonts w:ascii="Times New Roman" w:hAnsi="Times New Roman" w:cs="Times New Roman"/>
        </w:rPr>
        <w:t xml:space="preserve">, then the estimated </w:t>
      </w:r>
      <w:r w:rsidR="000F0B04">
        <w:rPr>
          <w:rFonts w:ascii="Times New Roman" w:hAnsi="Times New Roman" w:cs="Times New Roman"/>
        </w:rPr>
        <w:t>start point/</w:t>
      </w:r>
      <w:r w:rsidR="007B7AA1">
        <w:rPr>
          <w:rFonts w:ascii="Times New Roman" w:hAnsi="Times New Roman" w:cs="Times New Roman"/>
        </w:rPr>
        <w:t>evaluation</w:t>
      </w:r>
      <w:r w:rsidR="000F0B04">
        <w:rPr>
          <w:rFonts w:ascii="Times New Roman" w:hAnsi="Times New Roman" w:cs="Times New Roman"/>
        </w:rPr>
        <w:t xml:space="preserve"> </w:t>
      </w:r>
      <w:r w:rsidR="00E81E5D">
        <w:rPr>
          <w:rFonts w:ascii="Times New Roman" w:hAnsi="Times New Roman" w:cs="Times New Roman"/>
        </w:rPr>
        <w:t>parameter value</w:t>
      </w:r>
      <w:r w:rsidR="007B7AA1">
        <w:rPr>
          <w:rFonts w:ascii="Times New Roman" w:hAnsi="Times New Roman" w:cs="Times New Roman"/>
        </w:rPr>
        <w:t>s</w:t>
      </w:r>
      <w:r w:rsidR="00E81E5D">
        <w:rPr>
          <w:rFonts w:ascii="Times New Roman" w:hAnsi="Times New Roman" w:cs="Times New Roman"/>
        </w:rPr>
        <w:t xml:space="preserve"> in Experiment 3 will reduce relative to that in Experiment 2 (where the bystander is strangled)</w:t>
      </w:r>
      <w:r w:rsidR="006C73E3">
        <w:rPr>
          <w:rFonts w:ascii="Times New Roman" w:hAnsi="Times New Roman" w:cs="Times New Roman"/>
        </w:rPr>
        <w:t xml:space="preserve"> or may even shift to a bias towards action</w:t>
      </w:r>
      <w:r w:rsidR="000A5789">
        <w:rPr>
          <w:rFonts w:ascii="Times New Roman" w:hAnsi="Times New Roman" w:cs="Times New Roman"/>
        </w:rPr>
        <w:t xml:space="preserve"> (see Figure 5)</w:t>
      </w:r>
      <w:r w:rsidR="00E81E5D">
        <w:rPr>
          <w:rFonts w:ascii="Times New Roman" w:hAnsi="Times New Roman" w:cs="Times New Roman"/>
        </w:rPr>
        <w:t>.</w:t>
      </w:r>
    </w:p>
    <w:p w14:paraId="4CF33ED4" w14:textId="27AF9CC2" w:rsidR="007D3199" w:rsidRDefault="003F35CB" w:rsidP="007D3199">
      <w:pPr>
        <w:jc w:val="center"/>
        <w:rPr>
          <w:rFonts w:ascii="Times New Roman" w:hAnsi="Times New Roman" w:cs="Times New Roman"/>
        </w:rPr>
      </w:pPr>
      <w:r w:rsidRPr="003F35CB">
        <w:rPr>
          <w:rFonts w:ascii="Times New Roman" w:hAnsi="Times New Roman" w:cs="Times New Roman"/>
          <w:noProof/>
        </w:rPr>
        <w:drawing>
          <wp:inline distT="0" distB="0" distL="0" distR="0" wp14:anchorId="171D93F9" wp14:editId="5EC87CC0">
            <wp:extent cx="4572000" cy="5879371"/>
            <wp:effectExtent l="0" t="0" r="0" b="1270"/>
            <wp:docPr id="978161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61669" name=""/>
                    <pic:cNvPicPr/>
                  </pic:nvPicPr>
                  <pic:blipFill>
                    <a:blip r:embed="rId16"/>
                    <a:stretch>
                      <a:fillRect/>
                    </a:stretch>
                  </pic:blipFill>
                  <pic:spPr>
                    <a:xfrm>
                      <a:off x="0" y="0"/>
                      <a:ext cx="4572000" cy="5879371"/>
                    </a:xfrm>
                    <a:prstGeom prst="rect">
                      <a:avLst/>
                    </a:prstGeom>
                  </pic:spPr>
                </pic:pic>
              </a:graphicData>
            </a:graphic>
          </wp:inline>
        </w:drawing>
      </w:r>
    </w:p>
    <w:p w14:paraId="08EC3A76" w14:textId="77777777" w:rsidR="00D97CB5" w:rsidRDefault="00D97CB5" w:rsidP="007D3199">
      <w:pPr>
        <w:rPr>
          <w:rFonts w:ascii="Times New Roman" w:hAnsi="Times New Roman" w:cs="Times New Roman"/>
        </w:rPr>
      </w:pPr>
    </w:p>
    <w:p w14:paraId="7886C1CE" w14:textId="55C1DA9A" w:rsidR="007D3199" w:rsidRDefault="007D3199" w:rsidP="007D3199">
      <w:pPr>
        <w:rPr>
          <w:rFonts w:ascii="Times New Roman" w:hAnsi="Times New Roman" w:cs="Times New Roman"/>
        </w:rPr>
      </w:pPr>
      <w:r>
        <w:rPr>
          <w:rFonts w:ascii="Times New Roman" w:hAnsi="Times New Roman" w:cs="Times New Roman"/>
        </w:rPr>
        <w:t>Figure</w:t>
      </w:r>
      <w:r w:rsidR="000A5789">
        <w:rPr>
          <w:rFonts w:ascii="Times New Roman" w:hAnsi="Times New Roman" w:cs="Times New Roman"/>
        </w:rPr>
        <w:t xml:space="preserve"> 5. The different payoff </w:t>
      </w:r>
      <w:r w:rsidR="00D3549A">
        <w:rPr>
          <w:rFonts w:ascii="Times New Roman" w:hAnsi="Times New Roman" w:cs="Times New Roman"/>
        </w:rPr>
        <w:t>matrices for Experiment 2 (upper panel) and Experiment 3 (lower panel).</w:t>
      </w:r>
    </w:p>
    <w:p w14:paraId="44696B9E" w14:textId="77777777" w:rsidR="007D3199" w:rsidRDefault="007D3199" w:rsidP="007D3199">
      <w:pPr>
        <w:rPr>
          <w:rFonts w:ascii="Times New Roman" w:hAnsi="Times New Roman" w:cs="Times New Roman"/>
        </w:rPr>
      </w:pPr>
    </w:p>
    <w:p w14:paraId="409C93A6" w14:textId="77777777" w:rsidR="00085A73" w:rsidRDefault="00085A73" w:rsidP="00652CED">
      <w:pPr>
        <w:rPr>
          <w:rFonts w:ascii="Times New Roman" w:hAnsi="Times New Roman" w:cs="Times New Roman"/>
        </w:rPr>
      </w:pPr>
    </w:p>
    <w:p w14:paraId="0F0BF5E9" w14:textId="6FE17D67" w:rsidR="00642FB7" w:rsidRPr="006612B9" w:rsidRDefault="001B222A" w:rsidP="002B352D">
      <w:pPr>
        <w:spacing w:line="480" w:lineRule="auto"/>
        <w:ind w:firstLine="720"/>
        <w:rPr>
          <w:rFonts w:ascii="Times New Roman" w:hAnsi="Times New Roman" w:cs="Times New Roman"/>
          <w:lang w:val="en-US"/>
        </w:rPr>
      </w:pPr>
      <w:r>
        <w:rPr>
          <w:rFonts w:ascii="Times New Roman" w:hAnsi="Times New Roman" w:cs="Times New Roman"/>
        </w:rPr>
        <w:lastRenderedPageBreak/>
        <w:t xml:space="preserve">If successful, this series of experiments will demonstrate that participants bias toward inaction can be manipulated by changing the cost of a miss </w:t>
      </w:r>
      <w:r w:rsidR="00210CC1">
        <w:rPr>
          <w:rFonts w:ascii="Times New Roman" w:hAnsi="Times New Roman" w:cs="Times New Roman"/>
        </w:rPr>
        <w:t>relative to that of</w:t>
      </w:r>
      <w:r>
        <w:rPr>
          <w:rFonts w:ascii="Times New Roman" w:hAnsi="Times New Roman" w:cs="Times New Roman"/>
        </w:rPr>
        <w:t xml:space="preserve"> a false alarm</w:t>
      </w:r>
      <w:r w:rsidR="00210CC1">
        <w:rPr>
          <w:rFonts w:ascii="Times New Roman" w:hAnsi="Times New Roman" w:cs="Times New Roman"/>
        </w:rPr>
        <w:t xml:space="preserve">. Furthermore, it will demonstrate that inaction/action biases </w:t>
      </w:r>
      <w:r>
        <w:rPr>
          <w:rFonts w:ascii="Times New Roman" w:hAnsi="Times New Roman" w:cs="Times New Roman"/>
        </w:rPr>
        <w:t xml:space="preserve">and can be successfully </w:t>
      </w:r>
      <w:r w:rsidR="00257273">
        <w:rPr>
          <w:rFonts w:ascii="Times New Roman" w:hAnsi="Times New Roman" w:cs="Times New Roman"/>
        </w:rPr>
        <w:t>modelled</w:t>
      </w:r>
      <w:r>
        <w:rPr>
          <w:rFonts w:ascii="Times New Roman" w:hAnsi="Times New Roman" w:cs="Times New Roman"/>
        </w:rPr>
        <w:t xml:space="preserve"> by the RRW.</w:t>
      </w:r>
      <w:r w:rsidRPr="00724495">
        <w:rPr>
          <w:rFonts w:ascii="Times New Roman" w:hAnsi="Times New Roman" w:cs="Times New Roman"/>
        </w:rPr>
        <w:t xml:space="preserve"> </w:t>
      </w:r>
      <w:r w:rsidR="00257273">
        <w:rPr>
          <w:rFonts w:ascii="Times New Roman" w:hAnsi="Times New Roman" w:cs="Times New Roman"/>
        </w:rPr>
        <w:t xml:space="preserve">Such a finding would </w:t>
      </w:r>
      <w:r w:rsidR="00210CC1">
        <w:rPr>
          <w:rFonts w:ascii="Times New Roman" w:hAnsi="Times New Roman" w:cs="Times New Roman"/>
        </w:rPr>
        <w:t xml:space="preserve">support the PVT account of the cognitive processes underlying responses to sacrificial moral dilemmas and, as such, </w:t>
      </w:r>
      <w:r w:rsidR="00257273">
        <w:rPr>
          <w:rFonts w:ascii="Times New Roman" w:hAnsi="Times New Roman" w:cs="Times New Roman"/>
        </w:rPr>
        <w:t xml:space="preserve">provide an alternative </w:t>
      </w:r>
      <w:r w:rsidR="00AC1C8D">
        <w:rPr>
          <w:rFonts w:ascii="Times New Roman" w:hAnsi="Times New Roman" w:cs="Times New Roman"/>
        </w:rPr>
        <w:t>explanation</w:t>
      </w:r>
      <w:r w:rsidR="00257273">
        <w:rPr>
          <w:rFonts w:ascii="Times New Roman" w:hAnsi="Times New Roman" w:cs="Times New Roman"/>
        </w:rPr>
        <w:t xml:space="preserve"> </w:t>
      </w:r>
      <w:r w:rsidR="00210CC1">
        <w:rPr>
          <w:rFonts w:ascii="Times New Roman" w:hAnsi="Times New Roman" w:cs="Times New Roman"/>
        </w:rPr>
        <w:t>to that of</w:t>
      </w:r>
      <w:r w:rsidR="00AC1C8D">
        <w:rPr>
          <w:rFonts w:ascii="Times New Roman" w:hAnsi="Times New Roman" w:cs="Times New Roman"/>
        </w:rPr>
        <w:t xml:space="preserve"> Dual Process </w:t>
      </w:r>
      <w:r w:rsidR="00210CC1">
        <w:rPr>
          <w:rFonts w:ascii="Times New Roman" w:hAnsi="Times New Roman" w:cs="Times New Roman"/>
        </w:rPr>
        <w:t>Theory</w:t>
      </w:r>
      <w:r w:rsidR="00AC1C8D">
        <w:rPr>
          <w:rFonts w:ascii="Times New Roman" w:hAnsi="Times New Roman" w:cs="Times New Roman"/>
        </w:rPr>
        <w:t xml:space="preserve">. </w:t>
      </w:r>
      <w:r w:rsidR="00642FB7" w:rsidRPr="006612B9">
        <w:rPr>
          <w:rFonts w:ascii="Times New Roman" w:hAnsi="Times New Roman" w:cs="Times New Roman"/>
          <w:bCs/>
          <w:lang w:val="en-US"/>
        </w:rPr>
        <w:t>All procedures were approved by the</w:t>
      </w:r>
      <w:r w:rsidR="003C2237">
        <w:rPr>
          <w:rFonts w:ascii="Times New Roman" w:hAnsi="Times New Roman" w:cs="Times New Roman"/>
          <w:bCs/>
          <w:lang w:val="en-US"/>
        </w:rPr>
        <w:t xml:space="preserve"> </w:t>
      </w:r>
      <w:r w:rsidR="00E676D6">
        <w:rPr>
          <w:rFonts w:ascii="Times New Roman" w:hAnsi="Times New Roman" w:cs="Times New Roman"/>
          <w:bCs/>
          <w:lang w:val="en-US"/>
        </w:rPr>
        <w:t>UNCW</w:t>
      </w:r>
      <w:r w:rsidR="00642FB7" w:rsidRPr="006612B9">
        <w:rPr>
          <w:rFonts w:ascii="Times New Roman" w:hAnsi="Times New Roman" w:cs="Times New Roman"/>
          <w:bCs/>
          <w:lang w:val="en-US"/>
        </w:rPr>
        <w:t xml:space="preserve"> IRB, protocol </w:t>
      </w:r>
      <w:r w:rsidR="00E676D6" w:rsidRPr="00E676D6">
        <w:rPr>
          <w:rFonts w:ascii="Times New Roman" w:hAnsi="Times New Roman" w:cs="Times New Roman"/>
          <w:bCs/>
          <w:lang w:val="en-US"/>
        </w:rPr>
        <w:t>#16-0210</w:t>
      </w:r>
      <w:r w:rsidR="00E676D6">
        <w:rPr>
          <w:rFonts w:ascii="Times New Roman" w:hAnsi="Times New Roman" w:cs="Times New Roman"/>
          <w:bCs/>
          <w:lang w:val="en-US"/>
        </w:rPr>
        <w:t>.</w:t>
      </w:r>
    </w:p>
    <w:p w14:paraId="00928406" w14:textId="17DA0668" w:rsidR="009E56B1" w:rsidRPr="006612B9" w:rsidRDefault="009E56B1" w:rsidP="009E56B1">
      <w:pPr>
        <w:spacing w:line="480" w:lineRule="auto"/>
        <w:jc w:val="center"/>
        <w:rPr>
          <w:rFonts w:ascii="Times New Roman" w:hAnsi="Times New Roman" w:cs="Times New Roman"/>
          <w:b/>
          <w:bCs/>
          <w:lang w:val="en-US"/>
        </w:rPr>
      </w:pPr>
      <w:r w:rsidRPr="006612B9">
        <w:rPr>
          <w:rFonts w:ascii="Times New Roman" w:hAnsi="Times New Roman" w:cs="Times New Roman"/>
          <w:b/>
          <w:bCs/>
          <w:lang w:val="en-US"/>
        </w:rPr>
        <w:t>Experiment 1</w:t>
      </w:r>
    </w:p>
    <w:p w14:paraId="7A18273D" w14:textId="097E4833" w:rsidR="00954169" w:rsidRDefault="00954169" w:rsidP="00954169">
      <w:pPr>
        <w:spacing w:line="480" w:lineRule="auto"/>
        <w:ind w:firstLine="720"/>
        <w:rPr>
          <w:rFonts w:ascii="Times New Roman" w:hAnsi="Times New Roman" w:cs="Times New Roman"/>
        </w:rPr>
      </w:pPr>
      <w:r w:rsidRPr="006612B9">
        <w:rPr>
          <w:rFonts w:ascii="Times New Roman" w:hAnsi="Times New Roman" w:cs="Times New Roman"/>
          <w:lang w:val="en-US"/>
        </w:rPr>
        <w:t xml:space="preserve">Experiment 1 </w:t>
      </w:r>
      <w:r>
        <w:rPr>
          <w:rFonts w:ascii="Times New Roman" w:hAnsi="Times New Roman" w:cs="Times New Roman"/>
          <w:lang w:val="en-US"/>
        </w:rPr>
        <w:t>is</w:t>
      </w:r>
      <w:r w:rsidRPr="006612B9">
        <w:rPr>
          <w:rFonts w:ascii="Times New Roman" w:hAnsi="Times New Roman" w:cs="Times New Roman"/>
          <w:lang w:val="en-US"/>
        </w:rPr>
        <w:t xml:space="preserve"> an attempt to </w:t>
      </w:r>
      <w:r>
        <w:rPr>
          <w:rFonts w:ascii="Times New Roman" w:hAnsi="Times New Roman" w:cs="Times New Roman"/>
        </w:rPr>
        <w:t xml:space="preserve">validate PVT’s ability to predict responses and quantify the changes in inaction biases </w:t>
      </w:r>
      <w:r w:rsidR="0072343F">
        <w:rPr>
          <w:rFonts w:ascii="Times New Roman" w:hAnsi="Times New Roman" w:cs="Times New Roman"/>
        </w:rPr>
        <w:t>resulting from</w:t>
      </w:r>
      <w:r>
        <w:rPr>
          <w:rFonts w:ascii="Times New Roman" w:hAnsi="Times New Roman" w:cs="Times New Roman"/>
        </w:rPr>
        <w:t xml:space="preserve"> variations in sacrificial moral dilemmas.  Recall, it has been demonstrated that when intentional personal force is required to sacrifice the bystander, participants are less likely to choose the “do something” response. </w:t>
      </w:r>
      <w:r w:rsidR="00D3549A">
        <w:rPr>
          <w:rFonts w:ascii="Times New Roman" w:hAnsi="Times New Roman" w:cs="Times New Roman"/>
        </w:rPr>
        <w:t xml:space="preserve">From </w:t>
      </w:r>
      <w:r>
        <w:rPr>
          <w:rFonts w:ascii="Times New Roman" w:hAnsi="Times New Roman" w:cs="Times New Roman"/>
        </w:rPr>
        <w:t>DPT</w:t>
      </w:r>
      <w:r w:rsidR="008D0247">
        <w:rPr>
          <w:rFonts w:ascii="Times New Roman" w:hAnsi="Times New Roman" w:cs="Times New Roman"/>
        </w:rPr>
        <w:t>,</w:t>
      </w:r>
      <w:r w:rsidR="00D3549A">
        <w:rPr>
          <w:rFonts w:ascii="Times New Roman" w:hAnsi="Times New Roman" w:cs="Times New Roman"/>
        </w:rPr>
        <w:t xml:space="preserve"> it is</w:t>
      </w:r>
      <w:r>
        <w:rPr>
          <w:rFonts w:ascii="Times New Roman" w:hAnsi="Times New Roman" w:cs="Times New Roman"/>
        </w:rPr>
        <w:t xml:space="preserve"> hypothesi</w:t>
      </w:r>
      <w:r w:rsidR="00CE4C6A">
        <w:rPr>
          <w:rFonts w:ascii="Times New Roman" w:hAnsi="Times New Roman" w:cs="Times New Roman"/>
        </w:rPr>
        <w:t>z</w:t>
      </w:r>
      <w:r>
        <w:rPr>
          <w:rFonts w:ascii="Times New Roman" w:hAnsi="Times New Roman" w:cs="Times New Roman"/>
        </w:rPr>
        <w:t xml:space="preserve">ed that the required intentional personal force activates a </w:t>
      </w:r>
      <w:r w:rsidR="0072343F">
        <w:rPr>
          <w:rFonts w:ascii="Times New Roman" w:hAnsi="Times New Roman" w:cs="Times New Roman"/>
        </w:rPr>
        <w:t xml:space="preserve">non-consequentialist, </w:t>
      </w:r>
      <w:r w:rsidRPr="006612B9">
        <w:rPr>
          <w:rFonts w:ascii="Times New Roman" w:hAnsi="Times New Roman" w:cs="Times New Roman"/>
          <w:lang w:val="en-US"/>
        </w:rPr>
        <w:t>social/emotional decision process</w:t>
      </w:r>
      <w:r>
        <w:rPr>
          <w:rFonts w:ascii="Times New Roman" w:hAnsi="Times New Roman" w:cs="Times New Roman"/>
          <w:lang w:val="en-US"/>
        </w:rPr>
        <w:t xml:space="preserve"> that competes with the default consequentialist </w:t>
      </w:r>
      <w:r w:rsidR="0072343F">
        <w:rPr>
          <w:rFonts w:ascii="Times New Roman" w:hAnsi="Times New Roman" w:cs="Times New Roman"/>
          <w:lang w:val="en-US"/>
        </w:rPr>
        <w:t xml:space="preserve">decision </w:t>
      </w:r>
      <w:r>
        <w:rPr>
          <w:rFonts w:ascii="Times New Roman" w:hAnsi="Times New Roman" w:cs="Times New Roman"/>
          <w:lang w:val="en-US"/>
        </w:rPr>
        <w:t xml:space="preserve">process.  </w:t>
      </w:r>
      <w:r w:rsidR="00D3549A">
        <w:rPr>
          <w:rFonts w:ascii="Times New Roman" w:hAnsi="Times New Roman" w:cs="Times New Roman"/>
          <w:lang w:val="en-US"/>
        </w:rPr>
        <w:t xml:space="preserve">From </w:t>
      </w:r>
      <w:r>
        <w:rPr>
          <w:rFonts w:ascii="Times New Roman" w:hAnsi="Times New Roman" w:cs="Times New Roman"/>
          <w:lang w:val="en-US"/>
        </w:rPr>
        <w:t>PVT, in contrast,</w:t>
      </w:r>
      <w:r w:rsidR="00D3549A">
        <w:rPr>
          <w:rFonts w:ascii="Times New Roman" w:hAnsi="Times New Roman" w:cs="Times New Roman"/>
          <w:lang w:val="en-US"/>
        </w:rPr>
        <w:t xml:space="preserve"> it is</w:t>
      </w:r>
      <w:r>
        <w:rPr>
          <w:rFonts w:ascii="Times New Roman" w:hAnsi="Times New Roman" w:cs="Times New Roman"/>
          <w:lang w:val="en-US"/>
        </w:rPr>
        <w:t xml:space="preserve"> </w:t>
      </w:r>
      <w:r>
        <w:rPr>
          <w:rFonts w:ascii="Times New Roman" w:hAnsi="Times New Roman" w:cs="Times New Roman"/>
        </w:rPr>
        <w:t>hypothesi</w:t>
      </w:r>
      <w:r w:rsidR="00CE4C6A">
        <w:rPr>
          <w:rFonts w:ascii="Times New Roman" w:hAnsi="Times New Roman" w:cs="Times New Roman"/>
        </w:rPr>
        <w:t>z</w:t>
      </w:r>
      <w:r>
        <w:rPr>
          <w:rFonts w:ascii="Times New Roman" w:hAnsi="Times New Roman" w:cs="Times New Roman"/>
        </w:rPr>
        <w:t>ed that response biases, such as the inaction bias, are the result of a consequentialist process that weighs the cost of a miss relative to the cost of a false alarm.  Such a process is generally modelled in sequential sampling processes (such as the RRW) as start point</w:t>
      </w:r>
      <w:r w:rsidR="008E2CBA">
        <w:rPr>
          <w:rFonts w:ascii="Times New Roman" w:hAnsi="Times New Roman" w:cs="Times New Roman"/>
        </w:rPr>
        <w:t xml:space="preserve"> or </w:t>
      </w:r>
      <w:r w:rsidR="006F4FFF">
        <w:rPr>
          <w:rFonts w:ascii="Times New Roman" w:hAnsi="Times New Roman" w:cs="Times New Roman"/>
        </w:rPr>
        <w:t>evaluation bias</w:t>
      </w:r>
      <w:r>
        <w:rPr>
          <w:rFonts w:ascii="Times New Roman" w:hAnsi="Times New Roman" w:cs="Times New Roman"/>
        </w:rPr>
        <w:t xml:space="preserve">.  </w:t>
      </w:r>
    </w:p>
    <w:p w14:paraId="3E29321A" w14:textId="50FB2159" w:rsidR="00FD3FC2" w:rsidRPr="00C931F4" w:rsidRDefault="00FD3FC2" w:rsidP="00FD3FC2">
      <w:pPr>
        <w:autoSpaceDE w:val="0"/>
        <w:autoSpaceDN w:val="0"/>
        <w:adjustRightInd w:val="0"/>
        <w:spacing w:line="480" w:lineRule="auto"/>
        <w:ind w:firstLine="720"/>
        <w:rPr>
          <w:rFonts w:ascii="Times New Roman" w:hAnsi="Times New Roman" w:cs="Times New Roman"/>
          <w:lang w:val="en-US"/>
        </w:rPr>
      </w:pPr>
      <w:r>
        <w:rPr>
          <w:rFonts w:ascii="Times New Roman" w:hAnsi="Times New Roman" w:cs="Times New Roman"/>
        </w:rPr>
        <w:t xml:space="preserve">Because the distinction between personal and impersonal is subject to debate and has changed over time, we use more precise terms here. </w:t>
      </w:r>
      <w:r w:rsidRPr="006612B9">
        <w:rPr>
          <w:rFonts w:ascii="Times New Roman" w:hAnsi="Times New Roman" w:cs="Times New Roman"/>
          <w:lang w:val="en-US"/>
        </w:rPr>
        <w:t xml:space="preserve">Here, we manipulated the </w:t>
      </w:r>
      <w:r w:rsidRPr="00652CED">
        <w:rPr>
          <w:rFonts w:ascii="Times New Roman" w:hAnsi="Times New Roman" w:cs="Times New Roman"/>
          <w:i/>
          <w:iCs/>
          <w:lang w:val="en-US"/>
        </w:rPr>
        <w:t>agent of death</w:t>
      </w:r>
      <w:r w:rsidRPr="006612B9">
        <w:rPr>
          <w:rFonts w:ascii="Times New Roman" w:hAnsi="Times New Roman" w:cs="Times New Roman"/>
          <w:lang w:val="en-US"/>
        </w:rPr>
        <w:t xml:space="preserve"> as either the respondent themselves or some unnamed other. </w:t>
      </w:r>
      <w:r>
        <w:rPr>
          <w:rFonts w:ascii="Times New Roman" w:hAnsi="Times New Roman" w:cs="Times New Roman"/>
        </w:rPr>
        <w:t xml:space="preserve">We term the dilemmas </w:t>
      </w:r>
      <w:r w:rsidRPr="00E963E3">
        <w:rPr>
          <w:rFonts w:ascii="Times New Roman" w:hAnsi="Times New Roman" w:cs="Times New Roman"/>
          <w:i/>
          <w:iCs/>
        </w:rPr>
        <w:t>personalized</w:t>
      </w:r>
      <w:r>
        <w:rPr>
          <w:rFonts w:ascii="Times New Roman" w:hAnsi="Times New Roman" w:cs="Times New Roman"/>
        </w:rPr>
        <w:t xml:space="preserve"> when the </w:t>
      </w:r>
      <w:r>
        <w:rPr>
          <w:rFonts w:ascii="Times New Roman" w:hAnsi="Times New Roman" w:cs="Times New Roman"/>
          <w:lang w:val="en-US"/>
        </w:rPr>
        <w:t xml:space="preserve">the respondent is asked to imagine being placed in the position of the agent, and </w:t>
      </w:r>
      <w:r>
        <w:rPr>
          <w:rFonts w:ascii="Times New Roman" w:hAnsi="Times New Roman" w:cs="Times New Roman"/>
          <w:i/>
          <w:iCs/>
        </w:rPr>
        <w:t>im</w:t>
      </w:r>
      <w:r w:rsidRPr="00E963E3">
        <w:rPr>
          <w:rFonts w:ascii="Times New Roman" w:hAnsi="Times New Roman" w:cs="Times New Roman"/>
          <w:i/>
          <w:iCs/>
        </w:rPr>
        <w:t>personalized</w:t>
      </w:r>
      <w:r>
        <w:rPr>
          <w:rFonts w:ascii="Times New Roman" w:hAnsi="Times New Roman" w:cs="Times New Roman"/>
        </w:rPr>
        <w:t xml:space="preserve"> when an anonymous other is </w:t>
      </w:r>
      <w:r>
        <w:rPr>
          <w:rFonts w:ascii="Times New Roman" w:hAnsi="Times New Roman" w:cs="Times New Roman"/>
          <w:lang w:val="en-US"/>
        </w:rPr>
        <w:t>the agent. We assume the personalized dilemma is more “</w:t>
      </w:r>
      <w:r w:rsidRPr="00E963E3">
        <w:rPr>
          <w:rFonts w:ascii="Times New Roman" w:hAnsi="Times New Roman" w:cs="Times New Roman"/>
          <w:lang w:val="en-US"/>
        </w:rPr>
        <w:t xml:space="preserve">intuitively </w:t>
      </w:r>
      <w:r>
        <w:rPr>
          <w:rFonts w:ascii="Times New Roman" w:hAnsi="Times New Roman" w:cs="Times New Roman"/>
          <w:lang w:val="en-US"/>
        </w:rPr>
        <w:t>‘</w:t>
      </w:r>
      <w:r w:rsidRPr="00E963E3">
        <w:rPr>
          <w:rFonts w:ascii="Times New Roman" w:hAnsi="Times New Roman" w:cs="Times New Roman"/>
          <w:lang w:val="en-US"/>
        </w:rPr>
        <w:t>up close and personal</w:t>
      </w:r>
      <w:r>
        <w:rPr>
          <w:rFonts w:ascii="Times New Roman" w:hAnsi="Times New Roman" w:cs="Times New Roman"/>
          <w:lang w:val="en-US"/>
        </w:rPr>
        <w:t>’</w:t>
      </w:r>
      <w:r w:rsidRPr="00E963E3">
        <w:rPr>
          <w:rFonts w:ascii="Times New Roman" w:hAnsi="Times New Roman" w:cs="Times New Roman"/>
          <w:lang w:val="en-US"/>
        </w:rPr>
        <w:t>”</w:t>
      </w:r>
      <w:r>
        <w:rPr>
          <w:rFonts w:ascii="Times New Roman" w:hAnsi="Times New Roman" w:cs="Times New Roman"/>
          <w:lang w:val="en-US"/>
        </w:rPr>
        <w:t xml:space="preserve"> (see Greene</w:t>
      </w:r>
      <w:r w:rsidR="00AE3AB0">
        <w:rPr>
          <w:rFonts w:ascii="Times New Roman" w:hAnsi="Times New Roman" w:cs="Times New Roman"/>
          <w:lang w:val="en-US"/>
        </w:rPr>
        <w:t xml:space="preserve"> et al., </w:t>
      </w:r>
      <w:r>
        <w:rPr>
          <w:rFonts w:ascii="Times New Roman" w:hAnsi="Times New Roman" w:cs="Times New Roman"/>
          <w:lang w:val="en-US"/>
        </w:rPr>
        <w:t xml:space="preserve">2001) than the impersonalized dilemmas.  We also </w:t>
      </w:r>
      <w:r w:rsidRPr="006612B9">
        <w:rPr>
          <w:rFonts w:ascii="Times New Roman" w:hAnsi="Times New Roman" w:cs="Times New Roman"/>
          <w:lang w:val="en-US"/>
        </w:rPr>
        <w:t xml:space="preserve">manipulated the </w:t>
      </w:r>
      <w:r w:rsidRPr="00652CED">
        <w:rPr>
          <w:rFonts w:ascii="Times New Roman" w:hAnsi="Times New Roman" w:cs="Times New Roman"/>
          <w:i/>
          <w:iCs/>
          <w:lang w:val="en-US"/>
        </w:rPr>
        <w:t>method of death</w:t>
      </w:r>
      <w:r w:rsidRPr="006612B9">
        <w:rPr>
          <w:rFonts w:ascii="Times New Roman" w:hAnsi="Times New Roman" w:cs="Times New Roman"/>
          <w:lang w:val="en-US"/>
        </w:rPr>
        <w:t xml:space="preserve"> as strangling or </w:t>
      </w:r>
      <w:r w:rsidRPr="006612B9">
        <w:rPr>
          <w:rFonts w:ascii="Times New Roman" w:hAnsi="Times New Roman" w:cs="Times New Roman"/>
          <w:lang w:val="en-US"/>
        </w:rPr>
        <w:lastRenderedPageBreak/>
        <w:t>some unspecified method of killing.</w:t>
      </w:r>
      <w:r>
        <w:rPr>
          <w:rFonts w:ascii="Times New Roman" w:hAnsi="Times New Roman" w:cs="Times New Roman"/>
          <w:lang w:val="en-US"/>
        </w:rPr>
        <w:t xml:space="preserve"> Here, method of death manipulates personal force: whereas strangulation necessitates personal force, the unspecified condition does not. </w:t>
      </w:r>
    </w:p>
    <w:p w14:paraId="0BA64660" w14:textId="5BBB87F4" w:rsidR="00954169" w:rsidRPr="006612B9" w:rsidRDefault="00954169" w:rsidP="00954169">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If the </w:t>
      </w:r>
      <w:r w:rsidRPr="00652CED">
        <w:rPr>
          <w:rFonts w:ascii="Times New Roman" w:hAnsi="Times New Roman" w:cs="Times New Roman"/>
          <w:i/>
          <w:iCs/>
          <w:lang w:val="en-US"/>
        </w:rPr>
        <w:t>agent of death</w:t>
      </w:r>
      <w:r w:rsidRPr="006612B9">
        <w:rPr>
          <w:rFonts w:ascii="Times New Roman" w:hAnsi="Times New Roman" w:cs="Times New Roman"/>
          <w:lang w:val="en-US"/>
        </w:rPr>
        <w:t xml:space="preserve"> manipulation is successful, participants should exhibit a </w:t>
      </w:r>
      <w:r w:rsidR="006F4FFF">
        <w:rPr>
          <w:rFonts w:ascii="Times New Roman" w:hAnsi="Times New Roman" w:cs="Times New Roman"/>
          <w:lang w:val="en-US"/>
        </w:rPr>
        <w:t>stronger inaction bias</w:t>
      </w:r>
      <w:r w:rsidRPr="006612B9">
        <w:rPr>
          <w:rFonts w:ascii="Times New Roman" w:hAnsi="Times New Roman" w:cs="Times New Roman"/>
          <w:lang w:val="en-US"/>
        </w:rPr>
        <w:t xml:space="preserve"> in the </w:t>
      </w:r>
      <w:r w:rsidRPr="006612B9">
        <w:rPr>
          <w:rFonts w:ascii="Times New Roman" w:hAnsi="Times New Roman" w:cs="Times New Roman"/>
          <w:i/>
          <w:iCs/>
          <w:lang w:val="en-US"/>
        </w:rPr>
        <w:t>personal</w:t>
      </w:r>
      <w:r w:rsidR="005C087A">
        <w:rPr>
          <w:rFonts w:ascii="Times New Roman" w:hAnsi="Times New Roman" w:cs="Times New Roman"/>
          <w:i/>
          <w:iCs/>
          <w:lang w:val="en-US"/>
        </w:rPr>
        <w:t>ized</w:t>
      </w:r>
      <w:r w:rsidRPr="006612B9">
        <w:rPr>
          <w:rFonts w:ascii="Times New Roman" w:hAnsi="Times New Roman" w:cs="Times New Roman"/>
          <w:lang w:val="en-US"/>
        </w:rPr>
        <w:t xml:space="preserve"> trials </w:t>
      </w:r>
      <w:r w:rsidR="006F4FFF">
        <w:rPr>
          <w:rFonts w:ascii="Times New Roman" w:hAnsi="Times New Roman" w:cs="Times New Roman"/>
          <w:lang w:val="en-US"/>
        </w:rPr>
        <w:t>than</w:t>
      </w:r>
      <w:r w:rsidRPr="006612B9">
        <w:rPr>
          <w:rFonts w:ascii="Times New Roman" w:hAnsi="Times New Roman" w:cs="Times New Roman"/>
          <w:lang w:val="en-US"/>
        </w:rPr>
        <w:t xml:space="preserve"> the </w:t>
      </w:r>
      <w:r w:rsidRPr="006612B9">
        <w:rPr>
          <w:rFonts w:ascii="Times New Roman" w:hAnsi="Times New Roman" w:cs="Times New Roman"/>
          <w:i/>
          <w:iCs/>
          <w:lang w:val="en-US"/>
        </w:rPr>
        <w:t>impersonal</w:t>
      </w:r>
      <w:r w:rsidR="005C087A">
        <w:rPr>
          <w:rFonts w:ascii="Times New Roman" w:hAnsi="Times New Roman" w:cs="Times New Roman"/>
          <w:i/>
          <w:iCs/>
          <w:lang w:val="en-US"/>
        </w:rPr>
        <w:t>ized</w:t>
      </w:r>
      <w:r w:rsidRPr="006612B9">
        <w:rPr>
          <w:rFonts w:ascii="Times New Roman" w:hAnsi="Times New Roman" w:cs="Times New Roman"/>
          <w:lang w:val="en-US"/>
        </w:rPr>
        <w:t xml:space="preserve"> trials. If the </w:t>
      </w:r>
      <w:r w:rsidRPr="00652CED">
        <w:rPr>
          <w:rFonts w:ascii="Times New Roman" w:hAnsi="Times New Roman" w:cs="Times New Roman"/>
          <w:i/>
          <w:iCs/>
          <w:lang w:val="en-US"/>
        </w:rPr>
        <w:t>method of death</w:t>
      </w:r>
      <w:r w:rsidRPr="006612B9">
        <w:rPr>
          <w:rFonts w:ascii="Times New Roman" w:hAnsi="Times New Roman" w:cs="Times New Roman"/>
          <w:lang w:val="en-US"/>
        </w:rPr>
        <w:t xml:space="preserve"> manipulation is successful, participants should exhibit a </w:t>
      </w:r>
      <w:r w:rsidR="006F4FFF">
        <w:rPr>
          <w:rFonts w:ascii="Times New Roman" w:hAnsi="Times New Roman" w:cs="Times New Roman"/>
          <w:lang w:val="en-US"/>
        </w:rPr>
        <w:t>stronger inaction bias</w:t>
      </w:r>
      <w:r w:rsidR="006F4FFF" w:rsidRPr="006612B9">
        <w:rPr>
          <w:rFonts w:ascii="Times New Roman" w:hAnsi="Times New Roman" w:cs="Times New Roman"/>
          <w:lang w:val="en-US"/>
        </w:rPr>
        <w:t xml:space="preserve"> </w:t>
      </w:r>
      <w:r w:rsidRPr="006612B9">
        <w:rPr>
          <w:rFonts w:ascii="Times New Roman" w:hAnsi="Times New Roman" w:cs="Times New Roman"/>
          <w:lang w:val="en-US"/>
        </w:rPr>
        <w:t xml:space="preserve">in the strangle trials </w:t>
      </w:r>
      <w:r w:rsidR="006F4FFF">
        <w:rPr>
          <w:rFonts w:ascii="Times New Roman" w:hAnsi="Times New Roman" w:cs="Times New Roman"/>
          <w:lang w:val="en-US"/>
        </w:rPr>
        <w:t>than</w:t>
      </w:r>
      <w:r w:rsidRPr="006612B9">
        <w:rPr>
          <w:rFonts w:ascii="Times New Roman" w:hAnsi="Times New Roman" w:cs="Times New Roman"/>
          <w:lang w:val="en-US"/>
        </w:rPr>
        <w:t xml:space="preserve"> the unspecified trials. </w:t>
      </w:r>
      <w:r w:rsidR="0072343F">
        <w:rPr>
          <w:rFonts w:ascii="Times New Roman" w:hAnsi="Times New Roman" w:cs="Times New Roman"/>
          <w:lang w:val="en-US"/>
        </w:rPr>
        <w:t>I</w:t>
      </w:r>
      <w:r w:rsidRPr="006612B9">
        <w:rPr>
          <w:rFonts w:ascii="Times New Roman" w:hAnsi="Times New Roman" w:cs="Times New Roman"/>
          <w:lang w:val="en-US"/>
        </w:rPr>
        <w:t xml:space="preserve">f PVT </w:t>
      </w:r>
      <w:r>
        <w:rPr>
          <w:rFonts w:ascii="Times New Roman" w:hAnsi="Times New Roman" w:cs="Times New Roman"/>
          <w:lang w:val="en-US"/>
        </w:rPr>
        <w:t>successful</w:t>
      </w:r>
      <w:r w:rsidR="00AA0C09">
        <w:rPr>
          <w:rFonts w:ascii="Times New Roman" w:hAnsi="Times New Roman" w:cs="Times New Roman"/>
          <w:lang w:val="en-US"/>
        </w:rPr>
        <w:t xml:space="preserve">ly models the data from </w:t>
      </w:r>
      <w:r>
        <w:rPr>
          <w:rFonts w:ascii="Times New Roman" w:hAnsi="Times New Roman" w:cs="Times New Roman"/>
          <w:lang w:val="en-US"/>
        </w:rPr>
        <w:t>Experiment 1</w:t>
      </w:r>
      <w:r w:rsidR="00AA0C09">
        <w:rPr>
          <w:rFonts w:ascii="Times New Roman" w:hAnsi="Times New Roman" w:cs="Times New Roman"/>
          <w:lang w:val="en-US"/>
        </w:rPr>
        <w:t>, then the best fit model</w:t>
      </w:r>
      <w:r>
        <w:rPr>
          <w:rFonts w:ascii="Times New Roman" w:hAnsi="Times New Roman" w:cs="Times New Roman"/>
          <w:lang w:val="en-US"/>
        </w:rPr>
        <w:t xml:space="preserve"> will serve as a </w:t>
      </w:r>
      <w:r w:rsidRPr="006612B9">
        <w:rPr>
          <w:rFonts w:ascii="Times New Roman" w:hAnsi="Times New Roman" w:cs="Times New Roman"/>
          <w:lang w:val="en-US"/>
        </w:rPr>
        <w:t>baseline against which the manipulations of other experiments will be compared.</w:t>
      </w:r>
    </w:p>
    <w:p w14:paraId="7B1EC495" w14:textId="77777777" w:rsidR="009E56B1" w:rsidRPr="006612B9" w:rsidRDefault="009E56B1" w:rsidP="00954169">
      <w:pPr>
        <w:keepNext/>
        <w:spacing w:line="480" w:lineRule="auto"/>
        <w:outlineLvl w:val="0"/>
        <w:rPr>
          <w:rFonts w:ascii="Times New Roman" w:hAnsi="Times New Roman" w:cs="Times New Roman"/>
          <w:b/>
          <w:lang w:val="en-US"/>
        </w:rPr>
      </w:pPr>
      <w:r w:rsidRPr="006612B9">
        <w:rPr>
          <w:rFonts w:ascii="Times New Roman" w:hAnsi="Times New Roman" w:cs="Times New Roman"/>
          <w:b/>
          <w:lang w:val="en-US"/>
        </w:rPr>
        <w:t>Methods</w:t>
      </w:r>
    </w:p>
    <w:p w14:paraId="1CF23382" w14:textId="77777777" w:rsidR="001B347A" w:rsidRPr="006612B9" w:rsidRDefault="009E56B1" w:rsidP="00652CED">
      <w:pPr>
        <w:keepNext/>
        <w:spacing w:line="480" w:lineRule="auto"/>
        <w:rPr>
          <w:rFonts w:ascii="Times New Roman" w:hAnsi="Times New Roman" w:cs="Times New Roman"/>
          <w:b/>
          <w:i/>
          <w:iCs/>
          <w:lang w:val="en-US"/>
        </w:rPr>
      </w:pPr>
      <w:r w:rsidRPr="006612B9">
        <w:rPr>
          <w:rFonts w:ascii="Times New Roman" w:hAnsi="Times New Roman" w:cs="Times New Roman"/>
          <w:b/>
          <w:i/>
          <w:iCs/>
          <w:lang w:val="en-US"/>
        </w:rPr>
        <w:t>Participants</w:t>
      </w:r>
    </w:p>
    <w:p w14:paraId="621D65A3" w14:textId="509D1D6D" w:rsidR="00CA1CF5" w:rsidRDefault="00CA1CF5" w:rsidP="00CA1CF5">
      <w:pPr>
        <w:spacing w:line="480" w:lineRule="auto"/>
        <w:ind w:firstLine="720"/>
        <w:rPr>
          <w:rFonts w:ascii="Times New Roman" w:hAnsi="Times New Roman" w:cs="Times New Roman"/>
          <w:bCs/>
          <w:lang w:val="en-US"/>
        </w:rPr>
      </w:pPr>
      <w:r w:rsidRPr="006612B9">
        <w:rPr>
          <w:rFonts w:ascii="Times New Roman" w:hAnsi="Times New Roman" w:cs="Times New Roman"/>
          <w:bCs/>
          <w:lang w:val="en-US"/>
        </w:rPr>
        <w:t>Eighty-two</w:t>
      </w:r>
      <w:r w:rsidRPr="006612B9">
        <w:rPr>
          <w:rFonts w:ascii="Times New Roman" w:hAnsi="Times New Roman" w:cs="Times New Roman"/>
          <w:b/>
          <w:lang w:val="en-US"/>
        </w:rPr>
        <w:t xml:space="preserve"> </w:t>
      </w:r>
      <w:r w:rsidRPr="006612B9">
        <w:rPr>
          <w:rFonts w:ascii="Times New Roman" w:hAnsi="Times New Roman" w:cs="Times New Roman"/>
          <w:lang w:val="en-US"/>
        </w:rPr>
        <w:t xml:space="preserve">naïve participants volunteered and received course credit for their participation. </w:t>
      </w:r>
      <w:r w:rsidRPr="00CA1CF5">
        <w:rPr>
          <w:rFonts w:ascii="Times New Roman" w:hAnsi="Times New Roman" w:cs="Times New Roman"/>
          <w:bCs/>
          <w:lang w:val="en-US"/>
        </w:rPr>
        <w:t xml:space="preserve">Although it would have been preferable to collect demographic data, we did not. Nevertheless, the </w:t>
      </w:r>
      <w:r w:rsidR="00E676D6">
        <w:rPr>
          <w:rFonts w:ascii="Times New Roman" w:hAnsi="Times New Roman" w:cs="Times New Roman"/>
          <w:bCs/>
          <w:lang w:val="en-US"/>
        </w:rPr>
        <w:t xml:space="preserve">UNCW </w:t>
      </w:r>
      <w:r w:rsidRPr="00CA1CF5">
        <w:rPr>
          <w:rFonts w:ascii="Times New Roman" w:hAnsi="Times New Roman" w:cs="Times New Roman"/>
          <w:bCs/>
          <w:lang w:val="en-US"/>
        </w:rPr>
        <w:t xml:space="preserve">undergraduate student body is 64% female, 78% white, 9% Hispanic, 4% African American, 8% one or more other races, and 1% unknown. The average student age is 21 with 70% of students between the ages of 18 and 22. </w:t>
      </w:r>
    </w:p>
    <w:p w14:paraId="1BDC73D1" w14:textId="1A0630C3" w:rsidR="00CA1CF5" w:rsidRPr="00CA1CF5" w:rsidRDefault="00D66291" w:rsidP="00D66291">
      <w:pPr>
        <w:spacing w:line="480" w:lineRule="auto"/>
        <w:ind w:firstLine="720"/>
        <w:rPr>
          <w:rFonts w:ascii="Times New Roman" w:hAnsi="Times New Roman" w:cs="Times New Roman"/>
          <w:bCs/>
          <w:lang w:val="en-US"/>
        </w:rPr>
      </w:pPr>
      <w:r>
        <w:rPr>
          <w:rFonts w:ascii="Times New Roman" w:hAnsi="Times New Roman" w:cs="Times New Roman"/>
          <w:bCs/>
          <w:lang w:val="en-US"/>
        </w:rPr>
        <w:t xml:space="preserve">The power calculations were completed in steps.  First, the effect size for the relation between Psychological Value and the DVs is huge </w:t>
      </w:r>
      <w:r w:rsidRPr="006612B9">
        <w:rPr>
          <w:rFonts w:ascii="Times New Roman" w:hAnsi="Times New Roman" w:cs="Times New Roman"/>
          <w:bCs/>
          <w:lang w:val="en-US"/>
        </w:rPr>
        <w:t>(e.g.,</w:t>
      </w:r>
      <w:r w:rsidRPr="006612B9">
        <w:rPr>
          <w:rFonts w:ascii="Times New Roman" w:hAnsi="Times New Roman" w:cs="Times New Roman"/>
          <w:bCs/>
          <w:i/>
          <w:iCs/>
          <w:lang w:val="en-US"/>
        </w:rPr>
        <w:t xml:space="preserve"> r</w:t>
      </w:r>
      <w:r w:rsidRPr="006612B9">
        <w:rPr>
          <w:rFonts w:ascii="Times New Roman" w:hAnsi="Times New Roman" w:cs="Times New Roman"/>
          <w:bCs/>
          <w:i/>
          <w:iCs/>
          <w:vertAlign w:val="superscript"/>
          <w:lang w:val="en-US"/>
        </w:rPr>
        <w:t>2</w:t>
      </w:r>
      <w:r w:rsidRPr="006612B9">
        <w:rPr>
          <w:rFonts w:ascii="Times New Roman" w:hAnsi="Times New Roman" w:cs="Times New Roman"/>
          <w:bCs/>
          <w:lang w:val="en-US"/>
        </w:rPr>
        <w:t>&gt;0.85</w:t>
      </w:r>
      <w:r>
        <w:rPr>
          <w:rFonts w:ascii="Times New Roman" w:hAnsi="Times New Roman" w:cs="Times New Roman"/>
          <w:bCs/>
          <w:lang w:val="en-US"/>
        </w:rPr>
        <w:t xml:space="preserve">; </w:t>
      </w:r>
      <w:r w:rsidRPr="006612B9">
        <w:rPr>
          <w:rFonts w:ascii="Times New Roman" w:hAnsi="Times New Roman" w:cs="Times New Roman"/>
          <w:bCs/>
          <w:lang w:val="en-US"/>
        </w:rPr>
        <w:t>Cohen et al.</w:t>
      </w:r>
      <w:r>
        <w:rPr>
          <w:rFonts w:ascii="Times New Roman" w:hAnsi="Times New Roman" w:cs="Times New Roman"/>
          <w:bCs/>
          <w:lang w:val="en-US"/>
        </w:rPr>
        <w:t xml:space="preserve">, </w:t>
      </w:r>
      <w:r w:rsidRPr="006612B9">
        <w:rPr>
          <w:rFonts w:ascii="Times New Roman" w:hAnsi="Times New Roman" w:cs="Times New Roman"/>
          <w:bCs/>
          <w:lang w:val="en-US"/>
        </w:rPr>
        <w:fldChar w:fldCharType="begin"/>
      </w:r>
      <w:r w:rsidR="00ED1589">
        <w:rPr>
          <w:rFonts w:ascii="Times New Roman" w:hAnsi="Times New Roman" w:cs="Times New Roman"/>
          <w:bCs/>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Pr="006612B9">
        <w:rPr>
          <w:rFonts w:ascii="Times New Roman" w:hAnsi="Times New Roman" w:cs="Times New Roman"/>
          <w:bCs/>
          <w:lang w:val="en-US"/>
        </w:rPr>
        <w:fldChar w:fldCharType="separate"/>
      </w:r>
      <w:r w:rsidR="00ED1589">
        <w:rPr>
          <w:rFonts w:ascii="Times New Roman" w:hAnsi="Times New Roman" w:cs="Times New Roman"/>
          <w:bCs/>
          <w:noProof/>
          <w:lang w:val="en-US"/>
        </w:rPr>
        <w:t>2022</w:t>
      </w:r>
      <w:r w:rsidRPr="006612B9">
        <w:rPr>
          <w:rFonts w:ascii="Times New Roman" w:hAnsi="Times New Roman" w:cs="Times New Roman"/>
          <w:bCs/>
          <w:lang w:val="en-US"/>
        </w:rPr>
        <w:fldChar w:fldCharType="end"/>
      </w:r>
      <w:r w:rsidRPr="006612B9">
        <w:rPr>
          <w:rFonts w:ascii="Times New Roman" w:hAnsi="Times New Roman" w:cs="Times New Roman"/>
          <w:bCs/>
          <w:lang w:val="en-US"/>
        </w:rPr>
        <w:t>)</w:t>
      </w:r>
      <w:r>
        <w:rPr>
          <w:rFonts w:ascii="Times New Roman" w:hAnsi="Times New Roman" w:cs="Times New Roman"/>
          <w:bCs/>
          <w:lang w:val="en-US"/>
        </w:rPr>
        <w:t xml:space="preserve">. With </w:t>
      </w:r>
      <w:r w:rsidRPr="006612B9">
        <w:rPr>
          <w:rFonts w:ascii="Times New Roman" w:hAnsi="Times New Roman" w:cs="Times New Roman"/>
          <w:bCs/>
          <w:lang w:val="en-US"/>
        </w:rPr>
        <w:t xml:space="preserve">120 trials per participant, power ≈ 1.0 to detect the effect in an individual participant. </w:t>
      </w:r>
      <w:r>
        <w:rPr>
          <w:rFonts w:ascii="Times New Roman" w:hAnsi="Times New Roman" w:cs="Times New Roman"/>
          <w:bCs/>
          <w:lang w:val="en-US"/>
        </w:rPr>
        <w:t xml:space="preserve">Additionally, the effect size for the inaction bias is large </w:t>
      </w:r>
      <w:r w:rsidRPr="006612B9">
        <w:rPr>
          <w:rFonts w:ascii="Times New Roman" w:hAnsi="Times New Roman" w:cs="Times New Roman"/>
          <w:bCs/>
          <w:lang w:val="en-US"/>
        </w:rPr>
        <w:t>(e.g.,</w:t>
      </w:r>
      <w:r w:rsidRPr="006612B9">
        <w:rPr>
          <w:rFonts w:ascii="Times New Roman" w:hAnsi="Times New Roman" w:cs="Times New Roman"/>
          <w:bCs/>
          <w:i/>
          <w:iCs/>
          <w:lang w:val="en-US"/>
        </w:rPr>
        <w:t xml:space="preserve"> </w:t>
      </w:r>
      <w:r>
        <w:rPr>
          <w:rFonts w:ascii="Times New Roman" w:hAnsi="Times New Roman" w:cs="Times New Roman"/>
          <w:bCs/>
          <w:i/>
          <w:iCs/>
          <w:lang w:val="en-US"/>
        </w:rPr>
        <w:t xml:space="preserve">d </w:t>
      </w:r>
      <w:r w:rsidR="00EB51C5">
        <w:rPr>
          <w:rFonts w:ascii="Times New Roman" w:hAnsi="Times New Roman" w:cs="Times New Roman"/>
          <w:bCs/>
          <w:i/>
          <w:iCs/>
          <w:lang w:val="en-US"/>
        </w:rPr>
        <w:t>≈</w:t>
      </w:r>
      <w:r>
        <w:rPr>
          <w:rFonts w:ascii="Times New Roman" w:hAnsi="Times New Roman" w:cs="Times New Roman"/>
          <w:bCs/>
          <w:i/>
          <w:iCs/>
          <w:lang w:val="en-US"/>
        </w:rPr>
        <w:t xml:space="preserve"> 0.8</w:t>
      </w:r>
      <w:r>
        <w:rPr>
          <w:rFonts w:ascii="Times New Roman" w:hAnsi="Times New Roman" w:cs="Times New Roman"/>
          <w:bCs/>
          <w:lang w:val="en-US"/>
        </w:rPr>
        <w:t>; Hauser, et al., 2007</w:t>
      </w:r>
      <w:r w:rsidRPr="006612B9">
        <w:rPr>
          <w:rFonts w:ascii="Times New Roman" w:hAnsi="Times New Roman" w:cs="Times New Roman"/>
          <w:bCs/>
          <w:lang w:val="en-US"/>
        </w:rPr>
        <w:t>)</w:t>
      </w:r>
      <w:r>
        <w:rPr>
          <w:rFonts w:ascii="Times New Roman" w:hAnsi="Times New Roman" w:cs="Times New Roman"/>
          <w:bCs/>
          <w:lang w:val="en-US"/>
        </w:rPr>
        <w:t xml:space="preserve">. </w:t>
      </w:r>
      <w:r w:rsidR="00EB51C5">
        <w:rPr>
          <w:rFonts w:ascii="Times New Roman" w:hAnsi="Times New Roman" w:cs="Times New Roman"/>
          <w:bCs/>
          <w:lang w:val="en-US"/>
        </w:rPr>
        <w:t>To be cautious, we ran a</w:t>
      </w:r>
      <w:r>
        <w:rPr>
          <w:rFonts w:ascii="Times New Roman" w:hAnsi="Times New Roman" w:cs="Times New Roman"/>
          <w:bCs/>
          <w:lang w:val="en-US"/>
        </w:rPr>
        <w:t xml:space="preserve"> power analysis assuming a </w:t>
      </w:r>
      <w:r w:rsidR="00EB51C5">
        <w:rPr>
          <w:rFonts w:ascii="Times New Roman" w:hAnsi="Times New Roman" w:cs="Times New Roman"/>
          <w:bCs/>
          <w:lang w:val="en-US"/>
        </w:rPr>
        <w:t>medium</w:t>
      </w:r>
      <w:r>
        <w:rPr>
          <w:rFonts w:ascii="Times New Roman" w:hAnsi="Times New Roman" w:cs="Times New Roman"/>
          <w:bCs/>
          <w:lang w:val="en-US"/>
        </w:rPr>
        <w:t xml:space="preserve"> effect size, two</w:t>
      </w:r>
      <w:r w:rsidR="00EB51C5">
        <w:rPr>
          <w:rFonts w:ascii="Times New Roman" w:hAnsi="Times New Roman" w:cs="Times New Roman"/>
          <w:bCs/>
          <w:lang w:val="en-US"/>
        </w:rPr>
        <w:t>-</w:t>
      </w:r>
      <w:r>
        <w:rPr>
          <w:rFonts w:ascii="Times New Roman" w:hAnsi="Times New Roman" w:cs="Times New Roman"/>
          <w:bCs/>
          <w:lang w:val="en-US"/>
        </w:rPr>
        <w:t>tailed alpha = 0.05, and power = 0.9</w:t>
      </w:r>
      <w:r w:rsidR="00EB51C5">
        <w:rPr>
          <w:rFonts w:ascii="Times New Roman" w:hAnsi="Times New Roman" w:cs="Times New Roman"/>
          <w:bCs/>
          <w:lang w:val="en-US"/>
        </w:rPr>
        <w:t>. Although the minimum sample size needed is</w:t>
      </w:r>
      <w:r>
        <w:rPr>
          <w:rFonts w:ascii="Times New Roman" w:hAnsi="Times New Roman" w:cs="Times New Roman"/>
          <w:bCs/>
          <w:lang w:val="en-US"/>
        </w:rPr>
        <w:t xml:space="preserve"> N = 44</w:t>
      </w:r>
      <w:r w:rsidR="00EB51C5">
        <w:rPr>
          <w:rFonts w:ascii="Times New Roman" w:hAnsi="Times New Roman" w:cs="Times New Roman"/>
          <w:bCs/>
          <w:lang w:val="en-US"/>
        </w:rPr>
        <w:t>, we rounded up to N = 50.</w:t>
      </w:r>
      <w:r>
        <w:rPr>
          <w:rFonts w:ascii="Times New Roman" w:hAnsi="Times New Roman" w:cs="Times New Roman"/>
          <w:bCs/>
          <w:lang w:val="en-US"/>
        </w:rPr>
        <w:t xml:space="preserve"> Final s</w:t>
      </w:r>
      <w:r w:rsidR="00CA1CF5" w:rsidRPr="00CA1CF5">
        <w:rPr>
          <w:rFonts w:ascii="Times New Roman" w:hAnsi="Times New Roman" w:cs="Times New Roman"/>
          <w:bCs/>
          <w:lang w:val="en-US"/>
        </w:rPr>
        <w:t>ample size was determined by (a) setting a minimum number of participants (</w:t>
      </w:r>
      <w:r>
        <w:rPr>
          <w:rFonts w:ascii="Times New Roman" w:hAnsi="Times New Roman" w:cs="Times New Roman"/>
          <w:bCs/>
          <w:lang w:val="en-US"/>
        </w:rPr>
        <w:t>50</w:t>
      </w:r>
      <w:r w:rsidR="00CA1CF5" w:rsidRPr="00CA1CF5">
        <w:rPr>
          <w:rFonts w:ascii="Times New Roman" w:hAnsi="Times New Roman" w:cs="Times New Roman"/>
          <w:bCs/>
          <w:lang w:val="en-US"/>
        </w:rPr>
        <w:t xml:space="preserve">), (b) estimating the time necessary to collect that number of participants, (c) posting all available experimental slots for the time estimated in b, and (d) running all participants who signed up. </w:t>
      </w:r>
    </w:p>
    <w:p w14:paraId="4A1C45CA" w14:textId="387B9432" w:rsidR="001B347A" w:rsidRPr="006612B9" w:rsidRDefault="009E56B1" w:rsidP="009E56B1">
      <w:pPr>
        <w:spacing w:line="480" w:lineRule="auto"/>
        <w:rPr>
          <w:rFonts w:ascii="Times New Roman" w:hAnsi="Times New Roman" w:cs="Times New Roman"/>
          <w:b/>
          <w:i/>
          <w:iCs/>
          <w:lang w:val="en-US"/>
        </w:rPr>
      </w:pPr>
      <w:r w:rsidRPr="006612B9">
        <w:rPr>
          <w:rFonts w:ascii="Times New Roman" w:hAnsi="Times New Roman" w:cs="Times New Roman"/>
          <w:b/>
          <w:i/>
          <w:iCs/>
          <w:lang w:val="en-US"/>
        </w:rPr>
        <w:lastRenderedPageBreak/>
        <w:t>Stimuli</w:t>
      </w:r>
    </w:p>
    <w:p w14:paraId="67B99CEE" w14:textId="185E4ED8" w:rsidR="009E56B1" w:rsidRPr="00652CED" w:rsidRDefault="009E56B1" w:rsidP="001630FF">
      <w:pPr>
        <w:spacing w:line="480" w:lineRule="auto"/>
        <w:ind w:firstLine="720"/>
        <w:rPr>
          <w:rFonts w:ascii="Times New Roman" w:eastAsia="Times New Roman" w:hAnsi="Times New Roman" w:cs="Times New Roman"/>
          <w:b/>
        </w:rPr>
      </w:pPr>
      <w:r w:rsidRPr="006612B9">
        <w:rPr>
          <w:rFonts w:ascii="Times New Roman" w:hAnsi="Times New Roman" w:cs="Times New Roman"/>
          <w:lang w:val="en-US"/>
        </w:rPr>
        <w:t xml:space="preserve">Participants </w:t>
      </w:r>
      <w:r w:rsidR="009F42AE">
        <w:rPr>
          <w:rFonts w:ascii="Times New Roman" w:hAnsi="Times New Roman" w:cs="Times New Roman"/>
          <w:lang w:val="en-US"/>
        </w:rPr>
        <w:t xml:space="preserve">sat at a desk in front of a 24-in </w:t>
      </w:r>
      <w:r w:rsidR="009F42AE" w:rsidRPr="006612B9">
        <w:rPr>
          <w:rFonts w:ascii="Times New Roman" w:hAnsi="Times New Roman" w:cs="Times New Roman"/>
          <w:lang w:val="en-US"/>
        </w:rPr>
        <w:t>LED color monitor Mac with a 72-Hz refresh rate</w:t>
      </w:r>
      <w:r w:rsidR="009F42AE">
        <w:rPr>
          <w:rFonts w:ascii="Times New Roman" w:hAnsi="Times New Roman" w:cs="Times New Roman"/>
          <w:lang w:val="en-US"/>
        </w:rPr>
        <w:t xml:space="preserve"> (resolution </w:t>
      </w:r>
      <w:r w:rsidR="009F42AE" w:rsidRPr="006612B9">
        <w:rPr>
          <w:rFonts w:ascii="Times New Roman" w:hAnsi="Times New Roman" w:cs="Times New Roman"/>
          <w:lang w:val="en-US"/>
        </w:rPr>
        <w:t>1920×1200 pixels</w:t>
      </w:r>
      <w:r w:rsidR="009F42AE">
        <w:rPr>
          <w:rFonts w:ascii="Times New Roman" w:hAnsi="Times New Roman" w:cs="Times New Roman"/>
          <w:lang w:val="en-US"/>
        </w:rPr>
        <w:t>)</w:t>
      </w:r>
      <w:r w:rsidR="009F42AE" w:rsidRPr="006612B9">
        <w:rPr>
          <w:rFonts w:ascii="Times New Roman" w:hAnsi="Times New Roman" w:cs="Times New Roman"/>
          <w:lang w:val="en-US"/>
        </w:rPr>
        <w:t xml:space="preserve"> controlled by a Macintosh Mini </w:t>
      </w:r>
      <w:r w:rsidRPr="006612B9">
        <w:rPr>
          <w:rFonts w:ascii="Times New Roman" w:hAnsi="Times New Roman" w:cs="Times New Roman"/>
          <w:lang w:val="en-US"/>
        </w:rPr>
        <w:t xml:space="preserve">in a dark private testing </w:t>
      </w:r>
      <w:r w:rsidR="009F42AE">
        <w:rPr>
          <w:rFonts w:ascii="Times New Roman" w:hAnsi="Times New Roman" w:cs="Times New Roman"/>
          <w:lang w:val="en-US"/>
        </w:rPr>
        <w:t xml:space="preserve">room. White </w:t>
      </w:r>
      <w:r w:rsidRPr="006612B9">
        <w:rPr>
          <w:rFonts w:ascii="Times New Roman" w:hAnsi="Times New Roman" w:cs="Times New Roman"/>
          <w:lang w:val="en-US"/>
        </w:rPr>
        <w:t>noise play</w:t>
      </w:r>
      <w:r w:rsidR="009F42AE">
        <w:rPr>
          <w:rFonts w:ascii="Times New Roman" w:hAnsi="Times New Roman" w:cs="Times New Roman"/>
          <w:lang w:val="en-US"/>
        </w:rPr>
        <w:t>ed</w:t>
      </w:r>
      <w:r w:rsidRPr="006612B9">
        <w:rPr>
          <w:rFonts w:ascii="Times New Roman" w:hAnsi="Times New Roman" w:cs="Times New Roman"/>
          <w:lang w:val="en-US"/>
        </w:rPr>
        <w:t xml:space="preserve"> at </w:t>
      </w:r>
      <w:r w:rsidR="009F42AE">
        <w:rPr>
          <w:rFonts w:ascii="Times New Roman" w:hAnsi="Times New Roman" w:cs="Times New Roman"/>
          <w:lang w:val="en-US"/>
        </w:rPr>
        <w:t xml:space="preserve">a </w:t>
      </w:r>
      <w:r w:rsidRPr="006612B9">
        <w:rPr>
          <w:rFonts w:ascii="Times New Roman" w:hAnsi="Times New Roman" w:cs="Times New Roman"/>
          <w:lang w:val="en-US"/>
        </w:rPr>
        <w:t xml:space="preserve">low volume from </w:t>
      </w:r>
      <w:r w:rsidR="009F42AE">
        <w:rPr>
          <w:rFonts w:ascii="Times New Roman" w:hAnsi="Times New Roman" w:cs="Times New Roman"/>
          <w:lang w:val="en-US"/>
        </w:rPr>
        <w:t xml:space="preserve">ceiling </w:t>
      </w:r>
      <w:r w:rsidRPr="006612B9">
        <w:rPr>
          <w:rFonts w:ascii="Times New Roman" w:hAnsi="Times New Roman" w:cs="Times New Roman"/>
          <w:lang w:val="en-US"/>
        </w:rPr>
        <w:t>speaker</w:t>
      </w:r>
      <w:r w:rsidR="009F42AE">
        <w:rPr>
          <w:rFonts w:ascii="Times New Roman" w:hAnsi="Times New Roman" w:cs="Times New Roman"/>
          <w:lang w:val="en-US"/>
        </w:rPr>
        <w:t>s</w:t>
      </w:r>
      <w:r w:rsidRPr="006612B9">
        <w:rPr>
          <w:rFonts w:ascii="Times New Roman" w:hAnsi="Times New Roman" w:cs="Times New Roman"/>
          <w:lang w:val="en-US"/>
        </w:rPr>
        <w:t xml:space="preserve"> to mask any ambient noise.</w:t>
      </w:r>
      <w:r w:rsidR="003D4187">
        <w:rPr>
          <w:rFonts w:ascii="Times New Roman" w:hAnsi="Times New Roman" w:cs="Times New Roman"/>
          <w:lang w:val="en-US"/>
        </w:rPr>
        <w:t xml:space="preserve"> </w:t>
      </w:r>
      <w:r w:rsidRPr="006612B9">
        <w:rPr>
          <w:rFonts w:ascii="Times New Roman" w:hAnsi="Times New Roman" w:cs="Times New Roman"/>
          <w:lang w:val="en-US"/>
        </w:rPr>
        <w:t>Participants entered responses on an Apple keyboard.</w:t>
      </w:r>
      <w:r w:rsidR="001630FF">
        <w:rPr>
          <w:rFonts w:ascii="Times New Roman" w:hAnsi="Times New Roman" w:cs="Times New Roman"/>
          <w:lang w:val="en-US"/>
        </w:rPr>
        <w:t xml:space="preserve"> </w:t>
      </w:r>
      <w:r w:rsidR="001630FF" w:rsidRPr="00F80B67">
        <w:rPr>
          <w:rFonts w:ascii="Times New Roman" w:eastAsia="Times New Roman" w:hAnsi="Times New Roman" w:cs="Times New Roman"/>
        </w:rPr>
        <w:t xml:space="preserve">The experiments were controlled by bespoke JAVA software </w:t>
      </w:r>
      <w:r w:rsidR="002B49D1">
        <w:rPr>
          <w:rFonts w:ascii="Times New Roman" w:eastAsia="Times New Roman" w:hAnsi="Times New Roman" w:cs="Times New Roman"/>
        </w:rPr>
        <w:t xml:space="preserve">developed by the authors </w:t>
      </w:r>
      <w:r w:rsidR="001630FF" w:rsidRPr="00F80B67">
        <w:rPr>
          <w:rFonts w:ascii="Times New Roman" w:eastAsia="Times New Roman" w:hAnsi="Times New Roman" w:cs="Times New Roman"/>
        </w:rPr>
        <w:t>running under MacOS.</w:t>
      </w:r>
    </w:p>
    <w:p w14:paraId="0D9F1B7B" w14:textId="117E33DD" w:rsidR="009E56B1" w:rsidRPr="006612B9" w:rsidRDefault="009E56B1" w:rsidP="00E973E9">
      <w:pPr>
        <w:spacing w:line="480" w:lineRule="auto"/>
        <w:ind w:firstLine="720"/>
        <w:rPr>
          <w:rFonts w:ascii="Times New Roman" w:hAnsi="Times New Roman" w:cs="Times New Roman"/>
          <w:b/>
          <w:bCs/>
          <w:lang w:val="en-US"/>
        </w:rPr>
      </w:pPr>
      <w:r w:rsidRPr="006612B9">
        <w:rPr>
          <w:rFonts w:ascii="Times New Roman" w:hAnsi="Times New Roman" w:cs="Times New Roman"/>
          <w:lang w:val="en-US"/>
        </w:rPr>
        <w:t>On each trial</w:t>
      </w:r>
      <w:r w:rsidR="00613617">
        <w:rPr>
          <w:rFonts w:ascii="Times New Roman" w:hAnsi="Times New Roman" w:cs="Times New Roman"/>
          <w:lang w:val="en-US"/>
        </w:rPr>
        <w:t>,</w:t>
      </w:r>
      <w:r w:rsidRPr="006612B9">
        <w:rPr>
          <w:rFonts w:ascii="Times New Roman" w:hAnsi="Times New Roman" w:cs="Times New Roman"/>
          <w:lang w:val="en-US"/>
        </w:rPr>
        <w:t xml:space="preserve"> a sacrificial moral dilemma was displayed. The scenario was such that a hypothetical respondent could act to save one person (Item 1), but this action resulted in another person being killed (Item2).</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For every trial, “Item1” and “Item2” were randomly chosen from a list of 23 possible stimuli. The </w:t>
      </w:r>
      <w:r w:rsidR="00CB03C1">
        <w:rPr>
          <w:rFonts w:ascii="Times New Roman" w:hAnsi="Times New Roman" w:cs="Times New Roman"/>
          <w:lang w:val="en-US"/>
        </w:rPr>
        <w:t xml:space="preserve">Psychological Values distributions of the </w:t>
      </w:r>
      <w:r w:rsidRPr="006612B9">
        <w:rPr>
          <w:rFonts w:ascii="Times New Roman" w:hAnsi="Times New Roman" w:cs="Times New Roman"/>
          <w:lang w:val="en-US"/>
        </w:rPr>
        <w:t xml:space="preserve">23 stimuli were </w:t>
      </w:r>
      <w:r w:rsidR="00CB03C1">
        <w:rPr>
          <w:rFonts w:ascii="Times New Roman" w:hAnsi="Times New Roman" w:cs="Times New Roman"/>
          <w:lang w:val="en-US"/>
        </w:rPr>
        <w:t>collected by</w:t>
      </w:r>
      <w:r w:rsidRPr="006612B9">
        <w:rPr>
          <w:rFonts w:ascii="Times New Roman" w:hAnsi="Times New Roman" w:cs="Times New Roman"/>
          <w:lang w:val="en-US"/>
        </w:rPr>
        <w:t xml:space="preserve"> Cohen </w:t>
      </w:r>
      <w:r w:rsidR="002F63DC" w:rsidRPr="006612B9">
        <w:rPr>
          <w:rFonts w:ascii="Times New Roman" w:hAnsi="Times New Roman" w:cs="Times New Roman"/>
          <w:lang w:val="en-US"/>
        </w:rPr>
        <w:t>et al</w:t>
      </w:r>
      <w:r w:rsidR="005E3936" w:rsidRPr="006612B9">
        <w:rPr>
          <w:rFonts w:ascii="Times New Roman" w:hAnsi="Times New Roman" w:cs="Times New Roman"/>
          <w:lang w:val="en-US"/>
        </w:rPr>
        <w:t>., (</w:t>
      </w:r>
      <w:r w:rsidR="005E3936"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5E3936"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005E3936" w:rsidRPr="006612B9">
        <w:rPr>
          <w:rFonts w:ascii="Times New Roman" w:hAnsi="Times New Roman" w:cs="Times New Roman"/>
          <w:lang w:val="en-US"/>
        </w:rPr>
        <w:fldChar w:fldCharType="end"/>
      </w:r>
      <w:r w:rsidR="005E3936" w:rsidRPr="006612B9">
        <w:rPr>
          <w:rFonts w:ascii="Times New Roman" w:hAnsi="Times New Roman" w:cs="Times New Roman"/>
          <w:lang w:val="en-US"/>
        </w:rPr>
        <w:t>).</w:t>
      </w:r>
      <w:r w:rsidR="00CB03C1">
        <w:rPr>
          <w:rFonts w:ascii="Times New Roman" w:hAnsi="Times New Roman" w:cs="Times New Roman"/>
          <w:lang w:val="en-US"/>
        </w:rPr>
        <w:t xml:space="preserve"> Furthermore, the 23 </w:t>
      </w:r>
      <w:r w:rsidR="000824FD">
        <w:rPr>
          <w:rFonts w:ascii="Times New Roman" w:hAnsi="Times New Roman" w:cs="Times New Roman"/>
          <w:lang w:val="en-US"/>
        </w:rPr>
        <w:t>individuals</w:t>
      </w:r>
      <w:r w:rsidR="00CB03C1">
        <w:rPr>
          <w:rFonts w:ascii="Times New Roman" w:hAnsi="Times New Roman" w:cs="Times New Roman"/>
          <w:lang w:val="en-US"/>
        </w:rPr>
        <w:t xml:space="preserve"> were identical to the human stimuli used in </w:t>
      </w:r>
      <w:r w:rsidR="00CB03C1" w:rsidRPr="006612B9">
        <w:rPr>
          <w:rFonts w:ascii="Times New Roman" w:hAnsi="Times New Roman" w:cs="Times New Roman"/>
          <w:lang w:val="en-US"/>
        </w:rPr>
        <w:t>Cohen et al</w:t>
      </w:r>
      <w:r w:rsidR="00782A0C">
        <w:rPr>
          <w:rFonts w:ascii="Times New Roman" w:hAnsi="Times New Roman" w:cs="Times New Roman"/>
          <w:lang w:val="en-US"/>
        </w:rPr>
        <w:t>.’s</w:t>
      </w:r>
      <w:r w:rsidR="00CB03C1" w:rsidRPr="006612B9">
        <w:rPr>
          <w:rFonts w:ascii="Times New Roman" w:hAnsi="Times New Roman" w:cs="Times New Roman"/>
          <w:lang w:val="en-US"/>
        </w:rPr>
        <w:t>, (</w:t>
      </w:r>
      <w:r w:rsidR="00CB03C1">
        <w:rPr>
          <w:rFonts w:ascii="Times New Roman" w:hAnsi="Times New Roman" w:cs="Times New Roman"/>
          <w:lang w:val="en-US"/>
        </w:rPr>
        <w:t>2022) choice experiments</w:t>
      </w:r>
      <w:r w:rsidR="00782A0C">
        <w:rPr>
          <w:rFonts w:ascii="Times New Roman" w:hAnsi="Times New Roman" w:cs="Times New Roman"/>
          <w:lang w:val="en-US"/>
        </w:rPr>
        <w:t>,</w:t>
      </w:r>
      <w:r w:rsidR="00CB03C1">
        <w:rPr>
          <w:rFonts w:ascii="Times New Roman" w:hAnsi="Times New Roman" w:cs="Times New Roman"/>
          <w:lang w:val="en-US"/>
        </w:rPr>
        <w:t xml:space="preserve"> with the exception that we removed “an adult with a deadly contagious disease.”  We removed </w:t>
      </w:r>
      <w:r w:rsidR="00782A0C">
        <w:rPr>
          <w:rFonts w:ascii="Times New Roman" w:hAnsi="Times New Roman" w:cs="Times New Roman"/>
          <w:lang w:val="en-US"/>
        </w:rPr>
        <w:t>that</w:t>
      </w:r>
      <w:r w:rsidR="00CB03C1">
        <w:rPr>
          <w:rFonts w:ascii="Times New Roman" w:hAnsi="Times New Roman" w:cs="Times New Roman"/>
          <w:lang w:val="en-US"/>
        </w:rPr>
        <w:t xml:space="preserve"> stimulus because of the large number of characters required for the description. Table </w:t>
      </w:r>
      <w:r w:rsidR="0073409A">
        <w:rPr>
          <w:rFonts w:ascii="Times New Roman" w:hAnsi="Times New Roman" w:cs="Times New Roman"/>
          <w:lang w:val="en-US"/>
        </w:rPr>
        <w:t>S1</w:t>
      </w:r>
      <w:r w:rsidR="00CB03C1">
        <w:rPr>
          <w:rFonts w:ascii="Times New Roman" w:hAnsi="Times New Roman" w:cs="Times New Roman"/>
          <w:lang w:val="en-US"/>
        </w:rPr>
        <w:t xml:space="preserve"> in </w:t>
      </w:r>
      <w:r w:rsidR="0073409A">
        <w:rPr>
          <w:rFonts w:ascii="Times New Roman" w:hAnsi="Times New Roman" w:cs="Times New Roman"/>
          <w:lang w:val="en-US"/>
        </w:rPr>
        <w:t xml:space="preserve">the Supplemental Materials </w:t>
      </w:r>
      <w:r w:rsidR="00CB03C1">
        <w:rPr>
          <w:rFonts w:ascii="Times New Roman" w:hAnsi="Times New Roman" w:cs="Times New Roman"/>
          <w:lang w:val="en-US"/>
        </w:rPr>
        <w:t>describes the 25</w:t>
      </w:r>
      <w:r w:rsidR="00CB03C1" w:rsidRPr="00652CED">
        <w:rPr>
          <w:rFonts w:ascii="Times New Roman" w:hAnsi="Times New Roman" w:cs="Times New Roman"/>
          <w:vertAlign w:val="superscript"/>
          <w:lang w:val="en-US"/>
        </w:rPr>
        <w:t>th</w:t>
      </w:r>
      <w:r w:rsidR="00CB03C1">
        <w:rPr>
          <w:rFonts w:ascii="Times New Roman" w:hAnsi="Times New Roman" w:cs="Times New Roman"/>
          <w:lang w:val="en-US"/>
        </w:rPr>
        <w:t>, 50</w:t>
      </w:r>
      <w:r w:rsidR="00CB03C1" w:rsidRPr="00652CED">
        <w:rPr>
          <w:rFonts w:ascii="Times New Roman" w:hAnsi="Times New Roman" w:cs="Times New Roman"/>
          <w:vertAlign w:val="superscript"/>
          <w:lang w:val="en-US"/>
        </w:rPr>
        <w:t>th</w:t>
      </w:r>
      <w:r w:rsidR="00CB03C1">
        <w:rPr>
          <w:rFonts w:ascii="Times New Roman" w:hAnsi="Times New Roman" w:cs="Times New Roman"/>
          <w:lang w:val="en-US"/>
        </w:rPr>
        <w:t>, and 75</w:t>
      </w:r>
      <w:r w:rsidR="00CB03C1" w:rsidRPr="00652CED">
        <w:rPr>
          <w:rFonts w:ascii="Times New Roman" w:hAnsi="Times New Roman" w:cs="Times New Roman"/>
          <w:vertAlign w:val="superscript"/>
          <w:lang w:val="en-US"/>
        </w:rPr>
        <w:t>th</w:t>
      </w:r>
      <w:r w:rsidR="00CB03C1">
        <w:rPr>
          <w:rFonts w:ascii="Times New Roman" w:hAnsi="Times New Roman" w:cs="Times New Roman"/>
          <w:lang w:val="en-US"/>
        </w:rPr>
        <w:t xml:space="preserve"> percentile of each stimuli’s Psychological Value distribution.</w:t>
      </w:r>
    </w:p>
    <w:p w14:paraId="272740CF" w14:textId="18FE528D" w:rsidR="001B347A" w:rsidRPr="006612B9" w:rsidRDefault="009E56B1" w:rsidP="009E56B1">
      <w:pPr>
        <w:spacing w:line="480" w:lineRule="auto"/>
        <w:rPr>
          <w:rFonts w:ascii="Times New Roman" w:hAnsi="Times New Roman" w:cs="Times New Roman"/>
          <w:b/>
          <w:bCs/>
          <w:i/>
          <w:iCs/>
          <w:lang w:val="en-US"/>
        </w:rPr>
      </w:pPr>
      <w:r w:rsidRPr="006612B9">
        <w:rPr>
          <w:rFonts w:ascii="Times New Roman" w:hAnsi="Times New Roman" w:cs="Times New Roman"/>
          <w:b/>
          <w:bCs/>
          <w:i/>
          <w:iCs/>
          <w:lang w:val="en-US"/>
        </w:rPr>
        <w:t xml:space="preserve">Procedure </w:t>
      </w:r>
    </w:p>
    <w:p w14:paraId="68875052" w14:textId="78F3046C" w:rsidR="00596552" w:rsidRPr="006612B9" w:rsidRDefault="00B15186" w:rsidP="00B15186">
      <w:pPr>
        <w:spacing w:line="480" w:lineRule="auto"/>
        <w:ind w:firstLine="720"/>
        <w:rPr>
          <w:rFonts w:ascii="Times New Roman" w:hAnsi="Times New Roman" w:cs="Times New Roman"/>
          <w:lang w:val="en-US"/>
        </w:rPr>
      </w:pPr>
      <w:r w:rsidRPr="00B15186">
        <w:rPr>
          <w:rFonts w:ascii="Times New Roman" w:hAnsi="Times New Roman" w:cs="Times New Roman"/>
          <w:lang w:val="en-US"/>
        </w:rPr>
        <w:t xml:space="preserve">All participants were tested individually in a small windowless testing cubicle. The </w:t>
      </w:r>
      <w:r>
        <w:rPr>
          <w:rFonts w:ascii="Times New Roman" w:hAnsi="Times New Roman" w:cs="Times New Roman"/>
          <w:lang w:val="en-US"/>
        </w:rPr>
        <w:t>experiment was</w:t>
      </w:r>
      <w:r w:rsidRPr="00B15186">
        <w:rPr>
          <w:rFonts w:ascii="Times New Roman" w:hAnsi="Times New Roman" w:cs="Times New Roman"/>
          <w:lang w:val="en-US"/>
        </w:rPr>
        <w:t xml:space="preserve"> run on a </w:t>
      </w:r>
      <w:r>
        <w:rPr>
          <w:rFonts w:ascii="Times New Roman" w:hAnsi="Times New Roman" w:cs="Times New Roman"/>
          <w:lang w:val="en-US"/>
        </w:rPr>
        <w:t>Mac</w:t>
      </w:r>
      <w:r w:rsidRPr="00B15186">
        <w:rPr>
          <w:rFonts w:ascii="Times New Roman" w:hAnsi="Times New Roman" w:cs="Times New Roman"/>
          <w:lang w:val="en-US"/>
        </w:rPr>
        <w:t xml:space="preserve"> </w:t>
      </w:r>
      <w:r>
        <w:rPr>
          <w:rFonts w:ascii="Times New Roman" w:hAnsi="Times New Roman" w:cs="Times New Roman"/>
          <w:lang w:val="en-US"/>
        </w:rPr>
        <w:t>desktop</w:t>
      </w:r>
      <w:r w:rsidRPr="00B15186">
        <w:rPr>
          <w:rFonts w:ascii="Times New Roman" w:hAnsi="Times New Roman" w:cs="Times New Roman"/>
          <w:lang w:val="en-US"/>
        </w:rPr>
        <w:t>.</w:t>
      </w:r>
      <w:r>
        <w:rPr>
          <w:rFonts w:ascii="Times New Roman" w:hAnsi="Times New Roman" w:cs="Times New Roman"/>
          <w:lang w:val="en-US"/>
        </w:rPr>
        <w:t xml:space="preserve"> A</w:t>
      </w:r>
      <w:r w:rsidR="009E56B1" w:rsidRPr="006612B9">
        <w:rPr>
          <w:rFonts w:ascii="Times New Roman" w:hAnsi="Times New Roman" w:cs="Times New Roman"/>
          <w:lang w:val="en-US"/>
        </w:rPr>
        <w:t xml:space="preserve">n example of a typical scenario is shown below </w:t>
      </w:r>
      <w:r w:rsidR="00613617">
        <w:rPr>
          <w:rFonts w:ascii="Times New Roman" w:hAnsi="Times New Roman" w:cs="Times New Roman"/>
          <w:lang w:val="en-US"/>
        </w:rPr>
        <w:t>as</w:t>
      </w:r>
      <w:r w:rsidR="009E56B1" w:rsidRPr="006612B9">
        <w:rPr>
          <w:rFonts w:ascii="Times New Roman" w:hAnsi="Times New Roman" w:cs="Times New Roman"/>
          <w:lang w:val="en-US"/>
        </w:rPr>
        <w:t xml:space="preserve"> presented on</w:t>
      </w:r>
      <w:r w:rsidR="00613617">
        <w:rPr>
          <w:rFonts w:ascii="Times New Roman" w:hAnsi="Times New Roman" w:cs="Times New Roman"/>
          <w:lang w:val="en-US"/>
        </w:rPr>
        <w:t xml:space="preserve"> a trial</w:t>
      </w:r>
      <w:r w:rsidR="009E56B1" w:rsidRPr="006612B9">
        <w:rPr>
          <w:rFonts w:ascii="Times New Roman" w:hAnsi="Times New Roman" w:cs="Times New Roman"/>
          <w:lang w:val="en-US"/>
        </w:rPr>
        <w:t>.</w:t>
      </w:r>
      <w:r w:rsidR="00DE29EE">
        <w:rPr>
          <w:rFonts w:ascii="Times New Roman" w:hAnsi="Times New Roman" w:cs="Times New Roman"/>
          <w:lang w:val="en-US"/>
        </w:rPr>
        <w:t xml:space="preserve"> Cohen et al., (2022) demonstrated that the pattern of results from the simplified scenario (see below) is identical to that of elaborate scenarios.</w:t>
      </w:r>
    </w:p>
    <w:p w14:paraId="65827E73" w14:textId="77777777" w:rsidR="009E56B1" w:rsidRPr="006612B9" w:rsidRDefault="009E56B1" w:rsidP="00596552">
      <w:pPr>
        <w:spacing w:line="480" w:lineRule="auto"/>
        <w:ind w:firstLine="720"/>
        <w:rPr>
          <w:rFonts w:ascii="Times New Roman" w:hAnsi="Times New Roman" w:cs="Times New Roman"/>
          <w:lang w:val="en-US"/>
        </w:rPr>
      </w:pPr>
    </w:p>
    <w:p w14:paraId="5A39E1AF"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Through circumstances out of your control,</w:t>
      </w:r>
    </w:p>
    <w:p w14:paraId="7993E397"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Item1</w:t>
      </w:r>
    </w:p>
    <w:p w14:paraId="398F2313"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is about to be killed, but</w:t>
      </w:r>
    </w:p>
    <w:p w14:paraId="43415643"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lastRenderedPageBreak/>
        <w:t>Item2</w:t>
      </w:r>
    </w:p>
    <w:p w14:paraId="3C971152"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 xml:space="preserve">will not be affected. You </w:t>
      </w:r>
      <w:proofErr w:type="gramStart"/>
      <w:r w:rsidRPr="006612B9">
        <w:rPr>
          <w:rFonts w:ascii="Times New Roman" w:hAnsi="Times New Roman" w:cs="Times New Roman"/>
          <w:lang w:val="en-US"/>
        </w:rPr>
        <w:t>have the opportunity to</w:t>
      </w:r>
      <w:proofErr w:type="gramEnd"/>
      <w:r w:rsidRPr="006612B9">
        <w:rPr>
          <w:rFonts w:ascii="Times New Roman" w:hAnsi="Times New Roman" w:cs="Times New Roman"/>
          <w:lang w:val="en-US"/>
        </w:rPr>
        <w:t xml:space="preserve"> save Item1.</w:t>
      </w:r>
    </w:p>
    <w:p w14:paraId="0A804D7C"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However, if you save Item1, Item2 will be killed.</w:t>
      </w:r>
    </w:p>
    <w:p w14:paraId="77294797"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Would you save</w:t>
      </w:r>
    </w:p>
    <w:p w14:paraId="05AC58E1"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Item1</w:t>
      </w:r>
    </w:p>
    <w:p w14:paraId="3FDA6E4E"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causing</w:t>
      </w:r>
    </w:p>
    <w:p w14:paraId="39C67383" w14:textId="77777777" w:rsidR="009E56B1" w:rsidRPr="006612B9" w:rsidRDefault="009E56B1" w:rsidP="009E56B1">
      <w:pPr>
        <w:spacing w:line="480" w:lineRule="auto"/>
        <w:jc w:val="center"/>
        <w:rPr>
          <w:rFonts w:ascii="Times New Roman" w:hAnsi="Times New Roman" w:cs="Times New Roman"/>
          <w:lang w:val="en-US"/>
        </w:rPr>
      </w:pPr>
      <w:r w:rsidRPr="006612B9">
        <w:rPr>
          <w:rFonts w:ascii="Times New Roman" w:hAnsi="Times New Roman" w:cs="Times New Roman"/>
          <w:lang w:val="en-US"/>
        </w:rPr>
        <w:t>Item2</w:t>
      </w:r>
    </w:p>
    <w:p w14:paraId="504F993A" w14:textId="77777777" w:rsidR="0073365E" w:rsidRDefault="009E56B1" w:rsidP="0073365E">
      <w:pPr>
        <w:keepNext/>
        <w:spacing w:line="480" w:lineRule="auto"/>
        <w:ind w:firstLine="720"/>
        <w:outlineLvl w:val="0"/>
        <w:rPr>
          <w:rFonts w:ascii="Times New Roman" w:hAnsi="Times New Roman" w:cs="Times New Roman"/>
          <w:lang w:val="en-US"/>
        </w:rPr>
      </w:pPr>
      <w:r w:rsidRPr="006612B9">
        <w:rPr>
          <w:rFonts w:ascii="Times New Roman" w:hAnsi="Times New Roman" w:cs="Times New Roman"/>
          <w:lang w:val="en-US"/>
        </w:rPr>
        <w:t>to be killed?</w:t>
      </w:r>
      <w:r w:rsidR="0073365E" w:rsidRPr="0073365E">
        <w:rPr>
          <w:rFonts w:ascii="Times New Roman" w:hAnsi="Times New Roman" w:cs="Times New Roman"/>
          <w:lang w:val="en-US"/>
        </w:rPr>
        <w:t xml:space="preserve"> </w:t>
      </w:r>
    </w:p>
    <w:p w14:paraId="19D5E12B" w14:textId="77777777" w:rsidR="0073365E" w:rsidRDefault="0073365E" w:rsidP="0073365E">
      <w:pPr>
        <w:keepNext/>
        <w:spacing w:line="480" w:lineRule="auto"/>
        <w:ind w:firstLine="720"/>
        <w:outlineLvl w:val="0"/>
        <w:rPr>
          <w:rFonts w:ascii="Times New Roman" w:hAnsi="Times New Roman" w:cs="Times New Roman"/>
          <w:lang w:val="en-US"/>
        </w:rPr>
      </w:pPr>
    </w:p>
    <w:p w14:paraId="756781AE" w14:textId="40A51BB3" w:rsidR="009E56B1" w:rsidRPr="006612B9" w:rsidRDefault="0073365E" w:rsidP="00652CED">
      <w:pPr>
        <w:keepNext/>
        <w:spacing w:line="480" w:lineRule="auto"/>
        <w:ind w:firstLine="720"/>
        <w:outlineLvl w:val="0"/>
        <w:rPr>
          <w:rFonts w:ascii="Times New Roman" w:hAnsi="Times New Roman" w:cs="Times New Roman"/>
          <w:lang w:val="en-US"/>
        </w:rPr>
      </w:pPr>
      <w:r>
        <w:rPr>
          <w:rFonts w:ascii="Times New Roman" w:hAnsi="Times New Roman" w:cs="Times New Roman"/>
          <w:lang w:val="en-US"/>
        </w:rPr>
        <w:t>B</w:t>
      </w:r>
      <w:r w:rsidRPr="006612B9">
        <w:rPr>
          <w:rFonts w:ascii="Times New Roman" w:hAnsi="Times New Roman" w:cs="Times New Roman"/>
          <w:lang w:val="en-US"/>
        </w:rPr>
        <w:t>oth the Agent of Death and the Method of Death varied over trials</w:t>
      </w:r>
      <w:r w:rsidR="00B15186">
        <w:rPr>
          <w:rFonts w:ascii="Times New Roman" w:hAnsi="Times New Roman" w:cs="Times New Roman"/>
          <w:lang w:val="en-US"/>
        </w:rPr>
        <w:t xml:space="preserve"> (see Supplementary Materials for scenarios)</w:t>
      </w:r>
      <w:r w:rsidRPr="006612B9">
        <w:rPr>
          <w:rFonts w:ascii="Times New Roman" w:hAnsi="Times New Roman" w:cs="Times New Roman"/>
          <w:lang w:val="en-US"/>
        </w:rPr>
        <w:t xml:space="preserve">. </w:t>
      </w:r>
      <w:r w:rsidRPr="006612B9">
        <w:rPr>
          <w:rFonts w:ascii="Times New Roman" w:hAnsi="Times New Roman" w:cs="Times New Roman"/>
          <w:bCs/>
          <w:lang w:val="en-US"/>
        </w:rPr>
        <w:t>The Agent of Death referred to who would have to kill Item2 to save Item1 – either the actual participant (personal</w:t>
      </w:r>
      <w:r w:rsidR="005C087A">
        <w:rPr>
          <w:rFonts w:ascii="Times New Roman" w:hAnsi="Times New Roman" w:cs="Times New Roman"/>
          <w:bCs/>
          <w:lang w:val="en-US"/>
        </w:rPr>
        <w:t>ized</w:t>
      </w:r>
      <w:r w:rsidRPr="006612B9">
        <w:rPr>
          <w:rFonts w:ascii="Times New Roman" w:hAnsi="Times New Roman" w:cs="Times New Roman"/>
          <w:bCs/>
          <w:lang w:val="en-US"/>
        </w:rPr>
        <w:t>) or some anonymous other (impersonal</w:t>
      </w:r>
      <w:r w:rsidR="005C087A">
        <w:rPr>
          <w:rFonts w:ascii="Times New Roman" w:hAnsi="Times New Roman" w:cs="Times New Roman"/>
          <w:bCs/>
          <w:lang w:val="en-US"/>
        </w:rPr>
        <w:t>ized</w:t>
      </w:r>
      <w:r w:rsidRPr="006612B9">
        <w:rPr>
          <w:rFonts w:ascii="Times New Roman" w:hAnsi="Times New Roman" w:cs="Times New Roman"/>
          <w:bCs/>
          <w:lang w:val="en-US"/>
        </w:rPr>
        <w:t>).</w:t>
      </w:r>
      <w:r>
        <w:rPr>
          <w:rFonts w:ascii="Times New Roman" w:hAnsi="Times New Roman" w:cs="Times New Roman"/>
          <w:bCs/>
          <w:lang w:val="en-US"/>
        </w:rPr>
        <w:t xml:space="preserve"> </w:t>
      </w:r>
      <w:r w:rsidRPr="006612B9">
        <w:rPr>
          <w:rFonts w:ascii="Times New Roman" w:hAnsi="Times New Roman" w:cs="Times New Roman"/>
          <w:bCs/>
          <w:lang w:val="en-US"/>
        </w:rPr>
        <w:t xml:space="preserve">The Method of Death referred to how the Agent of Death must kill Item2 to save Item1 – either by strangling or by some unspecified means. In the </w:t>
      </w:r>
      <w:r>
        <w:rPr>
          <w:rFonts w:ascii="Times New Roman" w:hAnsi="Times New Roman" w:cs="Times New Roman"/>
          <w:bCs/>
          <w:lang w:val="en-US"/>
        </w:rPr>
        <w:t xml:space="preserve">example </w:t>
      </w:r>
      <w:r w:rsidRPr="006612B9">
        <w:rPr>
          <w:rFonts w:ascii="Times New Roman" w:hAnsi="Times New Roman" w:cs="Times New Roman"/>
          <w:bCs/>
          <w:lang w:val="en-US"/>
        </w:rPr>
        <w:t>scenario</w:t>
      </w:r>
      <w:r w:rsidR="006118D0">
        <w:rPr>
          <w:rFonts w:ascii="Times New Roman" w:hAnsi="Times New Roman" w:cs="Times New Roman"/>
          <w:bCs/>
          <w:lang w:val="en-US"/>
        </w:rPr>
        <w:t>,</w:t>
      </w:r>
      <w:r w:rsidRPr="006612B9">
        <w:rPr>
          <w:rFonts w:ascii="Times New Roman" w:hAnsi="Times New Roman" w:cs="Times New Roman"/>
          <w:bCs/>
          <w:lang w:val="en-US"/>
        </w:rPr>
        <w:t xml:space="preserve"> the Agent of Death </w:t>
      </w:r>
      <w:r>
        <w:rPr>
          <w:rFonts w:ascii="Times New Roman" w:hAnsi="Times New Roman" w:cs="Times New Roman"/>
          <w:bCs/>
          <w:lang w:val="en-US"/>
        </w:rPr>
        <w:t>is</w:t>
      </w:r>
      <w:r w:rsidRPr="006612B9">
        <w:rPr>
          <w:rFonts w:ascii="Times New Roman" w:hAnsi="Times New Roman" w:cs="Times New Roman"/>
          <w:bCs/>
          <w:lang w:val="en-US"/>
        </w:rPr>
        <w:t xml:space="preserve"> </w:t>
      </w:r>
      <w:proofErr w:type="gramStart"/>
      <w:r w:rsidRPr="006612B9">
        <w:rPr>
          <w:rFonts w:ascii="Times New Roman" w:hAnsi="Times New Roman" w:cs="Times New Roman"/>
          <w:bCs/>
          <w:i/>
          <w:iCs/>
          <w:lang w:val="en-US"/>
        </w:rPr>
        <w:t>impersonal</w:t>
      </w:r>
      <w:r w:rsidR="005C087A">
        <w:rPr>
          <w:rFonts w:ascii="Times New Roman" w:hAnsi="Times New Roman" w:cs="Times New Roman"/>
          <w:bCs/>
          <w:i/>
          <w:iCs/>
          <w:lang w:val="en-US"/>
        </w:rPr>
        <w:t>ized</w:t>
      </w:r>
      <w:proofErr w:type="gramEnd"/>
      <w:r w:rsidRPr="006612B9">
        <w:rPr>
          <w:rFonts w:ascii="Times New Roman" w:hAnsi="Times New Roman" w:cs="Times New Roman"/>
          <w:bCs/>
          <w:lang w:val="en-US"/>
        </w:rPr>
        <w:t xml:space="preserve"> and the means of killing is </w:t>
      </w:r>
      <w:r w:rsidRPr="006612B9">
        <w:rPr>
          <w:rFonts w:ascii="Times New Roman" w:hAnsi="Times New Roman" w:cs="Times New Roman"/>
          <w:bCs/>
          <w:i/>
          <w:iCs/>
          <w:lang w:val="en-US"/>
        </w:rPr>
        <w:t>unspecified</w:t>
      </w:r>
      <w:r w:rsidRPr="006612B9">
        <w:rPr>
          <w:rFonts w:ascii="Times New Roman" w:hAnsi="Times New Roman" w:cs="Times New Roman"/>
          <w:bCs/>
          <w:lang w:val="en-US"/>
        </w:rPr>
        <w:t>. In the impersonal</w:t>
      </w:r>
      <w:r w:rsidR="005C087A">
        <w:rPr>
          <w:rFonts w:ascii="Times New Roman" w:hAnsi="Times New Roman" w:cs="Times New Roman"/>
          <w:bCs/>
          <w:lang w:val="en-US"/>
        </w:rPr>
        <w:t>ized</w:t>
      </w:r>
      <w:r w:rsidRPr="006612B9">
        <w:rPr>
          <w:rFonts w:ascii="Times New Roman" w:hAnsi="Times New Roman" w:cs="Times New Roman"/>
          <w:bCs/>
          <w:lang w:val="en-US"/>
        </w:rPr>
        <w:t>-strangled scenario, “</w:t>
      </w:r>
      <w:r w:rsidRPr="006612B9">
        <w:rPr>
          <w:rFonts w:ascii="Times New Roman" w:hAnsi="Times New Roman" w:cs="Times New Roman"/>
          <w:lang w:val="en-US"/>
        </w:rPr>
        <w:t xml:space="preserve">will be killed” was changed </w:t>
      </w:r>
      <w:r w:rsidRPr="006612B9">
        <w:rPr>
          <w:rFonts w:ascii="Times New Roman" w:hAnsi="Times New Roman" w:cs="Times New Roman"/>
          <w:bCs/>
          <w:lang w:val="en-US"/>
        </w:rPr>
        <w:t xml:space="preserve">to read </w:t>
      </w:r>
      <w:r w:rsidRPr="006612B9">
        <w:rPr>
          <w:rFonts w:ascii="Times New Roman" w:hAnsi="Times New Roman" w:cs="Times New Roman"/>
          <w:lang w:val="en-US"/>
        </w:rPr>
        <w:t>“will be strangled</w:t>
      </w:r>
      <w:r>
        <w:rPr>
          <w:rFonts w:ascii="Times New Roman" w:hAnsi="Times New Roman" w:cs="Times New Roman"/>
          <w:bCs/>
          <w:lang w:val="en-US"/>
        </w:rPr>
        <w:t xml:space="preserve">.” </w:t>
      </w:r>
      <w:r w:rsidRPr="006612B9">
        <w:rPr>
          <w:rFonts w:ascii="Times New Roman" w:hAnsi="Times New Roman" w:cs="Times New Roman"/>
          <w:bCs/>
          <w:lang w:val="en-US"/>
        </w:rPr>
        <w:t>In the personal</w:t>
      </w:r>
      <w:r w:rsidR="005C087A">
        <w:rPr>
          <w:rFonts w:ascii="Times New Roman" w:hAnsi="Times New Roman" w:cs="Times New Roman"/>
          <w:bCs/>
          <w:lang w:val="en-US"/>
        </w:rPr>
        <w:t>ized</w:t>
      </w:r>
      <w:r w:rsidRPr="006612B9">
        <w:rPr>
          <w:rFonts w:ascii="Times New Roman" w:hAnsi="Times New Roman" w:cs="Times New Roman"/>
          <w:bCs/>
          <w:lang w:val="en-US"/>
        </w:rPr>
        <w:t>-unspecified scenario, “</w:t>
      </w:r>
      <w:r w:rsidRPr="006612B9">
        <w:rPr>
          <w:rFonts w:ascii="Times New Roman" w:hAnsi="Times New Roman" w:cs="Times New Roman"/>
          <w:lang w:val="en-US"/>
        </w:rPr>
        <w:t xml:space="preserve">will be killed” </w:t>
      </w:r>
      <w:r w:rsidRPr="006612B9">
        <w:rPr>
          <w:rFonts w:ascii="Times New Roman" w:hAnsi="Times New Roman" w:cs="Times New Roman"/>
          <w:bCs/>
          <w:lang w:val="en-US"/>
        </w:rPr>
        <w:t>was changed to read “</w:t>
      </w:r>
      <w:r w:rsidRPr="006612B9">
        <w:rPr>
          <w:rFonts w:ascii="Times New Roman" w:hAnsi="Times New Roman" w:cs="Times New Roman"/>
          <w:lang w:val="en-US"/>
        </w:rPr>
        <w:t>you must kill</w:t>
      </w:r>
      <w:r>
        <w:rPr>
          <w:rFonts w:ascii="Times New Roman" w:hAnsi="Times New Roman" w:cs="Times New Roman"/>
          <w:lang w:val="en-US"/>
        </w:rPr>
        <w:t>.”</w:t>
      </w:r>
      <w:r w:rsidRPr="006612B9">
        <w:rPr>
          <w:rFonts w:ascii="Times New Roman" w:hAnsi="Times New Roman" w:cs="Times New Roman"/>
          <w:lang w:val="en-US"/>
        </w:rPr>
        <w:t xml:space="preserve"> </w:t>
      </w:r>
      <w:r w:rsidRPr="006612B9">
        <w:rPr>
          <w:rFonts w:ascii="Times New Roman" w:hAnsi="Times New Roman" w:cs="Times New Roman"/>
          <w:bCs/>
          <w:lang w:val="en-US"/>
        </w:rPr>
        <w:t>In the personal</w:t>
      </w:r>
      <w:r w:rsidR="005C087A">
        <w:rPr>
          <w:rFonts w:ascii="Times New Roman" w:hAnsi="Times New Roman" w:cs="Times New Roman"/>
          <w:bCs/>
          <w:lang w:val="en-US"/>
        </w:rPr>
        <w:t>ized</w:t>
      </w:r>
      <w:r w:rsidRPr="006612B9">
        <w:rPr>
          <w:rFonts w:ascii="Times New Roman" w:hAnsi="Times New Roman" w:cs="Times New Roman"/>
          <w:bCs/>
          <w:lang w:val="en-US"/>
        </w:rPr>
        <w:t>-strangled scenario, “</w:t>
      </w:r>
      <w:r w:rsidRPr="006612B9">
        <w:rPr>
          <w:rFonts w:ascii="Times New Roman" w:hAnsi="Times New Roman" w:cs="Times New Roman"/>
          <w:lang w:val="en-US"/>
        </w:rPr>
        <w:t xml:space="preserve">will be killed” </w:t>
      </w:r>
      <w:r w:rsidRPr="006612B9">
        <w:rPr>
          <w:rFonts w:ascii="Times New Roman" w:hAnsi="Times New Roman" w:cs="Times New Roman"/>
          <w:bCs/>
          <w:lang w:val="en-US"/>
        </w:rPr>
        <w:t>was changed to read “</w:t>
      </w:r>
      <w:r w:rsidRPr="006612B9">
        <w:rPr>
          <w:rFonts w:ascii="Times New Roman" w:hAnsi="Times New Roman" w:cs="Times New Roman"/>
          <w:lang w:val="en-US"/>
        </w:rPr>
        <w:t>you must strangle</w:t>
      </w:r>
      <w:r>
        <w:rPr>
          <w:rFonts w:ascii="Times New Roman" w:hAnsi="Times New Roman" w:cs="Times New Roman"/>
          <w:lang w:val="en-US"/>
        </w:rPr>
        <w:t xml:space="preserve">.” </w:t>
      </w:r>
      <w:r w:rsidRPr="006612B9">
        <w:rPr>
          <w:rFonts w:ascii="Times New Roman" w:hAnsi="Times New Roman" w:cs="Times New Roman"/>
          <w:bCs/>
          <w:lang w:val="en-US"/>
        </w:rPr>
        <w:t xml:space="preserve">The </w:t>
      </w:r>
      <w:r>
        <w:rPr>
          <w:rFonts w:ascii="Times New Roman" w:hAnsi="Times New Roman" w:cs="Times New Roman"/>
          <w:bCs/>
          <w:lang w:val="en-US"/>
        </w:rPr>
        <w:t xml:space="preserve">two levels of </w:t>
      </w:r>
      <w:r w:rsidRPr="006612B9">
        <w:rPr>
          <w:rFonts w:ascii="Times New Roman" w:hAnsi="Times New Roman" w:cs="Times New Roman"/>
          <w:bCs/>
          <w:lang w:val="en-US"/>
        </w:rPr>
        <w:t>Agent of Death and</w:t>
      </w:r>
      <w:r>
        <w:rPr>
          <w:rFonts w:ascii="Times New Roman" w:hAnsi="Times New Roman" w:cs="Times New Roman"/>
          <w:bCs/>
          <w:lang w:val="en-US"/>
        </w:rPr>
        <w:t xml:space="preserve"> of</w:t>
      </w:r>
      <w:r w:rsidRPr="006612B9">
        <w:rPr>
          <w:rFonts w:ascii="Times New Roman" w:hAnsi="Times New Roman" w:cs="Times New Roman"/>
          <w:bCs/>
          <w:lang w:val="en-US"/>
        </w:rPr>
        <w:t xml:space="preserve"> Method of Death </w:t>
      </w:r>
      <w:r>
        <w:rPr>
          <w:rFonts w:ascii="Times New Roman" w:hAnsi="Times New Roman" w:cs="Times New Roman"/>
          <w:bCs/>
          <w:lang w:val="en-US"/>
        </w:rPr>
        <w:t xml:space="preserve">were </w:t>
      </w:r>
      <w:r w:rsidRPr="006612B9">
        <w:rPr>
          <w:rFonts w:ascii="Times New Roman" w:hAnsi="Times New Roman" w:cs="Times New Roman"/>
          <w:bCs/>
          <w:lang w:val="en-US"/>
        </w:rPr>
        <w:t>combin</w:t>
      </w:r>
      <w:r>
        <w:rPr>
          <w:rFonts w:ascii="Times New Roman" w:hAnsi="Times New Roman" w:cs="Times New Roman"/>
          <w:bCs/>
          <w:lang w:val="en-US"/>
        </w:rPr>
        <w:t xml:space="preserve">ed </w:t>
      </w:r>
      <w:r w:rsidRPr="006612B9">
        <w:rPr>
          <w:rFonts w:ascii="Times New Roman" w:hAnsi="Times New Roman" w:cs="Times New Roman"/>
          <w:bCs/>
          <w:lang w:val="en-US"/>
        </w:rPr>
        <w:t>factorially</w:t>
      </w:r>
      <w:r>
        <w:rPr>
          <w:rFonts w:ascii="Times New Roman" w:hAnsi="Times New Roman" w:cs="Times New Roman"/>
          <w:bCs/>
          <w:lang w:val="en-US"/>
        </w:rPr>
        <w:t xml:space="preserve"> (within-participants)</w:t>
      </w:r>
      <w:r w:rsidRPr="006612B9">
        <w:rPr>
          <w:rFonts w:ascii="Times New Roman" w:hAnsi="Times New Roman" w:cs="Times New Roman"/>
          <w:bCs/>
          <w:lang w:val="en-US"/>
        </w:rPr>
        <w:t>, g</w:t>
      </w:r>
      <w:r>
        <w:rPr>
          <w:rFonts w:ascii="Times New Roman" w:hAnsi="Times New Roman" w:cs="Times New Roman"/>
          <w:bCs/>
          <w:lang w:val="en-US"/>
        </w:rPr>
        <w:t>i</w:t>
      </w:r>
      <w:r w:rsidRPr="006612B9">
        <w:rPr>
          <w:rFonts w:ascii="Times New Roman" w:hAnsi="Times New Roman" w:cs="Times New Roman"/>
          <w:bCs/>
          <w:lang w:val="en-US"/>
        </w:rPr>
        <w:t>v</w:t>
      </w:r>
      <w:r>
        <w:rPr>
          <w:rFonts w:ascii="Times New Roman" w:hAnsi="Times New Roman" w:cs="Times New Roman"/>
          <w:bCs/>
          <w:lang w:val="en-US"/>
        </w:rPr>
        <w:t>ing</w:t>
      </w:r>
      <w:r w:rsidRPr="006612B9">
        <w:rPr>
          <w:rFonts w:ascii="Times New Roman" w:hAnsi="Times New Roman" w:cs="Times New Roman"/>
          <w:bCs/>
          <w:lang w:val="en-US"/>
        </w:rPr>
        <w:t xml:space="preserve"> rise to four different kinds of sacrificial moral dilemmas.</w:t>
      </w:r>
    </w:p>
    <w:p w14:paraId="1CE6E127" w14:textId="5D6572F6" w:rsidR="009E56B1" w:rsidRPr="006612B9" w:rsidRDefault="009E56B1" w:rsidP="0073365E">
      <w:pPr>
        <w:spacing w:line="480" w:lineRule="auto"/>
        <w:ind w:firstLine="720"/>
        <w:rPr>
          <w:rFonts w:ascii="Times New Roman" w:hAnsi="Times New Roman" w:cs="Times New Roman"/>
          <w:lang w:val="en-US"/>
        </w:rPr>
      </w:pPr>
      <w:r w:rsidRPr="006612B9">
        <w:rPr>
          <w:rFonts w:ascii="Times New Roman" w:hAnsi="Times New Roman" w:cs="Times New Roman"/>
          <w:lang w:val="en-US"/>
        </w:rPr>
        <w:t>Participants were instructed to respond under standard RT conditions</w:t>
      </w:r>
      <w:r w:rsidR="00613617">
        <w:rPr>
          <w:rFonts w:ascii="Times New Roman" w:hAnsi="Times New Roman" w:cs="Times New Roman"/>
          <w:lang w:val="en-US"/>
        </w:rPr>
        <w:t>,</w:t>
      </w:r>
      <w:r w:rsidRPr="006612B9">
        <w:rPr>
          <w:rFonts w:ascii="Times New Roman" w:hAnsi="Times New Roman" w:cs="Times New Roman"/>
          <w:lang w:val="en-US"/>
        </w:rPr>
        <w:t xml:space="preserve"> “d” and “k” were the designated</w:t>
      </w:r>
      <w:r w:rsidR="00613617">
        <w:rPr>
          <w:rFonts w:ascii="Times New Roman" w:hAnsi="Times New Roman" w:cs="Times New Roman"/>
          <w:lang w:val="en-US"/>
        </w:rPr>
        <w:t xml:space="preserve"> response</w:t>
      </w:r>
      <w:r w:rsidRPr="006612B9">
        <w:rPr>
          <w:rFonts w:ascii="Times New Roman" w:hAnsi="Times New Roman" w:cs="Times New Roman"/>
          <w:lang w:val="en-US"/>
        </w:rPr>
        <w:t xml:space="preserve"> keys</w:t>
      </w:r>
      <w:r w:rsidR="00613617">
        <w:rPr>
          <w:rFonts w:ascii="Times New Roman" w:hAnsi="Times New Roman" w:cs="Times New Roman"/>
          <w:lang w:val="en-US"/>
        </w:rPr>
        <w:t>. A</w:t>
      </w:r>
      <w:r w:rsidRPr="006612B9">
        <w:rPr>
          <w:rFonts w:ascii="Times New Roman" w:hAnsi="Times New Roman" w:cs="Times New Roman"/>
          <w:lang w:val="en-US"/>
        </w:rPr>
        <w:t>llocation of a particular key to a particular response was randomized over participants. To exclude reading time from response time, we used a masked presentation type developed by Cohen and Ahn</w:t>
      </w:r>
      <w:r w:rsidR="006716BC">
        <w:rPr>
          <w:rFonts w:ascii="Times New Roman" w:hAnsi="Times New Roman" w:cs="Times New Roman"/>
          <w:lang w:val="en-US"/>
        </w:rPr>
        <w:t xml:space="preserve"> (</w:t>
      </w:r>
      <w:r w:rsidR="00467EE7"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00467EE7"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2016</w:t>
      </w:r>
      <w:r w:rsidR="00467EE7" w:rsidRPr="006612B9">
        <w:rPr>
          <w:rFonts w:ascii="Times New Roman" w:hAnsi="Times New Roman" w:cs="Times New Roman"/>
          <w:lang w:val="en-US"/>
        </w:rPr>
        <w:fldChar w:fldCharType="end"/>
      </w:r>
      <w:r w:rsidR="006716BC">
        <w:rPr>
          <w:rFonts w:ascii="Times New Roman" w:hAnsi="Times New Roman" w:cs="Times New Roman"/>
          <w:lang w:val="en-US"/>
        </w:rPr>
        <w:t>).</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At the start of each trial, a </w:t>
      </w:r>
      <w:r w:rsidRPr="006612B9">
        <w:rPr>
          <w:rFonts w:ascii="Times New Roman" w:hAnsi="Times New Roman" w:cs="Times New Roman"/>
          <w:lang w:val="en-US"/>
        </w:rPr>
        <w:lastRenderedPageBreak/>
        <w:t xml:space="preserve">red fixation cross was presented for 500 </w:t>
      </w:r>
      <w:proofErr w:type="spellStart"/>
      <w:r w:rsidRPr="006612B9">
        <w:rPr>
          <w:rFonts w:ascii="Times New Roman" w:hAnsi="Times New Roman" w:cs="Times New Roman"/>
          <w:lang w:val="en-US"/>
        </w:rPr>
        <w:t>ms.</w:t>
      </w:r>
      <w:proofErr w:type="spellEnd"/>
      <w:r w:rsidR="003D4187">
        <w:rPr>
          <w:rFonts w:ascii="Times New Roman" w:hAnsi="Times New Roman" w:cs="Times New Roman"/>
          <w:lang w:val="en-US"/>
        </w:rPr>
        <w:t xml:space="preserve"> </w:t>
      </w:r>
      <w:r w:rsidRPr="006612B9">
        <w:rPr>
          <w:rFonts w:ascii="Times New Roman" w:hAnsi="Times New Roman" w:cs="Times New Roman"/>
          <w:lang w:val="en-US"/>
        </w:rPr>
        <w:t>Next, a masked form of the moral dilemma appeared on the screen.</w:t>
      </w:r>
      <w:r w:rsidR="003D4187">
        <w:rPr>
          <w:rFonts w:ascii="Times New Roman" w:hAnsi="Times New Roman" w:cs="Times New Roman"/>
          <w:lang w:val="en-US"/>
        </w:rPr>
        <w:t xml:space="preserve"> </w:t>
      </w:r>
      <w:r w:rsidRPr="006612B9">
        <w:rPr>
          <w:rFonts w:ascii="Times New Roman" w:hAnsi="Times New Roman" w:cs="Times New Roman"/>
          <w:lang w:val="en-US"/>
        </w:rPr>
        <w:t>Each character in Item1 was replaced by a teal “+,” and each character in Item2 replaced by a teal “=.” At the onset of the text a progress bar on the left of the screen began to descend</w:t>
      </w:r>
      <w:r w:rsidR="0073365E">
        <w:rPr>
          <w:rFonts w:ascii="Times New Roman" w:hAnsi="Times New Roman" w:cs="Times New Roman"/>
          <w:lang w:val="en-US"/>
        </w:rPr>
        <w:t xml:space="preserve"> and </w:t>
      </w:r>
      <w:r w:rsidRPr="006612B9">
        <w:rPr>
          <w:rFonts w:ascii="Times New Roman" w:hAnsi="Times New Roman" w:cs="Times New Roman"/>
          <w:lang w:val="en-US"/>
        </w:rPr>
        <w:t xml:space="preserve">unfolded at a rate of 150 </w:t>
      </w:r>
      <w:proofErr w:type="spellStart"/>
      <w:r w:rsidRPr="006612B9">
        <w:rPr>
          <w:rFonts w:ascii="Times New Roman" w:hAnsi="Times New Roman" w:cs="Times New Roman"/>
          <w:lang w:val="en-US"/>
        </w:rPr>
        <w:t>ms</w:t>
      </w:r>
      <w:proofErr w:type="spellEnd"/>
      <w:r w:rsidRPr="006612B9">
        <w:rPr>
          <w:rFonts w:ascii="Times New Roman" w:hAnsi="Times New Roman" w:cs="Times New Roman"/>
          <w:lang w:val="en-US"/>
        </w:rPr>
        <w:t xml:space="preserve"> per word</w:t>
      </w:r>
      <w:r w:rsidR="0073365E">
        <w:rPr>
          <w:rFonts w:ascii="Times New Roman" w:hAnsi="Times New Roman" w:cs="Times New Roman"/>
          <w:lang w:val="en-US"/>
        </w:rPr>
        <w:t>. The</w:t>
      </w:r>
      <w:r w:rsidRPr="006612B9">
        <w:rPr>
          <w:rFonts w:ascii="Times New Roman" w:hAnsi="Times New Roman" w:cs="Times New Roman"/>
          <w:lang w:val="en-US"/>
        </w:rPr>
        <w:t xml:space="preserve"> Items were unmasked when bar reached its limit.</w:t>
      </w:r>
      <w:r w:rsidR="003D4187">
        <w:rPr>
          <w:rFonts w:ascii="Times New Roman" w:hAnsi="Times New Roman" w:cs="Times New Roman"/>
          <w:lang w:val="en-US"/>
        </w:rPr>
        <w:t xml:space="preserve"> </w:t>
      </w:r>
      <w:r w:rsidRPr="006612B9">
        <w:rPr>
          <w:rFonts w:ascii="Times New Roman" w:hAnsi="Times New Roman" w:cs="Times New Roman"/>
          <w:lang w:val="en-US"/>
        </w:rPr>
        <w:t>The unmasked dilemma remained on the screen until the participant made a response.</w:t>
      </w:r>
    </w:p>
    <w:p w14:paraId="6D50B882" w14:textId="3167BFED" w:rsidR="00D14AA9" w:rsidRPr="006612B9" w:rsidRDefault="009E56B1" w:rsidP="009E56B1">
      <w:pPr>
        <w:spacing w:line="480" w:lineRule="auto"/>
        <w:ind w:firstLine="720"/>
        <w:rPr>
          <w:rFonts w:ascii="Times New Roman" w:hAnsi="Times New Roman" w:cs="Times New Roman"/>
          <w:lang w:val="en-US"/>
        </w:rPr>
      </w:pPr>
      <w:r w:rsidRPr="006612B9">
        <w:rPr>
          <w:rFonts w:ascii="Times New Roman" w:hAnsi="Times New Roman" w:cs="Times New Roman"/>
          <w:lang w:val="en-US"/>
        </w:rPr>
        <w:t>In each experiment there were eight practice trials prior to the experimental trials. The practice trials were identical to experimental trials.</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Once the practice trials were initiated testing continued for forty minutes. </w:t>
      </w:r>
      <w:r w:rsidR="00680E03">
        <w:rPr>
          <w:rFonts w:ascii="Times New Roman" w:hAnsi="Times New Roman" w:cs="Times New Roman"/>
          <w:lang w:val="en-US"/>
        </w:rPr>
        <w:t xml:space="preserve">In </w:t>
      </w:r>
      <w:r w:rsidR="00C854D4">
        <w:rPr>
          <w:rFonts w:ascii="Times New Roman" w:hAnsi="Times New Roman" w:cs="Times New Roman"/>
          <w:lang w:val="en-US"/>
        </w:rPr>
        <w:t>those 40 minutes</w:t>
      </w:r>
      <w:r w:rsidR="00680E03">
        <w:rPr>
          <w:rFonts w:ascii="Times New Roman" w:hAnsi="Times New Roman" w:cs="Times New Roman"/>
          <w:lang w:val="en-US"/>
        </w:rPr>
        <w:t xml:space="preserve">, participants ran an average of 186 trials (SD = 31). </w:t>
      </w:r>
      <w:r w:rsidRPr="006612B9">
        <w:rPr>
          <w:rFonts w:ascii="Times New Roman" w:hAnsi="Times New Roman" w:cs="Times New Roman"/>
          <w:lang w:val="en-US"/>
        </w:rPr>
        <w:t>A self-timed break was provided every 13 minutes.</w:t>
      </w:r>
      <w:r w:rsidR="003D4187">
        <w:rPr>
          <w:rFonts w:ascii="Times New Roman" w:hAnsi="Times New Roman" w:cs="Times New Roman"/>
          <w:lang w:val="en-US"/>
        </w:rPr>
        <w:t xml:space="preserve"> </w:t>
      </w:r>
      <w:r w:rsidRPr="006612B9">
        <w:rPr>
          <w:rFonts w:ascii="Times New Roman" w:hAnsi="Times New Roman" w:cs="Times New Roman"/>
          <w:lang w:val="en-US"/>
        </w:rPr>
        <w:t>At the conclusion of the experimental session, a dialog box appeared that thanked the participant for their participation and indicated that they should leave the testing room.</w:t>
      </w:r>
    </w:p>
    <w:p w14:paraId="2C37AA5F" w14:textId="7DE5A985" w:rsidR="009E56B1" w:rsidRPr="006612B9" w:rsidRDefault="00D14AA9" w:rsidP="005E3936">
      <w:pPr>
        <w:keepNext/>
        <w:spacing w:line="480" w:lineRule="auto"/>
        <w:rPr>
          <w:rFonts w:ascii="Times New Roman" w:hAnsi="Times New Roman" w:cs="Times New Roman"/>
          <w:b/>
          <w:bCs/>
          <w:lang w:val="en-US"/>
        </w:rPr>
      </w:pPr>
      <w:r w:rsidRPr="006612B9">
        <w:rPr>
          <w:rFonts w:ascii="Times New Roman" w:hAnsi="Times New Roman" w:cs="Times New Roman"/>
          <w:b/>
          <w:bCs/>
          <w:lang w:val="en-US"/>
        </w:rPr>
        <w:t>Results</w:t>
      </w:r>
    </w:p>
    <w:p w14:paraId="391D4D14" w14:textId="62C57922" w:rsidR="00905698" w:rsidRPr="006612B9" w:rsidRDefault="0073365E" w:rsidP="00905698">
      <w:pPr>
        <w:spacing w:line="480" w:lineRule="auto"/>
        <w:ind w:firstLine="720"/>
        <w:rPr>
          <w:rFonts w:ascii="Times New Roman" w:hAnsi="Times New Roman" w:cs="Times New Roman"/>
          <w:lang w:val="en-US"/>
        </w:rPr>
      </w:pPr>
      <w:r>
        <w:rPr>
          <w:rFonts w:ascii="Times New Roman" w:hAnsi="Times New Roman" w:cs="Times New Roman"/>
          <w:lang w:val="en-US"/>
        </w:rPr>
        <w:t>W</w:t>
      </w:r>
      <w:r w:rsidR="00905698" w:rsidRPr="006612B9">
        <w:rPr>
          <w:rFonts w:ascii="Times New Roman" w:hAnsi="Times New Roman" w:cs="Times New Roman"/>
          <w:lang w:val="en-US"/>
        </w:rPr>
        <w:t>e used the Psychological Values collected by Cohen et al.,</w:t>
      </w:r>
      <w:r w:rsidR="005E3936" w:rsidRPr="006612B9">
        <w:rPr>
          <w:rFonts w:ascii="Times New Roman" w:hAnsi="Times New Roman" w:cs="Times New Roman"/>
          <w:lang w:val="en-US"/>
        </w:rPr>
        <w:t xml:space="preserve"> (</w:t>
      </w:r>
      <w:r w:rsidR="00905698"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905698"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00905698" w:rsidRPr="006612B9">
        <w:rPr>
          <w:rFonts w:ascii="Times New Roman" w:hAnsi="Times New Roman" w:cs="Times New Roman"/>
          <w:lang w:val="en-US"/>
        </w:rPr>
        <w:fldChar w:fldCharType="end"/>
      </w:r>
      <w:r w:rsidR="005E3936" w:rsidRPr="006612B9">
        <w:rPr>
          <w:rFonts w:ascii="Times New Roman" w:hAnsi="Times New Roman" w:cs="Times New Roman"/>
          <w:lang w:val="en-US"/>
        </w:rPr>
        <w:t>)</w:t>
      </w:r>
      <w:r w:rsidR="00905698" w:rsidRPr="006612B9">
        <w:rPr>
          <w:rFonts w:ascii="Times New Roman" w:hAnsi="Times New Roman" w:cs="Times New Roman"/>
          <w:lang w:val="en-US"/>
        </w:rPr>
        <w:t xml:space="preserve"> to predict the RT and response choices in the moral dilemmas.</w:t>
      </w:r>
      <w:r w:rsidR="003D4187">
        <w:rPr>
          <w:rFonts w:ascii="Times New Roman" w:hAnsi="Times New Roman" w:cs="Times New Roman"/>
          <w:lang w:val="en-US"/>
        </w:rPr>
        <w:t xml:space="preserve"> </w:t>
      </w:r>
      <w:r w:rsidR="00756D50">
        <w:rPr>
          <w:rFonts w:ascii="Times New Roman" w:hAnsi="Times New Roman" w:cs="Times New Roman"/>
          <w:lang w:val="en-US"/>
        </w:rPr>
        <w:t>Using the technique described by Cohen and Ahn (2016), w</w:t>
      </w:r>
      <w:r w:rsidR="00756D50" w:rsidRPr="006612B9">
        <w:rPr>
          <w:rFonts w:ascii="Times New Roman" w:hAnsi="Times New Roman" w:cs="Times New Roman"/>
          <w:lang w:val="en-US"/>
        </w:rPr>
        <w:t xml:space="preserve">e </w:t>
      </w:r>
      <w:r w:rsidR="00905698" w:rsidRPr="006612B9">
        <w:rPr>
          <w:rFonts w:ascii="Times New Roman" w:hAnsi="Times New Roman" w:cs="Times New Roman"/>
          <w:lang w:val="en-US"/>
        </w:rPr>
        <w:t>calculated a non-parametric measure of the overlap of each pair of probes (Cohen et al.,</w:t>
      </w:r>
      <w:r w:rsidR="00D61779" w:rsidRPr="006612B9">
        <w:rPr>
          <w:rFonts w:ascii="Times New Roman" w:hAnsi="Times New Roman" w:cs="Times New Roman"/>
          <w:lang w:val="en-US"/>
        </w:rPr>
        <w:t xml:space="preserve"> </w:t>
      </w:r>
      <w:r w:rsidR="00905698"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905698"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00905698" w:rsidRPr="006612B9">
        <w:rPr>
          <w:rFonts w:ascii="Times New Roman" w:hAnsi="Times New Roman" w:cs="Times New Roman"/>
          <w:lang w:val="en-US"/>
        </w:rPr>
        <w:fldChar w:fldCharType="end"/>
      </w:r>
      <w:r w:rsidR="00905698" w:rsidRPr="006612B9">
        <w:rPr>
          <w:rFonts w:ascii="Times New Roman" w:hAnsi="Times New Roman" w:cs="Times New Roman"/>
          <w:lang w:val="en-US"/>
        </w:rPr>
        <w:t xml:space="preserve">), termed </w:t>
      </w:r>
      <w:r w:rsidR="00905698" w:rsidRPr="006612B9">
        <w:rPr>
          <w:rFonts w:ascii="Times New Roman" w:hAnsi="Times New Roman" w:cs="Times New Roman"/>
          <w:i/>
          <w:iCs/>
          <w:lang w:val="en-US"/>
        </w:rPr>
        <w:t>Overlap</w:t>
      </w:r>
      <w:r w:rsidR="00905698" w:rsidRPr="006612B9">
        <w:rPr>
          <w:rFonts w:ascii="Times New Roman" w:hAnsi="Times New Roman" w:cs="Times New Roman"/>
          <w:lang w:val="en-US"/>
        </w:rPr>
        <w:t>. Overlap ranged from 0 (no overlap, thus highly dissimilar values) to 1 (complete overlap, thus identical values).</w:t>
      </w:r>
      <w:r w:rsidR="003D4187">
        <w:rPr>
          <w:rFonts w:ascii="Times New Roman" w:hAnsi="Times New Roman" w:cs="Times New Roman"/>
          <w:lang w:val="en-US"/>
        </w:rPr>
        <w:t xml:space="preserve"> </w:t>
      </w:r>
      <w:r w:rsidR="00905698" w:rsidRPr="006612B9">
        <w:rPr>
          <w:rFonts w:ascii="Times New Roman" w:hAnsi="Times New Roman" w:cs="Times New Roman"/>
          <w:lang w:val="en-US"/>
        </w:rPr>
        <w:t xml:space="preserve">To ensure stable estimates of the probability of choosing the higher valued option, </w:t>
      </w:r>
      <w:r w:rsidR="00905698" w:rsidRPr="006612B9">
        <w:rPr>
          <w:rFonts w:ascii="Times New Roman" w:hAnsi="Times New Roman" w:cs="Times New Roman"/>
          <w:i/>
          <w:iCs/>
          <w:lang w:val="en-US"/>
        </w:rPr>
        <w:t>p</w:t>
      </w:r>
      <w:r w:rsidR="00905698" w:rsidRPr="006612B9">
        <w:rPr>
          <w:rFonts w:ascii="Times New Roman" w:hAnsi="Times New Roman" w:cs="Times New Roman"/>
          <w:lang w:val="en-US"/>
        </w:rPr>
        <w:t xml:space="preserve">(HVO), and RT, </w:t>
      </w:r>
      <w:r w:rsidR="00905698" w:rsidRPr="006612B9">
        <w:rPr>
          <w:rFonts w:ascii="Times New Roman" w:hAnsi="Times New Roman" w:cs="Times New Roman"/>
          <w:bCs/>
          <w:lang w:val="en-US"/>
        </w:rPr>
        <w:t>Overlap</w:t>
      </w:r>
      <w:r w:rsidR="00905698" w:rsidRPr="006612B9">
        <w:rPr>
          <w:rFonts w:ascii="Times New Roman" w:hAnsi="Times New Roman" w:cs="Times New Roman"/>
          <w:lang w:val="en-US"/>
        </w:rPr>
        <w:t xml:space="preserve"> was rounded to the nearest 0.1, termed as O</w:t>
      </w:r>
      <w:r w:rsidR="00905698" w:rsidRPr="006612B9">
        <w:rPr>
          <w:rFonts w:ascii="Times New Roman" w:hAnsi="Times New Roman" w:cs="Times New Roman"/>
          <w:vertAlign w:val="subscript"/>
          <w:lang w:val="en-US"/>
        </w:rPr>
        <w:t>0.1</w:t>
      </w:r>
      <w:r w:rsidR="00467EE7" w:rsidRPr="006612B9">
        <w:rPr>
          <w:rFonts w:ascii="Times New Roman" w:hAnsi="Times New Roman" w:cs="Times New Roman"/>
          <w:vertAlign w:val="subscript"/>
          <w:lang w:val="en-US"/>
        </w:rPr>
        <w:t xml:space="preserve"> </w:t>
      </w:r>
      <w:r w:rsidR="00905698" w:rsidRPr="006612B9">
        <w:rPr>
          <w:rFonts w:ascii="Times New Roman" w:hAnsi="Times New Roman" w:cs="Times New Roman"/>
          <w:lang w:val="en-US"/>
        </w:rPr>
        <w:t>(see</w:t>
      </w:r>
      <w:r w:rsidR="00467EE7" w:rsidRPr="006612B9">
        <w:rPr>
          <w:rFonts w:ascii="Times New Roman" w:hAnsi="Times New Roman" w:cs="Times New Roman"/>
          <w:lang w:val="en-US"/>
        </w:rPr>
        <w:t xml:space="preserve"> Cohen &amp; Ahn, </w:t>
      </w:r>
      <w:r w:rsidR="00905698"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00905698"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2016</w:t>
      </w:r>
      <w:r w:rsidR="00905698" w:rsidRPr="006612B9">
        <w:rPr>
          <w:rFonts w:ascii="Times New Roman" w:hAnsi="Times New Roman" w:cs="Times New Roman"/>
          <w:lang w:val="en-US"/>
        </w:rPr>
        <w:fldChar w:fldCharType="end"/>
      </w:r>
      <w:r w:rsidR="00905698" w:rsidRPr="006612B9">
        <w:rPr>
          <w:rFonts w:ascii="Times New Roman" w:hAnsi="Times New Roman" w:cs="Times New Roman"/>
          <w:lang w:val="en-US"/>
        </w:rPr>
        <w:t xml:space="preserve">). </w:t>
      </w:r>
    </w:p>
    <w:p w14:paraId="3422C7D7" w14:textId="5F00BB38" w:rsidR="00905698" w:rsidRDefault="00596552" w:rsidP="00905698">
      <w:pPr>
        <w:spacing w:line="480" w:lineRule="auto"/>
        <w:ind w:firstLine="720"/>
        <w:rPr>
          <w:rFonts w:ascii="Times New Roman" w:hAnsi="Times New Roman" w:cs="Times New Roman"/>
          <w:lang w:val="en-US"/>
        </w:rPr>
      </w:pPr>
      <w:r>
        <w:rPr>
          <w:rFonts w:ascii="Times New Roman" w:hAnsi="Times New Roman" w:cs="Times New Roman"/>
          <w:lang w:val="en-US"/>
        </w:rPr>
        <w:t>Following on from previous work (see Cohen et al., 2023),</w:t>
      </w:r>
      <w:r w:rsidRPr="006612B9">
        <w:rPr>
          <w:rFonts w:ascii="Times New Roman" w:hAnsi="Times New Roman" w:cs="Times New Roman"/>
          <w:lang w:val="en-US"/>
        </w:rPr>
        <w:t xml:space="preserve"> </w:t>
      </w:r>
      <w:r>
        <w:rPr>
          <w:rFonts w:ascii="Times New Roman" w:hAnsi="Times New Roman" w:cs="Times New Roman"/>
          <w:lang w:val="en-US"/>
        </w:rPr>
        <w:t>t</w:t>
      </w:r>
      <w:r w:rsidR="00905698" w:rsidRPr="006612B9">
        <w:rPr>
          <w:rFonts w:ascii="Times New Roman" w:hAnsi="Times New Roman" w:cs="Times New Roman"/>
          <w:lang w:val="en-US"/>
        </w:rPr>
        <w:t xml:space="preserve">he following inclusion/exclusion criteria were </w:t>
      </w:r>
      <w:r>
        <w:rPr>
          <w:rFonts w:ascii="Times New Roman" w:hAnsi="Times New Roman" w:cs="Times New Roman"/>
          <w:lang w:val="en-US"/>
        </w:rPr>
        <w:t>applied</w:t>
      </w:r>
      <w:r w:rsidRPr="006612B9">
        <w:rPr>
          <w:rFonts w:ascii="Times New Roman" w:hAnsi="Times New Roman" w:cs="Times New Roman"/>
          <w:lang w:val="en-US"/>
        </w:rPr>
        <w:t xml:space="preserve"> </w:t>
      </w:r>
      <w:r w:rsidR="00905698" w:rsidRPr="006612B9">
        <w:rPr>
          <w:rFonts w:ascii="Times New Roman" w:hAnsi="Times New Roman" w:cs="Times New Roman"/>
          <w:lang w:val="en-US"/>
        </w:rPr>
        <w:t>to filter plausibly inattentive responses</w:t>
      </w:r>
      <w:r>
        <w:rPr>
          <w:rFonts w:ascii="Times New Roman" w:hAnsi="Times New Roman" w:cs="Times New Roman"/>
          <w:lang w:val="en-US"/>
        </w:rPr>
        <w:t>.</w:t>
      </w:r>
      <w:r w:rsidR="008373A4">
        <w:rPr>
          <w:rFonts w:ascii="Times New Roman" w:hAnsi="Times New Roman" w:cs="Times New Roman"/>
          <w:lang w:val="en-US"/>
        </w:rPr>
        <w:t xml:space="preserve"> The </w:t>
      </w:r>
      <w:r w:rsidR="008373A4" w:rsidRPr="006612B9">
        <w:rPr>
          <w:rFonts w:ascii="Times New Roman" w:hAnsi="Times New Roman" w:cs="Times New Roman"/>
          <w:lang w:val="en-US"/>
        </w:rPr>
        <w:t>RT Coefficient of Variation (CV</w:t>
      </w:r>
      <w:r w:rsidR="008373A4" w:rsidRPr="006612B9">
        <w:rPr>
          <w:rFonts w:ascii="Times New Roman" w:hAnsi="Times New Roman" w:cs="Times New Roman"/>
          <w:vertAlign w:val="subscript"/>
          <w:lang w:val="en-US"/>
        </w:rPr>
        <w:t>RT</w:t>
      </w:r>
      <w:r w:rsidR="008373A4" w:rsidRPr="006612B9">
        <w:rPr>
          <w:rFonts w:ascii="Times New Roman" w:hAnsi="Times New Roman" w:cs="Times New Roman"/>
          <w:lang w:val="en-US"/>
        </w:rPr>
        <w:t>=SD</w:t>
      </w:r>
      <w:r w:rsidR="008373A4" w:rsidRPr="006612B9">
        <w:rPr>
          <w:rFonts w:ascii="Times New Roman" w:hAnsi="Times New Roman" w:cs="Times New Roman"/>
          <w:vertAlign w:val="subscript"/>
          <w:lang w:val="en-US"/>
        </w:rPr>
        <w:t>RT</w:t>
      </w:r>
      <w:r w:rsidR="008373A4" w:rsidRPr="006612B9">
        <w:rPr>
          <w:rFonts w:ascii="Times New Roman" w:hAnsi="Times New Roman" w:cs="Times New Roman"/>
          <w:lang w:val="en-US"/>
        </w:rPr>
        <w:t>/M</w:t>
      </w:r>
      <w:r w:rsidR="008373A4" w:rsidRPr="006612B9">
        <w:rPr>
          <w:rFonts w:ascii="Times New Roman" w:hAnsi="Times New Roman" w:cs="Times New Roman"/>
          <w:vertAlign w:val="subscript"/>
          <w:lang w:val="en-US"/>
        </w:rPr>
        <w:t>RT</w:t>
      </w:r>
      <w:r w:rsidR="008373A4" w:rsidRPr="006612B9">
        <w:rPr>
          <w:rFonts w:ascii="Times New Roman" w:hAnsi="Times New Roman" w:cs="Times New Roman"/>
          <w:lang w:val="en-US"/>
        </w:rPr>
        <w:t xml:space="preserve">) </w:t>
      </w:r>
      <w:r w:rsidR="00905698" w:rsidRPr="006612B9">
        <w:rPr>
          <w:rFonts w:ascii="Times New Roman" w:hAnsi="Times New Roman" w:cs="Times New Roman"/>
          <w:lang w:val="en-US"/>
        </w:rPr>
        <w:t>is</w:t>
      </w:r>
      <w:r w:rsidR="008373A4">
        <w:rPr>
          <w:rFonts w:ascii="Times New Roman" w:hAnsi="Times New Roman" w:cs="Times New Roman"/>
          <w:lang w:val="en-US"/>
        </w:rPr>
        <w:t xml:space="preserve"> arguably</w:t>
      </w:r>
      <w:r w:rsidR="00905698" w:rsidRPr="006612B9">
        <w:rPr>
          <w:rFonts w:ascii="Times New Roman" w:hAnsi="Times New Roman" w:cs="Times New Roman"/>
          <w:lang w:val="en-US"/>
        </w:rPr>
        <w:t xml:space="preserve"> a measure of attention fluctuation that corrects for average RT (because SD systematically varies with RT). Therefore, we calculated the overall </w:t>
      </w:r>
      <w:r w:rsidR="008373A4" w:rsidRPr="006612B9">
        <w:rPr>
          <w:rFonts w:ascii="Times New Roman" w:hAnsi="Times New Roman" w:cs="Times New Roman"/>
          <w:lang w:val="en-US"/>
        </w:rPr>
        <w:t>CV</w:t>
      </w:r>
      <w:r w:rsidR="008373A4" w:rsidRPr="006612B9">
        <w:rPr>
          <w:rFonts w:ascii="Times New Roman" w:hAnsi="Times New Roman" w:cs="Times New Roman"/>
          <w:vertAlign w:val="subscript"/>
          <w:lang w:val="en-US"/>
        </w:rPr>
        <w:t>RT</w:t>
      </w:r>
      <w:r w:rsidR="008373A4" w:rsidRPr="006612B9" w:rsidDel="008373A4">
        <w:rPr>
          <w:rFonts w:ascii="Times New Roman" w:hAnsi="Times New Roman" w:cs="Times New Roman"/>
          <w:lang w:val="en-US"/>
        </w:rPr>
        <w:t xml:space="preserve"> </w:t>
      </w:r>
      <w:r w:rsidR="00905698" w:rsidRPr="006612B9">
        <w:rPr>
          <w:rFonts w:ascii="Times New Roman" w:hAnsi="Times New Roman" w:cs="Times New Roman"/>
          <w:lang w:val="en-US"/>
        </w:rPr>
        <w:t xml:space="preserve">for each participant and removed the 5% of participants with the </w:t>
      </w:r>
      <w:r w:rsidR="00905698" w:rsidRPr="006612B9">
        <w:rPr>
          <w:rFonts w:ascii="Times New Roman" w:hAnsi="Times New Roman" w:cs="Times New Roman"/>
          <w:lang w:val="en-US"/>
        </w:rPr>
        <w:lastRenderedPageBreak/>
        <w:t>greatest CV</w:t>
      </w:r>
      <w:r w:rsidR="00905698" w:rsidRPr="006612B9">
        <w:rPr>
          <w:rFonts w:ascii="Times New Roman" w:hAnsi="Times New Roman" w:cs="Times New Roman"/>
          <w:vertAlign w:val="subscript"/>
          <w:lang w:val="en-US"/>
        </w:rPr>
        <w:t>RT</w:t>
      </w:r>
      <w:r w:rsidR="00905698" w:rsidRPr="006612B9">
        <w:rPr>
          <w:rFonts w:ascii="Times New Roman" w:hAnsi="Times New Roman" w:cs="Times New Roman"/>
          <w:lang w:val="en-US"/>
        </w:rPr>
        <w:t xml:space="preserve"> (</w:t>
      </w:r>
      <w:r w:rsidR="005853D3" w:rsidRPr="006612B9">
        <w:rPr>
          <w:rFonts w:ascii="Times New Roman" w:hAnsi="Times New Roman" w:cs="Times New Roman"/>
          <w:lang w:val="en-US"/>
        </w:rPr>
        <w:t>five</w:t>
      </w:r>
      <w:r w:rsidR="00905698" w:rsidRPr="006612B9">
        <w:rPr>
          <w:rFonts w:ascii="Times New Roman" w:hAnsi="Times New Roman" w:cs="Times New Roman"/>
          <w:lang w:val="en-US"/>
        </w:rPr>
        <w:t xml:space="preserve"> participants </w:t>
      </w:r>
      <w:r w:rsidR="0073365E">
        <w:rPr>
          <w:rFonts w:ascii="Times New Roman" w:hAnsi="Times New Roman" w:cs="Times New Roman"/>
          <w:lang w:val="en-US"/>
        </w:rPr>
        <w:t xml:space="preserve">were so </w:t>
      </w:r>
      <w:r w:rsidR="00905698" w:rsidRPr="006612B9">
        <w:rPr>
          <w:rFonts w:ascii="Times New Roman" w:hAnsi="Times New Roman" w:cs="Times New Roman"/>
          <w:lang w:val="en-US"/>
        </w:rPr>
        <w:t xml:space="preserve">removed). Individual outlier trials were removed via deletion of the fastest and slowest 2.5% of trials for each level of distributional overlap. </w:t>
      </w:r>
      <w:r w:rsidR="008373A4">
        <w:rPr>
          <w:rFonts w:ascii="Times New Roman" w:hAnsi="Times New Roman" w:cs="Times New Roman"/>
          <w:lang w:val="en-US"/>
        </w:rPr>
        <w:t xml:space="preserve">Removing outliers by quantile does not require an assumption that the data are distributed normally (as </w:t>
      </w:r>
      <w:r w:rsidR="002B4C43">
        <w:rPr>
          <w:rFonts w:ascii="Times New Roman" w:hAnsi="Times New Roman" w:cs="Times New Roman"/>
          <w:lang w:val="en-US"/>
        </w:rPr>
        <w:t xml:space="preserve">is the case with </w:t>
      </w:r>
      <w:r w:rsidR="008373A4">
        <w:rPr>
          <w:rFonts w:ascii="Times New Roman" w:hAnsi="Times New Roman" w:cs="Times New Roman"/>
          <w:lang w:val="en-US"/>
        </w:rPr>
        <w:t>S</w:t>
      </w:r>
      <w:r w:rsidR="002B4C43">
        <w:rPr>
          <w:rFonts w:ascii="Times New Roman" w:hAnsi="Times New Roman" w:cs="Times New Roman"/>
          <w:lang w:val="en-US"/>
        </w:rPr>
        <w:t>D</w:t>
      </w:r>
      <w:r w:rsidR="008373A4">
        <w:rPr>
          <w:rFonts w:ascii="Times New Roman" w:hAnsi="Times New Roman" w:cs="Times New Roman"/>
          <w:lang w:val="en-US"/>
        </w:rPr>
        <w:t xml:space="preserve">). </w:t>
      </w:r>
      <w:r w:rsidR="00905698" w:rsidRPr="006612B9">
        <w:rPr>
          <w:rFonts w:ascii="Times New Roman" w:hAnsi="Times New Roman" w:cs="Times New Roman"/>
          <w:lang w:val="en-US"/>
        </w:rPr>
        <w:t>Finally, we removed individual participants who responded at or below chance (</w:t>
      </w:r>
      <w:r w:rsidR="005853D3" w:rsidRPr="006612B9">
        <w:rPr>
          <w:rFonts w:ascii="Times New Roman" w:hAnsi="Times New Roman" w:cs="Times New Roman"/>
          <w:lang w:val="en-US"/>
        </w:rPr>
        <w:t>three</w:t>
      </w:r>
      <w:r w:rsidR="00905698" w:rsidRPr="006612B9">
        <w:rPr>
          <w:rFonts w:ascii="Times New Roman" w:hAnsi="Times New Roman" w:cs="Times New Roman"/>
          <w:lang w:val="en-US"/>
        </w:rPr>
        <w:t xml:space="preserve"> participants removed).</w:t>
      </w:r>
      <w:r w:rsidR="003D4187">
        <w:rPr>
          <w:rFonts w:ascii="Times New Roman" w:hAnsi="Times New Roman" w:cs="Times New Roman"/>
          <w:lang w:val="en-US"/>
        </w:rPr>
        <w:t xml:space="preserve"> </w:t>
      </w:r>
      <w:r w:rsidR="00905698" w:rsidRPr="006612B9">
        <w:rPr>
          <w:rFonts w:ascii="Times New Roman" w:hAnsi="Times New Roman" w:cs="Times New Roman"/>
          <w:lang w:val="en-US"/>
        </w:rPr>
        <w:t>We analy</w:t>
      </w:r>
      <w:r w:rsidR="00585D64">
        <w:rPr>
          <w:rFonts w:ascii="Times New Roman" w:hAnsi="Times New Roman" w:cs="Times New Roman"/>
          <w:lang w:val="en-US"/>
        </w:rPr>
        <w:t>z</w:t>
      </w:r>
      <w:r w:rsidR="00905698" w:rsidRPr="006612B9">
        <w:rPr>
          <w:rFonts w:ascii="Times New Roman" w:hAnsi="Times New Roman" w:cs="Times New Roman"/>
          <w:lang w:val="en-US"/>
        </w:rPr>
        <w:t>ed the remaining participants’ datasets (74). To remove the effects of learning from RT, we fitted a learning function to each participant’s data and used the residual as our measure of RT (</w:t>
      </w:r>
      <w:proofErr w:type="spellStart"/>
      <w:r w:rsidR="00A4497D" w:rsidRPr="00652CED">
        <w:rPr>
          <w:rFonts w:ascii="Times New Roman" w:hAnsi="Times New Roman" w:cs="Times New Roman"/>
          <w:i/>
          <w:iCs/>
          <w:lang w:val="en-US"/>
        </w:rPr>
        <w:t>RT</w:t>
      </w:r>
      <w:r w:rsidR="00A4497D" w:rsidRPr="00652CED">
        <w:rPr>
          <w:rFonts w:ascii="Times New Roman" w:hAnsi="Times New Roman" w:cs="Times New Roman"/>
          <w:i/>
          <w:iCs/>
          <w:vertAlign w:val="subscript"/>
          <w:lang w:val="en-US"/>
        </w:rPr>
        <w:t>res</w:t>
      </w:r>
      <w:proofErr w:type="spellEnd"/>
      <w:r w:rsidR="00A4497D">
        <w:rPr>
          <w:rFonts w:ascii="Times New Roman" w:hAnsi="Times New Roman" w:cs="Times New Roman"/>
          <w:lang w:val="en-US"/>
        </w:rPr>
        <w:t xml:space="preserve"> </w:t>
      </w:r>
      <w:r w:rsidR="00905698" w:rsidRPr="006612B9">
        <w:rPr>
          <w:rFonts w:ascii="Times New Roman" w:hAnsi="Times New Roman" w:cs="Times New Roman"/>
          <w:lang w:val="en-US"/>
        </w:rPr>
        <w:t>after</w:t>
      </w:r>
      <w:r w:rsidR="00467EE7" w:rsidRPr="006612B9">
        <w:rPr>
          <w:rFonts w:ascii="Times New Roman" w:hAnsi="Times New Roman" w:cs="Times New Roman"/>
          <w:lang w:val="en-US"/>
        </w:rPr>
        <w:t xml:space="preserve"> Cohen &amp; Ahn, </w:t>
      </w:r>
      <w:r w:rsidR="00905698"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00905698"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2016</w:t>
      </w:r>
      <w:r w:rsidR="00905698" w:rsidRPr="006612B9">
        <w:rPr>
          <w:rFonts w:ascii="Times New Roman" w:hAnsi="Times New Roman" w:cs="Times New Roman"/>
          <w:lang w:val="en-US"/>
        </w:rPr>
        <w:fldChar w:fldCharType="end"/>
      </w:r>
      <w:r w:rsidR="00905698" w:rsidRPr="006612B9">
        <w:rPr>
          <w:rFonts w:ascii="Times New Roman" w:hAnsi="Times New Roman" w:cs="Times New Roman"/>
          <w:lang w:val="en-US"/>
        </w:rPr>
        <w:t>).</w:t>
      </w:r>
      <w:r w:rsidR="003D4187">
        <w:rPr>
          <w:rFonts w:ascii="Times New Roman" w:hAnsi="Times New Roman" w:cs="Times New Roman"/>
          <w:lang w:val="en-US"/>
        </w:rPr>
        <w:t xml:space="preserve"> </w:t>
      </w:r>
    </w:p>
    <w:p w14:paraId="523C57C3" w14:textId="77777777" w:rsidR="00976553" w:rsidRPr="004D0DAA" w:rsidRDefault="00976553" w:rsidP="00976553">
      <w:pPr>
        <w:spacing w:line="480" w:lineRule="auto"/>
        <w:ind w:firstLine="720"/>
        <w:rPr>
          <w:rFonts w:ascii="Times New Roman" w:hAnsi="Times New Roman" w:cs="Times New Roman"/>
          <w:b/>
          <w:bCs/>
          <w:lang w:val="en-US"/>
        </w:rPr>
      </w:pPr>
      <w:r>
        <w:rPr>
          <w:rFonts w:ascii="Times New Roman" w:hAnsi="Times New Roman" w:cs="Times New Roman"/>
          <w:b/>
          <w:bCs/>
          <w:lang w:val="en-US"/>
        </w:rPr>
        <w:t>Psychological Value</w:t>
      </w:r>
    </w:p>
    <w:p w14:paraId="6FFFBD09" w14:textId="6A6A5253" w:rsidR="00976553" w:rsidRDefault="00976553" w:rsidP="00976553">
      <w:pPr>
        <w:spacing w:line="480" w:lineRule="auto"/>
        <w:ind w:firstLine="720"/>
        <w:rPr>
          <w:rFonts w:ascii="Times New Roman" w:hAnsi="Times New Roman" w:cs="Times New Roman"/>
          <w:lang w:val="en-US"/>
        </w:rPr>
      </w:pPr>
      <w:r>
        <w:rPr>
          <w:rFonts w:ascii="Times New Roman" w:hAnsi="Times New Roman" w:cs="Times New Roman"/>
          <w:lang w:val="en-US"/>
        </w:rPr>
        <w:t xml:space="preserve">A defining property of PVT is that response choice and RT </w:t>
      </w:r>
      <w:r w:rsidR="00847E3B">
        <w:rPr>
          <w:rFonts w:ascii="Times New Roman" w:hAnsi="Times New Roman" w:cs="Times New Roman"/>
          <w:lang w:val="en-US"/>
        </w:rPr>
        <w:t xml:space="preserve">are </w:t>
      </w:r>
      <w:r>
        <w:rPr>
          <w:rFonts w:ascii="Times New Roman" w:hAnsi="Times New Roman" w:cs="Times New Roman"/>
          <w:lang w:val="en-US"/>
        </w:rPr>
        <w:t>a function of the</w:t>
      </w:r>
      <w:r w:rsidR="00022C4A">
        <w:rPr>
          <w:rFonts w:ascii="Times New Roman" w:hAnsi="Times New Roman" w:cs="Times New Roman"/>
          <w:lang w:val="en-US"/>
        </w:rPr>
        <w:t xml:space="preserve"> overlap of the</w:t>
      </w:r>
      <w:r>
        <w:rPr>
          <w:rFonts w:ascii="Times New Roman" w:hAnsi="Times New Roman" w:cs="Times New Roman"/>
          <w:lang w:val="en-US"/>
        </w:rPr>
        <w:t xml:space="preserve"> two options’ Psychological Value distributions. Little overlap should produce fast and accurate responses (where accurate is defined as choosing the HVO)</w:t>
      </w:r>
      <w:r w:rsidR="00EC7E59">
        <w:rPr>
          <w:rFonts w:ascii="Times New Roman" w:hAnsi="Times New Roman" w:cs="Times New Roman"/>
          <w:lang w:val="en-US"/>
        </w:rPr>
        <w:t>, whereas a large overlap should produce slow and error prone responses</w:t>
      </w:r>
      <w:r>
        <w:rPr>
          <w:rFonts w:ascii="Times New Roman" w:hAnsi="Times New Roman" w:cs="Times New Roman"/>
          <w:lang w:val="en-US"/>
        </w:rPr>
        <w:t xml:space="preserve">. </w:t>
      </w:r>
      <w:r w:rsidR="00EC7E59">
        <w:rPr>
          <w:rFonts w:ascii="Times New Roman" w:hAnsi="Times New Roman" w:cs="Times New Roman"/>
          <w:lang w:val="en-US"/>
        </w:rPr>
        <w:t>Specifically,</w:t>
      </w:r>
      <w:r>
        <w:rPr>
          <w:rFonts w:ascii="Times New Roman" w:hAnsi="Times New Roman" w:cs="Times New Roman"/>
          <w:lang w:val="en-US"/>
        </w:rPr>
        <w:t xml:space="preserve"> the overall probability of choosing the HVO, </w:t>
      </w:r>
      <w:r w:rsidRPr="00652CED">
        <w:rPr>
          <w:rFonts w:ascii="Times New Roman" w:hAnsi="Times New Roman" w:cs="Times New Roman"/>
          <w:i/>
          <w:iCs/>
          <w:lang w:val="en-US"/>
        </w:rPr>
        <w:t>p</w:t>
      </w:r>
      <w:r>
        <w:rPr>
          <w:rFonts w:ascii="Times New Roman" w:hAnsi="Times New Roman" w:cs="Times New Roman"/>
          <w:lang w:val="en-US"/>
        </w:rPr>
        <w:t>(HVO) should follow an exponential decay as a function Overlap:</w:t>
      </w:r>
    </w:p>
    <w:p w14:paraId="4104035F" w14:textId="53F5F323" w:rsidR="00976553" w:rsidRDefault="00976553" w:rsidP="00976553">
      <w:pPr>
        <w:spacing w:line="480" w:lineRule="auto"/>
        <w:contextualSpacing/>
        <w:jc w:val="right"/>
      </w:pPr>
      <m:oMath>
        <m:r>
          <w:rPr>
            <w:rFonts w:ascii="Cambria Math" w:hAnsi="Cambria Math"/>
          </w:rPr>
          <m:t>p</m:t>
        </m:r>
        <m:d>
          <m:dPr>
            <m:ctrlPr>
              <w:rPr>
                <w:rFonts w:ascii="Cambria Math" w:hAnsi="Cambria Math"/>
                <w:i/>
              </w:rPr>
            </m:ctrlPr>
          </m:dPr>
          <m:e>
            <m:r>
              <w:rPr>
                <w:rFonts w:ascii="Cambria Math" w:hAnsi="Cambria Math"/>
              </w:rPr>
              <m:t>HVO</m:t>
            </m:r>
          </m:e>
        </m:d>
        <m:r>
          <w:rPr>
            <w:rFonts w:ascii="Cambria Math" w:hAnsi="Cambria Math"/>
          </w:rPr>
          <m:t xml:space="preserve">= 0.5* </m:t>
        </m:r>
        <m:d>
          <m:dPr>
            <m:ctrlPr>
              <w:rPr>
                <w:rFonts w:ascii="Cambria Math" w:hAnsi="Cambria Math"/>
                <w:i/>
              </w:rPr>
            </m:ctrlPr>
          </m:dPr>
          <m:e>
            <m:r>
              <w:rPr>
                <w:rFonts w:ascii="Cambria Math" w:hAnsi="Cambria Math"/>
              </w:rPr>
              <m:t>1-</m:t>
            </m:r>
            <m:d>
              <m:dPr>
                <m:ctrlPr>
                  <w:rPr>
                    <w:rFonts w:ascii="Cambria Math" w:hAnsi="Cambria Math"/>
                    <w:i/>
                  </w:rPr>
                </m:ctrlPr>
              </m:dPr>
              <m:e>
                <m:sSubSup>
                  <m:sSubSupPr>
                    <m:ctrlPr>
                      <w:rPr>
                        <w:rFonts w:ascii="Cambria Math" w:hAnsi="Cambria Math"/>
                        <w:i/>
                      </w:rPr>
                    </m:ctrlPr>
                  </m:sSubSupPr>
                  <m:e>
                    <m:r>
                      <w:rPr>
                        <w:rFonts w:ascii="Cambria Math" w:hAnsi="Cambria Math"/>
                      </w:rPr>
                      <m:t>O</m:t>
                    </m:r>
                  </m:e>
                  <m:sub>
                    <m:r>
                      <w:rPr>
                        <w:rFonts w:ascii="Cambria Math" w:hAnsi="Cambria Math"/>
                      </w:rPr>
                      <m:t>0.1</m:t>
                    </m:r>
                  </m:sub>
                  <m:sup>
                    <m:r>
                      <w:rPr>
                        <w:rFonts w:ascii="Cambria Math" w:hAnsi="Cambria Math"/>
                      </w:rPr>
                      <m:t>b</m:t>
                    </m:r>
                  </m:sup>
                </m:sSubSup>
              </m:e>
            </m:d>
          </m:e>
        </m:d>
        <m:r>
          <w:rPr>
            <w:rFonts w:ascii="Cambria Math" w:hAnsi="Cambria Math"/>
          </w:rPr>
          <m:t>+0.5</m:t>
        </m:r>
      </m:oMath>
      <w:r>
        <w:tab/>
      </w:r>
      <w:r>
        <w:tab/>
      </w:r>
      <w:r>
        <w:tab/>
      </w:r>
      <w:r>
        <w:tab/>
      </w:r>
      <w:r w:rsidRPr="00652CED">
        <w:rPr>
          <w:rFonts w:ascii="Times New Roman" w:hAnsi="Times New Roman" w:cs="Times New Roman"/>
        </w:rPr>
        <w:t>(</w:t>
      </w:r>
      <w:r w:rsidR="002B4C43">
        <w:rPr>
          <w:rFonts w:ascii="Times New Roman" w:hAnsi="Times New Roman" w:cs="Times New Roman"/>
        </w:rPr>
        <w:t>1</w:t>
      </w:r>
      <w:r w:rsidRPr="00652CED">
        <w:rPr>
          <w:rFonts w:ascii="Times New Roman" w:hAnsi="Times New Roman" w:cs="Times New Roman"/>
        </w:rPr>
        <w:t>)</w:t>
      </w:r>
    </w:p>
    <w:p w14:paraId="52022C27" w14:textId="1D7D627A" w:rsidR="00976553" w:rsidRDefault="00976553" w:rsidP="00976553">
      <w:pPr>
        <w:spacing w:line="480" w:lineRule="auto"/>
        <w:rPr>
          <w:rFonts w:ascii="Times New Roman" w:hAnsi="Times New Roman" w:cs="Times New Roman"/>
          <w:lang w:val="en-US"/>
        </w:rPr>
      </w:pPr>
      <w:r w:rsidRPr="004D0DAA">
        <w:rPr>
          <w:rFonts w:ascii="Times New Roman" w:hAnsi="Times New Roman" w:cs="Times New Roman"/>
        </w:rPr>
        <w:t xml:space="preserve">where </w:t>
      </w:r>
      <w:r w:rsidRPr="004D0DAA">
        <w:rPr>
          <w:rFonts w:ascii="Times New Roman" w:hAnsi="Times New Roman" w:cs="Times New Roman"/>
          <w:i/>
          <w:iCs/>
        </w:rPr>
        <w:t>b</w:t>
      </w:r>
      <w:r w:rsidRPr="004D0DAA">
        <w:rPr>
          <w:rFonts w:ascii="Times New Roman" w:hAnsi="Times New Roman" w:cs="Times New Roman"/>
        </w:rPr>
        <w:t xml:space="preserve"> describes the shape of the exponential decay. </w:t>
      </w:r>
      <w:r w:rsidR="00EC7E59">
        <w:rPr>
          <w:rFonts w:ascii="Times New Roman" w:hAnsi="Times New Roman" w:cs="Times New Roman"/>
          <w:lang w:val="en-US"/>
        </w:rPr>
        <w:t>Furthermore,</w:t>
      </w:r>
      <w:r>
        <w:rPr>
          <w:rFonts w:ascii="Times New Roman" w:hAnsi="Times New Roman" w:cs="Times New Roman"/>
          <w:lang w:val="en-US"/>
        </w:rPr>
        <w:t xml:space="preserve"> the </w:t>
      </w:r>
      <w:r w:rsidR="00EC7E59">
        <w:rPr>
          <w:rFonts w:ascii="Times New Roman" w:hAnsi="Times New Roman" w:cs="Times New Roman"/>
          <w:lang w:val="en-US"/>
        </w:rPr>
        <w:t>average</w:t>
      </w:r>
      <w:r>
        <w:rPr>
          <w:rFonts w:ascii="Times New Roman" w:hAnsi="Times New Roman" w:cs="Times New Roman"/>
          <w:lang w:val="en-US"/>
        </w:rPr>
        <w:t xml:space="preserve"> RT should follow a linear as a function Overlap (</w:t>
      </w:r>
      <w:r w:rsidRPr="006612B9">
        <w:rPr>
          <w:rFonts w:ascii="Times New Roman" w:hAnsi="Times New Roman" w:cs="Times New Roman"/>
          <w:lang w:val="en-US"/>
        </w:rPr>
        <w:t>O</w:t>
      </w:r>
      <w:r w:rsidRPr="006612B9">
        <w:rPr>
          <w:rFonts w:ascii="Times New Roman" w:hAnsi="Times New Roman" w:cs="Times New Roman"/>
          <w:vertAlign w:val="subscript"/>
          <w:lang w:val="en-US"/>
        </w:rPr>
        <w:t>0.1</w:t>
      </w:r>
      <w:r>
        <w:rPr>
          <w:rFonts w:ascii="Times New Roman" w:hAnsi="Times New Roman" w:cs="Times New Roman"/>
          <w:lang w:val="en-US"/>
        </w:rPr>
        <w:t xml:space="preserve">). We summarized the data by calculating the mean RT </w:t>
      </w:r>
      <w:r w:rsidR="00EC7E59">
        <w:rPr>
          <w:rFonts w:ascii="Times New Roman" w:hAnsi="Times New Roman" w:cs="Times New Roman"/>
          <w:lang w:val="en-US"/>
        </w:rPr>
        <w:t xml:space="preserve">and </w:t>
      </w:r>
      <w:r w:rsidR="00EC7E59" w:rsidRPr="00652CED">
        <w:rPr>
          <w:rFonts w:ascii="Times New Roman" w:hAnsi="Times New Roman" w:cs="Times New Roman"/>
          <w:i/>
          <w:iCs/>
          <w:lang w:val="en-US"/>
        </w:rPr>
        <w:t>p</w:t>
      </w:r>
      <w:r w:rsidR="00EC7E59">
        <w:rPr>
          <w:rFonts w:ascii="Times New Roman" w:hAnsi="Times New Roman" w:cs="Times New Roman"/>
          <w:lang w:val="en-US"/>
        </w:rPr>
        <w:t xml:space="preserve">(HVO) </w:t>
      </w:r>
      <w:r>
        <w:rPr>
          <w:rFonts w:ascii="Times New Roman" w:hAnsi="Times New Roman" w:cs="Times New Roman"/>
          <w:lang w:val="en-US"/>
        </w:rPr>
        <w:t xml:space="preserve">for each level of </w:t>
      </w:r>
      <w:r w:rsidRPr="006612B9">
        <w:rPr>
          <w:rFonts w:ascii="Times New Roman" w:hAnsi="Times New Roman" w:cs="Times New Roman"/>
          <w:lang w:val="en-US"/>
        </w:rPr>
        <w:t>O</w:t>
      </w:r>
      <w:r w:rsidRPr="006612B9">
        <w:rPr>
          <w:rFonts w:ascii="Times New Roman" w:hAnsi="Times New Roman" w:cs="Times New Roman"/>
          <w:vertAlign w:val="subscript"/>
          <w:lang w:val="en-US"/>
        </w:rPr>
        <w:t>0.1</w:t>
      </w:r>
      <w:r w:rsidRPr="004D0DAA">
        <w:rPr>
          <w:rFonts w:ascii="Times New Roman" w:hAnsi="Times New Roman" w:cs="Times New Roman"/>
          <w:lang w:val="en-US"/>
        </w:rPr>
        <w:t>.</w:t>
      </w:r>
      <w:r>
        <w:rPr>
          <w:rFonts w:ascii="Times New Roman" w:hAnsi="Times New Roman" w:cs="Times New Roman"/>
          <w:lang w:val="en-US"/>
        </w:rPr>
        <w:t xml:space="preserve"> The data support </w:t>
      </w:r>
      <w:r w:rsidR="00EC7E59">
        <w:rPr>
          <w:rFonts w:ascii="Times New Roman" w:hAnsi="Times New Roman" w:cs="Times New Roman"/>
          <w:lang w:val="en-US"/>
        </w:rPr>
        <w:t>PVT’s</w:t>
      </w:r>
      <w:r>
        <w:rPr>
          <w:rFonts w:ascii="Times New Roman" w:hAnsi="Times New Roman" w:cs="Times New Roman"/>
          <w:lang w:val="en-US"/>
        </w:rPr>
        <w:t xml:space="preserve"> predictions</w:t>
      </w:r>
      <w:r w:rsidR="007D598A">
        <w:rPr>
          <w:rFonts w:ascii="Times New Roman" w:hAnsi="Times New Roman" w:cs="Times New Roman"/>
          <w:lang w:val="en-US"/>
        </w:rPr>
        <w:t xml:space="preserve"> (see Figure </w:t>
      </w:r>
      <w:r w:rsidR="002B4C43">
        <w:rPr>
          <w:rFonts w:ascii="Times New Roman" w:hAnsi="Times New Roman" w:cs="Times New Roman"/>
          <w:lang w:val="en-US"/>
        </w:rPr>
        <w:t>6</w:t>
      </w:r>
      <w:r w:rsidR="007D598A">
        <w:rPr>
          <w:rFonts w:ascii="Times New Roman" w:hAnsi="Times New Roman" w:cs="Times New Roman"/>
          <w:lang w:val="en-US"/>
        </w:rPr>
        <w:t>)</w:t>
      </w:r>
      <w:r>
        <w:rPr>
          <w:rFonts w:ascii="Times New Roman" w:hAnsi="Times New Roman" w:cs="Times New Roman"/>
          <w:lang w:val="en-US"/>
        </w:rPr>
        <w:t xml:space="preserve">.  There was a significant exponential decay function relating </w:t>
      </w:r>
      <w:r w:rsidRPr="00652CED">
        <w:rPr>
          <w:rFonts w:ascii="Times New Roman" w:hAnsi="Times New Roman" w:cs="Times New Roman"/>
          <w:i/>
          <w:iCs/>
          <w:lang w:val="en-US"/>
        </w:rPr>
        <w:t>p</w:t>
      </w:r>
      <w:r>
        <w:rPr>
          <w:rFonts w:ascii="Times New Roman" w:hAnsi="Times New Roman" w:cs="Times New Roman"/>
          <w:lang w:val="en-US"/>
        </w:rPr>
        <w:t xml:space="preserve">(HVO) and Overlap, </w:t>
      </w:r>
      <w:r w:rsidRPr="00652CED">
        <w:rPr>
          <w:rFonts w:ascii="Times New Roman" w:hAnsi="Times New Roman" w:cs="Times New Roman"/>
          <w:i/>
          <w:iCs/>
          <w:lang w:val="en-US"/>
        </w:rPr>
        <w:t>t</w:t>
      </w:r>
      <w:r w:rsidR="00A4497D">
        <w:rPr>
          <w:rFonts w:ascii="Times New Roman" w:hAnsi="Times New Roman" w:cs="Times New Roman"/>
          <w:i/>
          <w:iCs/>
          <w:lang w:val="en-US"/>
        </w:rPr>
        <w:t xml:space="preserve"> </w:t>
      </w:r>
      <w:r>
        <w:rPr>
          <w:rFonts w:ascii="Times New Roman" w:hAnsi="Times New Roman" w:cs="Times New Roman"/>
          <w:lang w:val="en-US"/>
        </w:rPr>
        <w:t>=</w:t>
      </w:r>
      <w:r w:rsidR="00A4497D">
        <w:rPr>
          <w:rFonts w:ascii="Times New Roman" w:hAnsi="Times New Roman" w:cs="Times New Roman"/>
          <w:lang w:val="en-US"/>
        </w:rPr>
        <w:t xml:space="preserve"> </w:t>
      </w:r>
      <w:r>
        <w:rPr>
          <w:rFonts w:ascii="Times New Roman" w:hAnsi="Times New Roman" w:cs="Times New Roman"/>
          <w:lang w:val="en-US"/>
        </w:rPr>
        <w:t xml:space="preserve">17.7, p &lt; 0.001, </w:t>
      </w:r>
      <w:r w:rsidRPr="00652CED">
        <w:rPr>
          <w:rFonts w:ascii="Times New Roman" w:hAnsi="Times New Roman" w:cs="Times New Roman"/>
          <w:i/>
          <w:iCs/>
          <w:lang w:val="en-US"/>
        </w:rPr>
        <w:t>r</w:t>
      </w:r>
      <w:r w:rsidRPr="00652CED">
        <w:rPr>
          <w:rFonts w:ascii="Times New Roman" w:hAnsi="Times New Roman" w:cs="Times New Roman"/>
          <w:i/>
          <w:iCs/>
          <w:vertAlign w:val="superscript"/>
          <w:lang w:val="en-US"/>
        </w:rPr>
        <w:t>2</w:t>
      </w:r>
      <w:r>
        <w:rPr>
          <w:rFonts w:ascii="Times New Roman" w:hAnsi="Times New Roman" w:cs="Times New Roman"/>
          <w:lang w:val="en-US"/>
        </w:rPr>
        <w:t xml:space="preserve"> = 0.97; </w:t>
      </w:r>
      <w:r w:rsidRPr="00652CED">
        <w:rPr>
          <w:rFonts w:ascii="Times New Roman" w:hAnsi="Times New Roman" w:cs="Times New Roman"/>
          <w:i/>
          <w:iCs/>
          <w:lang w:val="en-US"/>
        </w:rPr>
        <w:t>beta</w:t>
      </w:r>
      <w:r>
        <w:rPr>
          <w:rFonts w:ascii="Times New Roman" w:hAnsi="Times New Roman" w:cs="Times New Roman"/>
          <w:lang w:val="en-US"/>
        </w:rPr>
        <w:t xml:space="preserve"> = 1.27. There was also a significant linear function relating RT and Overlap, </w:t>
      </w:r>
      <w:proofErr w:type="gramStart"/>
      <w:r w:rsidRPr="00652CED">
        <w:rPr>
          <w:rFonts w:ascii="Times New Roman" w:hAnsi="Times New Roman" w:cs="Times New Roman"/>
          <w:i/>
          <w:iCs/>
          <w:lang w:val="en-US"/>
        </w:rPr>
        <w:t>F</w:t>
      </w:r>
      <w:r>
        <w:rPr>
          <w:rFonts w:ascii="Times New Roman" w:hAnsi="Times New Roman" w:cs="Times New Roman"/>
          <w:lang w:val="en-US"/>
        </w:rPr>
        <w:t>(</w:t>
      </w:r>
      <w:proofErr w:type="gramEnd"/>
      <w:r>
        <w:rPr>
          <w:rFonts w:ascii="Times New Roman" w:hAnsi="Times New Roman" w:cs="Times New Roman"/>
          <w:lang w:val="en-US"/>
        </w:rPr>
        <w:t xml:space="preserve">1,8) = 56.58, </w:t>
      </w:r>
      <w:r w:rsidRPr="00652CED">
        <w:rPr>
          <w:rFonts w:ascii="Times New Roman" w:hAnsi="Times New Roman" w:cs="Times New Roman"/>
          <w:i/>
          <w:iCs/>
          <w:lang w:val="en-US"/>
        </w:rPr>
        <w:t>p</w:t>
      </w:r>
      <w:r>
        <w:rPr>
          <w:rFonts w:ascii="Times New Roman" w:hAnsi="Times New Roman" w:cs="Times New Roman"/>
          <w:lang w:val="en-US"/>
        </w:rPr>
        <w:t xml:space="preserve"> &lt; 0.001, </w:t>
      </w:r>
      <w:r w:rsidRPr="00652CED">
        <w:rPr>
          <w:rFonts w:ascii="Times New Roman" w:hAnsi="Times New Roman" w:cs="Times New Roman"/>
          <w:i/>
          <w:iCs/>
          <w:lang w:val="en-US"/>
        </w:rPr>
        <w:t>r</w:t>
      </w:r>
      <w:r w:rsidRPr="00652CED">
        <w:rPr>
          <w:rFonts w:ascii="Times New Roman" w:hAnsi="Times New Roman" w:cs="Times New Roman"/>
          <w:i/>
          <w:iCs/>
          <w:vertAlign w:val="superscript"/>
          <w:lang w:val="en-US"/>
        </w:rPr>
        <w:t>2</w:t>
      </w:r>
      <w:r>
        <w:rPr>
          <w:rFonts w:ascii="Times New Roman" w:hAnsi="Times New Roman" w:cs="Times New Roman"/>
          <w:lang w:val="en-US"/>
        </w:rPr>
        <w:t xml:space="preserve"> = 0.88; slope = 0.25; intercept = -0.13.  </w:t>
      </w:r>
    </w:p>
    <w:p w14:paraId="6BC3C2D2" w14:textId="77777777" w:rsidR="00993CF2" w:rsidRDefault="00993CF2" w:rsidP="00976553">
      <w:pPr>
        <w:spacing w:line="480" w:lineRule="auto"/>
        <w:rPr>
          <w:rFonts w:ascii="Times New Roman" w:hAnsi="Times New Roman" w:cs="Times New Roman"/>
          <w:lang w:val="en-US"/>
        </w:rPr>
      </w:pPr>
    </w:p>
    <w:p w14:paraId="7AD48864" w14:textId="77777777" w:rsidR="00993CF2" w:rsidRDefault="00993CF2" w:rsidP="00993CF2">
      <w:pPr>
        <w:rPr>
          <w:rFonts w:ascii="Times New Roman" w:hAnsi="Times New Roman" w:cs="Times New Roman"/>
          <w:lang w:val="en-US"/>
        </w:rPr>
      </w:pPr>
      <w:r w:rsidRPr="00615014">
        <w:rPr>
          <w:rFonts w:ascii="Times New Roman" w:hAnsi="Times New Roman" w:cs="Times New Roman"/>
          <w:noProof/>
        </w:rPr>
        <w:lastRenderedPageBreak/>
        <w:drawing>
          <wp:inline distT="0" distB="0" distL="0" distR="0" wp14:anchorId="6BBE5560" wp14:editId="7FDE438D">
            <wp:extent cx="5731510" cy="3380105"/>
            <wp:effectExtent l="0" t="0" r="0" b="0"/>
            <wp:docPr id="1472445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45385" name=""/>
                    <pic:cNvPicPr/>
                  </pic:nvPicPr>
                  <pic:blipFill>
                    <a:blip r:embed="rId17"/>
                    <a:stretch>
                      <a:fillRect/>
                    </a:stretch>
                  </pic:blipFill>
                  <pic:spPr>
                    <a:xfrm>
                      <a:off x="0" y="0"/>
                      <a:ext cx="5731510" cy="3380105"/>
                    </a:xfrm>
                    <a:prstGeom prst="rect">
                      <a:avLst/>
                    </a:prstGeom>
                  </pic:spPr>
                </pic:pic>
              </a:graphicData>
            </a:graphic>
          </wp:inline>
        </w:drawing>
      </w:r>
    </w:p>
    <w:p w14:paraId="46815C4A" w14:textId="687C9FB3" w:rsidR="00993CF2" w:rsidRDefault="00993CF2" w:rsidP="00993CF2">
      <w:pPr>
        <w:rPr>
          <w:rFonts w:ascii="Times New Roman" w:hAnsi="Times New Roman" w:cs="Times New Roman"/>
          <w:lang w:val="en-US"/>
        </w:rPr>
      </w:pPr>
      <w:r>
        <w:rPr>
          <w:rFonts w:ascii="Times New Roman" w:hAnsi="Times New Roman" w:cs="Times New Roman"/>
          <w:lang w:val="en-US"/>
        </w:rPr>
        <w:t xml:space="preserve">Figure </w:t>
      </w:r>
      <w:r w:rsidR="002B4C43">
        <w:rPr>
          <w:rFonts w:ascii="Times New Roman" w:hAnsi="Times New Roman" w:cs="Times New Roman"/>
          <w:lang w:val="en-US"/>
        </w:rPr>
        <w:t>6</w:t>
      </w:r>
      <w:r>
        <w:rPr>
          <w:rFonts w:ascii="Times New Roman" w:hAnsi="Times New Roman" w:cs="Times New Roman"/>
          <w:lang w:val="en-US"/>
        </w:rPr>
        <w:t>:</w:t>
      </w:r>
      <w:r w:rsidR="002B4C43">
        <w:rPr>
          <w:rFonts w:ascii="Times New Roman" w:hAnsi="Times New Roman" w:cs="Times New Roman"/>
          <w:lang w:val="en-US"/>
        </w:rPr>
        <w:t xml:space="preserve"> </w:t>
      </w:r>
      <w:r w:rsidR="007E3F86">
        <w:rPr>
          <w:rFonts w:ascii="Times New Roman" w:hAnsi="Times New Roman" w:cs="Times New Roman"/>
          <w:lang w:val="en-US"/>
        </w:rPr>
        <w:t xml:space="preserve">Graphical summaries of the </w:t>
      </w:r>
      <w:proofErr w:type="spellStart"/>
      <w:r w:rsidR="007E3F86">
        <w:rPr>
          <w:rFonts w:ascii="Times New Roman" w:hAnsi="Times New Roman" w:cs="Times New Roman"/>
          <w:lang w:val="en-US"/>
        </w:rPr>
        <w:t>behavioural</w:t>
      </w:r>
      <w:proofErr w:type="spellEnd"/>
      <w:r w:rsidR="007E3F86">
        <w:rPr>
          <w:rFonts w:ascii="Times New Roman" w:hAnsi="Times New Roman" w:cs="Times New Roman"/>
          <w:lang w:val="en-US"/>
        </w:rPr>
        <w:t xml:space="preserve"> data for the three experiments. Upper panels show</w:t>
      </w:r>
      <w:r w:rsidR="007E3F86" w:rsidRPr="00652CED">
        <w:rPr>
          <w:rFonts w:ascii="Times New Roman" w:hAnsi="Times New Roman" w:cs="Times New Roman"/>
          <w:i/>
          <w:iCs/>
          <w:lang w:val="en-US"/>
        </w:rPr>
        <w:t xml:space="preserve"> p</w:t>
      </w:r>
      <w:r w:rsidR="007E3F86">
        <w:rPr>
          <w:rFonts w:ascii="Times New Roman" w:hAnsi="Times New Roman" w:cs="Times New Roman"/>
          <w:lang w:val="en-US"/>
        </w:rPr>
        <w:t xml:space="preserve">(HVO) as a function of distributional overlap. Lower panels </w:t>
      </w:r>
      <w:proofErr w:type="spellStart"/>
      <w:r w:rsidR="00A4497D" w:rsidRPr="00AF5AFB">
        <w:rPr>
          <w:rFonts w:ascii="Times New Roman" w:hAnsi="Times New Roman" w:cs="Times New Roman"/>
          <w:i/>
          <w:iCs/>
          <w:lang w:val="en-US"/>
        </w:rPr>
        <w:t>RT</w:t>
      </w:r>
      <w:r w:rsidR="00A4497D" w:rsidRPr="00AF5AFB">
        <w:rPr>
          <w:rFonts w:ascii="Times New Roman" w:hAnsi="Times New Roman" w:cs="Times New Roman"/>
          <w:i/>
          <w:iCs/>
          <w:vertAlign w:val="subscript"/>
          <w:lang w:val="en-US"/>
        </w:rPr>
        <w:t>res</w:t>
      </w:r>
      <w:proofErr w:type="spellEnd"/>
      <w:r w:rsidR="007E3F86">
        <w:rPr>
          <w:rFonts w:ascii="Times New Roman" w:hAnsi="Times New Roman" w:cs="Times New Roman"/>
          <w:lang w:val="en-US"/>
        </w:rPr>
        <w:t xml:space="preserve"> as function of distributional overlap.</w:t>
      </w:r>
      <w:r>
        <w:rPr>
          <w:rFonts w:ascii="Times New Roman" w:hAnsi="Times New Roman" w:cs="Times New Roman"/>
          <w:lang w:val="en-US"/>
        </w:rPr>
        <w:t xml:space="preserve"> </w:t>
      </w:r>
    </w:p>
    <w:p w14:paraId="2AA9FD21" w14:textId="77777777" w:rsidR="00993CF2" w:rsidRDefault="00993CF2" w:rsidP="00976553">
      <w:pPr>
        <w:spacing w:line="480" w:lineRule="auto"/>
        <w:rPr>
          <w:rFonts w:ascii="Times New Roman" w:hAnsi="Times New Roman" w:cs="Times New Roman"/>
          <w:lang w:val="en-US"/>
        </w:rPr>
      </w:pPr>
    </w:p>
    <w:p w14:paraId="1CAB17EF" w14:textId="426F9581" w:rsidR="008373A4" w:rsidRPr="00652CED" w:rsidRDefault="008373A4" w:rsidP="00905698">
      <w:pPr>
        <w:spacing w:line="480" w:lineRule="auto"/>
        <w:ind w:firstLine="720"/>
        <w:rPr>
          <w:rFonts w:ascii="Times New Roman" w:hAnsi="Times New Roman" w:cs="Times New Roman"/>
          <w:b/>
          <w:bCs/>
          <w:lang w:val="en-US"/>
        </w:rPr>
      </w:pPr>
      <w:r w:rsidRPr="00652CED">
        <w:rPr>
          <w:rFonts w:ascii="Times New Roman" w:hAnsi="Times New Roman" w:cs="Times New Roman"/>
          <w:b/>
          <w:bCs/>
          <w:lang w:val="en-US"/>
        </w:rPr>
        <w:t>Inaction</w:t>
      </w:r>
      <w:r w:rsidR="00E71AAE">
        <w:rPr>
          <w:rFonts w:ascii="Times New Roman" w:hAnsi="Times New Roman" w:cs="Times New Roman"/>
          <w:b/>
          <w:bCs/>
          <w:lang w:val="en-US"/>
        </w:rPr>
        <w:t xml:space="preserve"> Bias</w:t>
      </w:r>
      <w:r w:rsidR="00976553">
        <w:rPr>
          <w:rFonts w:ascii="Times New Roman" w:hAnsi="Times New Roman" w:cs="Times New Roman"/>
          <w:b/>
          <w:bCs/>
          <w:lang w:val="en-US"/>
        </w:rPr>
        <w:t>es</w:t>
      </w:r>
    </w:p>
    <w:p w14:paraId="3EDB9F2A" w14:textId="3993A9CB" w:rsidR="001021A8" w:rsidRDefault="001021A8" w:rsidP="005704FB">
      <w:pPr>
        <w:spacing w:line="480" w:lineRule="auto"/>
        <w:ind w:firstLine="720"/>
        <w:rPr>
          <w:rFonts w:ascii="Times New Roman" w:hAnsi="Times New Roman" w:cs="Times New Roman"/>
          <w:lang w:val="en-US"/>
        </w:rPr>
      </w:pPr>
      <w:r>
        <w:rPr>
          <w:rFonts w:ascii="Times New Roman" w:hAnsi="Times New Roman" w:cs="Times New Roman"/>
          <w:lang w:val="en-US"/>
        </w:rPr>
        <w:t xml:space="preserve">Overall, </w:t>
      </w:r>
      <w:r w:rsidR="007A3349">
        <w:rPr>
          <w:rFonts w:ascii="Times New Roman" w:hAnsi="Times New Roman" w:cs="Times New Roman"/>
          <w:lang w:val="en-US"/>
        </w:rPr>
        <w:t xml:space="preserve">our </w:t>
      </w:r>
      <w:r>
        <w:rPr>
          <w:rFonts w:ascii="Times New Roman" w:hAnsi="Times New Roman" w:cs="Times New Roman"/>
          <w:lang w:val="en-US"/>
        </w:rPr>
        <w:t xml:space="preserve">participants </w:t>
      </w:r>
      <w:r w:rsidR="007A3349">
        <w:rPr>
          <w:rFonts w:ascii="Times New Roman" w:hAnsi="Times New Roman" w:cs="Times New Roman"/>
          <w:lang w:val="en-US"/>
        </w:rPr>
        <w:t>had a low probability of choosing to act</w:t>
      </w:r>
      <w:r w:rsidR="00695825">
        <w:rPr>
          <w:rFonts w:ascii="Times New Roman" w:hAnsi="Times New Roman" w:cs="Times New Roman"/>
          <w:lang w:val="en-US"/>
        </w:rPr>
        <w:t xml:space="preserve">, </w:t>
      </w:r>
      <w:r w:rsidRPr="00652CED">
        <w:rPr>
          <w:rFonts w:ascii="Times New Roman" w:hAnsi="Times New Roman" w:cs="Times New Roman"/>
          <w:i/>
          <w:iCs/>
          <w:lang w:val="en-US"/>
        </w:rPr>
        <w:t>p</w:t>
      </w:r>
      <w:r>
        <w:rPr>
          <w:rFonts w:ascii="Times New Roman" w:hAnsi="Times New Roman" w:cs="Times New Roman"/>
          <w:lang w:val="en-US"/>
        </w:rPr>
        <w:t>(</w:t>
      </w:r>
      <w:r w:rsidR="005270AE">
        <w:rPr>
          <w:rFonts w:ascii="Times New Roman" w:hAnsi="Times New Roman" w:cs="Times New Roman"/>
          <w:lang w:val="en-US"/>
        </w:rPr>
        <w:t>action</w:t>
      </w:r>
      <w:r>
        <w:rPr>
          <w:rFonts w:ascii="Times New Roman" w:hAnsi="Times New Roman" w:cs="Times New Roman"/>
          <w:lang w:val="en-US"/>
        </w:rPr>
        <w:t>) = 0.38, SD</w:t>
      </w:r>
      <w:r w:rsidR="00A4497D">
        <w:rPr>
          <w:rFonts w:ascii="Times New Roman" w:hAnsi="Times New Roman" w:cs="Times New Roman"/>
          <w:lang w:val="en-US"/>
        </w:rPr>
        <w:t xml:space="preserve"> </w:t>
      </w:r>
      <w:r>
        <w:rPr>
          <w:rFonts w:ascii="Times New Roman" w:hAnsi="Times New Roman" w:cs="Times New Roman"/>
          <w:lang w:val="en-US"/>
        </w:rPr>
        <w:t>=</w:t>
      </w:r>
      <w:r w:rsidR="00A4497D">
        <w:rPr>
          <w:rFonts w:ascii="Times New Roman" w:hAnsi="Times New Roman" w:cs="Times New Roman"/>
          <w:lang w:val="en-US"/>
        </w:rPr>
        <w:t xml:space="preserve"> </w:t>
      </w:r>
      <w:r>
        <w:rPr>
          <w:rFonts w:ascii="Times New Roman" w:hAnsi="Times New Roman" w:cs="Times New Roman"/>
          <w:lang w:val="en-US"/>
        </w:rPr>
        <w:t xml:space="preserve">0.46. </w:t>
      </w:r>
      <w:r w:rsidR="005270AE">
        <w:rPr>
          <w:rFonts w:ascii="Times New Roman" w:hAnsi="Times New Roman" w:cs="Times New Roman"/>
          <w:lang w:val="en-US"/>
        </w:rPr>
        <w:t>We</w:t>
      </w:r>
      <w:r w:rsidR="00695825">
        <w:rPr>
          <w:rFonts w:ascii="Times New Roman" w:hAnsi="Times New Roman" w:cs="Times New Roman"/>
          <w:lang w:val="en-US"/>
        </w:rPr>
        <w:t xml:space="preserve"> designed the experiment so that</w:t>
      </w:r>
      <w:r w:rsidR="00B81729">
        <w:rPr>
          <w:rFonts w:ascii="Times New Roman" w:hAnsi="Times New Roman" w:cs="Times New Roman"/>
          <w:lang w:val="en-US"/>
        </w:rPr>
        <w:t xml:space="preserve"> the HVO is the condemned individual about 50% of the time.  Therefore,</w:t>
      </w:r>
      <w:r w:rsidR="00695825">
        <w:rPr>
          <w:rFonts w:ascii="Times New Roman" w:hAnsi="Times New Roman" w:cs="Times New Roman"/>
          <w:lang w:val="en-US"/>
        </w:rPr>
        <w:t xml:space="preserve"> an unbiased participant </w:t>
      </w:r>
      <w:r w:rsidR="005739CB">
        <w:rPr>
          <w:rFonts w:ascii="Times New Roman" w:hAnsi="Times New Roman" w:cs="Times New Roman"/>
          <w:lang w:val="en-US"/>
        </w:rPr>
        <w:t xml:space="preserve">who is attempting to identify and save the HVO (i.e., consequentialist reasoning) </w:t>
      </w:r>
      <w:r w:rsidR="00695825">
        <w:rPr>
          <w:rFonts w:ascii="Times New Roman" w:hAnsi="Times New Roman" w:cs="Times New Roman"/>
          <w:lang w:val="en-US"/>
        </w:rPr>
        <w:t xml:space="preserve">would choose to act about 50% of the time. </w:t>
      </w:r>
      <w:r w:rsidR="00B81729">
        <w:rPr>
          <w:rFonts w:ascii="Times New Roman" w:hAnsi="Times New Roman" w:cs="Times New Roman"/>
          <w:lang w:val="en-US"/>
        </w:rPr>
        <w:t>To assess whether our participants had an inaction bias consistent with PVT’s predictions, we</w:t>
      </w:r>
      <w:r w:rsidR="005739CB">
        <w:rPr>
          <w:rFonts w:ascii="Times New Roman" w:hAnsi="Times New Roman" w:cs="Times New Roman"/>
          <w:lang w:val="en-US"/>
        </w:rPr>
        <w:t xml:space="preserve"> conducted a one sample </w:t>
      </w:r>
      <w:r w:rsidR="005739CB" w:rsidRPr="00652CED">
        <w:rPr>
          <w:rFonts w:ascii="Times New Roman" w:hAnsi="Times New Roman" w:cs="Times New Roman"/>
          <w:i/>
          <w:iCs/>
          <w:lang w:val="en-US"/>
        </w:rPr>
        <w:t>t</w:t>
      </w:r>
      <w:r w:rsidR="005739CB">
        <w:rPr>
          <w:rFonts w:ascii="Times New Roman" w:hAnsi="Times New Roman" w:cs="Times New Roman"/>
          <w:lang w:val="en-US"/>
        </w:rPr>
        <w:t xml:space="preserve">-test that </w:t>
      </w:r>
      <w:r w:rsidR="00B81729">
        <w:rPr>
          <w:rFonts w:ascii="Times New Roman" w:hAnsi="Times New Roman" w:cs="Times New Roman"/>
          <w:lang w:val="en-US"/>
        </w:rPr>
        <w:t>assessed whether</w:t>
      </w:r>
      <w:r w:rsidR="005739CB">
        <w:rPr>
          <w:rFonts w:ascii="Times New Roman" w:hAnsi="Times New Roman" w:cs="Times New Roman"/>
          <w:lang w:val="en-US"/>
        </w:rPr>
        <w:t xml:space="preserve"> p(</w:t>
      </w:r>
      <w:r w:rsidR="005270AE">
        <w:rPr>
          <w:rFonts w:ascii="Times New Roman" w:hAnsi="Times New Roman" w:cs="Times New Roman"/>
          <w:lang w:val="en-US"/>
        </w:rPr>
        <w:t>action</w:t>
      </w:r>
      <w:r w:rsidR="005739CB">
        <w:rPr>
          <w:rFonts w:ascii="Times New Roman" w:hAnsi="Times New Roman" w:cs="Times New Roman"/>
          <w:lang w:val="en-US"/>
        </w:rPr>
        <w:t xml:space="preserve">) </w:t>
      </w:r>
      <w:r w:rsidR="005270AE">
        <w:rPr>
          <w:rFonts w:ascii="Times New Roman" w:hAnsi="Times New Roman" w:cs="Times New Roman"/>
          <w:lang w:val="en-US"/>
        </w:rPr>
        <w:t>is significantly different that</w:t>
      </w:r>
      <w:r w:rsidR="00B81729">
        <w:rPr>
          <w:rFonts w:ascii="Times New Roman" w:hAnsi="Times New Roman" w:cs="Times New Roman"/>
          <w:lang w:val="en-US"/>
        </w:rPr>
        <w:t xml:space="preserve"> 0.5</w:t>
      </w:r>
      <w:r w:rsidR="005739CB">
        <w:rPr>
          <w:rFonts w:ascii="Times New Roman" w:hAnsi="Times New Roman" w:cs="Times New Roman"/>
          <w:lang w:val="en-US"/>
        </w:rPr>
        <w:t xml:space="preserve">. The data revealed a significant inaction bias with a large effect size, </w:t>
      </w:r>
      <w:proofErr w:type="gramStart"/>
      <w:r w:rsidR="005739CB" w:rsidRPr="009C28D5">
        <w:rPr>
          <w:rFonts w:ascii="Times New Roman" w:hAnsi="Times New Roman" w:cs="Times New Roman"/>
          <w:i/>
          <w:iCs/>
          <w:lang w:val="en-US"/>
        </w:rPr>
        <w:t>t</w:t>
      </w:r>
      <w:r w:rsidR="005739CB">
        <w:rPr>
          <w:rFonts w:ascii="Times New Roman" w:hAnsi="Times New Roman" w:cs="Times New Roman"/>
          <w:lang w:val="en-US"/>
        </w:rPr>
        <w:t>(</w:t>
      </w:r>
      <w:proofErr w:type="gramEnd"/>
      <w:r w:rsidR="002133BC">
        <w:rPr>
          <w:rFonts w:ascii="Times New Roman" w:hAnsi="Times New Roman" w:cs="Times New Roman"/>
          <w:lang w:val="en-US"/>
        </w:rPr>
        <w:t>73</w:t>
      </w:r>
      <w:r w:rsidR="005739CB">
        <w:rPr>
          <w:rFonts w:ascii="Times New Roman" w:hAnsi="Times New Roman" w:cs="Times New Roman"/>
          <w:lang w:val="en-US"/>
        </w:rPr>
        <w:t>) = -</w:t>
      </w:r>
      <w:r w:rsidR="002133BC">
        <w:rPr>
          <w:rFonts w:ascii="Times New Roman" w:hAnsi="Times New Roman" w:cs="Times New Roman"/>
          <w:lang w:val="en-US"/>
        </w:rPr>
        <w:t>8.1</w:t>
      </w:r>
      <w:r w:rsidR="005739CB">
        <w:rPr>
          <w:rFonts w:ascii="Times New Roman" w:hAnsi="Times New Roman" w:cs="Times New Roman"/>
          <w:lang w:val="en-US"/>
        </w:rPr>
        <w:t xml:space="preserve">, </w:t>
      </w:r>
      <w:r w:rsidR="005739CB" w:rsidRPr="009C28D5">
        <w:rPr>
          <w:rFonts w:ascii="Times New Roman" w:hAnsi="Times New Roman" w:cs="Times New Roman"/>
          <w:i/>
          <w:iCs/>
          <w:lang w:val="en-US"/>
        </w:rPr>
        <w:t>p</w:t>
      </w:r>
      <w:r w:rsidR="008D0247">
        <w:rPr>
          <w:rFonts w:ascii="Times New Roman" w:hAnsi="Times New Roman" w:cs="Times New Roman"/>
          <w:lang w:val="en-US"/>
        </w:rPr>
        <w:t xml:space="preserve"> </w:t>
      </w:r>
      <w:r w:rsidR="005739CB">
        <w:rPr>
          <w:rFonts w:ascii="Times New Roman" w:hAnsi="Times New Roman" w:cs="Times New Roman"/>
          <w:lang w:val="en-US"/>
        </w:rPr>
        <w:t xml:space="preserve">&lt; 0.001, Cohen’s </w:t>
      </w:r>
      <w:r w:rsidR="00A4497D" w:rsidRPr="009C28D5">
        <w:rPr>
          <w:rFonts w:ascii="Times New Roman" w:hAnsi="Times New Roman" w:cs="Times New Roman"/>
          <w:i/>
          <w:iCs/>
          <w:lang w:val="en-US"/>
        </w:rPr>
        <w:t>d</w:t>
      </w:r>
      <w:r w:rsidR="005739CB">
        <w:rPr>
          <w:rFonts w:ascii="Times New Roman" w:hAnsi="Times New Roman" w:cs="Times New Roman"/>
          <w:lang w:val="en-US"/>
        </w:rPr>
        <w:t xml:space="preserve"> = 0.</w:t>
      </w:r>
      <w:r w:rsidR="002133BC">
        <w:rPr>
          <w:rFonts w:ascii="Times New Roman" w:hAnsi="Times New Roman" w:cs="Times New Roman"/>
          <w:lang w:val="en-US"/>
        </w:rPr>
        <w:t>95</w:t>
      </w:r>
      <w:r w:rsidR="005739CB">
        <w:rPr>
          <w:rFonts w:ascii="Times New Roman" w:hAnsi="Times New Roman" w:cs="Times New Roman"/>
          <w:lang w:val="en-US"/>
        </w:rPr>
        <w:t>.</w:t>
      </w:r>
    </w:p>
    <w:p w14:paraId="60F223B8" w14:textId="698652FD" w:rsidR="005739CB" w:rsidRDefault="005739CB" w:rsidP="005704FB">
      <w:pPr>
        <w:spacing w:line="480" w:lineRule="auto"/>
        <w:ind w:firstLine="720"/>
        <w:rPr>
          <w:rFonts w:ascii="Times New Roman" w:hAnsi="Times New Roman" w:cs="Times New Roman"/>
          <w:lang w:val="en-US"/>
        </w:rPr>
      </w:pPr>
      <w:r>
        <w:rPr>
          <w:rFonts w:ascii="Times New Roman" w:hAnsi="Times New Roman" w:cs="Times New Roman"/>
          <w:lang w:val="en-US"/>
        </w:rPr>
        <w:t xml:space="preserve">To assess whether </w:t>
      </w:r>
      <w:r w:rsidR="00BA5FA5">
        <w:rPr>
          <w:rFonts w:ascii="Times New Roman" w:hAnsi="Times New Roman" w:cs="Times New Roman"/>
          <w:lang w:val="en-US"/>
        </w:rPr>
        <w:t>the</w:t>
      </w:r>
      <w:r>
        <w:rPr>
          <w:rFonts w:ascii="Times New Roman" w:hAnsi="Times New Roman" w:cs="Times New Roman"/>
          <w:lang w:val="en-US"/>
        </w:rPr>
        <w:t xml:space="preserve"> agent and method of death manipulations influenced the size of the inaction bias, we calculated a Mixed Model ANOVA with participant identified as a random variable</w:t>
      </w:r>
      <w:r w:rsidR="00165757">
        <w:rPr>
          <w:rFonts w:ascii="Times New Roman" w:hAnsi="Times New Roman" w:cs="Times New Roman"/>
          <w:lang w:val="en-US"/>
        </w:rPr>
        <w:t xml:space="preserve">. There was a significant effect of agent of death, </w:t>
      </w:r>
      <w:proofErr w:type="gramStart"/>
      <w:r w:rsidR="00165757" w:rsidRPr="00652CED">
        <w:rPr>
          <w:rFonts w:ascii="Times New Roman" w:hAnsi="Times New Roman" w:cs="Times New Roman"/>
          <w:i/>
          <w:iCs/>
          <w:lang w:val="en-US"/>
        </w:rPr>
        <w:t>F</w:t>
      </w:r>
      <w:r w:rsidR="00165757">
        <w:rPr>
          <w:rFonts w:ascii="Times New Roman" w:hAnsi="Times New Roman" w:cs="Times New Roman"/>
          <w:lang w:val="en-US"/>
        </w:rPr>
        <w:t>(</w:t>
      </w:r>
      <w:proofErr w:type="gramEnd"/>
      <w:r w:rsidR="00165757">
        <w:rPr>
          <w:rFonts w:ascii="Times New Roman" w:hAnsi="Times New Roman" w:cs="Times New Roman"/>
          <w:lang w:val="en-US"/>
        </w:rPr>
        <w:t xml:space="preserve">1, 71.7) = 6.24, </w:t>
      </w:r>
      <w:r w:rsidR="00165757" w:rsidRPr="00652CED">
        <w:rPr>
          <w:rFonts w:ascii="Times New Roman" w:hAnsi="Times New Roman" w:cs="Times New Roman"/>
          <w:i/>
          <w:iCs/>
          <w:lang w:val="en-US"/>
        </w:rPr>
        <w:t>p</w:t>
      </w:r>
      <w:r w:rsidR="00165757">
        <w:rPr>
          <w:rFonts w:ascii="Times New Roman" w:hAnsi="Times New Roman" w:cs="Times New Roman"/>
          <w:lang w:val="en-US"/>
        </w:rPr>
        <w:t xml:space="preserve"> = 0.015, such that the probability of action in the personal</w:t>
      </w:r>
      <w:r w:rsidR="005C087A">
        <w:rPr>
          <w:rFonts w:ascii="Times New Roman" w:hAnsi="Times New Roman" w:cs="Times New Roman"/>
          <w:lang w:val="en-US"/>
        </w:rPr>
        <w:t>ized</w:t>
      </w:r>
      <w:r w:rsidR="00165757">
        <w:rPr>
          <w:rFonts w:ascii="Times New Roman" w:hAnsi="Times New Roman" w:cs="Times New Roman"/>
          <w:lang w:val="en-US"/>
        </w:rPr>
        <w:t xml:space="preserve"> condition (M = 0.36, SD = 0.16) </w:t>
      </w:r>
      <w:r w:rsidR="00165757">
        <w:rPr>
          <w:rFonts w:ascii="Times New Roman" w:hAnsi="Times New Roman" w:cs="Times New Roman"/>
          <w:lang w:val="en-US"/>
        </w:rPr>
        <w:lastRenderedPageBreak/>
        <w:t>was lower than that in the impersonal</w:t>
      </w:r>
      <w:r w:rsidR="005C087A">
        <w:rPr>
          <w:rFonts w:ascii="Times New Roman" w:hAnsi="Times New Roman" w:cs="Times New Roman"/>
          <w:lang w:val="en-US"/>
        </w:rPr>
        <w:t>ized</w:t>
      </w:r>
      <w:r w:rsidR="00165757">
        <w:rPr>
          <w:rFonts w:ascii="Times New Roman" w:hAnsi="Times New Roman" w:cs="Times New Roman"/>
          <w:lang w:val="en-US"/>
        </w:rPr>
        <w:t xml:space="preserve"> condition (M = 0.39, SD = 0.15).  There was no significant influence of method of death, </w:t>
      </w:r>
      <w:proofErr w:type="gramStart"/>
      <w:r w:rsidR="00165757" w:rsidRPr="00652CED">
        <w:rPr>
          <w:rFonts w:ascii="Times New Roman" w:hAnsi="Times New Roman" w:cs="Times New Roman"/>
          <w:i/>
          <w:iCs/>
          <w:lang w:val="en-US"/>
        </w:rPr>
        <w:t>F</w:t>
      </w:r>
      <w:r w:rsidR="00165757">
        <w:rPr>
          <w:rFonts w:ascii="Times New Roman" w:hAnsi="Times New Roman" w:cs="Times New Roman"/>
          <w:lang w:val="en-US"/>
        </w:rPr>
        <w:t>(</w:t>
      </w:r>
      <w:proofErr w:type="gramEnd"/>
      <w:r w:rsidR="00165757">
        <w:rPr>
          <w:rFonts w:ascii="Times New Roman" w:hAnsi="Times New Roman" w:cs="Times New Roman"/>
          <w:lang w:val="en-US"/>
        </w:rPr>
        <w:t xml:space="preserve">1, </w:t>
      </w:r>
      <w:r w:rsidR="0053610A">
        <w:rPr>
          <w:rFonts w:ascii="Times New Roman" w:hAnsi="Times New Roman" w:cs="Times New Roman"/>
          <w:lang w:val="en-US"/>
        </w:rPr>
        <w:t xml:space="preserve">70.7) = 0.21, </w:t>
      </w:r>
      <w:r w:rsidR="0053610A" w:rsidRPr="00652CED">
        <w:rPr>
          <w:rFonts w:ascii="Times New Roman" w:hAnsi="Times New Roman" w:cs="Times New Roman"/>
          <w:i/>
          <w:iCs/>
          <w:lang w:val="en-US"/>
        </w:rPr>
        <w:t>p</w:t>
      </w:r>
      <w:r w:rsidR="0053610A">
        <w:rPr>
          <w:rFonts w:ascii="Times New Roman" w:hAnsi="Times New Roman" w:cs="Times New Roman"/>
          <w:lang w:val="en-US"/>
        </w:rPr>
        <w:t xml:space="preserve"> = 0.65.  </w:t>
      </w:r>
    </w:p>
    <w:p w14:paraId="5CC23D2B" w14:textId="08283E3A" w:rsidR="008373A4" w:rsidRPr="00652CED" w:rsidRDefault="008373A4" w:rsidP="00652CED">
      <w:pPr>
        <w:keepNext/>
        <w:spacing w:line="480" w:lineRule="auto"/>
        <w:ind w:firstLine="720"/>
        <w:rPr>
          <w:rFonts w:ascii="Times New Roman" w:hAnsi="Times New Roman" w:cs="Times New Roman"/>
          <w:b/>
          <w:bCs/>
          <w:lang w:val="en-US"/>
        </w:rPr>
      </w:pPr>
      <w:r w:rsidRPr="00652CED">
        <w:rPr>
          <w:rFonts w:ascii="Times New Roman" w:hAnsi="Times New Roman" w:cs="Times New Roman"/>
          <w:b/>
          <w:bCs/>
          <w:lang w:val="en-US"/>
        </w:rPr>
        <w:t>Robust Random Walk</w:t>
      </w:r>
      <w:r w:rsidR="008D0247">
        <w:rPr>
          <w:rFonts w:ascii="Times New Roman" w:hAnsi="Times New Roman" w:cs="Times New Roman"/>
          <w:b/>
          <w:bCs/>
          <w:lang w:val="en-US"/>
        </w:rPr>
        <w:t xml:space="preserve"> (RRW)</w:t>
      </w:r>
    </w:p>
    <w:p w14:paraId="35595933" w14:textId="4D1F27B3" w:rsidR="00905698" w:rsidRPr="006612B9" w:rsidRDefault="00BA5FA5" w:rsidP="00905698">
      <w:pPr>
        <w:spacing w:line="480" w:lineRule="auto"/>
        <w:ind w:firstLine="720"/>
        <w:rPr>
          <w:rFonts w:ascii="Times New Roman" w:hAnsi="Times New Roman" w:cs="Times New Roman"/>
          <w:lang w:val="en-US"/>
        </w:rPr>
      </w:pPr>
      <w:r>
        <w:rPr>
          <w:rFonts w:ascii="Times New Roman" w:hAnsi="Times New Roman" w:cs="Times New Roman"/>
          <w:lang w:val="en-US"/>
        </w:rPr>
        <w:t>The above analyses</w:t>
      </w:r>
      <w:r w:rsidR="00137879">
        <w:rPr>
          <w:rFonts w:ascii="Times New Roman" w:hAnsi="Times New Roman" w:cs="Times New Roman"/>
          <w:lang w:val="en-US"/>
        </w:rPr>
        <w:t xml:space="preserve"> have demonstrated participants</w:t>
      </w:r>
      <w:r w:rsidR="005270AE">
        <w:rPr>
          <w:rFonts w:ascii="Times New Roman" w:hAnsi="Times New Roman" w:cs="Times New Roman"/>
          <w:lang w:val="en-US"/>
        </w:rPr>
        <w:t>’</w:t>
      </w:r>
      <w:r w:rsidR="00137879">
        <w:rPr>
          <w:rFonts w:ascii="Times New Roman" w:hAnsi="Times New Roman" w:cs="Times New Roman"/>
          <w:lang w:val="en-US"/>
        </w:rPr>
        <w:t xml:space="preserve"> </w:t>
      </w:r>
      <w:r>
        <w:rPr>
          <w:rFonts w:ascii="Times New Roman" w:hAnsi="Times New Roman" w:cs="Times New Roman"/>
          <w:lang w:val="en-US"/>
        </w:rPr>
        <w:t xml:space="preserve">RT and choices are a function of the overlap of the Psychological Value distributions the options and that </w:t>
      </w:r>
      <w:r w:rsidR="005270AE">
        <w:rPr>
          <w:rFonts w:ascii="Times New Roman" w:hAnsi="Times New Roman" w:cs="Times New Roman"/>
          <w:lang w:val="en-US"/>
        </w:rPr>
        <w:t>the</w:t>
      </w:r>
      <w:r>
        <w:rPr>
          <w:rFonts w:ascii="Times New Roman" w:hAnsi="Times New Roman" w:cs="Times New Roman"/>
          <w:lang w:val="en-US"/>
        </w:rPr>
        <w:t xml:space="preserve"> participants </w:t>
      </w:r>
      <w:r w:rsidR="005270AE">
        <w:rPr>
          <w:rFonts w:ascii="Times New Roman" w:hAnsi="Times New Roman" w:cs="Times New Roman"/>
          <w:lang w:val="en-US"/>
        </w:rPr>
        <w:t>had</w:t>
      </w:r>
      <w:r w:rsidR="00137879">
        <w:rPr>
          <w:rFonts w:ascii="Times New Roman" w:hAnsi="Times New Roman" w:cs="Times New Roman"/>
          <w:lang w:val="en-US"/>
        </w:rPr>
        <w:t xml:space="preserve"> an inaction bias.  Here, we model the </w:t>
      </w:r>
      <w:r w:rsidR="005270AE">
        <w:rPr>
          <w:rFonts w:ascii="Times New Roman" w:hAnsi="Times New Roman" w:cs="Times New Roman"/>
          <w:lang w:val="en-US"/>
        </w:rPr>
        <w:t>data</w:t>
      </w:r>
      <w:r w:rsidR="00137879">
        <w:rPr>
          <w:rFonts w:ascii="Times New Roman" w:hAnsi="Times New Roman" w:cs="Times New Roman"/>
          <w:lang w:val="en-US"/>
        </w:rPr>
        <w:t xml:space="preserve"> using our R</w:t>
      </w:r>
      <w:r w:rsidR="00FB2637">
        <w:rPr>
          <w:rFonts w:ascii="Times New Roman" w:hAnsi="Times New Roman" w:cs="Times New Roman"/>
          <w:lang w:val="en-US"/>
        </w:rPr>
        <w:t>RW</w:t>
      </w:r>
      <w:r w:rsidR="00137879">
        <w:rPr>
          <w:rFonts w:ascii="Times New Roman" w:hAnsi="Times New Roman" w:cs="Times New Roman"/>
          <w:lang w:val="en-US"/>
        </w:rPr>
        <w:t xml:space="preserve"> procedure.  </w:t>
      </w:r>
      <w:r w:rsidR="00905698" w:rsidRPr="006612B9">
        <w:rPr>
          <w:rFonts w:ascii="Times New Roman" w:hAnsi="Times New Roman" w:cs="Times New Roman"/>
          <w:lang w:val="en-US"/>
        </w:rPr>
        <w:t>We implemented a R</w:t>
      </w:r>
      <w:r w:rsidR="00FB2637">
        <w:rPr>
          <w:rFonts w:ascii="Times New Roman" w:hAnsi="Times New Roman" w:cs="Times New Roman"/>
          <w:lang w:val="en-US"/>
        </w:rPr>
        <w:t xml:space="preserve">RW </w:t>
      </w:r>
      <w:r w:rsidR="00905698" w:rsidRPr="006612B9">
        <w:rPr>
          <w:rFonts w:ascii="Times New Roman" w:hAnsi="Times New Roman" w:cs="Times New Roman"/>
          <w:lang w:val="en-US"/>
        </w:rPr>
        <w:t>procedure that instantiated the assumptions of PVT</w:t>
      </w:r>
      <w:r w:rsidR="00467EE7" w:rsidRPr="006612B9">
        <w:rPr>
          <w:rFonts w:ascii="Times New Roman" w:hAnsi="Times New Roman" w:cs="Times New Roman"/>
          <w:lang w:val="en-US"/>
        </w:rPr>
        <w:t xml:space="preserve"> (</w:t>
      </w:r>
      <w:proofErr w:type="spellStart"/>
      <w:r w:rsidR="005E3936" w:rsidRPr="006612B9">
        <w:rPr>
          <w:rFonts w:ascii="Times New Roman" w:hAnsi="Times New Roman" w:cs="Times New Roman"/>
          <w:lang w:val="en-US"/>
        </w:rPr>
        <w:t>Busemeyer</w:t>
      </w:r>
      <w:proofErr w:type="spellEnd"/>
      <w:r w:rsidR="006E4B4C" w:rsidRPr="006612B9">
        <w:rPr>
          <w:rFonts w:ascii="Times New Roman" w:hAnsi="Times New Roman" w:cs="Times New Roman"/>
          <w:lang w:val="en-US"/>
        </w:rPr>
        <w:t xml:space="preserve"> et al.</w:t>
      </w:r>
      <w:r w:rsidR="005E3936" w:rsidRPr="006612B9">
        <w:rPr>
          <w:rFonts w:ascii="Times New Roman" w:hAnsi="Times New Roman" w:cs="Times New Roman"/>
          <w:lang w:val="en-US"/>
        </w:rPr>
        <w:t xml:space="preserve">, </w:t>
      </w:r>
      <w:r w:rsidR="00A4497D" w:rsidRPr="006612B9">
        <w:rPr>
          <w:rFonts w:ascii="Times New Roman" w:hAnsi="Times New Roman" w:cs="Times New Roman"/>
          <w:lang w:val="en-US"/>
        </w:rPr>
        <w:fldChar w:fldCharType="begin"/>
      </w:r>
      <w:r w:rsidR="00A4497D">
        <w:rPr>
          <w:rFonts w:ascii="Times New Roman" w:hAnsi="Times New Roman" w:cs="Times New Roman"/>
          <w:lang w:val="en-US"/>
        </w:rPr>
        <w:instrText xml:space="preserve"> ADDIN EN.CITE &lt;EndNote&gt;&lt;Cite&gt;&lt;Author&gt;Busemeyer&lt;/Author&gt;&lt;Year&gt;2019&lt;/Year&gt;&lt;RecNum&gt;2527&lt;/RecNum&gt;&lt;DisplayText&gt;2019&lt;/DisplayText&gt;&lt;record&gt;&lt;rec-number&gt;2527&lt;/rec-number&gt;&lt;foreign-keys&gt;&lt;key app="EN" db-id="w0tztzf0h2dft0eaewxxtpr4exwxf90s525w" timestamp="1659025443" guid="15994331-f76a-40a1-be1d-8acf1c175e71"&gt;2527&lt;/key&gt;&lt;/foreign-keys&gt;&lt;ref-type name="Journal Article"&gt;17&lt;/ref-type&gt;&lt;contributors&gt;&lt;authors&gt;&lt;author&gt;Busemeyer, J.R&lt;/author&gt;&lt;author&gt;Gluth, S&lt;/author&gt;&lt;author&gt;Rieskamp, J&lt;/author&gt;&lt;author&gt;Turner, B.M&lt;/author&gt;&lt;/authors&gt;&lt;/contributors&gt;&lt;titles&gt;&lt;title&gt;Cognitive and neural bases of multi-attribute, multi-alternative, value-based decisions&lt;/title&gt;&lt;secondary-title&gt;Trends in Cognitive Sciences&lt;/secondary-title&gt;&lt;/titles&gt;&lt;periodical&gt;&lt;full-title&gt;Trends in Cognitive Sciences&lt;/full-title&gt;&lt;abbr-1&gt;Trends Cognit. Sci.&lt;/abbr-1&gt;&lt;/periodical&gt;&lt;pages&gt;251-263&lt;/pages&gt;&lt;volume&gt;23&lt;/volume&gt;&lt;dates&gt;&lt;year&gt;2019&lt;/year&gt;&lt;/dates&gt;&lt;urls&gt;&lt;/urls&gt;&lt;electronic-resource-num&gt;http://dx.doi.org/10.1016/j.tics.2018.12.003&lt;/electronic-resource-num&gt;&lt;/record&gt;&lt;/Cite&gt;&lt;/EndNote&gt;</w:instrText>
      </w:r>
      <w:r w:rsidR="00A4497D" w:rsidRPr="006612B9">
        <w:rPr>
          <w:rFonts w:ascii="Times New Roman" w:hAnsi="Times New Roman" w:cs="Times New Roman"/>
          <w:lang w:val="en-US"/>
        </w:rPr>
        <w:fldChar w:fldCharType="separate"/>
      </w:r>
      <w:r w:rsidR="00A4497D" w:rsidRPr="006612B9">
        <w:rPr>
          <w:rFonts w:ascii="Times New Roman" w:hAnsi="Times New Roman" w:cs="Times New Roman"/>
          <w:noProof/>
          <w:lang w:val="en-US"/>
        </w:rPr>
        <w:t>2019</w:t>
      </w:r>
      <w:r w:rsidR="00A4497D" w:rsidRPr="006612B9">
        <w:rPr>
          <w:rFonts w:ascii="Times New Roman" w:hAnsi="Times New Roman" w:cs="Times New Roman"/>
          <w:lang w:val="en-US"/>
        </w:rPr>
        <w:fldChar w:fldCharType="end"/>
      </w:r>
      <w:r w:rsidR="005E3936" w:rsidRPr="006612B9">
        <w:rPr>
          <w:rFonts w:ascii="Times New Roman" w:hAnsi="Times New Roman" w:cs="Times New Roman"/>
          <w:lang w:val="en-US"/>
        </w:rPr>
        <w:t>;</w:t>
      </w:r>
      <w:r w:rsidR="00467EE7" w:rsidRPr="006612B9">
        <w:rPr>
          <w:rFonts w:ascii="Times New Roman" w:hAnsi="Times New Roman" w:cs="Times New Roman"/>
          <w:lang w:val="en-US"/>
        </w:rPr>
        <w:t xml:space="preserve"> </w:t>
      </w:r>
      <w:proofErr w:type="spellStart"/>
      <w:r w:rsidR="00467EE7" w:rsidRPr="006612B9">
        <w:rPr>
          <w:rFonts w:ascii="Times New Roman" w:hAnsi="Times New Roman" w:cs="Times New Roman"/>
          <w:lang w:val="en-US"/>
        </w:rPr>
        <w:t>Kra</w:t>
      </w:r>
      <w:r w:rsidR="00D14A73">
        <w:rPr>
          <w:rFonts w:ascii="Times New Roman" w:hAnsi="Times New Roman" w:cs="Times New Roman"/>
          <w:lang w:val="en-US"/>
        </w:rPr>
        <w:t>j</w:t>
      </w:r>
      <w:r w:rsidR="00467EE7" w:rsidRPr="006612B9">
        <w:rPr>
          <w:rFonts w:ascii="Times New Roman" w:hAnsi="Times New Roman" w:cs="Times New Roman"/>
          <w:lang w:val="en-US"/>
        </w:rPr>
        <w:t>bich</w:t>
      </w:r>
      <w:proofErr w:type="spellEnd"/>
      <w:r w:rsidR="00467EE7" w:rsidRPr="006612B9">
        <w:rPr>
          <w:rFonts w:ascii="Times New Roman" w:hAnsi="Times New Roman" w:cs="Times New Roman"/>
          <w:lang w:val="en-US"/>
        </w:rPr>
        <w:t xml:space="preserve">, </w:t>
      </w:r>
      <w:r w:rsidR="00D14A73">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&lt;EndNote&gt;&lt;Cite&gt;&lt;Author&gt;Krajbich&lt;/Author&gt;&lt;Year&gt;2019&lt;/Year&gt;&lt;RecNum&gt;2337&lt;/RecNum&gt;&lt;DisplayText&gt;2019&lt;/DisplayText&gt;&lt;record&gt;&lt;rec-number&gt;2337&lt;/rec-number&gt;&lt;foreign-keys&gt;&lt;key app="EN" db-id="w0tztzf0h2dft0eaewxxtpr4exwxf90s525w" timestamp="1659025438" guid="99120785-68a3-4a51-8fb9-37efaee4a8b3"&gt;2337&lt;/key&gt;&lt;/foreign-keys&gt;&lt;ref-type name="Journal Article"&gt;17&lt;/ref-type&gt;&lt;contributors&gt;&lt;authors&gt;&lt;author&gt;Krajbich, I&lt;/author&gt;&lt;/authors&gt;&lt;/contributors&gt;&lt;auth-address&gt;Department of Psychology, The Ohio State University, Columbus, OH, 43210, USA; Department of Economics, The Ohio State University, Columbus, OH, 43210, USA. Electronic address: krajbich.1@osu.edu.&lt;/auth-address&gt;&lt;titles&gt;&lt;title&gt;Accounting for attention in sequential sampling models of decision making&lt;/title&gt;&lt;secondary-title&gt;Current Opinion in Psychology&lt;/secondary-title&gt;&lt;/titles&gt;&lt;periodical&gt;&lt;full-title&gt;Current Opinion in Psychology&lt;/full-title&gt;&lt;abbr-1&gt;Curr. Opin. Psychol.&lt;/abbr-1&gt;&lt;/periodical&gt;&lt;pages&gt;6-11&lt;/pages&gt;&lt;volume&gt;29&lt;/volume&gt;&lt;edition&gt;20181013&lt;/edition&gt;&lt;keywords&gt;&lt;keyword&gt;Attention/*physiology&lt;/keyword&gt;&lt;keyword&gt;*Causality&lt;/keyword&gt;&lt;keyword&gt;*Choice Behavior&lt;/keyword&gt;&lt;keyword&gt;Decision Making/*physiology&lt;/keyword&gt;&lt;keyword&gt;Humans&lt;/keyword&gt;&lt;/keywords&gt;&lt;dates&gt;&lt;year&gt;2019&lt;/year&gt;&lt;pub-dates&gt;&lt;date&gt;Oct&lt;/date&gt;&lt;/pub-dates&gt;&lt;/dates&gt;&lt;isbn&gt;2352-2518 (Electronic)&amp;#xD;2352-250X (Linking)&lt;/isbn&gt;&lt;accession-num&gt;30368108&lt;/accession-num&gt;&lt;urls&gt;&lt;related-urls&gt;&lt;url&gt;https://www.ncbi.nlm.nih.gov/pubmed/30368108&lt;/url&gt;&lt;/related-urls&gt;&lt;/urls&gt;&lt;electronic-resource-num&gt;https://doi.org/10.1016/j.copsyc.2018.10.008&lt;/electronic-resource-num&gt;&lt;remote-database-name&gt;Medline&lt;/remote-database-name&gt;&lt;remote-database-provider&gt;NLM&lt;/remote-database-provider&gt;&lt;/record&gt;&lt;/Cite&gt;&lt;/EndNote&gt;</w:instrText>
      </w:r>
      <w:r w:rsidR="00D14A73">
        <w:rPr>
          <w:rFonts w:ascii="Times New Roman" w:hAnsi="Times New Roman" w:cs="Times New Roman"/>
          <w:lang w:val="en-US"/>
        </w:rPr>
        <w:fldChar w:fldCharType="separate"/>
      </w:r>
      <w:r w:rsidR="00D14A73">
        <w:rPr>
          <w:rFonts w:ascii="Times New Roman" w:hAnsi="Times New Roman" w:cs="Times New Roman"/>
          <w:noProof/>
          <w:lang w:val="en-US"/>
        </w:rPr>
        <w:t>2019</w:t>
      </w:r>
      <w:r w:rsidR="00D14A73">
        <w:rPr>
          <w:rFonts w:ascii="Times New Roman" w:hAnsi="Times New Roman" w:cs="Times New Roman"/>
          <w:lang w:val="en-US"/>
        </w:rPr>
        <w:fldChar w:fldCharType="end"/>
      </w:r>
      <w:r w:rsidR="005E3936" w:rsidRPr="006612B9">
        <w:rPr>
          <w:rFonts w:ascii="Times New Roman" w:hAnsi="Times New Roman" w:cs="Times New Roman"/>
          <w:lang w:val="en-US"/>
        </w:rPr>
        <w:t>;</w:t>
      </w:r>
      <w:r w:rsidR="00467EE7" w:rsidRPr="006612B9">
        <w:rPr>
          <w:rFonts w:ascii="Times New Roman" w:hAnsi="Times New Roman" w:cs="Times New Roman"/>
          <w:lang w:val="en-US"/>
        </w:rPr>
        <w:t xml:space="preserve"> </w:t>
      </w:r>
      <w:proofErr w:type="spellStart"/>
      <w:r w:rsidR="00467EE7" w:rsidRPr="006612B9">
        <w:rPr>
          <w:rFonts w:ascii="Times New Roman" w:hAnsi="Times New Roman" w:cs="Times New Roman"/>
          <w:lang w:val="en-US"/>
        </w:rPr>
        <w:t>Kra</w:t>
      </w:r>
      <w:r w:rsidR="00D14A73">
        <w:rPr>
          <w:rFonts w:ascii="Times New Roman" w:hAnsi="Times New Roman" w:cs="Times New Roman"/>
          <w:lang w:val="en-US"/>
        </w:rPr>
        <w:t>j</w:t>
      </w:r>
      <w:r w:rsidR="00467EE7" w:rsidRPr="006612B9">
        <w:rPr>
          <w:rFonts w:ascii="Times New Roman" w:hAnsi="Times New Roman" w:cs="Times New Roman"/>
          <w:lang w:val="en-US"/>
        </w:rPr>
        <w:t>bich</w:t>
      </w:r>
      <w:proofErr w:type="spellEnd"/>
      <w:r w:rsidR="00A33950">
        <w:rPr>
          <w:rFonts w:ascii="Times New Roman" w:hAnsi="Times New Roman" w:cs="Times New Roman"/>
          <w:lang w:val="en-US"/>
        </w:rPr>
        <w:t xml:space="preserve"> et al., </w:t>
      </w:r>
      <w:r w:rsidR="00D14A73">
        <w:rPr>
          <w:rFonts w:ascii="Times New Roman" w:hAnsi="Times New Roman" w:cs="Times New Roman"/>
          <w:lang w:val="en-US"/>
        </w:rPr>
        <w:fldChar w:fldCharType="begin">
          <w:fldData xml:space="preserve">PEVuZE5vdGU+PENpdGU+PEF1dGhvcj5LcmFqYmljaDwvQXV0aG9yPjxZZWFyPjIwMTA8L1llYXI+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</w:fldData>
        </w:fldChar>
      </w:r>
      <w:r w:rsidR="00E56B4B">
        <w:rPr>
          <w:rFonts w:ascii="Times New Roman" w:hAnsi="Times New Roman" w:cs="Times New Roman"/>
          <w:lang w:val="en-US"/>
        </w:rPr>
        <w:instrText xml:space="preserve"> ADDIN EN.CITE </w:instrText>
      </w:r>
      <w:r w:rsidR="00E56B4B">
        <w:rPr>
          <w:rFonts w:ascii="Times New Roman" w:hAnsi="Times New Roman" w:cs="Times New Roman"/>
          <w:lang w:val="en-US"/>
        </w:rPr>
        <w:fldChar w:fldCharType="begin">
          <w:fldData xml:space="preserve">PEVuZE5vdGU+PENpdGU+PEF1dGhvcj5LcmFqYmljaDwvQXV0aG9yPjxZZWFyPjIwMTA8L1llYXI+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</w:fldData>
        </w:fldChar>
      </w:r>
      <w:r w:rsidR="00E56B4B">
        <w:rPr>
          <w:rFonts w:ascii="Times New Roman" w:hAnsi="Times New Roman" w:cs="Times New Roman"/>
          <w:lang w:val="en-US"/>
        </w:rPr>
        <w:instrText xml:space="preserve"> ADDIN EN.CITE.DATA </w:instrText>
      </w:r>
      <w:r w:rsidR="00E56B4B">
        <w:rPr>
          <w:rFonts w:ascii="Times New Roman" w:hAnsi="Times New Roman" w:cs="Times New Roman"/>
          <w:lang w:val="en-US"/>
        </w:rPr>
      </w:r>
      <w:r w:rsidR="00E56B4B">
        <w:rPr>
          <w:rFonts w:ascii="Times New Roman" w:hAnsi="Times New Roman" w:cs="Times New Roman"/>
          <w:lang w:val="en-US"/>
        </w:rPr>
        <w:fldChar w:fldCharType="end"/>
      </w:r>
      <w:r w:rsidR="00D14A73">
        <w:rPr>
          <w:rFonts w:ascii="Times New Roman" w:hAnsi="Times New Roman" w:cs="Times New Roman"/>
          <w:lang w:val="en-US"/>
        </w:rPr>
      </w:r>
      <w:r w:rsidR="00D14A73">
        <w:rPr>
          <w:rFonts w:ascii="Times New Roman" w:hAnsi="Times New Roman" w:cs="Times New Roman"/>
          <w:lang w:val="en-US"/>
        </w:rPr>
        <w:fldChar w:fldCharType="separate"/>
      </w:r>
      <w:r w:rsidR="00D14A73">
        <w:rPr>
          <w:rFonts w:ascii="Times New Roman" w:hAnsi="Times New Roman" w:cs="Times New Roman"/>
          <w:noProof/>
          <w:lang w:val="en-US"/>
        </w:rPr>
        <w:t>2010</w:t>
      </w:r>
      <w:r w:rsidR="00D14A73">
        <w:rPr>
          <w:rFonts w:ascii="Times New Roman" w:hAnsi="Times New Roman" w:cs="Times New Roman"/>
          <w:lang w:val="en-US"/>
        </w:rPr>
        <w:fldChar w:fldCharType="end"/>
      </w:r>
      <w:r w:rsidR="00CA4AAA" w:rsidRPr="006612B9">
        <w:rPr>
          <w:rFonts w:ascii="Times New Roman" w:hAnsi="Times New Roman" w:cs="Times New Roman"/>
          <w:lang w:val="en-US"/>
        </w:rPr>
        <w:t>)</w:t>
      </w:r>
      <w:r w:rsidR="00905698" w:rsidRPr="006612B9">
        <w:rPr>
          <w:rFonts w:ascii="Times New Roman" w:hAnsi="Times New Roman" w:cs="Times New Roman"/>
          <w:lang w:val="en-US"/>
        </w:rPr>
        <w:t>. Unlike traditional value-based sequential sampling procedure (henceforth VSSP)</w:t>
      </w:r>
      <w:r w:rsidR="00905698" w:rsidRPr="006612B9" w:rsidDel="004D765E">
        <w:rPr>
          <w:rFonts w:ascii="Times New Roman" w:hAnsi="Times New Roman" w:cs="Times New Roman"/>
          <w:lang w:val="en-US"/>
        </w:rPr>
        <w:t xml:space="preserve"> </w:t>
      </w:r>
      <w:r w:rsidR="00905698" w:rsidRPr="006612B9">
        <w:rPr>
          <w:rFonts w:ascii="Times New Roman" w:hAnsi="Times New Roman" w:cs="Times New Roman"/>
          <w:lang w:val="en-US"/>
        </w:rPr>
        <w:t xml:space="preserve">(see e.g., </w:t>
      </w:r>
      <w:proofErr w:type="spellStart"/>
      <w:r w:rsidR="00467EE7" w:rsidRPr="006612B9">
        <w:rPr>
          <w:rFonts w:ascii="Times New Roman" w:hAnsi="Times New Roman" w:cs="Times New Roman"/>
          <w:lang w:val="en-US"/>
        </w:rPr>
        <w:t>Buseme</w:t>
      </w:r>
      <w:r w:rsidR="0010287E" w:rsidRPr="006612B9">
        <w:rPr>
          <w:rFonts w:ascii="Times New Roman" w:hAnsi="Times New Roman" w:cs="Times New Roman"/>
          <w:lang w:val="en-US"/>
        </w:rPr>
        <w:t>yer</w:t>
      </w:r>
      <w:proofErr w:type="spellEnd"/>
      <w:r w:rsidR="0010287E" w:rsidRPr="006612B9">
        <w:rPr>
          <w:rFonts w:ascii="Times New Roman" w:hAnsi="Times New Roman" w:cs="Times New Roman"/>
          <w:lang w:val="en-US"/>
        </w:rPr>
        <w:t xml:space="preserve"> et al., </w:t>
      </w:r>
      <w:r w:rsidR="00905698" w:rsidRPr="006612B9">
        <w:rPr>
          <w:rFonts w:ascii="Times New Roman" w:hAnsi="Times New Roman" w:cs="Times New Roman"/>
          <w:lang w:val="en-US"/>
        </w:rPr>
        <w:fldChar w:fldCharType="begin"/>
      </w:r>
      <w:r w:rsidR="00545B10">
        <w:rPr>
          <w:rFonts w:ascii="Times New Roman" w:hAnsi="Times New Roman" w:cs="Times New Roman"/>
          <w:lang w:val="en-US"/>
        </w:rPr>
        <w:instrText xml:space="preserve"> ADDIN EN.CITE &lt;EndNote&gt;&lt;Cite&gt;&lt;Author&gt;Busemeyer&lt;/Author&gt;&lt;Year&gt;2019&lt;/Year&gt;&lt;RecNum&gt;2527&lt;/RecNum&gt;&lt;DisplayText&gt;2019&lt;/DisplayText&gt;&lt;record&gt;&lt;rec-number&gt;2527&lt;/rec-number&gt;&lt;foreign-keys&gt;&lt;key app="EN" db-id="w0tztzf0h2dft0eaewxxtpr4exwxf90s525w" timestamp="1659025443" guid="15994331-f76a-40a1-be1d-8acf1c175e71"&gt;2527&lt;/key&gt;&lt;/foreign-keys&gt;&lt;ref-type name="Journal Article"&gt;17&lt;/ref-type&gt;&lt;contributors&gt;&lt;authors&gt;&lt;author&gt;Busemeyer, J.R&lt;/author&gt;&lt;author&gt;Gluth, S&lt;/author&gt;&lt;author&gt;Rieskamp, J&lt;/author&gt;&lt;author&gt;Turner, B.M&lt;/author&gt;&lt;/authors&gt;&lt;/contributors&gt;&lt;titles&gt;&lt;title&gt;Cognitive and neural bases of multi-attribute, multi-alternative, value-based decisions&lt;/title&gt;&lt;secondary-title&gt;Trends in Cognitive Sciences&lt;/secondary-title&gt;&lt;/titles&gt;&lt;periodical&gt;&lt;full-title&gt;Trends in Cognitive Sciences&lt;/full-title&gt;&lt;abbr-1&gt;Trends Cognit. Sci.&lt;/abbr-1&gt;&lt;/periodical&gt;&lt;pages&gt;251-263&lt;/pages&gt;&lt;volume&gt;23&lt;/volume&gt;&lt;dates&gt;&lt;year&gt;2019&lt;/year&gt;&lt;/dates&gt;&lt;urls&gt;&lt;/urls&gt;&lt;electronic-resource-num&gt;http://dx.doi.org/10.1016/j.tics.2018.12.003&lt;/electronic-resource-num&gt;&lt;/record&gt;&lt;/Cite&gt;&lt;/EndNote&gt;</w:instrText>
      </w:r>
      <w:r w:rsidR="00905698" w:rsidRPr="006612B9">
        <w:rPr>
          <w:rFonts w:ascii="Times New Roman" w:hAnsi="Times New Roman" w:cs="Times New Roman"/>
          <w:lang w:val="en-US"/>
        </w:rPr>
        <w:fldChar w:fldCharType="separate"/>
      </w:r>
      <w:r w:rsidR="0010287E" w:rsidRPr="006612B9">
        <w:rPr>
          <w:rFonts w:ascii="Times New Roman" w:hAnsi="Times New Roman" w:cs="Times New Roman"/>
          <w:noProof/>
          <w:lang w:val="en-US"/>
        </w:rPr>
        <w:t>2019</w:t>
      </w:r>
      <w:r w:rsidR="00905698" w:rsidRPr="006612B9">
        <w:rPr>
          <w:rFonts w:ascii="Times New Roman" w:hAnsi="Times New Roman" w:cs="Times New Roman"/>
          <w:lang w:val="en-US"/>
        </w:rPr>
        <w:fldChar w:fldCharType="end"/>
      </w:r>
      <w:r w:rsidR="00905698" w:rsidRPr="006612B9">
        <w:rPr>
          <w:rFonts w:ascii="Times New Roman" w:hAnsi="Times New Roman" w:cs="Times New Roman"/>
          <w:lang w:val="en-US"/>
        </w:rPr>
        <w:t>), the RRW</w:t>
      </w:r>
      <w:r w:rsidR="00FB2637">
        <w:rPr>
          <w:rFonts w:ascii="Times New Roman" w:hAnsi="Times New Roman" w:cs="Times New Roman"/>
          <w:lang w:val="en-US"/>
        </w:rPr>
        <w:t xml:space="preserve"> </w:t>
      </w:r>
      <w:r w:rsidR="00905698" w:rsidRPr="006612B9">
        <w:rPr>
          <w:rFonts w:ascii="Times New Roman" w:hAnsi="Times New Roman" w:cs="Times New Roman"/>
          <w:lang w:val="en-US"/>
        </w:rPr>
        <w:t>uses the direct measures of value Overlap (described above) to drive the evidence accumulation, rather than estimating value indirectly (for detailed description, see</w:t>
      </w:r>
      <w:r w:rsidR="0010287E" w:rsidRPr="006612B9">
        <w:rPr>
          <w:rFonts w:ascii="Times New Roman" w:hAnsi="Times New Roman" w:cs="Times New Roman"/>
          <w:lang w:val="en-US"/>
        </w:rPr>
        <w:t xml:space="preserve"> Cohen et al., </w:t>
      </w:r>
      <w:r w:rsidR="00905698"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905698"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00905698" w:rsidRPr="006612B9">
        <w:rPr>
          <w:rFonts w:ascii="Times New Roman" w:hAnsi="Times New Roman" w:cs="Times New Roman"/>
          <w:lang w:val="en-US"/>
        </w:rPr>
        <w:fldChar w:fldCharType="end"/>
      </w:r>
      <w:r w:rsidR="00905698" w:rsidRPr="006612B9">
        <w:rPr>
          <w:rFonts w:ascii="Times New Roman" w:hAnsi="Times New Roman" w:cs="Times New Roman"/>
          <w:lang w:val="en-US"/>
        </w:rPr>
        <w:t>). This provides strong constraints on the ability of the model to fit the data.</w:t>
      </w:r>
      <w:r w:rsidR="003D4187">
        <w:rPr>
          <w:rFonts w:ascii="Times New Roman" w:hAnsi="Times New Roman" w:cs="Times New Roman"/>
          <w:lang w:val="en-US"/>
        </w:rPr>
        <w:t xml:space="preserve"> </w:t>
      </w:r>
    </w:p>
    <w:p w14:paraId="3FBFC80D" w14:textId="4CF933DD" w:rsidR="00905698" w:rsidRPr="009C28D5" w:rsidRDefault="00905698" w:rsidP="00893854">
      <w:pPr>
        <w:spacing w:line="480" w:lineRule="auto"/>
        <w:ind w:firstLine="720"/>
      </w:pPr>
      <w:r w:rsidRPr="006612B9">
        <w:rPr>
          <w:rFonts w:ascii="Times New Roman" w:hAnsi="Times New Roman" w:cs="Times New Roman"/>
          <w:lang w:val="en-US"/>
        </w:rPr>
        <w:t xml:space="preserve">To fit the model, we first coded each trial to identify whether the option condemned to death by default was the HVO (as determined by the Psychological Values of Cohen et al., </w:t>
      </w:r>
      <w:r w:rsidRPr="006612B9">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Pr="006612B9">
        <w:rPr>
          <w:rFonts w:ascii="Times New Roman" w:hAnsi="Times New Roman" w:cs="Times New Roman"/>
          <w:lang w:val="en-US"/>
        </w:rPr>
        <w:fldChar w:fldCharType="separate"/>
      </w:r>
      <w:r w:rsidR="00E56B4B">
        <w:rPr>
          <w:rFonts w:ascii="Times New Roman" w:hAnsi="Times New Roman" w:cs="Times New Roman"/>
          <w:noProof/>
          <w:lang w:val="en-US"/>
        </w:rPr>
        <w:t>2022</w:t>
      </w:r>
      <w:r w:rsidRPr="006612B9">
        <w:rPr>
          <w:rFonts w:ascii="Times New Roman" w:hAnsi="Times New Roman" w:cs="Times New Roman"/>
          <w:lang w:val="en-US"/>
        </w:rPr>
        <w:fldChar w:fldCharType="end"/>
      </w:r>
      <w:r w:rsidRPr="006612B9">
        <w:rPr>
          <w:rFonts w:ascii="Times New Roman" w:hAnsi="Times New Roman" w:cs="Times New Roman"/>
          <w:lang w:val="en-US"/>
        </w:rPr>
        <w:t xml:space="preserve">), termed </w:t>
      </w:r>
      <w:proofErr w:type="spellStart"/>
      <w:r w:rsidRPr="006612B9">
        <w:rPr>
          <w:rFonts w:ascii="Times New Roman" w:hAnsi="Times New Roman" w:cs="Times New Roman"/>
          <w:lang w:val="en-US"/>
        </w:rPr>
        <w:t>Default</w:t>
      </w:r>
      <w:r w:rsidRPr="006612B9">
        <w:rPr>
          <w:rFonts w:ascii="Times New Roman" w:hAnsi="Times New Roman" w:cs="Times New Roman"/>
          <w:vertAlign w:val="subscript"/>
          <w:lang w:val="en-US"/>
        </w:rPr>
        <w:t>HVO</w:t>
      </w:r>
      <w:proofErr w:type="spellEnd"/>
      <w:r w:rsidRPr="006612B9">
        <w:rPr>
          <w:rFonts w:ascii="Times New Roman" w:hAnsi="Times New Roman" w:cs="Times New Roman"/>
          <w:lang w:val="en-US"/>
        </w:rPr>
        <w:t xml:space="preserve">, or the LVO, termed </w:t>
      </w:r>
      <w:proofErr w:type="spellStart"/>
      <w:r w:rsidRPr="006612B9">
        <w:rPr>
          <w:rFonts w:ascii="Times New Roman" w:hAnsi="Times New Roman" w:cs="Times New Roman"/>
          <w:lang w:val="en-US"/>
        </w:rPr>
        <w:t>Default</w:t>
      </w:r>
      <w:r w:rsidRPr="006612B9">
        <w:rPr>
          <w:rFonts w:ascii="Times New Roman" w:hAnsi="Times New Roman" w:cs="Times New Roman"/>
          <w:vertAlign w:val="subscript"/>
          <w:lang w:val="en-US"/>
        </w:rPr>
        <w:t>LVO</w:t>
      </w:r>
      <w:proofErr w:type="spellEnd"/>
      <w:r w:rsidRPr="006612B9">
        <w:rPr>
          <w:rFonts w:ascii="Times New Roman" w:hAnsi="Times New Roman" w:cs="Times New Roman"/>
          <w:lang w:val="en-US"/>
        </w:rPr>
        <w:t>.</w:t>
      </w:r>
      <w:r w:rsidR="003D4187">
        <w:rPr>
          <w:rFonts w:ascii="Times New Roman" w:hAnsi="Times New Roman" w:cs="Times New Roman"/>
          <w:lang w:val="en-US"/>
        </w:rPr>
        <w:t xml:space="preserve"> </w:t>
      </w:r>
      <w:r w:rsidRPr="006612B9">
        <w:rPr>
          <w:rFonts w:ascii="Times New Roman" w:hAnsi="Times New Roman" w:cs="Times New Roman"/>
          <w:lang w:val="en-US"/>
        </w:rPr>
        <w:t>By doing so, we can identify whether participants have a start point</w:t>
      </w:r>
      <w:r w:rsidR="00AA0C09">
        <w:rPr>
          <w:rFonts w:ascii="Times New Roman" w:hAnsi="Times New Roman" w:cs="Times New Roman"/>
          <w:lang w:val="en-US"/>
        </w:rPr>
        <w:t xml:space="preserve"> or evaluation</w:t>
      </w:r>
      <w:r w:rsidRPr="006612B9">
        <w:rPr>
          <w:rFonts w:ascii="Times New Roman" w:hAnsi="Times New Roman" w:cs="Times New Roman"/>
          <w:lang w:val="en-US"/>
        </w:rPr>
        <w:t xml:space="preserve"> bias towards the “do nothing” or “do something” options.</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In all cases, </w:t>
      </w:r>
      <w:r w:rsidRPr="006612B9">
        <w:rPr>
          <w:rFonts w:ascii="Times New Roman" w:hAnsi="Times New Roman" w:cs="Times New Roman"/>
          <w:i/>
          <w:iCs/>
          <w:lang w:val="en-US"/>
        </w:rPr>
        <w:t>p</w:t>
      </w:r>
      <w:r w:rsidRPr="006612B9">
        <w:rPr>
          <w:rFonts w:ascii="Times New Roman" w:hAnsi="Times New Roman" w:cs="Times New Roman"/>
          <w:lang w:val="en-US"/>
        </w:rPr>
        <w:t xml:space="preserve">(HVO) will be a function of Overlap (i.e., the participants’ ability to identify the HVO decreased as the </w:t>
      </w:r>
      <w:r w:rsidR="005853D3" w:rsidRPr="006612B9">
        <w:rPr>
          <w:rFonts w:ascii="Times New Roman" w:hAnsi="Times New Roman" w:cs="Times New Roman"/>
          <w:lang w:val="en-US"/>
        </w:rPr>
        <w:t>overlap of</w:t>
      </w:r>
      <w:r w:rsidRPr="006612B9">
        <w:rPr>
          <w:rFonts w:ascii="Times New Roman" w:hAnsi="Times New Roman" w:cs="Times New Roman"/>
          <w:lang w:val="en-US"/>
        </w:rPr>
        <w:t xml:space="preserve"> the options’ Psychological Value distributions increases).</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However, if participants have a bias toward “do nothing,” then participants will be faster and more accurate (i.e., </w:t>
      </w:r>
      <w:r w:rsidRPr="006612B9">
        <w:rPr>
          <w:rFonts w:ascii="Times New Roman" w:hAnsi="Times New Roman" w:cs="Times New Roman"/>
          <w:i/>
          <w:iCs/>
          <w:lang w:val="en-US"/>
        </w:rPr>
        <w:t>p</w:t>
      </w:r>
      <w:r w:rsidRPr="006612B9">
        <w:rPr>
          <w:rFonts w:ascii="Times New Roman" w:hAnsi="Times New Roman" w:cs="Times New Roman"/>
          <w:lang w:val="en-US"/>
        </w:rPr>
        <w:t xml:space="preserve">(HVO) will be greater) on the </w:t>
      </w:r>
      <w:proofErr w:type="spellStart"/>
      <w:r w:rsidRPr="006612B9">
        <w:rPr>
          <w:rFonts w:ascii="Times New Roman" w:hAnsi="Times New Roman" w:cs="Times New Roman"/>
          <w:lang w:val="en-US"/>
        </w:rPr>
        <w:t>Default</w:t>
      </w:r>
      <w:r w:rsidRPr="006612B9">
        <w:rPr>
          <w:rFonts w:ascii="Times New Roman" w:hAnsi="Times New Roman" w:cs="Times New Roman"/>
          <w:vertAlign w:val="subscript"/>
          <w:lang w:val="en-US"/>
        </w:rPr>
        <w:t>LVO</w:t>
      </w:r>
      <w:proofErr w:type="spellEnd"/>
      <w:r w:rsidRPr="006612B9">
        <w:rPr>
          <w:rFonts w:ascii="Times New Roman" w:hAnsi="Times New Roman" w:cs="Times New Roman"/>
          <w:lang w:val="en-US"/>
        </w:rPr>
        <w:t xml:space="preserve"> trials than the </w:t>
      </w:r>
      <w:proofErr w:type="spellStart"/>
      <w:r w:rsidRPr="006612B9">
        <w:rPr>
          <w:rFonts w:ascii="Times New Roman" w:hAnsi="Times New Roman" w:cs="Times New Roman"/>
          <w:lang w:val="en-US"/>
        </w:rPr>
        <w:t>Default</w:t>
      </w:r>
      <w:r w:rsidRPr="006612B9">
        <w:rPr>
          <w:rFonts w:ascii="Times New Roman" w:hAnsi="Times New Roman" w:cs="Times New Roman"/>
          <w:vertAlign w:val="subscript"/>
          <w:lang w:val="en-US"/>
        </w:rPr>
        <w:t>HVO</w:t>
      </w:r>
      <w:proofErr w:type="spellEnd"/>
      <w:r w:rsidRPr="006612B9">
        <w:rPr>
          <w:rFonts w:ascii="Times New Roman" w:hAnsi="Times New Roman" w:cs="Times New Roman"/>
          <w:lang w:val="en-US"/>
        </w:rPr>
        <w:t xml:space="preserve"> trials.</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If participants have a bias toward “do something,” then the reverse will be true. To test the hypothesis that the start </w:t>
      </w:r>
      <w:proofErr w:type="gramStart"/>
      <w:r w:rsidRPr="006612B9">
        <w:rPr>
          <w:rFonts w:ascii="Times New Roman" w:hAnsi="Times New Roman" w:cs="Times New Roman"/>
          <w:lang w:val="en-US"/>
        </w:rPr>
        <w:t>point</w:t>
      </w:r>
      <w:proofErr w:type="gramEnd"/>
      <w:r w:rsidRPr="006612B9">
        <w:rPr>
          <w:rFonts w:ascii="Times New Roman" w:hAnsi="Times New Roman" w:cs="Times New Roman"/>
          <w:lang w:val="en-US"/>
        </w:rPr>
        <w:t xml:space="preserve"> </w:t>
      </w:r>
      <w:r w:rsidR="00AA0C09">
        <w:rPr>
          <w:rFonts w:ascii="Times New Roman" w:hAnsi="Times New Roman" w:cs="Times New Roman"/>
          <w:lang w:val="en-US"/>
        </w:rPr>
        <w:t xml:space="preserve">or evaluation </w:t>
      </w:r>
      <w:r w:rsidRPr="006612B9">
        <w:rPr>
          <w:rFonts w:ascii="Times New Roman" w:hAnsi="Times New Roman" w:cs="Times New Roman"/>
          <w:lang w:val="en-US"/>
        </w:rPr>
        <w:t xml:space="preserve">bias can be influenced by both </w:t>
      </w:r>
      <w:r w:rsidR="000824FD">
        <w:rPr>
          <w:rFonts w:ascii="Times New Roman" w:hAnsi="Times New Roman" w:cs="Times New Roman"/>
          <w:lang w:val="en-US"/>
        </w:rPr>
        <w:t xml:space="preserve">the </w:t>
      </w:r>
      <w:r w:rsidRPr="006612B9">
        <w:rPr>
          <w:rFonts w:ascii="Times New Roman" w:hAnsi="Times New Roman" w:cs="Times New Roman"/>
          <w:lang w:val="en-US"/>
        </w:rPr>
        <w:t>agent and death method, we also coded for agent (</w:t>
      </w:r>
      <w:r w:rsidR="005C087A">
        <w:rPr>
          <w:rFonts w:ascii="Times New Roman" w:hAnsi="Times New Roman" w:cs="Times New Roman"/>
          <w:lang w:val="en-US"/>
        </w:rPr>
        <w:t>personalized</w:t>
      </w:r>
      <w:r w:rsidRPr="006612B9">
        <w:rPr>
          <w:rFonts w:ascii="Times New Roman" w:hAnsi="Times New Roman" w:cs="Times New Roman"/>
          <w:lang w:val="en-US"/>
        </w:rPr>
        <w:t xml:space="preserve"> vs</w:t>
      </w:r>
      <w:r w:rsidR="00F22F14">
        <w:rPr>
          <w:rFonts w:ascii="Times New Roman" w:hAnsi="Times New Roman" w:cs="Times New Roman"/>
          <w:lang w:val="en-US"/>
        </w:rPr>
        <w:t>.</w:t>
      </w:r>
      <w:r w:rsidRPr="006612B9">
        <w:rPr>
          <w:rFonts w:ascii="Times New Roman" w:hAnsi="Times New Roman" w:cs="Times New Roman"/>
          <w:lang w:val="en-US"/>
        </w:rPr>
        <w:t xml:space="preserve"> im</w:t>
      </w:r>
      <w:r w:rsidR="005C087A">
        <w:rPr>
          <w:rFonts w:ascii="Times New Roman" w:hAnsi="Times New Roman" w:cs="Times New Roman"/>
          <w:lang w:val="en-US"/>
        </w:rPr>
        <w:t>personalized</w:t>
      </w:r>
      <w:r w:rsidRPr="006612B9">
        <w:rPr>
          <w:rFonts w:ascii="Times New Roman" w:hAnsi="Times New Roman" w:cs="Times New Roman"/>
          <w:lang w:val="en-US"/>
        </w:rPr>
        <w:t>) and death method (unspecified vs. strangled).</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We summarized the data by calculating the probability of choosing the HVO (i.e., </w:t>
      </w:r>
      <w:r w:rsidRPr="006612B9">
        <w:rPr>
          <w:rFonts w:ascii="Times New Roman" w:hAnsi="Times New Roman" w:cs="Times New Roman"/>
          <w:i/>
          <w:iCs/>
          <w:lang w:val="en-US"/>
        </w:rPr>
        <w:t>p</w:t>
      </w:r>
      <w:r w:rsidRPr="006612B9">
        <w:rPr>
          <w:rFonts w:ascii="Times New Roman" w:hAnsi="Times New Roman" w:cs="Times New Roman"/>
          <w:lang w:val="en-US"/>
        </w:rPr>
        <w:t xml:space="preserve">(HVO)) and the mean RT by Overlap </w:t>
      </w:r>
      <w:r w:rsidRPr="006612B9">
        <w:rPr>
          <w:rFonts w:ascii="Times New Roman" w:hAnsi="Times New Roman" w:cs="Times New Roman"/>
          <w:lang w:val="en-US"/>
        </w:rPr>
        <w:lastRenderedPageBreak/>
        <w:t>x Default HVO/LVO x Agent x Death Method.</w:t>
      </w:r>
      <w:r w:rsidR="00A03EE2">
        <w:rPr>
          <w:rFonts w:ascii="Times New Roman" w:hAnsi="Times New Roman" w:cs="Times New Roman"/>
        </w:rPr>
        <w:t xml:space="preserve"> </w:t>
      </w:r>
      <w:r w:rsidR="00893854" w:rsidRPr="009C28D5">
        <w:rPr>
          <w:rFonts w:ascii="Times New Roman" w:hAnsi="Times New Roman" w:cs="Times New Roman"/>
        </w:rPr>
        <w:t xml:space="preserve">To remove unstable estimates, we excluded conditions that had fewer than </w:t>
      </w:r>
      <w:r w:rsidR="00A03EE2">
        <w:rPr>
          <w:rFonts w:ascii="Times New Roman" w:hAnsi="Times New Roman" w:cs="Times New Roman"/>
        </w:rPr>
        <w:t>50</w:t>
      </w:r>
      <w:r w:rsidR="00893854" w:rsidRPr="009C28D5">
        <w:rPr>
          <w:rFonts w:ascii="Times New Roman" w:hAnsi="Times New Roman" w:cs="Times New Roman"/>
        </w:rPr>
        <w:t xml:space="preserve"> trials</w:t>
      </w:r>
      <w:r w:rsidR="00A03EE2">
        <w:rPr>
          <w:rFonts w:ascii="Times New Roman" w:hAnsi="Times New Roman" w:cs="Times New Roman"/>
        </w:rPr>
        <w:t xml:space="preserve"> (i.e., there were few </w:t>
      </w:r>
      <w:r w:rsidR="00A03EE2" w:rsidRPr="001F6F4F">
        <w:rPr>
          <w:rFonts w:ascii="Times New Roman" w:hAnsi="Times New Roman" w:cs="Times New Roman"/>
        </w:rPr>
        <w:t>incorrect responses for some low overlap (high accuracy) trials</w:t>
      </w:r>
      <w:r w:rsidR="00A03EE2">
        <w:rPr>
          <w:rFonts w:ascii="Times New Roman" w:hAnsi="Times New Roman" w:cs="Times New Roman"/>
        </w:rPr>
        <w:t>)</w:t>
      </w:r>
      <w:r w:rsidR="00893854" w:rsidRPr="009C28D5">
        <w:rPr>
          <w:rFonts w:ascii="Times New Roman" w:hAnsi="Times New Roman" w:cs="Times New Roman"/>
        </w:rPr>
        <w:t>.</w:t>
      </w:r>
      <w:r w:rsidR="00893854" w:rsidRPr="00EE7C77">
        <w:t xml:space="preserve"> </w:t>
      </w:r>
    </w:p>
    <w:p w14:paraId="3115603E" w14:textId="77777777" w:rsidR="00AA0C09" w:rsidRDefault="00905698" w:rsidP="00905698">
      <w:pPr>
        <w:spacing w:line="480" w:lineRule="auto"/>
        <w:ind w:firstLine="720"/>
        <w:rPr>
          <w:rFonts w:ascii="Times New Roman" w:hAnsi="Times New Roman" w:cs="Times New Roman"/>
          <w:lang w:val="en-US"/>
        </w:rPr>
      </w:pPr>
      <w:r w:rsidRPr="006612B9">
        <w:rPr>
          <w:rFonts w:ascii="Times New Roman" w:hAnsi="Times New Roman" w:cs="Times New Roman"/>
          <w:lang w:val="en-US"/>
        </w:rPr>
        <w:t>We compared the ability of five models to predict the data (see the Supplementary Materials for complete model specifications).</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All models had four free parameters: non-decision time, </w:t>
      </w:r>
      <w:r w:rsidRPr="006612B9">
        <w:rPr>
          <w:rFonts w:ascii="Times New Roman" w:hAnsi="Times New Roman" w:cs="Times New Roman"/>
          <w:i/>
          <w:iCs/>
          <w:lang w:val="en-US"/>
        </w:rPr>
        <w:t>T</w:t>
      </w:r>
      <w:r w:rsidRPr="006612B9">
        <w:rPr>
          <w:rFonts w:ascii="Times New Roman" w:hAnsi="Times New Roman" w:cs="Times New Roman"/>
          <w:i/>
          <w:iCs/>
          <w:vertAlign w:val="subscript"/>
          <w:lang w:val="en-US"/>
        </w:rPr>
        <w:t>er</w:t>
      </w:r>
      <w:r w:rsidRPr="006612B9">
        <w:rPr>
          <w:rFonts w:ascii="Times New Roman" w:hAnsi="Times New Roman" w:cs="Times New Roman"/>
          <w:lang w:val="en-US"/>
        </w:rPr>
        <w:t xml:space="preserve">; 0.5*boundary separation, </w:t>
      </w:r>
      <w:r w:rsidRPr="006612B9">
        <w:rPr>
          <w:rFonts w:ascii="Times New Roman" w:hAnsi="Times New Roman" w:cs="Times New Roman"/>
          <w:i/>
          <w:iCs/>
          <w:lang w:val="en-US"/>
        </w:rPr>
        <w:t>b</w:t>
      </w:r>
      <w:r w:rsidRPr="006612B9">
        <w:rPr>
          <w:rFonts w:ascii="Times New Roman" w:hAnsi="Times New Roman" w:cs="Times New Roman"/>
          <w:lang w:val="en-US"/>
        </w:rPr>
        <w:t xml:space="preserve">; the standard deviation of the Gaussian noise added to the drift, </w:t>
      </w:r>
      <w:proofErr w:type="spellStart"/>
      <w:r w:rsidRPr="006612B9">
        <w:rPr>
          <w:rFonts w:ascii="Times New Roman" w:hAnsi="Times New Roman" w:cs="Times New Roman"/>
          <w:i/>
          <w:iCs/>
          <w:lang w:val="en-US"/>
        </w:rPr>
        <w:t>nSD</w:t>
      </w:r>
      <w:proofErr w:type="spellEnd"/>
      <w:r w:rsidRPr="006612B9">
        <w:rPr>
          <w:rFonts w:ascii="Times New Roman" w:hAnsi="Times New Roman" w:cs="Times New Roman"/>
          <w:lang w:val="en-US"/>
        </w:rPr>
        <w:t>; and the Information Accrual Bias (</w:t>
      </w:r>
      <w:r w:rsidRPr="006118D0">
        <w:rPr>
          <w:rFonts w:ascii="Times New Roman" w:hAnsi="Times New Roman" w:cs="Times New Roman"/>
          <w:i/>
          <w:iCs/>
          <w:lang w:val="en-US"/>
        </w:rPr>
        <w:t>IAB</w:t>
      </w:r>
      <w:r w:rsidRPr="006612B9">
        <w:rPr>
          <w:rFonts w:ascii="Times New Roman" w:hAnsi="Times New Roman" w:cs="Times New Roman"/>
          <w:lang w:val="en-US"/>
        </w:rPr>
        <w:t>).</w:t>
      </w:r>
      <w:r w:rsidR="003D4187">
        <w:rPr>
          <w:rFonts w:ascii="Times New Roman" w:hAnsi="Times New Roman" w:cs="Times New Roman"/>
          <w:lang w:val="en-US"/>
        </w:rPr>
        <w:t xml:space="preserve"> </w:t>
      </w:r>
      <w:r w:rsidRPr="005C544A">
        <w:rPr>
          <w:rFonts w:ascii="Times New Roman" w:hAnsi="Times New Roman" w:cs="Times New Roman"/>
          <w:lang w:val="en-US"/>
        </w:rPr>
        <w:t xml:space="preserve">The </w:t>
      </w:r>
      <w:r w:rsidRPr="005C544A">
        <w:rPr>
          <w:rFonts w:ascii="Times New Roman" w:hAnsi="Times New Roman" w:cs="Times New Roman"/>
          <w:i/>
          <w:iCs/>
          <w:lang w:val="en-US"/>
        </w:rPr>
        <w:t xml:space="preserve">IAB </w:t>
      </w:r>
      <w:r w:rsidRPr="005C544A">
        <w:rPr>
          <w:rFonts w:ascii="Times New Roman" w:hAnsi="Times New Roman" w:cs="Times New Roman"/>
          <w:lang w:val="en-US"/>
        </w:rPr>
        <w:t>weights the influence of the sample by the time since the start of the process (see</w:t>
      </w:r>
      <w:r w:rsidR="0010287E" w:rsidRPr="005C544A">
        <w:rPr>
          <w:rFonts w:ascii="Times New Roman" w:hAnsi="Times New Roman" w:cs="Times New Roman"/>
          <w:lang w:val="en-US"/>
        </w:rPr>
        <w:t xml:space="preserve"> Cohen et al.</w:t>
      </w:r>
      <w:r w:rsidR="00CA4AAA" w:rsidRPr="005C544A">
        <w:rPr>
          <w:rFonts w:ascii="Times New Roman" w:hAnsi="Times New Roman" w:cs="Times New Roman"/>
          <w:lang w:val="en-US"/>
        </w:rPr>
        <w:t>,</w:t>
      </w:r>
      <w:r w:rsidRPr="005C544A">
        <w:rPr>
          <w:rFonts w:ascii="Times New Roman" w:hAnsi="Times New Roman" w:cs="Times New Roman"/>
          <w:lang w:val="en-US"/>
        </w:rPr>
        <w:t xml:space="preserve"> </w:t>
      </w:r>
      <w:r w:rsidRPr="005C544A">
        <w:rPr>
          <w:rFonts w:ascii="Times New Roman" w:hAnsi="Times New Roman" w:cs="Times New Roman"/>
          <w:lang w:val="en-US"/>
        </w:rPr>
        <w:fldChar w:fldCharType="begin"/>
      </w:r>
      <w:r w:rsidR="00E56B4B">
        <w:rPr>
          <w:rFonts w:ascii="Times New Roman" w:hAnsi="Times New Roman" w:cs="Times New Roman"/>
          <w:lang w:val="en-US"/>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Pr="005C544A">
        <w:rPr>
          <w:rFonts w:ascii="Times New Roman" w:hAnsi="Times New Roman" w:cs="Times New Roman"/>
          <w:lang w:val="en-US"/>
        </w:rPr>
        <w:fldChar w:fldCharType="separate"/>
      </w:r>
      <w:r w:rsidR="00E56B4B">
        <w:rPr>
          <w:rFonts w:ascii="Times New Roman" w:hAnsi="Times New Roman" w:cs="Times New Roman"/>
          <w:noProof/>
          <w:lang w:val="en-US"/>
        </w:rPr>
        <w:t>2022</w:t>
      </w:r>
      <w:r w:rsidRPr="005C544A">
        <w:rPr>
          <w:rFonts w:ascii="Times New Roman" w:hAnsi="Times New Roman" w:cs="Times New Roman"/>
          <w:lang w:val="en-US"/>
        </w:rPr>
        <w:fldChar w:fldCharType="end"/>
      </w:r>
      <w:r w:rsidRPr="005C544A">
        <w:rPr>
          <w:rFonts w:ascii="Times New Roman" w:hAnsi="Times New Roman" w:cs="Times New Roman"/>
          <w:lang w:val="en-US"/>
        </w:rPr>
        <w:t xml:space="preserve"> for details). The function is defined relative to two parameters </w:t>
      </w:r>
      <w:proofErr w:type="spellStart"/>
      <w:r w:rsidRPr="005C544A">
        <w:rPr>
          <w:rFonts w:ascii="Times New Roman" w:hAnsi="Times New Roman" w:cs="Times New Roman"/>
          <w:i/>
          <w:iCs/>
          <w:lang w:val="en-US"/>
        </w:rPr>
        <w:t>d</w:t>
      </w:r>
      <w:r w:rsidRPr="005C544A">
        <w:rPr>
          <w:rFonts w:ascii="Times New Roman" w:hAnsi="Times New Roman" w:cs="Times New Roman"/>
          <w:i/>
          <w:iCs/>
          <w:vertAlign w:val="subscript"/>
          <w:lang w:val="en-US"/>
        </w:rPr>
        <w:t>A</w:t>
      </w:r>
      <w:proofErr w:type="spellEnd"/>
      <w:r w:rsidRPr="005C544A">
        <w:rPr>
          <w:rFonts w:ascii="Times New Roman" w:hAnsi="Times New Roman" w:cs="Times New Roman"/>
          <w:i/>
          <w:iCs/>
          <w:lang w:val="en-US"/>
        </w:rPr>
        <w:t xml:space="preserve"> </w:t>
      </w:r>
      <w:r w:rsidRPr="005C544A">
        <w:rPr>
          <w:rFonts w:ascii="Times New Roman" w:hAnsi="Times New Roman" w:cs="Times New Roman"/>
          <w:lang w:val="en-US"/>
        </w:rPr>
        <w:t xml:space="preserve">and </w:t>
      </w:r>
      <w:proofErr w:type="spellStart"/>
      <w:r w:rsidRPr="005C544A">
        <w:rPr>
          <w:rFonts w:ascii="Times New Roman" w:hAnsi="Times New Roman" w:cs="Times New Roman"/>
          <w:i/>
          <w:iCs/>
          <w:lang w:val="en-US"/>
        </w:rPr>
        <w:t>d</w:t>
      </w:r>
      <w:r w:rsidRPr="005C544A">
        <w:rPr>
          <w:rFonts w:ascii="Times New Roman" w:hAnsi="Times New Roman" w:cs="Times New Roman"/>
          <w:i/>
          <w:iCs/>
          <w:vertAlign w:val="subscript"/>
          <w:lang w:val="en-US"/>
        </w:rPr>
        <w:t>B</w:t>
      </w:r>
      <w:r w:rsidRPr="005C544A">
        <w:rPr>
          <w:rFonts w:ascii="Times New Roman" w:hAnsi="Times New Roman" w:cs="Times New Roman"/>
          <w:lang w:val="en-US"/>
        </w:rPr>
        <w:t>.</w:t>
      </w:r>
      <w:proofErr w:type="spellEnd"/>
      <w:r w:rsidRPr="005C544A">
        <w:rPr>
          <w:rFonts w:ascii="Times New Roman" w:hAnsi="Times New Roman" w:cs="Times New Roman"/>
          <w:lang w:val="en-US"/>
        </w:rPr>
        <w:t xml:space="preserve"> Here, we fix </w:t>
      </w:r>
      <w:proofErr w:type="spellStart"/>
      <w:r w:rsidRPr="005C544A">
        <w:rPr>
          <w:rFonts w:ascii="Times New Roman" w:hAnsi="Times New Roman" w:cs="Times New Roman"/>
          <w:i/>
          <w:iCs/>
          <w:lang w:val="en-US"/>
        </w:rPr>
        <w:t>d</w:t>
      </w:r>
      <w:r w:rsidRPr="005C544A">
        <w:rPr>
          <w:rFonts w:ascii="Times New Roman" w:hAnsi="Times New Roman" w:cs="Times New Roman"/>
          <w:i/>
          <w:iCs/>
          <w:vertAlign w:val="subscript"/>
          <w:lang w:val="en-US"/>
        </w:rPr>
        <w:t>A</w:t>
      </w:r>
      <w:proofErr w:type="spellEnd"/>
      <w:r w:rsidRPr="005C544A">
        <w:rPr>
          <w:rFonts w:ascii="Times New Roman" w:hAnsi="Times New Roman" w:cs="Times New Roman"/>
          <w:i/>
          <w:iCs/>
          <w:lang w:val="en-US"/>
        </w:rPr>
        <w:t xml:space="preserve"> </w:t>
      </w:r>
      <w:r w:rsidRPr="005C544A">
        <w:rPr>
          <w:rFonts w:ascii="Times New Roman" w:hAnsi="Times New Roman" w:cs="Times New Roman"/>
          <w:lang w:val="en-US"/>
        </w:rPr>
        <w:t xml:space="preserve">at 0.2 and let </w:t>
      </w:r>
      <w:r w:rsidRPr="005C544A">
        <w:rPr>
          <w:rFonts w:ascii="Times New Roman" w:hAnsi="Times New Roman" w:cs="Times New Roman"/>
          <w:i/>
          <w:iCs/>
          <w:lang w:val="en-US"/>
        </w:rPr>
        <w:t>d</w:t>
      </w:r>
      <w:r w:rsidRPr="005C544A">
        <w:rPr>
          <w:rFonts w:ascii="Times New Roman" w:hAnsi="Times New Roman" w:cs="Times New Roman"/>
          <w:i/>
          <w:iCs/>
          <w:vertAlign w:val="subscript"/>
          <w:lang w:val="en-US"/>
        </w:rPr>
        <w:t>B</w:t>
      </w:r>
      <w:r w:rsidRPr="005C544A">
        <w:rPr>
          <w:rFonts w:ascii="Times New Roman" w:hAnsi="Times New Roman" w:cs="Times New Roman"/>
          <w:i/>
          <w:iCs/>
          <w:lang w:val="en-US"/>
        </w:rPr>
        <w:t xml:space="preserve"> </w:t>
      </w:r>
      <w:r w:rsidRPr="005C544A">
        <w:rPr>
          <w:rFonts w:ascii="Times New Roman" w:hAnsi="Times New Roman" w:cs="Times New Roman"/>
          <w:lang w:val="en-US"/>
        </w:rPr>
        <w:t>fit to the data. A positive d</w:t>
      </w:r>
      <w:r w:rsidRPr="005C544A">
        <w:rPr>
          <w:rFonts w:ascii="Times New Roman" w:hAnsi="Times New Roman" w:cs="Times New Roman"/>
          <w:i/>
          <w:iCs/>
          <w:vertAlign w:val="subscript"/>
          <w:lang w:val="en-US"/>
        </w:rPr>
        <w:t>B</w:t>
      </w:r>
      <w:r w:rsidRPr="005C544A">
        <w:rPr>
          <w:rFonts w:ascii="Times New Roman" w:hAnsi="Times New Roman" w:cs="Times New Roman"/>
          <w:lang w:val="en-US"/>
        </w:rPr>
        <w:t xml:space="preserve"> indicates that more recent information carries more decisional weight. When </w:t>
      </w:r>
      <w:proofErr w:type="spellStart"/>
      <w:r w:rsidRPr="005C544A">
        <w:rPr>
          <w:rFonts w:ascii="Times New Roman" w:hAnsi="Times New Roman" w:cs="Times New Roman"/>
          <w:i/>
          <w:iCs/>
          <w:lang w:val="en-US"/>
        </w:rPr>
        <w:t>d</w:t>
      </w:r>
      <w:r w:rsidRPr="005C544A">
        <w:rPr>
          <w:rFonts w:ascii="Times New Roman" w:hAnsi="Times New Roman" w:cs="Times New Roman"/>
          <w:i/>
          <w:iCs/>
          <w:vertAlign w:val="subscript"/>
          <w:lang w:val="en-US"/>
        </w:rPr>
        <w:t>A</w:t>
      </w:r>
      <w:proofErr w:type="spellEnd"/>
      <w:r w:rsidRPr="005C544A">
        <w:rPr>
          <w:rFonts w:ascii="Times New Roman" w:hAnsi="Times New Roman" w:cs="Times New Roman"/>
          <w:i/>
          <w:iCs/>
          <w:lang w:val="en-US"/>
        </w:rPr>
        <w:t xml:space="preserve"> </w:t>
      </w:r>
      <w:r w:rsidRPr="005C544A">
        <w:rPr>
          <w:rFonts w:ascii="Times New Roman" w:hAnsi="Times New Roman" w:cs="Times New Roman"/>
          <w:lang w:val="en-US"/>
        </w:rPr>
        <w:t xml:space="preserve">is fixed and </w:t>
      </w:r>
      <w:r w:rsidRPr="005C544A">
        <w:rPr>
          <w:rFonts w:ascii="Times New Roman" w:hAnsi="Times New Roman" w:cs="Times New Roman"/>
          <w:i/>
          <w:iCs/>
          <w:lang w:val="en-US"/>
        </w:rPr>
        <w:t>d</w:t>
      </w:r>
      <w:r w:rsidRPr="005C544A">
        <w:rPr>
          <w:rFonts w:ascii="Times New Roman" w:hAnsi="Times New Roman" w:cs="Times New Roman"/>
          <w:i/>
          <w:iCs/>
          <w:vertAlign w:val="subscript"/>
          <w:lang w:val="en-US"/>
        </w:rPr>
        <w:t>B</w:t>
      </w:r>
      <w:r w:rsidRPr="005C544A">
        <w:rPr>
          <w:rFonts w:ascii="Times New Roman" w:hAnsi="Times New Roman" w:cs="Times New Roman"/>
          <w:i/>
          <w:iCs/>
          <w:lang w:val="en-US"/>
        </w:rPr>
        <w:t xml:space="preserve"> </w:t>
      </w:r>
      <w:r w:rsidRPr="005C544A">
        <w:rPr>
          <w:rFonts w:ascii="Times New Roman" w:hAnsi="Times New Roman" w:cs="Times New Roman"/>
          <w:lang w:val="en-US"/>
        </w:rPr>
        <w:t xml:space="preserve">is positive, this indicates that perceptually recent information carries more decisional weight than perceptually distant information. </w:t>
      </w:r>
      <w:r w:rsidRPr="006612B9">
        <w:rPr>
          <w:rFonts w:ascii="Times New Roman" w:hAnsi="Times New Roman" w:cs="Times New Roman"/>
          <w:lang w:val="en-US"/>
        </w:rPr>
        <w:t>All other parameters were fixed at 0.</w:t>
      </w:r>
      <w:r w:rsidRPr="005C544A">
        <w:rPr>
          <w:rFonts w:ascii="Times New Roman" w:hAnsi="Times New Roman" w:cs="Times New Roman"/>
          <w:lang w:val="en-US"/>
        </w:rPr>
        <w:t xml:space="preserve"> </w:t>
      </w:r>
    </w:p>
    <w:p w14:paraId="12107149" w14:textId="36533F88" w:rsidR="00F06B7E" w:rsidRDefault="00F06B7E" w:rsidP="00905698">
      <w:pPr>
        <w:spacing w:line="480" w:lineRule="auto"/>
        <w:ind w:firstLine="720"/>
        <w:rPr>
          <w:rFonts w:ascii="Times New Roman" w:hAnsi="Times New Roman" w:cs="Times New Roman"/>
          <w:lang w:val="en-US"/>
        </w:rPr>
      </w:pPr>
      <w:r>
        <w:rPr>
          <w:rFonts w:ascii="Times New Roman" w:hAnsi="Times New Roman" w:cs="Times New Roman"/>
          <w:lang w:val="en-US"/>
        </w:rPr>
        <w:t>Inferential tests reveal</w:t>
      </w:r>
      <w:r w:rsidR="008D0247">
        <w:rPr>
          <w:rFonts w:ascii="Times New Roman" w:hAnsi="Times New Roman" w:cs="Times New Roman"/>
          <w:lang w:val="en-US"/>
        </w:rPr>
        <w:t>ed</w:t>
      </w:r>
      <w:r>
        <w:rPr>
          <w:rFonts w:ascii="Times New Roman" w:hAnsi="Times New Roman" w:cs="Times New Roman"/>
          <w:lang w:val="en-US"/>
        </w:rPr>
        <w:t xml:space="preserve"> two inaction biases: an overall bias and a bias resulting from the Agent manipulation.  We ran several models to identify whether these biases are best explained by shifts in the start point and/or evaluation criteria. We ran the following models:</w:t>
      </w:r>
    </w:p>
    <w:p w14:paraId="0028A380" w14:textId="07EBA9DA" w:rsidR="00F06B7E" w:rsidRPr="00D07D87" w:rsidRDefault="00F06B7E" w:rsidP="00D07D87">
      <w:pPr>
        <w:pStyle w:val="ListParagraph"/>
        <w:numPr>
          <w:ilvl w:val="0"/>
          <w:numId w:val="1"/>
        </w:numPr>
        <w:spacing w:line="480" w:lineRule="auto"/>
        <w:rPr>
          <w:rFonts w:ascii="Times New Roman" w:hAnsi="Times New Roman" w:cs="Times New Roman"/>
        </w:rPr>
      </w:pPr>
      <w:r w:rsidRPr="009C28D5">
        <w:rPr>
          <w:rFonts w:ascii="Times New Roman" w:hAnsi="Times New Roman" w:cs="Times New Roman"/>
          <w:i/>
          <w:iCs/>
        </w:rPr>
        <w:t>The Unbiased Model</w:t>
      </w:r>
      <w:r>
        <w:rPr>
          <w:rFonts w:ascii="Times New Roman" w:hAnsi="Times New Roman" w:cs="Times New Roman"/>
        </w:rPr>
        <w:t xml:space="preserve">: The unbiased model contains only </w:t>
      </w:r>
      <w:r w:rsidRPr="006612B9">
        <w:rPr>
          <w:rFonts w:ascii="Times New Roman" w:hAnsi="Times New Roman" w:cs="Times New Roman"/>
        </w:rPr>
        <w:t>the common parameters</w:t>
      </w:r>
      <w:r>
        <w:rPr>
          <w:rFonts w:ascii="Times New Roman" w:hAnsi="Times New Roman" w:cs="Times New Roman"/>
        </w:rPr>
        <w:t xml:space="preserve">. The Unbiased model fits the data as a function of Psychological Value alone. Therefore, it provides a measure of the model fit when no bias parameters are included.  This model will be superior, if neither a shift in the start </w:t>
      </w:r>
      <w:proofErr w:type="gramStart"/>
      <w:r>
        <w:rPr>
          <w:rFonts w:ascii="Times New Roman" w:hAnsi="Times New Roman" w:cs="Times New Roman"/>
        </w:rPr>
        <w:t>point</w:t>
      </w:r>
      <w:proofErr w:type="gramEnd"/>
      <w:r>
        <w:rPr>
          <w:rFonts w:ascii="Times New Roman" w:hAnsi="Times New Roman" w:cs="Times New Roman"/>
        </w:rPr>
        <w:t xml:space="preserve"> or evaluation criteria can accommodate the inaction biases we identified as present in the data. </w:t>
      </w:r>
    </w:p>
    <w:p w14:paraId="00177231" w14:textId="5217D030" w:rsidR="00905698" w:rsidRPr="006612B9" w:rsidRDefault="00905698" w:rsidP="00905698">
      <w:pPr>
        <w:pStyle w:val="ListParagraph"/>
        <w:numPr>
          <w:ilvl w:val="0"/>
          <w:numId w:val="1"/>
        </w:numPr>
        <w:spacing w:line="480" w:lineRule="auto"/>
        <w:rPr>
          <w:rFonts w:ascii="Times New Roman" w:hAnsi="Times New Roman" w:cs="Times New Roman"/>
          <w:iCs/>
        </w:rPr>
      </w:pPr>
      <w:r w:rsidRPr="006612B9">
        <w:rPr>
          <w:rFonts w:ascii="Times New Roman" w:hAnsi="Times New Roman" w:cs="Times New Roman"/>
        </w:rPr>
        <w:t xml:space="preserve">The </w:t>
      </w:r>
      <w:r w:rsidR="00F06B7E">
        <w:rPr>
          <w:rFonts w:ascii="Times New Roman" w:hAnsi="Times New Roman" w:cs="Times New Roman"/>
          <w:i/>
          <w:iCs/>
        </w:rPr>
        <w:t>Agent SE Overall SE</w:t>
      </w:r>
      <w:r w:rsidRPr="006612B9">
        <w:rPr>
          <w:rFonts w:ascii="Times New Roman" w:hAnsi="Times New Roman" w:cs="Times New Roman"/>
          <w:i/>
          <w:iCs/>
        </w:rPr>
        <w:t xml:space="preserve"> Model</w:t>
      </w:r>
      <w:r w:rsidRPr="006612B9">
        <w:rPr>
          <w:rFonts w:ascii="Times New Roman" w:hAnsi="Times New Roman" w:cs="Times New Roman"/>
        </w:rPr>
        <w:t xml:space="preserve">: In addition to the common parameters, this model includes a start point bias parameter for all trial types, </w:t>
      </w:r>
      <w:proofErr w:type="spellStart"/>
      <w:r w:rsidRPr="006612B9">
        <w:rPr>
          <w:rFonts w:ascii="Times New Roman" w:hAnsi="Times New Roman" w:cs="Times New Roman"/>
        </w:rPr>
        <w:t>SP</w:t>
      </w:r>
      <w:r w:rsidRPr="006612B9">
        <w:rPr>
          <w:rFonts w:ascii="Times New Roman" w:hAnsi="Times New Roman" w:cs="Times New Roman"/>
          <w:vertAlign w:val="subscript"/>
        </w:rPr>
        <w:t>overall</w:t>
      </w:r>
      <w:proofErr w:type="spellEnd"/>
      <w:r w:rsidRPr="006612B9">
        <w:rPr>
          <w:rFonts w:ascii="Times New Roman" w:hAnsi="Times New Roman" w:cs="Times New Roman"/>
        </w:rPr>
        <w:t xml:space="preserve">, plus a start point bias parameter to capture a change in start point </w:t>
      </w:r>
      <w:r w:rsidR="00F06B7E">
        <w:rPr>
          <w:rFonts w:ascii="Times New Roman" w:hAnsi="Times New Roman" w:cs="Times New Roman"/>
        </w:rPr>
        <w:t xml:space="preserve">as a function of the agent of </w:t>
      </w:r>
      <w:r w:rsidR="00F06B7E">
        <w:rPr>
          <w:rFonts w:ascii="Times New Roman" w:hAnsi="Times New Roman" w:cs="Times New Roman"/>
        </w:rPr>
        <w:lastRenderedPageBreak/>
        <w:t>death</w:t>
      </w:r>
      <w:r w:rsidRPr="006612B9">
        <w:rPr>
          <w:rFonts w:ascii="Times New Roman" w:hAnsi="Times New Roman" w:cs="Times New Roman"/>
        </w:rPr>
        <w:t xml:space="preserve">, </w:t>
      </w:r>
      <w:proofErr w:type="spellStart"/>
      <w:r w:rsidR="00E82775" w:rsidRPr="006612B9">
        <w:rPr>
          <w:rFonts w:ascii="Times New Roman" w:hAnsi="Times New Roman" w:cs="Times New Roman"/>
        </w:rPr>
        <w:t>SP</w:t>
      </w:r>
      <w:r w:rsidR="00E82775">
        <w:rPr>
          <w:rFonts w:ascii="Times New Roman" w:hAnsi="Times New Roman" w:cs="Times New Roman"/>
          <w:vertAlign w:val="subscript"/>
        </w:rPr>
        <w:t>agent</w:t>
      </w:r>
      <w:proofErr w:type="spellEnd"/>
      <w:r w:rsidRPr="006612B9">
        <w:rPr>
          <w:rFonts w:ascii="Times New Roman" w:hAnsi="Times New Roman" w:cs="Times New Roman"/>
        </w:rPr>
        <w:t xml:space="preserve">. Therefore, there will be a start point shift toward either the “do nothing” or “do something” boundary that is different for </w:t>
      </w:r>
      <w:r w:rsidR="005C087A">
        <w:rPr>
          <w:rFonts w:ascii="Times New Roman" w:hAnsi="Times New Roman" w:cs="Times New Roman"/>
        </w:rPr>
        <w:t>personalized</w:t>
      </w:r>
      <w:r w:rsidRPr="006612B9">
        <w:rPr>
          <w:rFonts w:ascii="Times New Roman" w:hAnsi="Times New Roman" w:cs="Times New Roman"/>
        </w:rPr>
        <w:t xml:space="preserve"> and im</w:t>
      </w:r>
      <w:r w:rsidR="005C087A">
        <w:rPr>
          <w:rFonts w:ascii="Times New Roman" w:hAnsi="Times New Roman" w:cs="Times New Roman"/>
        </w:rPr>
        <w:t>personalized</w:t>
      </w:r>
      <w:r w:rsidRPr="006612B9">
        <w:rPr>
          <w:rFonts w:ascii="Times New Roman" w:hAnsi="Times New Roman" w:cs="Times New Roman"/>
        </w:rPr>
        <w:t xml:space="preserve"> trials. </w:t>
      </w:r>
      <w:r w:rsidR="00696C59">
        <w:rPr>
          <w:rFonts w:ascii="Times New Roman" w:hAnsi="Times New Roman" w:cs="Times New Roman"/>
          <w:iCs/>
        </w:rPr>
        <w:t>A</w:t>
      </w:r>
      <w:r w:rsidR="00696C59" w:rsidRPr="006612B9">
        <w:rPr>
          <w:rFonts w:ascii="Times New Roman" w:hAnsi="Times New Roman" w:cs="Times New Roman"/>
          <w:iCs/>
        </w:rPr>
        <w:t xml:space="preserve"> positive start point parameter (SP) indicates a shift toward the “do nothing” boundary and a negative SP parameter indicates a shift toward the “do something” boundary.</w:t>
      </w:r>
    </w:p>
    <w:p w14:paraId="117402DA" w14:textId="77AB7106" w:rsidR="00F06B7E" w:rsidRPr="00E344B6" w:rsidRDefault="00F06B7E" w:rsidP="00F06B7E">
      <w:pPr>
        <w:pStyle w:val="ListParagraph"/>
        <w:numPr>
          <w:ilvl w:val="0"/>
          <w:numId w:val="1"/>
        </w:numPr>
        <w:spacing w:line="480" w:lineRule="auto"/>
        <w:rPr>
          <w:rFonts w:ascii="Times New Roman" w:hAnsi="Times New Roman" w:cs="Times New Roman"/>
          <w:iCs/>
        </w:rPr>
      </w:pPr>
      <w:r w:rsidRPr="006612B9">
        <w:rPr>
          <w:rFonts w:ascii="Times New Roman" w:hAnsi="Times New Roman" w:cs="Times New Roman"/>
        </w:rPr>
        <w:t xml:space="preserve">The </w:t>
      </w:r>
      <w:r>
        <w:rPr>
          <w:rFonts w:ascii="Times New Roman" w:hAnsi="Times New Roman" w:cs="Times New Roman"/>
          <w:i/>
          <w:iCs/>
        </w:rPr>
        <w:t xml:space="preserve">Agent </w:t>
      </w:r>
      <w:r w:rsidR="00E344B6">
        <w:rPr>
          <w:rFonts w:ascii="Times New Roman" w:hAnsi="Times New Roman" w:cs="Times New Roman"/>
          <w:i/>
          <w:iCs/>
        </w:rPr>
        <w:t>E</w:t>
      </w:r>
      <w:r>
        <w:rPr>
          <w:rFonts w:ascii="Times New Roman" w:hAnsi="Times New Roman" w:cs="Times New Roman"/>
          <w:i/>
          <w:iCs/>
        </w:rPr>
        <w:t>C Overall SE</w:t>
      </w:r>
      <w:r w:rsidRPr="006612B9">
        <w:rPr>
          <w:rFonts w:ascii="Times New Roman" w:hAnsi="Times New Roman" w:cs="Times New Roman"/>
          <w:i/>
          <w:iCs/>
        </w:rPr>
        <w:t xml:space="preserve"> Model</w:t>
      </w:r>
      <w:r w:rsidRPr="006612B9">
        <w:rPr>
          <w:rFonts w:ascii="Times New Roman" w:hAnsi="Times New Roman" w:cs="Times New Roman"/>
        </w:rPr>
        <w:t xml:space="preserve">: </w:t>
      </w:r>
      <w:r>
        <w:rPr>
          <w:rFonts w:ascii="Times New Roman" w:hAnsi="Times New Roman" w:cs="Times New Roman"/>
        </w:rPr>
        <w:t xml:space="preserve">This model is identical to the </w:t>
      </w:r>
      <w:r w:rsidR="00E344B6">
        <w:rPr>
          <w:rFonts w:ascii="Times New Roman" w:hAnsi="Times New Roman" w:cs="Times New Roman"/>
          <w:i/>
          <w:iCs/>
        </w:rPr>
        <w:t>Agent SE Overall SE</w:t>
      </w:r>
      <w:r w:rsidR="00E344B6" w:rsidRPr="006612B9">
        <w:rPr>
          <w:rFonts w:ascii="Times New Roman" w:hAnsi="Times New Roman" w:cs="Times New Roman"/>
          <w:i/>
          <w:iCs/>
        </w:rPr>
        <w:t xml:space="preserve"> </w:t>
      </w:r>
      <w:r w:rsidR="00E344B6" w:rsidRPr="00D07D87">
        <w:rPr>
          <w:rFonts w:ascii="Times New Roman" w:hAnsi="Times New Roman" w:cs="Times New Roman"/>
        </w:rPr>
        <w:t>Model</w:t>
      </w:r>
      <w:r w:rsidR="00E344B6">
        <w:rPr>
          <w:rFonts w:ascii="Times New Roman" w:hAnsi="Times New Roman" w:cs="Times New Roman"/>
        </w:rPr>
        <w:t xml:space="preserve">, with the exception that the Agent of Death bias is coded for a shift in the evaluation </w:t>
      </w:r>
      <w:r w:rsidR="00AB55BD">
        <w:rPr>
          <w:rFonts w:ascii="Times New Roman" w:hAnsi="Times New Roman" w:cs="Times New Roman"/>
        </w:rPr>
        <w:t xml:space="preserve">bias </w:t>
      </w:r>
      <w:r w:rsidR="00E344B6">
        <w:rPr>
          <w:rFonts w:ascii="Times New Roman" w:hAnsi="Times New Roman" w:cs="Times New Roman"/>
        </w:rPr>
        <w:t>rather than the</w:t>
      </w:r>
      <w:r w:rsidRPr="006612B9">
        <w:rPr>
          <w:rFonts w:ascii="Times New Roman" w:hAnsi="Times New Roman" w:cs="Times New Roman"/>
        </w:rPr>
        <w:t xml:space="preserve"> start point bias, </w:t>
      </w:r>
      <w:proofErr w:type="spellStart"/>
      <w:r w:rsidR="00E344B6">
        <w:rPr>
          <w:rFonts w:ascii="Times New Roman" w:hAnsi="Times New Roman" w:cs="Times New Roman"/>
        </w:rPr>
        <w:t>EC</w:t>
      </w:r>
      <w:r w:rsidR="00E344B6">
        <w:rPr>
          <w:rFonts w:ascii="Times New Roman" w:hAnsi="Times New Roman" w:cs="Times New Roman"/>
          <w:vertAlign w:val="subscript"/>
        </w:rPr>
        <w:t>agent</w:t>
      </w:r>
      <w:proofErr w:type="spellEnd"/>
      <w:r w:rsidRPr="006612B9">
        <w:rPr>
          <w:rFonts w:ascii="Times New Roman" w:hAnsi="Times New Roman" w:cs="Times New Roman"/>
        </w:rPr>
        <w:t xml:space="preserve">. </w:t>
      </w:r>
      <w:r w:rsidR="00696C59">
        <w:rPr>
          <w:rFonts w:ascii="Times New Roman" w:hAnsi="Times New Roman" w:cs="Times New Roman"/>
        </w:rPr>
        <w:t xml:space="preserve">The evaluation bias parameter assumes that the Psychological Value distributions are </w:t>
      </w:r>
      <w:r w:rsidR="00364402">
        <w:rPr>
          <w:rFonts w:ascii="Times New Roman" w:hAnsi="Times New Roman" w:cs="Times New Roman"/>
        </w:rPr>
        <w:t>Gaussian</w:t>
      </w:r>
      <w:r w:rsidR="00696C59">
        <w:rPr>
          <w:rFonts w:ascii="Times New Roman" w:hAnsi="Times New Roman" w:cs="Times New Roman"/>
        </w:rPr>
        <w:t xml:space="preserve"> with equal variance. With this assumption, we can estimate the shift in the evaluation criterion in SD units, where 0 is unbiased and </w:t>
      </w:r>
      <w:r w:rsidR="00696C59" w:rsidRPr="006612B9">
        <w:rPr>
          <w:rFonts w:ascii="Times New Roman" w:hAnsi="Times New Roman" w:cs="Times New Roman"/>
          <w:iCs/>
        </w:rPr>
        <w:t xml:space="preserve">a </w:t>
      </w:r>
      <w:r w:rsidR="00696C59">
        <w:rPr>
          <w:rFonts w:ascii="Times New Roman" w:hAnsi="Times New Roman" w:cs="Times New Roman"/>
          <w:iCs/>
        </w:rPr>
        <w:t>negative</w:t>
      </w:r>
      <w:r w:rsidR="00696C59" w:rsidRPr="006612B9">
        <w:rPr>
          <w:rFonts w:ascii="Times New Roman" w:hAnsi="Times New Roman" w:cs="Times New Roman"/>
          <w:iCs/>
        </w:rPr>
        <w:t xml:space="preserve"> </w:t>
      </w:r>
      <w:r w:rsidR="00696C59">
        <w:rPr>
          <w:rFonts w:ascii="Times New Roman" w:hAnsi="Times New Roman" w:cs="Times New Roman"/>
          <w:iCs/>
        </w:rPr>
        <w:t>evaluation bias</w:t>
      </w:r>
      <w:r w:rsidR="00696C59" w:rsidRPr="006612B9">
        <w:rPr>
          <w:rFonts w:ascii="Times New Roman" w:hAnsi="Times New Roman" w:cs="Times New Roman"/>
          <w:iCs/>
        </w:rPr>
        <w:t xml:space="preserve"> parameter (</w:t>
      </w:r>
      <w:r w:rsidR="00696C59">
        <w:rPr>
          <w:rFonts w:ascii="Times New Roman" w:hAnsi="Times New Roman" w:cs="Times New Roman"/>
          <w:iCs/>
        </w:rPr>
        <w:t>EC</w:t>
      </w:r>
      <w:r w:rsidR="00696C59" w:rsidRPr="006612B9">
        <w:rPr>
          <w:rFonts w:ascii="Times New Roman" w:hAnsi="Times New Roman" w:cs="Times New Roman"/>
          <w:iCs/>
        </w:rPr>
        <w:t xml:space="preserve">) indicates a shift </w:t>
      </w:r>
      <w:r w:rsidR="00696C59">
        <w:rPr>
          <w:rFonts w:ascii="Times New Roman" w:hAnsi="Times New Roman" w:cs="Times New Roman"/>
          <w:iCs/>
        </w:rPr>
        <w:t xml:space="preserve">in the evaluation criterion to favor the </w:t>
      </w:r>
      <w:r w:rsidR="00696C59" w:rsidRPr="006612B9">
        <w:rPr>
          <w:rFonts w:ascii="Times New Roman" w:hAnsi="Times New Roman" w:cs="Times New Roman"/>
          <w:iCs/>
        </w:rPr>
        <w:t xml:space="preserve">“do nothing” </w:t>
      </w:r>
      <w:r w:rsidR="00696C59">
        <w:rPr>
          <w:rFonts w:ascii="Times New Roman" w:hAnsi="Times New Roman" w:cs="Times New Roman"/>
          <w:iCs/>
        </w:rPr>
        <w:t>response</w:t>
      </w:r>
      <w:r w:rsidR="00696C59" w:rsidRPr="006612B9">
        <w:rPr>
          <w:rFonts w:ascii="Times New Roman" w:hAnsi="Times New Roman" w:cs="Times New Roman"/>
          <w:iCs/>
        </w:rPr>
        <w:t xml:space="preserve"> and a </w:t>
      </w:r>
      <w:r w:rsidR="00696C59">
        <w:rPr>
          <w:rFonts w:ascii="Times New Roman" w:hAnsi="Times New Roman" w:cs="Times New Roman"/>
          <w:iCs/>
        </w:rPr>
        <w:t>positive</w:t>
      </w:r>
      <w:r w:rsidR="00696C59" w:rsidRPr="006612B9">
        <w:rPr>
          <w:rFonts w:ascii="Times New Roman" w:hAnsi="Times New Roman" w:cs="Times New Roman"/>
          <w:iCs/>
        </w:rPr>
        <w:t xml:space="preserve"> </w:t>
      </w:r>
      <w:r w:rsidR="00696C59">
        <w:rPr>
          <w:rFonts w:ascii="Times New Roman" w:hAnsi="Times New Roman" w:cs="Times New Roman"/>
          <w:iCs/>
        </w:rPr>
        <w:t>EC</w:t>
      </w:r>
      <w:r w:rsidR="00696C59" w:rsidRPr="006612B9">
        <w:rPr>
          <w:rFonts w:ascii="Times New Roman" w:hAnsi="Times New Roman" w:cs="Times New Roman"/>
          <w:iCs/>
        </w:rPr>
        <w:t xml:space="preserve"> parameter indicates a shift </w:t>
      </w:r>
      <w:r w:rsidR="00696C59">
        <w:rPr>
          <w:rFonts w:ascii="Times New Roman" w:hAnsi="Times New Roman" w:cs="Times New Roman"/>
          <w:iCs/>
        </w:rPr>
        <w:t xml:space="preserve">in the evaluation criterion to favor the </w:t>
      </w:r>
      <w:r w:rsidR="00696C59" w:rsidRPr="006612B9">
        <w:rPr>
          <w:rFonts w:ascii="Times New Roman" w:hAnsi="Times New Roman" w:cs="Times New Roman"/>
          <w:iCs/>
        </w:rPr>
        <w:t xml:space="preserve">“do something” </w:t>
      </w:r>
      <w:r w:rsidR="00696C59">
        <w:rPr>
          <w:rFonts w:ascii="Times New Roman" w:hAnsi="Times New Roman" w:cs="Times New Roman"/>
          <w:iCs/>
        </w:rPr>
        <w:t>response.</w:t>
      </w:r>
    </w:p>
    <w:p w14:paraId="729F097C" w14:textId="4F280FF8" w:rsidR="00E344B6" w:rsidRPr="00E344B6" w:rsidRDefault="00E344B6" w:rsidP="00E344B6">
      <w:pPr>
        <w:pStyle w:val="ListParagraph"/>
        <w:numPr>
          <w:ilvl w:val="0"/>
          <w:numId w:val="1"/>
        </w:numPr>
        <w:spacing w:line="480" w:lineRule="auto"/>
        <w:rPr>
          <w:rFonts w:ascii="Times New Roman" w:hAnsi="Times New Roman" w:cs="Times New Roman"/>
          <w:iCs/>
        </w:rPr>
      </w:pPr>
      <w:r>
        <w:rPr>
          <w:rFonts w:ascii="Times New Roman" w:hAnsi="Times New Roman" w:cs="Times New Roman"/>
          <w:iCs/>
        </w:rPr>
        <w:t xml:space="preserve">The </w:t>
      </w:r>
      <w:r>
        <w:rPr>
          <w:rFonts w:ascii="Times New Roman" w:hAnsi="Times New Roman" w:cs="Times New Roman"/>
          <w:i/>
          <w:iCs/>
        </w:rPr>
        <w:t>Agent SE Overall EC</w:t>
      </w:r>
      <w:r w:rsidRPr="006612B9">
        <w:rPr>
          <w:rFonts w:ascii="Times New Roman" w:hAnsi="Times New Roman" w:cs="Times New Roman"/>
          <w:i/>
          <w:iCs/>
        </w:rPr>
        <w:t xml:space="preserve"> Model</w:t>
      </w:r>
      <w:r>
        <w:rPr>
          <w:rFonts w:ascii="Times New Roman" w:hAnsi="Times New Roman" w:cs="Times New Roman"/>
          <w:i/>
          <w:iCs/>
        </w:rPr>
        <w:t xml:space="preserve">: </w:t>
      </w:r>
      <w:r>
        <w:rPr>
          <w:rFonts w:ascii="Times New Roman" w:hAnsi="Times New Roman" w:cs="Times New Roman"/>
        </w:rPr>
        <w:t xml:space="preserve">This model is identical to the </w:t>
      </w:r>
      <w:r>
        <w:rPr>
          <w:rFonts w:ascii="Times New Roman" w:hAnsi="Times New Roman" w:cs="Times New Roman"/>
          <w:i/>
          <w:iCs/>
        </w:rPr>
        <w:t>Agent SE Overall SE</w:t>
      </w:r>
      <w:r w:rsidRPr="006612B9">
        <w:rPr>
          <w:rFonts w:ascii="Times New Roman" w:hAnsi="Times New Roman" w:cs="Times New Roman"/>
          <w:i/>
          <w:iCs/>
        </w:rPr>
        <w:t xml:space="preserve"> </w:t>
      </w:r>
      <w:r w:rsidRPr="001F6F4F">
        <w:rPr>
          <w:rFonts w:ascii="Times New Roman" w:hAnsi="Times New Roman" w:cs="Times New Roman"/>
        </w:rPr>
        <w:t>Model</w:t>
      </w:r>
      <w:r>
        <w:rPr>
          <w:rFonts w:ascii="Times New Roman" w:hAnsi="Times New Roman" w:cs="Times New Roman"/>
        </w:rPr>
        <w:t xml:space="preserve">, with the exception that the overall inaction bias is coded for a shift in the evaluation </w:t>
      </w:r>
      <w:r w:rsidR="00AB55BD">
        <w:rPr>
          <w:rFonts w:ascii="Times New Roman" w:hAnsi="Times New Roman" w:cs="Times New Roman"/>
        </w:rPr>
        <w:t xml:space="preserve">bias </w:t>
      </w:r>
      <w:r>
        <w:rPr>
          <w:rFonts w:ascii="Times New Roman" w:hAnsi="Times New Roman" w:cs="Times New Roman"/>
        </w:rPr>
        <w:t>rather than the</w:t>
      </w:r>
      <w:r w:rsidRPr="006612B9">
        <w:rPr>
          <w:rFonts w:ascii="Times New Roman" w:hAnsi="Times New Roman" w:cs="Times New Roman"/>
        </w:rPr>
        <w:t xml:space="preserve"> start point bias, </w:t>
      </w:r>
      <w:proofErr w:type="spellStart"/>
      <w:r>
        <w:rPr>
          <w:rFonts w:ascii="Times New Roman" w:hAnsi="Times New Roman" w:cs="Times New Roman"/>
        </w:rPr>
        <w:t>EC</w:t>
      </w:r>
      <w:r w:rsidRPr="006612B9">
        <w:rPr>
          <w:rFonts w:ascii="Times New Roman" w:hAnsi="Times New Roman" w:cs="Times New Roman"/>
          <w:vertAlign w:val="subscript"/>
        </w:rPr>
        <w:t>overall</w:t>
      </w:r>
      <w:proofErr w:type="spellEnd"/>
      <w:r w:rsidRPr="006612B9">
        <w:rPr>
          <w:rFonts w:ascii="Times New Roman" w:hAnsi="Times New Roman" w:cs="Times New Roman"/>
        </w:rPr>
        <w:t xml:space="preserve">. </w:t>
      </w:r>
    </w:p>
    <w:p w14:paraId="42EE40E2" w14:textId="129681CB" w:rsidR="00E344B6" w:rsidRPr="00D07D87" w:rsidRDefault="00E344B6" w:rsidP="005724CF">
      <w:pPr>
        <w:pStyle w:val="ListParagraph"/>
        <w:numPr>
          <w:ilvl w:val="0"/>
          <w:numId w:val="1"/>
        </w:numPr>
        <w:spacing w:line="480" w:lineRule="auto"/>
        <w:rPr>
          <w:rFonts w:ascii="Times New Roman" w:hAnsi="Times New Roman" w:cs="Times New Roman"/>
          <w:iCs/>
        </w:rPr>
      </w:pPr>
      <w:r>
        <w:rPr>
          <w:rFonts w:ascii="Times New Roman" w:hAnsi="Times New Roman" w:cs="Times New Roman"/>
          <w:iCs/>
        </w:rPr>
        <w:t xml:space="preserve">The </w:t>
      </w:r>
      <w:r>
        <w:rPr>
          <w:rFonts w:ascii="Times New Roman" w:hAnsi="Times New Roman" w:cs="Times New Roman"/>
          <w:i/>
          <w:iCs/>
        </w:rPr>
        <w:t>Agent EC Overall EC</w:t>
      </w:r>
      <w:r w:rsidRPr="006612B9">
        <w:rPr>
          <w:rFonts w:ascii="Times New Roman" w:hAnsi="Times New Roman" w:cs="Times New Roman"/>
          <w:i/>
          <w:iCs/>
        </w:rPr>
        <w:t xml:space="preserve"> Model</w:t>
      </w:r>
      <w:r>
        <w:rPr>
          <w:rFonts w:ascii="Times New Roman" w:hAnsi="Times New Roman" w:cs="Times New Roman"/>
          <w:i/>
          <w:iCs/>
        </w:rPr>
        <w:t>:</w:t>
      </w:r>
      <w:r w:rsidRPr="00E344B6">
        <w:rPr>
          <w:rFonts w:ascii="Times New Roman" w:hAnsi="Times New Roman" w:cs="Times New Roman"/>
        </w:rPr>
        <w:t xml:space="preserve"> </w:t>
      </w:r>
      <w:r>
        <w:rPr>
          <w:rFonts w:ascii="Times New Roman" w:hAnsi="Times New Roman" w:cs="Times New Roman"/>
        </w:rPr>
        <w:t xml:space="preserve">This model is identical to the </w:t>
      </w:r>
      <w:r>
        <w:rPr>
          <w:rFonts w:ascii="Times New Roman" w:hAnsi="Times New Roman" w:cs="Times New Roman"/>
          <w:i/>
          <w:iCs/>
        </w:rPr>
        <w:t>Agent SE Overall SE</w:t>
      </w:r>
      <w:r w:rsidRPr="006612B9">
        <w:rPr>
          <w:rFonts w:ascii="Times New Roman" w:hAnsi="Times New Roman" w:cs="Times New Roman"/>
          <w:i/>
          <w:iCs/>
        </w:rPr>
        <w:t xml:space="preserve"> </w:t>
      </w:r>
      <w:r w:rsidRPr="001F6F4F">
        <w:rPr>
          <w:rFonts w:ascii="Times New Roman" w:hAnsi="Times New Roman" w:cs="Times New Roman"/>
        </w:rPr>
        <w:t>Model</w:t>
      </w:r>
      <w:r>
        <w:rPr>
          <w:rFonts w:ascii="Times New Roman" w:hAnsi="Times New Roman" w:cs="Times New Roman"/>
        </w:rPr>
        <w:t xml:space="preserve">, with the exception that the overall inaction bias and the Agent of Death biases are coded for a shift in the evaluation </w:t>
      </w:r>
      <w:r w:rsidR="00AB55BD">
        <w:rPr>
          <w:rFonts w:ascii="Times New Roman" w:hAnsi="Times New Roman" w:cs="Times New Roman"/>
        </w:rPr>
        <w:t xml:space="preserve">bias </w:t>
      </w:r>
      <w:r>
        <w:rPr>
          <w:rFonts w:ascii="Times New Roman" w:hAnsi="Times New Roman" w:cs="Times New Roman"/>
        </w:rPr>
        <w:t>rather than the</w:t>
      </w:r>
      <w:r w:rsidRPr="006612B9">
        <w:rPr>
          <w:rFonts w:ascii="Times New Roman" w:hAnsi="Times New Roman" w:cs="Times New Roman"/>
        </w:rPr>
        <w:t xml:space="preserve"> start point bias</w:t>
      </w:r>
      <w:r>
        <w:rPr>
          <w:rFonts w:ascii="Times New Roman" w:hAnsi="Times New Roman" w:cs="Times New Roman"/>
        </w:rPr>
        <w:t xml:space="preserve">, </w:t>
      </w:r>
      <w:proofErr w:type="spellStart"/>
      <w:r>
        <w:rPr>
          <w:rFonts w:ascii="Times New Roman" w:hAnsi="Times New Roman" w:cs="Times New Roman"/>
        </w:rPr>
        <w:t>EC</w:t>
      </w:r>
      <w:r w:rsidRPr="006612B9">
        <w:rPr>
          <w:rFonts w:ascii="Times New Roman" w:hAnsi="Times New Roman" w:cs="Times New Roman"/>
          <w:vertAlign w:val="subscript"/>
        </w:rPr>
        <w:t>overall</w:t>
      </w:r>
      <w:proofErr w:type="spellEnd"/>
      <w:r>
        <w:rPr>
          <w:rFonts w:ascii="Times New Roman" w:hAnsi="Times New Roman" w:cs="Times New Roman"/>
        </w:rPr>
        <w:t xml:space="preserve"> &amp; </w:t>
      </w:r>
      <w:proofErr w:type="spellStart"/>
      <w:r>
        <w:rPr>
          <w:rFonts w:ascii="Times New Roman" w:hAnsi="Times New Roman" w:cs="Times New Roman"/>
        </w:rPr>
        <w:t>EC</w:t>
      </w:r>
      <w:r>
        <w:rPr>
          <w:rFonts w:ascii="Times New Roman" w:hAnsi="Times New Roman" w:cs="Times New Roman"/>
          <w:vertAlign w:val="subscript"/>
        </w:rPr>
        <w:t>agent</w:t>
      </w:r>
      <w:proofErr w:type="spellEnd"/>
      <w:r w:rsidRPr="006612B9">
        <w:rPr>
          <w:rFonts w:ascii="Times New Roman" w:hAnsi="Times New Roman" w:cs="Times New Roman"/>
        </w:rPr>
        <w:t xml:space="preserve">. </w:t>
      </w:r>
    </w:p>
    <w:p w14:paraId="5BDBA7B9" w14:textId="549CB79D" w:rsidR="00905698" w:rsidRDefault="0016097F" w:rsidP="00905698">
      <w:pPr>
        <w:spacing w:line="480" w:lineRule="auto"/>
        <w:rPr>
          <w:rFonts w:ascii="Times New Roman" w:hAnsi="Times New Roman" w:cs="Times New Roman"/>
          <w:lang w:val="en-US"/>
        </w:rPr>
      </w:pPr>
      <w:r w:rsidRPr="00E5062C">
        <w:rPr>
          <w:rFonts w:ascii="Times New Roman" w:hAnsi="Times New Roman" w:cs="Times New Roman"/>
          <w:iCs/>
          <w:lang w:val="en-US"/>
        </w:rPr>
        <w:t xml:space="preserve">Because sequential sampling models are stochastic, </w:t>
      </w:r>
      <w:r w:rsidRPr="0016097F">
        <w:rPr>
          <w:rFonts w:ascii="Times New Roman" w:hAnsi="Times New Roman" w:cs="Times New Roman"/>
          <w:iCs/>
          <w:lang w:val="en-US"/>
        </w:rPr>
        <w:t>they can be run with</w:t>
      </w:r>
      <w:r w:rsidRPr="00E5062C">
        <w:rPr>
          <w:rFonts w:ascii="Times New Roman" w:hAnsi="Times New Roman" w:cs="Times New Roman"/>
          <w:iCs/>
          <w:lang w:val="en-US"/>
        </w:rPr>
        <w:t xml:space="preserve"> the same parameter</w:t>
      </w:r>
      <w:r w:rsidRPr="0016097F">
        <w:rPr>
          <w:rFonts w:ascii="Times New Roman" w:hAnsi="Times New Roman" w:cs="Times New Roman"/>
          <w:iCs/>
          <w:lang w:val="en-US"/>
        </w:rPr>
        <w:t xml:space="preserve"> values </w:t>
      </w:r>
      <w:r w:rsidRPr="00E5062C">
        <w:rPr>
          <w:rFonts w:ascii="Times New Roman" w:hAnsi="Times New Roman" w:cs="Times New Roman"/>
          <w:iCs/>
          <w:lang w:val="en-US"/>
        </w:rPr>
        <w:t xml:space="preserve">and get slightly different fits. To quantify the variability of the fits with a single set of parameters, we ran the best fit model </w:t>
      </w:r>
      <w:r w:rsidRPr="0016097F">
        <w:rPr>
          <w:rFonts w:ascii="Times New Roman" w:hAnsi="Times New Roman" w:cs="Times New Roman"/>
          <w:iCs/>
          <w:lang w:val="en-US"/>
        </w:rPr>
        <w:t>40</w:t>
      </w:r>
      <w:r w:rsidRPr="00E5062C">
        <w:rPr>
          <w:rFonts w:ascii="Times New Roman" w:hAnsi="Times New Roman" w:cs="Times New Roman"/>
          <w:iCs/>
          <w:lang w:val="en-US"/>
        </w:rPr>
        <w:t xml:space="preserve"> times</w:t>
      </w:r>
      <w:r w:rsidRPr="0016097F">
        <w:rPr>
          <w:rFonts w:ascii="Times New Roman" w:hAnsi="Times New Roman" w:cs="Times New Roman"/>
          <w:iCs/>
          <w:lang w:val="en-US"/>
        </w:rPr>
        <w:t xml:space="preserve"> and</w:t>
      </w:r>
      <w:r w:rsidRPr="00E5062C">
        <w:rPr>
          <w:rFonts w:ascii="Times New Roman" w:hAnsi="Times New Roman" w:cs="Times New Roman"/>
          <w:iCs/>
          <w:lang w:val="en-US"/>
        </w:rPr>
        <w:t xml:space="preserve"> calculated the average predicted RT and </w:t>
      </w:r>
      <w:r w:rsidRPr="00847495">
        <w:rPr>
          <w:rFonts w:ascii="Times New Roman" w:hAnsi="Times New Roman" w:cs="Times New Roman"/>
          <w:i/>
          <w:lang w:val="en-US"/>
        </w:rPr>
        <w:t>p</w:t>
      </w:r>
      <w:r w:rsidRPr="00E5062C">
        <w:rPr>
          <w:rFonts w:ascii="Times New Roman" w:hAnsi="Times New Roman" w:cs="Times New Roman"/>
          <w:iCs/>
          <w:lang w:val="en-US"/>
        </w:rPr>
        <w:t>(HVO) for each</w:t>
      </w:r>
      <w:r w:rsidRPr="0016097F">
        <w:rPr>
          <w:rFonts w:ascii="Times New Roman" w:hAnsi="Times New Roman" w:cs="Times New Roman"/>
          <w:iCs/>
          <w:lang w:val="en-US"/>
        </w:rPr>
        <w:t xml:space="preserve"> overlap</w:t>
      </w:r>
      <w:r w:rsidR="009A68D8">
        <w:rPr>
          <w:rFonts w:ascii="Times New Roman" w:hAnsi="Times New Roman" w:cs="Times New Roman"/>
          <w:iCs/>
          <w:lang w:val="en-US"/>
        </w:rPr>
        <w:t xml:space="preserve"> (see Supplemental Materials for figures with the individual 40 </w:t>
      </w:r>
      <w:r w:rsidR="009A68D8">
        <w:rPr>
          <w:rFonts w:ascii="Times New Roman" w:hAnsi="Times New Roman" w:cs="Times New Roman"/>
          <w:iCs/>
          <w:lang w:val="en-US"/>
        </w:rPr>
        <w:lastRenderedPageBreak/>
        <w:t>runs)</w:t>
      </w:r>
      <w:r>
        <w:rPr>
          <w:rFonts w:ascii="Times New Roman" w:hAnsi="Times New Roman" w:cs="Times New Roman"/>
          <w:iCs/>
          <w:lang w:val="en-US"/>
        </w:rPr>
        <w:t xml:space="preserve">. </w:t>
      </w:r>
      <w:r w:rsidR="00905698" w:rsidRPr="006612B9">
        <w:rPr>
          <w:rFonts w:ascii="Times New Roman" w:hAnsi="Times New Roman" w:cs="Times New Roman"/>
          <w:lang w:val="en-US"/>
        </w:rPr>
        <w:t>To determine the best fit model, we compared the BIC of each model.</w:t>
      </w:r>
      <w:r w:rsidR="003D4187">
        <w:rPr>
          <w:rFonts w:ascii="Times New Roman" w:hAnsi="Times New Roman" w:cs="Times New Roman"/>
          <w:lang w:val="en-US"/>
        </w:rPr>
        <w:t xml:space="preserve"> </w:t>
      </w:r>
      <w:r w:rsidR="00905698" w:rsidRPr="006612B9">
        <w:rPr>
          <w:rFonts w:ascii="Times New Roman" w:hAnsi="Times New Roman" w:cs="Times New Roman"/>
          <w:lang w:val="en-US"/>
        </w:rPr>
        <w:t xml:space="preserve">When the BIC’s were essentially equivalent (within 1 or 2 points), we accepted the simpler model as the better model based on parsimony. </w:t>
      </w:r>
    </w:p>
    <w:p w14:paraId="68A756B2" w14:textId="657C6E14" w:rsidR="00DA4B60" w:rsidRDefault="00BE3B92" w:rsidP="00F01C03">
      <w:pPr>
        <w:spacing w:line="480" w:lineRule="auto"/>
        <w:ind w:firstLine="720"/>
        <w:rPr>
          <w:rFonts w:ascii="Times New Roman" w:hAnsi="Times New Roman" w:cs="Times New Roman"/>
          <w:lang w:val="en-US"/>
        </w:rPr>
      </w:pPr>
      <w:r>
        <w:rPr>
          <w:rFonts w:ascii="Times New Roman" w:hAnsi="Times New Roman" w:cs="Times New Roman"/>
          <w:lang w:val="en-US"/>
        </w:rPr>
        <w:t xml:space="preserve">Table 1 presents the </w:t>
      </w:r>
      <w:r w:rsidRPr="006612B9">
        <w:rPr>
          <w:rFonts w:ascii="Times New Roman" w:hAnsi="Times New Roman" w:cs="Times New Roman"/>
          <w:i/>
          <w:iCs/>
          <w:lang w:val="en-US"/>
        </w:rPr>
        <w:t>r</w:t>
      </w:r>
      <w:r w:rsidRPr="006612B9">
        <w:rPr>
          <w:rFonts w:ascii="Times New Roman" w:hAnsi="Times New Roman" w:cs="Times New Roman"/>
          <w:vertAlign w:val="superscript"/>
          <w:lang w:val="en-US"/>
        </w:rPr>
        <w:t>2</w:t>
      </w:r>
      <w:r>
        <w:rPr>
          <w:rFonts w:ascii="Times New Roman" w:hAnsi="Times New Roman" w:cs="Times New Roman"/>
          <w:lang w:val="en-US"/>
        </w:rPr>
        <w:t xml:space="preserve"> </w:t>
      </w:r>
      <w:r w:rsidRPr="006612B9">
        <w:rPr>
          <w:rFonts w:ascii="Times New Roman" w:hAnsi="Times New Roman" w:cs="Times New Roman"/>
          <w:lang w:val="en-US"/>
        </w:rPr>
        <w:t xml:space="preserve">and BIC </w:t>
      </w:r>
      <w:r>
        <w:rPr>
          <w:rFonts w:ascii="Times New Roman" w:hAnsi="Times New Roman" w:cs="Times New Roman"/>
          <w:lang w:val="en-US"/>
        </w:rPr>
        <w:t xml:space="preserve">for each RRW model run. </w:t>
      </w:r>
      <w:r w:rsidRPr="006612B9">
        <w:rPr>
          <w:rFonts w:ascii="Times New Roman" w:hAnsi="Times New Roman" w:cs="Times New Roman"/>
          <w:lang w:val="en-US"/>
        </w:rPr>
        <w:t xml:space="preserve">The data from Experiment 1 were best fit by the </w:t>
      </w:r>
      <w:r w:rsidR="001A06AB">
        <w:rPr>
          <w:rFonts w:ascii="Times New Roman" w:eastAsia="Times New Roman" w:hAnsi="Times New Roman" w:cs="Times New Roman"/>
        </w:rPr>
        <w:t>Agent EC + Overall EC Biased Model</w:t>
      </w:r>
      <w:r w:rsidR="001A06AB" w:rsidRPr="006612B9">
        <w:rPr>
          <w:rFonts w:ascii="Times New Roman" w:hAnsi="Times New Roman" w:cs="Times New Roman"/>
          <w:lang w:val="en-US"/>
        </w:rPr>
        <w:t xml:space="preserve"> </w:t>
      </w:r>
      <w:r w:rsidRPr="006612B9">
        <w:rPr>
          <w:rFonts w:ascii="Times New Roman" w:hAnsi="Times New Roman" w:cs="Times New Roman"/>
          <w:lang w:val="en-US"/>
        </w:rPr>
        <w:t>(</w:t>
      </w:r>
      <w:r w:rsidRPr="006612B9">
        <w:rPr>
          <w:rFonts w:ascii="Times New Roman" w:hAnsi="Times New Roman" w:cs="Times New Roman"/>
          <w:i/>
          <w:lang w:val="en-US"/>
        </w:rPr>
        <w:t>r</w:t>
      </w:r>
      <w:r w:rsidRPr="006612B9">
        <w:rPr>
          <w:rFonts w:ascii="Times New Roman" w:hAnsi="Times New Roman" w:cs="Times New Roman"/>
          <w:i/>
          <w:vertAlign w:val="superscript"/>
          <w:lang w:val="en-US"/>
        </w:rPr>
        <w:t>2</w:t>
      </w:r>
      <w:r w:rsidRPr="006612B9">
        <w:rPr>
          <w:rFonts w:ascii="Times New Roman" w:hAnsi="Times New Roman" w:cs="Times New Roman"/>
          <w:lang w:val="en-US"/>
        </w:rPr>
        <w:t>=0.</w:t>
      </w:r>
      <w:r w:rsidR="001A06AB">
        <w:rPr>
          <w:rFonts w:ascii="Times New Roman" w:hAnsi="Times New Roman" w:cs="Times New Roman"/>
          <w:lang w:val="en-US"/>
        </w:rPr>
        <w:t>87</w:t>
      </w:r>
      <w:r w:rsidR="009A68D8">
        <w:rPr>
          <w:rFonts w:ascii="Times New Roman" w:hAnsi="Times New Roman" w:cs="Times New Roman"/>
          <w:lang w:val="en-US"/>
        </w:rPr>
        <w:t>; see Figure 7</w:t>
      </w:r>
      <w:r w:rsidRPr="006612B9">
        <w:rPr>
          <w:rFonts w:ascii="Times New Roman" w:hAnsi="Times New Roman" w:cs="Times New Roman"/>
          <w:lang w:val="en-US"/>
        </w:rPr>
        <w:t>)</w:t>
      </w:r>
      <w:r w:rsidR="001A06AB">
        <w:rPr>
          <w:rFonts w:ascii="Times New Roman" w:hAnsi="Times New Roman" w:cs="Times New Roman"/>
          <w:lang w:val="en-US"/>
        </w:rPr>
        <w:t xml:space="preserve">. </w:t>
      </w:r>
      <w:r w:rsidR="00394519">
        <w:rPr>
          <w:rFonts w:ascii="Times New Roman" w:hAnsi="Times New Roman" w:cs="Times New Roman"/>
          <w:lang w:val="en-US"/>
        </w:rPr>
        <w:t xml:space="preserve">This supports the conclusion that the inaction bias </w:t>
      </w:r>
      <w:r w:rsidR="003839E3">
        <w:rPr>
          <w:rFonts w:ascii="Times New Roman" w:hAnsi="Times New Roman" w:cs="Times New Roman"/>
          <w:lang w:val="en-US"/>
        </w:rPr>
        <w:t xml:space="preserve">is </w:t>
      </w:r>
      <w:r w:rsidR="00394519">
        <w:rPr>
          <w:rFonts w:ascii="Times New Roman" w:hAnsi="Times New Roman" w:cs="Times New Roman"/>
          <w:lang w:val="en-US"/>
        </w:rPr>
        <w:t>a function of a shift in the evaluation bias, rather than the start point. Although</w:t>
      </w:r>
      <w:r w:rsidR="001A06AB">
        <w:rPr>
          <w:rFonts w:ascii="Times New Roman" w:hAnsi="Times New Roman" w:cs="Times New Roman"/>
          <w:lang w:val="en-US"/>
        </w:rPr>
        <w:t xml:space="preserve">, </w:t>
      </w:r>
      <w:r w:rsidR="00394519">
        <w:rPr>
          <w:rFonts w:ascii="Times New Roman" w:hAnsi="Times New Roman" w:cs="Times New Roman"/>
          <w:lang w:val="en-US"/>
        </w:rPr>
        <w:t>the model fit the RT data well (</w:t>
      </w:r>
      <w:r w:rsidR="00394519" w:rsidRPr="006612B9">
        <w:rPr>
          <w:rFonts w:ascii="Times New Roman" w:hAnsi="Times New Roman" w:cs="Times New Roman"/>
          <w:i/>
          <w:lang w:val="en-US"/>
        </w:rPr>
        <w:t>r</w:t>
      </w:r>
      <w:r w:rsidR="00394519" w:rsidRPr="006612B9">
        <w:rPr>
          <w:rFonts w:ascii="Times New Roman" w:hAnsi="Times New Roman" w:cs="Times New Roman"/>
          <w:i/>
          <w:vertAlign w:val="superscript"/>
          <w:lang w:val="en-US"/>
        </w:rPr>
        <w:t>2</w:t>
      </w:r>
      <w:r w:rsidR="00394519" w:rsidRPr="006612B9">
        <w:rPr>
          <w:rFonts w:ascii="Times New Roman" w:hAnsi="Times New Roman" w:cs="Times New Roman"/>
          <w:lang w:val="en-US"/>
        </w:rPr>
        <w:t>=0.</w:t>
      </w:r>
      <w:r w:rsidR="00394519">
        <w:rPr>
          <w:rFonts w:ascii="Times New Roman" w:hAnsi="Times New Roman" w:cs="Times New Roman"/>
          <w:lang w:val="en-US"/>
        </w:rPr>
        <w:t>75</w:t>
      </w:r>
      <w:r w:rsidR="00394519" w:rsidRPr="006612B9">
        <w:rPr>
          <w:rFonts w:ascii="Times New Roman" w:hAnsi="Times New Roman" w:cs="Times New Roman"/>
          <w:lang w:val="en-US"/>
        </w:rPr>
        <w:t>)</w:t>
      </w:r>
      <w:r w:rsidR="00394519">
        <w:rPr>
          <w:rFonts w:ascii="Times New Roman" w:hAnsi="Times New Roman" w:cs="Times New Roman"/>
          <w:lang w:val="en-US"/>
        </w:rPr>
        <w:t xml:space="preserve">, there were indications that </w:t>
      </w:r>
      <w:r w:rsidR="001A06AB">
        <w:rPr>
          <w:rFonts w:ascii="Times New Roman" w:hAnsi="Times New Roman" w:cs="Times New Roman"/>
          <w:lang w:val="en-US"/>
        </w:rPr>
        <w:t xml:space="preserve">participants responded to the </w:t>
      </w:r>
      <w:r w:rsidR="005C087A">
        <w:rPr>
          <w:rFonts w:ascii="Times New Roman" w:hAnsi="Times New Roman" w:cs="Times New Roman"/>
          <w:lang w:val="en-US"/>
        </w:rPr>
        <w:t>personalized</w:t>
      </w:r>
      <w:r w:rsidR="001A06AB">
        <w:rPr>
          <w:rFonts w:ascii="Times New Roman" w:hAnsi="Times New Roman" w:cs="Times New Roman"/>
          <w:lang w:val="en-US"/>
        </w:rPr>
        <w:t xml:space="preserve"> trials faster than the im</w:t>
      </w:r>
      <w:r w:rsidR="005C087A">
        <w:rPr>
          <w:rFonts w:ascii="Times New Roman" w:hAnsi="Times New Roman" w:cs="Times New Roman"/>
          <w:lang w:val="en-US"/>
        </w:rPr>
        <w:t>personalized</w:t>
      </w:r>
      <w:r w:rsidR="001A06AB">
        <w:rPr>
          <w:rFonts w:ascii="Times New Roman" w:hAnsi="Times New Roman" w:cs="Times New Roman"/>
          <w:lang w:val="en-US"/>
        </w:rPr>
        <w:t xml:space="preserve"> trials.  </w:t>
      </w:r>
      <w:r w:rsidR="00394519">
        <w:rPr>
          <w:rFonts w:ascii="Times New Roman" w:hAnsi="Times New Roman" w:cs="Times New Roman"/>
          <w:lang w:val="en-US"/>
        </w:rPr>
        <w:t xml:space="preserve">This suggested that there was an additional effect of Agent of Death on the boundary parameter. </w:t>
      </w:r>
      <w:r w:rsidR="00B46BB6">
        <w:rPr>
          <w:rFonts w:ascii="Times New Roman" w:hAnsi="Times New Roman" w:cs="Times New Roman"/>
          <w:lang w:val="en-US"/>
        </w:rPr>
        <w:t>The boundary parameter specifies how much information is required before a choice is made. The closer boundaries are together, the less information is required before a response, and therefore responses are quicker.  Critically, closer boundaries also result in more errors. So, boundary placement is often used to model speed/accuracy tradeoffs (</w:t>
      </w:r>
      <w:r w:rsidR="0016097F">
        <w:rPr>
          <w:rFonts w:ascii="Times New Roman" w:hAnsi="Times New Roman" w:cs="Times New Roman"/>
          <w:lang w:val="en-US"/>
        </w:rPr>
        <w:t xml:space="preserve">e.g., </w:t>
      </w:r>
      <w:r w:rsidR="00A30809">
        <w:rPr>
          <w:rFonts w:ascii="Times New Roman" w:hAnsi="Times New Roman" w:cs="Times New Roman"/>
          <w:lang w:val="en-US"/>
        </w:rPr>
        <w:t xml:space="preserve">Ratcliff &amp; Kang, </w:t>
      </w:r>
      <w:r w:rsidR="00A30809">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&lt;EndNote&gt;&lt;Cite&gt;&lt;Author&gt;Ratcliff&lt;/Author&gt;&lt;Year&gt;2021&lt;/Year&gt;&lt;RecNum&gt;2993&lt;/RecNum&gt;&lt;DisplayText&gt;2021&lt;/DisplayText&gt;&lt;record&gt;&lt;rec-number&gt;2993&lt;/rec-number&gt;&lt;foreign-keys&gt;&lt;key app="EN" db-id="w0tztzf0h2dft0eaewxxtpr4exwxf90s525w" timestamp="1711635294" guid="628b9250-391d-4e9d-b30d-38ad74d8963b"&gt;2993&lt;/key&gt;&lt;/foreign-keys&gt;&lt;ref-type name="Journal Article"&gt;17&lt;/ref-type&gt;&lt;contributors&gt;&lt;authors&gt;&lt;author&gt;Ratcliff, R.&lt;/author&gt;&lt;author&gt;Kang, I.&lt;/author&gt;&lt;/authors&gt;&lt;/contributors&gt;&lt;titles&gt;&lt;title&gt;Qualitative speed-accuracy tradeoff effects can be explained by a diffusion/fast-guess mixture model&lt;/title&gt;&lt;secondary-title&gt;Scientific Reports&lt;/secondary-title&gt;&lt;/titles&gt;&lt;periodical&gt;&lt;full-title&gt;Scientific Reports&lt;/full-title&gt;&lt;/periodical&gt;&lt;volume&gt;11&lt;/volume&gt;&lt;number&gt;1&lt;/number&gt;&lt;dates&gt;&lt;year&gt;2021&lt;/year&gt;&lt;pub-dates&gt;&lt;date&gt;Jul&lt;/date&gt;&lt;/pub-dates&gt;&lt;/dates&gt;&lt;isbn&gt;2045-2322&lt;/isbn&gt;&lt;accession-num&gt;WOS:000680872700003&lt;/accession-num&gt;&lt;urls&gt;&lt;related-urls&gt;&lt;url&gt;&amp;lt;Go to ISI&amp;gt;://WOS:000680872700003&lt;/url&gt;&lt;/related-urls&gt;&lt;/urls&gt;&lt;custom7&gt;15169&lt;/custom7&gt;&lt;electronic-resource-num&gt;10.1038/s41598-021-94451-7&lt;/electronic-resource-num&gt;&lt;/record&gt;&lt;/Cite&gt;&lt;/EndNote&gt;</w:instrText>
      </w:r>
      <w:r w:rsidR="00A30809">
        <w:rPr>
          <w:rFonts w:ascii="Times New Roman" w:hAnsi="Times New Roman" w:cs="Times New Roman"/>
          <w:lang w:val="en-US"/>
        </w:rPr>
        <w:fldChar w:fldCharType="separate"/>
      </w:r>
      <w:r w:rsidR="00A30809">
        <w:rPr>
          <w:rFonts w:ascii="Times New Roman" w:hAnsi="Times New Roman" w:cs="Times New Roman"/>
          <w:noProof/>
          <w:lang w:val="en-US"/>
        </w:rPr>
        <w:t>2021</w:t>
      </w:r>
      <w:r w:rsidR="00A30809">
        <w:rPr>
          <w:rFonts w:ascii="Times New Roman" w:hAnsi="Times New Roman" w:cs="Times New Roman"/>
          <w:lang w:val="en-US"/>
        </w:rPr>
        <w:fldChar w:fldCharType="end"/>
      </w:r>
      <w:r w:rsidR="00B46BB6">
        <w:rPr>
          <w:rFonts w:ascii="Times New Roman" w:hAnsi="Times New Roman" w:cs="Times New Roman"/>
          <w:lang w:val="en-US"/>
        </w:rPr>
        <w:t xml:space="preserve">).  </w:t>
      </w:r>
      <w:r w:rsidR="00DA4B60">
        <w:rPr>
          <w:rFonts w:ascii="Times New Roman" w:hAnsi="Times New Roman" w:cs="Times New Roman"/>
          <w:lang w:val="en-US"/>
        </w:rPr>
        <w:t xml:space="preserve">We added a boundary parameter for the Agent of Death manipulation, </w:t>
      </w:r>
      <w:proofErr w:type="spellStart"/>
      <w:r w:rsidR="00DA4B60">
        <w:rPr>
          <w:rFonts w:ascii="Times New Roman" w:hAnsi="Times New Roman" w:cs="Times New Roman"/>
          <w:lang w:val="en-US"/>
        </w:rPr>
        <w:t>B</w:t>
      </w:r>
      <w:r w:rsidR="00DA4B60" w:rsidRPr="00D07D87">
        <w:rPr>
          <w:rFonts w:ascii="Times New Roman" w:hAnsi="Times New Roman" w:cs="Times New Roman"/>
          <w:vertAlign w:val="subscript"/>
          <w:lang w:val="en-US"/>
        </w:rPr>
        <w:t>Agent</w:t>
      </w:r>
      <w:proofErr w:type="spellEnd"/>
      <w:r w:rsidR="00DA4B60">
        <w:rPr>
          <w:rFonts w:ascii="Times New Roman" w:hAnsi="Times New Roman" w:cs="Times New Roman"/>
          <w:lang w:val="en-US"/>
        </w:rPr>
        <w:t xml:space="preserve">, to all the bias models and ran them again. The data revealed that the </w:t>
      </w:r>
      <w:r w:rsidR="00394519">
        <w:rPr>
          <w:rFonts w:ascii="Times New Roman" w:hAnsi="Times New Roman" w:cs="Times New Roman"/>
          <w:lang w:val="en-US"/>
        </w:rPr>
        <w:t xml:space="preserve">addition of the </w:t>
      </w:r>
      <w:proofErr w:type="spellStart"/>
      <w:r w:rsidR="00394519">
        <w:rPr>
          <w:rFonts w:ascii="Times New Roman" w:hAnsi="Times New Roman" w:cs="Times New Roman"/>
          <w:lang w:val="en-US"/>
        </w:rPr>
        <w:t>B</w:t>
      </w:r>
      <w:r w:rsidR="00394519" w:rsidRPr="001F6F4F">
        <w:rPr>
          <w:rFonts w:ascii="Times New Roman" w:hAnsi="Times New Roman" w:cs="Times New Roman"/>
          <w:vertAlign w:val="subscript"/>
          <w:lang w:val="en-US"/>
        </w:rPr>
        <w:t>Agent</w:t>
      </w:r>
      <w:proofErr w:type="spellEnd"/>
      <w:r w:rsidR="00394519">
        <w:rPr>
          <w:rFonts w:ascii="Times New Roman" w:hAnsi="Times New Roman" w:cs="Times New Roman"/>
          <w:lang w:val="en-US"/>
        </w:rPr>
        <w:t xml:space="preserve"> parameter meaningfully improved the fit. The </w:t>
      </w:r>
      <w:r w:rsidR="00DA4B60">
        <w:rPr>
          <w:rFonts w:ascii="Times New Roman" w:hAnsi="Times New Roman" w:cs="Times New Roman"/>
          <w:lang w:val="en-US"/>
        </w:rPr>
        <w:t xml:space="preserve">Agent B + </w:t>
      </w:r>
      <w:r w:rsidR="00DA4B60">
        <w:rPr>
          <w:rFonts w:ascii="Times New Roman" w:eastAsia="Times New Roman" w:hAnsi="Times New Roman" w:cs="Times New Roman"/>
        </w:rPr>
        <w:t>Agent EC + Overall EC Biased Model</w:t>
      </w:r>
      <w:r w:rsidR="00DA4B60" w:rsidRPr="006612B9">
        <w:rPr>
          <w:rFonts w:ascii="Times New Roman" w:hAnsi="Times New Roman" w:cs="Times New Roman"/>
          <w:lang w:val="en-US"/>
        </w:rPr>
        <w:t xml:space="preserve"> </w:t>
      </w:r>
      <w:r w:rsidR="00DA4B60">
        <w:rPr>
          <w:rFonts w:ascii="Times New Roman" w:hAnsi="Times New Roman" w:cs="Times New Roman"/>
          <w:lang w:val="en-US"/>
        </w:rPr>
        <w:t>outperformed all other models (</w:t>
      </w:r>
      <w:r w:rsidR="00DA4B60" w:rsidRPr="006612B9">
        <w:rPr>
          <w:rFonts w:ascii="Times New Roman" w:hAnsi="Times New Roman" w:cs="Times New Roman"/>
          <w:i/>
          <w:lang w:val="en-US"/>
        </w:rPr>
        <w:t>r</w:t>
      </w:r>
      <w:r w:rsidR="00DA4B60" w:rsidRPr="006612B9">
        <w:rPr>
          <w:rFonts w:ascii="Times New Roman" w:hAnsi="Times New Roman" w:cs="Times New Roman"/>
          <w:i/>
          <w:vertAlign w:val="superscript"/>
          <w:lang w:val="en-US"/>
        </w:rPr>
        <w:t>2</w:t>
      </w:r>
      <w:r w:rsidR="00DA4B60" w:rsidRPr="006612B9">
        <w:rPr>
          <w:rFonts w:ascii="Times New Roman" w:hAnsi="Times New Roman" w:cs="Times New Roman"/>
          <w:lang w:val="en-US"/>
        </w:rPr>
        <w:t>=0.</w:t>
      </w:r>
      <w:r w:rsidR="00DA4B60">
        <w:rPr>
          <w:rFonts w:ascii="Times New Roman" w:hAnsi="Times New Roman" w:cs="Times New Roman"/>
          <w:lang w:val="en-US"/>
        </w:rPr>
        <w:t>89</w:t>
      </w:r>
      <w:r w:rsidR="00DA4B60" w:rsidRPr="006612B9">
        <w:rPr>
          <w:rFonts w:ascii="Times New Roman" w:hAnsi="Times New Roman" w:cs="Times New Roman"/>
          <w:lang w:val="en-US"/>
        </w:rPr>
        <w:t>)</w:t>
      </w:r>
      <w:r w:rsidR="00DA4B60">
        <w:rPr>
          <w:rFonts w:ascii="Times New Roman" w:hAnsi="Times New Roman" w:cs="Times New Roman"/>
          <w:lang w:val="en-US"/>
        </w:rPr>
        <w:t>.</w:t>
      </w:r>
      <w:r w:rsidR="00394519">
        <w:rPr>
          <w:rFonts w:ascii="Times New Roman" w:hAnsi="Times New Roman" w:cs="Times New Roman"/>
          <w:lang w:val="en-US"/>
        </w:rPr>
        <w:t xml:space="preserve"> This model improved the fit of the RT data (</w:t>
      </w:r>
      <w:r w:rsidR="00394519" w:rsidRPr="006612B9">
        <w:rPr>
          <w:rFonts w:ascii="Times New Roman" w:hAnsi="Times New Roman" w:cs="Times New Roman"/>
          <w:i/>
          <w:lang w:val="en-US"/>
        </w:rPr>
        <w:t>r</w:t>
      </w:r>
      <w:r w:rsidR="00394519" w:rsidRPr="006612B9">
        <w:rPr>
          <w:rFonts w:ascii="Times New Roman" w:hAnsi="Times New Roman" w:cs="Times New Roman"/>
          <w:i/>
          <w:vertAlign w:val="superscript"/>
          <w:lang w:val="en-US"/>
        </w:rPr>
        <w:t>2</w:t>
      </w:r>
      <w:r w:rsidR="00394519" w:rsidRPr="006612B9">
        <w:rPr>
          <w:rFonts w:ascii="Times New Roman" w:hAnsi="Times New Roman" w:cs="Times New Roman"/>
          <w:lang w:val="en-US"/>
        </w:rPr>
        <w:t>=0.</w:t>
      </w:r>
      <w:r w:rsidR="00394519">
        <w:rPr>
          <w:rFonts w:ascii="Times New Roman" w:hAnsi="Times New Roman" w:cs="Times New Roman"/>
          <w:lang w:val="en-US"/>
        </w:rPr>
        <w:t>8</w:t>
      </w:r>
      <w:r w:rsidR="008A530B">
        <w:rPr>
          <w:rFonts w:ascii="Times New Roman" w:hAnsi="Times New Roman" w:cs="Times New Roman"/>
          <w:lang w:val="en-US"/>
        </w:rPr>
        <w:t>2</w:t>
      </w:r>
      <w:r w:rsidR="00394519" w:rsidRPr="006612B9">
        <w:rPr>
          <w:rFonts w:ascii="Times New Roman" w:hAnsi="Times New Roman" w:cs="Times New Roman"/>
          <w:lang w:val="en-US"/>
        </w:rPr>
        <w:t>)</w:t>
      </w:r>
      <w:r w:rsidR="00394519">
        <w:rPr>
          <w:rFonts w:ascii="Times New Roman" w:hAnsi="Times New Roman" w:cs="Times New Roman"/>
          <w:lang w:val="en-US"/>
        </w:rPr>
        <w:t>.</w:t>
      </w:r>
    </w:p>
    <w:p w14:paraId="14BE41CC" w14:textId="2CC5DBD5" w:rsidR="00905698" w:rsidRPr="006612B9" w:rsidRDefault="00DA4B60" w:rsidP="00D460F5">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Table </w:t>
      </w:r>
      <w:r>
        <w:rPr>
          <w:rFonts w:ascii="Times New Roman" w:hAnsi="Times New Roman" w:cs="Times New Roman"/>
          <w:lang w:val="en-US"/>
        </w:rPr>
        <w:t>2</w:t>
      </w:r>
      <w:r w:rsidRPr="006612B9">
        <w:rPr>
          <w:rFonts w:ascii="Times New Roman" w:hAnsi="Times New Roman" w:cs="Times New Roman"/>
          <w:lang w:val="en-US"/>
        </w:rPr>
        <w:t xml:space="preserve"> presents the parameter values</w:t>
      </w:r>
      <w:r>
        <w:rPr>
          <w:rFonts w:ascii="Times New Roman" w:hAnsi="Times New Roman" w:cs="Times New Roman"/>
          <w:lang w:val="en-US"/>
        </w:rPr>
        <w:t xml:space="preserve"> </w:t>
      </w:r>
      <w:r w:rsidRPr="006612B9">
        <w:rPr>
          <w:rFonts w:ascii="Times New Roman" w:hAnsi="Times New Roman" w:cs="Times New Roman"/>
          <w:lang w:val="en-US"/>
        </w:rPr>
        <w:t xml:space="preserve">for the best fitting model in </w:t>
      </w:r>
      <w:r w:rsidR="008A530B">
        <w:rPr>
          <w:rFonts w:ascii="Times New Roman" w:hAnsi="Times New Roman" w:cs="Times New Roman"/>
          <w:lang w:val="en-US"/>
        </w:rPr>
        <w:t>E</w:t>
      </w:r>
      <w:r w:rsidRPr="006612B9">
        <w:rPr>
          <w:rFonts w:ascii="Times New Roman" w:hAnsi="Times New Roman" w:cs="Times New Roman"/>
          <w:lang w:val="en-US"/>
        </w:rPr>
        <w:t>xperiment</w:t>
      </w:r>
      <w:r w:rsidR="008A530B">
        <w:rPr>
          <w:rFonts w:ascii="Times New Roman" w:hAnsi="Times New Roman" w:cs="Times New Roman"/>
          <w:lang w:val="en-US"/>
        </w:rPr>
        <w:t>s 1-3</w:t>
      </w:r>
      <w:r w:rsidRPr="006612B9">
        <w:rPr>
          <w:rFonts w:ascii="Times New Roman" w:hAnsi="Times New Roman" w:cs="Times New Roman"/>
          <w:lang w:val="en-US"/>
        </w:rPr>
        <w:t xml:space="preserve">. </w:t>
      </w:r>
      <w:r>
        <w:rPr>
          <w:rFonts w:ascii="Times New Roman" w:hAnsi="Times New Roman" w:cs="Times New Roman"/>
          <w:lang w:val="en-US"/>
        </w:rPr>
        <w:t xml:space="preserve">In Experiment 1, the Agent B + </w:t>
      </w:r>
      <w:r>
        <w:rPr>
          <w:rFonts w:ascii="Times New Roman" w:eastAsia="Times New Roman" w:hAnsi="Times New Roman" w:cs="Times New Roman"/>
        </w:rPr>
        <w:t>Agent EC + Overall EC Biased Model</w:t>
      </w:r>
      <w:r w:rsidRPr="006612B9">
        <w:rPr>
          <w:rFonts w:ascii="Times New Roman" w:hAnsi="Times New Roman" w:cs="Times New Roman"/>
          <w:lang w:val="en-US"/>
        </w:rPr>
        <w:t xml:space="preserve"> </w:t>
      </w:r>
      <w:r>
        <w:rPr>
          <w:rFonts w:ascii="Times New Roman" w:hAnsi="Times New Roman" w:cs="Times New Roman"/>
          <w:lang w:val="en-US"/>
        </w:rPr>
        <w:t xml:space="preserve">revealed </w:t>
      </w:r>
      <w:r w:rsidRPr="006612B9">
        <w:rPr>
          <w:rFonts w:ascii="Times New Roman" w:hAnsi="Times New Roman" w:cs="Times New Roman"/>
          <w:lang w:val="en-US"/>
        </w:rPr>
        <w:t>a</w:t>
      </w:r>
      <w:r w:rsidR="008A530B">
        <w:rPr>
          <w:rFonts w:ascii="Times New Roman" w:hAnsi="Times New Roman" w:cs="Times New Roman"/>
          <w:lang w:val="en-US"/>
        </w:rPr>
        <w:t>n</w:t>
      </w:r>
      <w:r w:rsidRPr="006612B9">
        <w:rPr>
          <w:rFonts w:ascii="Times New Roman" w:hAnsi="Times New Roman" w:cs="Times New Roman"/>
          <w:lang w:val="en-US"/>
        </w:rPr>
        <w:t xml:space="preserve"> </w:t>
      </w:r>
      <w:r w:rsidR="00153ED4">
        <w:rPr>
          <w:rFonts w:ascii="Times New Roman" w:hAnsi="Times New Roman" w:cs="Times New Roman"/>
          <w:lang w:val="en-US"/>
        </w:rPr>
        <w:t xml:space="preserve">evaluation criterion shift of 0.46 standard deviations favoring </w:t>
      </w:r>
      <w:r w:rsidRPr="006612B9">
        <w:rPr>
          <w:rFonts w:ascii="Times New Roman" w:hAnsi="Times New Roman" w:cs="Times New Roman"/>
          <w:lang w:val="en-US"/>
        </w:rPr>
        <w:t xml:space="preserve">the “do nothing” </w:t>
      </w:r>
      <w:r w:rsidR="00153ED4">
        <w:rPr>
          <w:rFonts w:ascii="Times New Roman" w:hAnsi="Times New Roman" w:cs="Times New Roman"/>
          <w:lang w:val="en-US"/>
        </w:rPr>
        <w:t>response</w:t>
      </w:r>
      <w:r w:rsidRPr="006612B9">
        <w:rPr>
          <w:rFonts w:ascii="Times New Roman" w:hAnsi="Times New Roman" w:cs="Times New Roman"/>
          <w:lang w:val="en-US"/>
        </w:rPr>
        <w:t xml:space="preserve"> for all trials and an additional </w:t>
      </w:r>
      <w:r w:rsidR="00153ED4">
        <w:rPr>
          <w:rFonts w:ascii="Times New Roman" w:hAnsi="Times New Roman" w:cs="Times New Roman"/>
          <w:lang w:val="en-US"/>
        </w:rPr>
        <w:t xml:space="preserve">0.14 standard deviation shift favoring </w:t>
      </w:r>
      <w:r w:rsidR="00153ED4" w:rsidRPr="006612B9">
        <w:rPr>
          <w:rFonts w:ascii="Times New Roman" w:hAnsi="Times New Roman" w:cs="Times New Roman"/>
          <w:lang w:val="en-US"/>
        </w:rPr>
        <w:t xml:space="preserve">the “do nothing” </w:t>
      </w:r>
      <w:r w:rsidR="00153ED4">
        <w:rPr>
          <w:rFonts w:ascii="Times New Roman" w:hAnsi="Times New Roman" w:cs="Times New Roman"/>
          <w:lang w:val="en-US"/>
        </w:rPr>
        <w:t>response</w:t>
      </w:r>
      <w:r w:rsidR="00153ED4" w:rsidRPr="006612B9">
        <w:rPr>
          <w:rFonts w:ascii="Times New Roman" w:hAnsi="Times New Roman" w:cs="Times New Roman"/>
          <w:lang w:val="en-US"/>
        </w:rPr>
        <w:t xml:space="preserve"> </w:t>
      </w:r>
      <w:r w:rsidRPr="006612B9">
        <w:rPr>
          <w:rFonts w:ascii="Times New Roman" w:hAnsi="Times New Roman" w:cs="Times New Roman"/>
          <w:lang w:val="en-US"/>
        </w:rPr>
        <w:t xml:space="preserve">for the </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 (</w:t>
      </w:r>
      <w:r w:rsidRPr="006716BC">
        <w:rPr>
          <w:rFonts w:ascii="Times New Roman" w:hAnsi="Times New Roman" w:cs="Times New Roman"/>
          <w:lang w:val="en-US"/>
        </w:rPr>
        <w:t>totaling</w:t>
      </w:r>
      <w:r w:rsidRPr="006612B9">
        <w:rPr>
          <w:rFonts w:ascii="Times New Roman" w:hAnsi="Times New Roman" w:cs="Times New Roman"/>
          <w:lang w:val="en-US"/>
        </w:rPr>
        <w:t xml:space="preserve"> a </w:t>
      </w:r>
      <w:r w:rsidR="00153ED4">
        <w:rPr>
          <w:rFonts w:ascii="Times New Roman" w:hAnsi="Times New Roman" w:cs="Times New Roman"/>
          <w:lang w:val="en-US"/>
        </w:rPr>
        <w:t xml:space="preserve">0.6 standard deviation shift </w:t>
      </w:r>
      <w:r w:rsidRPr="006612B9">
        <w:rPr>
          <w:rFonts w:ascii="Times New Roman" w:hAnsi="Times New Roman" w:cs="Times New Roman"/>
          <w:lang w:val="en-US"/>
        </w:rPr>
        <w:t xml:space="preserve">for the </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w:t>
      </w:r>
      <w:r w:rsidR="008A530B">
        <w:rPr>
          <w:rFonts w:ascii="Times New Roman" w:hAnsi="Times New Roman" w:cs="Times New Roman"/>
          <w:lang w:val="en-US"/>
        </w:rPr>
        <w:t xml:space="preserve"> Furthermore, </w:t>
      </w:r>
      <w:r w:rsidR="002B74DE">
        <w:rPr>
          <w:rFonts w:ascii="Times New Roman" w:hAnsi="Times New Roman" w:cs="Times New Roman"/>
          <w:lang w:val="en-US"/>
        </w:rPr>
        <w:t xml:space="preserve">in the </w:t>
      </w:r>
      <w:r w:rsidR="005C087A">
        <w:rPr>
          <w:rFonts w:ascii="Times New Roman" w:hAnsi="Times New Roman" w:cs="Times New Roman"/>
          <w:lang w:val="en-US"/>
        </w:rPr>
        <w:t>personalized</w:t>
      </w:r>
      <w:r w:rsidR="002B74DE">
        <w:rPr>
          <w:rFonts w:ascii="Times New Roman" w:hAnsi="Times New Roman" w:cs="Times New Roman"/>
          <w:lang w:val="en-US"/>
        </w:rPr>
        <w:t xml:space="preserve"> condition, participants set their boundaries about 16% closer together than in the im</w:t>
      </w:r>
      <w:r w:rsidR="005C087A">
        <w:rPr>
          <w:rFonts w:ascii="Times New Roman" w:hAnsi="Times New Roman" w:cs="Times New Roman"/>
          <w:lang w:val="en-US"/>
        </w:rPr>
        <w:t>personalized</w:t>
      </w:r>
      <w:r w:rsidR="002B74DE">
        <w:rPr>
          <w:rFonts w:ascii="Times New Roman" w:hAnsi="Times New Roman" w:cs="Times New Roman"/>
          <w:lang w:val="en-US"/>
        </w:rPr>
        <w:t xml:space="preserve"> condition.  </w:t>
      </w:r>
      <w:r w:rsidR="00F01C03">
        <w:rPr>
          <w:rFonts w:ascii="Times New Roman" w:hAnsi="Times New Roman" w:cs="Times New Roman"/>
          <w:lang w:val="en-US"/>
        </w:rPr>
        <w:t xml:space="preserve">This suggests that participants required less </w:t>
      </w:r>
      <w:r w:rsidR="00F01C03">
        <w:rPr>
          <w:rFonts w:ascii="Times New Roman" w:hAnsi="Times New Roman" w:cs="Times New Roman"/>
          <w:lang w:val="en-US"/>
        </w:rPr>
        <w:lastRenderedPageBreak/>
        <w:t xml:space="preserve">information in the </w:t>
      </w:r>
      <w:r w:rsidR="005C087A">
        <w:rPr>
          <w:rFonts w:ascii="Times New Roman" w:hAnsi="Times New Roman" w:cs="Times New Roman"/>
          <w:lang w:val="en-US"/>
        </w:rPr>
        <w:t>personalized</w:t>
      </w:r>
      <w:r w:rsidR="00F01C03">
        <w:rPr>
          <w:rFonts w:ascii="Times New Roman" w:hAnsi="Times New Roman" w:cs="Times New Roman"/>
          <w:lang w:val="en-US"/>
        </w:rPr>
        <w:t xml:space="preserve"> condition before they felt confident enough to respond. </w:t>
      </w:r>
      <w:r w:rsidR="002B74DE">
        <w:rPr>
          <w:rFonts w:ascii="Times New Roman" w:hAnsi="Times New Roman" w:cs="Times New Roman"/>
          <w:lang w:val="en-US"/>
        </w:rPr>
        <w:t xml:space="preserve">Thus, the </w:t>
      </w:r>
      <w:r w:rsidR="005C087A">
        <w:rPr>
          <w:rFonts w:ascii="Times New Roman" w:hAnsi="Times New Roman" w:cs="Times New Roman"/>
          <w:lang w:val="en-US"/>
        </w:rPr>
        <w:t>personalized</w:t>
      </w:r>
      <w:r w:rsidR="002B74DE">
        <w:rPr>
          <w:rFonts w:ascii="Times New Roman" w:hAnsi="Times New Roman" w:cs="Times New Roman"/>
          <w:lang w:val="en-US"/>
        </w:rPr>
        <w:t xml:space="preserve"> condition was faster for two reasons: 1) the evidence accumulation was faster in the </w:t>
      </w:r>
      <w:r w:rsidR="005C087A">
        <w:rPr>
          <w:rFonts w:ascii="Times New Roman" w:hAnsi="Times New Roman" w:cs="Times New Roman"/>
          <w:lang w:val="en-US"/>
        </w:rPr>
        <w:t>personalized</w:t>
      </w:r>
      <w:r w:rsidR="002B74DE">
        <w:rPr>
          <w:rFonts w:ascii="Times New Roman" w:hAnsi="Times New Roman" w:cs="Times New Roman"/>
          <w:lang w:val="en-US"/>
        </w:rPr>
        <w:t xml:space="preserve"> than im</w:t>
      </w:r>
      <w:r w:rsidR="005C087A">
        <w:rPr>
          <w:rFonts w:ascii="Times New Roman" w:hAnsi="Times New Roman" w:cs="Times New Roman"/>
          <w:lang w:val="en-US"/>
        </w:rPr>
        <w:t>personalized</w:t>
      </w:r>
      <w:r w:rsidR="002B74DE">
        <w:rPr>
          <w:rFonts w:ascii="Times New Roman" w:hAnsi="Times New Roman" w:cs="Times New Roman"/>
          <w:lang w:val="en-US"/>
        </w:rPr>
        <w:t xml:space="preserve"> condition and 2) the boundaries were closer together in the </w:t>
      </w:r>
      <w:r w:rsidR="005C087A">
        <w:rPr>
          <w:rFonts w:ascii="Times New Roman" w:hAnsi="Times New Roman" w:cs="Times New Roman"/>
          <w:lang w:val="en-US"/>
        </w:rPr>
        <w:t>personalized</w:t>
      </w:r>
      <w:r w:rsidR="002B74DE">
        <w:rPr>
          <w:rFonts w:ascii="Times New Roman" w:hAnsi="Times New Roman" w:cs="Times New Roman"/>
          <w:lang w:val="en-US"/>
        </w:rPr>
        <w:t xml:space="preserve"> than im</w:t>
      </w:r>
      <w:r w:rsidR="005C087A">
        <w:rPr>
          <w:rFonts w:ascii="Times New Roman" w:hAnsi="Times New Roman" w:cs="Times New Roman"/>
          <w:lang w:val="en-US"/>
        </w:rPr>
        <w:t>personalized</w:t>
      </w:r>
      <w:r w:rsidR="002B74DE">
        <w:rPr>
          <w:rFonts w:ascii="Times New Roman" w:hAnsi="Times New Roman" w:cs="Times New Roman"/>
          <w:lang w:val="en-US"/>
        </w:rPr>
        <w:t xml:space="preserve"> condition.  This suggests that participants were more confident in their answers in the </w:t>
      </w:r>
      <w:r w:rsidR="005C087A">
        <w:rPr>
          <w:rFonts w:ascii="Times New Roman" w:hAnsi="Times New Roman" w:cs="Times New Roman"/>
          <w:lang w:val="en-US"/>
        </w:rPr>
        <w:t>personalized</w:t>
      </w:r>
      <w:r w:rsidR="00B17AC1">
        <w:rPr>
          <w:rFonts w:ascii="Times New Roman" w:hAnsi="Times New Roman" w:cs="Times New Roman"/>
          <w:lang w:val="en-US"/>
        </w:rPr>
        <w:t xml:space="preserve"> than the im</w:t>
      </w:r>
      <w:r w:rsidR="005C087A">
        <w:rPr>
          <w:rFonts w:ascii="Times New Roman" w:hAnsi="Times New Roman" w:cs="Times New Roman"/>
          <w:lang w:val="en-US"/>
        </w:rPr>
        <w:t>personalized</w:t>
      </w:r>
      <w:r w:rsidR="00B17AC1">
        <w:rPr>
          <w:rFonts w:ascii="Times New Roman" w:hAnsi="Times New Roman" w:cs="Times New Roman"/>
          <w:lang w:val="en-US"/>
        </w:rPr>
        <w:t xml:space="preserve"> condition</w:t>
      </w:r>
      <w:r w:rsidR="002B74DE">
        <w:rPr>
          <w:rFonts w:ascii="Times New Roman" w:hAnsi="Times New Roman" w:cs="Times New Roman"/>
          <w:lang w:val="en-US"/>
        </w:rPr>
        <w:t xml:space="preserve">. </w:t>
      </w:r>
    </w:p>
    <w:p w14:paraId="375F10CD" w14:textId="77777777" w:rsidR="002024A8" w:rsidRDefault="002024A8">
      <w:pPr>
        <w:rPr>
          <w:rFonts w:ascii="Times New Roman" w:eastAsia="Times New Roman" w:hAnsi="Times New Roman" w:cs="Times New Roman"/>
          <w:b/>
        </w:rPr>
      </w:pPr>
      <w:r>
        <w:rPr>
          <w:rFonts w:ascii="Times New Roman" w:eastAsia="Times New Roman" w:hAnsi="Times New Roman" w:cs="Times New Roman"/>
          <w:b/>
        </w:rPr>
        <w:br w:type="page"/>
      </w:r>
    </w:p>
    <w:p w14:paraId="375948F8" w14:textId="7312E81A" w:rsidR="00DB1547" w:rsidRDefault="00DB1547" w:rsidP="00DB1547">
      <w:pPr>
        <w:keepNext/>
        <w:keepLines/>
        <w:rPr>
          <w:rFonts w:ascii="Times New Roman" w:eastAsia="Times New Roman" w:hAnsi="Times New Roman" w:cs="Times New Roman"/>
          <w:b/>
        </w:rPr>
      </w:pPr>
      <w:r>
        <w:rPr>
          <w:rFonts w:ascii="Times New Roman" w:eastAsia="Times New Roman" w:hAnsi="Times New Roman" w:cs="Times New Roman"/>
          <w:b/>
        </w:rPr>
        <w:lastRenderedPageBreak/>
        <w:t xml:space="preserve">Table 1 </w:t>
      </w:r>
      <w:r>
        <w:rPr>
          <w:rFonts w:ascii="Times New Roman" w:eastAsia="Times New Roman" w:hAnsi="Times New Roman" w:cs="Times New Roman"/>
          <w:bCs/>
        </w:rPr>
        <w:t xml:space="preserve">BIC and </w:t>
      </w:r>
      <w:r w:rsidRPr="00652CED">
        <w:rPr>
          <w:rFonts w:ascii="Times New Roman" w:eastAsia="Times New Roman" w:hAnsi="Times New Roman" w:cs="Times New Roman"/>
          <w:bCs/>
          <w:i/>
          <w:iCs/>
        </w:rPr>
        <w:t>r</w:t>
      </w:r>
      <w:r w:rsidRPr="00652CED">
        <w:rPr>
          <w:rFonts w:ascii="Times New Roman" w:eastAsia="Times New Roman" w:hAnsi="Times New Roman" w:cs="Times New Roman"/>
          <w:bCs/>
          <w:i/>
          <w:iCs/>
          <w:vertAlign w:val="superscript"/>
        </w:rPr>
        <w:t>2</w:t>
      </w:r>
      <w:r>
        <w:rPr>
          <w:rFonts w:ascii="Times New Roman" w:eastAsia="Times New Roman" w:hAnsi="Times New Roman" w:cs="Times New Roman"/>
          <w:bCs/>
        </w:rPr>
        <w:t xml:space="preserve"> for each RRW model by</w:t>
      </w:r>
      <w:r w:rsidRPr="00652CED">
        <w:rPr>
          <w:rFonts w:ascii="Times New Roman" w:eastAsia="Times New Roman" w:hAnsi="Times New Roman" w:cs="Times New Roman"/>
          <w:bCs/>
        </w:rPr>
        <w:t xml:space="preserve"> experiment</w:t>
      </w:r>
      <w:r>
        <w:rPr>
          <w:rFonts w:ascii="Times New Roman" w:eastAsia="Times New Roman" w:hAnsi="Times New Roman" w:cs="Times New Roman"/>
          <w:bCs/>
        </w:rPr>
        <w:t>. The best fit model will have the lowest BIC and is identified in the “Best Fit” column.</w:t>
      </w:r>
    </w:p>
    <w:tbl>
      <w:tblPr>
        <w:tblW w:w="891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2427"/>
        <w:gridCol w:w="4053"/>
        <w:gridCol w:w="270"/>
        <w:gridCol w:w="720"/>
        <w:gridCol w:w="720"/>
        <w:gridCol w:w="720"/>
      </w:tblGrid>
      <w:tr w:rsidR="00DB1547" w14:paraId="294C611E" w14:textId="77777777" w:rsidTr="00D07D87">
        <w:tc>
          <w:tcPr>
            <w:tcW w:w="2427" w:type="dxa"/>
          </w:tcPr>
          <w:p w14:paraId="2270C550" w14:textId="77777777" w:rsidR="00DB1547" w:rsidRDefault="00DB1547" w:rsidP="00D07D87">
            <w:pPr>
              <w:widowControl w:val="0"/>
              <w:jc w:val="right"/>
              <w:rPr>
                <w:rFonts w:ascii="Times New Roman" w:eastAsia="Times New Roman" w:hAnsi="Times New Roman" w:cs="Times New Roman"/>
              </w:rPr>
            </w:pPr>
          </w:p>
        </w:tc>
        <w:tc>
          <w:tcPr>
            <w:tcW w:w="4053" w:type="dxa"/>
            <w:vAlign w:val="center"/>
          </w:tcPr>
          <w:p w14:paraId="5B4E438F" w14:textId="77777777" w:rsidR="00DB1547" w:rsidRDefault="00DB1547" w:rsidP="00D07D87">
            <w:pPr>
              <w:widowControl w:val="0"/>
              <w:spacing w:before="120" w:after="120"/>
              <w:jc w:val="center"/>
              <w:rPr>
                <w:rFonts w:ascii="Times New Roman" w:eastAsia="Times New Roman" w:hAnsi="Times New Roman" w:cs="Times New Roman"/>
              </w:rPr>
            </w:pPr>
          </w:p>
        </w:tc>
        <w:tc>
          <w:tcPr>
            <w:tcW w:w="270" w:type="dxa"/>
            <w:vAlign w:val="center"/>
          </w:tcPr>
          <w:p w14:paraId="6482B950" w14:textId="77777777" w:rsidR="00DB1547" w:rsidRDefault="00DB1547" w:rsidP="00D07D87">
            <w:pPr>
              <w:widowControl w:val="0"/>
              <w:spacing w:before="120" w:after="120"/>
              <w:jc w:val="center"/>
              <w:rPr>
                <w:rFonts w:ascii="Times New Roman" w:eastAsia="Times New Roman" w:hAnsi="Times New Roman" w:cs="Times New Roman"/>
              </w:rPr>
            </w:pPr>
          </w:p>
        </w:tc>
        <w:tc>
          <w:tcPr>
            <w:tcW w:w="1440" w:type="dxa"/>
            <w:gridSpan w:val="2"/>
            <w:tcBorders>
              <w:bottom w:val="single" w:sz="4" w:space="0" w:color="000000"/>
            </w:tcBorders>
            <w:vAlign w:val="center"/>
          </w:tcPr>
          <w:p w14:paraId="060C0F47" w14:textId="77777777" w:rsidR="00DB1547" w:rsidRDefault="00DB1547"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Model Fit</w:t>
            </w:r>
          </w:p>
        </w:tc>
        <w:tc>
          <w:tcPr>
            <w:tcW w:w="720" w:type="dxa"/>
            <w:vMerge w:val="restart"/>
            <w:vAlign w:val="bottom"/>
          </w:tcPr>
          <w:p w14:paraId="17B2C8C6" w14:textId="1B4C80A8" w:rsidR="00DB1547" w:rsidRDefault="00DB1547"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Best Fit</w:t>
            </w:r>
          </w:p>
        </w:tc>
      </w:tr>
      <w:tr w:rsidR="00DB1547" w14:paraId="00DC23AC" w14:textId="77777777" w:rsidTr="00D07D87">
        <w:tc>
          <w:tcPr>
            <w:tcW w:w="2427" w:type="dxa"/>
            <w:tcBorders>
              <w:bottom w:val="single" w:sz="4" w:space="0" w:color="000000"/>
            </w:tcBorders>
            <w:vAlign w:val="center"/>
          </w:tcPr>
          <w:p w14:paraId="1585083D" w14:textId="77777777" w:rsidR="00DB1547" w:rsidRDefault="00DB1547" w:rsidP="00D07D87">
            <w:pPr>
              <w:widowControl w:val="0"/>
              <w:jc w:val="center"/>
              <w:rPr>
                <w:rFonts w:ascii="Times New Roman" w:eastAsia="Times New Roman" w:hAnsi="Times New Roman" w:cs="Times New Roman"/>
              </w:rPr>
            </w:pPr>
          </w:p>
        </w:tc>
        <w:tc>
          <w:tcPr>
            <w:tcW w:w="4053" w:type="dxa"/>
            <w:tcBorders>
              <w:bottom w:val="single" w:sz="4" w:space="0" w:color="000000"/>
            </w:tcBorders>
            <w:vAlign w:val="center"/>
          </w:tcPr>
          <w:p w14:paraId="2B99D2E5" w14:textId="77777777" w:rsidR="00DB1547" w:rsidRDefault="00DB1547"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Model</w:t>
            </w:r>
          </w:p>
        </w:tc>
        <w:tc>
          <w:tcPr>
            <w:tcW w:w="270" w:type="dxa"/>
            <w:tcBorders>
              <w:bottom w:val="single" w:sz="4" w:space="0" w:color="000000"/>
            </w:tcBorders>
            <w:vAlign w:val="center"/>
          </w:tcPr>
          <w:p w14:paraId="473C60A6" w14:textId="77777777" w:rsidR="00DB1547" w:rsidRDefault="00DB1547" w:rsidP="00D07D87">
            <w:pPr>
              <w:widowControl w:val="0"/>
              <w:spacing w:before="120" w:after="120"/>
              <w:jc w:val="center"/>
              <w:rPr>
                <w:rFonts w:ascii="Times New Roman" w:eastAsia="Times New Roman" w:hAnsi="Times New Roman" w:cs="Times New Roman"/>
              </w:rPr>
            </w:pPr>
          </w:p>
        </w:tc>
        <w:tc>
          <w:tcPr>
            <w:tcW w:w="720" w:type="dxa"/>
            <w:tcBorders>
              <w:top w:val="single" w:sz="4" w:space="0" w:color="000000"/>
              <w:bottom w:val="single" w:sz="4" w:space="0" w:color="000000"/>
            </w:tcBorders>
            <w:vAlign w:val="center"/>
          </w:tcPr>
          <w:p w14:paraId="7254A8C1" w14:textId="77777777" w:rsidR="00DB1547" w:rsidRPr="00652CED" w:rsidRDefault="00DB1547" w:rsidP="00D07D87">
            <w:pPr>
              <w:widowControl w:val="0"/>
              <w:spacing w:before="120" w:after="120"/>
              <w:jc w:val="center"/>
              <w:rPr>
                <w:rFonts w:ascii="Times New Roman" w:eastAsia="Times New Roman" w:hAnsi="Times New Roman" w:cs="Times New Roman"/>
                <w:i/>
                <w:iCs/>
              </w:rPr>
            </w:pPr>
            <w:r w:rsidRPr="00652CED">
              <w:rPr>
                <w:rFonts w:ascii="Times New Roman" w:eastAsia="Times New Roman" w:hAnsi="Times New Roman" w:cs="Times New Roman"/>
                <w:i/>
                <w:iCs/>
              </w:rPr>
              <w:t>r</w:t>
            </w:r>
            <w:r w:rsidRPr="00652CED">
              <w:rPr>
                <w:rFonts w:ascii="Times New Roman" w:eastAsia="Times New Roman" w:hAnsi="Times New Roman" w:cs="Times New Roman"/>
                <w:i/>
                <w:iCs/>
                <w:vertAlign w:val="superscript"/>
              </w:rPr>
              <w:t>2</w:t>
            </w:r>
          </w:p>
        </w:tc>
        <w:tc>
          <w:tcPr>
            <w:tcW w:w="720" w:type="dxa"/>
            <w:tcBorders>
              <w:top w:val="single" w:sz="4" w:space="0" w:color="000000"/>
              <w:bottom w:val="single" w:sz="4" w:space="0" w:color="000000"/>
            </w:tcBorders>
            <w:vAlign w:val="center"/>
          </w:tcPr>
          <w:p w14:paraId="34DAD5E5" w14:textId="77777777" w:rsidR="00DB1547" w:rsidRDefault="00DB1547"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BIC</w:t>
            </w:r>
          </w:p>
        </w:tc>
        <w:tc>
          <w:tcPr>
            <w:tcW w:w="720" w:type="dxa"/>
            <w:vMerge/>
            <w:tcBorders>
              <w:bottom w:val="single" w:sz="4" w:space="0" w:color="000000"/>
            </w:tcBorders>
          </w:tcPr>
          <w:p w14:paraId="4A4C8DAE" w14:textId="6AA6C7D1" w:rsidR="00DB1547" w:rsidRDefault="00DB1547" w:rsidP="00D07D87">
            <w:pPr>
              <w:widowControl w:val="0"/>
              <w:spacing w:before="120" w:after="120"/>
              <w:jc w:val="center"/>
              <w:rPr>
                <w:rFonts w:ascii="Times New Roman" w:eastAsia="Times New Roman" w:hAnsi="Times New Roman" w:cs="Times New Roman"/>
              </w:rPr>
            </w:pPr>
          </w:p>
        </w:tc>
      </w:tr>
      <w:tr w:rsidR="00DB1547" w14:paraId="3D9D432C" w14:textId="77777777" w:rsidTr="00D07D87">
        <w:tc>
          <w:tcPr>
            <w:tcW w:w="2427" w:type="dxa"/>
            <w:tcBorders>
              <w:top w:val="single" w:sz="4" w:space="0" w:color="000000"/>
              <w:bottom w:val="nil"/>
            </w:tcBorders>
            <w:vAlign w:val="center"/>
          </w:tcPr>
          <w:p w14:paraId="4B5580C0" w14:textId="77777777" w:rsidR="00C60935" w:rsidRPr="00A94654" w:rsidRDefault="00C60935" w:rsidP="00D07D87">
            <w:pPr>
              <w:widowControl w:val="0"/>
              <w:spacing w:before="120" w:after="120"/>
              <w:rPr>
                <w:rFonts w:ascii="Times New Roman" w:eastAsia="Times New Roman" w:hAnsi="Times New Roman" w:cs="Times New Roman"/>
                <w:b/>
                <w:bCs/>
              </w:rPr>
            </w:pPr>
            <w:r w:rsidRPr="00A94654">
              <w:rPr>
                <w:rFonts w:ascii="Times New Roman" w:eastAsia="Times New Roman" w:hAnsi="Times New Roman" w:cs="Times New Roman"/>
                <w:b/>
                <w:bCs/>
              </w:rPr>
              <w:t>Experiment 1</w:t>
            </w:r>
          </w:p>
        </w:tc>
        <w:tc>
          <w:tcPr>
            <w:tcW w:w="4053" w:type="dxa"/>
            <w:tcBorders>
              <w:top w:val="single" w:sz="4" w:space="0" w:color="000000"/>
              <w:bottom w:val="nil"/>
            </w:tcBorders>
            <w:vAlign w:val="center"/>
          </w:tcPr>
          <w:p w14:paraId="2A391C4B" w14:textId="77777777" w:rsidR="00C60935" w:rsidRDefault="00C60935" w:rsidP="00D07D87">
            <w:pPr>
              <w:widowControl w:val="0"/>
              <w:jc w:val="center"/>
              <w:rPr>
                <w:rFonts w:ascii="Times New Roman" w:eastAsia="Times New Roman" w:hAnsi="Times New Roman" w:cs="Times New Roman"/>
              </w:rPr>
            </w:pPr>
          </w:p>
        </w:tc>
        <w:tc>
          <w:tcPr>
            <w:tcW w:w="270" w:type="dxa"/>
            <w:tcBorders>
              <w:top w:val="single" w:sz="4" w:space="0" w:color="000000"/>
              <w:bottom w:val="nil"/>
            </w:tcBorders>
            <w:vAlign w:val="center"/>
          </w:tcPr>
          <w:p w14:paraId="6BFF3B37" w14:textId="77777777" w:rsidR="00C60935" w:rsidRDefault="00C60935" w:rsidP="00D07D87">
            <w:pPr>
              <w:widowControl w:val="0"/>
              <w:jc w:val="center"/>
              <w:rPr>
                <w:rFonts w:ascii="Times New Roman" w:eastAsia="Times New Roman" w:hAnsi="Times New Roman" w:cs="Times New Roman"/>
              </w:rPr>
            </w:pPr>
          </w:p>
        </w:tc>
        <w:tc>
          <w:tcPr>
            <w:tcW w:w="720" w:type="dxa"/>
            <w:tcBorders>
              <w:top w:val="single" w:sz="4" w:space="0" w:color="000000"/>
              <w:bottom w:val="nil"/>
            </w:tcBorders>
            <w:vAlign w:val="center"/>
          </w:tcPr>
          <w:p w14:paraId="398FA23E" w14:textId="77777777" w:rsidR="00C60935" w:rsidRDefault="00C60935" w:rsidP="00D07D87">
            <w:pPr>
              <w:widowControl w:val="0"/>
              <w:jc w:val="center"/>
              <w:rPr>
                <w:rFonts w:ascii="Times New Roman" w:eastAsia="Times New Roman" w:hAnsi="Times New Roman" w:cs="Times New Roman"/>
              </w:rPr>
            </w:pPr>
          </w:p>
        </w:tc>
        <w:tc>
          <w:tcPr>
            <w:tcW w:w="720" w:type="dxa"/>
            <w:tcBorders>
              <w:top w:val="single" w:sz="4" w:space="0" w:color="000000"/>
              <w:bottom w:val="nil"/>
            </w:tcBorders>
            <w:vAlign w:val="center"/>
          </w:tcPr>
          <w:p w14:paraId="565008B4" w14:textId="77777777" w:rsidR="00C60935" w:rsidRDefault="00C60935" w:rsidP="00D07D87">
            <w:pPr>
              <w:widowControl w:val="0"/>
              <w:jc w:val="center"/>
              <w:rPr>
                <w:rFonts w:ascii="Times New Roman" w:eastAsia="Times New Roman" w:hAnsi="Times New Roman" w:cs="Times New Roman"/>
              </w:rPr>
            </w:pPr>
          </w:p>
        </w:tc>
        <w:tc>
          <w:tcPr>
            <w:tcW w:w="720" w:type="dxa"/>
            <w:tcBorders>
              <w:top w:val="single" w:sz="4" w:space="0" w:color="000000"/>
              <w:bottom w:val="nil"/>
            </w:tcBorders>
          </w:tcPr>
          <w:p w14:paraId="576AB59C" w14:textId="77777777" w:rsidR="00C60935" w:rsidRDefault="00C60935" w:rsidP="00D07D87">
            <w:pPr>
              <w:widowControl w:val="0"/>
              <w:jc w:val="center"/>
              <w:rPr>
                <w:rFonts w:ascii="Times New Roman" w:eastAsia="Times New Roman" w:hAnsi="Times New Roman" w:cs="Times New Roman"/>
              </w:rPr>
            </w:pPr>
          </w:p>
        </w:tc>
      </w:tr>
      <w:tr w:rsidR="00DB1547" w14:paraId="69854F21" w14:textId="77777777" w:rsidTr="00D07D87">
        <w:tc>
          <w:tcPr>
            <w:tcW w:w="6480" w:type="dxa"/>
            <w:gridSpan w:val="2"/>
            <w:tcBorders>
              <w:top w:val="nil"/>
              <w:bottom w:val="nil"/>
            </w:tcBorders>
            <w:vAlign w:val="center"/>
          </w:tcPr>
          <w:p w14:paraId="4E401766"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Unbiased Model</w:t>
            </w:r>
          </w:p>
        </w:tc>
        <w:tc>
          <w:tcPr>
            <w:tcW w:w="270" w:type="dxa"/>
            <w:tcBorders>
              <w:top w:val="nil"/>
              <w:bottom w:val="nil"/>
            </w:tcBorders>
            <w:vAlign w:val="center"/>
          </w:tcPr>
          <w:p w14:paraId="0BCE7C8C"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nil"/>
            </w:tcBorders>
            <w:vAlign w:val="center"/>
          </w:tcPr>
          <w:p w14:paraId="0B8CCE32" w14:textId="77777777" w:rsidR="00C60935" w:rsidRPr="00D21916" w:rsidRDefault="00C60935" w:rsidP="00D07D87">
            <w:pPr>
              <w:widowControl w:val="0"/>
              <w:spacing w:before="120" w:after="120"/>
              <w:jc w:val="center"/>
              <w:rPr>
                <w:rFonts w:ascii="Times New Roman" w:eastAsia="Times New Roman" w:hAnsi="Times New Roman" w:cs="Times New Roman"/>
                <w:lang w:val="en-US"/>
              </w:rPr>
            </w:pPr>
            <w:r>
              <w:rPr>
                <w:rFonts w:ascii="Times New Roman" w:eastAsia="Times New Roman" w:hAnsi="Times New Roman" w:cs="Times New Roman"/>
              </w:rPr>
              <w:t>0.52</w:t>
            </w:r>
          </w:p>
        </w:tc>
        <w:tc>
          <w:tcPr>
            <w:tcW w:w="720" w:type="dxa"/>
            <w:tcBorders>
              <w:top w:val="nil"/>
              <w:bottom w:val="nil"/>
            </w:tcBorders>
            <w:vAlign w:val="center"/>
          </w:tcPr>
          <w:p w14:paraId="33CF04A5" w14:textId="77777777" w:rsidR="00C60935" w:rsidRDefault="00C60935" w:rsidP="00D07D87">
            <w:pPr>
              <w:widowControl w:val="0"/>
              <w:spacing w:before="120" w:after="120"/>
              <w:jc w:val="center"/>
              <w:rPr>
                <w:rFonts w:ascii="Times New Roman" w:eastAsia="Times New Roman" w:hAnsi="Times New Roman" w:cs="Times New Roman"/>
              </w:rPr>
            </w:pPr>
            <w:r w:rsidRPr="00D21916">
              <w:rPr>
                <w:rFonts w:ascii="Times New Roman" w:eastAsia="Times New Roman" w:hAnsi="Times New Roman" w:cs="Times New Roman"/>
                <w:lang w:val="en-US"/>
              </w:rPr>
              <w:t>414</w:t>
            </w:r>
          </w:p>
        </w:tc>
        <w:tc>
          <w:tcPr>
            <w:tcW w:w="720" w:type="dxa"/>
            <w:tcBorders>
              <w:top w:val="nil"/>
              <w:bottom w:val="nil"/>
            </w:tcBorders>
            <w:vAlign w:val="center"/>
          </w:tcPr>
          <w:p w14:paraId="27F1F56D"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4677C2F6" w14:textId="77777777" w:rsidTr="00D07D87">
        <w:tc>
          <w:tcPr>
            <w:tcW w:w="6480" w:type="dxa"/>
            <w:gridSpan w:val="2"/>
            <w:tcBorders>
              <w:top w:val="nil"/>
              <w:left w:val="nil"/>
              <w:bottom w:val="nil"/>
              <w:right w:val="nil"/>
            </w:tcBorders>
            <w:vAlign w:val="center"/>
          </w:tcPr>
          <w:p w14:paraId="0F6FF9B2"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SE + Overall SE Biased Model</w:t>
            </w:r>
          </w:p>
        </w:tc>
        <w:tc>
          <w:tcPr>
            <w:tcW w:w="270" w:type="dxa"/>
            <w:tcBorders>
              <w:top w:val="nil"/>
              <w:left w:val="nil"/>
              <w:bottom w:val="nil"/>
              <w:right w:val="nil"/>
            </w:tcBorders>
            <w:vAlign w:val="center"/>
          </w:tcPr>
          <w:p w14:paraId="55CAE0D4"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63200393"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0.78</w:t>
            </w:r>
          </w:p>
        </w:tc>
        <w:tc>
          <w:tcPr>
            <w:tcW w:w="720" w:type="dxa"/>
            <w:tcBorders>
              <w:top w:val="nil"/>
              <w:left w:val="nil"/>
              <w:bottom w:val="nil"/>
              <w:right w:val="nil"/>
            </w:tcBorders>
            <w:vAlign w:val="center"/>
          </w:tcPr>
          <w:p w14:paraId="5E360115"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292</w:t>
            </w:r>
          </w:p>
        </w:tc>
        <w:tc>
          <w:tcPr>
            <w:tcW w:w="720" w:type="dxa"/>
            <w:tcBorders>
              <w:top w:val="nil"/>
              <w:left w:val="nil"/>
              <w:bottom w:val="nil"/>
              <w:right w:val="nil"/>
            </w:tcBorders>
            <w:vAlign w:val="center"/>
          </w:tcPr>
          <w:p w14:paraId="58D464EF"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0821C7D2" w14:textId="77777777" w:rsidTr="00D07D87">
        <w:tc>
          <w:tcPr>
            <w:tcW w:w="6480" w:type="dxa"/>
            <w:gridSpan w:val="2"/>
            <w:tcBorders>
              <w:top w:val="nil"/>
              <w:left w:val="nil"/>
              <w:bottom w:val="nil"/>
              <w:right w:val="nil"/>
            </w:tcBorders>
            <w:vAlign w:val="center"/>
          </w:tcPr>
          <w:p w14:paraId="5F727CBC"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EC + Overall SE Biased Model</w:t>
            </w:r>
          </w:p>
        </w:tc>
        <w:tc>
          <w:tcPr>
            <w:tcW w:w="270" w:type="dxa"/>
            <w:tcBorders>
              <w:top w:val="nil"/>
              <w:left w:val="nil"/>
              <w:bottom w:val="nil"/>
              <w:right w:val="nil"/>
            </w:tcBorders>
            <w:vAlign w:val="center"/>
          </w:tcPr>
          <w:p w14:paraId="462830DB"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0EE7255E"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0.81</w:t>
            </w:r>
          </w:p>
        </w:tc>
        <w:tc>
          <w:tcPr>
            <w:tcW w:w="720" w:type="dxa"/>
            <w:tcBorders>
              <w:top w:val="nil"/>
              <w:left w:val="nil"/>
              <w:bottom w:val="nil"/>
              <w:right w:val="nil"/>
            </w:tcBorders>
            <w:vAlign w:val="center"/>
          </w:tcPr>
          <w:p w14:paraId="54913886"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248</w:t>
            </w:r>
          </w:p>
        </w:tc>
        <w:tc>
          <w:tcPr>
            <w:tcW w:w="720" w:type="dxa"/>
            <w:tcBorders>
              <w:top w:val="nil"/>
              <w:left w:val="nil"/>
              <w:bottom w:val="nil"/>
              <w:right w:val="nil"/>
            </w:tcBorders>
            <w:vAlign w:val="center"/>
          </w:tcPr>
          <w:p w14:paraId="6232616B"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38F64F98" w14:textId="77777777" w:rsidTr="00D07D87">
        <w:tc>
          <w:tcPr>
            <w:tcW w:w="6480" w:type="dxa"/>
            <w:gridSpan w:val="2"/>
            <w:tcBorders>
              <w:top w:val="nil"/>
              <w:left w:val="nil"/>
              <w:bottom w:val="nil"/>
              <w:right w:val="nil"/>
            </w:tcBorders>
            <w:vAlign w:val="center"/>
          </w:tcPr>
          <w:p w14:paraId="68579B0C"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SE + Overall EC Biased Model</w:t>
            </w:r>
          </w:p>
        </w:tc>
        <w:tc>
          <w:tcPr>
            <w:tcW w:w="270" w:type="dxa"/>
            <w:tcBorders>
              <w:top w:val="nil"/>
              <w:left w:val="nil"/>
              <w:bottom w:val="nil"/>
              <w:right w:val="nil"/>
            </w:tcBorders>
            <w:vAlign w:val="center"/>
          </w:tcPr>
          <w:p w14:paraId="03E3FCFF"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5C6D69BF"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0.86</w:t>
            </w:r>
          </w:p>
        </w:tc>
        <w:tc>
          <w:tcPr>
            <w:tcW w:w="720" w:type="dxa"/>
            <w:tcBorders>
              <w:top w:val="nil"/>
              <w:left w:val="nil"/>
              <w:bottom w:val="nil"/>
              <w:right w:val="nil"/>
            </w:tcBorders>
            <w:vAlign w:val="center"/>
          </w:tcPr>
          <w:p w14:paraId="6C7EBD8B"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265</w:t>
            </w:r>
          </w:p>
        </w:tc>
        <w:tc>
          <w:tcPr>
            <w:tcW w:w="720" w:type="dxa"/>
            <w:tcBorders>
              <w:top w:val="nil"/>
              <w:left w:val="nil"/>
              <w:bottom w:val="nil"/>
              <w:right w:val="nil"/>
            </w:tcBorders>
            <w:vAlign w:val="center"/>
          </w:tcPr>
          <w:p w14:paraId="553A72AF"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6BA386D5" w14:textId="77777777" w:rsidTr="00D07D87">
        <w:tc>
          <w:tcPr>
            <w:tcW w:w="6480" w:type="dxa"/>
            <w:gridSpan w:val="2"/>
            <w:tcBorders>
              <w:top w:val="nil"/>
              <w:left w:val="nil"/>
              <w:bottom w:val="nil"/>
              <w:right w:val="nil"/>
            </w:tcBorders>
            <w:vAlign w:val="center"/>
          </w:tcPr>
          <w:p w14:paraId="64AC977D"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EC + Overall EC Biased Model</w:t>
            </w:r>
          </w:p>
        </w:tc>
        <w:tc>
          <w:tcPr>
            <w:tcW w:w="270" w:type="dxa"/>
            <w:tcBorders>
              <w:top w:val="nil"/>
              <w:left w:val="nil"/>
              <w:bottom w:val="nil"/>
              <w:right w:val="nil"/>
            </w:tcBorders>
            <w:vAlign w:val="center"/>
          </w:tcPr>
          <w:p w14:paraId="4C3C7A4A"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472C4798"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0.87</w:t>
            </w:r>
          </w:p>
        </w:tc>
        <w:tc>
          <w:tcPr>
            <w:tcW w:w="720" w:type="dxa"/>
            <w:tcBorders>
              <w:top w:val="nil"/>
              <w:left w:val="nil"/>
              <w:bottom w:val="nil"/>
              <w:right w:val="nil"/>
            </w:tcBorders>
            <w:vAlign w:val="center"/>
          </w:tcPr>
          <w:p w14:paraId="08C35C7A"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160</w:t>
            </w:r>
          </w:p>
        </w:tc>
        <w:tc>
          <w:tcPr>
            <w:tcW w:w="720" w:type="dxa"/>
            <w:tcBorders>
              <w:top w:val="nil"/>
              <w:left w:val="nil"/>
              <w:bottom w:val="nil"/>
              <w:right w:val="nil"/>
            </w:tcBorders>
            <w:vAlign w:val="center"/>
          </w:tcPr>
          <w:p w14:paraId="49BF6805"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rsidRPr="00DB1547" w14:paraId="29936EBE" w14:textId="77777777" w:rsidTr="00D07D87">
        <w:tc>
          <w:tcPr>
            <w:tcW w:w="6480" w:type="dxa"/>
            <w:gridSpan w:val="2"/>
            <w:tcBorders>
              <w:top w:val="nil"/>
              <w:left w:val="nil"/>
              <w:bottom w:val="nil"/>
              <w:right w:val="nil"/>
            </w:tcBorders>
            <w:vAlign w:val="center"/>
          </w:tcPr>
          <w:p w14:paraId="44C5E5B8" w14:textId="77777777" w:rsidR="00C60935" w:rsidRPr="00D07D87" w:rsidRDefault="00C60935" w:rsidP="00D07D87">
            <w:pPr>
              <w:widowControl w:val="0"/>
              <w:jc w:val="right"/>
              <w:rPr>
                <w:rFonts w:ascii="Times New Roman" w:eastAsia="Times New Roman" w:hAnsi="Times New Roman" w:cs="Times New Roman"/>
                <w:sz w:val="13"/>
              </w:rPr>
            </w:pPr>
          </w:p>
        </w:tc>
        <w:tc>
          <w:tcPr>
            <w:tcW w:w="270" w:type="dxa"/>
            <w:tcBorders>
              <w:top w:val="nil"/>
              <w:left w:val="nil"/>
              <w:bottom w:val="nil"/>
              <w:right w:val="nil"/>
            </w:tcBorders>
            <w:vAlign w:val="center"/>
          </w:tcPr>
          <w:p w14:paraId="770A9331" w14:textId="77777777" w:rsidR="00C60935" w:rsidRPr="00D07D87" w:rsidRDefault="00C60935" w:rsidP="00D07D87">
            <w:pPr>
              <w:widowControl w:val="0"/>
              <w:jc w:val="center"/>
              <w:rPr>
                <w:rFonts w:ascii="Times New Roman" w:eastAsia="Times New Roman" w:hAnsi="Times New Roman" w:cs="Times New Roman"/>
                <w:sz w:val="13"/>
              </w:rPr>
            </w:pPr>
          </w:p>
        </w:tc>
        <w:tc>
          <w:tcPr>
            <w:tcW w:w="720" w:type="dxa"/>
            <w:tcBorders>
              <w:top w:val="nil"/>
              <w:left w:val="nil"/>
              <w:bottom w:val="nil"/>
              <w:right w:val="nil"/>
            </w:tcBorders>
            <w:vAlign w:val="center"/>
          </w:tcPr>
          <w:p w14:paraId="6BBDA659" w14:textId="77777777" w:rsidR="00C60935" w:rsidRPr="00D07D87" w:rsidRDefault="00C60935" w:rsidP="00D07D87">
            <w:pPr>
              <w:widowControl w:val="0"/>
              <w:jc w:val="center"/>
              <w:rPr>
                <w:rFonts w:ascii="Times New Roman" w:eastAsia="Times New Roman" w:hAnsi="Times New Roman" w:cs="Times New Roman"/>
                <w:sz w:val="13"/>
              </w:rPr>
            </w:pPr>
          </w:p>
        </w:tc>
        <w:tc>
          <w:tcPr>
            <w:tcW w:w="720" w:type="dxa"/>
            <w:tcBorders>
              <w:top w:val="nil"/>
              <w:left w:val="nil"/>
              <w:bottom w:val="nil"/>
              <w:right w:val="nil"/>
            </w:tcBorders>
            <w:vAlign w:val="center"/>
          </w:tcPr>
          <w:p w14:paraId="65A3A595" w14:textId="77777777" w:rsidR="00C60935" w:rsidRPr="00D07D87" w:rsidRDefault="00C60935" w:rsidP="00D07D87">
            <w:pPr>
              <w:widowControl w:val="0"/>
              <w:jc w:val="center"/>
              <w:rPr>
                <w:rFonts w:ascii="Times New Roman" w:eastAsia="Times New Roman" w:hAnsi="Times New Roman" w:cs="Times New Roman"/>
                <w:sz w:val="13"/>
              </w:rPr>
            </w:pPr>
          </w:p>
        </w:tc>
        <w:tc>
          <w:tcPr>
            <w:tcW w:w="720" w:type="dxa"/>
            <w:tcBorders>
              <w:top w:val="nil"/>
              <w:left w:val="nil"/>
              <w:bottom w:val="nil"/>
              <w:right w:val="nil"/>
            </w:tcBorders>
            <w:vAlign w:val="center"/>
          </w:tcPr>
          <w:p w14:paraId="52142BB4" w14:textId="77777777" w:rsidR="00C60935" w:rsidRPr="00D07D87" w:rsidRDefault="00C60935" w:rsidP="00D07D87">
            <w:pPr>
              <w:widowControl w:val="0"/>
              <w:jc w:val="center"/>
              <w:rPr>
                <w:rFonts w:ascii="Quattrocento Sans" w:eastAsia="Quattrocento Sans" w:hAnsi="Quattrocento Sans" w:cs="Quattrocento Sans"/>
                <w:b/>
                <w:sz w:val="13"/>
              </w:rPr>
            </w:pPr>
          </w:p>
        </w:tc>
      </w:tr>
      <w:tr w:rsidR="00DB1547" w14:paraId="6274EB0A" w14:textId="77777777" w:rsidTr="00D07D87">
        <w:tc>
          <w:tcPr>
            <w:tcW w:w="6480" w:type="dxa"/>
            <w:gridSpan w:val="2"/>
            <w:tcBorders>
              <w:top w:val="nil"/>
              <w:left w:val="nil"/>
              <w:bottom w:val="nil"/>
              <w:right w:val="nil"/>
            </w:tcBorders>
            <w:vAlign w:val="center"/>
          </w:tcPr>
          <w:p w14:paraId="50484701"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B + Agent SE + Overall SE Biased Model</w:t>
            </w:r>
          </w:p>
        </w:tc>
        <w:tc>
          <w:tcPr>
            <w:tcW w:w="270" w:type="dxa"/>
            <w:tcBorders>
              <w:top w:val="nil"/>
              <w:left w:val="nil"/>
              <w:bottom w:val="nil"/>
              <w:right w:val="nil"/>
            </w:tcBorders>
            <w:vAlign w:val="center"/>
          </w:tcPr>
          <w:p w14:paraId="7FD8D8FC"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3D0943C4"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0.80</w:t>
            </w:r>
          </w:p>
        </w:tc>
        <w:tc>
          <w:tcPr>
            <w:tcW w:w="720" w:type="dxa"/>
            <w:tcBorders>
              <w:top w:val="nil"/>
              <w:left w:val="nil"/>
              <w:bottom w:val="nil"/>
              <w:right w:val="nil"/>
            </w:tcBorders>
            <w:vAlign w:val="center"/>
          </w:tcPr>
          <w:p w14:paraId="27799896"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278</w:t>
            </w:r>
          </w:p>
        </w:tc>
        <w:tc>
          <w:tcPr>
            <w:tcW w:w="720" w:type="dxa"/>
            <w:tcBorders>
              <w:top w:val="nil"/>
              <w:left w:val="nil"/>
              <w:bottom w:val="nil"/>
              <w:right w:val="nil"/>
            </w:tcBorders>
            <w:vAlign w:val="center"/>
          </w:tcPr>
          <w:p w14:paraId="7EDF78EC"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31B22085" w14:textId="77777777" w:rsidTr="00D07D87">
        <w:tc>
          <w:tcPr>
            <w:tcW w:w="6480" w:type="dxa"/>
            <w:gridSpan w:val="2"/>
            <w:tcBorders>
              <w:top w:val="nil"/>
              <w:bottom w:val="nil"/>
            </w:tcBorders>
            <w:vAlign w:val="center"/>
          </w:tcPr>
          <w:p w14:paraId="49225B01"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B + Agent EC + Overall SE Biased Model</w:t>
            </w:r>
          </w:p>
        </w:tc>
        <w:tc>
          <w:tcPr>
            <w:tcW w:w="270" w:type="dxa"/>
            <w:tcBorders>
              <w:top w:val="nil"/>
              <w:bottom w:val="nil"/>
            </w:tcBorders>
            <w:vAlign w:val="center"/>
          </w:tcPr>
          <w:p w14:paraId="460A1C9D"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nil"/>
            </w:tcBorders>
            <w:vAlign w:val="center"/>
          </w:tcPr>
          <w:p w14:paraId="0CF8986B"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0.84</w:t>
            </w:r>
          </w:p>
        </w:tc>
        <w:tc>
          <w:tcPr>
            <w:tcW w:w="720" w:type="dxa"/>
            <w:tcBorders>
              <w:top w:val="nil"/>
              <w:bottom w:val="nil"/>
            </w:tcBorders>
            <w:vAlign w:val="center"/>
          </w:tcPr>
          <w:p w14:paraId="37FBEB22"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226</w:t>
            </w:r>
          </w:p>
        </w:tc>
        <w:tc>
          <w:tcPr>
            <w:tcW w:w="720" w:type="dxa"/>
            <w:tcBorders>
              <w:top w:val="nil"/>
              <w:bottom w:val="nil"/>
            </w:tcBorders>
            <w:vAlign w:val="center"/>
          </w:tcPr>
          <w:p w14:paraId="56783BE9"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5682DC5E" w14:textId="77777777" w:rsidTr="00D07D87">
        <w:tc>
          <w:tcPr>
            <w:tcW w:w="6480" w:type="dxa"/>
            <w:gridSpan w:val="2"/>
            <w:tcBorders>
              <w:top w:val="nil"/>
              <w:bottom w:val="nil"/>
            </w:tcBorders>
            <w:vAlign w:val="center"/>
          </w:tcPr>
          <w:p w14:paraId="40AF0066"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B + Agent SE + Overall EC Biased Model</w:t>
            </w:r>
          </w:p>
        </w:tc>
        <w:tc>
          <w:tcPr>
            <w:tcW w:w="270" w:type="dxa"/>
            <w:tcBorders>
              <w:top w:val="nil"/>
              <w:bottom w:val="nil"/>
            </w:tcBorders>
            <w:vAlign w:val="center"/>
          </w:tcPr>
          <w:p w14:paraId="14AF1FF9"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nil"/>
            </w:tcBorders>
            <w:vAlign w:val="center"/>
          </w:tcPr>
          <w:p w14:paraId="1D6A61E9"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0.89</w:t>
            </w:r>
          </w:p>
        </w:tc>
        <w:tc>
          <w:tcPr>
            <w:tcW w:w="720" w:type="dxa"/>
            <w:tcBorders>
              <w:top w:val="nil"/>
              <w:bottom w:val="nil"/>
            </w:tcBorders>
            <w:vAlign w:val="center"/>
          </w:tcPr>
          <w:p w14:paraId="153AE1F1"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142</w:t>
            </w:r>
          </w:p>
        </w:tc>
        <w:tc>
          <w:tcPr>
            <w:tcW w:w="720" w:type="dxa"/>
            <w:tcBorders>
              <w:top w:val="nil"/>
              <w:bottom w:val="nil"/>
            </w:tcBorders>
            <w:vAlign w:val="center"/>
          </w:tcPr>
          <w:p w14:paraId="0EFA9A2B"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27374E54" w14:textId="77777777" w:rsidTr="00D07D87">
        <w:tc>
          <w:tcPr>
            <w:tcW w:w="6480" w:type="dxa"/>
            <w:gridSpan w:val="2"/>
            <w:tcBorders>
              <w:top w:val="nil"/>
              <w:bottom w:val="nil"/>
            </w:tcBorders>
            <w:vAlign w:val="center"/>
          </w:tcPr>
          <w:p w14:paraId="76313DA8"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B + Agent EC + Overall EC Biased Model</w:t>
            </w:r>
          </w:p>
        </w:tc>
        <w:tc>
          <w:tcPr>
            <w:tcW w:w="270" w:type="dxa"/>
            <w:tcBorders>
              <w:top w:val="nil"/>
              <w:bottom w:val="nil"/>
            </w:tcBorders>
            <w:vAlign w:val="center"/>
          </w:tcPr>
          <w:p w14:paraId="5A173A95"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nil"/>
            </w:tcBorders>
            <w:vAlign w:val="center"/>
          </w:tcPr>
          <w:p w14:paraId="482F5D31"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0.89</w:t>
            </w:r>
          </w:p>
        </w:tc>
        <w:tc>
          <w:tcPr>
            <w:tcW w:w="720" w:type="dxa"/>
            <w:tcBorders>
              <w:top w:val="nil"/>
              <w:bottom w:val="nil"/>
            </w:tcBorders>
            <w:vAlign w:val="center"/>
          </w:tcPr>
          <w:p w14:paraId="5C16EC54"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131</w:t>
            </w:r>
          </w:p>
        </w:tc>
        <w:tc>
          <w:tcPr>
            <w:tcW w:w="720" w:type="dxa"/>
            <w:tcBorders>
              <w:top w:val="nil"/>
              <w:bottom w:val="nil"/>
            </w:tcBorders>
          </w:tcPr>
          <w:p w14:paraId="76752FF3" w14:textId="77777777" w:rsidR="00C60935" w:rsidRDefault="00000000" w:rsidP="00D07D87">
            <w:pPr>
              <w:widowControl w:val="0"/>
              <w:spacing w:before="120" w:after="120"/>
              <w:jc w:val="center"/>
              <w:rPr>
                <w:rFonts w:ascii="Times New Roman" w:eastAsia="Times New Roman" w:hAnsi="Times New Roman" w:cs="Times New Roman"/>
              </w:rPr>
            </w:pPr>
            <w:sdt>
              <w:sdtPr>
                <w:tag w:val="goog_rdk_0"/>
                <w:id w:val="-1539348044"/>
              </w:sdtPr>
              <w:sdtContent>
                <w:r w:rsidR="00C60935">
                  <w:rPr>
                    <w:rFonts w:ascii="Arial Unicode MS" w:eastAsia="Arial Unicode MS" w:hAnsi="Arial Unicode MS" w:cs="Arial Unicode MS"/>
                    <w:b/>
                  </w:rPr>
                  <w:t>✓</w:t>
                </w:r>
              </w:sdtContent>
            </w:sdt>
          </w:p>
        </w:tc>
      </w:tr>
      <w:tr w:rsidR="00DB1547" w14:paraId="1A728097" w14:textId="77777777" w:rsidTr="00D07D87">
        <w:tc>
          <w:tcPr>
            <w:tcW w:w="6480" w:type="dxa"/>
            <w:gridSpan w:val="2"/>
            <w:tcBorders>
              <w:top w:val="nil"/>
              <w:bottom w:val="double" w:sz="4" w:space="0" w:color="auto"/>
            </w:tcBorders>
            <w:vAlign w:val="center"/>
          </w:tcPr>
          <w:p w14:paraId="65AC6A13" w14:textId="77777777" w:rsidR="00C60935" w:rsidRDefault="00C60935" w:rsidP="00D07D87">
            <w:pPr>
              <w:widowControl w:val="0"/>
              <w:spacing w:before="120" w:after="120"/>
              <w:jc w:val="right"/>
              <w:rPr>
                <w:rFonts w:ascii="Times New Roman" w:eastAsia="Times New Roman" w:hAnsi="Times New Roman" w:cs="Times New Roman"/>
              </w:rPr>
            </w:pPr>
          </w:p>
        </w:tc>
        <w:tc>
          <w:tcPr>
            <w:tcW w:w="270" w:type="dxa"/>
            <w:tcBorders>
              <w:top w:val="nil"/>
              <w:bottom w:val="double" w:sz="4" w:space="0" w:color="auto"/>
            </w:tcBorders>
            <w:vAlign w:val="center"/>
          </w:tcPr>
          <w:p w14:paraId="226E3B1D"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double" w:sz="4" w:space="0" w:color="auto"/>
            </w:tcBorders>
            <w:vAlign w:val="center"/>
          </w:tcPr>
          <w:p w14:paraId="79DE83B3"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double" w:sz="4" w:space="0" w:color="auto"/>
            </w:tcBorders>
            <w:vAlign w:val="center"/>
          </w:tcPr>
          <w:p w14:paraId="686F64C2"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double" w:sz="4" w:space="0" w:color="auto"/>
            </w:tcBorders>
          </w:tcPr>
          <w:p w14:paraId="1479548D"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2453B45D" w14:textId="77777777" w:rsidTr="00D07D87">
        <w:tc>
          <w:tcPr>
            <w:tcW w:w="6480" w:type="dxa"/>
            <w:gridSpan w:val="2"/>
            <w:tcBorders>
              <w:top w:val="double" w:sz="4" w:space="0" w:color="auto"/>
              <w:bottom w:val="nil"/>
            </w:tcBorders>
            <w:vAlign w:val="center"/>
          </w:tcPr>
          <w:p w14:paraId="4D3687F3" w14:textId="77777777" w:rsidR="00C60935" w:rsidRDefault="00C60935" w:rsidP="00D07D87">
            <w:pPr>
              <w:widowControl w:val="0"/>
              <w:rPr>
                <w:rFonts w:ascii="Times New Roman" w:eastAsia="Times New Roman" w:hAnsi="Times New Roman" w:cs="Times New Roman"/>
              </w:rPr>
            </w:pPr>
          </w:p>
        </w:tc>
        <w:tc>
          <w:tcPr>
            <w:tcW w:w="270" w:type="dxa"/>
            <w:tcBorders>
              <w:top w:val="double" w:sz="4" w:space="0" w:color="auto"/>
              <w:bottom w:val="nil"/>
            </w:tcBorders>
            <w:vAlign w:val="center"/>
          </w:tcPr>
          <w:p w14:paraId="400A5BEE" w14:textId="77777777" w:rsidR="00C60935" w:rsidRDefault="00C60935" w:rsidP="00D07D87">
            <w:pPr>
              <w:widowControl w:val="0"/>
              <w:jc w:val="center"/>
              <w:rPr>
                <w:rFonts w:ascii="Times New Roman" w:eastAsia="Times New Roman" w:hAnsi="Times New Roman" w:cs="Times New Roman"/>
              </w:rPr>
            </w:pPr>
          </w:p>
        </w:tc>
        <w:tc>
          <w:tcPr>
            <w:tcW w:w="720" w:type="dxa"/>
            <w:tcBorders>
              <w:top w:val="double" w:sz="4" w:space="0" w:color="auto"/>
              <w:bottom w:val="nil"/>
            </w:tcBorders>
            <w:vAlign w:val="center"/>
          </w:tcPr>
          <w:p w14:paraId="68758D74" w14:textId="77777777" w:rsidR="00C60935" w:rsidRDefault="00C60935" w:rsidP="00D07D87">
            <w:pPr>
              <w:widowControl w:val="0"/>
              <w:jc w:val="center"/>
              <w:rPr>
                <w:rFonts w:ascii="Times New Roman" w:eastAsia="Times New Roman" w:hAnsi="Times New Roman" w:cs="Times New Roman"/>
              </w:rPr>
            </w:pPr>
          </w:p>
        </w:tc>
        <w:tc>
          <w:tcPr>
            <w:tcW w:w="720" w:type="dxa"/>
            <w:tcBorders>
              <w:top w:val="double" w:sz="4" w:space="0" w:color="auto"/>
              <w:bottom w:val="nil"/>
            </w:tcBorders>
            <w:vAlign w:val="center"/>
          </w:tcPr>
          <w:p w14:paraId="00C08CBC" w14:textId="77777777" w:rsidR="00C60935" w:rsidRDefault="00C60935" w:rsidP="00D07D87">
            <w:pPr>
              <w:widowControl w:val="0"/>
              <w:jc w:val="center"/>
              <w:rPr>
                <w:rFonts w:ascii="Times New Roman" w:eastAsia="Times New Roman" w:hAnsi="Times New Roman" w:cs="Times New Roman"/>
              </w:rPr>
            </w:pPr>
          </w:p>
        </w:tc>
        <w:tc>
          <w:tcPr>
            <w:tcW w:w="720" w:type="dxa"/>
            <w:tcBorders>
              <w:top w:val="double" w:sz="4" w:space="0" w:color="auto"/>
              <w:bottom w:val="nil"/>
            </w:tcBorders>
          </w:tcPr>
          <w:p w14:paraId="75E3C9DB" w14:textId="77777777" w:rsidR="00C60935" w:rsidRDefault="00C60935" w:rsidP="00D07D87">
            <w:pPr>
              <w:widowControl w:val="0"/>
              <w:jc w:val="center"/>
              <w:rPr>
                <w:rFonts w:ascii="Times New Roman" w:eastAsia="Times New Roman" w:hAnsi="Times New Roman" w:cs="Times New Roman"/>
              </w:rPr>
            </w:pPr>
          </w:p>
        </w:tc>
      </w:tr>
      <w:tr w:rsidR="00DB1547" w14:paraId="24614CAE" w14:textId="77777777" w:rsidTr="00D07D87">
        <w:tc>
          <w:tcPr>
            <w:tcW w:w="2427" w:type="dxa"/>
            <w:tcBorders>
              <w:top w:val="nil"/>
              <w:bottom w:val="nil"/>
            </w:tcBorders>
            <w:vAlign w:val="center"/>
          </w:tcPr>
          <w:p w14:paraId="79B3F851" w14:textId="77777777" w:rsidR="00C60935" w:rsidRPr="00A94654" w:rsidRDefault="00C60935" w:rsidP="00D07D87">
            <w:pPr>
              <w:widowControl w:val="0"/>
              <w:spacing w:after="120"/>
              <w:rPr>
                <w:rFonts w:ascii="Times New Roman" w:eastAsia="Times New Roman" w:hAnsi="Times New Roman" w:cs="Times New Roman"/>
                <w:b/>
                <w:bCs/>
              </w:rPr>
            </w:pPr>
            <w:r w:rsidRPr="00A94654">
              <w:rPr>
                <w:rFonts w:ascii="Times New Roman" w:eastAsia="Times New Roman" w:hAnsi="Times New Roman" w:cs="Times New Roman"/>
                <w:b/>
                <w:bCs/>
              </w:rPr>
              <w:t>Experiment 2</w:t>
            </w:r>
          </w:p>
        </w:tc>
        <w:tc>
          <w:tcPr>
            <w:tcW w:w="4053" w:type="dxa"/>
            <w:tcBorders>
              <w:top w:val="nil"/>
              <w:bottom w:val="nil"/>
            </w:tcBorders>
            <w:vAlign w:val="center"/>
          </w:tcPr>
          <w:p w14:paraId="084A28AD" w14:textId="77777777" w:rsidR="00C60935" w:rsidRDefault="00C60935" w:rsidP="00D07D87">
            <w:pPr>
              <w:widowControl w:val="0"/>
              <w:jc w:val="right"/>
              <w:rPr>
                <w:rFonts w:ascii="Times New Roman" w:eastAsia="Times New Roman" w:hAnsi="Times New Roman" w:cs="Times New Roman"/>
              </w:rPr>
            </w:pPr>
          </w:p>
        </w:tc>
        <w:tc>
          <w:tcPr>
            <w:tcW w:w="270" w:type="dxa"/>
            <w:tcBorders>
              <w:top w:val="nil"/>
              <w:bottom w:val="nil"/>
            </w:tcBorders>
            <w:vAlign w:val="center"/>
          </w:tcPr>
          <w:p w14:paraId="200721E2" w14:textId="77777777" w:rsidR="00C60935" w:rsidRDefault="00C60935" w:rsidP="00D07D87">
            <w:pPr>
              <w:widowControl w:val="0"/>
              <w:jc w:val="center"/>
              <w:rPr>
                <w:rFonts w:ascii="Times New Roman" w:eastAsia="Times New Roman" w:hAnsi="Times New Roman" w:cs="Times New Roman"/>
              </w:rPr>
            </w:pPr>
          </w:p>
        </w:tc>
        <w:tc>
          <w:tcPr>
            <w:tcW w:w="720" w:type="dxa"/>
            <w:tcBorders>
              <w:top w:val="nil"/>
              <w:bottom w:val="nil"/>
            </w:tcBorders>
            <w:vAlign w:val="center"/>
          </w:tcPr>
          <w:p w14:paraId="4CAB94F2" w14:textId="77777777" w:rsidR="00C60935" w:rsidRDefault="00C60935" w:rsidP="00D07D87">
            <w:pPr>
              <w:widowControl w:val="0"/>
              <w:jc w:val="center"/>
              <w:rPr>
                <w:rFonts w:ascii="Times New Roman" w:eastAsia="Times New Roman" w:hAnsi="Times New Roman" w:cs="Times New Roman"/>
              </w:rPr>
            </w:pPr>
          </w:p>
        </w:tc>
        <w:tc>
          <w:tcPr>
            <w:tcW w:w="720" w:type="dxa"/>
            <w:tcBorders>
              <w:top w:val="nil"/>
              <w:bottom w:val="nil"/>
            </w:tcBorders>
            <w:vAlign w:val="center"/>
          </w:tcPr>
          <w:p w14:paraId="6D7DEA71" w14:textId="77777777" w:rsidR="00C60935" w:rsidRDefault="00C60935" w:rsidP="00D07D87">
            <w:pPr>
              <w:widowControl w:val="0"/>
              <w:jc w:val="center"/>
              <w:rPr>
                <w:rFonts w:ascii="Times New Roman" w:eastAsia="Times New Roman" w:hAnsi="Times New Roman" w:cs="Times New Roman"/>
              </w:rPr>
            </w:pPr>
          </w:p>
        </w:tc>
        <w:tc>
          <w:tcPr>
            <w:tcW w:w="720" w:type="dxa"/>
            <w:tcBorders>
              <w:top w:val="nil"/>
              <w:bottom w:val="nil"/>
            </w:tcBorders>
          </w:tcPr>
          <w:p w14:paraId="1297EBC9" w14:textId="77777777" w:rsidR="00C60935" w:rsidRDefault="00C60935" w:rsidP="00D07D87">
            <w:pPr>
              <w:widowControl w:val="0"/>
              <w:jc w:val="center"/>
              <w:rPr>
                <w:rFonts w:ascii="Times New Roman" w:eastAsia="Times New Roman" w:hAnsi="Times New Roman" w:cs="Times New Roman"/>
              </w:rPr>
            </w:pPr>
          </w:p>
        </w:tc>
      </w:tr>
      <w:tr w:rsidR="00DB1547" w14:paraId="00E8FF8F" w14:textId="77777777" w:rsidTr="00D07D87">
        <w:tc>
          <w:tcPr>
            <w:tcW w:w="6480" w:type="dxa"/>
            <w:gridSpan w:val="2"/>
            <w:tcBorders>
              <w:top w:val="nil"/>
              <w:right w:val="nil"/>
            </w:tcBorders>
            <w:vAlign w:val="center"/>
          </w:tcPr>
          <w:p w14:paraId="6EA8C3E3"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Unbiased Model</w:t>
            </w:r>
          </w:p>
        </w:tc>
        <w:tc>
          <w:tcPr>
            <w:tcW w:w="270" w:type="dxa"/>
            <w:tcBorders>
              <w:top w:val="nil"/>
              <w:left w:val="nil"/>
              <w:bottom w:val="nil"/>
              <w:right w:val="nil"/>
            </w:tcBorders>
            <w:vAlign w:val="center"/>
          </w:tcPr>
          <w:p w14:paraId="5B6FDB11"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6D3401E6"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0.65</w:t>
            </w:r>
          </w:p>
        </w:tc>
        <w:tc>
          <w:tcPr>
            <w:tcW w:w="720" w:type="dxa"/>
            <w:tcBorders>
              <w:top w:val="nil"/>
              <w:left w:val="nil"/>
              <w:bottom w:val="nil"/>
              <w:right w:val="nil"/>
            </w:tcBorders>
            <w:vAlign w:val="center"/>
          </w:tcPr>
          <w:p w14:paraId="7F39D5E1"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310</w:t>
            </w:r>
          </w:p>
        </w:tc>
        <w:tc>
          <w:tcPr>
            <w:tcW w:w="720" w:type="dxa"/>
            <w:tcBorders>
              <w:top w:val="nil"/>
              <w:left w:val="nil"/>
              <w:bottom w:val="nil"/>
              <w:right w:val="nil"/>
            </w:tcBorders>
          </w:tcPr>
          <w:p w14:paraId="68CF0635"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645896A5" w14:textId="77777777" w:rsidTr="00D07D87">
        <w:tc>
          <w:tcPr>
            <w:tcW w:w="6480" w:type="dxa"/>
            <w:gridSpan w:val="2"/>
            <w:tcBorders>
              <w:top w:val="nil"/>
              <w:right w:val="nil"/>
            </w:tcBorders>
            <w:vAlign w:val="center"/>
          </w:tcPr>
          <w:p w14:paraId="25E7864E"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Overall EC Biased Model</w:t>
            </w:r>
          </w:p>
        </w:tc>
        <w:tc>
          <w:tcPr>
            <w:tcW w:w="270" w:type="dxa"/>
            <w:tcBorders>
              <w:top w:val="nil"/>
              <w:left w:val="nil"/>
              <w:bottom w:val="nil"/>
              <w:right w:val="nil"/>
            </w:tcBorders>
            <w:vAlign w:val="center"/>
          </w:tcPr>
          <w:p w14:paraId="3E181782"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3D4AA068"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0.76</w:t>
            </w:r>
          </w:p>
        </w:tc>
        <w:tc>
          <w:tcPr>
            <w:tcW w:w="720" w:type="dxa"/>
            <w:tcBorders>
              <w:top w:val="nil"/>
              <w:left w:val="nil"/>
              <w:bottom w:val="nil"/>
              <w:right w:val="nil"/>
            </w:tcBorders>
            <w:vAlign w:val="center"/>
          </w:tcPr>
          <w:p w14:paraId="72F888E0"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245</w:t>
            </w:r>
          </w:p>
        </w:tc>
        <w:tc>
          <w:tcPr>
            <w:tcW w:w="720" w:type="dxa"/>
            <w:tcBorders>
              <w:top w:val="nil"/>
              <w:left w:val="nil"/>
              <w:bottom w:val="nil"/>
              <w:right w:val="nil"/>
            </w:tcBorders>
          </w:tcPr>
          <w:p w14:paraId="43A7E413"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1FCCBCC7" w14:textId="77777777" w:rsidTr="00D07D87">
        <w:tc>
          <w:tcPr>
            <w:tcW w:w="6480" w:type="dxa"/>
            <w:gridSpan w:val="2"/>
            <w:tcBorders>
              <w:top w:val="nil"/>
              <w:right w:val="nil"/>
            </w:tcBorders>
            <w:vAlign w:val="center"/>
          </w:tcPr>
          <w:p w14:paraId="70750F74"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EC + Overall EC Biased Model</w:t>
            </w:r>
          </w:p>
        </w:tc>
        <w:tc>
          <w:tcPr>
            <w:tcW w:w="270" w:type="dxa"/>
            <w:tcBorders>
              <w:top w:val="nil"/>
              <w:left w:val="nil"/>
              <w:bottom w:val="nil"/>
              <w:right w:val="nil"/>
            </w:tcBorders>
            <w:vAlign w:val="center"/>
          </w:tcPr>
          <w:p w14:paraId="55DED14C"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601029B3"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0.78</w:t>
            </w:r>
          </w:p>
        </w:tc>
        <w:tc>
          <w:tcPr>
            <w:tcW w:w="720" w:type="dxa"/>
            <w:tcBorders>
              <w:top w:val="nil"/>
              <w:left w:val="nil"/>
              <w:bottom w:val="nil"/>
              <w:right w:val="nil"/>
            </w:tcBorders>
            <w:vAlign w:val="center"/>
          </w:tcPr>
          <w:p w14:paraId="671C90BE"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234</w:t>
            </w:r>
          </w:p>
        </w:tc>
        <w:tc>
          <w:tcPr>
            <w:tcW w:w="720" w:type="dxa"/>
            <w:tcBorders>
              <w:top w:val="nil"/>
              <w:left w:val="nil"/>
              <w:bottom w:val="nil"/>
              <w:right w:val="nil"/>
            </w:tcBorders>
          </w:tcPr>
          <w:p w14:paraId="4DE9A542"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28897FB1" w14:textId="77777777" w:rsidTr="00D07D87">
        <w:tc>
          <w:tcPr>
            <w:tcW w:w="6480" w:type="dxa"/>
            <w:gridSpan w:val="2"/>
            <w:tcBorders>
              <w:top w:val="nil"/>
              <w:bottom w:val="double" w:sz="4" w:space="0" w:color="auto"/>
            </w:tcBorders>
            <w:vAlign w:val="center"/>
          </w:tcPr>
          <w:p w14:paraId="1C32D1E6"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B + Agent EC + Overall EC Biased Model</w:t>
            </w:r>
          </w:p>
        </w:tc>
        <w:tc>
          <w:tcPr>
            <w:tcW w:w="270" w:type="dxa"/>
            <w:tcBorders>
              <w:top w:val="nil"/>
              <w:bottom w:val="double" w:sz="4" w:space="0" w:color="auto"/>
            </w:tcBorders>
            <w:vAlign w:val="center"/>
          </w:tcPr>
          <w:p w14:paraId="64AB1867"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double" w:sz="4" w:space="0" w:color="auto"/>
            </w:tcBorders>
            <w:vAlign w:val="center"/>
          </w:tcPr>
          <w:p w14:paraId="12D41BEF"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0.83</w:t>
            </w:r>
          </w:p>
        </w:tc>
        <w:tc>
          <w:tcPr>
            <w:tcW w:w="720" w:type="dxa"/>
            <w:tcBorders>
              <w:top w:val="nil"/>
              <w:bottom w:val="double" w:sz="4" w:space="0" w:color="auto"/>
            </w:tcBorders>
            <w:vAlign w:val="center"/>
          </w:tcPr>
          <w:p w14:paraId="6E40649B"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198</w:t>
            </w:r>
          </w:p>
        </w:tc>
        <w:tc>
          <w:tcPr>
            <w:tcW w:w="720" w:type="dxa"/>
            <w:tcBorders>
              <w:top w:val="nil"/>
              <w:bottom w:val="double" w:sz="4" w:space="0" w:color="auto"/>
            </w:tcBorders>
          </w:tcPr>
          <w:p w14:paraId="376084C5" w14:textId="77777777" w:rsidR="00C60935" w:rsidRDefault="00000000" w:rsidP="00D07D87">
            <w:pPr>
              <w:widowControl w:val="0"/>
              <w:spacing w:before="120" w:after="120"/>
              <w:jc w:val="center"/>
              <w:rPr>
                <w:rFonts w:ascii="Times New Roman" w:eastAsia="Times New Roman" w:hAnsi="Times New Roman" w:cs="Times New Roman"/>
              </w:rPr>
            </w:pPr>
            <w:sdt>
              <w:sdtPr>
                <w:tag w:val="goog_rdk_1"/>
                <w:id w:val="-1969821148"/>
              </w:sdtPr>
              <w:sdtContent>
                <w:r w:rsidR="00C60935">
                  <w:rPr>
                    <w:rFonts w:ascii="Arial Unicode MS" w:eastAsia="Arial Unicode MS" w:hAnsi="Arial Unicode MS" w:cs="Arial Unicode MS"/>
                    <w:b/>
                  </w:rPr>
                  <w:t>✓</w:t>
                </w:r>
              </w:sdtContent>
            </w:sdt>
          </w:p>
        </w:tc>
      </w:tr>
      <w:tr w:rsidR="00DB1547" w14:paraId="7FD866CD" w14:textId="77777777" w:rsidTr="00D07D87">
        <w:tc>
          <w:tcPr>
            <w:tcW w:w="2427" w:type="dxa"/>
            <w:tcBorders>
              <w:top w:val="double" w:sz="4" w:space="0" w:color="auto"/>
              <w:bottom w:val="nil"/>
            </w:tcBorders>
            <w:vAlign w:val="center"/>
          </w:tcPr>
          <w:p w14:paraId="7CD942CF" w14:textId="77777777" w:rsidR="00C60935" w:rsidRPr="00A94654" w:rsidRDefault="00C60935" w:rsidP="00D07D87">
            <w:pPr>
              <w:widowControl w:val="0"/>
              <w:spacing w:before="120" w:after="120"/>
              <w:rPr>
                <w:rFonts w:ascii="Times New Roman" w:eastAsia="Times New Roman" w:hAnsi="Times New Roman" w:cs="Times New Roman"/>
                <w:b/>
                <w:bCs/>
              </w:rPr>
            </w:pPr>
            <w:r w:rsidRPr="00A94654">
              <w:rPr>
                <w:rFonts w:ascii="Times New Roman" w:eastAsia="Times New Roman" w:hAnsi="Times New Roman" w:cs="Times New Roman"/>
                <w:b/>
                <w:bCs/>
              </w:rPr>
              <w:t>Experiment 3</w:t>
            </w:r>
          </w:p>
        </w:tc>
        <w:tc>
          <w:tcPr>
            <w:tcW w:w="4053" w:type="dxa"/>
            <w:tcBorders>
              <w:top w:val="double" w:sz="4" w:space="0" w:color="auto"/>
              <w:bottom w:val="nil"/>
            </w:tcBorders>
            <w:vAlign w:val="center"/>
          </w:tcPr>
          <w:p w14:paraId="35E50BB1" w14:textId="77777777" w:rsidR="00C60935" w:rsidRDefault="00C60935" w:rsidP="00D07D87">
            <w:pPr>
              <w:widowControl w:val="0"/>
              <w:jc w:val="right"/>
              <w:rPr>
                <w:rFonts w:ascii="Times New Roman" w:eastAsia="Times New Roman" w:hAnsi="Times New Roman" w:cs="Times New Roman"/>
              </w:rPr>
            </w:pPr>
          </w:p>
        </w:tc>
        <w:tc>
          <w:tcPr>
            <w:tcW w:w="270" w:type="dxa"/>
            <w:tcBorders>
              <w:top w:val="double" w:sz="4" w:space="0" w:color="auto"/>
              <w:bottom w:val="nil"/>
            </w:tcBorders>
            <w:vAlign w:val="center"/>
          </w:tcPr>
          <w:p w14:paraId="2EFE4EF5" w14:textId="77777777" w:rsidR="00C60935" w:rsidRDefault="00C60935" w:rsidP="00D07D87">
            <w:pPr>
              <w:widowControl w:val="0"/>
              <w:jc w:val="center"/>
              <w:rPr>
                <w:rFonts w:ascii="Times New Roman" w:eastAsia="Times New Roman" w:hAnsi="Times New Roman" w:cs="Times New Roman"/>
              </w:rPr>
            </w:pPr>
          </w:p>
        </w:tc>
        <w:tc>
          <w:tcPr>
            <w:tcW w:w="720" w:type="dxa"/>
            <w:tcBorders>
              <w:top w:val="double" w:sz="4" w:space="0" w:color="auto"/>
              <w:bottom w:val="nil"/>
            </w:tcBorders>
            <w:vAlign w:val="center"/>
          </w:tcPr>
          <w:p w14:paraId="6D27D5AF" w14:textId="77777777" w:rsidR="00C60935" w:rsidRDefault="00C60935" w:rsidP="00D07D87">
            <w:pPr>
              <w:widowControl w:val="0"/>
              <w:jc w:val="center"/>
              <w:rPr>
                <w:rFonts w:ascii="Times New Roman" w:eastAsia="Times New Roman" w:hAnsi="Times New Roman" w:cs="Times New Roman"/>
              </w:rPr>
            </w:pPr>
          </w:p>
        </w:tc>
        <w:tc>
          <w:tcPr>
            <w:tcW w:w="720" w:type="dxa"/>
            <w:tcBorders>
              <w:top w:val="double" w:sz="4" w:space="0" w:color="auto"/>
              <w:bottom w:val="nil"/>
            </w:tcBorders>
            <w:vAlign w:val="center"/>
          </w:tcPr>
          <w:p w14:paraId="2C3D7BC2" w14:textId="77777777" w:rsidR="00C60935" w:rsidRDefault="00C60935" w:rsidP="00D07D87">
            <w:pPr>
              <w:widowControl w:val="0"/>
              <w:jc w:val="center"/>
              <w:rPr>
                <w:rFonts w:ascii="Times New Roman" w:eastAsia="Times New Roman" w:hAnsi="Times New Roman" w:cs="Times New Roman"/>
              </w:rPr>
            </w:pPr>
          </w:p>
        </w:tc>
        <w:tc>
          <w:tcPr>
            <w:tcW w:w="720" w:type="dxa"/>
            <w:tcBorders>
              <w:top w:val="double" w:sz="4" w:space="0" w:color="auto"/>
              <w:bottom w:val="nil"/>
            </w:tcBorders>
          </w:tcPr>
          <w:p w14:paraId="4DC18B95" w14:textId="77777777" w:rsidR="00C60935" w:rsidRDefault="00C60935" w:rsidP="00D07D87">
            <w:pPr>
              <w:widowControl w:val="0"/>
              <w:jc w:val="center"/>
              <w:rPr>
                <w:rFonts w:ascii="Times New Roman" w:eastAsia="Times New Roman" w:hAnsi="Times New Roman" w:cs="Times New Roman"/>
              </w:rPr>
            </w:pPr>
          </w:p>
        </w:tc>
      </w:tr>
      <w:tr w:rsidR="00DB1547" w14:paraId="04F48A9E" w14:textId="77777777" w:rsidTr="00D07D87">
        <w:tc>
          <w:tcPr>
            <w:tcW w:w="6480" w:type="dxa"/>
            <w:gridSpan w:val="2"/>
            <w:tcBorders>
              <w:top w:val="nil"/>
            </w:tcBorders>
            <w:vAlign w:val="center"/>
          </w:tcPr>
          <w:p w14:paraId="532E6F6E"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Unbiased Model</w:t>
            </w:r>
          </w:p>
        </w:tc>
        <w:tc>
          <w:tcPr>
            <w:tcW w:w="270" w:type="dxa"/>
            <w:tcBorders>
              <w:top w:val="nil"/>
              <w:bottom w:val="nil"/>
            </w:tcBorders>
            <w:vAlign w:val="center"/>
          </w:tcPr>
          <w:p w14:paraId="3775C19A"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nil"/>
            </w:tcBorders>
            <w:vAlign w:val="center"/>
          </w:tcPr>
          <w:p w14:paraId="3B910757"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0.86</w:t>
            </w:r>
          </w:p>
        </w:tc>
        <w:tc>
          <w:tcPr>
            <w:tcW w:w="720" w:type="dxa"/>
            <w:tcBorders>
              <w:top w:val="nil"/>
              <w:bottom w:val="nil"/>
            </w:tcBorders>
            <w:vAlign w:val="center"/>
          </w:tcPr>
          <w:p w14:paraId="45D358A4"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172</w:t>
            </w:r>
          </w:p>
        </w:tc>
        <w:tc>
          <w:tcPr>
            <w:tcW w:w="720" w:type="dxa"/>
            <w:tcBorders>
              <w:top w:val="nil"/>
              <w:bottom w:val="nil"/>
            </w:tcBorders>
          </w:tcPr>
          <w:p w14:paraId="57FC62B8"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5A531EB4" w14:textId="77777777" w:rsidTr="00D07D87">
        <w:tc>
          <w:tcPr>
            <w:tcW w:w="6480" w:type="dxa"/>
            <w:gridSpan w:val="2"/>
            <w:tcBorders>
              <w:top w:val="nil"/>
              <w:right w:val="nil"/>
            </w:tcBorders>
            <w:vAlign w:val="center"/>
          </w:tcPr>
          <w:p w14:paraId="01CE48D3"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Method SE + Agent EC + Overall EC Biased Model</w:t>
            </w:r>
          </w:p>
        </w:tc>
        <w:tc>
          <w:tcPr>
            <w:tcW w:w="270" w:type="dxa"/>
            <w:tcBorders>
              <w:top w:val="nil"/>
              <w:left w:val="nil"/>
              <w:bottom w:val="nil"/>
              <w:right w:val="nil"/>
            </w:tcBorders>
            <w:vAlign w:val="center"/>
          </w:tcPr>
          <w:p w14:paraId="61CC8763"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7E72DEC5"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0.88</w:t>
            </w:r>
          </w:p>
        </w:tc>
        <w:tc>
          <w:tcPr>
            <w:tcW w:w="720" w:type="dxa"/>
            <w:tcBorders>
              <w:top w:val="nil"/>
              <w:left w:val="nil"/>
              <w:bottom w:val="nil"/>
              <w:right w:val="nil"/>
            </w:tcBorders>
            <w:vAlign w:val="center"/>
          </w:tcPr>
          <w:p w14:paraId="17D91B70"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160</w:t>
            </w:r>
          </w:p>
        </w:tc>
        <w:tc>
          <w:tcPr>
            <w:tcW w:w="720" w:type="dxa"/>
            <w:tcBorders>
              <w:top w:val="nil"/>
              <w:left w:val="nil"/>
              <w:bottom w:val="nil"/>
              <w:right w:val="nil"/>
            </w:tcBorders>
          </w:tcPr>
          <w:p w14:paraId="7EFE5281"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1E477E4F" w14:textId="77777777" w:rsidTr="00D07D87">
        <w:tc>
          <w:tcPr>
            <w:tcW w:w="6480" w:type="dxa"/>
            <w:gridSpan w:val="2"/>
            <w:tcBorders>
              <w:top w:val="nil"/>
              <w:right w:val="nil"/>
            </w:tcBorders>
            <w:vAlign w:val="center"/>
          </w:tcPr>
          <w:p w14:paraId="66461C22"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Method EC + Agent EC + Overall EC Biased Model</w:t>
            </w:r>
          </w:p>
        </w:tc>
        <w:tc>
          <w:tcPr>
            <w:tcW w:w="270" w:type="dxa"/>
            <w:tcBorders>
              <w:top w:val="nil"/>
              <w:left w:val="nil"/>
              <w:bottom w:val="nil"/>
              <w:right w:val="nil"/>
            </w:tcBorders>
            <w:vAlign w:val="center"/>
          </w:tcPr>
          <w:p w14:paraId="2AB2375E"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1202E406"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0.88</w:t>
            </w:r>
          </w:p>
        </w:tc>
        <w:tc>
          <w:tcPr>
            <w:tcW w:w="720" w:type="dxa"/>
            <w:tcBorders>
              <w:top w:val="nil"/>
              <w:left w:val="nil"/>
              <w:bottom w:val="nil"/>
              <w:right w:val="nil"/>
            </w:tcBorders>
            <w:vAlign w:val="center"/>
          </w:tcPr>
          <w:p w14:paraId="13F2699D"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151</w:t>
            </w:r>
          </w:p>
        </w:tc>
        <w:tc>
          <w:tcPr>
            <w:tcW w:w="720" w:type="dxa"/>
            <w:tcBorders>
              <w:top w:val="nil"/>
              <w:left w:val="nil"/>
              <w:bottom w:val="nil"/>
              <w:right w:val="nil"/>
            </w:tcBorders>
          </w:tcPr>
          <w:p w14:paraId="55CA5EB0" w14:textId="77777777" w:rsidR="00C60935" w:rsidRDefault="00000000" w:rsidP="00D07D87">
            <w:pPr>
              <w:widowControl w:val="0"/>
              <w:spacing w:before="120" w:after="120"/>
              <w:jc w:val="center"/>
              <w:rPr>
                <w:rFonts w:ascii="Times New Roman" w:eastAsia="Times New Roman" w:hAnsi="Times New Roman" w:cs="Times New Roman"/>
              </w:rPr>
            </w:pPr>
            <w:sdt>
              <w:sdtPr>
                <w:tag w:val="goog_rdk_2"/>
                <w:id w:val="-478232755"/>
              </w:sdtPr>
              <w:sdtContent>
                <w:r w:rsidR="00C60935">
                  <w:rPr>
                    <w:rFonts w:ascii="Arial Unicode MS" w:eastAsia="Arial Unicode MS" w:hAnsi="Arial Unicode MS" w:cs="Arial Unicode MS"/>
                    <w:b/>
                  </w:rPr>
                  <w:t>✓</w:t>
                </w:r>
              </w:sdtContent>
            </w:sdt>
          </w:p>
        </w:tc>
      </w:tr>
      <w:tr w:rsidR="00DB1547" w14:paraId="2981008A" w14:textId="77777777" w:rsidTr="00D07D87">
        <w:tc>
          <w:tcPr>
            <w:tcW w:w="6480" w:type="dxa"/>
            <w:gridSpan w:val="2"/>
            <w:tcBorders>
              <w:top w:val="nil"/>
              <w:right w:val="nil"/>
            </w:tcBorders>
            <w:vAlign w:val="center"/>
          </w:tcPr>
          <w:p w14:paraId="2EF3B4EF" w14:textId="77777777"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B + Method SE + Agent EC + Overall EC Biased Model</w:t>
            </w:r>
          </w:p>
        </w:tc>
        <w:tc>
          <w:tcPr>
            <w:tcW w:w="270" w:type="dxa"/>
            <w:tcBorders>
              <w:top w:val="nil"/>
              <w:left w:val="nil"/>
              <w:bottom w:val="nil"/>
              <w:right w:val="nil"/>
            </w:tcBorders>
            <w:vAlign w:val="center"/>
          </w:tcPr>
          <w:p w14:paraId="5670FEED"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left w:val="nil"/>
              <w:bottom w:val="nil"/>
              <w:right w:val="nil"/>
            </w:tcBorders>
            <w:vAlign w:val="center"/>
          </w:tcPr>
          <w:p w14:paraId="47F0BC97"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0.88</w:t>
            </w:r>
          </w:p>
        </w:tc>
        <w:tc>
          <w:tcPr>
            <w:tcW w:w="720" w:type="dxa"/>
            <w:tcBorders>
              <w:top w:val="nil"/>
              <w:left w:val="nil"/>
              <w:bottom w:val="nil"/>
              <w:right w:val="nil"/>
            </w:tcBorders>
            <w:vAlign w:val="center"/>
          </w:tcPr>
          <w:p w14:paraId="797FB54F"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163</w:t>
            </w:r>
          </w:p>
        </w:tc>
        <w:tc>
          <w:tcPr>
            <w:tcW w:w="720" w:type="dxa"/>
            <w:tcBorders>
              <w:top w:val="nil"/>
              <w:left w:val="nil"/>
              <w:bottom w:val="nil"/>
              <w:right w:val="nil"/>
            </w:tcBorders>
          </w:tcPr>
          <w:p w14:paraId="335B8A57" w14:textId="77777777" w:rsidR="00C60935" w:rsidRDefault="00C60935" w:rsidP="00D07D87">
            <w:pPr>
              <w:widowControl w:val="0"/>
              <w:spacing w:before="120" w:after="120"/>
              <w:jc w:val="center"/>
              <w:rPr>
                <w:rFonts w:ascii="Times New Roman" w:eastAsia="Times New Roman" w:hAnsi="Times New Roman" w:cs="Times New Roman"/>
              </w:rPr>
            </w:pPr>
          </w:p>
        </w:tc>
      </w:tr>
      <w:tr w:rsidR="00DB1547" w14:paraId="6C2A94F7" w14:textId="77777777" w:rsidTr="00D07D87">
        <w:tc>
          <w:tcPr>
            <w:tcW w:w="6480" w:type="dxa"/>
            <w:gridSpan w:val="2"/>
            <w:tcBorders>
              <w:bottom w:val="double" w:sz="4" w:space="0" w:color="auto"/>
            </w:tcBorders>
            <w:vAlign w:val="center"/>
          </w:tcPr>
          <w:p w14:paraId="28747E09" w14:textId="23CE9796" w:rsidR="00C60935" w:rsidRDefault="00C60935" w:rsidP="00D07D87">
            <w:pPr>
              <w:widowControl w:val="0"/>
              <w:spacing w:before="120" w:after="120"/>
              <w:jc w:val="right"/>
              <w:rPr>
                <w:rFonts w:ascii="Times New Roman" w:eastAsia="Times New Roman" w:hAnsi="Times New Roman" w:cs="Times New Roman"/>
              </w:rPr>
            </w:pPr>
            <w:r>
              <w:rPr>
                <w:rFonts w:ascii="Times New Roman" w:eastAsia="Times New Roman" w:hAnsi="Times New Roman" w:cs="Times New Roman"/>
              </w:rPr>
              <w:t>Agent B + Method EC + Agent EC + Overall EC Biased</w:t>
            </w:r>
            <w:r w:rsidR="00DB1547">
              <w:rPr>
                <w:rFonts w:ascii="Times New Roman" w:eastAsia="Times New Roman" w:hAnsi="Times New Roman" w:cs="Times New Roman"/>
              </w:rPr>
              <w:t xml:space="preserve"> </w:t>
            </w:r>
            <w:r>
              <w:rPr>
                <w:rFonts w:ascii="Times New Roman" w:eastAsia="Times New Roman" w:hAnsi="Times New Roman" w:cs="Times New Roman"/>
              </w:rPr>
              <w:t>Model</w:t>
            </w:r>
          </w:p>
        </w:tc>
        <w:tc>
          <w:tcPr>
            <w:tcW w:w="270" w:type="dxa"/>
            <w:tcBorders>
              <w:top w:val="nil"/>
              <w:bottom w:val="double" w:sz="4" w:space="0" w:color="auto"/>
            </w:tcBorders>
            <w:vAlign w:val="center"/>
          </w:tcPr>
          <w:p w14:paraId="1813F66A" w14:textId="77777777" w:rsidR="00C60935" w:rsidRDefault="00C60935" w:rsidP="00D07D87">
            <w:pPr>
              <w:widowControl w:val="0"/>
              <w:spacing w:before="120" w:after="120"/>
              <w:jc w:val="center"/>
              <w:rPr>
                <w:rFonts w:ascii="Times New Roman" w:eastAsia="Times New Roman" w:hAnsi="Times New Roman" w:cs="Times New Roman"/>
              </w:rPr>
            </w:pPr>
          </w:p>
        </w:tc>
        <w:tc>
          <w:tcPr>
            <w:tcW w:w="720" w:type="dxa"/>
            <w:tcBorders>
              <w:top w:val="nil"/>
              <w:bottom w:val="double" w:sz="4" w:space="0" w:color="auto"/>
            </w:tcBorders>
            <w:vAlign w:val="center"/>
          </w:tcPr>
          <w:p w14:paraId="50E0FD80"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0.88</w:t>
            </w:r>
          </w:p>
        </w:tc>
        <w:tc>
          <w:tcPr>
            <w:tcW w:w="720" w:type="dxa"/>
            <w:tcBorders>
              <w:top w:val="nil"/>
              <w:bottom w:val="double" w:sz="4" w:space="0" w:color="auto"/>
            </w:tcBorders>
            <w:vAlign w:val="center"/>
          </w:tcPr>
          <w:p w14:paraId="6269EBCB" w14:textId="77777777" w:rsidR="00C60935" w:rsidRDefault="00C60935" w:rsidP="00D07D87">
            <w:pPr>
              <w:widowControl w:val="0"/>
              <w:spacing w:before="120" w:after="120"/>
              <w:jc w:val="center"/>
              <w:rPr>
                <w:rFonts w:ascii="Times New Roman" w:eastAsia="Times New Roman" w:hAnsi="Times New Roman" w:cs="Times New Roman"/>
              </w:rPr>
            </w:pPr>
            <w:r>
              <w:rPr>
                <w:rFonts w:ascii="Times New Roman" w:eastAsia="Times New Roman" w:hAnsi="Times New Roman" w:cs="Times New Roman"/>
              </w:rPr>
              <w:t>161</w:t>
            </w:r>
          </w:p>
        </w:tc>
        <w:tc>
          <w:tcPr>
            <w:tcW w:w="720" w:type="dxa"/>
            <w:tcBorders>
              <w:top w:val="nil"/>
              <w:bottom w:val="double" w:sz="4" w:space="0" w:color="auto"/>
            </w:tcBorders>
          </w:tcPr>
          <w:p w14:paraId="1487B1DA" w14:textId="77777777" w:rsidR="00C60935" w:rsidRDefault="00C60935" w:rsidP="00D07D87">
            <w:pPr>
              <w:widowControl w:val="0"/>
              <w:spacing w:before="120" w:after="120"/>
              <w:jc w:val="center"/>
              <w:rPr>
                <w:rFonts w:ascii="Times New Roman" w:eastAsia="Times New Roman" w:hAnsi="Times New Roman" w:cs="Times New Roman"/>
              </w:rPr>
            </w:pPr>
          </w:p>
        </w:tc>
      </w:tr>
    </w:tbl>
    <w:p w14:paraId="050EB9E7" w14:textId="77777777" w:rsidR="00905698" w:rsidRDefault="00905698" w:rsidP="00A338DF">
      <w:pPr>
        <w:spacing w:line="480" w:lineRule="auto"/>
        <w:rPr>
          <w:rFonts w:ascii="Times New Roman" w:hAnsi="Times New Roman" w:cs="Times New Roman"/>
          <w:lang w:val="en-US"/>
        </w:rPr>
      </w:pPr>
    </w:p>
    <w:p w14:paraId="563BAF05" w14:textId="4C4F447E" w:rsidR="00A338DF" w:rsidRPr="00D07D87" w:rsidRDefault="002024A8" w:rsidP="00D07D87">
      <w:r w:rsidRPr="006612B9">
        <w:rPr>
          <w:rFonts w:ascii="Times New Roman" w:hAnsi="Times New Roman" w:cs="Times New Roman"/>
          <w:b/>
          <w:bCs/>
          <w:lang w:val="en-US"/>
        </w:rPr>
        <w:t xml:space="preserve">Table </w:t>
      </w:r>
      <w:r>
        <w:rPr>
          <w:rFonts w:ascii="Times New Roman" w:hAnsi="Times New Roman" w:cs="Times New Roman"/>
          <w:b/>
          <w:bCs/>
          <w:lang w:val="en-US"/>
        </w:rPr>
        <w:t>2.</w:t>
      </w:r>
      <w:r w:rsidRPr="006612B9">
        <w:rPr>
          <w:rFonts w:ascii="Times New Roman" w:hAnsi="Times New Roman" w:cs="Times New Roman"/>
          <w:lang w:val="en-US"/>
        </w:rPr>
        <w:t xml:space="preserve"> Model fits and model parameter values broken down according to experiment.</w:t>
      </w:r>
    </w:p>
    <w:p w14:paraId="4AB63CFD" w14:textId="77777777" w:rsidR="00A338DF" w:rsidRDefault="00A338DF" w:rsidP="00A338DF">
      <w:pPr>
        <w:keepNext/>
        <w:keepLines/>
        <w:rPr>
          <w:rFonts w:ascii="Times New Roman" w:eastAsia="Times New Roman" w:hAnsi="Times New Roman" w:cs="Times New Roman"/>
        </w:rPr>
      </w:pPr>
    </w:p>
    <w:tbl>
      <w:tblPr>
        <w:tblStyle w:val="TableGrid"/>
        <w:tblW w:w="9900" w:type="dxa"/>
        <w:tblInd w:w="-4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20"/>
        <w:gridCol w:w="810"/>
        <w:gridCol w:w="810"/>
        <w:gridCol w:w="810"/>
        <w:gridCol w:w="720"/>
        <w:gridCol w:w="990"/>
        <w:gridCol w:w="990"/>
        <w:gridCol w:w="900"/>
        <w:gridCol w:w="1080"/>
        <w:gridCol w:w="236"/>
        <w:gridCol w:w="844"/>
        <w:gridCol w:w="990"/>
      </w:tblGrid>
      <w:tr w:rsidR="002024A8" w:rsidRPr="005C544A" w14:paraId="07B19924" w14:textId="77777777" w:rsidTr="001F6F4F">
        <w:tc>
          <w:tcPr>
            <w:tcW w:w="720" w:type="dxa"/>
            <w:tcBorders>
              <w:top w:val="nil"/>
              <w:bottom w:val="nil"/>
            </w:tcBorders>
            <w:vAlign w:val="center"/>
          </w:tcPr>
          <w:p w14:paraId="74710811" w14:textId="77777777" w:rsidR="002024A8" w:rsidRPr="006612B9" w:rsidRDefault="002024A8" w:rsidP="001F6F4F">
            <w:pPr>
              <w:keepNext/>
              <w:keepLines/>
              <w:spacing w:before="120" w:after="120"/>
              <w:jc w:val="center"/>
              <w:rPr>
                <w:rFonts w:ascii="Times New Roman" w:hAnsi="Times New Roman" w:cs="Times New Roman"/>
              </w:rPr>
            </w:pPr>
          </w:p>
        </w:tc>
        <w:tc>
          <w:tcPr>
            <w:tcW w:w="6030" w:type="dxa"/>
            <w:gridSpan w:val="7"/>
            <w:tcBorders>
              <w:top w:val="nil"/>
            </w:tcBorders>
            <w:vAlign w:val="center"/>
          </w:tcPr>
          <w:p w14:paraId="2F4F7A13" w14:textId="77777777" w:rsidR="002024A8" w:rsidRPr="006612B9" w:rsidRDefault="002024A8" w:rsidP="001F6F4F">
            <w:pPr>
              <w:keepNext/>
              <w:keepLines/>
              <w:spacing w:before="120" w:after="120"/>
              <w:jc w:val="center"/>
              <w:rPr>
                <w:rFonts w:ascii="Times New Roman" w:hAnsi="Times New Roman" w:cs="Times New Roman"/>
              </w:rPr>
            </w:pPr>
            <w:r w:rsidRPr="005C544A">
              <w:rPr>
                <w:rFonts w:ascii="Times New Roman" w:hAnsi="Times New Roman" w:cs="Times New Roman"/>
              </w:rPr>
              <w:t>Free Parameters</w:t>
            </w:r>
          </w:p>
        </w:tc>
        <w:tc>
          <w:tcPr>
            <w:tcW w:w="1080" w:type="dxa"/>
            <w:tcBorders>
              <w:top w:val="nil"/>
            </w:tcBorders>
          </w:tcPr>
          <w:p w14:paraId="170AF529" w14:textId="77777777" w:rsidR="002024A8" w:rsidRPr="006612B9" w:rsidRDefault="002024A8" w:rsidP="001F6F4F">
            <w:pPr>
              <w:keepNext/>
              <w:keepLines/>
              <w:spacing w:before="120" w:after="120"/>
              <w:jc w:val="center"/>
              <w:rPr>
                <w:rFonts w:ascii="Times New Roman" w:hAnsi="Times New Roman" w:cs="Times New Roman"/>
              </w:rPr>
            </w:pPr>
          </w:p>
        </w:tc>
        <w:tc>
          <w:tcPr>
            <w:tcW w:w="236" w:type="dxa"/>
            <w:tcBorders>
              <w:top w:val="nil"/>
            </w:tcBorders>
          </w:tcPr>
          <w:p w14:paraId="1A6BD999" w14:textId="77777777" w:rsidR="002024A8" w:rsidRPr="005C544A" w:rsidRDefault="002024A8" w:rsidP="001F6F4F">
            <w:pPr>
              <w:keepNext/>
              <w:keepLines/>
              <w:spacing w:before="120" w:after="120"/>
              <w:jc w:val="center"/>
              <w:rPr>
                <w:rFonts w:ascii="Times New Roman" w:hAnsi="Times New Roman" w:cs="Times New Roman"/>
              </w:rPr>
            </w:pPr>
          </w:p>
        </w:tc>
        <w:tc>
          <w:tcPr>
            <w:tcW w:w="1834" w:type="dxa"/>
            <w:gridSpan w:val="2"/>
            <w:tcBorders>
              <w:top w:val="nil"/>
            </w:tcBorders>
          </w:tcPr>
          <w:p w14:paraId="368782CC" w14:textId="77777777" w:rsidR="002024A8" w:rsidRPr="005C544A" w:rsidRDefault="002024A8" w:rsidP="001F6F4F">
            <w:pPr>
              <w:keepNext/>
              <w:keepLines/>
              <w:spacing w:before="120" w:after="120"/>
              <w:jc w:val="center"/>
              <w:rPr>
                <w:rFonts w:ascii="Times New Roman" w:hAnsi="Times New Roman" w:cs="Times New Roman"/>
              </w:rPr>
            </w:pPr>
            <w:r w:rsidRPr="007B4A0A">
              <w:rPr>
                <w:rFonts w:ascii="Times New Roman" w:hAnsi="Times New Roman" w:cs="Times New Roman"/>
                <w:i/>
                <w:iCs/>
              </w:rPr>
              <w:t>r</w:t>
            </w:r>
            <w:r w:rsidRPr="007B4A0A">
              <w:rPr>
                <w:rFonts w:ascii="Times New Roman" w:hAnsi="Times New Roman" w:cs="Times New Roman"/>
                <w:i/>
                <w:iCs/>
                <w:vertAlign w:val="superscript"/>
              </w:rPr>
              <w:t>2</w:t>
            </w:r>
          </w:p>
        </w:tc>
      </w:tr>
      <w:tr w:rsidR="002024A8" w:rsidRPr="005C544A" w14:paraId="310B05EA" w14:textId="77777777" w:rsidTr="001F6F4F">
        <w:tc>
          <w:tcPr>
            <w:tcW w:w="720" w:type="dxa"/>
            <w:tcBorders>
              <w:top w:val="nil"/>
            </w:tcBorders>
            <w:vAlign w:val="center"/>
          </w:tcPr>
          <w:p w14:paraId="434CA310" w14:textId="77777777" w:rsidR="002024A8" w:rsidRPr="006612B9" w:rsidRDefault="002024A8" w:rsidP="001F6F4F">
            <w:pPr>
              <w:keepNext/>
              <w:keepLines/>
              <w:spacing w:before="120" w:after="120"/>
              <w:jc w:val="center"/>
              <w:rPr>
                <w:rFonts w:ascii="Times New Roman" w:hAnsi="Times New Roman" w:cs="Times New Roman"/>
              </w:rPr>
            </w:pPr>
            <w:r>
              <w:rPr>
                <w:rFonts w:ascii="Times New Roman" w:hAnsi="Times New Roman" w:cs="Times New Roman"/>
              </w:rPr>
              <w:t>Exp.</w:t>
            </w:r>
          </w:p>
        </w:tc>
        <w:tc>
          <w:tcPr>
            <w:tcW w:w="810" w:type="dxa"/>
            <w:vAlign w:val="center"/>
          </w:tcPr>
          <w:p w14:paraId="6E18845C" w14:textId="77777777" w:rsidR="002024A8" w:rsidRPr="006612B9" w:rsidRDefault="002024A8" w:rsidP="001F6F4F">
            <w:pPr>
              <w:keepNext/>
              <w:keepLines/>
              <w:spacing w:before="120" w:after="120"/>
              <w:jc w:val="center"/>
              <w:rPr>
                <w:rFonts w:ascii="Times New Roman" w:hAnsi="Times New Roman" w:cs="Times New Roman"/>
              </w:rPr>
            </w:pPr>
            <w:r w:rsidRPr="005C544A">
              <w:rPr>
                <w:rFonts w:ascii="Times New Roman" w:hAnsi="Times New Roman" w:cs="Times New Roman"/>
              </w:rPr>
              <w:t>T</w:t>
            </w:r>
            <w:r w:rsidRPr="005C544A">
              <w:rPr>
                <w:rFonts w:ascii="Times New Roman" w:hAnsi="Times New Roman" w:cs="Times New Roman"/>
                <w:vertAlign w:val="subscript"/>
              </w:rPr>
              <w:t>er</w:t>
            </w:r>
          </w:p>
        </w:tc>
        <w:tc>
          <w:tcPr>
            <w:tcW w:w="810" w:type="dxa"/>
            <w:vAlign w:val="center"/>
          </w:tcPr>
          <w:p w14:paraId="3D9ABEAC" w14:textId="77777777" w:rsidR="002024A8" w:rsidRPr="006612B9" w:rsidRDefault="002024A8" w:rsidP="001F6F4F">
            <w:pPr>
              <w:keepNext/>
              <w:keepLines/>
              <w:spacing w:before="120" w:after="120"/>
              <w:jc w:val="center"/>
              <w:rPr>
                <w:rFonts w:ascii="Times New Roman" w:hAnsi="Times New Roman" w:cs="Times New Roman"/>
              </w:rPr>
            </w:pPr>
            <w:r w:rsidRPr="005C544A">
              <w:rPr>
                <w:rFonts w:ascii="Times New Roman" w:hAnsi="Times New Roman" w:cs="Times New Roman"/>
              </w:rPr>
              <w:t>b</w:t>
            </w:r>
          </w:p>
        </w:tc>
        <w:tc>
          <w:tcPr>
            <w:tcW w:w="810" w:type="dxa"/>
            <w:vAlign w:val="center"/>
          </w:tcPr>
          <w:p w14:paraId="7491B30F" w14:textId="77777777" w:rsidR="002024A8" w:rsidRPr="006612B9" w:rsidRDefault="002024A8" w:rsidP="001F6F4F">
            <w:pPr>
              <w:keepNext/>
              <w:keepLines/>
              <w:spacing w:before="120" w:after="120"/>
              <w:jc w:val="center"/>
              <w:rPr>
                <w:rFonts w:ascii="Times New Roman" w:hAnsi="Times New Roman" w:cs="Times New Roman"/>
              </w:rPr>
            </w:pPr>
            <w:r w:rsidRPr="005C544A">
              <w:rPr>
                <w:rFonts w:ascii="Times New Roman" w:hAnsi="Times New Roman" w:cs="Times New Roman"/>
              </w:rPr>
              <w:t>d</w:t>
            </w:r>
            <w:r w:rsidRPr="005C544A">
              <w:rPr>
                <w:rFonts w:ascii="Times New Roman" w:hAnsi="Times New Roman" w:cs="Times New Roman"/>
                <w:vertAlign w:val="subscript"/>
              </w:rPr>
              <w:t>B</w:t>
            </w:r>
          </w:p>
        </w:tc>
        <w:tc>
          <w:tcPr>
            <w:tcW w:w="720" w:type="dxa"/>
            <w:vAlign w:val="center"/>
          </w:tcPr>
          <w:p w14:paraId="148F39D7" w14:textId="77777777" w:rsidR="002024A8" w:rsidRPr="006612B9" w:rsidRDefault="002024A8" w:rsidP="001F6F4F">
            <w:pPr>
              <w:keepNext/>
              <w:keepLines/>
              <w:spacing w:before="120" w:after="120"/>
              <w:jc w:val="center"/>
              <w:rPr>
                <w:rFonts w:ascii="Times New Roman" w:hAnsi="Times New Roman" w:cs="Times New Roman"/>
              </w:rPr>
            </w:pPr>
            <w:proofErr w:type="spellStart"/>
            <w:r w:rsidRPr="005C544A">
              <w:rPr>
                <w:rFonts w:ascii="Times New Roman" w:hAnsi="Times New Roman" w:cs="Times New Roman"/>
              </w:rPr>
              <w:t>nSD</w:t>
            </w:r>
            <w:proofErr w:type="spellEnd"/>
          </w:p>
        </w:tc>
        <w:tc>
          <w:tcPr>
            <w:tcW w:w="990" w:type="dxa"/>
            <w:vAlign w:val="center"/>
          </w:tcPr>
          <w:p w14:paraId="55AABC74" w14:textId="77777777" w:rsidR="002024A8" w:rsidRPr="006612B9" w:rsidRDefault="002024A8" w:rsidP="001F6F4F">
            <w:pPr>
              <w:keepNext/>
              <w:keepLines/>
              <w:spacing w:before="120" w:after="120"/>
              <w:jc w:val="center"/>
              <w:rPr>
                <w:rFonts w:ascii="Times New Roman" w:hAnsi="Times New Roman" w:cs="Times New Roman"/>
              </w:rPr>
            </w:pPr>
            <w:proofErr w:type="spellStart"/>
            <w:r>
              <w:rPr>
                <w:rFonts w:ascii="Times New Roman" w:hAnsi="Times New Roman" w:cs="Times New Roman"/>
              </w:rPr>
              <w:t>EC</w:t>
            </w:r>
            <w:r w:rsidRPr="005C544A">
              <w:rPr>
                <w:rFonts w:ascii="Times New Roman" w:hAnsi="Times New Roman" w:cs="Times New Roman"/>
                <w:vertAlign w:val="subscript"/>
              </w:rPr>
              <w:t>overall</w:t>
            </w:r>
            <w:proofErr w:type="spellEnd"/>
          </w:p>
        </w:tc>
        <w:tc>
          <w:tcPr>
            <w:tcW w:w="990" w:type="dxa"/>
            <w:vAlign w:val="center"/>
          </w:tcPr>
          <w:p w14:paraId="120C95B2" w14:textId="77777777" w:rsidR="002024A8" w:rsidRPr="006612B9" w:rsidRDefault="002024A8" w:rsidP="001F6F4F">
            <w:pPr>
              <w:keepNext/>
              <w:keepLines/>
              <w:spacing w:before="120" w:after="120"/>
              <w:jc w:val="center"/>
              <w:rPr>
                <w:rFonts w:ascii="Times New Roman" w:hAnsi="Times New Roman" w:cs="Times New Roman"/>
              </w:rPr>
            </w:pPr>
            <w:proofErr w:type="spellStart"/>
            <w:r>
              <w:rPr>
                <w:rFonts w:ascii="Times New Roman" w:hAnsi="Times New Roman" w:cs="Times New Roman"/>
              </w:rPr>
              <w:t>EC</w:t>
            </w:r>
            <w:r w:rsidRPr="005C544A">
              <w:rPr>
                <w:rFonts w:ascii="Times New Roman" w:hAnsi="Times New Roman" w:cs="Times New Roman"/>
                <w:vertAlign w:val="subscript"/>
              </w:rPr>
              <w:t>Agent</w:t>
            </w:r>
            <w:proofErr w:type="spellEnd"/>
          </w:p>
        </w:tc>
        <w:tc>
          <w:tcPr>
            <w:tcW w:w="900" w:type="dxa"/>
            <w:vAlign w:val="center"/>
          </w:tcPr>
          <w:p w14:paraId="07D78231" w14:textId="77777777" w:rsidR="002024A8" w:rsidRPr="006612B9" w:rsidRDefault="002024A8" w:rsidP="001F6F4F">
            <w:pPr>
              <w:keepNext/>
              <w:keepLines/>
              <w:spacing w:before="120" w:after="120"/>
              <w:jc w:val="center"/>
              <w:rPr>
                <w:rFonts w:ascii="Times New Roman" w:hAnsi="Times New Roman" w:cs="Times New Roman"/>
              </w:rPr>
            </w:pPr>
            <w:proofErr w:type="spellStart"/>
            <w:r>
              <w:rPr>
                <w:rFonts w:ascii="Times New Roman" w:hAnsi="Times New Roman" w:cs="Times New Roman"/>
              </w:rPr>
              <w:t>B</w:t>
            </w:r>
            <w:r w:rsidRPr="005C544A">
              <w:rPr>
                <w:rFonts w:ascii="Times New Roman" w:hAnsi="Times New Roman" w:cs="Times New Roman"/>
                <w:vertAlign w:val="subscript"/>
              </w:rPr>
              <w:t>Agent</w:t>
            </w:r>
            <w:proofErr w:type="spellEnd"/>
          </w:p>
        </w:tc>
        <w:tc>
          <w:tcPr>
            <w:tcW w:w="1080" w:type="dxa"/>
            <w:vAlign w:val="center"/>
          </w:tcPr>
          <w:p w14:paraId="71AA51F0" w14:textId="77777777" w:rsidR="002024A8" w:rsidRPr="006612B9" w:rsidRDefault="002024A8" w:rsidP="001F6F4F">
            <w:pPr>
              <w:keepNext/>
              <w:keepLines/>
              <w:spacing w:before="120" w:after="120"/>
              <w:jc w:val="center"/>
              <w:rPr>
                <w:rFonts w:ascii="Times New Roman" w:hAnsi="Times New Roman" w:cs="Times New Roman"/>
              </w:rPr>
            </w:pPr>
            <w:proofErr w:type="spellStart"/>
            <w:r>
              <w:rPr>
                <w:rFonts w:ascii="Times New Roman" w:hAnsi="Times New Roman" w:cs="Times New Roman"/>
              </w:rPr>
              <w:t>EC</w:t>
            </w:r>
            <w:r w:rsidRPr="005C544A">
              <w:rPr>
                <w:rFonts w:ascii="Times New Roman" w:hAnsi="Times New Roman" w:cs="Times New Roman"/>
                <w:vertAlign w:val="subscript"/>
              </w:rPr>
              <w:t>Method</w:t>
            </w:r>
            <w:proofErr w:type="spellEnd"/>
          </w:p>
        </w:tc>
        <w:tc>
          <w:tcPr>
            <w:tcW w:w="236" w:type="dxa"/>
          </w:tcPr>
          <w:p w14:paraId="2E16509C" w14:textId="77777777" w:rsidR="002024A8" w:rsidRPr="007B4A0A" w:rsidRDefault="002024A8" w:rsidP="001F6F4F">
            <w:pPr>
              <w:keepNext/>
              <w:keepLines/>
              <w:spacing w:before="120" w:after="120"/>
              <w:jc w:val="center"/>
              <w:rPr>
                <w:rFonts w:ascii="Times New Roman" w:hAnsi="Times New Roman" w:cs="Times New Roman"/>
                <w:i/>
                <w:iCs/>
              </w:rPr>
            </w:pPr>
          </w:p>
        </w:tc>
        <w:tc>
          <w:tcPr>
            <w:tcW w:w="844" w:type="dxa"/>
          </w:tcPr>
          <w:p w14:paraId="291F4438" w14:textId="77777777" w:rsidR="002024A8" w:rsidRPr="00A55BE1" w:rsidRDefault="002024A8" w:rsidP="001F6F4F">
            <w:pPr>
              <w:keepNext/>
              <w:keepLines/>
              <w:spacing w:before="120" w:after="120"/>
              <w:jc w:val="center"/>
              <w:rPr>
                <w:rFonts w:ascii="Times New Roman" w:hAnsi="Times New Roman" w:cs="Times New Roman"/>
              </w:rPr>
            </w:pPr>
            <w:r>
              <w:rPr>
                <w:rFonts w:ascii="Times New Roman" w:hAnsi="Times New Roman" w:cs="Times New Roman"/>
              </w:rPr>
              <w:t>Final Model</w:t>
            </w:r>
          </w:p>
        </w:tc>
        <w:tc>
          <w:tcPr>
            <w:tcW w:w="990" w:type="dxa"/>
          </w:tcPr>
          <w:p w14:paraId="2F88E020" w14:textId="77777777" w:rsidR="002024A8" w:rsidRPr="00A55BE1" w:rsidRDefault="002024A8" w:rsidP="001F6F4F">
            <w:pPr>
              <w:keepNext/>
              <w:keepLines/>
              <w:spacing w:before="120" w:after="120"/>
              <w:jc w:val="center"/>
              <w:rPr>
                <w:rFonts w:ascii="Times New Roman" w:hAnsi="Times New Roman" w:cs="Times New Roman"/>
              </w:rPr>
            </w:pPr>
            <w:r>
              <w:rPr>
                <w:rFonts w:ascii="Times New Roman" w:hAnsi="Times New Roman" w:cs="Times New Roman"/>
              </w:rPr>
              <w:t>3-fold validity</w:t>
            </w:r>
          </w:p>
        </w:tc>
      </w:tr>
      <w:tr w:rsidR="002024A8" w:rsidRPr="005C544A" w14:paraId="25B1D474" w14:textId="77777777" w:rsidTr="001F6F4F">
        <w:tc>
          <w:tcPr>
            <w:tcW w:w="720" w:type="dxa"/>
            <w:vAlign w:val="center"/>
          </w:tcPr>
          <w:p w14:paraId="0EEEB721" w14:textId="77777777" w:rsidR="002024A8" w:rsidRPr="006612B9" w:rsidRDefault="002024A8" w:rsidP="001F6F4F">
            <w:pPr>
              <w:keepLines/>
              <w:spacing w:before="120" w:after="120"/>
              <w:jc w:val="center"/>
              <w:rPr>
                <w:rFonts w:ascii="Times New Roman" w:hAnsi="Times New Roman" w:cs="Times New Roman"/>
              </w:rPr>
            </w:pPr>
            <w:r w:rsidRPr="005C544A">
              <w:rPr>
                <w:rFonts w:ascii="Times New Roman" w:hAnsi="Times New Roman" w:cs="Times New Roman"/>
              </w:rPr>
              <w:t>1</w:t>
            </w:r>
          </w:p>
        </w:tc>
        <w:tc>
          <w:tcPr>
            <w:tcW w:w="810" w:type="dxa"/>
            <w:vAlign w:val="center"/>
          </w:tcPr>
          <w:p w14:paraId="76F42DA6"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-1.35</w:t>
            </w:r>
          </w:p>
        </w:tc>
        <w:tc>
          <w:tcPr>
            <w:tcW w:w="810" w:type="dxa"/>
            <w:vAlign w:val="center"/>
          </w:tcPr>
          <w:p w14:paraId="10883025"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161</w:t>
            </w:r>
          </w:p>
        </w:tc>
        <w:tc>
          <w:tcPr>
            <w:tcW w:w="810" w:type="dxa"/>
            <w:vAlign w:val="center"/>
          </w:tcPr>
          <w:p w14:paraId="53ABB210"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0.15</w:t>
            </w:r>
          </w:p>
        </w:tc>
        <w:tc>
          <w:tcPr>
            <w:tcW w:w="720" w:type="dxa"/>
            <w:vAlign w:val="center"/>
          </w:tcPr>
          <w:p w14:paraId="7CDAF99C"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1.86</w:t>
            </w:r>
          </w:p>
        </w:tc>
        <w:tc>
          <w:tcPr>
            <w:tcW w:w="990" w:type="dxa"/>
            <w:vAlign w:val="center"/>
          </w:tcPr>
          <w:p w14:paraId="77A6C1CA"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-0.46</w:t>
            </w:r>
          </w:p>
        </w:tc>
        <w:tc>
          <w:tcPr>
            <w:tcW w:w="990" w:type="dxa"/>
            <w:vAlign w:val="center"/>
          </w:tcPr>
          <w:p w14:paraId="536566C8"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-0.14</w:t>
            </w:r>
          </w:p>
        </w:tc>
        <w:tc>
          <w:tcPr>
            <w:tcW w:w="900" w:type="dxa"/>
            <w:vAlign w:val="center"/>
          </w:tcPr>
          <w:p w14:paraId="7424DEFE"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-26</w:t>
            </w:r>
          </w:p>
        </w:tc>
        <w:tc>
          <w:tcPr>
            <w:tcW w:w="1080" w:type="dxa"/>
            <w:vAlign w:val="center"/>
          </w:tcPr>
          <w:p w14:paraId="458BBC65"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NA</w:t>
            </w:r>
          </w:p>
        </w:tc>
        <w:tc>
          <w:tcPr>
            <w:tcW w:w="236" w:type="dxa"/>
          </w:tcPr>
          <w:p w14:paraId="1CC74DC7" w14:textId="77777777" w:rsidR="002024A8" w:rsidRPr="005C544A" w:rsidRDefault="002024A8" w:rsidP="001F6F4F">
            <w:pPr>
              <w:keepLines/>
              <w:spacing w:before="120" w:after="120"/>
              <w:jc w:val="center"/>
              <w:rPr>
                <w:rFonts w:ascii="Times New Roman" w:hAnsi="Times New Roman" w:cs="Times New Roman"/>
              </w:rPr>
            </w:pPr>
          </w:p>
        </w:tc>
        <w:tc>
          <w:tcPr>
            <w:tcW w:w="844" w:type="dxa"/>
          </w:tcPr>
          <w:p w14:paraId="24FF9207" w14:textId="77777777" w:rsidR="002024A8" w:rsidRPr="005C544A" w:rsidRDefault="002024A8" w:rsidP="001F6F4F">
            <w:pPr>
              <w:keepLines/>
              <w:spacing w:before="120" w:after="120"/>
              <w:jc w:val="center"/>
              <w:rPr>
                <w:rFonts w:ascii="Times New Roman" w:hAnsi="Times New Roman" w:cs="Times New Roman"/>
              </w:rPr>
            </w:pPr>
            <w:r>
              <w:rPr>
                <w:rFonts w:ascii="Times New Roman" w:hAnsi="Times New Roman" w:cs="Times New Roman"/>
              </w:rPr>
              <w:t>0.89</w:t>
            </w:r>
          </w:p>
        </w:tc>
        <w:tc>
          <w:tcPr>
            <w:tcW w:w="990" w:type="dxa"/>
          </w:tcPr>
          <w:p w14:paraId="7B91DC00" w14:textId="3E567E25" w:rsidR="002024A8" w:rsidRPr="005C544A" w:rsidRDefault="00D11198" w:rsidP="001F6F4F">
            <w:pPr>
              <w:keepLines/>
              <w:spacing w:before="120" w:after="120"/>
              <w:jc w:val="center"/>
              <w:rPr>
                <w:rFonts w:ascii="Times New Roman" w:hAnsi="Times New Roman" w:cs="Times New Roman"/>
              </w:rPr>
            </w:pPr>
            <w:r>
              <w:rPr>
                <w:rFonts w:ascii="Times New Roman" w:hAnsi="Times New Roman" w:cs="Times New Roman"/>
              </w:rPr>
              <w:t>0.82</w:t>
            </w:r>
          </w:p>
        </w:tc>
      </w:tr>
      <w:tr w:rsidR="002024A8" w:rsidRPr="005C544A" w14:paraId="672A4493" w14:textId="77777777" w:rsidTr="001F6F4F">
        <w:tc>
          <w:tcPr>
            <w:tcW w:w="720" w:type="dxa"/>
            <w:vAlign w:val="center"/>
          </w:tcPr>
          <w:p w14:paraId="3230218F" w14:textId="77777777" w:rsidR="002024A8" w:rsidRPr="006612B9" w:rsidRDefault="002024A8" w:rsidP="001F6F4F">
            <w:pPr>
              <w:keepLines/>
              <w:spacing w:before="120" w:after="120"/>
              <w:jc w:val="center"/>
              <w:rPr>
                <w:rFonts w:ascii="Times New Roman" w:hAnsi="Times New Roman" w:cs="Times New Roman"/>
              </w:rPr>
            </w:pPr>
            <w:r w:rsidRPr="005C544A">
              <w:rPr>
                <w:rFonts w:ascii="Times New Roman" w:hAnsi="Times New Roman" w:cs="Times New Roman"/>
              </w:rPr>
              <w:t>2</w:t>
            </w:r>
          </w:p>
        </w:tc>
        <w:tc>
          <w:tcPr>
            <w:tcW w:w="810" w:type="dxa"/>
            <w:vAlign w:val="center"/>
          </w:tcPr>
          <w:p w14:paraId="7B84465C"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-1.24</w:t>
            </w:r>
          </w:p>
        </w:tc>
        <w:tc>
          <w:tcPr>
            <w:tcW w:w="810" w:type="dxa"/>
            <w:vAlign w:val="center"/>
          </w:tcPr>
          <w:p w14:paraId="1C8C2857"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178</w:t>
            </w:r>
          </w:p>
        </w:tc>
        <w:tc>
          <w:tcPr>
            <w:tcW w:w="810" w:type="dxa"/>
            <w:vAlign w:val="center"/>
          </w:tcPr>
          <w:p w14:paraId="47F46141"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0.14</w:t>
            </w:r>
          </w:p>
        </w:tc>
        <w:tc>
          <w:tcPr>
            <w:tcW w:w="720" w:type="dxa"/>
            <w:vAlign w:val="center"/>
          </w:tcPr>
          <w:p w14:paraId="0543D7AE"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1.88</w:t>
            </w:r>
          </w:p>
        </w:tc>
        <w:tc>
          <w:tcPr>
            <w:tcW w:w="990" w:type="dxa"/>
            <w:vAlign w:val="center"/>
          </w:tcPr>
          <w:p w14:paraId="16B5D241"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-0.16</w:t>
            </w:r>
          </w:p>
        </w:tc>
        <w:tc>
          <w:tcPr>
            <w:tcW w:w="990" w:type="dxa"/>
            <w:vAlign w:val="center"/>
          </w:tcPr>
          <w:p w14:paraId="584FC940"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-0.16</w:t>
            </w:r>
          </w:p>
        </w:tc>
        <w:tc>
          <w:tcPr>
            <w:tcW w:w="900" w:type="dxa"/>
            <w:vAlign w:val="center"/>
          </w:tcPr>
          <w:p w14:paraId="07E87A97"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-28</w:t>
            </w:r>
          </w:p>
        </w:tc>
        <w:tc>
          <w:tcPr>
            <w:tcW w:w="1080" w:type="dxa"/>
            <w:vAlign w:val="center"/>
          </w:tcPr>
          <w:p w14:paraId="7CB39A44"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NA</w:t>
            </w:r>
          </w:p>
        </w:tc>
        <w:tc>
          <w:tcPr>
            <w:tcW w:w="236" w:type="dxa"/>
          </w:tcPr>
          <w:p w14:paraId="11321160" w14:textId="77777777" w:rsidR="002024A8" w:rsidRPr="005C544A" w:rsidRDefault="002024A8" w:rsidP="001F6F4F">
            <w:pPr>
              <w:keepLines/>
              <w:spacing w:before="120" w:after="120"/>
              <w:jc w:val="center"/>
              <w:rPr>
                <w:rFonts w:ascii="Times New Roman" w:hAnsi="Times New Roman" w:cs="Times New Roman"/>
              </w:rPr>
            </w:pPr>
          </w:p>
        </w:tc>
        <w:tc>
          <w:tcPr>
            <w:tcW w:w="844" w:type="dxa"/>
          </w:tcPr>
          <w:p w14:paraId="48D14E4A" w14:textId="77777777" w:rsidR="002024A8" w:rsidRPr="005C544A" w:rsidRDefault="002024A8" w:rsidP="001F6F4F">
            <w:pPr>
              <w:keepLines/>
              <w:spacing w:before="120" w:after="120"/>
              <w:jc w:val="center"/>
              <w:rPr>
                <w:rFonts w:ascii="Times New Roman" w:hAnsi="Times New Roman" w:cs="Times New Roman"/>
              </w:rPr>
            </w:pPr>
            <w:r>
              <w:rPr>
                <w:rFonts w:ascii="Times New Roman" w:hAnsi="Times New Roman" w:cs="Times New Roman"/>
              </w:rPr>
              <w:t>0.83</w:t>
            </w:r>
          </w:p>
        </w:tc>
        <w:tc>
          <w:tcPr>
            <w:tcW w:w="990" w:type="dxa"/>
          </w:tcPr>
          <w:p w14:paraId="20B5527D" w14:textId="79F3E96E" w:rsidR="002024A8" w:rsidRPr="005C544A" w:rsidRDefault="00203911" w:rsidP="001F6F4F">
            <w:pPr>
              <w:keepLines/>
              <w:spacing w:before="120" w:after="120"/>
              <w:jc w:val="center"/>
              <w:rPr>
                <w:rFonts w:ascii="Times New Roman" w:hAnsi="Times New Roman" w:cs="Times New Roman"/>
              </w:rPr>
            </w:pPr>
            <w:r>
              <w:rPr>
                <w:rFonts w:ascii="Times New Roman" w:hAnsi="Times New Roman" w:cs="Times New Roman"/>
              </w:rPr>
              <w:t>0.74</w:t>
            </w:r>
          </w:p>
        </w:tc>
      </w:tr>
      <w:tr w:rsidR="002024A8" w:rsidRPr="005C544A" w14:paraId="3BA57186" w14:textId="77777777" w:rsidTr="001F6F4F">
        <w:tc>
          <w:tcPr>
            <w:tcW w:w="720" w:type="dxa"/>
            <w:vAlign w:val="center"/>
          </w:tcPr>
          <w:p w14:paraId="5B9599F6" w14:textId="77777777" w:rsidR="002024A8" w:rsidRPr="006612B9" w:rsidRDefault="002024A8" w:rsidP="001F6F4F">
            <w:pPr>
              <w:keepLines/>
              <w:spacing w:before="120" w:after="120"/>
              <w:jc w:val="center"/>
              <w:rPr>
                <w:rFonts w:ascii="Times New Roman" w:hAnsi="Times New Roman" w:cs="Times New Roman"/>
              </w:rPr>
            </w:pPr>
            <w:r w:rsidRPr="005C544A">
              <w:rPr>
                <w:rFonts w:ascii="Times New Roman" w:hAnsi="Times New Roman" w:cs="Times New Roman"/>
              </w:rPr>
              <w:t>3</w:t>
            </w:r>
          </w:p>
        </w:tc>
        <w:tc>
          <w:tcPr>
            <w:tcW w:w="810" w:type="dxa"/>
            <w:vAlign w:val="center"/>
          </w:tcPr>
          <w:p w14:paraId="1540550D"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-1.74</w:t>
            </w:r>
          </w:p>
        </w:tc>
        <w:tc>
          <w:tcPr>
            <w:tcW w:w="810" w:type="dxa"/>
            <w:vAlign w:val="center"/>
          </w:tcPr>
          <w:p w14:paraId="600B8FAA"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154</w:t>
            </w:r>
          </w:p>
        </w:tc>
        <w:tc>
          <w:tcPr>
            <w:tcW w:w="810" w:type="dxa"/>
            <w:vAlign w:val="center"/>
          </w:tcPr>
          <w:p w14:paraId="36935296"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0.11</w:t>
            </w:r>
          </w:p>
        </w:tc>
        <w:tc>
          <w:tcPr>
            <w:tcW w:w="720" w:type="dxa"/>
            <w:vAlign w:val="center"/>
          </w:tcPr>
          <w:p w14:paraId="4CD41890"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2.54</w:t>
            </w:r>
          </w:p>
        </w:tc>
        <w:tc>
          <w:tcPr>
            <w:tcW w:w="990" w:type="dxa"/>
            <w:vAlign w:val="center"/>
          </w:tcPr>
          <w:p w14:paraId="7FBF1E81"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-0.13</w:t>
            </w:r>
          </w:p>
        </w:tc>
        <w:tc>
          <w:tcPr>
            <w:tcW w:w="990" w:type="dxa"/>
            <w:vAlign w:val="center"/>
          </w:tcPr>
          <w:p w14:paraId="62024507"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-0.09</w:t>
            </w:r>
          </w:p>
        </w:tc>
        <w:tc>
          <w:tcPr>
            <w:tcW w:w="900" w:type="dxa"/>
            <w:vAlign w:val="center"/>
          </w:tcPr>
          <w:p w14:paraId="0C1F1BA7"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NA</w:t>
            </w:r>
          </w:p>
        </w:tc>
        <w:tc>
          <w:tcPr>
            <w:tcW w:w="1080" w:type="dxa"/>
            <w:vAlign w:val="center"/>
          </w:tcPr>
          <w:p w14:paraId="20747DAF" w14:textId="77777777" w:rsidR="002024A8" w:rsidRPr="006612B9" w:rsidRDefault="002024A8" w:rsidP="001F6F4F">
            <w:pPr>
              <w:keepLines/>
              <w:spacing w:before="120" w:after="120"/>
              <w:jc w:val="center"/>
              <w:rPr>
                <w:rFonts w:ascii="Times New Roman" w:hAnsi="Times New Roman" w:cs="Times New Roman"/>
              </w:rPr>
            </w:pPr>
            <w:r>
              <w:rPr>
                <w:rFonts w:ascii="Times New Roman" w:hAnsi="Times New Roman" w:cs="Times New Roman"/>
              </w:rPr>
              <w:t>0.11</w:t>
            </w:r>
          </w:p>
        </w:tc>
        <w:tc>
          <w:tcPr>
            <w:tcW w:w="236" w:type="dxa"/>
          </w:tcPr>
          <w:p w14:paraId="300655E7" w14:textId="77777777" w:rsidR="002024A8" w:rsidRPr="005C544A" w:rsidRDefault="002024A8" w:rsidP="001F6F4F">
            <w:pPr>
              <w:keepLines/>
              <w:spacing w:before="120" w:after="120"/>
              <w:jc w:val="center"/>
              <w:rPr>
                <w:rFonts w:ascii="Times New Roman" w:hAnsi="Times New Roman" w:cs="Times New Roman"/>
              </w:rPr>
            </w:pPr>
          </w:p>
        </w:tc>
        <w:tc>
          <w:tcPr>
            <w:tcW w:w="844" w:type="dxa"/>
          </w:tcPr>
          <w:p w14:paraId="7E1A42A6" w14:textId="77777777" w:rsidR="002024A8" w:rsidRPr="005C544A" w:rsidRDefault="002024A8" w:rsidP="001F6F4F">
            <w:pPr>
              <w:keepLines/>
              <w:spacing w:before="120" w:after="120"/>
              <w:jc w:val="center"/>
              <w:rPr>
                <w:rFonts w:ascii="Times New Roman" w:hAnsi="Times New Roman" w:cs="Times New Roman"/>
              </w:rPr>
            </w:pPr>
            <w:r>
              <w:rPr>
                <w:rFonts w:ascii="Times New Roman" w:hAnsi="Times New Roman" w:cs="Times New Roman"/>
              </w:rPr>
              <w:t>0.88</w:t>
            </w:r>
          </w:p>
        </w:tc>
        <w:tc>
          <w:tcPr>
            <w:tcW w:w="990" w:type="dxa"/>
          </w:tcPr>
          <w:p w14:paraId="507BE24D" w14:textId="508BE177" w:rsidR="002024A8" w:rsidRPr="005C544A" w:rsidRDefault="00AC096A" w:rsidP="001F6F4F">
            <w:pPr>
              <w:keepLines/>
              <w:spacing w:before="120" w:after="120"/>
              <w:jc w:val="center"/>
              <w:rPr>
                <w:rFonts w:ascii="Times New Roman" w:hAnsi="Times New Roman" w:cs="Times New Roman"/>
              </w:rPr>
            </w:pPr>
            <w:r>
              <w:rPr>
                <w:rFonts w:ascii="Times New Roman" w:hAnsi="Times New Roman" w:cs="Times New Roman"/>
              </w:rPr>
              <w:t>0.80</w:t>
            </w:r>
          </w:p>
        </w:tc>
      </w:tr>
    </w:tbl>
    <w:p w14:paraId="54E8F873" w14:textId="77777777" w:rsidR="00A338DF" w:rsidRDefault="00A338DF" w:rsidP="00652CED">
      <w:pPr>
        <w:spacing w:line="480" w:lineRule="auto"/>
        <w:rPr>
          <w:rFonts w:ascii="Times New Roman" w:hAnsi="Times New Roman" w:cs="Times New Roman"/>
          <w:lang w:val="en-US"/>
        </w:rPr>
      </w:pPr>
    </w:p>
    <w:p w14:paraId="77185B52" w14:textId="50DB8707" w:rsidR="00135E60" w:rsidRPr="00D460F5" w:rsidRDefault="00F04B0F" w:rsidP="00D460F5">
      <w:pPr>
        <w:keepNext/>
        <w:spacing w:line="480" w:lineRule="auto"/>
        <w:ind w:firstLine="720"/>
        <w:rPr>
          <w:rFonts w:ascii="Times New Roman" w:hAnsi="Times New Roman" w:cs="Times New Roman"/>
          <w:b/>
          <w:bCs/>
          <w:lang w:val="en-US"/>
        </w:rPr>
      </w:pPr>
      <w:r>
        <w:rPr>
          <w:rFonts w:ascii="Times New Roman" w:hAnsi="Times New Roman" w:cs="Times New Roman"/>
          <w:b/>
          <w:bCs/>
          <w:lang w:val="en-US"/>
        </w:rPr>
        <w:t>3-</w:t>
      </w:r>
      <w:r w:rsidR="00B17AC1">
        <w:rPr>
          <w:rFonts w:ascii="Times New Roman" w:hAnsi="Times New Roman" w:cs="Times New Roman"/>
          <w:b/>
          <w:bCs/>
          <w:lang w:val="en-US"/>
        </w:rPr>
        <w:t>F</w:t>
      </w:r>
      <w:r>
        <w:rPr>
          <w:rFonts w:ascii="Times New Roman" w:hAnsi="Times New Roman" w:cs="Times New Roman"/>
          <w:b/>
          <w:bCs/>
          <w:lang w:val="en-US"/>
        </w:rPr>
        <w:t xml:space="preserve">old </w:t>
      </w:r>
      <w:r w:rsidR="00B17AC1">
        <w:rPr>
          <w:rFonts w:ascii="Times New Roman" w:hAnsi="Times New Roman" w:cs="Times New Roman"/>
          <w:b/>
          <w:bCs/>
          <w:lang w:val="en-US"/>
        </w:rPr>
        <w:t>C</w:t>
      </w:r>
      <w:r w:rsidR="00135E60">
        <w:rPr>
          <w:rFonts w:ascii="Times New Roman" w:hAnsi="Times New Roman" w:cs="Times New Roman"/>
          <w:b/>
          <w:bCs/>
          <w:lang w:val="en-US"/>
        </w:rPr>
        <w:t xml:space="preserve">ross </w:t>
      </w:r>
      <w:r w:rsidR="00B17AC1">
        <w:rPr>
          <w:rFonts w:ascii="Times New Roman" w:hAnsi="Times New Roman" w:cs="Times New Roman"/>
          <w:b/>
          <w:bCs/>
          <w:lang w:val="en-US"/>
        </w:rPr>
        <w:t>V</w:t>
      </w:r>
      <w:r w:rsidR="00135E60">
        <w:rPr>
          <w:rFonts w:ascii="Times New Roman" w:hAnsi="Times New Roman" w:cs="Times New Roman"/>
          <w:b/>
          <w:bCs/>
          <w:lang w:val="en-US"/>
        </w:rPr>
        <w:t>alidation</w:t>
      </w:r>
    </w:p>
    <w:p w14:paraId="1BEC2CEF" w14:textId="13FA4989" w:rsidR="00F701DB" w:rsidRDefault="00F701DB" w:rsidP="00F701DB">
      <w:pPr>
        <w:spacing w:line="480" w:lineRule="auto"/>
        <w:ind w:firstLine="720"/>
        <w:rPr>
          <w:rFonts w:ascii="Times New Roman" w:hAnsi="Times New Roman" w:cs="Times New Roman"/>
        </w:rPr>
      </w:pPr>
      <w:r>
        <w:rPr>
          <w:rFonts w:ascii="Times New Roman" w:hAnsi="Times New Roman" w:cs="Times New Roman"/>
        </w:rPr>
        <w:t>To assess the skill of the model to fit the data, w</w:t>
      </w:r>
      <w:r w:rsidRPr="00997DE7">
        <w:rPr>
          <w:rFonts w:ascii="Times New Roman" w:hAnsi="Times New Roman" w:cs="Times New Roman"/>
        </w:rPr>
        <w:t>e ran a 3-fold cross validation analysis (</w:t>
      </w:r>
      <w:proofErr w:type="spellStart"/>
      <w:r w:rsidRPr="00997DE7">
        <w:rPr>
          <w:rFonts w:ascii="Times New Roman" w:hAnsi="Times New Roman" w:cs="Times New Roman"/>
        </w:rPr>
        <w:t>Bischl</w:t>
      </w:r>
      <w:proofErr w:type="spellEnd"/>
      <w:r w:rsidR="00A33950">
        <w:rPr>
          <w:rFonts w:ascii="Times New Roman" w:hAnsi="Times New Roman" w:cs="Times New Roman"/>
        </w:rPr>
        <w:t xml:space="preserve"> et al., </w:t>
      </w:r>
      <w:r w:rsidRPr="00997DE7">
        <w:rPr>
          <w:rFonts w:ascii="Times New Roman" w:hAnsi="Times New Roman" w:cs="Times New Roman"/>
        </w:rPr>
        <w:fldChar w:fldCharType="begin"/>
      </w:r>
      <w:r w:rsidR="00E56B4B">
        <w:rPr>
          <w:rFonts w:ascii="Times New Roman" w:hAnsi="Times New Roman" w:cs="Times New Roman"/>
        </w:rPr>
        <w:instrText xml:space="preserve"> ADDIN EN.CITE &lt;EndNote&gt;&lt;Cite&gt;&lt;Author&gt;Bischl&lt;/Author&gt;&lt;Year&gt;2012&lt;/Year&gt;&lt;RecNum&gt;2745&lt;/RecNum&gt;&lt;DisplayText&gt;2012&lt;/DisplayText&gt;&lt;record&gt;&lt;rec-number&gt;2745&lt;/rec-number&gt;&lt;foreign-keys&gt;&lt;key app="EN" db-id="w0tztzf0h2dft0eaewxxtpr4exwxf90s525w" timestamp="1679911785" guid="768c3798-b61a-462a-aa18-5fd2a314777f"&gt;2745&lt;/key&gt;&lt;/foreign-keys&gt;&lt;ref-type name="Journal Article"&gt;17&lt;/ref-type&gt;&lt;contributors&gt;&lt;authors&gt;&lt;author&gt;Bischl, B.&lt;/author&gt;&lt;author&gt;Mersmann, O&lt;/author&gt;&lt;author&gt;Trautmann, H&lt;/author&gt;&lt;author&gt;Weihs, C&lt;/author&gt;&lt;/authors&gt;&lt;/contributors&gt;&lt;auth-address&gt;Faculty of Statistics, TU Dortmund University, Dortmund, Germany. bischl@statistik.tu-dortmund.de&lt;/auth-address&gt;&lt;titles&gt;&lt;title&gt;Resampling methods for meta-model validation with recommendations for evolutionary computation&lt;/title&gt;&lt;secondary-title&gt;Evolutionary Computation&lt;/secondary-title&gt;&lt;/titles&gt;&lt;periodical&gt;&lt;full-title&gt;Evolutionary Computation&lt;/full-title&gt;&lt;abbr-1&gt;Evol. Comput.&lt;/abbr-1&gt;&lt;abbr-2&gt;Evol Comput&lt;/abbr-2&gt;&lt;/periodical&gt;&lt;pages&gt;249-275&lt;/pages&gt;&lt;volume&gt;20&lt;/volume&gt;&lt;number&gt;2&lt;/number&gt;&lt;edition&gt;20120312&lt;/edition&gt;&lt;keywords&gt;&lt;keyword&gt;Models, Statistical&lt;/keyword&gt;&lt;keyword&gt;*Models, Theoretical&lt;/keyword&gt;&lt;keyword&gt;Regression Analysis&lt;/keyword&gt;&lt;keyword&gt;Validation Studies as Topic&lt;/keyword&gt;&lt;/keywords&gt;&lt;dates&gt;&lt;year&gt;2012&lt;/year&gt;&lt;pub-dates&gt;&lt;date&gt;Summer&lt;/date&gt;&lt;/pub-dates&gt;&lt;/dates&gt;&lt;isbn&gt;1530-9304 (Electronic)&amp;#xD;1063-6560 (Linking)&lt;/isbn&gt;&lt;accession-num&gt;22339368&lt;/accession-num&gt;&lt;urls&gt;&lt;related-urls&gt;&lt;url&gt;https://www.ncbi.nlm.nih.gov/pubmed/22339368&lt;/url&gt;&lt;/related-urls&gt;&lt;/urls&gt;&lt;electronic-resource-num&gt;https://doi.org/10.1162/EVCO_a_00069&lt;/electronic-resource-num&gt;&lt;remote-database-name&gt;Medline&lt;/remote-database-name&gt;&lt;remote-database-provider&gt;NLM&lt;/remote-database-provider&gt;&lt;/record&gt;&lt;/Cite&gt;&lt;/EndNote&gt;</w:instrText>
      </w:r>
      <w:r w:rsidRPr="00997DE7">
        <w:rPr>
          <w:rFonts w:ascii="Times New Roman" w:hAnsi="Times New Roman" w:cs="Times New Roman"/>
        </w:rPr>
        <w:fldChar w:fldCharType="separate"/>
      </w:r>
      <w:r w:rsidRPr="00997DE7">
        <w:rPr>
          <w:rFonts w:ascii="Times New Roman" w:hAnsi="Times New Roman" w:cs="Times New Roman"/>
          <w:noProof/>
        </w:rPr>
        <w:t>2012</w:t>
      </w:r>
      <w:r w:rsidRPr="00997DE7">
        <w:rPr>
          <w:rFonts w:ascii="Times New Roman" w:hAnsi="Times New Roman" w:cs="Times New Roman"/>
        </w:rPr>
        <w:fldChar w:fldCharType="end"/>
      </w:r>
      <w:r>
        <w:rPr>
          <w:rFonts w:ascii="Times New Roman" w:hAnsi="Times New Roman" w:cs="Times New Roman"/>
        </w:rPr>
        <w:t xml:space="preserve">; see </w:t>
      </w:r>
      <w:r w:rsidRPr="00E633BA">
        <w:rPr>
          <w:rFonts w:ascii="Times New Roman" w:hAnsi="Times New Roman" w:cs="Times New Roman"/>
        </w:rPr>
        <w:t xml:space="preserve">Supplementary Materials </w:t>
      </w:r>
      <w:r>
        <w:rPr>
          <w:rFonts w:ascii="Times New Roman" w:hAnsi="Times New Roman" w:cs="Times New Roman"/>
        </w:rPr>
        <w:t>for details</w:t>
      </w:r>
      <w:r w:rsidRPr="00997DE7">
        <w:rPr>
          <w:rFonts w:ascii="Times New Roman" w:hAnsi="Times New Roman" w:cs="Times New Roman"/>
        </w:rPr>
        <w:t>)</w:t>
      </w:r>
      <w:r>
        <w:rPr>
          <w:rFonts w:ascii="Times New Roman" w:hAnsi="Times New Roman" w:cs="Times New Roman"/>
        </w:rPr>
        <w:t xml:space="preserve">. </w:t>
      </w:r>
      <w:r w:rsidR="00D11198">
        <w:rPr>
          <w:rFonts w:ascii="Times New Roman" w:hAnsi="Times New Roman" w:cs="Times New Roman"/>
        </w:rPr>
        <w:t xml:space="preserve">In a 3-fold cross validation analysis, the data </w:t>
      </w:r>
      <w:r w:rsidR="003839E3">
        <w:rPr>
          <w:rFonts w:ascii="Times New Roman" w:hAnsi="Times New Roman" w:cs="Times New Roman"/>
        </w:rPr>
        <w:t xml:space="preserve">are </w:t>
      </w:r>
      <w:r w:rsidR="00D11198">
        <w:rPr>
          <w:rFonts w:ascii="Times New Roman" w:hAnsi="Times New Roman" w:cs="Times New Roman"/>
        </w:rPr>
        <w:t xml:space="preserve">randomly (without replacement) split into three equal sized samples. </w:t>
      </w:r>
      <w:r w:rsidR="007160C2">
        <w:rPr>
          <w:rFonts w:ascii="Times New Roman" w:hAnsi="Times New Roman" w:cs="Times New Roman"/>
        </w:rPr>
        <w:t xml:space="preserve">On each </w:t>
      </w:r>
      <w:r w:rsidR="00426A53">
        <w:rPr>
          <w:rFonts w:ascii="Times New Roman" w:hAnsi="Times New Roman" w:cs="Times New Roman"/>
        </w:rPr>
        <w:t>fold</w:t>
      </w:r>
      <w:r w:rsidR="007160C2">
        <w:rPr>
          <w:rFonts w:ascii="Times New Roman" w:hAnsi="Times New Roman" w:cs="Times New Roman"/>
        </w:rPr>
        <w:t>, one sample</w:t>
      </w:r>
      <w:r w:rsidR="00426A53">
        <w:rPr>
          <w:rFonts w:ascii="Times New Roman" w:hAnsi="Times New Roman" w:cs="Times New Roman"/>
        </w:rPr>
        <w:t xml:space="preserve"> is designated the </w:t>
      </w:r>
      <w:r w:rsidR="007160C2">
        <w:rPr>
          <w:rFonts w:ascii="Times New Roman" w:hAnsi="Times New Roman" w:cs="Times New Roman"/>
          <w:i/>
          <w:iCs/>
        </w:rPr>
        <w:t>Test</w:t>
      </w:r>
      <w:r w:rsidR="007160C2">
        <w:rPr>
          <w:rFonts w:ascii="Times New Roman" w:hAnsi="Times New Roman" w:cs="Times New Roman"/>
        </w:rPr>
        <w:t xml:space="preserve"> </w:t>
      </w:r>
      <w:proofErr w:type="gramStart"/>
      <w:r w:rsidR="00426A53">
        <w:rPr>
          <w:rFonts w:ascii="Times New Roman" w:hAnsi="Times New Roman" w:cs="Times New Roman"/>
        </w:rPr>
        <w:t>dataset</w:t>
      </w:r>
      <w:proofErr w:type="gramEnd"/>
      <w:r w:rsidR="00426A53">
        <w:rPr>
          <w:rFonts w:ascii="Times New Roman" w:hAnsi="Times New Roman" w:cs="Times New Roman"/>
        </w:rPr>
        <w:t xml:space="preserve"> and the remaining samples are the </w:t>
      </w:r>
      <w:r w:rsidR="007160C2">
        <w:rPr>
          <w:rFonts w:ascii="Times New Roman" w:hAnsi="Times New Roman" w:cs="Times New Roman"/>
          <w:i/>
          <w:iCs/>
        </w:rPr>
        <w:t>Fit</w:t>
      </w:r>
      <w:r w:rsidR="007160C2">
        <w:rPr>
          <w:rFonts w:ascii="Times New Roman" w:hAnsi="Times New Roman" w:cs="Times New Roman"/>
        </w:rPr>
        <w:t xml:space="preserve"> </w:t>
      </w:r>
      <w:r w:rsidR="00426A53">
        <w:rPr>
          <w:rFonts w:ascii="Times New Roman" w:hAnsi="Times New Roman" w:cs="Times New Roman"/>
        </w:rPr>
        <w:t xml:space="preserve">dataset. </w:t>
      </w:r>
      <w:r w:rsidR="00D263BB">
        <w:rPr>
          <w:rFonts w:ascii="Times New Roman" w:hAnsi="Times New Roman" w:cs="Times New Roman"/>
        </w:rPr>
        <w:t>First, t</w:t>
      </w:r>
      <w:r w:rsidR="007160C2">
        <w:rPr>
          <w:rFonts w:ascii="Times New Roman" w:hAnsi="Times New Roman" w:cs="Times New Roman"/>
        </w:rPr>
        <w:t>he</w:t>
      </w:r>
      <w:r w:rsidR="00D263BB">
        <w:rPr>
          <w:rFonts w:ascii="Times New Roman" w:hAnsi="Times New Roman" w:cs="Times New Roman"/>
        </w:rPr>
        <w:t xml:space="preserve"> </w:t>
      </w:r>
      <w:r w:rsidR="007160C2">
        <w:rPr>
          <w:rFonts w:ascii="Times New Roman" w:hAnsi="Times New Roman" w:cs="Times New Roman"/>
        </w:rPr>
        <w:t>best fit</w:t>
      </w:r>
      <w:r w:rsidR="00D11198">
        <w:rPr>
          <w:rFonts w:ascii="Times New Roman" w:hAnsi="Times New Roman" w:cs="Times New Roman"/>
        </w:rPr>
        <w:t xml:space="preserve"> model </w:t>
      </w:r>
      <w:r w:rsidR="007160C2">
        <w:rPr>
          <w:rFonts w:ascii="Times New Roman" w:hAnsi="Times New Roman" w:cs="Times New Roman"/>
        </w:rPr>
        <w:t xml:space="preserve">from Experiment 1 </w:t>
      </w:r>
      <w:r w:rsidR="00426A53">
        <w:rPr>
          <w:rFonts w:ascii="Times New Roman" w:hAnsi="Times New Roman" w:cs="Times New Roman"/>
        </w:rPr>
        <w:t xml:space="preserve">(i.e., </w:t>
      </w:r>
      <w:r w:rsidR="00426A53">
        <w:rPr>
          <w:rFonts w:ascii="Times New Roman" w:eastAsia="Times New Roman" w:hAnsi="Times New Roman" w:cs="Times New Roman"/>
        </w:rPr>
        <w:t>Agent B + Agent EC + Overall EC Biased Model</w:t>
      </w:r>
      <w:r w:rsidR="00426A53">
        <w:rPr>
          <w:rFonts w:ascii="Times New Roman" w:hAnsi="Times New Roman" w:cs="Times New Roman"/>
        </w:rPr>
        <w:t xml:space="preserve">) </w:t>
      </w:r>
      <w:r w:rsidR="00D263BB">
        <w:rPr>
          <w:rFonts w:ascii="Times New Roman" w:hAnsi="Times New Roman" w:cs="Times New Roman"/>
        </w:rPr>
        <w:t>is fit to</w:t>
      </w:r>
      <w:r w:rsidR="00D11198">
        <w:rPr>
          <w:rFonts w:ascii="Times New Roman" w:hAnsi="Times New Roman" w:cs="Times New Roman"/>
        </w:rPr>
        <w:t xml:space="preserve"> </w:t>
      </w:r>
      <w:r w:rsidR="00426A53">
        <w:rPr>
          <w:rFonts w:ascii="Times New Roman" w:hAnsi="Times New Roman" w:cs="Times New Roman"/>
        </w:rPr>
        <w:t xml:space="preserve">the </w:t>
      </w:r>
      <w:r w:rsidR="00D263BB">
        <w:rPr>
          <w:rFonts w:ascii="Times New Roman" w:hAnsi="Times New Roman" w:cs="Times New Roman"/>
          <w:i/>
          <w:iCs/>
        </w:rPr>
        <w:t>Fit</w:t>
      </w:r>
      <w:r w:rsidR="00D263BB">
        <w:rPr>
          <w:rFonts w:ascii="Times New Roman" w:hAnsi="Times New Roman" w:cs="Times New Roman"/>
        </w:rPr>
        <w:t xml:space="preserve"> </w:t>
      </w:r>
      <w:r w:rsidR="00426A53">
        <w:rPr>
          <w:rFonts w:ascii="Times New Roman" w:hAnsi="Times New Roman" w:cs="Times New Roman"/>
        </w:rPr>
        <w:t>dataset</w:t>
      </w:r>
      <w:r w:rsidR="00D263BB">
        <w:rPr>
          <w:rFonts w:ascii="Times New Roman" w:hAnsi="Times New Roman" w:cs="Times New Roman"/>
        </w:rPr>
        <w:t>. Then</w:t>
      </w:r>
      <w:r w:rsidR="00D11198">
        <w:rPr>
          <w:rFonts w:ascii="Times New Roman" w:hAnsi="Times New Roman" w:cs="Times New Roman"/>
        </w:rPr>
        <w:t xml:space="preserve"> the </w:t>
      </w:r>
      <w:r w:rsidR="00D263BB">
        <w:rPr>
          <w:rFonts w:ascii="Times New Roman" w:hAnsi="Times New Roman" w:cs="Times New Roman"/>
        </w:rPr>
        <w:t xml:space="preserve">model </w:t>
      </w:r>
      <w:r w:rsidR="00D11198">
        <w:rPr>
          <w:rFonts w:ascii="Times New Roman" w:hAnsi="Times New Roman" w:cs="Times New Roman"/>
        </w:rPr>
        <w:t>parameter</w:t>
      </w:r>
      <w:r w:rsidR="00D263BB">
        <w:rPr>
          <w:rFonts w:ascii="Times New Roman" w:hAnsi="Times New Roman" w:cs="Times New Roman"/>
        </w:rPr>
        <w:t xml:space="preserve"> values identified on the Fit dataset</w:t>
      </w:r>
      <w:r w:rsidR="00D11198">
        <w:rPr>
          <w:rFonts w:ascii="Times New Roman" w:hAnsi="Times New Roman" w:cs="Times New Roman"/>
        </w:rPr>
        <w:t xml:space="preserve"> are fixed and </w:t>
      </w:r>
      <w:r w:rsidR="00D263BB">
        <w:rPr>
          <w:rFonts w:ascii="Times New Roman" w:hAnsi="Times New Roman" w:cs="Times New Roman"/>
        </w:rPr>
        <w:t>used to predict the</w:t>
      </w:r>
      <w:r w:rsidR="00D11198">
        <w:rPr>
          <w:rFonts w:ascii="Times New Roman" w:hAnsi="Times New Roman" w:cs="Times New Roman"/>
        </w:rPr>
        <w:t xml:space="preserve"> </w:t>
      </w:r>
      <w:r w:rsidR="00D263BB">
        <w:rPr>
          <w:rFonts w:ascii="Times New Roman" w:hAnsi="Times New Roman" w:cs="Times New Roman"/>
          <w:i/>
          <w:iCs/>
        </w:rPr>
        <w:t>Test</w:t>
      </w:r>
      <w:r w:rsidR="00D263BB">
        <w:rPr>
          <w:rFonts w:ascii="Times New Roman" w:hAnsi="Times New Roman" w:cs="Times New Roman"/>
        </w:rPr>
        <w:t xml:space="preserve"> </w:t>
      </w:r>
      <w:r w:rsidR="00426A53">
        <w:rPr>
          <w:rFonts w:ascii="Times New Roman" w:hAnsi="Times New Roman" w:cs="Times New Roman"/>
        </w:rPr>
        <w:t>dataset</w:t>
      </w:r>
      <w:r w:rsidR="00D11198">
        <w:rPr>
          <w:rFonts w:ascii="Times New Roman" w:hAnsi="Times New Roman" w:cs="Times New Roman"/>
        </w:rPr>
        <w:t>. The model fit statistic (</w:t>
      </w:r>
      <w:r w:rsidR="00D11198" w:rsidRPr="00D460F5">
        <w:rPr>
          <w:rFonts w:ascii="Times New Roman" w:hAnsi="Times New Roman" w:cs="Times New Roman"/>
          <w:i/>
          <w:iCs/>
        </w:rPr>
        <w:t>r</w:t>
      </w:r>
      <w:r w:rsidR="00D11198" w:rsidRPr="00D460F5">
        <w:rPr>
          <w:rFonts w:ascii="Times New Roman" w:hAnsi="Times New Roman" w:cs="Times New Roman"/>
          <w:i/>
          <w:iCs/>
          <w:vertAlign w:val="superscript"/>
        </w:rPr>
        <w:t>2</w:t>
      </w:r>
      <w:r w:rsidR="00D11198">
        <w:rPr>
          <w:rFonts w:ascii="Times New Roman" w:hAnsi="Times New Roman" w:cs="Times New Roman"/>
        </w:rPr>
        <w:t xml:space="preserve">) </w:t>
      </w:r>
      <w:r w:rsidR="00426A53">
        <w:rPr>
          <w:rFonts w:ascii="Times New Roman" w:hAnsi="Times New Roman" w:cs="Times New Roman"/>
        </w:rPr>
        <w:t xml:space="preserve">of the </w:t>
      </w:r>
      <w:r w:rsidR="00D263BB">
        <w:rPr>
          <w:rFonts w:ascii="Times New Roman" w:hAnsi="Times New Roman" w:cs="Times New Roman"/>
          <w:i/>
          <w:iCs/>
        </w:rPr>
        <w:t>Test</w:t>
      </w:r>
      <w:r w:rsidR="00D263BB">
        <w:rPr>
          <w:rFonts w:ascii="Times New Roman" w:hAnsi="Times New Roman" w:cs="Times New Roman"/>
        </w:rPr>
        <w:t xml:space="preserve"> </w:t>
      </w:r>
      <w:r w:rsidR="00426A53">
        <w:rPr>
          <w:rFonts w:ascii="Times New Roman" w:hAnsi="Times New Roman" w:cs="Times New Roman"/>
        </w:rPr>
        <w:t xml:space="preserve">dataset </w:t>
      </w:r>
      <w:r w:rsidR="00D11198">
        <w:rPr>
          <w:rFonts w:ascii="Times New Roman" w:hAnsi="Times New Roman" w:cs="Times New Roman"/>
        </w:rPr>
        <w:t xml:space="preserve">is </w:t>
      </w:r>
      <w:r w:rsidR="00953159">
        <w:rPr>
          <w:rFonts w:ascii="Times New Roman" w:hAnsi="Times New Roman" w:cs="Times New Roman"/>
        </w:rPr>
        <w:t>saved,</w:t>
      </w:r>
      <w:r w:rsidR="00D11198">
        <w:rPr>
          <w:rFonts w:ascii="Times New Roman" w:hAnsi="Times New Roman" w:cs="Times New Roman"/>
        </w:rPr>
        <w:t xml:space="preserve"> and the process is repeated for each fold. </w:t>
      </w:r>
      <w:r w:rsidRPr="00D11198">
        <w:rPr>
          <w:rFonts w:ascii="Times New Roman" w:hAnsi="Times New Roman" w:cs="Times New Roman"/>
        </w:rPr>
        <w:t>As</w:t>
      </w:r>
      <w:r>
        <w:rPr>
          <w:rFonts w:ascii="Times New Roman" w:hAnsi="Times New Roman" w:cs="Times New Roman"/>
        </w:rPr>
        <w:t xml:space="preserve"> can be seen in Table </w:t>
      </w:r>
      <w:r w:rsidR="00101EEC">
        <w:rPr>
          <w:rFonts w:ascii="Times New Roman" w:hAnsi="Times New Roman" w:cs="Times New Roman"/>
        </w:rPr>
        <w:t>2</w:t>
      </w:r>
      <w:r>
        <w:rPr>
          <w:rFonts w:ascii="Times New Roman" w:hAnsi="Times New Roman" w:cs="Times New Roman"/>
        </w:rPr>
        <w:t>, the</w:t>
      </w:r>
      <w:r w:rsidRPr="00C6759F">
        <w:rPr>
          <w:rFonts w:ascii="Times New Roman" w:hAnsi="Times New Roman" w:cs="Times New Roman"/>
        </w:rPr>
        <w:t xml:space="preserve"> </w:t>
      </w:r>
      <w:r>
        <w:rPr>
          <w:rFonts w:ascii="Times New Roman" w:hAnsi="Times New Roman" w:cs="Times New Roman"/>
        </w:rPr>
        <w:t xml:space="preserve">average </w:t>
      </w:r>
      <w:r w:rsidRPr="00652CED">
        <w:rPr>
          <w:rFonts w:ascii="Times New Roman" w:hAnsi="Times New Roman" w:cs="Times New Roman"/>
          <w:i/>
          <w:iCs/>
        </w:rPr>
        <w:t>r</w:t>
      </w:r>
      <w:r w:rsidRPr="00652CED">
        <w:rPr>
          <w:rFonts w:ascii="Times New Roman" w:hAnsi="Times New Roman" w:cs="Times New Roman"/>
          <w:i/>
          <w:iCs/>
          <w:vertAlign w:val="superscript"/>
        </w:rPr>
        <w:t>2</w:t>
      </w:r>
      <w:r>
        <w:rPr>
          <w:rFonts w:ascii="Times New Roman" w:hAnsi="Times New Roman" w:cs="Times New Roman"/>
        </w:rPr>
        <w:t xml:space="preserve"> </w:t>
      </w:r>
      <w:r w:rsidRPr="00C6759F">
        <w:rPr>
          <w:rFonts w:ascii="Times New Roman" w:hAnsi="Times New Roman" w:cs="Times New Roman"/>
        </w:rPr>
        <w:t xml:space="preserve">for the </w:t>
      </w:r>
      <w:r w:rsidRPr="00C6759F">
        <w:rPr>
          <w:rFonts w:ascii="Times New Roman" w:hAnsi="Times New Roman" w:cs="Times New Roman"/>
          <w:i/>
          <w:iCs/>
        </w:rPr>
        <w:t>k</w:t>
      </w:r>
      <w:r w:rsidRPr="00C6759F">
        <w:rPr>
          <w:rFonts w:ascii="Times New Roman" w:hAnsi="Times New Roman" w:cs="Times New Roman"/>
        </w:rPr>
        <w:t>-fold cross validation</w:t>
      </w:r>
      <w:r>
        <w:rPr>
          <w:rFonts w:ascii="Times New Roman" w:hAnsi="Times New Roman" w:cs="Times New Roman"/>
        </w:rPr>
        <w:t xml:space="preserve"> analysis is</w:t>
      </w:r>
      <w:r w:rsidRPr="00C6759F">
        <w:rPr>
          <w:rFonts w:ascii="Times New Roman" w:hAnsi="Times New Roman" w:cs="Times New Roman"/>
        </w:rPr>
        <w:t xml:space="preserve"> close to </w:t>
      </w:r>
      <w:r>
        <w:rPr>
          <w:rFonts w:ascii="Times New Roman" w:hAnsi="Times New Roman" w:cs="Times New Roman"/>
        </w:rPr>
        <w:t>that fit to</w:t>
      </w:r>
      <w:r w:rsidRPr="00C6759F">
        <w:rPr>
          <w:rFonts w:ascii="Times New Roman" w:hAnsi="Times New Roman" w:cs="Times New Roman"/>
        </w:rPr>
        <w:t xml:space="preserve"> </w:t>
      </w:r>
      <w:r>
        <w:rPr>
          <w:rFonts w:ascii="Times New Roman" w:hAnsi="Times New Roman" w:cs="Times New Roman"/>
        </w:rPr>
        <w:t>the entire dataset (though predictably lower because they were fit to 1/3 the data)</w:t>
      </w:r>
      <w:r w:rsidRPr="00C6759F">
        <w:rPr>
          <w:rFonts w:ascii="Times New Roman" w:hAnsi="Times New Roman" w:cs="Times New Roman"/>
        </w:rPr>
        <w:t>, demonstrating the skill of the model to fit the data.</w:t>
      </w:r>
    </w:p>
    <w:p w14:paraId="0273A89A" w14:textId="77777777" w:rsidR="00F701DB" w:rsidRPr="006612B9" w:rsidRDefault="00F701DB" w:rsidP="00CA4AAA">
      <w:pPr>
        <w:spacing w:line="480" w:lineRule="auto"/>
        <w:ind w:firstLine="720"/>
        <w:rPr>
          <w:lang w:val="en-US"/>
        </w:rPr>
      </w:pPr>
    </w:p>
    <w:p w14:paraId="2C6458A9" w14:textId="182B6521" w:rsidR="00905698" w:rsidRPr="006612B9" w:rsidRDefault="00171276" w:rsidP="00BF0D04">
      <w:pPr>
        <w:spacing w:line="480" w:lineRule="auto"/>
        <w:jc w:val="center"/>
        <w:rPr>
          <w:rFonts w:ascii="Times New Roman" w:hAnsi="Times New Roman" w:cs="Times New Roman"/>
          <w:lang w:val="en-US"/>
        </w:rPr>
      </w:pPr>
      <w:r w:rsidRPr="00171276">
        <w:rPr>
          <w:rFonts w:ascii="Times New Roman" w:hAnsi="Times New Roman" w:cs="Times New Roman"/>
          <w:noProof/>
        </w:rPr>
        <w:lastRenderedPageBreak/>
        <w:drawing>
          <wp:inline distT="0" distB="0" distL="0" distR="0" wp14:anchorId="53D350D8" wp14:editId="6CD14E99">
            <wp:extent cx="5054600" cy="7823200"/>
            <wp:effectExtent l="0" t="0" r="0" b="0"/>
            <wp:docPr id="2039337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37749" name=""/>
                    <pic:cNvPicPr/>
                  </pic:nvPicPr>
                  <pic:blipFill>
                    <a:blip r:embed="rId18"/>
                    <a:stretch>
                      <a:fillRect/>
                    </a:stretch>
                  </pic:blipFill>
                  <pic:spPr>
                    <a:xfrm>
                      <a:off x="0" y="0"/>
                      <a:ext cx="5054600" cy="7823200"/>
                    </a:xfrm>
                    <a:prstGeom prst="rect">
                      <a:avLst/>
                    </a:prstGeom>
                  </pic:spPr>
                </pic:pic>
              </a:graphicData>
            </a:graphic>
          </wp:inline>
        </w:drawing>
      </w:r>
    </w:p>
    <w:p w14:paraId="20AA2888" w14:textId="73E17F5E" w:rsidR="00905698" w:rsidRPr="006612B9" w:rsidRDefault="00905698" w:rsidP="00905698">
      <w:pPr>
        <w:keepNext/>
        <w:rPr>
          <w:rFonts w:ascii="Times New Roman" w:hAnsi="Times New Roman" w:cs="Times New Roman"/>
          <w:lang w:val="en-US"/>
        </w:rPr>
      </w:pPr>
      <w:r w:rsidRPr="006612B9">
        <w:rPr>
          <w:rFonts w:ascii="Times New Roman" w:hAnsi="Times New Roman" w:cs="Times New Roman"/>
          <w:b/>
          <w:lang w:val="en-US"/>
        </w:rPr>
        <w:t xml:space="preserve">Figure </w:t>
      </w:r>
      <w:r w:rsidR="00F22F14">
        <w:rPr>
          <w:rFonts w:ascii="Times New Roman" w:hAnsi="Times New Roman" w:cs="Times New Roman"/>
          <w:b/>
          <w:lang w:val="en-US"/>
        </w:rPr>
        <w:t>7</w:t>
      </w:r>
      <w:r w:rsidRPr="006612B9">
        <w:rPr>
          <w:rFonts w:ascii="Times New Roman" w:hAnsi="Times New Roman" w:cs="Times New Roman"/>
          <w:lang w:val="en-US"/>
        </w:rPr>
        <w:t xml:space="preserve">. The PVT computational model fit to the behavioral data from Experiment 1. The behavioral data </w:t>
      </w:r>
      <w:r w:rsidR="000B62BF">
        <w:rPr>
          <w:rFonts w:ascii="Times New Roman" w:hAnsi="Times New Roman" w:cs="Times New Roman"/>
          <w:lang w:val="en-US"/>
        </w:rPr>
        <w:t>are</w:t>
      </w:r>
      <w:r w:rsidR="000B62BF" w:rsidRPr="006612B9">
        <w:rPr>
          <w:rFonts w:ascii="Times New Roman" w:hAnsi="Times New Roman" w:cs="Times New Roman"/>
          <w:lang w:val="en-US"/>
        </w:rPr>
        <w:t xml:space="preserve"> </w:t>
      </w:r>
      <w:r w:rsidRPr="006612B9">
        <w:rPr>
          <w:rFonts w:ascii="Times New Roman" w:hAnsi="Times New Roman" w:cs="Times New Roman"/>
          <w:lang w:val="en-US"/>
        </w:rPr>
        <w:t>displayed as symbols, whereas the computational model fit is displayed as lines.</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The top half of the figure contains three graphs of the data from the </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 and the bottom half contains three graphs of the data from the im</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 In each </w:t>
      </w:r>
      <w:r w:rsidRPr="006612B9">
        <w:rPr>
          <w:rFonts w:ascii="Times New Roman" w:hAnsi="Times New Roman" w:cs="Times New Roman"/>
          <w:lang w:val="en-US"/>
        </w:rPr>
        <w:lastRenderedPageBreak/>
        <w:t xml:space="preserve">half, the top graph illustrates how the probability of choosing the higher valued option, </w:t>
      </w:r>
      <w:r w:rsidRPr="006612B9">
        <w:rPr>
          <w:rFonts w:ascii="Times New Roman" w:hAnsi="Times New Roman" w:cs="Times New Roman"/>
          <w:i/>
          <w:lang w:val="en-US"/>
        </w:rPr>
        <w:t>p</w:t>
      </w:r>
      <w:r w:rsidRPr="006612B9">
        <w:rPr>
          <w:rFonts w:ascii="Times New Roman" w:hAnsi="Times New Roman" w:cs="Times New Roman"/>
          <w:lang w:val="en-US"/>
        </w:rPr>
        <w:t xml:space="preserve">(HVO) (i.e., accuracy) changes with </w:t>
      </w:r>
      <w:r w:rsidR="000B498E">
        <w:rPr>
          <w:rFonts w:ascii="Times New Roman" w:hAnsi="Times New Roman" w:cs="Times New Roman"/>
          <w:lang w:val="en-US"/>
        </w:rPr>
        <w:t>Overlap</w:t>
      </w:r>
      <w:r w:rsidRPr="006612B9">
        <w:rPr>
          <w:rFonts w:ascii="Times New Roman" w:hAnsi="Times New Roman" w:cs="Times New Roman"/>
          <w:lang w:val="en-US"/>
        </w:rPr>
        <w:t xml:space="preserve"> of the</w:t>
      </w:r>
      <w:r w:rsidR="000B498E">
        <w:rPr>
          <w:rFonts w:ascii="Times New Roman" w:hAnsi="Times New Roman" w:cs="Times New Roman"/>
          <w:lang w:val="en-US"/>
        </w:rPr>
        <w:t xml:space="preserve"> Psychological Value of the</w:t>
      </w:r>
      <w:r w:rsidRPr="006612B9">
        <w:rPr>
          <w:rFonts w:ascii="Times New Roman" w:hAnsi="Times New Roman" w:cs="Times New Roman"/>
          <w:lang w:val="en-US"/>
        </w:rPr>
        <w:t xml:space="preserve"> two probes in each scenario.</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The bottom graphs show how RT changes with </w:t>
      </w:r>
      <w:r w:rsidR="000B498E">
        <w:rPr>
          <w:rFonts w:ascii="Times New Roman" w:hAnsi="Times New Roman" w:cs="Times New Roman"/>
          <w:lang w:val="en-US"/>
        </w:rPr>
        <w:t>Overlap</w:t>
      </w:r>
      <w:r w:rsidR="000B498E" w:rsidRPr="006612B9">
        <w:rPr>
          <w:rFonts w:ascii="Times New Roman" w:hAnsi="Times New Roman" w:cs="Times New Roman"/>
          <w:lang w:val="en-US"/>
        </w:rPr>
        <w:t xml:space="preserve"> of the</w:t>
      </w:r>
      <w:r w:rsidR="000B498E">
        <w:rPr>
          <w:rFonts w:ascii="Times New Roman" w:hAnsi="Times New Roman" w:cs="Times New Roman"/>
          <w:lang w:val="en-US"/>
        </w:rPr>
        <w:t xml:space="preserve"> Psychological Value of the</w:t>
      </w:r>
      <w:r w:rsidR="000B498E" w:rsidRPr="006612B9">
        <w:rPr>
          <w:rFonts w:ascii="Times New Roman" w:hAnsi="Times New Roman" w:cs="Times New Roman"/>
          <w:lang w:val="en-US"/>
        </w:rPr>
        <w:t xml:space="preserve"> </w:t>
      </w:r>
      <w:r w:rsidRPr="006612B9">
        <w:rPr>
          <w:rFonts w:ascii="Times New Roman" w:hAnsi="Times New Roman" w:cs="Times New Roman"/>
          <w:lang w:val="en-US"/>
        </w:rPr>
        <w:t>two probes in each scenario: the left graph displays the “correct” response data, whereas the right graph displays the “incorrect” response data.</w:t>
      </w:r>
      <w:r w:rsidR="003D4187">
        <w:rPr>
          <w:rFonts w:ascii="Times New Roman" w:hAnsi="Times New Roman" w:cs="Times New Roman"/>
          <w:lang w:val="en-US"/>
        </w:rPr>
        <w:t xml:space="preserve"> </w:t>
      </w:r>
      <w:r w:rsidRPr="006612B9">
        <w:rPr>
          <w:rFonts w:ascii="Times New Roman" w:hAnsi="Times New Roman" w:cs="Times New Roman"/>
          <w:lang w:val="en-US"/>
        </w:rPr>
        <w:t>The computational model fit all conditions simultaneously.</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In Experiment 1, participants revealed a large </w:t>
      </w:r>
      <w:r w:rsidR="005359AF">
        <w:rPr>
          <w:rFonts w:ascii="Times New Roman" w:hAnsi="Times New Roman" w:cs="Times New Roman"/>
          <w:lang w:val="en-US"/>
        </w:rPr>
        <w:t xml:space="preserve">inaction </w:t>
      </w:r>
      <w:r w:rsidRPr="006612B9">
        <w:rPr>
          <w:rFonts w:ascii="Times New Roman" w:hAnsi="Times New Roman" w:cs="Times New Roman"/>
          <w:lang w:val="en-US"/>
        </w:rPr>
        <w:t>bias.</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This bias is visible when the data are viewed as a function of the </w:t>
      </w:r>
      <w:r w:rsidR="005359AF">
        <w:rPr>
          <w:rFonts w:ascii="Times New Roman" w:hAnsi="Times New Roman" w:cs="Times New Roman"/>
          <w:lang w:val="en-US"/>
        </w:rPr>
        <w:t>P</w:t>
      </w:r>
      <w:r w:rsidR="005359AF" w:rsidRPr="006612B9">
        <w:rPr>
          <w:rFonts w:ascii="Times New Roman" w:hAnsi="Times New Roman" w:cs="Times New Roman"/>
          <w:lang w:val="en-US"/>
        </w:rPr>
        <w:t xml:space="preserve">sychological </w:t>
      </w:r>
      <w:r w:rsidR="005359AF">
        <w:rPr>
          <w:rFonts w:ascii="Times New Roman" w:hAnsi="Times New Roman" w:cs="Times New Roman"/>
          <w:lang w:val="en-US"/>
        </w:rPr>
        <w:t>V</w:t>
      </w:r>
      <w:r w:rsidR="005359AF" w:rsidRPr="006612B9">
        <w:rPr>
          <w:rFonts w:ascii="Times New Roman" w:hAnsi="Times New Roman" w:cs="Times New Roman"/>
          <w:lang w:val="en-US"/>
        </w:rPr>
        <w:t xml:space="preserve">alue </w:t>
      </w:r>
      <w:r w:rsidRPr="006612B9">
        <w:rPr>
          <w:rFonts w:ascii="Times New Roman" w:hAnsi="Times New Roman" w:cs="Times New Roman"/>
          <w:lang w:val="en-US"/>
        </w:rPr>
        <w:t>of the item that will be killed by default.</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The </w:t>
      </w:r>
      <w:proofErr w:type="spellStart"/>
      <w:r w:rsidRPr="006612B9">
        <w:rPr>
          <w:rFonts w:ascii="Times New Roman" w:hAnsi="Times New Roman" w:cs="Times New Roman"/>
          <w:lang w:val="en-US"/>
        </w:rPr>
        <w:t>Default</w:t>
      </w:r>
      <w:r w:rsidRPr="006612B9">
        <w:rPr>
          <w:rFonts w:ascii="Times New Roman" w:hAnsi="Times New Roman" w:cs="Times New Roman"/>
          <w:vertAlign w:val="subscript"/>
          <w:lang w:val="en-US"/>
        </w:rPr>
        <w:t>HVO</w:t>
      </w:r>
      <w:proofErr w:type="spellEnd"/>
      <w:r w:rsidRPr="006612B9">
        <w:rPr>
          <w:rFonts w:ascii="Times New Roman" w:hAnsi="Times New Roman" w:cs="Times New Roman"/>
          <w:lang w:val="en-US"/>
        </w:rPr>
        <w:t xml:space="preserve"> symbols represent the data when the HVO will be killed by default, so one must </w:t>
      </w:r>
      <w:r w:rsidR="00585D64" w:rsidRPr="00523543">
        <w:rPr>
          <w:rFonts w:ascii="Times New Roman" w:hAnsi="Times New Roman" w:cs="Times New Roman"/>
          <w:lang w:val="en-US"/>
        </w:rPr>
        <w:t>“</w:t>
      </w:r>
      <w:r w:rsidRPr="00523543">
        <w:rPr>
          <w:rFonts w:ascii="Times New Roman" w:hAnsi="Times New Roman" w:cs="Times New Roman"/>
          <w:lang w:val="en-US"/>
        </w:rPr>
        <w:t>do</w:t>
      </w:r>
      <w:r w:rsidR="00585D64">
        <w:rPr>
          <w:rFonts w:ascii="Times New Roman" w:hAnsi="Times New Roman" w:cs="Times New Roman"/>
          <w:lang w:val="en-US"/>
        </w:rPr>
        <w:t xml:space="preserve"> </w:t>
      </w:r>
      <w:r w:rsidRPr="00523543">
        <w:rPr>
          <w:rFonts w:ascii="Times New Roman" w:hAnsi="Times New Roman" w:cs="Times New Roman"/>
          <w:lang w:val="en-US"/>
        </w:rPr>
        <w:t>something</w:t>
      </w:r>
      <w:r w:rsidR="00585D64" w:rsidRPr="00523543">
        <w:rPr>
          <w:rFonts w:ascii="Times New Roman" w:hAnsi="Times New Roman" w:cs="Times New Roman"/>
          <w:lang w:val="en-US"/>
        </w:rPr>
        <w:t>”</w:t>
      </w:r>
      <w:r w:rsidRPr="006612B9">
        <w:rPr>
          <w:rFonts w:ascii="Times New Roman" w:hAnsi="Times New Roman" w:cs="Times New Roman"/>
          <w:lang w:val="en-US"/>
        </w:rPr>
        <w:t xml:space="preserve"> for the trial to be coded as “correct</w:t>
      </w:r>
      <w:r w:rsidR="005438AD">
        <w:rPr>
          <w:rFonts w:ascii="Times New Roman" w:hAnsi="Times New Roman" w:cs="Times New Roman"/>
          <w:lang w:val="en-US"/>
        </w:rPr>
        <w:t>.”</w:t>
      </w:r>
      <w:r w:rsidRPr="006612B9">
        <w:rPr>
          <w:rFonts w:ascii="Times New Roman" w:hAnsi="Times New Roman" w:cs="Times New Roman"/>
          <w:lang w:val="en-US"/>
        </w:rPr>
        <w:t xml:space="preserve"> The </w:t>
      </w:r>
      <w:proofErr w:type="spellStart"/>
      <w:r w:rsidRPr="006612B9">
        <w:rPr>
          <w:rFonts w:ascii="Times New Roman" w:hAnsi="Times New Roman" w:cs="Times New Roman"/>
          <w:lang w:val="en-US"/>
        </w:rPr>
        <w:t>Default</w:t>
      </w:r>
      <w:r w:rsidRPr="006612B9">
        <w:rPr>
          <w:rFonts w:ascii="Times New Roman" w:hAnsi="Times New Roman" w:cs="Times New Roman"/>
          <w:vertAlign w:val="subscript"/>
          <w:lang w:val="en-US"/>
        </w:rPr>
        <w:t>LVO</w:t>
      </w:r>
      <w:proofErr w:type="spellEnd"/>
      <w:r w:rsidRPr="006612B9">
        <w:rPr>
          <w:rFonts w:ascii="Times New Roman" w:hAnsi="Times New Roman" w:cs="Times New Roman"/>
          <w:lang w:val="en-US"/>
        </w:rPr>
        <w:t xml:space="preserve"> symbols represent the data when the LVO will be killed by default, so one must </w:t>
      </w:r>
      <w:r w:rsidR="00585D64" w:rsidRPr="00585D64">
        <w:rPr>
          <w:rFonts w:ascii="Times New Roman" w:hAnsi="Times New Roman" w:cs="Times New Roman"/>
          <w:lang w:val="en-US"/>
        </w:rPr>
        <w:t>“</w:t>
      </w:r>
      <w:r w:rsidRPr="00523543">
        <w:rPr>
          <w:rFonts w:ascii="Times New Roman" w:hAnsi="Times New Roman" w:cs="Times New Roman"/>
          <w:lang w:val="en-US"/>
        </w:rPr>
        <w:t>do</w:t>
      </w:r>
      <w:r w:rsidR="00585D64">
        <w:rPr>
          <w:rFonts w:ascii="Times New Roman" w:hAnsi="Times New Roman" w:cs="Times New Roman"/>
          <w:lang w:val="en-US"/>
        </w:rPr>
        <w:t xml:space="preserve"> </w:t>
      </w:r>
      <w:r w:rsidRPr="00523543">
        <w:rPr>
          <w:rFonts w:ascii="Times New Roman" w:hAnsi="Times New Roman" w:cs="Times New Roman"/>
          <w:lang w:val="en-US"/>
        </w:rPr>
        <w:t>nothing</w:t>
      </w:r>
      <w:r w:rsidR="00585D64" w:rsidRPr="00523543">
        <w:rPr>
          <w:rFonts w:ascii="Times New Roman" w:hAnsi="Times New Roman" w:cs="Times New Roman"/>
          <w:lang w:val="en-US"/>
        </w:rPr>
        <w:t>”</w:t>
      </w:r>
      <w:r w:rsidRPr="006612B9">
        <w:rPr>
          <w:rFonts w:ascii="Times New Roman" w:hAnsi="Times New Roman" w:cs="Times New Roman"/>
          <w:lang w:val="en-US"/>
        </w:rPr>
        <w:t xml:space="preserve"> for the trial to be coded as “correct</w:t>
      </w:r>
      <w:r w:rsidR="005438AD">
        <w:rPr>
          <w:rFonts w:ascii="Times New Roman" w:hAnsi="Times New Roman" w:cs="Times New Roman"/>
          <w:lang w:val="en-US"/>
        </w:rPr>
        <w:t>.”</w:t>
      </w:r>
      <w:r w:rsidRPr="006612B9">
        <w:rPr>
          <w:rFonts w:ascii="Times New Roman" w:hAnsi="Times New Roman" w:cs="Times New Roman"/>
          <w:lang w:val="en-US"/>
        </w:rPr>
        <w:t xml:space="preserve"> The gap between the two reveals the </w:t>
      </w:r>
      <w:r w:rsidR="00585D64" w:rsidRPr="00585D64">
        <w:rPr>
          <w:rFonts w:ascii="Times New Roman" w:hAnsi="Times New Roman" w:cs="Times New Roman"/>
          <w:lang w:val="en-US"/>
        </w:rPr>
        <w:t>“</w:t>
      </w:r>
      <w:r w:rsidRPr="00523543">
        <w:rPr>
          <w:rFonts w:ascii="Times New Roman" w:hAnsi="Times New Roman" w:cs="Times New Roman"/>
          <w:lang w:val="en-US"/>
        </w:rPr>
        <w:t>do</w:t>
      </w:r>
      <w:r w:rsidR="00585D64">
        <w:rPr>
          <w:rFonts w:ascii="Times New Roman" w:hAnsi="Times New Roman" w:cs="Times New Roman"/>
          <w:lang w:val="en-US"/>
        </w:rPr>
        <w:t xml:space="preserve"> </w:t>
      </w:r>
      <w:r w:rsidRPr="00523543">
        <w:rPr>
          <w:rFonts w:ascii="Times New Roman" w:hAnsi="Times New Roman" w:cs="Times New Roman"/>
          <w:lang w:val="en-US"/>
        </w:rPr>
        <w:t>nothing</w:t>
      </w:r>
      <w:r w:rsidR="00585D64" w:rsidRPr="00523543">
        <w:rPr>
          <w:rFonts w:ascii="Times New Roman" w:hAnsi="Times New Roman" w:cs="Times New Roman"/>
          <w:lang w:val="en-US"/>
        </w:rPr>
        <w:t>”</w:t>
      </w:r>
      <w:r w:rsidRPr="006612B9">
        <w:rPr>
          <w:rFonts w:ascii="Times New Roman" w:hAnsi="Times New Roman" w:cs="Times New Roman"/>
          <w:lang w:val="en-US"/>
        </w:rPr>
        <w:t xml:space="preserve"> bias. That is, participants were slower and less accurate when the HVO is killed by default, relative to when the LVO is killed by default. The </w:t>
      </w:r>
      <w:r w:rsidR="00585D64" w:rsidRPr="00585D64">
        <w:rPr>
          <w:rFonts w:ascii="Times New Roman" w:hAnsi="Times New Roman" w:cs="Times New Roman"/>
          <w:lang w:val="en-US"/>
        </w:rPr>
        <w:t>“</w:t>
      </w:r>
      <w:r w:rsidRPr="00523543">
        <w:rPr>
          <w:rFonts w:ascii="Times New Roman" w:hAnsi="Times New Roman" w:cs="Times New Roman"/>
          <w:lang w:val="en-US"/>
        </w:rPr>
        <w:t>do</w:t>
      </w:r>
      <w:r w:rsidR="00585D64">
        <w:rPr>
          <w:rFonts w:ascii="Times New Roman" w:hAnsi="Times New Roman" w:cs="Times New Roman"/>
          <w:lang w:val="en-US"/>
        </w:rPr>
        <w:t xml:space="preserve"> </w:t>
      </w:r>
      <w:r w:rsidRPr="00523543">
        <w:rPr>
          <w:rFonts w:ascii="Times New Roman" w:hAnsi="Times New Roman" w:cs="Times New Roman"/>
          <w:lang w:val="en-US"/>
        </w:rPr>
        <w:t>nothing</w:t>
      </w:r>
      <w:r w:rsidR="00585D64" w:rsidRPr="00523543">
        <w:rPr>
          <w:rFonts w:ascii="Times New Roman" w:hAnsi="Times New Roman" w:cs="Times New Roman"/>
          <w:lang w:val="en-US"/>
        </w:rPr>
        <w:t>”</w:t>
      </w:r>
      <w:r w:rsidRPr="006612B9">
        <w:rPr>
          <w:rFonts w:ascii="Times New Roman" w:hAnsi="Times New Roman" w:cs="Times New Roman"/>
          <w:lang w:val="en-US"/>
        </w:rPr>
        <w:t xml:space="preserve"> bias is larger in the </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 than the im</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w:t>
      </w:r>
      <w:r w:rsidR="005359AF">
        <w:rPr>
          <w:rFonts w:ascii="Times New Roman" w:hAnsi="Times New Roman" w:cs="Times New Roman"/>
          <w:lang w:val="en-US"/>
        </w:rPr>
        <w:t>.</w:t>
      </w:r>
    </w:p>
    <w:p w14:paraId="3AE1BAC7" w14:textId="77777777" w:rsidR="00905698" w:rsidRPr="006612B9" w:rsidRDefault="00905698" w:rsidP="00905698">
      <w:pPr>
        <w:spacing w:line="480" w:lineRule="auto"/>
        <w:rPr>
          <w:rFonts w:ascii="Times New Roman" w:hAnsi="Times New Roman" w:cs="Times New Roman"/>
          <w:lang w:val="en-US"/>
        </w:rPr>
      </w:pPr>
    </w:p>
    <w:p w14:paraId="00C7482D" w14:textId="52B7E479" w:rsidR="00905698" w:rsidRPr="006612B9" w:rsidRDefault="00B50348" w:rsidP="003D1E4F">
      <w:pPr>
        <w:spacing w:line="480" w:lineRule="auto"/>
        <w:rPr>
          <w:rFonts w:ascii="Times New Roman" w:hAnsi="Times New Roman" w:cs="Times New Roman"/>
          <w:b/>
          <w:bCs/>
          <w:lang w:val="en-US"/>
        </w:rPr>
      </w:pPr>
      <w:r w:rsidRPr="006612B9">
        <w:rPr>
          <w:rFonts w:ascii="Times New Roman" w:hAnsi="Times New Roman" w:cs="Times New Roman"/>
          <w:b/>
          <w:bCs/>
          <w:lang w:val="en-US"/>
        </w:rPr>
        <w:t>Discussion</w:t>
      </w:r>
    </w:p>
    <w:p w14:paraId="5EC30E9A" w14:textId="03E3D527" w:rsidR="001572A9" w:rsidRDefault="001572A9" w:rsidP="001572A9">
      <w:pPr>
        <w:spacing w:line="480" w:lineRule="auto"/>
        <w:ind w:firstLine="720"/>
        <w:rPr>
          <w:rFonts w:ascii="Times New Roman" w:hAnsi="Times New Roman" w:cs="Times New Roman"/>
        </w:rPr>
      </w:pPr>
      <w:r>
        <w:rPr>
          <w:rFonts w:ascii="Times New Roman" w:hAnsi="Times New Roman" w:cs="Times New Roman"/>
        </w:rPr>
        <w:t xml:space="preserve">In Experiment 1, we presented participants with sacrificial moral dilemmas in which the agent and method of death was varied. Regression analyses revealed a strong relation between responses (separately, for both RT and </w:t>
      </w:r>
      <w:r w:rsidRPr="00A2139B">
        <w:rPr>
          <w:rFonts w:ascii="Times New Roman" w:hAnsi="Times New Roman" w:cs="Times New Roman"/>
          <w:i/>
          <w:iCs/>
        </w:rPr>
        <w:t>p</w:t>
      </w:r>
      <w:r>
        <w:rPr>
          <w:rFonts w:ascii="Times New Roman" w:hAnsi="Times New Roman" w:cs="Times New Roman"/>
        </w:rPr>
        <w:t xml:space="preserve">(HVO)) and the overlap of the Psychological Value distributions of the condemned vs. bystander.  Furthermore, an analysis of the probability of choosing the “do something” option revealed a large, generalized inaction bias and a smaller, additional inaction bias resulting from the agent of death manipulation. </w:t>
      </w:r>
      <w:r>
        <w:rPr>
          <w:rFonts w:ascii="Times New Roman" w:hAnsi="Times New Roman" w:cs="Times New Roman"/>
          <w:lang w:val="en-US"/>
        </w:rPr>
        <w:t>Because our participants had a low probability of choosing to act, DPT researchers would typically conclude that our manipulation activated the social/emotional decision process, and that process out competed the consequentialist process (</w:t>
      </w:r>
      <w:proofErr w:type="spellStart"/>
      <w:r w:rsidRPr="003401AA">
        <w:rPr>
          <w:rFonts w:ascii="Times New Roman" w:hAnsi="Times New Roman" w:cs="Times New Roman"/>
          <w:lang w:val="en-US"/>
        </w:rPr>
        <w:t>Białek</w:t>
      </w:r>
      <w:proofErr w:type="spellEnd"/>
      <w:r w:rsidRPr="003401AA">
        <w:rPr>
          <w:rFonts w:ascii="Times New Roman" w:hAnsi="Times New Roman" w:cs="Times New Roman"/>
          <w:lang w:val="en-US"/>
        </w:rPr>
        <w:t xml:space="preserve"> &amp; De </w:t>
      </w:r>
      <w:proofErr w:type="spellStart"/>
      <w:r w:rsidRPr="003401AA">
        <w:rPr>
          <w:rFonts w:ascii="Times New Roman" w:hAnsi="Times New Roman" w:cs="Times New Roman"/>
          <w:lang w:val="en-US"/>
        </w:rPr>
        <w:t>Neys</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&lt;EndNote&gt;&lt;Cite&gt;&lt;Author&gt;Bialek&lt;/Author&gt;&lt;Year&gt;2016&lt;/Year&gt;&lt;RecNum&gt;2784&lt;/RecNum&gt;&lt;DisplayText&gt;2016&lt;/DisplayText&gt;&lt;record&gt;&lt;rec-number&gt;2784&lt;/rec-number&gt;&lt;foreign-keys&gt;&lt;key app="EN" db-id="w0tztzf0h2dft0eaewxxtpr4exwxf90s525w" timestamp="1685268594" guid="cbe21102-1e04-46fe-a7b6-ade8d1e7bf25"&gt;2784&lt;/key&gt;&lt;/foreign-keys&gt;&lt;ref-type name="Journal Article"&gt;17&lt;/ref-type&gt;&lt;contributors&gt;&lt;authors&gt;&lt;author&gt;Bialek, M&lt;/author&gt;&lt;author&gt;De Neys, W&lt;/author&gt;&lt;/authors&gt;&lt;/contributors&gt;&lt;titles&gt;&lt;title&gt;Conflict detection during moral decision-making: evidence for deontic reasoners’ utilitarian sensitivity&lt;/title&gt;&lt;secondary-title&gt;Journal of Cognitive Psychology&lt;/secondary-title&gt;&lt;/titles&gt;&lt;pages&gt;631-639&lt;/pages&gt;&lt;volume&gt;28&lt;/volume&gt;&lt;number&gt;5&lt;/number&gt;&lt;section&gt;631&lt;/section&gt;&lt;dates&gt;&lt;year&gt;2016&lt;/year&gt;&lt;/dates&gt;&lt;isbn&gt;2044-5911&amp;#xD;2044-592X&lt;/isbn&gt;&lt;urls&gt;&lt;/urls&gt;&lt;electronic-resource-num&gt;http://dx.doi.org/10.1080/20445911.2016.1156118&lt;/electronic-resource-num&gt;&lt;/record&gt;&lt;/Cite&gt;&lt;/EndNote&gt;</w:instrText>
      </w:r>
      <w:r>
        <w:rPr>
          <w:rFonts w:ascii="Times New Roman" w:hAnsi="Times New Roman" w:cs="Times New Roman"/>
          <w:lang w:val="en-US"/>
        </w:rPr>
        <w:fldChar w:fldCharType="separate"/>
      </w:r>
      <w:r>
        <w:rPr>
          <w:rFonts w:ascii="Times New Roman" w:hAnsi="Times New Roman" w:cs="Times New Roman"/>
          <w:noProof/>
          <w:lang w:val="en-US"/>
        </w:rPr>
        <w:t>2016</w:t>
      </w:r>
      <w:r>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Pr="006612B9">
        <w:rPr>
          <w:rFonts w:ascii="Times New Roman" w:hAnsi="Times New Roman" w:cs="Times New Roman"/>
          <w:lang w:val="en-US"/>
        </w:rPr>
        <w:t>Bostyn</w:t>
      </w:r>
      <w:proofErr w:type="spellEnd"/>
      <w:r w:rsidR="00A33950">
        <w:rPr>
          <w:rFonts w:ascii="Times New Roman" w:hAnsi="Times New Roman" w:cs="Times New Roman"/>
          <w:lang w:val="en-US"/>
        </w:rPr>
        <w:t xml:space="preserve"> et al., </w:t>
      </w:r>
      <w:r>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&lt;EndNote&gt;&lt;Cite&gt;&lt;Author&gt;Bostyn&lt;/Author&gt;&lt;Year&gt;2018&lt;/Year&gt;&lt;RecNum&gt;2367&lt;/RecNum&gt;&lt;DisplayText&gt;2018&lt;/DisplayText&gt;&lt;record&gt;&lt;rec-number&gt;2367&lt;/rec-number&gt;&lt;foreign-keys&gt;&lt;key app="EN" db-id="w0tztzf0h2dft0eaewxxtpr4exwxf90s525w" timestamp="1659025439" guid="b3088e33-645e-4291-80cb-7386165c99c5"&gt;2367&lt;/key&gt;&lt;/foreign-keys&gt;&lt;ref-type name="Journal Article"&gt;17&lt;/ref-type&gt;&lt;contributors&gt;&lt;authors&gt;&lt;author&gt;Bostyn, D. H&lt;/author&gt;&lt;author&gt;Sevenhart, S&lt;/author&gt;&lt;author&gt;Roets, A&lt;/author&gt;&lt;/authors&gt;&lt;/contributors&gt;&lt;auth-address&gt;Department of Developmental, Personality, and Social Psychology, Ghent University.&lt;/auth-address&gt;&lt;titles&gt;&lt;title&gt;Of mice, men, and trolleys: Hypothetical judgment versus real-life behavior in trolley-style moral dilemmas&lt;/title&gt;&lt;secondary-title&gt;Psychological Science&lt;/secondary-title&gt;&lt;/titles&gt;&lt;periodical&gt;&lt;full-title&gt;Psychological Science&lt;/full-title&gt;&lt;abbr-1&gt;Psychol. Sci.&lt;/abbr-1&gt;&lt;abbr-2&gt;Psychol Sci&lt;/abbr-2&gt;&lt;/periodical&gt;&lt;pages&gt;1084-1093&lt;/pages&gt;&lt;volume&gt;29&lt;/volume&gt;&lt;number&gt;7&lt;/number&gt;&lt;edition&gt;20180509&lt;/edition&gt;&lt;keywords&gt;&lt;keyword&gt;Adult&lt;/keyword&gt;&lt;keyword&gt;Animals&lt;/keyword&gt;&lt;keyword&gt;Decision Making/*physiology&lt;/keyword&gt;&lt;keyword&gt;Ethical Theory&lt;/keyword&gt;&lt;keyword&gt;Humans&lt;/keyword&gt;&lt;keyword&gt;Judgment/physiology&lt;/keyword&gt;&lt;keyword&gt;Mice&lt;/keyword&gt;&lt;keyword&gt;*Morals&lt;/keyword&gt;&lt;keyword&gt;Young Adult&lt;/keyword&gt;&lt;keyword&gt;consequentialism&lt;/keyword&gt;&lt;keyword&gt;morality&lt;/keyword&gt;&lt;keyword&gt;open data&lt;/keyword&gt;&lt;keyword&gt;open materials&lt;/keyword&gt;&lt;keyword&gt;trolley&lt;/keyword&gt;&lt;keyword&gt;utilitarianism&lt;/keyword&gt;&lt;/keywords&gt;&lt;dates&gt;&lt;year&gt;2018&lt;/year&gt;&lt;pub-dates&gt;&lt;date&gt;Jul&lt;/date&gt;&lt;/pub-dates&gt;&lt;/dates&gt;&lt;isbn&gt;1467-9280 (Electronic)&amp;#xD;0956-7976 (Linking)&lt;/isbn&gt;&lt;accession-num&gt;29741993&lt;/accession-num&gt;&lt;urls&gt;&lt;related-urls&gt;&lt;url&gt;https://www.ncbi.nlm.nih.gov/pubmed/29741993&lt;/url&gt;&lt;/related-urls&gt;&lt;/urls&gt;&lt;electronic-resource-num&gt;http://dx.doi.org/10.1177/0956797617752640&lt;/electronic-resource-num&gt;&lt;remote-database-name&gt;Medline&lt;/remote-database-name&gt;&lt;remote-database-provider&gt;NLM&lt;/remote-database-provider&gt;&lt;/record&gt;&lt;/Cite&gt;&lt;/EndNote&gt;</w:instrText>
      </w:r>
      <w:r>
        <w:rPr>
          <w:rFonts w:ascii="Times New Roman" w:hAnsi="Times New Roman" w:cs="Times New Roman"/>
          <w:lang w:val="en-US"/>
        </w:rPr>
        <w:fldChar w:fldCharType="separate"/>
      </w:r>
      <w:r>
        <w:rPr>
          <w:rFonts w:ascii="Times New Roman" w:hAnsi="Times New Roman" w:cs="Times New Roman"/>
          <w:noProof/>
          <w:lang w:val="en-US"/>
        </w:rPr>
        <w:t>2018</w:t>
      </w:r>
      <w:r>
        <w:rPr>
          <w:rFonts w:ascii="Times New Roman" w:hAnsi="Times New Roman" w:cs="Times New Roman"/>
          <w:lang w:val="en-US"/>
        </w:rPr>
        <w:fldChar w:fldCharType="end"/>
      </w:r>
      <w:r w:rsidRPr="006612B9">
        <w:rPr>
          <w:rFonts w:ascii="Times New Roman" w:hAnsi="Times New Roman" w:cs="Times New Roman"/>
          <w:lang w:val="en-US"/>
        </w:rPr>
        <w:t xml:space="preserve">; </w:t>
      </w:r>
      <w:r>
        <w:rPr>
          <w:rFonts w:ascii="Times New Roman" w:hAnsi="Times New Roman" w:cs="Times New Roman"/>
          <w:lang w:val="en-US"/>
        </w:rPr>
        <w:t xml:space="preserve">Conway &amp; Gawronski, </w:t>
      </w:r>
      <w:r>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PEVuZE5vdGU+PENpdGU+PEF1dGhvcj5Db253YXk8L0F1dGhvcj48WWVhcj4yMDEzPC9ZZWFyPjxS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noProof/>
          <w:lang w:val="en-US"/>
        </w:rPr>
        <w:t>2013</w:t>
      </w:r>
      <w:r>
        <w:rPr>
          <w:rFonts w:ascii="Times New Roman" w:hAnsi="Times New Roman" w:cs="Times New Roman"/>
          <w:lang w:val="en-US"/>
        </w:rPr>
        <w:fldChar w:fldCharType="end"/>
      </w:r>
      <w:r>
        <w:rPr>
          <w:rFonts w:ascii="Times New Roman" w:hAnsi="Times New Roman" w:cs="Times New Roman"/>
          <w:lang w:val="en-US"/>
        </w:rPr>
        <w:t xml:space="preserve">; </w:t>
      </w:r>
      <w:r w:rsidRPr="006612B9">
        <w:rPr>
          <w:rFonts w:ascii="Times New Roman" w:hAnsi="Times New Roman" w:cs="Times New Roman"/>
          <w:lang w:val="en-US"/>
        </w:rPr>
        <w:t xml:space="preserve">Greene et al., </w:t>
      </w:r>
      <w:r w:rsidRPr="006612B9">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&lt;EndNote&gt;&lt;Cite&gt;&lt;Author&gt;Greene&lt;/Author&gt;&lt;Year&gt;2001&lt;/Year&gt;&lt;RecNum&gt;712&lt;/RecNum&gt;&lt;DisplayText&gt;2001&lt;/DisplayText&gt;&lt;record&gt;&lt;rec-number&gt;712&lt;/rec-number&gt;&lt;foreign-keys&gt;&lt;key app="EN" db-id="w0tztzf0h2dft0eaewxxtpr4exwxf90s525w" timestamp="1659025379" guid="9a23f583-cc42-4236-a4e9-c547c982f1d0"&gt;712&lt;/key&gt;&lt;/foreign-keys&gt;&lt;ref-type name="Journal Article"&gt;17&lt;/ref-type&gt;&lt;contributors&gt;&lt;authors&gt;&lt;author&gt;Greene, J. D.&lt;/author&gt;&lt;author&gt;Sommerville, R. B.&lt;/author&gt;&lt;author&gt;Nystrom, L. E.&lt;/author&gt;&lt;author&gt;Darley, J. M.&lt;/author&gt;&lt;author&gt;Cohen, J. D.&lt;/author&gt;&lt;/authors&gt;&lt;/contributors&gt;&lt;auth-address&gt;Center for the Study of Brain, Mind, and Behavior, Department of Philosophy, 1879 Hall, Princeton University, Princeton, NJ 08544, USA. jdgreene@princeton.edu&lt;/auth-address&gt;&lt;titles&gt;&lt;title&gt;An fMRI investigation of emotional engagement in moral judgment&lt;/title&gt;&lt;secondary-title&gt;Science&lt;/secondary-title&gt;&lt;short-title&gt;An fMRI investigation of emotional engagement in moral judgment&lt;/short-title&gt;&lt;/titles&gt;&lt;periodical&gt;&lt;full-title&gt;Science&lt;/full-title&gt;&lt;abbr-1&gt;Science&lt;/abbr-1&gt;&lt;abbr-2&gt;Science&lt;/abbr-2&gt;&lt;/periodical&gt;&lt;pages&gt;2105-2108&lt;/pages&gt;&lt;volume&gt;293&lt;/volume&gt;&lt;number&gt;5537&lt;/number&gt;&lt;keywords&gt;&lt;keyword&gt;Brain/*physiology&lt;/keyword&gt;&lt;keyword&gt;Brain Mapping&lt;/keyword&gt;&lt;keyword&gt;*Emotions&lt;/keyword&gt;&lt;keyword&gt;Female&lt;/keyword&gt;&lt;keyword&gt;Humans&lt;/keyword&gt;&lt;keyword&gt;*Judgment&lt;/keyword&gt;&lt;keyword&gt;*Magnetic Resonance Imaging&lt;/keyword&gt;&lt;keyword&gt;Male&lt;/keyword&gt;&lt;keyword&gt;Mental Processes&lt;/keyword&gt;&lt;keyword&gt;*Morals&lt;/keyword&gt;&lt;keyword&gt;Reaction Time&lt;/keyword&gt;&lt;/keywords&gt;&lt;dates&gt;&lt;year&gt;2001&lt;/year&gt;&lt;pub-dates&gt;&lt;date&gt;Sep 14&lt;/date&gt;&lt;/pub-dates&gt;&lt;/dates&gt;&lt;isbn&gt;0036-8075 (Print)&amp;#xD;0036-8075 (Linking)&lt;/isbn&gt;&lt;accession-num&gt;11557895&lt;/accession-num&gt;&lt;urls&gt;&lt;related-urls&gt;&lt;url&gt;https://www.ncbi.nlm.nih.gov/pubmed/11557895&lt;/url&gt;&lt;/related-urls&gt;&lt;/urls&gt;&lt;electronic-resource-num&gt;http://dx.doi.org/10.1126/science.1062872&lt;/electronic-resource-num&gt;&lt;remote-database-name&gt;Medline&lt;/remote-database-name&gt;&lt;remote-database-provider&gt;NLM&lt;/remote-database-provider&gt;&lt;/record&gt;&lt;/Cite&gt;&lt;/EndNote&gt;</w:instrText>
      </w:r>
      <w:r w:rsidRPr="006612B9">
        <w:rPr>
          <w:rFonts w:ascii="Times New Roman" w:hAnsi="Times New Roman" w:cs="Times New Roman"/>
          <w:lang w:val="en-US"/>
        </w:rPr>
        <w:fldChar w:fldCharType="separate"/>
      </w:r>
      <w:r w:rsidRPr="006612B9">
        <w:rPr>
          <w:rFonts w:ascii="Times New Roman" w:hAnsi="Times New Roman" w:cs="Times New Roman"/>
          <w:noProof/>
          <w:lang w:val="en-US"/>
        </w:rPr>
        <w:t>2001</w:t>
      </w:r>
      <w:r w:rsidRPr="006612B9">
        <w:rPr>
          <w:rFonts w:ascii="Times New Roman" w:hAnsi="Times New Roman" w:cs="Times New Roman"/>
          <w:lang w:val="en-US"/>
        </w:rPr>
        <w:fldChar w:fldCharType="end"/>
      </w:r>
      <w:r>
        <w:rPr>
          <w:rFonts w:ascii="Times New Roman" w:hAnsi="Times New Roman" w:cs="Times New Roman"/>
          <w:lang w:val="en-US"/>
        </w:rPr>
        <w:t xml:space="preserve">; </w:t>
      </w:r>
      <w:r w:rsidRPr="003401AA">
        <w:rPr>
          <w:rFonts w:ascii="Times New Roman" w:hAnsi="Times New Roman" w:cs="Times New Roman"/>
          <w:lang w:val="en-US"/>
        </w:rPr>
        <w:t xml:space="preserve">Greene, &amp; Haidt, </w:t>
      </w:r>
      <w:r>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&lt;EndNote&gt;&lt;Cite&gt;&lt;Author&gt;Greene&lt;/Author&gt;&lt;Year&gt;2002&lt;/Year&gt;&lt;RecNum&gt;709&lt;/RecNum&gt;&lt;DisplayText&gt;2002&lt;/DisplayText&gt;&lt;record&gt;&lt;rec-number&gt;709&lt;/rec-number&gt;&lt;foreign-keys&gt;&lt;key app="EN" db-id="w0tztzf0h2dft0eaewxxtpr4exwxf90s525w" timestamp="1659025379" guid="eef8f085-33ac-481f-858a-99f3681d3351"&gt;709&lt;/key&gt;&lt;/foreign-keys&gt;&lt;ref-type name="Journal Article"&gt;17&lt;/ref-type&gt;&lt;contributors&gt;&lt;authors&gt;&lt;author&gt;Greene, J. D.&lt;/author&gt;&lt;author&gt;Haidt, J.&lt;/author&gt;&lt;/authors&gt;&lt;/contributors&gt;&lt;auth-address&gt;Dept of Psychology, Green Hall, Princeton University, 08544-1010, Princeton, NJ, USA&lt;/auth-address&gt;&lt;titles&gt;&lt;title&gt;How (and where) does moral judgment work?&lt;/title&gt;&lt;secondary-title&gt;Trends in Cognitive Sciences&lt;/secondary-title&gt;&lt;short-title&gt;How (and where) does moral judgment work?&lt;/short-title&gt;&lt;/titles&gt;&lt;periodical&gt;&lt;full-title&gt;Trends in Cognitive Sciences&lt;/full-title&gt;&lt;abbr-1&gt;Trends Cognit. Sci.&lt;/abbr-1&gt;&lt;/periodical&gt;&lt;pages&gt;517-523&lt;/pages&gt;&lt;volume&gt;6&lt;/volume&gt;&lt;number&gt;12&lt;/number&gt;&lt;dates&gt;&lt;year&gt;2002&lt;/year&gt;&lt;pub-dates&gt;&lt;date&gt;Dec 1&lt;/date&gt;&lt;/pub-dates&gt;&lt;/dates&gt;&lt;isbn&gt;1879-307X (Electronic)&amp;#xD;1364-6613 (Linking)&lt;/isbn&gt;&lt;accession-num&gt;12475712&lt;/accession-num&gt;&lt;urls&gt;&lt;related-urls&gt;&lt;url&gt;https://www.ncbi.nlm.nih.gov/pubmed/12475712&lt;/url&gt;&lt;/related-urls&gt;&lt;/urls&gt;&lt;electronic-resource-num&gt;https://doi.org/10.1016/S1364-6613(02)02011-9&lt;/electronic-resource-num&gt;&lt;remote-database-name&gt;PubMed-not-MEDLINE&lt;/remote-database-name&gt;&lt;remote-database-provider&gt;NLM&lt;/remote-database-provider&gt;&lt;/record&gt;&lt;/Cite&gt;&lt;/EndNote&gt;</w:instrText>
      </w:r>
      <w:r>
        <w:rPr>
          <w:rFonts w:ascii="Times New Roman" w:hAnsi="Times New Roman" w:cs="Times New Roman"/>
          <w:lang w:val="en-US"/>
        </w:rPr>
        <w:fldChar w:fldCharType="separate"/>
      </w:r>
      <w:r>
        <w:rPr>
          <w:rFonts w:ascii="Times New Roman" w:hAnsi="Times New Roman" w:cs="Times New Roman"/>
          <w:noProof/>
          <w:lang w:val="en-US"/>
        </w:rPr>
        <w:t>2002</w:t>
      </w:r>
      <w:r>
        <w:rPr>
          <w:rFonts w:ascii="Times New Roman" w:hAnsi="Times New Roman" w:cs="Times New Roman"/>
          <w:lang w:val="en-US"/>
        </w:rPr>
        <w:fldChar w:fldCharType="end"/>
      </w:r>
      <w:r>
        <w:rPr>
          <w:rFonts w:ascii="Times New Roman" w:hAnsi="Times New Roman" w:cs="Times New Roman"/>
          <w:lang w:val="en-US"/>
        </w:rPr>
        <w:t xml:space="preserve">; </w:t>
      </w:r>
      <w:r w:rsidRPr="006612B9">
        <w:rPr>
          <w:rFonts w:ascii="Times New Roman" w:hAnsi="Times New Roman" w:cs="Times New Roman"/>
          <w:lang w:val="en-US"/>
        </w:rPr>
        <w:t xml:space="preserve">Hauser et al., </w:t>
      </w:r>
      <w:r w:rsidRPr="006612B9">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&lt;EndNote&gt;&lt;Cite&gt;&lt;Author&gt;Hauser&lt;/Author&gt;&lt;Year&gt;2007&lt;/Year&gt;&lt;RecNum&gt;2532&lt;/RecNum&gt;&lt;DisplayText&gt;2007&lt;/DisplayText&gt;&lt;record&gt;&lt;rec-number&gt;2532&lt;/rec-number&gt;&lt;foreign-keys&gt;&lt;key app="EN" db-id="w0tztzf0h2dft0eaewxxtpr4exwxf90s525w" timestamp="1659025443" guid="1a825d11-6c1f-4c31-9ddc-2b690ed197c2"&gt;2532&lt;/key&gt;&lt;/foreign-keys&gt;&lt;ref-type name="Journal Article"&gt;17&lt;/ref-type&gt;&lt;contributors&gt;&lt;authors&gt;&lt;author&gt;Hauser, M. D.&lt;/author&gt;&lt;author&gt;Cushman, F.&lt;/author&gt;&lt;author&gt;Young, L.&lt;/author&gt;&lt;author&gt;Kang-Xing Jin, R.&lt;/author&gt;&lt;author&gt;Mikhail, J&lt;/author&gt;&lt;/authors&gt;&lt;/contributors&gt;&lt;titles&gt;&lt;title&gt;A dissociation between moral judgments and justifications&lt;/title&gt;&lt;secondary-title&gt;Mind &amp;amp; Language&lt;/secondary-title&gt;&lt;short-title&gt;A dissociation between moral judgments and justifications&lt;/short-title&gt;&lt;/titles&gt;&lt;periodical&gt;&lt;full-title&gt;Mind &amp;amp; Language&lt;/full-title&gt;&lt;abbr-1&gt;Mind Lang.&lt;/abbr-1&gt;&lt;/periodical&gt;&lt;pages&gt;1-21&lt;/pages&gt;&lt;volume&gt;22&lt;/volume&gt;&lt;number&gt;1&lt;/number&gt;&lt;section&gt;1&lt;/section&gt;&lt;dates&gt;&lt;year&gt;2007&lt;/year&gt;&lt;/dates&gt;&lt;isbn&gt;0268-1064&amp;#xD;1468-0017&lt;/isbn&gt;&lt;urls&gt;&lt;/urls&gt;&lt;electronic-resource-num&gt;https://doi.org/10.1111/j.1468-0017.2006.00297.x&lt;/electronic-resource-num&gt;&lt;/record&gt;&lt;/Cite&gt;&lt;/EndNote&gt;</w:instrText>
      </w:r>
      <w:r w:rsidRPr="006612B9">
        <w:rPr>
          <w:rFonts w:ascii="Times New Roman" w:hAnsi="Times New Roman" w:cs="Times New Roman"/>
          <w:lang w:val="en-US"/>
        </w:rPr>
        <w:fldChar w:fldCharType="separate"/>
      </w:r>
      <w:r w:rsidRPr="006612B9">
        <w:rPr>
          <w:rFonts w:ascii="Times New Roman" w:hAnsi="Times New Roman" w:cs="Times New Roman"/>
          <w:noProof/>
          <w:lang w:val="en-US"/>
        </w:rPr>
        <w:t>2007</w:t>
      </w:r>
      <w:r w:rsidRPr="006612B9">
        <w:rPr>
          <w:rFonts w:ascii="Times New Roman" w:hAnsi="Times New Roman" w:cs="Times New Roman"/>
          <w:lang w:val="en-US"/>
        </w:rPr>
        <w:fldChar w:fldCharType="end"/>
      </w:r>
      <w:r>
        <w:rPr>
          <w:rFonts w:ascii="Times New Roman" w:hAnsi="Times New Roman" w:cs="Times New Roman"/>
          <w:lang w:val="en-US"/>
        </w:rPr>
        <w:t xml:space="preserve">; </w:t>
      </w:r>
      <w:proofErr w:type="spellStart"/>
      <w:r w:rsidRPr="003401AA">
        <w:rPr>
          <w:rFonts w:ascii="Times New Roman" w:hAnsi="Times New Roman" w:cs="Times New Roman"/>
          <w:lang w:val="en-US"/>
        </w:rPr>
        <w:t>Koenigs</w:t>
      </w:r>
      <w:proofErr w:type="spellEnd"/>
      <w:r>
        <w:rPr>
          <w:rFonts w:ascii="Times New Roman" w:hAnsi="Times New Roman" w:cs="Times New Roman"/>
          <w:lang w:val="en-US"/>
        </w:rPr>
        <w:t xml:space="preserve"> et al., </w:t>
      </w:r>
      <w:r>
        <w:rPr>
          <w:rFonts w:ascii="Times New Roman" w:hAnsi="Times New Roman" w:cs="Times New Roman"/>
          <w:lang w:val="en-US"/>
        </w:rPr>
        <w:fldChar w:fldCharType="begin">
          <w:fldData xml:space="preserve">PEVuZE5vdGU+PENpdGU+PEF1dGhvcj5Lb2VuaWdzPC9BdXRob3I+PFllYXI+MjAwNzwvWWVhcj48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</w:fldData>
        </w:fldChar>
      </w:r>
      <w:r>
        <w:rPr>
          <w:rFonts w:ascii="Times New Roman" w:hAnsi="Times New Roman" w:cs="Times New Roman"/>
          <w:lang w:val="en-US"/>
        </w:rPr>
        <w:instrText xml:space="preserve"> ADDIN EN.CITE </w:instrText>
      </w:r>
      <w:r>
        <w:rPr>
          <w:rFonts w:ascii="Times New Roman" w:hAnsi="Times New Roman" w:cs="Times New Roman"/>
          <w:lang w:val="en-US"/>
        </w:rPr>
        <w:fldChar w:fldCharType="begin">
          <w:fldData xml:space="preserve">PEVuZE5vdGU+PENpdGU+PEF1dGhvcj5Lb2VuaWdzPC9BdXRob3I+PFllYXI+MjAwNzwvWWVhcj48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</w:fldData>
        </w:fldChar>
      </w:r>
      <w:r>
        <w:rPr>
          <w:rFonts w:ascii="Times New Roman" w:hAnsi="Times New Roman" w:cs="Times New Roman"/>
          <w:lang w:val="en-US"/>
        </w:rPr>
        <w:instrText xml:space="preserve"> ADDIN EN.CITE.DATA </w:instrText>
      </w:r>
      <w:r>
        <w:rPr>
          <w:rFonts w:ascii="Times New Roman" w:hAnsi="Times New Roman" w:cs="Times New Roman"/>
          <w:lang w:val="en-US"/>
        </w:rPr>
      </w:r>
      <w:r>
        <w:rPr>
          <w:rFonts w:ascii="Times New Roman" w:hAnsi="Times New Roman" w:cs="Times New Roman"/>
          <w:lang w:val="en-US"/>
        </w:rPr>
        <w:fldChar w:fldCharType="end"/>
      </w:r>
      <w:r>
        <w:rPr>
          <w:rFonts w:ascii="Times New Roman" w:hAnsi="Times New Roman" w:cs="Times New Roman"/>
          <w:lang w:val="en-US"/>
        </w:rPr>
      </w:r>
      <w:r>
        <w:rPr>
          <w:rFonts w:ascii="Times New Roman" w:hAnsi="Times New Roman" w:cs="Times New Roman"/>
          <w:lang w:val="en-US"/>
        </w:rPr>
        <w:fldChar w:fldCharType="separate"/>
      </w:r>
      <w:r>
        <w:rPr>
          <w:rFonts w:ascii="Times New Roman" w:hAnsi="Times New Roman" w:cs="Times New Roman"/>
          <w:noProof/>
          <w:lang w:val="en-US"/>
        </w:rPr>
        <w:t>2007</w:t>
      </w:r>
      <w:r>
        <w:rPr>
          <w:rFonts w:ascii="Times New Roman" w:hAnsi="Times New Roman" w:cs="Times New Roman"/>
          <w:lang w:val="en-US"/>
        </w:rPr>
        <w:fldChar w:fldCharType="end"/>
      </w:r>
      <w:r w:rsidRPr="006612B9">
        <w:rPr>
          <w:rFonts w:ascii="Times New Roman" w:hAnsi="Times New Roman" w:cs="Times New Roman"/>
          <w:lang w:val="en-US"/>
        </w:rPr>
        <w:t>)</w:t>
      </w:r>
      <w:r>
        <w:rPr>
          <w:rFonts w:ascii="Times New Roman" w:hAnsi="Times New Roman" w:cs="Times New Roman"/>
          <w:lang w:val="en-US"/>
        </w:rPr>
        <w:t>.</w:t>
      </w:r>
      <w:r w:rsidR="00A9556F">
        <w:rPr>
          <w:rFonts w:ascii="Times New Roman" w:hAnsi="Times New Roman" w:cs="Times New Roman"/>
          <w:lang w:val="en-US"/>
        </w:rPr>
        <w:t xml:space="preserve"> </w:t>
      </w:r>
    </w:p>
    <w:p w14:paraId="7C14128B" w14:textId="74877286" w:rsidR="001572A9" w:rsidRDefault="001572A9" w:rsidP="002B74DE">
      <w:pPr>
        <w:spacing w:line="480" w:lineRule="auto"/>
        <w:ind w:firstLine="720"/>
        <w:rPr>
          <w:rFonts w:ascii="Times New Roman" w:hAnsi="Times New Roman" w:cs="Times New Roman"/>
        </w:rPr>
      </w:pPr>
      <w:r>
        <w:rPr>
          <w:rFonts w:ascii="Times New Roman" w:hAnsi="Times New Roman" w:cs="Times New Roman"/>
          <w:lang w:val="en-US"/>
        </w:rPr>
        <w:t xml:space="preserve">We also modeled the data with the RRW. </w:t>
      </w:r>
      <w:r>
        <w:rPr>
          <w:rFonts w:ascii="Times New Roman" w:hAnsi="Times New Roman" w:cs="Times New Roman"/>
        </w:rPr>
        <w:t xml:space="preserve">The RRW precisely specifies the process underlying participants’ responses based on the assumptions of PVT.  The best fit model, the </w:t>
      </w:r>
      <w:r w:rsidR="00696C59">
        <w:rPr>
          <w:rFonts w:ascii="Times New Roman" w:eastAsia="Times New Roman" w:hAnsi="Times New Roman" w:cs="Times New Roman"/>
        </w:rPr>
        <w:t>Agent B + Agent EC + Overall EC Biased Model</w:t>
      </w:r>
      <w:r>
        <w:rPr>
          <w:rFonts w:ascii="Times New Roman" w:hAnsi="Times New Roman" w:cs="Times New Roman"/>
          <w:lang w:val="en-US"/>
        </w:rPr>
        <w:t xml:space="preserve">, </w:t>
      </w:r>
      <w:r>
        <w:rPr>
          <w:rFonts w:ascii="Times New Roman" w:hAnsi="Times New Roman" w:cs="Times New Roman"/>
        </w:rPr>
        <w:t xml:space="preserve">accounted for </w:t>
      </w:r>
      <w:r w:rsidR="00696C59">
        <w:rPr>
          <w:rFonts w:ascii="Times New Roman" w:hAnsi="Times New Roman" w:cs="Times New Roman"/>
        </w:rPr>
        <w:t>89</w:t>
      </w:r>
      <w:r>
        <w:rPr>
          <w:rFonts w:ascii="Times New Roman" w:hAnsi="Times New Roman" w:cs="Times New Roman"/>
        </w:rPr>
        <w:t xml:space="preserve">% of the variance in our three measured DVs:  </w:t>
      </w:r>
      <w:r w:rsidRPr="00A2139B">
        <w:rPr>
          <w:rFonts w:ascii="Times New Roman" w:hAnsi="Times New Roman" w:cs="Times New Roman"/>
          <w:i/>
          <w:iCs/>
        </w:rPr>
        <w:t>p</w:t>
      </w:r>
      <w:r>
        <w:rPr>
          <w:rFonts w:ascii="Times New Roman" w:hAnsi="Times New Roman" w:cs="Times New Roman"/>
        </w:rPr>
        <w:t>(HVO), RT</w:t>
      </w:r>
      <w:r w:rsidRPr="00FE359B">
        <w:rPr>
          <w:rFonts w:ascii="Times New Roman" w:hAnsi="Times New Roman" w:cs="Times New Roman"/>
          <w:vertAlign w:val="subscript"/>
        </w:rPr>
        <w:t>HVO</w:t>
      </w:r>
      <w:r>
        <w:rPr>
          <w:rFonts w:ascii="Times New Roman" w:hAnsi="Times New Roman" w:cs="Times New Roman"/>
        </w:rPr>
        <w:t>, and RT</w:t>
      </w:r>
      <w:r w:rsidRPr="00FE359B">
        <w:rPr>
          <w:rFonts w:ascii="Times New Roman" w:hAnsi="Times New Roman" w:cs="Times New Roman"/>
          <w:vertAlign w:val="subscript"/>
        </w:rPr>
        <w:t>LVO</w:t>
      </w:r>
      <w:r>
        <w:rPr>
          <w:rFonts w:ascii="Times New Roman" w:hAnsi="Times New Roman" w:cs="Times New Roman"/>
        </w:rPr>
        <w:t xml:space="preserve">. </w:t>
      </w:r>
      <w:r w:rsidR="002B74DE" w:rsidRPr="006612B9">
        <w:rPr>
          <w:rFonts w:ascii="Times New Roman" w:hAnsi="Times New Roman" w:cs="Times New Roman"/>
          <w:lang w:val="en-US"/>
        </w:rPr>
        <w:t xml:space="preserve">The data revealed that participants’ response choices and RTs were extremely well predicted by the distributional overlap of the </w:t>
      </w:r>
      <w:r w:rsidR="002B74DE" w:rsidRPr="006612B9">
        <w:rPr>
          <w:rFonts w:ascii="Times New Roman" w:hAnsi="Times New Roman" w:cs="Times New Roman"/>
          <w:lang w:val="en-US"/>
        </w:rPr>
        <w:lastRenderedPageBreak/>
        <w:t>Psychological Values of the options</w:t>
      </w:r>
      <w:r w:rsidR="002B74DE">
        <w:rPr>
          <w:rFonts w:ascii="Times New Roman" w:hAnsi="Times New Roman" w:cs="Times New Roman"/>
          <w:lang w:val="en-US"/>
        </w:rPr>
        <w:t xml:space="preserve"> (see also Figure 7)</w:t>
      </w:r>
      <w:r w:rsidR="002B74DE" w:rsidRPr="006612B9">
        <w:rPr>
          <w:rFonts w:ascii="Times New Roman" w:hAnsi="Times New Roman" w:cs="Times New Roman"/>
          <w:lang w:val="en-US"/>
        </w:rPr>
        <w:t xml:space="preserve">. The ability of the RRW to fit both RT and response choice data simultaneously with few parameters speaks to the validity of the single process model and the underlying normed Psychological Value data. </w:t>
      </w:r>
      <w:r w:rsidR="002B74DE">
        <w:rPr>
          <w:rFonts w:ascii="Times New Roman" w:hAnsi="Times New Roman" w:cs="Times New Roman"/>
          <w:lang w:val="en-US"/>
        </w:rPr>
        <w:t xml:space="preserve">The </w:t>
      </w:r>
      <w:r w:rsidR="00696C59">
        <w:rPr>
          <w:rFonts w:ascii="Times New Roman" w:eastAsia="Times New Roman" w:hAnsi="Times New Roman" w:cs="Times New Roman"/>
        </w:rPr>
        <w:t>Agent B + Agent EC + Overall EC Biased Model</w:t>
      </w:r>
      <w:r w:rsidR="00696C59" w:rsidRPr="006612B9" w:rsidDel="00696C59">
        <w:rPr>
          <w:rFonts w:ascii="Times New Roman" w:hAnsi="Times New Roman" w:cs="Times New Roman"/>
          <w:lang w:val="en-US"/>
        </w:rPr>
        <w:t xml:space="preserve"> </w:t>
      </w:r>
      <w:r>
        <w:rPr>
          <w:rFonts w:ascii="Times New Roman" w:hAnsi="Times New Roman" w:cs="Times New Roman"/>
        </w:rPr>
        <w:t xml:space="preserve">identified two sources of inaction bias: a generalized response bias toward inaction and a more specific response bias toward inaction when the decision maker was required to sacrifice the bystander to save the condemned individual. These data validate the hypothesis that inaction biases can be accurately modelled within the PVT framework as </w:t>
      </w:r>
      <w:r w:rsidR="002B74DE">
        <w:rPr>
          <w:rFonts w:ascii="Times New Roman" w:hAnsi="Times New Roman" w:cs="Times New Roman"/>
        </w:rPr>
        <w:t xml:space="preserve">an evaluation </w:t>
      </w:r>
      <w:r w:rsidR="00AB55BD">
        <w:rPr>
          <w:rFonts w:ascii="Times New Roman" w:hAnsi="Times New Roman" w:cs="Times New Roman"/>
        </w:rPr>
        <w:t>bias</w:t>
      </w:r>
      <w:r>
        <w:rPr>
          <w:rFonts w:ascii="Times New Roman" w:hAnsi="Times New Roman" w:cs="Times New Roman"/>
        </w:rPr>
        <w:t xml:space="preserve"> </w:t>
      </w:r>
      <w:r w:rsidR="00893854">
        <w:rPr>
          <w:rFonts w:ascii="Times New Roman" w:hAnsi="Times New Roman" w:cs="Times New Roman"/>
        </w:rPr>
        <w:t>favouring</w:t>
      </w:r>
      <w:r w:rsidR="00AB55BD">
        <w:rPr>
          <w:rFonts w:ascii="Times New Roman" w:hAnsi="Times New Roman" w:cs="Times New Roman"/>
        </w:rPr>
        <w:t xml:space="preserve"> </w:t>
      </w:r>
      <w:r>
        <w:rPr>
          <w:rFonts w:ascii="Times New Roman" w:hAnsi="Times New Roman" w:cs="Times New Roman"/>
        </w:rPr>
        <w:t xml:space="preserve">the “do nothing” response. </w:t>
      </w:r>
      <w:r>
        <w:rPr>
          <w:rFonts w:ascii="Times New Roman" w:hAnsi="Times New Roman" w:cs="Times New Roman"/>
          <w:lang w:val="en-US"/>
        </w:rPr>
        <w:t xml:space="preserve">These findings provide strong evidence that participants were engaging in consequentialist reasoning and that the “do something” and “do nothing” responses manifest from this consequentialist process </w:t>
      </w:r>
      <w:r w:rsidR="00A9556F">
        <w:rPr>
          <w:rFonts w:ascii="Times New Roman" w:hAnsi="Times New Roman" w:cs="Times New Roman"/>
          <w:lang w:val="en-US"/>
        </w:rPr>
        <w:t xml:space="preserve">alone </w:t>
      </w:r>
      <w:r>
        <w:rPr>
          <w:rFonts w:ascii="Times New Roman" w:hAnsi="Times New Roman" w:cs="Times New Roman"/>
          <w:lang w:val="en-US"/>
        </w:rPr>
        <w:t>(see also Cohen &amp; Ahn, 2016; Cohen et al., 2021; Cohen et al. 2023</w:t>
      </w:r>
      <w:r w:rsidR="000B62BF">
        <w:rPr>
          <w:rFonts w:ascii="Times New Roman" w:hAnsi="Times New Roman" w:cs="Times New Roman"/>
          <w:lang w:val="en-US"/>
        </w:rPr>
        <w:t>)</w:t>
      </w:r>
      <w:r>
        <w:rPr>
          <w:rFonts w:ascii="Times New Roman" w:hAnsi="Times New Roman" w:cs="Times New Roman"/>
          <w:lang w:val="en-US"/>
        </w:rPr>
        <w:t xml:space="preserve">. </w:t>
      </w:r>
    </w:p>
    <w:p w14:paraId="584D248B" w14:textId="59381983" w:rsidR="00802E5A" w:rsidRPr="006612B9" w:rsidRDefault="001572A9" w:rsidP="001572A9">
      <w:pPr>
        <w:spacing w:line="480" w:lineRule="auto"/>
        <w:ind w:firstLine="720"/>
        <w:rPr>
          <w:rFonts w:ascii="Times New Roman" w:hAnsi="Times New Roman" w:cs="Times New Roman"/>
          <w:lang w:val="en-US"/>
        </w:rPr>
      </w:pPr>
      <w:r>
        <w:rPr>
          <w:rFonts w:ascii="Times New Roman" w:hAnsi="Times New Roman" w:cs="Times New Roman"/>
        </w:rPr>
        <w:t xml:space="preserve">Although Experiment 1 demonstrated that PVT can successfully predict responses in sacrificial moral dilemmas and account for changes in the inaction bias by varying the </w:t>
      </w:r>
      <w:r w:rsidR="002B74DE">
        <w:rPr>
          <w:rFonts w:ascii="Times New Roman" w:hAnsi="Times New Roman" w:cs="Times New Roman"/>
        </w:rPr>
        <w:t xml:space="preserve">evaluation </w:t>
      </w:r>
      <w:r w:rsidR="00E15578">
        <w:rPr>
          <w:rFonts w:ascii="Times New Roman" w:hAnsi="Times New Roman" w:cs="Times New Roman"/>
        </w:rPr>
        <w:t xml:space="preserve">bias </w:t>
      </w:r>
      <w:r>
        <w:rPr>
          <w:rFonts w:ascii="Times New Roman" w:hAnsi="Times New Roman" w:cs="Times New Roman"/>
        </w:rPr>
        <w:t xml:space="preserve">parameter, the information that drives that change is not specified by the model.  </w:t>
      </w:r>
      <w:r w:rsidR="000B62BF">
        <w:rPr>
          <w:rFonts w:ascii="Times New Roman" w:hAnsi="Times New Roman" w:cs="Times New Roman"/>
        </w:rPr>
        <w:t>Nevertheless, t</w:t>
      </w:r>
      <w:r>
        <w:rPr>
          <w:rFonts w:ascii="Times New Roman" w:hAnsi="Times New Roman" w:cs="Times New Roman"/>
        </w:rPr>
        <w:t xml:space="preserve">here is </w:t>
      </w:r>
      <w:r w:rsidR="000B62BF">
        <w:rPr>
          <w:rFonts w:ascii="Times New Roman" w:hAnsi="Times New Roman" w:cs="Times New Roman"/>
        </w:rPr>
        <w:t xml:space="preserve">other </w:t>
      </w:r>
      <w:r>
        <w:rPr>
          <w:rFonts w:ascii="Times New Roman" w:hAnsi="Times New Roman" w:cs="Times New Roman"/>
        </w:rPr>
        <w:t xml:space="preserve">excellent evidence </w:t>
      </w:r>
      <w:r w:rsidR="000B62BF">
        <w:rPr>
          <w:rFonts w:ascii="Times New Roman" w:hAnsi="Times New Roman" w:cs="Times New Roman"/>
        </w:rPr>
        <w:t xml:space="preserve">showing </w:t>
      </w:r>
      <w:r>
        <w:rPr>
          <w:rFonts w:ascii="Times New Roman" w:hAnsi="Times New Roman" w:cs="Times New Roman"/>
        </w:rPr>
        <w:t xml:space="preserve">that response biases arise because </w:t>
      </w:r>
      <w:r w:rsidR="000B62BF">
        <w:rPr>
          <w:rFonts w:ascii="Times New Roman" w:hAnsi="Times New Roman" w:cs="Times New Roman"/>
        </w:rPr>
        <w:t xml:space="preserve">the </w:t>
      </w:r>
      <w:r>
        <w:rPr>
          <w:rFonts w:ascii="Times New Roman" w:hAnsi="Times New Roman" w:cs="Times New Roman"/>
        </w:rPr>
        <w:t xml:space="preserve">decision-maker weighs the cost of a miss relative to that of a false alarm </w:t>
      </w:r>
      <w:r w:rsidRPr="00682450">
        <w:rPr>
          <w:rFonts w:ascii="Times New Roman" w:hAnsi="Times New Roman" w:cs="Times New Roman"/>
        </w:rPr>
        <w:t>(</w:t>
      </w:r>
      <w:r w:rsidRPr="00A2139B">
        <w:rPr>
          <w:rFonts w:ascii="Times New Roman" w:hAnsi="Times New Roman" w:cs="Times New Roman"/>
          <w:lang w:val="en-US"/>
        </w:rPr>
        <w:t xml:space="preserve">Link &amp; Heath, </w:t>
      </w:r>
      <w:r w:rsidRPr="00A2139B">
        <w:rPr>
          <w:rFonts w:ascii="Times New Roman" w:hAnsi="Times New Roman" w:cs="Times New Roman"/>
          <w:lang w:val="en-US"/>
        </w:rPr>
        <w:fldChar w:fldCharType="begin"/>
      </w:r>
      <w:r w:rsidR="00DA2B3D">
        <w:rPr>
          <w:rFonts w:ascii="Times New Roman" w:hAnsi="Times New Roman" w:cs="Times New Roman"/>
          <w:lang w:val="en-US"/>
        </w:rPr>
        <w:instrText xml:space="preserve"> ADDIN EN.CITE &lt;EndNote&gt;&lt;Cite&gt;&lt;Author&gt;Link&lt;/Author&gt;&lt;Year&gt;1975&lt;/Year&gt;&lt;RecNum&gt;2866&lt;/RecNum&gt;&lt;DisplayText&gt;1975&lt;/DisplayText&gt;&lt;record&gt;&lt;rec-number&gt;2866&lt;/rec-number&gt;&lt;foreign-keys&gt;&lt;key app="EN" db-id="w0tztzf0h2dft0eaewxxtpr4exwxf90s525w" timestamp="1699269240" guid="06d33c7e-326e-4acc-82be-99f5dd7d9632"&gt;2866&lt;/key&gt;&lt;/foreign-keys&gt;&lt;ref-type name="Journal Article"&gt;17&lt;/ref-type&gt;&lt;contributors&gt;&lt;authors&gt;&lt;author&gt;Link, S. W&lt;/author&gt;&lt;author&gt;Heath, R.A&lt;/author&gt;&lt;/authors&gt;&lt;/contributors&gt;&lt;titles&gt;&lt;title&gt;A sequential theory of psychological discrimination&lt;/title&gt;&lt;secondary-title&gt;Psychometrika&lt;/secondary-title&gt;&lt;/titles&gt;&lt;periodical&gt;&lt;full-title&gt;Psychometrika&lt;/full-title&gt;&lt;abbr-1&gt;Psychometrika&lt;/abbr-1&gt;&lt;abbr-2&gt;Psychometrika&lt;/abbr-2&gt;&lt;/periodical&gt;&lt;pages&gt;77-105&lt;/pages&gt;&lt;volume&gt;1&lt;/volume&gt;&lt;section&gt;77&lt;/section&gt;&lt;dates&gt;&lt;year&gt;1975&lt;/year&gt;&lt;/dates&gt;&lt;isbn&gt;0033-3123&amp;#xD;1860-0980&lt;/isbn&gt;&lt;urls&gt;&lt;/urls&gt;&lt;electronic-resource-num&gt;http://dx.doi.org/10.1007/BF02291481&lt;/electronic-resource-num&gt;&lt;/record&gt;&lt;/Cite&gt;&lt;/EndNote&gt;</w:instrText>
      </w:r>
      <w:r w:rsidRPr="00A2139B">
        <w:rPr>
          <w:rFonts w:ascii="Times New Roman" w:hAnsi="Times New Roman" w:cs="Times New Roman"/>
          <w:lang w:val="en-US"/>
        </w:rPr>
        <w:fldChar w:fldCharType="separate"/>
      </w:r>
      <w:r w:rsidRPr="00A2139B">
        <w:rPr>
          <w:rFonts w:ascii="Times New Roman" w:hAnsi="Times New Roman" w:cs="Times New Roman"/>
          <w:noProof/>
          <w:lang w:val="en-US"/>
        </w:rPr>
        <w:t>1975</w:t>
      </w:r>
      <w:r w:rsidRPr="00A2139B">
        <w:rPr>
          <w:rFonts w:ascii="Times New Roman" w:hAnsi="Times New Roman" w:cs="Times New Roman"/>
          <w:lang w:val="en-US"/>
        </w:rPr>
        <w:fldChar w:fldCharType="end"/>
      </w:r>
      <w:r w:rsidRPr="00A2139B">
        <w:rPr>
          <w:rFonts w:ascii="Times New Roman" w:hAnsi="Times New Roman" w:cs="Times New Roman"/>
          <w:lang w:val="en-US"/>
        </w:rPr>
        <w:t xml:space="preserve">; Macmillan &amp; Creelman, </w:t>
      </w:r>
      <w:r w:rsidRPr="00A2139B">
        <w:rPr>
          <w:rFonts w:ascii="Times New Roman" w:hAnsi="Times New Roman" w:cs="Times New Roman"/>
          <w:lang w:val="en-US"/>
        </w:rPr>
        <w:fldChar w:fldCharType="begin"/>
      </w:r>
      <w:r w:rsidRPr="00A2139B">
        <w:rPr>
          <w:rFonts w:ascii="Times New Roman" w:hAnsi="Times New Roman" w:cs="Times New Roman"/>
          <w:lang w:val="en-US"/>
        </w:rPr>
        <w:instrText xml:space="preserve"> ADDIN EN.CITE &lt;EndNote&gt;&lt;Cite&gt;&lt;Author&gt;Macmillan&lt;/Author&gt;&lt;Year&gt;2005&lt;/Year&gt;&lt;RecNum&gt;2504&lt;/RecNum&gt;&lt;DisplayText&gt;2005&lt;/DisplayText&gt;&lt;record&gt;&lt;rec-number&gt;2504&lt;/rec-number&gt;&lt;foreign-keys&gt;&lt;key app="EN" db-id="w0tztzf0h2dft0eaewxxtpr4exwxf90s525w" timestamp="1659025442" guid="b53dbf0b-3db9-48c6-9aec-525222e03d7c"&gt;2504&lt;/key&gt;&lt;/foreign-keys&gt;&lt;ref-type name="Book"&gt;6&lt;/ref-type&gt;&lt;contributors&gt;&lt;authors&gt;&lt;author&gt;Macmillan, N. A.&lt;/author&gt;&lt;author&gt;Creelman, C. D.&lt;/author&gt;&lt;/authors&gt;&lt;/contributors&gt;&lt;titles&gt;&lt;title&gt;Detection theory: A user&amp;apos;s guide&lt;/title&gt;&lt;short-title&gt;Detection theory: A user&amp;apos;s guide&lt;/short-title&gt;&lt;/titles&gt;&lt;edition&gt;2nd&lt;/edition&gt;&lt;dates&gt;&lt;year&gt;2005&lt;/year&gt;&lt;/dates&gt;&lt;pub-location&gt;New York, NY&lt;/pub-location&gt;&lt;publisher&gt;Lawrence Erlbaum Associates&lt;/publisher&gt;&lt;urls&gt;&lt;/urls&gt;&lt;/record&gt;&lt;/Cite&gt;&lt;/EndNote&gt;</w:instrText>
      </w:r>
      <w:r w:rsidRPr="00A2139B">
        <w:rPr>
          <w:rFonts w:ascii="Times New Roman" w:hAnsi="Times New Roman" w:cs="Times New Roman"/>
          <w:lang w:val="en-US"/>
        </w:rPr>
        <w:fldChar w:fldCharType="separate"/>
      </w:r>
      <w:r w:rsidRPr="00A2139B">
        <w:rPr>
          <w:rFonts w:ascii="Times New Roman" w:hAnsi="Times New Roman" w:cs="Times New Roman"/>
          <w:noProof/>
          <w:lang w:val="en-US"/>
        </w:rPr>
        <w:t>2005</w:t>
      </w:r>
      <w:r w:rsidRPr="00A2139B">
        <w:rPr>
          <w:rFonts w:ascii="Times New Roman" w:hAnsi="Times New Roman" w:cs="Times New Roman"/>
          <w:lang w:val="en-US"/>
        </w:rPr>
        <w:fldChar w:fldCharType="end"/>
      </w:r>
      <w:r w:rsidRPr="00A2139B">
        <w:rPr>
          <w:rFonts w:ascii="Times New Roman" w:hAnsi="Times New Roman" w:cs="Times New Roman"/>
          <w:lang w:val="en-US"/>
        </w:rPr>
        <w:t xml:space="preserve">; Ratcliff, </w:t>
      </w:r>
      <w:r w:rsidRPr="00A2139B">
        <w:rPr>
          <w:rFonts w:ascii="Times New Roman" w:hAnsi="Times New Roman" w:cs="Times New Roman"/>
          <w:lang w:val="en-US"/>
        </w:rPr>
        <w:fldChar w:fldCharType="begin"/>
      </w:r>
      <w:r w:rsidRPr="00A2139B">
        <w:rPr>
          <w:rFonts w:ascii="Times New Roman" w:hAnsi="Times New Roman" w:cs="Times New Roman"/>
          <w:lang w:val="en-US"/>
        </w:rPr>
        <w:instrText xml:space="preserve"> ADDIN EN.CITE &lt;EndNote&gt;&lt;Cite&gt;&lt;Author&gt;Ratcliff&lt;/Author&gt;&lt;Year&gt;1978&lt;/Year&gt;&lt;RecNum&gt;1635&lt;/RecNum&gt;&lt;DisplayText&gt;1978&lt;/DisplayText&gt;&lt;record&gt;&lt;rec-number&gt;1635&lt;/rec-number&gt;&lt;foreign-keys&gt;&lt;key app="EN" db-id="w0tztzf0h2dft0eaewxxtpr4exwxf90s525w" timestamp="1659025412" guid="14f4cf71-2a19-489d-8841-79d47250e9d5"&gt;1635&lt;/key&gt;&lt;/foreign-keys&gt;&lt;ref-type name="Journal Article"&gt;17&lt;/ref-type&gt;&lt;contributors&gt;&lt;authors&gt;&lt;author&gt;Ratcliff, R.&lt;/author&gt;&lt;/authors&gt;&lt;/contributors&gt;&lt;titles&gt;&lt;title&gt;A theory of memory retrieval&lt;/title&gt;&lt;secondary-title&gt;Psychological Review&lt;/secondary-title&gt;&lt;short-title&gt;A theory of memory retrieval&lt;/short-title&gt;&lt;/titles&gt;&lt;periodical&gt;&lt;full-title&gt;Psychological Review&lt;/full-title&gt;&lt;abbr-1&gt;Psychol. Rev.&lt;/abbr-1&gt;&lt;abbr-2&gt;Psychol Rev&lt;/abbr-2&gt;&lt;/periodical&gt;&lt;pages&gt;59-108&lt;/pages&gt;&lt;volume&gt;85&lt;/volume&gt;&lt;number&gt;2&lt;/number&gt;&lt;section&gt;59&lt;/section&gt;&lt;dates&gt;&lt;year&gt;1978&lt;/year&gt;&lt;/dates&gt;&lt;isbn&gt;1939-1471&amp;#xD;0033-295X&lt;/isbn&gt;&lt;urls&gt;&lt;/urls&gt;&lt;electronic-resource-num&gt;http://dx.doi.org/10.1037/0033-295X.85.2.59&lt;/electronic-resource-num&gt;&lt;/record&gt;&lt;/Cite&gt;&lt;/EndNote&gt;</w:instrText>
      </w:r>
      <w:r w:rsidRPr="00A2139B">
        <w:rPr>
          <w:rFonts w:ascii="Times New Roman" w:hAnsi="Times New Roman" w:cs="Times New Roman"/>
          <w:lang w:val="en-US"/>
        </w:rPr>
        <w:fldChar w:fldCharType="separate"/>
      </w:r>
      <w:r w:rsidRPr="00A2139B">
        <w:rPr>
          <w:rFonts w:ascii="Times New Roman" w:hAnsi="Times New Roman" w:cs="Times New Roman"/>
          <w:noProof/>
          <w:lang w:val="en-US"/>
        </w:rPr>
        <w:t>1978</w:t>
      </w:r>
      <w:r w:rsidRPr="00A2139B">
        <w:rPr>
          <w:rFonts w:ascii="Times New Roman" w:hAnsi="Times New Roman" w:cs="Times New Roman"/>
          <w:lang w:val="en-US"/>
        </w:rPr>
        <w:fldChar w:fldCharType="end"/>
      </w:r>
      <w:r w:rsidRPr="00A2139B">
        <w:rPr>
          <w:rFonts w:ascii="Times New Roman" w:hAnsi="Times New Roman" w:cs="Times New Roman"/>
          <w:lang w:val="en-US"/>
        </w:rPr>
        <w:t xml:space="preserve">). </w:t>
      </w:r>
      <w:r>
        <w:rPr>
          <w:rFonts w:ascii="Times New Roman" w:hAnsi="Times New Roman" w:cs="Times New Roman"/>
          <w:lang w:val="en-US"/>
        </w:rPr>
        <w:t>Experiment</w:t>
      </w:r>
      <w:r w:rsidRPr="00682450">
        <w:rPr>
          <w:rFonts w:ascii="Times New Roman" w:hAnsi="Times New Roman" w:cs="Times New Roman"/>
        </w:rPr>
        <w:t xml:space="preserve"> 2</w:t>
      </w:r>
      <w:r>
        <w:rPr>
          <w:rFonts w:ascii="Times New Roman" w:hAnsi="Times New Roman" w:cs="Times New Roman"/>
        </w:rPr>
        <w:t xml:space="preserve"> attempts to provide evidence for this. The intention </w:t>
      </w:r>
      <w:r w:rsidR="000B62BF">
        <w:rPr>
          <w:rFonts w:ascii="Times New Roman" w:hAnsi="Times New Roman" w:cs="Times New Roman"/>
        </w:rPr>
        <w:t xml:space="preserve">was </w:t>
      </w:r>
      <w:r>
        <w:rPr>
          <w:rFonts w:ascii="Times New Roman" w:hAnsi="Times New Roman" w:cs="Times New Roman"/>
        </w:rPr>
        <w:t xml:space="preserve">to increase the cost of a miss relative to a false alarm and assess whether that increase predictably influences participants’ inaction bias. </w:t>
      </w:r>
      <w:r w:rsidR="00802E5A">
        <w:rPr>
          <w:rFonts w:ascii="Times New Roman" w:hAnsi="Times New Roman" w:cs="Times New Roman"/>
        </w:rPr>
        <w:t xml:space="preserve"> </w:t>
      </w:r>
    </w:p>
    <w:p w14:paraId="75EFB2C3" w14:textId="590E19BD" w:rsidR="009E56B1" w:rsidRPr="006612B9" w:rsidRDefault="00642FB7" w:rsidP="00802E5A">
      <w:pPr>
        <w:spacing w:line="480" w:lineRule="auto"/>
        <w:jc w:val="center"/>
        <w:rPr>
          <w:rFonts w:ascii="Times New Roman" w:hAnsi="Times New Roman" w:cs="Times New Roman"/>
          <w:b/>
          <w:bCs/>
          <w:lang w:val="en-US"/>
        </w:rPr>
      </w:pPr>
      <w:r w:rsidRPr="006612B9">
        <w:rPr>
          <w:rFonts w:ascii="Times New Roman" w:hAnsi="Times New Roman" w:cs="Times New Roman"/>
          <w:b/>
          <w:bCs/>
          <w:lang w:val="en-US"/>
        </w:rPr>
        <w:t>Experiment 2</w:t>
      </w:r>
    </w:p>
    <w:p w14:paraId="111827DC" w14:textId="1AEFFC6D" w:rsidR="00B94647" w:rsidRPr="006612B9" w:rsidRDefault="00045E2E" w:rsidP="00F20FFD">
      <w:pPr>
        <w:spacing w:line="480" w:lineRule="auto"/>
        <w:ind w:firstLine="720"/>
        <w:rPr>
          <w:rFonts w:ascii="Times New Roman" w:hAnsi="Times New Roman" w:cs="Times New Roman"/>
          <w:lang w:val="en-US"/>
        </w:rPr>
      </w:pPr>
      <w:r w:rsidRPr="006612B9">
        <w:rPr>
          <w:rFonts w:ascii="Times New Roman" w:hAnsi="Times New Roman" w:cs="Times New Roman"/>
          <w:lang w:val="en-US"/>
        </w:rPr>
        <w:t>In Experiment 2, we attempted to increase the probability of action by increasing the cost of a miss. In this respect</w:t>
      </w:r>
      <w:r w:rsidR="00C15919" w:rsidRPr="006612B9">
        <w:rPr>
          <w:rFonts w:ascii="Times New Roman" w:hAnsi="Times New Roman" w:cs="Times New Roman"/>
          <w:lang w:val="en-US"/>
        </w:rPr>
        <w:t>, we changed</w:t>
      </w:r>
      <w:r w:rsidR="00BF2E44" w:rsidRPr="006612B9">
        <w:rPr>
          <w:rFonts w:ascii="Times New Roman" w:hAnsi="Times New Roman" w:cs="Times New Roman"/>
          <w:lang w:val="en-US"/>
        </w:rPr>
        <w:t xml:space="preserve"> the dilemmas </w:t>
      </w:r>
      <w:r w:rsidR="00C15919" w:rsidRPr="006612B9">
        <w:rPr>
          <w:rFonts w:ascii="Times New Roman" w:hAnsi="Times New Roman" w:cs="Times New Roman"/>
          <w:lang w:val="en-US"/>
        </w:rPr>
        <w:t>so</w:t>
      </w:r>
      <w:r w:rsidR="00BF2E44" w:rsidRPr="006612B9">
        <w:rPr>
          <w:rFonts w:ascii="Times New Roman" w:hAnsi="Times New Roman" w:cs="Times New Roman"/>
          <w:lang w:val="en-US"/>
        </w:rPr>
        <w:t xml:space="preserve"> </w:t>
      </w:r>
      <w:r w:rsidR="00FE4F71" w:rsidRPr="006612B9">
        <w:rPr>
          <w:rFonts w:ascii="Times New Roman" w:hAnsi="Times New Roman" w:cs="Times New Roman"/>
          <w:lang w:val="en-US"/>
        </w:rPr>
        <w:t>that</w:t>
      </w:r>
      <w:r w:rsidR="00601ADB" w:rsidRPr="006612B9">
        <w:rPr>
          <w:rFonts w:ascii="Times New Roman" w:hAnsi="Times New Roman" w:cs="Times New Roman"/>
          <w:lang w:val="en-US"/>
        </w:rPr>
        <w:t xml:space="preserve"> </w:t>
      </w:r>
      <w:r w:rsidR="00F779A8" w:rsidRPr="006612B9">
        <w:rPr>
          <w:rFonts w:ascii="Times New Roman" w:hAnsi="Times New Roman" w:cs="Times New Roman"/>
          <w:lang w:val="en-US"/>
        </w:rPr>
        <w:t>the condemned individual</w:t>
      </w:r>
      <w:r w:rsidR="00601ADB" w:rsidRPr="006612B9">
        <w:rPr>
          <w:rFonts w:ascii="Times New Roman" w:hAnsi="Times New Roman" w:cs="Times New Roman"/>
          <w:lang w:val="en-US"/>
        </w:rPr>
        <w:t xml:space="preserve"> was to be </w:t>
      </w:r>
      <w:r w:rsidR="00BF2E44" w:rsidRPr="006612B9">
        <w:rPr>
          <w:rFonts w:ascii="Times New Roman" w:hAnsi="Times New Roman" w:cs="Times New Roman"/>
          <w:lang w:val="en-US"/>
        </w:rPr>
        <w:t>torture</w:t>
      </w:r>
      <w:r w:rsidR="00601ADB" w:rsidRPr="006612B9">
        <w:rPr>
          <w:rFonts w:ascii="Times New Roman" w:hAnsi="Times New Roman" w:cs="Times New Roman"/>
          <w:lang w:val="en-US"/>
        </w:rPr>
        <w:t>d</w:t>
      </w:r>
      <w:r w:rsidR="00BF2E44" w:rsidRPr="006612B9">
        <w:rPr>
          <w:rFonts w:ascii="Times New Roman" w:hAnsi="Times New Roman" w:cs="Times New Roman"/>
          <w:lang w:val="en-US"/>
        </w:rPr>
        <w:t xml:space="preserve"> to death over several days</w:t>
      </w:r>
      <w:r w:rsidR="00FE4F71" w:rsidRPr="006612B9">
        <w:rPr>
          <w:rFonts w:ascii="Times New Roman" w:hAnsi="Times New Roman" w:cs="Times New Roman"/>
          <w:lang w:val="en-US"/>
        </w:rPr>
        <w:t xml:space="preserve"> by default</w:t>
      </w:r>
      <w:r w:rsidR="00BF2E44" w:rsidRPr="006612B9">
        <w:rPr>
          <w:rFonts w:ascii="Times New Roman" w:hAnsi="Times New Roman" w:cs="Times New Roman"/>
          <w:lang w:val="en-US"/>
        </w:rPr>
        <w:t xml:space="preserve">. The </w:t>
      </w:r>
      <w:r w:rsidR="00D117C8">
        <w:rPr>
          <w:rFonts w:ascii="Times New Roman" w:hAnsi="Times New Roman" w:cs="Times New Roman"/>
          <w:lang w:val="en-US"/>
        </w:rPr>
        <w:t xml:space="preserve">pain and suffering associated with torture should increase </w:t>
      </w:r>
      <w:r w:rsidR="00DE5C14" w:rsidRPr="006612B9">
        <w:rPr>
          <w:rFonts w:ascii="Times New Roman" w:hAnsi="Times New Roman" w:cs="Times New Roman"/>
          <w:lang w:val="en-US"/>
        </w:rPr>
        <w:t>respondents’</w:t>
      </w:r>
      <w:r w:rsidR="00BF2E44" w:rsidRPr="006612B9">
        <w:rPr>
          <w:rFonts w:ascii="Times New Roman" w:hAnsi="Times New Roman" w:cs="Times New Roman"/>
          <w:lang w:val="en-US"/>
        </w:rPr>
        <w:t xml:space="preserve"> avers</w:t>
      </w:r>
      <w:r w:rsidR="00D117C8">
        <w:rPr>
          <w:rFonts w:ascii="Times New Roman" w:hAnsi="Times New Roman" w:cs="Times New Roman"/>
          <w:lang w:val="en-US"/>
        </w:rPr>
        <w:t>ion</w:t>
      </w:r>
      <w:r w:rsidR="00BF2E44" w:rsidRPr="006612B9">
        <w:rPr>
          <w:rFonts w:ascii="Times New Roman" w:hAnsi="Times New Roman" w:cs="Times New Roman"/>
          <w:lang w:val="en-US"/>
        </w:rPr>
        <w:t xml:space="preserve"> to </w:t>
      </w:r>
      <w:r w:rsidR="00BD0820" w:rsidRPr="006612B9">
        <w:rPr>
          <w:rFonts w:ascii="Times New Roman" w:hAnsi="Times New Roman" w:cs="Times New Roman"/>
          <w:lang w:val="en-US"/>
        </w:rPr>
        <w:t xml:space="preserve">allowing the torture </w:t>
      </w:r>
      <w:r w:rsidR="00F3190A" w:rsidRPr="006612B9">
        <w:rPr>
          <w:rFonts w:ascii="Times New Roman" w:hAnsi="Times New Roman" w:cs="Times New Roman"/>
          <w:lang w:val="en-US"/>
        </w:rPr>
        <w:t xml:space="preserve">of a HVO </w:t>
      </w:r>
      <w:r w:rsidR="00702606" w:rsidRPr="006612B9">
        <w:rPr>
          <w:rFonts w:ascii="Times New Roman" w:hAnsi="Times New Roman" w:cs="Times New Roman"/>
          <w:lang w:val="en-US"/>
        </w:rPr>
        <w:t xml:space="preserve">(increasing the cost of a miss) </w:t>
      </w:r>
      <w:r w:rsidR="00BD0820" w:rsidRPr="006612B9">
        <w:rPr>
          <w:rFonts w:ascii="Times New Roman" w:hAnsi="Times New Roman" w:cs="Times New Roman"/>
          <w:lang w:val="en-US"/>
        </w:rPr>
        <w:t xml:space="preserve">and hence the tendency to </w:t>
      </w:r>
      <w:r w:rsidR="00601ADB" w:rsidRPr="006612B9">
        <w:rPr>
          <w:rFonts w:ascii="Times New Roman" w:hAnsi="Times New Roman" w:cs="Times New Roman"/>
          <w:lang w:val="en-US"/>
        </w:rPr>
        <w:t>“</w:t>
      </w:r>
      <w:r w:rsidR="00BD0820" w:rsidRPr="006612B9">
        <w:rPr>
          <w:rFonts w:ascii="Times New Roman" w:hAnsi="Times New Roman" w:cs="Times New Roman"/>
          <w:lang w:val="en-US"/>
        </w:rPr>
        <w:t xml:space="preserve">do </w:t>
      </w:r>
      <w:r w:rsidR="00601ADB" w:rsidRPr="006612B9">
        <w:rPr>
          <w:rFonts w:ascii="Times New Roman" w:hAnsi="Times New Roman" w:cs="Times New Roman"/>
          <w:lang w:val="en-US"/>
        </w:rPr>
        <w:t xml:space="preserve">something” </w:t>
      </w:r>
      <w:r w:rsidR="008708B8">
        <w:rPr>
          <w:rFonts w:ascii="Times New Roman" w:hAnsi="Times New Roman" w:cs="Times New Roman"/>
          <w:lang w:val="en-US"/>
        </w:rPr>
        <w:t>sh</w:t>
      </w:r>
      <w:r w:rsidR="00BD0820" w:rsidRPr="006612B9">
        <w:rPr>
          <w:rFonts w:ascii="Times New Roman" w:hAnsi="Times New Roman" w:cs="Times New Roman"/>
          <w:lang w:val="en-US"/>
        </w:rPr>
        <w:t xml:space="preserve">ould increase. </w:t>
      </w:r>
    </w:p>
    <w:p w14:paraId="5C8D7783" w14:textId="2AB6DA96" w:rsidR="00642FB7" w:rsidRPr="006612B9" w:rsidRDefault="00642FB7" w:rsidP="00642FB7">
      <w:pPr>
        <w:spacing w:line="480" w:lineRule="auto"/>
        <w:rPr>
          <w:rFonts w:ascii="Times New Roman" w:hAnsi="Times New Roman" w:cs="Times New Roman"/>
          <w:b/>
          <w:bCs/>
          <w:lang w:val="en-US"/>
        </w:rPr>
      </w:pPr>
      <w:r w:rsidRPr="006612B9">
        <w:rPr>
          <w:rFonts w:ascii="Times New Roman" w:hAnsi="Times New Roman" w:cs="Times New Roman"/>
          <w:b/>
          <w:bCs/>
          <w:lang w:val="en-US"/>
        </w:rPr>
        <w:lastRenderedPageBreak/>
        <w:t>Methods</w:t>
      </w:r>
    </w:p>
    <w:p w14:paraId="0CAC43D4" w14:textId="77777777" w:rsidR="001B347A" w:rsidRPr="006612B9" w:rsidRDefault="007664B1" w:rsidP="007664B1">
      <w:pPr>
        <w:spacing w:line="480" w:lineRule="auto"/>
        <w:rPr>
          <w:rFonts w:ascii="Times New Roman" w:hAnsi="Times New Roman" w:cs="Times New Roman"/>
          <w:b/>
          <w:i/>
          <w:iCs/>
          <w:lang w:val="en-US"/>
        </w:rPr>
      </w:pPr>
      <w:r w:rsidRPr="006612B9">
        <w:rPr>
          <w:rFonts w:ascii="Times New Roman" w:hAnsi="Times New Roman" w:cs="Times New Roman"/>
          <w:b/>
          <w:i/>
          <w:iCs/>
          <w:lang w:val="en-US"/>
        </w:rPr>
        <w:t>Participants</w:t>
      </w:r>
    </w:p>
    <w:p w14:paraId="2501E2DE" w14:textId="2A5EF433" w:rsidR="007664B1" w:rsidRPr="006612B9" w:rsidRDefault="001B347A" w:rsidP="00045E2E">
      <w:pPr>
        <w:spacing w:line="480" w:lineRule="auto"/>
        <w:ind w:firstLine="720"/>
        <w:rPr>
          <w:rFonts w:ascii="Times New Roman" w:hAnsi="Times New Roman" w:cs="Times New Roman"/>
          <w:lang w:val="en-US"/>
        </w:rPr>
      </w:pPr>
      <w:r w:rsidRPr="006612B9">
        <w:rPr>
          <w:rFonts w:ascii="Times New Roman" w:hAnsi="Times New Roman" w:cs="Times New Roman"/>
          <w:bCs/>
          <w:lang w:val="en-US"/>
        </w:rPr>
        <w:t>Sixty-eight</w:t>
      </w:r>
      <w:r w:rsidR="007664B1" w:rsidRPr="006612B9">
        <w:rPr>
          <w:rFonts w:ascii="Times New Roman" w:hAnsi="Times New Roman" w:cs="Times New Roman"/>
          <w:bCs/>
          <w:lang w:val="en-US"/>
        </w:rPr>
        <w:t xml:space="preserve"> naïve</w:t>
      </w:r>
      <w:r w:rsidR="007664B1" w:rsidRPr="006612B9">
        <w:rPr>
          <w:rFonts w:ascii="Times New Roman" w:hAnsi="Times New Roman" w:cs="Times New Roman"/>
          <w:b/>
          <w:lang w:val="en-US"/>
        </w:rPr>
        <w:t xml:space="preserve"> </w:t>
      </w:r>
      <w:r w:rsidR="007664B1" w:rsidRPr="006612B9">
        <w:rPr>
          <w:rFonts w:ascii="Times New Roman" w:hAnsi="Times New Roman" w:cs="Times New Roman"/>
          <w:lang w:val="en-US"/>
        </w:rPr>
        <w:t>participants volunteered and received course credit for their participation.</w:t>
      </w:r>
      <w:r w:rsidR="003D4187">
        <w:rPr>
          <w:rFonts w:ascii="Times New Roman" w:hAnsi="Times New Roman" w:cs="Times New Roman"/>
          <w:lang w:val="en-US"/>
        </w:rPr>
        <w:t xml:space="preserve"> </w:t>
      </w:r>
      <w:r w:rsidR="00E31A7F">
        <w:rPr>
          <w:rFonts w:ascii="Times New Roman" w:hAnsi="Times New Roman" w:cs="Times New Roman"/>
          <w:lang w:val="en-US"/>
        </w:rPr>
        <w:t xml:space="preserve">Sample size was determined </w:t>
      </w:r>
      <w:proofErr w:type="gramStart"/>
      <w:r w:rsidR="00E31A7F">
        <w:rPr>
          <w:rFonts w:ascii="Times New Roman" w:hAnsi="Times New Roman" w:cs="Times New Roman"/>
          <w:lang w:val="en-US"/>
        </w:rPr>
        <w:t>similar to</w:t>
      </w:r>
      <w:proofErr w:type="gramEnd"/>
      <w:r w:rsidR="00E31A7F">
        <w:rPr>
          <w:rFonts w:ascii="Times New Roman" w:hAnsi="Times New Roman" w:cs="Times New Roman"/>
          <w:lang w:val="en-US"/>
        </w:rPr>
        <w:t xml:space="preserve"> Experiment 1.</w:t>
      </w:r>
    </w:p>
    <w:p w14:paraId="08427A47" w14:textId="77777777" w:rsidR="001B347A" w:rsidRPr="006612B9" w:rsidRDefault="007664B1" w:rsidP="007664B1">
      <w:pPr>
        <w:spacing w:line="480" w:lineRule="auto"/>
        <w:rPr>
          <w:rFonts w:ascii="Times New Roman" w:hAnsi="Times New Roman" w:cs="Times New Roman"/>
          <w:b/>
          <w:i/>
          <w:iCs/>
          <w:lang w:val="en-US"/>
        </w:rPr>
      </w:pPr>
      <w:r w:rsidRPr="006612B9">
        <w:rPr>
          <w:rFonts w:ascii="Times New Roman" w:hAnsi="Times New Roman" w:cs="Times New Roman"/>
          <w:b/>
          <w:i/>
          <w:iCs/>
          <w:lang w:val="en-US"/>
        </w:rPr>
        <w:t>Stimuli</w:t>
      </w:r>
    </w:p>
    <w:p w14:paraId="72617822" w14:textId="64DA418F" w:rsidR="007664B1" w:rsidRPr="006612B9" w:rsidRDefault="007664B1" w:rsidP="00045E2E">
      <w:pPr>
        <w:spacing w:line="480" w:lineRule="auto"/>
        <w:ind w:firstLine="720"/>
        <w:rPr>
          <w:rFonts w:ascii="Times New Roman" w:hAnsi="Times New Roman" w:cs="Times New Roman"/>
          <w:bCs/>
          <w:lang w:val="en-US"/>
        </w:rPr>
      </w:pPr>
      <w:r w:rsidRPr="006612B9">
        <w:rPr>
          <w:rFonts w:ascii="Times New Roman" w:hAnsi="Times New Roman" w:cs="Times New Roman"/>
          <w:bCs/>
          <w:lang w:val="en-US"/>
        </w:rPr>
        <w:t>The stimuli in Experiment 2 were identical to Experiment 1, with the following exception.</w:t>
      </w:r>
      <w:r w:rsidR="003D4187">
        <w:rPr>
          <w:rFonts w:ascii="Times New Roman" w:hAnsi="Times New Roman" w:cs="Times New Roman"/>
          <w:bCs/>
          <w:lang w:val="en-US"/>
        </w:rPr>
        <w:t xml:space="preserve"> </w:t>
      </w:r>
      <w:r w:rsidRPr="006612B9">
        <w:rPr>
          <w:rFonts w:ascii="Times New Roman" w:hAnsi="Times New Roman" w:cs="Times New Roman"/>
          <w:bCs/>
          <w:lang w:val="en-US"/>
        </w:rPr>
        <w:t xml:space="preserve">Instead of the Item1 individual being </w:t>
      </w:r>
      <w:r w:rsidRPr="006612B9">
        <w:rPr>
          <w:rFonts w:ascii="Times New Roman" w:hAnsi="Times New Roman" w:cs="Times New Roman"/>
          <w:bCs/>
          <w:i/>
          <w:iCs/>
          <w:lang w:val="en-US"/>
        </w:rPr>
        <w:t>killed</w:t>
      </w:r>
      <w:r w:rsidRPr="006612B9">
        <w:rPr>
          <w:rFonts w:ascii="Times New Roman" w:hAnsi="Times New Roman" w:cs="Times New Roman"/>
          <w:bCs/>
          <w:lang w:val="en-US"/>
        </w:rPr>
        <w:t xml:space="preserve">, each scenario specified that this individual would be </w:t>
      </w:r>
      <w:r w:rsidRPr="006612B9">
        <w:rPr>
          <w:rFonts w:ascii="Times New Roman" w:hAnsi="Times New Roman" w:cs="Times New Roman"/>
          <w:bCs/>
          <w:i/>
          <w:iCs/>
          <w:lang w:val="en-US"/>
        </w:rPr>
        <w:t xml:space="preserve">tortured to death over the course of several days </w:t>
      </w:r>
      <w:r w:rsidRPr="006612B9">
        <w:rPr>
          <w:rFonts w:ascii="Times New Roman" w:hAnsi="Times New Roman" w:cs="Times New Roman"/>
          <w:bCs/>
          <w:lang w:val="en-US"/>
        </w:rPr>
        <w:t>if the respondent did nothing. In this way the participant now had to consider that doing nothing would result in a very extreme form of painful death.</w:t>
      </w:r>
      <w:r w:rsidR="00702606" w:rsidRPr="006612B9">
        <w:rPr>
          <w:rFonts w:ascii="Times New Roman" w:hAnsi="Times New Roman" w:cs="Times New Roman"/>
          <w:bCs/>
          <w:lang w:val="en-US"/>
        </w:rPr>
        <w:t xml:space="preserve"> Critically, relative to the scenarios in Experiment 1, we changed nothing about the participant’s required actions to save the condemned individual.</w:t>
      </w:r>
    </w:p>
    <w:p w14:paraId="49AE4BE3" w14:textId="77777777" w:rsidR="001B347A" w:rsidRPr="006612B9" w:rsidRDefault="00642FB7" w:rsidP="00642FB7">
      <w:pPr>
        <w:spacing w:line="480" w:lineRule="auto"/>
        <w:rPr>
          <w:rFonts w:ascii="Times New Roman" w:hAnsi="Times New Roman" w:cs="Times New Roman"/>
          <w:b/>
          <w:bCs/>
          <w:i/>
          <w:iCs/>
          <w:lang w:val="en-US"/>
        </w:rPr>
      </w:pPr>
      <w:r w:rsidRPr="006612B9">
        <w:rPr>
          <w:rFonts w:ascii="Times New Roman" w:hAnsi="Times New Roman" w:cs="Times New Roman"/>
          <w:b/>
          <w:bCs/>
          <w:i/>
          <w:iCs/>
          <w:lang w:val="en-US"/>
        </w:rPr>
        <w:t>Procedur</w:t>
      </w:r>
      <w:r w:rsidR="001B347A" w:rsidRPr="006612B9">
        <w:rPr>
          <w:rFonts w:ascii="Times New Roman" w:hAnsi="Times New Roman" w:cs="Times New Roman"/>
          <w:b/>
          <w:bCs/>
          <w:i/>
          <w:iCs/>
          <w:lang w:val="en-US"/>
        </w:rPr>
        <w:t>e</w:t>
      </w:r>
    </w:p>
    <w:p w14:paraId="74FA8C0B" w14:textId="6E4691A5" w:rsidR="00642FB7" w:rsidRPr="006612B9" w:rsidRDefault="007664B1" w:rsidP="001B347A">
      <w:pPr>
        <w:spacing w:line="480" w:lineRule="auto"/>
        <w:ind w:firstLine="720"/>
        <w:rPr>
          <w:rFonts w:ascii="Times New Roman" w:hAnsi="Times New Roman" w:cs="Times New Roman"/>
          <w:lang w:val="en-US"/>
        </w:rPr>
      </w:pPr>
      <w:r w:rsidRPr="006612B9">
        <w:rPr>
          <w:rFonts w:ascii="Times New Roman" w:hAnsi="Times New Roman" w:cs="Times New Roman"/>
          <w:bCs/>
          <w:lang w:val="en-US"/>
        </w:rPr>
        <w:t>The procedure in Experiment 2 was identical to Experiment 1</w:t>
      </w:r>
      <w:r w:rsidR="005C27AC" w:rsidRPr="006612B9">
        <w:rPr>
          <w:rFonts w:ascii="Times New Roman" w:hAnsi="Times New Roman" w:cs="Times New Roman"/>
          <w:bCs/>
          <w:lang w:val="en-US"/>
        </w:rPr>
        <w:t>.</w:t>
      </w:r>
      <w:r w:rsidR="00C854D4">
        <w:rPr>
          <w:rFonts w:ascii="Times New Roman" w:hAnsi="Times New Roman" w:cs="Times New Roman"/>
          <w:bCs/>
          <w:lang w:val="en-US"/>
        </w:rPr>
        <w:t xml:space="preserve"> </w:t>
      </w:r>
      <w:r w:rsidR="00C854D4">
        <w:rPr>
          <w:rFonts w:ascii="Times New Roman" w:hAnsi="Times New Roman" w:cs="Times New Roman"/>
          <w:lang w:val="en-US"/>
        </w:rPr>
        <w:t xml:space="preserve">In the </w:t>
      </w:r>
      <w:proofErr w:type="gramStart"/>
      <w:r w:rsidR="00C854D4">
        <w:rPr>
          <w:rFonts w:ascii="Times New Roman" w:hAnsi="Times New Roman" w:cs="Times New Roman"/>
          <w:lang w:val="en-US"/>
        </w:rPr>
        <w:t>40 minute</w:t>
      </w:r>
      <w:proofErr w:type="gramEnd"/>
      <w:r w:rsidR="00C854D4">
        <w:rPr>
          <w:rFonts w:ascii="Times New Roman" w:hAnsi="Times New Roman" w:cs="Times New Roman"/>
          <w:lang w:val="en-US"/>
        </w:rPr>
        <w:t xml:space="preserve"> experimental session, participants ran an average of 146 trials (SD = 27).</w:t>
      </w:r>
    </w:p>
    <w:p w14:paraId="66DBA6A9" w14:textId="108061C4" w:rsidR="00642FB7" w:rsidRPr="006612B9" w:rsidRDefault="00642FB7" w:rsidP="00642FB7">
      <w:pPr>
        <w:spacing w:line="480" w:lineRule="auto"/>
        <w:rPr>
          <w:rFonts w:ascii="Times New Roman" w:hAnsi="Times New Roman" w:cs="Times New Roman"/>
          <w:b/>
          <w:bCs/>
          <w:lang w:val="en-US"/>
        </w:rPr>
      </w:pPr>
      <w:r w:rsidRPr="006612B9">
        <w:rPr>
          <w:rFonts w:ascii="Times New Roman" w:hAnsi="Times New Roman" w:cs="Times New Roman"/>
          <w:b/>
          <w:bCs/>
          <w:lang w:val="en-US"/>
        </w:rPr>
        <w:t>Results</w:t>
      </w:r>
    </w:p>
    <w:p w14:paraId="3DA1111D" w14:textId="351907A8" w:rsidR="00F20604" w:rsidRDefault="00764E82" w:rsidP="00F20604">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We implemented the same </w:t>
      </w:r>
      <w:r w:rsidR="007302AE">
        <w:rPr>
          <w:rFonts w:ascii="Times New Roman" w:hAnsi="Times New Roman" w:cs="Times New Roman"/>
          <w:lang w:val="en-US"/>
        </w:rPr>
        <w:t xml:space="preserve">data </w:t>
      </w:r>
      <w:r w:rsidRPr="006612B9">
        <w:rPr>
          <w:rFonts w:ascii="Times New Roman" w:hAnsi="Times New Roman" w:cs="Times New Roman"/>
          <w:lang w:val="en-US"/>
        </w:rPr>
        <w:t xml:space="preserve">filtering procedure as Experiment 1. </w:t>
      </w:r>
      <w:r w:rsidR="00B26FEB" w:rsidRPr="006612B9">
        <w:rPr>
          <w:rFonts w:ascii="Times New Roman" w:hAnsi="Times New Roman" w:cs="Times New Roman"/>
          <w:lang w:val="en-US"/>
        </w:rPr>
        <w:t>In addition to removing individual outlier trials, w</w:t>
      </w:r>
      <w:r w:rsidRPr="006612B9">
        <w:rPr>
          <w:rFonts w:ascii="Times New Roman" w:hAnsi="Times New Roman" w:cs="Times New Roman"/>
          <w:lang w:val="en-US"/>
        </w:rPr>
        <w:t xml:space="preserve">e removed </w:t>
      </w:r>
      <w:r w:rsidR="00702606" w:rsidRPr="006612B9">
        <w:rPr>
          <w:rFonts w:ascii="Times New Roman" w:hAnsi="Times New Roman" w:cs="Times New Roman"/>
          <w:lang w:val="en-US"/>
        </w:rPr>
        <w:t>four</w:t>
      </w:r>
      <w:r w:rsidRPr="006612B9">
        <w:rPr>
          <w:rFonts w:ascii="Times New Roman" w:hAnsi="Times New Roman" w:cs="Times New Roman"/>
          <w:lang w:val="en-US"/>
        </w:rPr>
        <w:t xml:space="preserve"> participants according to the CV</w:t>
      </w:r>
      <w:r w:rsidRPr="006612B9">
        <w:rPr>
          <w:rFonts w:ascii="Times New Roman" w:hAnsi="Times New Roman" w:cs="Times New Roman"/>
          <w:vertAlign w:val="subscript"/>
          <w:lang w:val="en-US"/>
        </w:rPr>
        <w:t>RT</w:t>
      </w:r>
      <w:r w:rsidRPr="006612B9">
        <w:rPr>
          <w:rFonts w:ascii="Times New Roman" w:hAnsi="Times New Roman" w:cs="Times New Roman"/>
          <w:lang w:val="en-US"/>
        </w:rPr>
        <w:t xml:space="preserve"> criteria and </w:t>
      </w:r>
      <w:r w:rsidR="00702606" w:rsidRPr="006612B9">
        <w:rPr>
          <w:rFonts w:ascii="Times New Roman" w:hAnsi="Times New Roman" w:cs="Times New Roman"/>
          <w:lang w:val="en-US"/>
        </w:rPr>
        <w:t>two</w:t>
      </w:r>
      <w:r w:rsidR="00B26FEB" w:rsidRPr="006612B9">
        <w:rPr>
          <w:rFonts w:ascii="Times New Roman" w:hAnsi="Times New Roman" w:cs="Times New Roman"/>
          <w:lang w:val="en-US"/>
        </w:rPr>
        <w:t xml:space="preserve"> participants who responded below chance.</w:t>
      </w:r>
      <w:r w:rsidR="003D4187">
        <w:rPr>
          <w:rFonts w:ascii="Times New Roman" w:hAnsi="Times New Roman" w:cs="Times New Roman"/>
          <w:lang w:val="en-US"/>
        </w:rPr>
        <w:t xml:space="preserve"> </w:t>
      </w:r>
      <w:r w:rsidR="00F20604" w:rsidRPr="006612B9">
        <w:rPr>
          <w:rFonts w:ascii="Times New Roman" w:hAnsi="Times New Roman" w:cs="Times New Roman"/>
          <w:lang w:val="en-US"/>
        </w:rPr>
        <w:t>We analy</w:t>
      </w:r>
      <w:r w:rsidR="006716BC">
        <w:rPr>
          <w:rFonts w:ascii="Times New Roman" w:hAnsi="Times New Roman" w:cs="Times New Roman"/>
          <w:lang w:val="en-US"/>
        </w:rPr>
        <w:t>z</w:t>
      </w:r>
      <w:r w:rsidR="00F20604" w:rsidRPr="006612B9">
        <w:rPr>
          <w:rFonts w:ascii="Times New Roman" w:hAnsi="Times New Roman" w:cs="Times New Roman"/>
          <w:lang w:val="en-US"/>
        </w:rPr>
        <w:t xml:space="preserve">ed the remaining </w:t>
      </w:r>
      <w:r w:rsidR="00B26FEB" w:rsidRPr="006612B9">
        <w:rPr>
          <w:rFonts w:ascii="Times New Roman" w:hAnsi="Times New Roman" w:cs="Times New Roman"/>
          <w:lang w:val="en-US"/>
        </w:rPr>
        <w:t xml:space="preserve">62 </w:t>
      </w:r>
      <w:r w:rsidR="00F20604" w:rsidRPr="006612B9">
        <w:rPr>
          <w:rFonts w:ascii="Times New Roman" w:hAnsi="Times New Roman" w:cs="Times New Roman"/>
          <w:lang w:val="en-US"/>
        </w:rPr>
        <w:t>participants’ datasets</w:t>
      </w:r>
      <w:r w:rsidR="00B26FEB" w:rsidRPr="006612B9">
        <w:rPr>
          <w:rFonts w:ascii="Times New Roman" w:hAnsi="Times New Roman" w:cs="Times New Roman"/>
          <w:lang w:val="en-US"/>
        </w:rPr>
        <w:t>.</w:t>
      </w:r>
    </w:p>
    <w:p w14:paraId="0BC0C5FA" w14:textId="6C4CF410" w:rsidR="00BD2402" w:rsidRPr="00652CED" w:rsidRDefault="00BD2402" w:rsidP="00F20604">
      <w:pPr>
        <w:spacing w:line="480" w:lineRule="auto"/>
        <w:ind w:firstLine="720"/>
        <w:rPr>
          <w:rFonts w:ascii="Times New Roman" w:hAnsi="Times New Roman" w:cs="Times New Roman"/>
          <w:b/>
          <w:bCs/>
          <w:lang w:val="en-US"/>
        </w:rPr>
      </w:pPr>
      <w:r w:rsidRPr="00652CED">
        <w:rPr>
          <w:rFonts w:ascii="Times New Roman" w:hAnsi="Times New Roman" w:cs="Times New Roman"/>
          <w:b/>
          <w:bCs/>
          <w:lang w:val="en-US"/>
        </w:rPr>
        <w:t>Psychological Value and Inaction Biases</w:t>
      </w:r>
    </w:p>
    <w:p w14:paraId="135181A8" w14:textId="124D0AD0" w:rsidR="00BD2402" w:rsidRDefault="00BD2402" w:rsidP="00652CED">
      <w:pPr>
        <w:spacing w:line="480" w:lineRule="auto"/>
        <w:ind w:firstLine="720"/>
        <w:rPr>
          <w:rFonts w:ascii="Times New Roman" w:hAnsi="Times New Roman" w:cs="Times New Roman"/>
          <w:lang w:val="en-US"/>
        </w:rPr>
      </w:pPr>
      <w:r>
        <w:rPr>
          <w:rFonts w:ascii="Times New Roman" w:hAnsi="Times New Roman" w:cs="Times New Roman"/>
          <w:lang w:val="en-US"/>
        </w:rPr>
        <w:t xml:space="preserve">We conducted the same regression and ANOVA analyses in Experiment 2 as we did in Experiment 1. Again, the data support PVT’s predictions (see Figure </w:t>
      </w:r>
      <w:r w:rsidR="00682450">
        <w:rPr>
          <w:rFonts w:ascii="Times New Roman" w:hAnsi="Times New Roman" w:cs="Times New Roman"/>
          <w:lang w:val="en-US"/>
        </w:rPr>
        <w:t>6</w:t>
      </w:r>
      <w:r>
        <w:rPr>
          <w:rFonts w:ascii="Times New Roman" w:hAnsi="Times New Roman" w:cs="Times New Roman"/>
          <w:lang w:val="en-US"/>
        </w:rPr>
        <w:t xml:space="preserve">).  There was a significant exponential decay function relating </w:t>
      </w:r>
      <w:r w:rsidR="00682450" w:rsidRPr="00652CED">
        <w:rPr>
          <w:rFonts w:ascii="Times New Roman" w:hAnsi="Times New Roman" w:cs="Times New Roman"/>
          <w:i/>
          <w:iCs/>
          <w:lang w:val="en-US"/>
        </w:rPr>
        <w:t>p</w:t>
      </w:r>
      <w:r>
        <w:rPr>
          <w:rFonts w:ascii="Times New Roman" w:hAnsi="Times New Roman" w:cs="Times New Roman"/>
          <w:lang w:val="en-US"/>
        </w:rPr>
        <w:t xml:space="preserve">(HVO) and Overlap, </w:t>
      </w:r>
      <w:r w:rsidRPr="00652CED">
        <w:rPr>
          <w:rFonts w:ascii="Times New Roman" w:hAnsi="Times New Roman" w:cs="Times New Roman"/>
          <w:i/>
          <w:iCs/>
          <w:lang w:val="en-US"/>
        </w:rPr>
        <w:t>t</w:t>
      </w:r>
      <w:r>
        <w:rPr>
          <w:rFonts w:ascii="Times New Roman" w:hAnsi="Times New Roman" w:cs="Times New Roman"/>
          <w:lang w:val="en-US"/>
        </w:rPr>
        <w:t xml:space="preserve">=18.9, </w:t>
      </w:r>
      <w:r w:rsidRPr="00652CED">
        <w:rPr>
          <w:rFonts w:ascii="Times New Roman" w:hAnsi="Times New Roman" w:cs="Times New Roman"/>
          <w:i/>
          <w:iCs/>
          <w:lang w:val="en-US"/>
        </w:rPr>
        <w:t>p</w:t>
      </w:r>
      <w:r>
        <w:rPr>
          <w:rFonts w:ascii="Times New Roman" w:hAnsi="Times New Roman" w:cs="Times New Roman"/>
          <w:lang w:val="en-US"/>
        </w:rPr>
        <w:t xml:space="preserve"> &lt; 0.001, </w:t>
      </w:r>
      <w:r w:rsidRPr="00652CED">
        <w:rPr>
          <w:rFonts w:ascii="Times New Roman" w:hAnsi="Times New Roman" w:cs="Times New Roman"/>
          <w:i/>
          <w:iCs/>
          <w:lang w:val="en-US"/>
        </w:rPr>
        <w:t>r</w:t>
      </w:r>
      <w:r w:rsidRPr="00652CED">
        <w:rPr>
          <w:rFonts w:ascii="Times New Roman" w:hAnsi="Times New Roman" w:cs="Times New Roman"/>
          <w:i/>
          <w:iCs/>
          <w:vertAlign w:val="superscript"/>
          <w:lang w:val="en-US"/>
        </w:rPr>
        <w:t>2</w:t>
      </w:r>
      <w:r>
        <w:rPr>
          <w:rFonts w:ascii="Times New Roman" w:hAnsi="Times New Roman" w:cs="Times New Roman"/>
          <w:lang w:val="en-US"/>
        </w:rPr>
        <w:t xml:space="preserve"> = 0.98; beta = 1.52. There was also a significant linear function relating RT and Overlap, </w:t>
      </w:r>
      <w:proofErr w:type="gramStart"/>
      <w:r w:rsidRPr="00652CED">
        <w:rPr>
          <w:rFonts w:ascii="Times New Roman" w:hAnsi="Times New Roman" w:cs="Times New Roman"/>
          <w:i/>
          <w:iCs/>
          <w:lang w:val="en-US"/>
        </w:rPr>
        <w:t>F</w:t>
      </w:r>
      <w:r>
        <w:rPr>
          <w:rFonts w:ascii="Times New Roman" w:hAnsi="Times New Roman" w:cs="Times New Roman"/>
          <w:lang w:val="en-US"/>
        </w:rPr>
        <w:t>(</w:t>
      </w:r>
      <w:proofErr w:type="gramEnd"/>
      <w:r>
        <w:rPr>
          <w:rFonts w:ascii="Times New Roman" w:hAnsi="Times New Roman" w:cs="Times New Roman"/>
          <w:lang w:val="en-US"/>
        </w:rPr>
        <w:t xml:space="preserve">1,8) = 45.5, </w:t>
      </w:r>
      <w:r w:rsidRPr="00652CED">
        <w:rPr>
          <w:rFonts w:ascii="Times New Roman" w:hAnsi="Times New Roman" w:cs="Times New Roman"/>
          <w:i/>
          <w:iCs/>
          <w:lang w:val="en-US"/>
        </w:rPr>
        <w:t>p</w:t>
      </w:r>
      <w:r>
        <w:rPr>
          <w:rFonts w:ascii="Times New Roman" w:hAnsi="Times New Roman" w:cs="Times New Roman"/>
          <w:lang w:val="en-US"/>
        </w:rPr>
        <w:t xml:space="preserve"> &lt; 0.001, </w:t>
      </w:r>
      <w:r w:rsidRPr="00652CED">
        <w:rPr>
          <w:rFonts w:ascii="Times New Roman" w:hAnsi="Times New Roman" w:cs="Times New Roman"/>
          <w:i/>
          <w:iCs/>
          <w:lang w:val="en-US"/>
        </w:rPr>
        <w:t>r</w:t>
      </w:r>
      <w:r w:rsidRPr="00652CED">
        <w:rPr>
          <w:rFonts w:ascii="Times New Roman" w:hAnsi="Times New Roman" w:cs="Times New Roman"/>
          <w:i/>
          <w:iCs/>
          <w:vertAlign w:val="superscript"/>
          <w:lang w:val="en-US"/>
        </w:rPr>
        <w:t>2</w:t>
      </w:r>
      <w:r>
        <w:rPr>
          <w:rFonts w:ascii="Times New Roman" w:hAnsi="Times New Roman" w:cs="Times New Roman"/>
          <w:lang w:val="en-US"/>
        </w:rPr>
        <w:t xml:space="preserve"> = 0.85; slope = 0.24; intercept = -0.12. </w:t>
      </w:r>
    </w:p>
    <w:p w14:paraId="16DF1EDE" w14:textId="17F4EE37" w:rsidR="00F76220" w:rsidRDefault="00F76220" w:rsidP="00F76220">
      <w:pPr>
        <w:spacing w:line="480" w:lineRule="auto"/>
        <w:ind w:firstLine="720"/>
        <w:rPr>
          <w:rFonts w:ascii="Times New Roman" w:hAnsi="Times New Roman" w:cs="Times New Roman"/>
          <w:lang w:val="en-US"/>
        </w:rPr>
      </w:pPr>
      <w:r>
        <w:rPr>
          <w:rFonts w:ascii="Times New Roman" w:hAnsi="Times New Roman" w:cs="Times New Roman"/>
          <w:lang w:val="en-US"/>
        </w:rPr>
        <w:lastRenderedPageBreak/>
        <w:t xml:space="preserve">Participants had an overall inaction bias, </w:t>
      </w:r>
      <w:r w:rsidRPr="00652CED">
        <w:rPr>
          <w:rFonts w:ascii="Times New Roman" w:hAnsi="Times New Roman" w:cs="Times New Roman"/>
          <w:i/>
          <w:iCs/>
          <w:lang w:val="en-US"/>
        </w:rPr>
        <w:t>p</w:t>
      </w:r>
      <w:r>
        <w:rPr>
          <w:rFonts w:ascii="Times New Roman" w:hAnsi="Times New Roman" w:cs="Times New Roman"/>
          <w:lang w:val="en-US"/>
        </w:rPr>
        <w:t xml:space="preserve">(action) = 0.44, SD = 0.47.  This bias was significantly lower than an unbiased </w:t>
      </w:r>
      <w:r w:rsidRPr="00B14F83">
        <w:rPr>
          <w:rFonts w:ascii="Times New Roman" w:hAnsi="Times New Roman" w:cs="Times New Roman"/>
          <w:i/>
          <w:iCs/>
          <w:lang w:val="en-US"/>
        </w:rPr>
        <w:t>p</w:t>
      </w:r>
      <w:r>
        <w:rPr>
          <w:rFonts w:ascii="Times New Roman" w:hAnsi="Times New Roman" w:cs="Times New Roman"/>
          <w:lang w:val="en-US"/>
        </w:rPr>
        <w:t xml:space="preserve">(action) = 0.5, </w:t>
      </w:r>
      <w:proofErr w:type="gramStart"/>
      <w:r w:rsidRPr="00652CED">
        <w:rPr>
          <w:rFonts w:ascii="Times New Roman" w:hAnsi="Times New Roman" w:cs="Times New Roman"/>
          <w:i/>
          <w:iCs/>
          <w:lang w:val="en-US"/>
        </w:rPr>
        <w:t>t</w:t>
      </w:r>
      <w:r>
        <w:rPr>
          <w:rFonts w:ascii="Times New Roman" w:hAnsi="Times New Roman" w:cs="Times New Roman"/>
          <w:lang w:val="en-US"/>
        </w:rPr>
        <w:t>(</w:t>
      </w:r>
      <w:proofErr w:type="gramEnd"/>
      <w:r w:rsidR="002133BC">
        <w:rPr>
          <w:rFonts w:ascii="Times New Roman" w:hAnsi="Times New Roman" w:cs="Times New Roman"/>
          <w:lang w:val="en-US"/>
        </w:rPr>
        <w:t>61</w:t>
      </w:r>
      <w:r>
        <w:rPr>
          <w:rFonts w:ascii="Times New Roman" w:hAnsi="Times New Roman" w:cs="Times New Roman"/>
          <w:lang w:val="en-US"/>
        </w:rPr>
        <w:t>) = -</w:t>
      </w:r>
      <w:r w:rsidR="002133BC">
        <w:rPr>
          <w:rFonts w:ascii="Times New Roman" w:hAnsi="Times New Roman" w:cs="Times New Roman"/>
          <w:lang w:val="en-US"/>
        </w:rPr>
        <w:t>3.5</w:t>
      </w:r>
      <w:r>
        <w:rPr>
          <w:rFonts w:ascii="Times New Roman" w:hAnsi="Times New Roman" w:cs="Times New Roman"/>
          <w:lang w:val="en-US"/>
        </w:rPr>
        <w:t xml:space="preserve">, </w:t>
      </w:r>
      <w:r w:rsidRPr="00652CED">
        <w:rPr>
          <w:rFonts w:ascii="Times New Roman" w:hAnsi="Times New Roman" w:cs="Times New Roman"/>
          <w:i/>
          <w:iCs/>
          <w:lang w:val="en-US"/>
        </w:rPr>
        <w:t>p</w:t>
      </w:r>
      <w:r>
        <w:rPr>
          <w:rFonts w:ascii="Times New Roman" w:hAnsi="Times New Roman" w:cs="Times New Roman"/>
          <w:lang w:val="en-US"/>
        </w:rPr>
        <w:t xml:space="preserve">&lt; 0.001, Cohen’s </w:t>
      </w:r>
      <w:r w:rsidR="00121F2F" w:rsidRPr="00847495">
        <w:rPr>
          <w:rFonts w:ascii="Times New Roman" w:hAnsi="Times New Roman" w:cs="Times New Roman"/>
          <w:i/>
          <w:iCs/>
          <w:lang w:val="en-US"/>
        </w:rPr>
        <w:t>d</w:t>
      </w:r>
      <w:r>
        <w:rPr>
          <w:rFonts w:ascii="Times New Roman" w:hAnsi="Times New Roman" w:cs="Times New Roman"/>
          <w:lang w:val="en-US"/>
        </w:rPr>
        <w:t xml:space="preserve"> = 0.</w:t>
      </w:r>
      <w:r w:rsidR="002133BC">
        <w:rPr>
          <w:rFonts w:ascii="Times New Roman" w:hAnsi="Times New Roman" w:cs="Times New Roman"/>
          <w:lang w:val="en-US"/>
        </w:rPr>
        <w:t>45</w:t>
      </w:r>
      <w:r>
        <w:rPr>
          <w:rFonts w:ascii="Times New Roman" w:hAnsi="Times New Roman" w:cs="Times New Roman"/>
          <w:lang w:val="en-US"/>
        </w:rPr>
        <w:t xml:space="preserve">. </w:t>
      </w:r>
      <w:r w:rsidR="002C15F0">
        <w:rPr>
          <w:rFonts w:ascii="Times New Roman" w:hAnsi="Times New Roman" w:cs="Times New Roman"/>
          <w:lang w:val="en-US"/>
        </w:rPr>
        <w:t>The</w:t>
      </w:r>
      <w:r>
        <w:rPr>
          <w:rFonts w:ascii="Times New Roman" w:hAnsi="Times New Roman" w:cs="Times New Roman"/>
          <w:lang w:val="en-US"/>
        </w:rPr>
        <w:t xml:space="preserve"> inaction bias </w:t>
      </w:r>
      <w:r w:rsidR="002C15F0">
        <w:rPr>
          <w:rFonts w:ascii="Times New Roman" w:hAnsi="Times New Roman" w:cs="Times New Roman"/>
          <w:lang w:val="en-US"/>
        </w:rPr>
        <w:t xml:space="preserve">in Experiment 2 </w:t>
      </w:r>
      <w:r>
        <w:rPr>
          <w:rFonts w:ascii="Times New Roman" w:hAnsi="Times New Roman" w:cs="Times New Roman"/>
          <w:lang w:val="en-US"/>
        </w:rPr>
        <w:t xml:space="preserve">was </w:t>
      </w:r>
      <w:r w:rsidR="002C15F0">
        <w:rPr>
          <w:rFonts w:ascii="Times New Roman" w:hAnsi="Times New Roman" w:cs="Times New Roman"/>
          <w:lang w:val="en-US"/>
        </w:rPr>
        <w:t>significantly less</w:t>
      </w:r>
      <w:r>
        <w:rPr>
          <w:rFonts w:ascii="Times New Roman" w:hAnsi="Times New Roman" w:cs="Times New Roman"/>
          <w:lang w:val="en-US"/>
        </w:rPr>
        <w:t xml:space="preserve"> than that identified in Experiment 1, </w:t>
      </w:r>
      <w:proofErr w:type="gramStart"/>
      <w:r w:rsidR="002C15F0" w:rsidRPr="00D460F5">
        <w:rPr>
          <w:rFonts w:ascii="Times New Roman" w:hAnsi="Times New Roman" w:cs="Times New Roman"/>
          <w:i/>
          <w:iCs/>
          <w:lang w:val="en-US"/>
        </w:rPr>
        <w:t>t</w:t>
      </w:r>
      <w:r w:rsidR="002C15F0">
        <w:rPr>
          <w:rFonts w:ascii="Times New Roman" w:hAnsi="Times New Roman" w:cs="Times New Roman"/>
          <w:lang w:val="en-US"/>
        </w:rPr>
        <w:t>(</w:t>
      </w:r>
      <w:proofErr w:type="gramEnd"/>
      <w:r w:rsidR="002133BC">
        <w:rPr>
          <w:rFonts w:ascii="Times New Roman" w:hAnsi="Times New Roman" w:cs="Times New Roman"/>
          <w:lang w:val="en-US"/>
        </w:rPr>
        <w:t>123.2</w:t>
      </w:r>
      <w:r w:rsidR="002C15F0">
        <w:rPr>
          <w:rFonts w:ascii="Times New Roman" w:hAnsi="Times New Roman" w:cs="Times New Roman"/>
          <w:lang w:val="en-US"/>
        </w:rPr>
        <w:t>) = -</w:t>
      </w:r>
      <w:r w:rsidR="002133BC">
        <w:rPr>
          <w:rFonts w:ascii="Times New Roman" w:hAnsi="Times New Roman" w:cs="Times New Roman"/>
          <w:lang w:val="en-US"/>
        </w:rPr>
        <w:t>2.4</w:t>
      </w:r>
      <w:r w:rsidR="002C15F0">
        <w:rPr>
          <w:rFonts w:ascii="Times New Roman" w:hAnsi="Times New Roman" w:cs="Times New Roman"/>
          <w:lang w:val="en-US"/>
        </w:rPr>
        <w:t xml:space="preserve">, </w:t>
      </w:r>
      <w:r w:rsidR="002C15F0" w:rsidRPr="00B14F83">
        <w:rPr>
          <w:rFonts w:ascii="Times New Roman" w:hAnsi="Times New Roman" w:cs="Times New Roman"/>
          <w:i/>
          <w:iCs/>
          <w:lang w:val="en-US"/>
        </w:rPr>
        <w:t>p</w:t>
      </w:r>
      <w:r w:rsidR="00A95172">
        <w:rPr>
          <w:rFonts w:ascii="Times New Roman" w:hAnsi="Times New Roman" w:cs="Times New Roman"/>
          <w:lang w:val="en-US"/>
        </w:rPr>
        <w:t xml:space="preserve"> </w:t>
      </w:r>
      <w:r w:rsidR="002133BC">
        <w:rPr>
          <w:rFonts w:ascii="Times New Roman" w:hAnsi="Times New Roman" w:cs="Times New Roman"/>
          <w:lang w:val="en-US"/>
        </w:rPr>
        <w:t>=</w:t>
      </w:r>
      <w:r w:rsidR="002C15F0">
        <w:rPr>
          <w:rFonts w:ascii="Times New Roman" w:hAnsi="Times New Roman" w:cs="Times New Roman"/>
          <w:lang w:val="en-US"/>
        </w:rPr>
        <w:t xml:space="preserve"> 0.0</w:t>
      </w:r>
      <w:r w:rsidR="002133BC">
        <w:rPr>
          <w:rFonts w:ascii="Times New Roman" w:hAnsi="Times New Roman" w:cs="Times New Roman"/>
          <w:lang w:val="en-US"/>
        </w:rPr>
        <w:t>18</w:t>
      </w:r>
      <w:r w:rsidR="002C15F0">
        <w:rPr>
          <w:rFonts w:ascii="Times New Roman" w:hAnsi="Times New Roman" w:cs="Times New Roman"/>
          <w:lang w:val="en-US"/>
        </w:rPr>
        <w:t xml:space="preserve">, Cohen’s </w:t>
      </w:r>
      <w:r w:rsidR="00121F2F" w:rsidRPr="00847495">
        <w:rPr>
          <w:rFonts w:ascii="Times New Roman" w:hAnsi="Times New Roman" w:cs="Times New Roman"/>
          <w:i/>
          <w:iCs/>
          <w:lang w:val="en-US"/>
        </w:rPr>
        <w:t>d</w:t>
      </w:r>
      <w:r w:rsidR="002C15F0">
        <w:rPr>
          <w:rFonts w:ascii="Times New Roman" w:hAnsi="Times New Roman" w:cs="Times New Roman"/>
          <w:lang w:val="en-US"/>
        </w:rPr>
        <w:t xml:space="preserve"> = 0.</w:t>
      </w:r>
      <w:r w:rsidR="002133BC">
        <w:rPr>
          <w:rFonts w:ascii="Times New Roman" w:hAnsi="Times New Roman" w:cs="Times New Roman"/>
          <w:lang w:val="en-US"/>
        </w:rPr>
        <w:t>42</w:t>
      </w:r>
      <w:r w:rsidR="002C15F0">
        <w:rPr>
          <w:rFonts w:ascii="Times New Roman" w:hAnsi="Times New Roman" w:cs="Times New Roman"/>
          <w:lang w:val="en-US"/>
        </w:rPr>
        <w:t>.</w:t>
      </w:r>
    </w:p>
    <w:p w14:paraId="0DEFCCB7" w14:textId="767C554C" w:rsidR="00F76220" w:rsidRDefault="00F76220" w:rsidP="00BA60AF">
      <w:pPr>
        <w:spacing w:line="480" w:lineRule="auto"/>
        <w:ind w:firstLine="720"/>
        <w:rPr>
          <w:rFonts w:ascii="Times New Roman" w:hAnsi="Times New Roman" w:cs="Times New Roman"/>
          <w:lang w:val="en-US"/>
        </w:rPr>
      </w:pPr>
      <w:r>
        <w:rPr>
          <w:rFonts w:ascii="Times New Roman" w:hAnsi="Times New Roman" w:cs="Times New Roman"/>
          <w:lang w:val="en-US"/>
        </w:rPr>
        <w:t xml:space="preserve">To assess whether the agent and method of death manipulations influenced the size of the inaction bias, we calculated a Mixed Model ANOVA with participant identified as a random variable. There was a significant effect of agent of death, </w:t>
      </w:r>
      <w:proofErr w:type="gramStart"/>
      <w:r w:rsidRPr="00652CED">
        <w:rPr>
          <w:rFonts w:ascii="Times New Roman" w:hAnsi="Times New Roman" w:cs="Times New Roman"/>
          <w:i/>
          <w:iCs/>
          <w:lang w:val="en-US"/>
        </w:rPr>
        <w:t>F</w:t>
      </w:r>
      <w:r>
        <w:rPr>
          <w:rFonts w:ascii="Times New Roman" w:hAnsi="Times New Roman" w:cs="Times New Roman"/>
          <w:lang w:val="en-US"/>
        </w:rPr>
        <w:t>(</w:t>
      </w:r>
      <w:proofErr w:type="gramEnd"/>
      <w:r>
        <w:rPr>
          <w:rFonts w:ascii="Times New Roman" w:hAnsi="Times New Roman" w:cs="Times New Roman"/>
          <w:lang w:val="en-US"/>
        </w:rPr>
        <w:t xml:space="preserve">1, </w:t>
      </w:r>
      <w:r w:rsidR="005D7F5B">
        <w:rPr>
          <w:rFonts w:ascii="Times New Roman" w:hAnsi="Times New Roman" w:cs="Times New Roman"/>
          <w:lang w:val="en-US"/>
        </w:rPr>
        <w:t>59.2</w:t>
      </w:r>
      <w:r>
        <w:rPr>
          <w:rFonts w:ascii="Times New Roman" w:hAnsi="Times New Roman" w:cs="Times New Roman"/>
          <w:lang w:val="en-US"/>
        </w:rPr>
        <w:t xml:space="preserve">) = </w:t>
      </w:r>
      <w:r w:rsidR="005D7F5B">
        <w:rPr>
          <w:rFonts w:ascii="Times New Roman" w:hAnsi="Times New Roman" w:cs="Times New Roman"/>
          <w:lang w:val="en-US"/>
        </w:rPr>
        <w:t>9.79</w:t>
      </w:r>
      <w:r>
        <w:rPr>
          <w:rFonts w:ascii="Times New Roman" w:hAnsi="Times New Roman" w:cs="Times New Roman"/>
          <w:lang w:val="en-US"/>
        </w:rPr>
        <w:t xml:space="preserve">, </w:t>
      </w:r>
      <w:r w:rsidRPr="00652CED">
        <w:rPr>
          <w:rFonts w:ascii="Times New Roman" w:hAnsi="Times New Roman" w:cs="Times New Roman"/>
          <w:i/>
          <w:iCs/>
          <w:lang w:val="en-US"/>
        </w:rPr>
        <w:t>p</w:t>
      </w:r>
      <w:r>
        <w:rPr>
          <w:rFonts w:ascii="Times New Roman" w:hAnsi="Times New Roman" w:cs="Times New Roman"/>
          <w:lang w:val="en-US"/>
        </w:rPr>
        <w:t xml:space="preserve"> = 0.0</w:t>
      </w:r>
      <w:r w:rsidR="005D7F5B">
        <w:rPr>
          <w:rFonts w:ascii="Times New Roman" w:hAnsi="Times New Roman" w:cs="Times New Roman"/>
          <w:lang w:val="en-US"/>
        </w:rPr>
        <w:t>03</w:t>
      </w:r>
      <w:r>
        <w:rPr>
          <w:rFonts w:ascii="Times New Roman" w:hAnsi="Times New Roman" w:cs="Times New Roman"/>
          <w:lang w:val="en-US"/>
        </w:rPr>
        <w:t xml:space="preserve">, such that the probability of action in the </w:t>
      </w:r>
      <w:r w:rsidR="005C087A">
        <w:rPr>
          <w:rFonts w:ascii="Times New Roman" w:hAnsi="Times New Roman" w:cs="Times New Roman"/>
          <w:lang w:val="en-US"/>
        </w:rPr>
        <w:t>personalized</w:t>
      </w:r>
      <w:r>
        <w:rPr>
          <w:rFonts w:ascii="Times New Roman" w:hAnsi="Times New Roman" w:cs="Times New Roman"/>
          <w:lang w:val="en-US"/>
        </w:rPr>
        <w:t xml:space="preserve"> condition (M = 0.</w:t>
      </w:r>
      <w:r w:rsidR="005D7F5B">
        <w:rPr>
          <w:rFonts w:ascii="Times New Roman" w:hAnsi="Times New Roman" w:cs="Times New Roman"/>
          <w:lang w:val="en-US"/>
        </w:rPr>
        <w:t>41</w:t>
      </w:r>
      <w:r>
        <w:rPr>
          <w:rFonts w:ascii="Times New Roman" w:hAnsi="Times New Roman" w:cs="Times New Roman"/>
          <w:lang w:val="en-US"/>
        </w:rPr>
        <w:t>, SD = 0.16) was lower than that in the im</w:t>
      </w:r>
      <w:r w:rsidR="005C087A">
        <w:rPr>
          <w:rFonts w:ascii="Times New Roman" w:hAnsi="Times New Roman" w:cs="Times New Roman"/>
          <w:lang w:val="en-US"/>
        </w:rPr>
        <w:t>personalized</w:t>
      </w:r>
      <w:r>
        <w:rPr>
          <w:rFonts w:ascii="Times New Roman" w:hAnsi="Times New Roman" w:cs="Times New Roman"/>
          <w:lang w:val="en-US"/>
        </w:rPr>
        <w:t xml:space="preserve"> condition (M = 0.</w:t>
      </w:r>
      <w:r w:rsidR="005D7F5B">
        <w:rPr>
          <w:rFonts w:ascii="Times New Roman" w:hAnsi="Times New Roman" w:cs="Times New Roman"/>
          <w:lang w:val="en-US"/>
        </w:rPr>
        <w:t>46</w:t>
      </w:r>
      <w:r>
        <w:rPr>
          <w:rFonts w:ascii="Times New Roman" w:hAnsi="Times New Roman" w:cs="Times New Roman"/>
          <w:lang w:val="en-US"/>
        </w:rPr>
        <w:t>, SD = 0.1</w:t>
      </w:r>
      <w:r w:rsidR="005D7F5B">
        <w:rPr>
          <w:rFonts w:ascii="Times New Roman" w:hAnsi="Times New Roman" w:cs="Times New Roman"/>
          <w:lang w:val="en-US"/>
        </w:rPr>
        <w:t>8</w:t>
      </w:r>
      <w:r>
        <w:rPr>
          <w:rFonts w:ascii="Times New Roman" w:hAnsi="Times New Roman" w:cs="Times New Roman"/>
          <w:lang w:val="en-US"/>
        </w:rPr>
        <w:t>).  There was no significant influence of method of death,</w:t>
      </w:r>
      <w:r w:rsidRPr="00652CED">
        <w:rPr>
          <w:rFonts w:ascii="Times New Roman" w:hAnsi="Times New Roman" w:cs="Times New Roman"/>
          <w:i/>
          <w:iCs/>
          <w:lang w:val="en-US"/>
        </w:rPr>
        <w:t xml:space="preserve"> </w:t>
      </w:r>
      <w:proofErr w:type="gramStart"/>
      <w:r w:rsidRPr="00652CED">
        <w:rPr>
          <w:rFonts w:ascii="Times New Roman" w:hAnsi="Times New Roman" w:cs="Times New Roman"/>
          <w:i/>
          <w:iCs/>
          <w:lang w:val="en-US"/>
        </w:rPr>
        <w:t>F</w:t>
      </w:r>
      <w:r>
        <w:rPr>
          <w:rFonts w:ascii="Times New Roman" w:hAnsi="Times New Roman" w:cs="Times New Roman"/>
          <w:lang w:val="en-US"/>
        </w:rPr>
        <w:t>(</w:t>
      </w:r>
      <w:proofErr w:type="gramEnd"/>
      <w:r>
        <w:rPr>
          <w:rFonts w:ascii="Times New Roman" w:hAnsi="Times New Roman" w:cs="Times New Roman"/>
          <w:lang w:val="en-US"/>
        </w:rPr>
        <w:t xml:space="preserve">1, </w:t>
      </w:r>
      <w:r w:rsidR="005D7F5B">
        <w:rPr>
          <w:rFonts w:ascii="Times New Roman" w:hAnsi="Times New Roman" w:cs="Times New Roman"/>
          <w:lang w:val="en-US"/>
        </w:rPr>
        <w:t>56.3</w:t>
      </w:r>
      <w:r>
        <w:rPr>
          <w:rFonts w:ascii="Times New Roman" w:hAnsi="Times New Roman" w:cs="Times New Roman"/>
          <w:lang w:val="en-US"/>
        </w:rPr>
        <w:t>) = 0.</w:t>
      </w:r>
      <w:r w:rsidR="005D7F5B">
        <w:rPr>
          <w:rFonts w:ascii="Times New Roman" w:hAnsi="Times New Roman" w:cs="Times New Roman"/>
          <w:lang w:val="en-US"/>
        </w:rPr>
        <w:t>92</w:t>
      </w:r>
      <w:r>
        <w:rPr>
          <w:rFonts w:ascii="Times New Roman" w:hAnsi="Times New Roman" w:cs="Times New Roman"/>
          <w:lang w:val="en-US"/>
        </w:rPr>
        <w:t xml:space="preserve">, </w:t>
      </w:r>
      <w:r w:rsidRPr="00652CED">
        <w:rPr>
          <w:rFonts w:ascii="Times New Roman" w:hAnsi="Times New Roman" w:cs="Times New Roman"/>
          <w:i/>
          <w:iCs/>
          <w:lang w:val="en-US"/>
        </w:rPr>
        <w:t>p</w:t>
      </w:r>
      <w:r>
        <w:rPr>
          <w:rFonts w:ascii="Times New Roman" w:hAnsi="Times New Roman" w:cs="Times New Roman"/>
          <w:lang w:val="en-US"/>
        </w:rPr>
        <w:t xml:space="preserve"> = 0.</w:t>
      </w:r>
      <w:r w:rsidR="005D7F5B">
        <w:rPr>
          <w:rFonts w:ascii="Times New Roman" w:hAnsi="Times New Roman" w:cs="Times New Roman"/>
          <w:lang w:val="en-US"/>
        </w:rPr>
        <w:t>34</w:t>
      </w:r>
      <w:r>
        <w:rPr>
          <w:rFonts w:ascii="Times New Roman" w:hAnsi="Times New Roman" w:cs="Times New Roman"/>
          <w:lang w:val="en-US"/>
        </w:rPr>
        <w:t xml:space="preserve">.  </w:t>
      </w:r>
    </w:p>
    <w:p w14:paraId="026F4B70" w14:textId="37DE18C7" w:rsidR="00BD2402" w:rsidRPr="00652CED" w:rsidRDefault="00910481" w:rsidP="00F20604">
      <w:pPr>
        <w:spacing w:line="480" w:lineRule="auto"/>
        <w:ind w:firstLine="720"/>
        <w:rPr>
          <w:rFonts w:ascii="Times New Roman" w:hAnsi="Times New Roman" w:cs="Times New Roman"/>
          <w:b/>
          <w:bCs/>
          <w:lang w:val="en-US"/>
        </w:rPr>
      </w:pPr>
      <w:r>
        <w:rPr>
          <w:rFonts w:ascii="Times New Roman" w:hAnsi="Times New Roman" w:cs="Times New Roman"/>
          <w:b/>
          <w:bCs/>
          <w:lang w:val="en-US"/>
        </w:rPr>
        <w:t>RRW</w:t>
      </w:r>
    </w:p>
    <w:p w14:paraId="385ED2D3" w14:textId="6ECE2E86" w:rsidR="00C530BA" w:rsidRDefault="00C530BA" w:rsidP="00C530BA">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In Experiment 2, we </w:t>
      </w:r>
      <w:r w:rsidRPr="006612B9">
        <w:rPr>
          <w:rFonts w:ascii="Times New Roman" w:hAnsi="Times New Roman" w:cs="Times New Roman"/>
          <w:i/>
          <w:iCs/>
          <w:lang w:val="en-US"/>
        </w:rPr>
        <w:t>increased the cost of a miss</w:t>
      </w:r>
      <w:r w:rsidRPr="006612B9">
        <w:rPr>
          <w:rFonts w:ascii="Times New Roman" w:hAnsi="Times New Roman" w:cs="Times New Roman"/>
          <w:lang w:val="en-US"/>
        </w:rPr>
        <w:t xml:space="preserve"> by </w:t>
      </w:r>
      <w:r w:rsidR="00BB65F2">
        <w:rPr>
          <w:rFonts w:ascii="Times New Roman" w:hAnsi="Times New Roman" w:cs="Times New Roman"/>
          <w:lang w:val="en-US"/>
        </w:rPr>
        <w:t xml:space="preserve">changing the scenario so that the </w:t>
      </w:r>
      <w:r w:rsidR="00BB65F2" w:rsidRPr="006612B9">
        <w:rPr>
          <w:rFonts w:ascii="Times New Roman" w:hAnsi="Times New Roman" w:cs="Times New Roman"/>
          <w:lang w:val="en-US"/>
        </w:rPr>
        <w:t xml:space="preserve">condemned individual </w:t>
      </w:r>
      <w:r w:rsidR="00BB65F2">
        <w:rPr>
          <w:rFonts w:ascii="Times New Roman" w:hAnsi="Times New Roman" w:cs="Times New Roman"/>
          <w:lang w:val="en-US"/>
        </w:rPr>
        <w:t>was tortured</w:t>
      </w:r>
      <w:r w:rsidRPr="006612B9">
        <w:rPr>
          <w:rFonts w:ascii="Times New Roman" w:hAnsi="Times New Roman" w:cs="Times New Roman"/>
          <w:lang w:val="en-US"/>
        </w:rPr>
        <w:t xml:space="preserve"> to death.</w:t>
      </w:r>
      <w:r>
        <w:rPr>
          <w:rFonts w:ascii="Times New Roman" w:hAnsi="Times New Roman" w:cs="Times New Roman"/>
          <w:lang w:val="en-US"/>
        </w:rPr>
        <w:t xml:space="preserve"> The above analyses confirmed that this change reduced the inaction bias in Experiment 2 relative to Experiment 1. </w:t>
      </w:r>
      <w:r w:rsidRPr="006612B9">
        <w:rPr>
          <w:rFonts w:ascii="Times New Roman" w:hAnsi="Times New Roman" w:cs="Times New Roman"/>
          <w:lang w:val="en-US"/>
        </w:rPr>
        <w:t xml:space="preserve">If moral judgments are the result of the same processes as other decisions, then if we can increase the cost of a miss, we will see a reduction in the </w:t>
      </w:r>
      <w:r w:rsidR="009F4CAF">
        <w:rPr>
          <w:rFonts w:ascii="Times New Roman" w:hAnsi="Times New Roman" w:cs="Times New Roman"/>
          <w:lang w:val="en-US"/>
        </w:rPr>
        <w:t xml:space="preserve">evaluation </w:t>
      </w:r>
      <w:r w:rsidR="00E15578">
        <w:rPr>
          <w:rFonts w:ascii="Times New Roman" w:hAnsi="Times New Roman" w:cs="Times New Roman"/>
          <w:lang w:val="en-US"/>
        </w:rPr>
        <w:t>bias parameter</w:t>
      </w:r>
      <w:r w:rsidR="009F4CAF" w:rsidRPr="006612B9">
        <w:rPr>
          <w:rFonts w:ascii="Times New Roman" w:hAnsi="Times New Roman" w:cs="Times New Roman"/>
          <w:lang w:val="en-US"/>
        </w:rPr>
        <w:t xml:space="preserve"> </w:t>
      </w:r>
      <w:r w:rsidR="009E2E8F">
        <w:rPr>
          <w:rFonts w:ascii="Times New Roman" w:hAnsi="Times New Roman" w:cs="Times New Roman"/>
          <w:lang w:val="en-US"/>
        </w:rPr>
        <w:t>favoring</w:t>
      </w:r>
      <w:r w:rsidR="009E2E8F" w:rsidRPr="006612B9">
        <w:rPr>
          <w:rFonts w:ascii="Times New Roman" w:hAnsi="Times New Roman" w:cs="Times New Roman"/>
          <w:lang w:val="en-US"/>
        </w:rPr>
        <w:t xml:space="preserve"> </w:t>
      </w:r>
      <w:r w:rsidRPr="006612B9">
        <w:rPr>
          <w:rFonts w:ascii="Times New Roman" w:hAnsi="Times New Roman" w:cs="Times New Roman"/>
          <w:lang w:val="en-US"/>
        </w:rPr>
        <w:t xml:space="preserve">the “do nothing” </w:t>
      </w:r>
      <w:r w:rsidR="009E2E8F">
        <w:rPr>
          <w:rFonts w:ascii="Times New Roman" w:hAnsi="Times New Roman" w:cs="Times New Roman"/>
          <w:lang w:val="en-US"/>
        </w:rPr>
        <w:t>response</w:t>
      </w:r>
      <w:r w:rsidRPr="006612B9">
        <w:rPr>
          <w:rFonts w:ascii="Times New Roman" w:hAnsi="Times New Roman" w:cs="Times New Roman"/>
          <w:lang w:val="en-US"/>
        </w:rPr>
        <w:t>.</w:t>
      </w:r>
      <w:r>
        <w:rPr>
          <w:rFonts w:ascii="Times New Roman" w:hAnsi="Times New Roman" w:cs="Times New Roman"/>
          <w:lang w:val="en-US"/>
        </w:rPr>
        <w:t xml:space="preserve"> </w:t>
      </w:r>
    </w:p>
    <w:p w14:paraId="45B3A497" w14:textId="4AC83EA7" w:rsidR="00F20604" w:rsidRPr="006612B9" w:rsidRDefault="00C530BA" w:rsidP="002F33DE">
      <w:pPr>
        <w:spacing w:line="480" w:lineRule="auto"/>
        <w:ind w:firstLine="720"/>
        <w:rPr>
          <w:rFonts w:ascii="Times New Roman" w:hAnsi="Times New Roman" w:cs="Times New Roman"/>
          <w:lang w:val="en-US"/>
        </w:rPr>
      </w:pPr>
      <w:r>
        <w:rPr>
          <w:rFonts w:ascii="Times New Roman" w:hAnsi="Times New Roman" w:cs="Times New Roman"/>
          <w:lang w:val="en-US"/>
        </w:rPr>
        <w:t>Here, we model</w:t>
      </w:r>
      <w:r w:rsidR="00495A0C">
        <w:rPr>
          <w:rFonts w:ascii="Times New Roman" w:hAnsi="Times New Roman" w:cs="Times New Roman"/>
          <w:lang w:val="en-US"/>
        </w:rPr>
        <w:t>ed</w:t>
      </w:r>
      <w:r>
        <w:rPr>
          <w:rFonts w:ascii="Times New Roman" w:hAnsi="Times New Roman" w:cs="Times New Roman"/>
          <w:lang w:val="en-US"/>
        </w:rPr>
        <w:t xml:space="preserve"> the data using our Robust Random Walk procedure. </w:t>
      </w:r>
      <w:r w:rsidR="009E2E8F">
        <w:rPr>
          <w:rFonts w:ascii="Times New Roman" w:hAnsi="Times New Roman" w:cs="Times New Roman"/>
          <w:lang w:val="en-US"/>
        </w:rPr>
        <w:t xml:space="preserve">We modeled the overall and agent of death inaction biases as a function of a shift in the evaluation </w:t>
      </w:r>
      <w:r w:rsidR="00E15578">
        <w:rPr>
          <w:rFonts w:ascii="Times New Roman" w:hAnsi="Times New Roman" w:cs="Times New Roman"/>
          <w:lang w:val="en-US"/>
        </w:rPr>
        <w:t>bias</w:t>
      </w:r>
      <w:r w:rsidR="009E2E8F">
        <w:rPr>
          <w:rFonts w:ascii="Times New Roman" w:hAnsi="Times New Roman" w:cs="Times New Roman"/>
          <w:lang w:val="en-US"/>
        </w:rPr>
        <w:t xml:space="preserve">. We did so because Experiment 1 </w:t>
      </w:r>
      <w:r w:rsidR="002F33DE">
        <w:rPr>
          <w:rFonts w:ascii="Times New Roman" w:hAnsi="Times New Roman" w:cs="Times New Roman"/>
          <w:lang w:val="en-US"/>
        </w:rPr>
        <w:t xml:space="preserve">revealed that the evaluation </w:t>
      </w:r>
      <w:r w:rsidR="00E15578">
        <w:rPr>
          <w:rFonts w:ascii="Times New Roman" w:hAnsi="Times New Roman" w:cs="Times New Roman"/>
          <w:lang w:val="en-US"/>
        </w:rPr>
        <w:t xml:space="preserve">bias </w:t>
      </w:r>
      <w:r w:rsidR="002F33DE">
        <w:rPr>
          <w:rFonts w:ascii="Times New Roman" w:hAnsi="Times New Roman" w:cs="Times New Roman"/>
          <w:lang w:val="en-US"/>
        </w:rPr>
        <w:t>best accommodated these biases in the data.</w:t>
      </w:r>
      <w:r w:rsidR="00210962">
        <w:rPr>
          <w:rFonts w:ascii="Times New Roman" w:hAnsi="Times New Roman" w:cs="Times New Roman"/>
          <w:lang w:val="en-US"/>
        </w:rPr>
        <w:t xml:space="preserve"> </w:t>
      </w:r>
      <w:r w:rsidR="00B26FEB" w:rsidRPr="006612B9">
        <w:rPr>
          <w:rFonts w:ascii="Times New Roman" w:hAnsi="Times New Roman" w:cs="Times New Roman"/>
          <w:lang w:val="en-US"/>
        </w:rPr>
        <w:t xml:space="preserve">The best fit model from Experiment 2 was, again, the </w:t>
      </w:r>
      <w:r w:rsidR="002F33DE">
        <w:rPr>
          <w:rFonts w:ascii="Times New Roman" w:eastAsia="Times New Roman" w:hAnsi="Times New Roman" w:cs="Times New Roman"/>
        </w:rPr>
        <w:t>Agent B + Agent EC + Overall EC Biased Model</w:t>
      </w:r>
      <w:r w:rsidR="002F33DE" w:rsidRPr="006612B9" w:rsidDel="002F33DE">
        <w:rPr>
          <w:rFonts w:ascii="Times New Roman" w:hAnsi="Times New Roman" w:cs="Times New Roman"/>
          <w:lang w:val="en-US"/>
        </w:rPr>
        <w:t xml:space="preserve"> </w:t>
      </w:r>
      <w:r w:rsidR="00B26FEB" w:rsidRPr="006612B9">
        <w:rPr>
          <w:rFonts w:ascii="Times New Roman" w:hAnsi="Times New Roman" w:cs="Times New Roman"/>
          <w:lang w:val="en-US"/>
        </w:rPr>
        <w:t>(</w:t>
      </w:r>
      <w:r w:rsidR="00B26FEB" w:rsidRPr="006612B9">
        <w:rPr>
          <w:rFonts w:ascii="Times New Roman" w:hAnsi="Times New Roman" w:cs="Times New Roman"/>
          <w:i/>
          <w:lang w:val="en-US"/>
        </w:rPr>
        <w:t>r</w:t>
      </w:r>
      <w:r w:rsidR="00B26FEB" w:rsidRPr="006612B9">
        <w:rPr>
          <w:rFonts w:ascii="Times New Roman" w:hAnsi="Times New Roman" w:cs="Times New Roman"/>
          <w:i/>
          <w:vertAlign w:val="superscript"/>
          <w:lang w:val="en-US"/>
        </w:rPr>
        <w:t>2</w:t>
      </w:r>
      <w:r w:rsidR="00B26FEB" w:rsidRPr="006612B9">
        <w:rPr>
          <w:rFonts w:ascii="Times New Roman" w:hAnsi="Times New Roman" w:cs="Times New Roman"/>
          <w:lang w:val="en-US"/>
        </w:rPr>
        <w:t>=0.8</w:t>
      </w:r>
      <w:r w:rsidR="002F33DE">
        <w:rPr>
          <w:rFonts w:ascii="Times New Roman" w:hAnsi="Times New Roman" w:cs="Times New Roman"/>
          <w:lang w:val="en-US"/>
        </w:rPr>
        <w:t>3</w:t>
      </w:r>
      <w:r w:rsidR="00E812E8" w:rsidRPr="006612B9">
        <w:rPr>
          <w:rFonts w:ascii="Times New Roman" w:hAnsi="Times New Roman" w:cs="Times New Roman"/>
          <w:lang w:val="en-US"/>
        </w:rPr>
        <w:t>; see Table</w:t>
      </w:r>
      <w:r w:rsidR="00CE56CD">
        <w:rPr>
          <w:rFonts w:ascii="Times New Roman" w:hAnsi="Times New Roman" w:cs="Times New Roman"/>
          <w:lang w:val="en-US"/>
        </w:rPr>
        <w:t>s</w:t>
      </w:r>
      <w:r w:rsidR="00E812E8" w:rsidRPr="006612B9">
        <w:rPr>
          <w:rFonts w:ascii="Times New Roman" w:hAnsi="Times New Roman" w:cs="Times New Roman"/>
          <w:lang w:val="en-US"/>
        </w:rPr>
        <w:t xml:space="preserve"> 1</w:t>
      </w:r>
      <w:r w:rsidR="00CE56CD">
        <w:rPr>
          <w:rFonts w:ascii="Times New Roman" w:hAnsi="Times New Roman" w:cs="Times New Roman"/>
          <w:lang w:val="en-US"/>
        </w:rPr>
        <w:t xml:space="preserve"> &amp; 2</w:t>
      </w:r>
      <w:r w:rsidR="002B0ED4">
        <w:rPr>
          <w:rFonts w:ascii="Times New Roman" w:hAnsi="Times New Roman" w:cs="Times New Roman"/>
          <w:lang w:val="en-US"/>
        </w:rPr>
        <w:t xml:space="preserve"> and Figure </w:t>
      </w:r>
      <w:r w:rsidR="002A6DA5">
        <w:rPr>
          <w:rFonts w:ascii="Times New Roman" w:hAnsi="Times New Roman" w:cs="Times New Roman"/>
          <w:lang w:val="en-US"/>
        </w:rPr>
        <w:t>8</w:t>
      </w:r>
      <w:r w:rsidR="00B26FEB" w:rsidRPr="006612B9">
        <w:rPr>
          <w:rFonts w:ascii="Times New Roman" w:hAnsi="Times New Roman" w:cs="Times New Roman"/>
          <w:lang w:val="en-US"/>
        </w:rPr>
        <w:t>).</w:t>
      </w:r>
      <w:r w:rsidR="003D4187">
        <w:rPr>
          <w:rFonts w:ascii="Times New Roman" w:hAnsi="Times New Roman" w:cs="Times New Roman"/>
          <w:lang w:val="en-US"/>
        </w:rPr>
        <w:t xml:space="preserve"> </w:t>
      </w:r>
      <w:r w:rsidR="00B26FEB" w:rsidRPr="006612B9">
        <w:rPr>
          <w:rFonts w:ascii="Times New Roman" w:hAnsi="Times New Roman" w:cs="Times New Roman"/>
          <w:lang w:val="en-US"/>
        </w:rPr>
        <w:t xml:space="preserve">Critically, participants exhibited </w:t>
      </w:r>
      <w:r w:rsidR="002F33DE" w:rsidRPr="006612B9">
        <w:rPr>
          <w:rFonts w:ascii="Times New Roman" w:hAnsi="Times New Roman" w:cs="Times New Roman"/>
          <w:lang w:val="en-US"/>
        </w:rPr>
        <w:t>a</w:t>
      </w:r>
      <w:r w:rsidR="002F33DE">
        <w:rPr>
          <w:rFonts w:ascii="Times New Roman" w:hAnsi="Times New Roman" w:cs="Times New Roman"/>
          <w:lang w:val="en-US"/>
        </w:rPr>
        <w:t>n</w:t>
      </w:r>
      <w:r w:rsidR="002F33DE" w:rsidRPr="006612B9">
        <w:rPr>
          <w:rFonts w:ascii="Times New Roman" w:hAnsi="Times New Roman" w:cs="Times New Roman"/>
          <w:lang w:val="en-US"/>
        </w:rPr>
        <w:t xml:space="preserve"> </w:t>
      </w:r>
      <w:r w:rsidR="002F33DE">
        <w:rPr>
          <w:rFonts w:ascii="Times New Roman" w:hAnsi="Times New Roman" w:cs="Times New Roman"/>
          <w:lang w:val="en-US"/>
        </w:rPr>
        <w:t xml:space="preserve">evaluation criterion shift of 0.16 standard deviations favoring </w:t>
      </w:r>
      <w:r w:rsidR="002F33DE" w:rsidRPr="006612B9">
        <w:rPr>
          <w:rFonts w:ascii="Times New Roman" w:hAnsi="Times New Roman" w:cs="Times New Roman"/>
          <w:lang w:val="en-US"/>
        </w:rPr>
        <w:t xml:space="preserve">the “do nothing” </w:t>
      </w:r>
      <w:r w:rsidR="002F33DE">
        <w:rPr>
          <w:rFonts w:ascii="Times New Roman" w:hAnsi="Times New Roman" w:cs="Times New Roman"/>
          <w:lang w:val="en-US"/>
        </w:rPr>
        <w:t>response</w:t>
      </w:r>
      <w:r w:rsidR="002F33DE" w:rsidRPr="006612B9">
        <w:rPr>
          <w:rFonts w:ascii="Times New Roman" w:hAnsi="Times New Roman" w:cs="Times New Roman"/>
          <w:lang w:val="en-US"/>
        </w:rPr>
        <w:t xml:space="preserve"> for all trials and an additional </w:t>
      </w:r>
      <w:r w:rsidR="002F33DE">
        <w:rPr>
          <w:rFonts w:ascii="Times New Roman" w:hAnsi="Times New Roman" w:cs="Times New Roman"/>
          <w:lang w:val="en-US"/>
        </w:rPr>
        <w:t xml:space="preserve">0.16 standard deviation shift favoring </w:t>
      </w:r>
      <w:r w:rsidR="002F33DE" w:rsidRPr="006612B9">
        <w:rPr>
          <w:rFonts w:ascii="Times New Roman" w:hAnsi="Times New Roman" w:cs="Times New Roman"/>
          <w:lang w:val="en-US"/>
        </w:rPr>
        <w:t xml:space="preserve">the “do nothing” </w:t>
      </w:r>
      <w:r w:rsidR="002F33DE">
        <w:rPr>
          <w:rFonts w:ascii="Times New Roman" w:hAnsi="Times New Roman" w:cs="Times New Roman"/>
          <w:lang w:val="en-US"/>
        </w:rPr>
        <w:t>response</w:t>
      </w:r>
      <w:r w:rsidR="002F33DE" w:rsidRPr="006612B9">
        <w:rPr>
          <w:rFonts w:ascii="Times New Roman" w:hAnsi="Times New Roman" w:cs="Times New Roman"/>
          <w:lang w:val="en-US"/>
        </w:rPr>
        <w:t xml:space="preserve"> for the </w:t>
      </w:r>
      <w:r w:rsidR="005C087A">
        <w:rPr>
          <w:rFonts w:ascii="Times New Roman" w:hAnsi="Times New Roman" w:cs="Times New Roman"/>
          <w:lang w:val="en-US"/>
        </w:rPr>
        <w:t>personalized</w:t>
      </w:r>
      <w:r w:rsidR="002F33DE" w:rsidRPr="006612B9">
        <w:rPr>
          <w:rFonts w:ascii="Times New Roman" w:hAnsi="Times New Roman" w:cs="Times New Roman"/>
          <w:lang w:val="en-US"/>
        </w:rPr>
        <w:t xml:space="preserve"> trials (</w:t>
      </w:r>
      <w:r w:rsidR="002F33DE" w:rsidRPr="006716BC">
        <w:rPr>
          <w:rFonts w:ascii="Times New Roman" w:hAnsi="Times New Roman" w:cs="Times New Roman"/>
          <w:lang w:val="en-US"/>
        </w:rPr>
        <w:t>totaling</w:t>
      </w:r>
      <w:r w:rsidR="002F33DE" w:rsidRPr="006612B9">
        <w:rPr>
          <w:rFonts w:ascii="Times New Roman" w:hAnsi="Times New Roman" w:cs="Times New Roman"/>
          <w:lang w:val="en-US"/>
        </w:rPr>
        <w:t xml:space="preserve"> a </w:t>
      </w:r>
      <w:r w:rsidR="002F33DE">
        <w:rPr>
          <w:rFonts w:ascii="Times New Roman" w:hAnsi="Times New Roman" w:cs="Times New Roman"/>
          <w:lang w:val="en-US"/>
        </w:rPr>
        <w:t xml:space="preserve">0.32 standard deviation shift </w:t>
      </w:r>
      <w:r w:rsidR="002F33DE" w:rsidRPr="006612B9">
        <w:rPr>
          <w:rFonts w:ascii="Times New Roman" w:hAnsi="Times New Roman" w:cs="Times New Roman"/>
          <w:lang w:val="en-US"/>
        </w:rPr>
        <w:t xml:space="preserve">for the </w:t>
      </w:r>
      <w:r w:rsidR="005C087A">
        <w:rPr>
          <w:rFonts w:ascii="Times New Roman" w:hAnsi="Times New Roman" w:cs="Times New Roman"/>
          <w:lang w:val="en-US"/>
        </w:rPr>
        <w:t>personalized</w:t>
      </w:r>
      <w:r w:rsidR="002F33DE" w:rsidRPr="006612B9">
        <w:rPr>
          <w:rFonts w:ascii="Times New Roman" w:hAnsi="Times New Roman" w:cs="Times New Roman"/>
          <w:lang w:val="en-US"/>
        </w:rPr>
        <w:t xml:space="preserve"> trials).</w:t>
      </w:r>
      <w:r w:rsidR="002F33DE">
        <w:rPr>
          <w:rFonts w:ascii="Times New Roman" w:hAnsi="Times New Roman" w:cs="Times New Roman"/>
          <w:lang w:val="en-US"/>
        </w:rPr>
        <w:t xml:space="preserve"> </w:t>
      </w:r>
      <w:r w:rsidR="002F33DE" w:rsidRPr="006612B9">
        <w:rPr>
          <w:rFonts w:ascii="Times New Roman" w:hAnsi="Times New Roman" w:cs="Times New Roman"/>
          <w:lang w:val="en-US"/>
        </w:rPr>
        <w:t xml:space="preserve">This </w:t>
      </w:r>
      <w:r w:rsidR="002F33DE">
        <w:rPr>
          <w:rFonts w:ascii="Times New Roman" w:hAnsi="Times New Roman" w:cs="Times New Roman"/>
          <w:lang w:val="en-US"/>
        </w:rPr>
        <w:t>47</w:t>
      </w:r>
      <w:r w:rsidR="002F33DE" w:rsidRPr="006612B9">
        <w:rPr>
          <w:rFonts w:ascii="Times New Roman" w:hAnsi="Times New Roman" w:cs="Times New Roman"/>
          <w:lang w:val="en-US"/>
        </w:rPr>
        <w:t>% reduction in the</w:t>
      </w:r>
      <w:r w:rsidR="002F33DE">
        <w:rPr>
          <w:rFonts w:ascii="Times New Roman" w:hAnsi="Times New Roman" w:cs="Times New Roman"/>
          <w:lang w:val="en-US"/>
        </w:rPr>
        <w:t xml:space="preserve"> </w:t>
      </w:r>
      <w:r w:rsidR="002F33DE" w:rsidRPr="006612B9">
        <w:rPr>
          <w:rFonts w:ascii="Times New Roman" w:hAnsi="Times New Roman" w:cs="Times New Roman"/>
          <w:lang w:val="en-US"/>
        </w:rPr>
        <w:t xml:space="preserve">“do nothing” </w:t>
      </w:r>
      <w:r w:rsidR="002F33DE">
        <w:rPr>
          <w:rFonts w:ascii="Times New Roman" w:hAnsi="Times New Roman" w:cs="Times New Roman"/>
          <w:lang w:val="en-US"/>
        </w:rPr>
        <w:t xml:space="preserve">evaluation </w:t>
      </w:r>
      <w:r w:rsidR="00E15578">
        <w:rPr>
          <w:rFonts w:ascii="Times New Roman" w:hAnsi="Times New Roman" w:cs="Times New Roman"/>
          <w:lang w:val="en-US"/>
        </w:rPr>
        <w:t>bias param</w:t>
      </w:r>
      <w:r w:rsidR="009826F5">
        <w:rPr>
          <w:rFonts w:ascii="Times New Roman" w:hAnsi="Times New Roman" w:cs="Times New Roman"/>
          <w:lang w:val="en-US"/>
        </w:rPr>
        <w:t>e</w:t>
      </w:r>
      <w:r w:rsidR="00E15578">
        <w:rPr>
          <w:rFonts w:ascii="Times New Roman" w:hAnsi="Times New Roman" w:cs="Times New Roman"/>
          <w:lang w:val="en-US"/>
        </w:rPr>
        <w:t>ter</w:t>
      </w:r>
      <w:r w:rsidR="002F33DE" w:rsidRPr="006612B9">
        <w:rPr>
          <w:rFonts w:ascii="Times New Roman" w:hAnsi="Times New Roman" w:cs="Times New Roman"/>
          <w:lang w:val="en-US"/>
        </w:rPr>
        <w:t xml:space="preserve"> </w:t>
      </w:r>
      <w:r w:rsidR="009E02E3">
        <w:rPr>
          <w:rFonts w:ascii="Times New Roman" w:hAnsi="Times New Roman" w:cs="Times New Roman"/>
          <w:lang w:val="en-US"/>
        </w:rPr>
        <w:lastRenderedPageBreak/>
        <w:t xml:space="preserve">relative to Experiment 1 </w:t>
      </w:r>
      <w:r w:rsidR="002F33DE" w:rsidRPr="006612B9">
        <w:rPr>
          <w:rFonts w:ascii="Times New Roman" w:hAnsi="Times New Roman" w:cs="Times New Roman"/>
          <w:lang w:val="en-US"/>
        </w:rPr>
        <w:t>supports our prediction that increasing the cost of a miss will increase the probability of action.</w:t>
      </w:r>
      <w:r w:rsidR="002F33DE">
        <w:rPr>
          <w:rFonts w:ascii="Times New Roman" w:hAnsi="Times New Roman" w:cs="Times New Roman"/>
          <w:lang w:val="en-US"/>
        </w:rPr>
        <w:t xml:space="preserve"> Once again, in the </w:t>
      </w:r>
      <w:r w:rsidR="005C087A">
        <w:rPr>
          <w:rFonts w:ascii="Times New Roman" w:hAnsi="Times New Roman" w:cs="Times New Roman"/>
          <w:lang w:val="en-US"/>
        </w:rPr>
        <w:t>personalized</w:t>
      </w:r>
      <w:r w:rsidR="002F33DE">
        <w:rPr>
          <w:rFonts w:ascii="Times New Roman" w:hAnsi="Times New Roman" w:cs="Times New Roman"/>
          <w:lang w:val="en-US"/>
        </w:rPr>
        <w:t xml:space="preserve"> condition, participants set their boundaries about 16% closer together than in the im</w:t>
      </w:r>
      <w:r w:rsidR="005C087A">
        <w:rPr>
          <w:rFonts w:ascii="Times New Roman" w:hAnsi="Times New Roman" w:cs="Times New Roman"/>
          <w:lang w:val="en-US"/>
        </w:rPr>
        <w:t>personalized</w:t>
      </w:r>
      <w:r w:rsidR="002F33DE">
        <w:rPr>
          <w:rFonts w:ascii="Times New Roman" w:hAnsi="Times New Roman" w:cs="Times New Roman"/>
          <w:lang w:val="en-US"/>
        </w:rPr>
        <w:t xml:space="preserve"> condition.  </w:t>
      </w:r>
      <w:r w:rsidR="00492D79">
        <w:rPr>
          <w:rFonts w:ascii="Times New Roman" w:hAnsi="Times New Roman" w:cs="Times New Roman"/>
        </w:rPr>
        <w:t xml:space="preserve">The results of the </w:t>
      </w:r>
      <w:r w:rsidR="00492D79" w:rsidRPr="001216DF">
        <w:rPr>
          <w:rFonts w:ascii="Times New Roman" w:hAnsi="Times New Roman" w:cs="Times New Roman"/>
        </w:rPr>
        <w:t>3</w:t>
      </w:r>
      <w:r w:rsidR="00492D79" w:rsidRPr="00C6759F">
        <w:rPr>
          <w:rFonts w:ascii="Times New Roman" w:hAnsi="Times New Roman" w:cs="Times New Roman"/>
        </w:rPr>
        <w:t>-fold cross validation</w:t>
      </w:r>
      <w:r w:rsidR="00492D79">
        <w:rPr>
          <w:rFonts w:ascii="Times New Roman" w:hAnsi="Times New Roman" w:cs="Times New Roman"/>
        </w:rPr>
        <w:t xml:space="preserve"> analysis confirm the robust nature of this result and are presented in Table </w:t>
      </w:r>
      <w:r w:rsidR="00101EEC">
        <w:rPr>
          <w:rFonts w:ascii="Times New Roman" w:hAnsi="Times New Roman" w:cs="Times New Roman"/>
        </w:rPr>
        <w:t>2</w:t>
      </w:r>
      <w:r w:rsidR="00492D79">
        <w:rPr>
          <w:rFonts w:ascii="Times New Roman" w:hAnsi="Times New Roman" w:cs="Times New Roman"/>
        </w:rPr>
        <w:t xml:space="preserve"> </w:t>
      </w:r>
      <w:r w:rsidR="00984A17">
        <w:rPr>
          <w:rFonts w:ascii="Times New Roman" w:hAnsi="Times New Roman" w:cs="Times New Roman"/>
        </w:rPr>
        <w:t xml:space="preserve">(and see </w:t>
      </w:r>
      <w:r w:rsidR="00984A17" w:rsidRPr="00426972">
        <w:rPr>
          <w:rFonts w:ascii="Times New Roman" w:hAnsi="Times New Roman" w:cs="Times New Roman"/>
        </w:rPr>
        <w:t>Supplementary Materials</w:t>
      </w:r>
      <w:r w:rsidR="00984A17">
        <w:rPr>
          <w:rFonts w:ascii="Times New Roman" w:hAnsi="Times New Roman" w:cs="Times New Roman"/>
        </w:rPr>
        <w:t>).</w:t>
      </w:r>
    </w:p>
    <w:p w14:paraId="17BE0841" w14:textId="323BA3D1" w:rsidR="00F20604" w:rsidRPr="006612B9" w:rsidRDefault="00171276" w:rsidP="002837A3">
      <w:pPr>
        <w:spacing w:line="480" w:lineRule="auto"/>
        <w:jc w:val="center"/>
        <w:rPr>
          <w:rFonts w:ascii="Times New Roman" w:hAnsi="Times New Roman" w:cs="Times New Roman"/>
          <w:lang w:val="en-US"/>
        </w:rPr>
      </w:pPr>
      <w:r w:rsidRPr="00171276">
        <w:rPr>
          <w:rFonts w:ascii="Times New Roman" w:hAnsi="Times New Roman" w:cs="Times New Roman"/>
          <w:noProof/>
        </w:rPr>
        <w:lastRenderedPageBreak/>
        <w:drawing>
          <wp:inline distT="0" distB="0" distL="0" distR="0" wp14:anchorId="350854FB" wp14:editId="1BB0E2AC">
            <wp:extent cx="5054600" cy="7823200"/>
            <wp:effectExtent l="0" t="0" r="0" b="0"/>
            <wp:docPr id="63514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47972" name=""/>
                    <pic:cNvPicPr/>
                  </pic:nvPicPr>
                  <pic:blipFill>
                    <a:blip r:embed="rId19"/>
                    <a:stretch>
                      <a:fillRect/>
                    </a:stretch>
                  </pic:blipFill>
                  <pic:spPr>
                    <a:xfrm>
                      <a:off x="0" y="0"/>
                      <a:ext cx="5054600" cy="7823200"/>
                    </a:xfrm>
                    <a:prstGeom prst="rect">
                      <a:avLst/>
                    </a:prstGeom>
                  </pic:spPr>
                </pic:pic>
              </a:graphicData>
            </a:graphic>
          </wp:inline>
        </w:drawing>
      </w:r>
    </w:p>
    <w:p w14:paraId="704F5F75" w14:textId="175BFCBC" w:rsidR="00F20604" w:rsidRPr="006612B9" w:rsidRDefault="00F20604" w:rsidP="00F20604">
      <w:pPr>
        <w:keepNext/>
        <w:rPr>
          <w:rFonts w:ascii="Times New Roman" w:hAnsi="Times New Roman" w:cs="Times New Roman"/>
          <w:lang w:val="en-US"/>
        </w:rPr>
      </w:pPr>
      <w:r w:rsidRPr="006612B9">
        <w:rPr>
          <w:rFonts w:ascii="Times New Roman" w:hAnsi="Times New Roman" w:cs="Times New Roman"/>
          <w:b/>
          <w:lang w:val="en-US"/>
        </w:rPr>
        <w:t xml:space="preserve">Figure </w:t>
      </w:r>
      <w:r w:rsidR="002A6DA5">
        <w:rPr>
          <w:rFonts w:ascii="Times New Roman" w:hAnsi="Times New Roman" w:cs="Times New Roman"/>
          <w:b/>
          <w:lang w:val="en-US"/>
        </w:rPr>
        <w:t>8</w:t>
      </w:r>
      <w:r w:rsidRPr="006612B9">
        <w:rPr>
          <w:rFonts w:ascii="Times New Roman" w:hAnsi="Times New Roman" w:cs="Times New Roman"/>
          <w:lang w:val="en-US"/>
        </w:rPr>
        <w:t xml:space="preserve">. The PVT computational model fit to the behavioral data from Experiment 2. The formatting of the figure is the same as for Figure </w:t>
      </w:r>
      <w:r w:rsidR="00210962">
        <w:rPr>
          <w:rFonts w:ascii="Times New Roman" w:hAnsi="Times New Roman" w:cs="Times New Roman"/>
          <w:lang w:val="en-US"/>
        </w:rPr>
        <w:t>7</w:t>
      </w:r>
      <w:r w:rsidRPr="006612B9">
        <w:rPr>
          <w:rFonts w:ascii="Times New Roman" w:hAnsi="Times New Roman" w:cs="Times New Roman"/>
          <w:lang w:val="en-US"/>
        </w:rPr>
        <w:t xml:space="preserve">. In Experiment 2, participants revealed a reduced bias toward the </w:t>
      </w:r>
      <w:r w:rsidR="00585D64">
        <w:rPr>
          <w:rFonts w:ascii="Times New Roman" w:hAnsi="Times New Roman" w:cs="Times New Roman"/>
          <w:lang w:val="en-US"/>
        </w:rPr>
        <w:t>“</w:t>
      </w:r>
      <w:r w:rsidRPr="00523543">
        <w:rPr>
          <w:rFonts w:ascii="Times New Roman" w:hAnsi="Times New Roman" w:cs="Times New Roman"/>
          <w:lang w:val="en-US"/>
        </w:rPr>
        <w:t>do</w:t>
      </w:r>
      <w:r w:rsidR="00585D64">
        <w:rPr>
          <w:rFonts w:ascii="Times New Roman" w:hAnsi="Times New Roman" w:cs="Times New Roman"/>
          <w:lang w:val="en-US"/>
        </w:rPr>
        <w:t xml:space="preserve"> </w:t>
      </w:r>
      <w:r w:rsidRPr="00523543">
        <w:rPr>
          <w:rFonts w:ascii="Times New Roman" w:hAnsi="Times New Roman" w:cs="Times New Roman"/>
          <w:lang w:val="en-US"/>
        </w:rPr>
        <w:t>nothing</w:t>
      </w:r>
      <w:r w:rsidR="00585D64">
        <w:rPr>
          <w:rFonts w:ascii="Times New Roman" w:hAnsi="Times New Roman" w:cs="Times New Roman"/>
          <w:i/>
          <w:iCs/>
          <w:lang w:val="en-US"/>
        </w:rPr>
        <w:t>”</w:t>
      </w:r>
      <w:r w:rsidRPr="006612B9">
        <w:rPr>
          <w:rFonts w:ascii="Times New Roman" w:hAnsi="Times New Roman" w:cs="Times New Roman"/>
          <w:lang w:val="en-US"/>
        </w:rPr>
        <w:t xml:space="preserve"> choice.</w:t>
      </w:r>
      <w:r w:rsidR="003D4187">
        <w:rPr>
          <w:rFonts w:ascii="Times New Roman" w:hAnsi="Times New Roman" w:cs="Times New Roman"/>
          <w:lang w:val="en-US"/>
        </w:rPr>
        <w:t xml:space="preserve"> </w:t>
      </w:r>
      <w:r w:rsidRPr="006612B9">
        <w:rPr>
          <w:rFonts w:ascii="Times New Roman" w:hAnsi="Times New Roman" w:cs="Times New Roman"/>
          <w:lang w:val="en-US"/>
        </w:rPr>
        <w:t xml:space="preserve">Moreover, participants were slower and less </w:t>
      </w:r>
      <w:r w:rsidRPr="006612B9">
        <w:rPr>
          <w:rFonts w:ascii="Times New Roman" w:hAnsi="Times New Roman" w:cs="Times New Roman"/>
          <w:lang w:val="en-US"/>
        </w:rPr>
        <w:lastRenderedPageBreak/>
        <w:t xml:space="preserve">accurate when the HVO is killed by default, relative to when the LVO is killed by default. As is visible, the </w:t>
      </w:r>
      <w:r w:rsidR="00210962">
        <w:rPr>
          <w:rFonts w:ascii="Times New Roman" w:hAnsi="Times New Roman" w:cs="Times New Roman"/>
          <w:lang w:val="en-US"/>
        </w:rPr>
        <w:t>inaction</w:t>
      </w:r>
      <w:r w:rsidRPr="006612B9">
        <w:rPr>
          <w:rFonts w:ascii="Times New Roman" w:hAnsi="Times New Roman" w:cs="Times New Roman"/>
          <w:lang w:val="en-US"/>
        </w:rPr>
        <w:t xml:space="preserve"> bias is larger in the </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 than the im</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 </w:t>
      </w:r>
    </w:p>
    <w:p w14:paraId="283350BB" w14:textId="77777777" w:rsidR="00F20604" w:rsidRPr="006612B9" w:rsidRDefault="00F20604" w:rsidP="00045E2E">
      <w:pPr>
        <w:spacing w:line="480" w:lineRule="auto"/>
        <w:rPr>
          <w:rFonts w:ascii="Times New Roman" w:hAnsi="Times New Roman" w:cs="Times New Roman"/>
          <w:lang w:val="en-US"/>
        </w:rPr>
      </w:pPr>
    </w:p>
    <w:p w14:paraId="43382EDD" w14:textId="51744693" w:rsidR="00642FB7" w:rsidRPr="006612B9" w:rsidRDefault="00642FB7" w:rsidP="00642FB7">
      <w:pPr>
        <w:spacing w:line="480" w:lineRule="auto"/>
        <w:rPr>
          <w:rFonts w:ascii="Times New Roman" w:hAnsi="Times New Roman" w:cs="Times New Roman"/>
          <w:b/>
          <w:bCs/>
          <w:lang w:val="en-US"/>
        </w:rPr>
      </w:pPr>
      <w:r w:rsidRPr="006612B9">
        <w:rPr>
          <w:rFonts w:ascii="Times New Roman" w:hAnsi="Times New Roman" w:cs="Times New Roman"/>
          <w:b/>
          <w:bCs/>
          <w:lang w:val="en-US"/>
        </w:rPr>
        <w:t>Discussion</w:t>
      </w:r>
    </w:p>
    <w:p w14:paraId="172474AB" w14:textId="2B2B31F5" w:rsidR="00B12574" w:rsidRPr="006612B9" w:rsidRDefault="00B12574" w:rsidP="00B12574">
      <w:pPr>
        <w:spacing w:line="480" w:lineRule="auto"/>
        <w:ind w:firstLine="720"/>
        <w:rPr>
          <w:rFonts w:ascii="Times New Roman" w:hAnsi="Times New Roman" w:cs="Times New Roman"/>
          <w:lang w:val="en-US"/>
        </w:rPr>
      </w:pPr>
      <w:r>
        <w:rPr>
          <w:rFonts w:ascii="Times New Roman" w:hAnsi="Times New Roman" w:cs="Times New Roman"/>
        </w:rPr>
        <w:t xml:space="preserve">Experiment 2 tested the hypothesis that the </w:t>
      </w:r>
      <w:r w:rsidR="008B3A0D">
        <w:rPr>
          <w:rFonts w:ascii="Times New Roman" w:hAnsi="Times New Roman" w:cs="Times New Roman"/>
        </w:rPr>
        <w:t>inaction bias</w:t>
      </w:r>
      <w:r>
        <w:rPr>
          <w:rFonts w:ascii="Times New Roman" w:hAnsi="Times New Roman" w:cs="Times New Roman"/>
        </w:rPr>
        <w:t xml:space="preserve"> is a function of the cost of a miss relative to that of a false alarm. We increased the cost of a miss by stating that the condemned individual would be tortured for three days prior to death. We hypothesized that the pain and suffering involved in the torture would </w:t>
      </w:r>
      <w:r w:rsidR="00463FB4">
        <w:rPr>
          <w:rFonts w:ascii="Times New Roman" w:hAnsi="Times New Roman" w:cs="Times New Roman"/>
        </w:rPr>
        <w:t>increase</w:t>
      </w:r>
      <w:r>
        <w:rPr>
          <w:rFonts w:ascii="Times New Roman" w:hAnsi="Times New Roman" w:cs="Times New Roman"/>
        </w:rPr>
        <w:t xml:space="preserve"> the</w:t>
      </w:r>
      <w:r w:rsidR="00463FB4">
        <w:rPr>
          <w:rFonts w:ascii="Times New Roman" w:hAnsi="Times New Roman" w:cs="Times New Roman"/>
        </w:rPr>
        <w:t xml:space="preserve"> cost</w:t>
      </w:r>
      <w:r>
        <w:rPr>
          <w:rFonts w:ascii="Times New Roman" w:hAnsi="Times New Roman" w:cs="Times New Roman"/>
        </w:rPr>
        <w:t xml:space="preserve"> </w:t>
      </w:r>
      <w:r w:rsidR="00463FB4">
        <w:rPr>
          <w:rFonts w:ascii="Times New Roman" w:hAnsi="Times New Roman" w:cs="Times New Roman"/>
        </w:rPr>
        <w:t xml:space="preserve">of failing to save a high valued individual (a miss), relative to saving a lower valued individual (a false alarm). If response biases are influenced by the cost of a miss relative to that of a false alarm, this manipulation should reduce the inaction bias seen in Experiment 1.  </w:t>
      </w:r>
    </w:p>
    <w:p w14:paraId="3FFC2A3B" w14:textId="33284B7D" w:rsidR="00E53B22" w:rsidRDefault="00957BC1" w:rsidP="00463FB4">
      <w:pPr>
        <w:spacing w:line="480" w:lineRule="auto"/>
        <w:rPr>
          <w:rFonts w:ascii="Times New Roman" w:hAnsi="Times New Roman" w:cs="Times New Roman"/>
          <w:lang w:val="en-US"/>
        </w:rPr>
      </w:pPr>
      <w:r w:rsidRPr="006612B9">
        <w:rPr>
          <w:rFonts w:ascii="Times New Roman" w:hAnsi="Times New Roman" w:cs="Times New Roman"/>
          <w:lang w:val="en-US"/>
        </w:rPr>
        <w:tab/>
      </w:r>
      <w:r w:rsidR="00463FB4">
        <w:rPr>
          <w:rFonts w:ascii="Times New Roman" w:hAnsi="Times New Roman" w:cs="Times New Roman"/>
          <w:lang w:val="en-US"/>
        </w:rPr>
        <w:t xml:space="preserve">The results of Experiment 2 </w:t>
      </w:r>
      <w:r w:rsidR="00E53B22">
        <w:rPr>
          <w:rFonts w:ascii="Times New Roman" w:hAnsi="Times New Roman" w:cs="Times New Roman"/>
          <w:lang w:val="en-US"/>
        </w:rPr>
        <w:t xml:space="preserve">confirmed these predictions.  Specifically, the generalized inaction bias reduced by about </w:t>
      </w:r>
      <w:r w:rsidR="00B409AD">
        <w:rPr>
          <w:rFonts w:ascii="Times New Roman" w:hAnsi="Times New Roman" w:cs="Times New Roman"/>
          <w:lang w:val="en-US"/>
        </w:rPr>
        <w:t>65</w:t>
      </w:r>
      <w:r w:rsidR="00E53B22">
        <w:rPr>
          <w:rFonts w:ascii="Times New Roman" w:hAnsi="Times New Roman" w:cs="Times New Roman"/>
          <w:lang w:val="en-US"/>
        </w:rPr>
        <w:t xml:space="preserve">%, while the inaction bias resulting from the agent of death manipulation stayed about the same. This result is particularly striking because the agent and method of death manipulations were identical in Experiments 1 and 2. Thus, we were able to reduce the inaction bias </w:t>
      </w:r>
      <w:r w:rsidR="001F5566">
        <w:rPr>
          <w:rFonts w:ascii="Times New Roman" w:hAnsi="Times New Roman" w:cs="Times New Roman"/>
          <w:lang w:val="en-US"/>
        </w:rPr>
        <w:t xml:space="preserve">independent of the intentions or actions of the actor who sacrifices the condemned individual (the hypothesized cause of the inaction bias by DPT researchers, </w:t>
      </w:r>
      <w:r w:rsidR="002A6DA5">
        <w:rPr>
          <w:rFonts w:ascii="Times New Roman" w:hAnsi="Times New Roman" w:cs="Times New Roman"/>
          <w:lang w:val="en-US"/>
        </w:rPr>
        <w:t xml:space="preserve">see e.g., Greene et al., </w:t>
      </w:r>
      <w:r w:rsidR="002A6DA5">
        <w:rPr>
          <w:rFonts w:ascii="Times New Roman" w:hAnsi="Times New Roman" w:cs="Times New Roman"/>
          <w:lang w:val="en-US"/>
        </w:rPr>
        <w:fldChar w:fldCharType="begin"/>
      </w:r>
      <w:r w:rsidR="002A6DA5">
        <w:rPr>
          <w:rFonts w:ascii="Times New Roman" w:hAnsi="Times New Roman" w:cs="Times New Roman"/>
          <w:lang w:val="en-US"/>
        </w:rPr>
        <w:instrText xml:space="preserve"> ADDIN EN.CITE &lt;EndNote&gt;&lt;Cite&gt;&lt;Author&gt;Greene&lt;/Author&gt;&lt;Year&gt;2004&lt;/Year&gt;&lt;RecNum&gt;711&lt;/RecNum&gt;&lt;DisplayText&gt;2004&lt;/DisplayText&gt;&lt;record&gt;&lt;rec-number&gt;711&lt;/rec-number&gt;&lt;foreign-keys&gt;&lt;key app="EN" db-id="w0tztzf0h2dft0eaewxxtpr4exwxf90s525w" timestamp="1659025379" guid="67e59153-bd13-4a1b-9eb4-8ac17e011b5e"&gt;711&lt;/key&gt;&lt;/foreign-keys&gt;&lt;ref-type name="Journal Article"&gt;17&lt;/ref-type&gt;&lt;contributors&gt;&lt;authors&gt;&lt;author&gt;Greene, J. D.&lt;/author&gt;&lt;author&gt;Nystrom, L. E.&lt;/author&gt;&lt;author&gt;Engell, A. D.&lt;/author&gt;&lt;author&gt;Darley, J. M.&lt;/author&gt;&lt;author&gt;Cohen, J. D.&lt;/author&gt;&lt;/authors&gt;&lt;/contributors&gt;&lt;auth-address&gt;Department of Psychology, Princeton University, Princeton, NJ 08544, USA. jdgreene@princeton.edu&lt;/auth-address&gt;&lt;titles&gt;&lt;title&gt;The neural bases of cognitive conflict and control in moral judgment&lt;/title&gt;&lt;secondary-title&gt;Neuron&lt;/secondary-title&gt;&lt;short-title&gt;The neural bases of cognitive conflict and control in moral judgment&lt;/short-title&gt;&lt;/titles&gt;&lt;periodical&gt;&lt;full-title&gt;Neuron&lt;/full-title&gt;&lt;abbr-1&gt;Neuron&lt;/abbr-1&gt;&lt;abbr-2&gt;Neuron&lt;/abbr-2&gt;&lt;/periodical&gt;&lt;pages&gt;389-400&lt;/pages&gt;&lt;volume&gt;44&lt;/volume&gt;&lt;number&gt;2&lt;/number&gt;&lt;keywords&gt;&lt;keyword&gt;Brain/*diagnostic imaging/physiology&lt;/keyword&gt;&lt;keyword&gt;*Brain Mapping&lt;/keyword&gt;&lt;keyword&gt;Cognition/*physiology&lt;/keyword&gt;&lt;keyword&gt;*Conflict, Psychological&lt;/keyword&gt;&lt;keyword&gt;Emotions/physiology&lt;/keyword&gt;&lt;keyword&gt;Humans&lt;/keyword&gt;&lt;keyword&gt;Magnetic Resonance Imaging&lt;/keyword&gt;&lt;keyword&gt;*Morals&lt;/keyword&gt;&lt;keyword&gt;Radiography&lt;/keyword&gt;&lt;/keywords&gt;&lt;dates&gt;&lt;year&gt;2004&lt;/year&gt;&lt;pub-dates&gt;&lt;date&gt;Oct 14&lt;/date&gt;&lt;/pub-dates&gt;&lt;/dates&gt;&lt;isbn&gt;0896-6273 (Print)&amp;#xD;0896-6273 (Linking)&lt;/isbn&gt;&lt;accession-num&gt;15473975&lt;/accession-num&gt;&lt;urls&gt;&lt;related-urls&gt;&lt;url&gt;https://www.ncbi.nlm.nih.gov/pubmed/15473975&lt;/url&gt;&lt;/related-urls&gt;&lt;/urls&gt;&lt;electronic-resource-num&gt;https://doi.org/10.1016/j.neuron.2004.09.027&lt;/electronic-resource-num&gt;&lt;remote-database-name&gt;Medline&lt;/remote-database-name&gt;&lt;remote-database-provider&gt;NLM&lt;/remote-database-provider&gt;&lt;/record&gt;&lt;/Cite&gt;&lt;/EndNote&gt;</w:instrText>
      </w:r>
      <w:r w:rsidR="002A6DA5">
        <w:rPr>
          <w:rFonts w:ascii="Times New Roman" w:hAnsi="Times New Roman" w:cs="Times New Roman"/>
          <w:lang w:val="en-US"/>
        </w:rPr>
        <w:fldChar w:fldCharType="separate"/>
      </w:r>
      <w:r w:rsidR="002A6DA5">
        <w:rPr>
          <w:rFonts w:ascii="Times New Roman" w:hAnsi="Times New Roman" w:cs="Times New Roman"/>
          <w:noProof/>
          <w:lang w:val="en-US"/>
        </w:rPr>
        <w:t>2004</w:t>
      </w:r>
      <w:r w:rsidR="002A6DA5">
        <w:rPr>
          <w:rFonts w:ascii="Times New Roman" w:hAnsi="Times New Roman" w:cs="Times New Roman"/>
          <w:lang w:val="en-US"/>
        </w:rPr>
        <w:fldChar w:fldCharType="end"/>
      </w:r>
      <w:r w:rsidR="001F5566">
        <w:rPr>
          <w:rFonts w:ascii="Times New Roman" w:hAnsi="Times New Roman" w:cs="Times New Roman"/>
          <w:lang w:val="en-US"/>
        </w:rPr>
        <w:t xml:space="preserve">). </w:t>
      </w:r>
    </w:p>
    <w:p w14:paraId="100D4FB7" w14:textId="58553389" w:rsidR="00CD5A46" w:rsidRDefault="00957BC1" w:rsidP="00526CED">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In Experiment 3, we </w:t>
      </w:r>
      <w:r w:rsidR="001F5566">
        <w:rPr>
          <w:rFonts w:ascii="Times New Roman" w:hAnsi="Times New Roman" w:cs="Times New Roman"/>
          <w:lang w:val="en-US"/>
        </w:rPr>
        <w:t xml:space="preserve">attempt to provide </w:t>
      </w:r>
      <w:r w:rsidR="001F5566" w:rsidRPr="006612B9">
        <w:rPr>
          <w:rFonts w:ascii="Times New Roman" w:hAnsi="Times New Roman" w:cs="Times New Roman"/>
          <w:lang w:val="en-US"/>
        </w:rPr>
        <w:t>additional</w:t>
      </w:r>
      <w:r w:rsidRPr="006612B9">
        <w:rPr>
          <w:rFonts w:ascii="Times New Roman" w:hAnsi="Times New Roman" w:cs="Times New Roman"/>
          <w:lang w:val="en-US"/>
        </w:rPr>
        <w:t xml:space="preserve"> </w:t>
      </w:r>
      <w:r w:rsidR="001F5566">
        <w:rPr>
          <w:rFonts w:ascii="Times New Roman" w:hAnsi="Times New Roman" w:cs="Times New Roman"/>
          <w:lang w:val="en-US"/>
        </w:rPr>
        <w:t xml:space="preserve">evidence that payoff matrices influence the inaction response bias.  </w:t>
      </w:r>
    </w:p>
    <w:p w14:paraId="6D7E3B78" w14:textId="621E2A3B" w:rsidR="00642FB7" w:rsidRPr="006612B9" w:rsidRDefault="00642FB7" w:rsidP="00045E2E">
      <w:pPr>
        <w:spacing w:line="480" w:lineRule="auto"/>
        <w:jc w:val="center"/>
        <w:rPr>
          <w:rFonts w:ascii="Times New Roman" w:hAnsi="Times New Roman" w:cs="Times New Roman"/>
          <w:b/>
          <w:bCs/>
          <w:lang w:val="en-US"/>
        </w:rPr>
      </w:pPr>
      <w:r w:rsidRPr="006612B9">
        <w:rPr>
          <w:rFonts w:ascii="Times New Roman" w:hAnsi="Times New Roman" w:cs="Times New Roman"/>
          <w:b/>
          <w:bCs/>
          <w:lang w:val="en-US"/>
        </w:rPr>
        <w:t>Experiment 3</w:t>
      </w:r>
    </w:p>
    <w:p w14:paraId="198F61DA" w14:textId="25AA03A7" w:rsidR="009321F6" w:rsidRDefault="009321F6" w:rsidP="00F9049C">
      <w:pPr>
        <w:spacing w:line="480" w:lineRule="auto"/>
        <w:ind w:firstLine="720"/>
        <w:rPr>
          <w:rFonts w:ascii="Times New Roman" w:hAnsi="Times New Roman" w:cs="Times New Roman"/>
          <w:lang w:val="en-US"/>
        </w:rPr>
      </w:pPr>
      <w:r w:rsidRPr="006612B9">
        <w:rPr>
          <w:rFonts w:ascii="Times New Roman" w:hAnsi="Times New Roman" w:cs="Times New Roman"/>
          <w:lang w:val="en-US"/>
        </w:rPr>
        <w:t>In Experiment 3, we decreas</w:t>
      </w:r>
      <w:r>
        <w:rPr>
          <w:rFonts w:ascii="Times New Roman" w:hAnsi="Times New Roman" w:cs="Times New Roman"/>
          <w:lang w:val="en-US"/>
        </w:rPr>
        <w:t>e</w:t>
      </w:r>
      <w:r w:rsidRPr="006612B9">
        <w:rPr>
          <w:rFonts w:ascii="Times New Roman" w:hAnsi="Times New Roman" w:cs="Times New Roman"/>
          <w:lang w:val="en-US"/>
        </w:rPr>
        <w:t xml:space="preserve"> the cost of a false alarm</w:t>
      </w:r>
      <w:r>
        <w:rPr>
          <w:rFonts w:ascii="Times New Roman" w:hAnsi="Times New Roman" w:cs="Times New Roman"/>
          <w:lang w:val="en-US"/>
        </w:rPr>
        <w:t xml:space="preserve"> relative to that in Experiment 2. R</w:t>
      </w:r>
      <w:r w:rsidRPr="006612B9">
        <w:rPr>
          <w:rFonts w:ascii="Times New Roman" w:hAnsi="Times New Roman" w:cs="Times New Roman"/>
          <w:lang w:val="en-US"/>
        </w:rPr>
        <w:t>ather than ask the respondent whether they would strangle the bystander to save the condemned individual</w:t>
      </w:r>
      <w:r>
        <w:rPr>
          <w:rFonts w:ascii="Times New Roman" w:hAnsi="Times New Roman" w:cs="Times New Roman"/>
          <w:lang w:val="en-US"/>
        </w:rPr>
        <w:t xml:space="preserve"> (Experiment 2</w:t>
      </w:r>
      <w:r w:rsidR="008708B8">
        <w:rPr>
          <w:rFonts w:ascii="Times New Roman" w:hAnsi="Times New Roman" w:cs="Times New Roman"/>
          <w:lang w:val="en-US"/>
        </w:rPr>
        <w:t>)</w:t>
      </w:r>
      <w:r w:rsidRPr="006612B9">
        <w:rPr>
          <w:rFonts w:ascii="Times New Roman" w:hAnsi="Times New Roman" w:cs="Times New Roman"/>
          <w:lang w:val="en-US"/>
        </w:rPr>
        <w:t xml:space="preserve">, we asked whether they would humanely kill the bystander with a lethal injection. </w:t>
      </w:r>
      <w:r w:rsidR="00F9049C">
        <w:rPr>
          <w:rFonts w:ascii="Times New Roman" w:hAnsi="Times New Roman" w:cs="Times New Roman"/>
          <w:lang w:val="en-US"/>
        </w:rPr>
        <w:t>T</w:t>
      </w:r>
      <w:r>
        <w:rPr>
          <w:rFonts w:ascii="Times New Roman" w:hAnsi="Times New Roman" w:cs="Times New Roman"/>
          <w:lang w:val="en-US"/>
        </w:rPr>
        <w:t xml:space="preserve">he pain and suffering that the bystander experiences with a </w:t>
      </w:r>
      <w:r>
        <w:rPr>
          <w:rFonts w:ascii="Times New Roman" w:hAnsi="Times New Roman" w:cs="Times New Roman"/>
          <w:bCs/>
          <w:lang w:val="en-US"/>
        </w:rPr>
        <w:t>h</w:t>
      </w:r>
      <w:r w:rsidRPr="006612B9">
        <w:rPr>
          <w:rFonts w:ascii="Times New Roman" w:hAnsi="Times New Roman" w:cs="Times New Roman"/>
          <w:bCs/>
          <w:lang w:val="en-US"/>
        </w:rPr>
        <w:t xml:space="preserve">umane lethal injection </w:t>
      </w:r>
      <w:r>
        <w:rPr>
          <w:rFonts w:ascii="Times New Roman" w:hAnsi="Times New Roman" w:cs="Times New Roman"/>
          <w:bCs/>
          <w:lang w:val="en-US"/>
        </w:rPr>
        <w:t xml:space="preserve">(Experiment 3) is less than that </w:t>
      </w:r>
      <w:r>
        <w:rPr>
          <w:rFonts w:ascii="Times New Roman" w:hAnsi="Times New Roman" w:cs="Times New Roman"/>
          <w:lang w:val="en-US"/>
        </w:rPr>
        <w:t xml:space="preserve">the bystander experiences with </w:t>
      </w:r>
      <w:r>
        <w:rPr>
          <w:rFonts w:ascii="Times New Roman" w:hAnsi="Times New Roman" w:cs="Times New Roman"/>
          <w:lang w:val="en-US"/>
        </w:rPr>
        <w:lastRenderedPageBreak/>
        <w:t>strangulation (in Experiment 2)</w:t>
      </w:r>
      <w:r w:rsidR="00F9049C">
        <w:rPr>
          <w:rFonts w:ascii="Times New Roman" w:hAnsi="Times New Roman" w:cs="Times New Roman"/>
          <w:lang w:val="en-US"/>
        </w:rPr>
        <w:t>. Therefore</w:t>
      </w:r>
      <w:r>
        <w:rPr>
          <w:rFonts w:ascii="Times New Roman" w:hAnsi="Times New Roman" w:cs="Times New Roman"/>
          <w:lang w:val="en-US"/>
        </w:rPr>
        <w:t xml:space="preserve">, the cost of a false alarm (killing a higher valued bystander in error) in Experiment 3 is lower than that of Experiment 2.  Because we keep the cost of a miss the same in Experiments 2 and 3 (i.e., torturing the condemned individual for three days until death), the lower cost of a false alarm in Experiment 3 should further reduce the participants’ inaction bias relative to Experiment 2. </w:t>
      </w:r>
      <w:r w:rsidR="00F9049C" w:rsidRPr="006612B9">
        <w:rPr>
          <w:rFonts w:ascii="Times New Roman" w:hAnsi="Times New Roman" w:cs="Times New Roman"/>
          <w:lang w:val="en-US"/>
        </w:rPr>
        <w:t xml:space="preserve">According to PVT, such a reduction should </w:t>
      </w:r>
      <w:r w:rsidR="00F9049C" w:rsidRPr="006612B9">
        <w:rPr>
          <w:rFonts w:ascii="Times New Roman" w:hAnsi="Times New Roman" w:cs="Times New Roman"/>
          <w:i/>
          <w:iCs/>
          <w:lang w:val="en-US"/>
        </w:rPr>
        <w:t>decrease</w:t>
      </w:r>
      <w:r w:rsidR="00F9049C" w:rsidRPr="006612B9">
        <w:rPr>
          <w:rFonts w:ascii="Times New Roman" w:hAnsi="Times New Roman" w:cs="Times New Roman"/>
          <w:lang w:val="en-US"/>
        </w:rPr>
        <w:t xml:space="preserve"> the</w:t>
      </w:r>
      <w:r w:rsidR="00B409AD">
        <w:rPr>
          <w:rFonts w:ascii="Times New Roman" w:hAnsi="Times New Roman" w:cs="Times New Roman"/>
          <w:lang w:val="en-US"/>
        </w:rPr>
        <w:t xml:space="preserve"> evaluation bias favoring the </w:t>
      </w:r>
      <w:r w:rsidR="00F9049C" w:rsidRPr="006612B9">
        <w:rPr>
          <w:rFonts w:ascii="Times New Roman" w:hAnsi="Times New Roman" w:cs="Times New Roman"/>
          <w:lang w:val="en-US"/>
        </w:rPr>
        <w:t xml:space="preserve">“do nothing” </w:t>
      </w:r>
      <w:r w:rsidR="00B409AD">
        <w:rPr>
          <w:rFonts w:ascii="Times New Roman" w:hAnsi="Times New Roman" w:cs="Times New Roman"/>
          <w:lang w:val="en-US"/>
        </w:rPr>
        <w:t>response</w:t>
      </w:r>
      <w:r w:rsidR="00F9049C" w:rsidRPr="006612B9">
        <w:rPr>
          <w:rFonts w:ascii="Times New Roman" w:hAnsi="Times New Roman" w:cs="Times New Roman"/>
          <w:lang w:val="en-US"/>
        </w:rPr>
        <w:t>.</w:t>
      </w:r>
      <w:r>
        <w:rPr>
          <w:rFonts w:ascii="Times New Roman" w:hAnsi="Times New Roman" w:cs="Times New Roman"/>
          <w:lang w:val="en-US"/>
        </w:rPr>
        <w:t xml:space="preserve"> Furthermore, this effect should manifest from the method of death manipulation.</w:t>
      </w:r>
    </w:p>
    <w:p w14:paraId="0349960D" w14:textId="6B4A8C6C" w:rsidR="0007133C" w:rsidRPr="006612B9" w:rsidRDefault="0007133C" w:rsidP="0007133C">
      <w:pPr>
        <w:spacing w:line="480" w:lineRule="auto"/>
        <w:rPr>
          <w:rFonts w:ascii="Times New Roman" w:hAnsi="Times New Roman" w:cs="Times New Roman"/>
          <w:b/>
          <w:bCs/>
          <w:lang w:val="en-US"/>
        </w:rPr>
      </w:pPr>
      <w:r w:rsidRPr="006612B9">
        <w:rPr>
          <w:rFonts w:ascii="Times New Roman" w:hAnsi="Times New Roman" w:cs="Times New Roman"/>
          <w:b/>
          <w:bCs/>
          <w:lang w:val="en-US"/>
        </w:rPr>
        <w:t>Methods</w:t>
      </w:r>
    </w:p>
    <w:p w14:paraId="740077AA" w14:textId="77777777" w:rsidR="00D14AA9" w:rsidRPr="006612B9" w:rsidRDefault="007664B1" w:rsidP="007664B1">
      <w:pPr>
        <w:spacing w:line="480" w:lineRule="auto"/>
        <w:rPr>
          <w:rFonts w:ascii="Times New Roman" w:hAnsi="Times New Roman" w:cs="Times New Roman"/>
          <w:b/>
          <w:lang w:val="en-US"/>
        </w:rPr>
      </w:pPr>
      <w:r w:rsidRPr="006612B9">
        <w:rPr>
          <w:rFonts w:ascii="Times New Roman" w:hAnsi="Times New Roman" w:cs="Times New Roman"/>
          <w:b/>
          <w:i/>
          <w:iCs/>
          <w:lang w:val="en-US"/>
        </w:rPr>
        <w:t>Participants</w:t>
      </w:r>
      <w:r w:rsidRPr="006612B9">
        <w:rPr>
          <w:rFonts w:ascii="Times New Roman" w:hAnsi="Times New Roman" w:cs="Times New Roman"/>
          <w:b/>
          <w:lang w:val="en-US"/>
        </w:rPr>
        <w:t xml:space="preserve"> </w:t>
      </w:r>
    </w:p>
    <w:p w14:paraId="1AA1A821" w14:textId="7914A512" w:rsidR="007664B1" w:rsidRPr="006612B9" w:rsidRDefault="007664B1" w:rsidP="00045E2E">
      <w:pPr>
        <w:spacing w:line="480" w:lineRule="auto"/>
        <w:ind w:firstLine="720"/>
        <w:rPr>
          <w:rFonts w:ascii="Times New Roman" w:hAnsi="Times New Roman" w:cs="Times New Roman"/>
          <w:lang w:val="en-US"/>
        </w:rPr>
      </w:pPr>
      <w:r w:rsidRPr="006612B9">
        <w:rPr>
          <w:rFonts w:ascii="Times New Roman" w:hAnsi="Times New Roman" w:cs="Times New Roman"/>
          <w:bCs/>
          <w:lang w:val="en-US"/>
        </w:rPr>
        <w:t>Ninety-eight naïve</w:t>
      </w:r>
      <w:r w:rsidRPr="006612B9">
        <w:rPr>
          <w:rFonts w:ascii="Times New Roman" w:hAnsi="Times New Roman" w:cs="Times New Roman"/>
          <w:b/>
          <w:lang w:val="en-US"/>
        </w:rPr>
        <w:t xml:space="preserve"> </w:t>
      </w:r>
      <w:r w:rsidRPr="006612B9">
        <w:rPr>
          <w:rFonts w:ascii="Times New Roman" w:hAnsi="Times New Roman" w:cs="Times New Roman"/>
          <w:lang w:val="en-US"/>
        </w:rPr>
        <w:t>participants volunteered and received course credit for their participation.</w:t>
      </w:r>
      <w:r w:rsidR="003D4187">
        <w:rPr>
          <w:rFonts w:ascii="Times New Roman" w:hAnsi="Times New Roman" w:cs="Times New Roman"/>
          <w:lang w:val="en-US"/>
        </w:rPr>
        <w:t xml:space="preserve"> </w:t>
      </w:r>
      <w:r w:rsidR="00E31A7F">
        <w:rPr>
          <w:rFonts w:ascii="Times New Roman" w:hAnsi="Times New Roman" w:cs="Times New Roman"/>
          <w:lang w:val="en-US"/>
        </w:rPr>
        <w:t xml:space="preserve">Sample size was determined </w:t>
      </w:r>
      <w:proofErr w:type="gramStart"/>
      <w:r w:rsidR="00E31A7F">
        <w:rPr>
          <w:rFonts w:ascii="Times New Roman" w:hAnsi="Times New Roman" w:cs="Times New Roman"/>
          <w:lang w:val="en-US"/>
        </w:rPr>
        <w:t>similar to</w:t>
      </w:r>
      <w:proofErr w:type="gramEnd"/>
      <w:r w:rsidR="00E31A7F">
        <w:rPr>
          <w:rFonts w:ascii="Times New Roman" w:hAnsi="Times New Roman" w:cs="Times New Roman"/>
          <w:lang w:val="en-US"/>
        </w:rPr>
        <w:t xml:space="preserve"> Experiment 1.</w:t>
      </w:r>
    </w:p>
    <w:p w14:paraId="5576CFFC" w14:textId="77777777" w:rsidR="00D14AA9" w:rsidRPr="006612B9" w:rsidRDefault="007664B1" w:rsidP="00C23C5B">
      <w:pPr>
        <w:keepNext/>
        <w:spacing w:line="480" w:lineRule="auto"/>
        <w:outlineLvl w:val="0"/>
        <w:rPr>
          <w:rFonts w:ascii="Times New Roman" w:hAnsi="Times New Roman" w:cs="Times New Roman"/>
          <w:b/>
          <w:i/>
          <w:iCs/>
          <w:lang w:val="en-US"/>
        </w:rPr>
      </w:pPr>
      <w:r w:rsidRPr="006612B9">
        <w:rPr>
          <w:rFonts w:ascii="Times New Roman" w:hAnsi="Times New Roman" w:cs="Times New Roman"/>
          <w:b/>
          <w:i/>
          <w:iCs/>
          <w:lang w:val="en-US"/>
        </w:rPr>
        <w:t xml:space="preserve">Stimuli </w:t>
      </w:r>
    </w:p>
    <w:p w14:paraId="14F722AF" w14:textId="6275A54C" w:rsidR="00C23C5B" w:rsidRPr="006612B9" w:rsidRDefault="007664B1" w:rsidP="00D14AA9">
      <w:pPr>
        <w:keepNext/>
        <w:spacing w:line="480" w:lineRule="auto"/>
        <w:ind w:firstLine="720"/>
        <w:outlineLvl w:val="0"/>
        <w:rPr>
          <w:rFonts w:ascii="Times New Roman" w:hAnsi="Times New Roman" w:cs="Times New Roman"/>
          <w:bCs/>
          <w:lang w:val="en-US"/>
        </w:rPr>
      </w:pPr>
      <w:r w:rsidRPr="006612B9">
        <w:rPr>
          <w:rFonts w:ascii="Times New Roman" w:hAnsi="Times New Roman" w:cs="Times New Roman"/>
          <w:bCs/>
          <w:lang w:val="en-US"/>
        </w:rPr>
        <w:t xml:space="preserve">The stimuli in Experiment 3 were identical to Experiment </w:t>
      </w:r>
      <w:r w:rsidR="00DF44C9" w:rsidRPr="006612B9">
        <w:rPr>
          <w:rFonts w:ascii="Times New Roman" w:hAnsi="Times New Roman" w:cs="Times New Roman"/>
          <w:bCs/>
          <w:lang w:val="en-US"/>
        </w:rPr>
        <w:t>2</w:t>
      </w:r>
      <w:r w:rsidRPr="006612B9">
        <w:rPr>
          <w:rFonts w:ascii="Times New Roman" w:hAnsi="Times New Roman" w:cs="Times New Roman"/>
          <w:bCs/>
          <w:lang w:val="en-US"/>
        </w:rPr>
        <w:t>, with the following exception.</w:t>
      </w:r>
      <w:r w:rsidR="003D4187">
        <w:rPr>
          <w:rFonts w:ascii="Times New Roman" w:hAnsi="Times New Roman" w:cs="Times New Roman"/>
          <w:bCs/>
          <w:lang w:val="en-US"/>
        </w:rPr>
        <w:t xml:space="preserve"> </w:t>
      </w:r>
      <w:r w:rsidR="00C23C5B" w:rsidRPr="006612B9">
        <w:rPr>
          <w:rFonts w:ascii="Times New Roman" w:hAnsi="Times New Roman" w:cs="Times New Roman"/>
          <w:bCs/>
          <w:lang w:val="en-US"/>
        </w:rPr>
        <w:t>The Method of Death with respect to the demise of Item 2 was altered. Now the choice was between some unspecified means of killing vs. administrating a humane lethal injection (rather than strangulation). In this way the intention was to have the participant consider the possibility of acting to save someone from a very extreme and painful death by killing another person humanely.</w:t>
      </w:r>
    </w:p>
    <w:p w14:paraId="7A3AE2D2" w14:textId="07AB4D5B" w:rsidR="00D14AA9" w:rsidRPr="006612B9" w:rsidRDefault="007664B1" w:rsidP="007664B1">
      <w:pPr>
        <w:spacing w:line="480" w:lineRule="auto"/>
        <w:rPr>
          <w:rFonts w:ascii="Times New Roman" w:hAnsi="Times New Roman" w:cs="Times New Roman"/>
          <w:bCs/>
          <w:i/>
          <w:iCs/>
          <w:lang w:val="en-US"/>
        </w:rPr>
      </w:pPr>
      <w:r w:rsidRPr="006612B9">
        <w:rPr>
          <w:rFonts w:ascii="Times New Roman" w:hAnsi="Times New Roman" w:cs="Times New Roman"/>
          <w:b/>
          <w:bCs/>
          <w:i/>
          <w:iCs/>
          <w:lang w:val="en-US"/>
        </w:rPr>
        <w:t>Procedure</w:t>
      </w:r>
      <w:r w:rsidRPr="006612B9">
        <w:rPr>
          <w:rFonts w:ascii="Times New Roman" w:hAnsi="Times New Roman" w:cs="Times New Roman"/>
          <w:bCs/>
          <w:i/>
          <w:iCs/>
          <w:lang w:val="en-US"/>
        </w:rPr>
        <w:t xml:space="preserve"> </w:t>
      </w:r>
    </w:p>
    <w:p w14:paraId="28B58302" w14:textId="6E3C0352" w:rsidR="007664B1" w:rsidRPr="006612B9" w:rsidRDefault="007664B1" w:rsidP="00F4739D">
      <w:pPr>
        <w:spacing w:line="480" w:lineRule="auto"/>
        <w:ind w:firstLine="720"/>
        <w:rPr>
          <w:rFonts w:ascii="Times New Roman" w:hAnsi="Times New Roman" w:cs="Times New Roman"/>
          <w:lang w:val="en-US"/>
        </w:rPr>
      </w:pPr>
      <w:r w:rsidRPr="006612B9">
        <w:rPr>
          <w:rFonts w:ascii="Times New Roman" w:hAnsi="Times New Roman" w:cs="Times New Roman"/>
          <w:bCs/>
          <w:lang w:val="en-US"/>
        </w:rPr>
        <w:t xml:space="preserve">The procedure in Experiment </w:t>
      </w:r>
      <w:r w:rsidR="00C23C5B" w:rsidRPr="006612B9">
        <w:rPr>
          <w:rFonts w:ascii="Times New Roman" w:hAnsi="Times New Roman" w:cs="Times New Roman"/>
          <w:bCs/>
          <w:lang w:val="en-US"/>
        </w:rPr>
        <w:t>3</w:t>
      </w:r>
      <w:r w:rsidRPr="006612B9">
        <w:rPr>
          <w:rFonts w:ascii="Times New Roman" w:hAnsi="Times New Roman" w:cs="Times New Roman"/>
          <w:bCs/>
          <w:lang w:val="en-US"/>
        </w:rPr>
        <w:t xml:space="preserve"> was identical to Experiment 1</w:t>
      </w:r>
      <w:r w:rsidR="005C27AC" w:rsidRPr="006612B9">
        <w:rPr>
          <w:rFonts w:ascii="Times New Roman" w:hAnsi="Times New Roman" w:cs="Times New Roman"/>
          <w:bCs/>
          <w:lang w:val="en-US"/>
        </w:rPr>
        <w:t>.</w:t>
      </w:r>
      <w:r w:rsidR="00DA6E80" w:rsidRPr="00DA6E80">
        <w:rPr>
          <w:rFonts w:ascii="Times New Roman" w:hAnsi="Times New Roman" w:cs="Times New Roman"/>
          <w:lang w:val="en-US"/>
        </w:rPr>
        <w:t xml:space="preserve"> </w:t>
      </w:r>
      <w:r w:rsidR="00DA6E80">
        <w:rPr>
          <w:rFonts w:ascii="Times New Roman" w:hAnsi="Times New Roman" w:cs="Times New Roman"/>
          <w:lang w:val="en-US"/>
        </w:rPr>
        <w:t>In the 40-minute experimental session, participants ran an average of 133 trials (SD = 30).</w:t>
      </w:r>
    </w:p>
    <w:p w14:paraId="70CCAD58" w14:textId="46C84A18" w:rsidR="00011566" w:rsidRPr="006612B9" w:rsidRDefault="00011566" w:rsidP="00011566">
      <w:pPr>
        <w:spacing w:line="480" w:lineRule="auto"/>
        <w:rPr>
          <w:rFonts w:ascii="Times New Roman" w:hAnsi="Times New Roman" w:cs="Times New Roman"/>
          <w:b/>
          <w:bCs/>
          <w:lang w:val="en-US"/>
        </w:rPr>
      </w:pPr>
      <w:r w:rsidRPr="006612B9">
        <w:rPr>
          <w:rFonts w:ascii="Times New Roman" w:hAnsi="Times New Roman" w:cs="Times New Roman"/>
          <w:b/>
          <w:bCs/>
          <w:lang w:val="en-US"/>
        </w:rPr>
        <w:t>Results</w:t>
      </w:r>
    </w:p>
    <w:p w14:paraId="2A4B4E62" w14:textId="6BCBE884" w:rsidR="000F5067" w:rsidRDefault="00B26FEB" w:rsidP="00B26FEB">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We implemented the same </w:t>
      </w:r>
      <w:r w:rsidR="00340833">
        <w:rPr>
          <w:rFonts w:ascii="Times New Roman" w:hAnsi="Times New Roman" w:cs="Times New Roman"/>
          <w:lang w:val="en-US"/>
        </w:rPr>
        <w:t xml:space="preserve">data </w:t>
      </w:r>
      <w:r w:rsidRPr="006612B9">
        <w:rPr>
          <w:rFonts w:ascii="Times New Roman" w:hAnsi="Times New Roman" w:cs="Times New Roman"/>
          <w:lang w:val="en-US"/>
        </w:rPr>
        <w:t xml:space="preserve">filtering procedure as Experiment 1. In addition to removing individual outlier trials, we removed </w:t>
      </w:r>
      <w:r w:rsidR="000E487A" w:rsidRPr="006612B9">
        <w:rPr>
          <w:rFonts w:ascii="Times New Roman" w:hAnsi="Times New Roman" w:cs="Times New Roman"/>
          <w:lang w:val="en-US"/>
        </w:rPr>
        <w:t>five</w:t>
      </w:r>
      <w:r w:rsidRPr="006612B9">
        <w:rPr>
          <w:rFonts w:ascii="Times New Roman" w:hAnsi="Times New Roman" w:cs="Times New Roman"/>
          <w:lang w:val="en-US"/>
        </w:rPr>
        <w:t xml:space="preserve"> participants according to the CV</w:t>
      </w:r>
      <w:r w:rsidRPr="006612B9">
        <w:rPr>
          <w:rFonts w:ascii="Times New Roman" w:hAnsi="Times New Roman" w:cs="Times New Roman"/>
          <w:vertAlign w:val="subscript"/>
          <w:lang w:val="en-US"/>
        </w:rPr>
        <w:t>RT</w:t>
      </w:r>
      <w:r w:rsidRPr="006612B9">
        <w:rPr>
          <w:rFonts w:ascii="Times New Roman" w:hAnsi="Times New Roman" w:cs="Times New Roman"/>
          <w:lang w:val="en-US"/>
        </w:rPr>
        <w:t xml:space="preserve"> </w:t>
      </w:r>
      <w:r w:rsidRPr="006612B9">
        <w:rPr>
          <w:rFonts w:ascii="Times New Roman" w:hAnsi="Times New Roman" w:cs="Times New Roman"/>
          <w:lang w:val="en-US"/>
        </w:rPr>
        <w:lastRenderedPageBreak/>
        <w:t xml:space="preserve">criteria and </w:t>
      </w:r>
      <w:r w:rsidR="000E487A" w:rsidRPr="006612B9">
        <w:rPr>
          <w:rFonts w:ascii="Times New Roman" w:hAnsi="Times New Roman" w:cs="Times New Roman"/>
          <w:lang w:val="en-US"/>
        </w:rPr>
        <w:t>seven</w:t>
      </w:r>
      <w:r w:rsidRPr="006612B9">
        <w:rPr>
          <w:rFonts w:ascii="Times New Roman" w:hAnsi="Times New Roman" w:cs="Times New Roman"/>
          <w:lang w:val="en-US"/>
        </w:rPr>
        <w:t xml:space="preserve"> participants who responded below chance.</w:t>
      </w:r>
      <w:r w:rsidR="003D4187">
        <w:rPr>
          <w:rFonts w:ascii="Times New Roman" w:hAnsi="Times New Roman" w:cs="Times New Roman"/>
          <w:lang w:val="en-US"/>
        </w:rPr>
        <w:t xml:space="preserve"> </w:t>
      </w:r>
      <w:r w:rsidRPr="006612B9">
        <w:rPr>
          <w:rFonts w:ascii="Times New Roman" w:hAnsi="Times New Roman" w:cs="Times New Roman"/>
          <w:lang w:val="en-US"/>
        </w:rPr>
        <w:t>We analy</w:t>
      </w:r>
      <w:r w:rsidR="006716BC">
        <w:rPr>
          <w:rFonts w:ascii="Times New Roman" w:hAnsi="Times New Roman" w:cs="Times New Roman"/>
          <w:lang w:val="en-US"/>
        </w:rPr>
        <w:t>z</w:t>
      </w:r>
      <w:r w:rsidRPr="006612B9">
        <w:rPr>
          <w:rFonts w:ascii="Times New Roman" w:hAnsi="Times New Roman" w:cs="Times New Roman"/>
          <w:lang w:val="en-US"/>
        </w:rPr>
        <w:t>ed the remaining 86 participants’ datasets.</w:t>
      </w:r>
    </w:p>
    <w:p w14:paraId="08DBE98D" w14:textId="77777777" w:rsidR="006105C7" w:rsidRPr="004D0DAA" w:rsidRDefault="006105C7" w:rsidP="006105C7">
      <w:pPr>
        <w:spacing w:line="480" w:lineRule="auto"/>
        <w:ind w:firstLine="720"/>
        <w:rPr>
          <w:rFonts w:ascii="Times New Roman" w:hAnsi="Times New Roman" w:cs="Times New Roman"/>
          <w:b/>
          <w:bCs/>
          <w:lang w:val="en-US"/>
        </w:rPr>
      </w:pPr>
      <w:r w:rsidRPr="004D0DAA">
        <w:rPr>
          <w:rFonts w:ascii="Times New Roman" w:hAnsi="Times New Roman" w:cs="Times New Roman"/>
          <w:b/>
          <w:bCs/>
          <w:lang w:val="en-US"/>
        </w:rPr>
        <w:t>Psychological Value and Inaction Biases</w:t>
      </w:r>
    </w:p>
    <w:p w14:paraId="779B7CD8" w14:textId="45B60100" w:rsidR="006105C7" w:rsidRDefault="006105C7" w:rsidP="006105C7">
      <w:pPr>
        <w:spacing w:line="480" w:lineRule="auto"/>
        <w:ind w:firstLine="720"/>
        <w:rPr>
          <w:rFonts w:ascii="Times New Roman" w:hAnsi="Times New Roman" w:cs="Times New Roman"/>
          <w:lang w:val="en-US"/>
        </w:rPr>
      </w:pPr>
      <w:r>
        <w:rPr>
          <w:rFonts w:ascii="Times New Roman" w:hAnsi="Times New Roman" w:cs="Times New Roman"/>
          <w:lang w:val="en-US"/>
        </w:rPr>
        <w:t xml:space="preserve">We conducted the same regression and ANOVA analyses in Experiment 3 as we did in Experiments 1 </w:t>
      </w:r>
      <w:r w:rsidR="002A6DA5">
        <w:rPr>
          <w:rFonts w:ascii="Times New Roman" w:hAnsi="Times New Roman" w:cs="Times New Roman"/>
          <w:lang w:val="en-US"/>
        </w:rPr>
        <w:t>and</w:t>
      </w:r>
      <w:r>
        <w:rPr>
          <w:rFonts w:ascii="Times New Roman" w:hAnsi="Times New Roman" w:cs="Times New Roman"/>
          <w:lang w:val="en-US"/>
        </w:rPr>
        <w:t xml:space="preserve"> 2. Again, the data support PVT’s predictions (see Figure </w:t>
      </w:r>
      <w:r w:rsidR="002A6DA5">
        <w:rPr>
          <w:rFonts w:ascii="Times New Roman" w:hAnsi="Times New Roman" w:cs="Times New Roman"/>
          <w:lang w:val="en-US"/>
        </w:rPr>
        <w:t>6</w:t>
      </w:r>
      <w:r>
        <w:rPr>
          <w:rFonts w:ascii="Times New Roman" w:hAnsi="Times New Roman" w:cs="Times New Roman"/>
          <w:lang w:val="en-US"/>
        </w:rPr>
        <w:t xml:space="preserve">).  </w:t>
      </w:r>
      <w:r w:rsidR="002A6DA5">
        <w:rPr>
          <w:rFonts w:ascii="Times New Roman" w:hAnsi="Times New Roman" w:cs="Times New Roman"/>
          <w:lang w:val="en-US"/>
        </w:rPr>
        <w:t>As Figure 6 shows t</w:t>
      </w:r>
      <w:r>
        <w:rPr>
          <w:rFonts w:ascii="Times New Roman" w:hAnsi="Times New Roman" w:cs="Times New Roman"/>
          <w:lang w:val="en-US"/>
        </w:rPr>
        <w:t xml:space="preserve">here was a significant exponential decay function relating </w:t>
      </w:r>
      <w:r w:rsidRPr="00652CED">
        <w:rPr>
          <w:rFonts w:ascii="Times New Roman" w:hAnsi="Times New Roman" w:cs="Times New Roman"/>
          <w:i/>
          <w:iCs/>
          <w:lang w:val="en-US"/>
        </w:rPr>
        <w:t>p</w:t>
      </w:r>
      <w:r>
        <w:rPr>
          <w:rFonts w:ascii="Times New Roman" w:hAnsi="Times New Roman" w:cs="Times New Roman"/>
          <w:lang w:val="en-US"/>
        </w:rPr>
        <w:t xml:space="preserve">(HVO) and Overlap, </w:t>
      </w:r>
      <w:r w:rsidRPr="00652CED">
        <w:rPr>
          <w:rFonts w:ascii="Times New Roman" w:hAnsi="Times New Roman" w:cs="Times New Roman"/>
          <w:i/>
          <w:iCs/>
          <w:lang w:val="en-US"/>
        </w:rPr>
        <w:t>t</w:t>
      </w:r>
      <w:r>
        <w:rPr>
          <w:rFonts w:ascii="Times New Roman" w:hAnsi="Times New Roman" w:cs="Times New Roman"/>
          <w:lang w:val="en-US"/>
        </w:rPr>
        <w:t xml:space="preserve">=18.81, </w:t>
      </w:r>
      <w:r w:rsidRPr="00652CED">
        <w:rPr>
          <w:rFonts w:ascii="Times New Roman" w:hAnsi="Times New Roman" w:cs="Times New Roman"/>
          <w:i/>
          <w:iCs/>
          <w:lang w:val="en-US"/>
        </w:rPr>
        <w:t>p</w:t>
      </w:r>
      <w:r>
        <w:rPr>
          <w:rFonts w:ascii="Times New Roman" w:hAnsi="Times New Roman" w:cs="Times New Roman"/>
          <w:lang w:val="en-US"/>
        </w:rPr>
        <w:t xml:space="preserve"> &lt; 0.001, </w:t>
      </w:r>
      <w:r w:rsidRPr="00652CED">
        <w:rPr>
          <w:rFonts w:ascii="Times New Roman" w:hAnsi="Times New Roman" w:cs="Times New Roman"/>
          <w:i/>
          <w:iCs/>
          <w:lang w:val="en-US"/>
        </w:rPr>
        <w:t>r</w:t>
      </w:r>
      <w:r w:rsidRPr="00652CED">
        <w:rPr>
          <w:rFonts w:ascii="Times New Roman" w:hAnsi="Times New Roman" w:cs="Times New Roman"/>
          <w:i/>
          <w:iCs/>
          <w:vertAlign w:val="superscript"/>
          <w:lang w:val="en-US"/>
        </w:rPr>
        <w:t>2</w:t>
      </w:r>
      <w:r>
        <w:rPr>
          <w:rFonts w:ascii="Times New Roman" w:hAnsi="Times New Roman" w:cs="Times New Roman"/>
          <w:lang w:val="en-US"/>
        </w:rPr>
        <w:t xml:space="preserve"> = 0.98; beta = 1.46</w:t>
      </w:r>
      <w:r w:rsidR="002A6DA5">
        <w:rPr>
          <w:rFonts w:ascii="Times New Roman" w:hAnsi="Times New Roman" w:cs="Times New Roman"/>
          <w:lang w:val="en-US"/>
        </w:rPr>
        <w:t xml:space="preserve">, and </w:t>
      </w:r>
      <w:r>
        <w:rPr>
          <w:rFonts w:ascii="Times New Roman" w:hAnsi="Times New Roman" w:cs="Times New Roman"/>
          <w:lang w:val="en-US"/>
        </w:rPr>
        <w:t xml:space="preserve">a significant linear function relating RT and Overlap, </w:t>
      </w:r>
      <w:proofErr w:type="gramStart"/>
      <w:r w:rsidRPr="00D460F5">
        <w:rPr>
          <w:rFonts w:ascii="Times New Roman" w:hAnsi="Times New Roman" w:cs="Times New Roman"/>
          <w:i/>
          <w:iCs/>
          <w:lang w:val="en-US"/>
        </w:rPr>
        <w:t>F</w:t>
      </w:r>
      <w:r>
        <w:rPr>
          <w:rFonts w:ascii="Times New Roman" w:hAnsi="Times New Roman" w:cs="Times New Roman"/>
          <w:lang w:val="en-US"/>
        </w:rPr>
        <w:t>(</w:t>
      </w:r>
      <w:proofErr w:type="gramEnd"/>
      <w:r>
        <w:rPr>
          <w:rFonts w:ascii="Times New Roman" w:hAnsi="Times New Roman" w:cs="Times New Roman"/>
          <w:lang w:val="en-US"/>
        </w:rPr>
        <w:t xml:space="preserve">1,8) = 152.9, </w:t>
      </w:r>
      <w:r w:rsidRPr="00D460F5">
        <w:rPr>
          <w:rFonts w:ascii="Times New Roman" w:hAnsi="Times New Roman" w:cs="Times New Roman"/>
          <w:i/>
          <w:iCs/>
          <w:lang w:val="en-US"/>
        </w:rPr>
        <w:t>p</w:t>
      </w:r>
      <w:r>
        <w:rPr>
          <w:rFonts w:ascii="Times New Roman" w:hAnsi="Times New Roman" w:cs="Times New Roman"/>
          <w:lang w:val="en-US"/>
        </w:rPr>
        <w:t xml:space="preserve"> &lt; 0.001, </w:t>
      </w:r>
      <w:r w:rsidRPr="00D460F5">
        <w:rPr>
          <w:rFonts w:ascii="Times New Roman" w:hAnsi="Times New Roman" w:cs="Times New Roman"/>
          <w:i/>
          <w:iCs/>
          <w:lang w:val="en-US"/>
        </w:rPr>
        <w:t>r</w:t>
      </w:r>
      <w:r w:rsidRPr="00D460F5">
        <w:rPr>
          <w:rFonts w:ascii="Times New Roman" w:hAnsi="Times New Roman" w:cs="Times New Roman"/>
          <w:i/>
          <w:iCs/>
          <w:vertAlign w:val="superscript"/>
          <w:lang w:val="en-US"/>
        </w:rPr>
        <w:t>2</w:t>
      </w:r>
      <w:r>
        <w:rPr>
          <w:rFonts w:ascii="Times New Roman" w:hAnsi="Times New Roman" w:cs="Times New Roman"/>
          <w:lang w:val="en-US"/>
        </w:rPr>
        <w:t xml:space="preserve"> = 0.95; slope = 0.32; intercept = -0.17. </w:t>
      </w:r>
    </w:p>
    <w:p w14:paraId="23115445" w14:textId="4E6D8838" w:rsidR="006105C7" w:rsidRDefault="006105C7" w:rsidP="006105C7">
      <w:pPr>
        <w:spacing w:line="480" w:lineRule="auto"/>
        <w:ind w:firstLine="720"/>
        <w:rPr>
          <w:rFonts w:ascii="Times New Roman" w:hAnsi="Times New Roman" w:cs="Times New Roman"/>
          <w:lang w:val="en-US"/>
        </w:rPr>
      </w:pPr>
      <w:r>
        <w:rPr>
          <w:rFonts w:ascii="Times New Roman" w:hAnsi="Times New Roman" w:cs="Times New Roman"/>
          <w:lang w:val="en-US"/>
        </w:rPr>
        <w:t xml:space="preserve">Participants overall inaction bias, </w:t>
      </w:r>
      <w:r w:rsidRPr="00652CED">
        <w:rPr>
          <w:rFonts w:ascii="Times New Roman" w:hAnsi="Times New Roman" w:cs="Times New Roman"/>
          <w:i/>
          <w:iCs/>
          <w:lang w:val="en-US"/>
        </w:rPr>
        <w:t>p</w:t>
      </w:r>
      <w:r>
        <w:rPr>
          <w:rFonts w:ascii="Times New Roman" w:hAnsi="Times New Roman" w:cs="Times New Roman"/>
          <w:lang w:val="en-US"/>
        </w:rPr>
        <w:t xml:space="preserve">(action) = 0.48, SD = 0.46, was not significantly different than an unbiased p(action) = 0.5, </w:t>
      </w:r>
      <w:proofErr w:type="gramStart"/>
      <w:r w:rsidRPr="00652CED">
        <w:rPr>
          <w:rFonts w:ascii="Times New Roman" w:hAnsi="Times New Roman" w:cs="Times New Roman"/>
          <w:i/>
          <w:iCs/>
          <w:lang w:val="en-US"/>
        </w:rPr>
        <w:t>t</w:t>
      </w:r>
      <w:r>
        <w:rPr>
          <w:rFonts w:ascii="Times New Roman" w:hAnsi="Times New Roman" w:cs="Times New Roman"/>
          <w:lang w:val="en-US"/>
        </w:rPr>
        <w:t>(</w:t>
      </w:r>
      <w:proofErr w:type="gramEnd"/>
      <w:r w:rsidR="00F51113">
        <w:rPr>
          <w:rFonts w:ascii="Times New Roman" w:hAnsi="Times New Roman" w:cs="Times New Roman"/>
          <w:lang w:val="en-US"/>
        </w:rPr>
        <w:t>85</w:t>
      </w:r>
      <w:r>
        <w:rPr>
          <w:rFonts w:ascii="Times New Roman" w:hAnsi="Times New Roman" w:cs="Times New Roman"/>
          <w:lang w:val="en-US"/>
        </w:rPr>
        <w:t>) = -</w:t>
      </w:r>
      <w:r w:rsidR="00F51113">
        <w:rPr>
          <w:rFonts w:ascii="Times New Roman" w:hAnsi="Times New Roman" w:cs="Times New Roman"/>
          <w:lang w:val="en-US"/>
        </w:rPr>
        <w:t>0.82</w:t>
      </w:r>
      <w:r>
        <w:rPr>
          <w:rFonts w:ascii="Times New Roman" w:hAnsi="Times New Roman" w:cs="Times New Roman"/>
          <w:lang w:val="en-US"/>
        </w:rPr>
        <w:t xml:space="preserve">, </w:t>
      </w:r>
      <w:r w:rsidRPr="00652CED">
        <w:rPr>
          <w:rFonts w:ascii="Times New Roman" w:hAnsi="Times New Roman" w:cs="Times New Roman"/>
          <w:i/>
          <w:iCs/>
          <w:lang w:val="en-US"/>
        </w:rPr>
        <w:t>p</w:t>
      </w:r>
      <w:r w:rsidR="00F51113">
        <w:rPr>
          <w:rFonts w:ascii="Times New Roman" w:hAnsi="Times New Roman" w:cs="Times New Roman"/>
          <w:lang w:val="en-US"/>
        </w:rPr>
        <w:t>=</w:t>
      </w:r>
      <w:r>
        <w:rPr>
          <w:rFonts w:ascii="Times New Roman" w:hAnsi="Times New Roman" w:cs="Times New Roman"/>
          <w:lang w:val="en-US"/>
        </w:rPr>
        <w:t xml:space="preserve"> 0.</w:t>
      </w:r>
      <w:r w:rsidR="00F51113">
        <w:rPr>
          <w:rFonts w:ascii="Times New Roman" w:hAnsi="Times New Roman" w:cs="Times New Roman"/>
          <w:lang w:val="en-US"/>
        </w:rPr>
        <w:t>42</w:t>
      </w:r>
      <w:r>
        <w:rPr>
          <w:rFonts w:ascii="Times New Roman" w:hAnsi="Times New Roman" w:cs="Times New Roman"/>
          <w:lang w:val="en-US"/>
        </w:rPr>
        <w:t xml:space="preserve">, Cohen’s </w:t>
      </w:r>
      <w:r w:rsidR="002A6DA5" w:rsidRPr="00D460F5">
        <w:rPr>
          <w:rFonts w:ascii="Times New Roman" w:hAnsi="Times New Roman" w:cs="Times New Roman"/>
          <w:i/>
          <w:iCs/>
          <w:lang w:val="en-US"/>
        </w:rPr>
        <w:t>d</w:t>
      </w:r>
      <w:r>
        <w:rPr>
          <w:rFonts w:ascii="Times New Roman" w:hAnsi="Times New Roman" w:cs="Times New Roman"/>
          <w:lang w:val="en-US"/>
        </w:rPr>
        <w:t xml:space="preserve"> = 0.0</w:t>
      </w:r>
      <w:r w:rsidR="00F51113">
        <w:rPr>
          <w:rFonts w:ascii="Times New Roman" w:hAnsi="Times New Roman" w:cs="Times New Roman"/>
          <w:lang w:val="en-US"/>
        </w:rPr>
        <w:t>9</w:t>
      </w:r>
      <w:r>
        <w:rPr>
          <w:rFonts w:ascii="Times New Roman" w:hAnsi="Times New Roman" w:cs="Times New Roman"/>
          <w:lang w:val="en-US"/>
        </w:rPr>
        <w:t xml:space="preserve">. </w:t>
      </w:r>
      <w:r w:rsidR="00F51113">
        <w:rPr>
          <w:rFonts w:ascii="Times New Roman" w:hAnsi="Times New Roman" w:cs="Times New Roman"/>
          <w:lang w:val="en-US"/>
        </w:rPr>
        <w:t>When comparing the inaction biases of Experiments 2 and 3, we split the data according to the levels of the method of death manipulation. When the method of death was “unidentified,” the scenarios in Experiment 2 and 3 were identical. Therefore, in this condition the inaction biases should not significantly differ across experiments. The data support this hypothesis:</w:t>
      </w:r>
      <w:r w:rsidR="000C59B9">
        <w:rPr>
          <w:rFonts w:ascii="Times New Roman" w:hAnsi="Times New Roman" w:cs="Times New Roman"/>
          <w:lang w:val="en-US"/>
        </w:rPr>
        <w:t xml:space="preserve"> </w:t>
      </w:r>
      <w:r w:rsidR="00F51113">
        <w:rPr>
          <w:rFonts w:ascii="Times New Roman" w:hAnsi="Times New Roman" w:cs="Times New Roman"/>
          <w:lang w:val="en-US"/>
        </w:rPr>
        <w:t xml:space="preserve">Experiments 2 and 3 did not significantly differ, </w:t>
      </w:r>
      <w:proofErr w:type="gramStart"/>
      <w:r w:rsidR="00F51113" w:rsidRPr="004D0DAA">
        <w:rPr>
          <w:rFonts w:ascii="Times New Roman" w:hAnsi="Times New Roman" w:cs="Times New Roman"/>
          <w:i/>
          <w:iCs/>
          <w:lang w:val="en-US"/>
        </w:rPr>
        <w:t>t</w:t>
      </w:r>
      <w:r w:rsidR="00F51113">
        <w:rPr>
          <w:rFonts w:ascii="Times New Roman" w:hAnsi="Times New Roman" w:cs="Times New Roman"/>
          <w:lang w:val="en-US"/>
        </w:rPr>
        <w:t>(</w:t>
      </w:r>
      <w:proofErr w:type="gramEnd"/>
      <w:r w:rsidR="00F51113">
        <w:rPr>
          <w:rFonts w:ascii="Times New Roman" w:hAnsi="Times New Roman" w:cs="Times New Roman"/>
          <w:lang w:val="en-US"/>
        </w:rPr>
        <w:t xml:space="preserve">137.8) = -1.34, </w:t>
      </w:r>
      <w:r w:rsidR="00F51113" w:rsidRPr="004D0DAA">
        <w:rPr>
          <w:rFonts w:ascii="Times New Roman" w:hAnsi="Times New Roman" w:cs="Times New Roman"/>
          <w:i/>
          <w:iCs/>
          <w:lang w:val="en-US"/>
        </w:rPr>
        <w:t>p</w:t>
      </w:r>
      <w:r w:rsidR="00F51113">
        <w:rPr>
          <w:rFonts w:ascii="Times New Roman" w:hAnsi="Times New Roman" w:cs="Times New Roman"/>
          <w:lang w:val="en-US"/>
        </w:rPr>
        <w:t xml:space="preserve">= 0.18, Cohen’s </w:t>
      </w:r>
      <w:r w:rsidR="00F51113" w:rsidRPr="00D460F5">
        <w:rPr>
          <w:rFonts w:ascii="Times New Roman" w:hAnsi="Times New Roman" w:cs="Times New Roman"/>
          <w:i/>
          <w:iCs/>
          <w:lang w:val="en-US"/>
        </w:rPr>
        <w:t>d</w:t>
      </w:r>
      <w:r w:rsidR="00F51113">
        <w:rPr>
          <w:rFonts w:ascii="Times New Roman" w:hAnsi="Times New Roman" w:cs="Times New Roman"/>
          <w:lang w:val="en-US"/>
        </w:rPr>
        <w:t xml:space="preserve"> = 0.22.</w:t>
      </w:r>
      <w:r w:rsidR="00F51113" w:rsidRPr="00F51113">
        <w:rPr>
          <w:rFonts w:ascii="Times New Roman" w:hAnsi="Times New Roman" w:cs="Times New Roman"/>
          <w:lang w:val="en-US"/>
        </w:rPr>
        <w:t xml:space="preserve"> </w:t>
      </w:r>
      <w:r w:rsidR="000C59B9">
        <w:rPr>
          <w:rFonts w:ascii="Times New Roman" w:hAnsi="Times New Roman" w:cs="Times New Roman"/>
          <w:lang w:val="en-US"/>
        </w:rPr>
        <w:t>When we identified the method of death</w:t>
      </w:r>
      <w:r w:rsidR="009107B6">
        <w:rPr>
          <w:rFonts w:ascii="Times New Roman" w:hAnsi="Times New Roman" w:cs="Times New Roman"/>
          <w:lang w:val="en-US"/>
        </w:rPr>
        <w:t>,</w:t>
      </w:r>
      <w:r w:rsidR="000C59B9">
        <w:rPr>
          <w:rFonts w:ascii="Times New Roman" w:hAnsi="Times New Roman" w:cs="Times New Roman"/>
          <w:lang w:val="en-US"/>
        </w:rPr>
        <w:t xml:space="preserve"> the scenarios differed in Experiment 2 (strangulation) and 3 (humane lethal injection).  If reducing the cost of a false alarm relative to a miss influenced the inaction biases, then the inaction bias in </w:t>
      </w:r>
      <w:r w:rsidR="009107B6">
        <w:rPr>
          <w:rFonts w:ascii="Times New Roman" w:hAnsi="Times New Roman" w:cs="Times New Roman"/>
          <w:lang w:val="en-US"/>
        </w:rPr>
        <w:t xml:space="preserve">the </w:t>
      </w:r>
      <w:r w:rsidR="000C59B9">
        <w:rPr>
          <w:rFonts w:ascii="Times New Roman" w:hAnsi="Times New Roman" w:cs="Times New Roman"/>
          <w:lang w:val="en-US"/>
        </w:rPr>
        <w:t>Experiment 3</w:t>
      </w:r>
      <w:r w:rsidR="009107B6">
        <w:rPr>
          <w:rFonts w:ascii="Times New Roman" w:hAnsi="Times New Roman" w:cs="Times New Roman"/>
          <w:lang w:val="en-US"/>
        </w:rPr>
        <w:t xml:space="preserve"> humane lethal injection condition</w:t>
      </w:r>
      <w:r w:rsidR="000C59B9">
        <w:rPr>
          <w:rFonts w:ascii="Times New Roman" w:hAnsi="Times New Roman" w:cs="Times New Roman"/>
          <w:lang w:val="en-US"/>
        </w:rPr>
        <w:t xml:space="preserve"> should be reduced relative to</w:t>
      </w:r>
      <w:r w:rsidR="009107B6">
        <w:rPr>
          <w:rFonts w:ascii="Times New Roman" w:hAnsi="Times New Roman" w:cs="Times New Roman"/>
          <w:lang w:val="en-US"/>
        </w:rPr>
        <w:t xml:space="preserve"> the</w:t>
      </w:r>
      <w:r w:rsidR="000C59B9">
        <w:rPr>
          <w:rFonts w:ascii="Times New Roman" w:hAnsi="Times New Roman" w:cs="Times New Roman"/>
          <w:lang w:val="en-US"/>
        </w:rPr>
        <w:t xml:space="preserve"> Experiment 2</w:t>
      </w:r>
      <w:r w:rsidR="009107B6">
        <w:rPr>
          <w:rFonts w:ascii="Times New Roman" w:hAnsi="Times New Roman" w:cs="Times New Roman"/>
          <w:lang w:val="en-US"/>
        </w:rPr>
        <w:t xml:space="preserve"> strangulation condition</w:t>
      </w:r>
      <w:r w:rsidR="000C59B9">
        <w:rPr>
          <w:rFonts w:ascii="Times New Roman" w:hAnsi="Times New Roman" w:cs="Times New Roman"/>
          <w:lang w:val="en-US"/>
        </w:rPr>
        <w:t xml:space="preserve">. The data support this hypothesis: </w:t>
      </w:r>
      <w:r w:rsidR="00F51113">
        <w:rPr>
          <w:rFonts w:ascii="Times New Roman" w:hAnsi="Times New Roman" w:cs="Times New Roman"/>
          <w:lang w:val="en-US"/>
        </w:rPr>
        <w:t xml:space="preserve">the </w:t>
      </w:r>
      <w:r w:rsidR="000C59B9">
        <w:rPr>
          <w:rFonts w:ascii="Times New Roman" w:hAnsi="Times New Roman" w:cs="Times New Roman"/>
          <w:lang w:val="en-US"/>
        </w:rPr>
        <w:t xml:space="preserve">inaction bias was significantly reduced in </w:t>
      </w:r>
      <w:r w:rsidR="00F51113">
        <w:rPr>
          <w:rFonts w:ascii="Times New Roman" w:hAnsi="Times New Roman" w:cs="Times New Roman"/>
          <w:lang w:val="en-US"/>
        </w:rPr>
        <w:t>humane lethal injection</w:t>
      </w:r>
      <w:r w:rsidR="007F793C">
        <w:rPr>
          <w:rFonts w:ascii="Times New Roman" w:hAnsi="Times New Roman" w:cs="Times New Roman"/>
          <w:lang w:val="en-US"/>
        </w:rPr>
        <w:t xml:space="preserve"> condition of Experiment 3</w:t>
      </w:r>
      <w:r w:rsidR="00F51113">
        <w:rPr>
          <w:rFonts w:ascii="Times New Roman" w:hAnsi="Times New Roman" w:cs="Times New Roman"/>
          <w:lang w:val="en-US"/>
        </w:rPr>
        <w:t xml:space="preserve"> </w:t>
      </w:r>
      <w:r w:rsidR="000C59B9">
        <w:rPr>
          <w:rFonts w:ascii="Times New Roman" w:hAnsi="Times New Roman" w:cs="Times New Roman"/>
          <w:lang w:val="en-US"/>
        </w:rPr>
        <w:t xml:space="preserve">relative to </w:t>
      </w:r>
      <w:r w:rsidR="007F793C">
        <w:rPr>
          <w:rFonts w:ascii="Times New Roman" w:hAnsi="Times New Roman" w:cs="Times New Roman"/>
          <w:lang w:val="en-US"/>
        </w:rPr>
        <w:t xml:space="preserve">the strangulation condition of </w:t>
      </w:r>
      <w:r w:rsidR="000C59B9">
        <w:rPr>
          <w:rFonts w:ascii="Times New Roman" w:hAnsi="Times New Roman" w:cs="Times New Roman"/>
          <w:lang w:val="en-US"/>
        </w:rPr>
        <w:t>Experiment 2</w:t>
      </w:r>
      <w:r w:rsidR="00F51113">
        <w:rPr>
          <w:rFonts w:ascii="Times New Roman" w:hAnsi="Times New Roman" w:cs="Times New Roman"/>
          <w:lang w:val="en-US"/>
        </w:rPr>
        <w:t xml:space="preserve">, </w:t>
      </w:r>
      <w:proofErr w:type="gramStart"/>
      <w:r w:rsidR="00F51113" w:rsidRPr="004D0DAA">
        <w:rPr>
          <w:rFonts w:ascii="Times New Roman" w:hAnsi="Times New Roman" w:cs="Times New Roman"/>
          <w:i/>
          <w:iCs/>
          <w:lang w:val="en-US"/>
        </w:rPr>
        <w:t>t</w:t>
      </w:r>
      <w:r w:rsidR="00F51113">
        <w:rPr>
          <w:rFonts w:ascii="Times New Roman" w:hAnsi="Times New Roman" w:cs="Times New Roman"/>
          <w:lang w:val="en-US"/>
        </w:rPr>
        <w:t>(</w:t>
      </w:r>
      <w:proofErr w:type="gramEnd"/>
      <w:r w:rsidR="00F51113">
        <w:rPr>
          <w:rFonts w:ascii="Times New Roman" w:hAnsi="Times New Roman" w:cs="Times New Roman"/>
          <w:lang w:val="en-US"/>
        </w:rPr>
        <w:t xml:space="preserve">144.9) = -2.31, </w:t>
      </w:r>
      <w:r w:rsidR="00F51113" w:rsidRPr="004D0DAA">
        <w:rPr>
          <w:rFonts w:ascii="Times New Roman" w:hAnsi="Times New Roman" w:cs="Times New Roman"/>
          <w:i/>
          <w:iCs/>
          <w:lang w:val="en-US"/>
        </w:rPr>
        <w:t>p</w:t>
      </w:r>
      <w:r w:rsidR="00F51113">
        <w:rPr>
          <w:rFonts w:ascii="Times New Roman" w:hAnsi="Times New Roman" w:cs="Times New Roman"/>
          <w:lang w:val="en-US"/>
        </w:rPr>
        <w:t xml:space="preserve">= 0.02, Cohen’s </w:t>
      </w:r>
      <w:r w:rsidR="00F51113" w:rsidRPr="00D460F5">
        <w:rPr>
          <w:rFonts w:ascii="Times New Roman" w:hAnsi="Times New Roman" w:cs="Times New Roman"/>
          <w:i/>
          <w:iCs/>
          <w:lang w:val="en-US"/>
        </w:rPr>
        <w:t>d</w:t>
      </w:r>
      <w:r w:rsidR="00F51113">
        <w:rPr>
          <w:rFonts w:ascii="Times New Roman" w:hAnsi="Times New Roman" w:cs="Times New Roman"/>
          <w:lang w:val="en-US"/>
        </w:rPr>
        <w:t xml:space="preserve"> = 0.38. </w:t>
      </w:r>
      <w:r w:rsidR="003728B9">
        <w:rPr>
          <w:rFonts w:ascii="Times New Roman" w:hAnsi="Times New Roman" w:cs="Times New Roman"/>
          <w:lang w:val="en-US"/>
        </w:rPr>
        <w:t xml:space="preserve">These data support </w:t>
      </w:r>
      <w:r w:rsidR="00275032">
        <w:rPr>
          <w:rFonts w:ascii="Times New Roman" w:hAnsi="Times New Roman" w:cs="Times New Roman"/>
          <w:lang w:val="en-US"/>
        </w:rPr>
        <w:t xml:space="preserve">the conclusion that Experiment 3 eliminated the inaction bias in the humane injection condition. </w:t>
      </w:r>
    </w:p>
    <w:p w14:paraId="6ADAA0D3" w14:textId="3B3BD213" w:rsidR="006105C7" w:rsidRDefault="006105C7" w:rsidP="006105C7">
      <w:pPr>
        <w:spacing w:line="480" w:lineRule="auto"/>
        <w:ind w:firstLine="720"/>
        <w:rPr>
          <w:rFonts w:ascii="Times New Roman" w:hAnsi="Times New Roman" w:cs="Times New Roman"/>
          <w:lang w:val="en-US"/>
        </w:rPr>
      </w:pPr>
      <w:r>
        <w:rPr>
          <w:rFonts w:ascii="Times New Roman" w:hAnsi="Times New Roman" w:cs="Times New Roman"/>
          <w:lang w:val="en-US"/>
        </w:rPr>
        <w:t xml:space="preserve">To assess whether the agent and method of death manipulations influenced the size of the inaction bias, we calculated a Mixed Model ANOVA with participant identified as a </w:t>
      </w:r>
      <w:r>
        <w:rPr>
          <w:rFonts w:ascii="Times New Roman" w:hAnsi="Times New Roman" w:cs="Times New Roman"/>
          <w:lang w:val="en-US"/>
        </w:rPr>
        <w:lastRenderedPageBreak/>
        <w:t xml:space="preserve">random variable. There was a significant effect of agent of death, </w:t>
      </w:r>
      <w:proofErr w:type="gramStart"/>
      <w:r w:rsidRPr="00652CED">
        <w:rPr>
          <w:rFonts w:ascii="Times New Roman" w:hAnsi="Times New Roman" w:cs="Times New Roman"/>
          <w:i/>
          <w:iCs/>
          <w:lang w:val="en-US"/>
        </w:rPr>
        <w:t>F</w:t>
      </w:r>
      <w:r>
        <w:rPr>
          <w:rFonts w:ascii="Times New Roman" w:hAnsi="Times New Roman" w:cs="Times New Roman"/>
          <w:lang w:val="en-US"/>
        </w:rPr>
        <w:t>(</w:t>
      </w:r>
      <w:proofErr w:type="gramEnd"/>
      <w:r>
        <w:rPr>
          <w:rFonts w:ascii="Times New Roman" w:hAnsi="Times New Roman" w:cs="Times New Roman"/>
          <w:lang w:val="en-US"/>
        </w:rPr>
        <w:t xml:space="preserve">1, </w:t>
      </w:r>
      <w:r w:rsidR="003728B9">
        <w:rPr>
          <w:rFonts w:ascii="Times New Roman" w:hAnsi="Times New Roman" w:cs="Times New Roman"/>
          <w:lang w:val="en-US"/>
        </w:rPr>
        <w:t>70</w:t>
      </w:r>
      <w:r>
        <w:rPr>
          <w:rFonts w:ascii="Times New Roman" w:hAnsi="Times New Roman" w:cs="Times New Roman"/>
          <w:lang w:val="en-US"/>
        </w:rPr>
        <w:t xml:space="preserve">) = </w:t>
      </w:r>
      <w:r w:rsidR="003728B9">
        <w:rPr>
          <w:rFonts w:ascii="Times New Roman" w:hAnsi="Times New Roman" w:cs="Times New Roman"/>
          <w:lang w:val="en-US"/>
        </w:rPr>
        <w:t>6.37</w:t>
      </w:r>
      <w:r>
        <w:rPr>
          <w:rFonts w:ascii="Times New Roman" w:hAnsi="Times New Roman" w:cs="Times New Roman"/>
          <w:lang w:val="en-US"/>
        </w:rPr>
        <w:t xml:space="preserve">, </w:t>
      </w:r>
      <w:r w:rsidRPr="00652CED">
        <w:rPr>
          <w:rFonts w:ascii="Times New Roman" w:hAnsi="Times New Roman" w:cs="Times New Roman"/>
          <w:i/>
          <w:iCs/>
          <w:lang w:val="en-US"/>
        </w:rPr>
        <w:t>p</w:t>
      </w:r>
      <w:r>
        <w:rPr>
          <w:rFonts w:ascii="Times New Roman" w:hAnsi="Times New Roman" w:cs="Times New Roman"/>
          <w:lang w:val="en-US"/>
        </w:rPr>
        <w:t xml:space="preserve"> = 0.0</w:t>
      </w:r>
      <w:r w:rsidR="003728B9">
        <w:rPr>
          <w:rFonts w:ascii="Times New Roman" w:hAnsi="Times New Roman" w:cs="Times New Roman"/>
          <w:lang w:val="en-US"/>
        </w:rPr>
        <w:t>1</w:t>
      </w:r>
      <w:r>
        <w:rPr>
          <w:rFonts w:ascii="Times New Roman" w:hAnsi="Times New Roman" w:cs="Times New Roman"/>
          <w:lang w:val="en-US"/>
        </w:rPr>
        <w:t xml:space="preserve">, such that the probability of action in the </w:t>
      </w:r>
      <w:r w:rsidR="005C087A">
        <w:rPr>
          <w:rFonts w:ascii="Times New Roman" w:hAnsi="Times New Roman" w:cs="Times New Roman"/>
          <w:lang w:val="en-US"/>
        </w:rPr>
        <w:t>personalized</w:t>
      </w:r>
      <w:r>
        <w:rPr>
          <w:rFonts w:ascii="Times New Roman" w:hAnsi="Times New Roman" w:cs="Times New Roman"/>
          <w:lang w:val="en-US"/>
        </w:rPr>
        <w:t xml:space="preserve"> condition (M = 0.4</w:t>
      </w:r>
      <w:r w:rsidR="003728B9">
        <w:rPr>
          <w:rFonts w:ascii="Times New Roman" w:hAnsi="Times New Roman" w:cs="Times New Roman"/>
          <w:lang w:val="en-US"/>
        </w:rPr>
        <w:t>7</w:t>
      </w:r>
      <w:r>
        <w:rPr>
          <w:rFonts w:ascii="Times New Roman" w:hAnsi="Times New Roman" w:cs="Times New Roman"/>
          <w:lang w:val="en-US"/>
        </w:rPr>
        <w:t>, SD = 0.</w:t>
      </w:r>
      <w:r w:rsidR="003728B9">
        <w:rPr>
          <w:rFonts w:ascii="Times New Roman" w:hAnsi="Times New Roman" w:cs="Times New Roman"/>
          <w:lang w:val="en-US"/>
        </w:rPr>
        <w:t>20</w:t>
      </w:r>
      <w:r>
        <w:rPr>
          <w:rFonts w:ascii="Times New Roman" w:hAnsi="Times New Roman" w:cs="Times New Roman"/>
          <w:lang w:val="en-US"/>
        </w:rPr>
        <w:t>) was lower than that in the im</w:t>
      </w:r>
      <w:r w:rsidR="005C087A">
        <w:rPr>
          <w:rFonts w:ascii="Times New Roman" w:hAnsi="Times New Roman" w:cs="Times New Roman"/>
          <w:lang w:val="en-US"/>
        </w:rPr>
        <w:t>personalized</w:t>
      </w:r>
      <w:r>
        <w:rPr>
          <w:rFonts w:ascii="Times New Roman" w:hAnsi="Times New Roman" w:cs="Times New Roman"/>
          <w:lang w:val="en-US"/>
        </w:rPr>
        <w:t xml:space="preserve"> condition (M = 0.</w:t>
      </w:r>
      <w:r w:rsidR="003728B9">
        <w:rPr>
          <w:rFonts w:ascii="Times New Roman" w:hAnsi="Times New Roman" w:cs="Times New Roman"/>
          <w:lang w:val="en-US"/>
        </w:rPr>
        <w:t>50</w:t>
      </w:r>
      <w:r>
        <w:rPr>
          <w:rFonts w:ascii="Times New Roman" w:hAnsi="Times New Roman" w:cs="Times New Roman"/>
          <w:lang w:val="en-US"/>
        </w:rPr>
        <w:t>, SD = 0.1</w:t>
      </w:r>
      <w:r w:rsidR="003728B9">
        <w:rPr>
          <w:rFonts w:ascii="Times New Roman" w:hAnsi="Times New Roman" w:cs="Times New Roman"/>
          <w:lang w:val="en-US"/>
        </w:rPr>
        <w:t>9</w:t>
      </w:r>
      <w:r>
        <w:rPr>
          <w:rFonts w:ascii="Times New Roman" w:hAnsi="Times New Roman" w:cs="Times New Roman"/>
          <w:lang w:val="en-US"/>
        </w:rPr>
        <w:t xml:space="preserve">).  </w:t>
      </w:r>
      <w:r w:rsidR="003728B9">
        <w:rPr>
          <w:rFonts w:ascii="Times New Roman" w:hAnsi="Times New Roman" w:cs="Times New Roman"/>
          <w:lang w:val="en-US"/>
        </w:rPr>
        <w:t xml:space="preserve">There was also a significant </w:t>
      </w:r>
      <w:r>
        <w:rPr>
          <w:rFonts w:ascii="Times New Roman" w:hAnsi="Times New Roman" w:cs="Times New Roman"/>
          <w:lang w:val="en-US"/>
        </w:rPr>
        <w:t xml:space="preserve">influence of method of death, </w:t>
      </w:r>
      <w:proofErr w:type="gramStart"/>
      <w:r w:rsidRPr="00652CED">
        <w:rPr>
          <w:rFonts w:ascii="Times New Roman" w:hAnsi="Times New Roman" w:cs="Times New Roman"/>
          <w:i/>
          <w:iCs/>
          <w:lang w:val="en-US"/>
        </w:rPr>
        <w:t>F</w:t>
      </w:r>
      <w:r>
        <w:rPr>
          <w:rFonts w:ascii="Times New Roman" w:hAnsi="Times New Roman" w:cs="Times New Roman"/>
          <w:lang w:val="en-US"/>
        </w:rPr>
        <w:t>(</w:t>
      </w:r>
      <w:proofErr w:type="gramEnd"/>
      <w:r>
        <w:rPr>
          <w:rFonts w:ascii="Times New Roman" w:hAnsi="Times New Roman" w:cs="Times New Roman"/>
          <w:lang w:val="en-US"/>
        </w:rPr>
        <w:t xml:space="preserve">1, </w:t>
      </w:r>
      <w:r w:rsidR="003728B9">
        <w:rPr>
          <w:rFonts w:ascii="Times New Roman" w:hAnsi="Times New Roman" w:cs="Times New Roman"/>
          <w:lang w:val="en-US"/>
        </w:rPr>
        <w:t>76</w:t>
      </w:r>
      <w:r>
        <w:rPr>
          <w:rFonts w:ascii="Times New Roman" w:hAnsi="Times New Roman" w:cs="Times New Roman"/>
          <w:lang w:val="en-US"/>
        </w:rPr>
        <w:t>.</w:t>
      </w:r>
      <w:r w:rsidR="003728B9">
        <w:rPr>
          <w:rFonts w:ascii="Times New Roman" w:hAnsi="Times New Roman" w:cs="Times New Roman"/>
          <w:lang w:val="en-US"/>
        </w:rPr>
        <w:t>4</w:t>
      </w:r>
      <w:r>
        <w:rPr>
          <w:rFonts w:ascii="Times New Roman" w:hAnsi="Times New Roman" w:cs="Times New Roman"/>
          <w:lang w:val="en-US"/>
        </w:rPr>
        <w:t xml:space="preserve">) = </w:t>
      </w:r>
      <w:r w:rsidR="003728B9">
        <w:rPr>
          <w:rFonts w:ascii="Times New Roman" w:hAnsi="Times New Roman" w:cs="Times New Roman"/>
          <w:lang w:val="en-US"/>
        </w:rPr>
        <w:t>10.44</w:t>
      </w:r>
      <w:r>
        <w:rPr>
          <w:rFonts w:ascii="Times New Roman" w:hAnsi="Times New Roman" w:cs="Times New Roman"/>
          <w:lang w:val="en-US"/>
        </w:rPr>
        <w:t xml:space="preserve">, </w:t>
      </w:r>
      <w:r w:rsidRPr="00652CED">
        <w:rPr>
          <w:rFonts w:ascii="Times New Roman" w:hAnsi="Times New Roman" w:cs="Times New Roman"/>
          <w:i/>
          <w:iCs/>
          <w:lang w:val="en-US"/>
        </w:rPr>
        <w:t>p</w:t>
      </w:r>
      <w:r>
        <w:rPr>
          <w:rFonts w:ascii="Times New Roman" w:hAnsi="Times New Roman" w:cs="Times New Roman"/>
          <w:lang w:val="en-US"/>
        </w:rPr>
        <w:t xml:space="preserve"> = 0.</w:t>
      </w:r>
      <w:r w:rsidR="003728B9">
        <w:rPr>
          <w:rFonts w:ascii="Times New Roman" w:hAnsi="Times New Roman" w:cs="Times New Roman"/>
          <w:lang w:val="en-US"/>
        </w:rPr>
        <w:t>002,</w:t>
      </w:r>
      <w:r w:rsidR="003728B9" w:rsidRPr="003728B9">
        <w:rPr>
          <w:rFonts w:ascii="Times New Roman" w:hAnsi="Times New Roman" w:cs="Times New Roman"/>
          <w:lang w:val="en-US"/>
        </w:rPr>
        <w:t xml:space="preserve"> </w:t>
      </w:r>
      <w:r w:rsidR="003728B9">
        <w:rPr>
          <w:rFonts w:ascii="Times New Roman" w:hAnsi="Times New Roman" w:cs="Times New Roman"/>
          <w:lang w:val="en-US"/>
        </w:rPr>
        <w:t xml:space="preserve">such that the probability of action in the </w:t>
      </w:r>
      <w:r w:rsidR="003728B9" w:rsidRPr="00652CED">
        <w:rPr>
          <w:rFonts w:ascii="Times New Roman" w:hAnsi="Times New Roman" w:cs="Times New Roman"/>
          <w:i/>
          <w:iCs/>
          <w:lang w:val="en-US"/>
        </w:rPr>
        <w:t>unidentified</w:t>
      </w:r>
      <w:r w:rsidR="003728B9">
        <w:rPr>
          <w:rFonts w:ascii="Times New Roman" w:hAnsi="Times New Roman" w:cs="Times New Roman"/>
          <w:lang w:val="en-US"/>
        </w:rPr>
        <w:t xml:space="preserve"> condition (M = 0.47, SD = 0.19) was lower than that in the </w:t>
      </w:r>
      <w:r w:rsidR="003728B9" w:rsidRPr="00652CED">
        <w:rPr>
          <w:rFonts w:ascii="Times New Roman" w:hAnsi="Times New Roman" w:cs="Times New Roman"/>
          <w:i/>
          <w:iCs/>
          <w:lang w:val="en-US"/>
        </w:rPr>
        <w:t>human injection</w:t>
      </w:r>
      <w:r w:rsidR="003728B9">
        <w:rPr>
          <w:rFonts w:ascii="Times New Roman" w:hAnsi="Times New Roman" w:cs="Times New Roman"/>
          <w:lang w:val="en-US"/>
        </w:rPr>
        <w:t xml:space="preserve"> condition (M = 0.50, SD = 0.19). These data support the conclusion that decreasing the cost of a false alarm reduces the inaction bias.</w:t>
      </w:r>
    </w:p>
    <w:p w14:paraId="0E9041A0" w14:textId="3DF3FCFA" w:rsidR="006105C7" w:rsidRPr="00652CED" w:rsidRDefault="006B3FEF" w:rsidP="00652CED">
      <w:pPr>
        <w:keepNext/>
        <w:spacing w:line="480" w:lineRule="auto"/>
        <w:ind w:firstLine="720"/>
        <w:rPr>
          <w:rFonts w:ascii="Times New Roman" w:hAnsi="Times New Roman" w:cs="Times New Roman"/>
          <w:b/>
          <w:bCs/>
          <w:lang w:val="en-US"/>
        </w:rPr>
      </w:pPr>
      <w:r>
        <w:rPr>
          <w:rFonts w:ascii="Times New Roman" w:hAnsi="Times New Roman" w:cs="Times New Roman"/>
          <w:b/>
          <w:bCs/>
          <w:lang w:val="en-US"/>
        </w:rPr>
        <w:t>RRW</w:t>
      </w:r>
    </w:p>
    <w:p w14:paraId="02647E8D" w14:textId="33BB7F02" w:rsidR="00234A94" w:rsidRDefault="00B26FEB" w:rsidP="00045E2E">
      <w:pPr>
        <w:spacing w:line="480" w:lineRule="auto"/>
        <w:ind w:firstLine="720"/>
        <w:rPr>
          <w:rFonts w:ascii="Times New Roman" w:hAnsi="Times New Roman" w:cs="Times New Roman"/>
          <w:lang w:val="en-US"/>
        </w:rPr>
      </w:pPr>
      <w:r w:rsidRPr="006612B9">
        <w:rPr>
          <w:rFonts w:ascii="Times New Roman" w:hAnsi="Times New Roman" w:cs="Times New Roman"/>
          <w:lang w:val="en-US"/>
        </w:rPr>
        <w:t xml:space="preserve">In Experiment 3, in addition to retaining the increased cost of a miss implemented in Experiment 2, we reduced the cost of false alarm by having the agent save the condemned individual from the torture by sacrificing the bystander with a humane lethal injection. As such, we predict the </w:t>
      </w:r>
      <w:r w:rsidR="00924248">
        <w:rPr>
          <w:rFonts w:ascii="Times New Roman" w:hAnsi="Times New Roman" w:cs="Times New Roman"/>
          <w:lang w:val="en-US"/>
        </w:rPr>
        <w:t xml:space="preserve">evaluation </w:t>
      </w:r>
      <w:r w:rsidR="00E15578">
        <w:rPr>
          <w:rFonts w:ascii="Times New Roman" w:hAnsi="Times New Roman" w:cs="Times New Roman"/>
          <w:lang w:val="en-US"/>
        </w:rPr>
        <w:t>bias</w:t>
      </w:r>
      <w:r w:rsidRPr="006612B9">
        <w:rPr>
          <w:rFonts w:ascii="Times New Roman" w:hAnsi="Times New Roman" w:cs="Times New Roman"/>
          <w:lang w:val="en-US"/>
        </w:rPr>
        <w:t xml:space="preserve"> </w:t>
      </w:r>
      <w:r w:rsidR="00924248">
        <w:rPr>
          <w:rFonts w:ascii="Times New Roman" w:hAnsi="Times New Roman" w:cs="Times New Roman"/>
          <w:lang w:val="en-US"/>
        </w:rPr>
        <w:t>favoring the</w:t>
      </w:r>
      <w:r w:rsidRPr="006612B9">
        <w:rPr>
          <w:rFonts w:ascii="Times New Roman" w:hAnsi="Times New Roman" w:cs="Times New Roman"/>
          <w:lang w:val="en-US"/>
        </w:rPr>
        <w:t xml:space="preserve"> “do nothing” </w:t>
      </w:r>
      <w:r w:rsidR="00924248">
        <w:rPr>
          <w:rFonts w:ascii="Times New Roman" w:hAnsi="Times New Roman" w:cs="Times New Roman"/>
          <w:lang w:val="en-US"/>
        </w:rPr>
        <w:t>response</w:t>
      </w:r>
      <w:r w:rsidR="00924248" w:rsidRPr="006612B9">
        <w:rPr>
          <w:rFonts w:ascii="Times New Roman" w:hAnsi="Times New Roman" w:cs="Times New Roman"/>
          <w:lang w:val="en-US"/>
        </w:rPr>
        <w:t xml:space="preserve"> </w:t>
      </w:r>
      <w:r w:rsidR="000E487A" w:rsidRPr="006612B9">
        <w:rPr>
          <w:rFonts w:ascii="Times New Roman" w:hAnsi="Times New Roman" w:cs="Times New Roman"/>
          <w:lang w:val="en-US"/>
        </w:rPr>
        <w:t>to reduce even further</w:t>
      </w:r>
      <w:r w:rsidRPr="006612B9">
        <w:rPr>
          <w:rFonts w:ascii="Times New Roman" w:hAnsi="Times New Roman" w:cs="Times New Roman"/>
          <w:lang w:val="en-US"/>
        </w:rPr>
        <w:t>.</w:t>
      </w:r>
      <w:r w:rsidR="003D4187">
        <w:rPr>
          <w:rFonts w:ascii="Times New Roman" w:hAnsi="Times New Roman" w:cs="Times New Roman"/>
          <w:lang w:val="en-US"/>
        </w:rPr>
        <w:t xml:space="preserve"> </w:t>
      </w:r>
    </w:p>
    <w:p w14:paraId="1165BA40" w14:textId="111AFA78" w:rsidR="00210962" w:rsidRPr="006612B9" w:rsidRDefault="00210962" w:rsidP="00101EEC">
      <w:pPr>
        <w:spacing w:line="480" w:lineRule="auto"/>
        <w:ind w:firstLine="720"/>
        <w:rPr>
          <w:rFonts w:ascii="Times New Roman" w:hAnsi="Times New Roman" w:cs="Times New Roman"/>
          <w:lang w:val="en-US"/>
        </w:rPr>
      </w:pPr>
      <w:proofErr w:type="gramStart"/>
      <w:r>
        <w:rPr>
          <w:rFonts w:ascii="Times New Roman" w:hAnsi="Times New Roman" w:cs="Times New Roman"/>
          <w:lang w:val="en-US"/>
        </w:rPr>
        <w:t>Similar to</w:t>
      </w:r>
      <w:proofErr w:type="gramEnd"/>
      <w:r>
        <w:rPr>
          <w:rFonts w:ascii="Times New Roman" w:hAnsi="Times New Roman" w:cs="Times New Roman"/>
          <w:lang w:val="en-US"/>
        </w:rPr>
        <w:t xml:space="preserve"> Experiment 2, we modeled the overall and agent of death inaction biases as a function of a</w:t>
      </w:r>
      <w:r w:rsidR="00E15578">
        <w:rPr>
          <w:rFonts w:ascii="Times New Roman" w:hAnsi="Times New Roman" w:cs="Times New Roman"/>
          <w:lang w:val="en-US"/>
        </w:rPr>
        <w:t>n</w:t>
      </w:r>
      <w:r>
        <w:rPr>
          <w:rFonts w:ascii="Times New Roman" w:hAnsi="Times New Roman" w:cs="Times New Roman"/>
          <w:lang w:val="en-US"/>
        </w:rPr>
        <w:t xml:space="preserve"> evaluation </w:t>
      </w:r>
      <w:r w:rsidR="00E15578">
        <w:rPr>
          <w:rFonts w:ascii="Times New Roman" w:hAnsi="Times New Roman" w:cs="Times New Roman"/>
          <w:lang w:val="en-US"/>
        </w:rPr>
        <w:t>bias</w:t>
      </w:r>
      <w:r>
        <w:rPr>
          <w:rFonts w:ascii="Times New Roman" w:hAnsi="Times New Roman" w:cs="Times New Roman"/>
          <w:lang w:val="en-US"/>
        </w:rPr>
        <w:t>. However, we modeled the method of death inaction bias both as a shift in the start point and a</w:t>
      </w:r>
      <w:r w:rsidR="00E15578">
        <w:rPr>
          <w:rFonts w:ascii="Times New Roman" w:hAnsi="Times New Roman" w:cs="Times New Roman"/>
          <w:lang w:val="en-US"/>
        </w:rPr>
        <w:t>n</w:t>
      </w:r>
      <w:r>
        <w:rPr>
          <w:rFonts w:ascii="Times New Roman" w:hAnsi="Times New Roman" w:cs="Times New Roman"/>
          <w:lang w:val="en-US"/>
        </w:rPr>
        <w:t xml:space="preserve"> evaluation </w:t>
      </w:r>
      <w:r w:rsidR="00E15578">
        <w:rPr>
          <w:rFonts w:ascii="Times New Roman" w:hAnsi="Times New Roman" w:cs="Times New Roman"/>
          <w:lang w:val="en-US"/>
        </w:rPr>
        <w:t>bias</w:t>
      </w:r>
      <w:r>
        <w:rPr>
          <w:rFonts w:ascii="Times New Roman" w:hAnsi="Times New Roman" w:cs="Times New Roman"/>
          <w:lang w:val="en-US"/>
        </w:rPr>
        <w:t xml:space="preserve">. We did so because there was no method of death inaction bias identified in Experiment1 1 and 2. </w:t>
      </w:r>
      <w:r w:rsidRPr="006612B9">
        <w:rPr>
          <w:rFonts w:ascii="Times New Roman" w:hAnsi="Times New Roman" w:cs="Times New Roman"/>
          <w:lang w:val="en-US"/>
        </w:rPr>
        <w:t xml:space="preserve">The best fit model from Experiment </w:t>
      </w:r>
      <w:r>
        <w:rPr>
          <w:rFonts w:ascii="Times New Roman" w:hAnsi="Times New Roman" w:cs="Times New Roman"/>
          <w:lang w:val="en-US"/>
        </w:rPr>
        <w:t>3</w:t>
      </w:r>
      <w:r w:rsidRPr="006612B9">
        <w:rPr>
          <w:rFonts w:ascii="Times New Roman" w:hAnsi="Times New Roman" w:cs="Times New Roman"/>
          <w:lang w:val="en-US"/>
        </w:rPr>
        <w:t xml:space="preserve"> was the </w:t>
      </w:r>
      <w:r>
        <w:rPr>
          <w:rFonts w:ascii="Times New Roman" w:hAnsi="Times New Roman" w:cs="Times New Roman"/>
          <w:lang w:val="en-US"/>
        </w:rPr>
        <w:t xml:space="preserve">Method EC + </w:t>
      </w:r>
      <w:r>
        <w:rPr>
          <w:rFonts w:ascii="Times New Roman" w:eastAsia="Times New Roman" w:hAnsi="Times New Roman" w:cs="Times New Roman"/>
        </w:rPr>
        <w:t>Agent EC + Overall EC Biased Model</w:t>
      </w:r>
      <w:r w:rsidRPr="006612B9" w:rsidDel="002F33DE">
        <w:rPr>
          <w:rFonts w:ascii="Times New Roman" w:hAnsi="Times New Roman" w:cs="Times New Roman"/>
          <w:lang w:val="en-US"/>
        </w:rPr>
        <w:t xml:space="preserve"> </w:t>
      </w:r>
      <w:r w:rsidRPr="006612B9">
        <w:rPr>
          <w:rFonts w:ascii="Times New Roman" w:hAnsi="Times New Roman" w:cs="Times New Roman"/>
          <w:lang w:val="en-US"/>
        </w:rPr>
        <w:t>(</w:t>
      </w:r>
      <w:r w:rsidRPr="006612B9">
        <w:rPr>
          <w:rFonts w:ascii="Times New Roman" w:hAnsi="Times New Roman" w:cs="Times New Roman"/>
          <w:i/>
          <w:lang w:val="en-US"/>
        </w:rPr>
        <w:t>r</w:t>
      </w:r>
      <w:r w:rsidRPr="006612B9">
        <w:rPr>
          <w:rFonts w:ascii="Times New Roman" w:hAnsi="Times New Roman" w:cs="Times New Roman"/>
          <w:i/>
          <w:vertAlign w:val="superscript"/>
          <w:lang w:val="en-US"/>
        </w:rPr>
        <w:t>2</w:t>
      </w:r>
      <w:r w:rsidRPr="006612B9">
        <w:rPr>
          <w:rFonts w:ascii="Times New Roman" w:hAnsi="Times New Roman" w:cs="Times New Roman"/>
          <w:lang w:val="en-US"/>
        </w:rPr>
        <w:t>=0.8</w:t>
      </w:r>
      <w:r>
        <w:rPr>
          <w:rFonts w:ascii="Times New Roman" w:hAnsi="Times New Roman" w:cs="Times New Roman"/>
          <w:lang w:val="en-US"/>
        </w:rPr>
        <w:t>8</w:t>
      </w:r>
      <w:r w:rsidRPr="006612B9">
        <w:rPr>
          <w:rFonts w:ascii="Times New Roman" w:hAnsi="Times New Roman" w:cs="Times New Roman"/>
          <w:lang w:val="en-US"/>
        </w:rPr>
        <w:t>; see Table</w:t>
      </w:r>
      <w:r>
        <w:rPr>
          <w:rFonts w:ascii="Times New Roman" w:hAnsi="Times New Roman" w:cs="Times New Roman"/>
          <w:lang w:val="en-US"/>
        </w:rPr>
        <w:t>s</w:t>
      </w:r>
      <w:r w:rsidRPr="006612B9">
        <w:rPr>
          <w:rFonts w:ascii="Times New Roman" w:hAnsi="Times New Roman" w:cs="Times New Roman"/>
          <w:lang w:val="en-US"/>
        </w:rPr>
        <w:t xml:space="preserve"> 1</w:t>
      </w:r>
      <w:r>
        <w:rPr>
          <w:rFonts w:ascii="Times New Roman" w:hAnsi="Times New Roman" w:cs="Times New Roman"/>
          <w:lang w:val="en-US"/>
        </w:rPr>
        <w:t xml:space="preserve"> &amp; 2 and Figure 9</w:t>
      </w:r>
      <w:r w:rsidRPr="006612B9">
        <w:rPr>
          <w:rFonts w:ascii="Times New Roman" w:hAnsi="Times New Roman" w:cs="Times New Roman"/>
          <w:lang w:val="en-US"/>
        </w:rPr>
        <w:t>).</w:t>
      </w:r>
      <w:r>
        <w:rPr>
          <w:rFonts w:ascii="Times New Roman" w:hAnsi="Times New Roman" w:cs="Times New Roman"/>
          <w:lang w:val="en-US"/>
        </w:rPr>
        <w:t xml:space="preserve"> P</w:t>
      </w:r>
      <w:r w:rsidRPr="006612B9">
        <w:rPr>
          <w:rFonts w:ascii="Times New Roman" w:hAnsi="Times New Roman" w:cs="Times New Roman"/>
          <w:lang w:val="en-US"/>
        </w:rPr>
        <w:t>articipants exhibited a</w:t>
      </w:r>
      <w:r>
        <w:rPr>
          <w:rFonts w:ascii="Times New Roman" w:hAnsi="Times New Roman" w:cs="Times New Roman"/>
          <w:lang w:val="en-US"/>
        </w:rPr>
        <w:t>n</w:t>
      </w:r>
      <w:r w:rsidRPr="006612B9">
        <w:rPr>
          <w:rFonts w:ascii="Times New Roman" w:hAnsi="Times New Roman" w:cs="Times New Roman"/>
          <w:lang w:val="en-US"/>
        </w:rPr>
        <w:t xml:space="preserve"> </w:t>
      </w:r>
      <w:r>
        <w:rPr>
          <w:rFonts w:ascii="Times New Roman" w:hAnsi="Times New Roman" w:cs="Times New Roman"/>
          <w:lang w:val="en-US"/>
        </w:rPr>
        <w:t xml:space="preserve">evaluation criterion shift of 0.13 standard deviations favoring </w:t>
      </w:r>
      <w:r w:rsidRPr="006612B9">
        <w:rPr>
          <w:rFonts w:ascii="Times New Roman" w:hAnsi="Times New Roman" w:cs="Times New Roman"/>
          <w:lang w:val="en-US"/>
        </w:rPr>
        <w:t xml:space="preserve">the “do nothing” </w:t>
      </w:r>
      <w:r>
        <w:rPr>
          <w:rFonts w:ascii="Times New Roman" w:hAnsi="Times New Roman" w:cs="Times New Roman"/>
          <w:lang w:val="en-US"/>
        </w:rPr>
        <w:t>response</w:t>
      </w:r>
      <w:r w:rsidRPr="006612B9">
        <w:rPr>
          <w:rFonts w:ascii="Times New Roman" w:hAnsi="Times New Roman" w:cs="Times New Roman"/>
          <w:lang w:val="en-US"/>
        </w:rPr>
        <w:t xml:space="preserve"> for all trials and an additional </w:t>
      </w:r>
      <w:r>
        <w:rPr>
          <w:rFonts w:ascii="Times New Roman" w:hAnsi="Times New Roman" w:cs="Times New Roman"/>
          <w:lang w:val="en-US"/>
        </w:rPr>
        <w:t xml:space="preserve">0.09 standard deviation shift favoring </w:t>
      </w:r>
      <w:r w:rsidRPr="006612B9">
        <w:rPr>
          <w:rFonts w:ascii="Times New Roman" w:hAnsi="Times New Roman" w:cs="Times New Roman"/>
          <w:lang w:val="en-US"/>
        </w:rPr>
        <w:t xml:space="preserve">the “do nothing” </w:t>
      </w:r>
      <w:r>
        <w:rPr>
          <w:rFonts w:ascii="Times New Roman" w:hAnsi="Times New Roman" w:cs="Times New Roman"/>
          <w:lang w:val="en-US"/>
        </w:rPr>
        <w:t>response</w:t>
      </w:r>
      <w:r w:rsidRPr="006612B9">
        <w:rPr>
          <w:rFonts w:ascii="Times New Roman" w:hAnsi="Times New Roman" w:cs="Times New Roman"/>
          <w:lang w:val="en-US"/>
        </w:rPr>
        <w:t xml:space="preserve"> for the </w:t>
      </w:r>
      <w:r w:rsidR="005C087A">
        <w:rPr>
          <w:rFonts w:ascii="Times New Roman" w:hAnsi="Times New Roman" w:cs="Times New Roman"/>
          <w:lang w:val="en-US"/>
        </w:rPr>
        <w:t>personalized</w:t>
      </w:r>
      <w:r w:rsidRPr="006612B9">
        <w:rPr>
          <w:rFonts w:ascii="Times New Roman" w:hAnsi="Times New Roman" w:cs="Times New Roman"/>
          <w:lang w:val="en-US"/>
        </w:rPr>
        <w:t xml:space="preserve"> trials.</w:t>
      </w:r>
      <w:r>
        <w:rPr>
          <w:rFonts w:ascii="Times New Roman" w:hAnsi="Times New Roman" w:cs="Times New Roman"/>
          <w:lang w:val="en-US"/>
        </w:rPr>
        <w:t xml:space="preserve"> Critically, p</w:t>
      </w:r>
      <w:r w:rsidRPr="006612B9">
        <w:rPr>
          <w:rFonts w:ascii="Times New Roman" w:hAnsi="Times New Roman" w:cs="Times New Roman"/>
          <w:lang w:val="en-US"/>
        </w:rPr>
        <w:t>articipants exhibited a</w:t>
      </w:r>
      <w:r>
        <w:rPr>
          <w:rFonts w:ascii="Times New Roman" w:hAnsi="Times New Roman" w:cs="Times New Roman"/>
          <w:lang w:val="en-US"/>
        </w:rPr>
        <w:t>n</w:t>
      </w:r>
      <w:r w:rsidRPr="006612B9">
        <w:rPr>
          <w:rFonts w:ascii="Times New Roman" w:hAnsi="Times New Roman" w:cs="Times New Roman"/>
          <w:lang w:val="en-US"/>
        </w:rPr>
        <w:t xml:space="preserve"> </w:t>
      </w:r>
      <w:r>
        <w:rPr>
          <w:rFonts w:ascii="Times New Roman" w:hAnsi="Times New Roman" w:cs="Times New Roman"/>
          <w:lang w:val="en-US"/>
        </w:rPr>
        <w:t xml:space="preserve">evaluation criterion shift of 0.11 standard deviations favoring </w:t>
      </w:r>
      <w:r w:rsidRPr="006612B9">
        <w:rPr>
          <w:rFonts w:ascii="Times New Roman" w:hAnsi="Times New Roman" w:cs="Times New Roman"/>
          <w:lang w:val="en-US"/>
        </w:rPr>
        <w:t xml:space="preserve">the “do </w:t>
      </w:r>
      <w:r>
        <w:rPr>
          <w:rFonts w:ascii="Times New Roman" w:hAnsi="Times New Roman" w:cs="Times New Roman"/>
          <w:lang w:val="en-US"/>
        </w:rPr>
        <w:t>something</w:t>
      </w:r>
      <w:r w:rsidRPr="006612B9">
        <w:rPr>
          <w:rFonts w:ascii="Times New Roman" w:hAnsi="Times New Roman" w:cs="Times New Roman"/>
          <w:lang w:val="en-US"/>
        </w:rPr>
        <w:t xml:space="preserve">” </w:t>
      </w:r>
      <w:r>
        <w:rPr>
          <w:rFonts w:ascii="Times New Roman" w:hAnsi="Times New Roman" w:cs="Times New Roman"/>
          <w:lang w:val="en-US"/>
        </w:rPr>
        <w:t>response</w:t>
      </w:r>
      <w:r w:rsidRPr="006612B9">
        <w:rPr>
          <w:rFonts w:ascii="Times New Roman" w:hAnsi="Times New Roman" w:cs="Times New Roman"/>
          <w:lang w:val="en-US"/>
        </w:rPr>
        <w:t xml:space="preserve"> </w:t>
      </w:r>
      <w:r>
        <w:rPr>
          <w:rFonts w:ascii="Times New Roman" w:hAnsi="Times New Roman" w:cs="Times New Roman"/>
          <w:lang w:val="en-US"/>
        </w:rPr>
        <w:t xml:space="preserve">when the method of death was a humane lethal injection. Thus, the total inaction bias was only a 0.1 standard deviation shift </w:t>
      </w:r>
      <w:r w:rsidRPr="006612B9">
        <w:rPr>
          <w:rFonts w:ascii="Times New Roman" w:hAnsi="Times New Roman" w:cs="Times New Roman"/>
          <w:lang w:val="en-US"/>
        </w:rPr>
        <w:t xml:space="preserve">for the </w:t>
      </w:r>
      <w:r w:rsidR="005C087A">
        <w:rPr>
          <w:rFonts w:ascii="Times New Roman" w:hAnsi="Times New Roman" w:cs="Times New Roman"/>
          <w:lang w:val="en-US"/>
        </w:rPr>
        <w:t>personalized</w:t>
      </w:r>
      <w:r>
        <w:rPr>
          <w:rFonts w:ascii="Times New Roman" w:hAnsi="Times New Roman" w:cs="Times New Roman"/>
          <w:lang w:val="en-US"/>
        </w:rPr>
        <w:t>, lethal injection</w:t>
      </w:r>
      <w:r w:rsidRPr="006612B9">
        <w:rPr>
          <w:rFonts w:ascii="Times New Roman" w:hAnsi="Times New Roman" w:cs="Times New Roman"/>
          <w:lang w:val="en-US"/>
        </w:rPr>
        <w:t xml:space="preserve"> trials</w:t>
      </w:r>
      <w:r w:rsidR="00D95B4D">
        <w:rPr>
          <w:rFonts w:ascii="Times New Roman" w:hAnsi="Times New Roman" w:cs="Times New Roman"/>
          <w:lang w:val="en-US"/>
        </w:rPr>
        <w:t xml:space="preserve"> and a 0.02 standard deviation shift for the </w:t>
      </w:r>
      <w:r w:rsidR="00B56609">
        <w:rPr>
          <w:rFonts w:ascii="Times New Roman" w:hAnsi="Times New Roman" w:cs="Times New Roman"/>
          <w:lang w:val="en-US"/>
        </w:rPr>
        <w:t>im</w:t>
      </w:r>
      <w:r w:rsidR="005C087A">
        <w:rPr>
          <w:rFonts w:ascii="Times New Roman" w:hAnsi="Times New Roman" w:cs="Times New Roman"/>
          <w:lang w:val="en-US"/>
        </w:rPr>
        <w:t>personalized</w:t>
      </w:r>
      <w:r w:rsidR="00B56609">
        <w:rPr>
          <w:rFonts w:ascii="Times New Roman" w:hAnsi="Times New Roman" w:cs="Times New Roman"/>
          <w:lang w:val="en-US"/>
        </w:rPr>
        <w:t xml:space="preserve">, </w:t>
      </w:r>
      <w:r w:rsidR="00B56609">
        <w:rPr>
          <w:rFonts w:ascii="Times New Roman" w:hAnsi="Times New Roman" w:cs="Times New Roman"/>
          <w:lang w:val="en-US"/>
        </w:rPr>
        <w:lastRenderedPageBreak/>
        <w:t xml:space="preserve">lethal injection trials </w:t>
      </w:r>
      <w:r w:rsidR="00D95B4D">
        <w:rPr>
          <w:rFonts w:ascii="Times New Roman" w:hAnsi="Times New Roman" w:cs="Times New Roman"/>
          <w:lang w:val="en-US"/>
        </w:rPr>
        <w:t>(virtually eliminating the inaction bias</w:t>
      </w:r>
      <w:r w:rsidR="00B56609">
        <w:rPr>
          <w:rFonts w:ascii="Times New Roman" w:hAnsi="Times New Roman" w:cs="Times New Roman"/>
          <w:lang w:val="en-US"/>
        </w:rPr>
        <w:t xml:space="preserve">). </w:t>
      </w:r>
      <w:r>
        <w:rPr>
          <w:rFonts w:ascii="Times New Roman" w:hAnsi="Times New Roman" w:cs="Times New Roman"/>
        </w:rPr>
        <w:t xml:space="preserve">The results of the </w:t>
      </w:r>
      <w:r w:rsidRPr="001216DF">
        <w:rPr>
          <w:rFonts w:ascii="Times New Roman" w:hAnsi="Times New Roman" w:cs="Times New Roman"/>
        </w:rPr>
        <w:t>3</w:t>
      </w:r>
      <w:r w:rsidRPr="00C6759F">
        <w:rPr>
          <w:rFonts w:ascii="Times New Roman" w:hAnsi="Times New Roman" w:cs="Times New Roman"/>
        </w:rPr>
        <w:t>-fold cross validation</w:t>
      </w:r>
      <w:r>
        <w:rPr>
          <w:rFonts w:ascii="Times New Roman" w:hAnsi="Times New Roman" w:cs="Times New Roman"/>
        </w:rPr>
        <w:t xml:space="preserve"> analysis confirm the robust nature of this result and are presented in Table </w:t>
      </w:r>
      <w:r w:rsidR="00101EEC">
        <w:rPr>
          <w:rFonts w:ascii="Times New Roman" w:hAnsi="Times New Roman" w:cs="Times New Roman"/>
        </w:rPr>
        <w:t>2</w:t>
      </w:r>
      <w:r>
        <w:rPr>
          <w:rFonts w:ascii="Times New Roman" w:hAnsi="Times New Roman" w:cs="Times New Roman"/>
        </w:rPr>
        <w:t xml:space="preserve"> (and see </w:t>
      </w:r>
      <w:r w:rsidRPr="00426972">
        <w:rPr>
          <w:rFonts w:ascii="Times New Roman" w:hAnsi="Times New Roman" w:cs="Times New Roman"/>
        </w:rPr>
        <w:t>Supplementary Materials</w:t>
      </w:r>
      <w:r>
        <w:rPr>
          <w:rFonts w:ascii="Times New Roman" w:hAnsi="Times New Roman" w:cs="Times New Roman"/>
        </w:rPr>
        <w:t>).</w:t>
      </w:r>
    </w:p>
    <w:p w14:paraId="2555F56D" w14:textId="34DC40CA" w:rsidR="000F5067" w:rsidRPr="006612B9" w:rsidRDefault="003A536B" w:rsidP="00D07D87">
      <w:pPr>
        <w:spacing w:line="480" w:lineRule="auto"/>
        <w:jc w:val="center"/>
        <w:rPr>
          <w:rFonts w:ascii="Times New Roman" w:hAnsi="Times New Roman" w:cs="Times New Roman"/>
          <w:lang w:val="en-US"/>
        </w:rPr>
      </w:pPr>
      <w:r w:rsidRPr="003A536B">
        <w:rPr>
          <w:rFonts w:ascii="Times New Roman" w:hAnsi="Times New Roman" w:cs="Times New Roman"/>
          <w:noProof/>
        </w:rPr>
        <w:lastRenderedPageBreak/>
        <w:drawing>
          <wp:inline distT="0" distB="0" distL="0" distR="0" wp14:anchorId="00AE5064" wp14:editId="3A4EB8FC">
            <wp:extent cx="5130800" cy="7823200"/>
            <wp:effectExtent l="0" t="0" r="0" b="0"/>
            <wp:docPr id="885927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27673" name=""/>
                    <pic:cNvPicPr/>
                  </pic:nvPicPr>
                  <pic:blipFill>
                    <a:blip r:embed="rId20"/>
                    <a:stretch>
                      <a:fillRect/>
                    </a:stretch>
                  </pic:blipFill>
                  <pic:spPr>
                    <a:xfrm>
                      <a:off x="0" y="0"/>
                      <a:ext cx="5130800" cy="7823200"/>
                    </a:xfrm>
                    <a:prstGeom prst="rect">
                      <a:avLst/>
                    </a:prstGeom>
                  </pic:spPr>
                </pic:pic>
              </a:graphicData>
            </a:graphic>
          </wp:inline>
        </w:drawing>
      </w:r>
    </w:p>
    <w:p w14:paraId="6DB525A5" w14:textId="31925D1A" w:rsidR="000F5067" w:rsidRPr="006612B9" w:rsidRDefault="000F5067" w:rsidP="000F5067">
      <w:pPr>
        <w:keepNext/>
        <w:rPr>
          <w:rFonts w:ascii="Times New Roman" w:hAnsi="Times New Roman" w:cs="Times New Roman"/>
          <w:lang w:val="en-US"/>
        </w:rPr>
      </w:pPr>
      <w:r w:rsidRPr="006612B9">
        <w:rPr>
          <w:rFonts w:ascii="Times New Roman" w:hAnsi="Times New Roman" w:cs="Times New Roman"/>
          <w:lang w:val="en-US"/>
        </w:rPr>
        <w:t xml:space="preserve"> </w:t>
      </w:r>
      <w:r w:rsidRPr="006612B9">
        <w:rPr>
          <w:rFonts w:ascii="Times New Roman" w:hAnsi="Times New Roman" w:cs="Times New Roman"/>
          <w:b/>
          <w:lang w:val="en-US"/>
        </w:rPr>
        <w:t xml:space="preserve">Figure </w:t>
      </w:r>
      <w:r w:rsidR="005D2606">
        <w:rPr>
          <w:rFonts w:ascii="Times New Roman" w:hAnsi="Times New Roman" w:cs="Times New Roman"/>
          <w:b/>
          <w:lang w:val="en-US"/>
        </w:rPr>
        <w:t>9</w:t>
      </w:r>
      <w:r w:rsidRPr="006612B9">
        <w:rPr>
          <w:rFonts w:ascii="Times New Roman" w:hAnsi="Times New Roman" w:cs="Times New Roman"/>
          <w:lang w:val="en-US"/>
        </w:rPr>
        <w:t xml:space="preserve">. The PVT computational model fit to the behavioral data from Experiment 3. The formatting of the figure is the same as for Figures </w:t>
      </w:r>
      <w:r w:rsidR="002B0ED4">
        <w:rPr>
          <w:rFonts w:ascii="Times New Roman" w:hAnsi="Times New Roman" w:cs="Times New Roman"/>
          <w:lang w:val="en-US"/>
        </w:rPr>
        <w:t>2</w:t>
      </w:r>
      <w:r w:rsidR="002B0ED4" w:rsidRPr="006612B9">
        <w:rPr>
          <w:rFonts w:ascii="Times New Roman" w:hAnsi="Times New Roman" w:cs="Times New Roman"/>
          <w:lang w:val="en-US"/>
        </w:rPr>
        <w:t xml:space="preserve"> </w:t>
      </w:r>
      <w:r w:rsidRPr="006612B9">
        <w:rPr>
          <w:rFonts w:ascii="Times New Roman" w:hAnsi="Times New Roman" w:cs="Times New Roman"/>
          <w:lang w:val="en-US"/>
        </w:rPr>
        <w:t xml:space="preserve">and </w:t>
      </w:r>
      <w:r w:rsidR="002B0ED4">
        <w:rPr>
          <w:rFonts w:ascii="Times New Roman" w:hAnsi="Times New Roman" w:cs="Times New Roman"/>
          <w:lang w:val="en-US"/>
        </w:rPr>
        <w:t>3</w:t>
      </w:r>
      <w:r w:rsidRPr="006612B9">
        <w:rPr>
          <w:rFonts w:ascii="Times New Roman" w:hAnsi="Times New Roman" w:cs="Times New Roman"/>
          <w:lang w:val="en-US"/>
        </w:rPr>
        <w:t xml:space="preserve">. As is visible, there is a small </w:t>
      </w:r>
      <w:r w:rsidR="00585D64" w:rsidRPr="00585D64">
        <w:rPr>
          <w:rFonts w:ascii="Times New Roman" w:hAnsi="Times New Roman" w:cs="Times New Roman"/>
          <w:lang w:val="en-US"/>
        </w:rPr>
        <w:t>“</w:t>
      </w:r>
      <w:r w:rsidR="00585D64" w:rsidRPr="00353C0E">
        <w:rPr>
          <w:rFonts w:ascii="Times New Roman" w:hAnsi="Times New Roman" w:cs="Times New Roman"/>
          <w:lang w:val="en-US"/>
        </w:rPr>
        <w:t>do</w:t>
      </w:r>
      <w:r w:rsidR="00585D64">
        <w:rPr>
          <w:rFonts w:ascii="Times New Roman" w:hAnsi="Times New Roman" w:cs="Times New Roman"/>
          <w:lang w:val="en-US"/>
        </w:rPr>
        <w:t xml:space="preserve"> </w:t>
      </w:r>
      <w:r w:rsidR="00585D64" w:rsidRPr="00353C0E">
        <w:rPr>
          <w:rFonts w:ascii="Times New Roman" w:hAnsi="Times New Roman" w:cs="Times New Roman"/>
          <w:lang w:val="en-US"/>
        </w:rPr>
        <w:t>nothing</w:t>
      </w:r>
      <w:r w:rsidR="00585D64">
        <w:rPr>
          <w:rFonts w:ascii="Times New Roman" w:hAnsi="Times New Roman" w:cs="Times New Roman"/>
          <w:i/>
          <w:iCs/>
          <w:lang w:val="en-US"/>
        </w:rPr>
        <w:t>”</w:t>
      </w:r>
      <w:r w:rsidR="00585D64" w:rsidRPr="006612B9">
        <w:rPr>
          <w:rFonts w:ascii="Times New Roman" w:hAnsi="Times New Roman" w:cs="Times New Roman"/>
          <w:lang w:val="en-US"/>
        </w:rPr>
        <w:t xml:space="preserve"> </w:t>
      </w:r>
      <w:r w:rsidRPr="006612B9">
        <w:rPr>
          <w:rFonts w:ascii="Times New Roman" w:hAnsi="Times New Roman" w:cs="Times New Roman"/>
          <w:lang w:val="en-US"/>
        </w:rPr>
        <w:t xml:space="preserve">bias is in the unspecified trials, but no </w:t>
      </w:r>
      <w:r w:rsidR="00585D64" w:rsidRPr="00585D64">
        <w:rPr>
          <w:rFonts w:ascii="Times New Roman" w:hAnsi="Times New Roman" w:cs="Times New Roman"/>
          <w:lang w:val="en-US"/>
        </w:rPr>
        <w:t>“</w:t>
      </w:r>
      <w:r w:rsidR="00585D64" w:rsidRPr="00353C0E">
        <w:rPr>
          <w:rFonts w:ascii="Times New Roman" w:hAnsi="Times New Roman" w:cs="Times New Roman"/>
          <w:lang w:val="en-US"/>
        </w:rPr>
        <w:t>do</w:t>
      </w:r>
      <w:r w:rsidR="00585D64">
        <w:rPr>
          <w:rFonts w:ascii="Times New Roman" w:hAnsi="Times New Roman" w:cs="Times New Roman"/>
          <w:lang w:val="en-US"/>
        </w:rPr>
        <w:t xml:space="preserve"> </w:t>
      </w:r>
      <w:r w:rsidR="00585D64" w:rsidRPr="00353C0E">
        <w:rPr>
          <w:rFonts w:ascii="Times New Roman" w:hAnsi="Times New Roman" w:cs="Times New Roman"/>
          <w:lang w:val="en-US"/>
        </w:rPr>
        <w:t>nothing</w:t>
      </w:r>
      <w:r w:rsidR="00585D64">
        <w:rPr>
          <w:rFonts w:ascii="Times New Roman" w:hAnsi="Times New Roman" w:cs="Times New Roman"/>
          <w:i/>
          <w:iCs/>
          <w:lang w:val="en-US"/>
        </w:rPr>
        <w:t>”</w:t>
      </w:r>
      <w:r w:rsidR="00585D64" w:rsidRPr="006612B9">
        <w:rPr>
          <w:rFonts w:ascii="Times New Roman" w:hAnsi="Times New Roman" w:cs="Times New Roman"/>
          <w:lang w:val="en-US"/>
        </w:rPr>
        <w:t xml:space="preserve"> </w:t>
      </w:r>
      <w:r w:rsidRPr="006612B9">
        <w:rPr>
          <w:rFonts w:ascii="Times New Roman" w:hAnsi="Times New Roman" w:cs="Times New Roman"/>
          <w:lang w:val="en-US"/>
        </w:rPr>
        <w:t>bias is in the injection trials.</w:t>
      </w:r>
    </w:p>
    <w:p w14:paraId="09CEB4B6" w14:textId="77777777" w:rsidR="000F5067" w:rsidRPr="006612B9" w:rsidRDefault="000F5067" w:rsidP="000F5067">
      <w:pPr>
        <w:spacing w:line="480" w:lineRule="auto"/>
        <w:rPr>
          <w:rFonts w:ascii="Times New Roman" w:hAnsi="Times New Roman" w:cs="Times New Roman"/>
          <w:lang w:val="en-US"/>
        </w:rPr>
      </w:pPr>
    </w:p>
    <w:p w14:paraId="7722FE3A" w14:textId="4B17A7DB" w:rsidR="00011566" w:rsidRPr="006612B9" w:rsidRDefault="00011566" w:rsidP="00011566">
      <w:pPr>
        <w:spacing w:line="480" w:lineRule="auto"/>
        <w:rPr>
          <w:rFonts w:ascii="Times New Roman" w:hAnsi="Times New Roman" w:cs="Times New Roman"/>
          <w:lang w:val="en-US"/>
        </w:rPr>
      </w:pPr>
      <w:r w:rsidRPr="006612B9">
        <w:rPr>
          <w:rFonts w:ascii="Times New Roman" w:hAnsi="Times New Roman" w:cs="Times New Roman"/>
          <w:b/>
          <w:bCs/>
          <w:lang w:val="en-US"/>
        </w:rPr>
        <w:lastRenderedPageBreak/>
        <w:t>Discussion</w:t>
      </w:r>
    </w:p>
    <w:p w14:paraId="37C9F4C3" w14:textId="0FED7510" w:rsidR="00057CD6" w:rsidRDefault="00992574" w:rsidP="00992574">
      <w:pPr>
        <w:spacing w:line="480" w:lineRule="auto"/>
        <w:ind w:firstLine="720"/>
        <w:rPr>
          <w:rFonts w:ascii="Times New Roman" w:hAnsi="Times New Roman" w:cs="Times New Roman"/>
        </w:rPr>
      </w:pPr>
      <w:r>
        <w:rPr>
          <w:rFonts w:ascii="Times New Roman" w:hAnsi="Times New Roman" w:cs="Times New Roman"/>
        </w:rPr>
        <w:t xml:space="preserve">Experiment 3 provides further evidence that the </w:t>
      </w:r>
      <w:r w:rsidR="00A96567">
        <w:rPr>
          <w:rFonts w:ascii="Times New Roman" w:hAnsi="Times New Roman" w:cs="Times New Roman"/>
        </w:rPr>
        <w:t>inaction bias</w:t>
      </w:r>
      <w:r>
        <w:rPr>
          <w:rFonts w:ascii="Times New Roman" w:hAnsi="Times New Roman" w:cs="Times New Roman"/>
        </w:rPr>
        <w:t xml:space="preserve"> is a function of the cost of a miss relative to that of a false alarm. We </w:t>
      </w:r>
      <w:r w:rsidR="00057CD6">
        <w:rPr>
          <w:rFonts w:ascii="Times New Roman" w:hAnsi="Times New Roman" w:cs="Times New Roman"/>
        </w:rPr>
        <w:t>decrease</w:t>
      </w:r>
      <w:r>
        <w:rPr>
          <w:rFonts w:ascii="Times New Roman" w:hAnsi="Times New Roman" w:cs="Times New Roman"/>
        </w:rPr>
        <w:t xml:space="preserve"> the cost of a false alarm by sacrificing the bystander with a humane injection. We hypothesized that the pain and suffering involved in the humane injection would decrease the cost of sacrificing a high valued individual (a false alarm) relative to allowing a high valued individual to endure three days of torture and eventual death (a miss). </w:t>
      </w:r>
    </w:p>
    <w:p w14:paraId="5A7AECC3" w14:textId="6E254790" w:rsidR="00E8274C" w:rsidRDefault="00057CD6" w:rsidP="00652CED">
      <w:pPr>
        <w:spacing w:line="480" w:lineRule="auto"/>
        <w:ind w:firstLine="720"/>
        <w:rPr>
          <w:rFonts w:ascii="Times New Roman" w:hAnsi="Times New Roman" w:cs="Times New Roman"/>
          <w:lang w:val="en-US"/>
        </w:rPr>
      </w:pPr>
      <w:r>
        <w:rPr>
          <w:rFonts w:ascii="Times New Roman" w:hAnsi="Times New Roman" w:cs="Times New Roman"/>
        </w:rPr>
        <w:t xml:space="preserve">As predicted, the manipulation reduced the inaction bias </w:t>
      </w:r>
      <w:r w:rsidR="00586DF5">
        <w:rPr>
          <w:rFonts w:ascii="Times New Roman" w:hAnsi="Times New Roman" w:cs="Times New Roman"/>
        </w:rPr>
        <w:t xml:space="preserve">present </w:t>
      </w:r>
      <w:r>
        <w:rPr>
          <w:rFonts w:ascii="Times New Roman" w:hAnsi="Times New Roman" w:cs="Times New Roman"/>
        </w:rPr>
        <w:t>in Experiment</w:t>
      </w:r>
      <w:r w:rsidR="00586DF5">
        <w:rPr>
          <w:rFonts w:ascii="Times New Roman" w:hAnsi="Times New Roman" w:cs="Times New Roman"/>
        </w:rPr>
        <w:t>s</w:t>
      </w:r>
      <w:r>
        <w:rPr>
          <w:rFonts w:ascii="Times New Roman" w:hAnsi="Times New Roman" w:cs="Times New Roman"/>
        </w:rPr>
        <w:t xml:space="preserve"> </w:t>
      </w:r>
      <w:r w:rsidR="00586DF5">
        <w:rPr>
          <w:rFonts w:ascii="Times New Roman" w:hAnsi="Times New Roman" w:cs="Times New Roman"/>
        </w:rPr>
        <w:t xml:space="preserve">1 and </w:t>
      </w:r>
      <w:r>
        <w:rPr>
          <w:rFonts w:ascii="Times New Roman" w:hAnsi="Times New Roman" w:cs="Times New Roman"/>
        </w:rPr>
        <w:t>2</w:t>
      </w:r>
      <w:r w:rsidR="00992574">
        <w:rPr>
          <w:rFonts w:ascii="Times New Roman" w:hAnsi="Times New Roman" w:cs="Times New Roman"/>
        </w:rPr>
        <w:t>.</w:t>
      </w:r>
      <w:r>
        <w:rPr>
          <w:rFonts w:ascii="Times New Roman" w:hAnsi="Times New Roman" w:cs="Times New Roman"/>
        </w:rPr>
        <w:t xml:space="preserve"> </w:t>
      </w:r>
      <w:r w:rsidR="00992574">
        <w:rPr>
          <w:rFonts w:ascii="Times New Roman" w:hAnsi="Times New Roman" w:cs="Times New Roman"/>
          <w:lang w:val="en-US"/>
        </w:rPr>
        <w:t xml:space="preserve">Specifically, the generalized inaction bias was reduced and the inaction bias resulting from the agent of death manipulation was </w:t>
      </w:r>
      <w:r w:rsidR="00586DF5">
        <w:rPr>
          <w:rFonts w:ascii="Times New Roman" w:hAnsi="Times New Roman" w:cs="Times New Roman"/>
          <w:lang w:val="en-US"/>
        </w:rPr>
        <w:t xml:space="preserve">virtually </w:t>
      </w:r>
      <w:r w:rsidR="00992574">
        <w:rPr>
          <w:rFonts w:ascii="Times New Roman" w:hAnsi="Times New Roman" w:cs="Times New Roman"/>
          <w:lang w:val="en-US"/>
        </w:rPr>
        <w:t xml:space="preserve">eliminated. Critically, there was a </w:t>
      </w:r>
      <w:r w:rsidR="00992574" w:rsidRPr="00652CED">
        <w:rPr>
          <w:rFonts w:ascii="Times New Roman" w:hAnsi="Times New Roman" w:cs="Times New Roman"/>
          <w:i/>
          <w:iCs/>
          <w:lang w:val="en-US"/>
        </w:rPr>
        <w:t>small bias towards action</w:t>
      </w:r>
      <w:r w:rsidR="00992574">
        <w:rPr>
          <w:rFonts w:ascii="Times New Roman" w:hAnsi="Times New Roman" w:cs="Times New Roman"/>
          <w:lang w:val="en-US"/>
        </w:rPr>
        <w:t xml:space="preserve"> for the humane injection condition.  This bias towards action cancelled out the </w:t>
      </w:r>
      <w:proofErr w:type="gramStart"/>
      <w:r w:rsidR="00992574">
        <w:rPr>
          <w:rFonts w:ascii="Times New Roman" w:hAnsi="Times New Roman" w:cs="Times New Roman"/>
          <w:lang w:val="en-US"/>
        </w:rPr>
        <w:t>small generalized</w:t>
      </w:r>
      <w:proofErr w:type="gramEnd"/>
      <w:r w:rsidR="00992574">
        <w:rPr>
          <w:rFonts w:ascii="Times New Roman" w:hAnsi="Times New Roman" w:cs="Times New Roman"/>
          <w:lang w:val="en-US"/>
        </w:rPr>
        <w:t xml:space="preserve"> inaction bias, resulting in</w:t>
      </w:r>
      <w:r w:rsidR="00495A0C">
        <w:rPr>
          <w:rFonts w:ascii="Times New Roman" w:hAnsi="Times New Roman" w:cs="Times New Roman"/>
          <w:lang w:val="en-US"/>
        </w:rPr>
        <w:t>,</w:t>
      </w:r>
      <w:r w:rsidR="00992574">
        <w:rPr>
          <w:rFonts w:ascii="Times New Roman" w:hAnsi="Times New Roman" w:cs="Times New Roman"/>
          <w:lang w:val="en-US"/>
        </w:rPr>
        <w:t xml:space="preserve"> effectively</w:t>
      </w:r>
      <w:r w:rsidR="00495A0C">
        <w:rPr>
          <w:rFonts w:ascii="Times New Roman" w:hAnsi="Times New Roman" w:cs="Times New Roman"/>
          <w:lang w:val="en-US"/>
        </w:rPr>
        <w:t>,</w:t>
      </w:r>
      <w:r w:rsidR="00992574">
        <w:rPr>
          <w:rFonts w:ascii="Times New Roman" w:hAnsi="Times New Roman" w:cs="Times New Roman"/>
          <w:lang w:val="en-US"/>
        </w:rPr>
        <w:t xml:space="preserve"> unbiased performance</w:t>
      </w:r>
      <w:r w:rsidR="00E8274C">
        <w:rPr>
          <w:rFonts w:ascii="Times New Roman" w:hAnsi="Times New Roman" w:cs="Times New Roman"/>
          <w:lang w:val="en-US"/>
        </w:rPr>
        <w:t xml:space="preserve">. </w:t>
      </w:r>
    </w:p>
    <w:p w14:paraId="19D928D4" w14:textId="41E39938" w:rsidR="00884E51" w:rsidRDefault="00057CD6" w:rsidP="001D6B14">
      <w:pPr>
        <w:spacing w:line="480" w:lineRule="auto"/>
        <w:ind w:firstLine="720"/>
        <w:rPr>
          <w:rFonts w:ascii="Times New Roman" w:hAnsi="Times New Roman" w:cs="Times New Roman"/>
          <w:lang w:val="en-US"/>
        </w:rPr>
      </w:pPr>
      <w:r>
        <w:rPr>
          <w:rFonts w:ascii="Times New Roman" w:hAnsi="Times New Roman" w:cs="Times New Roman"/>
          <w:lang w:val="en-US"/>
        </w:rPr>
        <w:t xml:space="preserve">DPT researchers propose that when the agent of death uses intentional personal force, the inaction bias will be increased.  In Experiment 3, </w:t>
      </w:r>
      <w:r w:rsidR="00E8274C">
        <w:rPr>
          <w:rFonts w:ascii="Times New Roman" w:hAnsi="Times New Roman" w:cs="Times New Roman"/>
          <w:lang w:val="en-US"/>
        </w:rPr>
        <w:t>t</w:t>
      </w:r>
      <w:r w:rsidR="00992574">
        <w:rPr>
          <w:rFonts w:ascii="Times New Roman" w:hAnsi="Times New Roman" w:cs="Times New Roman"/>
          <w:lang w:val="en-US"/>
        </w:rPr>
        <w:t>he agent intentionally administer</w:t>
      </w:r>
      <w:r>
        <w:rPr>
          <w:rFonts w:ascii="Times New Roman" w:hAnsi="Times New Roman" w:cs="Times New Roman"/>
          <w:lang w:val="en-US"/>
        </w:rPr>
        <w:t>ed</w:t>
      </w:r>
      <w:r w:rsidR="00992574">
        <w:rPr>
          <w:rFonts w:ascii="Times New Roman" w:hAnsi="Times New Roman" w:cs="Times New Roman"/>
          <w:lang w:val="en-US"/>
        </w:rPr>
        <w:t xml:space="preserve"> the injection by puncturing the bystanders’ </w:t>
      </w:r>
      <w:r>
        <w:rPr>
          <w:rFonts w:ascii="Times New Roman" w:hAnsi="Times New Roman" w:cs="Times New Roman"/>
          <w:lang w:val="en-US"/>
        </w:rPr>
        <w:t>body</w:t>
      </w:r>
      <w:r w:rsidR="00992574">
        <w:rPr>
          <w:rFonts w:ascii="Times New Roman" w:hAnsi="Times New Roman" w:cs="Times New Roman"/>
          <w:lang w:val="en-US"/>
        </w:rPr>
        <w:t xml:space="preserve"> with a needle and injecting the fluid into the bystander. </w:t>
      </w:r>
      <w:r>
        <w:rPr>
          <w:rFonts w:ascii="Times New Roman" w:hAnsi="Times New Roman" w:cs="Times New Roman"/>
          <w:lang w:val="en-US"/>
        </w:rPr>
        <w:t xml:space="preserve">If one accepts that this manipulation is a form of intentional personal force, then </w:t>
      </w:r>
      <w:r w:rsidR="000B62BF">
        <w:rPr>
          <w:rFonts w:ascii="Times New Roman" w:hAnsi="Times New Roman" w:cs="Times New Roman"/>
          <w:lang w:val="en-US"/>
        </w:rPr>
        <w:t xml:space="preserve">the current </w:t>
      </w:r>
      <w:r>
        <w:rPr>
          <w:rFonts w:ascii="Times New Roman" w:hAnsi="Times New Roman" w:cs="Times New Roman"/>
          <w:lang w:val="en-US"/>
        </w:rPr>
        <w:t xml:space="preserve">results contradict the predictions of DPT. </w:t>
      </w:r>
      <w:r w:rsidR="00D255B2">
        <w:rPr>
          <w:rFonts w:ascii="Times New Roman" w:hAnsi="Times New Roman" w:cs="Times New Roman"/>
          <w:lang w:val="en-US"/>
        </w:rPr>
        <w:t xml:space="preserve"> S</w:t>
      </w:r>
      <w:r>
        <w:rPr>
          <w:rFonts w:ascii="Times New Roman" w:hAnsi="Times New Roman" w:cs="Times New Roman"/>
          <w:lang w:val="en-US"/>
        </w:rPr>
        <w:t>ome may</w:t>
      </w:r>
      <w:r w:rsidR="00D255B2">
        <w:rPr>
          <w:rFonts w:ascii="Times New Roman" w:hAnsi="Times New Roman" w:cs="Times New Roman"/>
          <w:lang w:val="en-US"/>
        </w:rPr>
        <w:t>, however,</w:t>
      </w:r>
      <w:r>
        <w:rPr>
          <w:rFonts w:ascii="Times New Roman" w:hAnsi="Times New Roman" w:cs="Times New Roman"/>
          <w:lang w:val="en-US"/>
        </w:rPr>
        <w:t xml:space="preserve"> argue that injecting poison into the body does not meet the conditions of intentional personal force</w:t>
      </w:r>
      <w:r w:rsidR="00D255B2">
        <w:rPr>
          <w:rFonts w:ascii="Times New Roman" w:hAnsi="Times New Roman" w:cs="Times New Roman"/>
          <w:lang w:val="en-US"/>
        </w:rPr>
        <w:t xml:space="preserve"> because the poison does the killing rather than the needle itself (which penetrates the body). </w:t>
      </w:r>
      <w:r w:rsidR="00884E51">
        <w:rPr>
          <w:rFonts w:ascii="Times New Roman" w:hAnsi="Times New Roman" w:cs="Times New Roman"/>
          <w:lang w:val="en-US"/>
        </w:rPr>
        <w:t xml:space="preserve">This objection, however, is inconsistent with DPT’s interpretation of the </w:t>
      </w:r>
      <w:r w:rsidR="000B62BF">
        <w:rPr>
          <w:rFonts w:ascii="Times New Roman" w:hAnsi="Times New Roman" w:cs="Times New Roman"/>
          <w:lang w:val="en-US"/>
        </w:rPr>
        <w:t xml:space="preserve">Footbridge </w:t>
      </w:r>
      <w:r w:rsidR="00884E51">
        <w:rPr>
          <w:rFonts w:ascii="Times New Roman" w:hAnsi="Times New Roman" w:cs="Times New Roman"/>
          <w:lang w:val="en-US"/>
        </w:rPr>
        <w:t xml:space="preserve">dilemma.  In the </w:t>
      </w:r>
      <w:r w:rsidR="000B62BF">
        <w:rPr>
          <w:rFonts w:ascii="Times New Roman" w:hAnsi="Times New Roman" w:cs="Times New Roman"/>
          <w:lang w:val="en-US"/>
        </w:rPr>
        <w:t xml:space="preserve">Footbridge </w:t>
      </w:r>
      <w:r w:rsidR="00884E51">
        <w:rPr>
          <w:rFonts w:ascii="Times New Roman" w:hAnsi="Times New Roman" w:cs="Times New Roman"/>
          <w:lang w:val="en-US"/>
        </w:rPr>
        <w:t xml:space="preserve">dilemma, the bystander is sacrificed by being pushed off the overpass. In this scenario, the push does not kill the bystander – the train does. If one accepts that the action in the </w:t>
      </w:r>
      <w:r w:rsidR="000B62BF">
        <w:rPr>
          <w:rFonts w:ascii="Times New Roman" w:hAnsi="Times New Roman" w:cs="Times New Roman"/>
          <w:lang w:val="en-US"/>
        </w:rPr>
        <w:t xml:space="preserve">Footbridge </w:t>
      </w:r>
      <w:r w:rsidR="00884E51">
        <w:rPr>
          <w:rFonts w:ascii="Times New Roman" w:hAnsi="Times New Roman" w:cs="Times New Roman"/>
          <w:lang w:val="en-US"/>
        </w:rPr>
        <w:t xml:space="preserve">dilemma constitutes intentional personal force, then consistency requires that </w:t>
      </w:r>
      <w:r w:rsidR="001D6B14">
        <w:rPr>
          <w:rFonts w:ascii="Times New Roman" w:hAnsi="Times New Roman" w:cs="Times New Roman"/>
          <w:lang w:val="en-US"/>
        </w:rPr>
        <w:t xml:space="preserve">administering a humane lethal injection also constitutes intentional personal force. </w:t>
      </w:r>
    </w:p>
    <w:p w14:paraId="2DD56533" w14:textId="04C61018" w:rsidR="00CC4930" w:rsidRPr="006612B9" w:rsidRDefault="00B26FEB" w:rsidP="003D1E4F">
      <w:pPr>
        <w:pStyle w:val="NormalWeb"/>
        <w:spacing w:line="480" w:lineRule="auto"/>
        <w:jc w:val="center"/>
        <w:rPr>
          <w:b/>
          <w:bCs/>
          <w:lang w:val="en-US"/>
        </w:rPr>
      </w:pPr>
      <w:r w:rsidRPr="006612B9">
        <w:rPr>
          <w:b/>
          <w:bCs/>
          <w:lang w:val="en-US"/>
        </w:rPr>
        <w:lastRenderedPageBreak/>
        <w:t xml:space="preserve">General </w:t>
      </w:r>
      <w:r w:rsidR="00CC4930" w:rsidRPr="006612B9">
        <w:rPr>
          <w:b/>
          <w:bCs/>
          <w:lang w:val="en-US"/>
        </w:rPr>
        <w:t>Discussion</w:t>
      </w:r>
    </w:p>
    <w:p w14:paraId="21AF4238" w14:textId="0EA145A5" w:rsidR="00406589" w:rsidRDefault="00406589" w:rsidP="00406589">
      <w:pPr>
        <w:pStyle w:val="NormalWeb"/>
        <w:spacing w:before="0" w:beforeAutospacing="0" w:after="0" w:afterAutospacing="0" w:line="480" w:lineRule="auto"/>
        <w:ind w:firstLine="720"/>
        <w:rPr>
          <w:lang w:val="en-US"/>
        </w:rPr>
      </w:pPr>
      <w:r>
        <w:rPr>
          <w:lang w:val="en-US"/>
        </w:rPr>
        <w:t>In 2001, Greene et al. posed the following question, “</w:t>
      </w:r>
      <w:r w:rsidRPr="00366E59">
        <w:rPr>
          <w:lang w:val="en-US"/>
        </w:rPr>
        <w:t>What</w:t>
      </w:r>
      <w:r>
        <w:rPr>
          <w:lang w:val="en-US"/>
        </w:rPr>
        <w:t xml:space="preserve"> </w:t>
      </w:r>
      <w:r w:rsidRPr="00366E59">
        <w:rPr>
          <w:lang w:val="en-US"/>
        </w:rPr>
        <w:t>makes it morally acceptable to sacrifice one</w:t>
      </w:r>
      <w:r>
        <w:rPr>
          <w:lang w:val="en-US"/>
        </w:rPr>
        <w:t xml:space="preserve"> </w:t>
      </w:r>
      <w:r w:rsidRPr="00366E59">
        <w:rPr>
          <w:lang w:val="en-US"/>
        </w:rPr>
        <w:t>life to save five in the trolley dilemma but not</w:t>
      </w:r>
      <w:r>
        <w:rPr>
          <w:lang w:val="en-US"/>
        </w:rPr>
        <w:t xml:space="preserve"> </w:t>
      </w:r>
      <w:r w:rsidRPr="00366E59">
        <w:rPr>
          <w:lang w:val="en-US"/>
        </w:rPr>
        <w:t>in the footbridge dilemm</w:t>
      </w:r>
      <w:r>
        <w:rPr>
          <w:lang w:val="en-US"/>
        </w:rPr>
        <w:t xml:space="preserve">a” (p. 2105). This question spurred decades of research on sacrificial moral dilemmas and provided the foundational evidence in favor of </w:t>
      </w:r>
      <w:r w:rsidR="00A23C6A">
        <w:rPr>
          <w:lang w:val="en-US"/>
        </w:rPr>
        <w:t xml:space="preserve">DPT (Awad et al., 2020; Bago &amp; De </w:t>
      </w:r>
      <w:proofErr w:type="spellStart"/>
      <w:r w:rsidR="00A23C6A">
        <w:rPr>
          <w:lang w:val="en-US"/>
        </w:rPr>
        <w:t>Neys</w:t>
      </w:r>
      <w:proofErr w:type="spellEnd"/>
      <w:r w:rsidR="000332AC">
        <w:rPr>
          <w:lang w:val="en-US"/>
        </w:rPr>
        <w:t>, 2019</w:t>
      </w:r>
      <w:r w:rsidR="000332AC" w:rsidRPr="00A73FBA">
        <w:rPr>
          <w:lang w:val="en-US"/>
        </w:rPr>
        <w:t>;</w:t>
      </w:r>
      <w:r w:rsidR="00A73FBA" w:rsidRPr="00A73FBA">
        <w:rPr>
          <w:lang w:val="en-US"/>
        </w:rPr>
        <w:t xml:space="preserve"> </w:t>
      </w:r>
      <w:r w:rsidR="00A73FBA" w:rsidRPr="00847495">
        <w:t>Bialek</w:t>
      </w:r>
      <w:r w:rsidR="00A73FBA">
        <w:t xml:space="preserve"> </w:t>
      </w:r>
      <w:r w:rsidR="00A73FBA" w:rsidRPr="00847495">
        <w:t xml:space="preserve">&amp; De </w:t>
      </w:r>
      <w:proofErr w:type="spellStart"/>
      <w:r w:rsidR="00A73FBA" w:rsidRPr="00847495">
        <w:t>Neys</w:t>
      </w:r>
      <w:proofErr w:type="spellEnd"/>
      <w:r w:rsidR="00A73FBA">
        <w:t xml:space="preserve"> </w:t>
      </w:r>
      <w:r w:rsidR="00A73FBA" w:rsidRPr="00847495">
        <w:t>2016</w:t>
      </w:r>
      <w:r w:rsidR="00A73FBA">
        <w:t xml:space="preserve">; </w:t>
      </w:r>
      <w:r w:rsidR="00A73FBA" w:rsidRPr="00847495">
        <w:t>Chu &amp; Liu,</w:t>
      </w:r>
      <w:r w:rsidR="00A73FBA">
        <w:t xml:space="preserve"> </w:t>
      </w:r>
      <w:r w:rsidR="00A73FBA" w:rsidRPr="00847495">
        <w:t>2023</w:t>
      </w:r>
      <w:r w:rsidR="00A73FBA">
        <w:t xml:space="preserve">; </w:t>
      </w:r>
      <w:r w:rsidR="00A73FBA" w:rsidRPr="00847495">
        <w:t>Conway &amp; Gawronski</w:t>
      </w:r>
      <w:r w:rsidR="00A73FBA">
        <w:t xml:space="preserve">, </w:t>
      </w:r>
      <w:r w:rsidR="00A73FBA" w:rsidRPr="00847495">
        <w:t>2013</w:t>
      </w:r>
      <w:r w:rsidR="00A73FBA">
        <w:t xml:space="preserve">; </w:t>
      </w:r>
      <w:r w:rsidR="00A73FBA" w:rsidRPr="00847495">
        <w:t xml:space="preserve">De </w:t>
      </w:r>
      <w:proofErr w:type="spellStart"/>
      <w:r w:rsidR="00A73FBA" w:rsidRPr="00847495">
        <w:t>Neys</w:t>
      </w:r>
      <w:proofErr w:type="spellEnd"/>
      <w:r w:rsidR="00A73FBA" w:rsidRPr="00847495">
        <w:t>,</w:t>
      </w:r>
      <w:r w:rsidR="00A73FBA">
        <w:t xml:space="preserve"> </w:t>
      </w:r>
      <w:r w:rsidR="00A73FBA" w:rsidRPr="00847495">
        <w:t>2022)</w:t>
      </w:r>
      <w:r w:rsidR="00A73FBA">
        <w:t xml:space="preserve">; </w:t>
      </w:r>
      <w:r w:rsidR="00A73FBA" w:rsidRPr="00847495">
        <w:t>Greene, 2009</w:t>
      </w:r>
      <w:r w:rsidR="00A73FBA">
        <w:t xml:space="preserve">; </w:t>
      </w:r>
      <w:r w:rsidR="00A73FBA" w:rsidRPr="00A73FBA">
        <w:rPr>
          <w:lang w:val="en-US"/>
        </w:rPr>
        <w:t xml:space="preserve">Greene et al., 2009; </w:t>
      </w:r>
      <w:r w:rsidR="00A73FBA" w:rsidRPr="00847495">
        <w:t>Greene</w:t>
      </w:r>
      <w:r w:rsidR="00A73FBA">
        <w:t xml:space="preserve"> </w:t>
      </w:r>
      <w:r w:rsidR="00A73FBA" w:rsidRPr="00847495">
        <w:t>&amp; Haidt,</w:t>
      </w:r>
      <w:r w:rsidR="00A73FBA">
        <w:t xml:space="preserve"> </w:t>
      </w:r>
      <w:r w:rsidR="00A73FBA" w:rsidRPr="00847495">
        <w:t>2002</w:t>
      </w:r>
      <w:r w:rsidR="00A73FBA">
        <w:t xml:space="preserve">; </w:t>
      </w:r>
      <w:r w:rsidR="00A73FBA" w:rsidRPr="00847495">
        <w:t xml:space="preserve">Hauser, </w:t>
      </w:r>
      <w:r w:rsidR="00A73FBA">
        <w:t>et al.,</w:t>
      </w:r>
      <w:r w:rsidR="00A73FBA" w:rsidRPr="00847495">
        <w:t xml:space="preserve"> </w:t>
      </w:r>
      <w:r w:rsidR="00A73FBA">
        <w:t xml:space="preserve">2007; </w:t>
      </w:r>
      <w:proofErr w:type="spellStart"/>
      <w:r w:rsidR="00A73FBA">
        <w:t>K</w:t>
      </w:r>
      <w:r w:rsidR="00A73FBA" w:rsidRPr="00847495">
        <w:t>oenigs</w:t>
      </w:r>
      <w:proofErr w:type="spellEnd"/>
      <w:r w:rsidR="00A73FBA" w:rsidRPr="00847495">
        <w:t xml:space="preserve">, </w:t>
      </w:r>
      <w:r w:rsidR="00A73FBA">
        <w:t>et al., 2007;</w:t>
      </w:r>
      <w:r w:rsidR="00A73FBA" w:rsidRPr="00847495">
        <w:t xml:space="preserve"> </w:t>
      </w:r>
      <w:proofErr w:type="spellStart"/>
      <w:r w:rsidR="00A73FBA" w:rsidRPr="00847495">
        <w:t>Trémolière</w:t>
      </w:r>
      <w:proofErr w:type="spellEnd"/>
      <w:r w:rsidR="00A73FBA" w:rsidRPr="00847495">
        <w:t xml:space="preserve">, &amp; </w:t>
      </w:r>
      <w:proofErr w:type="spellStart"/>
      <w:r w:rsidR="00A73FBA" w:rsidRPr="00847495">
        <w:t>Bonnefon</w:t>
      </w:r>
      <w:proofErr w:type="spellEnd"/>
      <w:r w:rsidR="00A73FBA" w:rsidRPr="00847495">
        <w:t>,</w:t>
      </w:r>
      <w:r w:rsidR="00A73FBA">
        <w:t xml:space="preserve"> 2014).</w:t>
      </w:r>
      <w:r w:rsidRPr="00A73FBA">
        <w:rPr>
          <w:lang w:val="en-US"/>
        </w:rPr>
        <w:t xml:space="preserve">  Greene and</w:t>
      </w:r>
      <w:r>
        <w:rPr>
          <w:lang w:val="en-US"/>
        </w:rPr>
        <w:t xml:space="preserve"> colleagues (</w:t>
      </w:r>
      <w:r w:rsidR="000332AC">
        <w:rPr>
          <w:lang w:val="en-US"/>
        </w:rPr>
        <w:t xml:space="preserve">Greene et al., 2009; </w:t>
      </w:r>
      <w:r w:rsidR="00212019">
        <w:rPr>
          <w:lang w:val="en-US"/>
        </w:rPr>
        <w:t xml:space="preserve">Greene &amp; Haidt, 2002; </w:t>
      </w:r>
      <w:r w:rsidR="000332AC">
        <w:rPr>
          <w:lang w:val="en-US"/>
        </w:rPr>
        <w:t xml:space="preserve">Greene </w:t>
      </w:r>
      <w:r w:rsidR="00212019">
        <w:rPr>
          <w:lang w:val="en-US"/>
        </w:rPr>
        <w:t>et al., 200</w:t>
      </w:r>
      <w:r w:rsidR="00012648">
        <w:rPr>
          <w:lang w:val="en-US"/>
        </w:rPr>
        <w:t>4</w:t>
      </w:r>
      <w:r w:rsidR="000332AC">
        <w:rPr>
          <w:lang w:val="en-US"/>
        </w:rPr>
        <w:t>;</w:t>
      </w:r>
      <w:r w:rsidR="00012648">
        <w:rPr>
          <w:lang w:val="en-US"/>
        </w:rPr>
        <w:t xml:space="preserve"> Greene et al., 2001; </w:t>
      </w:r>
      <w:r w:rsidR="00212019">
        <w:rPr>
          <w:lang w:val="en-US"/>
        </w:rPr>
        <w:t>Greene &amp; Young, 2020)</w:t>
      </w:r>
      <w:r>
        <w:rPr>
          <w:lang w:val="en-US"/>
        </w:rPr>
        <w:t xml:space="preserve"> hypothesized that a slow, rational consequentialist decision process that favors a “do something” response competes with a fast, non-consequentialist Social/Emotional decision process that favors a “do nothing” response. </w:t>
      </w:r>
      <w:r>
        <w:t>Within this system, “</w:t>
      </w:r>
      <w:r w:rsidRPr="00D07D87">
        <w:t>intentional personal force</w:t>
      </w:r>
      <w:r>
        <w:t>”</w:t>
      </w:r>
      <w:r w:rsidRPr="00D07D87">
        <w:t xml:space="preserve"> </w:t>
      </w:r>
      <w:r>
        <w:t>activates the</w:t>
      </w:r>
      <w:r w:rsidRPr="00D07D87">
        <w:t xml:space="preserve"> Social/Emotional decision process</w:t>
      </w:r>
      <w:r>
        <w:t>, which explains why participants are reluctant to act in the Footbridge dilemma</w:t>
      </w:r>
      <w:r w:rsidRPr="00D07D87">
        <w:t xml:space="preserve">. </w:t>
      </w:r>
      <w:r>
        <w:rPr>
          <w:lang w:val="en-US"/>
        </w:rPr>
        <w:t xml:space="preserve">Here, we present a radically different answer to Greene’s question. We propose that moral judgments recruit a general purpose, value-based decision mechanism that attempts to choose the option with the highest Psychological Value. Although the Psychological Value of the options </w:t>
      </w:r>
      <w:r w:rsidR="00DA4C45">
        <w:rPr>
          <w:lang w:val="en-US"/>
        </w:rPr>
        <w:t xml:space="preserve">is </w:t>
      </w:r>
      <w:r>
        <w:rPr>
          <w:lang w:val="en-US"/>
        </w:rPr>
        <w:t xml:space="preserve">the primary predictor of choice, response biases (e.g., a start point or evaluation bias) can also influence the choice. Response biases are sensitive to the cost of a miss relative to a false alarm, and </w:t>
      </w:r>
      <w:r>
        <w:t xml:space="preserve">in the Footbridge dilemma the cost of a false alarm was likely higher than the </w:t>
      </w:r>
      <w:r w:rsidR="00DA4C45">
        <w:t xml:space="preserve">Trolley </w:t>
      </w:r>
      <w:r>
        <w:t>dilemma</w:t>
      </w:r>
      <w:r>
        <w:rPr>
          <w:lang w:val="en-US"/>
        </w:rPr>
        <w:t xml:space="preserve">. </w:t>
      </w:r>
    </w:p>
    <w:p w14:paraId="5B8C1B8F" w14:textId="7BDE0FB4" w:rsidR="00406589" w:rsidRDefault="00406589" w:rsidP="00406589">
      <w:pPr>
        <w:pStyle w:val="NormalWeb"/>
        <w:spacing w:before="0" w:beforeAutospacing="0" w:after="0" w:afterAutospacing="0" w:line="480" w:lineRule="auto"/>
        <w:ind w:firstLine="720"/>
        <w:rPr>
          <w:lang w:val="en-US"/>
        </w:rPr>
      </w:pPr>
      <w:r>
        <w:rPr>
          <w:lang w:val="en-US"/>
        </w:rPr>
        <w:t>Previous research (Cohen &amp; Ahn, 2016; Cohen, et al., 2022, Cohen et al., 2023) has demonstrated that the overlap of the Psychological Value distributions of the condemned and the bystander were the primary predictors of responses in sacrificial moral dilemmas, as predicted by PVT.</w:t>
      </w:r>
      <w:r>
        <w:t xml:space="preserve"> </w:t>
      </w:r>
      <w:r>
        <w:rPr>
          <w:lang w:val="en-US"/>
        </w:rPr>
        <w:t>Here, we extended these results by demonstrating that inaction biases across varieties of sacrificial moral dilemmas are accurately modeled with PVT as</w:t>
      </w:r>
      <w:r w:rsidRPr="00B053AA">
        <w:rPr>
          <w:lang w:val="en-US"/>
        </w:rPr>
        <w:t xml:space="preserve"> </w:t>
      </w:r>
      <w:r>
        <w:rPr>
          <w:lang w:val="en-US"/>
        </w:rPr>
        <w:t xml:space="preserve">changes in </w:t>
      </w:r>
      <w:r>
        <w:rPr>
          <w:lang w:val="en-US"/>
        </w:rPr>
        <w:lastRenderedPageBreak/>
        <w:t xml:space="preserve">the evaluation bias </w:t>
      </w:r>
      <w:r w:rsidRPr="00B053AA">
        <w:rPr>
          <w:lang w:val="en-US"/>
        </w:rPr>
        <w:t>parameter</w:t>
      </w:r>
      <w:r>
        <w:rPr>
          <w:lang w:val="en-US"/>
        </w:rPr>
        <w:t xml:space="preserve"> of the RRW</w:t>
      </w:r>
      <w:r w:rsidRPr="00B053AA">
        <w:rPr>
          <w:lang w:val="en-US"/>
        </w:rPr>
        <w:t xml:space="preserve">.  </w:t>
      </w:r>
      <w:r>
        <w:rPr>
          <w:lang w:val="en-US"/>
        </w:rPr>
        <w:t>Furthermore, across three experiments, we demonstrate that these response biases are predictably influenced by the cost of miss relative to a false alarm.</w:t>
      </w:r>
    </w:p>
    <w:p w14:paraId="290A2626" w14:textId="77777777" w:rsidR="00406589" w:rsidRPr="00EF4635" w:rsidRDefault="00406589" w:rsidP="00406589">
      <w:pPr>
        <w:pStyle w:val="NormalWeb"/>
        <w:spacing w:before="0" w:beforeAutospacing="0" w:after="0" w:afterAutospacing="0" w:line="480" w:lineRule="auto"/>
        <w:ind w:firstLine="720"/>
      </w:pPr>
      <w:r>
        <w:t xml:space="preserve">In Experiment 1, we presented participants with </w:t>
      </w:r>
      <w:r>
        <w:rPr>
          <w:lang w:val="en-US"/>
        </w:rPr>
        <w:t xml:space="preserve">sacrificial moral dilemmas </w:t>
      </w:r>
      <w:r>
        <w:t xml:space="preserve">that varied the agent and method of death.  </w:t>
      </w:r>
      <w:r w:rsidRPr="00410FC8">
        <w:t xml:space="preserve">We found a large, inaction </w:t>
      </w:r>
      <w:r>
        <w:t xml:space="preserve">bias across all conditions </w:t>
      </w:r>
      <w:r w:rsidRPr="00410FC8">
        <w:t xml:space="preserve">and an additional smaller inaction </w:t>
      </w:r>
      <w:r>
        <w:t xml:space="preserve">bias </w:t>
      </w:r>
      <w:r w:rsidRPr="00410FC8">
        <w:t xml:space="preserve">resulting from the agent of death </w:t>
      </w:r>
      <w:r>
        <w:t xml:space="preserve">manipulation. The inaction bias was larger when the participant was the agent than when the agent was an anonymous other. </w:t>
      </w:r>
      <w:r w:rsidRPr="00410FC8">
        <w:t>PVT successfully predicted RT and choice in all condition</w:t>
      </w:r>
      <w:r>
        <w:t>s</w:t>
      </w:r>
      <w:r w:rsidRPr="00410FC8">
        <w:t xml:space="preserve"> with a single </w:t>
      </w:r>
      <w:r>
        <w:t xml:space="preserve">process </w:t>
      </w:r>
      <w:r w:rsidRPr="00410FC8">
        <w:t xml:space="preserve">model, accounting for </w:t>
      </w:r>
      <w:r>
        <w:t>89%</w:t>
      </w:r>
      <w:r w:rsidRPr="00410FC8">
        <w:t xml:space="preserve"> of the variance.  </w:t>
      </w:r>
      <w:r>
        <w:t>T</w:t>
      </w:r>
      <w:r w:rsidRPr="00410FC8">
        <w:t>he inaction bias</w:t>
      </w:r>
      <w:r>
        <w:t>es</w:t>
      </w:r>
      <w:r w:rsidRPr="00410FC8">
        <w:t xml:space="preserve"> </w:t>
      </w:r>
      <w:r>
        <w:t>were well accommodated by the evaluation bias</w:t>
      </w:r>
      <w:r w:rsidRPr="00410FC8">
        <w:t xml:space="preserve"> parameter</w:t>
      </w:r>
      <w:r>
        <w:t xml:space="preserve">. In Experiments 2 and 3, we assessed whether the inaction bias was predictably influenced by the cost of a miss relative to that of a false alarm. In Experiment 2, we increased the cost of a miss, whereas in Experiment 3, we decreased the cost of a false alarm.  As predicted, both manipulations reduced the inaction bias, and the changes in responding were well accounted for by shifts in the evaluation bias parameter. These data provide strong evidence that inaction biases are </w:t>
      </w:r>
      <w:r>
        <w:rPr>
          <w:lang w:val="en-US"/>
        </w:rPr>
        <w:t xml:space="preserve">a function of a cost/benefit analysis associated with making different types of errors.  </w:t>
      </w:r>
    </w:p>
    <w:p w14:paraId="05665A8C" w14:textId="5A09391B" w:rsidR="00406589" w:rsidRDefault="00406589" w:rsidP="00406589">
      <w:pPr>
        <w:pStyle w:val="NormalWeb"/>
        <w:spacing w:before="0" w:beforeAutospacing="0" w:after="0" w:afterAutospacing="0" w:line="480" w:lineRule="auto"/>
        <w:ind w:firstLine="720"/>
        <w:rPr>
          <w:lang w:val="en-US"/>
        </w:rPr>
      </w:pPr>
      <w:r>
        <w:rPr>
          <w:lang w:val="en-US"/>
        </w:rPr>
        <w:t>PVT models choice as a sequential sampling procedure</w:t>
      </w:r>
      <w:r>
        <w:t>.  In sequential sampling procedures (such as the RRW), response biases are modelled as shifts in the start point or evaluation criterion (</w:t>
      </w:r>
      <w:r>
        <w:rPr>
          <w:lang w:val="en-US"/>
        </w:rPr>
        <w:t xml:space="preserve">Ratcliff, </w:t>
      </w:r>
      <w:r>
        <w:rPr>
          <w:lang w:val="en-US"/>
        </w:rPr>
        <w:fldChar w:fldCharType="begin"/>
      </w:r>
      <w:r w:rsidR="00DA2B3D">
        <w:rPr>
          <w:lang w:val="en-US"/>
        </w:rPr>
        <w:instrText xml:space="preserve"> ADDIN EN.CITE &lt;EndNote&gt;&lt;Cite&gt;&lt;Author&gt;Ratcliff&lt;/Author&gt;&lt;Year&gt;1985&lt;/Year&gt;&lt;RecNum&gt;2989&lt;/RecNum&gt;&lt;DisplayText&gt;1985&lt;/DisplayText&gt;&lt;record&gt;&lt;rec-number&gt;2989&lt;/rec-number&gt;&lt;foreign-keys&gt;&lt;key app="EN" db-id="w0tztzf0h2dft0eaewxxtpr4exwxf90s525w" timestamp="1711464621" guid="9413d2c1-4c6e-4d28-b5ab-42658dc82c49"&gt;2989&lt;/key&gt;&lt;/foreign-keys&gt;&lt;ref-type name="Journal Article"&gt;17&lt;/ref-type&gt;&lt;contributors&gt;&lt;authors&gt;&lt;author&gt;Ratcliff, R.&lt;/author&gt;&lt;/authors&gt;&lt;/contributors&gt;&lt;titles&gt;&lt;title&gt;Theoretical interpretations of the speed and accuracy of positive and negative responses&lt;/title&gt;&lt;secondary-title&gt;Psychological Review&lt;/secondary-title&gt;&lt;/titles&gt;&lt;periodical&gt;&lt;full-title&gt;Psychological Review&lt;/full-title&gt;&lt;abbr-1&gt;Psychol. Rev.&lt;/abbr-1&gt;&lt;abbr-2&gt;Psychol Rev&lt;/abbr-2&gt;&lt;/periodical&gt;&lt;pages&gt;212-225&lt;/pages&gt;&lt;volume&gt;92&lt;/volume&gt;&lt;number&gt;2&lt;/number&gt;&lt;dates&gt;&lt;year&gt;1985&lt;/year&gt;&lt;/dates&gt;&lt;isbn&gt;0033-295X&lt;/isbn&gt;&lt;accession-num&gt;WOS:A1985AFB1700003&lt;/accession-num&gt;&lt;urls&gt;&lt;related-urls&gt;&lt;url&gt;&amp;lt;Go to ISI&amp;gt;://WOS:A1985AFB1700003&lt;/url&gt;&lt;/related-urls&gt;&lt;/urls&gt;&lt;electronic-resource-num&gt;10.1037/0033-295x.92.2.212&lt;/electronic-resource-num&gt;&lt;/record&gt;&lt;/Cite&gt;&lt;/EndNote&gt;</w:instrText>
      </w:r>
      <w:r>
        <w:rPr>
          <w:lang w:val="en-US"/>
        </w:rPr>
        <w:fldChar w:fldCharType="separate"/>
      </w:r>
      <w:r>
        <w:rPr>
          <w:noProof/>
          <w:lang w:val="en-US"/>
        </w:rPr>
        <w:t>1985</w:t>
      </w:r>
      <w:r>
        <w:rPr>
          <w:lang w:val="en-US"/>
        </w:rPr>
        <w:fldChar w:fldCharType="end"/>
      </w:r>
      <w:r>
        <w:rPr>
          <w:lang w:val="en-US"/>
        </w:rPr>
        <w:t xml:space="preserve">; Ratcliff &amp; </w:t>
      </w:r>
      <w:proofErr w:type="spellStart"/>
      <w:r>
        <w:rPr>
          <w:lang w:val="en-US"/>
        </w:rPr>
        <w:t>McKoon</w:t>
      </w:r>
      <w:proofErr w:type="spellEnd"/>
      <w:r>
        <w:rPr>
          <w:lang w:val="en-US"/>
        </w:rPr>
        <w:t xml:space="preserve">, </w:t>
      </w:r>
      <w:r>
        <w:rPr>
          <w:lang w:val="en-US"/>
        </w:rPr>
        <w:fldChar w:fldCharType="begin"/>
      </w:r>
      <w:r>
        <w:rPr>
          <w:lang w:val="en-US"/>
        </w:rPr>
        <w:instrText xml:space="preserve"> ADDIN EN.CITE &lt;EndNote&gt;&lt;Cite&gt;&lt;Author&gt;Ratcliff&lt;/Author&gt;&lt;Year&gt;2008&lt;/Year&gt;&lt;RecNum&gt;2748&lt;/RecNum&gt;&lt;DisplayText&gt;2008&lt;/DisplayText&gt;&lt;record&gt;&lt;rec-number&gt;2748&lt;/rec-number&gt;&lt;foreign-keys&gt;&lt;key app="EN" db-id="w0tztzf0h2dft0eaewxxtpr4exwxf90s525w" timestamp="1681986935" guid="9a559127-1e3b-4382-ad4c-14343aed1e04"&gt;2748&lt;/key&gt;&lt;/foreign-keys&gt;&lt;ref-type name="Journal Article"&gt;17&lt;/ref-type&gt;&lt;contributors&gt;&lt;authors&gt;&lt;author&gt;Ratcliff, R.&lt;/author&gt;&lt;author&gt;McKoon, G.&lt;/author&gt;&lt;/authors&gt;&lt;/contributors&gt;&lt;auth-address&gt;Department of Psychology, Ohio State University, Columbus, OH 43210, U.S.A.&lt;/auth-address&gt;&lt;titles&gt;&lt;title&gt;The Diffusion Decision Model: Theory and Data for Two-Choice Decision Tasks&lt;/title&gt;&lt;secondary-title&gt;Neural Computation&lt;/secondary-title&gt;&lt;/titles&gt;&lt;periodical&gt;&lt;full-title&gt;Neural Computation&lt;/full-title&gt;&lt;abbr-1&gt;Neural Comput.&lt;/abbr-1&gt;&lt;abbr-2&gt;Neural Comput&lt;/abbr-2&gt;&lt;/periodical&gt;&lt;pages&gt;873-922&lt;/pages&gt;&lt;volume&gt;20&lt;/volume&gt;&lt;number&gt;4&lt;/number&gt;&lt;keywords&gt;&lt;keyword&gt;Bias&lt;/keyword&gt;&lt;keyword&gt;Brain/physiology&lt;/keyword&gt;&lt;keyword&gt;Cognition/*physiology&lt;/keyword&gt;&lt;keyword&gt;Decision Making/*physiology&lt;/keyword&gt;&lt;keyword&gt;Discrimination Learning/*physiology&lt;/keyword&gt;&lt;keyword&gt;Humans&lt;/keyword&gt;&lt;keyword&gt;Models, Neurological&lt;/keyword&gt;&lt;keyword&gt;Models, Statistical&lt;/keyword&gt;&lt;keyword&gt;Neuropsychological Tests/standards&lt;/keyword&gt;&lt;keyword&gt;Reaction Time/physiology&lt;/keyword&gt;&lt;/keywords&gt;&lt;dates&gt;&lt;year&gt;2008&lt;/year&gt;&lt;pub-dates&gt;&lt;date&gt;Apr&lt;/date&gt;&lt;/pub-dates&gt;&lt;/dates&gt;&lt;isbn&gt;0899-7667 (Print)&amp;#xD;1530-888X (Electronic)&amp;#xD;0899-7667 (Linking)&lt;/isbn&gt;&lt;accession-num&gt;18085991&lt;/accession-num&gt;&lt;urls&gt;&lt;related-urls&gt;&lt;url&gt;https://www.ncbi.nlm.nih.gov/pubmed/18085991&lt;/url&gt;&lt;/related-urls&gt;&lt;/urls&gt;&lt;custom2&gt;PMC2474742&lt;/custom2&gt;&lt;electronic-resource-num&gt;http://dx.doi.org/10.1162/neco.2008.12-06-420&lt;/electronic-resource-num&gt;&lt;remote-database-name&gt;Medline&lt;/remote-database-name&gt;&lt;remote-database-provider&gt;NLM&lt;/remote-database-provider&gt;&lt;/record&gt;&lt;/Cite&gt;&lt;/EndNote&gt;</w:instrText>
      </w:r>
      <w:r>
        <w:rPr>
          <w:lang w:val="en-US"/>
        </w:rPr>
        <w:fldChar w:fldCharType="separate"/>
      </w:r>
      <w:r>
        <w:rPr>
          <w:noProof/>
          <w:lang w:val="en-US"/>
        </w:rPr>
        <w:t>2008</w:t>
      </w:r>
      <w:r>
        <w:rPr>
          <w:lang w:val="en-US"/>
        </w:rPr>
        <w:fldChar w:fldCharType="end"/>
      </w:r>
      <w:r>
        <w:rPr>
          <w:lang w:val="en-US"/>
        </w:rPr>
        <w:t xml:space="preserve">; </w:t>
      </w:r>
      <w:r w:rsidRPr="002922E6">
        <w:t>Zhao</w:t>
      </w:r>
      <w:r>
        <w:t xml:space="preserve"> et al.,</w:t>
      </w:r>
      <w:r>
        <w:rPr>
          <w:lang w:val="en-US"/>
        </w:rPr>
        <w:t xml:space="preserve"> </w:t>
      </w:r>
      <w:r>
        <w:rPr>
          <w:lang w:val="en-US"/>
        </w:rPr>
        <w:fldChar w:fldCharType="begin"/>
      </w:r>
      <w:r w:rsidR="00DA2B3D">
        <w:rPr>
          <w:lang w:val="en-US"/>
        </w:rPr>
        <w:instrText xml:space="preserve"> ADDIN EN.CITE &lt;EndNote&gt;&lt;Cite&gt;&lt;Author&gt;Zhao&lt;/Author&gt;&lt;Year&gt;2019&lt;/Year&gt;&lt;RecNum&gt;2990&lt;/RecNum&gt;&lt;DisplayText&gt;2019&lt;/DisplayText&gt;&lt;record&gt;&lt;rec-number&gt;2990&lt;/rec-number&gt;&lt;foreign-keys&gt;&lt;key app="EN" db-id="w0tztzf0h2dft0eaewxxtpr4exwxf90s525w" timestamp="1711464621" guid="7f9aa6fa-fd3e-4a43-ae89-2fa6aaabf27f"&gt;2990&lt;/key&gt;&lt;/foreign-keys&gt;&lt;ref-type name="Journal Article"&gt;17&lt;/ref-type&gt;&lt;contributors&gt;&lt;authors&gt;&lt;author&gt;Zhao, W. J.&lt;/author&gt;&lt;author&gt;Diederich, A.&lt;/author&gt;&lt;author&gt;Trueblood, J. S.&lt;/author&gt;&lt;author&gt;Bhatia, S.&lt;/author&gt;&lt;/authors&gt;&lt;/contributors&gt;&lt;titles&gt;&lt;title&gt;Automatic biases in intertemporal choice&lt;/title&gt;&lt;secondary-title&gt;Psychonomic Bulletin &amp;amp; Review&lt;/secondary-title&gt;&lt;/titles&gt;&lt;periodical&gt;&lt;full-title&gt;Psychonomic Bulletin &amp;amp; Review&lt;/full-title&gt;&lt;abbr-1&gt;Psychon. Bull. Rev.&lt;/abbr-1&gt;&lt;abbr-2&gt;Psychon Bull Rev&lt;/abbr-2&gt;&lt;abbr-3&gt;Psychonomic Bulletin &amp;amp; Review&lt;/abbr-3&gt;&lt;/periodical&gt;&lt;pages&gt;661-668&lt;/pages&gt;&lt;volume&gt;26&lt;/volume&gt;&lt;number&gt;2&lt;/number&gt;&lt;dates&gt;&lt;year&gt;2019&lt;/year&gt;&lt;pub-dates&gt;&lt;date&gt;Apr&lt;/date&gt;&lt;/pub-dates&gt;&lt;/dates&gt;&lt;isbn&gt;1069-9384&lt;/isbn&gt;&lt;accession-num&gt;WOS:000466392900028&lt;/accession-num&gt;&lt;urls&gt;&lt;related-urls&gt;&lt;url&gt;&amp;lt;Go to ISI&amp;gt;://WOS:000466392900028&lt;/url&gt;&lt;/related-urls&gt;&lt;/urls&gt;&lt;electronic-resource-num&gt;10.3758/s13423-019-01579-9&lt;/electronic-resource-num&gt;&lt;/record&gt;&lt;/Cite&gt;&lt;/EndNote&gt;</w:instrText>
      </w:r>
      <w:r>
        <w:rPr>
          <w:lang w:val="en-US"/>
        </w:rPr>
        <w:fldChar w:fldCharType="separate"/>
      </w:r>
      <w:r>
        <w:rPr>
          <w:noProof/>
          <w:lang w:val="en-US"/>
        </w:rPr>
        <w:t>2019</w:t>
      </w:r>
      <w:r>
        <w:rPr>
          <w:lang w:val="en-US"/>
        </w:rPr>
        <w:fldChar w:fldCharType="end"/>
      </w:r>
      <w:r>
        <w:t>). There is robust evidence in the extant literature that response biases manifest from participants weighing the cost of a miss relative to a false alarm (</w:t>
      </w:r>
      <w:r w:rsidRPr="001A0E96">
        <w:rPr>
          <w:lang w:val="en-US"/>
        </w:rPr>
        <w:t xml:space="preserve">Link &amp; Heath, </w:t>
      </w:r>
      <w:r w:rsidRPr="001A0E96">
        <w:rPr>
          <w:lang w:val="en-US"/>
        </w:rPr>
        <w:fldChar w:fldCharType="begin"/>
      </w:r>
      <w:r w:rsidR="00DA2B3D">
        <w:rPr>
          <w:lang w:val="en-US"/>
        </w:rPr>
        <w:instrText xml:space="preserve"> ADDIN EN.CITE &lt;EndNote&gt;&lt;Cite&gt;&lt;Author&gt;Link&lt;/Author&gt;&lt;Year&gt;1975&lt;/Year&gt;&lt;RecNum&gt;2866&lt;/RecNum&gt;&lt;DisplayText&gt;1975&lt;/DisplayText&gt;&lt;record&gt;&lt;rec-number&gt;2866&lt;/rec-number&gt;&lt;foreign-keys&gt;&lt;key app="EN" db-id="w0tztzf0h2dft0eaewxxtpr4exwxf90s525w" timestamp="1699269240" guid="06d33c7e-326e-4acc-82be-99f5dd7d9632"&gt;2866&lt;/key&gt;&lt;/foreign-keys&gt;&lt;ref-type name="Journal Article"&gt;17&lt;/ref-type&gt;&lt;contributors&gt;&lt;authors&gt;&lt;author&gt;Link, S. W&lt;/author&gt;&lt;author&gt;Heath, R.A&lt;/author&gt;&lt;/authors&gt;&lt;/contributors&gt;&lt;titles&gt;&lt;title&gt;A sequential theory of psychological discrimination&lt;/title&gt;&lt;secondary-title&gt;Psychometrika&lt;/secondary-title&gt;&lt;/titles&gt;&lt;periodical&gt;&lt;full-title&gt;Psychometrika&lt;/full-title&gt;&lt;abbr-1&gt;Psychometrika&lt;/abbr-1&gt;&lt;abbr-2&gt;Psychometrika&lt;/abbr-2&gt;&lt;/periodical&gt;&lt;pages&gt;77-105&lt;/pages&gt;&lt;volume&gt;1&lt;/volume&gt;&lt;section&gt;77&lt;/section&gt;&lt;dates&gt;&lt;year&gt;1975&lt;/year&gt;&lt;/dates&gt;&lt;isbn&gt;0033-3123&amp;#xD;1860-0980&lt;/isbn&gt;&lt;urls&gt;&lt;/urls&gt;&lt;electronic-resource-num&gt;http://dx.doi.org/10.1007/BF02291481&lt;/electronic-resource-num&gt;&lt;/record&gt;&lt;/Cite&gt;&lt;/EndNote&gt;</w:instrText>
      </w:r>
      <w:r w:rsidRPr="001A0E96">
        <w:rPr>
          <w:lang w:val="en-US"/>
        </w:rPr>
        <w:fldChar w:fldCharType="separate"/>
      </w:r>
      <w:r w:rsidRPr="001A0E96">
        <w:rPr>
          <w:noProof/>
          <w:lang w:val="en-US"/>
        </w:rPr>
        <w:t>1975</w:t>
      </w:r>
      <w:r w:rsidRPr="001A0E96">
        <w:rPr>
          <w:lang w:val="en-US"/>
        </w:rPr>
        <w:fldChar w:fldCharType="end"/>
      </w:r>
      <w:r w:rsidRPr="001A0E96">
        <w:rPr>
          <w:lang w:val="en-US"/>
        </w:rPr>
        <w:t xml:space="preserve">; Macmillan &amp; Creelman, </w:t>
      </w:r>
      <w:r w:rsidRPr="001A0E96">
        <w:rPr>
          <w:lang w:val="en-US"/>
        </w:rPr>
        <w:fldChar w:fldCharType="begin"/>
      </w:r>
      <w:r w:rsidRPr="001A0E96">
        <w:rPr>
          <w:lang w:val="en-US"/>
        </w:rPr>
        <w:instrText xml:space="preserve"> ADDIN EN.CITE &lt;EndNote&gt;&lt;Cite&gt;&lt;Author&gt;Macmillan&lt;/Author&gt;&lt;Year&gt;2005&lt;/Year&gt;&lt;RecNum&gt;2504&lt;/RecNum&gt;&lt;DisplayText&gt;2005&lt;/DisplayText&gt;&lt;record&gt;&lt;rec-number&gt;2504&lt;/rec-number&gt;&lt;foreign-keys&gt;&lt;key app="EN" db-id="w0tztzf0h2dft0eaewxxtpr4exwxf90s525w" timestamp="1659025442" guid="b53dbf0b-3db9-48c6-9aec-525222e03d7c"&gt;2504&lt;/key&gt;&lt;/foreign-keys&gt;&lt;ref-type name="Book"&gt;6&lt;/ref-type&gt;&lt;contributors&gt;&lt;authors&gt;&lt;author&gt;Macmillan, N. A.&lt;/author&gt;&lt;author&gt;Creelman, C. D.&lt;/author&gt;&lt;/authors&gt;&lt;/contributors&gt;&lt;titles&gt;&lt;title&gt;Detection theory: A user&amp;apos;s guide&lt;/title&gt;&lt;short-title&gt;Detection theory: A user&amp;apos;s guide&lt;/short-title&gt;&lt;/titles&gt;&lt;edition&gt;2nd&lt;/edition&gt;&lt;dates&gt;&lt;year&gt;2005&lt;/year&gt;&lt;/dates&gt;&lt;pub-location&gt;New York, NY&lt;/pub-location&gt;&lt;publisher&gt;Lawrence Erlbaum Associates&lt;/publisher&gt;&lt;urls&gt;&lt;/urls&gt;&lt;/record&gt;&lt;/Cite&gt;&lt;/EndNote&gt;</w:instrText>
      </w:r>
      <w:r w:rsidRPr="001A0E96">
        <w:rPr>
          <w:lang w:val="en-US"/>
        </w:rPr>
        <w:fldChar w:fldCharType="separate"/>
      </w:r>
      <w:r w:rsidRPr="001A0E96">
        <w:rPr>
          <w:noProof/>
          <w:lang w:val="en-US"/>
        </w:rPr>
        <w:t>2005</w:t>
      </w:r>
      <w:r w:rsidRPr="001A0E96">
        <w:rPr>
          <w:lang w:val="en-US"/>
        </w:rPr>
        <w:fldChar w:fldCharType="end"/>
      </w:r>
      <w:r w:rsidRPr="001A0E96">
        <w:rPr>
          <w:lang w:val="en-US"/>
        </w:rPr>
        <w:t xml:space="preserve">; Ratcliff, </w:t>
      </w:r>
      <w:r w:rsidRPr="001A0E96">
        <w:rPr>
          <w:lang w:val="en-US"/>
        </w:rPr>
        <w:fldChar w:fldCharType="begin"/>
      </w:r>
      <w:r w:rsidRPr="001A0E96">
        <w:rPr>
          <w:lang w:val="en-US"/>
        </w:rPr>
        <w:instrText xml:space="preserve"> ADDIN EN.CITE &lt;EndNote&gt;&lt;Cite&gt;&lt;Author&gt;Ratcliff&lt;/Author&gt;&lt;Year&gt;1978&lt;/Year&gt;&lt;RecNum&gt;1635&lt;/RecNum&gt;&lt;DisplayText&gt;1978&lt;/DisplayText&gt;&lt;record&gt;&lt;rec-number&gt;1635&lt;/rec-number&gt;&lt;foreign-keys&gt;&lt;key app="EN" db-id="w0tztzf0h2dft0eaewxxtpr4exwxf90s525w" timestamp="1659025412" guid="14f4cf71-2a19-489d-8841-79d47250e9d5"&gt;1635&lt;/key&gt;&lt;/foreign-keys&gt;&lt;ref-type name="Journal Article"&gt;17&lt;/ref-type&gt;&lt;contributors&gt;&lt;authors&gt;&lt;author&gt;Ratcliff, R.&lt;/author&gt;&lt;/authors&gt;&lt;/contributors&gt;&lt;titles&gt;&lt;title&gt;A theory of memory retrieval&lt;/title&gt;&lt;secondary-title&gt;Psychological Review&lt;/secondary-title&gt;&lt;short-title&gt;A theory of memory retrieval&lt;/short-title&gt;&lt;/titles&gt;&lt;periodical&gt;&lt;full-title&gt;Psychological Review&lt;/full-title&gt;&lt;abbr-1&gt;Psychol. Rev.&lt;/abbr-1&gt;&lt;abbr-2&gt;Psychol Rev&lt;/abbr-2&gt;&lt;/periodical&gt;&lt;pages&gt;59-108&lt;/pages&gt;&lt;volume&gt;85&lt;/volume&gt;&lt;number&gt;2&lt;/number&gt;&lt;section&gt;59&lt;/section&gt;&lt;dates&gt;&lt;year&gt;1978&lt;/year&gt;&lt;/dates&gt;&lt;isbn&gt;1939-1471&amp;#xD;0033-295X&lt;/isbn&gt;&lt;urls&gt;&lt;/urls&gt;&lt;electronic-resource-num&gt;http://dx.doi.org/10.1037/0033-295X.85.2.59&lt;/electronic-resource-num&gt;&lt;/record&gt;&lt;/Cite&gt;&lt;/EndNote&gt;</w:instrText>
      </w:r>
      <w:r w:rsidRPr="001A0E96">
        <w:rPr>
          <w:lang w:val="en-US"/>
        </w:rPr>
        <w:fldChar w:fldCharType="separate"/>
      </w:r>
      <w:r w:rsidRPr="001A0E96">
        <w:rPr>
          <w:noProof/>
          <w:lang w:val="en-US"/>
        </w:rPr>
        <w:t>1978</w:t>
      </w:r>
      <w:r w:rsidRPr="001A0E96">
        <w:rPr>
          <w:lang w:val="en-US"/>
        </w:rPr>
        <w:fldChar w:fldCharType="end"/>
      </w:r>
      <w:r>
        <w:rPr>
          <w:lang w:val="en-US"/>
        </w:rPr>
        <w:t xml:space="preserve">; Ratcliff &amp; </w:t>
      </w:r>
      <w:proofErr w:type="spellStart"/>
      <w:r>
        <w:rPr>
          <w:lang w:val="en-US"/>
        </w:rPr>
        <w:t>McKoon</w:t>
      </w:r>
      <w:proofErr w:type="spellEnd"/>
      <w:r>
        <w:rPr>
          <w:lang w:val="en-US"/>
        </w:rPr>
        <w:t xml:space="preserve">, </w:t>
      </w:r>
      <w:r>
        <w:rPr>
          <w:lang w:val="en-US"/>
        </w:rPr>
        <w:fldChar w:fldCharType="begin"/>
      </w:r>
      <w:r>
        <w:rPr>
          <w:lang w:val="en-US"/>
        </w:rPr>
        <w:instrText xml:space="preserve"> ADDIN EN.CITE &lt;EndNote&gt;&lt;Cite&gt;&lt;Author&gt;Ratcliff&lt;/Author&gt;&lt;Year&gt;2008&lt;/Year&gt;&lt;RecNum&gt;2748&lt;/RecNum&gt;&lt;DisplayText&gt;2008&lt;/DisplayText&gt;&lt;record&gt;&lt;rec-number&gt;2748&lt;/rec-number&gt;&lt;foreign-keys&gt;&lt;key app="EN" db-id="w0tztzf0h2dft0eaewxxtpr4exwxf90s525w" timestamp="1681986935" guid="9a559127-1e3b-4382-ad4c-14343aed1e04"&gt;2748&lt;/key&gt;&lt;/foreign-keys&gt;&lt;ref-type name="Journal Article"&gt;17&lt;/ref-type&gt;&lt;contributors&gt;&lt;authors&gt;&lt;author&gt;Ratcliff, R.&lt;/author&gt;&lt;author&gt;McKoon, G.&lt;/author&gt;&lt;/authors&gt;&lt;/contributors&gt;&lt;auth-address&gt;Department of Psychology, Ohio State University, Columbus, OH 43210, U.S.A.&lt;/auth-address&gt;&lt;titles&gt;&lt;title&gt;The Diffusion Decision Model: Theory and Data for Two-Choice Decision Tasks&lt;/title&gt;&lt;secondary-title&gt;Neural Computation&lt;/secondary-title&gt;&lt;/titles&gt;&lt;periodical&gt;&lt;full-title&gt;Neural Computation&lt;/full-title&gt;&lt;abbr-1&gt;Neural Comput.&lt;/abbr-1&gt;&lt;abbr-2&gt;Neural Comput&lt;/abbr-2&gt;&lt;/periodical&gt;&lt;pages&gt;873-922&lt;/pages&gt;&lt;volume&gt;20&lt;/volume&gt;&lt;number&gt;4&lt;/number&gt;&lt;keywords&gt;&lt;keyword&gt;Bias&lt;/keyword&gt;&lt;keyword&gt;Brain/physiology&lt;/keyword&gt;&lt;keyword&gt;Cognition/*physiology&lt;/keyword&gt;&lt;keyword&gt;Decision Making/*physiology&lt;/keyword&gt;&lt;keyword&gt;Discrimination Learning/*physiology&lt;/keyword&gt;&lt;keyword&gt;Humans&lt;/keyword&gt;&lt;keyword&gt;Models, Neurological&lt;/keyword&gt;&lt;keyword&gt;Models, Statistical&lt;/keyword&gt;&lt;keyword&gt;Neuropsychological Tests/standards&lt;/keyword&gt;&lt;keyword&gt;Reaction Time/physiology&lt;/keyword&gt;&lt;/keywords&gt;&lt;dates&gt;&lt;year&gt;2008&lt;/year&gt;&lt;pub-dates&gt;&lt;date&gt;Apr&lt;/date&gt;&lt;/pub-dates&gt;&lt;/dates&gt;&lt;isbn&gt;0899-7667 (Print)&amp;#xD;1530-888X (Electronic)&amp;#xD;0899-7667 (Linking)&lt;/isbn&gt;&lt;accession-num&gt;18085991&lt;/accession-num&gt;&lt;urls&gt;&lt;related-urls&gt;&lt;url&gt;https://www.ncbi.nlm.nih.gov/pubmed/18085991&lt;/url&gt;&lt;/related-urls&gt;&lt;/urls&gt;&lt;custom2&gt;PMC2474742&lt;/custom2&gt;&lt;electronic-resource-num&gt;http://dx.doi.org/10.1162/neco.2008.12-06-420&lt;/electronic-resource-num&gt;&lt;remote-database-name&gt;Medline&lt;/remote-database-name&gt;&lt;remote-database-provider&gt;NLM&lt;/remote-database-provider&gt;&lt;/record&gt;&lt;/Cite&gt;&lt;/EndNote&gt;</w:instrText>
      </w:r>
      <w:r>
        <w:rPr>
          <w:lang w:val="en-US"/>
        </w:rPr>
        <w:fldChar w:fldCharType="separate"/>
      </w:r>
      <w:r>
        <w:rPr>
          <w:noProof/>
          <w:lang w:val="en-US"/>
        </w:rPr>
        <w:t>2008</w:t>
      </w:r>
      <w:r>
        <w:rPr>
          <w:lang w:val="en-US"/>
        </w:rPr>
        <w:fldChar w:fldCharType="end"/>
      </w:r>
      <w:r>
        <w:rPr>
          <w:lang w:val="en-US"/>
        </w:rPr>
        <w:t xml:space="preserve">; </w:t>
      </w:r>
      <w:r w:rsidRPr="009C2B7C">
        <w:t>Zhao</w:t>
      </w:r>
      <w:r>
        <w:t xml:space="preserve"> et al.</w:t>
      </w:r>
      <w:r w:rsidRPr="009C2B7C">
        <w:t>,</w:t>
      </w:r>
      <w:r>
        <w:rPr>
          <w:lang w:val="en-US"/>
        </w:rPr>
        <w:t xml:space="preserve"> </w:t>
      </w:r>
      <w:r>
        <w:rPr>
          <w:lang w:val="en-US"/>
        </w:rPr>
        <w:fldChar w:fldCharType="begin"/>
      </w:r>
      <w:r w:rsidR="00DA2B3D">
        <w:rPr>
          <w:lang w:val="en-US"/>
        </w:rPr>
        <w:instrText xml:space="preserve"> ADDIN EN.CITE &lt;EndNote&gt;&lt;Cite&gt;&lt;Author&gt;Zhao&lt;/Author&gt;&lt;Year&gt;2019&lt;/Year&gt;&lt;RecNum&gt;2990&lt;/RecNum&gt;&lt;DisplayText&gt;2019&lt;/DisplayText&gt;&lt;record&gt;&lt;rec-number&gt;2990&lt;/rec-number&gt;&lt;foreign-keys&gt;&lt;key app="EN" db-id="w0tztzf0h2dft0eaewxxtpr4exwxf90s525w" timestamp="1711464621" guid="7f9aa6fa-fd3e-4a43-ae89-2fa6aaabf27f"&gt;2990&lt;/key&gt;&lt;/foreign-keys&gt;&lt;ref-type name="Journal Article"&gt;17&lt;/ref-type&gt;&lt;contributors&gt;&lt;authors&gt;&lt;author&gt;Zhao, W. J.&lt;/author&gt;&lt;author&gt;Diederich, A.&lt;/author&gt;&lt;author&gt;Trueblood, J. S.&lt;/author&gt;&lt;author&gt;Bhatia, S.&lt;/author&gt;&lt;/authors&gt;&lt;/contributors&gt;&lt;titles&gt;&lt;title&gt;Automatic biases in intertemporal choice&lt;/title&gt;&lt;secondary-title&gt;Psychonomic Bulletin &amp;amp; Review&lt;/secondary-title&gt;&lt;/titles&gt;&lt;periodical&gt;&lt;full-title&gt;Psychonomic Bulletin &amp;amp; Review&lt;/full-title&gt;&lt;abbr-1&gt;Psychon. Bull. Rev.&lt;/abbr-1&gt;&lt;abbr-2&gt;Psychon Bull Rev&lt;/abbr-2&gt;&lt;abbr-3&gt;Psychonomic Bulletin &amp;amp; Review&lt;/abbr-3&gt;&lt;/periodical&gt;&lt;pages&gt;661-668&lt;/pages&gt;&lt;volume&gt;26&lt;/volume&gt;&lt;number&gt;2&lt;/number&gt;&lt;dates&gt;&lt;year&gt;2019&lt;/year&gt;&lt;pub-dates&gt;&lt;date&gt;Apr&lt;/date&gt;&lt;/pub-dates&gt;&lt;/dates&gt;&lt;isbn&gt;1069-9384&lt;/isbn&gt;&lt;accession-num&gt;WOS:000466392900028&lt;/accession-num&gt;&lt;urls&gt;&lt;related-urls&gt;&lt;url&gt;&amp;lt;Go to ISI&amp;gt;://WOS:000466392900028&lt;/url&gt;&lt;/related-urls&gt;&lt;/urls&gt;&lt;electronic-resource-num&gt;10.3758/s13423-019-01579-9&lt;/electronic-resource-num&gt;&lt;/record&gt;&lt;/Cite&gt;&lt;/EndNote&gt;</w:instrText>
      </w:r>
      <w:r>
        <w:rPr>
          <w:lang w:val="en-US"/>
        </w:rPr>
        <w:fldChar w:fldCharType="separate"/>
      </w:r>
      <w:r>
        <w:rPr>
          <w:noProof/>
          <w:lang w:val="en-US"/>
        </w:rPr>
        <w:t>2019</w:t>
      </w:r>
      <w:r>
        <w:rPr>
          <w:lang w:val="en-US"/>
        </w:rPr>
        <w:fldChar w:fldCharType="end"/>
      </w:r>
      <w:r>
        <w:t xml:space="preserve">). To test the validity of this hypothesis, we varied the cost of a miss relative to a false alarm and assessed whether the inaction bias changed consistent with the model predictions. </w:t>
      </w:r>
      <w:r>
        <w:rPr>
          <w:lang w:val="en-US"/>
        </w:rPr>
        <w:t>In our scenarios, the</w:t>
      </w:r>
      <w:r w:rsidRPr="009C4DBB">
        <w:rPr>
          <w:lang w:val="en-US"/>
        </w:rPr>
        <w:t xml:space="preserve"> </w:t>
      </w:r>
      <w:r>
        <w:rPr>
          <w:lang w:val="en-US"/>
        </w:rPr>
        <w:t xml:space="preserve">cost/benefit analysis of a false alarm vs. a miss is influenced by the pain and suffering of the </w:t>
      </w:r>
      <w:r>
        <w:rPr>
          <w:lang w:val="en-US"/>
        </w:rPr>
        <w:lastRenderedPageBreak/>
        <w:t>two individuals in the scenario. There is a high cost of a miss when the condemned individual is being tortured, and a lower cost of a false alarm when the bystander will be sacrificed in a more humane manner. As predicted, the inaction biases decreased in both Experiments 2 and 3</w:t>
      </w:r>
      <w:r w:rsidR="0064056B">
        <w:rPr>
          <w:lang w:val="en-US"/>
        </w:rPr>
        <w:t>, accordingly</w:t>
      </w:r>
      <w:r>
        <w:rPr>
          <w:lang w:val="en-US"/>
        </w:rPr>
        <w:t>. This provides evidence that the inaction bias</w:t>
      </w:r>
      <w:r w:rsidR="00DA4C45">
        <w:rPr>
          <w:lang w:val="en-US"/>
        </w:rPr>
        <w:t>es</w:t>
      </w:r>
      <w:r>
        <w:rPr>
          <w:lang w:val="en-US"/>
        </w:rPr>
        <w:t xml:space="preserve"> in sacrificial moral dilemmas </w:t>
      </w:r>
      <w:r w:rsidR="00DA4C45">
        <w:rPr>
          <w:lang w:val="en-US"/>
        </w:rPr>
        <w:t xml:space="preserve">are </w:t>
      </w:r>
      <w:r>
        <w:rPr>
          <w:lang w:val="en-US"/>
        </w:rPr>
        <w:t>sensitive to changes in a payoff matrix, similarly to other types of response biases in other decision tasks.</w:t>
      </w:r>
    </w:p>
    <w:p w14:paraId="4B770831" w14:textId="10A61E9D" w:rsidR="00E37024" w:rsidRDefault="00406589" w:rsidP="00E37024">
      <w:pPr>
        <w:pStyle w:val="NormalWeb"/>
        <w:spacing w:before="0" w:beforeAutospacing="0" w:after="0" w:afterAutospacing="0" w:line="480" w:lineRule="auto"/>
        <w:ind w:firstLine="720"/>
        <w:rPr>
          <w:lang w:val="en-US"/>
        </w:rPr>
      </w:pPr>
      <w:r>
        <w:rPr>
          <w:lang w:val="en-US"/>
        </w:rPr>
        <w:t>Some DPT theorists may claim that a theoretical Social/Emotional decision process is driving the evaluation criterion bias identified in the present research</w:t>
      </w:r>
      <w:r w:rsidR="00C96488">
        <w:rPr>
          <w:lang w:val="en-US"/>
        </w:rPr>
        <w:t>. This</w:t>
      </w:r>
      <w:r w:rsidR="00E37024">
        <w:rPr>
          <w:lang w:val="en-US"/>
        </w:rPr>
        <w:t xml:space="preserve"> </w:t>
      </w:r>
      <w:r w:rsidR="00C96488">
        <w:rPr>
          <w:lang w:val="en-US"/>
        </w:rPr>
        <w:t>is an</w:t>
      </w:r>
      <w:r w:rsidR="006C3460">
        <w:rPr>
          <w:lang w:val="en-US"/>
        </w:rPr>
        <w:t xml:space="preserve"> open</w:t>
      </w:r>
      <w:r w:rsidR="00C96488">
        <w:rPr>
          <w:lang w:val="en-US"/>
        </w:rPr>
        <w:t xml:space="preserve"> empirical question</w:t>
      </w:r>
      <w:r w:rsidR="006C3460">
        <w:rPr>
          <w:lang w:val="en-US"/>
        </w:rPr>
        <w:t>.</w:t>
      </w:r>
      <w:r w:rsidR="00C96488">
        <w:rPr>
          <w:lang w:val="en-US"/>
        </w:rPr>
        <w:t xml:space="preserve">  </w:t>
      </w:r>
      <w:r w:rsidR="00E37024">
        <w:rPr>
          <w:lang w:val="en-US"/>
        </w:rPr>
        <w:t>In our opinion, there are several reasons to reject such a hypothesis. First, adding</w:t>
      </w:r>
      <w:r w:rsidR="00C96488">
        <w:rPr>
          <w:lang w:val="en-US"/>
        </w:rPr>
        <w:t xml:space="preserve"> a theoretical</w:t>
      </w:r>
      <w:r w:rsidR="00C96488" w:rsidRPr="00F76682">
        <w:rPr>
          <w:lang w:val="en-US"/>
        </w:rPr>
        <w:t xml:space="preserve"> Social/Emotional decision process</w:t>
      </w:r>
      <w:r w:rsidR="00C96488">
        <w:rPr>
          <w:lang w:val="en-US"/>
        </w:rPr>
        <w:t xml:space="preserve"> increases the complexity of the model without providing a concomitant predictive advantage. Thus, </w:t>
      </w:r>
      <w:proofErr w:type="gramStart"/>
      <w:r w:rsidR="00C96488">
        <w:rPr>
          <w:lang w:val="en-US"/>
        </w:rPr>
        <w:t>on the basis of</w:t>
      </w:r>
      <w:proofErr w:type="gramEnd"/>
      <w:r w:rsidR="00C96488">
        <w:rPr>
          <w:lang w:val="en-US"/>
        </w:rPr>
        <w:t xml:space="preserve"> parsimony, such a hypothesis should be rejected.  </w:t>
      </w:r>
      <w:r w:rsidR="00E37024">
        <w:rPr>
          <w:lang w:val="en-US"/>
        </w:rPr>
        <w:t>Second</w:t>
      </w:r>
      <w:r>
        <w:rPr>
          <w:lang w:val="en-US"/>
        </w:rPr>
        <w:t>, a defining feature of the Social/Emotional decision is that it is non-consequentialist. Here, we show that the evaluation criterion bias is sensitive to changes in a payoff matrix. Sensitivity to the relative costs of a miss and false alarm demonstrates that the evaluation criterion bias is a consequentialist process. As a consequentialist process, it is incompatible with a non-consequentialist, Social/Emotional decision process.</w:t>
      </w:r>
      <w:r w:rsidR="00E37024">
        <w:rPr>
          <w:lang w:val="en-US"/>
        </w:rPr>
        <w:t xml:space="preserve"> </w:t>
      </w:r>
    </w:p>
    <w:p w14:paraId="69C7B71C" w14:textId="1023F936" w:rsidR="00406589" w:rsidRPr="00AD4854" w:rsidRDefault="00E37024" w:rsidP="00463B05">
      <w:pPr>
        <w:pStyle w:val="NormalWeb"/>
        <w:spacing w:before="0" w:beforeAutospacing="0" w:after="0" w:afterAutospacing="0" w:line="480" w:lineRule="auto"/>
        <w:ind w:firstLine="720"/>
      </w:pPr>
      <w:r>
        <w:rPr>
          <w:lang w:val="en-US"/>
        </w:rPr>
        <w:t xml:space="preserve">Finally, </w:t>
      </w:r>
      <w:r w:rsidR="00406589" w:rsidRPr="00286412">
        <w:rPr>
          <w:lang w:val="en-US"/>
        </w:rPr>
        <w:t xml:space="preserve">DPT posits that the theoretical Social/Emotional decision process competes with the consequentialist process. </w:t>
      </w:r>
      <w:r w:rsidR="00406589">
        <w:t>R</w:t>
      </w:r>
      <w:r w:rsidR="00406589" w:rsidRPr="00286412">
        <w:t>esponse biases</w:t>
      </w:r>
      <w:r w:rsidR="00406589">
        <w:t>, in contrast,</w:t>
      </w:r>
      <w:r w:rsidR="00406589" w:rsidRPr="00286412">
        <w:t xml:space="preserve"> </w:t>
      </w:r>
      <w:r w:rsidR="00406589">
        <w:t>are</w:t>
      </w:r>
      <w:r w:rsidR="00406589" w:rsidRPr="00286412">
        <w:t xml:space="preserve"> an inherent part of </w:t>
      </w:r>
      <w:r w:rsidR="00406589">
        <w:t>PVTs</w:t>
      </w:r>
      <w:r w:rsidR="00406589" w:rsidRPr="00286412">
        <w:t xml:space="preserve"> </w:t>
      </w:r>
      <w:r w:rsidR="00406589">
        <w:t xml:space="preserve">random walk procedure.  There are three key parameters of a random walk procedure that capture response biased: start points, evaluation criterion, and boundaries.  These three parameters are necessary parts of all random walk procedures. Their values lay on a continuum.  Traditionally, one point on that continuum may be labelled “unbiased.” For example, when the evaluation criterion equals 0, it is considered unbiased.  Importantly, the “unbiased” value is not </w:t>
      </w:r>
      <w:r w:rsidR="00406589" w:rsidRPr="00286412">
        <w:rPr>
          <w:i/>
          <w:iCs/>
        </w:rPr>
        <w:t>categorically different</w:t>
      </w:r>
      <w:r w:rsidR="00406589" w:rsidRPr="00286412">
        <w:t xml:space="preserve"> from </w:t>
      </w:r>
      <w:r w:rsidR="00406589">
        <w:t xml:space="preserve">all the other values. Rather, all values </w:t>
      </w:r>
      <w:r w:rsidR="00406589">
        <w:lastRenderedPageBreak/>
        <w:t>simply represent points on a continuum</w:t>
      </w:r>
      <w:r w:rsidR="00406589" w:rsidRPr="00286412">
        <w:t xml:space="preserve">. </w:t>
      </w:r>
      <w:r w:rsidR="00406589">
        <w:t xml:space="preserve">As such, start points, evaluation criterion, and boundaries </w:t>
      </w:r>
      <w:r w:rsidR="00406589" w:rsidRPr="00286412">
        <w:t xml:space="preserve">neither “compete with,” nor “short circuit,” </w:t>
      </w:r>
      <w:r w:rsidR="00406589">
        <w:t>PVT’s</w:t>
      </w:r>
      <w:r w:rsidR="00406589" w:rsidRPr="00286412">
        <w:t xml:space="preserve"> </w:t>
      </w:r>
      <w:r w:rsidR="00406589">
        <w:t>random walk procedure</w:t>
      </w:r>
      <w:r w:rsidR="00406589" w:rsidRPr="00286412">
        <w:t xml:space="preserve">. </w:t>
      </w:r>
      <w:r w:rsidR="00406589">
        <w:t xml:space="preserve">PVT’s random walk procedure could not function without them. </w:t>
      </w:r>
    </w:p>
    <w:p w14:paraId="3EE341A3" w14:textId="51E7BFDC" w:rsidR="00406589" w:rsidRDefault="00406589" w:rsidP="00C707F8">
      <w:pPr>
        <w:spacing w:line="480" w:lineRule="auto"/>
        <w:ind w:firstLine="720"/>
        <w:rPr>
          <w:rFonts w:ascii="Times New Roman" w:hAnsi="Times New Roman" w:cs="Times New Roman"/>
        </w:rPr>
      </w:pPr>
      <w:r>
        <w:rPr>
          <w:rFonts w:ascii="Times New Roman" w:hAnsi="Times New Roman" w:cs="Times New Roman"/>
        </w:rPr>
        <w:t>There is robust evidence that including “</w:t>
      </w:r>
      <w:r w:rsidRPr="00D07D87">
        <w:rPr>
          <w:rFonts w:ascii="Times New Roman" w:hAnsi="Times New Roman" w:cs="Times New Roman"/>
        </w:rPr>
        <w:t>intentional personal force</w:t>
      </w:r>
      <w:r>
        <w:rPr>
          <w:rFonts w:ascii="Times New Roman" w:hAnsi="Times New Roman" w:cs="Times New Roman"/>
        </w:rPr>
        <w:t>” in a sacrificial moral dilemma will increases the likelihood that participants will choose to “do nothing” (</w:t>
      </w:r>
      <w:r w:rsidR="00926E75">
        <w:rPr>
          <w:rFonts w:ascii="Times New Roman" w:hAnsi="Times New Roman" w:cs="Times New Roman"/>
        </w:rPr>
        <w:t>Greene et al., 2009</w:t>
      </w:r>
      <w:r>
        <w:rPr>
          <w:rFonts w:ascii="Times New Roman" w:hAnsi="Times New Roman" w:cs="Times New Roman"/>
        </w:rPr>
        <w:t xml:space="preserve">). </w:t>
      </w:r>
      <w:r w:rsidR="004C44EF">
        <w:rPr>
          <w:rFonts w:ascii="Times New Roman" w:hAnsi="Times New Roman" w:cs="Times New Roman"/>
        </w:rPr>
        <w:t>We</w:t>
      </w:r>
      <w:r>
        <w:rPr>
          <w:rFonts w:ascii="Times New Roman" w:hAnsi="Times New Roman" w:cs="Times New Roman"/>
        </w:rPr>
        <w:t xml:space="preserve"> claim that “</w:t>
      </w:r>
      <w:r w:rsidRPr="00D07D87">
        <w:rPr>
          <w:rFonts w:ascii="Times New Roman" w:hAnsi="Times New Roman" w:cs="Times New Roman"/>
        </w:rPr>
        <w:t>intentional personal force</w:t>
      </w:r>
      <w:r>
        <w:rPr>
          <w:rFonts w:ascii="Times New Roman" w:hAnsi="Times New Roman" w:cs="Times New Roman"/>
        </w:rPr>
        <w:t xml:space="preserve">” </w:t>
      </w:r>
      <w:r w:rsidRPr="00463B05">
        <w:rPr>
          <w:rFonts w:ascii="Times New Roman" w:hAnsi="Times New Roman" w:cs="Times New Roman"/>
          <w:i/>
          <w:iCs/>
        </w:rPr>
        <w:t>per se</w:t>
      </w:r>
      <w:r>
        <w:rPr>
          <w:rFonts w:ascii="Times New Roman" w:hAnsi="Times New Roman" w:cs="Times New Roman"/>
        </w:rPr>
        <w:t xml:space="preserve"> is not the critical feature driving the inaction bias. Rather, the underlying feature driving the inaction bias is the cost of a miss relative to a false alarm. As such, under the right circumstances, intentional personal force should decrease the likelihood that participants will choose to “do nothing.”  </w:t>
      </w:r>
      <w:r w:rsidRPr="00690E5C">
        <w:rPr>
          <w:rFonts w:ascii="Times New Roman" w:hAnsi="Times New Roman" w:cs="Times New Roman"/>
        </w:rPr>
        <w:t xml:space="preserve">To support this claim, </w:t>
      </w:r>
      <w:r>
        <w:rPr>
          <w:rFonts w:ascii="Times New Roman" w:hAnsi="Times New Roman" w:cs="Times New Roman"/>
        </w:rPr>
        <w:t xml:space="preserve">in Experiment 3 </w:t>
      </w:r>
      <w:r w:rsidRPr="00690E5C">
        <w:rPr>
          <w:rFonts w:ascii="Times New Roman" w:hAnsi="Times New Roman" w:cs="Times New Roman"/>
        </w:rPr>
        <w:t xml:space="preserve">we manipulated the relative costs of a miss vs. a false alarm </w:t>
      </w:r>
      <w:r>
        <w:rPr>
          <w:rFonts w:ascii="Times New Roman" w:hAnsi="Times New Roman" w:cs="Times New Roman"/>
        </w:rPr>
        <w:t>such that intentional personal force decreases the cost of a false alarm (the humane injection condition). As predicted, t</w:t>
      </w:r>
      <w:r w:rsidRPr="00690E5C">
        <w:rPr>
          <w:rFonts w:ascii="Times New Roman" w:hAnsi="Times New Roman" w:cs="Times New Roman"/>
        </w:rPr>
        <w:t xml:space="preserve">he inaction bias </w:t>
      </w:r>
      <w:r w:rsidRPr="0088731B">
        <w:rPr>
          <w:rFonts w:ascii="Times New Roman" w:hAnsi="Times New Roman" w:cs="Times New Roman"/>
          <w:i/>
          <w:iCs/>
        </w:rPr>
        <w:t>decreased</w:t>
      </w:r>
      <w:r w:rsidRPr="00690E5C">
        <w:rPr>
          <w:rFonts w:ascii="Times New Roman" w:hAnsi="Times New Roman" w:cs="Times New Roman"/>
        </w:rPr>
        <w:t xml:space="preserve">. </w:t>
      </w:r>
      <w:r>
        <w:rPr>
          <w:rFonts w:ascii="Times New Roman" w:hAnsi="Times New Roman" w:cs="Times New Roman"/>
        </w:rPr>
        <w:t xml:space="preserve">This provides strong support for the conclusion that </w:t>
      </w:r>
      <w:r w:rsidRPr="00690E5C">
        <w:rPr>
          <w:rFonts w:ascii="Times New Roman" w:hAnsi="Times New Roman" w:cs="Times New Roman"/>
        </w:rPr>
        <w:t xml:space="preserve">the cost of a miss </w:t>
      </w:r>
      <w:r>
        <w:rPr>
          <w:rFonts w:ascii="Times New Roman" w:hAnsi="Times New Roman" w:cs="Times New Roman"/>
        </w:rPr>
        <w:t>relative to</w:t>
      </w:r>
      <w:r w:rsidRPr="00690E5C">
        <w:rPr>
          <w:rFonts w:ascii="Times New Roman" w:hAnsi="Times New Roman" w:cs="Times New Roman"/>
        </w:rPr>
        <w:t xml:space="preserve"> a false alarm </w:t>
      </w:r>
      <w:r>
        <w:rPr>
          <w:rFonts w:ascii="Times New Roman" w:hAnsi="Times New Roman" w:cs="Times New Roman"/>
        </w:rPr>
        <w:t>drives the inaction bias, rather than “</w:t>
      </w:r>
      <w:r w:rsidRPr="00690E5C">
        <w:rPr>
          <w:rFonts w:ascii="Times New Roman" w:hAnsi="Times New Roman" w:cs="Times New Roman"/>
        </w:rPr>
        <w:t>intentional personal force</w:t>
      </w:r>
      <w:r>
        <w:rPr>
          <w:rFonts w:ascii="Times New Roman" w:hAnsi="Times New Roman" w:cs="Times New Roman"/>
        </w:rPr>
        <w:t>”</w:t>
      </w:r>
      <w:r w:rsidRPr="00690E5C">
        <w:rPr>
          <w:rFonts w:ascii="Times New Roman" w:hAnsi="Times New Roman" w:cs="Times New Roman"/>
        </w:rPr>
        <w:t xml:space="preserve"> </w:t>
      </w:r>
      <w:r>
        <w:rPr>
          <w:rFonts w:ascii="Times New Roman" w:hAnsi="Times New Roman" w:cs="Times New Roman"/>
        </w:rPr>
        <w:t>per se</w:t>
      </w:r>
      <w:r w:rsidRPr="00690E5C">
        <w:rPr>
          <w:rFonts w:ascii="Times New Roman" w:hAnsi="Times New Roman" w:cs="Times New Roman"/>
        </w:rPr>
        <w:t>.</w:t>
      </w:r>
      <w:r>
        <w:rPr>
          <w:rFonts w:ascii="Times New Roman" w:hAnsi="Times New Roman" w:cs="Times New Roman"/>
        </w:rPr>
        <w:t xml:space="preserve"> </w:t>
      </w:r>
    </w:p>
    <w:p w14:paraId="2F59DB37" w14:textId="02A8BBE7" w:rsidR="00406589" w:rsidRDefault="00406589" w:rsidP="00847495">
      <w:pPr>
        <w:pStyle w:val="NormalWeb"/>
        <w:spacing w:before="0" w:beforeAutospacing="0" w:after="0" w:afterAutospacing="0" w:line="480" w:lineRule="auto"/>
        <w:ind w:firstLine="720"/>
        <w:rPr>
          <w:lang w:val="en-US"/>
        </w:rPr>
      </w:pPr>
      <w:r>
        <w:rPr>
          <w:lang w:val="en-US"/>
        </w:rPr>
        <w:t>Traditional sequential sampling procedures have been used (sparingly) to study moral judgment (</w:t>
      </w:r>
      <w:proofErr w:type="spellStart"/>
      <w:r w:rsidRPr="001A0E96">
        <w:rPr>
          <w:color w:val="000000"/>
        </w:rPr>
        <w:t>Andrejević</w:t>
      </w:r>
      <w:proofErr w:type="spellEnd"/>
      <w:r w:rsidRPr="001A0E96">
        <w:rPr>
          <w:color w:val="000000"/>
        </w:rPr>
        <w:t>, et al.,</w:t>
      </w:r>
      <w:r>
        <w:rPr>
          <w:color w:val="000000"/>
        </w:rPr>
        <w:t xml:space="preserve"> </w:t>
      </w:r>
      <w:r>
        <w:rPr>
          <w:color w:val="000000"/>
        </w:rPr>
        <w:fldChar w:fldCharType="begin">
          <w:fldData xml:space="preserve">PEVuZE5vdGU+PENpdGU+PEF1dGhvcj5BbmRyZWpldmnEhzwvQXV0aG9yPjxZZWFyPjIwMjI8L1ll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</w:fldData>
        </w:fldChar>
      </w:r>
      <w:r>
        <w:rPr>
          <w:color w:val="000000"/>
        </w:rPr>
        <w:instrText xml:space="preserve"> ADDIN EN.CITE </w:instrText>
      </w:r>
      <w:r>
        <w:rPr>
          <w:color w:val="000000"/>
        </w:rPr>
        <w:fldChar w:fldCharType="begin">
          <w:fldData xml:space="preserve">PEVuZE5vdGU+PENpdGU+PEF1dGhvcj5BbmRyZWpldmnEhzwvQXV0aG9yPjxZZWFyPjIwMjI8L1ll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2022</w:t>
      </w:r>
      <w:r>
        <w:rPr>
          <w:color w:val="000000"/>
        </w:rPr>
        <w:fldChar w:fldCharType="end"/>
      </w:r>
      <w:r w:rsidRPr="001A0E96">
        <w:rPr>
          <w:color w:val="000000"/>
        </w:rPr>
        <w:t xml:space="preserve">; </w:t>
      </w:r>
      <w:proofErr w:type="spellStart"/>
      <w:r w:rsidRPr="00652CED">
        <w:rPr>
          <w:color w:val="000000"/>
        </w:rPr>
        <w:t>Pärnamets</w:t>
      </w:r>
      <w:proofErr w:type="spellEnd"/>
      <w:r>
        <w:rPr>
          <w:color w:val="000000"/>
        </w:rPr>
        <w:t xml:space="preserve"> et al., </w:t>
      </w:r>
      <w:r>
        <w:rPr>
          <w:color w:val="000000"/>
        </w:rPr>
        <w:fldChar w:fldCharType="begin"/>
      </w:r>
      <w:r w:rsidR="00DA2B3D">
        <w:rPr>
          <w:color w:val="000000"/>
        </w:rPr>
        <w:instrText xml:space="preserve"> ADDIN EN.CITE &lt;EndNote&gt;&lt;Cite&gt;&lt;Author&gt;Pärnamets&lt;/Author&gt;&lt;Year&gt;2015&lt;/Year&gt;&lt;RecNum&gt;2954&lt;/RecNum&gt;&lt;DisplayText&gt;2015&lt;/DisplayText&gt;&lt;record&gt;&lt;rec-number&gt;2954&lt;/rec-number&gt;&lt;foreign-keys&gt;&lt;key app="EN" db-id="w0tztzf0h2dft0eaewxxtpr4exwxf90s525w" timestamp="1699968794" guid="8e1c2bb1-4a13-46a8-85f3-8018b2b607e4"&gt;2954&lt;/key&gt;&lt;/foreign-keys&gt;&lt;ref-type name="Journal Article"&gt;17&lt;/ref-type&gt;&lt;contributors&gt;&lt;authors&gt;&lt;author&gt;Pärnamets, P.&lt;/author&gt;&lt;author&gt;Johansson, P.&lt;/author&gt;&lt;author&gt;Hall, L.&lt;/author&gt;&lt;author&gt;Balkenius, C.&lt;/author&gt;&lt;author&gt;Spivey, M. J.&lt;/author&gt;&lt;author&gt;Richardson, D. C.&lt;/author&gt;&lt;/authors&gt;&lt;/contributors&gt;&lt;titles&gt;&lt;title&gt;Biasing moral decisions by exploiting the dynamics of eye gaze&lt;/title&gt;&lt;secondary-title&gt;Proceedings of the National Academy of Sciences of the United States of America&lt;/secondary-title&gt;&lt;/titles&gt;&lt;periodical&gt;&lt;full-title&gt;Proceedings of the National Academy of Sciences of the United States of America&lt;/full-title&gt;&lt;abbr-1&gt;Proc. Natl. Acad. Sci. U. S. A.&lt;/abbr-1&gt;&lt;abbr-2&gt;Proc Natl Acad Sci U S A&lt;/abbr-2&gt;&lt;/periodical&gt;&lt;pages&gt;4170-4175&lt;/pages&gt;&lt;volume&gt;112&lt;/volume&gt;&lt;number&gt;13&lt;/number&gt;&lt;dates&gt;&lt;year&gt;2015&lt;/year&gt;&lt;pub-dates&gt;&lt;date&gt;Mar&lt;/date&gt;&lt;/pub-dates&gt;&lt;/dates&gt;&lt;isbn&gt;0027-8424&lt;/isbn&gt;&lt;accession-num&gt;WOS:000351914500086&lt;/accession-num&gt;&lt;urls&gt;&lt;related-urls&gt;&lt;url&gt;&amp;lt;Go to ISI&amp;gt;://WOS:000351914500086&lt;/url&gt;&lt;/related-urls&gt;&lt;/urls&gt;&lt;electronic-resource-num&gt;10.1073/pnas.1415250112&lt;/electronic-resource-num&gt;&lt;/record&gt;&lt;/Cite&gt;&lt;/EndNote&gt;</w:instrText>
      </w:r>
      <w:r>
        <w:rPr>
          <w:color w:val="000000"/>
        </w:rPr>
        <w:fldChar w:fldCharType="separate"/>
      </w:r>
      <w:r>
        <w:rPr>
          <w:noProof/>
          <w:color w:val="000000"/>
        </w:rPr>
        <w:t>2015</w:t>
      </w:r>
      <w:r>
        <w:rPr>
          <w:color w:val="000000"/>
        </w:rPr>
        <w:fldChar w:fldCharType="end"/>
      </w:r>
      <w:r>
        <w:rPr>
          <w:color w:val="000000"/>
        </w:rPr>
        <w:t xml:space="preserve">; Son et al., </w:t>
      </w:r>
      <w:r>
        <w:rPr>
          <w:color w:val="000000"/>
        </w:rPr>
        <w:fldChar w:fldCharType="begin"/>
      </w:r>
      <w:r w:rsidR="00DA2B3D">
        <w:rPr>
          <w:color w:val="000000"/>
        </w:rPr>
        <w:instrText xml:space="preserve"> ADDIN EN.CITE &lt;EndNote&gt;&lt;Cite&gt;&lt;Author&gt;Son&lt;/Author&gt;&lt;Year&gt;2019&lt;/Year&gt;&lt;RecNum&gt;2956&lt;/RecNum&gt;&lt;DisplayText&gt;2019&lt;/DisplayText&gt;&lt;record&gt;&lt;rec-number&gt;2956&lt;/rec-number&gt;&lt;foreign-keys&gt;&lt;key app="EN" db-id="w0tztzf0h2dft0eaewxxtpr4exwxf90s525w" timestamp="1699969062" guid="ef517628-f044-41c6-80ff-b4312d8e8ee5"&gt;2956&lt;/key&gt;&lt;/foreign-keys&gt;&lt;ref-type name="Journal Article"&gt;17&lt;/ref-type&gt;&lt;contributors&gt;&lt;authors&gt;&lt;author&gt;Son, J. Y.&lt;/author&gt;&lt;author&gt;Bhandari, A.&lt;/author&gt;&lt;author&gt;FeldmanHall, O.&lt;/author&gt;&lt;/authors&gt;&lt;/contributors&gt;&lt;titles&gt;&lt;title&gt;Crowdsourcing punishment: Individuals reference group preferences to inform their own punitive decisions&lt;/title&gt;&lt;secondary-title&gt;Scientific Reports&lt;/secondary-title&gt;&lt;/titles&gt;&lt;periodical&gt;&lt;full-title&gt;Scientific Reports&lt;/full-title&gt;&lt;/periodical&gt;&lt;volume&gt;9&lt;/volume&gt;&lt;dates&gt;&lt;year&gt;2019&lt;/year&gt;&lt;pub-dates&gt;&lt;date&gt;Aug&lt;/date&gt;&lt;/pub-dates&gt;&lt;/dates&gt;&lt;isbn&gt;2045-2322&lt;/isbn&gt;&lt;accession-num&gt;WOS:000480385200018&lt;/accession-num&gt;&lt;urls&gt;&lt;related-urls&gt;&lt;url&gt;&amp;lt;Go to ISI&amp;gt;://WOS:000480385200018&lt;/url&gt;&lt;/related-urls&gt;&lt;/urls&gt;&lt;custom7&gt;11625&lt;/custom7&gt;&lt;electronic-resource-num&gt;10.1038/s41598-019-48050-2&lt;/electronic-resource-num&gt;&lt;/record&gt;&lt;/Cite&gt;&lt;/EndNote&gt;</w:instrText>
      </w:r>
      <w:r>
        <w:rPr>
          <w:color w:val="000000"/>
        </w:rPr>
        <w:fldChar w:fldCharType="separate"/>
      </w:r>
      <w:r>
        <w:rPr>
          <w:noProof/>
          <w:color w:val="000000"/>
        </w:rPr>
        <w:t>2019</w:t>
      </w:r>
      <w:r>
        <w:rPr>
          <w:color w:val="000000"/>
        </w:rPr>
        <w:fldChar w:fldCharType="end"/>
      </w:r>
      <w:r>
        <w:rPr>
          <w:color w:val="000000"/>
        </w:rPr>
        <w:t xml:space="preserve">; Yu, </w:t>
      </w:r>
      <w:r w:rsidR="00926E75">
        <w:rPr>
          <w:color w:val="000000"/>
        </w:rPr>
        <w:t>et al.,</w:t>
      </w:r>
      <w:r>
        <w:rPr>
          <w:color w:val="000000"/>
        </w:rPr>
        <w:t xml:space="preserve"> </w:t>
      </w:r>
      <w:r>
        <w:rPr>
          <w:color w:val="000000"/>
        </w:rPr>
        <w:fldChar w:fldCharType="begin"/>
      </w:r>
      <w:r w:rsidR="00DA2B3D">
        <w:rPr>
          <w:color w:val="000000"/>
        </w:rPr>
        <w:instrText xml:space="preserve"> ADDIN EN.CITE &lt;EndNote&gt;&lt;Cite&gt;&lt;Author&gt;Yu&lt;/Author&gt;&lt;Year&gt;2021&lt;/Year&gt;&lt;RecNum&gt;2978&lt;/RecNum&gt;&lt;DisplayText&gt;2021&lt;/DisplayText&gt;&lt;record&gt;&lt;rec-number&gt;2978&lt;/rec-number&gt;&lt;foreign-keys&gt;&lt;key app="EN" db-id="w0tztzf0h2dft0eaewxxtpr4exwxf90s525w" timestamp="1708954164" guid="955ffaf5-2c47-4b80-b8c4-33e3da2db295"&gt;2978&lt;/key&gt;&lt;/foreign-keys&gt;&lt;ref-type name="Journal Article"&gt;17&lt;/ref-type&gt;&lt;contributors&gt;&lt;authors&gt;&lt;author&gt;Yu, H. B.&lt;/author&gt;&lt;author&gt;Siegel, J. Z.&lt;/author&gt;&lt;author&gt;Clithero, J. A.&lt;/author&gt;&lt;author&gt;Crockett, M. J.&lt;/author&gt;&lt;/authors&gt;&lt;/contributors&gt;&lt;titles&gt;&lt;title&gt;How peer influence shapes value computation in moral decision-making&lt;/title&gt;&lt;secondary-title&gt;Cognition&lt;/secondary-title&gt;&lt;/titles&gt;&lt;periodical&gt;&lt;full-title&gt;Cognition&lt;/full-title&gt;&lt;abbr-1&gt;Cognition&lt;/abbr-1&gt;&lt;abbr-2&gt;Cognition&lt;/abbr-2&gt;&lt;/periodical&gt;&lt;volume&gt;211&lt;/volume&gt;&lt;dates&gt;&lt;year&gt;2021&lt;/year&gt;&lt;pub-dates&gt;&lt;date&gt;Jun&lt;/date&gt;&lt;/pub-dates&gt;&lt;/dates&gt;&lt;isbn&gt;0010-0277&lt;/isbn&gt;&lt;accession-num&gt;WOS:000640569300005&lt;/accession-num&gt;&lt;urls&gt;&lt;related-urls&gt;&lt;url&gt;&amp;lt;Go to ISI&amp;gt;://WOS:000640569300005&lt;/url&gt;&lt;/related-urls&gt;&lt;/urls&gt;&lt;custom7&gt;104641&lt;/custom7&gt;&lt;electronic-resource-num&gt;10.1016/j.cognition.2021.104641&lt;/electronic-resource-num&gt;&lt;/record&gt;&lt;/Cite&gt;&lt;/EndNote&gt;</w:instrText>
      </w:r>
      <w:r>
        <w:rPr>
          <w:color w:val="000000"/>
        </w:rPr>
        <w:fldChar w:fldCharType="separate"/>
      </w:r>
      <w:r>
        <w:rPr>
          <w:noProof/>
          <w:color w:val="000000"/>
        </w:rPr>
        <w:t>2021</w:t>
      </w:r>
      <w:r>
        <w:rPr>
          <w:color w:val="000000"/>
        </w:rPr>
        <w:fldChar w:fldCharType="end"/>
      </w:r>
      <w:r>
        <w:rPr>
          <w:lang w:val="en-US"/>
        </w:rPr>
        <w:t xml:space="preserve">).  Traditional sequential sampling procedures, like utility theory, use participants’ responses to estimate the latent distributions hypothesized to be driving those responses.  Although such research is important and informative, it does not address the fundamental question of what the latent distributions are representing.  As such, it only informs our understanding of the decision processes rather than what is the </w:t>
      </w:r>
      <w:r>
        <w:t xml:space="preserve">underlying factor </w:t>
      </w:r>
      <w:r>
        <w:rPr>
          <w:lang w:val="en-US"/>
        </w:rPr>
        <w:t xml:space="preserve">driving those decisions. </w:t>
      </w:r>
    </w:p>
    <w:p w14:paraId="253B8E05" w14:textId="77777777" w:rsidR="00406589" w:rsidRDefault="00406589" w:rsidP="00847495">
      <w:pPr>
        <w:pStyle w:val="NormalWeb"/>
        <w:spacing w:before="0" w:beforeAutospacing="0" w:after="0" w:afterAutospacing="0" w:line="480" w:lineRule="auto"/>
        <w:ind w:firstLine="720"/>
        <w:rPr>
          <w:lang w:val="en-US"/>
        </w:rPr>
      </w:pPr>
      <w:r>
        <w:rPr>
          <w:lang w:val="en-US"/>
        </w:rPr>
        <w:t xml:space="preserve">PVT, in contrast, is a theory of value and choice.  It describes the features of Psychological Value, measures those features independent of choice, and then uses those measurements to drive the RRW.  By doing so, PVT examines both the decision process and the source and features of the data driving that decision. Because PVT accurately predicted </w:t>
      </w:r>
      <w:r>
        <w:rPr>
          <w:lang w:val="en-US"/>
        </w:rPr>
        <w:lastRenderedPageBreak/>
        <w:t>response choices and time, PVT provides a useful process model of how sacrificial moral dilemmas are solved. PVT describes a system that will fail to accurately predict RT and response choice if, (</w:t>
      </w:r>
      <w:proofErr w:type="spellStart"/>
      <w:r>
        <w:rPr>
          <w:lang w:val="en-US"/>
        </w:rPr>
        <w:t>i</w:t>
      </w:r>
      <w:proofErr w:type="spellEnd"/>
      <w:r>
        <w:rPr>
          <w:lang w:val="en-US"/>
        </w:rPr>
        <w:t xml:space="preserve">) sacrificial moral dilemmas are not value based tasks, (ii) PVT’s definition and measurement of Psychological Value are invalid, </w:t>
      </w:r>
      <w:r w:rsidRPr="002657A0">
        <w:rPr>
          <w:i/>
          <w:iCs/>
          <w:lang w:val="en-US"/>
        </w:rPr>
        <w:t>and/or</w:t>
      </w:r>
      <w:r>
        <w:rPr>
          <w:lang w:val="en-US"/>
        </w:rPr>
        <w:t xml:space="preserve"> (iii) PVT’s model of the decision process (RRW) is invalid. As such, accurate predictions provide strong evidence for the validity of the entire system (the sequential sampling decision process and the source and features of the data driving that process). Importantly, because PVT uses measurements of Psychological Value to drive the RRW (rather than infer the latent distributions from the responses), it is a more tightly constrained model than traditional sequential sampling procedures.</w:t>
      </w:r>
    </w:p>
    <w:p w14:paraId="2C76640C" w14:textId="676F6612" w:rsidR="004C44EF" w:rsidRDefault="004C44EF" w:rsidP="00847495">
      <w:pPr>
        <w:pStyle w:val="NormalWeb"/>
        <w:spacing w:before="0" w:beforeAutospacing="0" w:after="0" w:afterAutospacing="0" w:line="480" w:lineRule="auto"/>
        <w:ind w:firstLine="720"/>
        <w:rPr>
          <w:lang w:val="en-US"/>
        </w:rPr>
      </w:pPr>
      <w:r>
        <w:rPr>
          <w:lang w:val="en-US"/>
        </w:rPr>
        <w:t xml:space="preserve">PVT is also a tool that can be used by other researchers.  Specifically, there are likely a myriad of </w:t>
      </w:r>
      <w:r w:rsidR="003F6ADC">
        <w:rPr>
          <w:lang w:val="en-US"/>
        </w:rPr>
        <w:t>factors</w:t>
      </w:r>
      <w:r>
        <w:rPr>
          <w:lang w:val="en-US"/>
        </w:rPr>
        <w:t xml:space="preserve"> that might influence participants’ responses to sacrificial moral dilemmas. </w:t>
      </w:r>
      <w:r w:rsidR="003F6ADC">
        <w:rPr>
          <w:lang w:val="en-US"/>
        </w:rPr>
        <w:t xml:space="preserve">PVT can be used to identify whether these factors are influencing the values of the items, or various bias parameters. Thus, rather than identifying </w:t>
      </w:r>
      <w:r w:rsidR="003F6ADC" w:rsidRPr="00463B05">
        <w:rPr>
          <w:i/>
          <w:iCs/>
          <w:lang w:val="en-US"/>
        </w:rPr>
        <w:t>that</w:t>
      </w:r>
      <w:r w:rsidR="003F6ADC">
        <w:rPr>
          <w:lang w:val="en-US"/>
        </w:rPr>
        <w:t xml:space="preserve"> a factor influences judgments, PVT provides a method for identifying </w:t>
      </w:r>
      <w:r w:rsidR="003F6ADC" w:rsidRPr="00463B05">
        <w:rPr>
          <w:i/>
          <w:iCs/>
          <w:lang w:val="en-US"/>
        </w:rPr>
        <w:t>how</w:t>
      </w:r>
      <w:r w:rsidR="003F6ADC">
        <w:rPr>
          <w:lang w:val="en-US"/>
        </w:rPr>
        <w:t xml:space="preserve"> that factor influences judgments. </w:t>
      </w:r>
    </w:p>
    <w:p w14:paraId="143B4B95" w14:textId="0180387A" w:rsidR="00450735" w:rsidRDefault="00406589" w:rsidP="00847495">
      <w:pPr>
        <w:pStyle w:val="NormalWeb"/>
        <w:spacing w:before="0" w:beforeAutospacing="0" w:after="0" w:afterAutospacing="0" w:line="480" w:lineRule="auto"/>
        <w:ind w:firstLine="720"/>
        <w:rPr>
          <w:lang w:val="en-US"/>
        </w:rPr>
      </w:pPr>
      <w:r>
        <w:rPr>
          <w:lang w:val="en-US"/>
        </w:rPr>
        <w:t xml:space="preserve">There are several limitations in the present research.  First, our sample consisted of college students in a Southeastern University in the USA. We have, however, demonstrated that Psychological Value Theory generalizes across cultures (Cohen et al., 2023).  Second, the evaluation criterion bias is indistinguishable from a value shift in the RRW.  As such, we cannot rule out the possibility that the effects were the result of shifts in valuation. There is, however, extensive evidence that evaluation criterion biases are sensitive to the cost of a miss relative to a false alarm, whereas perceptual evidence (such as a value shift) is not (Macmillan &amp; Creelman, </w:t>
      </w:r>
      <w:r>
        <w:rPr>
          <w:lang w:val="en-US"/>
        </w:rPr>
        <w:fldChar w:fldCharType="begin"/>
      </w:r>
      <w:r>
        <w:rPr>
          <w:lang w:val="en-US"/>
        </w:rPr>
        <w:instrText xml:space="preserve"> ADDIN EN.CITE &lt;EndNote&gt;&lt;Cite&gt;&lt;Author&gt;Macmillan&lt;/Author&gt;&lt;Year&gt;2005&lt;/Year&gt;&lt;RecNum&gt;2504&lt;/RecNum&gt;&lt;DisplayText&gt;2005&lt;/DisplayText&gt;&lt;record&gt;&lt;rec-number&gt;2504&lt;/rec-number&gt;&lt;foreign-keys&gt;&lt;key app="EN" db-id="w0tztzf0h2dft0eaewxxtpr4exwxf90s525w" timestamp="1659025442" guid="b53dbf0b-3db9-48c6-9aec-525222e03d7c"&gt;2504&lt;/key&gt;&lt;/foreign-keys&gt;&lt;ref-type name="Book"&gt;6&lt;/ref-type&gt;&lt;contributors&gt;&lt;authors&gt;&lt;author&gt;Macmillan, N. A.&lt;/author&gt;&lt;author&gt;Creelman, C. D.&lt;/author&gt;&lt;/authors&gt;&lt;/contributors&gt;&lt;titles&gt;&lt;title&gt;Detection theory: A user&amp;apos;s guide&lt;/title&gt;&lt;short-title&gt;Detection theory: A user&amp;apos;s guide&lt;/short-title&gt;&lt;/titles&gt;&lt;edition&gt;2nd&lt;/edition&gt;&lt;dates&gt;&lt;year&gt;2005&lt;/year&gt;&lt;/dates&gt;&lt;pub-location&gt;New York, NY&lt;/pub-location&gt;&lt;publisher&gt;Lawrence Erlbaum Associates&lt;/publisher&gt;&lt;urls&gt;&lt;/urls&gt;&lt;/record&gt;&lt;/Cite&gt;&lt;/EndNote&gt;</w:instrText>
      </w:r>
      <w:r>
        <w:rPr>
          <w:lang w:val="en-US"/>
        </w:rPr>
        <w:fldChar w:fldCharType="separate"/>
      </w:r>
      <w:r>
        <w:rPr>
          <w:noProof/>
          <w:lang w:val="en-US"/>
        </w:rPr>
        <w:t>2005</w:t>
      </w:r>
      <w:r>
        <w:rPr>
          <w:lang w:val="en-US"/>
        </w:rPr>
        <w:fldChar w:fldCharType="end"/>
      </w:r>
      <w:r>
        <w:rPr>
          <w:lang w:val="en-US"/>
        </w:rPr>
        <w:t>). For this reason, we conclude that the inaction bias is caused by an evaluation criterion bias rather than a shift in valuation.</w:t>
      </w:r>
      <w:r w:rsidR="003A7076">
        <w:rPr>
          <w:lang w:val="en-US"/>
        </w:rPr>
        <w:t xml:space="preserve"> Finally, </w:t>
      </w:r>
      <w:r w:rsidR="00450735">
        <w:rPr>
          <w:lang w:val="en-US"/>
        </w:rPr>
        <w:t>like</w:t>
      </w:r>
      <w:r w:rsidR="003A7076">
        <w:rPr>
          <w:lang w:val="en-US"/>
        </w:rPr>
        <w:t xml:space="preserve"> other moral judgment studies, we use hypothetical scenarios in highly controlled tasks. These laboratory </w:t>
      </w:r>
      <w:r w:rsidR="003A7076">
        <w:rPr>
          <w:lang w:val="en-US"/>
        </w:rPr>
        <w:lastRenderedPageBreak/>
        <w:t xml:space="preserve">studies are a necessary first step in understanding how moral judgments </w:t>
      </w:r>
      <w:proofErr w:type="gramStart"/>
      <w:r w:rsidR="003A7076">
        <w:rPr>
          <w:lang w:val="en-US"/>
        </w:rPr>
        <w:t>are</w:t>
      </w:r>
      <w:proofErr w:type="gramEnd"/>
      <w:r w:rsidR="003A7076">
        <w:rPr>
          <w:lang w:val="en-US"/>
        </w:rPr>
        <w:t xml:space="preserve"> made in real world contexts. </w:t>
      </w:r>
      <w:r w:rsidR="00C355ED">
        <w:rPr>
          <w:lang w:val="en-US"/>
        </w:rPr>
        <w:t xml:space="preserve">It would be beneficial </w:t>
      </w:r>
      <w:r w:rsidR="00014FEA">
        <w:rPr>
          <w:lang w:val="en-US"/>
        </w:rPr>
        <w:t>to</w:t>
      </w:r>
      <w:r w:rsidR="00C355ED">
        <w:rPr>
          <w:lang w:val="en-US"/>
        </w:rPr>
        <w:t xml:space="preserve"> extend the laboratory findings to </w:t>
      </w:r>
      <w:r w:rsidR="00450735">
        <w:rPr>
          <w:lang w:val="en-US"/>
        </w:rPr>
        <w:t xml:space="preserve">more externally valid contexts.  </w:t>
      </w:r>
    </w:p>
    <w:p w14:paraId="1776A7F3" w14:textId="77777777" w:rsidR="00406589" w:rsidRDefault="00406589" w:rsidP="00847495">
      <w:pPr>
        <w:pStyle w:val="NormalWeb"/>
        <w:spacing w:before="0" w:beforeAutospacing="0" w:after="0" w:afterAutospacing="0" w:line="480" w:lineRule="auto"/>
        <w:ind w:firstLine="720"/>
        <w:rPr>
          <w:lang w:val="en-US"/>
        </w:rPr>
      </w:pPr>
      <w:r w:rsidRPr="006612B9">
        <w:rPr>
          <w:lang w:val="en-US"/>
        </w:rPr>
        <w:t xml:space="preserve">In sum, </w:t>
      </w:r>
      <w:r>
        <w:rPr>
          <w:lang w:val="en-US"/>
        </w:rPr>
        <w:t>our data support the conclusion</w:t>
      </w:r>
      <w:r w:rsidRPr="006612B9">
        <w:rPr>
          <w:lang w:val="en-US"/>
        </w:rPr>
        <w:t xml:space="preserve"> that moral judgments are not special – rather they are value-based preferential choices that follow the same decision </w:t>
      </w:r>
      <w:r>
        <w:rPr>
          <w:lang w:val="en-US"/>
        </w:rPr>
        <w:t>processes</w:t>
      </w:r>
      <w:r w:rsidRPr="006612B9">
        <w:rPr>
          <w:lang w:val="en-US"/>
        </w:rPr>
        <w:t xml:space="preserve"> as any other value-based preferential choice.</w:t>
      </w:r>
      <w:r>
        <w:rPr>
          <w:lang w:val="en-US"/>
        </w:rPr>
        <w:t xml:space="preserve"> </w:t>
      </w:r>
      <w:r w:rsidRPr="006612B9">
        <w:rPr>
          <w:lang w:val="en-US"/>
        </w:rPr>
        <w:t xml:space="preserve">As such, we remove the need </w:t>
      </w:r>
      <w:r>
        <w:rPr>
          <w:lang w:val="en-US"/>
        </w:rPr>
        <w:t>to appeal to</w:t>
      </w:r>
      <w:r w:rsidRPr="006612B9">
        <w:rPr>
          <w:lang w:val="en-US"/>
        </w:rPr>
        <w:t xml:space="preserve"> </w:t>
      </w:r>
      <w:r w:rsidRPr="006612B9">
        <w:rPr>
          <w:i/>
          <w:iCs/>
          <w:lang w:val="en-US"/>
        </w:rPr>
        <w:t>post</w:t>
      </w:r>
      <w:r w:rsidRPr="006612B9">
        <w:rPr>
          <w:i/>
          <w:iCs/>
          <w:lang w:val="en-US"/>
        </w:rPr>
        <w:noBreakHyphen/>
        <w:t xml:space="preserve">hoc </w:t>
      </w:r>
      <w:r w:rsidRPr="006612B9">
        <w:rPr>
          <w:lang w:val="en-US"/>
        </w:rPr>
        <w:t>morality specific constructs</w:t>
      </w:r>
      <w:r>
        <w:rPr>
          <w:lang w:val="en-US"/>
        </w:rPr>
        <w:t xml:space="preserve"> as the bases for an explanation</w:t>
      </w:r>
      <w:r w:rsidRPr="006612B9">
        <w:rPr>
          <w:lang w:val="en-US"/>
        </w:rPr>
        <w:t xml:space="preserve">. </w:t>
      </w:r>
      <w:r>
        <w:rPr>
          <w:lang w:val="en-US"/>
        </w:rPr>
        <w:t>B</w:t>
      </w:r>
      <w:r w:rsidRPr="006612B9">
        <w:rPr>
          <w:lang w:val="en-US"/>
        </w:rPr>
        <w:t>y specifying a precise, quantitative single process model</w:t>
      </w:r>
      <w:r>
        <w:rPr>
          <w:lang w:val="en-US"/>
        </w:rPr>
        <w:t xml:space="preserve">, namely, </w:t>
      </w:r>
      <w:r w:rsidRPr="006612B9">
        <w:rPr>
          <w:lang w:val="en-US"/>
        </w:rPr>
        <w:t xml:space="preserve">PVT, we provide a </w:t>
      </w:r>
      <w:r>
        <w:rPr>
          <w:lang w:val="en-US"/>
        </w:rPr>
        <w:t>robust</w:t>
      </w:r>
      <w:r w:rsidRPr="006612B9">
        <w:rPr>
          <w:lang w:val="en-US"/>
        </w:rPr>
        <w:t xml:space="preserve"> computational foundation for the </w:t>
      </w:r>
      <w:r>
        <w:rPr>
          <w:lang w:val="en-US"/>
        </w:rPr>
        <w:t xml:space="preserve">future </w:t>
      </w:r>
      <w:r w:rsidRPr="006612B9">
        <w:rPr>
          <w:lang w:val="en-US"/>
        </w:rPr>
        <w:t xml:space="preserve">study of moral judgment in general. </w:t>
      </w:r>
      <w:r>
        <w:rPr>
          <w:lang w:val="en-US"/>
        </w:rPr>
        <w:t xml:space="preserve">We believe that such a model is far more useful in endeavoring to understand moral judgments than are the attempts to develop the arrows-and boxes accounts offered by DPT. Finally, we call upon the time-honored notion of simplicity in theory development to favor our approach (Sober, </w:t>
      </w:r>
      <w:r>
        <w:rPr>
          <w:lang w:val="en-US"/>
        </w:rPr>
        <w:fldChar w:fldCharType="begin"/>
      </w:r>
      <w:r>
        <w:rPr>
          <w:lang w:val="en-US"/>
        </w:rPr>
        <w:instrText xml:space="preserve"> ADDIN EN.CITE &lt;EndNote&gt;&lt;Cite&gt;&lt;Author&gt;Sober&lt;/Author&gt;&lt;Year&gt;2015&lt;/Year&gt;&lt;RecNum&gt;2429&lt;/RecNum&gt;&lt;DisplayText&gt;2015&lt;/DisplayText&gt;&lt;record&gt;&lt;rec-number&gt;2429&lt;/rec-number&gt;&lt;foreign-keys&gt;&lt;key app="EN" db-id="w0tztzf0h2dft0eaewxxtpr4exwxf90s525w" timestamp="1659025440" guid="e57f8a6f-9630-40eb-8ab3-399143d5d4ee"&gt;2429&lt;/key&gt;&lt;/foreign-keys&gt;&lt;ref-type name="Book"&gt;6&lt;/ref-type&gt;&lt;contributors&gt;&lt;authors&gt;&lt;author&gt;Sober, E&lt;/author&gt;&lt;/authors&gt;&lt;/contributors&gt;&lt;titles&gt;&lt;title&gt;Ockham’s Razors. A user’s manual&lt;/title&gt;&lt;/titles&gt;&lt;dates&gt;&lt;year&gt;2015&lt;/year&gt;&lt;/dates&gt;&lt;pub-location&gt;Cambridge, UK&lt;/pub-location&gt;&lt;publisher&gt;Cambridge University Press&lt;/publisher&gt;&lt;urls&gt;&lt;/urls&gt;&lt;/record&gt;&lt;/Cite&gt;&lt;/EndNote&gt;</w:instrText>
      </w:r>
      <w:r>
        <w:rPr>
          <w:lang w:val="en-US"/>
        </w:rPr>
        <w:fldChar w:fldCharType="separate"/>
      </w:r>
      <w:r>
        <w:rPr>
          <w:noProof/>
          <w:lang w:val="en-US"/>
        </w:rPr>
        <w:t>2015</w:t>
      </w:r>
      <w:r>
        <w:rPr>
          <w:lang w:val="en-US"/>
        </w:rPr>
        <w:fldChar w:fldCharType="end"/>
      </w:r>
      <w:r>
        <w:rPr>
          <w:lang w:val="en-US"/>
        </w:rPr>
        <w:t>). PVT is based on a single well specified decision-making process that is has a long tradition and general applicability in decision science. This account explains the same behavioral data as DPT but with fewer putative processes. Why a more complex account should be favored over a less complex account is something that remains both puzzling and</w:t>
      </w:r>
      <w:r w:rsidRPr="007520CA">
        <w:rPr>
          <w:lang w:val="en-US"/>
        </w:rPr>
        <w:t xml:space="preserve"> </w:t>
      </w:r>
      <w:r>
        <w:rPr>
          <w:lang w:val="en-US"/>
        </w:rPr>
        <w:t>troubling.</w:t>
      </w:r>
    </w:p>
    <w:p w14:paraId="515424FD" w14:textId="77777777" w:rsidR="00362C2F" w:rsidRDefault="00362C2F">
      <w:pPr>
        <w:rPr>
          <w:rFonts w:ascii="Times New Roman" w:eastAsia="Times New Roman" w:hAnsi="Times New Roman" w:cs="Times New Roman"/>
          <w:lang w:val="en-US" w:eastAsia="en-GB"/>
        </w:rPr>
      </w:pPr>
      <w:r>
        <w:rPr>
          <w:lang w:val="en-US"/>
        </w:rPr>
        <w:br w:type="page"/>
      </w:r>
    </w:p>
    <w:p w14:paraId="6D284189" w14:textId="39DDAD15" w:rsidR="006B7F85" w:rsidRPr="00F70639" w:rsidRDefault="005E10C6" w:rsidP="00F70639">
      <w:pPr>
        <w:spacing w:line="480" w:lineRule="auto"/>
        <w:jc w:val="center"/>
        <w:rPr>
          <w:rFonts w:ascii="Times New Roman" w:hAnsi="Times New Roman" w:cs="Times New Roman"/>
          <w:b/>
          <w:bCs/>
          <w:lang w:val="en-US"/>
        </w:rPr>
      </w:pPr>
      <w:r w:rsidRPr="00F70639">
        <w:rPr>
          <w:rFonts w:ascii="Times New Roman" w:hAnsi="Times New Roman" w:cs="Times New Roman"/>
          <w:b/>
          <w:bCs/>
          <w:lang w:val="en-US"/>
        </w:rPr>
        <w:lastRenderedPageBreak/>
        <w:t>References</w:t>
      </w:r>
    </w:p>
    <w:p w14:paraId="5F3B4A66" w14:textId="6D547B65" w:rsidR="009D1C2B" w:rsidRPr="00B14F83" w:rsidRDefault="006B7F85" w:rsidP="00B14F83">
      <w:pPr>
        <w:pStyle w:val="EndNoteBibliography"/>
        <w:spacing w:line="480" w:lineRule="auto"/>
        <w:ind w:left="720" w:hanging="720"/>
        <w:rPr>
          <w:rFonts w:ascii="Times New Roman" w:hAnsi="Times New Roman" w:cs="Times New Roman"/>
          <w:noProof/>
        </w:rPr>
      </w:pPr>
      <w:r w:rsidRPr="009D1C2B">
        <w:rPr>
          <w:rFonts w:ascii="Times New Roman" w:hAnsi="Times New Roman" w:cs="Times New Roman"/>
        </w:rPr>
        <w:fldChar w:fldCharType="begin"/>
      </w:r>
      <w:r w:rsidRPr="009D1C2B">
        <w:rPr>
          <w:rFonts w:ascii="Times New Roman" w:hAnsi="Times New Roman" w:cs="Times New Roman"/>
        </w:rPr>
        <w:instrText xml:space="preserve"> ADDIN EN.REFLIST </w:instrText>
      </w:r>
      <w:r w:rsidRPr="009D1C2B">
        <w:rPr>
          <w:rFonts w:ascii="Times New Roman" w:hAnsi="Times New Roman" w:cs="Times New Roman"/>
        </w:rPr>
        <w:fldChar w:fldCharType="separate"/>
      </w:r>
      <w:r w:rsidR="009D1C2B" w:rsidRPr="00B14F83">
        <w:rPr>
          <w:rFonts w:ascii="Times New Roman" w:hAnsi="Times New Roman" w:cs="Times New Roman"/>
          <w:noProof/>
        </w:rPr>
        <w:t xml:space="preserve">Andrejević, M., White, J. P., Feuerriegel, D., Laham, S., &amp; Bode, S. (2022). Response time modelling reveals evidence for multiple, distinct sources of moral decision caution. </w:t>
      </w:r>
      <w:r w:rsidR="009D1C2B" w:rsidRPr="00B14F83">
        <w:rPr>
          <w:rFonts w:ascii="Times New Roman" w:hAnsi="Times New Roman" w:cs="Times New Roman"/>
          <w:i/>
          <w:noProof/>
        </w:rPr>
        <w:t>Cognition, 223</w:t>
      </w:r>
      <w:r w:rsidR="009D1C2B" w:rsidRPr="00B14F83">
        <w:rPr>
          <w:rFonts w:ascii="Times New Roman" w:hAnsi="Times New Roman" w:cs="Times New Roman"/>
          <w:noProof/>
        </w:rPr>
        <w:t xml:space="preserve">, 105026. doi: </w:t>
      </w:r>
      <w:hyperlink r:id="rId21" w:history="1">
        <w:r w:rsidR="009D1C2B" w:rsidRPr="00B14F83">
          <w:rPr>
            <w:rStyle w:val="Hyperlink"/>
            <w:rFonts w:ascii="Times New Roman" w:hAnsi="Times New Roman" w:cs="Times New Roman"/>
            <w:noProof/>
          </w:rPr>
          <w:t>https://doi.org/10.1016/j.cognition.2022.105026</w:t>
        </w:r>
      </w:hyperlink>
      <w:r w:rsidR="009D1C2B" w:rsidRPr="00B14F83">
        <w:rPr>
          <w:rFonts w:ascii="Times New Roman" w:hAnsi="Times New Roman" w:cs="Times New Roman"/>
          <w:noProof/>
        </w:rPr>
        <w:t>.</w:t>
      </w:r>
    </w:p>
    <w:p w14:paraId="592A93E6"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Ashby, F. G., &amp; Lee, W. W. (1993). Perceptual Variability as A Fundamental Axiom of Perceptual Science. In S. C. Masin (Ed.), </w:t>
      </w:r>
      <w:r w:rsidRPr="00B14F83">
        <w:rPr>
          <w:rFonts w:ascii="Times New Roman" w:hAnsi="Times New Roman" w:cs="Times New Roman"/>
          <w:i/>
          <w:noProof/>
        </w:rPr>
        <w:t>Advances in psychology</w:t>
      </w:r>
      <w:r w:rsidRPr="00B14F83">
        <w:rPr>
          <w:rFonts w:ascii="Times New Roman" w:hAnsi="Times New Roman" w:cs="Times New Roman"/>
          <w:noProof/>
        </w:rPr>
        <w:t xml:space="preserve"> (Vol. 99, pp. 369-399): North Holland.</w:t>
      </w:r>
    </w:p>
    <w:p w14:paraId="7202E07D" w14:textId="2F148174"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Awad, E., Dsouza, S., Shariff, A., Rahwan, I., &amp; Bonnefon, J. F. (2020). Universals and variations in moral decisions made in 42 countries by 70,000 participants. </w:t>
      </w:r>
      <w:r w:rsidRPr="00B14F83">
        <w:rPr>
          <w:rFonts w:ascii="Times New Roman" w:hAnsi="Times New Roman" w:cs="Times New Roman"/>
          <w:i/>
          <w:noProof/>
        </w:rPr>
        <w:t>Proceedings of the National Academy of Sciences of the United States of America, 117</w:t>
      </w:r>
      <w:r w:rsidRPr="00B14F83">
        <w:rPr>
          <w:rFonts w:ascii="Times New Roman" w:hAnsi="Times New Roman" w:cs="Times New Roman"/>
          <w:noProof/>
        </w:rPr>
        <w:t xml:space="preserve">(5), 2332-2337. doi: </w:t>
      </w:r>
      <w:hyperlink r:id="rId22" w:history="1">
        <w:r w:rsidRPr="00B14F83">
          <w:rPr>
            <w:rStyle w:val="Hyperlink"/>
            <w:rFonts w:ascii="Times New Roman" w:hAnsi="Times New Roman" w:cs="Times New Roman"/>
            <w:noProof/>
          </w:rPr>
          <w:t>https://doi.org/10.1073/pnas.1911517117</w:t>
        </w:r>
      </w:hyperlink>
    </w:p>
    <w:p w14:paraId="398527BB" w14:textId="40A51E11"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Bago, B., &amp; De Neys, W. (2019). The intuitive greater good: Testing the corrective Dual Process Model of moral cognition. </w:t>
      </w:r>
      <w:r w:rsidRPr="00B14F83">
        <w:rPr>
          <w:rFonts w:ascii="Times New Roman" w:hAnsi="Times New Roman" w:cs="Times New Roman"/>
          <w:i/>
          <w:noProof/>
        </w:rPr>
        <w:t>Journal of Experimental Psychology: General, 148</w:t>
      </w:r>
      <w:r w:rsidRPr="00B14F83">
        <w:rPr>
          <w:rFonts w:ascii="Times New Roman" w:hAnsi="Times New Roman" w:cs="Times New Roman"/>
          <w:noProof/>
        </w:rPr>
        <w:t xml:space="preserve">(10), 1782-1801. doi: </w:t>
      </w:r>
      <w:hyperlink r:id="rId23" w:history="1">
        <w:r w:rsidRPr="00B14F83">
          <w:rPr>
            <w:rStyle w:val="Hyperlink"/>
            <w:rFonts w:ascii="Times New Roman" w:hAnsi="Times New Roman" w:cs="Times New Roman"/>
            <w:noProof/>
          </w:rPr>
          <w:t>http://dx.doi.org/10.1037/xge0000533</w:t>
        </w:r>
      </w:hyperlink>
    </w:p>
    <w:p w14:paraId="5853CE96" w14:textId="54BF01EE"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Bialek, M., &amp; De Neys, W. (2016). Conflict detection during moral decision-making: evidence for deontic reasoners’ utilitarian sensitivity. </w:t>
      </w:r>
      <w:r w:rsidRPr="00B14F83">
        <w:rPr>
          <w:rFonts w:ascii="Times New Roman" w:hAnsi="Times New Roman" w:cs="Times New Roman"/>
          <w:i/>
          <w:noProof/>
        </w:rPr>
        <w:t>Journal of Cognitive Psychology, 28</w:t>
      </w:r>
      <w:r w:rsidRPr="00B14F83">
        <w:rPr>
          <w:rFonts w:ascii="Times New Roman" w:hAnsi="Times New Roman" w:cs="Times New Roman"/>
          <w:noProof/>
        </w:rPr>
        <w:t xml:space="preserve">(5), 631-639. doi: </w:t>
      </w:r>
      <w:hyperlink r:id="rId24" w:history="1">
        <w:r w:rsidRPr="00B14F83">
          <w:rPr>
            <w:rStyle w:val="Hyperlink"/>
            <w:rFonts w:ascii="Times New Roman" w:hAnsi="Times New Roman" w:cs="Times New Roman"/>
            <w:noProof/>
          </w:rPr>
          <w:t>http://dx.doi.org/10.1080/20445911.2016.1156118</w:t>
        </w:r>
      </w:hyperlink>
    </w:p>
    <w:p w14:paraId="7C3184CF" w14:textId="3862E743"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Bischl, B., Mersmann, O., Trautmann, H., &amp; Weihs, C. (2012). Resampling methods for meta-model validation with recommendations for evolutionary computation. </w:t>
      </w:r>
      <w:r w:rsidRPr="00B14F83">
        <w:rPr>
          <w:rFonts w:ascii="Times New Roman" w:hAnsi="Times New Roman" w:cs="Times New Roman"/>
          <w:i/>
          <w:noProof/>
        </w:rPr>
        <w:t>Evolutionary Computation, 20</w:t>
      </w:r>
      <w:r w:rsidRPr="00B14F83">
        <w:rPr>
          <w:rFonts w:ascii="Times New Roman" w:hAnsi="Times New Roman" w:cs="Times New Roman"/>
          <w:noProof/>
        </w:rPr>
        <w:t xml:space="preserve">(2), 249-275. doi: </w:t>
      </w:r>
      <w:hyperlink r:id="rId25" w:history="1">
        <w:r w:rsidRPr="00B14F83">
          <w:rPr>
            <w:rStyle w:val="Hyperlink"/>
            <w:rFonts w:ascii="Times New Roman" w:hAnsi="Times New Roman" w:cs="Times New Roman"/>
            <w:noProof/>
          </w:rPr>
          <w:t>https://doi.org/10.1162/EVCO_a_00069</w:t>
        </w:r>
      </w:hyperlink>
    </w:p>
    <w:p w14:paraId="5D61D795" w14:textId="03A2F03C"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Bostyn, D. H., Sevenhart, S., &amp; Roets, A. (2018). Of mice, men, and trolleys: Hypothetical judgment versus real-life behavior in trolley-style moral dilemmas. </w:t>
      </w:r>
      <w:r w:rsidRPr="00B14F83">
        <w:rPr>
          <w:rFonts w:ascii="Times New Roman" w:hAnsi="Times New Roman" w:cs="Times New Roman"/>
          <w:i/>
          <w:noProof/>
        </w:rPr>
        <w:t>Psychological Science, 29</w:t>
      </w:r>
      <w:r w:rsidRPr="00B14F83">
        <w:rPr>
          <w:rFonts w:ascii="Times New Roman" w:hAnsi="Times New Roman" w:cs="Times New Roman"/>
          <w:noProof/>
        </w:rPr>
        <w:t xml:space="preserve">(7), 1084-1093. doi: </w:t>
      </w:r>
      <w:hyperlink r:id="rId26" w:history="1">
        <w:r w:rsidRPr="00B14F83">
          <w:rPr>
            <w:rStyle w:val="Hyperlink"/>
            <w:rFonts w:ascii="Times New Roman" w:hAnsi="Times New Roman" w:cs="Times New Roman"/>
            <w:noProof/>
          </w:rPr>
          <w:t>http://dx.doi.org/10.1177/0956797617752640</w:t>
        </w:r>
      </w:hyperlink>
    </w:p>
    <w:p w14:paraId="0B9CA06B" w14:textId="025897FB"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Busemeyer, J. R., Gluth, S., Rieskamp, J., &amp; Turner, B. M. (2019). Cognitive and neural bases of multi-attribute, multi-alternative, value-based decisions. </w:t>
      </w:r>
      <w:r w:rsidRPr="00B14F83">
        <w:rPr>
          <w:rFonts w:ascii="Times New Roman" w:hAnsi="Times New Roman" w:cs="Times New Roman"/>
          <w:i/>
          <w:noProof/>
        </w:rPr>
        <w:t>Trends in Cognitive Sciences, 23</w:t>
      </w:r>
      <w:r w:rsidRPr="00B14F83">
        <w:rPr>
          <w:rFonts w:ascii="Times New Roman" w:hAnsi="Times New Roman" w:cs="Times New Roman"/>
          <w:noProof/>
        </w:rPr>
        <w:t xml:space="preserve">, 251-263. doi: </w:t>
      </w:r>
      <w:hyperlink r:id="rId27" w:history="1">
        <w:r w:rsidRPr="00B14F83">
          <w:rPr>
            <w:rStyle w:val="Hyperlink"/>
            <w:rFonts w:ascii="Times New Roman" w:hAnsi="Times New Roman" w:cs="Times New Roman"/>
            <w:noProof/>
          </w:rPr>
          <w:t>http://dx.doi.org/10.1016/j.tics.2018.12.003</w:t>
        </w:r>
      </w:hyperlink>
    </w:p>
    <w:p w14:paraId="4E2D0AC3"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Chu, Y. Y., &amp; Liu, P. (2023). Machines and humans in sacrificial moral dilemmas: Required similarly but judged differently? </w:t>
      </w:r>
      <w:r w:rsidRPr="00B14F83">
        <w:rPr>
          <w:rFonts w:ascii="Times New Roman" w:hAnsi="Times New Roman" w:cs="Times New Roman"/>
          <w:i/>
          <w:noProof/>
        </w:rPr>
        <w:t>Cognition, 239</w:t>
      </w:r>
      <w:r w:rsidRPr="00B14F83">
        <w:rPr>
          <w:rFonts w:ascii="Times New Roman" w:hAnsi="Times New Roman" w:cs="Times New Roman"/>
          <w:noProof/>
        </w:rPr>
        <w:t>. doi: 10.1016/j.cognition.2023.105575</w:t>
      </w:r>
    </w:p>
    <w:p w14:paraId="0B883589"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Claessens, S., Kyritsis, T., &amp; Atkinson, Q. D. (2020). Revised analysis shows relational mobility predicts sacrificial behavior in Footbridge but not Switch or Loop trolley problems. </w:t>
      </w:r>
      <w:r w:rsidRPr="00B14F83">
        <w:rPr>
          <w:rFonts w:ascii="Times New Roman" w:hAnsi="Times New Roman" w:cs="Times New Roman"/>
          <w:i/>
          <w:noProof/>
        </w:rPr>
        <w:t>Proceedings of the National Academy of Sciences of the United States of America, 117</w:t>
      </w:r>
      <w:r w:rsidRPr="00B14F83">
        <w:rPr>
          <w:rFonts w:ascii="Times New Roman" w:hAnsi="Times New Roman" w:cs="Times New Roman"/>
          <w:noProof/>
        </w:rPr>
        <w:t>(24), 13203-13204. doi: 10.1073/pnas.2005012117</w:t>
      </w:r>
    </w:p>
    <w:p w14:paraId="33449E75" w14:textId="307306C6"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Cohen, D. J., &amp; Ahn, M. (2016). A subjective utilitarian theory of moral judgment. </w:t>
      </w:r>
      <w:r w:rsidRPr="00B14F83">
        <w:rPr>
          <w:rFonts w:ascii="Times New Roman" w:hAnsi="Times New Roman" w:cs="Times New Roman"/>
          <w:i/>
          <w:noProof/>
        </w:rPr>
        <w:t>Journal of Experimental Psychology: General, 145</w:t>
      </w:r>
      <w:r w:rsidRPr="00B14F83">
        <w:rPr>
          <w:rFonts w:ascii="Times New Roman" w:hAnsi="Times New Roman" w:cs="Times New Roman"/>
          <w:noProof/>
        </w:rPr>
        <w:t xml:space="preserve">(10), 1359-1381. doi: </w:t>
      </w:r>
      <w:hyperlink r:id="rId28" w:history="1">
        <w:r w:rsidRPr="00B14F83">
          <w:rPr>
            <w:rStyle w:val="Hyperlink"/>
            <w:rFonts w:ascii="Times New Roman" w:hAnsi="Times New Roman" w:cs="Times New Roman"/>
            <w:noProof/>
          </w:rPr>
          <w:t>http://dx.doi.org/10.1037/xge0000210</w:t>
        </w:r>
      </w:hyperlink>
    </w:p>
    <w:p w14:paraId="7F1D2A75" w14:textId="52DB518A"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Cohen, D. J., Cromley, A. R., Freda, K. E., &amp; White, M. (2022). Psychological value theory: The psychological value of human lives and economic goods. </w:t>
      </w:r>
      <w:r w:rsidRPr="00B14F83">
        <w:rPr>
          <w:rFonts w:ascii="Times New Roman" w:hAnsi="Times New Roman" w:cs="Times New Roman"/>
          <w:i/>
          <w:noProof/>
        </w:rPr>
        <w:t>Journal of Experimental Psychology: Learning, Memory, and Cognition, 48</w:t>
      </w:r>
      <w:r w:rsidRPr="00B14F83">
        <w:rPr>
          <w:rFonts w:ascii="Times New Roman" w:hAnsi="Times New Roman" w:cs="Times New Roman"/>
          <w:noProof/>
        </w:rPr>
        <w:t xml:space="preserve">(12), 2015–2050. doi: </w:t>
      </w:r>
      <w:hyperlink r:id="rId29" w:history="1">
        <w:r w:rsidRPr="00B14F83">
          <w:rPr>
            <w:rStyle w:val="Hyperlink"/>
            <w:rFonts w:ascii="Times New Roman" w:hAnsi="Times New Roman" w:cs="Times New Roman"/>
            <w:noProof/>
          </w:rPr>
          <w:t>http://dx.doi.org/10.1037/xlm0001047</w:t>
        </w:r>
      </w:hyperlink>
    </w:p>
    <w:p w14:paraId="771E836D" w14:textId="04D290B1"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Cohen, D. J., &amp; Lecci, L. (2001). Using magnitude estimation to investigate the perceptual components of signal detection theory. </w:t>
      </w:r>
      <w:r w:rsidRPr="00B14F83">
        <w:rPr>
          <w:rFonts w:ascii="Times New Roman" w:hAnsi="Times New Roman" w:cs="Times New Roman"/>
          <w:i/>
          <w:noProof/>
        </w:rPr>
        <w:t>Psychonomic Bulletin &amp; Review, 8</w:t>
      </w:r>
      <w:r w:rsidRPr="00B14F83">
        <w:rPr>
          <w:rFonts w:ascii="Times New Roman" w:hAnsi="Times New Roman" w:cs="Times New Roman"/>
          <w:noProof/>
        </w:rPr>
        <w:t xml:space="preserve">(2), 284-293. doi: </w:t>
      </w:r>
      <w:hyperlink r:id="rId30" w:history="1">
        <w:r w:rsidRPr="00B14F83">
          <w:rPr>
            <w:rStyle w:val="Hyperlink"/>
            <w:rFonts w:ascii="Times New Roman" w:hAnsi="Times New Roman" w:cs="Times New Roman"/>
            <w:noProof/>
          </w:rPr>
          <w:t>https://doi.org/10.3758/BF03196163</w:t>
        </w:r>
      </w:hyperlink>
    </w:p>
    <w:p w14:paraId="36C3D0ED"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Cohen, D. J., Quinlan, P. T., &amp; Liu, X. Y. (2023). Moral judgments are value-based decisions driven by culturally stable valuations and culturally variable decision biases. </w:t>
      </w:r>
      <w:r w:rsidRPr="00B14F83">
        <w:rPr>
          <w:rFonts w:ascii="Times New Roman" w:hAnsi="Times New Roman" w:cs="Times New Roman"/>
          <w:i/>
          <w:noProof/>
        </w:rPr>
        <w:t>Social Psychological and Personality Science</w:t>
      </w:r>
      <w:r w:rsidRPr="00B14F83">
        <w:rPr>
          <w:rFonts w:ascii="Times New Roman" w:hAnsi="Times New Roman" w:cs="Times New Roman"/>
          <w:noProof/>
        </w:rPr>
        <w:t>, 1-11. doi: 10.1177/19485506231199527</w:t>
      </w:r>
    </w:p>
    <w:p w14:paraId="053D8060" w14:textId="763323C0"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Conway, P., &amp; Gawronski, B. (2013). Deontological and utilitarian inclinations in moral decision making: A process dissociation approach. </w:t>
      </w:r>
      <w:r w:rsidRPr="00B14F83">
        <w:rPr>
          <w:rFonts w:ascii="Times New Roman" w:hAnsi="Times New Roman" w:cs="Times New Roman"/>
          <w:i/>
          <w:noProof/>
        </w:rPr>
        <w:t>Journal of Personality and Social Psychology, 104</w:t>
      </w:r>
      <w:r w:rsidRPr="00B14F83">
        <w:rPr>
          <w:rFonts w:ascii="Times New Roman" w:hAnsi="Times New Roman" w:cs="Times New Roman"/>
          <w:noProof/>
        </w:rPr>
        <w:t xml:space="preserve">(2), 216-235. doi: </w:t>
      </w:r>
      <w:hyperlink r:id="rId31" w:history="1">
        <w:r w:rsidRPr="00B14F83">
          <w:rPr>
            <w:rStyle w:val="Hyperlink"/>
            <w:rFonts w:ascii="Times New Roman" w:hAnsi="Times New Roman" w:cs="Times New Roman"/>
            <w:noProof/>
          </w:rPr>
          <w:t>http://dx.doi.org/10.1037/a0031021</w:t>
        </w:r>
      </w:hyperlink>
    </w:p>
    <w:p w14:paraId="7CD6B9AF"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De Neys, W. (2022). Advancing theorizing about fast-and-slow thinking. </w:t>
      </w:r>
      <w:r w:rsidRPr="00B14F83">
        <w:rPr>
          <w:rFonts w:ascii="Times New Roman" w:hAnsi="Times New Roman" w:cs="Times New Roman"/>
          <w:i/>
          <w:noProof/>
        </w:rPr>
        <w:t>Behavioral and Brain Sciences, 46</w:t>
      </w:r>
      <w:r w:rsidRPr="00B14F83">
        <w:rPr>
          <w:rFonts w:ascii="Times New Roman" w:hAnsi="Times New Roman" w:cs="Times New Roman"/>
          <w:noProof/>
        </w:rPr>
        <w:t>. doi: 10.1017/s0140525x2200142x</w:t>
      </w:r>
    </w:p>
    <w:p w14:paraId="68E89D2A"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Foot, P. (1967). The problem of abortion and the doctrine of double effect. </w:t>
      </w:r>
      <w:r w:rsidRPr="00B14F83">
        <w:rPr>
          <w:rFonts w:ascii="Times New Roman" w:hAnsi="Times New Roman" w:cs="Times New Roman"/>
          <w:i/>
          <w:noProof/>
        </w:rPr>
        <w:t>Oxford Review, 5</w:t>
      </w:r>
      <w:r w:rsidRPr="00B14F83">
        <w:rPr>
          <w:rFonts w:ascii="Times New Roman" w:hAnsi="Times New Roman" w:cs="Times New Roman"/>
          <w:noProof/>
        </w:rPr>
        <w:t xml:space="preserve">, 5-15. </w:t>
      </w:r>
    </w:p>
    <w:p w14:paraId="0B958721"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Greene, J. D. (2009). The cognitive neuroscience of moral judgment. In M. S. Gazzaniga (Ed.), </w:t>
      </w:r>
      <w:r w:rsidRPr="00B14F83">
        <w:rPr>
          <w:rFonts w:ascii="Times New Roman" w:hAnsi="Times New Roman" w:cs="Times New Roman"/>
          <w:i/>
          <w:noProof/>
        </w:rPr>
        <w:t>The cognitive neurosciences, IV</w:t>
      </w:r>
      <w:r w:rsidRPr="00B14F83">
        <w:rPr>
          <w:rFonts w:ascii="Times New Roman" w:hAnsi="Times New Roman" w:cs="Times New Roman"/>
          <w:noProof/>
        </w:rPr>
        <w:t xml:space="preserve"> (pp. 987-999). Cambridge, MA: MIT Press.</w:t>
      </w:r>
    </w:p>
    <w:p w14:paraId="5C45E9A8" w14:textId="5FA445D3"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Greene, J. D. (2023). The dual-process theory of moral judgment does not deny that people can make compromise judgments. </w:t>
      </w:r>
      <w:r w:rsidRPr="00B14F83">
        <w:rPr>
          <w:rFonts w:ascii="Times New Roman" w:hAnsi="Times New Roman" w:cs="Times New Roman"/>
          <w:i/>
          <w:noProof/>
        </w:rPr>
        <w:t>Proceedings of the National Academy of Sciences of the United States of America, 120</w:t>
      </w:r>
      <w:r w:rsidRPr="00B14F83">
        <w:rPr>
          <w:rFonts w:ascii="Times New Roman" w:hAnsi="Times New Roman" w:cs="Times New Roman"/>
          <w:noProof/>
        </w:rPr>
        <w:t xml:space="preserve">(6), e2220396120. doi: </w:t>
      </w:r>
      <w:hyperlink r:id="rId32" w:history="1">
        <w:r w:rsidRPr="00B14F83">
          <w:rPr>
            <w:rStyle w:val="Hyperlink"/>
            <w:rFonts w:ascii="Times New Roman" w:hAnsi="Times New Roman" w:cs="Times New Roman"/>
            <w:noProof/>
          </w:rPr>
          <w:t>https://doi.org/10.1073/pnas.2220396120</w:t>
        </w:r>
      </w:hyperlink>
    </w:p>
    <w:p w14:paraId="5CC8FF0F" w14:textId="7E285F18"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Greene, J. D., Cushman, F. A., Stewart, L. E., Lowenberg, K., Nystrom, L. E., &amp; Cohen, J. D. (2009). Pushing moral buttons: The interaction between personal force and intention in moral judgment. </w:t>
      </w:r>
      <w:r w:rsidRPr="00B14F83">
        <w:rPr>
          <w:rFonts w:ascii="Times New Roman" w:hAnsi="Times New Roman" w:cs="Times New Roman"/>
          <w:i/>
          <w:noProof/>
        </w:rPr>
        <w:t>Cognition, 111</w:t>
      </w:r>
      <w:r w:rsidRPr="00B14F83">
        <w:rPr>
          <w:rFonts w:ascii="Times New Roman" w:hAnsi="Times New Roman" w:cs="Times New Roman"/>
          <w:noProof/>
        </w:rPr>
        <w:t xml:space="preserve">(3), 364-371. doi: </w:t>
      </w:r>
      <w:hyperlink r:id="rId33" w:history="1">
        <w:r w:rsidRPr="00B14F83">
          <w:rPr>
            <w:rStyle w:val="Hyperlink"/>
            <w:rFonts w:ascii="Times New Roman" w:hAnsi="Times New Roman" w:cs="Times New Roman"/>
            <w:noProof/>
          </w:rPr>
          <w:t>http://dx.doi.org/10.1016/j.cognition.2009.02.001</w:t>
        </w:r>
      </w:hyperlink>
    </w:p>
    <w:p w14:paraId="5F8D278A" w14:textId="5231DA70"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Greene, J. D., &amp; Haidt, J. (2002). How (and where) does moral judgment work? </w:t>
      </w:r>
      <w:r w:rsidRPr="00B14F83">
        <w:rPr>
          <w:rFonts w:ascii="Times New Roman" w:hAnsi="Times New Roman" w:cs="Times New Roman"/>
          <w:i/>
          <w:noProof/>
        </w:rPr>
        <w:t>Trends in Cognitive Sciences, 6</w:t>
      </w:r>
      <w:r w:rsidRPr="00B14F83">
        <w:rPr>
          <w:rFonts w:ascii="Times New Roman" w:hAnsi="Times New Roman" w:cs="Times New Roman"/>
          <w:noProof/>
        </w:rPr>
        <w:t xml:space="preserve">(12), 517-523. doi: </w:t>
      </w:r>
      <w:hyperlink r:id="rId34" w:history="1">
        <w:r w:rsidRPr="00B14F83">
          <w:rPr>
            <w:rStyle w:val="Hyperlink"/>
            <w:rFonts w:ascii="Times New Roman" w:hAnsi="Times New Roman" w:cs="Times New Roman"/>
            <w:noProof/>
          </w:rPr>
          <w:t>https://doi.org/10.1016/S1364-6613(02)02011-9</w:t>
        </w:r>
      </w:hyperlink>
    </w:p>
    <w:p w14:paraId="47C39384" w14:textId="66D02419"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Greene, J. D., Morelli, S. A., Lowenberg, K., Nystrom, L. E., &amp; Cohen, J. D. (2008). Cognitive load selectively interferes with utilitarian moral judgment. </w:t>
      </w:r>
      <w:r w:rsidRPr="00B14F83">
        <w:rPr>
          <w:rFonts w:ascii="Times New Roman" w:hAnsi="Times New Roman" w:cs="Times New Roman"/>
          <w:i/>
          <w:noProof/>
        </w:rPr>
        <w:t>Cognition, 107</w:t>
      </w:r>
      <w:r w:rsidRPr="00B14F83">
        <w:rPr>
          <w:rFonts w:ascii="Times New Roman" w:hAnsi="Times New Roman" w:cs="Times New Roman"/>
          <w:noProof/>
        </w:rPr>
        <w:t xml:space="preserve">(3), 1144-1154. doi: </w:t>
      </w:r>
      <w:hyperlink r:id="rId35" w:history="1">
        <w:r w:rsidRPr="00B14F83">
          <w:rPr>
            <w:rStyle w:val="Hyperlink"/>
            <w:rFonts w:ascii="Times New Roman" w:hAnsi="Times New Roman" w:cs="Times New Roman"/>
            <w:noProof/>
          </w:rPr>
          <w:t>http://dx.doi.org/10.1016/j.cognition.2007.11.004</w:t>
        </w:r>
      </w:hyperlink>
    </w:p>
    <w:p w14:paraId="49FE3AD6" w14:textId="5D2EE3C1"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Greene, J. D., Nystrom, L. E., Engell, A. D., Darley, J. M., &amp; Cohen, J. D. (2004). The neural bases of cognitive conflict and control in moral judgment. </w:t>
      </w:r>
      <w:r w:rsidRPr="00B14F83">
        <w:rPr>
          <w:rFonts w:ascii="Times New Roman" w:hAnsi="Times New Roman" w:cs="Times New Roman"/>
          <w:i/>
          <w:noProof/>
        </w:rPr>
        <w:t>Neuron, 44</w:t>
      </w:r>
      <w:r w:rsidRPr="00B14F83">
        <w:rPr>
          <w:rFonts w:ascii="Times New Roman" w:hAnsi="Times New Roman" w:cs="Times New Roman"/>
          <w:noProof/>
        </w:rPr>
        <w:t xml:space="preserve">(2), 389-400. doi: </w:t>
      </w:r>
      <w:hyperlink r:id="rId36" w:history="1">
        <w:r w:rsidRPr="00B14F83">
          <w:rPr>
            <w:rStyle w:val="Hyperlink"/>
            <w:rFonts w:ascii="Times New Roman" w:hAnsi="Times New Roman" w:cs="Times New Roman"/>
            <w:noProof/>
          </w:rPr>
          <w:t>https://doi.org/10.1016/j.neuron.2004.09.027</w:t>
        </w:r>
      </w:hyperlink>
    </w:p>
    <w:p w14:paraId="5086D8B6" w14:textId="300726FD"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Greene, J. D., Sommerville, R. B., Nystrom, L. E., Darley, J. M., &amp; Cohen, J. D. (2001). An fMRI investigation of emotional engagement in moral judgment. </w:t>
      </w:r>
      <w:r w:rsidRPr="00B14F83">
        <w:rPr>
          <w:rFonts w:ascii="Times New Roman" w:hAnsi="Times New Roman" w:cs="Times New Roman"/>
          <w:i/>
          <w:noProof/>
        </w:rPr>
        <w:t>Science, 293</w:t>
      </w:r>
      <w:r w:rsidRPr="00B14F83">
        <w:rPr>
          <w:rFonts w:ascii="Times New Roman" w:hAnsi="Times New Roman" w:cs="Times New Roman"/>
          <w:noProof/>
        </w:rPr>
        <w:t xml:space="preserve">(5537), 2105-2108. doi: </w:t>
      </w:r>
      <w:hyperlink r:id="rId37" w:history="1">
        <w:r w:rsidRPr="00B14F83">
          <w:rPr>
            <w:rStyle w:val="Hyperlink"/>
            <w:rFonts w:ascii="Times New Roman" w:hAnsi="Times New Roman" w:cs="Times New Roman"/>
            <w:noProof/>
          </w:rPr>
          <w:t>http://dx.doi.org/10.1126/science.1062872</w:t>
        </w:r>
      </w:hyperlink>
    </w:p>
    <w:p w14:paraId="3AEBCC67"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Greene, J. D., &amp; Young, L. (2020). The cognitive neuroscience of moral judgment and decision-making. In M. S. Gazzaniga (Ed.), </w:t>
      </w:r>
      <w:r w:rsidRPr="00B14F83">
        <w:rPr>
          <w:rFonts w:ascii="Times New Roman" w:hAnsi="Times New Roman" w:cs="Times New Roman"/>
          <w:i/>
          <w:noProof/>
        </w:rPr>
        <w:t>The Cognitive Neurosciences</w:t>
      </w:r>
      <w:r w:rsidRPr="00B14F83">
        <w:rPr>
          <w:rFonts w:ascii="Times New Roman" w:hAnsi="Times New Roman" w:cs="Times New Roman"/>
          <w:noProof/>
        </w:rPr>
        <w:t xml:space="preserve"> (Vol. 6, pp. 1005-1015). Cambridge, MA: The MIT Press.</w:t>
      </w:r>
    </w:p>
    <w:p w14:paraId="24738684" w14:textId="3E5AC435"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Hauser, M. D., Cushman, F., Young, L., Kang-Xing Jin, R., &amp; Mikhail, J. (2007). A dissociation between moral judgments and justifications. </w:t>
      </w:r>
      <w:r w:rsidRPr="00B14F83">
        <w:rPr>
          <w:rFonts w:ascii="Times New Roman" w:hAnsi="Times New Roman" w:cs="Times New Roman"/>
          <w:i/>
          <w:noProof/>
        </w:rPr>
        <w:t>Mind &amp; Language, 22</w:t>
      </w:r>
      <w:r w:rsidRPr="00B14F83">
        <w:rPr>
          <w:rFonts w:ascii="Times New Roman" w:hAnsi="Times New Roman" w:cs="Times New Roman"/>
          <w:noProof/>
        </w:rPr>
        <w:t xml:space="preserve">(1), 1-21. doi: </w:t>
      </w:r>
      <w:hyperlink r:id="rId38" w:history="1">
        <w:r w:rsidRPr="00B14F83">
          <w:rPr>
            <w:rStyle w:val="Hyperlink"/>
            <w:rFonts w:ascii="Times New Roman" w:hAnsi="Times New Roman" w:cs="Times New Roman"/>
            <w:noProof/>
          </w:rPr>
          <w:t>https://doi.org/10.1111/j.1468-0017.2006.00297.x</w:t>
        </w:r>
      </w:hyperlink>
    </w:p>
    <w:p w14:paraId="1BFA1BAF"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Hein, G., Silani, G., Preuschoff, K., Batson, C. D., &amp; Singer, T. (2010). Neural Responses to Ingroup and Outgroup Members' Suffering Predict Individual Differences in Costly Helping. </w:t>
      </w:r>
      <w:r w:rsidRPr="00B14F83">
        <w:rPr>
          <w:rFonts w:ascii="Times New Roman" w:hAnsi="Times New Roman" w:cs="Times New Roman"/>
          <w:i/>
          <w:noProof/>
        </w:rPr>
        <w:t>Neuron, 68</w:t>
      </w:r>
      <w:r w:rsidRPr="00B14F83">
        <w:rPr>
          <w:rFonts w:ascii="Times New Roman" w:hAnsi="Times New Roman" w:cs="Times New Roman"/>
          <w:noProof/>
        </w:rPr>
        <w:t>(1), 149-160. doi: 10.1016/j.neuron.2010.09.003</w:t>
      </w:r>
    </w:p>
    <w:p w14:paraId="034FDDA5"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Hutcherson, C. A., Bushong, B., &amp; Rangel, A. (2015). A Neurocomputational Model of Altruistic Choice and Its Implications. </w:t>
      </w:r>
      <w:r w:rsidRPr="00B14F83">
        <w:rPr>
          <w:rFonts w:ascii="Times New Roman" w:hAnsi="Times New Roman" w:cs="Times New Roman"/>
          <w:i/>
          <w:noProof/>
        </w:rPr>
        <w:t>Neuron, 87</w:t>
      </w:r>
      <w:r w:rsidRPr="00B14F83">
        <w:rPr>
          <w:rFonts w:ascii="Times New Roman" w:hAnsi="Times New Roman" w:cs="Times New Roman"/>
          <w:noProof/>
        </w:rPr>
        <w:t>(2), 451-462. doi: 10.1016/j.neuron.2015.06.031</w:t>
      </w:r>
    </w:p>
    <w:p w14:paraId="021523D3"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Johnson, R., &amp; Cureton, A. (2018). Kants’ moral philosophy. In E. Zalta (Ed.), </w:t>
      </w:r>
      <w:r w:rsidRPr="00B14F83">
        <w:rPr>
          <w:rFonts w:ascii="Times New Roman" w:hAnsi="Times New Roman" w:cs="Times New Roman"/>
          <w:i/>
          <w:noProof/>
        </w:rPr>
        <w:t>Stanford Encyclopedia of Philosophy</w:t>
      </w:r>
      <w:r w:rsidRPr="00B14F83">
        <w:rPr>
          <w:rFonts w:ascii="Times New Roman" w:hAnsi="Times New Roman" w:cs="Times New Roman"/>
          <w:noProof/>
        </w:rPr>
        <w:t>.</w:t>
      </w:r>
    </w:p>
    <w:p w14:paraId="1B873E76" w14:textId="47C699D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Kahane, G., Everett, J. A. C., Earp, B. D., &amp; Savulescu, J. (2015). ‘Utilitarian’ judgments in sacrificial moral dilemmas do not reflect impartial concern for the greater good. </w:t>
      </w:r>
      <w:r w:rsidRPr="00B14F83">
        <w:rPr>
          <w:rFonts w:ascii="Times New Roman" w:hAnsi="Times New Roman" w:cs="Times New Roman"/>
          <w:i/>
          <w:noProof/>
        </w:rPr>
        <w:t>Cognition, 134</w:t>
      </w:r>
      <w:r w:rsidRPr="00B14F83">
        <w:rPr>
          <w:rFonts w:ascii="Times New Roman" w:hAnsi="Times New Roman" w:cs="Times New Roman"/>
          <w:noProof/>
        </w:rPr>
        <w:t xml:space="preserve">, 193-209. doi: </w:t>
      </w:r>
      <w:hyperlink r:id="rId39" w:history="1">
        <w:r w:rsidRPr="00B14F83">
          <w:rPr>
            <w:rStyle w:val="Hyperlink"/>
            <w:rFonts w:ascii="Times New Roman" w:hAnsi="Times New Roman" w:cs="Times New Roman"/>
            <w:noProof/>
          </w:rPr>
          <w:t>http://dx.doi.org/10.1016/j.cognition.2014.10.005</w:t>
        </w:r>
      </w:hyperlink>
    </w:p>
    <w:p w14:paraId="60B1CA52" w14:textId="3B1EEC0B"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Koenigs, M., Young, L., Adolphs, R., Tranel, D., Cushman, F., Hauser, M. D., &amp; Damasio, A. (2007). Damage to the prefrontal cortex increases utilitarian moral judgements. </w:t>
      </w:r>
      <w:r w:rsidRPr="00B14F83">
        <w:rPr>
          <w:rFonts w:ascii="Times New Roman" w:hAnsi="Times New Roman" w:cs="Times New Roman"/>
          <w:i/>
          <w:noProof/>
        </w:rPr>
        <w:t>Nature, 446</w:t>
      </w:r>
      <w:r w:rsidRPr="00B14F83">
        <w:rPr>
          <w:rFonts w:ascii="Times New Roman" w:hAnsi="Times New Roman" w:cs="Times New Roman"/>
          <w:noProof/>
        </w:rPr>
        <w:t xml:space="preserve">(7138), 908-911. doi: </w:t>
      </w:r>
      <w:hyperlink r:id="rId40" w:history="1">
        <w:r w:rsidRPr="00B14F83">
          <w:rPr>
            <w:rStyle w:val="Hyperlink"/>
            <w:rFonts w:ascii="Times New Roman" w:hAnsi="Times New Roman" w:cs="Times New Roman"/>
            <w:noProof/>
          </w:rPr>
          <w:t>http://dx.doi.org/10.1038/nature05631</w:t>
        </w:r>
      </w:hyperlink>
    </w:p>
    <w:p w14:paraId="1742A8D6" w14:textId="57987F1E"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Krajbich, I. (2019). Accounting for attention in sequential sampling models of decision making. </w:t>
      </w:r>
      <w:r w:rsidRPr="00B14F83">
        <w:rPr>
          <w:rFonts w:ascii="Times New Roman" w:hAnsi="Times New Roman" w:cs="Times New Roman"/>
          <w:i/>
          <w:noProof/>
        </w:rPr>
        <w:t>Current Opinion in Psychology, 29</w:t>
      </w:r>
      <w:r w:rsidRPr="00B14F83">
        <w:rPr>
          <w:rFonts w:ascii="Times New Roman" w:hAnsi="Times New Roman" w:cs="Times New Roman"/>
          <w:noProof/>
        </w:rPr>
        <w:t xml:space="preserve">, 6-11. doi: </w:t>
      </w:r>
      <w:hyperlink r:id="rId41" w:history="1">
        <w:r w:rsidRPr="00B14F83">
          <w:rPr>
            <w:rStyle w:val="Hyperlink"/>
            <w:rFonts w:ascii="Times New Roman" w:hAnsi="Times New Roman" w:cs="Times New Roman"/>
            <w:noProof/>
          </w:rPr>
          <w:t>https://doi.org/10.1016/j.copsyc.2018.10.008</w:t>
        </w:r>
      </w:hyperlink>
    </w:p>
    <w:p w14:paraId="481B99A2" w14:textId="4AA5B39D"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Krajbich, I., Armel, C., &amp; Rangel, A. (2010). Visual fixations and the computation and comparison of value in simple choice. </w:t>
      </w:r>
      <w:r w:rsidRPr="00B14F83">
        <w:rPr>
          <w:rFonts w:ascii="Times New Roman" w:hAnsi="Times New Roman" w:cs="Times New Roman"/>
          <w:i/>
          <w:noProof/>
        </w:rPr>
        <w:t>Nature Neuroscience, 13</w:t>
      </w:r>
      <w:r w:rsidRPr="00B14F83">
        <w:rPr>
          <w:rFonts w:ascii="Times New Roman" w:hAnsi="Times New Roman" w:cs="Times New Roman"/>
          <w:noProof/>
        </w:rPr>
        <w:t xml:space="preserve">(10), 1292. doi: </w:t>
      </w:r>
      <w:hyperlink r:id="rId42" w:history="1">
        <w:r w:rsidRPr="00B14F83">
          <w:rPr>
            <w:rStyle w:val="Hyperlink"/>
            <w:rFonts w:ascii="Times New Roman" w:hAnsi="Times New Roman" w:cs="Times New Roman"/>
            <w:noProof/>
          </w:rPr>
          <w:t>https://doi.org/10.1038/nn.2635</w:t>
        </w:r>
      </w:hyperlink>
    </w:p>
    <w:p w14:paraId="28EF3107" w14:textId="5C4E906E"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Link, S. W., &amp; Heath, R. A. (1975). A sequential theory of psychological discrimination. </w:t>
      </w:r>
      <w:r w:rsidRPr="00B14F83">
        <w:rPr>
          <w:rFonts w:ascii="Times New Roman" w:hAnsi="Times New Roman" w:cs="Times New Roman"/>
          <w:i/>
          <w:noProof/>
        </w:rPr>
        <w:t>Psychometrika, 1</w:t>
      </w:r>
      <w:r w:rsidRPr="00B14F83">
        <w:rPr>
          <w:rFonts w:ascii="Times New Roman" w:hAnsi="Times New Roman" w:cs="Times New Roman"/>
          <w:noProof/>
        </w:rPr>
        <w:t xml:space="preserve">, 77-105. doi: </w:t>
      </w:r>
      <w:hyperlink r:id="rId43" w:history="1">
        <w:r w:rsidRPr="00B14F83">
          <w:rPr>
            <w:rStyle w:val="Hyperlink"/>
            <w:rFonts w:ascii="Times New Roman" w:hAnsi="Times New Roman" w:cs="Times New Roman"/>
            <w:noProof/>
          </w:rPr>
          <w:t>http://dx.doi.org/10.1007/BF02291481</w:t>
        </w:r>
      </w:hyperlink>
    </w:p>
    <w:p w14:paraId="472180F9"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Macmillan, N. A., &amp; Creelman, C. D. (2005). </w:t>
      </w:r>
      <w:r w:rsidRPr="00B14F83">
        <w:rPr>
          <w:rFonts w:ascii="Times New Roman" w:hAnsi="Times New Roman" w:cs="Times New Roman"/>
          <w:i/>
          <w:noProof/>
        </w:rPr>
        <w:t>Detection theory: A user's guide</w:t>
      </w:r>
      <w:r w:rsidRPr="00B14F83">
        <w:rPr>
          <w:rFonts w:ascii="Times New Roman" w:hAnsi="Times New Roman" w:cs="Times New Roman"/>
          <w:noProof/>
        </w:rPr>
        <w:t xml:space="preserve"> (2nd ed.). New York, NY: Lawrence Erlbaum Associates.</w:t>
      </w:r>
    </w:p>
    <w:p w14:paraId="5350EA1E"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Maddox, W. T. (2002). Toward a unified theory of decision criterion learning in perceptual categorization. </w:t>
      </w:r>
      <w:r w:rsidRPr="00B14F83">
        <w:rPr>
          <w:rFonts w:ascii="Times New Roman" w:hAnsi="Times New Roman" w:cs="Times New Roman"/>
          <w:i/>
          <w:noProof/>
        </w:rPr>
        <w:t>Journal of the Experimental Analysis of Behavior, 78</w:t>
      </w:r>
      <w:r w:rsidRPr="00B14F83">
        <w:rPr>
          <w:rFonts w:ascii="Times New Roman" w:hAnsi="Times New Roman" w:cs="Times New Roman"/>
          <w:noProof/>
        </w:rPr>
        <w:t>(3), 567-595. doi: 10.1901/jeab.2002.78-567</w:t>
      </w:r>
    </w:p>
    <w:p w14:paraId="1FA6610A"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Marks, L. E., &amp; Algom, D. (1998). Psychophysical scaling. </w:t>
      </w:r>
      <w:r w:rsidRPr="00B14F83">
        <w:rPr>
          <w:rFonts w:ascii="Times New Roman" w:hAnsi="Times New Roman" w:cs="Times New Roman"/>
          <w:i/>
          <w:noProof/>
        </w:rPr>
        <w:t>Measurement, judgment and decision making</w:t>
      </w:r>
      <w:r w:rsidRPr="00B14F83">
        <w:rPr>
          <w:rFonts w:ascii="Times New Roman" w:hAnsi="Times New Roman" w:cs="Times New Roman"/>
          <w:noProof/>
        </w:rPr>
        <w:t xml:space="preserve"> (pp. 84-178). Cambridge, MA: Academic Press.</w:t>
      </w:r>
    </w:p>
    <w:p w14:paraId="226861A9" w14:textId="4383442D"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Martín-Guerrero, T. L., Ramos-Álvarez, M. M., &amp; Rosas, J. M. (2016). Payoff affects tasters’ decisions but it does not affect their sensitivity to basic tastes. </w:t>
      </w:r>
      <w:r w:rsidRPr="00B14F83">
        <w:rPr>
          <w:rFonts w:ascii="Times New Roman" w:hAnsi="Times New Roman" w:cs="Times New Roman"/>
          <w:i/>
          <w:noProof/>
        </w:rPr>
        <w:t>Food Quality and Preference, 48</w:t>
      </w:r>
      <w:r w:rsidRPr="00B14F83">
        <w:rPr>
          <w:rFonts w:ascii="Times New Roman" w:hAnsi="Times New Roman" w:cs="Times New Roman"/>
          <w:noProof/>
        </w:rPr>
        <w:t xml:space="preserve">, 11-16. doi: </w:t>
      </w:r>
      <w:hyperlink r:id="rId44" w:history="1">
        <w:r w:rsidRPr="00B14F83">
          <w:rPr>
            <w:rStyle w:val="Hyperlink"/>
            <w:rFonts w:ascii="Times New Roman" w:hAnsi="Times New Roman" w:cs="Times New Roman"/>
            <w:noProof/>
          </w:rPr>
          <w:t>https://doi.org/10.1016/j.foodqual.2015.07.016</w:t>
        </w:r>
      </w:hyperlink>
    </w:p>
    <w:p w14:paraId="0FFAAD9C" w14:textId="115CB43B"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Meehl, P. E. (1967). Theory- testing in psychology and physics: A methodological paradox. </w:t>
      </w:r>
      <w:r w:rsidRPr="00B14F83">
        <w:rPr>
          <w:rFonts w:ascii="Times New Roman" w:hAnsi="Times New Roman" w:cs="Times New Roman"/>
          <w:i/>
          <w:noProof/>
        </w:rPr>
        <w:t>Philosophy of Science, 34</w:t>
      </w:r>
      <w:r w:rsidRPr="00B14F83">
        <w:rPr>
          <w:rFonts w:ascii="Times New Roman" w:hAnsi="Times New Roman" w:cs="Times New Roman"/>
          <w:noProof/>
        </w:rPr>
        <w:t xml:space="preserve">, 103-115. doi: </w:t>
      </w:r>
      <w:hyperlink r:id="rId45" w:history="1">
        <w:r w:rsidRPr="00B14F83">
          <w:rPr>
            <w:rStyle w:val="Hyperlink"/>
            <w:rFonts w:ascii="Times New Roman" w:hAnsi="Times New Roman" w:cs="Times New Roman"/>
            <w:noProof/>
          </w:rPr>
          <w:t>https://www.jstor.org/stable/186099</w:t>
        </w:r>
      </w:hyperlink>
    </w:p>
    <w:p w14:paraId="71E8FB19" w14:textId="3D179151"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Moll, J., &amp; de Oliveira-Souza, R. (2007). Moral judgments, emotions and the utilitarian brain. </w:t>
      </w:r>
      <w:r w:rsidRPr="00B14F83">
        <w:rPr>
          <w:rFonts w:ascii="Times New Roman" w:hAnsi="Times New Roman" w:cs="Times New Roman"/>
          <w:i/>
          <w:noProof/>
        </w:rPr>
        <w:t>Trends in Cognitive Sciences, 11</w:t>
      </w:r>
      <w:r w:rsidRPr="00B14F83">
        <w:rPr>
          <w:rFonts w:ascii="Times New Roman" w:hAnsi="Times New Roman" w:cs="Times New Roman"/>
          <w:noProof/>
        </w:rPr>
        <w:t xml:space="preserve">(8), 319-321. doi: </w:t>
      </w:r>
      <w:hyperlink r:id="rId46" w:history="1">
        <w:r w:rsidRPr="00B14F83">
          <w:rPr>
            <w:rStyle w:val="Hyperlink"/>
            <w:rFonts w:ascii="Times New Roman" w:hAnsi="Times New Roman" w:cs="Times New Roman"/>
            <w:noProof/>
          </w:rPr>
          <w:t>https://doi.org/10.1016/j.tics.2007.06.001</w:t>
        </w:r>
      </w:hyperlink>
    </w:p>
    <w:p w14:paraId="307DC762" w14:textId="3AD2A9CA"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Moore, A. B., Lee, N. Y. L., Clark, B. A. M., &amp; Conway, A. R. A. (2011). In defense of the personal/impersonal distinction in moral psychology research: Cross-cultural validation of the dual process model of moral judgment. </w:t>
      </w:r>
      <w:r w:rsidRPr="00B14F83">
        <w:rPr>
          <w:rFonts w:ascii="Times New Roman" w:hAnsi="Times New Roman" w:cs="Times New Roman"/>
          <w:i/>
          <w:noProof/>
        </w:rPr>
        <w:t>Judgment and Decision Making, 6</w:t>
      </w:r>
      <w:r w:rsidRPr="00B14F83">
        <w:rPr>
          <w:rFonts w:ascii="Times New Roman" w:hAnsi="Times New Roman" w:cs="Times New Roman"/>
          <w:noProof/>
        </w:rPr>
        <w:t xml:space="preserve">(3), 186-195. doi: </w:t>
      </w:r>
      <w:hyperlink r:id="rId47" w:history="1">
        <w:r w:rsidRPr="00B14F83">
          <w:rPr>
            <w:rStyle w:val="Hyperlink"/>
            <w:rFonts w:ascii="Times New Roman" w:hAnsi="Times New Roman" w:cs="Times New Roman"/>
            <w:noProof/>
          </w:rPr>
          <w:t>https://doi.org/10.1017/S193029750000139X</w:t>
        </w:r>
      </w:hyperlink>
    </w:p>
    <w:p w14:paraId="5EB26BDF"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Pärnamets, P., Johansson, P., Hall, L., Balkenius, C., Spivey, M. J., &amp; Richardson, D. C. (2015). Biasing moral decisions by exploiting the dynamics of eye gaze. </w:t>
      </w:r>
      <w:r w:rsidRPr="00B14F83">
        <w:rPr>
          <w:rFonts w:ascii="Times New Roman" w:hAnsi="Times New Roman" w:cs="Times New Roman"/>
          <w:i/>
          <w:noProof/>
        </w:rPr>
        <w:t>Proceedings of the National Academy of Sciences of the United States of America, 112</w:t>
      </w:r>
      <w:r w:rsidRPr="00B14F83">
        <w:rPr>
          <w:rFonts w:ascii="Times New Roman" w:hAnsi="Times New Roman" w:cs="Times New Roman"/>
          <w:noProof/>
        </w:rPr>
        <w:t>(13), 4170-4175. doi: 10.1073/pnas.1415250112</w:t>
      </w:r>
    </w:p>
    <w:p w14:paraId="5AB8BC4A" w14:textId="368E4CC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Paxton, J. M., &amp; Greene, J. D. (2010). Moral reasoning: Hints and allegations. </w:t>
      </w:r>
      <w:r w:rsidRPr="00B14F83">
        <w:rPr>
          <w:rFonts w:ascii="Times New Roman" w:hAnsi="Times New Roman" w:cs="Times New Roman"/>
          <w:i/>
          <w:noProof/>
        </w:rPr>
        <w:t>Topics in Cognitive Science, 2</w:t>
      </w:r>
      <w:r w:rsidRPr="00B14F83">
        <w:rPr>
          <w:rFonts w:ascii="Times New Roman" w:hAnsi="Times New Roman" w:cs="Times New Roman"/>
          <w:noProof/>
        </w:rPr>
        <w:t xml:space="preserve">(3), 511-527. doi: </w:t>
      </w:r>
      <w:hyperlink r:id="rId48" w:history="1">
        <w:r w:rsidRPr="00B14F83">
          <w:rPr>
            <w:rStyle w:val="Hyperlink"/>
            <w:rFonts w:ascii="Times New Roman" w:hAnsi="Times New Roman" w:cs="Times New Roman"/>
            <w:noProof/>
          </w:rPr>
          <w:t>http://dx.doi.org/10.1111/j.1756-8765.2010.01096.x</w:t>
        </w:r>
      </w:hyperlink>
    </w:p>
    <w:p w14:paraId="153F266B"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Perales, J. C., Catena, A., Shanks, D. R., &amp; González, J. A. (2005). Dissociation between judgments and outcome-expectancy measures in covariation learning: A signal detection theory approach. </w:t>
      </w:r>
      <w:r w:rsidRPr="00B14F83">
        <w:rPr>
          <w:rFonts w:ascii="Times New Roman" w:hAnsi="Times New Roman" w:cs="Times New Roman"/>
          <w:i/>
          <w:noProof/>
        </w:rPr>
        <w:t>Journal of Experimental Psychology: Learning Memory and Cognition, 31</w:t>
      </w:r>
      <w:r w:rsidRPr="00B14F83">
        <w:rPr>
          <w:rFonts w:ascii="Times New Roman" w:hAnsi="Times New Roman" w:cs="Times New Roman"/>
          <w:noProof/>
        </w:rPr>
        <w:t>(5), 1105-1120. doi: 10.1037/0278-7393.31.5.1105</w:t>
      </w:r>
    </w:p>
    <w:p w14:paraId="0C00608F" w14:textId="66BEE1C2"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Quinlan, P. T., &amp; Cohen, D. J. (2023). </w:t>
      </w:r>
      <w:r w:rsidRPr="00B14F83">
        <w:rPr>
          <w:rFonts w:ascii="Times New Roman" w:hAnsi="Times New Roman" w:cs="Times New Roman"/>
          <w:i/>
          <w:noProof/>
        </w:rPr>
        <w:t>A critical appraisal of the Dual Process account of moral judgment</w:t>
      </w:r>
      <w:r w:rsidRPr="00B14F83">
        <w:rPr>
          <w:rFonts w:ascii="Times New Roman" w:hAnsi="Times New Roman" w:cs="Times New Roman"/>
          <w:noProof/>
        </w:rPr>
        <w:t xml:space="preserve">. </w:t>
      </w:r>
      <w:hyperlink r:id="rId49" w:history="1">
        <w:r w:rsidRPr="00B14F83">
          <w:rPr>
            <w:rStyle w:val="Hyperlink"/>
            <w:rFonts w:ascii="Times New Roman" w:hAnsi="Times New Roman" w:cs="Times New Roman"/>
            <w:noProof/>
          </w:rPr>
          <w:t>https://osf.io/preprints/psyarxiv/62rgf</w:t>
        </w:r>
      </w:hyperlink>
      <w:r w:rsidRPr="00B14F83">
        <w:rPr>
          <w:rFonts w:ascii="Times New Roman" w:hAnsi="Times New Roman" w:cs="Times New Roman"/>
          <w:noProof/>
        </w:rPr>
        <w:t xml:space="preserve">. </w:t>
      </w:r>
    </w:p>
    <w:p w14:paraId="5AE500A6"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Quinlan, P. T., &amp; Dyson, B. J. (2008). </w:t>
      </w:r>
      <w:r w:rsidRPr="00B14F83">
        <w:rPr>
          <w:rFonts w:ascii="Times New Roman" w:hAnsi="Times New Roman" w:cs="Times New Roman"/>
          <w:i/>
          <w:noProof/>
        </w:rPr>
        <w:t>Cognitive Psychology</w:t>
      </w:r>
      <w:r w:rsidRPr="00B14F83">
        <w:rPr>
          <w:rFonts w:ascii="Times New Roman" w:hAnsi="Times New Roman" w:cs="Times New Roman"/>
          <w:noProof/>
        </w:rPr>
        <w:t>. Harlow, England: Pearson.</w:t>
      </w:r>
    </w:p>
    <w:p w14:paraId="7B34E204" w14:textId="14E9EEA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Ratcliff, R. (1978). A theory of memory retrieval. </w:t>
      </w:r>
      <w:r w:rsidRPr="00B14F83">
        <w:rPr>
          <w:rFonts w:ascii="Times New Roman" w:hAnsi="Times New Roman" w:cs="Times New Roman"/>
          <w:i/>
          <w:noProof/>
        </w:rPr>
        <w:t>Psychological Review, 85</w:t>
      </w:r>
      <w:r w:rsidRPr="00B14F83">
        <w:rPr>
          <w:rFonts w:ascii="Times New Roman" w:hAnsi="Times New Roman" w:cs="Times New Roman"/>
          <w:noProof/>
        </w:rPr>
        <w:t xml:space="preserve">(2), 59-108. doi: </w:t>
      </w:r>
      <w:hyperlink r:id="rId50" w:history="1">
        <w:r w:rsidRPr="00B14F83">
          <w:rPr>
            <w:rStyle w:val="Hyperlink"/>
            <w:rFonts w:ascii="Times New Roman" w:hAnsi="Times New Roman" w:cs="Times New Roman"/>
            <w:noProof/>
          </w:rPr>
          <w:t>http://dx.doi.org/10.1037/0033-295X.85.2.59</w:t>
        </w:r>
      </w:hyperlink>
    </w:p>
    <w:p w14:paraId="3C8C00A8"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Ratcliff, R. (1985). Theoretical interpretations of the speed and accuracy of positive and negative responses. </w:t>
      </w:r>
      <w:r w:rsidRPr="00B14F83">
        <w:rPr>
          <w:rFonts w:ascii="Times New Roman" w:hAnsi="Times New Roman" w:cs="Times New Roman"/>
          <w:i/>
          <w:noProof/>
        </w:rPr>
        <w:t>Psychological Review, 92</w:t>
      </w:r>
      <w:r w:rsidRPr="00B14F83">
        <w:rPr>
          <w:rFonts w:ascii="Times New Roman" w:hAnsi="Times New Roman" w:cs="Times New Roman"/>
          <w:noProof/>
        </w:rPr>
        <w:t>(2), 212-225. doi: 10.1037/0033-295x.92.2.212</w:t>
      </w:r>
    </w:p>
    <w:p w14:paraId="03A3211E"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Ratcliff, R., &amp; Kang, I. (2021). Qualitative speed-accuracy tradeoff effects can be explained by a diffusion/fast-guess mixture model. </w:t>
      </w:r>
      <w:r w:rsidRPr="00B14F83">
        <w:rPr>
          <w:rFonts w:ascii="Times New Roman" w:hAnsi="Times New Roman" w:cs="Times New Roman"/>
          <w:i/>
          <w:noProof/>
        </w:rPr>
        <w:t>Scientific Reports, 11</w:t>
      </w:r>
      <w:r w:rsidRPr="00B14F83">
        <w:rPr>
          <w:rFonts w:ascii="Times New Roman" w:hAnsi="Times New Roman" w:cs="Times New Roman"/>
          <w:noProof/>
        </w:rPr>
        <w:t>(1). doi: 10.1038/s41598-021-94451-7</w:t>
      </w:r>
    </w:p>
    <w:p w14:paraId="129DE511" w14:textId="2C5CD050"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Ratcliff, R., &amp; McKoon, G. (2008). The Diffusion Decision Model: Theory and Data for Two-Choice Decision Tasks. </w:t>
      </w:r>
      <w:r w:rsidRPr="00B14F83">
        <w:rPr>
          <w:rFonts w:ascii="Times New Roman" w:hAnsi="Times New Roman" w:cs="Times New Roman"/>
          <w:i/>
          <w:noProof/>
        </w:rPr>
        <w:t>Neural Computation, 20</w:t>
      </w:r>
      <w:r w:rsidRPr="00B14F83">
        <w:rPr>
          <w:rFonts w:ascii="Times New Roman" w:hAnsi="Times New Roman" w:cs="Times New Roman"/>
          <w:noProof/>
        </w:rPr>
        <w:t xml:space="preserve">(4), 873-922. doi: </w:t>
      </w:r>
      <w:hyperlink r:id="rId51" w:history="1">
        <w:r w:rsidRPr="00B14F83">
          <w:rPr>
            <w:rStyle w:val="Hyperlink"/>
            <w:rFonts w:ascii="Times New Roman" w:hAnsi="Times New Roman" w:cs="Times New Roman"/>
            <w:noProof/>
          </w:rPr>
          <w:t>http://dx.doi.org/10.1162/neco.2008.12-06-420</w:t>
        </w:r>
      </w:hyperlink>
    </w:p>
    <w:p w14:paraId="5D418B02" w14:textId="7AF49712"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Ratcliff, R., &amp; Rouder, J. N. (1998). Modeling response times for two-choice decisions. </w:t>
      </w:r>
      <w:r w:rsidRPr="00B14F83">
        <w:rPr>
          <w:rFonts w:ascii="Times New Roman" w:hAnsi="Times New Roman" w:cs="Times New Roman"/>
          <w:i/>
          <w:noProof/>
        </w:rPr>
        <w:t>Psychological Science, 9</w:t>
      </w:r>
      <w:r w:rsidRPr="00B14F83">
        <w:rPr>
          <w:rFonts w:ascii="Times New Roman" w:hAnsi="Times New Roman" w:cs="Times New Roman"/>
          <w:noProof/>
        </w:rPr>
        <w:t xml:space="preserve">(5), 347-356. doi: </w:t>
      </w:r>
      <w:hyperlink r:id="rId52" w:history="1">
        <w:r w:rsidRPr="00B14F83">
          <w:rPr>
            <w:rStyle w:val="Hyperlink"/>
            <w:rFonts w:ascii="Times New Roman" w:hAnsi="Times New Roman" w:cs="Times New Roman"/>
            <w:noProof/>
          </w:rPr>
          <w:t>https://doi.org/10.1111/1467-9280.00067</w:t>
        </w:r>
      </w:hyperlink>
    </w:p>
    <w:p w14:paraId="348E32BE"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Rosen, F. (2005). </w:t>
      </w:r>
      <w:r w:rsidRPr="00B14F83">
        <w:rPr>
          <w:rFonts w:ascii="Times New Roman" w:hAnsi="Times New Roman" w:cs="Times New Roman"/>
          <w:i/>
          <w:noProof/>
        </w:rPr>
        <w:t>Classical utilitarianism from Hume to Mill</w:t>
      </w:r>
      <w:r w:rsidRPr="00B14F83">
        <w:rPr>
          <w:rFonts w:ascii="Times New Roman" w:hAnsi="Times New Roman" w:cs="Times New Roman"/>
          <w:noProof/>
        </w:rPr>
        <w:t>. New York, NY: Routledge.</w:t>
      </w:r>
    </w:p>
    <w:p w14:paraId="447BCD56"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Singer, T., &amp; Lamm, C. (2009). The Social Neuroscience of Empathy. In M. B. Miller &amp; A. Kingstone (Eds.), </w:t>
      </w:r>
      <w:r w:rsidRPr="00B14F83">
        <w:rPr>
          <w:rFonts w:ascii="Times New Roman" w:hAnsi="Times New Roman" w:cs="Times New Roman"/>
          <w:i/>
          <w:noProof/>
        </w:rPr>
        <w:t>Year in Cognitive Neuroscience 2009</w:t>
      </w:r>
      <w:r w:rsidRPr="00B14F83">
        <w:rPr>
          <w:rFonts w:ascii="Times New Roman" w:hAnsi="Times New Roman" w:cs="Times New Roman"/>
          <w:noProof/>
        </w:rPr>
        <w:t xml:space="preserve"> (Vol. 1156, pp. 81-96).</w:t>
      </w:r>
    </w:p>
    <w:p w14:paraId="61B19012"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Sober, E. (2015). </w:t>
      </w:r>
      <w:r w:rsidRPr="00B14F83">
        <w:rPr>
          <w:rFonts w:ascii="Times New Roman" w:hAnsi="Times New Roman" w:cs="Times New Roman"/>
          <w:i/>
          <w:noProof/>
        </w:rPr>
        <w:t>Ockham’s Razors. A user’s manual</w:t>
      </w:r>
      <w:r w:rsidRPr="00B14F83">
        <w:rPr>
          <w:rFonts w:ascii="Times New Roman" w:hAnsi="Times New Roman" w:cs="Times New Roman"/>
          <w:noProof/>
        </w:rPr>
        <w:t>. Cambridge, UK: Cambridge University Press.</w:t>
      </w:r>
    </w:p>
    <w:p w14:paraId="0BA5C38A"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Son, J. Y., Bhandari, A., &amp; FeldmanHall, O. (2019). Crowdsourcing punishment: Individuals reference group preferences to inform their own punitive decisions. </w:t>
      </w:r>
      <w:r w:rsidRPr="00B14F83">
        <w:rPr>
          <w:rFonts w:ascii="Times New Roman" w:hAnsi="Times New Roman" w:cs="Times New Roman"/>
          <w:i/>
          <w:noProof/>
        </w:rPr>
        <w:t>Scientific Reports, 9</w:t>
      </w:r>
      <w:r w:rsidRPr="00B14F83">
        <w:rPr>
          <w:rFonts w:ascii="Times New Roman" w:hAnsi="Times New Roman" w:cs="Times New Roman"/>
          <w:noProof/>
        </w:rPr>
        <w:t>. doi: 10.1038/s41598-019-48050-2</w:t>
      </w:r>
    </w:p>
    <w:p w14:paraId="779FFF23" w14:textId="19040290"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Stevens, S. S. (1956). The direct estimation of sensory magnitudes-loudness. </w:t>
      </w:r>
      <w:r w:rsidRPr="00B14F83">
        <w:rPr>
          <w:rFonts w:ascii="Times New Roman" w:hAnsi="Times New Roman" w:cs="Times New Roman"/>
          <w:i/>
          <w:noProof/>
        </w:rPr>
        <w:t>The American Journal of Psychology, 69</w:t>
      </w:r>
      <w:r w:rsidRPr="00B14F83">
        <w:rPr>
          <w:rFonts w:ascii="Times New Roman" w:hAnsi="Times New Roman" w:cs="Times New Roman"/>
          <w:noProof/>
        </w:rPr>
        <w:t xml:space="preserve">(1), 1-25. doi: </w:t>
      </w:r>
      <w:hyperlink r:id="rId53" w:history="1">
        <w:r w:rsidRPr="00B14F83">
          <w:rPr>
            <w:rStyle w:val="Hyperlink"/>
            <w:rFonts w:ascii="Times New Roman" w:hAnsi="Times New Roman" w:cs="Times New Roman"/>
            <w:noProof/>
          </w:rPr>
          <w:t>http://www.jstor.org/stable/1418112</w:t>
        </w:r>
      </w:hyperlink>
    </w:p>
    <w:p w14:paraId="7148D8BD"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Sullivan, R. (1994). </w:t>
      </w:r>
      <w:r w:rsidRPr="00B14F83">
        <w:rPr>
          <w:rFonts w:ascii="Times New Roman" w:hAnsi="Times New Roman" w:cs="Times New Roman"/>
          <w:i/>
          <w:noProof/>
        </w:rPr>
        <w:t>An introduction to Kant’s ethics</w:t>
      </w:r>
      <w:r w:rsidRPr="00B14F83">
        <w:rPr>
          <w:rFonts w:ascii="Times New Roman" w:hAnsi="Times New Roman" w:cs="Times New Roman"/>
          <w:noProof/>
        </w:rPr>
        <w:t>. Cambridge, MA: Cambridge University Press.</w:t>
      </w:r>
    </w:p>
    <w:p w14:paraId="45A0779F" w14:textId="09B19264"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Suter, R. S., &amp; Hertwig, R. (2011). Time and moral judgment. </w:t>
      </w:r>
      <w:r w:rsidRPr="00B14F83">
        <w:rPr>
          <w:rFonts w:ascii="Times New Roman" w:hAnsi="Times New Roman" w:cs="Times New Roman"/>
          <w:i/>
          <w:noProof/>
        </w:rPr>
        <w:t>Cognition, 119</w:t>
      </w:r>
      <w:r w:rsidRPr="00B14F83">
        <w:rPr>
          <w:rFonts w:ascii="Times New Roman" w:hAnsi="Times New Roman" w:cs="Times New Roman"/>
          <w:noProof/>
        </w:rPr>
        <w:t xml:space="preserve">(3), 454-458. doi: </w:t>
      </w:r>
      <w:hyperlink r:id="rId54" w:history="1">
        <w:r w:rsidRPr="00B14F83">
          <w:rPr>
            <w:rStyle w:val="Hyperlink"/>
            <w:rFonts w:ascii="Times New Roman" w:hAnsi="Times New Roman" w:cs="Times New Roman"/>
            <w:noProof/>
          </w:rPr>
          <w:t>http://dx.doi.org/10.1016/j.cognition.2011.01.018</w:t>
        </w:r>
      </w:hyperlink>
    </w:p>
    <w:p w14:paraId="545C34DC"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Swets, J. A. (1977). Signal detection theory applied to vigilance. </w:t>
      </w:r>
      <w:r w:rsidRPr="00B14F83">
        <w:rPr>
          <w:rFonts w:ascii="Times New Roman" w:hAnsi="Times New Roman" w:cs="Times New Roman"/>
          <w:i/>
          <w:noProof/>
        </w:rPr>
        <w:t>Vigilance: Theory, operational performance, and physiological correlates</w:t>
      </w:r>
      <w:r w:rsidRPr="00B14F83">
        <w:rPr>
          <w:rFonts w:ascii="Times New Roman" w:hAnsi="Times New Roman" w:cs="Times New Roman"/>
          <w:noProof/>
        </w:rPr>
        <w:t xml:space="preserve"> (pp. 705-718). Boston, MA: Springer.</w:t>
      </w:r>
    </w:p>
    <w:p w14:paraId="37220DC3"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Swets, J. A. (1998). Increasing the Accuracy of Mammogram Interpretation. BBN Technologies Cambridge: MA.</w:t>
      </w:r>
    </w:p>
    <w:p w14:paraId="7E69F457" w14:textId="09AE6044"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Trémolière, B., &amp; Bonnefon, J. F. (2014). Efficient kill–save ratios ease up the cognitive demands on counterintuitive moral utilitarianism. </w:t>
      </w:r>
      <w:r w:rsidRPr="00B14F83">
        <w:rPr>
          <w:rFonts w:ascii="Times New Roman" w:hAnsi="Times New Roman" w:cs="Times New Roman"/>
          <w:i/>
          <w:noProof/>
        </w:rPr>
        <w:t>Personality and Social Psychology Bulletin, 40</w:t>
      </w:r>
      <w:r w:rsidRPr="00B14F83">
        <w:rPr>
          <w:rFonts w:ascii="Times New Roman" w:hAnsi="Times New Roman" w:cs="Times New Roman"/>
          <w:noProof/>
        </w:rPr>
        <w:t xml:space="preserve">(7), 923-930. doi: </w:t>
      </w:r>
      <w:hyperlink r:id="rId55" w:history="1">
        <w:r w:rsidRPr="00B14F83">
          <w:rPr>
            <w:rStyle w:val="Hyperlink"/>
            <w:rFonts w:ascii="Times New Roman" w:hAnsi="Times New Roman" w:cs="Times New Roman"/>
            <w:noProof/>
          </w:rPr>
          <w:t>https://doi.org/10.1177/0146167214530436</w:t>
        </w:r>
      </w:hyperlink>
    </w:p>
    <w:p w14:paraId="15454788"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Trémolière, B., De Neys, W., &amp; Bonnefon, J. F. (2018). Reasoning and moral judgment: A common experimental toolbox. In L. J. Ball &amp; V. A. Thompson (Eds.), </w:t>
      </w:r>
      <w:r w:rsidRPr="00B14F83">
        <w:rPr>
          <w:rFonts w:ascii="Times New Roman" w:hAnsi="Times New Roman" w:cs="Times New Roman"/>
          <w:i/>
          <w:noProof/>
        </w:rPr>
        <w:t xml:space="preserve">International Handbook of Thinking and Reasoning </w:t>
      </w:r>
      <w:r w:rsidRPr="00B14F83">
        <w:rPr>
          <w:rFonts w:ascii="Times New Roman" w:hAnsi="Times New Roman" w:cs="Times New Roman"/>
          <w:noProof/>
        </w:rPr>
        <w:t>(pp. 575-589). Abingdon, UK: Routledge.</w:t>
      </w:r>
    </w:p>
    <w:p w14:paraId="30F4F309"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Vlaev, I., Seymour, B., Dolan, R. J., &amp; Chater, N. (2009). The price of pain and the value of suffering. </w:t>
      </w:r>
      <w:r w:rsidRPr="00B14F83">
        <w:rPr>
          <w:rFonts w:ascii="Times New Roman" w:hAnsi="Times New Roman" w:cs="Times New Roman"/>
          <w:i/>
          <w:noProof/>
        </w:rPr>
        <w:t>Psychological Science, 20</w:t>
      </w:r>
      <w:r w:rsidRPr="00B14F83">
        <w:rPr>
          <w:rFonts w:ascii="Times New Roman" w:hAnsi="Times New Roman" w:cs="Times New Roman"/>
          <w:noProof/>
        </w:rPr>
        <w:t>(3), 309-317. doi: 10.1111/j.1467-9280.2009.02304.x</w:t>
      </w:r>
    </w:p>
    <w:p w14:paraId="19025578"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Voss, A., Rothermund, K., &amp; Voss, J. (2004). Interpreting the parameters of the diffusion model: An empirical validation. </w:t>
      </w:r>
      <w:r w:rsidRPr="00B14F83">
        <w:rPr>
          <w:rFonts w:ascii="Times New Roman" w:hAnsi="Times New Roman" w:cs="Times New Roman"/>
          <w:i/>
          <w:noProof/>
        </w:rPr>
        <w:t>Memory &amp; Cognition, 32</w:t>
      </w:r>
      <w:r w:rsidRPr="00B14F83">
        <w:rPr>
          <w:rFonts w:ascii="Times New Roman" w:hAnsi="Times New Roman" w:cs="Times New Roman"/>
          <w:noProof/>
        </w:rPr>
        <w:t>(7), 1206-1220. doi: 10.3758/bf03196893</w:t>
      </w:r>
    </w:p>
    <w:p w14:paraId="5972EF19"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Yu, H. B., Siegel, J. Z., Clithero, J. A., &amp; Crockett, M. J. (2021). How peer influence shapes value computation in moral decision-making. </w:t>
      </w:r>
      <w:r w:rsidRPr="00B14F83">
        <w:rPr>
          <w:rFonts w:ascii="Times New Roman" w:hAnsi="Times New Roman" w:cs="Times New Roman"/>
          <w:i/>
          <w:noProof/>
        </w:rPr>
        <w:t>Cognition, 211</w:t>
      </w:r>
      <w:r w:rsidRPr="00B14F83">
        <w:rPr>
          <w:rFonts w:ascii="Times New Roman" w:hAnsi="Times New Roman" w:cs="Times New Roman"/>
          <w:noProof/>
        </w:rPr>
        <w:t>. doi: 10.1016/j.cognition.2021.104641</w:t>
      </w:r>
    </w:p>
    <w:p w14:paraId="4AA8F285"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t xml:space="preserve">Zaki, J., Wager, T. D., Singer, T., Keysers, C., &amp; Gazzola, V. (2016). The Anatomy of Suffering: Understanding the relationship between nociceptive and empathic pain. </w:t>
      </w:r>
      <w:r w:rsidRPr="00B14F83">
        <w:rPr>
          <w:rFonts w:ascii="Times New Roman" w:hAnsi="Times New Roman" w:cs="Times New Roman"/>
          <w:i/>
          <w:noProof/>
        </w:rPr>
        <w:t>Trends in Cognitive Sciences, 20</w:t>
      </w:r>
      <w:r w:rsidRPr="00B14F83">
        <w:rPr>
          <w:rFonts w:ascii="Times New Roman" w:hAnsi="Times New Roman" w:cs="Times New Roman"/>
          <w:noProof/>
        </w:rPr>
        <w:t>(4), 249-259. doi: 10.1016/j.tics.2016.02.003</w:t>
      </w:r>
    </w:p>
    <w:p w14:paraId="3B0419D1" w14:textId="77777777" w:rsidR="009D1C2B" w:rsidRPr="00B14F83" w:rsidRDefault="009D1C2B" w:rsidP="00B14F83">
      <w:pPr>
        <w:pStyle w:val="EndNoteBibliography"/>
        <w:spacing w:line="480" w:lineRule="auto"/>
        <w:ind w:left="720" w:hanging="720"/>
        <w:rPr>
          <w:rFonts w:ascii="Times New Roman" w:hAnsi="Times New Roman" w:cs="Times New Roman"/>
          <w:noProof/>
        </w:rPr>
      </w:pPr>
      <w:r w:rsidRPr="00B14F83">
        <w:rPr>
          <w:rFonts w:ascii="Times New Roman" w:hAnsi="Times New Roman" w:cs="Times New Roman"/>
          <w:noProof/>
        </w:rPr>
        <w:lastRenderedPageBreak/>
        <w:t xml:space="preserve">Zhao, W. J., Diederich, A., Trueblood, J. S., &amp; Bhatia, S. (2019). Automatic biases in intertemporal choice. </w:t>
      </w:r>
      <w:r w:rsidRPr="00B14F83">
        <w:rPr>
          <w:rFonts w:ascii="Times New Roman" w:hAnsi="Times New Roman" w:cs="Times New Roman"/>
          <w:i/>
          <w:noProof/>
        </w:rPr>
        <w:t>Psychonomic Bulletin &amp; Review, 26</w:t>
      </w:r>
      <w:r w:rsidRPr="00B14F83">
        <w:rPr>
          <w:rFonts w:ascii="Times New Roman" w:hAnsi="Times New Roman" w:cs="Times New Roman"/>
          <w:noProof/>
        </w:rPr>
        <w:t>(2), 661-668. doi: 10.3758/s13423-019-01579-9</w:t>
      </w:r>
    </w:p>
    <w:p w14:paraId="7070E2FC" w14:textId="4E6CB261" w:rsidR="00022F71" w:rsidRPr="009D1C2B" w:rsidRDefault="006B7F85" w:rsidP="009D1C2B">
      <w:pPr>
        <w:spacing w:line="480" w:lineRule="auto"/>
        <w:rPr>
          <w:rFonts w:ascii="Times New Roman" w:hAnsi="Times New Roman" w:cs="Times New Roman"/>
          <w:lang w:val="en-US"/>
        </w:rPr>
      </w:pPr>
      <w:r w:rsidRPr="009D1C2B">
        <w:rPr>
          <w:rFonts w:ascii="Times New Roman" w:hAnsi="Times New Roman" w:cs="Times New Roman"/>
          <w:lang w:val="en-US"/>
        </w:rPr>
        <w:fldChar w:fldCharType="end"/>
      </w:r>
      <w:r w:rsidR="00022F71" w:rsidRPr="009D1C2B">
        <w:rPr>
          <w:rFonts w:ascii="Times New Roman" w:hAnsi="Times New Roman" w:cs="Times New Roman"/>
          <w:lang w:val="en-US"/>
        </w:rPr>
        <w:br w:type="page"/>
      </w:r>
    </w:p>
    <w:p w14:paraId="35C0C3D3" w14:textId="0EAFC499" w:rsidR="00022F71" w:rsidRPr="0069097B" w:rsidRDefault="00022F71" w:rsidP="00022F71">
      <w:pPr>
        <w:pStyle w:val="Acknowledgement"/>
        <w:spacing w:line="480" w:lineRule="auto"/>
        <w:ind w:left="360" w:firstLine="0"/>
        <w:jc w:val="center"/>
        <w:rPr>
          <w:lang w:val="en-GB"/>
        </w:rPr>
      </w:pPr>
      <w:r>
        <w:rPr>
          <w:b/>
          <w:lang w:val="en-GB"/>
        </w:rPr>
        <w:lastRenderedPageBreak/>
        <w:t>Open Practices Statement</w:t>
      </w:r>
    </w:p>
    <w:p w14:paraId="555200AE" w14:textId="0F1117E3" w:rsidR="00814B94" w:rsidRDefault="00022F71" w:rsidP="00814B94">
      <w:pPr>
        <w:pStyle w:val="Acknowledgement"/>
        <w:spacing w:line="480" w:lineRule="auto"/>
        <w:ind w:left="360" w:firstLine="360"/>
      </w:pPr>
      <w:r w:rsidRPr="006612B9">
        <w:t xml:space="preserve">All data have been made publicly available on the </w:t>
      </w:r>
      <w:proofErr w:type="spellStart"/>
      <w:r w:rsidRPr="006612B9">
        <w:t>Github</w:t>
      </w:r>
      <w:proofErr w:type="spellEnd"/>
      <w:r w:rsidRPr="006612B9">
        <w:t xml:space="preserve"> and can be accessed at https://github.com/ccpluncw/ccpl_data_responseBias2022.git.</w:t>
      </w:r>
      <w:r w:rsidR="003D4187">
        <w:t xml:space="preserve"> </w:t>
      </w:r>
      <w:r w:rsidRPr="006612B9">
        <w:t>This study was not preregistered.</w:t>
      </w:r>
      <w:r w:rsidR="003D4187">
        <w:t xml:space="preserve"> </w:t>
      </w:r>
    </w:p>
    <w:p w14:paraId="3F254D3E" w14:textId="32DCD159" w:rsidR="00022F71" w:rsidRPr="00022F71" w:rsidRDefault="00022F71" w:rsidP="00814B94">
      <w:pPr>
        <w:pStyle w:val="Acknowledgement"/>
        <w:spacing w:line="480" w:lineRule="auto"/>
        <w:ind w:left="360" w:firstLine="360"/>
      </w:pPr>
      <w:r w:rsidRPr="0069097B">
        <w:rPr>
          <w:lang w:val="en-GB"/>
        </w:rPr>
        <w:t>The analysis was conducted in part using R packages written by the first author (</w:t>
      </w:r>
      <w:r w:rsidR="00BD1EF7">
        <w:rPr>
          <w:lang w:val="en-GB"/>
        </w:rPr>
        <w:t>first</w:t>
      </w:r>
      <w:r w:rsidR="00BD1EF7" w:rsidRPr="0069097B">
        <w:rPr>
          <w:lang w:val="en-GB"/>
        </w:rPr>
        <w:t xml:space="preserve"> </w:t>
      </w:r>
      <w:r w:rsidRPr="0069097B">
        <w:rPr>
          <w:lang w:val="en-GB"/>
        </w:rPr>
        <w:t>quarter, 202</w:t>
      </w:r>
      <w:r w:rsidR="00BD1EF7">
        <w:rPr>
          <w:lang w:val="en-GB"/>
        </w:rPr>
        <w:t>4</w:t>
      </w:r>
      <w:r w:rsidRPr="0069097B">
        <w:rPr>
          <w:lang w:val="en-GB"/>
        </w:rPr>
        <w:t>). Those packages can be installed from the following locations:</w:t>
      </w:r>
    </w:p>
    <w:p w14:paraId="15112A54" w14:textId="77777777" w:rsidR="00022F71" w:rsidRPr="0069097B" w:rsidRDefault="00022F71" w:rsidP="00022F71">
      <w:pPr>
        <w:pStyle w:val="Acknowledgement"/>
        <w:spacing w:before="0" w:line="480" w:lineRule="auto"/>
        <w:ind w:left="360" w:firstLine="0"/>
        <w:rPr>
          <w:lang w:val="en-GB"/>
        </w:rPr>
      </w:pPr>
      <w:hyperlink r:id="rId56" w:history="1">
        <w:r w:rsidRPr="0069097B">
          <w:rPr>
            <w:rStyle w:val="Hyperlink"/>
            <w:lang w:val="en-GB"/>
          </w:rPr>
          <w:t>https://github.com/ccpluncw/ccpl_R_chValues.git</w:t>
        </w:r>
      </w:hyperlink>
    </w:p>
    <w:p w14:paraId="4E919415" w14:textId="77777777" w:rsidR="00022F71" w:rsidRPr="0069097B" w:rsidRDefault="00022F71" w:rsidP="00022F71">
      <w:pPr>
        <w:pStyle w:val="Acknowledgement"/>
        <w:spacing w:before="0" w:line="480" w:lineRule="auto"/>
        <w:ind w:left="360" w:firstLine="0"/>
        <w:rPr>
          <w:lang w:val="en-GB"/>
        </w:rPr>
      </w:pPr>
      <w:hyperlink r:id="rId57" w:history="1">
        <w:r w:rsidRPr="0069097B">
          <w:rPr>
            <w:rStyle w:val="Hyperlink"/>
            <w:lang w:val="en-GB"/>
          </w:rPr>
          <w:t>https://github.com/ccpluncw/ccpl_R_chMorals.git</w:t>
        </w:r>
      </w:hyperlink>
    </w:p>
    <w:p w14:paraId="41EAD2FA" w14:textId="77777777" w:rsidR="00022F71" w:rsidRPr="0069097B" w:rsidRDefault="00022F71" w:rsidP="00022F71">
      <w:pPr>
        <w:pStyle w:val="Acknowledgement"/>
        <w:spacing w:before="0" w:line="480" w:lineRule="auto"/>
        <w:ind w:left="360" w:firstLine="0"/>
        <w:rPr>
          <w:lang w:val="en-GB"/>
        </w:rPr>
      </w:pPr>
      <w:hyperlink r:id="rId58" w:history="1">
        <w:r w:rsidRPr="0069097B">
          <w:rPr>
            <w:rStyle w:val="Hyperlink"/>
            <w:lang w:val="en-GB"/>
          </w:rPr>
          <w:t>https://github.com/ccpluncw/ccpl_R_RRW.git</w:t>
        </w:r>
      </w:hyperlink>
    </w:p>
    <w:p w14:paraId="68ACA97E" w14:textId="77777777" w:rsidR="00022F71" w:rsidRPr="0069097B" w:rsidRDefault="00022F71" w:rsidP="00022F71">
      <w:pPr>
        <w:pStyle w:val="Acknowledgement"/>
        <w:spacing w:before="0" w:line="480" w:lineRule="auto"/>
        <w:ind w:left="360" w:firstLine="0"/>
        <w:rPr>
          <w:rStyle w:val="Hyperlink"/>
          <w:lang w:val="en-GB"/>
        </w:rPr>
      </w:pPr>
      <w:hyperlink r:id="rId59" w:history="1">
        <w:r w:rsidRPr="0069097B">
          <w:rPr>
            <w:rStyle w:val="Hyperlink"/>
            <w:lang w:val="en-GB"/>
          </w:rPr>
          <w:t>https://github.com/ccpluncw/ccpl_R_smartGridSearch.git</w:t>
        </w:r>
      </w:hyperlink>
    </w:p>
    <w:p w14:paraId="42EF3D76" w14:textId="77777777" w:rsidR="00022F71" w:rsidRPr="0069097B" w:rsidRDefault="00022F71" w:rsidP="00022F71">
      <w:pPr>
        <w:spacing w:line="480" w:lineRule="auto"/>
      </w:pPr>
    </w:p>
    <w:p w14:paraId="4AF2E47E" w14:textId="77777777" w:rsidR="00A86B95" w:rsidRDefault="00A86B95" w:rsidP="006635EC">
      <w:pPr>
        <w:spacing w:line="480" w:lineRule="auto"/>
        <w:rPr>
          <w:rFonts w:ascii="Times New Roman" w:hAnsi="Times New Roman" w:cs="Times New Roman"/>
          <w:lang w:val="en-US"/>
        </w:rPr>
      </w:pPr>
    </w:p>
    <w:p w14:paraId="0219EE85" w14:textId="26E4F8EF" w:rsidR="008212A9" w:rsidRDefault="008212A9">
      <w:pPr>
        <w:rPr>
          <w:rFonts w:ascii="Times New Roman" w:hAnsi="Times New Roman" w:cs="Times New Roman"/>
          <w:lang w:val="en-US"/>
        </w:rPr>
      </w:pPr>
      <w:r>
        <w:rPr>
          <w:rFonts w:ascii="Times New Roman" w:hAnsi="Times New Roman" w:cs="Times New Roman"/>
          <w:lang w:val="en-US"/>
        </w:rPr>
        <w:br w:type="page"/>
      </w:r>
    </w:p>
    <w:p w14:paraId="392EACEF" w14:textId="3B51D22D" w:rsidR="00B30B23" w:rsidRPr="006612B9" w:rsidRDefault="008212A9" w:rsidP="00463B05">
      <w:pPr>
        <w:jc w:val="center"/>
        <w:rPr>
          <w:rFonts w:ascii="Times New Roman" w:hAnsi="Times New Roman" w:cs="Times New Roman"/>
          <w:lang w:val="en-US"/>
        </w:rPr>
      </w:pPr>
      <w:r>
        <w:rPr>
          <w:rFonts w:ascii="Times New Roman" w:hAnsi="Times New Roman" w:cs="Times New Roman"/>
          <w:lang w:val="en-US"/>
        </w:rPr>
        <w:lastRenderedPageBreak/>
        <w:t>Footnotes</w:t>
      </w:r>
    </w:p>
    <w:sectPr w:rsidR="00B30B23" w:rsidRPr="006612B9" w:rsidSect="008A7DA5">
      <w:headerReference w:type="default" r:id="rId6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C7ED1" w14:textId="77777777" w:rsidR="00147E58" w:rsidRDefault="00147E58" w:rsidP="00AB385E">
      <w:r>
        <w:separator/>
      </w:r>
    </w:p>
  </w:endnote>
  <w:endnote w:type="continuationSeparator" w:id="0">
    <w:p w14:paraId="7D24EB82" w14:textId="77777777" w:rsidR="00147E58" w:rsidRDefault="00147E58" w:rsidP="00AB385E">
      <w:r>
        <w:continuationSeparator/>
      </w:r>
    </w:p>
  </w:endnote>
  <w:endnote w:id="1">
    <w:p w14:paraId="6A64CAD4" w14:textId="14ACB93E" w:rsidR="008212A9" w:rsidRPr="003E1A58" w:rsidRDefault="008212A9" w:rsidP="003E1A58">
      <w:pPr>
        <w:pStyle w:val="EndnoteText"/>
        <w:spacing w:line="480" w:lineRule="auto"/>
        <w:rPr>
          <w:rFonts w:ascii="Times New Roman" w:hAnsi="Times New Roman" w:cs="Times New Roman"/>
          <w:sz w:val="24"/>
          <w:szCs w:val="24"/>
          <w:lang w:val="en-US"/>
        </w:rPr>
      </w:pPr>
      <w:r w:rsidRPr="003E1A58">
        <w:rPr>
          <w:rStyle w:val="EndnoteReference"/>
          <w:rFonts w:ascii="Times New Roman" w:hAnsi="Times New Roman" w:cs="Times New Roman"/>
          <w:sz w:val="24"/>
          <w:szCs w:val="24"/>
        </w:rPr>
        <w:endnoteRef/>
      </w:r>
      <w:r w:rsidRPr="003E1A58">
        <w:rPr>
          <w:rFonts w:ascii="Times New Roman" w:hAnsi="Times New Roman" w:cs="Times New Roman"/>
          <w:sz w:val="24"/>
          <w:szCs w:val="24"/>
        </w:rPr>
        <w:t xml:space="preserve"> </w:t>
      </w:r>
      <w:r w:rsidR="0081462D" w:rsidRPr="003E1A58">
        <w:rPr>
          <w:rFonts w:ascii="Times New Roman" w:hAnsi="Times New Roman" w:cs="Times New Roman"/>
          <w:sz w:val="24"/>
          <w:szCs w:val="24"/>
        </w:rPr>
        <w:t xml:space="preserve">The standard and footbridge dilemmas are simply examples of a class of dilemmas used by researchers to study moral judgment. </w:t>
      </w:r>
      <w:r w:rsidR="00463B05">
        <w:rPr>
          <w:rFonts w:ascii="Times New Roman" w:hAnsi="Times New Roman" w:cs="Times New Roman"/>
          <w:sz w:val="24"/>
          <w:szCs w:val="24"/>
        </w:rPr>
        <w:t>That is</w:t>
      </w:r>
      <w:r w:rsidR="0081462D" w:rsidRPr="003E1A58">
        <w:rPr>
          <w:rFonts w:ascii="Times New Roman" w:hAnsi="Times New Roman" w:cs="Times New Roman"/>
          <w:sz w:val="24"/>
          <w:szCs w:val="24"/>
        </w:rPr>
        <w:t xml:space="preserve">, researchers have used many variations of the standard and footbridge dilemmas (as we do in the present experiments). </w:t>
      </w:r>
    </w:p>
  </w:endnote>
  <w:endnote w:id="2">
    <w:p w14:paraId="63B3513E" w14:textId="77777777" w:rsidR="00C24194" w:rsidRPr="003E1A58" w:rsidRDefault="00C24194" w:rsidP="003E1A58">
      <w:pPr>
        <w:pStyle w:val="EndnoteText"/>
        <w:spacing w:line="480" w:lineRule="auto"/>
        <w:rPr>
          <w:sz w:val="24"/>
          <w:szCs w:val="24"/>
        </w:rPr>
      </w:pPr>
    </w:p>
    <w:p w14:paraId="2507D7D6" w14:textId="4C513D8E" w:rsidR="00A1154C" w:rsidRPr="00463B05" w:rsidRDefault="00A1154C" w:rsidP="00463B05">
      <w:pPr>
        <w:pStyle w:val="EndnoteText"/>
        <w:spacing w:line="480" w:lineRule="auto"/>
        <w:rPr>
          <w:lang w:val="en-US"/>
        </w:rPr>
      </w:pPr>
      <w:r w:rsidRPr="00463B05">
        <w:rPr>
          <w:rStyle w:val="EndnoteReference"/>
          <w:sz w:val="24"/>
          <w:szCs w:val="24"/>
        </w:rPr>
        <w:endnoteRef/>
      </w:r>
      <w:r w:rsidRPr="00463B05">
        <w:rPr>
          <w:sz w:val="24"/>
          <w:szCs w:val="24"/>
        </w:rPr>
        <w:t xml:space="preserve"> </w:t>
      </w:r>
      <w:r w:rsidRPr="00463B05">
        <w:rPr>
          <w:rFonts w:ascii="Times New Roman" w:hAnsi="Times New Roman" w:cs="Times New Roman"/>
          <w:sz w:val="24"/>
          <w:szCs w:val="24"/>
          <w:lang w:val="en-US"/>
        </w:rPr>
        <w:t>Prior to testing participants, Greene et al. (</w:t>
      </w:r>
      <w:r w:rsidRPr="00463B05">
        <w:rPr>
          <w:rFonts w:ascii="Times New Roman" w:hAnsi="Times New Roman" w:cs="Times New Roman"/>
          <w:sz w:val="24"/>
          <w:szCs w:val="24"/>
          <w:lang w:val="en-US"/>
        </w:rPr>
        <w:fldChar w:fldCharType="begin"/>
      </w:r>
      <w:r w:rsidRPr="00463B05">
        <w:rPr>
          <w:rFonts w:ascii="Times New Roman" w:hAnsi="Times New Roman" w:cs="Times New Roman"/>
          <w:sz w:val="24"/>
          <w:szCs w:val="24"/>
          <w:lang w:val="en-US"/>
        </w:rPr>
        <w:instrText xml:space="preserve"> ADDIN EN.CITE &lt;EndNote&gt;&lt;Cite&gt;&lt;Author&gt;Greene&lt;/Author&gt;&lt;Year&gt;2001&lt;/Year&gt;&lt;RecNum&gt;712&lt;/RecNum&gt;&lt;DisplayText&gt;2001&lt;/DisplayText&gt;&lt;record&gt;&lt;rec-number&gt;712&lt;/rec-number&gt;&lt;foreign-keys&gt;&lt;key app="EN" db-id="w0tztzf0h2dft0eaewxxtpr4exwxf90s525w" timestamp="1659025379" guid="9a23f583-cc42-4236-a4e9-c547c982f1d0"&gt;712&lt;/key&gt;&lt;/foreign-keys&gt;&lt;ref-type name="Journal Article"&gt;17&lt;/ref-type&gt;&lt;contributors&gt;&lt;authors&gt;&lt;author&gt;Greene, J. D.&lt;/author&gt;&lt;author&gt;Sommerville, R. B.&lt;/author&gt;&lt;author&gt;Nystrom, L. E.&lt;/author&gt;&lt;author&gt;Darley, J. M.&lt;/author&gt;&lt;author&gt;Cohen, J. D.&lt;/author&gt;&lt;/authors&gt;&lt;/contributors&gt;&lt;auth-address&gt;Center for the Study of Brain, Mind, and Behavior, Department of Philosophy, 1879 Hall, Princeton University, Princeton, NJ 08544, USA. jdgreene@princeton.edu&lt;/auth-address&gt;&lt;titles&gt;&lt;title&gt;An fMRI investigation of emotional engagement in moral judgment&lt;/title&gt;&lt;secondary-title&gt;Science&lt;/secondary-title&gt;&lt;short-title&gt;An fMRI investigation of emotional engagement in moral judgment&lt;/short-title&gt;&lt;/titles&gt;&lt;periodical&gt;&lt;full-title&gt;Science&lt;/full-title&gt;&lt;abbr-1&gt;Science&lt;/abbr-1&gt;&lt;abbr-2&gt;Science&lt;/abbr-2&gt;&lt;/periodical&gt;&lt;pages&gt;2105-2108&lt;/pages&gt;&lt;volume&gt;293&lt;/volume&gt;&lt;number&gt;5537&lt;/number&gt;&lt;keywords&gt;&lt;keyword&gt;Brain/*physiology&lt;/keyword&gt;&lt;keyword&gt;Brain Mapping&lt;/keyword&gt;&lt;keyword&gt;*Emotions&lt;/keyword&gt;&lt;keyword&gt;Female&lt;/keyword&gt;&lt;keyword&gt;Humans&lt;/keyword&gt;&lt;keyword&gt;*Judgment&lt;/keyword&gt;&lt;keyword&gt;*Magnetic Resonance Imaging&lt;/keyword&gt;&lt;keyword&gt;Male&lt;/keyword&gt;&lt;keyword&gt;Mental Processes&lt;/keyword&gt;&lt;keyword&gt;*Morals&lt;/keyword&gt;&lt;keyword&gt;Reaction Time&lt;/keyword&gt;&lt;/keywords&gt;&lt;dates&gt;&lt;year&gt;2001&lt;/year&gt;&lt;pub-dates&gt;&lt;date&gt;Sep 14&lt;/date&gt;&lt;/pub-dates&gt;&lt;/dates&gt;&lt;isbn&gt;0036-8075 (Print)&amp;#xD;0036-8075 (Linking)&lt;/isbn&gt;&lt;accession-num&gt;11557895&lt;/accession-num&gt;&lt;urls&gt;&lt;related-urls&gt;&lt;url&gt;https://www.ncbi.nlm.nih.gov/pubmed/11557895&lt;/url&gt;&lt;/related-urls&gt;&lt;/urls&gt;&lt;electronic-resource-num&gt;http://dx.doi.org/10.1126/science.1062872&lt;/electronic-resource-num&gt;&lt;remote-database-name&gt;Medline&lt;/remote-database-name&gt;&lt;remote-database-provider&gt;NLM&lt;/remote-database-provider&gt;&lt;/record&gt;&lt;/Cite&gt;&lt;/EndNote&gt;</w:instrText>
      </w:r>
      <w:r w:rsidRPr="00463B05">
        <w:rPr>
          <w:rFonts w:ascii="Times New Roman" w:hAnsi="Times New Roman" w:cs="Times New Roman"/>
          <w:sz w:val="24"/>
          <w:szCs w:val="24"/>
          <w:lang w:val="en-US"/>
        </w:rPr>
        <w:fldChar w:fldCharType="separate"/>
      </w:r>
      <w:r w:rsidRPr="00463B05">
        <w:rPr>
          <w:rFonts w:ascii="Times New Roman" w:hAnsi="Times New Roman" w:cs="Times New Roman"/>
          <w:noProof/>
          <w:sz w:val="24"/>
          <w:szCs w:val="24"/>
          <w:lang w:val="en-US"/>
        </w:rPr>
        <w:t>2001</w:t>
      </w:r>
      <w:r w:rsidRPr="00463B05">
        <w:rPr>
          <w:rFonts w:ascii="Times New Roman" w:hAnsi="Times New Roman" w:cs="Times New Roman"/>
          <w:sz w:val="24"/>
          <w:szCs w:val="24"/>
          <w:lang w:val="en-US"/>
        </w:rPr>
        <w:fldChar w:fldCharType="end"/>
      </w:r>
      <w:r w:rsidRPr="00463B05">
        <w:rPr>
          <w:rFonts w:ascii="Times New Roman" w:hAnsi="Times New Roman" w:cs="Times New Roman"/>
          <w:sz w:val="24"/>
          <w:szCs w:val="24"/>
          <w:lang w:val="en-US"/>
        </w:rPr>
        <w:t>) provided an independent group of respondents with a set of moral dilemmas so that these could be classified as being either ‘personal’ or ‘impersonal’. Respondents were instructed to use three criteria: they were asked to consider (i) “</w:t>
      </w:r>
      <w:r w:rsidRPr="00463B05">
        <w:rPr>
          <w:rFonts w:ascii="Times New Roman" w:hAnsi="Times New Roman" w:cs="Times New Roman"/>
          <w:sz w:val="24"/>
          <w:szCs w:val="24"/>
        </w:rPr>
        <w:t>whether the action in question could ‘reasonably be expected to lead to serious bodily harm’, (ii) “whether this harm would be ‘the result of deflecting an existing onto a different party.’, and (iii) “whether the resulting harm would ‘befall a particular person or a member or members of a particular group of people.’”. As a result, “The moral dilemmas of which the coders said that the action in question (a) could reasonably be expected to lead to serious bodily harm (b) to a particular person or a member or members of a particular group of people (c) where this harm is not the result of deflecting an existing threat onto a different party were assigned to the ‘moral-personal’ condition and the others were assigned to the ‘moral-impersonal’ condition.” (all quoted material Greene et al., 2001, Note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A5219" w14:textId="77777777" w:rsidR="00147E58" w:rsidRDefault="00147E58" w:rsidP="00AB385E">
      <w:r>
        <w:separator/>
      </w:r>
    </w:p>
  </w:footnote>
  <w:footnote w:type="continuationSeparator" w:id="0">
    <w:p w14:paraId="3094A515" w14:textId="77777777" w:rsidR="00147E58" w:rsidRDefault="00147E58" w:rsidP="00AB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2187" w14:textId="60807905" w:rsidR="00AB385E" w:rsidRPr="00211298" w:rsidRDefault="00AB385E">
    <w:pPr>
      <w:pStyle w:val="Header"/>
      <w:rPr>
        <w:rFonts w:ascii="Times New Roman" w:hAnsi="Times New Roman" w:cs="Times New Roman"/>
        <w:color w:val="7F7F7F" w:themeColor="text1" w:themeTint="80"/>
        <w:lang w:val="en-US"/>
      </w:rPr>
    </w:pPr>
    <w:r w:rsidRPr="00211298">
      <w:rPr>
        <w:rFonts w:ascii="Times New Roman" w:hAnsi="Times New Roman" w:cs="Times New Roman"/>
        <w:color w:val="7F7F7F" w:themeColor="text1" w:themeTint="80"/>
        <w:lang w:val="en-US"/>
      </w:rPr>
      <w:t>WHY MORAL JUDGMENTS CHANGE</w:t>
    </w:r>
    <w:r w:rsidRPr="00211298">
      <w:rPr>
        <w:rFonts w:ascii="Times New Roman" w:hAnsi="Times New Roman" w:cs="Times New Roman"/>
        <w:color w:val="7F7F7F" w:themeColor="text1" w:themeTint="80"/>
        <w:lang w:val="en-US"/>
      </w:rPr>
      <w:tab/>
    </w:r>
    <w:r w:rsidRPr="00211298">
      <w:rPr>
        <w:rFonts w:ascii="Times New Roman" w:hAnsi="Times New Roman" w:cs="Times New Roman"/>
        <w:color w:val="7F7F7F" w:themeColor="text1" w:themeTint="80"/>
        <w:lang w:val="en-US"/>
      </w:rPr>
      <w:tab/>
    </w:r>
    <w:r w:rsidRPr="00211298">
      <w:rPr>
        <w:rFonts w:ascii="Times New Roman" w:hAnsi="Times New Roman" w:cs="Times New Roman"/>
        <w:color w:val="7F7F7F" w:themeColor="text1" w:themeTint="80"/>
        <w:lang w:val="en-US"/>
      </w:rPr>
      <w:fldChar w:fldCharType="begin"/>
    </w:r>
    <w:r w:rsidRPr="00211298">
      <w:rPr>
        <w:rFonts w:ascii="Times New Roman" w:hAnsi="Times New Roman" w:cs="Times New Roman"/>
        <w:color w:val="7F7F7F" w:themeColor="text1" w:themeTint="80"/>
        <w:lang w:val="en-US"/>
      </w:rPr>
      <w:instrText xml:space="preserve"> PAGE  \* MERGEFORMAT </w:instrText>
    </w:r>
    <w:r w:rsidRPr="00211298">
      <w:rPr>
        <w:rFonts w:ascii="Times New Roman" w:hAnsi="Times New Roman" w:cs="Times New Roman"/>
        <w:color w:val="7F7F7F" w:themeColor="text1" w:themeTint="80"/>
        <w:lang w:val="en-US"/>
      </w:rPr>
      <w:fldChar w:fldCharType="separate"/>
    </w:r>
    <w:r w:rsidRPr="00211298">
      <w:rPr>
        <w:rFonts w:ascii="Times New Roman" w:hAnsi="Times New Roman" w:cs="Times New Roman"/>
        <w:noProof/>
        <w:color w:val="7F7F7F" w:themeColor="text1" w:themeTint="80"/>
        <w:lang w:val="en-US"/>
      </w:rPr>
      <w:t>1</w:t>
    </w:r>
    <w:r w:rsidRPr="00211298">
      <w:rPr>
        <w:rFonts w:ascii="Times New Roman" w:hAnsi="Times New Roman" w:cs="Times New Roman"/>
        <w:color w:val="7F7F7F" w:themeColor="text1" w:themeTint="8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94060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549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9EC1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A801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FCF2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8AAA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5217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3EC5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B83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00B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791FED"/>
    <w:multiLevelType w:val="hybridMultilevel"/>
    <w:tmpl w:val="B34CEC04"/>
    <w:lvl w:ilvl="0" w:tplc="50426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1803881">
    <w:abstractNumId w:val="10"/>
  </w:num>
  <w:num w:numId="2" w16cid:durableId="819468252">
    <w:abstractNumId w:val="0"/>
  </w:num>
  <w:num w:numId="3" w16cid:durableId="1051032488">
    <w:abstractNumId w:val="1"/>
  </w:num>
  <w:num w:numId="4" w16cid:durableId="2108188464">
    <w:abstractNumId w:val="2"/>
  </w:num>
  <w:num w:numId="5" w16cid:durableId="1693721738">
    <w:abstractNumId w:val="3"/>
  </w:num>
  <w:num w:numId="6" w16cid:durableId="139662550">
    <w:abstractNumId w:val="8"/>
  </w:num>
  <w:num w:numId="7" w16cid:durableId="1112940580">
    <w:abstractNumId w:val="4"/>
  </w:num>
  <w:num w:numId="8" w16cid:durableId="502354424">
    <w:abstractNumId w:val="5"/>
  </w:num>
  <w:num w:numId="9" w16cid:durableId="944775571">
    <w:abstractNumId w:val="6"/>
  </w:num>
  <w:num w:numId="10" w16cid:durableId="1628386691">
    <w:abstractNumId w:val="7"/>
  </w:num>
  <w:num w:numId="11" w16cid:durableId="1416702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tztzf0h2dft0eaewxxtpr4exwxf90s525w&quot;&gt;My EndNote Library-22&lt;record-ids&gt;&lt;item&gt;351&lt;/item&gt;&lt;item&gt;390&lt;/item&gt;&lt;item&gt;598&lt;/item&gt;&lt;item&gt;707&lt;/item&gt;&lt;item&gt;709&lt;/item&gt;&lt;item&gt;710&lt;/item&gt;&lt;item&gt;711&lt;/item&gt;&lt;item&gt;712&lt;/item&gt;&lt;item&gt;893&lt;/item&gt;&lt;item&gt;1010&lt;/item&gt;&lt;item&gt;1294&lt;/item&gt;&lt;item&gt;1490&lt;/item&gt;&lt;item&gt;1619&lt;/item&gt;&lt;item&gt;1635&lt;/item&gt;&lt;item&gt;1944&lt;/item&gt;&lt;item&gt;1956&lt;/item&gt;&lt;item&gt;2024&lt;/item&gt;&lt;item&gt;2337&lt;/item&gt;&lt;item&gt;2338&lt;/item&gt;&lt;item&gt;2341&lt;/item&gt;&lt;item&gt;2367&lt;/item&gt;&lt;item&gt;2429&lt;/item&gt;&lt;item&gt;2467&lt;/item&gt;&lt;item&gt;2482&lt;/item&gt;&lt;item&gt;2486&lt;/item&gt;&lt;item&gt;2504&lt;/item&gt;&lt;item&gt;2506&lt;/item&gt;&lt;item&gt;2532&lt;/item&gt;&lt;item&gt;2622&lt;/item&gt;&lt;item&gt;2627&lt;/item&gt;&lt;item&gt;2634&lt;/item&gt;&lt;item&gt;2636&lt;/item&gt;&lt;item&gt;2667&lt;/item&gt;&lt;item&gt;2745&lt;/item&gt;&lt;item&gt;2748&lt;/item&gt;&lt;item&gt;2775&lt;/item&gt;&lt;item&gt;2782&lt;/item&gt;&lt;item&gt;2783&lt;/item&gt;&lt;item&gt;2784&lt;/item&gt;&lt;item&gt;2785&lt;/item&gt;&lt;item&gt;2786&lt;/item&gt;&lt;item&gt;2866&lt;/item&gt;&lt;item&gt;2889&lt;/item&gt;&lt;item&gt;2952&lt;/item&gt;&lt;item&gt;2954&lt;/item&gt;&lt;item&gt;2956&lt;/item&gt;&lt;item&gt;2967&lt;/item&gt;&lt;item&gt;2968&lt;/item&gt;&lt;item&gt;2969&lt;/item&gt;&lt;item&gt;2970&lt;/item&gt;&lt;item&gt;2971&lt;/item&gt;&lt;item&gt;2972&lt;/item&gt;&lt;item&gt;2973&lt;/item&gt;&lt;item&gt;2974&lt;/item&gt;&lt;item&gt;2975&lt;/item&gt;&lt;item&gt;2976&lt;/item&gt;&lt;item&gt;2978&lt;/item&gt;&lt;item&gt;2986&lt;/item&gt;&lt;item&gt;2987&lt;/item&gt;&lt;item&gt;2988&lt;/item&gt;&lt;item&gt;2989&lt;/item&gt;&lt;item&gt;2990&lt;/item&gt;&lt;item&gt;2991&lt;/item&gt;&lt;item&gt;2992&lt;/item&gt;&lt;item&gt;2993&lt;/item&gt;&lt;/record-ids&gt;&lt;/item&gt;&lt;/Libraries&gt;"/>
  </w:docVars>
  <w:rsids>
    <w:rsidRoot w:val="006516CD"/>
    <w:rsid w:val="00001D38"/>
    <w:rsid w:val="00001D9A"/>
    <w:rsid w:val="00001E79"/>
    <w:rsid w:val="00003A5C"/>
    <w:rsid w:val="000042E2"/>
    <w:rsid w:val="0000470F"/>
    <w:rsid w:val="00005093"/>
    <w:rsid w:val="0000594A"/>
    <w:rsid w:val="00011566"/>
    <w:rsid w:val="00011AC5"/>
    <w:rsid w:val="00012648"/>
    <w:rsid w:val="00013881"/>
    <w:rsid w:val="00014FEA"/>
    <w:rsid w:val="00016AFE"/>
    <w:rsid w:val="00016FD7"/>
    <w:rsid w:val="00020F96"/>
    <w:rsid w:val="0002119C"/>
    <w:rsid w:val="00022C4A"/>
    <w:rsid w:val="00022F71"/>
    <w:rsid w:val="00023690"/>
    <w:rsid w:val="000236A0"/>
    <w:rsid w:val="00024CE6"/>
    <w:rsid w:val="00025530"/>
    <w:rsid w:val="00025615"/>
    <w:rsid w:val="00030E5D"/>
    <w:rsid w:val="0003195A"/>
    <w:rsid w:val="0003239E"/>
    <w:rsid w:val="00033205"/>
    <w:rsid w:val="000332AC"/>
    <w:rsid w:val="00034B9D"/>
    <w:rsid w:val="000360D9"/>
    <w:rsid w:val="00036C91"/>
    <w:rsid w:val="00037813"/>
    <w:rsid w:val="00040209"/>
    <w:rsid w:val="00042EBB"/>
    <w:rsid w:val="00043319"/>
    <w:rsid w:val="00044D53"/>
    <w:rsid w:val="00045928"/>
    <w:rsid w:val="00045E2E"/>
    <w:rsid w:val="00046488"/>
    <w:rsid w:val="00050217"/>
    <w:rsid w:val="00053191"/>
    <w:rsid w:val="000531AF"/>
    <w:rsid w:val="000547AE"/>
    <w:rsid w:val="000575FD"/>
    <w:rsid w:val="00057A94"/>
    <w:rsid w:val="00057CD6"/>
    <w:rsid w:val="000605D4"/>
    <w:rsid w:val="0006104A"/>
    <w:rsid w:val="0006250B"/>
    <w:rsid w:val="00065339"/>
    <w:rsid w:val="00065986"/>
    <w:rsid w:val="00065E78"/>
    <w:rsid w:val="000701A2"/>
    <w:rsid w:val="00070955"/>
    <w:rsid w:val="00070B30"/>
    <w:rsid w:val="0007133C"/>
    <w:rsid w:val="00074782"/>
    <w:rsid w:val="000760EF"/>
    <w:rsid w:val="000764F6"/>
    <w:rsid w:val="00077495"/>
    <w:rsid w:val="000776B1"/>
    <w:rsid w:val="000824FD"/>
    <w:rsid w:val="000849F1"/>
    <w:rsid w:val="00085A73"/>
    <w:rsid w:val="0008628A"/>
    <w:rsid w:val="000921E3"/>
    <w:rsid w:val="0009277A"/>
    <w:rsid w:val="00092F75"/>
    <w:rsid w:val="00094616"/>
    <w:rsid w:val="000960D7"/>
    <w:rsid w:val="00097228"/>
    <w:rsid w:val="000978C5"/>
    <w:rsid w:val="000A14DB"/>
    <w:rsid w:val="000A1F3F"/>
    <w:rsid w:val="000A3FF2"/>
    <w:rsid w:val="000A5789"/>
    <w:rsid w:val="000A7438"/>
    <w:rsid w:val="000A7544"/>
    <w:rsid w:val="000B35F6"/>
    <w:rsid w:val="000B498E"/>
    <w:rsid w:val="000B62BF"/>
    <w:rsid w:val="000B64F8"/>
    <w:rsid w:val="000C301E"/>
    <w:rsid w:val="000C409A"/>
    <w:rsid w:val="000C5093"/>
    <w:rsid w:val="000C59B9"/>
    <w:rsid w:val="000D0251"/>
    <w:rsid w:val="000D04A8"/>
    <w:rsid w:val="000D0F6D"/>
    <w:rsid w:val="000D40AE"/>
    <w:rsid w:val="000D46B6"/>
    <w:rsid w:val="000D547F"/>
    <w:rsid w:val="000D5C3D"/>
    <w:rsid w:val="000E07B6"/>
    <w:rsid w:val="000E22CD"/>
    <w:rsid w:val="000E40C3"/>
    <w:rsid w:val="000E487A"/>
    <w:rsid w:val="000E50D1"/>
    <w:rsid w:val="000E6B31"/>
    <w:rsid w:val="000F02AD"/>
    <w:rsid w:val="000F0484"/>
    <w:rsid w:val="000F04BE"/>
    <w:rsid w:val="000F06EF"/>
    <w:rsid w:val="000F0B04"/>
    <w:rsid w:val="000F25D1"/>
    <w:rsid w:val="000F2A74"/>
    <w:rsid w:val="000F2C96"/>
    <w:rsid w:val="000F5067"/>
    <w:rsid w:val="000F5BB5"/>
    <w:rsid w:val="000F74A6"/>
    <w:rsid w:val="00100669"/>
    <w:rsid w:val="00101EEC"/>
    <w:rsid w:val="001021A8"/>
    <w:rsid w:val="0010287E"/>
    <w:rsid w:val="001040D8"/>
    <w:rsid w:val="001044D0"/>
    <w:rsid w:val="00111814"/>
    <w:rsid w:val="001129AE"/>
    <w:rsid w:val="001149DC"/>
    <w:rsid w:val="00115416"/>
    <w:rsid w:val="0011564E"/>
    <w:rsid w:val="0011672B"/>
    <w:rsid w:val="0012152D"/>
    <w:rsid w:val="00121E7B"/>
    <w:rsid w:val="00121F2F"/>
    <w:rsid w:val="0012359E"/>
    <w:rsid w:val="001248E4"/>
    <w:rsid w:val="00124C5F"/>
    <w:rsid w:val="00127935"/>
    <w:rsid w:val="00130DE4"/>
    <w:rsid w:val="00131C72"/>
    <w:rsid w:val="0013278B"/>
    <w:rsid w:val="00133979"/>
    <w:rsid w:val="00134987"/>
    <w:rsid w:val="00135E60"/>
    <w:rsid w:val="00137879"/>
    <w:rsid w:val="00140FC5"/>
    <w:rsid w:val="00141934"/>
    <w:rsid w:val="00142349"/>
    <w:rsid w:val="001433EF"/>
    <w:rsid w:val="001471F6"/>
    <w:rsid w:val="00147E58"/>
    <w:rsid w:val="001512AB"/>
    <w:rsid w:val="00151AD4"/>
    <w:rsid w:val="00153066"/>
    <w:rsid w:val="00153ED4"/>
    <w:rsid w:val="00155413"/>
    <w:rsid w:val="00156278"/>
    <w:rsid w:val="00156B26"/>
    <w:rsid w:val="001572A9"/>
    <w:rsid w:val="0016097F"/>
    <w:rsid w:val="00161FC4"/>
    <w:rsid w:val="00162035"/>
    <w:rsid w:val="00162D4F"/>
    <w:rsid w:val="001630FF"/>
    <w:rsid w:val="00165757"/>
    <w:rsid w:val="00165A41"/>
    <w:rsid w:val="00165D1E"/>
    <w:rsid w:val="00167A04"/>
    <w:rsid w:val="00171276"/>
    <w:rsid w:val="00171A8E"/>
    <w:rsid w:val="00172349"/>
    <w:rsid w:val="00173DFF"/>
    <w:rsid w:val="00174CDF"/>
    <w:rsid w:val="0017637C"/>
    <w:rsid w:val="00176ADF"/>
    <w:rsid w:val="00176D70"/>
    <w:rsid w:val="00180331"/>
    <w:rsid w:val="001822AD"/>
    <w:rsid w:val="0018279F"/>
    <w:rsid w:val="001834AF"/>
    <w:rsid w:val="00184052"/>
    <w:rsid w:val="00187C7E"/>
    <w:rsid w:val="001909B9"/>
    <w:rsid w:val="00190AB3"/>
    <w:rsid w:val="001930F9"/>
    <w:rsid w:val="00194A45"/>
    <w:rsid w:val="00195CFE"/>
    <w:rsid w:val="00196815"/>
    <w:rsid w:val="001A06AB"/>
    <w:rsid w:val="001A082B"/>
    <w:rsid w:val="001A471F"/>
    <w:rsid w:val="001A4BD3"/>
    <w:rsid w:val="001A6FDB"/>
    <w:rsid w:val="001A78DC"/>
    <w:rsid w:val="001B07F5"/>
    <w:rsid w:val="001B222A"/>
    <w:rsid w:val="001B2D3A"/>
    <w:rsid w:val="001B347A"/>
    <w:rsid w:val="001B7F1F"/>
    <w:rsid w:val="001C0084"/>
    <w:rsid w:val="001C1D67"/>
    <w:rsid w:val="001C2625"/>
    <w:rsid w:val="001C3CC2"/>
    <w:rsid w:val="001C45D1"/>
    <w:rsid w:val="001C4DA9"/>
    <w:rsid w:val="001C5692"/>
    <w:rsid w:val="001C6F06"/>
    <w:rsid w:val="001D12D3"/>
    <w:rsid w:val="001D1ABD"/>
    <w:rsid w:val="001D2A76"/>
    <w:rsid w:val="001D690E"/>
    <w:rsid w:val="001D6B14"/>
    <w:rsid w:val="001E0016"/>
    <w:rsid w:val="001E0399"/>
    <w:rsid w:val="001E1DDE"/>
    <w:rsid w:val="001E1E1A"/>
    <w:rsid w:val="001E25A8"/>
    <w:rsid w:val="001E30AF"/>
    <w:rsid w:val="001E489C"/>
    <w:rsid w:val="001E51E9"/>
    <w:rsid w:val="001E58BB"/>
    <w:rsid w:val="001E5ECC"/>
    <w:rsid w:val="001E6117"/>
    <w:rsid w:val="001F31B5"/>
    <w:rsid w:val="001F392D"/>
    <w:rsid w:val="001F5566"/>
    <w:rsid w:val="002002F2"/>
    <w:rsid w:val="00200346"/>
    <w:rsid w:val="00200466"/>
    <w:rsid w:val="0020071D"/>
    <w:rsid w:val="00200DD0"/>
    <w:rsid w:val="002017CF"/>
    <w:rsid w:val="002018DD"/>
    <w:rsid w:val="002024A8"/>
    <w:rsid w:val="00203911"/>
    <w:rsid w:val="00204957"/>
    <w:rsid w:val="00204DE5"/>
    <w:rsid w:val="00205096"/>
    <w:rsid w:val="00207058"/>
    <w:rsid w:val="002103B0"/>
    <w:rsid w:val="00210962"/>
    <w:rsid w:val="00210CC1"/>
    <w:rsid w:val="00210DE1"/>
    <w:rsid w:val="00211298"/>
    <w:rsid w:val="002116FC"/>
    <w:rsid w:val="00211839"/>
    <w:rsid w:val="00212019"/>
    <w:rsid w:val="00212430"/>
    <w:rsid w:val="002133BC"/>
    <w:rsid w:val="002136BB"/>
    <w:rsid w:val="00213D62"/>
    <w:rsid w:val="00215DFD"/>
    <w:rsid w:val="00217BB0"/>
    <w:rsid w:val="00222FCC"/>
    <w:rsid w:val="00225D63"/>
    <w:rsid w:val="00226884"/>
    <w:rsid w:val="00227489"/>
    <w:rsid w:val="00231704"/>
    <w:rsid w:val="0023482F"/>
    <w:rsid w:val="00234A94"/>
    <w:rsid w:val="00235472"/>
    <w:rsid w:val="0023594A"/>
    <w:rsid w:val="002362ED"/>
    <w:rsid w:val="00236DF1"/>
    <w:rsid w:val="00240280"/>
    <w:rsid w:val="002403B0"/>
    <w:rsid w:val="00245678"/>
    <w:rsid w:val="002464DC"/>
    <w:rsid w:val="002476B1"/>
    <w:rsid w:val="00251724"/>
    <w:rsid w:val="0025185F"/>
    <w:rsid w:val="002521C6"/>
    <w:rsid w:val="002524A8"/>
    <w:rsid w:val="00255F8D"/>
    <w:rsid w:val="00257273"/>
    <w:rsid w:val="00257300"/>
    <w:rsid w:val="00257DEC"/>
    <w:rsid w:val="002611E3"/>
    <w:rsid w:val="00261FF3"/>
    <w:rsid w:val="0026228E"/>
    <w:rsid w:val="0026337A"/>
    <w:rsid w:val="0026353E"/>
    <w:rsid w:val="002645A1"/>
    <w:rsid w:val="002675F7"/>
    <w:rsid w:val="002700F5"/>
    <w:rsid w:val="0027137A"/>
    <w:rsid w:val="00271A05"/>
    <w:rsid w:val="00272E71"/>
    <w:rsid w:val="00272E85"/>
    <w:rsid w:val="0027349A"/>
    <w:rsid w:val="00274DCD"/>
    <w:rsid w:val="00275032"/>
    <w:rsid w:val="00276C7C"/>
    <w:rsid w:val="002772E1"/>
    <w:rsid w:val="00277CED"/>
    <w:rsid w:val="00280198"/>
    <w:rsid w:val="0028034A"/>
    <w:rsid w:val="002809B1"/>
    <w:rsid w:val="002810FF"/>
    <w:rsid w:val="002811D6"/>
    <w:rsid w:val="002837A3"/>
    <w:rsid w:val="00283C79"/>
    <w:rsid w:val="0028406A"/>
    <w:rsid w:val="002866C1"/>
    <w:rsid w:val="002916A9"/>
    <w:rsid w:val="002922E6"/>
    <w:rsid w:val="00294ED4"/>
    <w:rsid w:val="00297D31"/>
    <w:rsid w:val="002A066E"/>
    <w:rsid w:val="002A0E76"/>
    <w:rsid w:val="002A24B7"/>
    <w:rsid w:val="002A25EF"/>
    <w:rsid w:val="002A4454"/>
    <w:rsid w:val="002A4C20"/>
    <w:rsid w:val="002A6DA5"/>
    <w:rsid w:val="002A7C43"/>
    <w:rsid w:val="002B0ED4"/>
    <w:rsid w:val="002B338B"/>
    <w:rsid w:val="002B352D"/>
    <w:rsid w:val="002B49D1"/>
    <w:rsid w:val="002B4C43"/>
    <w:rsid w:val="002B67AC"/>
    <w:rsid w:val="002B7013"/>
    <w:rsid w:val="002B74DE"/>
    <w:rsid w:val="002C0F22"/>
    <w:rsid w:val="002C15F0"/>
    <w:rsid w:val="002C6C07"/>
    <w:rsid w:val="002D128F"/>
    <w:rsid w:val="002D3D53"/>
    <w:rsid w:val="002D4C59"/>
    <w:rsid w:val="002E0B56"/>
    <w:rsid w:val="002E1883"/>
    <w:rsid w:val="002E2762"/>
    <w:rsid w:val="002E330C"/>
    <w:rsid w:val="002E54CE"/>
    <w:rsid w:val="002E6A89"/>
    <w:rsid w:val="002E7305"/>
    <w:rsid w:val="002F07FF"/>
    <w:rsid w:val="002F16E8"/>
    <w:rsid w:val="002F233B"/>
    <w:rsid w:val="002F33DE"/>
    <w:rsid w:val="002F4139"/>
    <w:rsid w:val="002F63DC"/>
    <w:rsid w:val="00303C23"/>
    <w:rsid w:val="00304BA4"/>
    <w:rsid w:val="00305390"/>
    <w:rsid w:val="00305EA3"/>
    <w:rsid w:val="0030725B"/>
    <w:rsid w:val="0031379A"/>
    <w:rsid w:val="00317586"/>
    <w:rsid w:val="003176B0"/>
    <w:rsid w:val="00317CF0"/>
    <w:rsid w:val="003204A7"/>
    <w:rsid w:val="003212B3"/>
    <w:rsid w:val="003214DD"/>
    <w:rsid w:val="00322832"/>
    <w:rsid w:val="00325FF1"/>
    <w:rsid w:val="00326934"/>
    <w:rsid w:val="00326C75"/>
    <w:rsid w:val="003273E4"/>
    <w:rsid w:val="0032767A"/>
    <w:rsid w:val="00327C79"/>
    <w:rsid w:val="0033019E"/>
    <w:rsid w:val="0033142A"/>
    <w:rsid w:val="00331C92"/>
    <w:rsid w:val="00331E9B"/>
    <w:rsid w:val="003322A0"/>
    <w:rsid w:val="0033252D"/>
    <w:rsid w:val="00333B1C"/>
    <w:rsid w:val="003364B1"/>
    <w:rsid w:val="00336D34"/>
    <w:rsid w:val="003401AA"/>
    <w:rsid w:val="00340833"/>
    <w:rsid w:val="003412D5"/>
    <w:rsid w:val="0034286E"/>
    <w:rsid w:val="00343E49"/>
    <w:rsid w:val="00344BFB"/>
    <w:rsid w:val="00344E8B"/>
    <w:rsid w:val="00344FAC"/>
    <w:rsid w:val="00351056"/>
    <w:rsid w:val="00352B51"/>
    <w:rsid w:val="0035322E"/>
    <w:rsid w:val="00354D24"/>
    <w:rsid w:val="00356A76"/>
    <w:rsid w:val="00357484"/>
    <w:rsid w:val="00361486"/>
    <w:rsid w:val="003614F5"/>
    <w:rsid w:val="0036213D"/>
    <w:rsid w:val="00362C2F"/>
    <w:rsid w:val="00364402"/>
    <w:rsid w:val="00367646"/>
    <w:rsid w:val="00367880"/>
    <w:rsid w:val="00371589"/>
    <w:rsid w:val="00371F0A"/>
    <w:rsid w:val="003722B5"/>
    <w:rsid w:val="003728B9"/>
    <w:rsid w:val="00374603"/>
    <w:rsid w:val="003752B8"/>
    <w:rsid w:val="003753B4"/>
    <w:rsid w:val="00376058"/>
    <w:rsid w:val="00377DDF"/>
    <w:rsid w:val="00380373"/>
    <w:rsid w:val="00380C2F"/>
    <w:rsid w:val="003839E3"/>
    <w:rsid w:val="0038511F"/>
    <w:rsid w:val="00385830"/>
    <w:rsid w:val="00392408"/>
    <w:rsid w:val="003941F5"/>
    <w:rsid w:val="00394519"/>
    <w:rsid w:val="00395089"/>
    <w:rsid w:val="003959CC"/>
    <w:rsid w:val="00396AC4"/>
    <w:rsid w:val="00397905"/>
    <w:rsid w:val="00397F8B"/>
    <w:rsid w:val="003A0A20"/>
    <w:rsid w:val="003A0D06"/>
    <w:rsid w:val="003A167F"/>
    <w:rsid w:val="003A536B"/>
    <w:rsid w:val="003A5D4E"/>
    <w:rsid w:val="003A6606"/>
    <w:rsid w:val="003A7076"/>
    <w:rsid w:val="003A7FD8"/>
    <w:rsid w:val="003B05C4"/>
    <w:rsid w:val="003B247F"/>
    <w:rsid w:val="003B4E66"/>
    <w:rsid w:val="003B62F7"/>
    <w:rsid w:val="003B753C"/>
    <w:rsid w:val="003B7C5C"/>
    <w:rsid w:val="003C0FB2"/>
    <w:rsid w:val="003C2014"/>
    <w:rsid w:val="003C215B"/>
    <w:rsid w:val="003C2237"/>
    <w:rsid w:val="003C44C8"/>
    <w:rsid w:val="003C4F1D"/>
    <w:rsid w:val="003C7668"/>
    <w:rsid w:val="003C7DD7"/>
    <w:rsid w:val="003D1E4F"/>
    <w:rsid w:val="003D4139"/>
    <w:rsid w:val="003D4187"/>
    <w:rsid w:val="003D497D"/>
    <w:rsid w:val="003D5D34"/>
    <w:rsid w:val="003D790F"/>
    <w:rsid w:val="003E092C"/>
    <w:rsid w:val="003E1A58"/>
    <w:rsid w:val="003E275C"/>
    <w:rsid w:val="003E2780"/>
    <w:rsid w:val="003E2C11"/>
    <w:rsid w:val="003E2DA5"/>
    <w:rsid w:val="003E417A"/>
    <w:rsid w:val="003E4265"/>
    <w:rsid w:val="003E6471"/>
    <w:rsid w:val="003E65E9"/>
    <w:rsid w:val="003E6744"/>
    <w:rsid w:val="003E7C6C"/>
    <w:rsid w:val="003F0121"/>
    <w:rsid w:val="003F29E5"/>
    <w:rsid w:val="003F35CB"/>
    <w:rsid w:val="003F4681"/>
    <w:rsid w:val="003F61BC"/>
    <w:rsid w:val="003F6ADC"/>
    <w:rsid w:val="003F70A9"/>
    <w:rsid w:val="003F7651"/>
    <w:rsid w:val="003F7A5B"/>
    <w:rsid w:val="003F7AA8"/>
    <w:rsid w:val="004000B6"/>
    <w:rsid w:val="004010E1"/>
    <w:rsid w:val="00403BAB"/>
    <w:rsid w:val="004043EB"/>
    <w:rsid w:val="00404AD9"/>
    <w:rsid w:val="00404C93"/>
    <w:rsid w:val="00406589"/>
    <w:rsid w:val="00406B66"/>
    <w:rsid w:val="0041004A"/>
    <w:rsid w:val="00410368"/>
    <w:rsid w:val="004125AD"/>
    <w:rsid w:val="004128FC"/>
    <w:rsid w:val="00415E57"/>
    <w:rsid w:val="004162F5"/>
    <w:rsid w:val="00416BC4"/>
    <w:rsid w:val="00417BC3"/>
    <w:rsid w:val="004201D1"/>
    <w:rsid w:val="00424170"/>
    <w:rsid w:val="004259C7"/>
    <w:rsid w:val="00426A53"/>
    <w:rsid w:val="004311B5"/>
    <w:rsid w:val="00431510"/>
    <w:rsid w:val="004369EC"/>
    <w:rsid w:val="00436A8D"/>
    <w:rsid w:val="00440121"/>
    <w:rsid w:val="00443783"/>
    <w:rsid w:val="004457CA"/>
    <w:rsid w:val="00446011"/>
    <w:rsid w:val="00446C6D"/>
    <w:rsid w:val="004502E8"/>
    <w:rsid w:val="00450735"/>
    <w:rsid w:val="00451D7D"/>
    <w:rsid w:val="00452626"/>
    <w:rsid w:val="00452983"/>
    <w:rsid w:val="00455BF8"/>
    <w:rsid w:val="004568D2"/>
    <w:rsid w:val="00462B73"/>
    <w:rsid w:val="00463B05"/>
    <w:rsid w:val="00463FB4"/>
    <w:rsid w:val="004641F6"/>
    <w:rsid w:val="00465D35"/>
    <w:rsid w:val="0046709D"/>
    <w:rsid w:val="004671E7"/>
    <w:rsid w:val="00467EE7"/>
    <w:rsid w:val="00470BD3"/>
    <w:rsid w:val="00470C7A"/>
    <w:rsid w:val="004737B2"/>
    <w:rsid w:val="0047471D"/>
    <w:rsid w:val="00475F1C"/>
    <w:rsid w:val="0047656D"/>
    <w:rsid w:val="00476E00"/>
    <w:rsid w:val="0048000D"/>
    <w:rsid w:val="00482B4D"/>
    <w:rsid w:val="00483584"/>
    <w:rsid w:val="00483DC1"/>
    <w:rsid w:val="00487E6D"/>
    <w:rsid w:val="00492D79"/>
    <w:rsid w:val="004931E9"/>
    <w:rsid w:val="00493CB4"/>
    <w:rsid w:val="004945DC"/>
    <w:rsid w:val="00495085"/>
    <w:rsid w:val="00495A0C"/>
    <w:rsid w:val="00495BED"/>
    <w:rsid w:val="004A318C"/>
    <w:rsid w:val="004A4749"/>
    <w:rsid w:val="004A7022"/>
    <w:rsid w:val="004A7187"/>
    <w:rsid w:val="004A7B77"/>
    <w:rsid w:val="004B1309"/>
    <w:rsid w:val="004B295F"/>
    <w:rsid w:val="004B4240"/>
    <w:rsid w:val="004C0058"/>
    <w:rsid w:val="004C3BCD"/>
    <w:rsid w:val="004C423C"/>
    <w:rsid w:val="004C44EF"/>
    <w:rsid w:val="004C4BF5"/>
    <w:rsid w:val="004C5181"/>
    <w:rsid w:val="004C782F"/>
    <w:rsid w:val="004D0A74"/>
    <w:rsid w:val="004D1035"/>
    <w:rsid w:val="004D1043"/>
    <w:rsid w:val="004D2AE3"/>
    <w:rsid w:val="004D765E"/>
    <w:rsid w:val="004D7750"/>
    <w:rsid w:val="004E203C"/>
    <w:rsid w:val="004E3B40"/>
    <w:rsid w:val="004E4A5D"/>
    <w:rsid w:val="004E5849"/>
    <w:rsid w:val="004E789F"/>
    <w:rsid w:val="004F1E87"/>
    <w:rsid w:val="004F21CA"/>
    <w:rsid w:val="004F4383"/>
    <w:rsid w:val="004F4AA3"/>
    <w:rsid w:val="004F7249"/>
    <w:rsid w:val="0050281E"/>
    <w:rsid w:val="00505ADB"/>
    <w:rsid w:val="00505EC1"/>
    <w:rsid w:val="00507621"/>
    <w:rsid w:val="00507EB4"/>
    <w:rsid w:val="00507F85"/>
    <w:rsid w:val="00511D81"/>
    <w:rsid w:val="0051306E"/>
    <w:rsid w:val="00514393"/>
    <w:rsid w:val="0052189B"/>
    <w:rsid w:val="00523543"/>
    <w:rsid w:val="005239DC"/>
    <w:rsid w:val="00526CED"/>
    <w:rsid w:val="005270AE"/>
    <w:rsid w:val="0053016B"/>
    <w:rsid w:val="00531B25"/>
    <w:rsid w:val="00532C33"/>
    <w:rsid w:val="00533E3C"/>
    <w:rsid w:val="005359AF"/>
    <w:rsid w:val="0053610A"/>
    <w:rsid w:val="005438AD"/>
    <w:rsid w:val="0054510A"/>
    <w:rsid w:val="00545B10"/>
    <w:rsid w:val="00547516"/>
    <w:rsid w:val="00550FBC"/>
    <w:rsid w:val="005531DC"/>
    <w:rsid w:val="00561BF1"/>
    <w:rsid w:val="005636B8"/>
    <w:rsid w:val="005638D9"/>
    <w:rsid w:val="005651E9"/>
    <w:rsid w:val="005704FB"/>
    <w:rsid w:val="0057154C"/>
    <w:rsid w:val="005724CF"/>
    <w:rsid w:val="005739CB"/>
    <w:rsid w:val="00577531"/>
    <w:rsid w:val="005811AC"/>
    <w:rsid w:val="00581CA8"/>
    <w:rsid w:val="00581DC0"/>
    <w:rsid w:val="00583415"/>
    <w:rsid w:val="005834B2"/>
    <w:rsid w:val="00583801"/>
    <w:rsid w:val="005840CB"/>
    <w:rsid w:val="005853D3"/>
    <w:rsid w:val="00585734"/>
    <w:rsid w:val="00585D64"/>
    <w:rsid w:val="005869A5"/>
    <w:rsid w:val="00586C53"/>
    <w:rsid w:val="00586DF5"/>
    <w:rsid w:val="00590C1A"/>
    <w:rsid w:val="00591F7B"/>
    <w:rsid w:val="00592E08"/>
    <w:rsid w:val="00593768"/>
    <w:rsid w:val="00594DE5"/>
    <w:rsid w:val="00596552"/>
    <w:rsid w:val="00596C38"/>
    <w:rsid w:val="005A022A"/>
    <w:rsid w:val="005A1B41"/>
    <w:rsid w:val="005A3E2C"/>
    <w:rsid w:val="005A577E"/>
    <w:rsid w:val="005A63A7"/>
    <w:rsid w:val="005A6768"/>
    <w:rsid w:val="005A6A70"/>
    <w:rsid w:val="005A7A8F"/>
    <w:rsid w:val="005B2015"/>
    <w:rsid w:val="005B3123"/>
    <w:rsid w:val="005B6595"/>
    <w:rsid w:val="005C087A"/>
    <w:rsid w:val="005C236A"/>
    <w:rsid w:val="005C27AC"/>
    <w:rsid w:val="005C2873"/>
    <w:rsid w:val="005C35A0"/>
    <w:rsid w:val="005C3F53"/>
    <w:rsid w:val="005C50D7"/>
    <w:rsid w:val="005C544A"/>
    <w:rsid w:val="005C6188"/>
    <w:rsid w:val="005C7E59"/>
    <w:rsid w:val="005D25BA"/>
    <w:rsid w:val="005D2606"/>
    <w:rsid w:val="005D5183"/>
    <w:rsid w:val="005D5306"/>
    <w:rsid w:val="005D6118"/>
    <w:rsid w:val="005D6D54"/>
    <w:rsid w:val="005D76C6"/>
    <w:rsid w:val="005D7F5B"/>
    <w:rsid w:val="005E10C6"/>
    <w:rsid w:val="005E2E60"/>
    <w:rsid w:val="005E3936"/>
    <w:rsid w:val="005E39B9"/>
    <w:rsid w:val="005E52DA"/>
    <w:rsid w:val="005F0D9D"/>
    <w:rsid w:val="005F0EEF"/>
    <w:rsid w:val="005F554D"/>
    <w:rsid w:val="005F5E96"/>
    <w:rsid w:val="005F623A"/>
    <w:rsid w:val="00601ADB"/>
    <w:rsid w:val="006022A6"/>
    <w:rsid w:val="00602637"/>
    <w:rsid w:val="00602B17"/>
    <w:rsid w:val="006031E9"/>
    <w:rsid w:val="00604784"/>
    <w:rsid w:val="00604ACA"/>
    <w:rsid w:val="006050C1"/>
    <w:rsid w:val="00607F14"/>
    <w:rsid w:val="006105C7"/>
    <w:rsid w:val="00611384"/>
    <w:rsid w:val="006118D0"/>
    <w:rsid w:val="00613617"/>
    <w:rsid w:val="00615014"/>
    <w:rsid w:val="00615678"/>
    <w:rsid w:val="00615776"/>
    <w:rsid w:val="00616A9A"/>
    <w:rsid w:val="00621558"/>
    <w:rsid w:val="00624D9B"/>
    <w:rsid w:val="00624EF3"/>
    <w:rsid w:val="00625B72"/>
    <w:rsid w:val="006302F5"/>
    <w:rsid w:val="00630EF7"/>
    <w:rsid w:val="00631277"/>
    <w:rsid w:val="00634AE2"/>
    <w:rsid w:val="006355AB"/>
    <w:rsid w:val="00635E4B"/>
    <w:rsid w:val="006369A4"/>
    <w:rsid w:val="0063759D"/>
    <w:rsid w:val="00637781"/>
    <w:rsid w:val="0064056B"/>
    <w:rsid w:val="00640DDF"/>
    <w:rsid w:val="00642FB7"/>
    <w:rsid w:val="00643E99"/>
    <w:rsid w:val="006466CA"/>
    <w:rsid w:val="006468A0"/>
    <w:rsid w:val="00646DE2"/>
    <w:rsid w:val="00646E1D"/>
    <w:rsid w:val="00647AD4"/>
    <w:rsid w:val="00651245"/>
    <w:rsid w:val="006516CD"/>
    <w:rsid w:val="00652CED"/>
    <w:rsid w:val="00653A61"/>
    <w:rsid w:val="00653EF6"/>
    <w:rsid w:val="00655DB3"/>
    <w:rsid w:val="00657D6B"/>
    <w:rsid w:val="006612B9"/>
    <w:rsid w:val="006631F3"/>
    <w:rsid w:val="006635EC"/>
    <w:rsid w:val="00664CC1"/>
    <w:rsid w:val="00667AAB"/>
    <w:rsid w:val="00670086"/>
    <w:rsid w:val="00670980"/>
    <w:rsid w:val="0067122D"/>
    <w:rsid w:val="00671422"/>
    <w:rsid w:val="006716BC"/>
    <w:rsid w:val="006729B2"/>
    <w:rsid w:val="00675540"/>
    <w:rsid w:val="00675F06"/>
    <w:rsid w:val="00676211"/>
    <w:rsid w:val="0067685B"/>
    <w:rsid w:val="006772B3"/>
    <w:rsid w:val="0067741F"/>
    <w:rsid w:val="00680E03"/>
    <w:rsid w:val="00682450"/>
    <w:rsid w:val="00683B85"/>
    <w:rsid w:val="00684EC6"/>
    <w:rsid w:val="006853D6"/>
    <w:rsid w:val="006857FF"/>
    <w:rsid w:val="0068719F"/>
    <w:rsid w:val="006945D9"/>
    <w:rsid w:val="00695825"/>
    <w:rsid w:val="00696C59"/>
    <w:rsid w:val="00696FDE"/>
    <w:rsid w:val="006A6FA2"/>
    <w:rsid w:val="006A7631"/>
    <w:rsid w:val="006A7C1B"/>
    <w:rsid w:val="006A7C72"/>
    <w:rsid w:val="006B04D5"/>
    <w:rsid w:val="006B1570"/>
    <w:rsid w:val="006B2DBE"/>
    <w:rsid w:val="006B3FEF"/>
    <w:rsid w:val="006B4364"/>
    <w:rsid w:val="006B488C"/>
    <w:rsid w:val="006B6BD9"/>
    <w:rsid w:val="006B7D57"/>
    <w:rsid w:val="006B7F85"/>
    <w:rsid w:val="006C3460"/>
    <w:rsid w:val="006C3550"/>
    <w:rsid w:val="006C4352"/>
    <w:rsid w:val="006C5DBA"/>
    <w:rsid w:val="006C73E3"/>
    <w:rsid w:val="006D0B42"/>
    <w:rsid w:val="006D1B00"/>
    <w:rsid w:val="006D3C71"/>
    <w:rsid w:val="006D47DB"/>
    <w:rsid w:val="006D58A0"/>
    <w:rsid w:val="006D5D93"/>
    <w:rsid w:val="006E29D0"/>
    <w:rsid w:val="006E3661"/>
    <w:rsid w:val="006E4B4C"/>
    <w:rsid w:val="006E53E6"/>
    <w:rsid w:val="006E6B1E"/>
    <w:rsid w:val="006F0C08"/>
    <w:rsid w:val="006F0C74"/>
    <w:rsid w:val="006F4FFF"/>
    <w:rsid w:val="006F7EE9"/>
    <w:rsid w:val="00700B65"/>
    <w:rsid w:val="00702606"/>
    <w:rsid w:val="00704A83"/>
    <w:rsid w:val="00704B5C"/>
    <w:rsid w:val="00706347"/>
    <w:rsid w:val="007110A7"/>
    <w:rsid w:val="007124BF"/>
    <w:rsid w:val="00712F52"/>
    <w:rsid w:val="00714B26"/>
    <w:rsid w:val="00715A8A"/>
    <w:rsid w:val="00715D1C"/>
    <w:rsid w:val="007160C2"/>
    <w:rsid w:val="0072024F"/>
    <w:rsid w:val="007215E9"/>
    <w:rsid w:val="0072343F"/>
    <w:rsid w:val="00723958"/>
    <w:rsid w:val="007302AE"/>
    <w:rsid w:val="00732646"/>
    <w:rsid w:val="0073365E"/>
    <w:rsid w:val="007337E5"/>
    <w:rsid w:val="00733F23"/>
    <w:rsid w:val="0073409A"/>
    <w:rsid w:val="00735035"/>
    <w:rsid w:val="00735D5D"/>
    <w:rsid w:val="00737E90"/>
    <w:rsid w:val="00745669"/>
    <w:rsid w:val="007476C1"/>
    <w:rsid w:val="00751319"/>
    <w:rsid w:val="007520CA"/>
    <w:rsid w:val="00752A83"/>
    <w:rsid w:val="007538BA"/>
    <w:rsid w:val="00754459"/>
    <w:rsid w:val="00755C4A"/>
    <w:rsid w:val="00756D50"/>
    <w:rsid w:val="00760C60"/>
    <w:rsid w:val="00760CB2"/>
    <w:rsid w:val="00761F2A"/>
    <w:rsid w:val="007631A2"/>
    <w:rsid w:val="007646A4"/>
    <w:rsid w:val="00764E82"/>
    <w:rsid w:val="00765A4F"/>
    <w:rsid w:val="00765BE6"/>
    <w:rsid w:val="007664B1"/>
    <w:rsid w:val="00767928"/>
    <w:rsid w:val="00773BEB"/>
    <w:rsid w:val="007747D7"/>
    <w:rsid w:val="00777C6A"/>
    <w:rsid w:val="00780227"/>
    <w:rsid w:val="00780CFD"/>
    <w:rsid w:val="0078222B"/>
    <w:rsid w:val="00782A0C"/>
    <w:rsid w:val="007874EB"/>
    <w:rsid w:val="00787936"/>
    <w:rsid w:val="0078795F"/>
    <w:rsid w:val="007915B8"/>
    <w:rsid w:val="00791F6C"/>
    <w:rsid w:val="0079385F"/>
    <w:rsid w:val="0079404C"/>
    <w:rsid w:val="00797C62"/>
    <w:rsid w:val="007A14DB"/>
    <w:rsid w:val="007A2242"/>
    <w:rsid w:val="007A255B"/>
    <w:rsid w:val="007A2671"/>
    <w:rsid w:val="007A3349"/>
    <w:rsid w:val="007A4B4E"/>
    <w:rsid w:val="007A4C8A"/>
    <w:rsid w:val="007A6411"/>
    <w:rsid w:val="007B4A0A"/>
    <w:rsid w:val="007B534B"/>
    <w:rsid w:val="007B74A6"/>
    <w:rsid w:val="007B7AA1"/>
    <w:rsid w:val="007C0B76"/>
    <w:rsid w:val="007C416B"/>
    <w:rsid w:val="007D143A"/>
    <w:rsid w:val="007D18A8"/>
    <w:rsid w:val="007D1F02"/>
    <w:rsid w:val="007D292F"/>
    <w:rsid w:val="007D2AF4"/>
    <w:rsid w:val="007D3199"/>
    <w:rsid w:val="007D5087"/>
    <w:rsid w:val="007D598A"/>
    <w:rsid w:val="007D5F60"/>
    <w:rsid w:val="007E1299"/>
    <w:rsid w:val="007E2A6A"/>
    <w:rsid w:val="007E2D5A"/>
    <w:rsid w:val="007E2FA9"/>
    <w:rsid w:val="007E3C38"/>
    <w:rsid w:val="007E3F86"/>
    <w:rsid w:val="007E4B24"/>
    <w:rsid w:val="007E4C36"/>
    <w:rsid w:val="007E5EDF"/>
    <w:rsid w:val="007E6875"/>
    <w:rsid w:val="007E6A9D"/>
    <w:rsid w:val="007E72CD"/>
    <w:rsid w:val="007F05AF"/>
    <w:rsid w:val="007F0F3C"/>
    <w:rsid w:val="007F2A9E"/>
    <w:rsid w:val="007F793C"/>
    <w:rsid w:val="008015D8"/>
    <w:rsid w:val="00801727"/>
    <w:rsid w:val="008023EB"/>
    <w:rsid w:val="00802E5A"/>
    <w:rsid w:val="00805DB7"/>
    <w:rsid w:val="008076B3"/>
    <w:rsid w:val="00807AF7"/>
    <w:rsid w:val="00807F24"/>
    <w:rsid w:val="00811D86"/>
    <w:rsid w:val="00814314"/>
    <w:rsid w:val="0081462D"/>
    <w:rsid w:val="00814B94"/>
    <w:rsid w:val="00815D57"/>
    <w:rsid w:val="008177F1"/>
    <w:rsid w:val="008206F3"/>
    <w:rsid w:val="008208E0"/>
    <w:rsid w:val="008212A9"/>
    <w:rsid w:val="00821C4E"/>
    <w:rsid w:val="00822D2D"/>
    <w:rsid w:val="0082425C"/>
    <w:rsid w:val="00825AB5"/>
    <w:rsid w:val="00825C22"/>
    <w:rsid w:val="00827FB6"/>
    <w:rsid w:val="00830B51"/>
    <w:rsid w:val="0083222C"/>
    <w:rsid w:val="008325D2"/>
    <w:rsid w:val="00833F38"/>
    <w:rsid w:val="00836505"/>
    <w:rsid w:val="008373A4"/>
    <w:rsid w:val="008435EE"/>
    <w:rsid w:val="00845AE5"/>
    <w:rsid w:val="008466C7"/>
    <w:rsid w:val="00847495"/>
    <w:rsid w:val="00847E3B"/>
    <w:rsid w:val="00851026"/>
    <w:rsid w:val="008510AC"/>
    <w:rsid w:val="008516F0"/>
    <w:rsid w:val="008532AF"/>
    <w:rsid w:val="00853445"/>
    <w:rsid w:val="00853607"/>
    <w:rsid w:val="00854B82"/>
    <w:rsid w:val="00854EA4"/>
    <w:rsid w:val="00855288"/>
    <w:rsid w:val="008555C3"/>
    <w:rsid w:val="0085669D"/>
    <w:rsid w:val="00860628"/>
    <w:rsid w:val="00862C9B"/>
    <w:rsid w:val="008637B9"/>
    <w:rsid w:val="008708B8"/>
    <w:rsid w:val="0087165B"/>
    <w:rsid w:val="0087314A"/>
    <w:rsid w:val="0087651D"/>
    <w:rsid w:val="00876533"/>
    <w:rsid w:val="0087718D"/>
    <w:rsid w:val="00880242"/>
    <w:rsid w:val="00880BBF"/>
    <w:rsid w:val="00883148"/>
    <w:rsid w:val="0088328A"/>
    <w:rsid w:val="008839E4"/>
    <w:rsid w:val="00884E4E"/>
    <w:rsid w:val="00884E51"/>
    <w:rsid w:val="0088690B"/>
    <w:rsid w:val="00890954"/>
    <w:rsid w:val="0089169F"/>
    <w:rsid w:val="008935E5"/>
    <w:rsid w:val="00893854"/>
    <w:rsid w:val="0089456E"/>
    <w:rsid w:val="00896A9C"/>
    <w:rsid w:val="00897B62"/>
    <w:rsid w:val="008A37C0"/>
    <w:rsid w:val="008A530B"/>
    <w:rsid w:val="008A60FF"/>
    <w:rsid w:val="008A746E"/>
    <w:rsid w:val="008A7DA5"/>
    <w:rsid w:val="008B09D5"/>
    <w:rsid w:val="008B1184"/>
    <w:rsid w:val="008B3A0D"/>
    <w:rsid w:val="008B3AFD"/>
    <w:rsid w:val="008B48FF"/>
    <w:rsid w:val="008B532B"/>
    <w:rsid w:val="008C173D"/>
    <w:rsid w:val="008C1A01"/>
    <w:rsid w:val="008C28F2"/>
    <w:rsid w:val="008C3DCE"/>
    <w:rsid w:val="008C62F5"/>
    <w:rsid w:val="008C6C7C"/>
    <w:rsid w:val="008C6E3B"/>
    <w:rsid w:val="008D0247"/>
    <w:rsid w:val="008D03C0"/>
    <w:rsid w:val="008D1EA4"/>
    <w:rsid w:val="008D2F20"/>
    <w:rsid w:val="008D35B5"/>
    <w:rsid w:val="008D5AFD"/>
    <w:rsid w:val="008E2462"/>
    <w:rsid w:val="008E2CBA"/>
    <w:rsid w:val="008E41C8"/>
    <w:rsid w:val="008E5DBF"/>
    <w:rsid w:val="008F1638"/>
    <w:rsid w:val="008F4067"/>
    <w:rsid w:val="008F51F3"/>
    <w:rsid w:val="008F67C2"/>
    <w:rsid w:val="008F74D8"/>
    <w:rsid w:val="0090109F"/>
    <w:rsid w:val="0090518C"/>
    <w:rsid w:val="00905195"/>
    <w:rsid w:val="00905698"/>
    <w:rsid w:val="0090698C"/>
    <w:rsid w:val="00910481"/>
    <w:rsid w:val="009107B6"/>
    <w:rsid w:val="00911BD9"/>
    <w:rsid w:val="00913343"/>
    <w:rsid w:val="00913F7A"/>
    <w:rsid w:val="00915289"/>
    <w:rsid w:val="00916E53"/>
    <w:rsid w:val="00920C70"/>
    <w:rsid w:val="00920E26"/>
    <w:rsid w:val="00922A99"/>
    <w:rsid w:val="00923E3C"/>
    <w:rsid w:val="00924248"/>
    <w:rsid w:val="0092481D"/>
    <w:rsid w:val="0092549E"/>
    <w:rsid w:val="00925DDC"/>
    <w:rsid w:val="009266BD"/>
    <w:rsid w:val="00926E75"/>
    <w:rsid w:val="00927DE6"/>
    <w:rsid w:val="00931A45"/>
    <w:rsid w:val="009321F6"/>
    <w:rsid w:val="009325B5"/>
    <w:rsid w:val="00933D14"/>
    <w:rsid w:val="009401A6"/>
    <w:rsid w:val="009439A6"/>
    <w:rsid w:val="0094419A"/>
    <w:rsid w:val="009444D5"/>
    <w:rsid w:val="009451D5"/>
    <w:rsid w:val="009452A5"/>
    <w:rsid w:val="00945951"/>
    <w:rsid w:val="0095059F"/>
    <w:rsid w:val="00951294"/>
    <w:rsid w:val="00951607"/>
    <w:rsid w:val="00951B29"/>
    <w:rsid w:val="00953159"/>
    <w:rsid w:val="0095330C"/>
    <w:rsid w:val="00954169"/>
    <w:rsid w:val="009569D2"/>
    <w:rsid w:val="009571C2"/>
    <w:rsid w:val="00957BC1"/>
    <w:rsid w:val="009614F1"/>
    <w:rsid w:val="009630CA"/>
    <w:rsid w:val="00964563"/>
    <w:rsid w:val="00964A44"/>
    <w:rsid w:val="009657CD"/>
    <w:rsid w:val="00966934"/>
    <w:rsid w:val="00967D71"/>
    <w:rsid w:val="00970CF7"/>
    <w:rsid w:val="00970E99"/>
    <w:rsid w:val="009734CC"/>
    <w:rsid w:val="009739EA"/>
    <w:rsid w:val="0097653C"/>
    <w:rsid w:val="00976553"/>
    <w:rsid w:val="00980201"/>
    <w:rsid w:val="009826F5"/>
    <w:rsid w:val="00982FCF"/>
    <w:rsid w:val="00984A17"/>
    <w:rsid w:val="00984C00"/>
    <w:rsid w:val="009871E4"/>
    <w:rsid w:val="00987ED4"/>
    <w:rsid w:val="00990AA4"/>
    <w:rsid w:val="00992574"/>
    <w:rsid w:val="0099293F"/>
    <w:rsid w:val="0099309A"/>
    <w:rsid w:val="00993689"/>
    <w:rsid w:val="00993CF2"/>
    <w:rsid w:val="00994938"/>
    <w:rsid w:val="00995170"/>
    <w:rsid w:val="009A2C4D"/>
    <w:rsid w:val="009A30FC"/>
    <w:rsid w:val="009A68D8"/>
    <w:rsid w:val="009B5047"/>
    <w:rsid w:val="009C2555"/>
    <w:rsid w:val="009C28D5"/>
    <w:rsid w:val="009C4DBB"/>
    <w:rsid w:val="009C6F7B"/>
    <w:rsid w:val="009D1C2B"/>
    <w:rsid w:val="009D3A6F"/>
    <w:rsid w:val="009D6753"/>
    <w:rsid w:val="009D6B07"/>
    <w:rsid w:val="009E02E3"/>
    <w:rsid w:val="009E0B51"/>
    <w:rsid w:val="009E2A01"/>
    <w:rsid w:val="009E2E8F"/>
    <w:rsid w:val="009E35A7"/>
    <w:rsid w:val="009E37A3"/>
    <w:rsid w:val="009E3887"/>
    <w:rsid w:val="009E4B30"/>
    <w:rsid w:val="009E56B1"/>
    <w:rsid w:val="009E56FA"/>
    <w:rsid w:val="009E64D8"/>
    <w:rsid w:val="009F17F0"/>
    <w:rsid w:val="009F28E0"/>
    <w:rsid w:val="009F4251"/>
    <w:rsid w:val="009F42AE"/>
    <w:rsid w:val="009F4CAF"/>
    <w:rsid w:val="009F567C"/>
    <w:rsid w:val="009F69C6"/>
    <w:rsid w:val="009F7988"/>
    <w:rsid w:val="00A01B24"/>
    <w:rsid w:val="00A029B7"/>
    <w:rsid w:val="00A03EBB"/>
    <w:rsid w:val="00A03EE2"/>
    <w:rsid w:val="00A0405C"/>
    <w:rsid w:val="00A046B1"/>
    <w:rsid w:val="00A06AF8"/>
    <w:rsid w:val="00A06C38"/>
    <w:rsid w:val="00A072E4"/>
    <w:rsid w:val="00A078DC"/>
    <w:rsid w:val="00A1154C"/>
    <w:rsid w:val="00A12426"/>
    <w:rsid w:val="00A12B50"/>
    <w:rsid w:val="00A143AF"/>
    <w:rsid w:val="00A15537"/>
    <w:rsid w:val="00A21229"/>
    <w:rsid w:val="00A218D8"/>
    <w:rsid w:val="00A23C6A"/>
    <w:rsid w:val="00A30809"/>
    <w:rsid w:val="00A337F4"/>
    <w:rsid w:val="00A338DF"/>
    <w:rsid w:val="00A33950"/>
    <w:rsid w:val="00A33FDB"/>
    <w:rsid w:val="00A3434F"/>
    <w:rsid w:val="00A34A4D"/>
    <w:rsid w:val="00A34B6F"/>
    <w:rsid w:val="00A35114"/>
    <w:rsid w:val="00A35725"/>
    <w:rsid w:val="00A35A23"/>
    <w:rsid w:val="00A40606"/>
    <w:rsid w:val="00A40CD9"/>
    <w:rsid w:val="00A429E1"/>
    <w:rsid w:val="00A4497D"/>
    <w:rsid w:val="00A453B1"/>
    <w:rsid w:val="00A45530"/>
    <w:rsid w:val="00A51A35"/>
    <w:rsid w:val="00A533D8"/>
    <w:rsid w:val="00A557F9"/>
    <w:rsid w:val="00A6203C"/>
    <w:rsid w:val="00A62AC2"/>
    <w:rsid w:val="00A66F87"/>
    <w:rsid w:val="00A671AF"/>
    <w:rsid w:val="00A729AD"/>
    <w:rsid w:val="00A73FBA"/>
    <w:rsid w:val="00A74C1F"/>
    <w:rsid w:val="00A76B2D"/>
    <w:rsid w:val="00A76C91"/>
    <w:rsid w:val="00A76E01"/>
    <w:rsid w:val="00A8023E"/>
    <w:rsid w:val="00A80DC6"/>
    <w:rsid w:val="00A82329"/>
    <w:rsid w:val="00A83B04"/>
    <w:rsid w:val="00A8429D"/>
    <w:rsid w:val="00A86B95"/>
    <w:rsid w:val="00A9278C"/>
    <w:rsid w:val="00A9362F"/>
    <w:rsid w:val="00A95172"/>
    <w:rsid w:val="00A9556F"/>
    <w:rsid w:val="00A96567"/>
    <w:rsid w:val="00A9673E"/>
    <w:rsid w:val="00A96A91"/>
    <w:rsid w:val="00AA04B5"/>
    <w:rsid w:val="00AA0C09"/>
    <w:rsid w:val="00AA1335"/>
    <w:rsid w:val="00AA1FF7"/>
    <w:rsid w:val="00AA48E2"/>
    <w:rsid w:val="00AA5311"/>
    <w:rsid w:val="00AA546B"/>
    <w:rsid w:val="00AA6D38"/>
    <w:rsid w:val="00AB1691"/>
    <w:rsid w:val="00AB30BD"/>
    <w:rsid w:val="00AB385E"/>
    <w:rsid w:val="00AB38DD"/>
    <w:rsid w:val="00AB3C38"/>
    <w:rsid w:val="00AB4532"/>
    <w:rsid w:val="00AB55BD"/>
    <w:rsid w:val="00AC096A"/>
    <w:rsid w:val="00AC09B9"/>
    <w:rsid w:val="00AC1020"/>
    <w:rsid w:val="00AC103C"/>
    <w:rsid w:val="00AC1C8D"/>
    <w:rsid w:val="00AC2221"/>
    <w:rsid w:val="00AC5407"/>
    <w:rsid w:val="00AC5CCD"/>
    <w:rsid w:val="00AD1FDC"/>
    <w:rsid w:val="00AD2A6D"/>
    <w:rsid w:val="00AD3961"/>
    <w:rsid w:val="00AD4035"/>
    <w:rsid w:val="00AD6B57"/>
    <w:rsid w:val="00AD6D34"/>
    <w:rsid w:val="00AE3AB0"/>
    <w:rsid w:val="00AE62FA"/>
    <w:rsid w:val="00AE6313"/>
    <w:rsid w:val="00AE7B77"/>
    <w:rsid w:val="00AF417D"/>
    <w:rsid w:val="00AF4368"/>
    <w:rsid w:val="00AF5B6B"/>
    <w:rsid w:val="00AF5FC8"/>
    <w:rsid w:val="00B04194"/>
    <w:rsid w:val="00B067A4"/>
    <w:rsid w:val="00B12109"/>
    <w:rsid w:val="00B12482"/>
    <w:rsid w:val="00B12574"/>
    <w:rsid w:val="00B12AE2"/>
    <w:rsid w:val="00B13596"/>
    <w:rsid w:val="00B14F83"/>
    <w:rsid w:val="00B15186"/>
    <w:rsid w:val="00B153C7"/>
    <w:rsid w:val="00B17AC1"/>
    <w:rsid w:val="00B17C46"/>
    <w:rsid w:val="00B20713"/>
    <w:rsid w:val="00B20D4E"/>
    <w:rsid w:val="00B22C37"/>
    <w:rsid w:val="00B22DF4"/>
    <w:rsid w:val="00B230A0"/>
    <w:rsid w:val="00B23E25"/>
    <w:rsid w:val="00B24BAE"/>
    <w:rsid w:val="00B26FEB"/>
    <w:rsid w:val="00B270CD"/>
    <w:rsid w:val="00B30B23"/>
    <w:rsid w:val="00B315BA"/>
    <w:rsid w:val="00B32CD7"/>
    <w:rsid w:val="00B32FE5"/>
    <w:rsid w:val="00B334FA"/>
    <w:rsid w:val="00B36B8E"/>
    <w:rsid w:val="00B409AD"/>
    <w:rsid w:val="00B40A21"/>
    <w:rsid w:val="00B42F7F"/>
    <w:rsid w:val="00B46BB6"/>
    <w:rsid w:val="00B50348"/>
    <w:rsid w:val="00B50992"/>
    <w:rsid w:val="00B50B07"/>
    <w:rsid w:val="00B50E0C"/>
    <w:rsid w:val="00B52218"/>
    <w:rsid w:val="00B53A99"/>
    <w:rsid w:val="00B56609"/>
    <w:rsid w:val="00B56904"/>
    <w:rsid w:val="00B57F8F"/>
    <w:rsid w:val="00B615AA"/>
    <w:rsid w:val="00B639B4"/>
    <w:rsid w:val="00B64241"/>
    <w:rsid w:val="00B7013F"/>
    <w:rsid w:val="00B707A9"/>
    <w:rsid w:val="00B70B5B"/>
    <w:rsid w:val="00B7125D"/>
    <w:rsid w:val="00B7211C"/>
    <w:rsid w:val="00B730C2"/>
    <w:rsid w:val="00B73316"/>
    <w:rsid w:val="00B7359F"/>
    <w:rsid w:val="00B74287"/>
    <w:rsid w:val="00B74609"/>
    <w:rsid w:val="00B76E1F"/>
    <w:rsid w:val="00B809F3"/>
    <w:rsid w:val="00B81729"/>
    <w:rsid w:val="00B818E6"/>
    <w:rsid w:val="00B819A2"/>
    <w:rsid w:val="00B8201E"/>
    <w:rsid w:val="00B826B0"/>
    <w:rsid w:val="00B85B4C"/>
    <w:rsid w:val="00B85DB0"/>
    <w:rsid w:val="00B86143"/>
    <w:rsid w:val="00B86934"/>
    <w:rsid w:val="00B93D1C"/>
    <w:rsid w:val="00B94647"/>
    <w:rsid w:val="00B9558E"/>
    <w:rsid w:val="00B95F96"/>
    <w:rsid w:val="00B96478"/>
    <w:rsid w:val="00BA0903"/>
    <w:rsid w:val="00BA1B3C"/>
    <w:rsid w:val="00BA3A43"/>
    <w:rsid w:val="00BA40AC"/>
    <w:rsid w:val="00BA422F"/>
    <w:rsid w:val="00BA4C6B"/>
    <w:rsid w:val="00BA5FA5"/>
    <w:rsid w:val="00BA60AF"/>
    <w:rsid w:val="00BA7044"/>
    <w:rsid w:val="00BA7444"/>
    <w:rsid w:val="00BB3953"/>
    <w:rsid w:val="00BB51F3"/>
    <w:rsid w:val="00BB65F2"/>
    <w:rsid w:val="00BB65F6"/>
    <w:rsid w:val="00BB6DEC"/>
    <w:rsid w:val="00BC307E"/>
    <w:rsid w:val="00BC38CA"/>
    <w:rsid w:val="00BC525E"/>
    <w:rsid w:val="00BC563A"/>
    <w:rsid w:val="00BC5703"/>
    <w:rsid w:val="00BC5857"/>
    <w:rsid w:val="00BC5A75"/>
    <w:rsid w:val="00BC7842"/>
    <w:rsid w:val="00BD0014"/>
    <w:rsid w:val="00BD01C3"/>
    <w:rsid w:val="00BD033A"/>
    <w:rsid w:val="00BD0820"/>
    <w:rsid w:val="00BD1577"/>
    <w:rsid w:val="00BD1EF7"/>
    <w:rsid w:val="00BD2402"/>
    <w:rsid w:val="00BD61F1"/>
    <w:rsid w:val="00BD7D51"/>
    <w:rsid w:val="00BE0944"/>
    <w:rsid w:val="00BE2E31"/>
    <w:rsid w:val="00BE3B92"/>
    <w:rsid w:val="00BE4D31"/>
    <w:rsid w:val="00BE77A0"/>
    <w:rsid w:val="00BF0D04"/>
    <w:rsid w:val="00BF1938"/>
    <w:rsid w:val="00BF2E44"/>
    <w:rsid w:val="00BF4CEC"/>
    <w:rsid w:val="00BF5868"/>
    <w:rsid w:val="00BF5A3C"/>
    <w:rsid w:val="00BF7519"/>
    <w:rsid w:val="00C029DE"/>
    <w:rsid w:val="00C04C39"/>
    <w:rsid w:val="00C04F0F"/>
    <w:rsid w:val="00C05686"/>
    <w:rsid w:val="00C10C4E"/>
    <w:rsid w:val="00C13FA9"/>
    <w:rsid w:val="00C149CC"/>
    <w:rsid w:val="00C15919"/>
    <w:rsid w:val="00C17595"/>
    <w:rsid w:val="00C20FE4"/>
    <w:rsid w:val="00C22F93"/>
    <w:rsid w:val="00C23060"/>
    <w:rsid w:val="00C23C5B"/>
    <w:rsid w:val="00C24194"/>
    <w:rsid w:val="00C26875"/>
    <w:rsid w:val="00C26F58"/>
    <w:rsid w:val="00C31AAB"/>
    <w:rsid w:val="00C355ED"/>
    <w:rsid w:val="00C36F14"/>
    <w:rsid w:val="00C36F8B"/>
    <w:rsid w:val="00C40334"/>
    <w:rsid w:val="00C42266"/>
    <w:rsid w:val="00C4287F"/>
    <w:rsid w:val="00C45A4E"/>
    <w:rsid w:val="00C45C83"/>
    <w:rsid w:val="00C46533"/>
    <w:rsid w:val="00C46A3A"/>
    <w:rsid w:val="00C52C68"/>
    <w:rsid w:val="00C530BA"/>
    <w:rsid w:val="00C53DBD"/>
    <w:rsid w:val="00C53E09"/>
    <w:rsid w:val="00C5472A"/>
    <w:rsid w:val="00C60935"/>
    <w:rsid w:val="00C609AB"/>
    <w:rsid w:val="00C62E26"/>
    <w:rsid w:val="00C63BA8"/>
    <w:rsid w:val="00C6566F"/>
    <w:rsid w:val="00C6601D"/>
    <w:rsid w:val="00C678E9"/>
    <w:rsid w:val="00C707F8"/>
    <w:rsid w:val="00C707F9"/>
    <w:rsid w:val="00C73B89"/>
    <w:rsid w:val="00C76A6D"/>
    <w:rsid w:val="00C774A0"/>
    <w:rsid w:val="00C80F0C"/>
    <w:rsid w:val="00C81398"/>
    <w:rsid w:val="00C835C9"/>
    <w:rsid w:val="00C83E71"/>
    <w:rsid w:val="00C854D4"/>
    <w:rsid w:val="00C87944"/>
    <w:rsid w:val="00C92CCA"/>
    <w:rsid w:val="00C93E40"/>
    <w:rsid w:val="00C963F7"/>
    <w:rsid w:val="00C96488"/>
    <w:rsid w:val="00C966D4"/>
    <w:rsid w:val="00C96BCD"/>
    <w:rsid w:val="00CA1CF5"/>
    <w:rsid w:val="00CA21C6"/>
    <w:rsid w:val="00CA2FA6"/>
    <w:rsid w:val="00CA4AAA"/>
    <w:rsid w:val="00CA5186"/>
    <w:rsid w:val="00CA609F"/>
    <w:rsid w:val="00CA76DB"/>
    <w:rsid w:val="00CA7B3F"/>
    <w:rsid w:val="00CB03C1"/>
    <w:rsid w:val="00CB26C2"/>
    <w:rsid w:val="00CB2975"/>
    <w:rsid w:val="00CB56F9"/>
    <w:rsid w:val="00CB5879"/>
    <w:rsid w:val="00CB5F50"/>
    <w:rsid w:val="00CB6E6D"/>
    <w:rsid w:val="00CB7703"/>
    <w:rsid w:val="00CB77CD"/>
    <w:rsid w:val="00CC2F2B"/>
    <w:rsid w:val="00CC3D42"/>
    <w:rsid w:val="00CC4930"/>
    <w:rsid w:val="00CD13C5"/>
    <w:rsid w:val="00CD13D9"/>
    <w:rsid w:val="00CD1611"/>
    <w:rsid w:val="00CD5A28"/>
    <w:rsid w:val="00CD5A46"/>
    <w:rsid w:val="00CE0C53"/>
    <w:rsid w:val="00CE15E5"/>
    <w:rsid w:val="00CE3516"/>
    <w:rsid w:val="00CE352D"/>
    <w:rsid w:val="00CE3B6E"/>
    <w:rsid w:val="00CE42AF"/>
    <w:rsid w:val="00CE4651"/>
    <w:rsid w:val="00CE4B9F"/>
    <w:rsid w:val="00CE4C6A"/>
    <w:rsid w:val="00CE56CD"/>
    <w:rsid w:val="00CE5FB9"/>
    <w:rsid w:val="00CE67AD"/>
    <w:rsid w:val="00CE795E"/>
    <w:rsid w:val="00CF10BC"/>
    <w:rsid w:val="00CF333C"/>
    <w:rsid w:val="00CF350F"/>
    <w:rsid w:val="00CF4AC8"/>
    <w:rsid w:val="00D0135A"/>
    <w:rsid w:val="00D0254E"/>
    <w:rsid w:val="00D03364"/>
    <w:rsid w:val="00D03B9C"/>
    <w:rsid w:val="00D07D87"/>
    <w:rsid w:val="00D106B4"/>
    <w:rsid w:val="00D11198"/>
    <w:rsid w:val="00D117C8"/>
    <w:rsid w:val="00D12914"/>
    <w:rsid w:val="00D135FB"/>
    <w:rsid w:val="00D14A73"/>
    <w:rsid w:val="00D14AA9"/>
    <w:rsid w:val="00D151D3"/>
    <w:rsid w:val="00D15643"/>
    <w:rsid w:val="00D1733F"/>
    <w:rsid w:val="00D21041"/>
    <w:rsid w:val="00D21B69"/>
    <w:rsid w:val="00D2506D"/>
    <w:rsid w:val="00D255B2"/>
    <w:rsid w:val="00D263BB"/>
    <w:rsid w:val="00D30B11"/>
    <w:rsid w:val="00D345D5"/>
    <w:rsid w:val="00D3549A"/>
    <w:rsid w:val="00D3552F"/>
    <w:rsid w:val="00D40179"/>
    <w:rsid w:val="00D4245C"/>
    <w:rsid w:val="00D432C3"/>
    <w:rsid w:val="00D45253"/>
    <w:rsid w:val="00D460F5"/>
    <w:rsid w:val="00D46264"/>
    <w:rsid w:val="00D515F1"/>
    <w:rsid w:val="00D522A8"/>
    <w:rsid w:val="00D55F9A"/>
    <w:rsid w:val="00D56D35"/>
    <w:rsid w:val="00D61779"/>
    <w:rsid w:val="00D64AD0"/>
    <w:rsid w:val="00D6548D"/>
    <w:rsid w:val="00D66291"/>
    <w:rsid w:val="00D71DE2"/>
    <w:rsid w:val="00D735A1"/>
    <w:rsid w:val="00D83DC9"/>
    <w:rsid w:val="00D85692"/>
    <w:rsid w:val="00D86F83"/>
    <w:rsid w:val="00D90F36"/>
    <w:rsid w:val="00D92F0D"/>
    <w:rsid w:val="00D95B4D"/>
    <w:rsid w:val="00D966BF"/>
    <w:rsid w:val="00D97CB5"/>
    <w:rsid w:val="00DA0AED"/>
    <w:rsid w:val="00DA0EEE"/>
    <w:rsid w:val="00DA241F"/>
    <w:rsid w:val="00DA2B3D"/>
    <w:rsid w:val="00DA4B60"/>
    <w:rsid w:val="00DA4C45"/>
    <w:rsid w:val="00DA6E80"/>
    <w:rsid w:val="00DA71BC"/>
    <w:rsid w:val="00DA76CA"/>
    <w:rsid w:val="00DB0C2C"/>
    <w:rsid w:val="00DB1547"/>
    <w:rsid w:val="00DB1CF7"/>
    <w:rsid w:val="00DB2971"/>
    <w:rsid w:val="00DB5706"/>
    <w:rsid w:val="00DC000C"/>
    <w:rsid w:val="00DC2DD2"/>
    <w:rsid w:val="00DC31B0"/>
    <w:rsid w:val="00DC5CD8"/>
    <w:rsid w:val="00DC5F62"/>
    <w:rsid w:val="00DD1C26"/>
    <w:rsid w:val="00DD2582"/>
    <w:rsid w:val="00DD2EF5"/>
    <w:rsid w:val="00DD3595"/>
    <w:rsid w:val="00DD35DC"/>
    <w:rsid w:val="00DD41F6"/>
    <w:rsid w:val="00DE0277"/>
    <w:rsid w:val="00DE035D"/>
    <w:rsid w:val="00DE29EE"/>
    <w:rsid w:val="00DE4AA5"/>
    <w:rsid w:val="00DE5C14"/>
    <w:rsid w:val="00DE6E72"/>
    <w:rsid w:val="00DE7530"/>
    <w:rsid w:val="00DF09CC"/>
    <w:rsid w:val="00DF2423"/>
    <w:rsid w:val="00DF3B46"/>
    <w:rsid w:val="00DF4453"/>
    <w:rsid w:val="00DF44C9"/>
    <w:rsid w:val="00DF5563"/>
    <w:rsid w:val="00E00CD3"/>
    <w:rsid w:val="00E04784"/>
    <w:rsid w:val="00E048F7"/>
    <w:rsid w:val="00E073E3"/>
    <w:rsid w:val="00E10C5A"/>
    <w:rsid w:val="00E13A61"/>
    <w:rsid w:val="00E15578"/>
    <w:rsid w:val="00E224B6"/>
    <w:rsid w:val="00E22934"/>
    <w:rsid w:val="00E23CBA"/>
    <w:rsid w:val="00E23D6C"/>
    <w:rsid w:val="00E25DA5"/>
    <w:rsid w:val="00E27A5A"/>
    <w:rsid w:val="00E27AE3"/>
    <w:rsid w:val="00E31A7F"/>
    <w:rsid w:val="00E340BB"/>
    <w:rsid w:val="00E344B6"/>
    <w:rsid w:val="00E34F95"/>
    <w:rsid w:val="00E358A0"/>
    <w:rsid w:val="00E37024"/>
    <w:rsid w:val="00E37FCC"/>
    <w:rsid w:val="00E41A7F"/>
    <w:rsid w:val="00E43396"/>
    <w:rsid w:val="00E44F79"/>
    <w:rsid w:val="00E46DAC"/>
    <w:rsid w:val="00E47B2D"/>
    <w:rsid w:val="00E500B3"/>
    <w:rsid w:val="00E50B2A"/>
    <w:rsid w:val="00E51465"/>
    <w:rsid w:val="00E51DBA"/>
    <w:rsid w:val="00E51E1B"/>
    <w:rsid w:val="00E52387"/>
    <w:rsid w:val="00E539B2"/>
    <w:rsid w:val="00E53B22"/>
    <w:rsid w:val="00E54E29"/>
    <w:rsid w:val="00E55167"/>
    <w:rsid w:val="00E5634B"/>
    <w:rsid w:val="00E56B4B"/>
    <w:rsid w:val="00E60108"/>
    <w:rsid w:val="00E60576"/>
    <w:rsid w:val="00E63005"/>
    <w:rsid w:val="00E651CD"/>
    <w:rsid w:val="00E676D6"/>
    <w:rsid w:val="00E71AAE"/>
    <w:rsid w:val="00E726CF"/>
    <w:rsid w:val="00E73697"/>
    <w:rsid w:val="00E74694"/>
    <w:rsid w:val="00E7497D"/>
    <w:rsid w:val="00E80171"/>
    <w:rsid w:val="00E80D5A"/>
    <w:rsid w:val="00E812E8"/>
    <w:rsid w:val="00E81E5D"/>
    <w:rsid w:val="00E8274C"/>
    <w:rsid w:val="00E82775"/>
    <w:rsid w:val="00E878CC"/>
    <w:rsid w:val="00E90CFB"/>
    <w:rsid w:val="00E912A0"/>
    <w:rsid w:val="00E954CE"/>
    <w:rsid w:val="00E96086"/>
    <w:rsid w:val="00E973E9"/>
    <w:rsid w:val="00EA1AE0"/>
    <w:rsid w:val="00EA2657"/>
    <w:rsid w:val="00EA33CE"/>
    <w:rsid w:val="00EA5944"/>
    <w:rsid w:val="00EA66F7"/>
    <w:rsid w:val="00EA7D46"/>
    <w:rsid w:val="00EB07C4"/>
    <w:rsid w:val="00EB4F3B"/>
    <w:rsid w:val="00EB51C5"/>
    <w:rsid w:val="00EB5F37"/>
    <w:rsid w:val="00EB6010"/>
    <w:rsid w:val="00EB6BBC"/>
    <w:rsid w:val="00EC0DB2"/>
    <w:rsid w:val="00EC1DA5"/>
    <w:rsid w:val="00EC5FCD"/>
    <w:rsid w:val="00EC620A"/>
    <w:rsid w:val="00EC7E59"/>
    <w:rsid w:val="00ED1589"/>
    <w:rsid w:val="00ED1EA8"/>
    <w:rsid w:val="00ED2B93"/>
    <w:rsid w:val="00ED4B7E"/>
    <w:rsid w:val="00EE06F1"/>
    <w:rsid w:val="00EE71B0"/>
    <w:rsid w:val="00EF0952"/>
    <w:rsid w:val="00EF15EE"/>
    <w:rsid w:val="00EF1C45"/>
    <w:rsid w:val="00EF490A"/>
    <w:rsid w:val="00EF4BDE"/>
    <w:rsid w:val="00EF5388"/>
    <w:rsid w:val="00F001A4"/>
    <w:rsid w:val="00F001B2"/>
    <w:rsid w:val="00F0081E"/>
    <w:rsid w:val="00F01C03"/>
    <w:rsid w:val="00F04530"/>
    <w:rsid w:val="00F04B0F"/>
    <w:rsid w:val="00F06B7E"/>
    <w:rsid w:val="00F116C8"/>
    <w:rsid w:val="00F12665"/>
    <w:rsid w:val="00F13181"/>
    <w:rsid w:val="00F14137"/>
    <w:rsid w:val="00F143DF"/>
    <w:rsid w:val="00F14AEE"/>
    <w:rsid w:val="00F16BBF"/>
    <w:rsid w:val="00F17D6D"/>
    <w:rsid w:val="00F20004"/>
    <w:rsid w:val="00F20604"/>
    <w:rsid w:val="00F20FFD"/>
    <w:rsid w:val="00F21DE9"/>
    <w:rsid w:val="00F21E4C"/>
    <w:rsid w:val="00F22C72"/>
    <w:rsid w:val="00F22F14"/>
    <w:rsid w:val="00F3190A"/>
    <w:rsid w:val="00F31B5F"/>
    <w:rsid w:val="00F32C61"/>
    <w:rsid w:val="00F32D7E"/>
    <w:rsid w:val="00F3438D"/>
    <w:rsid w:val="00F372BA"/>
    <w:rsid w:val="00F41EC7"/>
    <w:rsid w:val="00F43664"/>
    <w:rsid w:val="00F4371D"/>
    <w:rsid w:val="00F43D08"/>
    <w:rsid w:val="00F43E19"/>
    <w:rsid w:val="00F4473D"/>
    <w:rsid w:val="00F4483F"/>
    <w:rsid w:val="00F4739D"/>
    <w:rsid w:val="00F47526"/>
    <w:rsid w:val="00F51113"/>
    <w:rsid w:val="00F530AB"/>
    <w:rsid w:val="00F5374C"/>
    <w:rsid w:val="00F5486E"/>
    <w:rsid w:val="00F60844"/>
    <w:rsid w:val="00F627C4"/>
    <w:rsid w:val="00F62A35"/>
    <w:rsid w:val="00F65B3F"/>
    <w:rsid w:val="00F65F81"/>
    <w:rsid w:val="00F66990"/>
    <w:rsid w:val="00F701DB"/>
    <w:rsid w:val="00F70639"/>
    <w:rsid w:val="00F7480D"/>
    <w:rsid w:val="00F749C8"/>
    <w:rsid w:val="00F75FB3"/>
    <w:rsid w:val="00F76220"/>
    <w:rsid w:val="00F76960"/>
    <w:rsid w:val="00F77100"/>
    <w:rsid w:val="00F779A8"/>
    <w:rsid w:val="00F84571"/>
    <w:rsid w:val="00F85326"/>
    <w:rsid w:val="00F85E7D"/>
    <w:rsid w:val="00F903AA"/>
    <w:rsid w:val="00F9049C"/>
    <w:rsid w:val="00F91D3E"/>
    <w:rsid w:val="00F9305B"/>
    <w:rsid w:val="00F93240"/>
    <w:rsid w:val="00F93A61"/>
    <w:rsid w:val="00F95FED"/>
    <w:rsid w:val="00F96EE2"/>
    <w:rsid w:val="00FA0B55"/>
    <w:rsid w:val="00FA1187"/>
    <w:rsid w:val="00FA23F0"/>
    <w:rsid w:val="00FA2975"/>
    <w:rsid w:val="00FA672F"/>
    <w:rsid w:val="00FA68E0"/>
    <w:rsid w:val="00FA7EC1"/>
    <w:rsid w:val="00FB14B8"/>
    <w:rsid w:val="00FB1893"/>
    <w:rsid w:val="00FB2637"/>
    <w:rsid w:val="00FB5289"/>
    <w:rsid w:val="00FB5C2E"/>
    <w:rsid w:val="00FB603E"/>
    <w:rsid w:val="00FC02C4"/>
    <w:rsid w:val="00FC04FB"/>
    <w:rsid w:val="00FC0934"/>
    <w:rsid w:val="00FC3111"/>
    <w:rsid w:val="00FC37BB"/>
    <w:rsid w:val="00FC7601"/>
    <w:rsid w:val="00FD00B9"/>
    <w:rsid w:val="00FD00EB"/>
    <w:rsid w:val="00FD1CAF"/>
    <w:rsid w:val="00FD3FC2"/>
    <w:rsid w:val="00FD76F5"/>
    <w:rsid w:val="00FE037D"/>
    <w:rsid w:val="00FE41CF"/>
    <w:rsid w:val="00FE4A75"/>
    <w:rsid w:val="00FE4F71"/>
    <w:rsid w:val="00FE5704"/>
    <w:rsid w:val="00FE65FB"/>
    <w:rsid w:val="00FE6A0C"/>
    <w:rsid w:val="00FE7010"/>
    <w:rsid w:val="00FF0766"/>
    <w:rsid w:val="00FF4B7F"/>
    <w:rsid w:val="00FF7A34"/>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5164"/>
  <w15:chartTrackingRefBased/>
  <w15:docId w15:val="{1F4AB6D3-B1FE-6E48-8828-83F49B4C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5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4E4A5D"/>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155413"/>
  </w:style>
  <w:style w:type="character" w:styleId="CommentReference">
    <w:name w:val="annotation reference"/>
    <w:basedOn w:val="DefaultParagraphFont"/>
    <w:uiPriority w:val="99"/>
    <w:semiHidden/>
    <w:unhideWhenUsed/>
    <w:rsid w:val="009A30FC"/>
    <w:rPr>
      <w:sz w:val="16"/>
      <w:szCs w:val="16"/>
    </w:rPr>
  </w:style>
  <w:style w:type="paragraph" w:styleId="CommentText">
    <w:name w:val="annotation text"/>
    <w:basedOn w:val="Normal"/>
    <w:link w:val="CommentTextChar"/>
    <w:uiPriority w:val="99"/>
    <w:semiHidden/>
    <w:unhideWhenUsed/>
    <w:rsid w:val="009A30FC"/>
    <w:rPr>
      <w:sz w:val="20"/>
      <w:szCs w:val="20"/>
    </w:rPr>
  </w:style>
  <w:style w:type="character" w:customStyle="1" w:styleId="CommentTextChar">
    <w:name w:val="Comment Text Char"/>
    <w:basedOn w:val="DefaultParagraphFont"/>
    <w:link w:val="CommentText"/>
    <w:uiPriority w:val="99"/>
    <w:semiHidden/>
    <w:rsid w:val="009A30FC"/>
    <w:rPr>
      <w:sz w:val="20"/>
      <w:szCs w:val="20"/>
    </w:rPr>
  </w:style>
  <w:style w:type="paragraph" w:styleId="CommentSubject">
    <w:name w:val="annotation subject"/>
    <w:basedOn w:val="CommentText"/>
    <w:next w:val="CommentText"/>
    <w:link w:val="CommentSubjectChar"/>
    <w:uiPriority w:val="99"/>
    <w:semiHidden/>
    <w:unhideWhenUsed/>
    <w:rsid w:val="009A30FC"/>
    <w:rPr>
      <w:b/>
      <w:bCs/>
    </w:rPr>
  </w:style>
  <w:style w:type="character" w:customStyle="1" w:styleId="CommentSubjectChar">
    <w:name w:val="Comment Subject Char"/>
    <w:basedOn w:val="CommentTextChar"/>
    <w:link w:val="CommentSubject"/>
    <w:uiPriority w:val="99"/>
    <w:semiHidden/>
    <w:rsid w:val="009A30FC"/>
    <w:rPr>
      <w:b/>
      <w:bCs/>
      <w:sz w:val="20"/>
      <w:szCs w:val="20"/>
    </w:rPr>
  </w:style>
  <w:style w:type="table" w:styleId="TableGrid">
    <w:name w:val="Table Grid"/>
    <w:basedOn w:val="TableNormal"/>
    <w:uiPriority w:val="39"/>
    <w:rsid w:val="00836505"/>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505"/>
    <w:pPr>
      <w:ind w:left="720"/>
      <w:contextualSpacing/>
    </w:pPr>
    <w:rPr>
      <w:rFonts w:eastAsiaTheme="minorEastAsia"/>
      <w:lang w:val="en-US" w:eastAsia="zh-CN"/>
    </w:rPr>
  </w:style>
  <w:style w:type="paragraph" w:customStyle="1" w:styleId="EndNoteBibliographyTitle">
    <w:name w:val="EndNote Bibliography Title"/>
    <w:basedOn w:val="Normal"/>
    <w:link w:val="EndNoteBibliographyTitleChar"/>
    <w:rsid w:val="006B7F85"/>
    <w:pPr>
      <w:jc w:val="center"/>
    </w:pPr>
    <w:rPr>
      <w:rFonts w:ascii="Calibri" w:hAnsi="Calibri" w:cs="Calibri"/>
      <w:lang w:val="en-US"/>
    </w:rPr>
  </w:style>
  <w:style w:type="character" w:customStyle="1" w:styleId="NormalWebChar">
    <w:name w:val="Normal (Web) Char"/>
    <w:basedOn w:val="DefaultParagraphFont"/>
    <w:link w:val="NormalWeb"/>
    <w:uiPriority w:val="99"/>
    <w:rsid w:val="006B7F85"/>
    <w:rPr>
      <w:rFonts w:ascii="Times New Roman" w:eastAsia="Times New Roman" w:hAnsi="Times New Roman" w:cs="Times New Roman"/>
      <w:lang w:eastAsia="en-GB"/>
    </w:rPr>
  </w:style>
  <w:style w:type="character" w:customStyle="1" w:styleId="EndNoteBibliographyTitleChar">
    <w:name w:val="EndNote Bibliography Title Char"/>
    <w:basedOn w:val="NormalWebChar"/>
    <w:link w:val="EndNoteBibliographyTitle"/>
    <w:rsid w:val="006B7F85"/>
    <w:rPr>
      <w:rFonts w:ascii="Calibri" w:eastAsia="Times New Roman" w:hAnsi="Calibri" w:cs="Calibri"/>
      <w:lang w:val="en-US" w:eastAsia="en-GB"/>
    </w:rPr>
  </w:style>
  <w:style w:type="paragraph" w:customStyle="1" w:styleId="EndNoteBibliography">
    <w:name w:val="EndNote Bibliography"/>
    <w:basedOn w:val="Normal"/>
    <w:link w:val="EndNoteBibliographyChar"/>
    <w:rsid w:val="006B7F85"/>
    <w:rPr>
      <w:rFonts w:ascii="Calibri" w:hAnsi="Calibri" w:cs="Calibri"/>
      <w:lang w:val="en-US"/>
    </w:rPr>
  </w:style>
  <w:style w:type="character" w:customStyle="1" w:styleId="EndNoteBibliographyChar">
    <w:name w:val="EndNote Bibliography Char"/>
    <w:basedOn w:val="NormalWebChar"/>
    <w:link w:val="EndNoteBibliography"/>
    <w:rsid w:val="006B7F85"/>
    <w:rPr>
      <w:rFonts w:ascii="Calibri" w:eastAsia="Times New Roman" w:hAnsi="Calibri" w:cs="Calibri"/>
      <w:lang w:val="en-US" w:eastAsia="en-GB"/>
    </w:rPr>
  </w:style>
  <w:style w:type="character" w:styleId="Hyperlink">
    <w:name w:val="Hyperlink"/>
    <w:basedOn w:val="DefaultParagraphFont"/>
    <w:uiPriority w:val="99"/>
    <w:unhideWhenUsed/>
    <w:rsid w:val="006B7F85"/>
    <w:rPr>
      <w:color w:val="0563C1" w:themeColor="hyperlink"/>
      <w:u w:val="single"/>
    </w:rPr>
  </w:style>
  <w:style w:type="character" w:styleId="UnresolvedMention">
    <w:name w:val="Unresolved Mention"/>
    <w:basedOn w:val="DefaultParagraphFont"/>
    <w:uiPriority w:val="99"/>
    <w:semiHidden/>
    <w:unhideWhenUsed/>
    <w:rsid w:val="006B7F85"/>
    <w:rPr>
      <w:color w:val="605E5C"/>
      <w:shd w:val="clear" w:color="auto" w:fill="E1DFDD"/>
    </w:rPr>
  </w:style>
  <w:style w:type="paragraph" w:customStyle="1" w:styleId="Authors">
    <w:name w:val="Authors"/>
    <w:basedOn w:val="Normal"/>
    <w:rsid w:val="00B04194"/>
    <w:pPr>
      <w:spacing w:before="120" w:after="360"/>
      <w:jc w:val="center"/>
    </w:pPr>
    <w:rPr>
      <w:rFonts w:ascii="Times New Roman" w:eastAsia="Times New Roman" w:hAnsi="Times New Roman" w:cs="Times New Roman"/>
      <w:lang w:val="en-US"/>
    </w:rPr>
  </w:style>
  <w:style w:type="paragraph" w:customStyle="1" w:styleId="Paragraph">
    <w:name w:val="Paragraph"/>
    <w:basedOn w:val="Normal"/>
    <w:rsid w:val="00B04194"/>
    <w:pPr>
      <w:spacing w:before="120"/>
      <w:ind w:firstLine="720"/>
    </w:pPr>
    <w:rPr>
      <w:rFonts w:ascii="Times New Roman" w:eastAsia="Times New Roman" w:hAnsi="Times New Roman" w:cs="Times New Roman"/>
      <w:lang w:val="en-US"/>
    </w:rPr>
  </w:style>
  <w:style w:type="character" w:styleId="LineNumber">
    <w:name w:val="line number"/>
    <w:basedOn w:val="DefaultParagraphFont"/>
    <w:uiPriority w:val="99"/>
    <w:unhideWhenUsed/>
    <w:rsid w:val="00CB2975"/>
    <w:rPr>
      <w:rFonts w:asciiTheme="minorHAnsi" w:hAnsiTheme="minorHAnsi"/>
      <w:color w:val="7F7F7F" w:themeColor="text1" w:themeTint="80"/>
      <w:sz w:val="24"/>
    </w:rPr>
  </w:style>
  <w:style w:type="paragraph" w:styleId="Header">
    <w:name w:val="header"/>
    <w:basedOn w:val="Normal"/>
    <w:link w:val="HeaderChar"/>
    <w:uiPriority w:val="99"/>
    <w:unhideWhenUsed/>
    <w:rsid w:val="00AB385E"/>
    <w:pPr>
      <w:tabs>
        <w:tab w:val="center" w:pos="4680"/>
        <w:tab w:val="right" w:pos="9360"/>
      </w:tabs>
    </w:pPr>
  </w:style>
  <w:style w:type="character" w:customStyle="1" w:styleId="HeaderChar">
    <w:name w:val="Header Char"/>
    <w:basedOn w:val="DefaultParagraphFont"/>
    <w:link w:val="Header"/>
    <w:uiPriority w:val="99"/>
    <w:rsid w:val="00AB385E"/>
  </w:style>
  <w:style w:type="paragraph" w:styleId="Footer">
    <w:name w:val="footer"/>
    <w:basedOn w:val="Normal"/>
    <w:link w:val="FooterChar"/>
    <w:uiPriority w:val="99"/>
    <w:unhideWhenUsed/>
    <w:rsid w:val="00AB385E"/>
    <w:pPr>
      <w:tabs>
        <w:tab w:val="center" w:pos="4680"/>
        <w:tab w:val="right" w:pos="9360"/>
      </w:tabs>
    </w:pPr>
  </w:style>
  <w:style w:type="character" w:customStyle="1" w:styleId="FooterChar">
    <w:name w:val="Footer Char"/>
    <w:basedOn w:val="DefaultParagraphFont"/>
    <w:link w:val="Footer"/>
    <w:uiPriority w:val="99"/>
    <w:rsid w:val="00AB385E"/>
  </w:style>
  <w:style w:type="character" w:styleId="FollowedHyperlink">
    <w:name w:val="FollowedHyperlink"/>
    <w:basedOn w:val="DefaultParagraphFont"/>
    <w:uiPriority w:val="99"/>
    <w:semiHidden/>
    <w:unhideWhenUsed/>
    <w:rsid w:val="00ED4B7E"/>
    <w:rPr>
      <w:color w:val="954F72" w:themeColor="followedHyperlink"/>
      <w:u w:val="single"/>
    </w:rPr>
  </w:style>
  <w:style w:type="paragraph" w:customStyle="1" w:styleId="Acknowledgement">
    <w:name w:val="Acknowledgement"/>
    <w:basedOn w:val="Normal"/>
    <w:rsid w:val="00022F71"/>
    <w:pPr>
      <w:spacing w:before="120"/>
      <w:ind w:left="720" w:hanging="720"/>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6F0C08"/>
    <w:rPr>
      <w:color w:val="808080"/>
    </w:rPr>
  </w:style>
  <w:style w:type="paragraph" w:styleId="EndnoteText">
    <w:name w:val="endnote text"/>
    <w:basedOn w:val="Normal"/>
    <w:link w:val="EndnoteTextChar"/>
    <w:uiPriority w:val="99"/>
    <w:semiHidden/>
    <w:unhideWhenUsed/>
    <w:rsid w:val="00483584"/>
    <w:rPr>
      <w:sz w:val="20"/>
      <w:szCs w:val="20"/>
    </w:rPr>
  </w:style>
  <w:style w:type="character" w:customStyle="1" w:styleId="EndnoteTextChar">
    <w:name w:val="Endnote Text Char"/>
    <w:basedOn w:val="DefaultParagraphFont"/>
    <w:link w:val="EndnoteText"/>
    <w:uiPriority w:val="99"/>
    <w:semiHidden/>
    <w:rsid w:val="00483584"/>
    <w:rPr>
      <w:sz w:val="20"/>
      <w:szCs w:val="20"/>
    </w:rPr>
  </w:style>
  <w:style w:type="character" w:styleId="EndnoteReference">
    <w:name w:val="endnote reference"/>
    <w:basedOn w:val="DefaultParagraphFont"/>
    <w:uiPriority w:val="99"/>
    <w:semiHidden/>
    <w:unhideWhenUsed/>
    <w:rsid w:val="00483584"/>
    <w:rPr>
      <w:vertAlign w:val="superscript"/>
    </w:rPr>
  </w:style>
  <w:style w:type="character" w:customStyle="1" w:styleId="anchor-text">
    <w:name w:val="anchor-text"/>
    <w:basedOn w:val="DefaultParagraphFont"/>
    <w:rsid w:val="00364402"/>
  </w:style>
  <w:style w:type="character" w:customStyle="1" w:styleId="Heading1Char">
    <w:name w:val="Heading 1 Char"/>
    <w:basedOn w:val="DefaultParagraphFont"/>
    <w:link w:val="Heading1"/>
    <w:uiPriority w:val="9"/>
    <w:rsid w:val="004765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8073">
      <w:bodyDiv w:val="1"/>
      <w:marLeft w:val="0"/>
      <w:marRight w:val="0"/>
      <w:marTop w:val="0"/>
      <w:marBottom w:val="0"/>
      <w:divBdr>
        <w:top w:val="none" w:sz="0" w:space="0" w:color="auto"/>
        <w:left w:val="none" w:sz="0" w:space="0" w:color="auto"/>
        <w:bottom w:val="none" w:sz="0" w:space="0" w:color="auto"/>
        <w:right w:val="none" w:sz="0" w:space="0" w:color="auto"/>
      </w:divBdr>
    </w:div>
    <w:div w:id="99685091">
      <w:bodyDiv w:val="1"/>
      <w:marLeft w:val="0"/>
      <w:marRight w:val="0"/>
      <w:marTop w:val="0"/>
      <w:marBottom w:val="0"/>
      <w:divBdr>
        <w:top w:val="none" w:sz="0" w:space="0" w:color="auto"/>
        <w:left w:val="none" w:sz="0" w:space="0" w:color="auto"/>
        <w:bottom w:val="none" w:sz="0" w:space="0" w:color="auto"/>
        <w:right w:val="none" w:sz="0" w:space="0" w:color="auto"/>
      </w:divBdr>
      <w:divsChild>
        <w:div w:id="175316510">
          <w:marLeft w:val="0"/>
          <w:marRight w:val="0"/>
          <w:marTop w:val="0"/>
          <w:marBottom w:val="0"/>
          <w:divBdr>
            <w:top w:val="none" w:sz="0" w:space="0" w:color="auto"/>
            <w:left w:val="none" w:sz="0" w:space="0" w:color="auto"/>
            <w:bottom w:val="none" w:sz="0" w:space="0" w:color="auto"/>
            <w:right w:val="none" w:sz="0" w:space="0" w:color="auto"/>
          </w:divBdr>
          <w:divsChild>
            <w:div w:id="421611789">
              <w:marLeft w:val="0"/>
              <w:marRight w:val="0"/>
              <w:marTop w:val="0"/>
              <w:marBottom w:val="0"/>
              <w:divBdr>
                <w:top w:val="none" w:sz="0" w:space="0" w:color="auto"/>
                <w:left w:val="none" w:sz="0" w:space="0" w:color="auto"/>
                <w:bottom w:val="none" w:sz="0" w:space="0" w:color="auto"/>
                <w:right w:val="none" w:sz="0" w:space="0" w:color="auto"/>
              </w:divBdr>
              <w:divsChild>
                <w:div w:id="1528835766">
                  <w:marLeft w:val="0"/>
                  <w:marRight w:val="0"/>
                  <w:marTop w:val="0"/>
                  <w:marBottom w:val="0"/>
                  <w:divBdr>
                    <w:top w:val="none" w:sz="0" w:space="0" w:color="auto"/>
                    <w:left w:val="none" w:sz="0" w:space="0" w:color="auto"/>
                    <w:bottom w:val="none" w:sz="0" w:space="0" w:color="auto"/>
                    <w:right w:val="none" w:sz="0" w:space="0" w:color="auto"/>
                  </w:divBdr>
                  <w:divsChild>
                    <w:div w:id="9035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3322">
      <w:bodyDiv w:val="1"/>
      <w:marLeft w:val="0"/>
      <w:marRight w:val="0"/>
      <w:marTop w:val="0"/>
      <w:marBottom w:val="0"/>
      <w:divBdr>
        <w:top w:val="none" w:sz="0" w:space="0" w:color="auto"/>
        <w:left w:val="none" w:sz="0" w:space="0" w:color="auto"/>
        <w:bottom w:val="none" w:sz="0" w:space="0" w:color="auto"/>
        <w:right w:val="none" w:sz="0" w:space="0" w:color="auto"/>
      </w:divBdr>
    </w:div>
    <w:div w:id="111369423">
      <w:bodyDiv w:val="1"/>
      <w:marLeft w:val="0"/>
      <w:marRight w:val="0"/>
      <w:marTop w:val="0"/>
      <w:marBottom w:val="0"/>
      <w:divBdr>
        <w:top w:val="none" w:sz="0" w:space="0" w:color="auto"/>
        <w:left w:val="none" w:sz="0" w:space="0" w:color="auto"/>
        <w:bottom w:val="none" w:sz="0" w:space="0" w:color="auto"/>
        <w:right w:val="none" w:sz="0" w:space="0" w:color="auto"/>
      </w:divBdr>
      <w:divsChild>
        <w:div w:id="1101293702">
          <w:marLeft w:val="0"/>
          <w:marRight w:val="0"/>
          <w:marTop w:val="0"/>
          <w:marBottom w:val="0"/>
          <w:divBdr>
            <w:top w:val="none" w:sz="0" w:space="0" w:color="auto"/>
            <w:left w:val="none" w:sz="0" w:space="0" w:color="auto"/>
            <w:bottom w:val="none" w:sz="0" w:space="0" w:color="auto"/>
            <w:right w:val="none" w:sz="0" w:space="0" w:color="auto"/>
          </w:divBdr>
          <w:divsChild>
            <w:div w:id="74979882">
              <w:marLeft w:val="0"/>
              <w:marRight w:val="0"/>
              <w:marTop w:val="0"/>
              <w:marBottom w:val="0"/>
              <w:divBdr>
                <w:top w:val="none" w:sz="0" w:space="0" w:color="auto"/>
                <w:left w:val="none" w:sz="0" w:space="0" w:color="auto"/>
                <w:bottom w:val="none" w:sz="0" w:space="0" w:color="auto"/>
                <w:right w:val="none" w:sz="0" w:space="0" w:color="auto"/>
              </w:divBdr>
              <w:divsChild>
                <w:div w:id="12600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759">
      <w:bodyDiv w:val="1"/>
      <w:marLeft w:val="0"/>
      <w:marRight w:val="0"/>
      <w:marTop w:val="0"/>
      <w:marBottom w:val="0"/>
      <w:divBdr>
        <w:top w:val="none" w:sz="0" w:space="0" w:color="auto"/>
        <w:left w:val="none" w:sz="0" w:space="0" w:color="auto"/>
        <w:bottom w:val="none" w:sz="0" w:space="0" w:color="auto"/>
        <w:right w:val="none" w:sz="0" w:space="0" w:color="auto"/>
      </w:divBdr>
      <w:divsChild>
        <w:div w:id="1801454893">
          <w:marLeft w:val="0"/>
          <w:marRight w:val="0"/>
          <w:marTop w:val="0"/>
          <w:marBottom w:val="0"/>
          <w:divBdr>
            <w:top w:val="none" w:sz="0" w:space="0" w:color="auto"/>
            <w:left w:val="none" w:sz="0" w:space="0" w:color="auto"/>
            <w:bottom w:val="none" w:sz="0" w:space="0" w:color="auto"/>
            <w:right w:val="none" w:sz="0" w:space="0" w:color="auto"/>
          </w:divBdr>
          <w:divsChild>
            <w:div w:id="1062169941">
              <w:marLeft w:val="0"/>
              <w:marRight w:val="0"/>
              <w:marTop w:val="0"/>
              <w:marBottom w:val="0"/>
              <w:divBdr>
                <w:top w:val="none" w:sz="0" w:space="0" w:color="auto"/>
                <w:left w:val="none" w:sz="0" w:space="0" w:color="auto"/>
                <w:bottom w:val="none" w:sz="0" w:space="0" w:color="auto"/>
                <w:right w:val="none" w:sz="0" w:space="0" w:color="auto"/>
              </w:divBdr>
              <w:divsChild>
                <w:div w:id="18430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0000">
      <w:bodyDiv w:val="1"/>
      <w:marLeft w:val="0"/>
      <w:marRight w:val="0"/>
      <w:marTop w:val="0"/>
      <w:marBottom w:val="0"/>
      <w:divBdr>
        <w:top w:val="none" w:sz="0" w:space="0" w:color="auto"/>
        <w:left w:val="none" w:sz="0" w:space="0" w:color="auto"/>
        <w:bottom w:val="none" w:sz="0" w:space="0" w:color="auto"/>
        <w:right w:val="none" w:sz="0" w:space="0" w:color="auto"/>
      </w:divBdr>
      <w:divsChild>
        <w:div w:id="298923259">
          <w:marLeft w:val="0"/>
          <w:marRight w:val="0"/>
          <w:marTop w:val="0"/>
          <w:marBottom w:val="0"/>
          <w:divBdr>
            <w:top w:val="none" w:sz="0" w:space="0" w:color="auto"/>
            <w:left w:val="none" w:sz="0" w:space="0" w:color="auto"/>
            <w:bottom w:val="none" w:sz="0" w:space="0" w:color="auto"/>
            <w:right w:val="none" w:sz="0" w:space="0" w:color="auto"/>
          </w:divBdr>
          <w:divsChild>
            <w:div w:id="233047751">
              <w:marLeft w:val="0"/>
              <w:marRight w:val="0"/>
              <w:marTop w:val="0"/>
              <w:marBottom w:val="0"/>
              <w:divBdr>
                <w:top w:val="none" w:sz="0" w:space="0" w:color="auto"/>
                <w:left w:val="none" w:sz="0" w:space="0" w:color="auto"/>
                <w:bottom w:val="none" w:sz="0" w:space="0" w:color="auto"/>
                <w:right w:val="none" w:sz="0" w:space="0" w:color="auto"/>
              </w:divBdr>
              <w:divsChild>
                <w:div w:id="20706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1876">
      <w:bodyDiv w:val="1"/>
      <w:marLeft w:val="0"/>
      <w:marRight w:val="0"/>
      <w:marTop w:val="0"/>
      <w:marBottom w:val="0"/>
      <w:divBdr>
        <w:top w:val="none" w:sz="0" w:space="0" w:color="auto"/>
        <w:left w:val="none" w:sz="0" w:space="0" w:color="auto"/>
        <w:bottom w:val="none" w:sz="0" w:space="0" w:color="auto"/>
        <w:right w:val="none" w:sz="0" w:space="0" w:color="auto"/>
      </w:divBdr>
      <w:divsChild>
        <w:div w:id="450325572">
          <w:marLeft w:val="0"/>
          <w:marRight w:val="0"/>
          <w:marTop w:val="0"/>
          <w:marBottom w:val="0"/>
          <w:divBdr>
            <w:top w:val="none" w:sz="0" w:space="0" w:color="auto"/>
            <w:left w:val="none" w:sz="0" w:space="0" w:color="auto"/>
            <w:bottom w:val="none" w:sz="0" w:space="0" w:color="auto"/>
            <w:right w:val="none" w:sz="0" w:space="0" w:color="auto"/>
          </w:divBdr>
          <w:divsChild>
            <w:div w:id="1592200934">
              <w:marLeft w:val="0"/>
              <w:marRight w:val="0"/>
              <w:marTop w:val="0"/>
              <w:marBottom w:val="0"/>
              <w:divBdr>
                <w:top w:val="none" w:sz="0" w:space="0" w:color="auto"/>
                <w:left w:val="none" w:sz="0" w:space="0" w:color="auto"/>
                <w:bottom w:val="none" w:sz="0" w:space="0" w:color="auto"/>
                <w:right w:val="none" w:sz="0" w:space="0" w:color="auto"/>
              </w:divBdr>
              <w:divsChild>
                <w:div w:id="846292037">
                  <w:marLeft w:val="0"/>
                  <w:marRight w:val="0"/>
                  <w:marTop w:val="0"/>
                  <w:marBottom w:val="0"/>
                  <w:divBdr>
                    <w:top w:val="none" w:sz="0" w:space="0" w:color="auto"/>
                    <w:left w:val="none" w:sz="0" w:space="0" w:color="auto"/>
                    <w:bottom w:val="none" w:sz="0" w:space="0" w:color="auto"/>
                    <w:right w:val="none" w:sz="0" w:space="0" w:color="auto"/>
                  </w:divBdr>
                  <w:divsChild>
                    <w:div w:id="1153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29914">
      <w:bodyDiv w:val="1"/>
      <w:marLeft w:val="0"/>
      <w:marRight w:val="0"/>
      <w:marTop w:val="0"/>
      <w:marBottom w:val="0"/>
      <w:divBdr>
        <w:top w:val="none" w:sz="0" w:space="0" w:color="auto"/>
        <w:left w:val="none" w:sz="0" w:space="0" w:color="auto"/>
        <w:bottom w:val="none" w:sz="0" w:space="0" w:color="auto"/>
        <w:right w:val="none" w:sz="0" w:space="0" w:color="auto"/>
      </w:divBdr>
      <w:divsChild>
        <w:div w:id="1548948506">
          <w:marLeft w:val="0"/>
          <w:marRight w:val="0"/>
          <w:marTop w:val="0"/>
          <w:marBottom w:val="0"/>
          <w:divBdr>
            <w:top w:val="none" w:sz="0" w:space="0" w:color="auto"/>
            <w:left w:val="none" w:sz="0" w:space="0" w:color="auto"/>
            <w:bottom w:val="none" w:sz="0" w:space="0" w:color="auto"/>
            <w:right w:val="none" w:sz="0" w:space="0" w:color="auto"/>
          </w:divBdr>
          <w:divsChild>
            <w:div w:id="1864394358">
              <w:marLeft w:val="0"/>
              <w:marRight w:val="0"/>
              <w:marTop w:val="0"/>
              <w:marBottom w:val="0"/>
              <w:divBdr>
                <w:top w:val="none" w:sz="0" w:space="0" w:color="auto"/>
                <w:left w:val="none" w:sz="0" w:space="0" w:color="auto"/>
                <w:bottom w:val="none" w:sz="0" w:space="0" w:color="auto"/>
                <w:right w:val="none" w:sz="0" w:space="0" w:color="auto"/>
              </w:divBdr>
              <w:divsChild>
                <w:div w:id="1907951302">
                  <w:marLeft w:val="0"/>
                  <w:marRight w:val="0"/>
                  <w:marTop w:val="0"/>
                  <w:marBottom w:val="0"/>
                  <w:divBdr>
                    <w:top w:val="none" w:sz="0" w:space="0" w:color="auto"/>
                    <w:left w:val="none" w:sz="0" w:space="0" w:color="auto"/>
                    <w:bottom w:val="none" w:sz="0" w:space="0" w:color="auto"/>
                    <w:right w:val="none" w:sz="0" w:space="0" w:color="auto"/>
                  </w:divBdr>
                  <w:divsChild>
                    <w:div w:id="10072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440641">
      <w:bodyDiv w:val="1"/>
      <w:marLeft w:val="0"/>
      <w:marRight w:val="0"/>
      <w:marTop w:val="0"/>
      <w:marBottom w:val="0"/>
      <w:divBdr>
        <w:top w:val="none" w:sz="0" w:space="0" w:color="auto"/>
        <w:left w:val="none" w:sz="0" w:space="0" w:color="auto"/>
        <w:bottom w:val="none" w:sz="0" w:space="0" w:color="auto"/>
        <w:right w:val="none" w:sz="0" w:space="0" w:color="auto"/>
      </w:divBdr>
      <w:divsChild>
        <w:div w:id="1621033699">
          <w:marLeft w:val="0"/>
          <w:marRight w:val="0"/>
          <w:marTop w:val="0"/>
          <w:marBottom w:val="0"/>
          <w:divBdr>
            <w:top w:val="none" w:sz="0" w:space="0" w:color="auto"/>
            <w:left w:val="none" w:sz="0" w:space="0" w:color="auto"/>
            <w:bottom w:val="none" w:sz="0" w:space="0" w:color="auto"/>
            <w:right w:val="none" w:sz="0" w:space="0" w:color="auto"/>
          </w:divBdr>
          <w:divsChild>
            <w:div w:id="637221411">
              <w:marLeft w:val="0"/>
              <w:marRight w:val="0"/>
              <w:marTop w:val="0"/>
              <w:marBottom w:val="0"/>
              <w:divBdr>
                <w:top w:val="none" w:sz="0" w:space="0" w:color="auto"/>
                <w:left w:val="none" w:sz="0" w:space="0" w:color="auto"/>
                <w:bottom w:val="none" w:sz="0" w:space="0" w:color="auto"/>
                <w:right w:val="none" w:sz="0" w:space="0" w:color="auto"/>
              </w:divBdr>
              <w:divsChild>
                <w:div w:id="267126071">
                  <w:marLeft w:val="0"/>
                  <w:marRight w:val="0"/>
                  <w:marTop w:val="0"/>
                  <w:marBottom w:val="0"/>
                  <w:divBdr>
                    <w:top w:val="none" w:sz="0" w:space="0" w:color="auto"/>
                    <w:left w:val="none" w:sz="0" w:space="0" w:color="auto"/>
                    <w:bottom w:val="none" w:sz="0" w:space="0" w:color="auto"/>
                    <w:right w:val="none" w:sz="0" w:space="0" w:color="auto"/>
                  </w:divBdr>
                  <w:divsChild>
                    <w:div w:id="14384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227579">
      <w:bodyDiv w:val="1"/>
      <w:marLeft w:val="0"/>
      <w:marRight w:val="0"/>
      <w:marTop w:val="0"/>
      <w:marBottom w:val="0"/>
      <w:divBdr>
        <w:top w:val="none" w:sz="0" w:space="0" w:color="auto"/>
        <w:left w:val="none" w:sz="0" w:space="0" w:color="auto"/>
        <w:bottom w:val="none" w:sz="0" w:space="0" w:color="auto"/>
        <w:right w:val="none" w:sz="0" w:space="0" w:color="auto"/>
      </w:divBdr>
    </w:div>
    <w:div w:id="1134716057">
      <w:bodyDiv w:val="1"/>
      <w:marLeft w:val="0"/>
      <w:marRight w:val="0"/>
      <w:marTop w:val="0"/>
      <w:marBottom w:val="0"/>
      <w:divBdr>
        <w:top w:val="none" w:sz="0" w:space="0" w:color="auto"/>
        <w:left w:val="none" w:sz="0" w:space="0" w:color="auto"/>
        <w:bottom w:val="none" w:sz="0" w:space="0" w:color="auto"/>
        <w:right w:val="none" w:sz="0" w:space="0" w:color="auto"/>
      </w:divBdr>
      <w:divsChild>
        <w:div w:id="969020596">
          <w:marLeft w:val="0"/>
          <w:marRight w:val="0"/>
          <w:marTop w:val="0"/>
          <w:marBottom w:val="0"/>
          <w:divBdr>
            <w:top w:val="none" w:sz="0" w:space="0" w:color="auto"/>
            <w:left w:val="none" w:sz="0" w:space="0" w:color="auto"/>
            <w:bottom w:val="none" w:sz="0" w:space="0" w:color="auto"/>
            <w:right w:val="none" w:sz="0" w:space="0" w:color="auto"/>
          </w:divBdr>
          <w:divsChild>
            <w:div w:id="588196521">
              <w:marLeft w:val="0"/>
              <w:marRight w:val="0"/>
              <w:marTop w:val="0"/>
              <w:marBottom w:val="0"/>
              <w:divBdr>
                <w:top w:val="none" w:sz="0" w:space="0" w:color="auto"/>
                <w:left w:val="none" w:sz="0" w:space="0" w:color="auto"/>
                <w:bottom w:val="none" w:sz="0" w:space="0" w:color="auto"/>
                <w:right w:val="none" w:sz="0" w:space="0" w:color="auto"/>
              </w:divBdr>
              <w:divsChild>
                <w:div w:id="1344938357">
                  <w:marLeft w:val="0"/>
                  <w:marRight w:val="0"/>
                  <w:marTop w:val="0"/>
                  <w:marBottom w:val="0"/>
                  <w:divBdr>
                    <w:top w:val="none" w:sz="0" w:space="0" w:color="auto"/>
                    <w:left w:val="none" w:sz="0" w:space="0" w:color="auto"/>
                    <w:bottom w:val="none" w:sz="0" w:space="0" w:color="auto"/>
                    <w:right w:val="none" w:sz="0" w:space="0" w:color="auto"/>
                  </w:divBdr>
                  <w:divsChild>
                    <w:div w:id="20953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06468">
      <w:bodyDiv w:val="1"/>
      <w:marLeft w:val="0"/>
      <w:marRight w:val="0"/>
      <w:marTop w:val="0"/>
      <w:marBottom w:val="0"/>
      <w:divBdr>
        <w:top w:val="none" w:sz="0" w:space="0" w:color="auto"/>
        <w:left w:val="none" w:sz="0" w:space="0" w:color="auto"/>
        <w:bottom w:val="none" w:sz="0" w:space="0" w:color="auto"/>
        <w:right w:val="none" w:sz="0" w:space="0" w:color="auto"/>
      </w:divBdr>
      <w:divsChild>
        <w:div w:id="1024477004">
          <w:marLeft w:val="0"/>
          <w:marRight w:val="0"/>
          <w:marTop w:val="0"/>
          <w:marBottom w:val="0"/>
          <w:divBdr>
            <w:top w:val="none" w:sz="0" w:space="0" w:color="auto"/>
            <w:left w:val="none" w:sz="0" w:space="0" w:color="auto"/>
            <w:bottom w:val="none" w:sz="0" w:space="0" w:color="auto"/>
            <w:right w:val="none" w:sz="0" w:space="0" w:color="auto"/>
          </w:divBdr>
          <w:divsChild>
            <w:div w:id="524943388">
              <w:marLeft w:val="0"/>
              <w:marRight w:val="0"/>
              <w:marTop w:val="0"/>
              <w:marBottom w:val="0"/>
              <w:divBdr>
                <w:top w:val="none" w:sz="0" w:space="0" w:color="auto"/>
                <w:left w:val="none" w:sz="0" w:space="0" w:color="auto"/>
                <w:bottom w:val="none" w:sz="0" w:space="0" w:color="auto"/>
                <w:right w:val="none" w:sz="0" w:space="0" w:color="auto"/>
              </w:divBdr>
              <w:divsChild>
                <w:div w:id="482695252">
                  <w:marLeft w:val="0"/>
                  <w:marRight w:val="0"/>
                  <w:marTop w:val="0"/>
                  <w:marBottom w:val="0"/>
                  <w:divBdr>
                    <w:top w:val="none" w:sz="0" w:space="0" w:color="auto"/>
                    <w:left w:val="none" w:sz="0" w:space="0" w:color="auto"/>
                    <w:bottom w:val="none" w:sz="0" w:space="0" w:color="auto"/>
                    <w:right w:val="none" w:sz="0" w:space="0" w:color="auto"/>
                  </w:divBdr>
                  <w:divsChild>
                    <w:div w:id="8560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5171">
      <w:bodyDiv w:val="1"/>
      <w:marLeft w:val="0"/>
      <w:marRight w:val="0"/>
      <w:marTop w:val="0"/>
      <w:marBottom w:val="0"/>
      <w:divBdr>
        <w:top w:val="none" w:sz="0" w:space="0" w:color="auto"/>
        <w:left w:val="none" w:sz="0" w:space="0" w:color="auto"/>
        <w:bottom w:val="none" w:sz="0" w:space="0" w:color="auto"/>
        <w:right w:val="none" w:sz="0" w:space="0" w:color="auto"/>
      </w:divBdr>
    </w:div>
    <w:div w:id="1339698374">
      <w:bodyDiv w:val="1"/>
      <w:marLeft w:val="0"/>
      <w:marRight w:val="0"/>
      <w:marTop w:val="0"/>
      <w:marBottom w:val="0"/>
      <w:divBdr>
        <w:top w:val="none" w:sz="0" w:space="0" w:color="auto"/>
        <w:left w:val="none" w:sz="0" w:space="0" w:color="auto"/>
        <w:bottom w:val="none" w:sz="0" w:space="0" w:color="auto"/>
        <w:right w:val="none" w:sz="0" w:space="0" w:color="auto"/>
      </w:divBdr>
      <w:divsChild>
        <w:div w:id="919293142">
          <w:marLeft w:val="0"/>
          <w:marRight w:val="0"/>
          <w:marTop w:val="0"/>
          <w:marBottom w:val="0"/>
          <w:divBdr>
            <w:top w:val="none" w:sz="0" w:space="0" w:color="auto"/>
            <w:left w:val="none" w:sz="0" w:space="0" w:color="auto"/>
            <w:bottom w:val="none" w:sz="0" w:space="0" w:color="auto"/>
            <w:right w:val="none" w:sz="0" w:space="0" w:color="auto"/>
          </w:divBdr>
          <w:divsChild>
            <w:div w:id="623272771">
              <w:marLeft w:val="0"/>
              <w:marRight w:val="0"/>
              <w:marTop w:val="0"/>
              <w:marBottom w:val="0"/>
              <w:divBdr>
                <w:top w:val="none" w:sz="0" w:space="0" w:color="auto"/>
                <w:left w:val="none" w:sz="0" w:space="0" w:color="auto"/>
                <w:bottom w:val="none" w:sz="0" w:space="0" w:color="auto"/>
                <w:right w:val="none" w:sz="0" w:space="0" w:color="auto"/>
              </w:divBdr>
              <w:divsChild>
                <w:div w:id="1373311929">
                  <w:marLeft w:val="0"/>
                  <w:marRight w:val="0"/>
                  <w:marTop w:val="0"/>
                  <w:marBottom w:val="0"/>
                  <w:divBdr>
                    <w:top w:val="none" w:sz="0" w:space="0" w:color="auto"/>
                    <w:left w:val="none" w:sz="0" w:space="0" w:color="auto"/>
                    <w:bottom w:val="none" w:sz="0" w:space="0" w:color="auto"/>
                    <w:right w:val="none" w:sz="0" w:space="0" w:color="auto"/>
                  </w:divBdr>
                  <w:divsChild>
                    <w:div w:id="12662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3522">
      <w:bodyDiv w:val="1"/>
      <w:marLeft w:val="0"/>
      <w:marRight w:val="0"/>
      <w:marTop w:val="0"/>
      <w:marBottom w:val="0"/>
      <w:divBdr>
        <w:top w:val="none" w:sz="0" w:space="0" w:color="auto"/>
        <w:left w:val="none" w:sz="0" w:space="0" w:color="auto"/>
        <w:bottom w:val="none" w:sz="0" w:space="0" w:color="auto"/>
        <w:right w:val="none" w:sz="0" w:space="0" w:color="auto"/>
      </w:divBdr>
    </w:div>
    <w:div w:id="1655797606">
      <w:bodyDiv w:val="1"/>
      <w:marLeft w:val="0"/>
      <w:marRight w:val="0"/>
      <w:marTop w:val="0"/>
      <w:marBottom w:val="0"/>
      <w:divBdr>
        <w:top w:val="none" w:sz="0" w:space="0" w:color="auto"/>
        <w:left w:val="none" w:sz="0" w:space="0" w:color="auto"/>
        <w:bottom w:val="none" w:sz="0" w:space="0" w:color="auto"/>
        <w:right w:val="none" w:sz="0" w:space="0" w:color="auto"/>
      </w:divBdr>
      <w:divsChild>
        <w:div w:id="1131050658">
          <w:marLeft w:val="0"/>
          <w:marRight w:val="0"/>
          <w:marTop w:val="0"/>
          <w:marBottom w:val="0"/>
          <w:divBdr>
            <w:top w:val="none" w:sz="0" w:space="0" w:color="auto"/>
            <w:left w:val="none" w:sz="0" w:space="0" w:color="auto"/>
            <w:bottom w:val="none" w:sz="0" w:space="0" w:color="auto"/>
            <w:right w:val="none" w:sz="0" w:space="0" w:color="auto"/>
          </w:divBdr>
          <w:divsChild>
            <w:div w:id="706025215">
              <w:marLeft w:val="0"/>
              <w:marRight w:val="0"/>
              <w:marTop w:val="0"/>
              <w:marBottom w:val="0"/>
              <w:divBdr>
                <w:top w:val="none" w:sz="0" w:space="0" w:color="auto"/>
                <w:left w:val="none" w:sz="0" w:space="0" w:color="auto"/>
                <w:bottom w:val="none" w:sz="0" w:space="0" w:color="auto"/>
                <w:right w:val="none" w:sz="0" w:space="0" w:color="auto"/>
              </w:divBdr>
              <w:divsChild>
                <w:div w:id="2075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639">
      <w:bodyDiv w:val="1"/>
      <w:marLeft w:val="0"/>
      <w:marRight w:val="0"/>
      <w:marTop w:val="0"/>
      <w:marBottom w:val="0"/>
      <w:divBdr>
        <w:top w:val="none" w:sz="0" w:space="0" w:color="auto"/>
        <w:left w:val="none" w:sz="0" w:space="0" w:color="auto"/>
        <w:bottom w:val="none" w:sz="0" w:space="0" w:color="auto"/>
        <w:right w:val="none" w:sz="0" w:space="0" w:color="auto"/>
      </w:divBdr>
      <w:divsChild>
        <w:div w:id="39482195">
          <w:marLeft w:val="0"/>
          <w:marRight w:val="0"/>
          <w:marTop w:val="0"/>
          <w:marBottom w:val="0"/>
          <w:divBdr>
            <w:top w:val="none" w:sz="0" w:space="0" w:color="auto"/>
            <w:left w:val="none" w:sz="0" w:space="0" w:color="auto"/>
            <w:bottom w:val="none" w:sz="0" w:space="0" w:color="auto"/>
            <w:right w:val="none" w:sz="0" w:space="0" w:color="auto"/>
          </w:divBdr>
          <w:divsChild>
            <w:div w:id="393432276">
              <w:marLeft w:val="0"/>
              <w:marRight w:val="0"/>
              <w:marTop w:val="0"/>
              <w:marBottom w:val="0"/>
              <w:divBdr>
                <w:top w:val="none" w:sz="0" w:space="0" w:color="auto"/>
                <w:left w:val="none" w:sz="0" w:space="0" w:color="auto"/>
                <w:bottom w:val="none" w:sz="0" w:space="0" w:color="auto"/>
                <w:right w:val="none" w:sz="0" w:space="0" w:color="auto"/>
              </w:divBdr>
              <w:divsChild>
                <w:div w:id="1811744375">
                  <w:marLeft w:val="0"/>
                  <w:marRight w:val="0"/>
                  <w:marTop w:val="0"/>
                  <w:marBottom w:val="0"/>
                  <w:divBdr>
                    <w:top w:val="none" w:sz="0" w:space="0" w:color="auto"/>
                    <w:left w:val="none" w:sz="0" w:space="0" w:color="auto"/>
                    <w:bottom w:val="none" w:sz="0" w:space="0" w:color="auto"/>
                    <w:right w:val="none" w:sz="0" w:space="0" w:color="auto"/>
                  </w:divBdr>
                  <w:divsChild>
                    <w:div w:id="12111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hyperlink" Target="http://dx.doi.org/10.1177/0956797617752640" TargetMode="External"/><Relationship Id="rId39" Type="http://schemas.openxmlformats.org/officeDocument/2006/relationships/hyperlink" Target="http://dx.doi.org/10.1016/j.cognition.2014.10.005" TargetMode="External"/><Relationship Id="rId21" Type="http://schemas.openxmlformats.org/officeDocument/2006/relationships/hyperlink" Target="https://doi.org/10.1016/j.cognition.2022.105026" TargetMode="External"/><Relationship Id="rId34" Type="http://schemas.openxmlformats.org/officeDocument/2006/relationships/hyperlink" Target="https://doi.org/10.1016/S1364-6613(02)02011-9" TargetMode="External"/><Relationship Id="rId42" Type="http://schemas.openxmlformats.org/officeDocument/2006/relationships/hyperlink" Target="https://doi.org/10.1038/nn.2635" TargetMode="External"/><Relationship Id="rId47" Type="http://schemas.openxmlformats.org/officeDocument/2006/relationships/hyperlink" Target="https://doi.org/10.1017/S193029750000139X" TargetMode="External"/><Relationship Id="rId50" Type="http://schemas.openxmlformats.org/officeDocument/2006/relationships/hyperlink" Target="http://dx.doi.org/10.1037/0033-295X.85.2.59" TargetMode="External"/><Relationship Id="rId55" Type="http://schemas.openxmlformats.org/officeDocument/2006/relationships/hyperlink" Target="https://doi.org/10.1177/014616721453043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dx.doi.org/10.1037/xlm0001047" TargetMode="External"/><Relationship Id="rId11" Type="http://schemas.openxmlformats.org/officeDocument/2006/relationships/hyperlink" Target="https://github.com/ccpluncw/ccpl_R_smartGridSearch.git" TargetMode="External"/><Relationship Id="rId24" Type="http://schemas.openxmlformats.org/officeDocument/2006/relationships/hyperlink" Target="http://dx.doi.org/10.1080/20445911.2016.1156118" TargetMode="External"/><Relationship Id="rId32" Type="http://schemas.openxmlformats.org/officeDocument/2006/relationships/hyperlink" Target="https://doi.org/10.1073/pnas.2220396120" TargetMode="External"/><Relationship Id="rId37" Type="http://schemas.openxmlformats.org/officeDocument/2006/relationships/hyperlink" Target="http://dx.doi.org/10.1126/science.1062872" TargetMode="External"/><Relationship Id="rId40" Type="http://schemas.openxmlformats.org/officeDocument/2006/relationships/hyperlink" Target="http://dx.doi.org/10.1038/nature05631" TargetMode="External"/><Relationship Id="rId45" Type="http://schemas.openxmlformats.org/officeDocument/2006/relationships/hyperlink" Target="https://www.jstor.org/stable/186099" TargetMode="External"/><Relationship Id="rId53" Type="http://schemas.openxmlformats.org/officeDocument/2006/relationships/hyperlink" Target="http://www.jstor.org/stable/1418112" TargetMode="External"/><Relationship Id="rId58" Type="http://schemas.openxmlformats.org/officeDocument/2006/relationships/hyperlink" Target="https://github.com/ccpluncw/ccpl_R_RRW.git"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8.emf"/><Relationship Id="rId14" Type="http://schemas.openxmlformats.org/officeDocument/2006/relationships/image" Target="media/image3.emf"/><Relationship Id="rId22" Type="http://schemas.openxmlformats.org/officeDocument/2006/relationships/hyperlink" Target="https://doi.org/10.1073/pnas.1911517117" TargetMode="External"/><Relationship Id="rId27" Type="http://schemas.openxmlformats.org/officeDocument/2006/relationships/hyperlink" Target="http://dx.doi.org/10.1016/j.tics.2018.12.003" TargetMode="External"/><Relationship Id="rId30" Type="http://schemas.openxmlformats.org/officeDocument/2006/relationships/hyperlink" Target="https://doi.org/10.3758/BF03196163" TargetMode="External"/><Relationship Id="rId35" Type="http://schemas.openxmlformats.org/officeDocument/2006/relationships/hyperlink" Target="http://dx.doi.org/10.1016/j.cognition.2007.11.004" TargetMode="External"/><Relationship Id="rId43" Type="http://schemas.openxmlformats.org/officeDocument/2006/relationships/hyperlink" Target="http://dx.doi.org/10.1007/BF02291481" TargetMode="External"/><Relationship Id="rId48" Type="http://schemas.openxmlformats.org/officeDocument/2006/relationships/hyperlink" Target="http://dx.doi.org/10.1111/j.1756-8765.2010.01096.x" TargetMode="External"/><Relationship Id="rId56" Type="http://schemas.openxmlformats.org/officeDocument/2006/relationships/hyperlink" Target="https://github.com/ccpluncw/ccpl_R_chValues.git" TargetMode="External"/><Relationship Id="rId8" Type="http://schemas.openxmlformats.org/officeDocument/2006/relationships/hyperlink" Target="https://github.com/ccpluncw/ccpl_R_chValues.git" TargetMode="External"/><Relationship Id="rId51" Type="http://schemas.openxmlformats.org/officeDocument/2006/relationships/hyperlink" Target="http://dx.doi.org/10.1162/neco.2008.12-06-420" TargetMode="Externa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s://doi.org/10.1162/EVCO_a_00069" TargetMode="External"/><Relationship Id="rId33" Type="http://schemas.openxmlformats.org/officeDocument/2006/relationships/hyperlink" Target="http://dx.doi.org/10.1016/j.cognition.2009.02.001" TargetMode="External"/><Relationship Id="rId38" Type="http://schemas.openxmlformats.org/officeDocument/2006/relationships/hyperlink" Target="https://doi.org/10.1111/j.1468-0017.2006.00297.x" TargetMode="External"/><Relationship Id="rId46" Type="http://schemas.openxmlformats.org/officeDocument/2006/relationships/hyperlink" Target="https://doi.org/10.1016/j.tics.2007.06.001" TargetMode="External"/><Relationship Id="rId59" Type="http://schemas.openxmlformats.org/officeDocument/2006/relationships/hyperlink" Target="https://github.com/ccpluncw/ccpl_R_smartGridSearch.git" TargetMode="External"/><Relationship Id="rId20" Type="http://schemas.openxmlformats.org/officeDocument/2006/relationships/image" Target="media/image9.emf"/><Relationship Id="rId41" Type="http://schemas.openxmlformats.org/officeDocument/2006/relationships/hyperlink" Target="https://doi.org/10.1016/j.copsyc.2018.10.008" TargetMode="External"/><Relationship Id="rId54" Type="http://schemas.openxmlformats.org/officeDocument/2006/relationships/hyperlink" Target="http://dx.doi.org/10.1016/j.cognition.2011.01.01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dx.doi.org/10.1037/xge0000533" TargetMode="External"/><Relationship Id="rId28" Type="http://schemas.openxmlformats.org/officeDocument/2006/relationships/hyperlink" Target="http://dx.doi.org/10.1037/xge0000210" TargetMode="External"/><Relationship Id="rId36" Type="http://schemas.openxmlformats.org/officeDocument/2006/relationships/hyperlink" Target="https://doi.org/10.1016/j.neuron.2004.09.027" TargetMode="External"/><Relationship Id="rId49" Type="http://schemas.openxmlformats.org/officeDocument/2006/relationships/hyperlink" Target="https://osf.io/preprints/psyarxiv/62rgf" TargetMode="External"/><Relationship Id="rId57" Type="http://schemas.openxmlformats.org/officeDocument/2006/relationships/hyperlink" Target="https://github.com/ccpluncw/ccpl_R_chMorals.git" TargetMode="External"/><Relationship Id="rId10" Type="http://schemas.openxmlformats.org/officeDocument/2006/relationships/hyperlink" Target="https://github.com/ccpluncw/ccpl_R_RRW.git" TargetMode="External"/><Relationship Id="rId31" Type="http://schemas.openxmlformats.org/officeDocument/2006/relationships/hyperlink" Target="http://dx.doi.org/10.1037/a0031021" TargetMode="External"/><Relationship Id="rId44" Type="http://schemas.openxmlformats.org/officeDocument/2006/relationships/hyperlink" Target="https://doi.org/10.1016/j.foodqual.2015.07.016" TargetMode="External"/><Relationship Id="rId52" Type="http://schemas.openxmlformats.org/officeDocument/2006/relationships/hyperlink" Target="https://doi.org/10.1111/1467-9280.00067"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hub.com/ccpluncw/ccpl_R_chMorals.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50E3-B014-1244-AFDA-4E7B6A3B96DB}">
  <ds:schemaRefs>
    <ds:schemaRef ds:uri="http://schemas.openxmlformats.org/officeDocument/2006/bibliography"/>
  </ds:schemaRefs>
</ds:datastoreItem>
</file>

<file path=docMetadata/LabelInfo.xml><?xml version="1.0" encoding="utf-8"?>
<clbl:labelList xmlns:clbl="http://schemas.microsoft.com/office/2020/mipLabelMetadata">
  <clbl:label id="{4e32bd2a-1ccd-49c1-a814-de8553946415}" enabled="1" method="Standard" siteId="{22136781-9753-4c75-af28-68a078871ebf}"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65</Pages>
  <Words>39570</Words>
  <Characters>225552</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Quinlan</dc:creator>
  <cp:keywords/>
  <dc:description/>
  <cp:lastModifiedBy>Philip Quinlan</cp:lastModifiedBy>
  <cp:revision>4</cp:revision>
  <cp:lastPrinted>2023-05-30T14:41:00Z</cp:lastPrinted>
  <dcterms:created xsi:type="dcterms:W3CDTF">2025-01-29T11:17:00Z</dcterms:created>
  <dcterms:modified xsi:type="dcterms:W3CDTF">2025-01-30T09:41:00Z</dcterms:modified>
</cp:coreProperties>
</file>