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E7040" w14:textId="77777777" w:rsidR="00F94BE9" w:rsidRDefault="00F94BE9" w:rsidP="00F94BE9">
      <w:pPr>
        <w:spacing w:line="480" w:lineRule="auto"/>
      </w:pPr>
      <w:r w:rsidRPr="00275CF8">
        <w:t xml:space="preserve">Running </w:t>
      </w:r>
      <w:r>
        <w:t xml:space="preserve">head: </w:t>
      </w:r>
      <w:r>
        <w:rPr>
          <w:rStyle w:val="PageNumber"/>
          <w:rFonts w:eastAsiaTheme="majorEastAsia"/>
        </w:rPr>
        <w:t>Conjunction Fallacy Errors</w:t>
      </w:r>
    </w:p>
    <w:p w14:paraId="4FE51BEB" w14:textId="77777777" w:rsidR="00F94BE9" w:rsidRPr="00C76FBD" w:rsidRDefault="00F94BE9" w:rsidP="00F94BE9">
      <w:pPr>
        <w:spacing w:line="480" w:lineRule="auto"/>
      </w:pPr>
    </w:p>
    <w:p w14:paraId="236CE9F4" w14:textId="77777777" w:rsidR="00F94BE9" w:rsidRPr="00C76FBD" w:rsidRDefault="00F94BE9" w:rsidP="00F94BE9">
      <w:pPr>
        <w:spacing w:line="480" w:lineRule="auto"/>
      </w:pPr>
    </w:p>
    <w:p w14:paraId="2457F87B" w14:textId="77777777" w:rsidR="00F94BE9" w:rsidRPr="00C76FBD" w:rsidRDefault="00F94BE9" w:rsidP="00F94BE9">
      <w:pPr>
        <w:spacing w:line="480" w:lineRule="auto"/>
        <w:ind w:firstLine="720"/>
        <w:jc w:val="center"/>
      </w:pPr>
      <w:r w:rsidRPr="00C76FBD">
        <w:t>Why Do Children Make Probability Errors in Judging the Likelihood of Social Characteristics?</w:t>
      </w:r>
    </w:p>
    <w:p w14:paraId="5DE43B0F" w14:textId="77777777" w:rsidR="00F94BE9" w:rsidRDefault="00F94BE9" w:rsidP="00F94BE9">
      <w:pPr>
        <w:spacing w:line="480" w:lineRule="auto"/>
        <w:jc w:val="center"/>
      </w:pPr>
    </w:p>
    <w:p w14:paraId="17BA8704" w14:textId="77777777" w:rsidR="00F94BE9" w:rsidRDefault="00F94BE9" w:rsidP="00F94BE9">
      <w:pPr>
        <w:spacing w:line="480" w:lineRule="auto"/>
        <w:jc w:val="center"/>
      </w:pPr>
    </w:p>
    <w:p w14:paraId="69DA72C0" w14:textId="77777777" w:rsidR="00F94BE9" w:rsidRDefault="00F94BE9" w:rsidP="00F94BE9">
      <w:pPr>
        <w:spacing w:line="480" w:lineRule="auto"/>
        <w:jc w:val="center"/>
      </w:pPr>
      <w:r>
        <w:t xml:space="preserve">Dean Marshall and Elizabeth </w:t>
      </w:r>
      <w:proofErr w:type="spellStart"/>
      <w:r>
        <w:t>Meins</w:t>
      </w:r>
      <w:proofErr w:type="spellEnd"/>
    </w:p>
    <w:p w14:paraId="7C7128D5" w14:textId="77777777" w:rsidR="00F94BE9" w:rsidRDefault="00F94BE9" w:rsidP="00F94BE9">
      <w:pPr>
        <w:spacing w:line="480" w:lineRule="auto"/>
        <w:jc w:val="center"/>
      </w:pPr>
    </w:p>
    <w:p w14:paraId="1C38619A" w14:textId="77777777" w:rsidR="00F94BE9" w:rsidRPr="0078349E" w:rsidRDefault="00F94BE9" w:rsidP="00F94BE9">
      <w:pPr>
        <w:spacing w:line="480" w:lineRule="auto"/>
        <w:jc w:val="center"/>
        <w:rPr>
          <w:i/>
          <w:iCs/>
        </w:rPr>
      </w:pPr>
      <w:r>
        <w:t xml:space="preserve">Published in </w:t>
      </w:r>
      <w:r>
        <w:rPr>
          <w:i/>
          <w:iCs/>
        </w:rPr>
        <w:t>Developmental Psychology</w:t>
      </w:r>
    </w:p>
    <w:p w14:paraId="3A050BEA" w14:textId="77777777" w:rsidR="00F94BE9" w:rsidRDefault="00F94BE9" w:rsidP="00F94BE9">
      <w:pPr>
        <w:spacing w:line="480" w:lineRule="auto"/>
        <w:jc w:val="center"/>
      </w:pPr>
    </w:p>
    <w:p w14:paraId="6EA6E7F9" w14:textId="77777777" w:rsidR="00F94BE9" w:rsidRDefault="00F94BE9" w:rsidP="00F94BE9">
      <w:pPr>
        <w:spacing w:line="480" w:lineRule="auto"/>
      </w:pPr>
    </w:p>
    <w:p w14:paraId="141E1EBD" w14:textId="77777777" w:rsidR="00F94BE9" w:rsidRPr="00275CF8" w:rsidRDefault="00F94BE9" w:rsidP="00F94BE9">
      <w:pPr>
        <w:spacing w:line="480" w:lineRule="auto"/>
        <w:jc w:val="center"/>
      </w:pPr>
      <w:r>
        <w:t>Author Note</w:t>
      </w:r>
    </w:p>
    <w:p w14:paraId="628E060F" w14:textId="77777777" w:rsidR="00F94BE9" w:rsidRPr="007313F1" w:rsidRDefault="00F94BE9" w:rsidP="00F94BE9">
      <w:pPr>
        <w:pStyle w:val="NormalWeb"/>
      </w:pPr>
      <w:r w:rsidRPr="00275CF8">
        <w:t xml:space="preserve">This research was supported by </w:t>
      </w:r>
      <w:r>
        <w:t>a PhD Studentship from the Department of Psychology, University of York.</w:t>
      </w:r>
      <w:r w:rsidRPr="00275CF8">
        <w:t xml:space="preserve"> </w:t>
      </w:r>
      <w:r>
        <w:t>The authors</w:t>
      </w:r>
      <w:r w:rsidRPr="00275CF8">
        <w:t xml:space="preserve"> than</w:t>
      </w:r>
      <w:r>
        <w:t>k Katie Newton for assisting with data collection for Study 3, as well as all the schools, headteachers, teachers, and teaching assistants who allowed data collection within their classrooms, while providing a welcoming atmosphere to do so.</w:t>
      </w:r>
      <w:r w:rsidRPr="00394631">
        <w:t xml:space="preserve"> This study was preregistered</w:t>
      </w:r>
      <w:r>
        <w:rPr>
          <w:color w:val="000000" w:themeColor="text1"/>
        </w:rPr>
        <w:t xml:space="preserve">: </w:t>
      </w:r>
      <w:r w:rsidRPr="00503F24">
        <w:rPr>
          <w:color w:val="000000" w:themeColor="text1"/>
        </w:rPr>
        <w:t>https://osf.io/x9ah3/?view_only=5f1605154b31477889161fde4e458912</w:t>
      </w:r>
      <w:r>
        <w:rPr>
          <w:color w:val="000000" w:themeColor="text1"/>
        </w:rPr>
        <w:t xml:space="preserve">. </w:t>
      </w:r>
      <w:r w:rsidRPr="000E0A27">
        <w:t xml:space="preserve">The </w:t>
      </w:r>
      <w:r>
        <w:t xml:space="preserve">associated </w:t>
      </w:r>
      <w:r w:rsidRPr="000E0A27">
        <w:t>data file</w:t>
      </w:r>
      <w:r>
        <w:t>s</w:t>
      </w:r>
      <w:r w:rsidRPr="000E0A27">
        <w:t xml:space="preserve"> </w:t>
      </w:r>
      <w:r>
        <w:t>have been made publicly</w:t>
      </w:r>
      <w:r w:rsidRPr="00B7355A">
        <w:t xml:space="preserve"> available via the Open Science </w:t>
      </w:r>
      <w:r w:rsidRPr="007313F1">
        <w:t xml:space="preserve">Framework available via the Open Science Framework (https://osf.io/t64m7/). </w:t>
      </w:r>
    </w:p>
    <w:p w14:paraId="7D8B5FA3" w14:textId="77777777" w:rsidR="00F94BE9" w:rsidRPr="00275CF8" w:rsidRDefault="00F94BE9" w:rsidP="00F94BE9">
      <w:pPr>
        <w:spacing w:line="480" w:lineRule="auto"/>
      </w:pPr>
      <w:r w:rsidRPr="00394631">
        <w:t>.</w:t>
      </w:r>
    </w:p>
    <w:p w14:paraId="66E0E986" w14:textId="77777777" w:rsidR="00F94BE9" w:rsidRDefault="00F94BE9" w:rsidP="00F94BE9"/>
    <w:p w14:paraId="773E990B" w14:textId="77777777" w:rsidR="00F94BE9" w:rsidRDefault="00F94BE9">
      <w:pPr>
        <w:rPr>
          <w:b/>
          <w:bCs/>
          <w:color w:val="000000" w:themeColor="text1"/>
        </w:rPr>
      </w:pPr>
      <w:r>
        <w:rPr>
          <w:b/>
          <w:bCs/>
          <w:color w:val="000000" w:themeColor="text1"/>
        </w:rPr>
        <w:br w:type="page"/>
      </w:r>
    </w:p>
    <w:p w14:paraId="48E12F31" w14:textId="5852B034" w:rsidR="008976C6" w:rsidRPr="005F2310" w:rsidRDefault="008976C6" w:rsidP="008976C6">
      <w:pPr>
        <w:spacing w:line="480" w:lineRule="auto"/>
        <w:jc w:val="center"/>
        <w:rPr>
          <w:color w:val="000000" w:themeColor="text1"/>
        </w:rPr>
      </w:pPr>
      <w:r w:rsidRPr="005F2310">
        <w:rPr>
          <w:b/>
          <w:bCs/>
          <w:color w:val="000000" w:themeColor="text1"/>
        </w:rPr>
        <w:lastRenderedPageBreak/>
        <w:t>Abstract</w:t>
      </w:r>
    </w:p>
    <w:p w14:paraId="0E09ED99" w14:textId="428DB80C" w:rsidR="003F2A12" w:rsidRPr="005F2310" w:rsidRDefault="008976C6" w:rsidP="003F2A12">
      <w:pPr>
        <w:spacing w:line="480" w:lineRule="auto"/>
        <w:rPr>
          <w:color w:val="000000" w:themeColor="text1"/>
        </w:rPr>
      </w:pPr>
      <w:r w:rsidRPr="005F2310">
        <w:rPr>
          <w:color w:val="000000" w:themeColor="text1"/>
        </w:rPr>
        <w:t xml:space="preserve">The studies reported here investigated mechanisms underlying children’s tendency to commit the conjunction fallacy (judging that a conjunction of two events is more likely than </w:t>
      </w:r>
      <w:r w:rsidR="00B81559" w:rsidRPr="005F2310">
        <w:rPr>
          <w:color w:val="000000" w:themeColor="text1"/>
        </w:rPr>
        <w:t>one of the</w:t>
      </w:r>
      <w:r w:rsidRPr="005F2310">
        <w:rPr>
          <w:color w:val="000000" w:themeColor="text1"/>
        </w:rPr>
        <w:t xml:space="preserve"> </w:t>
      </w:r>
      <w:r w:rsidR="00B81559" w:rsidRPr="005F2310">
        <w:rPr>
          <w:color w:val="000000" w:themeColor="text1"/>
        </w:rPr>
        <w:t xml:space="preserve">events </w:t>
      </w:r>
      <w:r w:rsidRPr="005F2310">
        <w:rPr>
          <w:color w:val="000000" w:themeColor="text1"/>
        </w:rPr>
        <w:t xml:space="preserve">in isolation) when judging people’s characteristics. </w:t>
      </w:r>
      <w:r w:rsidR="00F24E8B" w:rsidRPr="005F2310">
        <w:rPr>
          <w:color w:val="000000" w:themeColor="text1"/>
        </w:rPr>
        <w:t xml:space="preserve">Study 1 investigated </w:t>
      </w:r>
      <w:r w:rsidR="00873A13" w:rsidRPr="005F2310">
        <w:rPr>
          <w:color w:val="000000" w:themeColor="text1"/>
        </w:rPr>
        <w:t>these</w:t>
      </w:r>
      <w:r w:rsidR="00DC04CF" w:rsidRPr="005F2310">
        <w:rPr>
          <w:color w:val="000000" w:themeColor="text1"/>
        </w:rPr>
        <w:t xml:space="preserve"> errors in</w:t>
      </w:r>
      <w:r w:rsidR="00F24E8B" w:rsidRPr="005F2310">
        <w:rPr>
          <w:color w:val="000000" w:themeColor="text1"/>
        </w:rPr>
        <w:t xml:space="preserve"> 4- and 5-year-olds </w:t>
      </w:r>
      <w:r w:rsidR="003534B8" w:rsidRPr="005F2310">
        <w:rPr>
          <w:color w:val="000000" w:themeColor="text1"/>
        </w:rPr>
        <w:t>(</w:t>
      </w:r>
      <w:r w:rsidR="003534B8" w:rsidRPr="005F2310">
        <w:rPr>
          <w:i/>
          <w:iCs/>
          <w:color w:val="000000" w:themeColor="text1"/>
        </w:rPr>
        <w:t>N</w:t>
      </w:r>
      <w:r w:rsidR="003534B8" w:rsidRPr="005F2310">
        <w:rPr>
          <w:color w:val="000000" w:themeColor="text1"/>
        </w:rPr>
        <w:t xml:space="preserve">=58) </w:t>
      </w:r>
      <w:r w:rsidR="008005A7" w:rsidRPr="005F2310">
        <w:rPr>
          <w:color w:val="000000" w:themeColor="text1"/>
        </w:rPr>
        <w:t xml:space="preserve">using a </w:t>
      </w:r>
      <w:proofErr w:type="gramStart"/>
      <w:r w:rsidR="008005A7" w:rsidRPr="005F2310">
        <w:rPr>
          <w:color w:val="000000" w:themeColor="text1"/>
        </w:rPr>
        <w:t>newly-developed</w:t>
      </w:r>
      <w:proofErr w:type="gramEnd"/>
      <w:r w:rsidR="008005A7" w:rsidRPr="005F2310">
        <w:rPr>
          <w:color w:val="000000" w:themeColor="text1"/>
        </w:rPr>
        <w:t xml:space="preserve"> </w:t>
      </w:r>
      <w:r w:rsidR="003534B8" w:rsidRPr="005F2310">
        <w:rPr>
          <w:color w:val="000000" w:themeColor="text1"/>
        </w:rPr>
        <w:t xml:space="preserve">social judgement task in which children </w:t>
      </w:r>
      <w:r w:rsidR="00E2305C" w:rsidRPr="005F2310">
        <w:rPr>
          <w:color w:val="000000" w:themeColor="text1"/>
        </w:rPr>
        <w:t>judged</w:t>
      </w:r>
      <w:r w:rsidR="003534B8" w:rsidRPr="005F2310">
        <w:rPr>
          <w:color w:val="000000" w:themeColor="text1"/>
        </w:rPr>
        <w:t xml:space="preserve"> whether a conjunction or one of its elements would apply to a protagonist</w:t>
      </w:r>
      <w:r w:rsidR="008005A7" w:rsidRPr="005F2310">
        <w:rPr>
          <w:color w:val="000000" w:themeColor="text1"/>
        </w:rPr>
        <w:t xml:space="preserve">. </w:t>
      </w:r>
      <w:r w:rsidR="003534B8" w:rsidRPr="005F2310">
        <w:rPr>
          <w:color w:val="000000" w:themeColor="text1"/>
        </w:rPr>
        <w:t xml:space="preserve">Children made conjunction fallacy errors at chance level. Study 2 </w:t>
      </w:r>
      <w:r w:rsidR="00DC04CF" w:rsidRPr="005F2310">
        <w:rPr>
          <w:color w:val="000000" w:themeColor="text1"/>
        </w:rPr>
        <w:t>(</w:t>
      </w:r>
      <w:r w:rsidR="00DC04CF" w:rsidRPr="005F2310">
        <w:rPr>
          <w:i/>
          <w:iCs/>
          <w:color w:val="000000" w:themeColor="text1"/>
        </w:rPr>
        <w:t>N</w:t>
      </w:r>
      <w:r w:rsidR="00DC04CF" w:rsidRPr="005F2310">
        <w:rPr>
          <w:color w:val="000000" w:themeColor="text1"/>
        </w:rPr>
        <w:t>=71) r</w:t>
      </w:r>
      <w:r w:rsidR="003534B8" w:rsidRPr="005F2310">
        <w:rPr>
          <w:color w:val="000000" w:themeColor="text1"/>
        </w:rPr>
        <w:t>eplicated these findings using an adapted version of the task, in which children separate</w:t>
      </w:r>
      <w:r w:rsidR="00C23759" w:rsidRPr="005F2310">
        <w:rPr>
          <w:color w:val="000000" w:themeColor="text1"/>
        </w:rPr>
        <w:t>ly</w:t>
      </w:r>
      <w:r w:rsidR="003534B8" w:rsidRPr="005F2310">
        <w:rPr>
          <w:color w:val="000000" w:themeColor="text1"/>
        </w:rPr>
        <w:t xml:space="preserve"> judged the likelihood of the conjunction and each of its events.</w:t>
      </w:r>
      <w:r w:rsidR="007E28B2" w:rsidRPr="005F2310">
        <w:rPr>
          <w:color w:val="000000" w:themeColor="text1"/>
        </w:rPr>
        <w:t xml:space="preserve"> Study 3 investigated age-related changes </w:t>
      </w:r>
      <w:r w:rsidR="00C23759" w:rsidRPr="005F2310">
        <w:rPr>
          <w:color w:val="000000" w:themeColor="text1"/>
        </w:rPr>
        <w:t xml:space="preserve">in </w:t>
      </w:r>
      <w:r w:rsidR="007E28B2" w:rsidRPr="005F2310">
        <w:rPr>
          <w:color w:val="000000" w:themeColor="text1"/>
        </w:rPr>
        <w:t>conjunction fallacy errors in a sample of 148 4- to 11-year-olds</w:t>
      </w:r>
      <w:r w:rsidR="007D3B98" w:rsidRPr="005F2310">
        <w:rPr>
          <w:color w:val="000000" w:themeColor="text1"/>
        </w:rPr>
        <w:t xml:space="preserve"> and 130 adults</w:t>
      </w:r>
      <w:r w:rsidR="00D828D4" w:rsidRPr="005F2310">
        <w:rPr>
          <w:color w:val="000000" w:themeColor="text1"/>
        </w:rPr>
        <w:t>. This study also investigated how providing background information on the protagonist influenced error rate</w:t>
      </w:r>
      <w:r w:rsidR="007E28B2" w:rsidRPr="005F2310">
        <w:rPr>
          <w:color w:val="000000" w:themeColor="text1"/>
        </w:rPr>
        <w:t>.</w:t>
      </w:r>
      <w:r w:rsidR="009D1D4F" w:rsidRPr="005F2310">
        <w:rPr>
          <w:color w:val="000000" w:themeColor="text1"/>
        </w:rPr>
        <w:t xml:space="preserve"> Unlike younger children, 10- and 11-year-olds commit</w:t>
      </w:r>
      <w:r w:rsidR="00873A13" w:rsidRPr="005F2310">
        <w:rPr>
          <w:color w:val="000000" w:themeColor="text1"/>
        </w:rPr>
        <w:t>ted</w:t>
      </w:r>
      <w:r w:rsidR="009D1D4F" w:rsidRPr="005F2310">
        <w:rPr>
          <w:color w:val="000000" w:themeColor="text1"/>
        </w:rPr>
        <w:t xml:space="preserve"> the conjunction fallacy</w:t>
      </w:r>
      <w:r w:rsidR="00C23759" w:rsidRPr="005F2310">
        <w:rPr>
          <w:color w:val="000000" w:themeColor="text1"/>
        </w:rPr>
        <w:t xml:space="preserve"> at chance level</w:t>
      </w:r>
      <w:r w:rsidR="009D1D4F" w:rsidRPr="005F2310">
        <w:rPr>
          <w:color w:val="000000" w:themeColor="text1"/>
        </w:rPr>
        <w:t xml:space="preserve"> in the absence of background information, but provid</w:t>
      </w:r>
      <w:r w:rsidR="00C23759" w:rsidRPr="005F2310">
        <w:rPr>
          <w:color w:val="000000" w:themeColor="text1"/>
        </w:rPr>
        <w:t>ing information</w:t>
      </w:r>
      <w:r w:rsidR="009D1D4F" w:rsidRPr="005F2310">
        <w:rPr>
          <w:color w:val="000000" w:themeColor="text1"/>
        </w:rPr>
        <w:t xml:space="preserve"> consistent with the likely component of the conjunction</w:t>
      </w:r>
      <w:r w:rsidR="00C23759" w:rsidRPr="005F2310">
        <w:rPr>
          <w:color w:val="000000" w:themeColor="text1"/>
        </w:rPr>
        <w:t xml:space="preserve"> significantly increased their error rate</w:t>
      </w:r>
      <w:r w:rsidR="009D1D4F" w:rsidRPr="005F2310">
        <w:rPr>
          <w:color w:val="000000" w:themeColor="text1"/>
        </w:rPr>
        <w:t>.</w:t>
      </w:r>
      <w:r w:rsidR="00295415" w:rsidRPr="005F2310">
        <w:rPr>
          <w:color w:val="000000" w:themeColor="text1"/>
        </w:rPr>
        <w:t xml:space="preserve"> </w:t>
      </w:r>
      <w:r w:rsidR="00510A88" w:rsidRPr="005F2310">
        <w:rPr>
          <w:color w:val="000000" w:themeColor="text1"/>
        </w:rPr>
        <w:t xml:space="preserve">Adults’ error rate also significantly increased after the introduction of background information. </w:t>
      </w:r>
      <w:r w:rsidR="00295415" w:rsidRPr="005F2310">
        <w:rPr>
          <w:color w:val="000000" w:themeColor="text1"/>
        </w:rPr>
        <w:t>Across all three studies, conjunction fallacy errors were unrelated to cognitive and social-cognitive abilities, such as verbal ability, theory of mind, and inhibitory control (Studies 1 and 2)</w:t>
      </w:r>
      <w:r w:rsidR="00873A13" w:rsidRPr="005F2310">
        <w:rPr>
          <w:color w:val="000000" w:themeColor="text1"/>
        </w:rPr>
        <w:t>,</w:t>
      </w:r>
      <w:r w:rsidR="00295415" w:rsidRPr="005F2310">
        <w:rPr>
          <w:color w:val="000000" w:themeColor="text1"/>
        </w:rPr>
        <w:t xml:space="preserve"> and prejudice and hindsight bias (Study 3).</w:t>
      </w:r>
      <w:r w:rsidR="003F2A12" w:rsidRPr="005F2310">
        <w:rPr>
          <w:color w:val="000000" w:themeColor="text1"/>
        </w:rPr>
        <w:t xml:space="preserve"> These findings suggest that it is only in the second decade of life that children use social information to inform their judgements about people</w:t>
      </w:r>
      <w:r w:rsidR="00DA1060" w:rsidRPr="005F2310">
        <w:rPr>
          <w:color w:val="000000" w:themeColor="text1"/>
        </w:rPr>
        <w:t>, and that social decision-making errors are not determined by core aspects of cognitive and social-cognitive development</w:t>
      </w:r>
      <w:r w:rsidR="003F2A12" w:rsidRPr="005F2310">
        <w:rPr>
          <w:color w:val="000000" w:themeColor="text1"/>
        </w:rPr>
        <w:t>.</w:t>
      </w:r>
    </w:p>
    <w:p w14:paraId="1D6E4A94" w14:textId="2DECB99C" w:rsidR="008976C6" w:rsidRPr="005F2310" w:rsidRDefault="008976C6" w:rsidP="008976C6">
      <w:pPr>
        <w:spacing w:line="480" w:lineRule="auto"/>
        <w:rPr>
          <w:color w:val="000000" w:themeColor="text1"/>
        </w:rPr>
      </w:pPr>
    </w:p>
    <w:p w14:paraId="7AD4B2A7" w14:textId="77777777" w:rsidR="008976C6" w:rsidRPr="005F2310" w:rsidRDefault="008976C6">
      <w:pPr>
        <w:rPr>
          <w:color w:val="000000" w:themeColor="text1"/>
        </w:rPr>
      </w:pPr>
      <w:r w:rsidRPr="005F2310">
        <w:rPr>
          <w:color w:val="000000" w:themeColor="text1"/>
        </w:rPr>
        <w:br w:type="page"/>
      </w:r>
    </w:p>
    <w:p w14:paraId="30BBF0DB" w14:textId="0C0C06B7" w:rsidR="00C17484" w:rsidRPr="005F2310" w:rsidRDefault="00C17484" w:rsidP="00C17484">
      <w:pPr>
        <w:spacing w:line="480" w:lineRule="auto"/>
        <w:ind w:firstLine="720"/>
        <w:jc w:val="center"/>
        <w:rPr>
          <w:color w:val="000000" w:themeColor="text1"/>
        </w:rPr>
      </w:pPr>
      <w:r w:rsidRPr="005F2310">
        <w:rPr>
          <w:color w:val="000000" w:themeColor="text1"/>
        </w:rPr>
        <w:lastRenderedPageBreak/>
        <w:t xml:space="preserve">Probability Errors in </w:t>
      </w:r>
      <w:r w:rsidR="00A861C7" w:rsidRPr="005F2310">
        <w:rPr>
          <w:color w:val="000000" w:themeColor="text1"/>
        </w:rPr>
        <w:t xml:space="preserve">Children’s </w:t>
      </w:r>
      <w:r w:rsidRPr="005F2310">
        <w:rPr>
          <w:color w:val="000000" w:themeColor="text1"/>
        </w:rPr>
        <w:t>Judg</w:t>
      </w:r>
      <w:r w:rsidR="00A861C7" w:rsidRPr="005F2310">
        <w:rPr>
          <w:color w:val="000000" w:themeColor="text1"/>
        </w:rPr>
        <w:t>ements about</w:t>
      </w:r>
      <w:r w:rsidRPr="005F2310">
        <w:rPr>
          <w:color w:val="000000" w:themeColor="text1"/>
        </w:rPr>
        <w:t xml:space="preserve"> the Likelihood of Social Characteristics</w:t>
      </w:r>
    </w:p>
    <w:p w14:paraId="19644A38" w14:textId="5565337A" w:rsidR="00E91C3D" w:rsidRPr="005F2310" w:rsidRDefault="00D15EC1" w:rsidP="00701277">
      <w:pPr>
        <w:spacing w:line="480" w:lineRule="auto"/>
        <w:ind w:firstLine="720"/>
        <w:rPr>
          <w:color w:val="000000" w:themeColor="text1"/>
        </w:rPr>
      </w:pPr>
      <w:r w:rsidRPr="005F2310">
        <w:rPr>
          <w:color w:val="000000" w:themeColor="text1"/>
        </w:rPr>
        <w:t xml:space="preserve">We make </w:t>
      </w:r>
      <w:r w:rsidR="00130E81" w:rsidRPr="005F2310">
        <w:rPr>
          <w:color w:val="000000" w:themeColor="text1"/>
        </w:rPr>
        <w:t xml:space="preserve">numerous </w:t>
      </w:r>
      <w:r w:rsidRPr="005F2310">
        <w:rPr>
          <w:color w:val="000000" w:themeColor="text1"/>
        </w:rPr>
        <w:t xml:space="preserve">decisions every day, all of which are </w:t>
      </w:r>
      <w:r w:rsidR="00094138" w:rsidRPr="005F2310">
        <w:rPr>
          <w:color w:val="000000" w:themeColor="text1"/>
        </w:rPr>
        <w:t xml:space="preserve">potentially </w:t>
      </w:r>
      <w:r w:rsidRPr="005F2310">
        <w:rPr>
          <w:color w:val="000000" w:themeColor="text1"/>
        </w:rPr>
        <w:t xml:space="preserve">subject to poor reasoning. Evaluating statistical probabilities is particularly prone to error, and these illogical reasoning strategies are consistent and common in even the </w:t>
      </w:r>
      <w:r w:rsidR="00AB1DB8" w:rsidRPr="005F2310">
        <w:rPr>
          <w:color w:val="000000" w:themeColor="text1"/>
        </w:rPr>
        <w:t>simplest</w:t>
      </w:r>
      <w:r w:rsidRPr="005F2310">
        <w:rPr>
          <w:color w:val="000000" w:themeColor="text1"/>
        </w:rPr>
        <w:t xml:space="preserve"> probabilistic problems.</w:t>
      </w:r>
      <w:r w:rsidR="00986A01" w:rsidRPr="005F2310">
        <w:rPr>
          <w:color w:val="000000" w:themeColor="text1"/>
        </w:rPr>
        <w:t xml:space="preserve"> </w:t>
      </w:r>
      <w:r w:rsidRPr="005F2310">
        <w:rPr>
          <w:color w:val="000000" w:themeColor="text1"/>
        </w:rPr>
        <w:t xml:space="preserve">According to Bayesian reasoning, the probability that A and B are both true [P(A&amp;B)] will be equal to the probability of A happening [P(A)] multiplied by the probability of B happening [P(B)] (Howson &amp; </w:t>
      </w:r>
      <w:proofErr w:type="spellStart"/>
      <w:r w:rsidRPr="005F2310">
        <w:rPr>
          <w:color w:val="000000" w:themeColor="text1"/>
        </w:rPr>
        <w:t>Urbach</w:t>
      </w:r>
      <w:proofErr w:type="spellEnd"/>
      <w:r w:rsidRPr="005F2310">
        <w:rPr>
          <w:color w:val="000000" w:themeColor="text1"/>
        </w:rPr>
        <w:t xml:space="preserve">, 1991). This is known as the conjunction rule, described by Tversky and Kahneman (1983, p. 294) as “the simplest and most fundamental qualitative law of probability”. </w:t>
      </w:r>
      <w:r w:rsidR="001F1531" w:rsidRPr="005F2310">
        <w:rPr>
          <w:color w:val="000000" w:themeColor="text1"/>
        </w:rPr>
        <w:t xml:space="preserve">As Tversky and Kahneman (1983) pointed out, it is logically impossible for the probability of the conjunction, P(A&amp;B), to be greater than the probability of </w:t>
      </w:r>
      <w:r w:rsidR="00130E81" w:rsidRPr="005F2310">
        <w:rPr>
          <w:color w:val="000000" w:themeColor="text1"/>
        </w:rPr>
        <w:t xml:space="preserve">either of </w:t>
      </w:r>
      <w:r w:rsidR="001F1531" w:rsidRPr="005F2310">
        <w:rPr>
          <w:color w:val="000000" w:themeColor="text1"/>
        </w:rPr>
        <w:t xml:space="preserve">its </w:t>
      </w:r>
      <w:r w:rsidR="00130E81" w:rsidRPr="005F2310">
        <w:rPr>
          <w:color w:val="000000" w:themeColor="text1"/>
        </w:rPr>
        <w:t>components</w:t>
      </w:r>
      <w:r w:rsidR="001F1531" w:rsidRPr="005F2310">
        <w:rPr>
          <w:color w:val="000000" w:themeColor="text1"/>
        </w:rPr>
        <w:t>, P(A) and P(B).</w:t>
      </w:r>
      <w:r w:rsidR="0040123D" w:rsidRPr="005F2310">
        <w:rPr>
          <w:color w:val="000000" w:themeColor="text1"/>
        </w:rPr>
        <w:t xml:space="preserve"> </w:t>
      </w:r>
    </w:p>
    <w:p w14:paraId="67F88188" w14:textId="474C46AB" w:rsidR="00A851E0" w:rsidRPr="005F2310" w:rsidRDefault="00A851E0" w:rsidP="00E91C3D">
      <w:pPr>
        <w:spacing w:line="480" w:lineRule="auto"/>
        <w:ind w:firstLine="720"/>
        <w:rPr>
          <w:b/>
          <w:iCs/>
          <w:color w:val="000000" w:themeColor="text1"/>
        </w:rPr>
      </w:pPr>
      <w:r w:rsidRPr="005F2310">
        <w:rPr>
          <w:color w:val="000000" w:themeColor="text1"/>
        </w:rPr>
        <w:t xml:space="preserve">The </w:t>
      </w:r>
      <w:r w:rsidR="00701277" w:rsidRPr="005F2310">
        <w:rPr>
          <w:color w:val="000000" w:themeColor="text1"/>
        </w:rPr>
        <w:t xml:space="preserve">conjunction </w:t>
      </w:r>
      <w:r w:rsidRPr="005F2310">
        <w:rPr>
          <w:color w:val="000000" w:themeColor="text1"/>
        </w:rPr>
        <w:t>rule can be illustrated using the example of drawing a playing card from a standard deck. Consider the probabilities of the following statements: “</w:t>
      </w:r>
      <w:r w:rsidRPr="005F2310">
        <w:rPr>
          <w:iCs/>
          <w:color w:val="000000" w:themeColor="text1"/>
        </w:rPr>
        <w:t>The card you drew is black”</w:t>
      </w:r>
      <w:r w:rsidRPr="005F2310">
        <w:rPr>
          <w:i/>
          <w:color w:val="000000" w:themeColor="text1"/>
        </w:rPr>
        <w:t xml:space="preserve"> </w:t>
      </w:r>
      <w:r w:rsidRPr="005F2310">
        <w:rPr>
          <w:color w:val="000000" w:themeColor="text1"/>
        </w:rPr>
        <w:t xml:space="preserve">(1/2 chance, .50), </w:t>
      </w:r>
      <w:r w:rsidRPr="005F2310">
        <w:rPr>
          <w:iCs/>
          <w:color w:val="000000" w:themeColor="text1"/>
        </w:rPr>
        <w:t>“The card you drew is an ace”</w:t>
      </w:r>
      <w:r w:rsidRPr="005F2310">
        <w:rPr>
          <w:color w:val="000000" w:themeColor="text1"/>
        </w:rPr>
        <w:t xml:space="preserve"> (1/13 chance,</w:t>
      </w:r>
      <w:r w:rsidR="006D498C" w:rsidRPr="005F2310">
        <w:rPr>
          <w:color w:val="000000" w:themeColor="text1"/>
        </w:rPr>
        <w:t xml:space="preserve"> </w:t>
      </w:r>
      <w:r w:rsidRPr="005F2310">
        <w:rPr>
          <w:color w:val="000000" w:themeColor="text1"/>
        </w:rPr>
        <w:t>.08)</w:t>
      </w:r>
      <w:r w:rsidRPr="005F2310">
        <w:rPr>
          <w:i/>
          <w:color w:val="000000" w:themeColor="text1"/>
        </w:rPr>
        <w:t xml:space="preserve">, </w:t>
      </w:r>
      <w:r w:rsidRPr="005F2310">
        <w:rPr>
          <w:iCs/>
          <w:color w:val="000000" w:themeColor="text1"/>
        </w:rPr>
        <w:t>or “The card you drew is black and is an ace”.</w:t>
      </w:r>
      <w:r w:rsidRPr="005F2310">
        <w:rPr>
          <w:i/>
          <w:color w:val="000000" w:themeColor="text1"/>
        </w:rPr>
        <w:t xml:space="preserve"> </w:t>
      </w:r>
      <w:r w:rsidRPr="005F2310">
        <w:rPr>
          <w:iCs/>
          <w:color w:val="000000" w:themeColor="text1"/>
        </w:rPr>
        <w:t xml:space="preserve">The conjunction of the two statements will always be less probable than either of its </w:t>
      </w:r>
      <w:r w:rsidR="00130E81" w:rsidRPr="005F2310">
        <w:rPr>
          <w:iCs/>
          <w:color w:val="000000" w:themeColor="text1"/>
        </w:rPr>
        <w:t>component</w:t>
      </w:r>
      <w:r w:rsidRPr="005F2310">
        <w:rPr>
          <w:iCs/>
          <w:color w:val="000000" w:themeColor="text1"/>
        </w:rPr>
        <w:t xml:space="preserve"> statements </w:t>
      </w:r>
      <w:r w:rsidRPr="005F2310">
        <w:rPr>
          <w:color w:val="000000" w:themeColor="text1"/>
        </w:rPr>
        <w:t xml:space="preserve">because multiplying the two probabilities (0.5 </w:t>
      </w:r>
      <w:r w:rsidRPr="005F2310">
        <w:rPr>
          <w:rFonts w:ascii="Arial" w:hAnsi="Arial" w:cs="Arial"/>
          <w:color w:val="000000" w:themeColor="text1"/>
        </w:rPr>
        <w:t>x</w:t>
      </w:r>
      <w:r w:rsidRPr="005F2310">
        <w:rPr>
          <w:color w:val="000000" w:themeColor="text1"/>
        </w:rPr>
        <w:t xml:space="preserve"> 0.</w:t>
      </w:r>
      <w:r w:rsidR="001E5575" w:rsidRPr="005F2310">
        <w:rPr>
          <w:color w:val="000000" w:themeColor="text1"/>
        </w:rPr>
        <w:t>0</w:t>
      </w:r>
      <w:r w:rsidRPr="005F2310">
        <w:rPr>
          <w:color w:val="000000" w:themeColor="text1"/>
        </w:rPr>
        <w:t>8 = 0.</w:t>
      </w:r>
      <w:r w:rsidR="001E5575" w:rsidRPr="005F2310">
        <w:rPr>
          <w:color w:val="000000" w:themeColor="text1"/>
        </w:rPr>
        <w:t>0</w:t>
      </w:r>
      <w:r w:rsidR="00701277" w:rsidRPr="005F2310">
        <w:rPr>
          <w:color w:val="000000" w:themeColor="text1"/>
        </w:rPr>
        <w:t>4</w:t>
      </w:r>
      <w:r w:rsidRPr="005F2310">
        <w:rPr>
          <w:color w:val="000000" w:themeColor="text1"/>
        </w:rPr>
        <w:t xml:space="preserve">) will always result in a lower value than that of each individual statement. </w:t>
      </w:r>
      <w:r w:rsidR="00497515" w:rsidRPr="005F2310">
        <w:rPr>
          <w:color w:val="000000" w:themeColor="text1"/>
        </w:rPr>
        <w:t xml:space="preserve">It may seem highly unlikely that someone will judge more specific conditions as more probable than </w:t>
      </w:r>
      <w:r w:rsidR="00A271B9" w:rsidRPr="005F2310">
        <w:rPr>
          <w:color w:val="000000" w:themeColor="text1"/>
        </w:rPr>
        <w:t xml:space="preserve">more </w:t>
      </w:r>
      <w:r w:rsidR="00497515" w:rsidRPr="005F2310">
        <w:rPr>
          <w:color w:val="000000" w:themeColor="text1"/>
        </w:rPr>
        <w:t xml:space="preserve">general conditions, especially when considering an example with such clearly defined objective probabilities as a deck of cards. </w:t>
      </w:r>
      <w:r w:rsidR="00D15EC1" w:rsidRPr="005F2310">
        <w:rPr>
          <w:color w:val="000000" w:themeColor="text1"/>
        </w:rPr>
        <w:t xml:space="preserve">However, </w:t>
      </w:r>
      <w:r w:rsidR="00F8799F" w:rsidRPr="005F2310">
        <w:rPr>
          <w:color w:val="000000" w:themeColor="text1"/>
        </w:rPr>
        <w:t xml:space="preserve">when we are required to make judgements about people, </w:t>
      </w:r>
      <w:r w:rsidRPr="005F2310">
        <w:rPr>
          <w:color w:val="000000" w:themeColor="text1"/>
        </w:rPr>
        <w:t xml:space="preserve">we frequently violate the conjunction rule, and are prone to the conjunction fallacy: </w:t>
      </w:r>
      <w:r w:rsidR="00130E81" w:rsidRPr="005F2310">
        <w:rPr>
          <w:color w:val="000000" w:themeColor="text1"/>
        </w:rPr>
        <w:t xml:space="preserve">judging the conjunction of two statements to be more probable than one of the component statements in isolation. </w:t>
      </w:r>
    </w:p>
    <w:p w14:paraId="129A039E" w14:textId="6911B0FC" w:rsidR="00392842" w:rsidRPr="005F2310" w:rsidRDefault="00A851E0" w:rsidP="00392842">
      <w:pPr>
        <w:spacing w:line="480" w:lineRule="auto"/>
        <w:ind w:firstLine="720"/>
        <w:rPr>
          <w:color w:val="000000" w:themeColor="text1"/>
        </w:rPr>
      </w:pPr>
      <w:r w:rsidRPr="005F2310">
        <w:rPr>
          <w:color w:val="000000" w:themeColor="text1"/>
        </w:rPr>
        <w:lastRenderedPageBreak/>
        <w:t xml:space="preserve">Conjunction fallacies were first </w:t>
      </w:r>
      <w:r w:rsidR="003E5D1B" w:rsidRPr="005F2310">
        <w:rPr>
          <w:color w:val="000000" w:themeColor="text1"/>
        </w:rPr>
        <w:t>studied</w:t>
      </w:r>
      <w:r w:rsidRPr="005F2310">
        <w:rPr>
          <w:color w:val="000000" w:themeColor="text1"/>
        </w:rPr>
        <w:t xml:space="preserve"> by</w:t>
      </w:r>
      <w:r w:rsidR="00D15EC1" w:rsidRPr="005F2310">
        <w:rPr>
          <w:color w:val="000000" w:themeColor="text1"/>
        </w:rPr>
        <w:t xml:space="preserve"> </w:t>
      </w:r>
      <w:r w:rsidR="00CA62F5" w:rsidRPr="005F2310">
        <w:rPr>
          <w:color w:val="000000" w:themeColor="text1"/>
        </w:rPr>
        <w:t>Tversky and Kahneman (1983)</w:t>
      </w:r>
      <w:r w:rsidRPr="005F2310">
        <w:rPr>
          <w:color w:val="000000" w:themeColor="text1"/>
        </w:rPr>
        <w:t>, who</w:t>
      </w:r>
      <w:r w:rsidR="00CA62F5" w:rsidRPr="005F2310">
        <w:rPr>
          <w:color w:val="000000" w:themeColor="text1"/>
        </w:rPr>
        <w:t xml:space="preserve"> investigated how </w:t>
      </w:r>
      <w:r w:rsidR="00F24227" w:rsidRPr="005F2310">
        <w:rPr>
          <w:color w:val="000000" w:themeColor="text1"/>
        </w:rPr>
        <w:t>adults</w:t>
      </w:r>
      <w:r w:rsidR="00CA62F5" w:rsidRPr="005F2310">
        <w:rPr>
          <w:color w:val="000000" w:themeColor="text1"/>
        </w:rPr>
        <w:t xml:space="preserve"> make judgements about people based on simple statements about their characteristics and </w:t>
      </w:r>
      <w:proofErr w:type="spellStart"/>
      <w:r w:rsidR="00CA62F5" w:rsidRPr="005F2310">
        <w:rPr>
          <w:color w:val="000000" w:themeColor="text1"/>
        </w:rPr>
        <w:t>behavior</w:t>
      </w:r>
      <w:proofErr w:type="spellEnd"/>
      <w:r w:rsidR="00CA62F5" w:rsidRPr="005F2310">
        <w:rPr>
          <w:color w:val="000000" w:themeColor="text1"/>
        </w:rPr>
        <w:t xml:space="preserve">. For example, participants were </w:t>
      </w:r>
      <w:r w:rsidR="00D15EC1" w:rsidRPr="005F2310">
        <w:rPr>
          <w:color w:val="000000" w:themeColor="text1"/>
        </w:rPr>
        <w:t xml:space="preserve">presented with the following short description: “Linda is 31 years old, single, </w:t>
      </w:r>
      <w:proofErr w:type="gramStart"/>
      <w:r w:rsidR="00D15EC1" w:rsidRPr="005F2310">
        <w:rPr>
          <w:color w:val="000000" w:themeColor="text1"/>
        </w:rPr>
        <w:t>outspoken</w:t>
      </w:r>
      <w:proofErr w:type="gramEnd"/>
      <w:r w:rsidR="00D15EC1" w:rsidRPr="005F2310">
        <w:rPr>
          <w:color w:val="000000" w:themeColor="text1"/>
        </w:rPr>
        <w:t xml:space="preserve"> and very bright. At university she studied philosophy. As a student she was deeply concerned with issues of discrimination and social justice </w:t>
      </w:r>
      <w:proofErr w:type="gramStart"/>
      <w:r w:rsidR="00D15EC1" w:rsidRPr="005F2310">
        <w:rPr>
          <w:color w:val="000000" w:themeColor="text1"/>
        </w:rPr>
        <w:t>and also</w:t>
      </w:r>
      <w:proofErr w:type="gramEnd"/>
      <w:r w:rsidR="00D15EC1" w:rsidRPr="005F2310">
        <w:rPr>
          <w:color w:val="000000" w:themeColor="text1"/>
        </w:rPr>
        <w:t xml:space="preserve"> participated in anti-nuclear demonstrations” (Tversky &amp; Kahneman, 1983, p. 297).</w:t>
      </w:r>
      <w:r w:rsidR="00CA62F5" w:rsidRPr="005F2310">
        <w:rPr>
          <w:color w:val="000000" w:themeColor="text1"/>
        </w:rPr>
        <w:t xml:space="preserve"> </w:t>
      </w:r>
      <w:r w:rsidR="00D15EC1" w:rsidRPr="005F2310">
        <w:rPr>
          <w:color w:val="000000" w:themeColor="text1"/>
        </w:rPr>
        <w:t xml:space="preserve">Participants were then asked to rank </w:t>
      </w:r>
      <w:r w:rsidR="00663B36" w:rsidRPr="005F2310">
        <w:rPr>
          <w:color w:val="000000" w:themeColor="text1"/>
        </w:rPr>
        <w:t xml:space="preserve">various </w:t>
      </w:r>
      <w:r w:rsidR="00D15EC1" w:rsidRPr="005F2310">
        <w:rPr>
          <w:color w:val="000000" w:themeColor="text1"/>
        </w:rPr>
        <w:t xml:space="preserve">statements from most likely to least likely. </w:t>
      </w:r>
      <w:r w:rsidR="00CA62F5" w:rsidRPr="005F2310">
        <w:rPr>
          <w:color w:val="000000" w:themeColor="text1"/>
        </w:rPr>
        <w:t>Crucially, the statements included “</w:t>
      </w:r>
      <w:r w:rsidR="00D15EC1" w:rsidRPr="005F2310">
        <w:rPr>
          <w:color w:val="000000" w:themeColor="text1"/>
        </w:rPr>
        <w:t>Linda is active in the feminist movement</w:t>
      </w:r>
      <w:r w:rsidR="00CA62F5" w:rsidRPr="005F2310">
        <w:rPr>
          <w:color w:val="000000" w:themeColor="text1"/>
        </w:rPr>
        <w:t>”</w:t>
      </w:r>
      <w:r w:rsidR="00793E07" w:rsidRPr="005F2310">
        <w:rPr>
          <w:color w:val="000000" w:themeColor="text1"/>
        </w:rPr>
        <w:t xml:space="preserve"> (assumed to be likely, </w:t>
      </w:r>
      <w:r w:rsidR="004D6C17" w:rsidRPr="005F2310">
        <w:rPr>
          <w:color w:val="000000" w:themeColor="text1"/>
        </w:rPr>
        <w:t>given</w:t>
      </w:r>
      <w:r w:rsidR="00793E07" w:rsidRPr="005F2310">
        <w:rPr>
          <w:color w:val="000000" w:themeColor="text1"/>
        </w:rPr>
        <w:t xml:space="preserve"> the description)</w:t>
      </w:r>
      <w:r w:rsidR="00CA62F5" w:rsidRPr="005F2310">
        <w:rPr>
          <w:color w:val="000000" w:themeColor="text1"/>
        </w:rPr>
        <w:t>, “</w:t>
      </w:r>
      <w:r w:rsidR="00D15EC1" w:rsidRPr="005F2310">
        <w:rPr>
          <w:color w:val="000000" w:themeColor="text1"/>
        </w:rPr>
        <w:t>Linda is a bank teller</w:t>
      </w:r>
      <w:r w:rsidR="00CA62F5" w:rsidRPr="005F2310">
        <w:rPr>
          <w:color w:val="000000" w:themeColor="text1"/>
        </w:rPr>
        <w:t>”</w:t>
      </w:r>
      <w:r w:rsidR="00793E07" w:rsidRPr="005F2310">
        <w:rPr>
          <w:color w:val="000000" w:themeColor="text1"/>
        </w:rPr>
        <w:t xml:space="preserve"> (assumed to be unlikely)</w:t>
      </w:r>
      <w:r w:rsidR="00CA62F5" w:rsidRPr="005F2310">
        <w:rPr>
          <w:color w:val="000000" w:themeColor="text1"/>
        </w:rPr>
        <w:t>, and the conjunction of these statements, “</w:t>
      </w:r>
      <w:r w:rsidR="00D15EC1" w:rsidRPr="005F2310">
        <w:rPr>
          <w:color w:val="000000" w:themeColor="text1"/>
        </w:rPr>
        <w:t>Linda is a bank teller and is active in the feminist movement</w:t>
      </w:r>
      <w:r w:rsidR="00CA62F5" w:rsidRPr="005F2310">
        <w:rPr>
          <w:color w:val="000000" w:themeColor="text1"/>
        </w:rPr>
        <w:t>”.</w:t>
      </w:r>
      <w:r w:rsidR="00A4025B" w:rsidRPr="005F2310">
        <w:rPr>
          <w:color w:val="000000" w:themeColor="text1"/>
        </w:rPr>
        <w:t xml:space="preserve"> </w:t>
      </w:r>
      <w:proofErr w:type="gramStart"/>
      <w:r w:rsidR="004D6C17" w:rsidRPr="005F2310">
        <w:rPr>
          <w:color w:val="000000" w:themeColor="text1"/>
        </w:rPr>
        <w:t>In light of</w:t>
      </w:r>
      <w:proofErr w:type="gramEnd"/>
      <w:r w:rsidR="00A4025B" w:rsidRPr="005F2310">
        <w:rPr>
          <w:color w:val="000000" w:themeColor="text1"/>
        </w:rPr>
        <w:t xml:space="preserve"> the conjunction probability rule explained above,</w:t>
      </w:r>
      <w:r w:rsidR="00A53673" w:rsidRPr="005F2310">
        <w:rPr>
          <w:color w:val="000000" w:themeColor="text1"/>
        </w:rPr>
        <w:t xml:space="preserve"> </w:t>
      </w:r>
      <w:r w:rsidR="00D15EC1" w:rsidRPr="005F2310">
        <w:rPr>
          <w:color w:val="000000" w:themeColor="text1"/>
        </w:rPr>
        <w:t xml:space="preserve">the conjunction should always be ranked lower than both of its </w:t>
      </w:r>
      <w:r w:rsidR="00C01584" w:rsidRPr="005F2310">
        <w:rPr>
          <w:color w:val="000000" w:themeColor="text1"/>
        </w:rPr>
        <w:t>component</w:t>
      </w:r>
      <w:r w:rsidR="00D15EC1" w:rsidRPr="005F2310">
        <w:rPr>
          <w:color w:val="000000" w:themeColor="text1"/>
        </w:rPr>
        <w:t xml:space="preserve"> </w:t>
      </w:r>
      <w:r w:rsidR="00392842" w:rsidRPr="005F2310">
        <w:rPr>
          <w:color w:val="000000" w:themeColor="text1"/>
        </w:rPr>
        <w:t xml:space="preserve">statements. </w:t>
      </w:r>
    </w:p>
    <w:p w14:paraId="7B97A73C" w14:textId="2F13123A" w:rsidR="00A67AA2" w:rsidRPr="005F2310" w:rsidRDefault="00C52B9D" w:rsidP="00392842">
      <w:pPr>
        <w:spacing w:line="480" w:lineRule="auto"/>
        <w:ind w:firstLine="720"/>
        <w:rPr>
          <w:color w:val="000000" w:themeColor="text1"/>
        </w:rPr>
      </w:pPr>
      <w:r w:rsidRPr="005F2310">
        <w:rPr>
          <w:color w:val="000000" w:themeColor="text1"/>
        </w:rPr>
        <w:t>Interestingly</w:t>
      </w:r>
      <w:r w:rsidR="00D15EC1" w:rsidRPr="005F2310">
        <w:rPr>
          <w:color w:val="000000" w:themeColor="text1"/>
        </w:rPr>
        <w:t xml:space="preserve">, Tversky and Kahneman (1983) found that 85% of participants ranked </w:t>
      </w:r>
      <w:r w:rsidRPr="005F2310">
        <w:rPr>
          <w:color w:val="000000" w:themeColor="text1"/>
        </w:rPr>
        <w:t xml:space="preserve">the conjunction as being more likely than its </w:t>
      </w:r>
      <w:r w:rsidR="00392842" w:rsidRPr="005F2310">
        <w:rPr>
          <w:color w:val="000000" w:themeColor="text1"/>
        </w:rPr>
        <w:t xml:space="preserve">unlikely </w:t>
      </w:r>
      <w:r w:rsidR="00906C08" w:rsidRPr="005F2310">
        <w:rPr>
          <w:color w:val="000000" w:themeColor="text1"/>
        </w:rPr>
        <w:t>component</w:t>
      </w:r>
      <w:r w:rsidRPr="005F2310">
        <w:rPr>
          <w:color w:val="000000" w:themeColor="text1"/>
        </w:rPr>
        <w:t xml:space="preserve"> (Linda is a bank teller). An almost identical conjunction fallacy</w:t>
      </w:r>
      <w:r w:rsidR="00D15EC1" w:rsidRPr="005F2310">
        <w:rPr>
          <w:color w:val="000000" w:themeColor="text1"/>
        </w:rPr>
        <w:t xml:space="preserve"> </w:t>
      </w:r>
      <w:r w:rsidRPr="005F2310">
        <w:rPr>
          <w:color w:val="000000" w:themeColor="text1"/>
        </w:rPr>
        <w:t>rate was observed for judgements about a character called Bill, with 87% of participants rating the conjunction “</w:t>
      </w:r>
      <w:r w:rsidR="00D15EC1" w:rsidRPr="005F2310">
        <w:rPr>
          <w:iCs/>
          <w:color w:val="000000" w:themeColor="text1"/>
        </w:rPr>
        <w:t>Bill is an accountant who plays jazz for a hobby</w:t>
      </w:r>
      <w:r w:rsidRPr="005F2310">
        <w:rPr>
          <w:iCs/>
          <w:color w:val="000000" w:themeColor="text1"/>
        </w:rPr>
        <w:t>” as more likely than “</w:t>
      </w:r>
      <w:r w:rsidR="00D15EC1" w:rsidRPr="005F2310">
        <w:rPr>
          <w:iCs/>
          <w:color w:val="000000" w:themeColor="text1"/>
        </w:rPr>
        <w:t>Bill plays jazz for a hobby</w:t>
      </w:r>
      <w:r w:rsidRPr="005F2310">
        <w:rPr>
          <w:iCs/>
          <w:color w:val="000000" w:themeColor="text1"/>
        </w:rPr>
        <w:t>”</w:t>
      </w:r>
      <w:r w:rsidR="00D15EC1" w:rsidRPr="005F2310">
        <w:rPr>
          <w:color w:val="000000" w:themeColor="text1"/>
        </w:rPr>
        <w:t xml:space="preserve"> based on his </w:t>
      </w:r>
      <w:r w:rsidR="001D1420" w:rsidRPr="005F2310">
        <w:rPr>
          <w:color w:val="000000" w:themeColor="text1"/>
        </w:rPr>
        <w:t xml:space="preserve">staid </w:t>
      </w:r>
      <w:r w:rsidR="00D15EC1" w:rsidRPr="005F2310">
        <w:rPr>
          <w:color w:val="000000" w:themeColor="text1"/>
        </w:rPr>
        <w:t xml:space="preserve">description. </w:t>
      </w:r>
      <w:r w:rsidR="00EA2451" w:rsidRPr="005F2310">
        <w:rPr>
          <w:color w:val="000000" w:themeColor="text1"/>
        </w:rPr>
        <w:t xml:space="preserve">Thus, when we have </w:t>
      </w:r>
      <w:r w:rsidR="00D15EC1" w:rsidRPr="005F2310">
        <w:rPr>
          <w:color w:val="000000" w:themeColor="text1"/>
        </w:rPr>
        <w:t>no objective data on which to base the perceived probabilities</w:t>
      </w:r>
      <w:r w:rsidR="00EA2451" w:rsidRPr="005F2310">
        <w:rPr>
          <w:color w:val="000000" w:themeColor="text1"/>
        </w:rPr>
        <w:t>, there is a strong tendency for</w:t>
      </w:r>
      <w:r w:rsidR="00D15EC1" w:rsidRPr="005F2310">
        <w:rPr>
          <w:color w:val="000000" w:themeColor="text1"/>
        </w:rPr>
        <w:t xml:space="preserve"> social stereotypes</w:t>
      </w:r>
      <w:r w:rsidR="00EA2451" w:rsidRPr="005F2310">
        <w:rPr>
          <w:color w:val="000000" w:themeColor="text1"/>
        </w:rPr>
        <w:t xml:space="preserve"> to influence decision-making, leading us to </w:t>
      </w:r>
      <w:r w:rsidR="006C47E0" w:rsidRPr="005F2310">
        <w:rPr>
          <w:color w:val="000000" w:themeColor="text1"/>
        </w:rPr>
        <w:t xml:space="preserve">deem the combination of likely and unlikely statements to be more probable </w:t>
      </w:r>
      <w:r w:rsidR="0090744F" w:rsidRPr="005F2310">
        <w:rPr>
          <w:color w:val="000000" w:themeColor="text1"/>
        </w:rPr>
        <w:t xml:space="preserve">than </w:t>
      </w:r>
      <w:r w:rsidR="006C47E0" w:rsidRPr="005F2310">
        <w:rPr>
          <w:color w:val="000000" w:themeColor="text1"/>
        </w:rPr>
        <w:t xml:space="preserve">the unlikely statement in isolation, </w:t>
      </w:r>
      <w:r w:rsidR="00E100A1" w:rsidRPr="005F2310">
        <w:rPr>
          <w:color w:val="000000" w:themeColor="text1"/>
        </w:rPr>
        <w:t xml:space="preserve">and </w:t>
      </w:r>
      <w:r w:rsidR="006C47E0" w:rsidRPr="005F2310">
        <w:rPr>
          <w:color w:val="000000" w:themeColor="text1"/>
        </w:rPr>
        <w:t xml:space="preserve">hence we </w:t>
      </w:r>
      <w:r w:rsidR="00EA2451" w:rsidRPr="005F2310">
        <w:rPr>
          <w:color w:val="000000" w:themeColor="text1"/>
        </w:rPr>
        <w:t>commit the conjunction fallacy</w:t>
      </w:r>
      <w:r w:rsidR="00D15EC1" w:rsidRPr="005F2310">
        <w:rPr>
          <w:color w:val="000000" w:themeColor="text1"/>
        </w:rPr>
        <w:t xml:space="preserve">. </w:t>
      </w:r>
    </w:p>
    <w:p w14:paraId="410F67E6" w14:textId="729B7956" w:rsidR="00D15EC1" w:rsidRPr="005F2310" w:rsidRDefault="00A67AA2" w:rsidP="00BD4A33">
      <w:pPr>
        <w:spacing w:line="480" w:lineRule="auto"/>
        <w:ind w:firstLine="720"/>
        <w:rPr>
          <w:color w:val="000000" w:themeColor="text1"/>
        </w:rPr>
      </w:pPr>
      <w:r w:rsidRPr="005F2310">
        <w:rPr>
          <w:color w:val="000000" w:themeColor="text1"/>
        </w:rPr>
        <w:t xml:space="preserve">Tversky and Kahneman’s (1983) </w:t>
      </w:r>
      <w:r w:rsidR="00D15EC1" w:rsidRPr="005F2310">
        <w:rPr>
          <w:color w:val="000000" w:themeColor="text1"/>
        </w:rPr>
        <w:t xml:space="preserve">original </w:t>
      </w:r>
      <w:r w:rsidRPr="005F2310">
        <w:rPr>
          <w:color w:val="000000" w:themeColor="text1"/>
        </w:rPr>
        <w:t xml:space="preserve">task required </w:t>
      </w:r>
      <w:r w:rsidR="00D15EC1" w:rsidRPr="005F2310">
        <w:rPr>
          <w:color w:val="000000" w:themeColor="text1"/>
        </w:rPr>
        <w:t>participants to rank the component and conjunctive statements according to their perceived likelihood</w:t>
      </w:r>
      <w:r w:rsidRPr="005F2310">
        <w:rPr>
          <w:color w:val="000000" w:themeColor="text1"/>
        </w:rPr>
        <w:t xml:space="preserve">, but conjunction fallacies have subsequently been observed when participants give each statement </w:t>
      </w:r>
      <w:r w:rsidRPr="005F2310">
        <w:rPr>
          <w:color w:val="000000" w:themeColor="text1"/>
        </w:rPr>
        <w:lastRenderedPageBreak/>
        <w:t xml:space="preserve">a probability rating. </w:t>
      </w:r>
      <w:r w:rsidR="00D15EC1" w:rsidRPr="005F2310">
        <w:rPr>
          <w:color w:val="000000" w:themeColor="text1"/>
        </w:rPr>
        <w:t>Under these conditions, the conjunction fallacy is present whe</w:t>
      </w:r>
      <w:r w:rsidR="002D153B" w:rsidRPr="005F2310">
        <w:rPr>
          <w:color w:val="000000" w:themeColor="text1"/>
        </w:rPr>
        <w:t>n</w:t>
      </w:r>
      <w:r w:rsidR="00D15EC1" w:rsidRPr="005F2310">
        <w:rPr>
          <w:color w:val="000000" w:themeColor="text1"/>
        </w:rPr>
        <w:t xml:space="preserve"> the participant judges the conjuncti</w:t>
      </w:r>
      <w:r w:rsidR="0090744F" w:rsidRPr="005F2310">
        <w:rPr>
          <w:color w:val="000000" w:themeColor="text1"/>
        </w:rPr>
        <w:t>on</w:t>
      </w:r>
      <w:r w:rsidR="00D15EC1" w:rsidRPr="005F2310">
        <w:rPr>
          <w:color w:val="000000" w:themeColor="text1"/>
        </w:rPr>
        <w:t xml:space="preserve"> as more probable than either or both of its component statements (</w:t>
      </w:r>
      <w:r w:rsidR="00D15EC1" w:rsidRPr="005F2310">
        <w:rPr>
          <w:color w:val="000000" w:themeColor="text1"/>
          <w:lang w:val="en"/>
        </w:rPr>
        <w:t>Tversky &amp; Koehler, 1994</w:t>
      </w:r>
      <w:r w:rsidR="00D15EC1" w:rsidRPr="005F2310">
        <w:rPr>
          <w:color w:val="000000" w:themeColor="text1"/>
        </w:rPr>
        <w:t>). When presented with the probability version of the conjunction problem, the</w:t>
      </w:r>
      <w:r w:rsidR="00504CDB" w:rsidRPr="005F2310">
        <w:rPr>
          <w:color w:val="000000" w:themeColor="text1"/>
        </w:rPr>
        <w:t>re was a reduction in the</w:t>
      </w:r>
      <w:r w:rsidR="00D15EC1" w:rsidRPr="005F2310">
        <w:rPr>
          <w:color w:val="000000" w:themeColor="text1"/>
        </w:rPr>
        <w:t xml:space="preserve"> fallacy rate, but </w:t>
      </w:r>
      <w:r w:rsidR="00491203" w:rsidRPr="005F2310">
        <w:rPr>
          <w:color w:val="000000" w:themeColor="text1"/>
        </w:rPr>
        <w:t xml:space="preserve">it </w:t>
      </w:r>
      <w:r w:rsidRPr="005F2310">
        <w:rPr>
          <w:color w:val="000000" w:themeColor="text1"/>
        </w:rPr>
        <w:t>wa</w:t>
      </w:r>
      <w:r w:rsidR="00D15EC1" w:rsidRPr="005F2310">
        <w:rPr>
          <w:color w:val="000000" w:themeColor="text1"/>
        </w:rPr>
        <w:t>s still a substantial 70% (</w:t>
      </w:r>
      <w:r w:rsidR="00D15EC1" w:rsidRPr="005F2310">
        <w:rPr>
          <w:bCs/>
          <w:color w:val="000000" w:themeColor="text1"/>
        </w:rPr>
        <w:t xml:space="preserve">Fisk, 1996). </w:t>
      </w:r>
      <w:r w:rsidR="00D449D4" w:rsidRPr="005F2310">
        <w:rPr>
          <w:color w:val="000000" w:themeColor="text1"/>
        </w:rPr>
        <w:t>Tversky and Kahneman (1983) attributed conjunction fallacies to the representativeness heuristic, according to which people judge the likelihood of a variable by how much it matches traits typically associated with a particular category (</w:t>
      </w:r>
      <w:r w:rsidR="00D449D4" w:rsidRPr="005F2310">
        <w:rPr>
          <w:color w:val="000000" w:themeColor="text1"/>
          <w:lang w:val="en"/>
        </w:rPr>
        <w:t>Kahneman &amp; Tversky, 1972)</w:t>
      </w:r>
      <w:r w:rsidR="00D449D4" w:rsidRPr="005F2310">
        <w:rPr>
          <w:color w:val="000000" w:themeColor="text1"/>
        </w:rPr>
        <w:t>.</w:t>
      </w:r>
    </w:p>
    <w:p w14:paraId="075EBA0E" w14:textId="25AAD589" w:rsidR="007C0246" w:rsidRPr="005F2310" w:rsidRDefault="00D15EC1" w:rsidP="00F24227">
      <w:pPr>
        <w:spacing w:line="480" w:lineRule="auto"/>
        <w:ind w:firstLine="720"/>
        <w:rPr>
          <w:color w:val="000000" w:themeColor="text1"/>
        </w:rPr>
      </w:pPr>
      <w:r w:rsidRPr="005F2310">
        <w:rPr>
          <w:color w:val="000000" w:themeColor="text1"/>
        </w:rPr>
        <w:t xml:space="preserve">Compared with the substantial literature on adults, research into the conjunction fallacy during childhood is scarce. </w:t>
      </w:r>
      <w:r w:rsidR="00A47571" w:rsidRPr="005F2310">
        <w:rPr>
          <w:color w:val="000000" w:themeColor="text1"/>
        </w:rPr>
        <w:t xml:space="preserve">Using a social judgement task modelled on that used by Tversky and Kahneman (1983), </w:t>
      </w:r>
      <w:r w:rsidRPr="005F2310">
        <w:rPr>
          <w:color w:val="000000" w:themeColor="text1"/>
        </w:rPr>
        <w:t xml:space="preserve">Davidson (1995) </w:t>
      </w:r>
      <w:r w:rsidR="0018327F" w:rsidRPr="005F2310">
        <w:rPr>
          <w:color w:val="000000" w:themeColor="text1"/>
        </w:rPr>
        <w:t>reported</w:t>
      </w:r>
      <w:r w:rsidRPr="005F2310">
        <w:rPr>
          <w:color w:val="000000" w:themeColor="text1"/>
        </w:rPr>
        <w:t xml:space="preserve"> a progressive increase in </w:t>
      </w:r>
      <w:r w:rsidR="008009AF" w:rsidRPr="005F2310">
        <w:rPr>
          <w:color w:val="000000" w:themeColor="text1"/>
        </w:rPr>
        <w:t xml:space="preserve">the </w:t>
      </w:r>
      <w:r w:rsidRPr="005F2310">
        <w:rPr>
          <w:color w:val="000000" w:themeColor="text1"/>
        </w:rPr>
        <w:t xml:space="preserve">conjunction fallacy between the ages of 7 and 12 years. Similarly, Jacobs and Potenza (1991) </w:t>
      </w:r>
      <w:r w:rsidR="00A47571" w:rsidRPr="005F2310">
        <w:rPr>
          <w:color w:val="000000" w:themeColor="text1"/>
        </w:rPr>
        <w:t xml:space="preserve">assessed children’s self-reported decision-making processes during a social judgement task and found that </w:t>
      </w:r>
      <w:r w:rsidR="001E5575" w:rsidRPr="005F2310">
        <w:rPr>
          <w:color w:val="000000" w:themeColor="text1"/>
        </w:rPr>
        <w:t xml:space="preserve">the </w:t>
      </w:r>
      <w:r w:rsidR="00A47571" w:rsidRPr="005F2310">
        <w:rPr>
          <w:color w:val="000000" w:themeColor="text1"/>
        </w:rPr>
        <w:t>u</w:t>
      </w:r>
      <w:r w:rsidRPr="005F2310">
        <w:rPr>
          <w:color w:val="000000" w:themeColor="text1"/>
        </w:rPr>
        <w:t>se of the representativeness heuristic increased with age</w:t>
      </w:r>
      <w:r w:rsidR="00CB6BF9" w:rsidRPr="005F2310">
        <w:rPr>
          <w:color w:val="000000" w:themeColor="text1"/>
        </w:rPr>
        <w:t xml:space="preserve"> from 6 to 11 years</w:t>
      </w:r>
      <w:r w:rsidR="00A47571" w:rsidRPr="005F2310">
        <w:rPr>
          <w:color w:val="000000" w:themeColor="text1"/>
        </w:rPr>
        <w:t xml:space="preserve">. </w:t>
      </w:r>
      <w:r w:rsidR="00250953" w:rsidRPr="005F2310">
        <w:rPr>
          <w:color w:val="000000" w:themeColor="text1"/>
        </w:rPr>
        <w:t xml:space="preserve">While these two studies </w:t>
      </w:r>
      <w:r w:rsidR="00580B20" w:rsidRPr="005F2310">
        <w:rPr>
          <w:color w:val="000000" w:themeColor="text1"/>
        </w:rPr>
        <w:t>suggest</w:t>
      </w:r>
      <w:r w:rsidR="00250953" w:rsidRPr="005F2310">
        <w:rPr>
          <w:color w:val="000000" w:themeColor="text1"/>
        </w:rPr>
        <w:t xml:space="preserve"> that children become more prone to conjunction fallacy errors on social judgement tasks</w:t>
      </w:r>
      <w:r w:rsidR="00580B20" w:rsidRPr="005F2310">
        <w:rPr>
          <w:color w:val="000000" w:themeColor="text1"/>
        </w:rPr>
        <w:t xml:space="preserve"> as they get older</w:t>
      </w:r>
      <w:r w:rsidR="00250953" w:rsidRPr="005F2310">
        <w:rPr>
          <w:color w:val="000000" w:themeColor="text1"/>
        </w:rPr>
        <w:t>, r</w:t>
      </w:r>
      <w:r w:rsidRPr="005F2310">
        <w:rPr>
          <w:color w:val="000000" w:themeColor="text1"/>
        </w:rPr>
        <w:t xml:space="preserve">esearch has not yet investigated </w:t>
      </w:r>
      <w:r w:rsidR="00A2084A" w:rsidRPr="005F2310">
        <w:rPr>
          <w:color w:val="000000" w:themeColor="text1"/>
        </w:rPr>
        <w:t>the earliest age at which children make such errors</w:t>
      </w:r>
      <w:r w:rsidR="00B40793" w:rsidRPr="005F2310">
        <w:rPr>
          <w:color w:val="000000" w:themeColor="text1"/>
        </w:rPr>
        <w:t>,</w:t>
      </w:r>
      <w:r w:rsidR="00A2084A" w:rsidRPr="005F2310">
        <w:rPr>
          <w:color w:val="000000" w:themeColor="text1"/>
        </w:rPr>
        <w:t xml:space="preserve"> or </w:t>
      </w:r>
      <w:r w:rsidR="00250953" w:rsidRPr="005F2310">
        <w:rPr>
          <w:color w:val="000000" w:themeColor="text1"/>
        </w:rPr>
        <w:t>what might account for this age-related shift in performance</w:t>
      </w:r>
      <w:r w:rsidR="009D5A22" w:rsidRPr="005F2310">
        <w:rPr>
          <w:color w:val="000000" w:themeColor="text1"/>
        </w:rPr>
        <w:t>. Exploring th</w:t>
      </w:r>
      <w:r w:rsidR="00542E8C" w:rsidRPr="005F2310">
        <w:rPr>
          <w:color w:val="000000" w:themeColor="text1"/>
        </w:rPr>
        <w:t>ese</w:t>
      </w:r>
      <w:r w:rsidR="009D5A22" w:rsidRPr="005F2310">
        <w:rPr>
          <w:color w:val="000000" w:themeColor="text1"/>
        </w:rPr>
        <w:t xml:space="preserve"> question</w:t>
      </w:r>
      <w:r w:rsidR="00542E8C" w:rsidRPr="005F2310">
        <w:rPr>
          <w:color w:val="000000" w:themeColor="text1"/>
        </w:rPr>
        <w:t>s</w:t>
      </w:r>
      <w:r w:rsidR="009D5A22" w:rsidRPr="005F2310">
        <w:rPr>
          <w:color w:val="000000" w:themeColor="text1"/>
        </w:rPr>
        <w:t xml:space="preserve"> was the main aim of the three studies reported here. </w:t>
      </w:r>
      <w:r w:rsidR="003E5D1B" w:rsidRPr="005F2310">
        <w:rPr>
          <w:color w:val="000000" w:themeColor="text1"/>
        </w:rPr>
        <w:t>The studies were preregistered on the Open Science Framework</w:t>
      </w:r>
      <w:r w:rsidR="001520EC" w:rsidRPr="005F2310">
        <w:rPr>
          <w:color w:val="000000" w:themeColor="text1"/>
        </w:rPr>
        <w:t xml:space="preserve"> (</w:t>
      </w:r>
      <w:r w:rsidR="00840692" w:rsidRPr="00840692">
        <w:rPr>
          <w:color w:val="000000" w:themeColor="text1"/>
        </w:rPr>
        <w:t>https://osf.io/x9ah3</w:t>
      </w:r>
      <w:r w:rsidR="001520EC" w:rsidRPr="005F2310">
        <w:rPr>
          <w:color w:val="000000" w:themeColor="text1"/>
        </w:rPr>
        <w:t>)</w:t>
      </w:r>
      <w:r w:rsidR="003E5D1B" w:rsidRPr="005F2310">
        <w:rPr>
          <w:color w:val="000000" w:themeColor="text1"/>
        </w:rPr>
        <w:t xml:space="preserve">, and data from the studies </w:t>
      </w:r>
      <w:r w:rsidR="009A1841">
        <w:rPr>
          <w:color w:val="000000" w:themeColor="text1"/>
        </w:rPr>
        <w:t>are</w:t>
      </w:r>
      <w:r w:rsidR="003E5D1B" w:rsidRPr="005F2310">
        <w:rPr>
          <w:color w:val="000000" w:themeColor="text1"/>
        </w:rPr>
        <w:t xml:space="preserve"> available via this platform.</w:t>
      </w:r>
    </w:p>
    <w:p w14:paraId="48E78510" w14:textId="4836E408" w:rsidR="00A153F8" w:rsidRPr="005F2310" w:rsidRDefault="00A153F8" w:rsidP="00A153F8">
      <w:pPr>
        <w:spacing w:line="480" w:lineRule="auto"/>
        <w:jc w:val="center"/>
        <w:rPr>
          <w:b/>
          <w:bCs/>
          <w:color w:val="000000" w:themeColor="text1"/>
        </w:rPr>
      </w:pPr>
      <w:r w:rsidRPr="005F2310">
        <w:rPr>
          <w:b/>
          <w:bCs/>
          <w:color w:val="000000" w:themeColor="text1"/>
        </w:rPr>
        <w:t>Study 1</w:t>
      </w:r>
    </w:p>
    <w:p w14:paraId="50598BA4" w14:textId="00980F6D" w:rsidR="00704E97" w:rsidRPr="005F2310" w:rsidRDefault="00704E97" w:rsidP="00704E97">
      <w:pPr>
        <w:spacing w:line="480" w:lineRule="auto"/>
        <w:ind w:firstLine="720"/>
        <w:rPr>
          <w:color w:val="000000" w:themeColor="text1"/>
        </w:rPr>
      </w:pPr>
      <w:r w:rsidRPr="005F2310">
        <w:rPr>
          <w:color w:val="000000" w:themeColor="text1"/>
        </w:rPr>
        <w:t xml:space="preserve">Previous research has investigated the conjunction fallacy only in children from age 6 upwards (Davidson, 1995; Jacobs &amp; Potenza, 1991); we therefore do not know whether younger children are susceptible to the conjunction fallacy. Study 1 thus investigated whether 4- and 5-year-olds were prone to social conjunction fallacy errors. </w:t>
      </w:r>
      <w:proofErr w:type="gramStart"/>
      <w:r w:rsidRPr="005F2310">
        <w:rPr>
          <w:color w:val="000000" w:themeColor="text1"/>
        </w:rPr>
        <w:t>In order to</w:t>
      </w:r>
      <w:proofErr w:type="gramEnd"/>
      <w:r w:rsidRPr="005F2310">
        <w:rPr>
          <w:color w:val="000000" w:themeColor="text1"/>
        </w:rPr>
        <w:t xml:space="preserve"> explore these </w:t>
      </w:r>
      <w:r w:rsidRPr="005F2310">
        <w:rPr>
          <w:color w:val="000000" w:themeColor="text1"/>
        </w:rPr>
        <w:lastRenderedPageBreak/>
        <w:t xml:space="preserve">errors in children of this age, we adapted the standard social conjunction task in order to make it more age appropriate. In Davidson’s (1995) study, children were told stories about characters and then had to judge the likelihood of a series of statements using a 1 to 5 scale. In Study 1, the social vignettes were accompanied by interactive drawings, and rather than judging the likelihood of multiple statements, children simply had to choose between one of the two components versus the conjunction in </w:t>
      </w:r>
      <w:proofErr w:type="gramStart"/>
      <w:r w:rsidRPr="005F2310">
        <w:rPr>
          <w:color w:val="000000" w:themeColor="text1"/>
        </w:rPr>
        <w:t>making a decision</w:t>
      </w:r>
      <w:proofErr w:type="gramEnd"/>
      <w:r w:rsidRPr="005F2310">
        <w:rPr>
          <w:color w:val="000000" w:themeColor="text1"/>
        </w:rPr>
        <w:t xml:space="preserve">. </w:t>
      </w:r>
    </w:p>
    <w:p w14:paraId="1FE8EEB1" w14:textId="586CFF1E" w:rsidR="00925609" w:rsidRPr="005F2310" w:rsidRDefault="00704E97" w:rsidP="00EF3DED">
      <w:pPr>
        <w:spacing w:line="480" w:lineRule="auto"/>
        <w:ind w:firstLine="720"/>
        <w:rPr>
          <w:color w:val="000000" w:themeColor="text1"/>
        </w:rPr>
      </w:pPr>
      <w:r w:rsidRPr="005F2310">
        <w:rPr>
          <w:color w:val="000000" w:themeColor="text1"/>
        </w:rPr>
        <w:t>Study 1 also investigated potential correlates of children’s social conjunction fallacy errors.</w:t>
      </w:r>
      <w:r w:rsidR="00415CDE" w:rsidRPr="005F2310">
        <w:rPr>
          <w:color w:val="000000" w:themeColor="text1"/>
        </w:rPr>
        <w:t xml:space="preserve"> Our selection of potential correlates was based on aspects of core cognitive and social-cognitive development that undergo marked change across the early years of </w:t>
      </w:r>
      <w:proofErr w:type="gramStart"/>
      <w:r w:rsidR="00415CDE" w:rsidRPr="005F2310">
        <w:rPr>
          <w:color w:val="000000" w:themeColor="text1"/>
        </w:rPr>
        <w:t>life, and</w:t>
      </w:r>
      <w:proofErr w:type="gramEnd"/>
      <w:r w:rsidR="00415CDE" w:rsidRPr="005F2310">
        <w:rPr>
          <w:color w:val="000000" w:themeColor="text1"/>
        </w:rPr>
        <w:t xml:space="preserve"> could </w:t>
      </w:r>
      <w:r w:rsidR="00415CDE" w:rsidRPr="005F2310">
        <w:rPr>
          <w:i/>
          <w:iCs/>
          <w:color w:val="000000" w:themeColor="text1"/>
        </w:rPr>
        <w:t>a priori</w:t>
      </w:r>
      <w:r w:rsidR="00415CDE" w:rsidRPr="005F2310">
        <w:rPr>
          <w:color w:val="000000" w:themeColor="text1"/>
        </w:rPr>
        <w:t xml:space="preserve"> be predicted to relate to children’s judgements about others’ social characteristics. An obvious construct that meets these criteria is theory of mind (</w:t>
      </w:r>
      <w:proofErr w:type="spellStart"/>
      <w:r w:rsidR="00415CDE" w:rsidRPr="005F2310">
        <w:rPr>
          <w:color w:val="000000" w:themeColor="text1"/>
        </w:rPr>
        <w:t>ToM</w:t>
      </w:r>
      <w:proofErr w:type="spellEnd"/>
      <w:r w:rsidR="00415CDE" w:rsidRPr="005F2310">
        <w:rPr>
          <w:color w:val="000000" w:themeColor="text1"/>
        </w:rPr>
        <w:t xml:space="preserve">). </w:t>
      </w:r>
      <w:r w:rsidR="001530A3" w:rsidRPr="005F2310">
        <w:rPr>
          <w:color w:val="000000" w:themeColor="text1"/>
        </w:rPr>
        <w:t xml:space="preserve">Children’s </w:t>
      </w:r>
      <w:proofErr w:type="spellStart"/>
      <w:r w:rsidR="001530A3" w:rsidRPr="005F2310">
        <w:rPr>
          <w:color w:val="000000" w:themeColor="text1"/>
        </w:rPr>
        <w:t>ToM</w:t>
      </w:r>
      <w:proofErr w:type="spellEnd"/>
      <w:r w:rsidR="001530A3" w:rsidRPr="005F2310">
        <w:rPr>
          <w:color w:val="000000" w:themeColor="text1"/>
        </w:rPr>
        <w:t xml:space="preserve"> abilities </w:t>
      </w:r>
      <w:r w:rsidR="001018F9" w:rsidRPr="005F2310">
        <w:rPr>
          <w:color w:val="000000" w:themeColor="text1"/>
        </w:rPr>
        <w:t>develop across the first decade of life</w:t>
      </w:r>
      <w:r w:rsidR="001530A3" w:rsidRPr="005F2310">
        <w:rPr>
          <w:color w:val="000000" w:themeColor="text1"/>
        </w:rPr>
        <w:t xml:space="preserve">, with children </w:t>
      </w:r>
      <w:r w:rsidR="00174344" w:rsidRPr="005F2310">
        <w:rPr>
          <w:color w:val="000000" w:themeColor="text1"/>
        </w:rPr>
        <w:t xml:space="preserve">gradually </w:t>
      </w:r>
      <w:r w:rsidR="001530A3" w:rsidRPr="005F2310">
        <w:rPr>
          <w:color w:val="000000" w:themeColor="text1"/>
        </w:rPr>
        <w:t xml:space="preserve">beginning to grasp how people’s beliefs and emotions </w:t>
      </w:r>
      <w:r w:rsidR="00174344" w:rsidRPr="005F2310">
        <w:rPr>
          <w:color w:val="000000" w:themeColor="text1"/>
        </w:rPr>
        <w:t xml:space="preserve">influence their </w:t>
      </w:r>
      <w:proofErr w:type="spellStart"/>
      <w:r w:rsidR="00174344" w:rsidRPr="005F2310">
        <w:rPr>
          <w:color w:val="000000" w:themeColor="text1"/>
        </w:rPr>
        <w:t>behavior</w:t>
      </w:r>
      <w:proofErr w:type="spellEnd"/>
      <w:r w:rsidR="00174344" w:rsidRPr="005F2310">
        <w:rPr>
          <w:color w:val="000000" w:themeColor="text1"/>
        </w:rPr>
        <w:t xml:space="preserve"> (Wellman &amp; Liu, 2004).</w:t>
      </w:r>
      <w:r w:rsidR="001018F9" w:rsidRPr="005F2310">
        <w:rPr>
          <w:color w:val="000000" w:themeColor="text1"/>
        </w:rPr>
        <w:t xml:space="preserve"> </w:t>
      </w:r>
      <w:r w:rsidR="0051160D" w:rsidRPr="005F2310">
        <w:rPr>
          <w:color w:val="000000" w:themeColor="text1"/>
        </w:rPr>
        <w:t xml:space="preserve">As children acquire the ability to understand that others have thoughts and feelings that differ from their own and appreciate how internal states govern people’s </w:t>
      </w:r>
      <w:proofErr w:type="spellStart"/>
      <w:r w:rsidR="0051160D" w:rsidRPr="005F2310">
        <w:rPr>
          <w:color w:val="000000" w:themeColor="text1"/>
        </w:rPr>
        <w:t>behavior</w:t>
      </w:r>
      <w:proofErr w:type="spellEnd"/>
      <w:r w:rsidR="0051160D" w:rsidRPr="005F2310">
        <w:rPr>
          <w:color w:val="000000" w:themeColor="text1"/>
        </w:rPr>
        <w:t xml:space="preserve"> and decision-making, they may be more influenced by information on a person’s social characteristics and increasingly use this information to draw conclusions about how this person is likely to behave. </w:t>
      </w:r>
      <w:r w:rsidR="00415CDE" w:rsidRPr="005F2310">
        <w:rPr>
          <w:color w:val="000000" w:themeColor="text1"/>
        </w:rPr>
        <w:t xml:space="preserve">The tendency to infer a person’s characteristics based on a brief description, and then to rely on such characteristics in making judgements about the person, lies at the heart of conjunction fallacy errors in social judgement tasks. </w:t>
      </w:r>
      <w:r w:rsidR="00096B73" w:rsidRPr="005F2310">
        <w:rPr>
          <w:color w:val="000000" w:themeColor="text1"/>
        </w:rPr>
        <w:t>These errors</w:t>
      </w:r>
      <w:r w:rsidR="00415CDE" w:rsidRPr="005F2310">
        <w:rPr>
          <w:color w:val="000000" w:themeColor="text1"/>
        </w:rPr>
        <w:t xml:space="preserve"> may therefore be dependent on </w:t>
      </w:r>
      <w:proofErr w:type="spellStart"/>
      <w:r w:rsidR="00415CDE" w:rsidRPr="005F2310">
        <w:rPr>
          <w:color w:val="000000" w:themeColor="text1"/>
        </w:rPr>
        <w:t>ToM</w:t>
      </w:r>
      <w:proofErr w:type="spellEnd"/>
      <w:r w:rsidR="00415CDE" w:rsidRPr="005F2310">
        <w:rPr>
          <w:color w:val="000000" w:themeColor="text1"/>
        </w:rPr>
        <w:t xml:space="preserve"> abilities. </w:t>
      </w:r>
      <w:r w:rsidR="0051160D" w:rsidRPr="005F2310">
        <w:rPr>
          <w:color w:val="000000" w:themeColor="text1"/>
        </w:rPr>
        <w:t>In support of this proposal, the ability to understand others’ mental states is important in various aspects of social decision-making, including understanding the intentions behind actions and social norm conformity (</w:t>
      </w:r>
      <w:r w:rsidR="0051160D" w:rsidRPr="005F2310">
        <w:rPr>
          <w:color w:val="000000" w:themeColor="text1"/>
          <w:lang w:val="en-US"/>
        </w:rPr>
        <w:t xml:space="preserve">Frith &amp; Singer, 2008; </w:t>
      </w:r>
      <w:proofErr w:type="spellStart"/>
      <w:r w:rsidR="0051160D" w:rsidRPr="005F2310">
        <w:rPr>
          <w:color w:val="000000" w:themeColor="text1"/>
        </w:rPr>
        <w:t>Rilling</w:t>
      </w:r>
      <w:proofErr w:type="spellEnd"/>
      <w:r w:rsidR="0051160D" w:rsidRPr="005F2310">
        <w:rPr>
          <w:color w:val="000000" w:themeColor="text1"/>
        </w:rPr>
        <w:t xml:space="preserve"> &amp; </w:t>
      </w:r>
      <w:proofErr w:type="spellStart"/>
      <w:r w:rsidR="0051160D" w:rsidRPr="005F2310">
        <w:rPr>
          <w:color w:val="000000" w:themeColor="text1"/>
        </w:rPr>
        <w:t>Sanfey</w:t>
      </w:r>
      <w:proofErr w:type="spellEnd"/>
      <w:r w:rsidR="0051160D" w:rsidRPr="005F2310">
        <w:rPr>
          <w:color w:val="000000" w:themeColor="text1"/>
        </w:rPr>
        <w:t xml:space="preserve">, 2011). </w:t>
      </w:r>
      <w:r w:rsidR="00AB6C8E" w:rsidRPr="005F2310">
        <w:rPr>
          <w:color w:val="000000" w:themeColor="text1"/>
        </w:rPr>
        <w:t>T</w:t>
      </w:r>
      <w:r w:rsidR="009848A5" w:rsidRPr="005F2310">
        <w:rPr>
          <w:color w:val="000000" w:themeColor="text1"/>
        </w:rPr>
        <w:t xml:space="preserve">he acquisition of more sophisticated understanding of others’ internal states </w:t>
      </w:r>
      <w:r w:rsidR="00FB234B" w:rsidRPr="005F2310">
        <w:rPr>
          <w:color w:val="000000" w:themeColor="text1"/>
        </w:rPr>
        <w:t xml:space="preserve">may </w:t>
      </w:r>
      <w:r w:rsidR="006D6662" w:rsidRPr="005F2310">
        <w:rPr>
          <w:color w:val="000000" w:themeColor="text1"/>
        </w:rPr>
        <w:t xml:space="preserve">thus </w:t>
      </w:r>
      <w:r w:rsidR="00FB234B" w:rsidRPr="005F2310">
        <w:rPr>
          <w:color w:val="000000" w:themeColor="text1"/>
        </w:rPr>
        <w:t xml:space="preserve">account for the observed age-related increase in conjunction fallacy errors when </w:t>
      </w:r>
      <w:r w:rsidR="00FB234B" w:rsidRPr="005F2310">
        <w:rPr>
          <w:color w:val="000000" w:themeColor="text1"/>
        </w:rPr>
        <w:lastRenderedPageBreak/>
        <w:t>making social judgements (</w:t>
      </w:r>
      <w:r w:rsidR="00631B86" w:rsidRPr="005F2310">
        <w:rPr>
          <w:color w:val="000000" w:themeColor="text1"/>
        </w:rPr>
        <w:t xml:space="preserve">Jacobs &amp; Potenza, 1991; Davidson, 1995). </w:t>
      </w:r>
      <w:r w:rsidR="00AB1DB8" w:rsidRPr="005F2310">
        <w:rPr>
          <w:color w:val="000000" w:themeColor="text1"/>
        </w:rPr>
        <w:t xml:space="preserve">Study 1 investigated </w:t>
      </w:r>
      <w:r w:rsidR="00203739" w:rsidRPr="005F2310">
        <w:rPr>
          <w:color w:val="000000" w:themeColor="text1"/>
        </w:rPr>
        <w:t xml:space="preserve">for the first time </w:t>
      </w:r>
      <w:r w:rsidR="00AB1DB8" w:rsidRPr="005F2310">
        <w:rPr>
          <w:color w:val="000000" w:themeColor="text1"/>
        </w:rPr>
        <w:t xml:space="preserve">whether children’s conjunction fallacy errors and </w:t>
      </w:r>
      <w:proofErr w:type="spellStart"/>
      <w:r w:rsidR="00AB1DB8" w:rsidRPr="005F2310">
        <w:rPr>
          <w:color w:val="000000" w:themeColor="text1"/>
        </w:rPr>
        <w:t>ToM</w:t>
      </w:r>
      <w:proofErr w:type="spellEnd"/>
      <w:r w:rsidR="00AB1DB8" w:rsidRPr="005F2310">
        <w:rPr>
          <w:color w:val="000000" w:themeColor="text1"/>
        </w:rPr>
        <w:t xml:space="preserve"> abilities were positively related.</w:t>
      </w:r>
    </w:p>
    <w:p w14:paraId="1DD62A82" w14:textId="41557D82" w:rsidR="007C0246" w:rsidRPr="005F2310" w:rsidRDefault="00901AA8" w:rsidP="00AB6C8E">
      <w:pPr>
        <w:spacing w:line="480" w:lineRule="auto"/>
        <w:ind w:firstLine="720"/>
        <w:rPr>
          <w:color w:val="000000" w:themeColor="text1"/>
        </w:rPr>
      </w:pPr>
      <w:r w:rsidRPr="005F2310">
        <w:rPr>
          <w:color w:val="000000" w:themeColor="text1"/>
        </w:rPr>
        <w:t>The second potential correlate of conjunction fallacy errors investigated in Study 1 was executive function</w:t>
      </w:r>
      <w:r w:rsidR="009848A5" w:rsidRPr="005F2310">
        <w:rPr>
          <w:color w:val="000000" w:themeColor="text1"/>
        </w:rPr>
        <w:t xml:space="preserve"> abilities</w:t>
      </w:r>
      <w:r w:rsidRPr="005F2310">
        <w:rPr>
          <w:color w:val="000000" w:themeColor="text1"/>
        </w:rPr>
        <w:t xml:space="preserve">. </w:t>
      </w:r>
      <w:r w:rsidR="009848A5" w:rsidRPr="005F2310">
        <w:rPr>
          <w:color w:val="000000" w:themeColor="text1"/>
        </w:rPr>
        <w:t>These</w:t>
      </w:r>
      <w:r w:rsidRPr="005F2310">
        <w:rPr>
          <w:color w:val="000000" w:themeColor="text1"/>
        </w:rPr>
        <w:t xml:space="preserve"> abilities emerge close to the end of the first year of life, rapidly changing between 2 years and 5 years of </w:t>
      </w:r>
      <w:proofErr w:type="gramStart"/>
      <w:r w:rsidRPr="005F2310">
        <w:rPr>
          <w:color w:val="000000" w:themeColor="text1"/>
        </w:rPr>
        <w:t>age, and</w:t>
      </w:r>
      <w:proofErr w:type="gramEnd"/>
      <w:r w:rsidRPr="005F2310">
        <w:rPr>
          <w:color w:val="000000" w:themeColor="text1"/>
        </w:rPr>
        <w:t xml:space="preserve"> reach adult levels of performance around 12 years of age (</w:t>
      </w:r>
      <w:proofErr w:type="spellStart"/>
      <w:r w:rsidRPr="005F2310">
        <w:rPr>
          <w:color w:val="000000" w:themeColor="text1"/>
        </w:rPr>
        <w:t>Zelazo</w:t>
      </w:r>
      <w:proofErr w:type="spellEnd"/>
      <w:r w:rsidRPr="005F2310">
        <w:rPr>
          <w:color w:val="000000" w:themeColor="text1"/>
        </w:rPr>
        <w:t xml:space="preserve"> &amp; Muller, 2002). Studies show a positive link between increased executive function and a wide range of abilities, such as emotion regulation (</w:t>
      </w:r>
      <w:proofErr w:type="spellStart"/>
      <w:r w:rsidRPr="005F2310">
        <w:rPr>
          <w:color w:val="000000" w:themeColor="text1"/>
        </w:rPr>
        <w:t>Zelazo</w:t>
      </w:r>
      <w:proofErr w:type="spellEnd"/>
      <w:r w:rsidRPr="005F2310">
        <w:rPr>
          <w:color w:val="000000" w:themeColor="text1"/>
        </w:rPr>
        <w:t xml:space="preserve"> &amp; Cunningham, 2007), math</w:t>
      </w:r>
      <w:r w:rsidR="00AF3F7B" w:rsidRPr="005F2310">
        <w:rPr>
          <w:color w:val="000000" w:themeColor="text1"/>
        </w:rPr>
        <w:t>ematics</w:t>
      </w:r>
      <w:r w:rsidRPr="005F2310">
        <w:rPr>
          <w:color w:val="000000" w:themeColor="text1"/>
        </w:rPr>
        <w:t xml:space="preserve"> achievement (Brock</w:t>
      </w:r>
      <w:r w:rsidR="006F560D" w:rsidRPr="005F2310">
        <w:rPr>
          <w:color w:val="000000" w:themeColor="text1"/>
        </w:rPr>
        <w:t xml:space="preserve"> et al.</w:t>
      </w:r>
      <w:r w:rsidRPr="005F2310">
        <w:rPr>
          <w:color w:val="000000" w:themeColor="text1"/>
        </w:rPr>
        <w:t>, 2009; Nguyen</w:t>
      </w:r>
      <w:r w:rsidR="006F560D" w:rsidRPr="005F2310">
        <w:rPr>
          <w:color w:val="000000" w:themeColor="text1"/>
        </w:rPr>
        <w:t xml:space="preserve"> et al.</w:t>
      </w:r>
      <w:r w:rsidRPr="005F2310">
        <w:rPr>
          <w:color w:val="000000" w:themeColor="text1"/>
        </w:rPr>
        <w:t xml:space="preserve">, 2019), </w:t>
      </w:r>
      <w:r w:rsidR="000A42B7" w:rsidRPr="005F2310">
        <w:rPr>
          <w:color w:val="000000" w:themeColor="text1"/>
        </w:rPr>
        <w:t>the acquisition of complex rules (</w:t>
      </w:r>
      <w:proofErr w:type="spellStart"/>
      <w:r w:rsidR="000A42B7" w:rsidRPr="005F2310">
        <w:rPr>
          <w:color w:val="000000" w:themeColor="text1"/>
        </w:rPr>
        <w:t>Zelazo</w:t>
      </w:r>
      <w:proofErr w:type="spellEnd"/>
      <w:r w:rsidR="006F560D" w:rsidRPr="005F2310">
        <w:rPr>
          <w:color w:val="000000" w:themeColor="text1"/>
        </w:rPr>
        <w:t xml:space="preserve"> et al., </w:t>
      </w:r>
      <w:r w:rsidR="000A42B7" w:rsidRPr="005F2310">
        <w:rPr>
          <w:color w:val="000000" w:themeColor="text1"/>
        </w:rPr>
        <w:t xml:space="preserve">2003), and </w:t>
      </w:r>
      <w:r w:rsidRPr="005F2310">
        <w:rPr>
          <w:color w:val="000000" w:themeColor="text1"/>
        </w:rPr>
        <w:t xml:space="preserve">the ability to apply decision rules even where fluid intelligence and numeracy are controlled (Del </w:t>
      </w:r>
      <w:proofErr w:type="spellStart"/>
      <w:r w:rsidRPr="005F2310">
        <w:rPr>
          <w:color w:val="000000" w:themeColor="text1"/>
        </w:rPr>
        <w:t>Missier</w:t>
      </w:r>
      <w:proofErr w:type="spellEnd"/>
      <w:r w:rsidR="006F560D" w:rsidRPr="005F2310">
        <w:rPr>
          <w:color w:val="000000" w:themeColor="text1"/>
        </w:rPr>
        <w:t xml:space="preserve"> et al.</w:t>
      </w:r>
      <w:r w:rsidRPr="005F2310">
        <w:rPr>
          <w:color w:val="000000" w:themeColor="text1"/>
        </w:rPr>
        <w:t xml:space="preserve">, 2012). </w:t>
      </w:r>
      <w:r w:rsidR="00BB2742" w:rsidRPr="005F2310">
        <w:rPr>
          <w:color w:val="000000" w:themeColor="text1"/>
          <w:lang w:val="en"/>
        </w:rPr>
        <w:t xml:space="preserve">Executive function abilities </w:t>
      </w:r>
      <w:r w:rsidRPr="005F2310">
        <w:rPr>
          <w:color w:val="000000" w:themeColor="text1"/>
          <w:lang w:val="en"/>
        </w:rPr>
        <w:t>also</w:t>
      </w:r>
      <w:r w:rsidR="00BB2742" w:rsidRPr="005F2310">
        <w:rPr>
          <w:color w:val="000000" w:themeColor="text1"/>
          <w:lang w:val="en"/>
        </w:rPr>
        <w:t xml:space="preserve"> includ</w:t>
      </w:r>
      <w:r w:rsidRPr="005F2310">
        <w:rPr>
          <w:color w:val="000000" w:themeColor="text1"/>
          <w:lang w:val="en"/>
        </w:rPr>
        <w:t>e</w:t>
      </w:r>
      <w:r w:rsidR="00BB2742" w:rsidRPr="005F2310">
        <w:rPr>
          <w:color w:val="000000" w:themeColor="text1"/>
          <w:lang w:val="en"/>
        </w:rPr>
        <w:t xml:space="preserve"> prioritizing and sequencing behavior, inhibiting familiar or stereotyped behaviors, creating and maintaining an idea of what task or information is most relevant for current purposes, resisting information that is distracting or task irrelevant, switching between task goals, utilizing relevant information in support of decision making, categorizing or otherwise abstracting common elements across items, and handling novel information or situations (</w:t>
      </w:r>
      <w:proofErr w:type="spellStart"/>
      <w:r w:rsidR="00BB2742" w:rsidRPr="005F2310">
        <w:rPr>
          <w:color w:val="000000" w:themeColor="text1"/>
        </w:rPr>
        <w:t>Banich</w:t>
      </w:r>
      <w:proofErr w:type="spellEnd"/>
      <w:r w:rsidR="00BB2742" w:rsidRPr="005F2310">
        <w:rPr>
          <w:color w:val="000000" w:themeColor="text1"/>
        </w:rPr>
        <w:t xml:space="preserve">, 2009; </w:t>
      </w:r>
      <w:r w:rsidR="00BB2742" w:rsidRPr="005F2310">
        <w:rPr>
          <w:color w:val="000000" w:themeColor="text1"/>
          <w:lang w:val="en"/>
        </w:rPr>
        <w:t>Pennington</w:t>
      </w:r>
      <w:r w:rsidR="006F560D" w:rsidRPr="005F2310">
        <w:rPr>
          <w:color w:val="000000" w:themeColor="text1"/>
          <w:lang w:val="en"/>
        </w:rPr>
        <w:t xml:space="preserve"> et al.</w:t>
      </w:r>
      <w:r w:rsidR="00BB2742" w:rsidRPr="005F2310">
        <w:rPr>
          <w:color w:val="000000" w:themeColor="text1"/>
          <w:lang w:val="en"/>
        </w:rPr>
        <w:t>, 1996).</w:t>
      </w:r>
      <w:r w:rsidR="0008494D" w:rsidRPr="005F2310">
        <w:rPr>
          <w:color w:val="000000" w:themeColor="text1"/>
          <w:lang w:val="en"/>
        </w:rPr>
        <w:t xml:space="preserve"> These abilities all appear highly relevant </w:t>
      </w:r>
      <w:r w:rsidR="00C32635" w:rsidRPr="005F2310">
        <w:rPr>
          <w:color w:val="000000" w:themeColor="text1"/>
          <w:lang w:val="en"/>
        </w:rPr>
        <w:t>for</w:t>
      </w:r>
      <w:r w:rsidR="0008494D" w:rsidRPr="005F2310">
        <w:rPr>
          <w:color w:val="000000" w:themeColor="text1"/>
          <w:lang w:val="en"/>
        </w:rPr>
        <w:t xml:space="preserve"> avoiding conjunction fallacy errors on social judgement tasks, and we therefore hypothesized that executive function abilities would be negatively related to such errors.</w:t>
      </w:r>
      <w:r w:rsidR="0008494D" w:rsidRPr="005F2310">
        <w:rPr>
          <w:color w:val="000000" w:themeColor="text1"/>
        </w:rPr>
        <w:t xml:space="preserve"> </w:t>
      </w:r>
    </w:p>
    <w:p w14:paraId="59F927A3" w14:textId="0D4A9624" w:rsidR="00B400F3" w:rsidRPr="005F2310" w:rsidRDefault="00B400F3" w:rsidP="00B400F3">
      <w:pPr>
        <w:spacing w:line="480" w:lineRule="auto"/>
        <w:ind w:firstLine="720"/>
        <w:rPr>
          <w:color w:val="000000" w:themeColor="text1"/>
        </w:rPr>
      </w:pPr>
      <w:r w:rsidRPr="005F2310">
        <w:rPr>
          <w:color w:val="000000" w:themeColor="text1"/>
          <w:lang w:val="en"/>
        </w:rPr>
        <w:t xml:space="preserve">Study 1 also investigated whether </w:t>
      </w:r>
      <w:r w:rsidRPr="005F2310">
        <w:rPr>
          <w:color w:val="000000" w:themeColor="text1"/>
        </w:rPr>
        <w:t xml:space="preserve">children’s receptive and expressive verbal abilities related to their tendency to make conjunction fallacy errors. The tasks used to assess these errors in children are linguistically complex, but previous research has not included a standardized measure of verbal ability. Study 1 was thus the first to investigate how children’s verbal ability related to </w:t>
      </w:r>
      <w:r w:rsidR="00C943AF" w:rsidRPr="005F2310">
        <w:rPr>
          <w:color w:val="000000" w:themeColor="text1"/>
        </w:rPr>
        <w:t>their tendency to make conjunction fallacy errors</w:t>
      </w:r>
      <w:r w:rsidRPr="005F2310">
        <w:rPr>
          <w:color w:val="000000" w:themeColor="text1"/>
        </w:rPr>
        <w:t>.</w:t>
      </w:r>
      <w:r w:rsidR="004E6692" w:rsidRPr="005F2310">
        <w:rPr>
          <w:color w:val="000000" w:themeColor="text1"/>
          <w:lang w:val="en"/>
        </w:rPr>
        <w:t xml:space="preserve"> </w:t>
      </w:r>
      <w:r w:rsidR="009856BA" w:rsidRPr="005F2310">
        <w:rPr>
          <w:color w:val="000000" w:themeColor="text1"/>
        </w:rPr>
        <w:lastRenderedPageBreak/>
        <w:t xml:space="preserve">Interestingly, adolescents with </w:t>
      </w:r>
      <w:proofErr w:type="gramStart"/>
      <w:r w:rsidR="009856BA" w:rsidRPr="005F2310">
        <w:rPr>
          <w:color w:val="000000" w:themeColor="text1"/>
        </w:rPr>
        <w:t>Autism Spectrum Disorders</w:t>
      </w:r>
      <w:proofErr w:type="gramEnd"/>
      <w:r w:rsidR="009856BA" w:rsidRPr="005F2310">
        <w:rPr>
          <w:color w:val="000000" w:themeColor="text1"/>
        </w:rPr>
        <w:t xml:space="preserve"> (ASD) are less susceptible than their typically developing counterparts to the conjunction fallacy (</w:t>
      </w:r>
      <w:proofErr w:type="spellStart"/>
      <w:r w:rsidR="009856BA" w:rsidRPr="005F2310">
        <w:rPr>
          <w:color w:val="000000" w:themeColor="text1"/>
          <w:lang w:val="en"/>
        </w:rPr>
        <w:t>Morsanyi</w:t>
      </w:r>
      <w:proofErr w:type="spellEnd"/>
      <w:r w:rsidR="00E15880" w:rsidRPr="005F2310">
        <w:rPr>
          <w:color w:val="000000" w:themeColor="text1"/>
          <w:lang w:val="en"/>
        </w:rPr>
        <w:t xml:space="preserve"> et al.</w:t>
      </w:r>
      <w:r w:rsidR="009856BA" w:rsidRPr="005F2310">
        <w:rPr>
          <w:color w:val="000000" w:themeColor="text1"/>
          <w:lang w:val="en"/>
        </w:rPr>
        <w:t xml:space="preserve">, 2010). </w:t>
      </w:r>
      <w:r w:rsidR="004E6692" w:rsidRPr="005F2310">
        <w:rPr>
          <w:color w:val="000000" w:themeColor="text1"/>
          <w:lang w:val="en"/>
        </w:rPr>
        <w:t xml:space="preserve">Given the </w:t>
      </w:r>
      <w:r w:rsidR="00D867FD" w:rsidRPr="005F2310">
        <w:rPr>
          <w:color w:val="000000" w:themeColor="text1"/>
          <w:lang w:val="en"/>
        </w:rPr>
        <w:t>different profiles in</w:t>
      </w:r>
      <w:r w:rsidR="004E6692" w:rsidRPr="005F2310">
        <w:rPr>
          <w:color w:val="000000" w:themeColor="text1"/>
          <w:lang w:val="en"/>
        </w:rPr>
        <w:t xml:space="preserve"> </w:t>
      </w:r>
      <w:proofErr w:type="spellStart"/>
      <w:r w:rsidR="004E6692" w:rsidRPr="005F2310">
        <w:rPr>
          <w:color w:val="000000" w:themeColor="text1"/>
          <w:lang w:val="en"/>
        </w:rPr>
        <w:t>ToM</w:t>
      </w:r>
      <w:proofErr w:type="spellEnd"/>
      <w:r w:rsidR="004E6692" w:rsidRPr="005F2310">
        <w:rPr>
          <w:color w:val="000000" w:themeColor="text1"/>
          <w:lang w:val="en"/>
        </w:rPr>
        <w:t xml:space="preserve">, executive function, and language </w:t>
      </w:r>
      <w:r w:rsidR="00D867FD" w:rsidRPr="005F2310">
        <w:rPr>
          <w:color w:val="000000" w:themeColor="text1"/>
          <w:lang w:val="en"/>
        </w:rPr>
        <w:t>processing</w:t>
      </w:r>
      <w:r w:rsidR="004E6692" w:rsidRPr="005F2310">
        <w:rPr>
          <w:color w:val="000000" w:themeColor="text1"/>
          <w:lang w:val="en"/>
        </w:rPr>
        <w:t xml:space="preserve"> associated with ASD, these findings support the hypothesized role of these cognitive abilities in social decision-making.</w:t>
      </w:r>
    </w:p>
    <w:p w14:paraId="32F6301A" w14:textId="0DC3518C" w:rsidR="00B20284" w:rsidRPr="005F2310" w:rsidRDefault="00E83EAB" w:rsidP="00B20284">
      <w:pPr>
        <w:spacing w:line="480" w:lineRule="auto"/>
        <w:rPr>
          <w:color w:val="000000" w:themeColor="text1"/>
        </w:rPr>
      </w:pPr>
      <w:r w:rsidRPr="005F2310">
        <w:rPr>
          <w:color w:val="000000" w:themeColor="text1"/>
        </w:rPr>
        <w:tab/>
        <w:t xml:space="preserve">In summary, Study 1 </w:t>
      </w:r>
      <w:r w:rsidR="004A144F" w:rsidRPr="005F2310">
        <w:rPr>
          <w:color w:val="000000" w:themeColor="text1"/>
        </w:rPr>
        <w:t xml:space="preserve">was the first to </w:t>
      </w:r>
      <w:r w:rsidRPr="005F2310">
        <w:rPr>
          <w:color w:val="000000" w:themeColor="text1"/>
        </w:rPr>
        <w:t xml:space="preserve">investigate </w:t>
      </w:r>
      <w:r w:rsidR="00042FC5" w:rsidRPr="005F2310">
        <w:rPr>
          <w:color w:val="000000" w:themeColor="text1"/>
        </w:rPr>
        <w:t xml:space="preserve">(a) whether 4- and 5-year-olds were prone to conjunction fallacy errors, and (b) </w:t>
      </w:r>
      <w:r w:rsidR="00F63620" w:rsidRPr="005F2310">
        <w:rPr>
          <w:color w:val="000000" w:themeColor="text1"/>
        </w:rPr>
        <w:t>potential</w:t>
      </w:r>
      <w:r w:rsidRPr="005F2310">
        <w:rPr>
          <w:color w:val="000000" w:themeColor="text1"/>
        </w:rPr>
        <w:t xml:space="preserve"> correlates of conjunction fallacy errors </w:t>
      </w:r>
      <w:r w:rsidR="00F63620" w:rsidRPr="005F2310">
        <w:rPr>
          <w:color w:val="000000" w:themeColor="text1"/>
        </w:rPr>
        <w:t xml:space="preserve">in </w:t>
      </w:r>
      <w:r w:rsidRPr="005F2310">
        <w:rPr>
          <w:color w:val="000000" w:themeColor="text1"/>
        </w:rPr>
        <w:t>children. We hypothesi</w:t>
      </w:r>
      <w:r w:rsidR="00B20284" w:rsidRPr="005F2310">
        <w:rPr>
          <w:color w:val="000000" w:themeColor="text1"/>
        </w:rPr>
        <w:t>z</w:t>
      </w:r>
      <w:r w:rsidRPr="005F2310">
        <w:rPr>
          <w:color w:val="000000" w:themeColor="text1"/>
        </w:rPr>
        <w:t xml:space="preserve">ed that </w:t>
      </w:r>
      <w:r w:rsidR="00B20284" w:rsidRPr="005F2310">
        <w:rPr>
          <w:color w:val="000000" w:themeColor="text1"/>
        </w:rPr>
        <w:t xml:space="preserve">conjunction fallacy errors would be positively correlated with </w:t>
      </w:r>
      <w:proofErr w:type="spellStart"/>
      <w:r w:rsidR="00B20284" w:rsidRPr="005F2310">
        <w:rPr>
          <w:color w:val="000000" w:themeColor="text1"/>
        </w:rPr>
        <w:t>ToM</w:t>
      </w:r>
      <w:proofErr w:type="spellEnd"/>
      <w:r w:rsidR="00B20284" w:rsidRPr="005F2310">
        <w:rPr>
          <w:color w:val="000000" w:themeColor="text1"/>
        </w:rPr>
        <w:t xml:space="preserve"> abilities and negatively correlated with </w:t>
      </w:r>
      <w:r w:rsidR="005573F3" w:rsidRPr="005F2310">
        <w:rPr>
          <w:color w:val="000000" w:themeColor="text1"/>
        </w:rPr>
        <w:t xml:space="preserve">inhibitory control and </w:t>
      </w:r>
      <w:r w:rsidR="00B20284" w:rsidRPr="005F2310">
        <w:rPr>
          <w:color w:val="000000" w:themeColor="text1"/>
        </w:rPr>
        <w:t>language abilities</w:t>
      </w:r>
      <w:r w:rsidR="00540163" w:rsidRPr="005F2310">
        <w:rPr>
          <w:color w:val="000000" w:themeColor="text1"/>
        </w:rPr>
        <w:t>; analyses to test these hypotheses were therefore confirmatory</w:t>
      </w:r>
      <w:r w:rsidR="005573F3" w:rsidRPr="005F2310">
        <w:rPr>
          <w:color w:val="000000" w:themeColor="text1"/>
        </w:rPr>
        <w:t>.</w:t>
      </w:r>
    </w:p>
    <w:p w14:paraId="02F11A8F" w14:textId="77777777" w:rsidR="0088565A" w:rsidRPr="005F2310" w:rsidRDefault="00E83EAB" w:rsidP="0088565A">
      <w:pPr>
        <w:spacing w:line="480" w:lineRule="auto"/>
        <w:jc w:val="center"/>
        <w:rPr>
          <w:b/>
          <w:bCs/>
          <w:color w:val="000000" w:themeColor="text1"/>
        </w:rPr>
      </w:pPr>
      <w:r w:rsidRPr="005F2310">
        <w:rPr>
          <w:b/>
          <w:bCs/>
          <w:color w:val="000000" w:themeColor="text1"/>
        </w:rPr>
        <w:t>Method</w:t>
      </w:r>
    </w:p>
    <w:p w14:paraId="041E63E5" w14:textId="3E9C0824" w:rsidR="00E83EAB" w:rsidRPr="005F2310" w:rsidRDefault="00E83EAB" w:rsidP="0088565A">
      <w:pPr>
        <w:spacing w:line="480" w:lineRule="auto"/>
        <w:rPr>
          <w:b/>
          <w:bCs/>
          <w:color w:val="000000" w:themeColor="text1"/>
        </w:rPr>
      </w:pPr>
      <w:r w:rsidRPr="005F2310">
        <w:rPr>
          <w:b/>
          <w:bCs/>
          <w:color w:val="000000" w:themeColor="text1"/>
        </w:rPr>
        <w:t xml:space="preserve">Participants </w:t>
      </w:r>
    </w:p>
    <w:p w14:paraId="7FDC48BC" w14:textId="607701F8" w:rsidR="00E83EAB" w:rsidRPr="005F2310" w:rsidRDefault="00E83EAB" w:rsidP="00E83EAB">
      <w:pPr>
        <w:spacing w:line="480" w:lineRule="auto"/>
        <w:rPr>
          <w:color w:val="000000" w:themeColor="text1"/>
        </w:rPr>
      </w:pPr>
      <w:r w:rsidRPr="005F2310">
        <w:rPr>
          <w:color w:val="000000" w:themeColor="text1"/>
        </w:rPr>
        <w:t xml:space="preserve">   </w:t>
      </w:r>
      <w:r w:rsidRPr="005F2310">
        <w:rPr>
          <w:color w:val="000000" w:themeColor="text1"/>
        </w:rPr>
        <w:tab/>
        <w:t xml:space="preserve">The 58 </w:t>
      </w:r>
      <w:r w:rsidR="00704B5F" w:rsidRPr="005F2310">
        <w:rPr>
          <w:color w:val="000000" w:themeColor="text1"/>
        </w:rPr>
        <w:t>participants</w:t>
      </w:r>
      <w:r w:rsidRPr="005F2310">
        <w:rPr>
          <w:color w:val="000000" w:themeColor="text1"/>
        </w:rPr>
        <w:t xml:space="preserve"> (31 girls, 27 boys) were recruited from two schools in North-West England. The age range was 50–71 months (</w:t>
      </w:r>
      <w:r w:rsidRPr="005F2310">
        <w:rPr>
          <w:i/>
          <w:color w:val="000000" w:themeColor="text1"/>
        </w:rPr>
        <w:t xml:space="preserve">M </w:t>
      </w:r>
      <w:r w:rsidRPr="005F2310">
        <w:rPr>
          <w:color w:val="000000" w:themeColor="text1"/>
        </w:rPr>
        <w:t xml:space="preserve">= 60.2 months, </w:t>
      </w:r>
      <w:r w:rsidRPr="005F2310">
        <w:rPr>
          <w:i/>
          <w:color w:val="000000" w:themeColor="text1"/>
        </w:rPr>
        <w:t>SD</w:t>
      </w:r>
      <w:r w:rsidRPr="005F2310">
        <w:rPr>
          <w:color w:val="000000" w:themeColor="text1"/>
        </w:rPr>
        <w:t xml:space="preserve"> = 6.68 months)</w:t>
      </w:r>
      <w:r w:rsidR="00DE4CC8" w:rsidRPr="005F2310">
        <w:rPr>
          <w:color w:val="000000" w:themeColor="text1"/>
        </w:rPr>
        <w:t>; there were 28 4-year-olds and 30 5-year-olds</w:t>
      </w:r>
      <w:r w:rsidRPr="005F2310">
        <w:rPr>
          <w:color w:val="000000" w:themeColor="text1"/>
        </w:rPr>
        <w:t xml:space="preserve">. </w:t>
      </w:r>
      <w:r w:rsidR="007A2B4F" w:rsidRPr="005F2310">
        <w:rPr>
          <w:color w:val="000000" w:themeColor="text1"/>
        </w:rPr>
        <w:t>The recruitment target was not met</w:t>
      </w:r>
      <w:r w:rsidR="00E250E4" w:rsidRPr="005F2310">
        <w:rPr>
          <w:color w:val="000000" w:themeColor="text1"/>
        </w:rPr>
        <w:t>,</w:t>
      </w:r>
      <w:r w:rsidR="007A2B4F" w:rsidRPr="005F2310">
        <w:rPr>
          <w:color w:val="000000" w:themeColor="text1"/>
        </w:rPr>
        <w:t xml:space="preserve"> and the study was underpowered to detect a medium-sized effect for the correlation analyses (power = .64). Bayesian analyses</w:t>
      </w:r>
      <w:r w:rsidR="0092709C" w:rsidRPr="005F2310">
        <w:rPr>
          <w:color w:val="000000" w:themeColor="text1"/>
        </w:rPr>
        <w:t xml:space="preserve"> were therefore used to confirm the findings</w:t>
      </w:r>
      <w:r w:rsidR="007A2B4F" w:rsidRPr="005F2310">
        <w:rPr>
          <w:color w:val="000000" w:themeColor="text1"/>
        </w:rPr>
        <w:t xml:space="preserve">. </w:t>
      </w:r>
      <w:r w:rsidRPr="005F2310">
        <w:rPr>
          <w:color w:val="000000" w:themeColor="text1"/>
        </w:rPr>
        <w:t xml:space="preserve">No child had any diagnosed learning or neurological disorder according to reports from their teachers. </w:t>
      </w:r>
      <w:r w:rsidR="000C6C5B" w:rsidRPr="005F2310">
        <w:rPr>
          <w:color w:val="000000" w:themeColor="text1"/>
        </w:rPr>
        <w:t>Children</w:t>
      </w:r>
      <w:r w:rsidR="00012C28" w:rsidRPr="005F2310">
        <w:rPr>
          <w:color w:val="000000" w:themeColor="text1"/>
        </w:rPr>
        <w:t xml:space="preserve"> were rewarded with stickers</w:t>
      </w:r>
      <w:r w:rsidR="000C6C5B" w:rsidRPr="005F2310">
        <w:rPr>
          <w:color w:val="000000" w:themeColor="text1"/>
        </w:rPr>
        <w:t xml:space="preserve"> for their participation</w:t>
      </w:r>
      <w:r w:rsidR="00012C28" w:rsidRPr="005F2310">
        <w:rPr>
          <w:color w:val="000000" w:themeColor="text1"/>
        </w:rPr>
        <w:t>.</w:t>
      </w:r>
      <w:r w:rsidR="00F015CA" w:rsidRPr="005F2310">
        <w:rPr>
          <w:color w:val="000000" w:themeColor="text1"/>
        </w:rPr>
        <w:t xml:space="preserve"> </w:t>
      </w:r>
    </w:p>
    <w:p w14:paraId="50B89CE0" w14:textId="7E79DEB0" w:rsidR="00E261E8" w:rsidRPr="005F2310" w:rsidRDefault="00E83EAB" w:rsidP="00E261E8">
      <w:pPr>
        <w:spacing w:line="480" w:lineRule="auto"/>
        <w:ind w:firstLine="720"/>
        <w:rPr>
          <w:color w:val="000000" w:themeColor="text1"/>
        </w:rPr>
      </w:pPr>
      <w:r w:rsidRPr="005F2310">
        <w:rPr>
          <w:color w:val="000000" w:themeColor="text1"/>
        </w:rPr>
        <w:t xml:space="preserve">The study was approved by the </w:t>
      </w:r>
      <w:r w:rsidR="0088565A" w:rsidRPr="005F2310">
        <w:rPr>
          <w:color w:val="000000" w:themeColor="text1"/>
        </w:rPr>
        <w:t xml:space="preserve">University </w:t>
      </w:r>
      <w:r w:rsidR="00786DC6">
        <w:rPr>
          <w:color w:val="000000" w:themeColor="text1"/>
        </w:rPr>
        <w:t xml:space="preserve">of York </w:t>
      </w:r>
      <w:r w:rsidRPr="005F2310">
        <w:rPr>
          <w:color w:val="000000" w:themeColor="text1"/>
        </w:rPr>
        <w:t>Ethics Committee, and data were gathered in accordance with the ethical code of practice of the British Psychological Society</w:t>
      </w:r>
      <w:r w:rsidR="00704B5F" w:rsidRPr="005F2310">
        <w:rPr>
          <w:color w:val="000000" w:themeColor="text1"/>
        </w:rPr>
        <w:t xml:space="preserve"> and fully complied with the Data Protection Act 1998</w:t>
      </w:r>
      <w:r w:rsidRPr="005F2310">
        <w:rPr>
          <w:color w:val="000000" w:themeColor="text1"/>
        </w:rPr>
        <w:t xml:space="preserve">. </w:t>
      </w:r>
      <w:r w:rsidR="00EC022B" w:rsidRPr="005F2310">
        <w:rPr>
          <w:color w:val="000000" w:themeColor="text1"/>
        </w:rPr>
        <w:t>P</w:t>
      </w:r>
      <w:r w:rsidRPr="005F2310">
        <w:rPr>
          <w:color w:val="000000" w:themeColor="text1"/>
        </w:rPr>
        <w:t xml:space="preserve">arental/guardian consent and child assent </w:t>
      </w:r>
      <w:r w:rsidR="000A287A" w:rsidRPr="005F2310">
        <w:rPr>
          <w:color w:val="000000" w:themeColor="text1"/>
        </w:rPr>
        <w:t xml:space="preserve">for participation </w:t>
      </w:r>
      <w:r w:rsidR="00BD0838" w:rsidRPr="005F2310">
        <w:rPr>
          <w:color w:val="000000" w:themeColor="text1"/>
        </w:rPr>
        <w:t>were</w:t>
      </w:r>
      <w:r w:rsidRPr="005F2310">
        <w:rPr>
          <w:color w:val="000000" w:themeColor="text1"/>
        </w:rPr>
        <w:t xml:space="preserve"> </w:t>
      </w:r>
      <w:r w:rsidR="00EC022B" w:rsidRPr="005F2310">
        <w:rPr>
          <w:color w:val="000000" w:themeColor="text1"/>
        </w:rPr>
        <w:t>obtained</w:t>
      </w:r>
      <w:r w:rsidRPr="005F2310">
        <w:rPr>
          <w:color w:val="000000" w:themeColor="text1"/>
        </w:rPr>
        <w:t>.</w:t>
      </w:r>
      <w:r w:rsidR="00AB6C8E" w:rsidRPr="005F2310">
        <w:rPr>
          <w:color w:val="000000" w:themeColor="text1"/>
        </w:rPr>
        <w:t xml:space="preserve"> </w:t>
      </w:r>
    </w:p>
    <w:p w14:paraId="52C503BB" w14:textId="760C4B7B" w:rsidR="00E83EAB" w:rsidRPr="005F2310" w:rsidRDefault="00E83EAB" w:rsidP="00E261E8">
      <w:pPr>
        <w:spacing w:line="480" w:lineRule="auto"/>
        <w:rPr>
          <w:b/>
          <w:bCs/>
          <w:color w:val="000000" w:themeColor="text1"/>
        </w:rPr>
      </w:pPr>
      <w:r w:rsidRPr="005F2310">
        <w:rPr>
          <w:b/>
          <w:bCs/>
          <w:color w:val="000000" w:themeColor="text1"/>
        </w:rPr>
        <w:t>Materials and Methods</w:t>
      </w:r>
    </w:p>
    <w:p w14:paraId="46EC5FCE" w14:textId="2858E403" w:rsidR="00E83EAB" w:rsidRPr="005F2310" w:rsidRDefault="006105CC" w:rsidP="003B56D4">
      <w:pPr>
        <w:spacing w:line="480" w:lineRule="auto"/>
        <w:ind w:firstLine="720"/>
        <w:rPr>
          <w:color w:val="000000" w:themeColor="text1"/>
        </w:rPr>
      </w:pPr>
      <w:r w:rsidRPr="005F2310">
        <w:rPr>
          <w:color w:val="000000" w:themeColor="text1"/>
        </w:rPr>
        <w:lastRenderedPageBreak/>
        <w:t>An</w:t>
      </w:r>
      <w:r w:rsidR="00E83EAB" w:rsidRPr="005F2310">
        <w:rPr>
          <w:color w:val="000000" w:themeColor="text1"/>
        </w:rPr>
        <w:t xml:space="preserve"> experimenter administered the tasks </w:t>
      </w:r>
      <w:r w:rsidRPr="005F2310">
        <w:rPr>
          <w:color w:val="000000" w:themeColor="text1"/>
        </w:rPr>
        <w:t xml:space="preserve">individually </w:t>
      </w:r>
      <w:r w:rsidR="00E83EAB" w:rsidRPr="005F2310">
        <w:rPr>
          <w:color w:val="000000" w:themeColor="text1"/>
        </w:rPr>
        <w:t>to the child</w:t>
      </w:r>
      <w:r w:rsidRPr="005F2310">
        <w:rPr>
          <w:color w:val="000000" w:themeColor="text1"/>
        </w:rPr>
        <w:t xml:space="preserve">ren </w:t>
      </w:r>
      <w:r w:rsidR="00E83EAB" w:rsidRPr="005F2310">
        <w:rPr>
          <w:color w:val="000000" w:themeColor="text1"/>
        </w:rPr>
        <w:t>in a quiet area of their school</w:t>
      </w:r>
      <w:r w:rsidR="003B56D4" w:rsidRPr="005F2310">
        <w:rPr>
          <w:color w:val="000000" w:themeColor="text1"/>
        </w:rPr>
        <w:t xml:space="preserve"> </w:t>
      </w:r>
      <w:r w:rsidR="00E83EAB" w:rsidRPr="005F2310">
        <w:rPr>
          <w:color w:val="000000" w:themeColor="text1"/>
        </w:rPr>
        <w:t xml:space="preserve">in the order described below. </w:t>
      </w:r>
      <w:r w:rsidR="00642656" w:rsidRPr="005F2310">
        <w:rPr>
          <w:color w:val="000000" w:themeColor="text1"/>
        </w:rPr>
        <w:t xml:space="preserve">Children were </w:t>
      </w:r>
      <w:proofErr w:type="gramStart"/>
      <w:r w:rsidR="00642656" w:rsidRPr="005F2310">
        <w:rPr>
          <w:color w:val="000000" w:themeColor="text1"/>
        </w:rPr>
        <w:t>video-recorded</w:t>
      </w:r>
      <w:proofErr w:type="gramEnd"/>
      <w:r w:rsidR="00642656" w:rsidRPr="005F2310">
        <w:rPr>
          <w:color w:val="000000" w:themeColor="text1"/>
        </w:rPr>
        <w:t xml:space="preserve"> while completing the tasks.</w:t>
      </w:r>
    </w:p>
    <w:p w14:paraId="75244B08" w14:textId="145EBA02" w:rsidR="00E83EAB" w:rsidRPr="005F2310" w:rsidRDefault="00E83EAB" w:rsidP="00E83EAB">
      <w:pPr>
        <w:spacing w:line="480" w:lineRule="auto"/>
        <w:ind w:firstLine="720"/>
        <w:rPr>
          <w:color w:val="000000" w:themeColor="text1"/>
        </w:rPr>
      </w:pPr>
      <w:r w:rsidRPr="005F2310">
        <w:rPr>
          <w:b/>
          <w:color w:val="000000" w:themeColor="text1"/>
        </w:rPr>
        <w:t>Verbal Ability.</w:t>
      </w:r>
      <w:r w:rsidRPr="005F2310">
        <w:rPr>
          <w:color w:val="000000" w:themeColor="text1"/>
        </w:rPr>
        <w:t xml:space="preserve"> Children completed the Renfrew (2010) Bus Story Test to provide a standardi</w:t>
      </w:r>
      <w:r w:rsidR="001E0C5A" w:rsidRPr="005F2310">
        <w:rPr>
          <w:color w:val="000000" w:themeColor="text1"/>
        </w:rPr>
        <w:t>z</w:t>
      </w:r>
      <w:r w:rsidRPr="005F2310">
        <w:rPr>
          <w:color w:val="000000" w:themeColor="text1"/>
        </w:rPr>
        <w:t>ed measure of their receptive and expressive verbal ability. The child was read a short story with four accompanying picture panels. When the experimenter finished the story, the child was asked to tell the story back to the experimenter as accurately as they could. Each child’s speech was transcribed and scored on various metrics</w:t>
      </w:r>
      <w:r w:rsidR="00FA61D0" w:rsidRPr="005F2310">
        <w:rPr>
          <w:color w:val="000000" w:themeColor="text1"/>
        </w:rPr>
        <w:t>,</w:t>
      </w:r>
      <w:r w:rsidRPr="005F2310">
        <w:rPr>
          <w:color w:val="000000" w:themeColor="text1"/>
        </w:rPr>
        <w:t xml:space="preserve"> such as information, sentence length, and use of subordinate clauses. The score used in the analysis is known as the A5LS, which represents the average length of the </w:t>
      </w:r>
      <w:r w:rsidR="00FA61D0" w:rsidRPr="005F2310">
        <w:rPr>
          <w:color w:val="000000" w:themeColor="text1"/>
        </w:rPr>
        <w:t>longest</w:t>
      </w:r>
      <w:r w:rsidRPr="005F2310">
        <w:rPr>
          <w:color w:val="000000" w:themeColor="text1"/>
        </w:rPr>
        <w:t xml:space="preserve"> five sentences produced by the child.</w:t>
      </w:r>
    </w:p>
    <w:p w14:paraId="0C5F7303" w14:textId="0F8B8067" w:rsidR="00E83EAB" w:rsidRPr="005F2310" w:rsidRDefault="00E83EAB" w:rsidP="00E83EAB">
      <w:pPr>
        <w:spacing w:line="480" w:lineRule="auto"/>
        <w:rPr>
          <w:color w:val="000000" w:themeColor="text1"/>
        </w:rPr>
      </w:pPr>
      <w:r w:rsidRPr="005F2310">
        <w:rPr>
          <w:color w:val="000000" w:themeColor="text1"/>
        </w:rPr>
        <w:t xml:space="preserve">   </w:t>
      </w:r>
      <w:r w:rsidRPr="005F2310">
        <w:rPr>
          <w:color w:val="000000" w:themeColor="text1"/>
        </w:rPr>
        <w:tab/>
      </w:r>
      <w:proofErr w:type="spellStart"/>
      <w:r w:rsidRPr="005F2310">
        <w:rPr>
          <w:b/>
          <w:color w:val="000000" w:themeColor="text1"/>
        </w:rPr>
        <w:t>ToM</w:t>
      </w:r>
      <w:proofErr w:type="spellEnd"/>
      <w:r w:rsidRPr="005F2310">
        <w:rPr>
          <w:color w:val="000000" w:themeColor="text1"/>
        </w:rPr>
        <w:t xml:space="preserve"> was assessed using a battery of six well established tasks (Wellman &amp; Liu, 2004): diverse beliefs, knowledge access, contents false belief (self and other versions), explicit false belief, and unexpected transfer. Each task was scored as either correct or incorrect, giving a range of potential scores between 0 and 6. For each task, all control questions had to be answered correctly for the child to be given credit for passing the test question. </w:t>
      </w:r>
      <w:r w:rsidR="00805834" w:rsidRPr="005F2310">
        <w:rPr>
          <w:color w:val="000000" w:themeColor="text1"/>
        </w:rPr>
        <w:t xml:space="preserve">Internal reliability of the </w:t>
      </w:r>
      <w:proofErr w:type="spellStart"/>
      <w:r w:rsidR="00805834" w:rsidRPr="005F2310">
        <w:rPr>
          <w:color w:val="000000" w:themeColor="text1"/>
        </w:rPr>
        <w:t>ToM</w:t>
      </w:r>
      <w:proofErr w:type="spellEnd"/>
      <w:r w:rsidR="00805834" w:rsidRPr="005F2310">
        <w:rPr>
          <w:color w:val="000000" w:themeColor="text1"/>
        </w:rPr>
        <w:t xml:space="preserve"> battery was Cronbach’s </w:t>
      </w:r>
      <w:r w:rsidR="00805834" w:rsidRPr="005F2310">
        <w:rPr>
          <w:color w:val="000000" w:themeColor="text1"/>
        </w:rPr>
        <w:sym w:font="Symbol" w:char="F061"/>
      </w:r>
      <w:r w:rsidR="00805834" w:rsidRPr="005F2310">
        <w:rPr>
          <w:color w:val="000000" w:themeColor="text1"/>
        </w:rPr>
        <w:t xml:space="preserve"> = .64.</w:t>
      </w:r>
    </w:p>
    <w:p w14:paraId="5E37A76A" w14:textId="7E8B7227" w:rsidR="00E83EAB" w:rsidRPr="005F2310" w:rsidRDefault="00E83EAB" w:rsidP="00236424">
      <w:pPr>
        <w:spacing w:line="480" w:lineRule="auto"/>
        <w:rPr>
          <w:color w:val="000000" w:themeColor="text1"/>
        </w:rPr>
      </w:pPr>
      <w:r w:rsidRPr="005F2310">
        <w:rPr>
          <w:color w:val="000000" w:themeColor="text1"/>
        </w:rPr>
        <w:t xml:space="preserve">   </w:t>
      </w:r>
      <w:r w:rsidRPr="005F2310">
        <w:rPr>
          <w:color w:val="000000" w:themeColor="text1"/>
        </w:rPr>
        <w:tab/>
      </w:r>
      <w:r w:rsidR="003B56D4" w:rsidRPr="005F2310">
        <w:rPr>
          <w:b/>
          <w:color w:val="000000" w:themeColor="text1"/>
        </w:rPr>
        <w:t>Inhibitory Control</w:t>
      </w:r>
      <w:r w:rsidRPr="005F2310">
        <w:rPr>
          <w:color w:val="000000" w:themeColor="text1"/>
        </w:rPr>
        <w:t xml:space="preserve"> was assessed using a Stroop task (</w:t>
      </w:r>
      <w:proofErr w:type="spellStart"/>
      <w:r w:rsidRPr="005F2310">
        <w:rPr>
          <w:color w:val="000000" w:themeColor="text1"/>
        </w:rPr>
        <w:t>Gerstadt</w:t>
      </w:r>
      <w:proofErr w:type="spellEnd"/>
      <w:r w:rsidRPr="005F2310">
        <w:rPr>
          <w:color w:val="000000" w:themeColor="text1"/>
        </w:rPr>
        <w:t xml:space="preserve"> et al., 1994) and a dimensional change card sort (DCCS) </w:t>
      </w:r>
      <w:r w:rsidR="004A144F" w:rsidRPr="005F2310">
        <w:rPr>
          <w:color w:val="000000" w:themeColor="text1"/>
        </w:rPr>
        <w:t xml:space="preserve">task </w:t>
      </w:r>
      <w:r w:rsidRPr="005F2310">
        <w:rPr>
          <w:color w:val="000000" w:themeColor="text1"/>
        </w:rPr>
        <w:t>(</w:t>
      </w:r>
      <w:proofErr w:type="spellStart"/>
      <w:r w:rsidRPr="005F2310">
        <w:rPr>
          <w:color w:val="000000" w:themeColor="text1"/>
        </w:rPr>
        <w:t>Zelazo</w:t>
      </w:r>
      <w:proofErr w:type="spellEnd"/>
      <w:r w:rsidRPr="005F2310">
        <w:rPr>
          <w:color w:val="000000" w:themeColor="text1"/>
        </w:rPr>
        <w:t xml:space="preserve">, 2006). </w:t>
      </w:r>
      <w:r w:rsidR="00012888" w:rsidRPr="005F2310">
        <w:rPr>
          <w:color w:val="000000" w:themeColor="text1"/>
        </w:rPr>
        <w:t xml:space="preserve">The Stroop task was a day/night picture card game, which required the child to inhibit their intuitive response and instead respond in the opposite manner. For example, the child was instructed to respond “night” if the card depicted a sun, and “day” if the card depicted a moon. </w:t>
      </w:r>
      <w:r w:rsidRPr="005F2310">
        <w:rPr>
          <w:color w:val="000000" w:themeColor="text1"/>
        </w:rPr>
        <w:t xml:space="preserve">A practice run for each card was carried out to confirm the child understood the rules before </w:t>
      </w:r>
      <w:r w:rsidR="004A1259" w:rsidRPr="005F2310">
        <w:rPr>
          <w:color w:val="000000" w:themeColor="text1"/>
        </w:rPr>
        <w:t>beginning</w:t>
      </w:r>
      <w:r w:rsidRPr="005F2310">
        <w:rPr>
          <w:color w:val="000000" w:themeColor="text1"/>
        </w:rPr>
        <w:t xml:space="preserve"> the task. The</w:t>
      </w:r>
      <w:r w:rsidR="006752C9" w:rsidRPr="005F2310">
        <w:rPr>
          <w:color w:val="000000" w:themeColor="text1"/>
        </w:rPr>
        <w:t>re were</w:t>
      </w:r>
      <w:r w:rsidRPr="005F2310">
        <w:rPr>
          <w:color w:val="000000" w:themeColor="text1"/>
        </w:rPr>
        <w:t xml:space="preserve"> 16</w:t>
      </w:r>
      <w:r w:rsidR="006752C9" w:rsidRPr="005F2310">
        <w:rPr>
          <w:color w:val="000000" w:themeColor="text1"/>
        </w:rPr>
        <w:t xml:space="preserve"> trials, and children’s total inhibition errors were used in the analyses</w:t>
      </w:r>
      <w:r w:rsidRPr="005F2310">
        <w:rPr>
          <w:color w:val="000000" w:themeColor="text1"/>
        </w:rPr>
        <w:t xml:space="preserve">. </w:t>
      </w:r>
    </w:p>
    <w:p w14:paraId="181E8279" w14:textId="10011511" w:rsidR="00E83EAB" w:rsidRPr="005F2310" w:rsidRDefault="00E83EAB" w:rsidP="00E83EAB">
      <w:pPr>
        <w:spacing w:line="480" w:lineRule="auto"/>
        <w:rPr>
          <w:color w:val="000000" w:themeColor="text1"/>
        </w:rPr>
      </w:pPr>
      <w:r w:rsidRPr="005F2310">
        <w:rPr>
          <w:color w:val="000000" w:themeColor="text1"/>
        </w:rPr>
        <w:lastRenderedPageBreak/>
        <w:t xml:space="preserve">   </w:t>
      </w:r>
      <w:r w:rsidRPr="005F2310">
        <w:rPr>
          <w:color w:val="000000" w:themeColor="text1"/>
        </w:rPr>
        <w:tab/>
        <w:t>In the DCCS (</w:t>
      </w:r>
      <w:proofErr w:type="spellStart"/>
      <w:r w:rsidRPr="005F2310">
        <w:rPr>
          <w:color w:val="000000" w:themeColor="text1"/>
        </w:rPr>
        <w:t>Zelazo</w:t>
      </w:r>
      <w:proofErr w:type="spellEnd"/>
      <w:r w:rsidRPr="005F2310">
        <w:rPr>
          <w:color w:val="000000" w:themeColor="text1"/>
        </w:rPr>
        <w:t>, 2006), the child was asked to help sort some picture cards into category boxes; the sorting criteri</w:t>
      </w:r>
      <w:r w:rsidR="00320A4E" w:rsidRPr="005F2310">
        <w:rPr>
          <w:color w:val="000000" w:themeColor="text1"/>
        </w:rPr>
        <w:t>on</w:t>
      </w:r>
      <w:r w:rsidRPr="005F2310">
        <w:rPr>
          <w:color w:val="000000" w:themeColor="text1"/>
        </w:rPr>
        <w:t xml:space="preserve"> w</w:t>
      </w:r>
      <w:r w:rsidR="00320A4E" w:rsidRPr="005F2310">
        <w:rPr>
          <w:color w:val="000000" w:themeColor="text1"/>
        </w:rPr>
        <w:t>as</w:t>
      </w:r>
      <w:r w:rsidRPr="005F2310">
        <w:rPr>
          <w:color w:val="000000" w:themeColor="text1"/>
        </w:rPr>
        <w:t xml:space="preserve"> either the </w:t>
      </w:r>
      <w:proofErr w:type="spellStart"/>
      <w:r w:rsidRPr="005F2310">
        <w:rPr>
          <w:color w:val="000000" w:themeColor="text1"/>
        </w:rPr>
        <w:t>color</w:t>
      </w:r>
      <w:proofErr w:type="spellEnd"/>
      <w:r w:rsidRPr="005F2310">
        <w:rPr>
          <w:color w:val="000000" w:themeColor="text1"/>
        </w:rPr>
        <w:t xml:space="preserve"> of the picture or the shape of the picture (the sorting rule order was randomi</w:t>
      </w:r>
      <w:r w:rsidR="00630DA1" w:rsidRPr="005F2310">
        <w:rPr>
          <w:color w:val="000000" w:themeColor="text1"/>
        </w:rPr>
        <w:t>z</w:t>
      </w:r>
      <w:r w:rsidRPr="005F2310">
        <w:rPr>
          <w:color w:val="000000" w:themeColor="text1"/>
        </w:rPr>
        <w:t>ed). After the first sorting rule had been established, practi</w:t>
      </w:r>
      <w:r w:rsidR="009F3FED" w:rsidRPr="005F2310">
        <w:rPr>
          <w:color w:val="000000" w:themeColor="text1"/>
        </w:rPr>
        <w:t>c</w:t>
      </w:r>
      <w:r w:rsidRPr="005F2310">
        <w:rPr>
          <w:color w:val="000000" w:themeColor="text1"/>
        </w:rPr>
        <w:t xml:space="preserve">ed across 2 trials, and tested in 6 subsequent trials, </w:t>
      </w:r>
      <w:r w:rsidR="003E4163" w:rsidRPr="005F2310">
        <w:rPr>
          <w:color w:val="000000" w:themeColor="text1"/>
        </w:rPr>
        <w:t>it</w:t>
      </w:r>
      <w:r w:rsidRPr="005F2310">
        <w:rPr>
          <w:color w:val="000000" w:themeColor="text1"/>
        </w:rPr>
        <w:t xml:space="preserve"> was changed for the next 6 trials with no practice trials given. Scores for the total number of </w:t>
      </w:r>
      <w:r w:rsidR="004A144F" w:rsidRPr="005F2310">
        <w:rPr>
          <w:color w:val="000000" w:themeColor="text1"/>
        </w:rPr>
        <w:t xml:space="preserve">perseverative </w:t>
      </w:r>
      <w:r w:rsidRPr="005F2310">
        <w:rPr>
          <w:color w:val="000000" w:themeColor="text1"/>
        </w:rPr>
        <w:t xml:space="preserve">errors on the DCCS were used in the analyses. </w:t>
      </w:r>
    </w:p>
    <w:p w14:paraId="3D855A46" w14:textId="74117CE2" w:rsidR="00E83EAB" w:rsidRPr="005F2310" w:rsidRDefault="00E83EAB" w:rsidP="00E83EAB">
      <w:pPr>
        <w:spacing w:line="480" w:lineRule="auto"/>
        <w:rPr>
          <w:color w:val="000000" w:themeColor="text1"/>
        </w:rPr>
      </w:pPr>
      <w:r w:rsidRPr="005F2310">
        <w:rPr>
          <w:color w:val="000000" w:themeColor="text1"/>
        </w:rPr>
        <w:t xml:space="preserve">   </w:t>
      </w:r>
      <w:r w:rsidRPr="005F2310">
        <w:rPr>
          <w:color w:val="000000" w:themeColor="text1"/>
        </w:rPr>
        <w:tab/>
      </w:r>
      <w:r w:rsidRPr="005F2310">
        <w:rPr>
          <w:b/>
          <w:color w:val="000000" w:themeColor="text1"/>
        </w:rPr>
        <w:t xml:space="preserve">Decision-making. </w:t>
      </w:r>
      <w:r w:rsidRPr="005F2310">
        <w:rPr>
          <w:color w:val="000000" w:themeColor="text1"/>
        </w:rPr>
        <w:t>The</w:t>
      </w:r>
      <w:r w:rsidRPr="005F2310">
        <w:rPr>
          <w:b/>
          <w:color w:val="000000" w:themeColor="text1"/>
        </w:rPr>
        <w:t xml:space="preserve"> </w:t>
      </w:r>
      <w:r w:rsidRPr="005F2310">
        <w:rPr>
          <w:color w:val="000000" w:themeColor="text1"/>
        </w:rPr>
        <w:t>decision-making task w</w:t>
      </w:r>
      <w:r w:rsidR="004A1259" w:rsidRPr="005F2310">
        <w:rPr>
          <w:color w:val="000000" w:themeColor="text1"/>
        </w:rPr>
        <w:t>as a</w:t>
      </w:r>
      <w:r w:rsidRPr="005F2310">
        <w:rPr>
          <w:color w:val="000000" w:themeColor="text1"/>
        </w:rPr>
        <w:t xml:space="preserve"> novel procedure created for this study to provide </w:t>
      </w:r>
      <w:r w:rsidR="004377F7" w:rsidRPr="005F2310">
        <w:rPr>
          <w:color w:val="000000" w:themeColor="text1"/>
        </w:rPr>
        <w:t xml:space="preserve">a </w:t>
      </w:r>
      <w:r w:rsidRPr="005F2310">
        <w:rPr>
          <w:color w:val="000000" w:themeColor="text1"/>
        </w:rPr>
        <w:t xml:space="preserve">functional equivalent of the adult version that would be appropriate for children aged between 4 and 6. </w:t>
      </w:r>
      <w:r w:rsidR="00BE43B7" w:rsidRPr="005F2310">
        <w:rPr>
          <w:color w:val="000000" w:themeColor="text1"/>
        </w:rPr>
        <w:t>T</w:t>
      </w:r>
      <w:r w:rsidRPr="005F2310">
        <w:rPr>
          <w:color w:val="000000" w:themeColor="text1"/>
        </w:rPr>
        <w:t>he child was asked to imagine a local school which ha</w:t>
      </w:r>
      <w:r w:rsidR="00865F07" w:rsidRPr="005F2310">
        <w:rPr>
          <w:color w:val="000000" w:themeColor="text1"/>
        </w:rPr>
        <w:t>d</w:t>
      </w:r>
      <w:r w:rsidRPr="005F2310">
        <w:rPr>
          <w:color w:val="000000" w:themeColor="text1"/>
        </w:rPr>
        <w:t xml:space="preserve"> a new teacher who </w:t>
      </w:r>
      <w:r w:rsidR="00DD1827" w:rsidRPr="005F2310">
        <w:rPr>
          <w:color w:val="000000" w:themeColor="text1"/>
        </w:rPr>
        <w:t>wa</w:t>
      </w:r>
      <w:r w:rsidRPr="005F2310">
        <w:rPr>
          <w:color w:val="000000" w:themeColor="text1"/>
        </w:rPr>
        <w:t xml:space="preserve">s trying to learn about all the </w:t>
      </w:r>
      <w:r w:rsidR="00865F07" w:rsidRPr="005F2310">
        <w:rPr>
          <w:color w:val="000000" w:themeColor="text1"/>
        </w:rPr>
        <w:t>students</w:t>
      </w:r>
      <w:r w:rsidRPr="005F2310">
        <w:rPr>
          <w:color w:val="000000" w:themeColor="text1"/>
        </w:rPr>
        <w:t xml:space="preserve"> in their class. To do this, the teacher decided to pull the </w:t>
      </w:r>
      <w:r w:rsidR="00865F07" w:rsidRPr="005F2310">
        <w:rPr>
          <w:color w:val="000000" w:themeColor="text1"/>
        </w:rPr>
        <w:t>students’</w:t>
      </w:r>
      <w:r w:rsidRPr="005F2310">
        <w:rPr>
          <w:color w:val="000000" w:themeColor="text1"/>
        </w:rPr>
        <w:t xml:space="preserve"> names out of a hat and ask </w:t>
      </w:r>
      <w:r w:rsidR="00FC62B7" w:rsidRPr="005F2310">
        <w:rPr>
          <w:color w:val="000000" w:themeColor="text1"/>
        </w:rPr>
        <w:t>each selected</w:t>
      </w:r>
      <w:r w:rsidRPr="005F2310">
        <w:rPr>
          <w:color w:val="000000" w:themeColor="text1"/>
        </w:rPr>
        <w:t xml:space="preserve"> </w:t>
      </w:r>
      <w:r w:rsidR="00FC62B7" w:rsidRPr="005F2310">
        <w:rPr>
          <w:color w:val="000000" w:themeColor="text1"/>
        </w:rPr>
        <w:t xml:space="preserve">student </w:t>
      </w:r>
      <w:r w:rsidRPr="005F2310">
        <w:rPr>
          <w:color w:val="000000" w:themeColor="text1"/>
        </w:rPr>
        <w:t xml:space="preserve">to come to the front of the class and tell everyone about themselves. The experimenter demonstrated this procedure by showing children a drawing of the teacher and classroom, and </w:t>
      </w:r>
      <w:r w:rsidR="002D54C6" w:rsidRPr="005F2310">
        <w:rPr>
          <w:color w:val="000000" w:themeColor="text1"/>
        </w:rPr>
        <w:t>then picking</w:t>
      </w:r>
      <w:r w:rsidRPr="005F2310">
        <w:rPr>
          <w:color w:val="000000" w:themeColor="text1"/>
        </w:rPr>
        <w:t xml:space="preserve"> a name out of the hat through a slot in the picture. When a name was pulled out, the experimenter read out the name and explained that the goal was to work out what the selected </w:t>
      </w:r>
      <w:r w:rsidR="00865F07" w:rsidRPr="005F2310">
        <w:rPr>
          <w:color w:val="000000" w:themeColor="text1"/>
        </w:rPr>
        <w:t>student</w:t>
      </w:r>
      <w:r w:rsidRPr="005F2310">
        <w:rPr>
          <w:color w:val="000000" w:themeColor="text1"/>
        </w:rPr>
        <w:t xml:space="preserve"> would tell the class. The child was presented with a sheet containing two illustrations, one representing the component and one representing the conjunction. For example, if </w:t>
      </w:r>
      <w:r w:rsidR="00FD2195" w:rsidRPr="005F2310">
        <w:rPr>
          <w:color w:val="000000" w:themeColor="text1"/>
        </w:rPr>
        <w:t>Chloe’s</w:t>
      </w:r>
      <w:r w:rsidRPr="005F2310">
        <w:rPr>
          <w:color w:val="000000" w:themeColor="text1"/>
        </w:rPr>
        <w:t xml:space="preserve"> name was pulled out of the hat, the child ha</w:t>
      </w:r>
      <w:r w:rsidR="00BE43B7" w:rsidRPr="005F2310">
        <w:rPr>
          <w:color w:val="000000" w:themeColor="text1"/>
        </w:rPr>
        <w:t>d</w:t>
      </w:r>
      <w:r w:rsidRPr="005F2310">
        <w:rPr>
          <w:color w:val="000000" w:themeColor="text1"/>
        </w:rPr>
        <w:t xml:space="preserve"> to decide whether </w:t>
      </w:r>
      <w:r w:rsidR="00FD2195" w:rsidRPr="005F2310">
        <w:rPr>
          <w:color w:val="000000" w:themeColor="text1"/>
        </w:rPr>
        <w:t>she</w:t>
      </w:r>
      <w:r w:rsidRPr="005F2310">
        <w:rPr>
          <w:color w:val="000000" w:themeColor="text1"/>
        </w:rPr>
        <w:t xml:space="preserve"> would tell the class that </w:t>
      </w:r>
      <w:r w:rsidR="00FD2195" w:rsidRPr="005F2310">
        <w:rPr>
          <w:color w:val="000000" w:themeColor="text1"/>
        </w:rPr>
        <w:t xml:space="preserve">her </w:t>
      </w:r>
      <w:proofErr w:type="spellStart"/>
      <w:r w:rsidR="00FD2195" w:rsidRPr="005F2310">
        <w:rPr>
          <w:color w:val="000000" w:themeColor="text1"/>
        </w:rPr>
        <w:t>favorite</w:t>
      </w:r>
      <w:proofErr w:type="spellEnd"/>
      <w:r w:rsidR="00FD2195" w:rsidRPr="005F2310">
        <w:rPr>
          <w:color w:val="000000" w:themeColor="text1"/>
        </w:rPr>
        <w:t xml:space="preserve"> </w:t>
      </w:r>
      <w:proofErr w:type="spellStart"/>
      <w:r w:rsidR="00FD2195" w:rsidRPr="005F2310">
        <w:rPr>
          <w:color w:val="000000" w:themeColor="text1"/>
        </w:rPr>
        <w:t>color</w:t>
      </w:r>
      <w:proofErr w:type="spellEnd"/>
      <w:r w:rsidR="00FD2195" w:rsidRPr="005F2310">
        <w:rPr>
          <w:color w:val="000000" w:themeColor="text1"/>
        </w:rPr>
        <w:t xml:space="preserve"> is pink</w:t>
      </w:r>
      <w:r w:rsidRPr="005F2310">
        <w:rPr>
          <w:color w:val="000000" w:themeColor="text1"/>
        </w:rPr>
        <w:t xml:space="preserve"> (component) or </w:t>
      </w:r>
      <w:r w:rsidR="00FD2195" w:rsidRPr="005F2310">
        <w:rPr>
          <w:color w:val="000000" w:themeColor="text1"/>
        </w:rPr>
        <w:t xml:space="preserve">that her </w:t>
      </w:r>
      <w:proofErr w:type="spellStart"/>
      <w:r w:rsidR="00FD2195" w:rsidRPr="005F2310">
        <w:rPr>
          <w:color w:val="000000" w:themeColor="text1"/>
        </w:rPr>
        <w:t>favorite</w:t>
      </w:r>
      <w:proofErr w:type="spellEnd"/>
      <w:r w:rsidR="00FD2195" w:rsidRPr="005F2310">
        <w:rPr>
          <w:color w:val="000000" w:themeColor="text1"/>
        </w:rPr>
        <w:t xml:space="preserve"> </w:t>
      </w:r>
      <w:proofErr w:type="spellStart"/>
      <w:r w:rsidR="00FD2195" w:rsidRPr="005F2310">
        <w:rPr>
          <w:color w:val="000000" w:themeColor="text1"/>
        </w:rPr>
        <w:t>color</w:t>
      </w:r>
      <w:proofErr w:type="spellEnd"/>
      <w:r w:rsidR="00FD2195" w:rsidRPr="005F2310">
        <w:rPr>
          <w:color w:val="000000" w:themeColor="text1"/>
        </w:rPr>
        <w:t xml:space="preserve"> is </w:t>
      </w:r>
      <w:proofErr w:type="gramStart"/>
      <w:r w:rsidR="00FD2195" w:rsidRPr="005F2310">
        <w:rPr>
          <w:color w:val="000000" w:themeColor="text1"/>
        </w:rPr>
        <w:t>pink</w:t>
      </w:r>
      <w:proofErr w:type="gramEnd"/>
      <w:r w:rsidR="00FD2195" w:rsidRPr="005F2310">
        <w:rPr>
          <w:color w:val="000000" w:themeColor="text1"/>
        </w:rPr>
        <w:t xml:space="preserve"> and she likes vegetables</w:t>
      </w:r>
      <w:r w:rsidRPr="005F2310">
        <w:rPr>
          <w:color w:val="000000" w:themeColor="text1"/>
        </w:rPr>
        <w:t xml:space="preserve"> (conjunction). The child was asked to select the option they thought </w:t>
      </w:r>
      <w:r w:rsidR="005478E6" w:rsidRPr="005F2310">
        <w:rPr>
          <w:color w:val="000000" w:themeColor="text1"/>
        </w:rPr>
        <w:t>Chloe</w:t>
      </w:r>
      <w:r w:rsidRPr="005F2310">
        <w:rPr>
          <w:color w:val="000000" w:themeColor="text1"/>
        </w:rPr>
        <w:t xml:space="preserve"> would say by pointing to or voicing the corresponding illustration. </w:t>
      </w:r>
    </w:p>
    <w:p w14:paraId="6F9BC4DB" w14:textId="358133C7" w:rsidR="00BE43B7" w:rsidRPr="005F2310" w:rsidRDefault="00E83EAB" w:rsidP="00EC40CB">
      <w:pPr>
        <w:spacing w:line="480" w:lineRule="auto"/>
        <w:ind w:firstLine="720"/>
        <w:rPr>
          <w:color w:val="000000" w:themeColor="text1"/>
        </w:rPr>
      </w:pPr>
      <w:r w:rsidRPr="005F2310">
        <w:rPr>
          <w:color w:val="000000" w:themeColor="text1"/>
        </w:rPr>
        <w:t xml:space="preserve">The component events were chosen to be generally accepted as likely </w:t>
      </w:r>
      <w:r w:rsidR="00EC40CB" w:rsidRPr="005F2310">
        <w:rPr>
          <w:color w:val="000000" w:themeColor="text1"/>
        </w:rPr>
        <w:t>(play</w:t>
      </w:r>
      <w:r w:rsidR="00852CA9" w:rsidRPr="005F2310">
        <w:rPr>
          <w:color w:val="000000" w:themeColor="text1"/>
        </w:rPr>
        <w:t>s</w:t>
      </w:r>
      <w:r w:rsidR="00EC40CB" w:rsidRPr="005F2310">
        <w:rPr>
          <w:color w:val="000000" w:themeColor="text1"/>
        </w:rPr>
        <w:t xml:space="preserve"> computer games, play</w:t>
      </w:r>
      <w:r w:rsidR="00852CA9" w:rsidRPr="005F2310">
        <w:rPr>
          <w:color w:val="000000" w:themeColor="text1"/>
        </w:rPr>
        <w:t>s</w:t>
      </w:r>
      <w:r w:rsidR="00EC40CB" w:rsidRPr="005F2310">
        <w:rPr>
          <w:color w:val="000000" w:themeColor="text1"/>
        </w:rPr>
        <w:t xml:space="preserve"> sports for boys; likes dancing, </w:t>
      </w:r>
      <w:proofErr w:type="spellStart"/>
      <w:r w:rsidR="00EC40CB" w:rsidRPr="005F2310">
        <w:rPr>
          <w:color w:val="000000" w:themeColor="text1"/>
        </w:rPr>
        <w:t>favorite</w:t>
      </w:r>
      <w:proofErr w:type="spellEnd"/>
      <w:r w:rsidR="00EC40CB" w:rsidRPr="005F2310">
        <w:rPr>
          <w:color w:val="000000" w:themeColor="text1"/>
        </w:rPr>
        <w:t xml:space="preserve"> </w:t>
      </w:r>
      <w:proofErr w:type="spellStart"/>
      <w:r w:rsidR="00EC40CB" w:rsidRPr="005F2310">
        <w:rPr>
          <w:color w:val="000000" w:themeColor="text1"/>
        </w:rPr>
        <w:t>color</w:t>
      </w:r>
      <w:proofErr w:type="spellEnd"/>
      <w:r w:rsidR="00EC40CB" w:rsidRPr="005F2310">
        <w:rPr>
          <w:color w:val="000000" w:themeColor="text1"/>
        </w:rPr>
        <w:t xml:space="preserve"> is pink for girls) </w:t>
      </w:r>
      <w:r w:rsidRPr="005F2310">
        <w:rPr>
          <w:color w:val="000000" w:themeColor="text1"/>
        </w:rPr>
        <w:t xml:space="preserve">and unlikely </w:t>
      </w:r>
      <w:r w:rsidR="00EC40CB" w:rsidRPr="005F2310">
        <w:rPr>
          <w:color w:val="000000" w:themeColor="text1"/>
        </w:rPr>
        <w:t xml:space="preserve">(wears glasses and likes vegetables for both genders) </w:t>
      </w:r>
      <w:r w:rsidRPr="005F2310">
        <w:rPr>
          <w:color w:val="000000" w:themeColor="text1"/>
        </w:rPr>
        <w:t xml:space="preserve">for children of this age range according to </w:t>
      </w:r>
      <w:r w:rsidR="002D54C6" w:rsidRPr="005F2310">
        <w:rPr>
          <w:color w:val="000000" w:themeColor="text1"/>
        </w:rPr>
        <w:t>previous</w:t>
      </w:r>
      <w:r w:rsidRPr="005F2310">
        <w:rPr>
          <w:color w:val="000000" w:themeColor="text1"/>
        </w:rPr>
        <w:t xml:space="preserve"> research</w:t>
      </w:r>
      <w:r w:rsidR="00AA0FED" w:rsidRPr="005F2310">
        <w:rPr>
          <w:color w:val="000000" w:themeColor="text1"/>
        </w:rPr>
        <w:t xml:space="preserve"> (</w:t>
      </w:r>
      <w:r w:rsidR="00EC40CB" w:rsidRPr="005F2310">
        <w:rPr>
          <w:color w:val="000000" w:themeColor="text1"/>
        </w:rPr>
        <w:t>Cooke &amp; Wardle, 2005;</w:t>
      </w:r>
      <w:r w:rsidR="00651422" w:rsidRPr="005F2310">
        <w:rPr>
          <w:color w:val="000000" w:themeColor="text1"/>
        </w:rPr>
        <w:t xml:space="preserve"> Corcoran, 2019;</w:t>
      </w:r>
      <w:r w:rsidR="00EC40CB" w:rsidRPr="005F2310">
        <w:rPr>
          <w:color w:val="000000" w:themeColor="text1"/>
        </w:rPr>
        <w:t xml:space="preserve"> </w:t>
      </w:r>
      <w:r w:rsidR="005F3C30" w:rsidRPr="005F2310">
        <w:rPr>
          <w:color w:val="000000" w:themeColor="text1"/>
        </w:rPr>
        <w:t xml:space="preserve">Food Foundation, 2020; </w:t>
      </w:r>
      <w:r w:rsidR="00AA0FED" w:rsidRPr="005F2310">
        <w:rPr>
          <w:color w:val="000000" w:themeColor="text1"/>
        </w:rPr>
        <w:lastRenderedPageBreak/>
        <w:t>Homer</w:t>
      </w:r>
      <w:r w:rsidR="00F55E6F" w:rsidRPr="005F2310">
        <w:rPr>
          <w:color w:val="000000" w:themeColor="text1"/>
        </w:rPr>
        <w:t xml:space="preserve"> et al.</w:t>
      </w:r>
      <w:r w:rsidR="00AA0FED" w:rsidRPr="005F2310">
        <w:rPr>
          <w:color w:val="000000" w:themeColor="text1"/>
        </w:rPr>
        <w:t>, 2012; Horwood</w:t>
      </w:r>
      <w:r w:rsidR="00F55E6F" w:rsidRPr="005F2310">
        <w:rPr>
          <w:color w:val="000000" w:themeColor="text1"/>
        </w:rPr>
        <w:t xml:space="preserve"> et al.</w:t>
      </w:r>
      <w:r w:rsidR="00AA0FED" w:rsidRPr="005F2310">
        <w:rPr>
          <w:color w:val="000000" w:themeColor="text1"/>
        </w:rPr>
        <w:t>, 2005;</w:t>
      </w:r>
      <w:r w:rsidR="00EC40CB" w:rsidRPr="005F2310">
        <w:rPr>
          <w:color w:val="000000" w:themeColor="text1"/>
        </w:rPr>
        <w:t xml:space="preserve"> </w:t>
      </w:r>
      <w:r w:rsidR="00651422" w:rsidRPr="005F2310">
        <w:rPr>
          <w:color w:val="000000" w:themeColor="text1"/>
        </w:rPr>
        <w:t xml:space="preserve">Leonhardt &amp; </w:t>
      </w:r>
      <w:proofErr w:type="spellStart"/>
      <w:r w:rsidR="005D3D1D" w:rsidRPr="005F2310">
        <w:rPr>
          <w:color w:val="000000" w:themeColor="text1"/>
        </w:rPr>
        <w:t>Overå</w:t>
      </w:r>
      <w:proofErr w:type="spellEnd"/>
      <w:r w:rsidR="00651422" w:rsidRPr="005F2310">
        <w:rPr>
          <w:color w:val="000000" w:themeColor="text1"/>
        </w:rPr>
        <w:t xml:space="preserve">, 2021; </w:t>
      </w:r>
      <w:proofErr w:type="spellStart"/>
      <w:r w:rsidR="00EC40CB" w:rsidRPr="005F2310">
        <w:rPr>
          <w:color w:val="000000" w:themeColor="text1"/>
        </w:rPr>
        <w:t>LoBue</w:t>
      </w:r>
      <w:proofErr w:type="spellEnd"/>
      <w:r w:rsidR="00EC40CB" w:rsidRPr="005F2310">
        <w:rPr>
          <w:color w:val="000000" w:themeColor="text1"/>
        </w:rPr>
        <w:t xml:space="preserve"> &amp; </w:t>
      </w:r>
      <w:proofErr w:type="spellStart"/>
      <w:r w:rsidR="00EC40CB" w:rsidRPr="005F2310">
        <w:rPr>
          <w:color w:val="000000" w:themeColor="text1"/>
        </w:rPr>
        <w:t>DeLoache</w:t>
      </w:r>
      <w:proofErr w:type="spellEnd"/>
      <w:r w:rsidR="00EC40CB" w:rsidRPr="005F2310">
        <w:rPr>
          <w:color w:val="000000" w:themeColor="text1"/>
        </w:rPr>
        <w:t xml:space="preserve">, 2011; </w:t>
      </w:r>
      <w:r w:rsidR="00F55E6F" w:rsidRPr="005F2310">
        <w:rPr>
          <w:color w:val="000000" w:themeColor="text1"/>
        </w:rPr>
        <w:t xml:space="preserve">Sport England; </w:t>
      </w:r>
      <w:proofErr w:type="spellStart"/>
      <w:r w:rsidR="00F55E6F" w:rsidRPr="005F2310">
        <w:rPr>
          <w:color w:val="000000" w:themeColor="text1"/>
        </w:rPr>
        <w:t>Statistica</w:t>
      </w:r>
      <w:proofErr w:type="spellEnd"/>
      <w:r w:rsidR="00F55E6F" w:rsidRPr="005F2310">
        <w:rPr>
          <w:color w:val="000000" w:themeColor="text1"/>
        </w:rPr>
        <w:t xml:space="preserve">; </w:t>
      </w:r>
      <w:proofErr w:type="spellStart"/>
      <w:r w:rsidR="00EC40CB" w:rsidRPr="005F2310">
        <w:rPr>
          <w:color w:val="000000" w:themeColor="text1"/>
        </w:rPr>
        <w:t>Tuero</w:t>
      </w:r>
      <w:proofErr w:type="spellEnd"/>
      <w:r w:rsidR="00F55E6F" w:rsidRPr="005F2310">
        <w:rPr>
          <w:color w:val="000000" w:themeColor="text1"/>
        </w:rPr>
        <w:t xml:space="preserve"> et al.</w:t>
      </w:r>
      <w:r w:rsidR="00EC40CB" w:rsidRPr="005F2310">
        <w:rPr>
          <w:color w:val="000000" w:themeColor="text1"/>
        </w:rPr>
        <w:t>, 2014).</w:t>
      </w:r>
      <w:r w:rsidRPr="005F2310">
        <w:rPr>
          <w:color w:val="000000" w:themeColor="text1"/>
        </w:rPr>
        <w:t xml:space="preserve"> </w:t>
      </w:r>
      <w:r w:rsidR="00F72F37" w:rsidRPr="005F2310">
        <w:rPr>
          <w:color w:val="000000" w:themeColor="text1"/>
        </w:rPr>
        <w:t>There were four trials of the task (two girls and two boys</w:t>
      </w:r>
      <w:proofErr w:type="gramStart"/>
      <w:r w:rsidR="00F72F37" w:rsidRPr="005F2310">
        <w:rPr>
          <w:color w:val="000000" w:themeColor="text1"/>
        </w:rPr>
        <w:t>)</w:t>
      </w:r>
      <w:proofErr w:type="gramEnd"/>
      <w:r w:rsidR="00F72F37" w:rsidRPr="005F2310">
        <w:rPr>
          <w:color w:val="000000" w:themeColor="text1"/>
        </w:rPr>
        <w:t xml:space="preserve"> and each trial had a likely–unlikely conjunction. For two of the trials </w:t>
      </w:r>
      <w:r w:rsidR="003633C1" w:rsidRPr="005F2310">
        <w:rPr>
          <w:color w:val="000000" w:themeColor="text1"/>
        </w:rPr>
        <w:t xml:space="preserve">(Chloe and Jack), children had to choose between a likely component versus the likely–unlikely conjunction (e.g., likes dancing versus likes dancing and wears glasses); for the other two trials </w:t>
      </w:r>
      <w:r w:rsidR="00F72F37" w:rsidRPr="005F2310">
        <w:rPr>
          <w:color w:val="000000" w:themeColor="text1"/>
        </w:rPr>
        <w:t>(Rick and Sally), children had to choose between an unlikely component versus the likely–unlikely conjunction (e.g.,</w:t>
      </w:r>
      <w:r w:rsidR="00CF4AA3" w:rsidRPr="005F2310">
        <w:rPr>
          <w:color w:val="000000" w:themeColor="text1"/>
        </w:rPr>
        <w:t xml:space="preserve"> likes vegetables versus likes vegetables and </w:t>
      </w:r>
      <w:proofErr w:type="spellStart"/>
      <w:r w:rsidR="00CF4AA3" w:rsidRPr="005F2310">
        <w:rPr>
          <w:color w:val="000000" w:themeColor="text1"/>
        </w:rPr>
        <w:t>favorite</w:t>
      </w:r>
      <w:proofErr w:type="spellEnd"/>
      <w:r w:rsidR="00CF4AA3" w:rsidRPr="005F2310">
        <w:rPr>
          <w:color w:val="000000" w:themeColor="text1"/>
        </w:rPr>
        <w:t xml:space="preserve"> </w:t>
      </w:r>
      <w:proofErr w:type="spellStart"/>
      <w:r w:rsidR="00CF4AA3" w:rsidRPr="005F2310">
        <w:rPr>
          <w:color w:val="000000" w:themeColor="text1"/>
        </w:rPr>
        <w:t>color</w:t>
      </w:r>
      <w:proofErr w:type="spellEnd"/>
      <w:r w:rsidR="00CF4AA3" w:rsidRPr="005F2310">
        <w:rPr>
          <w:color w:val="000000" w:themeColor="text1"/>
        </w:rPr>
        <w:t xml:space="preserve"> is pink</w:t>
      </w:r>
      <w:r w:rsidR="003633C1" w:rsidRPr="005F2310">
        <w:rPr>
          <w:color w:val="000000" w:themeColor="text1"/>
        </w:rPr>
        <w:t>)</w:t>
      </w:r>
      <w:r w:rsidR="00483680" w:rsidRPr="005F2310">
        <w:rPr>
          <w:color w:val="000000" w:themeColor="text1"/>
        </w:rPr>
        <w:t>.</w:t>
      </w:r>
      <w:r w:rsidR="002477BC" w:rsidRPr="005F2310">
        <w:rPr>
          <w:color w:val="000000" w:themeColor="text1"/>
        </w:rPr>
        <w:t xml:space="preserve"> </w:t>
      </w:r>
      <w:r w:rsidR="00850E34" w:rsidRPr="005F2310">
        <w:rPr>
          <w:color w:val="000000" w:themeColor="text1"/>
        </w:rPr>
        <w:t>For each vignette, children received a score of 1 if they made the conjunction fallacy error, or 0 if they did not make the error</w:t>
      </w:r>
      <w:r w:rsidR="00F72F37" w:rsidRPr="005F2310">
        <w:rPr>
          <w:color w:val="000000" w:themeColor="text1"/>
        </w:rPr>
        <w:t>.</w:t>
      </w:r>
    </w:p>
    <w:p w14:paraId="33BF994A" w14:textId="3E3AC4C6" w:rsidR="00E83EAB" w:rsidRPr="005F2310" w:rsidRDefault="00E83EAB" w:rsidP="00BE43B7">
      <w:pPr>
        <w:spacing w:line="480" w:lineRule="auto"/>
        <w:jc w:val="center"/>
        <w:rPr>
          <w:b/>
          <w:bCs/>
          <w:color w:val="000000" w:themeColor="text1"/>
        </w:rPr>
      </w:pPr>
      <w:r w:rsidRPr="005F2310">
        <w:rPr>
          <w:b/>
          <w:bCs/>
          <w:color w:val="000000" w:themeColor="text1"/>
        </w:rPr>
        <w:t>Results</w:t>
      </w:r>
    </w:p>
    <w:p w14:paraId="58688D37" w14:textId="77777777" w:rsidR="00E83EAB" w:rsidRPr="005F2310" w:rsidRDefault="00E83EAB" w:rsidP="00BE43B7">
      <w:pPr>
        <w:pStyle w:val="Heading5"/>
        <w:numPr>
          <w:ilvl w:val="0"/>
          <w:numId w:val="0"/>
        </w:numPr>
        <w:spacing w:line="480" w:lineRule="auto"/>
      </w:pPr>
      <w:r w:rsidRPr="005F2310">
        <w:t>Descriptive Statistics and Preliminary Analyses</w:t>
      </w:r>
    </w:p>
    <w:p w14:paraId="2F905670" w14:textId="21A4AB77" w:rsidR="00E34A5E" w:rsidRPr="005F2310" w:rsidRDefault="00E83EAB" w:rsidP="00E34A5E">
      <w:pPr>
        <w:spacing w:line="480" w:lineRule="auto"/>
        <w:ind w:firstLine="720"/>
        <w:rPr>
          <w:color w:val="000000" w:themeColor="text1"/>
        </w:rPr>
      </w:pPr>
      <w:r w:rsidRPr="005F2310">
        <w:rPr>
          <w:color w:val="000000" w:themeColor="text1"/>
        </w:rPr>
        <w:t xml:space="preserve">   </w:t>
      </w:r>
      <w:r w:rsidR="00E34A5E" w:rsidRPr="005F2310">
        <w:rPr>
          <w:color w:val="000000" w:themeColor="text1"/>
        </w:rPr>
        <w:t xml:space="preserve">Table </w:t>
      </w:r>
      <w:r w:rsidR="00D77FB9" w:rsidRPr="005F2310">
        <w:rPr>
          <w:color w:val="000000" w:themeColor="text1"/>
        </w:rPr>
        <w:t>1</w:t>
      </w:r>
      <w:r w:rsidR="00E34A5E" w:rsidRPr="005F2310">
        <w:rPr>
          <w:color w:val="000000" w:themeColor="text1"/>
        </w:rPr>
        <w:t xml:space="preserve"> shows the mean scores for all variables. Stroop and DCCS scores were positively correlated, </w:t>
      </w:r>
      <w:proofErr w:type="gramStart"/>
      <w:r w:rsidR="00E34A5E" w:rsidRPr="005F2310">
        <w:rPr>
          <w:i/>
          <w:color w:val="000000" w:themeColor="text1"/>
        </w:rPr>
        <w:t>r</w:t>
      </w:r>
      <w:r w:rsidR="00E34A5E" w:rsidRPr="005F2310">
        <w:rPr>
          <w:color w:val="000000" w:themeColor="text1"/>
        </w:rPr>
        <w:t>(</w:t>
      </w:r>
      <w:proofErr w:type="gramEnd"/>
      <w:r w:rsidR="00E34A5E" w:rsidRPr="005F2310">
        <w:rPr>
          <w:color w:val="000000" w:themeColor="text1"/>
        </w:rPr>
        <w:t xml:space="preserve">56) = .34, </w:t>
      </w:r>
      <w:r w:rsidR="00E34A5E" w:rsidRPr="005F2310">
        <w:rPr>
          <w:i/>
          <w:color w:val="000000" w:themeColor="text1"/>
        </w:rPr>
        <w:t>p</w:t>
      </w:r>
      <w:r w:rsidR="00E34A5E" w:rsidRPr="005F2310">
        <w:rPr>
          <w:color w:val="000000" w:themeColor="text1"/>
        </w:rPr>
        <w:t xml:space="preserve"> = .010, and scores for the two tasks were combined to give a total inhibitory error score. </w:t>
      </w:r>
      <w:r w:rsidR="006E0225" w:rsidRPr="005F2310">
        <w:rPr>
          <w:color w:val="000000" w:themeColor="text1"/>
        </w:rPr>
        <w:t xml:space="preserve">Correlations between the </w:t>
      </w:r>
      <w:proofErr w:type="spellStart"/>
      <w:r w:rsidR="006E0225" w:rsidRPr="005F2310">
        <w:rPr>
          <w:color w:val="000000" w:themeColor="text1"/>
        </w:rPr>
        <w:t>ToM</w:t>
      </w:r>
      <w:proofErr w:type="spellEnd"/>
      <w:r w:rsidR="006E0225" w:rsidRPr="005F2310">
        <w:rPr>
          <w:color w:val="000000" w:themeColor="text1"/>
        </w:rPr>
        <w:t>, inhibitory control, and language measures are reported in the Supplementary Materials.</w:t>
      </w:r>
    </w:p>
    <w:p w14:paraId="33BD4BD1" w14:textId="6BA6C383" w:rsidR="00EE2F4C" w:rsidRPr="005F2310" w:rsidRDefault="00EE2F4C" w:rsidP="00EE2F4C">
      <w:pPr>
        <w:spacing w:line="480" w:lineRule="auto"/>
        <w:rPr>
          <w:b/>
          <w:bCs/>
          <w:color w:val="000000" w:themeColor="text1"/>
        </w:rPr>
      </w:pPr>
      <w:r w:rsidRPr="005F2310">
        <w:rPr>
          <w:b/>
          <w:bCs/>
          <w:color w:val="000000" w:themeColor="text1"/>
        </w:rPr>
        <w:t>Rates of Conjunction Fallacy Errors</w:t>
      </w:r>
    </w:p>
    <w:p w14:paraId="7352CBE7" w14:textId="0AC12EDB" w:rsidR="00E83EAB" w:rsidRPr="005F2310" w:rsidRDefault="00D62C62" w:rsidP="00EE2F4C">
      <w:pPr>
        <w:spacing w:line="480" w:lineRule="auto"/>
        <w:ind w:firstLine="720"/>
        <w:rPr>
          <w:color w:val="000000" w:themeColor="text1"/>
        </w:rPr>
      </w:pPr>
      <w:r w:rsidRPr="005F2310">
        <w:rPr>
          <w:color w:val="000000" w:themeColor="text1"/>
        </w:rPr>
        <w:t xml:space="preserve">The percentage of children who made the conjunction fallacy was as follows for </w:t>
      </w:r>
      <w:proofErr w:type="gramStart"/>
      <w:r w:rsidRPr="005F2310">
        <w:rPr>
          <w:color w:val="000000" w:themeColor="text1"/>
        </w:rPr>
        <w:t>the  Rick</w:t>
      </w:r>
      <w:proofErr w:type="gramEnd"/>
      <w:r w:rsidRPr="005F2310">
        <w:rPr>
          <w:color w:val="000000" w:themeColor="text1"/>
        </w:rPr>
        <w:t>, Chloe, Sally, and Jack vignettes respectively: 52%, 53%, 43%, and 59%</w:t>
      </w:r>
      <w:r w:rsidR="001139B6" w:rsidRPr="005F2310">
        <w:rPr>
          <w:color w:val="000000" w:themeColor="text1"/>
        </w:rPr>
        <w:t>. Binomial tests showed that performance did not differ from chance on any of the four vignettes (</w:t>
      </w:r>
      <w:proofErr w:type="spellStart"/>
      <w:r w:rsidR="001139B6" w:rsidRPr="005F2310">
        <w:rPr>
          <w:i/>
          <w:iCs/>
          <w:color w:val="000000" w:themeColor="text1"/>
        </w:rPr>
        <w:t>p</w:t>
      </w:r>
      <w:r w:rsidR="001139B6" w:rsidRPr="005F2310">
        <w:rPr>
          <w:color w:val="000000" w:themeColor="text1"/>
        </w:rPr>
        <w:t>s</w:t>
      </w:r>
      <w:proofErr w:type="spellEnd"/>
      <w:r w:rsidR="001139B6" w:rsidRPr="005F2310">
        <w:rPr>
          <w:color w:val="000000" w:themeColor="text1"/>
        </w:rPr>
        <w:t xml:space="preserve"> = .896, .694, .358, and .237, for the Rick, Chloe, Sally, and Jack vignettes respectively)</w:t>
      </w:r>
      <w:r w:rsidR="00913EBF" w:rsidRPr="005F2310">
        <w:rPr>
          <w:color w:val="000000" w:themeColor="text1"/>
        </w:rPr>
        <w:t xml:space="preserve">. </w:t>
      </w:r>
    </w:p>
    <w:p w14:paraId="616E1D7A" w14:textId="21CD15BB" w:rsidR="00580ECC" w:rsidRPr="005F2310" w:rsidRDefault="00580ECC" w:rsidP="00EE2F4C">
      <w:pPr>
        <w:spacing w:line="480" w:lineRule="auto"/>
        <w:ind w:firstLine="720"/>
        <w:rPr>
          <w:color w:val="000000" w:themeColor="text1"/>
        </w:rPr>
      </w:pPr>
      <w:r w:rsidRPr="005F2310">
        <w:rPr>
          <w:color w:val="000000" w:themeColor="text1"/>
        </w:rPr>
        <w:t xml:space="preserve">To investigate whether the likelihood of the component influenced the conjunction fallacy error rate, error scores were calculated separately for the two vignettes where the component was likely (Chloe and Jack) </w:t>
      </w:r>
      <w:r w:rsidR="00001161" w:rsidRPr="005F2310">
        <w:rPr>
          <w:color w:val="000000" w:themeColor="text1"/>
        </w:rPr>
        <w:t>versus</w:t>
      </w:r>
      <w:r w:rsidRPr="005F2310">
        <w:rPr>
          <w:color w:val="000000" w:themeColor="text1"/>
        </w:rPr>
        <w:t xml:space="preserve"> unlikely (Rick and Sally). Error scores on these two types of vignette were positively correlated, </w:t>
      </w:r>
      <w:proofErr w:type="gramStart"/>
      <w:r w:rsidRPr="005F2310">
        <w:rPr>
          <w:i/>
          <w:iCs/>
          <w:color w:val="000000" w:themeColor="text1"/>
        </w:rPr>
        <w:t>r</w:t>
      </w:r>
      <w:r w:rsidRPr="005F2310">
        <w:rPr>
          <w:color w:val="000000" w:themeColor="text1"/>
        </w:rPr>
        <w:t>(</w:t>
      </w:r>
      <w:proofErr w:type="gramEnd"/>
      <w:r w:rsidRPr="005F2310">
        <w:rPr>
          <w:color w:val="000000" w:themeColor="text1"/>
        </w:rPr>
        <w:t xml:space="preserve">56) = .41, </w:t>
      </w:r>
      <w:r w:rsidRPr="005F2310">
        <w:rPr>
          <w:i/>
          <w:iCs/>
          <w:color w:val="000000" w:themeColor="text1"/>
        </w:rPr>
        <w:t>p</w:t>
      </w:r>
      <w:r w:rsidRPr="005F2310">
        <w:rPr>
          <w:color w:val="000000" w:themeColor="text1"/>
        </w:rPr>
        <w:t xml:space="preserve"> = .001.</w:t>
      </w:r>
    </w:p>
    <w:p w14:paraId="725223DF" w14:textId="11DCAD25" w:rsidR="00F94616" w:rsidRPr="005F2310" w:rsidRDefault="00F94616" w:rsidP="00364C6B">
      <w:pPr>
        <w:spacing w:line="480" w:lineRule="auto"/>
        <w:ind w:firstLine="720"/>
        <w:rPr>
          <w:color w:val="000000" w:themeColor="text1"/>
        </w:rPr>
      </w:pPr>
      <w:r w:rsidRPr="005F2310">
        <w:rPr>
          <w:color w:val="000000" w:themeColor="text1"/>
        </w:rPr>
        <w:lastRenderedPageBreak/>
        <w:t xml:space="preserve">There was no </w:t>
      </w:r>
      <w:r w:rsidR="00750B31" w:rsidRPr="005F2310">
        <w:rPr>
          <w:color w:val="000000" w:themeColor="text1"/>
        </w:rPr>
        <w:t xml:space="preserve">significant </w:t>
      </w:r>
      <w:r w:rsidRPr="005F2310">
        <w:rPr>
          <w:color w:val="000000" w:themeColor="text1"/>
        </w:rPr>
        <w:t>gender difference in the conjunction fallacy error</w:t>
      </w:r>
      <w:r w:rsidR="00364C6B" w:rsidRPr="005F2310">
        <w:rPr>
          <w:color w:val="000000" w:themeColor="text1"/>
        </w:rPr>
        <w:t xml:space="preserve"> rate</w:t>
      </w:r>
      <w:r w:rsidRPr="005F2310">
        <w:rPr>
          <w:color w:val="000000" w:themeColor="text1"/>
        </w:rPr>
        <w:t xml:space="preserve"> (girls </w:t>
      </w:r>
      <w:r w:rsidRPr="005F2310">
        <w:rPr>
          <w:i/>
          <w:iCs/>
          <w:color w:val="000000" w:themeColor="text1"/>
        </w:rPr>
        <w:t>M</w:t>
      </w:r>
      <w:r w:rsidRPr="005F2310">
        <w:rPr>
          <w:color w:val="000000" w:themeColor="text1"/>
        </w:rPr>
        <w:t xml:space="preserve">=1.81, </w:t>
      </w:r>
      <w:r w:rsidRPr="005F2310">
        <w:rPr>
          <w:i/>
          <w:iCs/>
          <w:color w:val="000000" w:themeColor="text1"/>
        </w:rPr>
        <w:t>SD</w:t>
      </w:r>
      <w:r w:rsidRPr="005F2310">
        <w:rPr>
          <w:color w:val="000000" w:themeColor="text1"/>
        </w:rPr>
        <w:t xml:space="preserve">=1.30; boys </w:t>
      </w:r>
      <w:r w:rsidRPr="005F2310">
        <w:rPr>
          <w:i/>
          <w:iCs/>
          <w:color w:val="000000" w:themeColor="text1"/>
        </w:rPr>
        <w:t>M</w:t>
      </w:r>
      <w:r w:rsidRPr="005F2310">
        <w:rPr>
          <w:color w:val="000000" w:themeColor="text1"/>
        </w:rPr>
        <w:t xml:space="preserve">=2.37, </w:t>
      </w:r>
      <w:r w:rsidRPr="005F2310">
        <w:rPr>
          <w:i/>
          <w:iCs/>
          <w:color w:val="000000" w:themeColor="text1"/>
        </w:rPr>
        <w:t>SD</w:t>
      </w:r>
      <w:r w:rsidRPr="005F2310">
        <w:rPr>
          <w:color w:val="000000" w:themeColor="text1"/>
        </w:rPr>
        <w:t xml:space="preserve">=1.31), </w:t>
      </w:r>
      <w:proofErr w:type="gramStart"/>
      <w:r w:rsidRPr="005F2310">
        <w:rPr>
          <w:i/>
          <w:iCs/>
          <w:color w:val="000000" w:themeColor="text1"/>
        </w:rPr>
        <w:t>t</w:t>
      </w:r>
      <w:r w:rsidRPr="005F2310">
        <w:rPr>
          <w:color w:val="000000" w:themeColor="text1"/>
        </w:rPr>
        <w:t>(</w:t>
      </w:r>
      <w:proofErr w:type="gramEnd"/>
      <w:r w:rsidRPr="005F2310">
        <w:rPr>
          <w:color w:val="000000" w:themeColor="text1"/>
        </w:rPr>
        <w:t xml:space="preserve">56) = 1.64, </w:t>
      </w:r>
      <w:r w:rsidRPr="005F2310">
        <w:rPr>
          <w:i/>
          <w:iCs/>
          <w:color w:val="000000" w:themeColor="text1"/>
        </w:rPr>
        <w:t>p</w:t>
      </w:r>
      <w:r w:rsidRPr="005F2310">
        <w:rPr>
          <w:color w:val="000000" w:themeColor="text1"/>
        </w:rPr>
        <w:t xml:space="preserve"> = .106</w:t>
      </w:r>
      <w:r w:rsidR="00BD6CC1" w:rsidRPr="005F2310">
        <w:rPr>
          <w:color w:val="000000" w:themeColor="text1"/>
        </w:rPr>
        <w:t xml:space="preserve">, </w:t>
      </w:r>
      <w:r w:rsidR="00BD6CC1" w:rsidRPr="005F2310">
        <w:rPr>
          <w:i/>
          <w:iCs/>
          <w:color w:val="000000" w:themeColor="text1"/>
        </w:rPr>
        <w:t>d</w:t>
      </w:r>
      <w:r w:rsidR="00BD6CC1" w:rsidRPr="005F2310">
        <w:rPr>
          <w:color w:val="000000" w:themeColor="text1"/>
        </w:rPr>
        <w:t xml:space="preserve"> = .43, although the difference represented a medium</w:t>
      </w:r>
      <w:r w:rsidR="004B17B4" w:rsidRPr="005F2310">
        <w:rPr>
          <w:color w:val="000000" w:themeColor="text1"/>
        </w:rPr>
        <w:t>-</w:t>
      </w:r>
      <w:r w:rsidR="00BD6CC1" w:rsidRPr="005F2310">
        <w:rPr>
          <w:color w:val="000000" w:themeColor="text1"/>
        </w:rPr>
        <w:t>sized effect</w:t>
      </w:r>
      <w:r w:rsidRPr="005F2310">
        <w:rPr>
          <w:color w:val="000000" w:themeColor="text1"/>
        </w:rPr>
        <w:t>.</w:t>
      </w:r>
      <w:r w:rsidR="005B507A" w:rsidRPr="005F2310">
        <w:rPr>
          <w:color w:val="000000" w:themeColor="text1"/>
        </w:rPr>
        <w:t xml:space="preserve"> The gender difference was further explored using a Bayesian analysis</w:t>
      </w:r>
      <w:r w:rsidR="007914B6" w:rsidRPr="005F2310">
        <w:rPr>
          <w:color w:val="000000" w:themeColor="text1"/>
        </w:rPr>
        <w:t>, setting the Bayes factor to BF</w:t>
      </w:r>
      <w:r w:rsidR="007914B6" w:rsidRPr="005F2310">
        <w:rPr>
          <w:color w:val="000000" w:themeColor="text1"/>
          <w:vertAlign w:val="subscript"/>
        </w:rPr>
        <w:t>01</w:t>
      </w:r>
      <w:r w:rsidR="007914B6" w:rsidRPr="005F2310">
        <w:rPr>
          <w:color w:val="000000" w:themeColor="text1"/>
        </w:rPr>
        <w:t xml:space="preserve"> to indicate the strength of evidence in </w:t>
      </w:r>
      <w:proofErr w:type="spellStart"/>
      <w:r w:rsidR="007914B6" w:rsidRPr="005F2310">
        <w:rPr>
          <w:color w:val="000000" w:themeColor="text1"/>
        </w:rPr>
        <w:t>favor</w:t>
      </w:r>
      <w:proofErr w:type="spellEnd"/>
      <w:r w:rsidR="007914B6" w:rsidRPr="005F2310">
        <w:rPr>
          <w:color w:val="000000" w:themeColor="text1"/>
        </w:rPr>
        <w:t xml:space="preserve"> of the null hypothesis. </w:t>
      </w:r>
      <w:r w:rsidR="00E56421" w:rsidRPr="005F2310">
        <w:rPr>
          <w:color w:val="000000" w:themeColor="text1"/>
        </w:rPr>
        <w:t>The Bayes factor was 1.52</w:t>
      </w:r>
      <w:r w:rsidR="00C8799C" w:rsidRPr="005F2310">
        <w:rPr>
          <w:color w:val="000000" w:themeColor="text1"/>
        </w:rPr>
        <w:t>, indicating only anecdotal support for the null hypothesis.</w:t>
      </w:r>
      <w:r w:rsidR="00364C6B" w:rsidRPr="005F2310">
        <w:rPr>
          <w:color w:val="000000" w:themeColor="text1"/>
        </w:rPr>
        <w:t xml:space="preserve"> To investigate whether the </w:t>
      </w:r>
      <w:r w:rsidR="008C3571" w:rsidRPr="005F2310">
        <w:rPr>
          <w:color w:val="000000" w:themeColor="text1"/>
        </w:rPr>
        <w:t xml:space="preserve">perceived </w:t>
      </w:r>
      <w:r w:rsidR="00364C6B" w:rsidRPr="005F2310">
        <w:rPr>
          <w:color w:val="000000" w:themeColor="text1"/>
        </w:rPr>
        <w:t xml:space="preserve">likelihood of the component influenced the conjunction fallacy error rate, the analysis was run separately for the vignettes where the component was likely (Chloe and Jack) </w:t>
      </w:r>
      <w:r w:rsidR="00001161" w:rsidRPr="005F2310">
        <w:rPr>
          <w:color w:val="000000" w:themeColor="text1"/>
        </w:rPr>
        <w:t>versus</w:t>
      </w:r>
      <w:r w:rsidR="00364C6B" w:rsidRPr="005F2310">
        <w:rPr>
          <w:color w:val="000000" w:themeColor="text1"/>
        </w:rPr>
        <w:t xml:space="preserve"> unlikely (Rick and Sally). </w:t>
      </w:r>
      <w:r w:rsidR="008B5A9D" w:rsidRPr="005F2310">
        <w:rPr>
          <w:color w:val="000000" w:themeColor="text1"/>
        </w:rPr>
        <w:t xml:space="preserve">There was no gender difference in fallacy </w:t>
      </w:r>
      <w:r w:rsidR="00281C6C" w:rsidRPr="005F2310">
        <w:rPr>
          <w:color w:val="000000" w:themeColor="text1"/>
        </w:rPr>
        <w:t xml:space="preserve">error </w:t>
      </w:r>
      <w:r w:rsidR="008B5A9D" w:rsidRPr="005F2310">
        <w:rPr>
          <w:color w:val="000000" w:themeColor="text1"/>
        </w:rPr>
        <w:t xml:space="preserve">rate when the component was likely </w:t>
      </w:r>
      <w:r w:rsidR="00281C6C" w:rsidRPr="005F2310">
        <w:rPr>
          <w:color w:val="000000" w:themeColor="text1"/>
        </w:rPr>
        <w:t xml:space="preserve">(girls </w:t>
      </w:r>
      <w:r w:rsidR="00281C6C" w:rsidRPr="005F2310">
        <w:rPr>
          <w:i/>
          <w:iCs/>
          <w:color w:val="000000" w:themeColor="text1"/>
        </w:rPr>
        <w:t>M</w:t>
      </w:r>
      <w:r w:rsidR="00281C6C" w:rsidRPr="005F2310">
        <w:rPr>
          <w:color w:val="000000" w:themeColor="text1"/>
        </w:rPr>
        <w:t>=1.</w:t>
      </w:r>
      <w:r w:rsidR="00FE78F6" w:rsidRPr="005F2310">
        <w:rPr>
          <w:color w:val="000000" w:themeColor="text1"/>
        </w:rPr>
        <w:t>03</w:t>
      </w:r>
      <w:r w:rsidR="00281C6C" w:rsidRPr="005F2310">
        <w:rPr>
          <w:color w:val="000000" w:themeColor="text1"/>
        </w:rPr>
        <w:t xml:space="preserve">, </w:t>
      </w:r>
      <w:r w:rsidR="00281C6C" w:rsidRPr="005F2310">
        <w:rPr>
          <w:i/>
          <w:iCs/>
          <w:color w:val="000000" w:themeColor="text1"/>
        </w:rPr>
        <w:t>SD</w:t>
      </w:r>
      <w:r w:rsidR="00281C6C" w:rsidRPr="005F2310">
        <w:rPr>
          <w:color w:val="000000" w:themeColor="text1"/>
        </w:rPr>
        <w:t>=</w:t>
      </w:r>
      <w:r w:rsidR="00FE78F6" w:rsidRPr="005F2310">
        <w:rPr>
          <w:color w:val="000000" w:themeColor="text1"/>
        </w:rPr>
        <w:t>0.71</w:t>
      </w:r>
      <w:r w:rsidR="00281C6C" w:rsidRPr="005F2310">
        <w:rPr>
          <w:color w:val="000000" w:themeColor="text1"/>
        </w:rPr>
        <w:t xml:space="preserve">; boys </w:t>
      </w:r>
      <w:r w:rsidR="00281C6C" w:rsidRPr="005F2310">
        <w:rPr>
          <w:i/>
          <w:iCs/>
          <w:color w:val="000000" w:themeColor="text1"/>
        </w:rPr>
        <w:t>M</w:t>
      </w:r>
      <w:r w:rsidR="00281C6C" w:rsidRPr="005F2310">
        <w:rPr>
          <w:color w:val="000000" w:themeColor="text1"/>
        </w:rPr>
        <w:t>=</w:t>
      </w:r>
      <w:r w:rsidR="00FE78F6" w:rsidRPr="005F2310">
        <w:rPr>
          <w:color w:val="000000" w:themeColor="text1"/>
        </w:rPr>
        <w:t>1.22</w:t>
      </w:r>
      <w:r w:rsidR="00281C6C" w:rsidRPr="005F2310">
        <w:rPr>
          <w:color w:val="000000" w:themeColor="text1"/>
        </w:rPr>
        <w:t xml:space="preserve">, </w:t>
      </w:r>
      <w:r w:rsidR="00281C6C" w:rsidRPr="005F2310">
        <w:rPr>
          <w:i/>
          <w:iCs/>
          <w:color w:val="000000" w:themeColor="text1"/>
        </w:rPr>
        <w:t>SD</w:t>
      </w:r>
      <w:r w:rsidR="00281C6C" w:rsidRPr="005F2310">
        <w:rPr>
          <w:color w:val="000000" w:themeColor="text1"/>
        </w:rPr>
        <w:t>=</w:t>
      </w:r>
      <w:r w:rsidR="00FE78F6" w:rsidRPr="005F2310">
        <w:rPr>
          <w:color w:val="000000" w:themeColor="text1"/>
        </w:rPr>
        <w:t>0.75</w:t>
      </w:r>
      <w:r w:rsidR="00281C6C" w:rsidRPr="005F2310">
        <w:rPr>
          <w:color w:val="000000" w:themeColor="text1"/>
        </w:rPr>
        <w:t xml:space="preserve">), </w:t>
      </w:r>
      <w:proofErr w:type="gramStart"/>
      <w:r w:rsidR="00281C6C" w:rsidRPr="005F2310">
        <w:rPr>
          <w:i/>
          <w:iCs/>
          <w:color w:val="000000" w:themeColor="text1"/>
        </w:rPr>
        <w:t>t</w:t>
      </w:r>
      <w:r w:rsidR="00281C6C" w:rsidRPr="005F2310">
        <w:rPr>
          <w:color w:val="000000" w:themeColor="text1"/>
        </w:rPr>
        <w:t>(</w:t>
      </w:r>
      <w:proofErr w:type="gramEnd"/>
      <w:r w:rsidR="00281C6C" w:rsidRPr="005F2310">
        <w:rPr>
          <w:color w:val="000000" w:themeColor="text1"/>
        </w:rPr>
        <w:t xml:space="preserve">56) = </w:t>
      </w:r>
      <w:r w:rsidR="00B16C0C" w:rsidRPr="005F2310">
        <w:rPr>
          <w:color w:val="000000" w:themeColor="text1"/>
        </w:rPr>
        <w:t>0.99</w:t>
      </w:r>
      <w:r w:rsidR="00281C6C" w:rsidRPr="005F2310">
        <w:rPr>
          <w:color w:val="000000" w:themeColor="text1"/>
        </w:rPr>
        <w:t xml:space="preserve">, </w:t>
      </w:r>
      <w:r w:rsidR="00281C6C" w:rsidRPr="005F2310">
        <w:rPr>
          <w:i/>
          <w:iCs/>
          <w:color w:val="000000" w:themeColor="text1"/>
        </w:rPr>
        <w:t>p</w:t>
      </w:r>
      <w:r w:rsidR="00281C6C" w:rsidRPr="005F2310">
        <w:rPr>
          <w:color w:val="000000" w:themeColor="text1"/>
        </w:rPr>
        <w:t xml:space="preserve"> = .16</w:t>
      </w:r>
      <w:r w:rsidR="00B16C0C" w:rsidRPr="005F2310">
        <w:rPr>
          <w:color w:val="000000" w:themeColor="text1"/>
        </w:rPr>
        <w:t>3</w:t>
      </w:r>
      <w:r w:rsidR="00281C6C" w:rsidRPr="005F2310">
        <w:rPr>
          <w:color w:val="000000" w:themeColor="text1"/>
        </w:rPr>
        <w:t xml:space="preserve">, </w:t>
      </w:r>
      <w:r w:rsidR="00281C6C" w:rsidRPr="005F2310">
        <w:rPr>
          <w:i/>
          <w:iCs/>
          <w:color w:val="000000" w:themeColor="text1"/>
        </w:rPr>
        <w:t>d</w:t>
      </w:r>
      <w:r w:rsidR="00281C6C" w:rsidRPr="005F2310">
        <w:rPr>
          <w:color w:val="000000" w:themeColor="text1"/>
        </w:rPr>
        <w:t xml:space="preserve"> = .</w:t>
      </w:r>
      <w:r w:rsidR="00B16C0C" w:rsidRPr="005F2310">
        <w:rPr>
          <w:color w:val="000000" w:themeColor="text1"/>
        </w:rPr>
        <w:t>26</w:t>
      </w:r>
      <w:r w:rsidR="00A577E8" w:rsidRPr="005F2310">
        <w:rPr>
          <w:color w:val="000000" w:themeColor="text1"/>
        </w:rPr>
        <w:t>.</w:t>
      </w:r>
      <w:r w:rsidR="00B16C0C" w:rsidRPr="005F2310">
        <w:rPr>
          <w:color w:val="000000" w:themeColor="text1"/>
        </w:rPr>
        <w:t xml:space="preserve"> </w:t>
      </w:r>
      <w:r w:rsidR="00A577E8" w:rsidRPr="005F2310">
        <w:rPr>
          <w:color w:val="000000" w:themeColor="text1"/>
        </w:rPr>
        <w:t xml:space="preserve">The Bayes factor was 3.24 for the likely component comparison, indicating substantial support for the null hypothesis. However, </w:t>
      </w:r>
      <w:r w:rsidR="00B16C0C" w:rsidRPr="005F2310">
        <w:rPr>
          <w:color w:val="000000" w:themeColor="text1"/>
        </w:rPr>
        <w:t xml:space="preserve">boys’ error rate was higher than that of girls when the component was unlikely (girls </w:t>
      </w:r>
      <w:r w:rsidR="00B16C0C" w:rsidRPr="005F2310">
        <w:rPr>
          <w:i/>
          <w:iCs/>
          <w:color w:val="000000" w:themeColor="text1"/>
        </w:rPr>
        <w:t>M</w:t>
      </w:r>
      <w:r w:rsidR="00B16C0C" w:rsidRPr="005F2310">
        <w:rPr>
          <w:color w:val="000000" w:themeColor="text1"/>
        </w:rPr>
        <w:t xml:space="preserve">=0.77, </w:t>
      </w:r>
      <w:r w:rsidR="00B16C0C" w:rsidRPr="005F2310">
        <w:rPr>
          <w:i/>
          <w:iCs/>
          <w:color w:val="000000" w:themeColor="text1"/>
        </w:rPr>
        <w:t>SD</w:t>
      </w:r>
      <w:r w:rsidR="00B16C0C" w:rsidRPr="005F2310">
        <w:rPr>
          <w:color w:val="000000" w:themeColor="text1"/>
        </w:rPr>
        <w:t xml:space="preserve">=0.84; boys </w:t>
      </w:r>
      <w:r w:rsidR="00B16C0C" w:rsidRPr="005F2310">
        <w:rPr>
          <w:i/>
          <w:iCs/>
          <w:color w:val="000000" w:themeColor="text1"/>
        </w:rPr>
        <w:t>M</w:t>
      </w:r>
      <w:r w:rsidR="00B16C0C" w:rsidRPr="005F2310">
        <w:rPr>
          <w:color w:val="000000" w:themeColor="text1"/>
        </w:rPr>
        <w:t>=</w:t>
      </w:r>
      <w:r w:rsidR="00B9717F" w:rsidRPr="005F2310">
        <w:rPr>
          <w:color w:val="000000" w:themeColor="text1"/>
        </w:rPr>
        <w:t>1.15</w:t>
      </w:r>
      <w:r w:rsidR="00B16C0C" w:rsidRPr="005F2310">
        <w:rPr>
          <w:color w:val="000000" w:themeColor="text1"/>
        </w:rPr>
        <w:t xml:space="preserve">, </w:t>
      </w:r>
      <w:r w:rsidR="00B16C0C" w:rsidRPr="005F2310">
        <w:rPr>
          <w:i/>
          <w:iCs/>
          <w:color w:val="000000" w:themeColor="text1"/>
        </w:rPr>
        <w:t>SD</w:t>
      </w:r>
      <w:r w:rsidR="00B16C0C" w:rsidRPr="005F2310">
        <w:rPr>
          <w:color w:val="000000" w:themeColor="text1"/>
        </w:rPr>
        <w:t>=</w:t>
      </w:r>
      <w:r w:rsidR="00B9717F" w:rsidRPr="005F2310">
        <w:rPr>
          <w:color w:val="000000" w:themeColor="text1"/>
        </w:rPr>
        <w:t>0.81</w:t>
      </w:r>
      <w:r w:rsidR="00B16C0C" w:rsidRPr="005F2310">
        <w:rPr>
          <w:color w:val="000000" w:themeColor="text1"/>
        </w:rPr>
        <w:t xml:space="preserve">), </w:t>
      </w:r>
      <w:proofErr w:type="gramStart"/>
      <w:r w:rsidR="00B16C0C" w:rsidRPr="005F2310">
        <w:rPr>
          <w:i/>
          <w:iCs/>
          <w:color w:val="000000" w:themeColor="text1"/>
        </w:rPr>
        <w:t>t</w:t>
      </w:r>
      <w:r w:rsidR="00B16C0C" w:rsidRPr="005F2310">
        <w:rPr>
          <w:color w:val="000000" w:themeColor="text1"/>
        </w:rPr>
        <w:t>(</w:t>
      </w:r>
      <w:proofErr w:type="gramEnd"/>
      <w:r w:rsidR="00B16C0C" w:rsidRPr="005F2310">
        <w:rPr>
          <w:color w:val="000000" w:themeColor="text1"/>
        </w:rPr>
        <w:t>56) = 1.</w:t>
      </w:r>
      <w:r w:rsidR="00B9717F" w:rsidRPr="005F2310">
        <w:rPr>
          <w:color w:val="000000" w:themeColor="text1"/>
        </w:rPr>
        <w:t>7</w:t>
      </w:r>
      <w:r w:rsidR="00B16C0C" w:rsidRPr="005F2310">
        <w:rPr>
          <w:color w:val="000000" w:themeColor="text1"/>
        </w:rPr>
        <w:t xml:space="preserve">6, </w:t>
      </w:r>
      <w:r w:rsidR="00B16C0C" w:rsidRPr="005F2310">
        <w:rPr>
          <w:i/>
          <w:iCs/>
          <w:color w:val="000000" w:themeColor="text1"/>
        </w:rPr>
        <w:t>p</w:t>
      </w:r>
      <w:r w:rsidR="00B16C0C" w:rsidRPr="005F2310">
        <w:rPr>
          <w:color w:val="000000" w:themeColor="text1"/>
        </w:rPr>
        <w:t xml:space="preserve"> = .</w:t>
      </w:r>
      <w:r w:rsidR="00B9717F" w:rsidRPr="005F2310">
        <w:rPr>
          <w:color w:val="000000" w:themeColor="text1"/>
        </w:rPr>
        <w:t>047</w:t>
      </w:r>
      <w:r w:rsidR="00B16C0C" w:rsidRPr="005F2310">
        <w:rPr>
          <w:color w:val="000000" w:themeColor="text1"/>
        </w:rPr>
        <w:t xml:space="preserve">, </w:t>
      </w:r>
      <w:r w:rsidR="00B16C0C" w:rsidRPr="005F2310">
        <w:rPr>
          <w:i/>
          <w:iCs/>
          <w:color w:val="000000" w:themeColor="text1"/>
        </w:rPr>
        <w:t>d</w:t>
      </w:r>
      <w:r w:rsidR="00B16C0C" w:rsidRPr="005F2310">
        <w:rPr>
          <w:color w:val="000000" w:themeColor="text1"/>
        </w:rPr>
        <w:t xml:space="preserve"> = .4</w:t>
      </w:r>
      <w:r w:rsidR="0035348D" w:rsidRPr="005F2310">
        <w:rPr>
          <w:color w:val="000000" w:themeColor="text1"/>
        </w:rPr>
        <w:t>5.</w:t>
      </w:r>
      <w:r w:rsidR="00231295" w:rsidRPr="005F2310">
        <w:rPr>
          <w:color w:val="000000" w:themeColor="text1"/>
        </w:rPr>
        <w:t xml:space="preserve"> The Bayes factor was 1.38 for the </w:t>
      </w:r>
      <w:r w:rsidR="00DD3837" w:rsidRPr="005F2310">
        <w:rPr>
          <w:color w:val="000000" w:themeColor="text1"/>
        </w:rPr>
        <w:t>un</w:t>
      </w:r>
      <w:r w:rsidR="00231295" w:rsidRPr="005F2310">
        <w:rPr>
          <w:color w:val="000000" w:themeColor="text1"/>
        </w:rPr>
        <w:t>likely component comparison, indicating only anecdotal support for the null hypothesis.</w:t>
      </w:r>
      <w:r w:rsidR="00DD3837" w:rsidRPr="005F2310">
        <w:rPr>
          <w:color w:val="000000" w:themeColor="text1"/>
        </w:rPr>
        <w:t xml:space="preserve"> </w:t>
      </w:r>
    </w:p>
    <w:p w14:paraId="297B446D" w14:textId="7BE51AE7" w:rsidR="001139B6" w:rsidRPr="005F2310" w:rsidRDefault="001139B6" w:rsidP="00F94616">
      <w:pPr>
        <w:spacing w:line="480" w:lineRule="auto"/>
        <w:ind w:firstLine="720"/>
        <w:rPr>
          <w:color w:val="000000" w:themeColor="text1"/>
        </w:rPr>
      </w:pPr>
      <w:r w:rsidRPr="005F2310">
        <w:rPr>
          <w:color w:val="000000" w:themeColor="text1"/>
        </w:rPr>
        <w:t>Comparing the 4- and 5-year-olds</w:t>
      </w:r>
      <w:r w:rsidR="00BD0FE8" w:rsidRPr="005F2310">
        <w:rPr>
          <w:color w:val="000000" w:themeColor="text1"/>
        </w:rPr>
        <w:t xml:space="preserve"> with regard to the number of vignettes on which the conjunction fallacy was committed</w:t>
      </w:r>
      <w:r w:rsidRPr="005F2310">
        <w:rPr>
          <w:color w:val="000000" w:themeColor="text1"/>
        </w:rPr>
        <w:t xml:space="preserve">, there was no age-related difference in fallacy errors (4-year-olds </w:t>
      </w:r>
      <w:r w:rsidRPr="005F2310">
        <w:rPr>
          <w:i/>
          <w:iCs/>
          <w:color w:val="000000" w:themeColor="text1"/>
        </w:rPr>
        <w:t>M</w:t>
      </w:r>
      <w:r w:rsidRPr="005F2310">
        <w:rPr>
          <w:color w:val="000000" w:themeColor="text1"/>
        </w:rPr>
        <w:t xml:space="preserve">=2.18, </w:t>
      </w:r>
      <w:r w:rsidRPr="005F2310">
        <w:rPr>
          <w:i/>
          <w:iCs/>
          <w:color w:val="000000" w:themeColor="text1"/>
        </w:rPr>
        <w:t>SD</w:t>
      </w:r>
      <w:r w:rsidRPr="005F2310">
        <w:rPr>
          <w:color w:val="000000" w:themeColor="text1"/>
        </w:rPr>
        <w:t xml:space="preserve">=1.31; 5-year-olds </w:t>
      </w:r>
      <w:r w:rsidRPr="005F2310">
        <w:rPr>
          <w:i/>
          <w:iCs/>
          <w:color w:val="000000" w:themeColor="text1"/>
        </w:rPr>
        <w:t>M</w:t>
      </w:r>
      <w:r w:rsidRPr="005F2310">
        <w:rPr>
          <w:color w:val="000000" w:themeColor="text1"/>
        </w:rPr>
        <w:t xml:space="preserve">=1.97, </w:t>
      </w:r>
      <w:r w:rsidRPr="005F2310">
        <w:rPr>
          <w:i/>
          <w:iCs/>
          <w:color w:val="000000" w:themeColor="text1"/>
        </w:rPr>
        <w:t>SD</w:t>
      </w:r>
      <w:r w:rsidRPr="005F2310">
        <w:rPr>
          <w:color w:val="000000" w:themeColor="text1"/>
        </w:rPr>
        <w:t xml:space="preserve">=1.35), </w:t>
      </w:r>
      <w:proofErr w:type="gramStart"/>
      <w:r w:rsidRPr="005F2310">
        <w:rPr>
          <w:i/>
          <w:iCs/>
          <w:color w:val="000000" w:themeColor="text1"/>
        </w:rPr>
        <w:t>t</w:t>
      </w:r>
      <w:r w:rsidRPr="005F2310">
        <w:rPr>
          <w:color w:val="000000" w:themeColor="text1"/>
        </w:rPr>
        <w:t>(</w:t>
      </w:r>
      <w:proofErr w:type="gramEnd"/>
      <w:r w:rsidRPr="005F2310">
        <w:rPr>
          <w:color w:val="000000" w:themeColor="text1"/>
        </w:rPr>
        <w:t xml:space="preserve">56) = 0.61, </w:t>
      </w:r>
      <w:r w:rsidRPr="005F2310">
        <w:rPr>
          <w:i/>
          <w:iCs/>
          <w:color w:val="000000" w:themeColor="text1"/>
        </w:rPr>
        <w:t>p</w:t>
      </w:r>
      <w:r w:rsidRPr="005F2310">
        <w:rPr>
          <w:color w:val="000000" w:themeColor="text1"/>
        </w:rPr>
        <w:t xml:space="preserve"> = .547</w:t>
      </w:r>
      <w:r w:rsidR="00903728" w:rsidRPr="005F2310">
        <w:rPr>
          <w:color w:val="000000" w:themeColor="text1"/>
        </w:rPr>
        <w:t xml:space="preserve">, </w:t>
      </w:r>
      <w:r w:rsidR="00903728" w:rsidRPr="005F2310">
        <w:rPr>
          <w:i/>
          <w:iCs/>
          <w:color w:val="000000" w:themeColor="text1"/>
        </w:rPr>
        <w:t>d</w:t>
      </w:r>
      <w:r w:rsidR="00903728" w:rsidRPr="005F2310">
        <w:rPr>
          <w:color w:val="000000" w:themeColor="text1"/>
        </w:rPr>
        <w:t xml:space="preserve"> = .13</w:t>
      </w:r>
      <w:r w:rsidRPr="005F2310">
        <w:rPr>
          <w:color w:val="000000" w:themeColor="text1"/>
        </w:rPr>
        <w:t>.</w:t>
      </w:r>
      <w:r w:rsidR="000233B2" w:rsidRPr="005F2310">
        <w:rPr>
          <w:color w:val="000000" w:themeColor="text1"/>
        </w:rPr>
        <w:t xml:space="preserve"> This null finding was confirmed using a Bayesian analysis: the Bayes factor was 4.29, indicating substantial evidence for the null hypothesis.</w:t>
      </w:r>
      <w:r w:rsidR="00671B8A" w:rsidRPr="005F2310">
        <w:rPr>
          <w:color w:val="000000" w:themeColor="text1"/>
        </w:rPr>
        <w:t xml:space="preserve"> </w:t>
      </w:r>
      <w:r w:rsidR="00D86922" w:rsidRPr="005F2310">
        <w:rPr>
          <w:color w:val="000000" w:themeColor="text1"/>
        </w:rPr>
        <w:t xml:space="preserve">Investigating the error rate on the vignettes where the component was likely </w:t>
      </w:r>
      <w:r w:rsidR="00813EA3" w:rsidRPr="005F2310">
        <w:rPr>
          <w:color w:val="000000" w:themeColor="text1"/>
        </w:rPr>
        <w:t>versus</w:t>
      </w:r>
      <w:r w:rsidR="00D86922" w:rsidRPr="005F2310">
        <w:rPr>
          <w:color w:val="000000" w:themeColor="text1"/>
        </w:rPr>
        <w:t xml:space="preserve"> unlikely also indicated no age-related differences: for the likely component comparison (4-year-olds </w:t>
      </w:r>
      <w:r w:rsidR="00D86922" w:rsidRPr="005F2310">
        <w:rPr>
          <w:i/>
          <w:iCs/>
          <w:color w:val="000000" w:themeColor="text1"/>
        </w:rPr>
        <w:t>M</w:t>
      </w:r>
      <w:r w:rsidR="00D86922" w:rsidRPr="005F2310">
        <w:rPr>
          <w:color w:val="000000" w:themeColor="text1"/>
        </w:rPr>
        <w:t xml:space="preserve">=1.18, </w:t>
      </w:r>
      <w:r w:rsidR="00D86922" w:rsidRPr="005F2310">
        <w:rPr>
          <w:i/>
          <w:iCs/>
          <w:color w:val="000000" w:themeColor="text1"/>
        </w:rPr>
        <w:t>SD</w:t>
      </w:r>
      <w:r w:rsidR="00D86922" w:rsidRPr="005F2310">
        <w:rPr>
          <w:color w:val="000000" w:themeColor="text1"/>
        </w:rPr>
        <w:t xml:space="preserve">=0.72; 5-year-olds </w:t>
      </w:r>
      <w:r w:rsidR="00D86922" w:rsidRPr="005F2310">
        <w:rPr>
          <w:i/>
          <w:iCs/>
          <w:color w:val="000000" w:themeColor="text1"/>
        </w:rPr>
        <w:t>M</w:t>
      </w:r>
      <w:r w:rsidR="00D86922" w:rsidRPr="005F2310">
        <w:rPr>
          <w:color w:val="000000" w:themeColor="text1"/>
        </w:rPr>
        <w:t xml:space="preserve">=1.07, </w:t>
      </w:r>
      <w:r w:rsidR="00D86922" w:rsidRPr="005F2310">
        <w:rPr>
          <w:i/>
          <w:iCs/>
          <w:color w:val="000000" w:themeColor="text1"/>
        </w:rPr>
        <w:t>SD</w:t>
      </w:r>
      <w:r w:rsidR="00D86922" w:rsidRPr="005F2310">
        <w:rPr>
          <w:color w:val="000000" w:themeColor="text1"/>
        </w:rPr>
        <w:t xml:space="preserve">=0.74), </w:t>
      </w:r>
      <w:r w:rsidR="00D86922" w:rsidRPr="005F2310">
        <w:rPr>
          <w:i/>
          <w:iCs/>
          <w:color w:val="000000" w:themeColor="text1"/>
        </w:rPr>
        <w:t>t</w:t>
      </w:r>
      <w:r w:rsidR="00D86922" w:rsidRPr="005F2310">
        <w:rPr>
          <w:color w:val="000000" w:themeColor="text1"/>
        </w:rPr>
        <w:t xml:space="preserve">(56) = 0.58, </w:t>
      </w:r>
      <w:r w:rsidR="00D86922" w:rsidRPr="005F2310">
        <w:rPr>
          <w:i/>
          <w:iCs/>
          <w:color w:val="000000" w:themeColor="text1"/>
        </w:rPr>
        <w:t>p</w:t>
      </w:r>
      <w:r w:rsidR="00D86922" w:rsidRPr="005F2310">
        <w:rPr>
          <w:color w:val="000000" w:themeColor="text1"/>
        </w:rPr>
        <w:t xml:space="preserve"> = .218, </w:t>
      </w:r>
      <w:r w:rsidR="00D86922" w:rsidRPr="005F2310">
        <w:rPr>
          <w:i/>
          <w:iCs/>
          <w:color w:val="000000" w:themeColor="text1"/>
        </w:rPr>
        <w:t>d</w:t>
      </w:r>
      <w:r w:rsidR="00D86922" w:rsidRPr="005F2310">
        <w:rPr>
          <w:color w:val="000000" w:themeColor="text1"/>
        </w:rPr>
        <w:t xml:space="preserve"> = .15; for the unlikely component comparison (4-year-olds </w:t>
      </w:r>
      <w:r w:rsidR="00D86922" w:rsidRPr="005F2310">
        <w:rPr>
          <w:i/>
          <w:iCs/>
          <w:color w:val="000000" w:themeColor="text1"/>
        </w:rPr>
        <w:t>M</w:t>
      </w:r>
      <w:r w:rsidR="00D86922" w:rsidRPr="005F2310">
        <w:rPr>
          <w:color w:val="000000" w:themeColor="text1"/>
        </w:rPr>
        <w:t>=1.</w:t>
      </w:r>
      <w:r w:rsidR="00586651" w:rsidRPr="005F2310">
        <w:rPr>
          <w:color w:val="000000" w:themeColor="text1"/>
        </w:rPr>
        <w:t>00</w:t>
      </w:r>
      <w:r w:rsidR="00D86922" w:rsidRPr="005F2310">
        <w:rPr>
          <w:color w:val="000000" w:themeColor="text1"/>
        </w:rPr>
        <w:t xml:space="preserve">, </w:t>
      </w:r>
      <w:r w:rsidR="00D86922" w:rsidRPr="005F2310">
        <w:rPr>
          <w:i/>
          <w:iCs/>
          <w:color w:val="000000" w:themeColor="text1"/>
        </w:rPr>
        <w:t>SD</w:t>
      </w:r>
      <w:r w:rsidR="00D86922" w:rsidRPr="005F2310">
        <w:rPr>
          <w:color w:val="000000" w:themeColor="text1"/>
        </w:rPr>
        <w:t>=0.</w:t>
      </w:r>
      <w:r w:rsidR="00586651" w:rsidRPr="005F2310">
        <w:rPr>
          <w:color w:val="000000" w:themeColor="text1"/>
        </w:rPr>
        <w:t>86</w:t>
      </w:r>
      <w:r w:rsidR="00D86922" w:rsidRPr="005F2310">
        <w:rPr>
          <w:color w:val="000000" w:themeColor="text1"/>
        </w:rPr>
        <w:t xml:space="preserve">; 5-year-olds </w:t>
      </w:r>
      <w:r w:rsidR="00D86922" w:rsidRPr="005F2310">
        <w:rPr>
          <w:i/>
          <w:iCs/>
          <w:color w:val="000000" w:themeColor="text1"/>
        </w:rPr>
        <w:t>M</w:t>
      </w:r>
      <w:r w:rsidR="00D86922" w:rsidRPr="005F2310">
        <w:rPr>
          <w:color w:val="000000" w:themeColor="text1"/>
        </w:rPr>
        <w:t>=</w:t>
      </w:r>
      <w:r w:rsidR="00586651" w:rsidRPr="005F2310">
        <w:rPr>
          <w:color w:val="000000" w:themeColor="text1"/>
        </w:rPr>
        <w:t>0.90</w:t>
      </w:r>
      <w:r w:rsidR="00D86922" w:rsidRPr="005F2310">
        <w:rPr>
          <w:color w:val="000000" w:themeColor="text1"/>
        </w:rPr>
        <w:t xml:space="preserve">, </w:t>
      </w:r>
      <w:r w:rsidR="00D86922" w:rsidRPr="005F2310">
        <w:rPr>
          <w:i/>
          <w:iCs/>
          <w:color w:val="000000" w:themeColor="text1"/>
        </w:rPr>
        <w:t>SD</w:t>
      </w:r>
      <w:r w:rsidR="00D86922" w:rsidRPr="005F2310">
        <w:rPr>
          <w:color w:val="000000" w:themeColor="text1"/>
        </w:rPr>
        <w:t>=0.</w:t>
      </w:r>
      <w:r w:rsidR="00586651" w:rsidRPr="005F2310">
        <w:rPr>
          <w:color w:val="000000" w:themeColor="text1"/>
        </w:rPr>
        <w:t>8</w:t>
      </w:r>
      <w:r w:rsidR="00D86922" w:rsidRPr="005F2310">
        <w:rPr>
          <w:color w:val="000000" w:themeColor="text1"/>
        </w:rPr>
        <w:t xml:space="preserve">4), </w:t>
      </w:r>
      <w:r w:rsidR="00D86922" w:rsidRPr="005F2310">
        <w:rPr>
          <w:i/>
          <w:iCs/>
          <w:color w:val="000000" w:themeColor="text1"/>
        </w:rPr>
        <w:t>t</w:t>
      </w:r>
      <w:r w:rsidR="00D86922" w:rsidRPr="005F2310">
        <w:rPr>
          <w:color w:val="000000" w:themeColor="text1"/>
        </w:rPr>
        <w:t>(56) = 0.</w:t>
      </w:r>
      <w:r w:rsidR="00586651" w:rsidRPr="005F2310">
        <w:rPr>
          <w:color w:val="000000" w:themeColor="text1"/>
        </w:rPr>
        <w:t>4</w:t>
      </w:r>
      <w:r w:rsidR="00D86922" w:rsidRPr="005F2310">
        <w:rPr>
          <w:color w:val="000000" w:themeColor="text1"/>
        </w:rPr>
        <w:t xml:space="preserve">5, </w:t>
      </w:r>
      <w:r w:rsidR="00D86922" w:rsidRPr="005F2310">
        <w:rPr>
          <w:i/>
          <w:iCs/>
          <w:color w:val="000000" w:themeColor="text1"/>
        </w:rPr>
        <w:t>p</w:t>
      </w:r>
      <w:r w:rsidR="00D86922" w:rsidRPr="005F2310">
        <w:rPr>
          <w:color w:val="000000" w:themeColor="text1"/>
        </w:rPr>
        <w:t xml:space="preserve"> = .</w:t>
      </w:r>
      <w:r w:rsidR="00586651" w:rsidRPr="005F2310">
        <w:rPr>
          <w:color w:val="000000" w:themeColor="text1"/>
        </w:rPr>
        <w:t>329</w:t>
      </w:r>
      <w:r w:rsidR="00D86922" w:rsidRPr="005F2310">
        <w:rPr>
          <w:color w:val="000000" w:themeColor="text1"/>
        </w:rPr>
        <w:t xml:space="preserve">, </w:t>
      </w:r>
      <w:r w:rsidR="00D86922" w:rsidRPr="005F2310">
        <w:rPr>
          <w:i/>
          <w:iCs/>
          <w:color w:val="000000" w:themeColor="text1"/>
        </w:rPr>
        <w:t>d</w:t>
      </w:r>
      <w:r w:rsidR="00D86922" w:rsidRPr="005F2310">
        <w:rPr>
          <w:color w:val="000000" w:themeColor="text1"/>
        </w:rPr>
        <w:t xml:space="preserve"> = </w:t>
      </w:r>
      <w:r w:rsidR="00D86922" w:rsidRPr="005F2310">
        <w:rPr>
          <w:color w:val="000000" w:themeColor="text1"/>
        </w:rPr>
        <w:lastRenderedPageBreak/>
        <w:t>.1</w:t>
      </w:r>
      <w:r w:rsidR="00586651" w:rsidRPr="005F2310">
        <w:rPr>
          <w:color w:val="000000" w:themeColor="text1"/>
        </w:rPr>
        <w:t>2</w:t>
      </w:r>
      <w:r w:rsidR="00D86922" w:rsidRPr="005F2310">
        <w:rPr>
          <w:color w:val="000000" w:themeColor="text1"/>
        </w:rPr>
        <w:t>.</w:t>
      </w:r>
      <w:r w:rsidR="00D00885" w:rsidRPr="005F2310">
        <w:rPr>
          <w:color w:val="000000" w:themeColor="text1"/>
        </w:rPr>
        <w:t xml:space="preserve"> Bayesian analyses </w:t>
      </w:r>
      <w:r w:rsidR="00E145E1" w:rsidRPr="005F2310">
        <w:rPr>
          <w:color w:val="000000" w:themeColor="text1"/>
        </w:rPr>
        <w:t>indicated substantial support for the null hypothesis in both comparison conditions (Bayes factors of 4.34 and 4.63, respectively).</w:t>
      </w:r>
    </w:p>
    <w:p w14:paraId="4A656117" w14:textId="39C6FCFD" w:rsidR="00E83EAB" w:rsidRPr="005F2310" w:rsidRDefault="00F26106" w:rsidP="00E83EAB">
      <w:pPr>
        <w:spacing w:line="480" w:lineRule="auto"/>
        <w:rPr>
          <w:color w:val="000000" w:themeColor="text1"/>
        </w:rPr>
      </w:pPr>
      <w:r w:rsidRPr="005F2310">
        <w:rPr>
          <w:b/>
          <w:bCs/>
          <w:color w:val="000000" w:themeColor="text1"/>
        </w:rPr>
        <w:t>Correlates of Social Conjunction Fallacy Errors</w:t>
      </w:r>
    </w:p>
    <w:p w14:paraId="6CE4DFBC" w14:textId="0B3DD11B" w:rsidR="002D5CB3" w:rsidRPr="005F2310" w:rsidRDefault="00F26106" w:rsidP="002D5CB3">
      <w:pPr>
        <w:spacing w:line="480" w:lineRule="auto"/>
        <w:rPr>
          <w:color w:val="000000" w:themeColor="text1"/>
        </w:rPr>
      </w:pPr>
      <w:r w:rsidRPr="005F2310">
        <w:rPr>
          <w:color w:val="000000" w:themeColor="text1"/>
        </w:rPr>
        <w:tab/>
      </w:r>
      <w:r w:rsidR="00AB32B2" w:rsidRPr="005F2310">
        <w:rPr>
          <w:color w:val="000000" w:themeColor="text1"/>
        </w:rPr>
        <w:t>Table 2 shows th</w:t>
      </w:r>
      <w:r w:rsidR="00320A4E" w:rsidRPr="005F2310">
        <w:rPr>
          <w:color w:val="000000" w:themeColor="text1"/>
        </w:rPr>
        <w:t>e</w:t>
      </w:r>
      <w:r w:rsidR="00AB32B2" w:rsidRPr="005F2310">
        <w:rPr>
          <w:color w:val="000000" w:themeColor="text1"/>
        </w:rPr>
        <w:t xml:space="preserve"> correlations between t</w:t>
      </w:r>
      <w:r w:rsidR="008C689A" w:rsidRPr="005F2310">
        <w:rPr>
          <w:color w:val="000000" w:themeColor="text1"/>
        </w:rPr>
        <w:t xml:space="preserve">he number of vignettes on which </w:t>
      </w:r>
      <w:r w:rsidR="00D71F04" w:rsidRPr="005F2310">
        <w:rPr>
          <w:color w:val="000000" w:themeColor="text1"/>
        </w:rPr>
        <w:t xml:space="preserve">conjunction fallacy errors </w:t>
      </w:r>
      <w:r w:rsidR="008C689A" w:rsidRPr="005F2310">
        <w:rPr>
          <w:color w:val="000000" w:themeColor="text1"/>
        </w:rPr>
        <w:t xml:space="preserve">occurred </w:t>
      </w:r>
      <w:r w:rsidR="00AB32B2" w:rsidRPr="005F2310">
        <w:rPr>
          <w:color w:val="000000" w:themeColor="text1"/>
        </w:rPr>
        <w:t xml:space="preserve">and children’s performance on the </w:t>
      </w:r>
      <w:proofErr w:type="spellStart"/>
      <w:r w:rsidR="00AB32B2" w:rsidRPr="005F2310">
        <w:rPr>
          <w:color w:val="000000" w:themeColor="text1"/>
        </w:rPr>
        <w:t>ToM</w:t>
      </w:r>
      <w:proofErr w:type="spellEnd"/>
      <w:r w:rsidR="00AB32B2" w:rsidRPr="005F2310">
        <w:rPr>
          <w:color w:val="000000" w:themeColor="text1"/>
        </w:rPr>
        <w:t xml:space="preserve">, inhibitory control, and language ability tasks. As shown in Table 2, correlations for all associations were non-significant. These null findings were confirmed using Bayesian analyses, which indicated substantial </w:t>
      </w:r>
      <w:r w:rsidR="00E14182" w:rsidRPr="005F2310">
        <w:rPr>
          <w:color w:val="000000" w:themeColor="text1"/>
        </w:rPr>
        <w:t>evidence</w:t>
      </w:r>
      <w:r w:rsidR="00AB32B2" w:rsidRPr="005F2310">
        <w:rPr>
          <w:color w:val="000000" w:themeColor="text1"/>
        </w:rPr>
        <w:t xml:space="preserve"> for the null hypothesis for all three correlations (see Table 2)</w:t>
      </w:r>
      <w:r w:rsidR="002D5CB3" w:rsidRPr="005F2310">
        <w:rPr>
          <w:color w:val="000000" w:themeColor="text1"/>
        </w:rPr>
        <w:t xml:space="preserve">. Investigating the error rate on the vignettes where the component was likely </w:t>
      </w:r>
      <w:r w:rsidR="00813EA3" w:rsidRPr="005F2310">
        <w:rPr>
          <w:color w:val="000000" w:themeColor="text1"/>
        </w:rPr>
        <w:t>versus</w:t>
      </w:r>
      <w:r w:rsidR="002D5CB3" w:rsidRPr="005F2310">
        <w:rPr>
          <w:color w:val="000000" w:themeColor="text1"/>
        </w:rPr>
        <w:t xml:space="preserve"> unlikely also resulted in null findings.</w:t>
      </w:r>
      <w:r w:rsidR="000B7F70" w:rsidRPr="005F2310">
        <w:rPr>
          <w:color w:val="000000" w:themeColor="text1"/>
        </w:rPr>
        <w:t xml:space="preserve"> For the likely component comparison, correlations ranged between -.09 and .10, </w:t>
      </w:r>
      <w:proofErr w:type="spellStart"/>
      <w:r w:rsidR="000B7F70" w:rsidRPr="005F2310">
        <w:rPr>
          <w:i/>
          <w:iCs/>
          <w:color w:val="000000" w:themeColor="text1"/>
        </w:rPr>
        <w:t>p</w:t>
      </w:r>
      <w:r w:rsidR="000B7F70" w:rsidRPr="005F2310">
        <w:rPr>
          <w:color w:val="000000" w:themeColor="text1"/>
        </w:rPr>
        <w:t>s</w:t>
      </w:r>
      <w:proofErr w:type="spellEnd"/>
      <w:r w:rsidR="000B7F70" w:rsidRPr="005F2310">
        <w:rPr>
          <w:color w:val="000000" w:themeColor="text1"/>
        </w:rPr>
        <w:t xml:space="preserve"> &gt; .445; for the unlikely comparison, correlations ranged between .003 and .12, </w:t>
      </w:r>
      <w:proofErr w:type="spellStart"/>
      <w:r w:rsidR="000B7F70" w:rsidRPr="005F2310">
        <w:rPr>
          <w:i/>
          <w:iCs/>
          <w:color w:val="000000" w:themeColor="text1"/>
        </w:rPr>
        <w:t>p</w:t>
      </w:r>
      <w:r w:rsidR="000B7F70" w:rsidRPr="005F2310">
        <w:rPr>
          <w:color w:val="000000" w:themeColor="text1"/>
        </w:rPr>
        <w:t>s</w:t>
      </w:r>
      <w:proofErr w:type="spellEnd"/>
      <w:r w:rsidR="000B7F70" w:rsidRPr="005F2310">
        <w:rPr>
          <w:color w:val="000000" w:themeColor="text1"/>
        </w:rPr>
        <w:t xml:space="preserve"> &gt; .369.</w:t>
      </w:r>
      <w:r w:rsidR="004D19E7" w:rsidRPr="005F2310">
        <w:rPr>
          <w:color w:val="000000" w:themeColor="text1"/>
        </w:rPr>
        <w:t xml:space="preserve"> Bayes factors for all correlations indicated substantial evidence for the null hypothesis (range = 6.49 to 9.17).</w:t>
      </w:r>
    </w:p>
    <w:p w14:paraId="43399321" w14:textId="09C1DA6B" w:rsidR="00E83EAB" w:rsidRPr="005F2310" w:rsidRDefault="00E83EAB" w:rsidP="002D5CB3">
      <w:pPr>
        <w:spacing w:line="480" w:lineRule="auto"/>
        <w:jc w:val="center"/>
        <w:rPr>
          <w:color w:val="000000" w:themeColor="text1"/>
        </w:rPr>
      </w:pPr>
      <w:r w:rsidRPr="005F2310">
        <w:rPr>
          <w:color w:val="000000" w:themeColor="text1"/>
        </w:rPr>
        <w:t>Discussion</w:t>
      </w:r>
    </w:p>
    <w:p w14:paraId="12CE226C" w14:textId="47021E4C" w:rsidR="00E83EAB" w:rsidRPr="005F2310" w:rsidRDefault="00E83EAB" w:rsidP="00E83EAB">
      <w:pPr>
        <w:spacing w:line="480" w:lineRule="auto"/>
        <w:ind w:firstLine="720"/>
        <w:rPr>
          <w:color w:val="000000" w:themeColor="text1"/>
        </w:rPr>
      </w:pPr>
      <w:r w:rsidRPr="005F2310">
        <w:rPr>
          <w:color w:val="000000" w:themeColor="text1"/>
        </w:rPr>
        <w:t xml:space="preserve">The study reported here sought to </w:t>
      </w:r>
      <w:r w:rsidR="00E9636D" w:rsidRPr="005F2310">
        <w:rPr>
          <w:color w:val="000000" w:themeColor="text1"/>
        </w:rPr>
        <w:t xml:space="preserve">establish whether 4- and 5-year-olds are prone to social conjunction fallacy errors and to </w:t>
      </w:r>
      <w:r w:rsidRPr="005F2310">
        <w:rPr>
          <w:color w:val="000000" w:themeColor="text1"/>
        </w:rPr>
        <w:t xml:space="preserve">investigate </w:t>
      </w:r>
      <w:r w:rsidR="00485D57" w:rsidRPr="005F2310">
        <w:rPr>
          <w:color w:val="000000" w:themeColor="text1"/>
        </w:rPr>
        <w:t xml:space="preserve">potential </w:t>
      </w:r>
      <w:r w:rsidR="00E429BF" w:rsidRPr="005F2310">
        <w:rPr>
          <w:color w:val="000000" w:themeColor="text1"/>
        </w:rPr>
        <w:t xml:space="preserve">correlates of </w:t>
      </w:r>
      <w:r w:rsidR="00485D57" w:rsidRPr="005F2310">
        <w:rPr>
          <w:color w:val="000000" w:themeColor="text1"/>
        </w:rPr>
        <w:t>these</w:t>
      </w:r>
      <w:r w:rsidRPr="005F2310">
        <w:rPr>
          <w:color w:val="000000" w:themeColor="text1"/>
        </w:rPr>
        <w:t xml:space="preserve"> errors. </w:t>
      </w:r>
      <w:r w:rsidR="00554673" w:rsidRPr="005F2310">
        <w:rPr>
          <w:color w:val="000000" w:themeColor="text1"/>
        </w:rPr>
        <w:t xml:space="preserve">Children’s decision-making in Study 1 showed fallacy rates </w:t>
      </w:r>
      <w:r w:rsidR="00D43AF8" w:rsidRPr="005F2310">
        <w:rPr>
          <w:color w:val="000000" w:themeColor="text1"/>
        </w:rPr>
        <w:t xml:space="preserve">that </w:t>
      </w:r>
      <w:r w:rsidR="00554673" w:rsidRPr="005F2310">
        <w:rPr>
          <w:color w:val="000000" w:themeColor="text1"/>
        </w:rPr>
        <w:t xml:space="preserve">did not differ from chance. </w:t>
      </w:r>
      <w:proofErr w:type="gramStart"/>
      <w:r w:rsidR="00554673" w:rsidRPr="005F2310">
        <w:rPr>
          <w:color w:val="000000" w:themeColor="text1"/>
        </w:rPr>
        <w:t>With regard to</w:t>
      </w:r>
      <w:proofErr w:type="gramEnd"/>
      <w:r w:rsidR="00554673" w:rsidRPr="005F2310">
        <w:rPr>
          <w:color w:val="000000" w:themeColor="text1"/>
        </w:rPr>
        <w:t xml:space="preserve"> age-related changes in the conjunction fallacy, the error rates in 4- and 5-year-olds did not differ. </w:t>
      </w:r>
      <w:r w:rsidR="00F015CA" w:rsidRPr="005F2310">
        <w:rPr>
          <w:color w:val="000000" w:themeColor="text1"/>
        </w:rPr>
        <w:t>Contrary to our hypotheses, t</w:t>
      </w:r>
      <w:r w:rsidR="00575A1B" w:rsidRPr="005F2310">
        <w:rPr>
          <w:color w:val="000000" w:themeColor="text1"/>
        </w:rPr>
        <w:t xml:space="preserve">here was little convincing evidence that </w:t>
      </w:r>
      <w:proofErr w:type="spellStart"/>
      <w:r w:rsidR="00554673" w:rsidRPr="005F2310">
        <w:rPr>
          <w:color w:val="000000" w:themeColor="text1"/>
        </w:rPr>
        <w:t>ToM</w:t>
      </w:r>
      <w:proofErr w:type="spellEnd"/>
      <w:r w:rsidR="00E429BF" w:rsidRPr="005F2310">
        <w:rPr>
          <w:color w:val="000000" w:themeColor="text1"/>
        </w:rPr>
        <w:t xml:space="preserve"> or</w:t>
      </w:r>
      <w:r w:rsidRPr="005F2310">
        <w:rPr>
          <w:color w:val="000000" w:themeColor="text1"/>
        </w:rPr>
        <w:t xml:space="preserve"> inhibitory control </w:t>
      </w:r>
      <w:r w:rsidR="00E429BF" w:rsidRPr="005F2310">
        <w:rPr>
          <w:color w:val="000000" w:themeColor="text1"/>
        </w:rPr>
        <w:t xml:space="preserve">abilities </w:t>
      </w:r>
      <w:r w:rsidRPr="005F2310">
        <w:rPr>
          <w:color w:val="000000" w:themeColor="text1"/>
        </w:rPr>
        <w:t>w</w:t>
      </w:r>
      <w:r w:rsidR="00E429BF" w:rsidRPr="005F2310">
        <w:rPr>
          <w:color w:val="000000" w:themeColor="text1"/>
        </w:rPr>
        <w:t>ere</w:t>
      </w:r>
      <w:r w:rsidRPr="005F2310">
        <w:rPr>
          <w:color w:val="000000" w:themeColor="text1"/>
        </w:rPr>
        <w:t xml:space="preserve"> associated with errors</w:t>
      </w:r>
      <w:r w:rsidR="00E910C4" w:rsidRPr="005F2310">
        <w:rPr>
          <w:color w:val="000000" w:themeColor="text1"/>
        </w:rPr>
        <w:t>; c</w:t>
      </w:r>
      <w:r w:rsidR="00957244" w:rsidRPr="005F2310">
        <w:rPr>
          <w:color w:val="000000" w:themeColor="text1"/>
        </w:rPr>
        <w:t xml:space="preserve">hildren’s tendency to commit the conjunction fallacy was unrelated to their performance on the </w:t>
      </w:r>
      <w:proofErr w:type="spellStart"/>
      <w:r w:rsidR="00957244" w:rsidRPr="005F2310">
        <w:rPr>
          <w:color w:val="000000" w:themeColor="text1"/>
        </w:rPr>
        <w:t>ToM</w:t>
      </w:r>
      <w:proofErr w:type="spellEnd"/>
      <w:r w:rsidR="006646FA" w:rsidRPr="005F2310">
        <w:rPr>
          <w:color w:val="000000" w:themeColor="text1"/>
        </w:rPr>
        <w:t xml:space="preserve"> and </w:t>
      </w:r>
      <w:r w:rsidR="00957244" w:rsidRPr="005F2310">
        <w:rPr>
          <w:color w:val="000000" w:themeColor="text1"/>
        </w:rPr>
        <w:t>executive function</w:t>
      </w:r>
      <w:r w:rsidR="006646FA" w:rsidRPr="005F2310">
        <w:rPr>
          <w:color w:val="000000" w:themeColor="text1"/>
        </w:rPr>
        <w:t xml:space="preserve"> </w:t>
      </w:r>
      <w:r w:rsidR="00957244" w:rsidRPr="005F2310">
        <w:rPr>
          <w:color w:val="000000" w:themeColor="text1"/>
        </w:rPr>
        <w:t xml:space="preserve">tasks. </w:t>
      </w:r>
      <w:r w:rsidRPr="005F2310">
        <w:rPr>
          <w:color w:val="000000" w:themeColor="text1"/>
        </w:rPr>
        <w:t xml:space="preserve">These findings </w:t>
      </w:r>
      <w:r w:rsidR="008737BD" w:rsidRPr="005F2310">
        <w:rPr>
          <w:color w:val="000000" w:themeColor="text1"/>
        </w:rPr>
        <w:t>give no indication</w:t>
      </w:r>
      <w:r w:rsidRPr="005F2310">
        <w:rPr>
          <w:color w:val="000000" w:themeColor="text1"/>
        </w:rPr>
        <w:t xml:space="preserve"> that greater awareness or understanding of others</w:t>
      </w:r>
      <w:r w:rsidR="00554673" w:rsidRPr="005F2310">
        <w:rPr>
          <w:color w:val="000000" w:themeColor="text1"/>
        </w:rPr>
        <w:t>’ mental states</w:t>
      </w:r>
      <w:r w:rsidRPr="005F2310">
        <w:rPr>
          <w:color w:val="000000" w:themeColor="text1"/>
        </w:rPr>
        <w:t xml:space="preserve"> or poorer ability to inhibit prepotent information underlie </w:t>
      </w:r>
      <w:r w:rsidR="00554673" w:rsidRPr="005F2310">
        <w:rPr>
          <w:color w:val="000000" w:themeColor="text1"/>
        </w:rPr>
        <w:t>children’s</w:t>
      </w:r>
      <w:r w:rsidRPr="005F2310">
        <w:rPr>
          <w:color w:val="000000" w:themeColor="text1"/>
        </w:rPr>
        <w:t xml:space="preserve"> tendency to </w:t>
      </w:r>
      <w:r w:rsidR="00F045E7" w:rsidRPr="005F2310">
        <w:rPr>
          <w:color w:val="000000" w:themeColor="text1"/>
        </w:rPr>
        <w:t>be biased by</w:t>
      </w:r>
      <w:r w:rsidRPr="005F2310">
        <w:rPr>
          <w:color w:val="000000" w:themeColor="text1"/>
        </w:rPr>
        <w:t xml:space="preserve"> background information provided on </w:t>
      </w:r>
      <w:r w:rsidR="00852CA9" w:rsidRPr="005F2310">
        <w:rPr>
          <w:color w:val="000000" w:themeColor="text1"/>
        </w:rPr>
        <w:t>a</w:t>
      </w:r>
      <w:r w:rsidRPr="005F2310">
        <w:rPr>
          <w:color w:val="000000" w:themeColor="text1"/>
        </w:rPr>
        <w:t xml:space="preserve"> protagonist.</w:t>
      </w:r>
      <w:r w:rsidR="00723A8B" w:rsidRPr="005F2310">
        <w:rPr>
          <w:color w:val="000000" w:themeColor="text1"/>
        </w:rPr>
        <w:t xml:space="preserve"> Children’s </w:t>
      </w:r>
      <w:r w:rsidR="00112D46" w:rsidRPr="005F2310">
        <w:rPr>
          <w:color w:val="000000" w:themeColor="text1"/>
        </w:rPr>
        <w:t xml:space="preserve">receptive and expressive </w:t>
      </w:r>
      <w:r w:rsidR="00723A8B" w:rsidRPr="005F2310">
        <w:rPr>
          <w:color w:val="000000" w:themeColor="text1"/>
        </w:rPr>
        <w:t xml:space="preserve">verbal ability was </w:t>
      </w:r>
      <w:r w:rsidR="006646FA" w:rsidRPr="005F2310">
        <w:rPr>
          <w:color w:val="000000" w:themeColor="text1"/>
        </w:rPr>
        <w:t xml:space="preserve">similarly </w:t>
      </w:r>
      <w:r w:rsidR="00723A8B" w:rsidRPr="005F2310">
        <w:rPr>
          <w:color w:val="000000" w:themeColor="text1"/>
        </w:rPr>
        <w:t xml:space="preserve">unrelated to their tendency to make conjunction </w:t>
      </w:r>
      <w:r w:rsidR="00723A8B" w:rsidRPr="005F2310">
        <w:rPr>
          <w:color w:val="000000" w:themeColor="text1"/>
        </w:rPr>
        <w:lastRenderedPageBreak/>
        <w:t>fallacy errors</w:t>
      </w:r>
      <w:r w:rsidR="006646FA" w:rsidRPr="005F2310">
        <w:rPr>
          <w:color w:val="000000" w:themeColor="text1"/>
        </w:rPr>
        <w:t xml:space="preserve">. </w:t>
      </w:r>
      <w:r w:rsidR="003929F0" w:rsidRPr="005F2310">
        <w:rPr>
          <w:color w:val="000000" w:themeColor="text1"/>
        </w:rPr>
        <w:t>There was, however, a non-significant, medium-sized effect for gender differences in fallacy errors in the child participants, with boys scoring more highly than girls.</w:t>
      </w:r>
      <w:r w:rsidR="008C3571" w:rsidRPr="005F2310">
        <w:rPr>
          <w:color w:val="000000" w:themeColor="text1"/>
        </w:rPr>
        <w:t xml:space="preserve"> </w:t>
      </w:r>
      <w:r w:rsidR="001F7A9F" w:rsidRPr="005F2310">
        <w:rPr>
          <w:color w:val="000000" w:themeColor="text1"/>
        </w:rPr>
        <w:t>Additional</w:t>
      </w:r>
      <w:r w:rsidR="008C3571" w:rsidRPr="005F2310">
        <w:rPr>
          <w:color w:val="000000" w:themeColor="text1"/>
        </w:rPr>
        <w:t xml:space="preserve"> analyses investigating whether the perceived likelihood of the component influenced the conjunction fallacy error rate showed that boys made more errors </w:t>
      </w:r>
      <w:r w:rsidR="001F7A9F" w:rsidRPr="005F2310">
        <w:rPr>
          <w:color w:val="000000" w:themeColor="text1"/>
        </w:rPr>
        <w:t xml:space="preserve">than did </w:t>
      </w:r>
      <w:r w:rsidR="008C3571" w:rsidRPr="005F2310">
        <w:rPr>
          <w:color w:val="000000" w:themeColor="text1"/>
        </w:rPr>
        <w:t>girls specifically on the vignettes where the comparison was between the conjunction and the unlikely component.</w:t>
      </w:r>
    </w:p>
    <w:p w14:paraId="1FAF904A" w14:textId="3353CA6C" w:rsidR="008B3A6D" w:rsidRPr="005F2310" w:rsidRDefault="00BF1B2A" w:rsidP="00E53809">
      <w:pPr>
        <w:spacing w:line="480" w:lineRule="auto"/>
        <w:ind w:firstLine="720"/>
        <w:rPr>
          <w:color w:val="000000" w:themeColor="text1"/>
        </w:rPr>
      </w:pPr>
      <w:r w:rsidRPr="005F2310">
        <w:rPr>
          <w:color w:val="000000" w:themeColor="text1"/>
        </w:rPr>
        <w:t xml:space="preserve">While </w:t>
      </w:r>
      <w:r w:rsidR="00554673" w:rsidRPr="005F2310">
        <w:rPr>
          <w:color w:val="000000" w:themeColor="text1"/>
        </w:rPr>
        <w:t>the results of Study 1</w:t>
      </w:r>
      <w:r w:rsidRPr="005F2310">
        <w:rPr>
          <w:color w:val="000000" w:themeColor="text1"/>
        </w:rPr>
        <w:t xml:space="preserve"> may indicate that 4- and 5-year-olds are not </w:t>
      </w:r>
      <w:r w:rsidR="00113086" w:rsidRPr="005F2310">
        <w:rPr>
          <w:color w:val="000000" w:themeColor="text1"/>
        </w:rPr>
        <w:t>prone to the conjunction fallacy</w:t>
      </w:r>
      <w:r w:rsidRPr="005F2310">
        <w:rPr>
          <w:color w:val="000000" w:themeColor="text1"/>
        </w:rPr>
        <w:t xml:space="preserve">, the chance-level performance in Study 1 may be </w:t>
      </w:r>
      <w:proofErr w:type="gramStart"/>
      <w:r w:rsidRPr="005F2310">
        <w:rPr>
          <w:color w:val="000000" w:themeColor="text1"/>
        </w:rPr>
        <w:t>due to the fact that</w:t>
      </w:r>
      <w:proofErr w:type="gramEnd"/>
      <w:r w:rsidRPr="005F2310">
        <w:rPr>
          <w:color w:val="000000" w:themeColor="text1"/>
        </w:rPr>
        <w:t xml:space="preserve"> the social judgement task required children to make a series of binary decisions rather than assign actual probabilities to rate the likelihood of the components and </w:t>
      </w:r>
      <w:r w:rsidR="00B14673" w:rsidRPr="005F2310">
        <w:rPr>
          <w:color w:val="000000" w:themeColor="text1"/>
        </w:rPr>
        <w:t xml:space="preserve">the </w:t>
      </w:r>
      <w:r w:rsidRPr="005F2310">
        <w:rPr>
          <w:color w:val="000000" w:themeColor="text1"/>
        </w:rPr>
        <w:t>conjunction. Study 2 therefore adapted the task methodology to explore this issue.</w:t>
      </w:r>
      <w:r w:rsidR="00D70FB9" w:rsidRPr="005F2310">
        <w:rPr>
          <w:color w:val="000000" w:themeColor="text1"/>
        </w:rPr>
        <w:t xml:space="preserve"> </w:t>
      </w:r>
      <w:r w:rsidR="008B3A6D" w:rsidRPr="005F2310">
        <w:rPr>
          <w:color w:val="000000" w:themeColor="text1"/>
        </w:rPr>
        <w:t xml:space="preserve">The task used in Study </w:t>
      </w:r>
      <w:r w:rsidR="00E53809" w:rsidRPr="005F2310">
        <w:rPr>
          <w:color w:val="000000" w:themeColor="text1"/>
        </w:rPr>
        <w:t>2</w:t>
      </w:r>
      <w:r w:rsidR="008B3A6D" w:rsidRPr="005F2310">
        <w:rPr>
          <w:color w:val="000000" w:themeColor="text1"/>
        </w:rPr>
        <w:t xml:space="preserve"> was </w:t>
      </w:r>
      <w:r w:rsidR="00E53809" w:rsidRPr="005F2310">
        <w:rPr>
          <w:color w:val="000000" w:themeColor="text1"/>
        </w:rPr>
        <w:t>designed</w:t>
      </w:r>
      <w:r w:rsidR="008B3A6D" w:rsidRPr="005F2310">
        <w:rPr>
          <w:color w:val="000000" w:themeColor="text1"/>
        </w:rPr>
        <w:t xml:space="preserve"> to provide data on children’s social judgements that were more comparable with the data</w:t>
      </w:r>
      <w:r w:rsidR="003A0530" w:rsidRPr="005F2310">
        <w:rPr>
          <w:color w:val="000000" w:themeColor="text1"/>
        </w:rPr>
        <w:t xml:space="preserve"> in the adult literature</w:t>
      </w:r>
      <w:r w:rsidR="008B3A6D" w:rsidRPr="005F2310">
        <w:rPr>
          <w:color w:val="000000" w:themeColor="text1"/>
        </w:rPr>
        <w:t xml:space="preserve">. </w:t>
      </w:r>
      <w:proofErr w:type="gramStart"/>
      <w:r w:rsidR="008B3A6D" w:rsidRPr="005F2310">
        <w:rPr>
          <w:color w:val="000000" w:themeColor="text1"/>
        </w:rPr>
        <w:t>In order to</w:t>
      </w:r>
      <w:proofErr w:type="gramEnd"/>
      <w:r w:rsidR="008B3A6D" w:rsidRPr="005F2310">
        <w:rPr>
          <w:color w:val="000000" w:themeColor="text1"/>
        </w:rPr>
        <w:t xml:space="preserve"> do so, children were asked to rate the likelihood of both components and the conjunction </w:t>
      </w:r>
      <w:r w:rsidR="009067FE" w:rsidRPr="005F2310">
        <w:rPr>
          <w:color w:val="000000" w:themeColor="text1"/>
        </w:rPr>
        <w:t xml:space="preserve">using an age-appropriate scale </w:t>
      </w:r>
      <w:r w:rsidR="008B3A6D" w:rsidRPr="005F2310">
        <w:rPr>
          <w:color w:val="000000" w:themeColor="text1"/>
        </w:rPr>
        <w:t xml:space="preserve">for each of the social vignettes. If the testing format was responsible for the chance performance observed in Study 1, fallacy rates significantly different </w:t>
      </w:r>
      <w:r w:rsidR="00112D46" w:rsidRPr="005F2310">
        <w:rPr>
          <w:color w:val="000000" w:themeColor="text1"/>
        </w:rPr>
        <w:t>from</w:t>
      </w:r>
      <w:r w:rsidR="008B3A6D" w:rsidRPr="005F2310">
        <w:rPr>
          <w:color w:val="000000" w:themeColor="text1"/>
        </w:rPr>
        <w:t xml:space="preserve"> chance would be expected in Study 2. </w:t>
      </w:r>
    </w:p>
    <w:p w14:paraId="2F2F8985" w14:textId="49C0F6AA" w:rsidR="008B3A6D" w:rsidRPr="005F2310" w:rsidRDefault="008B3A6D" w:rsidP="00E53809">
      <w:pPr>
        <w:spacing w:line="480" w:lineRule="auto"/>
        <w:ind w:firstLine="720"/>
        <w:rPr>
          <w:color w:val="000000" w:themeColor="text1"/>
          <w:shd w:val="clear" w:color="auto" w:fill="FFFFFF"/>
        </w:rPr>
      </w:pPr>
      <w:r w:rsidRPr="005F2310">
        <w:rPr>
          <w:color w:val="000000" w:themeColor="text1"/>
        </w:rPr>
        <w:t xml:space="preserve">A further aim of Study 2 was to </w:t>
      </w:r>
      <w:r w:rsidR="00E53809" w:rsidRPr="005F2310">
        <w:rPr>
          <w:color w:val="000000" w:themeColor="text1"/>
        </w:rPr>
        <w:t xml:space="preserve">attempt to replicate the null findings of Study 1 </w:t>
      </w:r>
      <w:proofErr w:type="gramStart"/>
      <w:r w:rsidR="00E53809" w:rsidRPr="005F2310">
        <w:rPr>
          <w:color w:val="000000" w:themeColor="text1"/>
        </w:rPr>
        <w:t>with regard to</w:t>
      </w:r>
      <w:proofErr w:type="gramEnd"/>
      <w:r w:rsidR="00E53809" w:rsidRPr="005F2310">
        <w:rPr>
          <w:color w:val="000000" w:themeColor="text1"/>
        </w:rPr>
        <w:t xml:space="preserve"> associations between </w:t>
      </w:r>
      <w:r w:rsidRPr="005F2310">
        <w:rPr>
          <w:color w:val="000000" w:themeColor="text1"/>
        </w:rPr>
        <w:t xml:space="preserve">conjunction fallacy errors and </w:t>
      </w:r>
      <w:r w:rsidR="00E53809" w:rsidRPr="005F2310">
        <w:rPr>
          <w:color w:val="000000" w:themeColor="text1"/>
        </w:rPr>
        <w:t>children’s</w:t>
      </w:r>
      <w:r w:rsidRPr="005F2310">
        <w:rPr>
          <w:color w:val="000000" w:themeColor="text1"/>
        </w:rPr>
        <w:t xml:space="preserve"> </w:t>
      </w:r>
      <w:proofErr w:type="spellStart"/>
      <w:r w:rsidRPr="005F2310">
        <w:rPr>
          <w:color w:val="000000" w:themeColor="text1"/>
        </w:rPr>
        <w:t>ToM</w:t>
      </w:r>
      <w:proofErr w:type="spellEnd"/>
      <w:r w:rsidRPr="005F2310">
        <w:rPr>
          <w:color w:val="000000" w:themeColor="text1"/>
        </w:rPr>
        <w:t>, inhibitory control, and verbal abilit</w:t>
      </w:r>
      <w:r w:rsidR="00E53809" w:rsidRPr="005F2310">
        <w:rPr>
          <w:color w:val="000000" w:themeColor="text1"/>
        </w:rPr>
        <w:t>ies. In addition, Study 2 investigated a further potential correlate of these decision-making errors in children</w:t>
      </w:r>
      <w:r w:rsidRPr="005F2310">
        <w:rPr>
          <w:color w:val="000000" w:themeColor="text1"/>
        </w:rPr>
        <w:t xml:space="preserve">: cognitive planning. </w:t>
      </w:r>
      <w:r w:rsidR="00E40EDB" w:rsidRPr="005F2310">
        <w:rPr>
          <w:color w:val="000000" w:themeColor="text1"/>
        </w:rPr>
        <w:t>Children’s cognitive planning is typically assessed using t</w:t>
      </w:r>
      <w:r w:rsidR="00853BB2" w:rsidRPr="005F2310">
        <w:rPr>
          <w:color w:val="000000" w:themeColor="text1"/>
        </w:rPr>
        <w:t>he</w:t>
      </w:r>
      <w:r w:rsidRPr="005F2310">
        <w:rPr>
          <w:color w:val="000000" w:themeColor="text1"/>
        </w:rPr>
        <w:t xml:space="preserve"> Tower of London (</w:t>
      </w:r>
      <w:proofErr w:type="spellStart"/>
      <w:r w:rsidRPr="005F2310">
        <w:rPr>
          <w:color w:val="000000" w:themeColor="text1"/>
        </w:rPr>
        <w:t>ToL</w:t>
      </w:r>
      <w:proofErr w:type="spellEnd"/>
      <w:r w:rsidRPr="005F2310">
        <w:rPr>
          <w:color w:val="000000" w:themeColor="text1"/>
        </w:rPr>
        <w:t>; Shallice, 1982)</w:t>
      </w:r>
      <w:r w:rsidR="00DE0B4A" w:rsidRPr="005F2310">
        <w:rPr>
          <w:color w:val="000000" w:themeColor="text1"/>
        </w:rPr>
        <w:t>, which</w:t>
      </w:r>
      <w:r w:rsidR="00853BB2" w:rsidRPr="005F2310">
        <w:rPr>
          <w:color w:val="000000" w:themeColor="text1"/>
        </w:rPr>
        <w:t xml:space="preserve"> </w:t>
      </w:r>
      <w:r w:rsidR="0090036B" w:rsidRPr="005F2310">
        <w:rPr>
          <w:color w:val="000000" w:themeColor="text1"/>
        </w:rPr>
        <w:t>is a spatial problem-solving task based on the Tower of Hanoi</w:t>
      </w:r>
      <w:r w:rsidR="00DD281C" w:rsidRPr="005F2310">
        <w:rPr>
          <w:color w:val="000000" w:themeColor="text1"/>
        </w:rPr>
        <w:t xml:space="preserve">. This task assesses </w:t>
      </w:r>
      <w:r w:rsidR="00D8218C" w:rsidRPr="005F2310">
        <w:rPr>
          <w:color w:val="000000" w:themeColor="text1"/>
        </w:rPr>
        <w:t>facets</w:t>
      </w:r>
      <w:r w:rsidR="00DD281C" w:rsidRPr="005F2310">
        <w:rPr>
          <w:color w:val="000000" w:themeColor="text1"/>
        </w:rPr>
        <w:t xml:space="preserve"> of executive function that complement those measured by the Stroop and DCCS</w:t>
      </w:r>
      <w:r w:rsidR="00033D5F" w:rsidRPr="005F2310">
        <w:rPr>
          <w:color w:val="000000" w:themeColor="text1"/>
        </w:rPr>
        <w:t xml:space="preserve"> </w:t>
      </w:r>
      <w:r w:rsidR="003B4906" w:rsidRPr="005F2310">
        <w:rPr>
          <w:color w:val="000000" w:themeColor="text1"/>
        </w:rPr>
        <w:t xml:space="preserve">tasks </w:t>
      </w:r>
      <w:r w:rsidR="00033D5F" w:rsidRPr="005F2310">
        <w:rPr>
          <w:color w:val="000000" w:themeColor="text1"/>
        </w:rPr>
        <w:t xml:space="preserve">and that can be hypothesized to be involved in making conjunction fallacy errors. For example, the </w:t>
      </w:r>
      <w:proofErr w:type="spellStart"/>
      <w:r w:rsidR="00033D5F" w:rsidRPr="005F2310">
        <w:rPr>
          <w:color w:val="000000" w:themeColor="text1"/>
        </w:rPr>
        <w:t>ToL</w:t>
      </w:r>
      <w:proofErr w:type="spellEnd"/>
      <w:r w:rsidR="00033D5F" w:rsidRPr="005F2310">
        <w:rPr>
          <w:color w:val="000000" w:themeColor="text1"/>
        </w:rPr>
        <w:t xml:space="preserve"> indexes</w:t>
      </w:r>
      <w:r w:rsidR="00DD281C" w:rsidRPr="005F2310">
        <w:rPr>
          <w:color w:val="000000" w:themeColor="text1"/>
        </w:rPr>
        <w:t xml:space="preserve"> children’s working memory and cognitive flexibility in devising and enacting </w:t>
      </w:r>
      <w:r w:rsidR="00DD281C" w:rsidRPr="005F2310">
        <w:rPr>
          <w:color w:val="000000" w:themeColor="text1"/>
        </w:rPr>
        <w:lastRenderedPageBreak/>
        <w:t>solution strategies</w:t>
      </w:r>
      <w:r w:rsidR="00033D5F" w:rsidRPr="005F2310">
        <w:rPr>
          <w:color w:val="000000" w:themeColor="text1"/>
        </w:rPr>
        <w:t xml:space="preserve">. </w:t>
      </w:r>
      <w:r w:rsidR="00577CC9" w:rsidRPr="005F2310">
        <w:rPr>
          <w:color w:val="000000" w:themeColor="text1"/>
        </w:rPr>
        <w:t xml:space="preserve">To succeed in solving the </w:t>
      </w:r>
      <w:proofErr w:type="spellStart"/>
      <w:r w:rsidR="00577CC9" w:rsidRPr="005F2310">
        <w:rPr>
          <w:color w:val="000000" w:themeColor="text1"/>
        </w:rPr>
        <w:t>ToL</w:t>
      </w:r>
      <w:proofErr w:type="spellEnd"/>
      <w:r w:rsidR="00577CC9" w:rsidRPr="005F2310">
        <w:rPr>
          <w:color w:val="000000" w:themeColor="text1"/>
        </w:rPr>
        <w:t xml:space="preserve"> problems most efficiently, children must mentally plan out their strategy and evaluate whether it is logical. </w:t>
      </w:r>
      <w:r w:rsidR="00033D5F" w:rsidRPr="005F2310">
        <w:rPr>
          <w:color w:val="000000" w:themeColor="text1"/>
        </w:rPr>
        <w:t>C</w:t>
      </w:r>
      <w:r w:rsidR="0088620E" w:rsidRPr="005F2310">
        <w:rPr>
          <w:color w:val="000000" w:themeColor="text1"/>
        </w:rPr>
        <w:t xml:space="preserve">ognitive planning as assessed by the </w:t>
      </w:r>
      <w:proofErr w:type="spellStart"/>
      <w:r w:rsidR="0088620E" w:rsidRPr="005F2310">
        <w:rPr>
          <w:color w:val="000000" w:themeColor="text1"/>
        </w:rPr>
        <w:t>ToL</w:t>
      </w:r>
      <w:proofErr w:type="spellEnd"/>
      <w:r w:rsidR="0088620E" w:rsidRPr="005F2310">
        <w:rPr>
          <w:color w:val="000000" w:themeColor="text1"/>
        </w:rPr>
        <w:t xml:space="preserve"> </w:t>
      </w:r>
      <w:r w:rsidR="00450851" w:rsidRPr="005F2310">
        <w:rPr>
          <w:color w:val="000000" w:themeColor="text1"/>
        </w:rPr>
        <w:t xml:space="preserve">shows continued development across childhood and into adolescence (e.g., </w:t>
      </w:r>
      <w:proofErr w:type="spellStart"/>
      <w:r w:rsidR="00450851" w:rsidRPr="005F2310">
        <w:rPr>
          <w:color w:val="000000" w:themeColor="text1"/>
        </w:rPr>
        <w:t>Injoque-Ricle</w:t>
      </w:r>
      <w:proofErr w:type="spellEnd"/>
      <w:r w:rsidR="00450851" w:rsidRPr="005F2310">
        <w:rPr>
          <w:color w:val="000000" w:themeColor="text1"/>
        </w:rPr>
        <w:t xml:space="preserve"> et al., 2014)</w:t>
      </w:r>
      <w:r w:rsidR="00033D5F" w:rsidRPr="005F2310">
        <w:rPr>
          <w:color w:val="000000" w:themeColor="text1"/>
        </w:rPr>
        <w:t>, and thus</w:t>
      </w:r>
      <w:r w:rsidRPr="005F2310">
        <w:rPr>
          <w:color w:val="000000" w:themeColor="text1"/>
        </w:rPr>
        <w:t xml:space="preserve"> </w:t>
      </w:r>
      <w:proofErr w:type="spellStart"/>
      <w:r w:rsidR="0088620E" w:rsidRPr="005F2310">
        <w:rPr>
          <w:color w:val="000000" w:themeColor="text1"/>
        </w:rPr>
        <w:t>ToL</w:t>
      </w:r>
      <w:proofErr w:type="spellEnd"/>
      <w:r w:rsidR="0088620E" w:rsidRPr="005F2310">
        <w:rPr>
          <w:color w:val="000000" w:themeColor="text1"/>
        </w:rPr>
        <w:t xml:space="preserve"> performance </w:t>
      </w:r>
      <w:r w:rsidR="00EC286E" w:rsidRPr="005F2310">
        <w:rPr>
          <w:color w:val="000000" w:themeColor="text1"/>
        </w:rPr>
        <w:t>meet</w:t>
      </w:r>
      <w:r w:rsidR="0078227B" w:rsidRPr="005F2310">
        <w:rPr>
          <w:color w:val="000000" w:themeColor="text1"/>
        </w:rPr>
        <w:t>s</w:t>
      </w:r>
      <w:r w:rsidR="00EC286E" w:rsidRPr="005F2310">
        <w:rPr>
          <w:color w:val="000000" w:themeColor="text1"/>
        </w:rPr>
        <w:t xml:space="preserve"> the criteria outlined in Study 1 for selecting potential correlates of children’s conjunction fallacy errors. </w:t>
      </w:r>
      <w:r w:rsidRPr="005F2310">
        <w:rPr>
          <w:color w:val="000000" w:themeColor="text1"/>
          <w:shd w:val="clear" w:color="auto" w:fill="FFFFFF"/>
        </w:rPr>
        <w:t xml:space="preserve">If </w:t>
      </w:r>
      <w:r w:rsidR="00033D5F" w:rsidRPr="005F2310">
        <w:rPr>
          <w:color w:val="000000" w:themeColor="text1"/>
          <w:shd w:val="clear" w:color="auto" w:fill="FFFFFF"/>
        </w:rPr>
        <w:t xml:space="preserve">cognitive </w:t>
      </w:r>
      <w:r w:rsidRPr="005F2310">
        <w:rPr>
          <w:color w:val="000000" w:themeColor="text1"/>
          <w:shd w:val="clear" w:color="auto" w:fill="FFFFFF"/>
        </w:rPr>
        <w:t>planning play</w:t>
      </w:r>
      <w:r w:rsidR="00073EB8" w:rsidRPr="005F2310">
        <w:rPr>
          <w:color w:val="000000" w:themeColor="text1"/>
          <w:shd w:val="clear" w:color="auto" w:fill="FFFFFF"/>
        </w:rPr>
        <w:t>s</w:t>
      </w:r>
      <w:r w:rsidRPr="005F2310">
        <w:rPr>
          <w:color w:val="000000" w:themeColor="text1"/>
          <w:shd w:val="clear" w:color="auto" w:fill="FFFFFF"/>
        </w:rPr>
        <w:t xml:space="preserve"> a role in social decision-making, </w:t>
      </w:r>
      <w:r w:rsidR="00EC286E" w:rsidRPr="005F2310">
        <w:rPr>
          <w:color w:val="000000" w:themeColor="text1"/>
          <w:shd w:val="clear" w:color="auto" w:fill="FFFFFF"/>
        </w:rPr>
        <w:t xml:space="preserve">conjunction fallacy errors would be hypothesized to relate </w:t>
      </w:r>
      <w:r w:rsidRPr="005F2310">
        <w:rPr>
          <w:color w:val="000000" w:themeColor="text1"/>
          <w:shd w:val="clear" w:color="auto" w:fill="FFFFFF"/>
        </w:rPr>
        <w:t>negative</w:t>
      </w:r>
      <w:r w:rsidR="00EC286E" w:rsidRPr="005F2310">
        <w:rPr>
          <w:color w:val="000000" w:themeColor="text1"/>
          <w:shd w:val="clear" w:color="auto" w:fill="FFFFFF"/>
        </w:rPr>
        <w:t xml:space="preserve">ly to </w:t>
      </w:r>
      <w:proofErr w:type="spellStart"/>
      <w:r w:rsidRPr="005F2310">
        <w:rPr>
          <w:color w:val="000000" w:themeColor="text1"/>
          <w:shd w:val="clear" w:color="auto" w:fill="FFFFFF"/>
        </w:rPr>
        <w:t>ToL</w:t>
      </w:r>
      <w:proofErr w:type="spellEnd"/>
      <w:r w:rsidRPr="005F2310">
        <w:rPr>
          <w:color w:val="000000" w:themeColor="text1"/>
          <w:shd w:val="clear" w:color="auto" w:fill="FFFFFF"/>
        </w:rPr>
        <w:t xml:space="preserve"> performance.</w:t>
      </w:r>
      <w:r w:rsidR="00EC286E" w:rsidRPr="005F2310">
        <w:rPr>
          <w:color w:val="000000" w:themeColor="text1"/>
          <w:shd w:val="clear" w:color="auto" w:fill="FFFFFF"/>
        </w:rPr>
        <w:t xml:space="preserve"> Study 2 tested this hypothesis.</w:t>
      </w:r>
    </w:p>
    <w:p w14:paraId="4DBB722E" w14:textId="48F14D80" w:rsidR="008B3A6D" w:rsidRPr="005F2310" w:rsidRDefault="008B3A6D" w:rsidP="008B3A6D">
      <w:pPr>
        <w:spacing w:line="480" w:lineRule="auto"/>
        <w:ind w:firstLine="720"/>
        <w:rPr>
          <w:color w:val="000000" w:themeColor="text1"/>
          <w:shd w:val="clear" w:color="auto" w:fill="FFFFFF"/>
        </w:rPr>
      </w:pPr>
      <w:r w:rsidRPr="005F2310">
        <w:rPr>
          <w:color w:val="000000" w:themeColor="text1"/>
          <w:shd w:val="clear" w:color="auto" w:fill="FFFFFF"/>
        </w:rPr>
        <w:t>In summary, Study 2 buil</w:t>
      </w:r>
      <w:r w:rsidR="008465BB" w:rsidRPr="005F2310">
        <w:rPr>
          <w:color w:val="000000" w:themeColor="text1"/>
          <w:shd w:val="clear" w:color="auto" w:fill="FFFFFF"/>
        </w:rPr>
        <w:t>t</w:t>
      </w:r>
      <w:r w:rsidRPr="005F2310">
        <w:rPr>
          <w:color w:val="000000" w:themeColor="text1"/>
          <w:shd w:val="clear" w:color="auto" w:fill="FFFFFF"/>
        </w:rPr>
        <w:t xml:space="preserve"> on the findings of Study 1 in </w:t>
      </w:r>
      <w:proofErr w:type="gramStart"/>
      <w:r w:rsidRPr="005F2310">
        <w:rPr>
          <w:color w:val="000000" w:themeColor="text1"/>
          <w:shd w:val="clear" w:color="auto" w:fill="FFFFFF"/>
        </w:rPr>
        <w:t>a number of</w:t>
      </w:r>
      <w:proofErr w:type="gramEnd"/>
      <w:r w:rsidRPr="005F2310">
        <w:rPr>
          <w:color w:val="000000" w:themeColor="text1"/>
          <w:shd w:val="clear" w:color="auto" w:fill="FFFFFF"/>
        </w:rPr>
        <w:t xml:space="preserve"> ways. Children’s conjunction fallacy errors on the social task were assessed in a more fine-grained manner to investigate </w:t>
      </w:r>
      <w:r w:rsidR="005B7EB2" w:rsidRPr="005F2310">
        <w:rPr>
          <w:color w:val="000000" w:themeColor="text1"/>
          <w:shd w:val="clear" w:color="auto" w:fill="FFFFFF"/>
        </w:rPr>
        <w:t>whether 4- and 5-year-olds were prone to these errors</w:t>
      </w:r>
      <w:r w:rsidR="0003053B" w:rsidRPr="005F2310">
        <w:rPr>
          <w:color w:val="000000" w:themeColor="text1"/>
          <w:shd w:val="clear" w:color="auto" w:fill="FFFFFF"/>
        </w:rPr>
        <w:t>. Study 2 also investigated</w:t>
      </w:r>
      <w:r w:rsidR="005B7EB2" w:rsidRPr="005F2310">
        <w:rPr>
          <w:color w:val="000000" w:themeColor="text1"/>
          <w:shd w:val="clear" w:color="auto" w:fill="FFFFFF"/>
        </w:rPr>
        <w:t xml:space="preserve"> </w:t>
      </w:r>
      <w:r w:rsidRPr="005F2310">
        <w:rPr>
          <w:color w:val="000000" w:themeColor="text1"/>
          <w:shd w:val="clear" w:color="auto" w:fill="FFFFFF"/>
        </w:rPr>
        <w:t xml:space="preserve">how </w:t>
      </w:r>
      <w:r w:rsidR="005B7EB2" w:rsidRPr="005F2310">
        <w:rPr>
          <w:color w:val="000000" w:themeColor="text1"/>
          <w:shd w:val="clear" w:color="auto" w:fill="FFFFFF"/>
        </w:rPr>
        <w:t>children’s</w:t>
      </w:r>
      <w:r w:rsidRPr="005F2310">
        <w:rPr>
          <w:color w:val="000000" w:themeColor="text1"/>
          <w:shd w:val="clear" w:color="auto" w:fill="FFFFFF"/>
        </w:rPr>
        <w:t xml:space="preserve"> probabilistic judgements related to core aspects of </w:t>
      </w:r>
      <w:r w:rsidR="005B7EB2" w:rsidRPr="005F2310">
        <w:rPr>
          <w:color w:val="000000" w:themeColor="text1"/>
          <w:shd w:val="clear" w:color="auto" w:fill="FFFFFF"/>
        </w:rPr>
        <w:t>their</w:t>
      </w:r>
      <w:r w:rsidRPr="005F2310">
        <w:rPr>
          <w:color w:val="000000" w:themeColor="text1"/>
          <w:shd w:val="clear" w:color="auto" w:fill="FFFFFF"/>
        </w:rPr>
        <w:t xml:space="preserve"> cognitive and social-cognitive development, including </w:t>
      </w:r>
      <w:r w:rsidR="00B455A9" w:rsidRPr="005F2310">
        <w:rPr>
          <w:color w:val="000000" w:themeColor="text1"/>
          <w:shd w:val="clear" w:color="auto" w:fill="FFFFFF"/>
        </w:rPr>
        <w:t xml:space="preserve">cognitive </w:t>
      </w:r>
      <w:r w:rsidRPr="005F2310">
        <w:rPr>
          <w:color w:val="000000" w:themeColor="text1"/>
          <w:shd w:val="clear" w:color="auto" w:fill="FFFFFF"/>
        </w:rPr>
        <w:t xml:space="preserve">planning abilities. </w:t>
      </w:r>
      <w:r w:rsidR="009E240E" w:rsidRPr="005F2310">
        <w:rPr>
          <w:color w:val="000000" w:themeColor="text1"/>
          <w:shd w:val="clear" w:color="auto" w:fill="FFFFFF"/>
        </w:rPr>
        <w:t xml:space="preserve">We expected to replicate the null findings for associations between conjunction fallacy errors and children’s </w:t>
      </w:r>
      <w:proofErr w:type="spellStart"/>
      <w:r w:rsidR="009E240E" w:rsidRPr="005F2310">
        <w:rPr>
          <w:color w:val="000000" w:themeColor="text1"/>
          <w:shd w:val="clear" w:color="auto" w:fill="FFFFFF"/>
        </w:rPr>
        <w:t>ToM</w:t>
      </w:r>
      <w:proofErr w:type="spellEnd"/>
      <w:r w:rsidR="0003053B" w:rsidRPr="005F2310">
        <w:rPr>
          <w:color w:val="000000" w:themeColor="text1"/>
          <w:shd w:val="clear" w:color="auto" w:fill="FFFFFF"/>
        </w:rPr>
        <w:t>,</w:t>
      </w:r>
      <w:r w:rsidR="009E240E" w:rsidRPr="005F2310">
        <w:rPr>
          <w:color w:val="000000" w:themeColor="text1"/>
          <w:shd w:val="clear" w:color="auto" w:fill="FFFFFF"/>
        </w:rPr>
        <w:t xml:space="preserve"> inhibitory control</w:t>
      </w:r>
      <w:r w:rsidR="0003053B" w:rsidRPr="005F2310">
        <w:rPr>
          <w:color w:val="000000" w:themeColor="text1"/>
          <w:shd w:val="clear" w:color="auto" w:fill="FFFFFF"/>
        </w:rPr>
        <w:t>,</w:t>
      </w:r>
      <w:r w:rsidR="009E240E" w:rsidRPr="005F2310">
        <w:rPr>
          <w:color w:val="000000" w:themeColor="text1"/>
          <w:shd w:val="clear" w:color="auto" w:fill="FFFFFF"/>
        </w:rPr>
        <w:t xml:space="preserve"> </w:t>
      </w:r>
      <w:r w:rsidR="0003053B" w:rsidRPr="005F2310">
        <w:rPr>
          <w:color w:val="000000" w:themeColor="text1"/>
          <w:shd w:val="clear" w:color="auto" w:fill="FFFFFF"/>
        </w:rPr>
        <w:t xml:space="preserve">and language </w:t>
      </w:r>
      <w:r w:rsidR="009E240E" w:rsidRPr="005F2310">
        <w:rPr>
          <w:color w:val="000000" w:themeColor="text1"/>
          <w:shd w:val="clear" w:color="auto" w:fill="FFFFFF"/>
        </w:rPr>
        <w:t xml:space="preserve">abilities. We hypothesized that cognitive planning would be negatively correlated with conjunction fallacy errors. The analyses to test these predictions were therefore confirmatory. </w:t>
      </w:r>
    </w:p>
    <w:p w14:paraId="4A9FCB3D" w14:textId="77777777" w:rsidR="00A3593B" w:rsidRPr="005F2310" w:rsidRDefault="00A3593B" w:rsidP="00A3593B">
      <w:pPr>
        <w:spacing w:line="480" w:lineRule="auto"/>
        <w:jc w:val="center"/>
        <w:rPr>
          <w:color w:val="000000" w:themeColor="text1"/>
        </w:rPr>
      </w:pPr>
      <w:r w:rsidRPr="005F2310">
        <w:rPr>
          <w:b/>
          <w:bCs/>
          <w:color w:val="000000" w:themeColor="text1"/>
        </w:rPr>
        <w:t>Study 2</w:t>
      </w:r>
    </w:p>
    <w:p w14:paraId="5B2000A4" w14:textId="77777777" w:rsidR="008B3A6D" w:rsidRPr="005F2310" w:rsidRDefault="008B3A6D" w:rsidP="009B71EF">
      <w:pPr>
        <w:pStyle w:val="Heading5"/>
        <w:numPr>
          <w:ilvl w:val="0"/>
          <w:numId w:val="0"/>
        </w:numPr>
        <w:spacing w:line="480" w:lineRule="auto"/>
      </w:pPr>
      <w:r w:rsidRPr="005F2310">
        <w:t xml:space="preserve">Participants </w:t>
      </w:r>
    </w:p>
    <w:p w14:paraId="330EC784" w14:textId="219BE6E9" w:rsidR="008B3A6D" w:rsidRPr="005F2310" w:rsidRDefault="008B3A6D" w:rsidP="008B3A6D">
      <w:pPr>
        <w:spacing w:line="480" w:lineRule="auto"/>
        <w:rPr>
          <w:color w:val="000000" w:themeColor="text1"/>
        </w:rPr>
      </w:pPr>
      <w:r w:rsidRPr="005F2310">
        <w:rPr>
          <w:color w:val="000000" w:themeColor="text1"/>
        </w:rPr>
        <w:t xml:space="preserve">   </w:t>
      </w:r>
      <w:r w:rsidRPr="005F2310">
        <w:rPr>
          <w:color w:val="000000" w:themeColor="text1"/>
        </w:rPr>
        <w:tab/>
        <w:t xml:space="preserve">The 71 </w:t>
      </w:r>
      <w:r w:rsidR="00012C28" w:rsidRPr="005F2310">
        <w:rPr>
          <w:color w:val="000000" w:themeColor="text1"/>
        </w:rPr>
        <w:t>participants</w:t>
      </w:r>
      <w:r w:rsidRPr="005F2310">
        <w:rPr>
          <w:color w:val="000000" w:themeColor="text1"/>
        </w:rPr>
        <w:t xml:space="preserve"> (39 </w:t>
      </w:r>
      <w:r w:rsidR="00461EFE" w:rsidRPr="005F2310">
        <w:rPr>
          <w:color w:val="000000" w:themeColor="text1"/>
        </w:rPr>
        <w:t>girls</w:t>
      </w:r>
      <w:r w:rsidRPr="005F2310">
        <w:rPr>
          <w:color w:val="000000" w:themeColor="text1"/>
        </w:rPr>
        <w:t xml:space="preserve">, 32 </w:t>
      </w:r>
      <w:r w:rsidR="00461EFE" w:rsidRPr="005F2310">
        <w:rPr>
          <w:color w:val="000000" w:themeColor="text1"/>
        </w:rPr>
        <w:t>boys</w:t>
      </w:r>
      <w:r w:rsidRPr="005F2310">
        <w:rPr>
          <w:color w:val="000000" w:themeColor="text1"/>
        </w:rPr>
        <w:t>) were recruited from three schools in North-West England. The age range was 48 to 66 months, and the mean age was 57.9 months</w:t>
      </w:r>
      <w:r w:rsidR="00B502BA" w:rsidRPr="005F2310">
        <w:rPr>
          <w:color w:val="000000" w:themeColor="text1"/>
        </w:rPr>
        <w:t xml:space="preserve">, </w:t>
      </w:r>
      <w:r w:rsidRPr="005F2310">
        <w:rPr>
          <w:i/>
          <w:color w:val="000000" w:themeColor="text1"/>
        </w:rPr>
        <w:t>SD</w:t>
      </w:r>
      <w:r w:rsidRPr="005F2310">
        <w:rPr>
          <w:color w:val="000000" w:themeColor="text1"/>
        </w:rPr>
        <w:t xml:space="preserve"> = 3.84 months</w:t>
      </w:r>
      <w:r w:rsidR="008761DA" w:rsidRPr="005F2310">
        <w:rPr>
          <w:color w:val="000000" w:themeColor="text1"/>
        </w:rPr>
        <w:t>; 44 of the children were age 4 and 27 were age 5</w:t>
      </w:r>
      <w:r w:rsidRPr="005F2310">
        <w:rPr>
          <w:color w:val="000000" w:themeColor="text1"/>
        </w:rPr>
        <w:t xml:space="preserve">. </w:t>
      </w:r>
      <w:r w:rsidR="000D6AB3" w:rsidRPr="005F2310">
        <w:rPr>
          <w:color w:val="000000" w:themeColor="text1"/>
        </w:rPr>
        <w:t>The study was appropriately powered to detect medium-sized effects for the correlational analyses (power = .84)</w:t>
      </w:r>
      <w:r w:rsidR="004D5BB8" w:rsidRPr="005F2310">
        <w:rPr>
          <w:color w:val="000000" w:themeColor="text1"/>
        </w:rPr>
        <w:t xml:space="preserve">; nevertheless, Bayesian analyses were used to confirm </w:t>
      </w:r>
      <w:r w:rsidR="0092709C" w:rsidRPr="005F2310">
        <w:rPr>
          <w:color w:val="000000" w:themeColor="text1"/>
        </w:rPr>
        <w:t>the</w:t>
      </w:r>
      <w:r w:rsidR="004D5BB8" w:rsidRPr="005F2310">
        <w:rPr>
          <w:color w:val="000000" w:themeColor="text1"/>
        </w:rPr>
        <w:t xml:space="preserve"> findings. </w:t>
      </w:r>
      <w:r w:rsidRPr="005F2310">
        <w:rPr>
          <w:color w:val="000000" w:themeColor="text1"/>
        </w:rPr>
        <w:t xml:space="preserve">No child had any diagnosed learning or neurological disorders according to reports from their teachers. </w:t>
      </w:r>
      <w:r w:rsidRPr="005F2310">
        <w:rPr>
          <w:color w:val="000000" w:themeColor="text1"/>
        </w:rPr>
        <w:lastRenderedPageBreak/>
        <w:t>Child</w:t>
      </w:r>
      <w:r w:rsidR="00A66CFA" w:rsidRPr="005F2310">
        <w:rPr>
          <w:color w:val="000000" w:themeColor="text1"/>
        </w:rPr>
        <w:t xml:space="preserve">ren </w:t>
      </w:r>
      <w:r w:rsidRPr="005F2310">
        <w:rPr>
          <w:color w:val="000000" w:themeColor="text1"/>
        </w:rPr>
        <w:t>were given stickers both during testing as an incentive, and a bag of stickers to take home as a reward.</w:t>
      </w:r>
      <w:r w:rsidR="00012C28" w:rsidRPr="005F2310">
        <w:rPr>
          <w:color w:val="000000" w:themeColor="text1"/>
        </w:rPr>
        <w:t xml:space="preserve"> </w:t>
      </w:r>
    </w:p>
    <w:p w14:paraId="4670F96B" w14:textId="362B8EBD" w:rsidR="008B3A6D" w:rsidRPr="005F2310" w:rsidRDefault="008B3A6D" w:rsidP="00C668A4">
      <w:pPr>
        <w:spacing w:line="480" w:lineRule="auto"/>
        <w:ind w:firstLine="720"/>
        <w:rPr>
          <w:color w:val="000000" w:themeColor="text1"/>
        </w:rPr>
      </w:pPr>
      <w:r w:rsidRPr="005F2310">
        <w:rPr>
          <w:color w:val="000000" w:themeColor="text1"/>
        </w:rPr>
        <w:t xml:space="preserve">The study was approved by the </w:t>
      </w:r>
      <w:r w:rsidR="00080374" w:rsidRPr="005F2310">
        <w:rPr>
          <w:color w:val="000000" w:themeColor="text1"/>
        </w:rPr>
        <w:t>University</w:t>
      </w:r>
      <w:r w:rsidRPr="005F2310">
        <w:rPr>
          <w:color w:val="000000" w:themeColor="text1"/>
        </w:rPr>
        <w:t xml:space="preserve"> </w:t>
      </w:r>
      <w:r w:rsidR="009A1841">
        <w:rPr>
          <w:color w:val="000000" w:themeColor="text1"/>
        </w:rPr>
        <w:t xml:space="preserve">of York </w:t>
      </w:r>
      <w:r w:rsidRPr="005F2310">
        <w:rPr>
          <w:color w:val="000000" w:themeColor="text1"/>
        </w:rPr>
        <w:t>Ethics Committee, and data were gathered in accordance with the ethical code of practice of the British Psychological Society</w:t>
      </w:r>
      <w:r w:rsidR="009025AD" w:rsidRPr="005F2310">
        <w:rPr>
          <w:color w:val="000000" w:themeColor="text1"/>
        </w:rPr>
        <w:t xml:space="preserve"> and fully complied with the Data Protection Act 1998</w:t>
      </w:r>
      <w:r w:rsidRPr="005F2310">
        <w:rPr>
          <w:color w:val="000000" w:themeColor="text1"/>
        </w:rPr>
        <w:t xml:space="preserve">. </w:t>
      </w:r>
      <w:r w:rsidR="00CB3A1B" w:rsidRPr="005F2310">
        <w:rPr>
          <w:color w:val="000000" w:themeColor="text1"/>
        </w:rPr>
        <w:t>P</w:t>
      </w:r>
      <w:r w:rsidRPr="005F2310">
        <w:rPr>
          <w:color w:val="000000" w:themeColor="text1"/>
        </w:rPr>
        <w:t xml:space="preserve">arental/guardian consent and child assent </w:t>
      </w:r>
      <w:r w:rsidR="00CB3A1B" w:rsidRPr="005F2310">
        <w:rPr>
          <w:color w:val="000000" w:themeColor="text1"/>
        </w:rPr>
        <w:t xml:space="preserve">for participation </w:t>
      </w:r>
      <w:r w:rsidR="00466D81" w:rsidRPr="005F2310">
        <w:rPr>
          <w:color w:val="000000" w:themeColor="text1"/>
        </w:rPr>
        <w:t>were</w:t>
      </w:r>
      <w:r w:rsidRPr="005F2310">
        <w:rPr>
          <w:color w:val="000000" w:themeColor="text1"/>
        </w:rPr>
        <w:t xml:space="preserve"> </w:t>
      </w:r>
      <w:r w:rsidR="00080374" w:rsidRPr="005F2310">
        <w:rPr>
          <w:color w:val="000000" w:themeColor="text1"/>
        </w:rPr>
        <w:t>obtained</w:t>
      </w:r>
      <w:r w:rsidRPr="005F2310">
        <w:rPr>
          <w:color w:val="000000" w:themeColor="text1"/>
        </w:rPr>
        <w:t>.</w:t>
      </w:r>
      <w:r w:rsidR="008129B5" w:rsidRPr="005F2310">
        <w:rPr>
          <w:color w:val="000000" w:themeColor="text1"/>
        </w:rPr>
        <w:t xml:space="preserve"> </w:t>
      </w:r>
    </w:p>
    <w:p w14:paraId="771D5742" w14:textId="77777777" w:rsidR="008B3A6D" w:rsidRPr="005F2310" w:rsidRDefault="008B3A6D" w:rsidP="00940827">
      <w:pPr>
        <w:pStyle w:val="Heading5"/>
        <w:numPr>
          <w:ilvl w:val="0"/>
          <w:numId w:val="0"/>
        </w:numPr>
        <w:spacing w:line="480" w:lineRule="auto"/>
      </w:pPr>
      <w:r w:rsidRPr="005F2310">
        <w:t>Materials and Methods</w:t>
      </w:r>
    </w:p>
    <w:p w14:paraId="3BA97391" w14:textId="08F2B521" w:rsidR="008B3A6D" w:rsidRPr="005F2310" w:rsidRDefault="005E4102" w:rsidP="00C668A4">
      <w:pPr>
        <w:spacing w:line="480" w:lineRule="auto"/>
        <w:ind w:firstLine="720"/>
        <w:rPr>
          <w:color w:val="000000" w:themeColor="text1"/>
        </w:rPr>
      </w:pPr>
      <w:r w:rsidRPr="005F2310">
        <w:rPr>
          <w:color w:val="000000" w:themeColor="text1"/>
        </w:rPr>
        <w:t xml:space="preserve">The procedure and measures for the </w:t>
      </w:r>
      <w:proofErr w:type="spellStart"/>
      <w:r w:rsidR="00611D7A" w:rsidRPr="005F2310">
        <w:rPr>
          <w:color w:val="000000" w:themeColor="text1"/>
        </w:rPr>
        <w:t>ToM</w:t>
      </w:r>
      <w:proofErr w:type="spellEnd"/>
      <w:r w:rsidR="00611D7A" w:rsidRPr="005F2310">
        <w:rPr>
          <w:color w:val="000000" w:themeColor="text1"/>
        </w:rPr>
        <w:t xml:space="preserve">, </w:t>
      </w:r>
      <w:r w:rsidRPr="005F2310">
        <w:rPr>
          <w:color w:val="000000" w:themeColor="text1"/>
        </w:rPr>
        <w:t>inhibitory control</w:t>
      </w:r>
      <w:r w:rsidR="00B45423" w:rsidRPr="005F2310">
        <w:rPr>
          <w:color w:val="000000" w:themeColor="text1"/>
        </w:rPr>
        <w:t>,</w:t>
      </w:r>
      <w:r w:rsidR="00C668A4" w:rsidRPr="005F2310">
        <w:rPr>
          <w:color w:val="000000" w:themeColor="text1"/>
        </w:rPr>
        <w:t xml:space="preserve"> and</w:t>
      </w:r>
      <w:r w:rsidRPr="005F2310">
        <w:rPr>
          <w:color w:val="000000" w:themeColor="text1"/>
        </w:rPr>
        <w:t xml:space="preserve"> </w:t>
      </w:r>
      <w:r w:rsidR="00C668A4" w:rsidRPr="005F2310">
        <w:rPr>
          <w:color w:val="000000" w:themeColor="text1"/>
        </w:rPr>
        <w:t>language assessment</w:t>
      </w:r>
      <w:r w:rsidR="00DB21CE" w:rsidRPr="005F2310">
        <w:rPr>
          <w:color w:val="000000" w:themeColor="text1"/>
        </w:rPr>
        <w:t>s</w:t>
      </w:r>
      <w:r w:rsidR="00C668A4" w:rsidRPr="005F2310">
        <w:rPr>
          <w:color w:val="000000" w:themeColor="text1"/>
        </w:rPr>
        <w:t xml:space="preserve"> </w:t>
      </w:r>
      <w:r w:rsidRPr="005F2310">
        <w:rPr>
          <w:color w:val="000000" w:themeColor="text1"/>
        </w:rPr>
        <w:t>w</w:t>
      </w:r>
      <w:r w:rsidR="00C668A4" w:rsidRPr="005F2310">
        <w:rPr>
          <w:color w:val="000000" w:themeColor="text1"/>
        </w:rPr>
        <w:t>ere</w:t>
      </w:r>
      <w:r w:rsidRPr="005F2310">
        <w:rPr>
          <w:color w:val="000000" w:themeColor="text1"/>
        </w:rPr>
        <w:t xml:space="preserve"> identical to Study 1.</w:t>
      </w:r>
      <w:r w:rsidR="00EA3811" w:rsidRPr="005F2310">
        <w:rPr>
          <w:color w:val="000000" w:themeColor="text1"/>
        </w:rPr>
        <w:t xml:space="preserve"> </w:t>
      </w:r>
      <w:r w:rsidR="00C668A4" w:rsidRPr="005F2310">
        <w:rPr>
          <w:color w:val="000000" w:themeColor="text1"/>
        </w:rPr>
        <w:t xml:space="preserve">Internal reliability of the </w:t>
      </w:r>
      <w:proofErr w:type="spellStart"/>
      <w:r w:rsidR="00C668A4" w:rsidRPr="005F2310">
        <w:rPr>
          <w:color w:val="000000" w:themeColor="text1"/>
        </w:rPr>
        <w:t>ToM</w:t>
      </w:r>
      <w:proofErr w:type="spellEnd"/>
      <w:r w:rsidR="00C668A4" w:rsidRPr="005F2310">
        <w:rPr>
          <w:color w:val="000000" w:themeColor="text1"/>
        </w:rPr>
        <w:t xml:space="preserve"> battery was Cronbach’s </w:t>
      </w:r>
      <w:r w:rsidR="00C668A4" w:rsidRPr="005F2310">
        <w:rPr>
          <w:color w:val="000000" w:themeColor="text1"/>
        </w:rPr>
        <w:sym w:font="Symbol" w:char="F061"/>
      </w:r>
      <w:r w:rsidR="00C668A4" w:rsidRPr="005F2310">
        <w:rPr>
          <w:color w:val="000000" w:themeColor="text1"/>
        </w:rPr>
        <w:t xml:space="preserve"> = .82.</w:t>
      </w:r>
    </w:p>
    <w:p w14:paraId="68723EAB" w14:textId="39CAA301" w:rsidR="00802684" w:rsidRPr="005F2310" w:rsidRDefault="008B3A6D" w:rsidP="00153420">
      <w:pPr>
        <w:spacing w:line="480" w:lineRule="auto"/>
        <w:ind w:firstLine="720"/>
        <w:rPr>
          <w:color w:val="000000" w:themeColor="text1"/>
        </w:rPr>
      </w:pPr>
      <w:r w:rsidRPr="005F2310">
        <w:rPr>
          <w:b/>
          <w:color w:val="000000" w:themeColor="text1"/>
        </w:rPr>
        <w:t>Decision-making</w:t>
      </w:r>
      <w:r w:rsidR="000B0824" w:rsidRPr="005F2310">
        <w:rPr>
          <w:b/>
          <w:color w:val="000000" w:themeColor="text1"/>
        </w:rPr>
        <w:t>.</w:t>
      </w:r>
      <w:r w:rsidR="000B0824" w:rsidRPr="005F2310">
        <w:rPr>
          <w:color w:val="000000" w:themeColor="text1"/>
        </w:rPr>
        <w:t xml:space="preserve"> </w:t>
      </w:r>
      <w:r w:rsidRPr="005F2310">
        <w:rPr>
          <w:color w:val="000000" w:themeColor="text1"/>
        </w:rPr>
        <w:t xml:space="preserve">The social decision-making task </w:t>
      </w:r>
      <w:r w:rsidR="00E56DBF" w:rsidRPr="005F2310">
        <w:rPr>
          <w:color w:val="000000" w:themeColor="text1"/>
        </w:rPr>
        <w:t>materials were</w:t>
      </w:r>
      <w:r w:rsidRPr="005F2310">
        <w:rPr>
          <w:color w:val="000000" w:themeColor="text1"/>
        </w:rPr>
        <w:t xml:space="preserve"> identical to th</w:t>
      </w:r>
      <w:r w:rsidR="00E56DBF" w:rsidRPr="005F2310">
        <w:rPr>
          <w:color w:val="000000" w:themeColor="text1"/>
        </w:rPr>
        <w:t>ose</w:t>
      </w:r>
      <w:r w:rsidRPr="005F2310">
        <w:rPr>
          <w:color w:val="000000" w:themeColor="text1"/>
        </w:rPr>
        <w:t xml:space="preserve"> used in Study 1, but instead of making a binary choice between a component (e.g., </w:t>
      </w:r>
      <w:r w:rsidR="00E56DBF" w:rsidRPr="005F2310">
        <w:rPr>
          <w:color w:val="000000" w:themeColor="text1"/>
        </w:rPr>
        <w:t>likes vegetables</w:t>
      </w:r>
      <w:r w:rsidRPr="005F2310">
        <w:rPr>
          <w:color w:val="000000" w:themeColor="text1"/>
        </w:rPr>
        <w:t xml:space="preserve">) and the conjunction (e.g., </w:t>
      </w:r>
      <w:r w:rsidR="000277B7" w:rsidRPr="005F2310">
        <w:rPr>
          <w:color w:val="000000" w:themeColor="text1"/>
        </w:rPr>
        <w:t>likes vegetables</w:t>
      </w:r>
      <w:r w:rsidR="00E56DBF" w:rsidRPr="005F2310">
        <w:rPr>
          <w:color w:val="000000" w:themeColor="text1"/>
        </w:rPr>
        <w:t xml:space="preserve"> and </w:t>
      </w:r>
      <w:proofErr w:type="spellStart"/>
      <w:r w:rsidR="00E56DBF" w:rsidRPr="005F2310">
        <w:rPr>
          <w:color w:val="000000" w:themeColor="text1"/>
        </w:rPr>
        <w:t>favorite</w:t>
      </w:r>
      <w:proofErr w:type="spellEnd"/>
      <w:r w:rsidR="00E56DBF" w:rsidRPr="005F2310">
        <w:rPr>
          <w:color w:val="000000" w:themeColor="text1"/>
        </w:rPr>
        <w:t xml:space="preserve"> </w:t>
      </w:r>
      <w:proofErr w:type="spellStart"/>
      <w:r w:rsidR="00E56DBF" w:rsidRPr="005F2310">
        <w:rPr>
          <w:color w:val="000000" w:themeColor="text1"/>
        </w:rPr>
        <w:t>color</w:t>
      </w:r>
      <w:proofErr w:type="spellEnd"/>
      <w:r w:rsidR="00E56DBF" w:rsidRPr="005F2310">
        <w:rPr>
          <w:color w:val="000000" w:themeColor="text1"/>
        </w:rPr>
        <w:t xml:space="preserve"> is pink</w:t>
      </w:r>
      <w:r w:rsidRPr="005F2310">
        <w:rPr>
          <w:color w:val="000000" w:themeColor="text1"/>
        </w:rPr>
        <w:t xml:space="preserve">), children rated the likelihood of both components and the conjunction for each of the four vignettes. </w:t>
      </w:r>
      <w:r w:rsidR="00991F44" w:rsidRPr="005F2310">
        <w:rPr>
          <w:color w:val="000000" w:themeColor="text1"/>
        </w:rPr>
        <w:t xml:space="preserve">The complete stimuli are provided in the Supplementary Materials. </w:t>
      </w:r>
      <w:r w:rsidRPr="005F2310">
        <w:rPr>
          <w:color w:val="000000" w:themeColor="text1"/>
        </w:rPr>
        <w:t xml:space="preserve">Before completing the </w:t>
      </w:r>
      <w:r w:rsidR="00153420" w:rsidRPr="005F2310">
        <w:rPr>
          <w:color w:val="000000" w:themeColor="text1"/>
        </w:rPr>
        <w:t>task</w:t>
      </w:r>
      <w:r w:rsidRPr="005F2310">
        <w:rPr>
          <w:color w:val="000000" w:themeColor="text1"/>
        </w:rPr>
        <w:t xml:space="preserve">, children were introduced to the scale, which consisted of a range of faces stretching its full length, with the poles </w:t>
      </w:r>
      <w:r w:rsidR="00153420" w:rsidRPr="005F2310">
        <w:rPr>
          <w:color w:val="000000" w:themeColor="text1"/>
        </w:rPr>
        <w:t>depicting</w:t>
      </w:r>
      <w:r w:rsidRPr="005F2310">
        <w:rPr>
          <w:color w:val="000000" w:themeColor="text1"/>
        </w:rPr>
        <w:t xml:space="preserve"> a frowning sad face on the far left and a smiling happy face on the far right. </w:t>
      </w:r>
      <w:r w:rsidR="00142B2E" w:rsidRPr="005F2310">
        <w:rPr>
          <w:color w:val="000000" w:themeColor="text1"/>
        </w:rPr>
        <w:t>The scale was numbered 0</w:t>
      </w:r>
      <w:r w:rsidR="00E22E78" w:rsidRPr="005F2310">
        <w:rPr>
          <w:color w:val="000000" w:themeColor="text1"/>
        </w:rPr>
        <w:t>–</w:t>
      </w:r>
      <w:r w:rsidR="00142B2E" w:rsidRPr="005F2310">
        <w:rPr>
          <w:color w:val="000000" w:themeColor="text1"/>
        </w:rPr>
        <w:t xml:space="preserve">7 </w:t>
      </w:r>
      <w:proofErr w:type="gramStart"/>
      <w:r w:rsidR="00142B2E" w:rsidRPr="005F2310">
        <w:rPr>
          <w:color w:val="000000" w:themeColor="text1"/>
        </w:rPr>
        <w:t>in order to</w:t>
      </w:r>
      <w:proofErr w:type="gramEnd"/>
      <w:r w:rsidR="00142B2E" w:rsidRPr="005F2310">
        <w:rPr>
          <w:color w:val="000000" w:themeColor="text1"/>
        </w:rPr>
        <w:t xml:space="preserve"> quantify children’s judgements. </w:t>
      </w:r>
    </w:p>
    <w:p w14:paraId="629BC1D4" w14:textId="4D9B6CA8" w:rsidR="008B3A6D" w:rsidRPr="005F2310" w:rsidRDefault="008B3A6D" w:rsidP="00153420">
      <w:pPr>
        <w:spacing w:line="480" w:lineRule="auto"/>
        <w:ind w:firstLine="720"/>
        <w:rPr>
          <w:color w:val="000000" w:themeColor="text1"/>
        </w:rPr>
      </w:pPr>
      <w:r w:rsidRPr="005F2310">
        <w:rPr>
          <w:color w:val="000000" w:themeColor="text1"/>
        </w:rPr>
        <w:t xml:space="preserve">The experimenter explained that the far left (sad face) was for things the person was </w:t>
      </w:r>
      <w:proofErr w:type="gramStart"/>
      <w:r w:rsidRPr="005F2310">
        <w:rPr>
          <w:color w:val="000000" w:themeColor="text1"/>
        </w:rPr>
        <w:t>definitely not</w:t>
      </w:r>
      <w:proofErr w:type="gramEnd"/>
      <w:r w:rsidRPr="005F2310">
        <w:rPr>
          <w:color w:val="000000" w:themeColor="text1"/>
        </w:rPr>
        <w:t xml:space="preserve"> going to say</w:t>
      </w:r>
      <w:r w:rsidR="00153420" w:rsidRPr="005F2310">
        <w:rPr>
          <w:color w:val="000000" w:themeColor="text1"/>
        </w:rPr>
        <w:t>; i</w:t>
      </w:r>
      <w:r w:rsidRPr="005F2310">
        <w:rPr>
          <w:color w:val="000000" w:themeColor="text1"/>
        </w:rPr>
        <w:t xml:space="preserve">n probabilistic terms, it </w:t>
      </w:r>
      <w:r w:rsidR="00153420" w:rsidRPr="005F2310">
        <w:rPr>
          <w:color w:val="000000" w:themeColor="text1"/>
        </w:rPr>
        <w:t>represents</w:t>
      </w:r>
      <w:r w:rsidRPr="005F2310">
        <w:rPr>
          <w:color w:val="000000" w:themeColor="text1"/>
        </w:rPr>
        <w:t xml:space="preserve"> </w:t>
      </w:r>
      <w:r w:rsidR="00153420" w:rsidRPr="005F2310">
        <w:rPr>
          <w:color w:val="000000" w:themeColor="text1"/>
        </w:rPr>
        <w:t xml:space="preserve">zero at the </w:t>
      </w:r>
      <w:r w:rsidRPr="005F2310">
        <w:rPr>
          <w:color w:val="000000" w:themeColor="text1"/>
        </w:rPr>
        <w:t xml:space="preserve">unlikely </w:t>
      </w:r>
      <w:r w:rsidR="00153420" w:rsidRPr="005F2310">
        <w:rPr>
          <w:color w:val="000000" w:themeColor="text1"/>
        </w:rPr>
        <w:t>pole</w:t>
      </w:r>
      <w:r w:rsidRPr="005F2310">
        <w:rPr>
          <w:color w:val="000000" w:themeColor="text1"/>
        </w:rPr>
        <w:t xml:space="preserve">. Children were </w:t>
      </w:r>
      <w:r w:rsidR="00153420" w:rsidRPr="005F2310">
        <w:rPr>
          <w:color w:val="000000" w:themeColor="text1"/>
        </w:rPr>
        <w:t xml:space="preserve">then </w:t>
      </w:r>
      <w:r w:rsidRPr="005F2310">
        <w:rPr>
          <w:color w:val="000000" w:themeColor="text1"/>
        </w:rPr>
        <w:t xml:space="preserve">shown a marker than could be stuck on the scale. It was explained that if the child was definitely sure the person was </w:t>
      </w:r>
      <w:r w:rsidRPr="005F2310">
        <w:rPr>
          <w:iCs/>
          <w:color w:val="000000" w:themeColor="text1"/>
        </w:rPr>
        <w:t>not</w:t>
      </w:r>
      <w:r w:rsidRPr="005F2310">
        <w:rPr>
          <w:color w:val="000000" w:themeColor="text1"/>
        </w:rPr>
        <w:t xml:space="preserve"> going to say </w:t>
      </w:r>
      <w:r w:rsidR="00A61140" w:rsidRPr="005F2310">
        <w:rPr>
          <w:color w:val="000000" w:themeColor="text1"/>
        </w:rPr>
        <w:t xml:space="preserve">the </w:t>
      </w:r>
      <w:proofErr w:type="gramStart"/>
      <w:r w:rsidR="00A61140" w:rsidRPr="005F2310">
        <w:rPr>
          <w:color w:val="000000" w:themeColor="text1"/>
        </w:rPr>
        <w:t>sentence</w:t>
      </w:r>
      <w:proofErr w:type="gramEnd"/>
      <w:r w:rsidRPr="005F2310">
        <w:rPr>
          <w:color w:val="000000" w:themeColor="text1"/>
        </w:rPr>
        <w:t xml:space="preserve"> then the marker would go on the sad face; if they were not sure but thought the person would not say it, then it would still stay on the ‘sad’ side of the scale, but would not go all the way to the left. Likewise, the same process was explained for attributes which they were </w:t>
      </w:r>
      <w:proofErr w:type="gramStart"/>
      <w:r w:rsidRPr="005F2310">
        <w:rPr>
          <w:color w:val="000000" w:themeColor="text1"/>
        </w:rPr>
        <w:t>definitely sure</w:t>
      </w:r>
      <w:proofErr w:type="gramEnd"/>
      <w:r w:rsidRPr="005F2310">
        <w:rPr>
          <w:color w:val="000000" w:themeColor="text1"/>
        </w:rPr>
        <w:t xml:space="preserve"> the </w:t>
      </w:r>
      <w:r w:rsidRPr="005F2310">
        <w:rPr>
          <w:color w:val="000000" w:themeColor="text1"/>
        </w:rPr>
        <w:lastRenderedPageBreak/>
        <w:t xml:space="preserve">person </w:t>
      </w:r>
      <w:r w:rsidRPr="005F2310">
        <w:rPr>
          <w:iCs/>
          <w:color w:val="000000" w:themeColor="text1"/>
        </w:rPr>
        <w:t>would</w:t>
      </w:r>
      <w:r w:rsidRPr="005F2310">
        <w:rPr>
          <w:color w:val="000000" w:themeColor="text1"/>
        </w:rPr>
        <w:t xml:space="preserve"> say, with the happy face representing the likely </w:t>
      </w:r>
      <w:r w:rsidR="00E23F78" w:rsidRPr="005F2310">
        <w:rPr>
          <w:color w:val="000000" w:themeColor="text1"/>
        </w:rPr>
        <w:t xml:space="preserve">probabilistic </w:t>
      </w:r>
      <w:r w:rsidRPr="005F2310">
        <w:rPr>
          <w:color w:val="000000" w:themeColor="text1"/>
        </w:rPr>
        <w:t xml:space="preserve">(1) pole of the scale. The children were instructed that if they did not know where one of the components should </w:t>
      </w:r>
      <w:proofErr w:type="gramStart"/>
      <w:r w:rsidRPr="005F2310">
        <w:rPr>
          <w:color w:val="000000" w:themeColor="text1"/>
        </w:rPr>
        <w:t>go, or</w:t>
      </w:r>
      <w:proofErr w:type="gramEnd"/>
      <w:r w:rsidRPr="005F2310">
        <w:rPr>
          <w:color w:val="000000" w:themeColor="text1"/>
        </w:rPr>
        <w:t xml:space="preserve"> were not sure if it should go on one side or the other, they should put the </w:t>
      </w:r>
      <w:r w:rsidR="00A61140" w:rsidRPr="005F2310">
        <w:rPr>
          <w:color w:val="000000" w:themeColor="text1"/>
        </w:rPr>
        <w:t>marker</w:t>
      </w:r>
      <w:r w:rsidRPr="005F2310">
        <w:rPr>
          <w:color w:val="000000" w:themeColor="text1"/>
        </w:rPr>
        <w:t xml:space="preserve"> on the neutral face (representing .5 probability). </w:t>
      </w:r>
      <w:r w:rsidR="00802684" w:rsidRPr="005F2310">
        <w:rPr>
          <w:color w:val="000000" w:themeColor="text1"/>
        </w:rPr>
        <w:t>Three p</w:t>
      </w:r>
      <w:r w:rsidRPr="005F2310">
        <w:rPr>
          <w:color w:val="000000" w:themeColor="text1"/>
        </w:rPr>
        <w:t xml:space="preserve">ractice trials </w:t>
      </w:r>
      <w:r w:rsidR="00802684" w:rsidRPr="005F2310">
        <w:rPr>
          <w:color w:val="000000" w:themeColor="text1"/>
        </w:rPr>
        <w:t>tested the child’s understanding of the happy and sad</w:t>
      </w:r>
      <w:r w:rsidRPr="005F2310">
        <w:rPr>
          <w:color w:val="000000" w:themeColor="text1"/>
        </w:rPr>
        <w:t xml:space="preserve"> absolutes and the neutral ground; these took the form of simple qualifying questions such as “Can you show me where the marker goes if you are definitely sure the person does/does not do X?” and “If you are not sure if the person does X, where do you put the marker?”</w:t>
      </w:r>
    </w:p>
    <w:p w14:paraId="063F0876" w14:textId="0637C70C" w:rsidR="00606F1E" w:rsidRPr="005F2310" w:rsidRDefault="008B3A6D" w:rsidP="00BD6469">
      <w:pPr>
        <w:spacing w:line="480" w:lineRule="auto"/>
        <w:ind w:firstLine="720"/>
        <w:rPr>
          <w:color w:val="000000" w:themeColor="text1"/>
        </w:rPr>
      </w:pPr>
      <w:r w:rsidRPr="005F2310">
        <w:rPr>
          <w:color w:val="000000" w:themeColor="text1"/>
        </w:rPr>
        <w:t xml:space="preserve">Having established that children understood the scale, the social decision-making task began. After a name was pulled out of the hat, the child was required to judge the likelihood of the likely and unlikely components and the conjunction. Each was described and the child was then asked “Now think about the scale we have been using and look at the things that [Vignette name] might tell the class. Where do you think </w:t>
      </w:r>
      <w:r w:rsidR="00142B2E" w:rsidRPr="005F2310">
        <w:rPr>
          <w:color w:val="000000" w:themeColor="text1"/>
        </w:rPr>
        <w:t>[component/conjunction] goes</w:t>
      </w:r>
      <w:r w:rsidRPr="005F2310">
        <w:rPr>
          <w:color w:val="000000" w:themeColor="text1"/>
        </w:rPr>
        <w:t xml:space="preserve"> on the scale?” After having made the likelihood judgement, the marker was removed from the scale before the child was asked to make the next judgement. </w:t>
      </w:r>
      <w:r w:rsidR="00AE13D2" w:rsidRPr="005F2310">
        <w:rPr>
          <w:color w:val="000000" w:themeColor="text1"/>
        </w:rPr>
        <w:t>The children’s judgements on the</w:t>
      </w:r>
      <w:r w:rsidRPr="005F2310">
        <w:rPr>
          <w:color w:val="000000" w:themeColor="text1"/>
        </w:rPr>
        <w:t xml:space="preserve"> numerical scale </w:t>
      </w:r>
      <w:r w:rsidR="00AE13D2" w:rsidRPr="005F2310">
        <w:rPr>
          <w:color w:val="000000" w:themeColor="text1"/>
        </w:rPr>
        <w:t>were</w:t>
      </w:r>
      <w:r w:rsidRPr="005F2310">
        <w:rPr>
          <w:color w:val="000000" w:themeColor="text1"/>
        </w:rPr>
        <w:t xml:space="preserve"> converted to probability value</w:t>
      </w:r>
      <w:r w:rsidR="00AE13D2" w:rsidRPr="005F2310">
        <w:rPr>
          <w:color w:val="000000" w:themeColor="text1"/>
        </w:rPr>
        <w:t>s</w:t>
      </w:r>
      <w:r w:rsidRPr="005F2310">
        <w:rPr>
          <w:color w:val="000000" w:themeColor="text1"/>
        </w:rPr>
        <w:t xml:space="preserve"> (e.g., 3.5 on a 0</w:t>
      </w:r>
      <w:r w:rsidR="00E22E78" w:rsidRPr="005F2310">
        <w:rPr>
          <w:color w:val="000000" w:themeColor="text1"/>
        </w:rPr>
        <w:t>–</w:t>
      </w:r>
      <w:r w:rsidRPr="005F2310">
        <w:rPr>
          <w:color w:val="000000" w:themeColor="text1"/>
        </w:rPr>
        <w:t>7 numerical scale = .5 in probability)</w:t>
      </w:r>
      <w:r w:rsidR="00AE13D2" w:rsidRPr="005F2310">
        <w:rPr>
          <w:color w:val="000000" w:themeColor="text1"/>
        </w:rPr>
        <w:t xml:space="preserve">, which </w:t>
      </w:r>
      <w:r w:rsidRPr="005F2310">
        <w:rPr>
          <w:color w:val="000000" w:themeColor="text1"/>
        </w:rPr>
        <w:t xml:space="preserve">were used in the analyses. After the components and the conjunction are converted to probability estimates, they are equivalent to the probabilities </w:t>
      </w:r>
      <w:r w:rsidR="00A61140" w:rsidRPr="005F2310">
        <w:rPr>
          <w:color w:val="000000" w:themeColor="text1"/>
        </w:rPr>
        <w:t>obtained</w:t>
      </w:r>
      <w:r w:rsidRPr="005F2310">
        <w:rPr>
          <w:color w:val="000000" w:themeColor="text1"/>
        </w:rPr>
        <w:t xml:space="preserve"> </w:t>
      </w:r>
      <w:r w:rsidR="00F3791B" w:rsidRPr="005F2310">
        <w:rPr>
          <w:color w:val="000000" w:themeColor="text1"/>
        </w:rPr>
        <w:t>in</w:t>
      </w:r>
      <w:r w:rsidRPr="005F2310">
        <w:rPr>
          <w:color w:val="000000" w:themeColor="text1"/>
        </w:rPr>
        <w:t xml:space="preserve"> the adult </w:t>
      </w:r>
      <w:r w:rsidR="00F3791B" w:rsidRPr="005F2310">
        <w:rPr>
          <w:color w:val="000000" w:themeColor="text1"/>
        </w:rPr>
        <w:t>literature</w:t>
      </w:r>
      <w:r w:rsidRPr="005F2310">
        <w:rPr>
          <w:color w:val="000000" w:themeColor="text1"/>
        </w:rPr>
        <w:t>.</w:t>
      </w:r>
      <w:r w:rsidR="00BD6469" w:rsidRPr="005F2310">
        <w:rPr>
          <w:color w:val="000000" w:themeColor="text1"/>
        </w:rPr>
        <w:t xml:space="preserve"> The comparative probabilities assigned to the two components and the conjunction were used to calculate whether the conjunction fallacy had been committed for each vignette, and the resulting error rate was used in the analyses.</w:t>
      </w:r>
    </w:p>
    <w:p w14:paraId="25ED66CF" w14:textId="2AB3B49D" w:rsidR="008B3A6D" w:rsidRPr="005F2310" w:rsidRDefault="008B3A6D" w:rsidP="00606F1E">
      <w:pPr>
        <w:spacing w:line="480" w:lineRule="auto"/>
        <w:ind w:firstLine="720"/>
        <w:rPr>
          <w:color w:val="000000" w:themeColor="text1"/>
        </w:rPr>
      </w:pPr>
      <w:r w:rsidRPr="005F2310">
        <w:rPr>
          <w:b/>
          <w:color w:val="000000" w:themeColor="text1"/>
        </w:rPr>
        <w:t>Problem solving</w:t>
      </w:r>
      <w:r w:rsidRPr="005F2310">
        <w:rPr>
          <w:color w:val="000000" w:themeColor="text1"/>
        </w:rPr>
        <w:t xml:space="preserve"> was assessed using the </w:t>
      </w:r>
      <w:proofErr w:type="spellStart"/>
      <w:r w:rsidR="0007769E" w:rsidRPr="005F2310">
        <w:rPr>
          <w:color w:val="000000" w:themeColor="text1"/>
        </w:rPr>
        <w:t>ToL</w:t>
      </w:r>
      <w:proofErr w:type="spellEnd"/>
      <w:r w:rsidRPr="005F2310">
        <w:rPr>
          <w:color w:val="000000" w:themeColor="text1"/>
        </w:rPr>
        <w:t xml:space="preserve"> task (Shallice, 1982). The set up included three beads (red, white, blue) and three pegs of varying sizes (space for 3, 2, and 1 beads) on a fixed board. The instructions were tailored to encourage the use of planning; the children were instructed to solve the problem in their heads before they committed to moving </w:t>
      </w:r>
      <w:r w:rsidRPr="005F2310">
        <w:rPr>
          <w:color w:val="000000" w:themeColor="text1"/>
        </w:rPr>
        <w:lastRenderedPageBreak/>
        <w:t xml:space="preserve">any of the beads. Children were given two practice trials with simple 2 move problems before moving on to a total of eight trials of increasing difficulty: two 2 move, two 3 move, and four 4 move problems. Each trial was counted as a ‘pass’ only if it </w:t>
      </w:r>
      <w:r w:rsidR="006E7E2A" w:rsidRPr="005F2310">
        <w:rPr>
          <w:color w:val="000000" w:themeColor="text1"/>
        </w:rPr>
        <w:t>was</w:t>
      </w:r>
      <w:r w:rsidRPr="005F2310">
        <w:rPr>
          <w:color w:val="000000" w:themeColor="text1"/>
        </w:rPr>
        <w:t xml:space="preserve"> completed in its minimum number of moves; therefore, a score of 0 indicated that none of the problems had been completed in the minimum number of moves and a score of 8 indicated that </w:t>
      </w:r>
      <w:proofErr w:type="gramStart"/>
      <w:r w:rsidRPr="005F2310">
        <w:rPr>
          <w:color w:val="000000" w:themeColor="text1"/>
        </w:rPr>
        <w:t>all of</w:t>
      </w:r>
      <w:proofErr w:type="gramEnd"/>
      <w:r w:rsidRPr="005F2310">
        <w:rPr>
          <w:color w:val="000000" w:themeColor="text1"/>
        </w:rPr>
        <w:t xml:space="preserve"> the problems had been solved in the minimum number of moves.</w:t>
      </w:r>
    </w:p>
    <w:p w14:paraId="44E286B2" w14:textId="77777777" w:rsidR="008B3A6D" w:rsidRPr="005F2310" w:rsidRDefault="008B3A6D" w:rsidP="000272F2">
      <w:pPr>
        <w:pStyle w:val="Heading2"/>
        <w:numPr>
          <w:ilvl w:val="0"/>
          <w:numId w:val="0"/>
        </w:numPr>
        <w:spacing w:line="480" w:lineRule="auto"/>
        <w:jc w:val="center"/>
      </w:pPr>
      <w:r w:rsidRPr="005F2310">
        <w:t>Results</w:t>
      </w:r>
    </w:p>
    <w:p w14:paraId="415626B7" w14:textId="77777777" w:rsidR="008B3A6D" w:rsidRPr="005F2310" w:rsidRDefault="008B3A6D" w:rsidP="000272F2">
      <w:pPr>
        <w:pStyle w:val="Heading5"/>
        <w:numPr>
          <w:ilvl w:val="0"/>
          <w:numId w:val="0"/>
        </w:numPr>
        <w:spacing w:line="480" w:lineRule="auto"/>
      </w:pPr>
      <w:r w:rsidRPr="005F2310">
        <w:t>Descriptive Statistics and Preliminary Analyses</w:t>
      </w:r>
    </w:p>
    <w:p w14:paraId="6EA74181" w14:textId="66A9641C" w:rsidR="00103DEA" w:rsidRPr="005F2310" w:rsidRDefault="00103DEA" w:rsidP="00ED15C0">
      <w:pPr>
        <w:spacing w:line="480" w:lineRule="auto"/>
        <w:ind w:firstLine="720"/>
        <w:rPr>
          <w:color w:val="000000" w:themeColor="text1"/>
        </w:rPr>
      </w:pPr>
      <w:r w:rsidRPr="005F2310">
        <w:rPr>
          <w:color w:val="000000" w:themeColor="text1"/>
        </w:rPr>
        <w:t xml:space="preserve">Table </w:t>
      </w:r>
      <w:r w:rsidR="00BD285A" w:rsidRPr="005F2310">
        <w:rPr>
          <w:color w:val="000000" w:themeColor="text1"/>
        </w:rPr>
        <w:t>3 show</w:t>
      </w:r>
      <w:r w:rsidRPr="005F2310">
        <w:rPr>
          <w:color w:val="000000" w:themeColor="text1"/>
        </w:rPr>
        <w:t xml:space="preserve">s </w:t>
      </w:r>
      <w:r w:rsidR="00335AE2" w:rsidRPr="005F2310">
        <w:rPr>
          <w:color w:val="000000" w:themeColor="text1"/>
        </w:rPr>
        <w:t xml:space="preserve">the </w:t>
      </w:r>
      <w:r w:rsidRPr="005F2310">
        <w:rPr>
          <w:color w:val="000000" w:themeColor="text1"/>
        </w:rPr>
        <w:t xml:space="preserve">descriptive statistics for </w:t>
      </w:r>
      <w:r w:rsidR="00EC4362" w:rsidRPr="005F2310">
        <w:rPr>
          <w:color w:val="000000" w:themeColor="text1"/>
        </w:rPr>
        <w:t>all</w:t>
      </w:r>
      <w:r w:rsidR="00B525A8" w:rsidRPr="005F2310">
        <w:rPr>
          <w:color w:val="000000" w:themeColor="text1"/>
        </w:rPr>
        <w:t xml:space="preserve"> </w:t>
      </w:r>
      <w:r w:rsidR="00335AE2" w:rsidRPr="005F2310">
        <w:rPr>
          <w:color w:val="000000" w:themeColor="text1"/>
        </w:rPr>
        <w:t>variables</w:t>
      </w:r>
      <w:r w:rsidRPr="005F2310">
        <w:rPr>
          <w:color w:val="000000" w:themeColor="text1"/>
        </w:rPr>
        <w:t xml:space="preserve">. </w:t>
      </w:r>
      <w:r w:rsidR="00FC5639" w:rsidRPr="005F2310">
        <w:rPr>
          <w:color w:val="000000" w:themeColor="text1"/>
        </w:rPr>
        <w:t xml:space="preserve">Scores on the Stroop and DCCS </w:t>
      </w:r>
      <w:r w:rsidR="003B4906" w:rsidRPr="005F2310">
        <w:rPr>
          <w:color w:val="000000" w:themeColor="text1"/>
        </w:rPr>
        <w:t xml:space="preserve">tasks </w:t>
      </w:r>
      <w:r w:rsidR="00FC5639" w:rsidRPr="005F2310">
        <w:rPr>
          <w:color w:val="000000" w:themeColor="text1"/>
        </w:rPr>
        <w:t xml:space="preserve">were </w:t>
      </w:r>
      <w:r w:rsidR="0071706E" w:rsidRPr="005F2310">
        <w:rPr>
          <w:color w:val="000000" w:themeColor="text1"/>
        </w:rPr>
        <w:t>not significantly</w:t>
      </w:r>
      <w:r w:rsidR="00FC5639" w:rsidRPr="005F2310">
        <w:rPr>
          <w:color w:val="000000" w:themeColor="text1"/>
        </w:rPr>
        <w:t xml:space="preserve"> correlated</w:t>
      </w:r>
      <w:r w:rsidR="0023793F" w:rsidRPr="005F2310">
        <w:rPr>
          <w:color w:val="000000" w:themeColor="text1"/>
        </w:rPr>
        <w:t xml:space="preserve">, </w:t>
      </w:r>
      <w:proofErr w:type="gramStart"/>
      <w:r w:rsidR="0023793F" w:rsidRPr="005F2310">
        <w:rPr>
          <w:i/>
          <w:iCs/>
          <w:color w:val="000000" w:themeColor="text1"/>
        </w:rPr>
        <w:t>r</w:t>
      </w:r>
      <w:r w:rsidR="0023793F" w:rsidRPr="005F2310">
        <w:rPr>
          <w:color w:val="000000" w:themeColor="text1"/>
        </w:rPr>
        <w:t>(</w:t>
      </w:r>
      <w:proofErr w:type="gramEnd"/>
      <w:r w:rsidR="0023793F" w:rsidRPr="005F2310">
        <w:rPr>
          <w:color w:val="000000" w:themeColor="text1"/>
        </w:rPr>
        <w:t xml:space="preserve">69) = .22, </w:t>
      </w:r>
      <w:r w:rsidR="0023793F" w:rsidRPr="005F2310">
        <w:rPr>
          <w:i/>
          <w:iCs/>
          <w:color w:val="000000" w:themeColor="text1"/>
        </w:rPr>
        <w:t>p</w:t>
      </w:r>
      <w:r w:rsidR="0023793F" w:rsidRPr="005F2310">
        <w:rPr>
          <w:color w:val="000000" w:themeColor="text1"/>
        </w:rPr>
        <w:t xml:space="preserve"> = .070</w:t>
      </w:r>
      <w:r w:rsidR="00565817" w:rsidRPr="005F2310">
        <w:rPr>
          <w:color w:val="000000" w:themeColor="text1"/>
        </w:rPr>
        <w:t xml:space="preserve">, and were therefore </w:t>
      </w:r>
      <w:proofErr w:type="spellStart"/>
      <w:r w:rsidR="00565817" w:rsidRPr="005F2310">
        <w:rPr>
          <w:color w:val="000000" w:themeColor="text1"/>
        </w:rPr>
        <w:t>analyzed</w:t>
      </w:r>
      <w:proofErr w:type="spellEnd"/>
      <w:r w:rsidR="00565817" w:rsidRPr="005F2310">
        <w:rPr>
          <w:color w:val="000000" w:themeColor="text1"/>
        </w:rPr>
        <w:t xml:space="preserve"> separately</w:t>
      </w:r>
      <w:r w:rsidR="0023793F" w:rsidRPr="005F2310">
        <w:rPr>
          <w:color w:val="000000" w:themeColor="text1"/>
        </w:rPr>
        <w:t>.</w:t>
      </w:r>
      <w:r w:rsidR="00FC5639" w:rsidRPr="005F2310">
        <w:rPr>
          <w:color w:val="000000" w:themeColor="text1"/>
        </w:rPr>
        <w:t xml:space="preserve"> </w:t>
      </w:r>
      <w:r w:rsidR="0050640F" w:rsidRPr="005F2310">
        <w:rPr>
          <w:color w:val="000000" w:themeColor="text1"/>
        </w:rPr>
        <w:t xml:space="preserve">Correlations between the </w:t>
      </w:r>
      <w:proofErr w:type="spellStart"/>
      <w:r w:rsidR="0050640F" w:rsidRPr="005F2310">
        <w:rPr>
          <w:color w:val="000000" w:themeColor="text1"/>
        </w:rPr>
        <w:t>ToM</w:t>
      </w:r>
      <w:proofErr w:type="spellEnd"/>
      <w:r w:rsidR="0050640F" w:rsidRPr="005F2310">
        <w:rPr>
          <w:color w:val="000000" w:themeColor="text1"/>
        </w:rPr>
        <w:t>, inhibitory control, language, and cognitive planning measures are reported in the Supplementary Materials.</w:t>
      </w:r>
    </w:p>
    <w:p w14:paraId="7A7F8221" w14:textId="77777777" w:rsidR="009438F0" w:rsidRPr="005F2310" w:rsidRDefault="009438F0" w:rsidP="009438F0">
      <w:pPr>
        <w:spacing w:line="480" w:lineRule="auto"/>
        <w:rPr>
          <w:b/>
          <w:bCs/>
          <w:color w:val="000000" w:themeColor="text1"/>
        </w:rPr>
      </w:pPr>
      <w:r w:rsidRPr="005F2310">
        <w:rPr>
          <w:b/>
          <w:bCs/>
          <w:color w:val="000000" w:themeColor="text1"/>
        </w:rPr>
        <w:t>Rates of Conjunction Fallacy Errors</w:t>
      </w:r>
    </w:p>
    <w:p w14:paraId="1ADE5435" w14:textId="7475C8DB" w:rsidR="00915C41" w:rsidRPr="005F2310" w:rsidRDefault="00915C41" w:rsidP="00271EF1">
      <w:pPr>
        <w:spacing w:line="480" w:lineRule="auto"/>
        <w:ind w:firstLine="720"/>
        <w:rPr>
          <w:color w:val="000000" w:themeColor="text1"/>
        </w:rPr>
      </w:pPr>
      <w:r w:rsidRPr="005F2310">
        <w:rPr>
          <w:color w:val="000000" w:themeColor="text1"/>
        </w:rPr>
        <w:t xml:space="preserve">Mean probability scores for each of the components and their conjunction across the four vignettes are presented in </w:t>
      </w:r>
      <w:r w:rsidR="003033A1" w:rsidRPr="005F2310">
        <w:rPr>
          <w:color w:val="000000" w:themeColor="text1"/>
        </w:rPr>
        <w:t>Table 4</w:t>
      </w:r>
      <w:r w:rsidRPr="005F2310">
        <w:rPr>
          <w:color w:val="000000" w:themeColor="text1"/>
        </w:rPr>
        <w:t xml:space="preserve"> and show that, for all vignettes, the likely component received the highest probability score, followed by the conjunction, and then the unlikely component. These data indicate that children’s probability ratings were not random and that they interpreted the characteristics as likely versus unlikely in the expected way.</w:t>
      </w:r>
    </w:p>
    <w:p w14:paraId="72D1ED0A" w14:textId="11E86102" w:rsidR="009438F0" w:rsidRPr="005F2310" w:rsidRDefault="000F59D7" w:rsidP="00271EF1">
      <w:pPr>
        <w:spacing w:line="480" w:lineRule="auto"/>
        <w:ind w:firstLine="720"/>
        <w:rPr>
          <w:color w:val="000000" w:themeColor="text1"/>
        </w:rPr>
      </w:pPr>
      <w:r w:rsidRPr="005F2310">
        <w:rPr>
          <w:color w:val="000000" w:themeColor="text1"/>
        </w:rPr>
        <w:t>T</w:t>
      </w:r>
      <w:r w:rsidR="009438F0" w:rsidRPr="005F2310">
        <w:rPr>
          <w:color w:val="000000" w:themeColor="text1"/>
        </w:rPr>
        <w:t xml:space="preserve">he percentage of children who made the conjunction fallacy </w:t>
      </w:r>
      <w:r w:rsidR="00F43167" w:rsidRPr="005F2310">
        <w:rPr>
          <w:color w:val="000000" w:themeColor="text1"/>
        </w:rPr>
        <w:t xml:space="preserve">was as follows for </w:t>
      </w:r>
      <w:proofErr w:type="gramStart"/>
      <w:r w:rsidR="00F43167" w:rsidRPr="005F2310">
        <w:rPr>
          <w:color w:val="000000" w:themeColor="text1"/>
        </w:rPr>
        <w:t xml:space="preserve">the </w:t>
      </w:r>
      <w:r w:rsidR="009438F0" w:rsidRPr="005F2310">
        <w:rPr>
          <w:color w:val="000000" w:themeColor="text1"/>
        </w:rPr>
        <w:t xml:space="preserve"> </w:t>
      </w:r>
      <w:r w:rsidR="00F43167" w:rsidRPr="005F2310">
        <w:rPr>
          <w:color w:val="000000" w:themeColor="text1"/>
        </w:rPr>
        <w:t>Rick</w:t>
      </w:r>
      <w:proofErr w:type="gramEnd"/>
      <w:r w:rsidR="00F43167" w:rsidRPr="005F2310">
        <w:rPr>
          <w:color w:val="000000" w:themeColor="text1"/>
        </w:rPr>
        <w:t>, Chloe, Sally, and Jack vignettes respectively: 65%, 66%, 56%, and 63%</w:t>
      </w:r>
      <w:r w:rsidR="009438F0" w:rsidRPr="005F2310">
        <w:rPr>
          <w:color w:val="000000" w:themeColor="text1"/>
        </w:rPr>
        <w:t xml:space="preserve">. </w:t>
      </w:r>
      <w:r w:rsidR="0083101E" w:rsidRPr="005F2310">
        <w:rPr>
          <w:color w:val="000000" w:themeColor="text1"/>
        </w:rPr>
        <w:t xml:space="preserve">Children committed fallacy errors above chance for the </w:t>
      </w:r>
      <w:r w:rsidR="00C067BE" w:rsidRPr="005F2310">
        <w:rPr>
          <w:color w:val="000000" w:themeColor="text1"/>
        </w:rPr>
        <w:t>Rick (</w:t>
      </w:r>
      <w:r w:rsidR="00C067BE" w:rsidRPr="005F2310">
        <w:rPr>
          <w:i/>
          <w:iCs/>
          <w:color w:val="000000" w:themeColor="text1"/>
        </w:rPr>
        <w:t>p</w:t>
      </w:r>
      <w:r w:rsidR="00C067BE" w:rsidRPr="005F2310">
        <w:rPr>
          <w:color w:val="000000" w:themeColor="text1"/>
        </w:rPr>
        <w:t xml:space="preserve"> = .017), Chloe (</w:t>
      </w:r>
      <w:r w:rsidR="00C067BE" w:rsidRPr="005F2310">
        <w:rPr>
          <w:i/>
          <w:iCs/>
          <w:color w:val="000000" w:themeColor="text1"/>
        </w:rPr>
        <w:t>p</w:t>
      </w:r>
      <w:r w:rsidR="00C067BE" w:rsidRPr="005F2310">
        <w:rPr>
          <w:color w:val="000000" w:themeColor="text1"/>
        </w:rPr>
        <w:t xml:space="preserve"> = .009), and Jack (</w:t>
      </w:r>
      <w:r w:rsidR="00C067BE" w:rsidRPr="005F2310">
        <w:rPr>
          <w:i/>
          <w:iCs/>
          <w:color w:val="000000" w:themeColor="text1"/>
        </w:rPr>
        <w:t>p</w:t>
      </w:r>
      <w:r w:rsidR="00C067BE" w:rsidRPr="005F2310">
        <w:rPr>
          <w:color w:val="000000" w:themeColor="text1"/>
        </w:rPr>
        <w:t xml:space="preserve"> = .032) vignettes, but performance on the Sally vignette did not differ from chance (</w:t>
      </w:r>
      <w:r w:rsidR="00C067BE" w:rsidRPr="005F2310">
        <w:rPr>
          <w:i/>
          <w:iCs/>
          <w:color w:val="000000" w:themeColor="text1"/>
        </w:rPr>
        <w:t>p</w:t>
      </w:r>
      <w:r w:rsidR="00C067BE" w:rsidRPr="005F2310">
        <w:rPr>
          <w:color w:val="000000" w:themeColor="text1"/>
        </w:rPr>
        <w:t xml:space="preserve"> = .342).</w:t>
      </w:r>
      <w:r w:rsidR="00432416" w:rsidRPr="005F2310">
        <w:rPr>
          <w:color w:val="000000" w:themeColor="text1"/>
        </w:rPr>
        <w:t xml:space="preserve"> </w:t>
      </w:r>
    </w:p>
    <w:p w14:paraId="1EBD0A8A" w14:textId="13347EA8" w:rsidR="00375D10" w:rsidRPr="005F2310" w:rsidRDefault="00B6017E" w:rsidP="00DE774F">
      <w:pPr>
        <w:spacing w:line="480" w:lineRule="auto"/>
        <w:ind w:firstLine="720"/>
        <w:rPr>
          <w:color w:val="000000" w:themeColor="text1"/>
        </w:rPr>
      </w:pPr>
      <w:r w:rsidRPr="005F2310">
        <w:rPr>
          <w:color w:val="000000" w:themeColor="text1"/>
        </w:rPr>
        <w:t>B</w:t>
      </w:r>
      <w:r w:rsidR="00421247" w:rsidRPr="005F2310">
        <w:rPr>
          <w:color w:val="000000" w:themeColor="text1"/>
        </w:rPr>
        <w:t xml:space="preserve">oys’ </w:t>
      </w:r>
      <w:r w:rsidR="003F2660" w:rsidRPr="005F2310">
        <w:rPr>
          <w:color w:val="000000" w:themeColor="text1"/>
        </w:rPr>
        <w:t>conjunction fallacy error rate was</w:t>
      </w:r>
      <w:r w:rsidR="00421247" w:rsidRPr="005F2310">
        <w:rPr>
          <w:color w:val="000000" w:themeColor="text1"/>
        </w:rPr>
        <w:t xml:space="preserve"> higher than </w:t>
      </w:r>
      <w:r w:rsidR="003F2660" w:rsidRPr="005F2310">
        <w:rPr>
          <w:color w:val="000000" w:themeColor="text1"/>
        </w:rPr>
        <w:t>that</w:t>
      </w:r>
      <w:r w:rsidR="00421247" w:rsidRPr="005F2310">
        <w:rPr>
          <w:color w:val="000000" w:themeColor="text1"/>
        </w:rPr>
        <w:t xml:space="preserve"> of girls (girls </w:t>
      </w:r>
      <w:r w:rsidR="00421247" w:rsidRPr="005F2310">
        <w:rPr>
          <w:i/>
          <w:iCs/>
          <w:color w:val="000000" w:themeColor="text1"/>
        </w:rPr>
        <w:t>M</w:t>
      </w:r>
      <w:r w:rsidR="00421247" w:rsidRPr="005F2310">
        <w:rPr>
          <w:color w:val="000000" w:themeColor="text1"/>
        </w:rPr>
        <w:t>=</w:t>
      </w:r>
      <w:r w:rsidR="003A470F" w:rsidRPr="005F2310">
        <w:rPr>
          <w:color w:val="000000" w:themeColor="text1"/>
        </w:rPr>
        <w:t>2.28</w:t>
      </w:r>
      <w:r w:rsidR="00421247" w:rsidRPr="005F2310">
        <w:rPr>
          <w:color w:val="000000" w:themeColor="text1"/>
        </w:rPr>
        <w:t xml:space="preserve">, </w:t>
      </w:r>
      <w:r w:rsidR="00421247" w:rsidRPr="005F2310">
        <w:rPr>
          <w:i/>
          <w:iCs/>
          <w:color w:val="000000" w:themeColor="text1"/>
        </w:rPr>
        <w:t>SD</w:t>
      </w:r>
      <w:r w:rsidR="00421247" w:rsidRPr="005F2310">
        <w:rPr>
          <w:color w:val="000000" w:themeColor="text1"/>
        </w:rPr>
        <w:t>=</w:t>
      </w:r>
      <w:r w:rsidR="003A470F" w:rsidRPr="005F2310">
        <w:rPr>
          <w:color w:val="000000" w:themeColor="text1"/>
        </w:rPr>
        <w:t>1.15</w:t>
      </w:r>
      <w:r w:rsidR="00421247" w:rsidRPr="005F2310">
        <w:rPr>
          <w:color w:val="000000" w:themeColor="text1"/>
        </w:rPr>
        <w:t xml:space="preserve">; boys </w:t>
      </w:r>
      <w:r w:rsidR="00421247" w:rsidRPr="005F2310">
        <w:rPr>
          <w:i/>
          <w:iCs/>
          <w:color w:val="000000" w:themeColor="text1"/>
        </w:rPr>
        <w:t>M</w:t>
      </w:r>
      <w:r w:rsidR="00421247" w:rsidRPr="005F2310">
        <w:rPr>
          <w:color w:val="000000" w:themeColor="text1"/>
        </w:rPr>
        <w:t>=</w:t>
      </w:r>
      <w:r w:rsidR="003A470F" w:rsidRPr="005F2310">
        <w:rPr>
          <w:color w:val="000000" w:themeColor="text1"/>
        </w:rPr>
        <w:t>2.78</w:t>
      </w:r>
      <w:r w:rsidR="00421247" w:rsidRPr="005F2310">
        <w:rPr>
          <w:color w:val="000000" w:themeColor="text1"/>
        </w:rPr>
        <w:t xml:space="preserve">, </w:t>
      </w:r>
      <w:r w:rsidR="00421247" w:rsidRPr="005F2310">
        <w:rPr>
          <w:i/>
          <w:iCs/>
          <w:color w:val="000000" w:themeColor="text1"/>
        </w:rPr>
        <w:t>SD</w:t>
      </w:r>
      <w:r w:rsidR="00421247" w:rsidRPr="005F2310">
        <w:rPr>
          <w:color w:val="000000" w:themeColor="text1"/>
        </w:rPr>
        <w:t>=</w:t>
      </w:r>
      <w:r w:rsidR="003A470F" w:rsidRPr="005F2310">
        <w:rPr>
          <w:color w:val="000000" w:themeColor="text1"/>
        </w:rPr>
        <w:t>1.04</w:t>
      </w:r>
      <w:r w:rsidR="00421247" w:rsidRPr="005F2310">
        <w:rPr>
          <w:color w:val="000000" w:themeColor="text1"/>
        </w:rPr>
        <w:t xml:space="preserve">), </w:t>
      </w:r>
      <w:proofErr w:type="gramStart"/>
      <w:r w:rsidR="00421247" w:rsidRPr="005F2310">
        <w:rPr>
          <w:i/>
          <w:iCs/>
          <w:color w:val="000000" w:themeColor="text1"/>
        </w:rPr>
        <w:t>t</w:t>
      </w:r>
      <w:r w:rsidR="00421247" w:rsidRPr="005F2310">
        <w:rPr>
          <w:color w:val="000000" w:themeColor="text1"/>
        </w:rPr>
        <w:t>(</w:t>
      </w:r>
      <w:proofErr w:type="gramEnd"/>
      <w:r w:rsidR="00421247" w:rsidRPr="005F2310">
        <w:rPr>
          <w:color w:val="000000" w:themeColor="text1"/>
        </w:rPr>
        <w:t xml:space="preserve">69) = </w:t>
      </w:r>
      <w:r w:rsidR="003A470F" w:rsidRPr="005F2310">
        <w:rPr>
          <w:color w:val="000000" w:themeColor="text1"/>
        </w:rPr>
        <w:t>1.90</w:t>
      </w:r>
      <w:r w:rsidR="00421247" w:rsidRPr="005F2310">
        <w:rPr>
          <w:color w:val="000000" w:themeColor="text1"/>
        </w:rPr>
        <w:t xml:space="preserve">, </w:t>
      </w:r>
      <w:r w:rsidR="00421247" w:rsidRPr="005F2310">
        <w:rPr>
          <w:i/>
          <w:iCs/>
          <w:color w:val="000000" w:themeColor="text1"/>
        </w:rPr>
        <w:t>p</w:t>
      </w:r>
      <w:r w:rsidR="00421247" w:rsidRPr="005F2310">
        <w:rPr>
          <w:color w:val="000000" w:themeColor="text1"/>
        </w:rPr>
        <w:t xml:space="preserve"> = .0</w:t>
      </w:r>
      <w:r w:rsidR="003A470F" w:rsidRPr="005F2310">
        <w:rPr>
          <w:color w:val="000000" w:themeColor="text1"/>
        </w:rPr>
        <w:t>31</w:t>
      </w:r>
      <w:r w:rsidR="00421247" w:rsidRPr="005F2310">
        <w:rPr>
          <w:color w:val="000000" w:themeColor="text1"/>
        </w:rPr>
        <w:t xml:space="preserve">, </w:t>
      </w:r>
      <w:r w:rsidR="00421247" w:rsidRPr="005F2310">
        <w:rPr>
          <w:i/>
          <w:iCs/>
          <w:color w:val="000000" w:themeColor="text1"/>
        </w:rPr>
        <w:t xml:space="preserve">d </w:t>
      </w:r>
      <w:r w:rsidR="00421247" w:rsidRPr="005F2310">
        <w:rPr>
          <w:color w:val="000000" w:themeColor="text1"/>
        </w:rPr>
        <w:t>= .4</w:t>
      </w:r>
      <w:r w:rsidR="003A470F" w:rsidRPr="005F2310">
        <w:rPr>
          <w:color w:val="000000" w:themeColor="text1"/>
        </w:rPr>
        <w:t>5</w:t>
      </w:r>
      <w:r w:rsidR="00421247" w:rsidRPr="005F2310">
        <w:rPr>
          <w:color w:val="000000" w:themeColor="text1"/>
        </w:rPr>
        <w:t xml:space="preserve">. </w:t>
      </w:r>
      <w:r w:rsidR="00DE774F" w:rsidRPr="005F2310">
        <w:rPr>
          <w:color w:val="000000" w:themeColor="text1"/>
        </w:rPr>
        <w:t xml:space="preserve">A Bayesian analysis indicated anecdotal support for the null hypothesis, Bayes factor = 1.08. </w:t>
      </w:r>
      <w:r w:rsidR="00375D10" w:rsidRPr="005F2310">
        <w:rPr>
          <w:color w:val="000000" w:themeColor="text1"/>
        </w:rPr>
        <w:t xml:space="preserve">Comparing the 4- </w:t>
      </w:r>
      <w:r w:rsidR="00375D10" w:rsidRPr="005F2310">
        <w:rPr>
          <w:color w:val="000000" w:themeColor="text1"/>
        </w:rPr>
        <w:lastRenderedPageBreak/>
        <w:t>and 5-year-olds, the</w:t>
      </w:r>
      <w:r w:rsidR="00D76999" w:rsidRPr="005F2310">
        <w:rPr>
          <w:color w:val="000000" w:themeColor="text1"/>
        </w:rPr>
        <w:t xml:space="preserve"> fallacy error rate</w:t>
      </w:r>
      <w:r w:rsidR="00375D10" w:rsidRPr="005F2310">
        <w:rPr>
          <w:color w:val="000000" w:themeColor="text1"/>
        </w:rPr>
        <w:t xml:space="preserve"> was no</w:t>
      </w:r>
      <w:r w:rsidR="00D76999" w:rsidRPr="005F2310">
        <w:rPr>
          <w:color w:val="000000" w:themeColor="text1"/>
        </w:rPr>
        <w:t xml:space="preserve">n-significantly higher in the 5-year-olds </w:t>
      </w:r>
      <w:r w:rsidR="00375D10" w:rsidRPr="005F2310">
        <w:rPr>
          <w:color w:val="000000" w:themeColor="text1"/>
        </w:rPr>
        <w:t xml:space="preserve">(4-year-olds </w:t>
      </w:r>
      <w:r w:rsidR="00375D10" w:rsidRPr="005F2310">
        <w:rPr>
          <w:i/>
          <w:iCs/>
          <w:color w:val="000000" w:themeColor="text1"/>
        </w:rPr>
        <w:t>M</w:t>
      </w:r>
      <w:r w:rsidR="00375D10" w:rsidRPr="005F2310">
        <w:rPr>
          <w:color w:val="000000" w:themeColor="text1"/>
        </w:rPr>
        <w:t>=</w:t>
      </w:r>
      <w:r w:rsidR="00D76999" w:rsidRPr="005F2310">
        <w:rPr>
          <w:color w:val="000000" w:themeColor="text1"/>
        </w:rPr>
        <w:t>2.34</w:t>
      </w:r>
      <w:r w:rsidR="00375D10" w:rsidRPr="005F2310">
        <w:rPr>
          <w:color w:val="000000" w:themeColor="text1"/>
        </w:rPr>
        <w:t xml:space="preserve">, </w:t>
      </w:r>
      <w:r w:rsidR="00375D10" w:rsidRPr="005F2310">
        <w:rPr>
          <w:i/>
          <w:iCs/>
          <w:color w:val="000000" w:themeColor="text1"/>
        </w:rPr>
        <w:t>SD</w:t>
      </w:r>
      <w:r w:rsidR="00375D10" w:rsidRPr="005F2310">
        <w:rPr>
          <w:color w:val="000000" w:themeColor="text1"/>
        </w:rPr>
        <w:t>=</w:t>
      </w:r>
      <w:r w:rsidR="00D76999" w:rsidRPr="005F2310">
        <w:rPr>
          <w:color w:val="000000" w:themeColor="text1"/>
        </w:rPr>
        <w:t>1.16</w:t>
      </w:r>
      <w:r w:rsidR="00375D10" w:rsidRPr="005F2310">
        <w:rPr>
          <w:color w:val="000000" w:themeColor="text1"/>
        </w:rPr>
        <w:t xml:space="preserve">; 5-year-olds </w:t>
      </w:r>
      <w:r w:rsidR="00375D10" w:rsidRPr="005F2310">
        <w:rPr>
          <w:i/>
          <w:iCs/>
          <w:color w:val="000000" w:themeColor="text1"/>
        </w:rPr>
        <w:t>M</w:t>
      </w:r>
      <w:r w:rsidR="00375D10" w:rsidRPr="005F2310">
        <w:rPr>
          <w:color w:val="000000" w:themeColor="text1"/>
        </w:rPr>
        <w:t>=</w:t>
      </w:r>
      <w:r w:rsidR="00D76999" w:rsidRPr="005F2310">
        <w:rPr>
          <w:color w:val="000000" w:themeColor="text1"/>
        </w:rPr>
        <w:t>2.78</w:t>
      </w:r>
      <w:r w:rsidR="00375D10" w:rsidRPr="005F2310">
        <w:rPr>
          <w:color w:val="000000" w:themeColor="text1"/>
        </w:rPr>
        <w:t xml:space="preserve">, </w:t>
      </w:r>
      <w:r w:rsidR="00375D10" w:rsidRPr="005F2310">
        <w:rPr>
          <w:i/>
          <w:iCs/>
          <w:color w:val="000000" w:themeColor="text1"/>
        </w:rPr>
        <w:t>SD</w:t>
      </w:r>
      <w:r w:rsidR="00375D10" w:rsidRPr="005F2310">
        <w:rPr>
          <w:color w:val="000000" w:themeColor="text1"/>
        </w:rPr>
        <w:t>=</w:t>
      </w:r>
      <w:r w:rsidR="00D76999" w:rsidRPr="005F2310">
        <w:rPr>
          <w:color w:val="000000" w:themeColor="text1"/>
        </w:rPr>
        <w:t>1.01</w:t>
      </w:r>
      <w:r w:rsidR="00375D10" w:rsidRPr="005F2310">
        <w:rPr>
          <w:color w:val="000000" w:themeColor="text1"/>
        </w:rPr>
        <w:t xml:space="preserve">), </w:t>
      </w:r>
      <w:proofErr w:type="gramStart"/>
      <w:r w:rsidR="00375D10" w:rsidRPr="005F2310">
        <w:rPr>
          <w:i/>
          <w:iCs/>
          <w:color w:val="000000" w:themeColor="text1"/>
        </w:rPr>
        <w:t>t</w:t>
      </w:r>
      <w:r w:rsidR="00375D10" w:rsidRPr="005F2310">
        <w:rPr>
          <w:color w:val="000000" w:themeColor="text1"/>
        </w:rPr>
        <w:t>(</w:t>
      </w:r>
      <w:proofErr w:type="gramEnd"/>
      <w:r w:rsidR="001C7112" w:rsidRPr="005F2310">
        <w:rPr>
          <w:color w:val="000000" w:themeColor="text1"/>
        </w:rPr>
        <w:t>69</w:t>
      </w:r>
      <w:r w:rsidR="00375D10" w:rsidRPr="005F2310">
        <w:rPr>
          <w:color w:val="000000" w:themeColor="text1"/>
        </w:rPr>
        <w:t xml:space="preserve">) = </w:t>
      </w:r>
      <w:r w:rsidR="00D76999" w:rsidRPr="005F2310">
        <w:rPr>
          <w:color w:val="000000" w:themeColor="text1"/>
        </w:rPr>
        <w:t>1.61</w:t>
      </w:r>
      <w:r w:rsidR="00375D10" w:rsidRPr="005F2310">
        <w:rPr>
          <w:color w:val="000000" w:themeColor="text1"/>
        </w:rPr>
        <w:t xml:space="preserve">, </w:t>
      </w:r>
      <w:r w:rsidR="00375D10" w:rsidRPr="005F2310">
        <w:rPr>
          <w:i/>
          <w:iCs/>
          <w:color w:val="000000" w:themeColor="text1"/>
        </w:rPr>
        <w:t>p</w:t>
      </w:r>
      <w:r w:rsidR="00375D10" w:rsidRPr="005F2310">
        <w:rPr>
          <w:color w:val="000000" w:themeColor="text1"/>
        </w:rPr>
        <w:t xml:space="preserve"> = .</w:t>
      </w:r>
      <w:r w:rsidR="00D76999" w:rsidRPr="005F2310">
        <w:rPr>
          <w:color w:val="000000" w:themeColor="text1"/>
        </w:rPr>
        <w:t>0</w:t>
      </w:r>
      <w:r w:rsidR="00375D10" w:rsidRPr="005F2310">
        <w:rPr>
          <w:color w:val="000000" w:themeColor="text1"/>
        </w:rPr>
        <w:t>5</w:t>
      </w:r>
      <w:r w:rsidR="00F423E7" w:rsidRPr="005F2310">
        <w:rPr>
          <w:color w:val="000000" w:themeColor="text1"/>
        </w:rPr>
        <w:t>6</w:t>
      </w:r>
      <w:r w:rsidR="00231B3A" w:rsidRPr="005F2310">
        <w:rPr>
          <w:color w:val="000000" w:themeColor="text1"/>
        </w:rPr>
        <w:t xml:space="preserve">, </w:t>
      </w:r>
      <w:r w:rsidR="00231B3A" w:rsidRPr="005F2310">
        <w:rPr>
          <w:i/>
          <w:iCs/>
          <w:color w:val="000000" w:themeColor="text1"/>
        </w:rPr>
        <w:t>d</w:t>
      </w:r>
      <w:r w:rsidR="00231B3A" w:rsidRPr="005F2310">
        <w:rPr>
          <w:color w:val="000000" w:themeColor="text1"/>
        </w:rPr>
        <w:t xml:space="preserve"> = </w:t>
      </w:r>
      <w:r w:rsidR="00375D10" w:rsidRPr="005F2310">
        <w:rPr>
          <w:color w:val="000000" w:themeColor="text1"/>
        </w:rPr>
        <w:t>.</w:t>
      </w:r>
      <w:r w:rsidR="00231B3A" w:rsidRPr="005F2310">
        <w:rPr>
          <w:color w:val="000000" w:themeColor="text1"/>
        </w:rPr>
        <w:t>4</w:t>
      </w:r>
      <w:r w:rsidR="00D76999" w:rsidRPr="005F2310">
        <w:rPr>
          <w:color w:val="000000" w:themeColor="text1"/>
        </w:rPr>
        <w:t>0</w:t>
      </w:r>
      <w:r w:rsidR="00231B3A" w:rsidRPr="005F2310">
        <w:rPr>
          <w:color w:val="000000" w:themeColor="text1"/>
        </w:rPr>
        <w:t>.</w:t>
      </w:r>
      <w:r w:rsidR="0074539B" w:rsidRPr="005F2310">
        <w:rPr>
          <w:color w:val="000000" w:themeColor="text1"/>
        </w:rPr>
        <w:t xml:space="preserve"> A Bayesian analysis indicat</w:t>
      </w:r>
      <w:r w:rsidR="001835EC" w:rsidRPr="005F2310">
        <w:rPr>
          <w:color w:val="000000" w:themeColor="text1"/>
        </w:rPr>
        <w:t>ed</w:t>
      </w:r>
      <w:r w:rsidR="0074539B" w:rsidRPr="005F2310">
        <w:rPr>
          <w:color w:val="000000" w:themeColor="text1"/>
        </w:rPr>
        <w:t xml:space="preserve"> </w:t>
      </w:r>
      <w:r w:rsidR="001835EC" w:rsidRPr="005F2310">
        <w:rPr>
          <w:color w:val="000000" w:themeColor="text1"/>
        </w:rPr>
        <w:t>anecdotal</w:t>
      </w:r>
      <w:r w:rsidR="0074539B" w:rsidRPr="005F2310">
        <w:rPr>
          <w:color w:val="000000" w:themeColor="text1"/>
        </w:rPr>
        <w:t xml:space="preserve"> support for the null hypothesis, Bayes factor = </w:t>
      </w:r>
      <w:r w:rsidR="001835EC" w:rsidRPr="005F2310">
        <w:rPr>
          <w:color w:val="000000" w:themeColor="text1"/>
        </w:rPr>
        <w:t>1.66</w:t>
      </w:r>
      <w:r w:rsidR="0074539B" w:rsidRPr="005F2310">
        <w:rPr>
          <w:color w:val="000000" w:themeColor="text1"/>
        </w:rPr>
        <w:t>.</w:t>
      </w:r>
    </w:p>
    <w:p w14:paraId="296E39BC" w14:textId="77777777" w:rsidR="008B3A6D" w:rsidRPr="005F2310" w:rsidRDefault="008B3A6D" w:rsidP="00B66DCE">
      <w:pPr>
        <w:pStyle w:val="Heading5"/>
        <w:numPr>
          <w:ilvl w:val="0"/>
          <w:numId w:val="0"/>
        </w:numPr>
        <w:spacing w:line="480" w:lineRule="auto"/>
      </w:pPr>
      <w:r w:rsidRPr="005F2310">
        <w:t xml:space="preserve">Correlates of Conjunction Errors </w:t>
      </w:r>
    </w:p>
    <w:p w14:paraId="1F2C6477" w14:textId="596B8055" w:rsidR="008B3A6D" w:rsidRPr="005F2310" w:rsidRDefault="008B3A6D" w:rsidP="00BD2C2E">
      <w:pPr>
        <w:spacing w:line="480" w:lineRule="auto"/>
        <w:ind w:firstLine="720"/>
        <w:rPr>
          <w:color w:val="000000" w:themeColor="text1"/>
        </w:rPr>
      </w:pPr>
      <w:r w:rsidRPr="005F2310">
        <w:rPr>
          <w:color w:val="000000" w:themeColor="text1"/>
        </w:rPr>
        <w:t>Table</w:t>
      </w:r>
      <w:r w:rsidR="00C84065" w:rsidRPr="005F2310">
        <w:rPr>
          <w:color w:val="000000" w:themeColor="text1"/>
        </w:rPr>
        <w:t xml:space="preserve"> </w:t>
      </w:r>
      <w:r w:rsidR="001032B2" w:rsidRPr="005F2310">
        <w:rPr>
          <w:color w:val="000000" w:themeColor="text1"/>
        </w:rPr>
        <w:t>5</w:t>
      </w:r>
      <w:r w:rsidRPr="005F2310">
        <w:rPr>
          <w:color w:val="000000" w:themeColor="text1"/>
        </w:rPr>
        <w:t xml:space="preserve"> shows the correlations </w:t>
      </w:r>
      <w:r w:rsidR="00C84065" w:rsidRPr="005F2310">
        <w:rPr>
          <w:color w:val="000000" w:themeColor="text1"/>
        </w:rPr>
        <w:t>between</w:t>
      </w:r>
      <w:r w:rsidRPr="005F2310">
        <w:rPr>
          <w:color w:val="000000" w:themeColor="text1"/>
        </w:rPr>
        <w:t xml:space="preserve"> conjunction fallacy </w:t>
      </w:r>
      <w:r w:rsidR="007A159E" w:rsidRPr="005F2310">
        <w:rPr>
          <w:color w:val="000000" w:themeColor="text1"/>
        </w:rPr>
        <w:t>errors</w:t>
      </w:r>
      <w:r w:rsidR="00D614B5" w:rsidRPr="005F2310">
        <w:rPr>
          <w:color w:val="000000" w:themeColor="text1"/>
        </w:rPr>
        <w:t xml:space="preserve"> </w:t>
      </w:r>
      <w:r w:rsidR="00C84065" w:rsidRPr="005F2310">
        <w:rPr>
          <w:color w:val="000000" w:themeColor="text1"/>
        </w:rPr>
        <w:t>and children’s cognitive abilities</w:t>
      </w:r>
      <w:r w:rsidRPr="005F2310">
        <w:rPr>
          <w:color w:val="000000" w:themeColor="text1"/>
        </w:rPr>
        <w:t>. As shown in Table</w:t>
      </w:r>
      <w:r w:rsidR="00C84065" w:rsidRPr="005F2310">
        <w:rPr>
          <w:color w:val="000000" w:themeColor="text1"/>
        </w:rPr>
        <w:t xml:space="preserve"> </w:t>
      </w:r>
      <w:r w:rsidR="007D3A14" w:rsidRPr="005F2310">
        <w:rPr>
          <w:color w:val="000000" w:themeColor="text1"/>
        </w:rPr>
        <w:t>5</w:t>
      </w:r>
      <w:r w:rsidRPr="005F2310">
        <w:rPr>
          <w:color w:val="000000" w:themeColor="text1"/>
        </w:rPr>
        <w:t xml:space="preserve">, fallacy </w:t>
      </w:r>
      <w:r w:rsidR="007A159E" w:rsidRPr="005F2310">
        <w:rPr>
          <w:color w:val="000000" w:themeColor="text1"/>
        </w:rPr>
        <w:t>errors</w:t>
      </w:r>
      <w:r w:rsidRPr="005F2310">
        <w:rPr>
          <w:color w:val="000000" w:themeColor="text1"/>
        </w:rPr>
        <w:t xml:space="preserve"> were unrelated to inhibitory control, </w:t>
      </w:r>
      <w:proofErr w:type="spellStart"/>
      <w:r w:rsidRPr="005F2310">
        <w:rPr>
          <w:color w:val="000000" w:themeColor="text1"/>
        </w:rPr>
        <w:t>ToM</w:t>
      </w:r>
      <w:proofErr w:type="spellEnd"/>
      <w:r w:rsidRPr="005F2310">
        <w:rPr>
          <w:color w:val="000000" w:themeColor="text1"/>
        </w:rPr>
        <w:t>, language</w:t>
      </w:r>
      <w:r w:rsidR="007539ED" w:rsidRPr="005F2310">
        <w:rPr>
          <w:color w:val="000000" w:themeColor="text1"/>
        </w:rPr>
        <w:t>, and cognitive planning</w:t>
      </w:r>
      <w:r w:rsidRPr="005F2310">
        <w:rPr>
          <w:color w:val="000000" w:themeColor="text1"/>
        </w:rPr>
        <w:t>.</w:t>
      </w:r>
      <w:r w:rsidR="00C84065" w:rsidRPr="005F2310">
        <w:rPr>
          <w:color w:val="000000" w:themeColor="text1"/>
        </w:rPr>
        <w:t xml:space="preserve"> These null findings were confirmed using Bayesian analyses, which indicated </w:t>
      </w:r>
      <w:r w:rsidR="007D3A14" w:rsidRPr="005F2310">
        <w:rPr>
          <w:color w:val="000000" w:themeColor="text1"/>
        </w:rPr>
        <w:t>strong</w:t>
      </w:r>
      <w:r w:rsidR="00E14182" w:rsidRPr="005F2310">
        <w:rPr>
          <w:color w:val="000000" w:themeColor="text1"/>
        </w:rPr>
        <w:t xml:space="preserve"> evidence for the null hypothesis for the correlations with</w:t>
      </w:r>
      <w:r w:rsidR="004D3290" w:rsidRPr="005F2310">
        <w:rPr>
          <w:color w:val="000000" w:themeColor="text1"/>
        </w:rPr>
        <w:t xml:space="preserve"> </w:t>
      </w:r>
      <w:proofErr w:type="spellStart"/>
      <w:r w:rsidR="00111570" w:rsidRPr="005F2310">
        <w:rPr>
          <w:color w:val="000000" w:themeColor="text1"/>
        </w:rPr>
        <w:t>ToM</w:t>
      </w:r>
      <w:proofErr w:type="spellEnd"/>
      <w:r w:rsidR="00111570" w:rsidRPr="005F2310">
        <w:rPr>
          <w:color w:val="000000" w:themeColor="text1"/>
        </w:rPr>
        <w:t xml:space="preserve"> and language ability</w:t>
      </w:r>
      <w:r w:rsidR="004D3290" w:rsidRPr="005F2310">
        <w:rPr>
          <w:color w:val="000000" w:themeColor="text1"/>
        </w:rPr>
        <w:t>,</w:t>
      </w:r>
      <w:r w:rsidR="00E14182" w:rsidRPr="005F2310">
        <w:rPr>
          <w:color w:val="000000" w:themeColor="text1"/>
        </w:rPr>
        <w:t xml:space="preserve"> </w:t>
      </w:r>
      <w:r w:rsidR="00111570" w:rsidRPr="005F2310">
        <w:rPr>
          <w:color w:val="000000" w:themeColor="text1"/>
        </w:rPr>
        <w:t>and substantial</w:t>
      </w:r>
      <w:r w:rsidR="004D3290" w:rsidRPr="005F2310">
        <w:rPr>
          <w:color w:val="000000" w:themeColor="text1"/>
        </w:rPr>
        <w:t xml:space="preserve"> </w:t>
      </w:r>
      <w:r w:rsidR="00E14182" w:rsidRPr="005F2310">
        <w:rPr>
          <w:color w:val="000000" w:themeColor="text1"/>
        </w:rPr>
        <w:t>evidence</w:t>
      </w:r>
      <w:r w:rsidR="00C84065" w:rsidRPr="005F2310">
        <w:rPr>
          <w:color w:val="000000" w:themeColor="text1"/>
        </w:rPr>
        <w:t xml:space="preserve"> for the null hypothesis for </w:t>
      </w:r>
      <w:r w:rsidR="00E14182" w:rsidRPr="005F2310">
        <w:rPr>
          <w:color w:val="000000" w:themeColor="text1"/>
        </w:rPr>
        <w:t>the</w:t>
      </w:r>
      <w:r w:rsidR="00C84065" w:rsidRPr="005F2310">
        <w:rPr>
          <w:color w:val="000000" w:themeColor="text1"/>
        </w:rPr>
        <w:t xml:space="preserve"> correlation</w:t>
      </w:r>
      <w:r w:rsidR="00111570" w:rsidRPr="005F2310">
        <w:rPr>
          <w:color w:val="000000" w:themeColor="text1"/>
        </w:rPr>
        <w:t>s</w:t>
      </w:r>
      <w:r w:rsidR="00C84065" w:rsidRPr="005F2310">
        <w:rPr>
          <w:color w:val="000000" w:themeColor="text1"/>
        </w:rPr>
        <w:t xml:space="preserve"> </w:t>
      </w:r>
      <w:r w:rsidR="00E14182" w:rsidRPr="005F2310">
        <w:rPr>
          <w:color w:val="000000" w:themeColor="text1"/>
        </w:rPr>
        <w:t xml:space="preserve">with </w:t>
      </w:r>
      <w:r w:rsidR="004D3290" w:rsidRPr="005F2310">
        <w:rPr>
          <w:color w:val="000000" w:themeColor="text1"/>
        </w:rPr>
        <w:t xml:space="preserve">DCCS </w:t>
      </w:r>
      <w:r w:rsidR="00050E3E" w:rsidRPr="005F2310">
        <w:rPr>
          <w:color w:val="000000" w:themeColor="text1"/>
        </w:rPr>
        <w:t xml:space="preserve">Task </w:t>
      </w:r>
      <w:r w:rsidR="004D3290" w:rsidRPr="005F2310">
        <w:rPr>
          <w:color w:val="000000" w:themeColor="text1"/>
        </w:rPr>
        <w:t>errors</w:t>
      </w:r>
      <w:r w:rsidR="00111570" w:rsidRPr="005F2310">
        <w:rPr>
          <w:color w:val="000000" w:themeColor="text1"/>
        </w:rPr>
        <w:t>,</w:t>
      </w:r>
      <w:r w:rsidR="00E14182" w:rsidRPr="005F2310">
        <w:rPr>
          <w:color w:val="000000" w:themeColor="text1"/>
        </w:rPr>
        <w:t xml:space="preserve"> </w:t>
      </w:r>
      <w:r w:rsidR="00111570" w:rsidRPr="005F2310">
        <w:rPr>
          <w:color w:val="000000" w:themeColor="text1"/>
        </w:rPr>
        <w:t xml:space="preserve">Stroop Task errors, and cognitive planning </w:t>
      </w:r>
      <w:r w:rsidR="00C84065" w:rsidRPr="005F2310">
        <w:rPr>
          <w:color w:val="000000" w:themeColor="text1"/>
        </w:rPr>
        <w:t xml:space="preserve">(see Table </w:t>
      </w:r>
      <w:r w:rsidR="007D3A14" w:rsidRPr="005F2310">
        <w:rPr>
          <w:color w:val="000000" w:themeColor="text1"/>
        </w:rPr>
        <w:t>5</w:t>
      </w:r>
      <w:r w:rsidR="00C84065" w:rsidRPr="005F2310">
        <w:rPr>
          <w:color w:val="000000" w:themeColor="text1"/>
        </w:rPr>
        <w:t>).</w:t>
      </w:r>
    </w:p>
    <w:p w14:paraId="0516E627" w14:textId="77777777" w:rsidR="008B3A6D" w:rsidRPr="005F2310" w:rsidRDefault="008B3A6D" w:rsidP="00D77FB9">
      <w:pPr>
        <w:pStyle w:val="Heading2"/>
        <w:numPr>
          <w:ilvl w:val="0"/>
          <w:numId w:val="0"/>
        </w:numPr>
        <w:spacing w:before="0" w:line="480" w:lineRule="auto"/>
        <w:jc w:val="center"/>
      </w:pPr>
      <w:r w:rsidRPr="005F2310">
        <w:t>Discussion</w:t>
      </w:r>
    </w:p>
    <w:p w14:paraId="7906F7DE" w14:textId="7875421F" w:rsidR="009215F5" w:rsidRPr="005F2310" w:rsidRDefault="008B3A6D" w:rsidP="009215F5">
      <w:pPr>
        <w:spacing w:line="480" w:lineRule="auto"/>
        <w:ind w:firstLine="720"/>
        <w:rPr>
          <w:color w:val="000000" w:themeColor="text1"/>
        </w:rPr>
      </w:pPr>
      <w:r w:rsidRPr="005F2310">
        <w:rPr>
          <w:color w:val="000000" w:themeColor="text1"/>
        </w:rPr>
        <w:t xml:space="preserve">The initial aim of Study 2 was to </w:t>
      </w:r>
      <w:r w:rsidR="00E73F2A" w:rsidRPr="005F2310">
        <w:rPr>
          <w:color w:val="000000" w:themeColor="text1"/>
        </w:rPr>
        <w:t xml:space="preserve">explore whether the binary choice format of the social decision-making task used in Study 1 accounted for the finding that children made conjunction fallacy errors at chance level. </w:t>
      </w:r>
      <w:r w:rsidR="009215F5" w:rsidRPr="005F2310">
        <w:rPr>
          <w:color w:val="000000" w:themeColor="text1"/>
        </w:rPr>
        <w:t>There were notable differences in fallacy rates between Studies 1 and 2. While children’s tendency to make the conjunction fallacy did not differ from chance in Study 1, the fallacy was committed significantly above chance on three of the four vignettes used in Study 2. These findings suggest that Study 1’s binary choice format may have been responsible for the observed chance-level performance. Moreover, they provide the first evidence that children younger than age 6 are prone to conjunction fallacy errors.</w:t>
      </w:r>
      <w:r w:rsidR="00F52FAA" w:rsidRPr="005F2310">
        <w:rPr>
          <w:color w:val="000000" w:themeColor="text1"/>
        </w:rPr>
        <w:t xml:space="preserve"> </w:t>
      </w:r>
      <w:proofErr w:type="gramStart"/>
      <w:r w:rsidR="00F52FAA" w:rsidRPr="005F2310">
        <w:rPr>
          <w:color w:val="000000" w:themeColor="text1"/>
        </w:rPr>
        <w:t>With regard to</w:t>
      </w:r>
      <w:proofErr w:type="gramEnd"/>
      <w:r w:rsidR="00F52FAA" w:rsidRPr="005F2310">
        <w:rPr>
          <w:color w:val="000000" w:themeColor="text1"/>
        </w:rPr>
        <w:t xml:space="preserve"> </w:t>
      </w:r>
      <w:r w:rsidR="007A159E" w:rsidRPr="005F2310">
        <w:rPr>
          <w:color w:val="000000" w:themeColor="text1"/>
        </w:rPr>
        <w:t xml:space="preserve">age differences </w:t>
      </w:r>
      <w:r w:rsidR="00F52FAA" w:rsidRPr="005F2310">
        <w:rPr>
          <w:color w:val="000000" w:themeColor="text1"/>
        </w:rPr>
        <w:t xml:space="preserve">in conjunction fallacy error rates, </w:t>
      </w:r>
      <w:r w:rsidR="007A159E" w:rsidRPr="005F2310">
        <w:rPr>
          <w:color w:val="000000" w:themeColor="text1"/>
        </w:rPr>
        <w:t xml:space="preserve">there was some suggestion in </w:t>
      </w:r>
      <w:r w:rsidR="00F52FAA" w:rsidRPr="005F2310">
        <w:rPr>
          <w:color w:val="000000" w:themeColor="text1"/>
        </w:rPr>
        <w:t xml:space="preserve">Study 2 </w:t>
      </w:r>
      <w:r w:rsidR="007A159E" w:rsidRPr="005F2310">
        <w:rPr>
          <w:color w:val="000000" w:themeColor="text1"/>
        </w:rPr>
        <w:t>of an age-related increase in conjunction fallacy errors, with 5-year-olds having a non-significantly higher error rate than 4</w:t>
      </w:r>
      <w:r w:rsidR="00F52FAA" w:rsidRPr="005F2310">
        <w:rPr>
          <w:color w:val="000000" w:themeColor="text1"/>
        </w:rPr>
        <w:t>-year-olds.</w:t>
      </w:r>
    </w:p>
    <w:p w14:paraId="59EB4049" w14:textId="64014334" w:rsidR="0034310F" w:rsidRPr="005F2310" w:rsidRDefault="00BE19E6" w:rsidP="008B3A6D">
      <w:pPr>
        <w:spacing w:line="480" w:lineRule="auto"/>
        <w:ind w:firstLine="720"/>
        <w:rPr>
          <w:color w:val="000000" w:themeColor="text1"/>
        </w:rPr>
      </w:pPr>
      <w:r w:rsidRPr="005F2310">
        <w:rPr>
          <w:color w:val="000000" w:themeColor="text1"/>
        </w:rPr>
        <w:t xml:space="preserve">Study 2 also </w:t>
      </w:r>
      <w:r w:rsidR="008B3A6D" w:rsidRPr="005F2310">
        <w:rPr>
          <w:color w:val="000000" w:themeColor="text1"/>
        </w:rPr>
        <w:t>attempt</w:t>
      </w:r>
      <w:r w:rsidRPr="005F2310">
        <w:rPr>
          <w:color w:val="000000" w:themeColor="text1"/>
        </w:rPr>
        <w:t>ed</w:t>
      </w:r>
      <w:r w:rsidR="008B3A6D" w:rsidRPr="005F2310">
        <w:rPr>
          <w:color w:val="000000" w:themeColor="text1"/>
        </w:rPr>
        <w:t xml:space="preserve"> to replicate the findings of Study 1 regarding relations between conjunction fallacy errors in children and core aspects of </w:t>
      </w:r>
      <w:r w:rsidR="0093162E" w:rsidRPr="005F2310">
        <w:rPr>
          <w:color w:val="000000" w:themeColor="text1"/>
        </w:rPr>
        <w:t>development</w:t>
      </w:r>
      <w:r w:rsidR="008B3A6D" w:rsidRPr="005F2310">
        <w:rPr>
          <w:color w:val="000000" w:themeColor="text1"/>
        </w:rPr>
        <w:t xml:space="preserve">. </w:t>
      </w:r>
      <w:r w:rsidR="00625CB9" w:rsidRPr="005F2310">
        <w:rPr>
          <w:color w:val="000000" w:themeColor="text1"/>
        </w:rPr>
        <w:t xml:space="preserve">Study 2 </w:t>
      </w:r>
      <w:r w:rsidR="00625CB9" w:rsidRPr="005F2310">
        <w:rPr>
          <w:color w:val="000000" w:themeColor="text1"/>
        </w:rPr>
        <w:lastRenderedPageBreak/>
        <w:t xml:space="preserve">replicated Study 1’s null findings for associations between children’s conjunction fallacy errors and their inhibitory control, </w:t>
      </w:r>
      <w:proofErr w:type="spellStart"/>
      <w:r w:rsidR="00625CB9" w:rsidRPr="005F2310">
        <w:rPr>
          <w:color w:val="000000" w:themeColor="text1"/>
        </w:rPr>
        <w:t>ToM</w:t>
      </w:r>
      <w:proofErr w:type="spellEnd"/>
      <w:r w:rsidR="00625CB9" w:rsidRPr="005F2310">
        <w:rPr>
          <w:color w:val="000000" w:themeColor="text1"/>
        </w:rPr>
        <w:t xml:space="preserve">, and language abilities. </w:t>
      </w:r>
      <w:r w:rsidR="008A1029" w:rsidRPr="005F2310">
        <w:rPr>
          <w:color w:val="000000" w:themeColor="text1"/>
        </w:rPr>
        <w:t xml:space="preserve">Study 2 also found that children’s </w:t>
      </w:r>
      <w:r w:rsidR="00A24FFC" w:rsidRPr="005F2310">
        <w:rPr>
          <w:color w:val="000000" w:themeColor="text1"/>
        </w:rPr>
        <w:t>fallacy errors</w:t>
      </w:r>
      <w:r w:rsidR="008A1029" w:rsidRPr="005F2310">
        <w:rPr>
          <w:color w:val="000000" w:themeColor="text1"/>
        </w:rPr>
        <w:t xml:space="preserve"> </w:t>
      </w:r>
      <w:r w:rsidR="00A24FFC" w:rsidRPr="005F2310">
        <w:rPr>
          <w:color w:val="000000" w:themeColor="text1"/>
        </w:rPr>
        <w:t>were</w:t>
      </w:r>
      <w:r w:rsidR="008A1029" w:rsidRPr="005F2310">
        <w:rPr>
          <w:color w:val="000000" w:themeColor="text1"/>
        </w:rPr>
        <w:t xml:space="preserve"> unrelated to their cognitive planning</w:t>
      </w:r>
      <w:r w:rsidR="005D5831" w:rsidRPr="005F2310">
        <w:rPr>
          <w:color w:val="000000" w:themeColor="text1"/>
        </w:rPr>
        <w:t xml:space="preserve"> abilities</w:t>
      </w:r>
      <w:r w:rsidR="008A1029" w:rsidRPr="005F2310">
        <w:rPr>
          <w:color w:val="000000" w:themeColor="text1"/>
        </w:rPr>
        <w:t xml:space="preserve">. </w:t>
      </w:r>
      <w:r w:rsidR="00E44A5B" w:rsidRPr="005F2310">
        <w:rPr>
          <w:color w:val="000000" w:themeColor="text1"/>
        </w:rPr>
        <w:t>These findings indicate that children’s core cognitive and social-cognitive abilities do not relate to their tendency to make fallacy errors, both when they make binary decisions about whether the conjunction or one of its component</w:t>
      </w:r>
      <w:r w:rsidR="00556D38" w:rsidRPr="005F2310">
        <w:rPr>
          <w:color w:val="000000" w:themeColor="text1"/>
        </w:rPr>
        <w:t>s</w:t>
      </w:r>
      <w:r w:rsidR="00E44A5B" w:rsidRPr="005F2310">
        <w:rPr>
          <w:color w:val="000000" w:themeColor="text1"/>
        </w:rPr>
        <w:t xml:space="preserve"> is more likely</w:t>
      </w:r>
      <w:r w:rsidR="00EB6103" w:rsidRPr="005F2310">
        <w:rPr>
          <w:color w:val="000000" w:themeColor="text1"/>
        </w:rPr>
        <w:t xml:space="preserve"> (Study 1)</w:t>
      </w:r>
      <w:r w:rsidR="005D5831" w:rsidRPr="005F2310">
        <w:rPr>
          <w:color w:val="000000" w:themeColor="text1"/>
        </w:rPr>
        <w:t>,</w:t>
      </w:r>
      <w:r w:rsidR="00E44A5B" w:rsidRPr="005F2310">
        <w:rPr>
          <w:color w:val="000000" w:themeColor="text1"/>
        </w:rPr>
        <w:t xml:space="preserve"> and when they rate the probabilities of the conjunction and both of its components</w:t>
      </w:r>
      <w:r w:rsidR="00EB6103" w:rsidRPr="005F2310">
        <w:rPr>
          <w:color w:val="000000" w:themeColor="text1"/>
        </w:rPr>
        <w:t xml:space="preserve"> (Study 2)</w:t>
      </w:r>
      <w:r w:rsidR="00E44A5B" w:rsidRPr="005F2310">
        <w:rPr>
          <w:color w:val="000000" w:themeColor="text1"/>
        </w:rPr>
        <w:t xml:space="preserve">. </w:t>
      </w:r>
      <w:r w:rsidR="00642D0F" w:rsidRPr="005F2310">
        <w:rPr>
          <w:color w:val="000000" w:themeColor="text1"/>
        </w:rPr>
        <w:t xml:space="preserve">The results of Studies 1 and 2 do, however, suggest that children’s gender is related to fallacy errors. </w:t>
      </w:r>
      <w:r w:rsidR="00CE7F1F" w:rsidRPr="005F2310">
        <w:rPr>
          <w:color w:val="000000" w:themeColor="text1"/>
        </w:rPr>
        <w:t xml:space="preserve">There was a </w:t>
      </w:r>
      <w:r w:rsidR="00E71913" w:rsidRPr="005F2310">
        <w:rPr>
          <w:color w:val="000000" w:themeColor="text1"/>
        </w:rPr>
        <w:t xml:space="preserve">significant </w:t>
      </w:r>
      <w:r w:rsidR="00FE3CAB" w:rsidRPr="005F2310">
        <w:rPr>
          <w:color w:val="000000" w:themeColor="text1"/>
        </w:rPr>
        <w:t xml:space="preserve">gender difference for </w:t>
      </w:r>
      <w:r w:rsidR="003B2231" w:rsidRPr="005F2310">
        <w:rPr>
          <w:color w:val="000000" w:themeColor="text1"/>
        </w:rPr>
        <w:t xml:space="preserve">(a) </w:t>
      </w:r>
      <w:r w:rsidR="00FE3CAB" w:rsidRPr="005F2310">
        <w:rPr>
          <w:color w:val="000000" w:themeColor="text1"/>
        </w:rPr>
        <w:t>the binary comparison between the conjunction and the unlikely component in</w:t>
      </w:r>
      <w:r w:rsidR="00CE7F1F" w:rsidRPr="005F2310">
        <w:rPr>
          <w:color w:val="000000" w:themeColor="text1"/>
        </w:rPr>
        <w:t xml:space="preserve"> Study 1, and </w:t>
      </w:r>
      <w:r w:rsidR="003B2231" w:rsidRPr="005F2310">
        <w:rPr>
          <w:color w:val="000000" w:themeColor="text1"/>
        </w:rPr>
        <w:t>(b)</w:t>
      </w:r>
      <w:r w:rsidR="00FE3CAB" w:rsidRPr="005F2310">
        <w:rPr>
          <w:color w:val="000000" w:themeColor="text1"/>
        </w:rPr>
        <w:t xml:space="preserve"> the conjunction fallacy error rate</w:t>
      </w:r>
      <w:r w:rsidR="00CE7F1F" w:rsidRPr="005F2310">
        <w:rPr>
          <w:color w:val="000000" w:themeColor="text1"/>
        </w:rPr>
        <w:t xml:space="preserve"> in Study 2. In both studies, boys were more prone than girls to commit conjunction fallacy errors.</w:t>
      </w:r>
    </w:p>
    <w:p w14:paraId="24A0BB44" w14:textId="742724AE" w:rsidR="00AE1A46" w:rsidRPr="005F2310" w:rsidRDefault="00AD616C" w:rsidP="004B6A38">
      <w:pPr>
        <w:spacing w:line="480" w:lineRule="auto"/>
        <w:ind w:firstLine="720"/>
        <w:rPr>
          <w:color w:val="000000" w:themeColor="text1"/>
        </w:rPr>
      </w:pPr>
      <w:r w:rsidRPr="005F2310">
        <w:rPr>
          <w:color w:val="000000" w:themeColor="text1"/>
        </w:rPr>
        <w:t xml:space="preserve">The </w:t>
      </w:r>
      <w:r w:rsidR="00F21524" w:rsidRPr="005F2310">
        <w:rPr>
          <w:color w:val="000000" w:themeColor="text1"/>
        </w:rPr>
        <w:t>main</w:t>
      </w:r>
      <w:r w:rsidRPr="005F2310">
        <w:rPr>
          <w:color w:val="000000" w:themeColor="text1"/>
        </w:rPr>
        <w:t xml:space="preserve"> aim of Study 3 was to explore in greater detail how the design of the social task may influence the tendency to make the conjunction fallacy. </w:t>
      </w:r>
      <w:r w:rsidR="00FA298E" w:rsidRPr="005F2310">
        <w:rPr>
          <w:color w:val="000000" w:themeColor="text1"/>
        </w:rPr>
        <w:t>It seems reasonable to assume that</w:t>
      </w:r>
      <w:r w:rsidR="008B3A6D" w:rsidRPr="005F2310">
        <w:rPr>
          <w:color w:val="000000" w:themeColor="text1"/>
        </w:rPr>
        <w:t xml:space="preserve"> the nature of the background information provided plays a critical role in inducing </w:t>
      </w:r>
      <w:r w:rsidR="00FA298E" w:rsidRPr="005F2310">
        <w:rPr>
          <w:color w:val="000000" w:themeColor="text1"/>
        </w:rPr>
        <w:t>the</w:t>
      </w:r>
      <w:r w:rsidR="008B3A6D" w:rsidRPr="005F2310">
        <w:rPr>
          <w:color w:val="000000" w:themeColor="text1"/>
        </w:rPr>
        <w:t xml:space="preserve"> stereotypical judgements that may lead to conjunction fallacy errors. One way of testing the extent to which the background information plays a role in fallacy errors is to assess whether these errors are made in the absence of any information about the protagonist. </w:t>
      </w:r>
      <w:r w:rsidR="00715104" w:rsidRPr="005F2310">
        <w:rPr>
          <w:color w:val="000000" w:themeColor="text1"/>
        </w:rPr>
        <w:t xml:space="preserve">Tversky and Kahneman (1983) reported that almost </w:t>
      </w:r>
      <w:proofErr w:type="gramStart"/>
      <w:r w:rsidR="00715104" w:rsidRPr="005F2310">
        <w:rPr>
          <w:color w:val="000000" w:themeColor="text1"/>
        </w:rPr>
        <w:t xml:space="preserve">all </w:t>
      </w:r>
      <w:r w:rsidR="00B4665C" w:rsidRPr="005F2310">
        <w:rPr>
          <w:color w:val="000000" w:themeColor="text1"/>
        </w:rPr>
        <w:t>of</w:t>
      </w:r>
      <w:proofErr w:type="gramEnd"/>
      <w:r w:rsidR="00B4665C" w:rsidRPr="005F2310">
        <w:rPr>
          <w:color w:val="000000" w:themeColor="text1"/>
        </w:rPr>
        <w:t xml:space="preserve"> their adult </w:t>
      </w:r>
      <w:r w:rsidR="00715104" w:rsidRPr="005F2310">
        <w:rPr>
          <w:color w:val="000000" w:themeColor="text1"/>
        </w:rPr>
        <w:t xml:space="preserve">participants avoided the conjunction fallacy error when no background information </w:t>
      </w:r>
      <w:r w:rsidR="00F4648D" w:rsidRPr="005F2310">
        <w:rPr>
          <w:color w:val="000000" w:themeColor="text1"/>
        </w:rPr>
        <w:t xml:space="preserve">other than age and gender </w:t>
      </w:r>
      <w:r w:rsidR="00715104" w:rsidRPr="005F2310">
        <w:rPr>
          <w:color w:val="000000" w:themeColor="text1"/>
        </w:rPr>
        <w:t>was provided on an individual. However</w:t>
      </w:r>
      <w:r w:rsidR="008B3A6D" w:rsidRPr="005F2310">
        <w:rPr>
          <w:color w:val="000000" w:themeColor="text1"/>
        </w:rPr>
        <w:t xml:space="preserve">, previous research has not explored </w:t>
      </w:r>
      <w:r w:rsidR="00D26952" w:rsidRPr="005F2310">
        <w:rPr>
          <w:color w:val="000000" w:themeColor="text1"/>
        </w:rPr>
        <w:t xml:space="preserve">how the presence or absence of background information relates to </w:t>
      </w:r>
      <w:r w:rsidR="008B3A6D" w:rsidRPr="005F2310">
        <w:rPr>
          <w:color w:val="000000" w:themeColor="text1"/>
        </w:rPr>
        <w:t>children</w:t>
      </w:r>
      <w:r w:rsidR="00D26952" w:rsidRPr="005F2310">
        <w:rPr>
          <w:color w:val="000000" w:themeColor="text1"/>
        </w:rPr>
        <w:t xml:space="preserve">’s tendency to make </w:t>
      </w:r>
      <w:r w:rsidR="00715104" w:rsidRPr="005F2310">
        <w:rPr>
          <w:color w:val="000000" w:themeColor="text1"/>
        </w:rPr>
        <w:t>these errors</w:t>
      </w:r>
      <w:r w:rsidR="008B3A6D" w:rsidRPr="005F2310">
        <w:rPr>
          <w:color w:val="000000" w:themeColor="text1"/>
        </w:rPr>
        <w:t xml:space="preserve">. </w:t>
      </w:r>
      <w:r w:rsidR="00AE1A46" w:rsidRPr="005F2310">
        <w:rPr>
          <w:color w:val="000000" w:themeColor="text1"/>
        </w:rPr>
        <w:t xml:space="preserve">Study 3 included a wider age range of children </w:t>
      </w:r>
      <w:r w:rsidR="004B6A38" w:rsidRPr="005F2310">
        <w:rPr>
          <w:color w:val="000000" w:themeColor="text1"/>
        </w:rPr>
        <w:t xml:space="preserve">than that of Studies 1 and 2, as well as a </w:t>
      </w:r>
      <w:r w:rsidR="00AE1A46" w:rsidRPr="005F2310">
        <w:rPr>
          <w:color w:val="000000" w:themeColor="text1"/>
        </w:rPr>
        <w:t>sample of adults</w:t>
      </w:r>
      <w:r w:rsidR="004B6A38" w:rsidRPr="005F2310">
        <w:rPr>
          <w:color w:val="000000" w:themeColor="text1"/>
        </w:rPr>
        <w:t>, whose data enabled us to</w:t>
      </w:r>
      <w:r w:rsidR="00AE1A46" w:rsidRPr="005F2310">
        <w:rPr>
          <w:color w:val="000000" w:themeColor="text1"/>
        </w:rPr>
        <w:t xml:space="preserve"> </w:t>
      </w:r>
      <w:r w:rsidR="00C07216" w:rsidRPr="005F2310">
        <w:rPr>
          <w:color w:val="000000" w:themeColor="text1"/>
        </w:rPr>
        <w:t xml:space="preserve">attempt to </w:t>
      </w:r>
      <w:r w:rsidR="00AE1A46" w:rsidRPr="005F2310">
        <w:rPr>
          <w:color w:val="000000" w:themeColor="text1"/>
        </w:rPr>
        <w:t>establish the point in development when children’s social judgements become adult-like. We hypothesized that</w:t>
      </w:r>
      <w:r w:rsidR="004B6A38" w:rsidRPr="005F2310">
        <w:rPr>
          <w:color w:val="000000" w:themeColor="text1"/>
        </w:rPr>
        <w:t>, as they get older,</w:t>
      </w:r>
      <w:r w:rsidR="00AE1A46" w:rsidRPr="005F2310">
        <w:rPr>
          <w:color w:val="000000" w:themeColor="text1"/>
        </w:rPr>
        <w:t xml:space="preserve"> </w:t>
      </w:r>
      <w:r w:rsidR="004B6A38" w:rsidRPr="005F2310">
        <w:rPr>
          <w:color w:val="000000" w:themeColor="text1"/>
        </w:rPr>
        <w:t xml:space="preserve">children would become increasingly prone </w:t>
      </w:r>
      <w:r w:rsidR="00AE1A46" w:rsidRPr="005F2310">
        <w:rPr>
          <w:color w:val="000000" w:themeColor="text1"/>
        </w:rPr>
        <w:t xml:space="preserve">to conjunction fallacy errors when background </w:t>
      </w:r>
      <w:r w:rsidR="00AE1A46" w:rsidRPr="005F2310">
        <w:rPr>
          <w:color w:val="000000" w:themeColor="text1"/>
        </w:rPr>
        <w:lastRenderedPageBreak/>
        <w:t xml:space="preserve">information was provided. </w:t>
      </w:r>
      <w:r w:rsidR="004B6A38" w:rsidRPr="005F2310">
        <w:rPr>
          <w:color w:val="000000" w:themeColor="text1"/>
        </w:rPr>
        <w:t xml:space="preserve">We expected that adults would make logical probabilistic judgements in the absence of background </w:t>
      </w:r>
      <w:proofErr w:type="gramStart"/>
      <w:r w:rsidR="004B6A38" w:rsidRPr="005F2310">
        <w:rPr>
          <w:color w:val="000000" w:themeColor="text1"/>
        </w:rPr>
        <w:t>information, but</w:t>
      </w:r>
      <w:proofErr w:type="gramEnd"/>
      <w:r w:rsidR="004B6A38" w:rsidRPr="005F2310">
        <w:rPr>
          <w:color w:val="000000" w:themeColor="text1"/>
        </w:rPr>
        <w:t xml:space="preserve"> would be significantly more likely to commit conjunction fallacy errors when provided with information on the protagonists. A</w:t>
      </w:r>
      <w:r w:rsidR="00AE1A46" w:rsidRPr="005F2310">
        <w:rPr>
          <w:color w:val="000000" w:themeColor="text1"/>
        </w:rPr>
        <w:t>nalyses to test these predictions were therefore confirmatory.</w:t>
      </w:r>
      <w:r w:rsidR="004B6A38" w:rsidRPr="005F2310">
        <w:rPr>
          <w:color w:val="000000" w:themeColor="text1"/>
        </w:rPr>
        <w:t xml:space="preserve"> Exploratory analyses investigated the age at which children’s performance </w:t>
      </w:r>
      <w:r w:rsidR="00B920BB" w:rsidRPr="005F2310">
        <w:rPr>
          <w:color w:val="000000" w:themeColor="text1"/>
        </w:rPr>
        <w:t>became more</w:t>
      </w:r>
      <w:r w:rsidR="004B6A38" w:rsidRPr="005F2310">
        <w:rPr>
          <w:color w:val="000000" w:themeColor="text1"/>
        </w:rPr>
        <w:t xml:space="preserve"> adult</w:t>
      </w:r>
      <w:r w:rsidR="00417A8E" w:rsidRPr="005F2310">
        <w:rPr>
          <w:color w:val="000000" w:themeColor="text1"/>
        </w:rPr>
        <w:t>-like</w:t>
      </w:r>
      <w:r w:rsidR="004B6A38" w:rsidRPr="005F2310">
        <w:rPr>
          <w:color w:val="000000" w:themeColor="text1"/>
        </w:rPr>
        <w:t>.</w:t>
      </w:r>
    </w:p>
    <w:p w14:paraId="24DD74BA" w14:textId="536F0CF3" w:rsidR="009E59E2" w:rsidRPr="005F2310" w:rsidRDefault="00FA298E" w:rsidP="008B3A6D">
      <w:pPr>
        <w:spacing w:line="480" w:lineRule="auto"/>
        <w:ind w:firstLine="720"/>
        <w:rPr>
          <w:color w:val="000000" w:themeColor="text1"/>
        </w:rPr>
      </w:pPr>
      <w:r w:rsidRPr="005F2310">
        <w:rPr>
          <w:color w:val="000000" w:themeColor="text1"/>
        </w:rPr>
        <w:t>I</w:t>
      </w:r>
      <w:r w:rsidR="008B3A6D" w:rsidRPr="005F2310">
        <w:rPr>
          <w:color w:val="000000" w:themeColor="text1"/>
        </w:rPr>
        <w:t xml:space="preserve">f the background information is instrumental in </w:t>
      </w:r>
      <w:r w:rsidRPr="005F2310">
        <w:rPr>
          <w:color w:val="000000" w:themeColor="text1"/>
        </w:rPr>
        <w:t>inducing</w:t>
      </w:r>
      <w:r w:rsidR="008B3A6D" w:rsidRPr="005F2310">
        <w:rPr>
          <w:color w:val="000000" w:themeColor="text1"/>
        </w:rPr>
        <w:t xml:space="preserve"> fallacy errors, other types of stereotypical thinking or decision-making errors may relate to conjunction errors on social tasks. Study 3 investigated two such potential correlates of social fallacy errors: prejudice and hindsight bias. </w:t>
      </w:r>
      <w:r w:rsidR="0027188B" w:rsidRPr="005F2310">
        <w:rPr>
          <w:color w:val="000000" w:themeColor="text1"/>
        </w:rPr>
        <w:t>Research shows that stereotypes relating to gender are established by 3 years of age, as demonstrated by children distinguishing between objects and toys stereotypically associated with a particular gender (</w:t>
      </w:r>
      <w:proofErr w:type="spellStart"/>
      <w:r w:rsidR="0027188B" w:rsidRPr="005F2310">
        <w:rPr>
          <w:color w:val="000000" w:themeColor="text1"/>
        </w:rPr>
        <w:t>Banse</w:t>
      </w:r>
      <w:proofErr w:type="spellEnd"/>
      <w:r w:rsidR="00BA42F6" w:rsidRPr="005F2310">
        <w:rPr>
          <w:color w:val="000000" w:themeColor="text1"/>
        </w:rPr>
        <w:t xml:space="preserve"> et al.</w:t>
      </w:r>
      <w:r w:rsidR="0027188B" w:rsidRPr="005F2310">
        <w:rPr>
          <w:color w:val="000000" w:themeColor="text1"/>
        </w:rPr>
        <w:t xml:space="preserve">, 2010). </w:t>
      </w:r>
      <w:r w:rsidR="005A7818" w:rsidRPr="005F2310">
        <w:rPr>
          <w:color w:val="000000" w:themeColor="text1"/>
        </w:rPr>
        <w:t>R</w:t>
      </w:r>
      <w:r w:rsidR="0027188B" w:rsidRPr="005F2310">
        <w:rPr>
          <w:color w:val="000000" w:themeColor="text1"/>
        </w:rPr>
        <w:t xml:space="preserve">acial stereotypes are also present as young as age 3 </w:t>
      </w:r>
      <w:r w:rsidR="005A7818" w:rsidRPr="005F2310">
        <w:rPr>
          <w:color w:val="000000" w:themeColor="text1"/>
        </w:rPr>
        <w:t xml:space="preserve">and further develop across the first decade of life </w:t>
      </w:r>
      <w:r w:rsidR="0027188B" w:rsidRPr="005F2310">
        <w:rPr>
          <w:color w:val="000000" w:themeColor="text1"/>
        </w:rPr>
        <w:t>(</w:t>
      </w:r>
      <w:proofErr w:type="spellStart"/>
      <w:r w:rsidR="0027188B" w:rsidRPr="005F2310">
        <w:rPr>
          <w:color w:val="000000" w:themeColor="text1"/>
        </w:rPr>
        <w:t>Aboud</w:t>
      </w:r>
      <w:proofErr w:type="spellEnd"/>
      <w:r w:rsidR="0027188B" w:rsidRPr="005F2310">
        <w:rPr>
          <w:color w:val="000000" w:themeColor="text1"/>
        </w:rPr>
        <w:t xml:space="preserve">, 1988; </w:t>
      </w:r>
      <w:proofErr w:type="spellStart"/>
      <w:r w:rsidR="0027188B" w:rsidRPr="005F2310">
        <w:rPr>
          <w:color w:val="000000" w:themeColor="text1"/>
        </w:rPr>
        <w:t>Augoustinos</w:t>
      </w:r>
      <w:proofErr w:type="spellEnd"/>
      <w:r w:rsidR="0027188B" w:rsidRPr="005F2310">
        <w:rPr>
          <w:color w:val="000000" w:themeColor="text1"/>
        </w:rPr>
        <w:t xml:space="preserve"> &amp; </w:t>
      </w:r>
      <w:proofErr w:type="spellStart"/>
      <w:r w:rsidR="0027188B" w:rsidRPr="005F2310">
        <w:rPr>
          <w:color w:val="000000" w:themeColor="text1"/>
        </w:rPr>
        <w:t>Rosewarne</w:t>
      </w:r>
      <w:proofErr w:type="spellEnd"/>
      <w:r w:rsidR="0027188B" w:rsidRPr="005F2310">
        <w:rPr>
          <w:color w:val="000000" w:themeColor="text1"/>
        </w:rPr>
        <w:t xml:space="preserve">, 2001). </w:t>
      </w:r>
      <w:r w:rsidR="0036001B" w:rsidRPr="005F2310">
        <w:rPr>
          <w:color w:val="000000" w:themeColor="text1"/>
        </w:rPr>
        <w:t xml:space="preserve">Prejudice is an obvious measure of individuals’ tendency to rely on stereotypes in making judgements about people and in shaping attitudes and </w:t>
      </w:r>
      <w:proofErr w:type="spellStart"/>
      <w:r w:rsidR="0036001B" w:rsidRPr="005F2310">
        <w:rPr>
          <w:color w:val="000000" w:themeColor="text1"/>
        </w:rPr>
        <w:t>behaviors</w:t>
      </w:r>
      <w:proofErr w:type="spellEnd"/>
      <w:r w:rsidR="0036001B" w:rsidRPr="005F2310">
        <w:rPr>
          <w:color w:val="000000" w:themeColor="text1"/>
        </w:rPr>
        <w:t xml:space="preserve"> toward different groups. </w:t>
      </w:r>
      <w:r w:rsidR="005A7818" w:rsidRPr="005F2310">
        <w:rPr>
          <w:color w:val="000000" w:themeColor="text1"/>
        </w:rPr>
        <w:t xml:space="preserve">As such, it may relate to both children’s and adults’ tendency to draw </w:t>
      </w:r>
      <w:r w:rsidR="00C07216" w:rsidRPr="005F2310">
        <w:rPr>
          <w:color w:val="000000" w:themeColor="text1"/>
        </w:rPr>
        <w:t xml:space="preserve">the </w:t>
      </w:r>
      <w:r w:rsidR="005A7818" w:rsidRPr="005F2310">
        <w:rPr>
          <w:color w:val="000000" w:themeColor="text1"/>
        </w:rPr>
        <w:t xml:space="preserve">stereotypical conclusions about people’s social characteristics that are likely to make them more prone to conjunction fallacy errors. </w:t>
      </w:r>
      <w:r w:rsidR="0036001B" w:rsidRPr="005F2310">
        <w:rPr>
          <w:color w:val="000000" w:themeColor="text1"/>
        </w:rPr>
        <w:t xml:space="preserve">We therefore hypothesized that prejudice scores would be positively associated with children’s </w:t>
      </w:r>
      <w:r w:rsidR="00E84D32" w:rsidRPr="005F2310">
        <w:rPr>
          <w:color w:val="000000" w:themeColor="text1"/>
        </w:rPr>
        <w:t xml:space="preserve">and adults’ </w:t>
      </w:r>
      <w:r w:rsidR="0036001B" w:rsidRPr="005F2310">
        <w:rPr>
          <w:color w:val="000000" w:themeColor="text1"/>
        </w:rPr>
        <w:t>tendency to commit the conjunction fallacy</w:t>
      </w:r>
      <w:r w:rsidR="00D353C1" w:rsidRPr="005F2310">
        <w:rPr>
          <w:color w:val="000000" w:themeColor="text1"/>
        </w:rPr>
        <w:t xml:space="preserve"> when they were provided with background information on the protagonists</w:t>
      </w:r>
      <w:r w:rsidR="00747555" w:rsidRPr="005F2310">
        <w:rPr>
          <w:color w:val="000000" w:themeColor="text1"/>
        </w:rPr>
        <w:t>; analyses to test this prediction were confirmatory</w:t>
      </w:r>
      <w:r w:rsidR="0036001B" w:rsidRPr="005F2310">
        <w:rPr>
          <w:color w:val="000000" w:themeColor="text1"/>
        </w:rPr>
        <w:t xml:space="preserve">. </w:t>
      </w:r>
    </w:p>
    <w:p w14:paraId="77F622C8" w14:textId="4191212F" w:rsidR="008B3A6D" w:rsidRPr="005F2310" w:rsidRDefault="008B3A6D" w:rsidP="00ED5D6D">
      <w:pPr>
        <w:pStyle w:val="NormalWeb"/>
        <w:spacing w:before="0" w:beforeAutospacing="0" w:after="0" w:afterAutospacing="0" w:line="480" w:lineRule="auto"/>
        <w:ind w:firstLine="720"/>
        <w:rPr>
          <w:color w:val="000000" w:themeColor="text1"/>
        </w:rPr>
      </w:pPr>
      <w:r w:rsidRPr="005F2310">
        <w:rPr>
          <w:color w:val="000000" w:themeColor="text1"/>
        </w:rPr>
        <w:t>Hindsight bias specifically indexes the extent to which individuals revi</w:t>
      </w:r>
      <w:r w:rsidR="00041168" w:rsidRPr="005F2310">
        <w:rPr>
          <w:color w:val="000000" w:themeColor="text1"/>
        </w:rPr>
        <w:t>s</w:t>
      </w:r>
      <w:r w:rsidRPr="005F2310">
        <w:rPr>
          <w:color w:val="000000" w:themeColor="text1"/>
        </w:rPr>
        <w:t>e their judgements based on their acquisition of new knowledge.</w:t>
      </w:r>
      <w:r w:rsidR="001A4622" w:rsidRPr="005F2310">
        <w:rPr>
          <w:color w:val="000000" w:themeColor="text1"/>
        </w:rPr>
        <w:t xml:space="preserve"> </w:t>
      </w:r>
      <w:r w:rsidR="003F01FB" w:rsidRPr="005F2310">
        <w:rPr>
          <w:color w:val="000000" w:themeColor="text1"/>
        </w:rPr>
        <w:t>Assessing</w:t>
      </w:r>
      <w:r w:rsidR="009E59E2" w:rsidRPr="005F2310">
        <w:rPr>
          <w:color w:val="000000" w:themeColor="text1"/>
        </w:rPr>
        <w:t xml:space="preserve"> hindsight bias in children </w:t>
      </w:r>
      <w:r w:rsidR="003F01FB" w:rsidRPr="005F2310">
        <w:rPr>
          <w:color w:val="000000" w:themeColor="text1"/>
        </w:rPr>
        <w:t>typically involves measuring</w:t>
      </w:r>
      <w:r w:rsidR="009E59E2" w:rsidRPr="005F2310">
        <w:rPr>
          <w:color w:val="000000" w:themeColor="text1"/>
        </w:rPr>
        <w:t xml:space="preserve"> </w:t>
      </w:r>
      <w:r w:rsidR="003F01FB" w:rsidRPr="005F2310">
        <w:rPr>
          <w:color w:val="000000" w:themeColor="text1"/>
        </w:rPr>
        <w:t xml:space="preserve">an </w:t>
      </w:r>
      <w:r w:rsidR="009E59E2" w:rsidRPr="005F2310">
        <w:rPr>
          <w:color w:val="000000" w:themeColor="text1"/>
        </w:rPr>
        <w:t xml:space="preserve">informed child’s estimates of a naïve </w:t>
      </w:r>
      <w:r w:rsidR="009152E7" w:rsidRPr="005F2310">
        <w:rPr>
          <w:color w:val="000000" w:themeColor="text1"/>
        </w:rPr>
        <w:t>individual’s</w:t>
      </w:r>
      <w:r w:rsidR="009E59E2" w:rsidRPr="005F2310">
        <w:rPr>
          <w:color w:val="000000" w:themeColor="text1"/>
        </w:rPr>
        <w:t xml:space="preserve"> knowledge of the contents of toy boxes or the identity of visually degraded/obstructed objects (Harley</w:t>
      </w:r>
      <w:r w:rsidR="00104EAD" w:rsidRPr="005F2310">
        <w:rPr>
          <w:color w:val="000000" w:themeColor="text1"/>
        </w:rPr>
        <w:t xml:space="preserve"> et al.</w:t>
      </w:r>
      <w:r w:rsidR="009E59E2" w:rsidRPr="005F2310">
        <w:rPr>
          <w:color w:val="000000" w:themeColor="text1"/>
        </w:rPr>
        <w:t>, 2004).</w:t>
      </w:r>
      <w:r w:rsidR="003F01FB" w:rsidRPr="005F2310">
        <w:rPr>
          <w:color w:val="000000" w:themeColor="text1"/>
        </w:rPr>
        <w:t xml:space="preserve"> </w:t>
      </w:r>
      <w:r w:rsidR="00CC0E22" w:rsidRPr="005F2310">
        <w:rPr>
          <w:color w:val="000000" w:themeColor="text1"/>
        </w:rPr>
        <w:t>For example, Bernstein</w:t>
      </w:r>
      <w:r w:rsidR="00104EAD" w:rsidRPr="005F2310">
        <w:rPr>
          <w:color w:val="000000" w:themeColor="text1"/>
        </w:rPr>
        <w:t xml:space="preserve"> et al. </w:t>
      </w:r>
      <w:r w:rsidR="00CC0E22" w:rsidRPr="005F2310">
        <w:rPr>
          <w:color w:val="000000" w:themeColor="text1"/>
        </w:rPr>
        <w:t>(200</w:t>
      </w:r>
      <w:r w:rsidR="009152E7" w:rsidRPr="005F2310">
        <w:rPr>
          <w:color w:val="000000" w:themeColor="text1"/>
        </w:rPr>
        <w:t>4</w:t>
      </w:r>
      <w:r w:rsidR="00CC0E22" w:rsidRPr="005F2310">
        <w:rPr>
          <w:color w:val="000000" w:themeColor="text1"/>
        </w:rPr>
        <w:t xml:space="preserve">) presented line drawings of objects </w:t>
      </w:r>
      <w:r w:rsidR="00CC0E22" w:rsidRPr="005F2310">
        <w:rPr>
          <w:color w:val="000000" w:themeColor="text1"/>
        </w:rPr>
        <w:lastRenderedPageBreak/>
        <w:t xml:space="preserve">and asked </w:t>
      </w:r>
      <w:r w:rsidR="009152E7" w:rsidRPr="005F2310">
        <w:rPr>
          <w:color w:val="000000" w:themeColor="text1"/>
        </w:rPr>
        <w:t>3- to 5-year-olds</w:t>
      </w:r>
      <w:r w:rsidR="00CC0E22" w:rsidRPr="005F2310">
        <w:rPr>
          <w:color w:val="000000" w:themeColor="text1"/>
        </w:rPr>
        <w:t xml:space="preserve"> to identify each object as fast as possible; the objects were visually obstructed in </w:t>
      </w:r>
      <w:proofErr w:type="gramStart"/>
      <w:r w:rsidR="00CC0E22" w:rsidRPr="005F2310">
        <w:rPr>
          <w:color w:val="000000" w:themeColor="text1"/>
        </w:rPr>
        <w:t>a number of</w:t>
      </w:r>
      <w:proofErr w:type="gramEnd"/>
      <w:r w:rsidR="00CC0E22" w:rsidRPr="005F2310">
        <w:rPr>
          <w:color w:val="000000" w:themeColor="text1"/>
        </w:rPr>
        <w:t xml:space="preserve"> ways such as blurring, pixel noise, or cropping, </w:t>
      </w:r>
      <w:r w:rsidR="002F5E84" w:rsidRPr="005F2310">
        <w:rPr>
          <w:color w:val="000000" w:themeColor="text1"/>
        </w:rPr>
        <w:t>and</w:t>
      </w:r>
      <w:r w:rsidR="00CC0E22" w:rsidRPr="005F2310">
        <w:rPr>
          <w:color w:val="000000" w:themeColor="text1"/>
        </w:rPr>
        <w:t xml:space="preserve"> gradually bec</w:t>
      </w:r>
      <w:r w:rsidR="0055307A" w:rsidRPr="005F2310">
        <w:rPr>
          <w:color w:val="000000" w:themeColor="text1"/>
        </w:rPr>
        <w:t>a</w:t>
      </w:r>
      <w:r w:rsidR="00CC0E22" w:rsidRPr="005F2310">
        <w:rPr>
          <w:color w:val="000000" w:themeColor="text1"/>
        </w:rPr>
        <w:t xml:space="preserve">me clearer </w:t>
      </w:r>
      <w:r w:rsidR="002F5E84" w:rsidRPr="005F2310">
        <w:rPr>
          <w:color w:val="000000" w:themeColor="text1"/>
        </w:rPr>
        <w:t>over</w:t>
      </w:r>
      <w:r w:rsidR="00CC0E22" w:rsidRPr="005F2310">
        <w:rPr>
          <w:color w:val="000000" w:themeColor="text1"/>
        </w:rPr>
        <w:t xml:space="preserve"> time. </w:t>
      </w:r>
      <w:r w:rsidR="002F5E84" w:rsidRPr="005F2310">
        <w:rPr>
          <w:color w:val="000000" w:themeColor="text1"/>
        </w:rPr>
        <w:t>Children then repeated the task and were asked to estimate the point at which another individual would be able to identify each object</w:t>
      </w:r>
      <w:r w:rsidR="00CC0E22" w:rsidRPr="005F2310">
        <w:rPr>
          <w:color w:val="000000" w:themeColor="text1"/>
        </w:rPr>
        <w:t xml:space="preserve">. Their results showed </w:t>
      </w:r>
      <w:r w:rsidR="002F5E84" w:rsidRPr="005F2310">
        <w:rPr>
          <w:color w:val="000000" w:themeColor="text1"/>
        </w:rPr>
        <w:t xml:space="preserve">that </w:t>
      </w:r>
      <w:r w:rsidR="00CC0E22" w:rsidRPr="005F2310">
        <w:rPr>
          <w:color w:val="000000" w:themeColor="text1"/>
        </w:rPr>
        <w:t>children overestima</w:t>
      </w:r>
      <w:r w:rsidR="009152E7" w:rsidRPr="005F2310">
        <w:rPr>
          <w:color w:val="000000" w:themeColor="text1"/>
        </w:rPr>
        <w:t>ted</w:t>
      </w:r>
      <w:r w:rsidR="00CC0E22" w:rsidRPr="005F2310">
        <w:rPr>
          <w:color w:val="000000" w:themeColor="text1"/>
        </w:rPr>
        <w:t xml:space="preserve"> the</w:t>
      </w:r>
      <w:r w:rsidR="009152E7" w:rsidRPr="005F2310">
        <w:rPr>
          <w:color w:val="000000" w:themeColor="text1"/>
        </w:rPr>
        <w:t xml:space="preserve"> naïve individual’s</w:t>
      </w:r>
      <w:r w:rsidR="00CC0E22" w:rsidRPr="005F2310">
        <w:rPr>
          <w:color w:val="000000" w:themeColor="text1"/>
        </w:rPr>
        <w:t xml:space="preserve"> ability to recogni</w:t>
      </w:r>
      <w:r w:rsidR="009152E7" w:rsidRPr="005F2310">
        <w:rPr>
          <w:color w:val="000000" w:themeColor="text1"/>
        </w:rPr>
        <w:t>z</w:t>
      </w:r>
      <w:r w:rsidR="00CC0E22" w:rsidRPr="005F2310">
        <w:rPr>
          <w:color w:val="000000" w:themeColor="text1"/>
        </w:rPr>
        <w:t xml:space="preserve">e </w:t>
      </w:r>
      <w:r w:rsidR="009152E7" w:rsidRPr="005F2310">
        <w:rPr>
          <w:color w:val="000000" w:themeColor="text1"/>
        </w:rPr>
        <w:t xml:space="preserve">the </w:t>
      </w:r>
      <w:r w:rsidR="00CC0E22" w:rsidRPr="005F2310">
        <w:rPr>
          <w:color w:val="000000" w:themeColor="text1"/>
        </w:rPr>
        <w:t>objects</w:t>
      </w:r>
      <w:r w:rsidR="009152E7" w:rsidRPr="005F2310">
        <w:rPr>
          <w:color w:val="000000" w:themeColor="text1"/>
        </w:rPr>
        <w:t>, stating that they would be able to identify the objects at a more degraded level than that at which they themselves had identified them.</w:t>
      </w:r>
      <w:r w:rsidR="00ED5D6D" w:rsidRPr="005F2310">
        <w:rPr>
          <w:color w:val="000000" w:themeColor="text1"/>
        </w:rPr>
        <w:t xml:space="preserve"> </w:t>
      </w:r>
      <w:r w:rsidR="00E84D32" w:rsidRPr="005F2310">
        <w:rPr>
          <w:color w:val="000000" w:themeColor="text1"/>
        </w:rPr>
        <w:t xml:space="preserve">The adult participants in this study were also prone to hindsight bias, although to a lesser degree than the child participants. </w:t>
      </w:r>
      <w:r w:rsidR="00ED5D6D" w:rsidRPr="005F2310">
        <w:rPr>
          <w:color w:val="000000" w:themeColor="text1"/>
        </w:rPr>
        <w:t>H</w:t>
      </w:r>
      <w:r w:rsidR="00CC0E22" w:rsidRPr="005F2310">
        <w:rPr>
          <w:color w:val="000000" w:themeColor="text1"/>
        </w:rPr>
        <w:t>indsight bias</w:t>
      </w:r>
      <w:r w:rsidR="00ED5D6D" w:rsidRPr="005F2310">
        <w:rPr>
          <w:color w:val="000000" w:themeColor="text1"/>
        </w:rPr>
        <w:t xml:space="preserve"> is</w:t>
      </w:r>
      <w:r w:rsidR="00CC0E22" w:rsidRPr="005F2310">
        <w:rPr>
          <w:color w:val="000000" w:themeColor="text1"/>
        </w:rPr>
        <w:t xml:space="preserve"> argued to be a by-product of the updating of knowledge (</w:t>
      </w:r>
      <w:proofErr w:type="spellStart"/>
      <w:r w:rsidR="00CC0E22" w:rsidRPr="005F2310">
        <w:rPr>
          <w:color w:val="000000" w:themeColor="text1"/>
          <w:lang w:val="en"/>
        </w:rPr>
        <w:t>Hoffrage</w:t>
      </w:r>
      <w:proofErr w:type="spellEnd"/>
      <w:r w:rsidR="00104EAD" w:rsidRPr="005F2310">
        <w:rPr>
          <w:color w:val="000000" w:themeColor="text1"/>
          <w:lang w:val="en"/>
        </w:rPr>
        <w:t xml:space="preserve"> et al.</w:t>
      </w:r>
      <w:r w:rsidR="00CC0E22" w:rsidRPr="005F2310">
        <w:rPr>
          <w:color w:val="000000" w:themeColor="text1"/>
          <w:lang w:val="en"/>
        </w:rPr>
        <w:t>, 2000)</w:t>
      </w:r>
      <w:r w:rsidR="00E14654" w:rsidRPr="005F2310">
        <w:rPr>
          <w:color w:val="000000" w:themeColor="text1"/>
          <w:lang w:val="en"/>
        </w:rPr>
        <w:t>, and can therefore be hypothesized to play a role in individuals’ tendency to be influenced by the background information provided in the social decision-making task</w:t>
      </w:r>
      <w:r w:rsidR="00CC0E22" w:rsidRPr="005F2310">
        <w:rPr>
          <w:color w:val="000000" w:themeColor="text1"/>
        </w:rPr>
        <w:t xml:space="preserve">. </w:t>
      </w:r>
      <w:r w:rsidR="001A4622" w:rsidRPr="005F2310">
        <w:rPr>
          <w:color w:val="000000" w:themeColor="text1"/>
        </w:rPr>
        <w:t xml:space="preserve">We </w:t>
      </w:r>
      <w:r w:rsidR="00E14654" w:rsidRPr="005F2310">
        <w:rPr>
          <w:color w:val="000000" w:themeColor="text1"/>
        </w:rPr>
        <w:t>thus</w:t>
      </w:r>
      <w:r w:rsidR="001A4622" w:rsidRPr="005F2310">
        <w:rPr>
          <w:color w:val="000000" w:themeColor="text1"/>
        </w:rPr>
        <w:t xml:space="preserve"> hypothesized that </w:t>
      </w:r>
      <w:r w:rsidR="005053A4" w:rsidRPr="005F2310">
        <w:rPr>
          <w:color w:val="000000" w:themeColor="text1"/>
        </w:rPr>
        <w:t xml:space="preserve">hindsight bias would be positively correlated with </w:t>
      </w:r>
      <w:r w:rsidR="001A4622" w:rsidRPr="005F2310">
        <w:rPr>
          <w:color w:val="000000" w:themeColor="text1"/>
        </w:rPr>
        <w:t>conjunction fallacy errors</w:t>
      </w:r>
      <w:r w:rsidR="005053A4" w:rsidRPr="005F2310">
        <w:rPr>
          <w:color w:val="000000" w:themeColor="text1"/>
        </w:rPr>
        <w:t xml:space="preserve"> in the standard version of task, in which </w:t>
      </w:r>
      <w:r w:rsidR="00E84D32" w:rsidRPr="005F2310">
        <w:rPr>
          <w:color w:val="000000" w:themeColor="text1"/>
        </w:rPr>
        <w:t>participants</w:t>
      </w:r>
      <w:r w:rsidR="005053A4" w:rsidRPr="005F2310">
        <w:rPr>
          <w:color w:val="000000" w:themeColor="text1"/>
        </w:rPr>
        <w:t xml:space="preserve"> </w:t>
      </w:r>
      <w:r w:rsidR="005B2ED7" w:rsidRPr="005F2310">
        <w:rPr>
          <w:color w:val="000000" w:themeColor="text1"/>
        </w:rPr>
        <w:t>are</w:t>
      </w:r>
      <w:r w:rsidR="005053A4" w:rsidRPr="005F2310">
        <w:rPr>
          <w:color w:val="000000" w:themeColor="text1"/>
        </w:rPr>
        <w:t xml:space="preserve"> presented with background information</w:t>
      </w:r>
      <w:r w:rsidR="003644B8" w:rsidRPr="005F2310">
        <w:rPr>
          <w:color w:val="000000" w:themeColor="text1"/>
        </w:rPr>
        <w:t>; analyses to test th</w:t>
      </w:r>
      <w:r w:rsidR="00F33E84" w:rsidRPr="005F2310">
        <w:rPr>
          <w:color w:val="000000" w:themeColor="text1"/>
        </w:rPr>
        <w:t>is</w:t>
      </w:r>
      <w:r w:rsidR="003644B8" w:rsidRPr="005F2310">
        <w:rPr>
          <w:color w:val="000000" w:themeColor="text1"/>
        </w:rPr>
        <w:t xml:space="preserve"> prediction were confirmatory</w:t>
      </w:r>
      <w:r w:rsidR="001A4622" w:rsidRPr="005F2310">
        <w:rPr>
          <w:color w:val="000000" w:themeColor="text1"/>
        </w:rPr>
        <w:t>.</w:t>
      </w:r>
    </w:p>
    <w:p w14:paraId="0F2609D3" w14:textId="113434C0" w:rsidR="00ED26B7" w:rsidRPr="005F2310" w:rsidRDefault="00ED26B7" w:rsidP="00ED26B7">
      <w:pPr>
        <w:spacing w:line="480" w:lineRule="auto"/>
        <w:jc w:val="center"/>
        <w:rPr>
          <w:b/>
          <w:bCs/>
          <w:color w:val="000000" w:themeColor="text1"/>
        </w:rPr>
      </w:pPr>
      <w:r w:rsidRPr="005F2310">
        <w:rPr>
          <w:b/>
          <w:bCs/>
          <w:color w:val="000000" w:themeColor="text1"/>
        </w:rPr>
        <w:t>Study 3</w:t>
      </w:r>
    </w:p>
    <w:p w14:paraId="0E467272" w14:textId="691CD311" w:rsidR="001625C3" w:rsidRPr="005F2310" w:rsidRDefault="001625C3" w:rsidP="000F0A39">
      <w:pPr>
        <w:spacing w:line="480" w:lineRule="auto"/>
        <w:rPr>
          <w:b/>
          <w:bCs/>
          <w:color w:val="000000" w:themeColor="text1"/>
        </w:rPr>
      </w:pPr>
      <w:r w:rsidRPr="005F2310">
        <w:rPr>
          <w:b/>
          <w:bCs/>
          <w:color w:val="000000" w:themeColor="text1"/>
        </w:rPr>
        <w:t>Participants</w:t>
      </w:r>
    </w:p>
    <w:p w14:paraId="6B3A61DD" w14:textId="15F8C194" w:rsidR="00E41E8E" w:rsidRPr="005F2310" w:rsidRDefault="001625C3" w:rsidP="00E41E8E">
      <w:pPr>
        <w:spacing w:line="480" w:lineRule="auto"/>
        <w:rPr>
          <w:color w:val="000000" w:themeColor="text1"/>
        </w:rPr>
      </w:pPr>
      <w:r w:rsidRPr="005F2310">
        <w:rPr>
          <w:color w:val="000000" w:themeColor="text1"/>
        </w:rPr>
        <w:t xml:space="preserve">   </w:t>
      </w:r>
      <w:r w:rsidRPr="005F2310">
        <w:rPr>
          <w:color w:val="000000" w:themeColor="text1"/>
        </w:rPr>
        <w:tab/>
      </w:r>
      <w:r w:rsidR="00196C30" w:rsidRPr="005F2310">
        <w:rPr>
          <w:color w:val="000000" w:themeColor="text1"/>
        </w:rPr>
        <w:t xml:space="preserve">The adult participants consisted of 130 psychology undergraduate students (108 women, 22 men; </w:t>
      </w:r>
      <w:r w:rsidR="00D0171C">
        <w:rPr>
          <w:color w:val="000000" w:themeColor="text1"/>
        </w:rPr>
        <w:t xml:space="preserve">104 White, 14 Asian, </w:t>
      </w:r>
      <w:r w:rsidR="00861D2E">
        <w:rPr>
          <w:color w:val="000000" w:themeColor="text1"/>
        </w:rPr>
        <w:t xml:space="preserve">2 Black; </w:t>
      </w:r>
      <w:r w:rsidR="00196C30" w:rsidRPr="005F2310">
        <w:rPr>
          <w:color w:val="000000" w:themeColor="text1"/>
        </w:rPr>
        <w:t xml:space="preserve">mean age 19.8 years, </w:t>
      </w:r>
      <w:r w:rsidR="00196C30" w:rsidRPr="005F2310">
        <w:rPr>
          <w:i/>
          <w:color w:val="000000" w:themeColor="text1"/>
        </w:rPr>
        <w:t>SD</w:t>
      </w:r>
      <w:r w:rsidR="00196C30" w:rsidRPr="005F2310">
        <w:rPr>
          <w:color w:val="000000" w:themeColor="text1"/>
        </w:rPr>
        <w:t xml:space="preserve"> = 1.83, range 18–27) who volunteered via </w:t>
      </w:r>
      <w:r w:rsidR="008E6044" w:rsidRPr="005F2310">
        <w:rPr>
          <w:color w:val="000000" w:themeColor="text1"/>
        </w:rPr>
        <w:t>the University’s</w:t>
      </w:r>
      <w:r w:rsidR="00196C30" w:rsidRPr="005F2310">
        <w:rPr>
          <w:color w:val="000000" w:themeColor="text1"/>
        </w:rPr>
        <w:t xml:space="preserve"> online participant recruitment website; participants were rewarded with course credit. </w:t>
      </w:r>
      <w:r w:rsidR="003103DA" w:rsidRPr="005F2310">
        <w:rPr>
          <w:color w:val="000000" w:themeColor="text1"/>
        </w:rPr>
        <w:t>Power to detect a medium-sized effect for a paired samples</w:t>
      </w:r>
      <w:r w:rsidR="003103DA" w:rsidRPr="005F2310">
        <w:rPr>
          <w:i/>
          <w:iCs/>
          <w:color w:val="000000" w:themeColor="text1"/>
        </w:rPr>
        <w:t xml:space="preserve"> </w:t>
      </w:r>
      <w:proofErr w:type="spellStart"/>
      <w:r w:rsidR="003103DA" w:rsidRPr="005F2310">
        <w:rPr>
          <w:i/>
          <w:iCs/>
          <w:color w:val="000000" w:themeColor="text1"/>
        </w:rPr>
        <w:t>t</w:t>
      </w:r>
      <w:proofErr w:type="spellEnd"/>
      <w:r w:rsidR="003103DA" w:rsidRPr="005F2310">
        <w:rPr>
          <w:color w:val="000000" w:themeColor="text1"/>
        </w:rPr>
        <w:t xml:space="preserve"> test was .99; power to detect a medium-sized correlation was .97. </w:t>
      </w:r>
      <w:r w:rsidR="00581352" w:rsidRPr="005F2310">
        <w:rPr>
          <w:color w:val="000000" w:themeColor="text1"/>
        </w:rPr>
        <w:t xml:space="preserve">The youngest age group of </w:t>
      </w:r>
      <w:r w:rsidR="00196C30" w:rsidRPr="005F2310">
        <w:rPr>
          <w:color w:val="000000" w:themeColor="text1"/>
        </w:rPr>
        <w:t xml:space="preserve">child </w:t>
      </w:r>
      <w:r w:rsidR="00581352" w:rsidRPr="005F2310">
        <w:rPr>
          <w:color w:val="000000" w:themeColor="text1"/>
        </w:rPr>
        <w:t xml:space="preserve">participants consisted of 69 children (31 girls, 38 boys) recruited from two schools in North-West England; mean age 58.6 months, </w:t>
      </w:r>
      <w:r w:rsidR="00581352" w:rsidRPr="005F2310">
        <w:rPr>
          <w:i/>
          <w:color w:val="000000" w:themeColor="text1"/>
        </w:rPr>
        <w:t>SD</w:t>
      </w:r>
      <w:r w:rsidR="00581352" w:rsidRPr="005F2310">
        <w:rPr>
          <w:color w:val="000000" w:themeColor="text1"/>
        </w:rPr>
        <w:t xml:space="preserve"> = 2.97, range 53–65 months. The middle age group of children, </w:t>
      </w:r>
      <w:r w:rsidR="00581352" w:rsidRPr="005F2310">
        <w:rPr>
          <w:i/>
          <w:iCs/>
          <w:color w:val="000000" w:themeColor="text1"/>
        </w:rPr>
        <w:t xml:space="preserve">n </w:t>
      </w:r>
      <w:r w:rsidR="00581352" w:rsidRPr="005F2310">
        <w:rPr>
          <w:color w:val="000000" w:themeColor="text1"/>
        </w:rPr>
        <w:t>= 46 (22 girls, 24 boys) w</w:t>
      </w:r>
      <w:r w:rsidR="00861D6C" w:rsidRPr="005F2310">
        <w:rPr>
          <w:color w:val="000000" w:themeColor="text1"/>
        </w:rPr>
        <w:t xml:space="preserve">as </w:t>
      </w:r>
      <w:r w:rsidR="00581352" w:rsidRPr="005F2310">
        <w:rPr>
          <w:color w:val="000000" w:themeColor="text1"/>
        </w:rPr>
        <w:t xml:space="preserve">recruited from schools in North-East and North-West England; mean age 102.2 months, </w:t>
      </w:r>
      <w:r w:rsidR="00581352" w:rsidRPr="005F2310">
        <w:rPr>
          <w:i/>
          <w:color w:val="000000" w:themeColor="text1"/>
        </w:rPr>
        <w:t>SD</w:t>
      </w:r>
      <w:r w:rsidR="00581352" w:rsidRPr="005F2310">
        <w:rPr>
          <w:color w:val="000000" w:themeColor="text1"/>
        </w:rPr>
        <w:t xml:space="preserve"> = 8.70, range 90–119 months. The </w:t>
      </w:r>
      <w:r w:rsidR="00581352" w:rsidRPr="005F2310">
        <w:rPr>
          <w:color w:val="000000" w:themeColor="text1"/>
        </w:rPr>
        <w:lastRenderedPageBreak/>
        <w:t xml:space="preserve">eldest group of children, </w:t>
      </w:r>
      <w:r w:rsidR="00581352" w:rsidRPr="005F2310">
        <w:rPr>
          <w:i/>
          <w:iCs/>
          <w:color w:val="000000" w:themeColor="text1"/>
        </w:rPr>
        <w:t xml:space="preserve">n </w:t>
      </w:r>
      <w:r w:rsidR="00581352" w:rsidRPr="005F2310">
        <w:rPr>
          <w:color w:val="000000" w:themeColor="text1"/>
        </w:rPr>
        <w:t>= 33 children (19 girls, 14 boys) w</w:t>
      </w:r>
      <w:r w:rsidR="00861D6C" w:rsidRPr="005F2310">
        <w:rPr>
          <w:color w:val="000000" w:themeColor="text1"/>
        </w:rPr>
        <w:t>as</w:t>
      </w:r>
      <w:r w:rsidR="00581352" w:rsidRPr="005F2310">
        <w:rPr>
          <w:color w:val="000000" w:themeColor="text1"/>
        </w:rPr>
        <w:t xml:space="preserve"> recruited from two schools in North-West England; mean age 129.4 months, </w:t>
      </w:r>
      <w:r w:rsidR="00581352" w:rsidRPr="005F2310">
        <w:rPr>
          <w:i/>
          <w:color w:val="000000" w:themeColor="text1"/>
        </w:rPr>
        <w:t>SD</w:t>
      </w:r>
      <w:r w:rsidR="00581352" w:rsidRPr="005F2310">
        <w:rPr>
          <w:color w:val="000000" w:themeColor="text1"/>
        </w:rPr>
        <w:t xml:space="preserve"> = 4.40, range 120–135 months. </w:t>
      </w:r>
      <w:r w:rsidR="00C83214" w:rsidRPr="005F2310">
        <w:rPr>
          <w:color w:val="000000" w:themeColor="text1"/>
        </w:rPr>
        <w:t xml:space="preserve">Note that </w:t>
      </w:r>
      <w:r w:rsidR="00F13813" w:rsidRPr="005F2310">
        <w:rPr>
          <w:color w:val="000000" w:themeColor="text1"/>
        </w:rPr>
        <w:t>the two older</w:t>
      </w:r>
      <w:r w:rsidR="00C83214" w:rsidRPr="005F2310">
        <w:rPr>
          <w:color w:val="000000" w:themeColor="text1"/>
        </w:rPr>
        <w:t xml:space="preserve"> group</w:t>
      </w:r>
      <w:r w:rsidR="00F13813" w:rsidRPr="005F2310">
        <w:rPr>
          <w:color w:val="000000" w:themeColor="text1"/>
        </w:rPr>
        <w:t>s</w:t>
      </w:r>
      <w:r w:rsidR="00C83214" w:rsidRPr="005F2310">
        <w:rPr>
          <w:color w:val="000000" w:themeColor="text1"/>
        </w:rPr>
        <w:t xml:space="preserve"> </w:t>
      </w:r>
      <w:r w:rsidR="00F13813" w:rsidRPr="005F2310">
        <w:rPr>
          <w:color w:val="000000" w:themeColor="text1"/>
        </w:rPr>
        <w:t>are</w:t>
      </w:r>
      <w:r w:rsidR="00C83214" w:rsidRPr="005F2310">
        <w:rPr>
          <w:color w:val="000000" w:themeColor="text1"/>
        </w:rPr>
        <w:t xml:space="preserve"> smaller than the younge</w:t>
      </w:r>
      <w:r w:rsidR="00F13813" w:rsidRPr="005F2310">
        <w:rPr>
          <w:color w:val="000000" w:themeColor="text1"/>
        </w:rPr>
        <w:t>st</w:t>
      </w:r>
      <w:r w:rsidR="00C83214" w:rsidRPr="005F2310">
        <w:rPr>
          <w:color w:val="000000" w:themeColor="text1"/>
        </w:rPr>
        <w:t xml:space="preserve"> group due to testing having been abandoned early because of the COVID-19 pandemic. </w:t>
      </w:r>
      <w:r w:rsidR="00B30E4F" w:rsidRPr="005F2310">
        <w:rPr>
          <w:color w:val="000000" w:themeColor="text1"/>
        </w:rPr>
        <w:t xml:space="preserve">Power to detect a medium-sized effect for a repeated measure ANOVA with three groups was .99; power to detect a medium-sized correlation was .81, .66, and .53 for the youngest, middle, and oldest age groups, respectively. </w:t>
      </w:r>
      <w:r w:rsidR="00E8025E" w:rsidRPr="005F2310">
        <w:rPr>
          <w:color w:val="000000" w:themeColor="text1"/>
        </w:rPr>
        <w:t xml:space="preserve">As was the case with Studies 1 and 2, Bayesian analyses were used to confirm findings. </w:t>
      </w:r>
      <w:r w:rsidRPr="005F2310">
        <w:rPr>
          <w:color w:val="000000" w:themeColor="text1"/>
        </w:rPr>
        <w:t>No child across any of the age samples had any diagnosed learning or neurological disorders according to reports from their teachers.</w:t>
      </w:r>
      <w:r w:rsidR="00E41E8E" w:rsidRPr="005F2310">
        <w:rPr>
          <w:color w:val="000000" w:themeColor="text1"/>
        </w:rPr>
        <w:t xml:space="preserve"> </w:t>
      </w:r>
      <w:r w:rsidR="00FA298E" w:rsidRPr="005F2310">
        <w:rPr>
          <w:color w:val="000000" w:themeColor="text1"/>
        </w:rPr>
        <w:t>C</w:t>
      </w:r>
      <w:r w:rsidR="00E41E8E" w:rsidRPr="005F2310">
        <w:rPr>
          <w:color w:val="000000" w:themeColor="text1"/>
        </w:rPr>
        <w:t>hild</w:t>
      </w:r>
      <w:r w:rsidR="00CC6430" w:rsidRPr="005F2310">
        <w:rPr>
          <w:color w:val="000000" w:themeColor="text1"/>
        </w:rPr>
        <w:t>ren</w:t>
      </w:r>
      <w:r w:rsidR="00E41E8E" w:rsidRPr="005F2310">
        <w:rPr>
          <w:color w:val="000000" w:themeColor="text1"/>
        </w:rPr>
        <w:t xml:space="preserve"> were rewarded </w:t>
      </w:r>
      <w:r w:rsidR="00FA298E" w:rsidRPr="005F2310">
        <w:rPr>
          <w:color w:val="000000" w:themeColor="text1"/>
        </w:rPr>
        <w:t xml:space="preserve">for their participation </w:t>
      </w:r>
      <w:r w:rsidR="00E41E8E" w:rsidRPr="005F2310">
        <w:rPr>
          <w:color w:val="000000" w:themeColor="text1"/>
        </w:rPr>
        <w:t>with stickers.</w:t>
      </w:r>
    </w:p>
    <w:p w14:paraId="7F03D864" w14:textId="2F1488E2" w:rsidR="00273F16" w:rsidRPr="005F2310" w:rsidRDefault="00273F16" w:rsidP="00273F16">
      <w:pPr>
        <w:spacing w:line="480" w:lineRule="auto"/>
        <w:ind w:firstLine="720"/>
        <w:rPr>
          <w:color w:val="000000" w:themeColor="text1"/>
        </w:rPr>
      </w:pPr>
      <w:r w:rsidRPr="005F2310">
        <w:rPr>
          <w:color w:val="000000" w:themeColor="text1"/>
        </w:rPr>
        <w:t xml:space="preserve">The study was approved by the University </w:t>
      </w:r>
      <w:r w:rsidR="00922C34">
        <w:rPr>
          <w:color w:val="000000" w:themeColor="text1"/>
        </w:rPr>
        <w:t xml:space="preserve">of York </w:t>
      </w:r>
      <w:r w:rsidRPr="005F2310">
        <w:rPr>
          <w:color w:val="000000" w:themeColor="text1"/>
        </w:rPr>
        <w:t xml:space="preserve">Ethics Committee, and data were gathered in accordance with the ethical code of practice of the British Psychological Society and fully complied with the Data Protection Act 1998. </w:t>
      </w:r>
      <w:r w:rsidR="00076120" w:rsidRPr="005F2310">
        <w:rPr>
          <w:color w:val="000000" w:themeColor="text1"/>
        </w:rPr>
        <w:t>Fully informed written consent was gained for adult participants; p</w:t>
      </w:r>
      <w:r w:rsidRPr="005F2310">
        <w:rPr>
          <w:color w:val="000000" w:themeColor="text1"/>
        </w:rPr>
        <w:t>arental/guardian consent and child assent w</w:t>
      </w:r>
      <w:r w:rsidR="00F42495" w:rsidRPr="005F2310">
        <w:rPr>
          <w:color w:val="000000" w:themeColor="text1"/>
        </w:rPr>
        <w:t>ere</w:t>
      </w:r>
      <w:r w:rsidRPr="005F2310">
        <w:rPr>
          <w:color w:val="000000" w:themeColor="text1"/>
        </w:rPr>
        <w:t xml:space="preserve"> </w:t>
      </w:r>
      <w:r w:rsidR="004A2A71" w:rsidRPr="005F2310">
        <w:rPr>
          <w:color w:val="000000" w:themeColor="text1"/>
        </w:rPr>
        <w:t>obtained</w:t>
      </w:r>
      <w:r w:rsidR="00076120" w:rsidRPr="005F2310">
        <w:rPr>
          <w:color w:val="000000" w:themeColor="text1"/>
        </w:rPr>
        <w:t xml:space="preserve"> for child participants</w:t>
      </w:r>
      <w:r w:rsidRPr="005F2310">
        <w:rPr>
          <w:color w:val="000000" w:themeColor="text1"/>
        </w:rPr>
        <w:t>.</w:t>
      </w:r>
      <w:r w:rsidR="002475B2" w:rsidRPr="005F2310">
        <w:rPr>
          <w:color w:val="000000" w:themeColor="text1"/>
        </w:rPr>
        <w:t xml:space="preserve"> </w:t>
      </w:r>
    </w:p>
    <w:p w14:paraId="2F1EC5A0" w14:textId="77777777" w:rsidR="009035B0" w:rsidRPr="005F2310" w:rsidRDefault="009035B0" w:rsidP="009035B0">
      <w:pPr>
        <w:spacing w:line="480" w:lineRule="auto"/>
        <w:rPr>
          <w:b/>
          <w:bCs/>
          <w:color w:val="000000" w:themeColor="text1"/>
        </w:rPr>
      </w:pPr>
      <w:r w:rsidRPr="005F2310">
        <w:rPr>
          <w:b/>
          <w:bCs/>
          <w:color w:val="000000" w:themeColor="text1"/>
        </w:rPr>
        <w:t>Materials and Methods</w:t>
      </w:r>
    </w:p>
    <w:p w14:paraId="3DFA06DF" w14:textId="5E62909A" w:rsidR="008B3F68" w:rsidRPr="005F2310" w:rsidRDefault="008B3F68" w:rsidP="008B3F68">
      <w:pPr>
        <w:spacing w:line="480" w:lineRule="auto"/>
        <w:ind w:firstLine="720"/>
        <w:rPr>
          <w:color w:val="000000" w:themeColor="text1"/>
        </w:rPr>
      </w:pPr>
      <w:r w:rsidRPr="005F2310">
        <w:rPr>
          <w:color w:val="000000" w:themeColor="text1"/>
        </w:rPr>
        <w:t xml:space="preserve">The tasks were completed individually; adult participants completed them alone in a testing room at the University, and the experimenter administered the tasks to the child participants in a quiet area of their school. </w:t>
      </w:r>
      <w:r w:rsidR="00DE25A8" w:rsidRPr="005F2310">
        <w:rPr>
          <w:color w:val="000000" w:themeColor="text1"/>
        </w:rPr>
        <w:t>All tasks were administered to both adults and children in computerized format.</w:t>
      </w:r>
    </w:p>
    <w:p w14:paraId="4D604F86" w14:textId="0FD5F100" w:rsidR="008B3F68" w:rsidRPr="005F2310" w:rsidRDefault="008476BC" w:rsidP="008B3F68">
      <w:pPr>
        <w:spacing w:line="480" w:lineRule="auto"/>
        <w:rPr>
          <w:b/>
          <w:bCs/>
          <w:color w:val="000000" w:themeColor="text1"/>
        </w:rPr>
      </w:pPr>
      <w:r w:rsidRPr="005F2310">
        <w:rPr>
          <w:b/>
          <w:bCs/>
          <w:color w:val="000000" w:themeColor="text1"/>
        </w:rPr>
        <w:t>Child Procedure</w:t>
      </w:r>
    </w:p>
    <w:p w14:paraId="70E7FE42" w14:textId="09013571" w:rsidR="00173D59" w:rsidRPr="005F2310" w:rsidRDefault="00173D59" w:rsidP="001625C3">
      <w:pPr>
        <w:spacing w:line="480" w:lineRule="auto"/>
        <w:ind w:firstLine="720"/>
        <w:rPr>
          <w:color w:val="000000" w:themeColor="text1"/>
        </w:rPr>
      </w:pPr>
      <w:r w:rsidRPr="005F2310">
        <w:rPr>
          <w:b/>
          <w:color w:val="000000" w:themeColor="text1"/>
        </w:rPr>
        <w:t xml:space="preserve">Decision-making. </w:t>
      </w:r>
      <w:r w:rsidRPr="005F2310">
        <w:rPr>
          <w:bCs/>
          <w:color w:val="000000" w:themeColor="text1"/>
        </w:rPr>
        <w:t xml:space="preserve">The social decision-making task was an adaption of that administered in Study </w:t>
      </w:r>
      <w:proofErr w:type="gramStart"/>
      <w:r w:rsidRPr="005F2310">
        <w:rPr>
          <w:bCs/>
          <w:color w:val="000000" w:themeColor="text1"/>
        </w:rPr>
        <w:t>2, and</w:t>
      </w:r>
      <w:proofErr w:type="gramEnd"/>
      <w:r w:rsidRPr="005F2310">
        <w:rPr>
          <w:bCs/>
          <w:color w:val="000000" w:themeColor="text1"/>
        </w:rPr>
        <w:t xml:space="preserve"> used the same </w:t>
      </w:r>
      <w:r w:rsidR="00242BD3" w:rsidRPr="005F2310">
        <w:rPr>
          <w:bCs/>
          <w:color w:val="000000" w:themeColor="text1"/>
        </w:rPr>
        <w:t>vignette materials</w:t>
      </w:r>
      <w:r w:rsidRPr="005F2310">
        <w:rPr>
          <w:bCs/>
          <w:color w:val="000000" w:themeColor="text1"/>
        </w:rPr>
        <w:t xml:space="preserve"> and response scale</w:t>
      </w:r>
      <w:r w:rsidRPr="005F2310">
        <w:rPr>
          <w:color w:val="000000" w:themeColor="text1"/>
        </w:rPr>
        <w:t xml:space="preserve">. Children were first asked to decide on the likelihood of the two components and their conjunction for each of the four characters before being presented with any background information other </w:t>
      </w:r>
      <w:r w:rsidRPr="005F2310">
        <w:rPr>
          <w:color w:val="000000" w:themeColor="text1"/>
        </w:rPr>
        <w:lastRenderedPageBreak/>
        <w:t xml:space="preserve">than their name. When the child had made initial judgements on the likelihood of both components and the conjunction, the experimenter provided the child with background information on each character. The child was told a short story, accompanied by a storyboard (presented on a laptop) regarding a day in the life of each of the characters. These stories were designed to further strengthen the perceived likelihoods of the component probabilities. For example, the description of Chloe was stereotypically feminine, and involved going shopping with her mother for clothes and toys (all of which were shown in pink </w:t>
      </w:r>
      <w:proofErr w:type="spellStart"/>
      <w:r w:rsidRPr="005F2310">
        <w:rPr>
          <w:color w:val="000000" w:themeColor="text1"/>
        </w:rPr>
        <w:t>colors</w:t>
      </w:r>
      <w:proofErr w:type="spellEnd"/>
      <w:r w:rsidRPr="005F2310">
        <w:rPr>
          <w:color w:val="000000" w:themeColor="text1"/>
        </w:rPr>
        <w:t xml:space="preserve"> on the storyboard). The child was then asked to judge the two components and the conjunction using the scale as before. The experimenter recorded the children’s pre- and post-information judgements on a laptop. As in Study 2, the children’s judgements were converted into probabilities. </w:t>
      </w:r>
      <w:r w:rsidR="00514D7C" w:rsidRPr="005F2310">
        <w:rPr>
          <w:color w:val="000000" w:themeColor="text1"/>
        </w:rPr>
        <w:t>The comparative probabilities assigned to the two components and the conjunction in the pre- and post-information conditions were used to calculate whether the conjunction fallacy had been committed for each vignette.</w:t>
      </w:r>
      <w:r w:rsidR="00E25A27" w:rsidRPr="005F2310">
        <w:rPr>
          <w:color w:val="000000" w:themeColor="text1"/>
        </w:rPr>
        <w:t xml:space="preserve"> Scores for the number of vignettes on which the fallacy occurred were used in the analyses.</w:t>
      </w:r>
    </w:p>
    <w:p w14:paraId="2B22AB97" w14:textId="07520720" w:rsidR="001625C3" w:rsidRPr="005F2310" w:rsidRDefault="001625C3" w:rsidP="001625C3">
      <w:pPr>
        <w:spacing w:line="480" w:lineRule="auto"/>
        <w:ind w:firstLine="720"/>
        <w:rPr>
          <w:rFonts w:ascii="Times" w:hAnsi="Times" w:cs="Times"/>
          <w:color w:val="000000" w:themeColor="text1"/>
        </w:rPr>
      </w:pPr>
      <w:r w:rsidRPr="005F2310">
        <w:rPr>
          <w:b/>
          <w:color w:val="000000" w:themeColor="text1"/>
        </w:rPr>
        <w:t>Prejudice</w:t>
      </w:r>
      <w:r w:rsidRPr="005F2310">
        <w:rPr>
          <w:rFonts w:ascii="Times" w:hAnsi="Times" w:cs="Times"/>
          <w:color w:val="000000" w:themeColor="text1"/>
        </w:rPr>
        <w:t xml:space="preserve"> was measured using an adaption of tasks to assess attitudes towards the in-group and the out-group within the literature</w:t>
      </w:r>
      <w:r w:rsidR="008F3CB8" w:rsidRPr="005F2310">
        <w:rPr>
          <w:rFonts w:ascii="Times" w:hAnsi="Times" w:cs="Times"/>
          <w:color w:val="000000" w:themeColor="text1"/>
        </w:rPr>
        <w:t xml:space="preserve"> (Cameron &amp; Rutland, 2006; </w:t>
      </w:r>
      <w:proofErr w:type="spellStart"/>
      <w:r w:rsidRPr="005F2310">
        <w:rPr>
          <w:rFonts w:ascii="Times" w:hAnsi="Times" w:cs="Times"/>
          <w:color w:val="000000" w:themeColor="text1"/>
        </w:rPr>
        <w:t>Stathi</w:t>
      </w:r>
      <w:proofErr w:type="spellEnd"/>
      <w:r w:rsidRPr="005F2310">
        <w:rPr>
          <w:rFonts w:ascii="Times" w:hAnsi="Times" w:cs="Times"/>
          <w:color w:val="000000" w:themeColor="text1"/>
        </w:rPr>
        <w:t xml:space="preserve"> et al.</w:t>
      </w:r>
      <w:r w:rsidR="008F3CB8" w:rsidRPr="005F2310">
        <w:rPr>
          <w:rFonts w:ascii="Times" w:hAnsi="Times" w:cs="Times"/>
          <w:color w:val="000000" w:themeColor="text1"/>
        </w:rPr>
        <w:t xml:space="preserve">, </w:t>
      </w:r>
      <w:r w:rsidRPr="005F2310">
        <w:rPr>
          <w:rFonts w:ascii="Times" w:hAnsi="Times" w:cs="Times"/>
          <w:color w:val="000000" w:themeColor="text1"/>
        </w:rPr>
        <w:t>2014)</w:t>
      </w:r>
      <w:r w:rsidR="008F3CB8" w:rsidRPr="005F2310">
        <w:rPr>
          <w:rFonts w:ascii="Times" w:hAnsi="Times" w:cs="Times"/>
          <w:color w:val="000000" w:themeColor="text1"/>
        </w:rPr>
        <w:t xml:space="preserve">. </w:t>
      </w:r>
      <w:r w:rsidRPr="005F2310">
        <w:rPr>
          <w:rFonts w:ascii="Times" w:hAnsi="Times" w:cs="Times"/>
          <w:color w:val="000000" w:themeColor="text1"/>
        </w:rPr>
        <w:t>Children were shown headshots of 10 children matching the participant’s gender and approximate age. The headshots were standardi</w:t>
      </w:r>
      <w:r w:rsidR="008F3CB8" w:rsidRPr="005F2310">
        <w:rPr>
          <w:rFonts w:ascii="Times" w:hAnsi="Times" w:cs="Times"/>
          <w:color w:val="000000" w:themeColor="text1"/>
        </w:rPr>
        <w:t>z</w:t>
      </w:r>
      <w:r w:rsidRPr="005F2310">
        <w:rPr>
          <w:rFonts w:ascii="Times" w:hAnsi="Times" w:cs="Times"/>
          <w:color w:val="000000" w:themeColor="text1"/>
        </w:rPr>
        <w:t xml:space="preserve">ed to make sure the expression in every photo showed the child smiling, with head position/size similar, eyes looking forward, on a white background with a red border. Of the ten total stimuli, four were photos of White children, four were children of Asian or Black ethnic origin, and the remaining two children had visible disabilities (Down syndrome and Cerebral Palsy). The White or Asian/Black group was scored as the outgroup depending on the individual child participant’s ethnicity. The visible disabilities group </w:t>
      </w:r>
      <w:r w:rsidRPr="005F2310">
        <w:rPr>
          <w:color w:val="000000" w:themeColor="text1"/>
        </w:rPr>
        <w:t>was always scored as the out-group</w:t>
      </w:r>
      <w:r w:rsidR="0068385E" w:rsidRPr="005F2310">
        <w:rPr>
          <w:color w:val="000000" w:themeColor="text1"/>
        </w:rPr>
        <w:t xml:space="preserve"> because none of the participating children had any disability</w:t>
      </w:r>
      <w:r w:rsidRPr="005F2310">
        <w:rPr>
          <w:rFonts w:ascii="Times" w:hAnsi="Times" w:cs="Times"/>
          <w:color w:val="000000" w:themeColor="text1"/>
        </w:rPr>
        <w:t>.</w:t>
      </w:r>
    </w:p>
    <w:p w14:paraId="00894929" w14:textId="2B3C3364" w:rsidR="001625C3" w:rsidRPr="005F2310" w:rsidRDefault="001625C3" w:rsidP="00173D59">
      <w:pPr>
        <w:spacing w:line="480" w:lineRule="auto"/>
        <w:ind w:firstLine="720"/>
        <w:rPr>
          <w:color w:val="000000" w:themeColor="text1"/>
        </w:rPr>
      </w:pPr>
      <w:r w:rsidRPr="005F2310">
        <w:rPr>
          <w:color w:val="000000" w:themeColor="text1"/>
        </w:rPr>
        <w:lastRenderedPageBreak/>
        <w:t xml:space="preserve">Participants were presented with the photos </w:t>
      </w:r>
      <w:r w:rsidR="005C3CA2" w:rsidRPr="005F2310">
        <w:rPr>
          <w:color w:val="000000" w:themeColor="text1"/>
        </w:rPr>
        <w:t xml:space="preserve">in a random order </w:t>
      </w:r>
      <w:r w:rsidRPr="005F2310">
        <w:rPr>
          <w:color w:val="000000" w:themeColor="text1"/>
        </w:rPr>
        <w:t xml:space="preserve">via a computer presentation and asked to indicate on a </w:t>
      </w:r>
      <w:r w:rsidR="009D461D" w:rsidRPr="005F2310">
        <w:rPr>
          <w:color w:val="000000" w:themeColor="text1"/>
        </w:rPr>
        <w:t>4</w:t>
      </w:r>
      <w:r w:rsidRPr="005F2310">
        <w:rPr>
          <w:color w:val="000000" w:themeColor="text1"/>
        </w:rPr>
        <w:t xml:space="preserve">-point scale (1- No way, 2- Not much, 3- Slightly, 4- Very much) for each photo how much they would like to make friends with the child. The wording of the question was based on the intergroup bias measure used by Abrams et al. (2015). A quantified prejudice score was calculated by subtracting the mean score for the out-group from the mean score for the in-group; a higher number therefore indicates more </w:t>
      </w:r>
      <w:proofErr w:type="spellStart"/>
      <w:r w:rsidRPr="005F2310">
        <w:rPr>
          <w:color w:val="000000" w:themeColor="text1"/>
        </w:rPr>
        <w:t>favorable</w:t>
      </w:r>
      <w:proofErr w:type="spellEnd"/>
      <w:r w:rsidRPr="005F2310">
        <w:rPr>
          <w:color w:val="000000" w:themeColor="text1"/>
        </w:rPr>
        <w:t xml:space="preserve"> attitudes toward the in-group than the out-group</w:t>
      </w:r>
      <w:r w:rsidR="005C3CA2" w:rsidRPr="005F2310">
        <w:rPr>
          <w:color w:val="000000" w:themeColor="text1"/>
        </w:rPr>
        <w:t xml:space="preserve"> (</w:t>
      </w:r>
      <w:r w:rsidRPr="005F2310">
        <w:rPr>
          <w:color w:val="000000" w:themeColor="text1"/>
        </w:rPr>
        <w:t>i.e.</w:t>
      </w:r>
      <w:r w:rsidR="005C3CA2" w:rsidRPr="005F2310">
        <w:rPr>
          <w:color w:val="000000" w:themeColor="text1"/>
        </w:rPr>
        <w:t>,</w:t>
      </w:r>
      <w:r w:rsidRPr="005F2310">
        <w:rPr>
          <w:color w:val="000000" w:themeColor="text1"/>
        </w:rPr>
        <w:t xml:space="preserve"> higher scores index higher prejudice</w:t>
      </w:r>
      <w:r w:rsidR="005C3CA2" w:rsidRPr="005F2310">
        <w:rPr>
          <w:color w:val="000000" w:themeColor="text1"/>
        </w:rPr>
        <w:t>)</w:t>
      </w:r>
      <w:r w:rsidRPr="005F2310">
        <w:rPr>
          <w:color w:val="000000" w:themeColor="text1"/>
        </w:rPr>
        <w:t xml:space="preserve">. </w:t>
      </w:r>
    </w:p>
    <w:p w14:paraId="3EC4DA0A" w14:textId="57764459" w:rsidR="006F71EF" w:rsidRPr="005F2310" w:rsidRDefault="001625C3" w:rsidP="006F71EF">
      <w:pPr>
        <w:spacing w:line="480" w:lineRule="auto"/>
        <w:ind w:firstLine="720"/>
        <w:rPr>
          <w:color w:val="000000" w:themeColor="text1"/>
        </w:rPr>
      </w:pPr>
      <w:r w:rsidRPr="005F2310">
        <w:rPr>
          <w:b/>
          <w:color w:val="000000" w:themeColor="text1"/>
        </w:rPr>
        <w:t>Hindsight bias</w:t>
      </w:r>
      <w:r w:rsidR="00E87E0B" w:rsidRPr="005F2310">
        <w:rPr>
          <w:b/>
          <w:color w:val="000000" w:themeColor="text1"/>
        </w:rPr>
        <w:t xml:space="preserve">. </w:t>
      </w:r>
      <w:r w:rsidR="006F71EF" w:rsidRPr="005F2310">
        <w:rPr>
          <w:color w:val="000000" w:themeColor="text1"/>
        </w:rPr>
        <w:t xml:space="preserve">The task was based on the </w:t>
      </w:r>
      <w:r w:rsidR="006F71EF" w:rsidRPr="005F2310">
        <w:rPr>
          <w:iCs/>
          <w:color w:val="000000" w:themeColor="text1"/>
        </w:rPr>
        <w:t>computer hindsight</w:t>
      </w:r>
      <w:r w:rsidR="006F71EF" w:rsidRPr="005F2310">
        <w:rPr>
          <w:color w:val="000000" w:themeColor="text1"/>
        </w:rPr>
        <w:t xml:space="preserve"> task used by Bernstein et al. (2004). A total of </w:t>
      </w:r>
      <w:proofErr w:type="gramStart"/>
      <w:r w:rsidR="006F71EF" w:rsidRPr="005F2310">
        <w:rPr>
          <w:color w:val="000000" w:themeColor="text1"/>
        </w:rPr>
        <w:t>eight line</w:t>
      </w:r>
      <w:proofErr w:type="gramEnd"/>
      <w:r w:rsidR="006F71EF" w:rsidRPr="005F2310">
        <w:rPr>
          <w:color w:val="000000" w:themeColor="text1"/>
        </w:rPr>
        <w:t xml:space="preserve"> drawings of common objects served as stimuli: aeroplane, bicycle, chair, clock, glasses, keys, scissors, and telephone. Each object was degraded in one of two ways: (a) by pixel noise, or (b) by cropping. Pixel noise was achieved by changing proportions of the image pixels into random grayscale; this was done in 10% intervals, decreasing from 100% pixilation. Likewise, the cropping procedure started in the middle of the image and expanded in </w:t>
      </w:r>
      <w:r w:rsidR="009D461D" w:rsidRPr="005F2310">
        <w:rPr>
          <w:color w:val="000000" w:themeColor="text1"/>
        </w:rPr>
        <w:t xml:space="preserve">10 </w:t>
      </w:r>
      <w:r w:rsidR="006F71EF" w:rsidRPr="005F2310">
        <w:rPr>
          <w:color w:val="000000" w:themeColor="text1"/>
        </w:rPr>
        <w:t>equal intervals to reveal the full image. Both degrading procedures therefore included 10 stages, from fully degraded to fully visible. The images were displayed via a computer program, which provided complete standardization across object size (240</w:t>
      </w:r>
      <w:r w:rsidR="006F71EF" w:rsidRPr="005F2310">
        <w:rPr>
          <w:rFonts w:ascii="Arial" w:hAnsi="Arial" w:cs="Arial"/>
          <w:color w:val="000000" w:themeColor="text1"/>
        </w:rPr>
        <w:t>x</w:t>
      </w:r>
      <w:r w:rsidR="006F71EF" w:rsidRPr="005F2310">
        <w:rPr>
          <w:color w:val="000000" w:themeColor="text1"/>
        </w:rPr>
        <w:t>240 pixels, screen resolution 1024</w:t>
      </w:r>
      <w:r w:rsidR="006F71EF" w:rsidRPr="005F2310">
        <w:rPr>
          <w:rFonts w:ascii="Arial" w:hAnsi="Arial" w:cs="Arial"/>
          <w:color w:val="000000" w:themeColor="text1"/>
        </w:rPr>
        <w:t>x</w:t>
      </w:r>
      <w:r w:rsidR="006F71EF" w:rsidRPr="005F2310">
        <w:rPr>
          <w:color w:val="000000" w:themeColor="text1"/>
        </w:rPr>
        <w:t xml:space="preserve">768), time (1,200 </w:t>
      </w:r>
      <w:proofErr w:type="spellStart"/>
      <w:r w:rsidR="006F71EF" w:rsidRPr="005F2310">
        <w:rPr>
          <w:color w:val="000000" w:themeColor="text1"/>
        </w:rPr>
        <w:t>ms</w:t>
      </w:r>
      <w:proofErr w:type="spellEnd"/>
      <w:r w:rsidR="006F71EF" w:rsidRPr="005F2310">
        <w:rPr>
          <w:color w:val="000000" w:themeColor="text1"/>
        </w:rPr>
        <w:t xml:space="preserve"> per image), and presentation order (alphabetical, as listed above). </w:t>
      </w:r>
    </w:p>
    <w:p w14:paraId="54C5D4E2" w14:textId="77777777" w:rsidR="00764A65" w:rsidRPr="005F2310" w:rsidRDefault="006F71EF" w:rsidP="006F71EF">
      <w:pPr>
        <w:spacing w:line="480" w:lineRule="auto"/>
        <w:ind w:firstLine="720"/>
        <w:rPr>
          <w:color w:val="000000" w:themeColor="text1"/>
        </w:rPr>
      </w:pPr>
      <w:r w:rsidRPr="005F2310">
        <w:rPr>
          <w:color w:val="000000" w:themeColor="text1"/>
        </w:rPr>
        <w:t xml:space="preserve">Participants were seated approximately 60cm from the screen. Two practice trials were used, one of each degradation, with stimuli and degradation combinations which were not repeated during the remaining task. The first eight trials provided the baseline condition as none of the participants were aware of the object’s real identity at the outset of these trials. </w:t>
      </w:r>
      <w:r w:rsidR="001625C3" w:rsidRPr="005F2310">
        <w:rPr>
          <w:color w:val="000000" w:themeColor="text1"/>
        </w:rPr>
        <w:t xml:space="preserve">For each trial, the child was asked to identify the object as soon as possible, and then watched the screen as the object appeared. The time taken to identify each object correctly was </w:t>
      </w:r>
      <w:r w:rsidR="001625C3" w:rsidRPr="005F2310">
        <w:rPr>
          <w:color w:val="000000" w:themeColor="text1"/>
        </w:rPr>
        <w:lastRenderedPageBreak/>
        <w:t xml:space="preserve">recorded automatically by the experimenter pressing the space bar. </w:t>
      </w:r>
      <w:r w:rsidR="007C6D30" w:rsidRPr="005F2310">
        <w:rPr>
          <w:color w:val="000000" w:themeColor="text1"/>
        </w:rPr>
        <w:t>C</w:t>
      </w:r>
      <w:r w:rsidR="001625C3" w:rsidRPr="005F2310">
        <w:rPr>
          <w:color w:val="000000" w:themeColor="text1"/>
        </w:rPr>
        <w:t>lose synonym</w:t>
      </w:r>
      <w:r w:rsidR="007C6D30" w:rsidRPr="005F2310">
        <w:rPr>
          <w:color w:val="000000" w:themeColor="text1"/>
        </w:rPr>
        <w:t>s</w:t>
      </w:r>
      <w:r w:rsidR="001625C3" w:rsidRPr="005F2310">
        <w:rPr>
          <w:color w:val="000000" w:themeColor="text1"/>
        </w:rPr>
        <w:t xml:space="preserve"> of the object name (e.g., ‘bike’, ‘cycle’</w:t>
      </w:r>
      <w:r w:rsidR="007C6D30" w:rsidRPr="005F2310">
        <w:rPr>
          <w:color w:val="000000" w:themeColor="text1"/>
        </w:rPr>
        <w:t xml:space="preserve"> </w:t>
      </w:r>
      <w:r w:rsidR="001625C3" w:rsidRPr="005F2310">
        <w:rPr>
          <w:color w:val="000000" w:themeColor="text1"/>
        </w:rPr>
        <w:t>for bicycle)</w:t>
      </w:r>
      <w:r w:rsidR="007C6D30" w:rsidRPr="005F2310">
        <w:rPr>
          <w:color w:val="000000" w:themeColor="text1"/>
        </w:rPr>
        <w:t xml:space="preserve"> were scored as correct</w:t>
      </w:r>
      <w:r w:rsidR="001625C3" w:rsidRPr="005F2310">
        <w:rPr>
          <w:color w:val="000000" w:themeColor="text1"/>
        </w:rPr>
        <w:t xml:space="preserve">. </w:t>
      </w:r>
    </w:p>
    <w:p w14:paraId="2C636A6C" w14:textId="5AD5BD23" w:rsidR="001625C3" w:rsidRPr="005F2310" w:rsidRDefault="001625C3" w:rsidP="006F71EF">
      <w:pPr>
        <w:spacing w:line="480" w:lineRule="auto"/>
        <w:ind w:firstLine="720"/>
        <w:rPr>
          <w:color w:val="000000" w:themeColor="text1"/>
        </w:rPr>
      </w:pPr>
      <w:r w:rsidRPr="005F2310">
        <w:rPr>
          <w:color w:val="000000" w:themeColor="text1"/>
        </w:rPr>
        <w:t xml:space="preserve">Following the baseline measure, children were asked to estimate when a same-age peer would be able to identify the object. </w:t>
      </w:r>
      <w:r w:rsidR="007763B3" w:rsidRPr="005F2310">
        <w:rPr>
          <w:color w:val="000000" w:themeColor="text1"/>
        </w:rPr>
        <w:t>The 4- and</w:t>
      </w:r>
      <w:r w:rsidRPr="005F2310">
        <w:rPr>
          <w:color w:val="000000" w:themeColor="text1"/>
        </w:rPr>
        <w:t xml:space="preserve"> 5</w:t>
      </w:r>
      <w:r w:rsidR="007763B3" w:rsidRPr="005F2310">
        <w:rPr>
          <w:color w:val="000000" w:themeColor="text1"/>
        </w:rPr>
        <w:t>-year-olds</w:t>
      </w:r>
      <w:r w:rsidRPr="005F2310">
        <w:rPr>
          <w:color w:val="000000" w:themeColor="text1"/>
        </w:rPr>
        <w:t xml:space="preserve"> were provided with a toy character</w:t>
      </w:r>
      <w:r w:rsidR="007C6D30" w:rsidRPr="005F2310">
        <w:rPr>
          <w:color w:val="000000" w:themeColor="text1"/>
        </w:rPr>
        <w:t xml:space="preserve"> (</w:t>
      </w:r>
      <w:r w:rsidRPr="005F2310">
        <w:rPr>
          <w:color w:val="000000" w:themeColor="text1"/>
        </w:rPr>
        <w:t>Ernie from Sesame Street</w:t>
      </w:r>
      <w:r w:rsidR="007C6D30" w:rsidRPr="005F2310">
        <w:rPr>
          <w:color w:val="000000" w:themeColor="text1"/>
        </w:rPr>
        <w:t>)</w:t>
      </w:r>
      <w:r w:rsidRPr="005F2310">
        <w:rPr>
          <w:color w:val="000000" w:themeColor="text1"/>
        </w:rPr>
        <w:t xml:space="preserve"> and asked to estimate Ernie’s answer. All other participants were asked to use an imaginary person called Ernie for their ‘other person’ perspective. It was reinforced that Ernie did not have prior knowledge of the objects, much in the same way the children approached their own baseline measure. At the outset of each trial in the hindsight condition, the object was shown in full and named by the children before running the trial. The verbal instructions were: “Tell me when Ernie might know what the picture is”. Regardless of which trials were being completed, be it baseline or hindsight, degradation type (pixel noise/crop) and object presentation order remained constant. </w:t>
      </w:r>
    </w:p>
    <w:p w14:paraId="7CF6884C" w14:textId="7FC3A8DA" w:rsidR="001625C3" w:rsidRPr="005F2310" w:rsidRDefault="001625C3" w:rsidP="001625C3">
      <w:pPr>
        <w:spacing w:line="480" w:lineRule="auto"/>
        <w:rPr>
          <w:color w:val="000000" w:themeColor="text1"/>
        </w:rPr>
      </w:pPr>
      <w:r w:rsidRPr="005F2310">
        <w:rPr>
          <w:color w:val="000000" w:themeColor="text1"/>
        </w:rPr>
        <w:tab/>
      </w:r>
      <w:r w:rsidR="003731D5" w:rsidRPr="005F2310">
        <w:rPr>
          <w:color w:val="000000" w:themeColor="text1"/>
        </w:rPr>
        <w:t>H</w:t>
      </w:r>
      <w:r w:rsidRPr="005F2310">
        <w:rPr>
          <w:color w:val="000000" w:themeColor="text1"/>
        </w:rPr>
        <w:t xml:space="preserve">indsight bias was expressed as a simple difference score: the hindsight score was deducted from the baseline score. A positive result indicated a hindsight bias and a negative result indicated inhibition (no hindsight bias). </w:t>
      </w:r>
    </w:p>
    <w:p w14:paraId="57B1F1D1" w14:textId="71C17235" w:rsidR="00DE25A8" w:rsidRPr="005F2310" w:rsidRDefault="00DE25A8" w:rsidP="001625C3">
      <w:pPr>
        <w:spacing w:line="480" w:lineRule="auto"/>
        <w:rPr>
          <w:color w:val="000000" w:themeColor="text1"/>
        </w:rPr>
      </w:pPr>
      <w:r w:rsidRPr="005F2310">
        <w:rPr>
          <w:b/>
          <w:bCs/>
          <w:color w:val="000000" w:themeColor="text1"/>
        </w:rPr>
        <w:t>Adult Procedure</w:t>
      </w:r>
    </w:p>
    <w:p w14:paraId="3A831A57" w14:textId="5D5340D5" w:rsidR="007A43B8" w:rsidRPr="005F2310" w:rsidRDefault="008F3EBB" w:rsidP="007A43B8">
      <w:pPr>
        <w:spacing w:line="480" w:lineRule="auto"/>
        <w:ind w:firstLine="720"/>
        <w:rPr>
          <w:color w:val="000000" w:themeColor="text1"/>
        </w:rPr>
      </w:pPr>
      <w:r w:rsidRPr="005F2310">
        <w:rPr>
          <w:b/>
          <w:color w:val="000000" w:themeColor="text1"/>
        </w:rPr>
        <w:t>Decision-making.</w:t>
      </w:r>
      <w:r w:rsidRPr="005F2310">
        <w:rPr>
          <w:color w:val="000000" w:themeColor="text1"/>
        </w:rPr>
        <w:t xml:space="preserve"> Four vignettes were used in the social </w:t>
      </w:r>
      <w:proofErr w:type="gramStart"/>
      <w:r w:rsidRPr="005F2310">
        <w:rPr>
          <w:color w:val="000000" w:themeColor="text1"/>
        </w:rPr>
        <w:t>decision making</w:t>
      </w:r>
      <w:proofErr w:type="gramEnd"/>
      <w:r w:rsidRPr="005F2310">
        <w:rPr>
          <w:color w:val="000000" w:themeColor="text1"/>
        </w:rPr>
        <w:t xml:space="preserve"> task: the Linda and Bill scenarios (Tversky &amp; Kahneman, 1983), the Ollie scenario (</w:t>
      </w:r>
      <w:proofErr w:type="spellStart"/>
      <w:r w:rsidRPr="005F2310">
        <w:rPr>
          <w:color w:val="000000" w:themeColor="text1"/>
        </w:rPr>
        <w:t>Tentori</w:t>
      </w:r>
      <w:proofErr w:type="spellEnd"/>
      <w:r w:rsidRPr="005F2310">
        <w:rPr>
          <w:color w:val="000000" w:themeColor="text1"/>
        </w:rPr>
        <w:t xml:space="preserve"> et al., 2013), and a new Ashleigh scenario created for this study. Adults first gave a baseline judgement on the probability of each component and the conjunction in the absence of any information on the vignette character, other than their name. The participants were asked to judge the perceived probability (by giving an integer between 0 and 100, where 0 is highly unlikely and 100 is highly likely) of </w:t>
      </w:r>
      <w:r w:rsidR="0029769B" w:rsidRPr="005F2310">
        <w:rPr>
          <w:color w:val="000000" w:themeColor="text1"/>
        </w:rPr>
        <w:t>the</w:t>
      </w:r>
      <w:r w:rsidRPr="005F2310">
        <w:rPr>
          <w:color w:val="000000" w:themeColor="text1"/>
        </w:rPr>
        <w:t xml:space="preserve"> typically likely component, </w:t>
      </w:r>
      <w:r w:rsidR="0029769B" w:rsidRPr="005F2310">
        <w:rPr>
          <w:color w:val="000000" w:themeColor="text1"/>
        </w:rPr>
        <w:t>the</w:t>
      </w:r>
      <w:r w:rsidRPr="005F2310">
        <w:rPr>
          <w:color w:val="000000" w:themeColor="text1"/>
        </w:rPr>
        <w:t xml:space="preserve"> typically unlikely component, and the conjunction of the two components. After completing these judgements, participants were provided with background information about the vignettes’ characters. </w:t>
      </w:r>
      <w:r w:rsidRPr="005F2310">
        <w:rPr>
          <w:color w:val="000000" w:themeColor="text1"/>
        </w:rPr>
        <w:lastRenderedPageBreak/>
        <w:t xml:space="preserve">Having read this information, participants were then asked to make the same judgements about the probabilities of the two components and the conjunction for each vignette. </w:t>
      </w:r>
      <w:r w:rsidR="00B60ED4" w:rsidRPr="005F2310">
        <w:rPr>
          <w:color w:val="000000" w:themeColor="text1"/>
        </w:rPr>
        <w:t xml:space="preserve">The complete vignettes are provided in the Supplementary Materials. </w:t>
      </w:r>
      <w:r w:rsidR="007A43B8" w:rsidRPr="005F2310">
        <w:rPr>
          <w:color w:val="000000" w:themeColor="text1"/>
        </w:rPr>
        <w:t>As was the case for the child participants, the comparative probabilities assigned to the two components and the conjunction in the pre- and post-information conditions were used to calculate whether the conjunction fallacy had been committed for each vignette</w:t>
      </w:r>
      <w:r w:rsidR="00A814EB" w:rsidRPr="005F2310">
        <w:rPr>
          <w:color w:val="000000" w:themeColor="text1"/>
        </w:rPr>
        <w:t>, and the resulting error rate was used in the analyses</w:t>
      </w:r>
      <w:r w:rsidR="007A43B8" w:rsidRPr="005F2310">
        <w:rPr>
          <w:color w:val="000000" w:themeColor="text1"/>
        </w:rPr>
        <w:t>.</w:t>
      </w:r>
    </w:p>
    <w:p w14:paraId="76EE3FBD" w14:textId="3107D486" w:rsidR="008F3EBB" w:rsidRPr="005F2310" w:rsidRDefault="008F3EBB" w:rsidP="00B325BB">
      <w:pPr>
        <w:spacing w:line="480" w:lineRule="auto"/>
        <w:ind w:firstLine="720"/>
        <w:rPr>
          <w:color w:val="000000" w:themeColor="text1"/>
        </w:rPr>
      </w:pPr>
      <w:r w:rsidRPr="005F2310">
        <w:rPr>
          <w:b/>
          <w:color w:val="000000" w:themeColor="text1"/>
        </w:rPr>
        <w:t>Prejudice</w:t>
      </w:r>
      <w:r w:rsidRPr="005F2310">
        <w:rPr>
          <w:color w:val="000000" w:themeColor="text1"/>
        </w:rPr>
        <w:t xml:space="preserve"> was assessed using a battery of </w:t>
      </w:r>
      <w:r w:rsidR="00B325BB" w:rsidRPr="005F2310">
        <w:rPr>
          <w:color w:val="000000" w:themeColor="text1"/>
        </w:rPr>
        <w:t>eight</w:t>
      </w:r>
      <w:r w:rsidRPr="005F2310">
        <w:rPr>
          <w:color w:val="000000" w:themeColor="text1"/>
        </w:rPr>
        <w:t xml:space="preserve"> questions taken from a number of standardized questionnaires</w:t>
      </w:r>
      <w:r w:rsidR="0053757E" w:rsidRPr="005F2310">
        <w:rPr>
          <w:color w:val="000000" w:themeColor="text1"/>
        </w:rPr>
        <w:t>: the Collective Narcissism Scale (</w:t>
      </w:r>
      <w:proofErr w:type="spellStart"/>
      <w:r w:rsidR="0053757E" w:rsidRPr="005F2310">
        <w:rPr>
          <w:color w:val="000000" w:themeColor="text1"/>
        </w:rPr>
        <w:t>Golec</w:t>
      </w:r>
      <w:proofErr w:type="spellEnd"/>
      <w:r w:rsidR="0053757E" w:rsidRPr="005F2310">
        <w:rPr>
          <w:color w:val="000000" w:themeColor="text1"/>
        </w:rPr>
        <w:t xml:space="preserve"> de Zavala et al., 2009, 2013), the </w:t>
      </w:r>
      <w:proofErr w:type="gramStart"/>
      <w:r w:rsidR="0053757E" w:rsidRPr="005F2310">
        <w:rPr>
          <w:color w:val="000000" w:themeColor="text1"/>
        </w:rPr>
        <w:t>Right Wing</w:t>
      </w:r>
      <w:proofErr w:type="gramEnd"/>
      <w:r w:rsidR="0053757E" w:rsidRPr="005F2310">
        <w:rPr>
          <w:color w:val="000000" w:themeColor="text1"/>
        </w:rPr>
        <w:t xml:space="preserve"> Authoritarianism Scale (Altemeyer, 1998, </w:t>
      </w:r>
      <w:proofErr w:type="spellStart"/>
      <w:r w:rsidR="0053757E" w:rsidRPr="005F2310">
        <w:rPr>
          <w:color w:val="000000" w:themeColor="text1"/>
        </w:rPr>
        <w:t>Zakrisson</w:t>
      </w:r>
      <w:proofErr w:type="spellEnd"/>
      <w:r w:rsidR="0053757E" w:rsidRPr="005F2310">
        <w:rPr>
          <w:color w:val="000000" w:themeColor="text1"/>
        </w:rPr>
        <w:t>, 2005). the Social-Dominance Orientation Scale (</w:t>
      </w:r>
      <w:proofErr w:type="spellStart"/>
      <w:r w:rsidR="0053757E" w:rsidRPr="005F2310">
        <w:rPr>
          <w:color w:val="000000" w:themeColor="text1"/>
        </w:rPr>
        <w:t>Pratto</w:t>
      </w:r>
      <w:proofErr w:type="spellEnd"/>
      <w:r w:rsidR="0053757E" w:rsidRPr="005F2310">
        <w:rPr>
          <w:color w:val="000000" w:themeColor="text1"/>
        </w:rPr>
        <w:t xml:space="preserve"> et al., 2013), the Centrality subscale of the Social Identity Scale (Cameron, 2004)</w:t>
      </w:r>
      <w:r w:rsidR="00B325BB" w:rsidRPr="005F2310">
        <w:rPr>
          <w:color w:val="000000" w:themeColor="text1"/>
        </w:rPr>
        <w:t xml:space="preserve">, </w:t>
      </w:r>
      <w:r w:rsidR="00AB775D" w:rsidRPr="005F2310">
        <w:rPr>
          <w:color w:val="000000" w:themeColor="text1"/>
        </w:rPr>
        <w:t xml:space="preserve">and </w:t>
      </w:r>
      <w:r w:rsidR="00B325BB" w:rsidRPr="005F2310">
        <w:rPr>
          <w:iCs/>
          <w:color w:val="000000" w:themeColor="text1"/>
        </w:rPr>
        <w:t>Perceived Threat of Immigrants in the United Kingdom</w:t>
      </w:r>
      <w:r w:rsidR="00B325BB" w:rsidRPr="005F2310">
        <w:rPr>
          <w:color w:val="000000" w:themeColor="text1"/>
        </w:rPr>
        <w:t xml:space="preserve">. </w:t>
      </w:r>
      <w:r w:rsidRPr="005F2310">
        <w:rPr>
          <w:color w:val="000000" w:themeColor="text1"/>
        </w:rPr>
        <w:t>Each item was scored on a 7-point scale (1= strongly disagree, 7= strongly agree), and scores were averaged to give a total prejudice score ranging from 1 (low prejudice) to 7 (high prejudice).</w:t>
      </w:r>
      <w:r w:rsidR="00B325BB" w:rsidRPr="005F2310">
        <w:rPr>
          <w:color w:val="000000" w:themeColor="text1"/>
        </w:rPr>
        <w:t xml:space="preserve"> The battery had acceptable internal reliability, Cronbach’s </w:t>
      </w:r>
      <w:r w:rsidR="00B325BB" w:rsidRPr="005F2310">
        <w:rPr>
          <w:rFonts w:ascii="Symbol" w:hAnsi="Symbol"/>
          <w:color w:val="000000" w:themeColor="text1"/>
        </w:rPr>
        <w:t>a</w:t>
      </w:r>
      <w:r w:rsidR="00B325BB" w:rsidRPr="005F2310">
        <w:rPr>
          <w:color w:val="000000" w:themeColor="text1"/>
        </w:rPr>
        <w:t xml:space="preserve"> = .61.</w:t>
      </w:r>
    </w:p>
    <w:p w14:paraId="7F956E77" w14:textId="26AE6B25" w:rsidR="008F3EBB" w:rsidRPr="005F2310" w:rsidRDefault="008F3EBB" w:rsidP="00AA4624">
      <w:pPr>
        <w:spacing w:line="480" w:lineRule="auto"/>
        <w:ind w:firstLine="720"/>
        <w:rPr>
          <w:color w:val="000000" w:themeColor="text1"/>
        </w:rPr>
      </w:pPr>
      <w:r w:rsidRPr="005F2310">
        <w:rPr>
          <w:b/>
          <w:color w:val="000000" w:themeColor="text1"/>
        </w:rPr>
        <w:t>Hindsight bias</w:t>
      </w:r>
      <w:r w:rsidRPr="005F2310">
        <w:rPr>
          <w:color w:val="000000" w:themeColor="text1"/>
        </w:rPr>
        <w:t xml:space="preserve">. The task was </w:t>
      </w:r>
      <w:r w:rsidR="00AA4624" w:rsidRPr="005F2310">
        <w:rPr>
          <w:color w:val="000000" w:themeColor="text1"/>
        </w:rPr>
        <w:t xml:space="preserve">identical to that administered to the child participants, except for the adults pressing the spacebar themselves to indicate when they had recognized the object and being asked to respond in the second set of trials </w:t>
      </w:r>
      <w:proofErr w:type="gramStart"/>
      <w:r w:rsidR="00AA4624" w:rsidRPr="005F2310">
        <w:rPr>
          <w:color w:val="000000" w:themeColor="text1"/>
        </w:rPr>
        <w:t>on the basis of</w:t>
      </w:r>
      <w:proofErr w:type="gramEnd"/>
      <w:r w:rsidR="00AA4624" w:rsidRPr="005F2310">
        <w:rPr>
          <w:color w:val="000000" w:themeColor="text1"/>
        </w:rPr>
        <w:t xml:space="preserve"> when a naïve peer would recognize the objects. H</w:t>
      </w:r>
      <w:r w:rsidRPr="005F2310">
        <w:rPr>
          <w:color w:val="000000" w:themeColor="text1"/>
        </w:rPr>
        <w:t xml:space="preserve">indsight bias </w:t>
      </w:r>
      <w:r w:rsidR="00AA4624" w:rsidRPr="005F2310">
        <w:rPr>
          <w:color w:val="000000" w:themeColor="text1"/>
        </w:rPr>
        <w:t>scores were calculated in the same way as for the child participants</w:t>
      </w:r>
      <w:r w:rsidRPr="005F2310">
        <w:rPr>
          <w:color w:val="000000" w:themeColor="text1"/>
        </w:rPr>
        <w:t>: total response time in the second condition was deducted from the baseline response time; a positive result indicated a hindsight bias.</w:t>
      </w:r>
    </w:p>
    <w:p w14:paraId="4CFD82AD" w14:textId="7CA24941" w:rsidR="001625C3" w:rsidRPr="005F2310" w:rsidRDefault="001625C3" w:rsidP="00DF2EA4">
      <w:pPr>
        <w:pStyle w:val="Heading2"/>
        <w:numPr>
          <w:ilvl w:val="0"/>
          <w:numId w:val="0"/>
        </w:numPr>
        <w:jc w:val="center"/>
      </w:pPr>
      <w:r w:rsidRPr="005F2310">
        <w:t>Results</w:t>
      </w:r>
    </w:p>
    <w:p w14:paraId="348B0BDA" w14:textId="77777777" w:rsidR="001625C3" w:rsidRPr="005F2310" w:rsidRDefault="001625C3" w:rsidP="001625C3">
      <w:pPr>
        <w:rPr>
          <w:color w:val="000000" w:themeColor="text1"/>
          <w:highlight w:val="yellow"/>
        </w:rPr>
      </w:pPr>
    </w:p>
    <w:p w14:paraId="55527E57" w14:textId="77777777" w:rsidR="001625C3" w:rsidRPr="005F2310" w:rsidRDefault="001625C3" w:rsidP="001E3ED7">
      <w:pPr>
        <w:pStyle w:val="Heading5"/>
        <w:numPr>
          <w:ilvl w:val="0"/>
          <w:numId w:val="0"/>
        </w:numPr>
      </w:pPr>
      <w:r w:rsidRPr="005F2310">
        <w:t>Descriptive Statistics and Preliminary Analysis</w:t>
      </w:r>
    </w:p>
    <w:p w14:paraId="58C5A8C5" w14:textId="77777777" w:rsidR="001625C3" w:rsidRPr="005F2310" w:rsidRDefault="001625C3" w:rsidP="001625C3">
      <w:pPr>
        <w:rPr>
          <w:color w:val="000000" w:themeColor="text1"/>
          <w:highlight w:val="yellow"/>
        </w:rPr>
      </w:pPr>
    </w:p>
    <w:p w14:paraId="7197DB54" w14:textId="77CFFDEB" w:rsidR="00D92C60" w:rsidRPr="005F2310" w:rsidRDefault="001B6D42" w:rsidP="00D92C60">
      <w:pPr>
        <w:spacing w:line="480" w:lineRule="auto"/>
        <w:ind w:firstLine="720"/>
        <w:rPr>
          <w:color w:val="000000" w:themeColor="text1"/>
        </w:rPr>
      </w:pPr>
      <w:r w:rsidRPr="005F2310">
        <w:rPr>
          <w:color w:val="000000" w:themeColor="text1"/>
        </w:rPr>
        <w:t xml:space="preserve">Table </w:t>
      </w:r>
      <w:r w:rsidR="009B7064" w:rsidRPr="005F2310">
        <w:rPr>
          <w:color w:val="000000" w:themeColor="text1"/>
        </w:rPr>
        <w:t>6</w:t>
      </w:r>
      <w:r w:rsidRPr="005F2310">
        <w:rPr>
          <w:color w:val="000000" w:themeColor="text1"/>
        </w:rPr>
        <w:t xml:space="preserve"> shows the descriptive statistics for all variables</w:t>
      </w:r>
      <w:r w:rsidR="00116082" w:rsidRPr="005F2310">
        <w:rPr>
          <w:color w:val="000000" w:themeColor="text1"/>
        </w:rPr>
        <w:t xml:space="preserve"> as a function of age group</w:t>
      </w:r>
      <w:r w:rsidRPr="005F2310">
        <w:rPr>
          <w:color w:val="000000" w:themeColor="text1"/>
        </w:rPr>
        <w:t xml:space="preserve">. </w:t>
      </w:r>
      <w:r w:rsidR="00D92C60" w:rsidRPr="005F2310">
        <w:rPr>
          <w:color w:val="000000" w:themeColor="text1"/>
        </w:rPr>
        <w:t xml:space="preserve">For adults, a paired samples </w:t>
      </w:r>
      <w:proofErr w:type="spellStart"/>
      <w:r w:rsidR="00D92C60" w:rsidRPr="005F2310">
        <w:rPr>
          <w:i/>
          <w:iCs/>
          <w:color w:val="000000" w:themeColor="text1"/>
        </w:rPr>
        <w:t>t</w:t>
      </w:r>
      <w:proofErr w:type="spellEnd"/>
      <w:r w:rsidR="00D92C60" w:rsidRPr="005F2310">
        <w:rPr>
          <w:i/>
          <w:iCs/>
          <w:color w:val="000000" w:themeColor="text1"/>
        </w:rPr>
        <w:t xml:space="preserve"> </w:t>
      </w:r>
      <w:r w:rsidR="00D92C60" w:rsidRPr="005F2310">
        <w:rPr>
          <w:color w:val="000000" w:themeColor="text1"/>
        </w:rPr>
        <w:t xml:space="preserve">test revealed no significant difference between object </w:t>
      </w:r>
      <w:r w:rsidR="00D92C60" w:rsidRPr="005F2310">
        <w:rPr>
          <w:color w:val="000000" w:themeColor="text1"/>
        </w:rPr>
        <w:lastRenderedPageBreak/>
        <w:t>identification time in the first (</w:t>
      </w:r>
      <w:r w:rsidR="00D92C60" w:rsidRPr="005F2310">
        <w:rPr>
          <w:i/>
          <w:color w:val="000000" w:themeColor="text1"/>
        </w:rPr>
        <w:t>M</w:t>
      </w:r>
      <w:r w:rsidR="00D92C60" w:rsidRPr="005F2310">
        <w:rPr>
          <w:color w:val="000000" w:themeColor="text1"/>
        </w:rPr>
        <w:t xml:space="preserve"> = 6.48, </w:t>
      </w:r>
      <w:r w:rsidR="00D92C60" w:rsidRPr="005F2310">
        <w:rPr>
          <w:i/>
          <w:color w:val="000000" w:themeColor="text1"/>
        </w:rPr>
        <w:t>SD</w:t>
      </w:r>
      <w:r w:rsidR="00D92C60" w:rsidRPr="005F2310">
        <w:rPr>
          <w:color w:val="000000" w:themeColor="text1"/>
        </w:rPr>
        <w:t xml:space="preserve"> = 0.92) and the second (</w:t>
      </w:r>
      <w:r w:rsidR="00D92C60" w:rsidRPr="005F2310">
        <w:rPr>
          <w:i/>
          <w:color w:val="000000" w:themeColor="text1"/>
        </w:rPr>
        <w:t>M</w:t>
      </w:r>
      <w:r w:rsidR="00D92C60" w:rsidRPr="005F2310">
        <w:rPr>
          <w:color w:val="000000" w:themeColor="text1"/>
        </w:rPr>
        <w:t xml:space="preserve"> = 6.51, </w:t>
      </w:r>
      <w:r w:rsidR="00D92C60" w:rsidRPr="005F2310">
        <w:rPr>
          <w:i/>
          <w:color w:val="000000" w:themeColor="text1"/>
        </w:rPr>
        <w:t>SD</w:t>
      </w:r>
      <w:r w:rsidR="00D92C60" w:rsidRPr="005F2310">
        <w:rPr>
          <w:color w:val="000000" w:themeColor="text1"/>
        </w:rPr>
        <w:t xml:space="preserve"> = 1.50) set of hindsight task trails, </w:t>
      </w:r>
      <w:proofErr w:type="gramStart"/>
      <w:r w:rsidR="00D92C60" w:rsidRPr="005F2310">
        <w:rPr>
          <w:i/>
          <w:color w:val="000000" w:themeColor="text1"/>
        </w:rPr>
        <w:t>t</w:t>
      </w:r>
      <w:r w:rsidR="00D92C60" w:rsidRPr="005F2310">
        <w:rPr>
          <w:color w:val="000000" w:themeColor="text1"/>
        </w:rPr>
        <w:t>(</w:t>
      </w:r>
      <w:proofErr w:type="gramEnd"/>
      <w:r w:rsidR="00D92C60" w:rsidRPr="005F2310">
        <w:rPr>
          <w:color w:val="000000" w:themeColor="text1"/>
        </w:rPr>
        <w:t xml:space="preserve">129) = 0.29, </w:t>
      </w:r>
      <w:r w:rsidR="00D92C60" w:rsidRPr="005F2310">
        <w:rPr>
          <w:i/>
          <w:color w:val="000000" w:themeColor="text1"/>
        </w:rPr>
        <w:t>p</w:t>
      </w:r>
      <w:r w:rsidR="00D92C60" w:rsidRPr="005F2310">
        <w:rPr>
          <w:color w:val="000000" w:themeColor="text1"/>
        </w:rPr>
        <w:t xml:space="preserve"> = .773, </w:t>
      </w:r>
      <w:r w:rsidR="00D92C60" w:rsidRPr="005F2310">
        <w:rPr>
          <w:i/>
          <w:color w:val="000000" w:themeColor="text1"/>
        </w:rPr>
        <w:t xml:space="preserve">d </w:t>
      </w:r>
      <w:r w:rsidR="00D92C60" w:rsidRPr="005F2310">
        <w:rPr>
          <w:color w:val="000000" w:themeColor="text1"/>
        </w:rPr>
        <w:t xml:space="preserve">= .02, indicating that adults did not show hindsight bias. With regard to the different age groups of children, paired samples </w:t>
      </w:r>
      <w:r w:rsidR="00D92C60" w:rsidRPr="005F2310">
        <w:rPr>
          <w:i/>
          <w:iCs/>
          <w:color w:val="000000" w:themeColor="text1"/>
        </w:rPr>
        <w:t>t</w:t>
      </w:r>
      <w:r w:rsidR="00D92C60" w:rsidRPr="005F2310">
        <w:rPr>
          <w:color w:val="000000" w:themeColor="text1"/>
        </w:rPr>
        <w:t xml:space="preserve"> tests showed that identification time was significantly faster in the second set of trials compared to the first set for the 4- to </w:t>
      </w:r>
      <w:r w:rsidR="0038152F" w:rsidRPr="005F2310">
        <w:rPr>
          <w:color w:val="000000" w:themeColor="text1"/>
        </w:rPr>
        <w:t>5</w:t>
      </w:r>
      <w:r w:rsidR="00D92C60" w:rsidRPr="005F2310">
        <w:rPr>
          <w:color w:val="000000" w:themeColor="text1"/>
        </w:rPr>
        <w:t xml:space="preserve">-year-olds (first set </w:t>
      </w:r>
      <w:r w:rsidR="00D92C60" w:rsidRPr="005F2310">
        <w:rPr>
          <w:i/>
          <w:color w:val="000000" w:themeColor="text1"/>
        </w:rPr>
        <w:t>M</w:t>
      </w:r>
      <w:r w:rsidR="00D92C60" w:rsidRPr="005F2310">
        <w:rPr>
          <w:color w:val="000000" w:themeColor="text1"/>
        </w:rPr>
        <w:t xml:space="preserve"> = 8.96, </w:t>
      </w:r>
      <w:r w:rsidR="00D92C60" w:rsidRPr="005F2310">
        <w:rPr>
          <w:i/>
          <w:color w:val="000000" w:themeColor="text1"/>
        </w:rPr>
        <w:t>SD</w:t>
      </w:r>
      <w:r w:rsidR="00D92C60" w:rsidRPr="005F2310">
        <w:rPr>
          <w:color w:val="000000" w:themeColor="text1"/>
        </w:rPr>
        <w:t xml:space="preserve"> = 0.78; second set </w:t>
      </w:r>
      <w:r w:rsidR="00D92C60" w:rsidRPr="005F2310">
        <w:rPr>
          <w:i/>
          <w:color w:val="000000" w:themeColor="text1"/>
        </w:rPr>
        <w:t>M</w:t>
      </w:r>
      <w:r w:rsidR="00D92C60" w:rsidRPr="005F2310">
        <w:rPr>
          <w:color w:val="000000" w:themeColor="text1"/>
        </w:rPr>
        <w:t xml:space="preserve"> = 7.19, </w:t>
      </w:r>
      <w:r w:rsidR="00D92C60" w:rsidRPr="005F2310">
        <w:rPr>
          <w:i/>
          <w:color w:val="000000" w:themeColor="text1"/>
        </w:rPr>
        <w:t>SD</w:t>
      </w:r>
      <w:r w:rsidR="00D92C60" w:rsidRPr="005F2310">
        <w:rPr>
          <w:color w:val="000000" w:themeColor="text1"/>
        </w:rPr>
        <w:t xml:space="preserve"> = 1.28), </w:t>
      </w:r>
      <w:r w:rsidR="00D92C60" w:rsidRPr="005F2310">
        <w:rPr>
          <w:i/>
          <w:color w:val="000000" w:themeColor="text1"/>
        </w:rPr>
        <w:t>t</w:t>
      </w:r>
      <w:r w:rsidR="00D92C60" w:rsidRPr="005F2310">
        <w:rPr>
          <w:color w:val="000000" w:themeColor="text1"/>
        </w:rPr>
        <w:t xml:space="preserve">(68) = 12.88, </w:t>
      </w:r>
      <w:r w:rsidR="00D92C60" w:rsidRPr="005F2310">
        <w:rPr>
          <w:i/>
          <w:color w:val="000000" w:themeColor="text1"/>
        </w:rPr>
        <w:t>p</w:t>
      </w:r>
      <w:r w:rsidR="00D92C60" w:rsidRPr="005F2310">
        <w:rPr>
          <w:color w:val="000000" w:themeColor="text1"/>
        </w:rPr>
        <w:t xml:space="preserve"> &lt; .001, </w:t>
      </w:r>
      <w:r w:rsidR="00D92C60" w:rsidRPr="005F2310">
        <w:rPr>
          <w:i/>
          <w:color w:val="000000" w:themeColor="text1"/>
        </w:rPr>
        <w:t xml:space="preserve">d </w:t>
      </w:r>
      <w:r w:rsidR="00D92C60" w:rsidRPr="005F2310">
        <w:rPr>
          <w:color w:val="000000" w:themeColor="text1"/>
        </w:rPr>
        <w:t xml:space="preserve">= 1.72, there was no difference in identification time for 7- to 9-year-olds (first set </w:t>
      </w:r>
      <w:r w:rsidR="00D92C60" w:rsidRPr="005F2310">
        <w:rPr>
          <w:i/>
          <w:color w:val="000000" w:themeColor="text1"/>
        </w:rPr>
        <w:t>M</w:t>
      </w:r>
      <w:r w:rsidR="00D92C60" w:rsidRPr="005F2310">
        <w:rPr>
          <w:color w:val="000000" w:themeColor="text1"/>
        </w:rPr>
        <w:t xml:space="preserve"> = 6.68, </w:t>
      </w:r>
      <w:r w:rsidR="00D92C60" w:rsidRPr="005F2310">
        <w:rPr>
          <w:i/>
          <w:color w:val="000000" w:themeColor="text1"/>
        </w:rPr>
        <w:t>SD</w:t>
      </w:r>
      <w:r w:rsidR="00D92C60" w:rsidRPr="005F2310">
        <w:rPr>
          <w:color w:val="000000" w:themeColor="text1"/>
        </w:rPr>
        <w:t xml:space="preserve"> = 1.92; second set </w:t>
      </w:r>
      <w:r w:rsidR="00D92C60" w:rsidRPr="005F2310">
        <w:rPr>
          <w:i/>
          <w:color w:val="000000" w:themeColor="text1"/>
        </w:rPr>
        <w:t>M</w:t>
      </w:r>
      <w:r w:rsidR="00D92C60" w:rsidRPr="005F2310">
        <w:rPr>
          <w:color w:val="000000" w:themeColor="text1"/>
        </w:rPr>
        <w:t xml:space="preserve"> = 6.45, </w:t>
      </w:r>
      <w:r w:rsidR="00D92C60" w:rsidRPr="005F2310">
        <w:rPr>
          <w:i/>
          <w:color w:val="000000" w:themeColor="text1"/>
        </w:rPr>
        <w:t>SD</w:t>
      </w:r>
      <w:r w:rsidR="00D92C60" w:rsidRPr="005F2310">
        <w:rPr>
          <w:color w:val="000000" w:themeColor="text1"/>
        </w:rPr>
        <w:t xml:space="preserve"> = 1.64), </w:t>
      </w:r>
      <w:r w:rsidR="00D92C60" w:rsidRPr="005F2310">
        <w:rPr>
          <w:i/>
          <w:color w:val="000000" w:themeColor="text1"/>
        </w:rPr>
        <w:t>t</w:t>
      </w:r>
      <w:r w:rsidR="00D92C60" w:rsidRPr="005F2310">
        <w:rPr>
          <w:color w:val="000000" w:themeColor="text1"/>
        </w:rPr>
        <w:t xml:space="preserve">(45) = 0.99, </w:t>
      </w:r>
      <w:r w:rsidR="00D92C60" w:rsidRPr="005F2310">
        <w:rPr>
          <w:i/>
          <w:color w:val="000000" w:themeColor="text1"/>
        </w:rPr>
        <w:t>p</w:t>
      </w:r>
      <w:r w:rsidR="00D92C60" w:rsidRPr="005F2310">
        <w:rPr>
          <w:color w:val="000000" w:themeColor="text1"/>
        </w:rPr>
        <w:t xml:space="preserve"> = .330, </w:t>
      </w:r>
      <w:r w:rsidR="00D92C60" w:rsidRPr="005F2310">
        <w:rPr>
          <w:i/>
          <w:color w:val="000000" w:themeColor="text1"/>
        </w:rPr>
        <w:t xml:space="preserve">d </w:t>
      </w:r>
      <w:r w:rsidR="00D92C60" w:rsidRPr="005F2310">
        <w:rPr>
          <w:color w:val="000000" w:themeColor="text1"/>
        </w:rPr>
        <w:t xml:space="preserve">= .13, and 10- to 11-year-olds were significantly faster in the first set of trials (first set </w:t>
      </w:r>
      <w:r w:rsidR="00D92C60" w:rsidRPr="005F2310">
        <w:rPr>
          <w:i/>
          <w:color w:val="000000" w:themeColor="text1"/>
        </w:rPr>
        <w:t>M</w:t>
      </w:r>
      <w:r w:rsidR="00D92C60" w:rsidRPr="005F2310">
        <w:rPr>
          <w:color w:val="000000" w:themeColor="text1"/>
        </w:rPr>
        <w:t xml:space="preserve"> = 5.61, </w:t>
      </w:r>
      <w:r w:rsidR="00D92C60" w:rsidRPr="005F2310">
        <w:rPr>
          <w:i/>
          <w:color w:val="000000" w:themeColor="text1"/>
        </w:rPr>
        <w:t>SD</w:t>
      </w:r>
      <w:r w:rsidR="00D92C60" w:rsidRPr="005F2310">
        <w:rPr>
          <w:color w:val="000000" w:themeColor="text1"/>
        </w:rPr>
        <w:t xml:space="preserve"> = 2.11; second set </w:t>
      </w:r>
      <w:r w:rsidR="00D92C60" w:rsidRPr="005F2310">
        <w:rPr>
          <w:i/>
          <w:color w:val="000000" w:themeColor="text1"/>
        </w:rPr>
        <w:t>M</w:t>
      </w:r>
      <w:r w:rsidR="00D92C60" w:rsidRPr="005F2310">
        <w:rPr>
          <w:color w:val="000000" w:themeColor="text1"/>
        </w:rPr>
        <w:t xml:space="preserve"> = 6.23, </w:t>
      </w:r>
      <w:r w:rsidR="00D92C60" w:rsidRPr="005F2310">
        <w:rPr>
          <w:i/>
          <w:color w:val="000000" w:themeColor="text1"/>
        </w:rPr>
        <w:t>SD</w:t>
      </w:r>
      <w:r w:rsidR="00D92C60" w:rsidRPr="005F2310">
        <w:rPr>
          <w:color w:val="000000" w:themeColor="text1"/>
        </w:rPr>
        <w:t xml:space="preserve"> = 2.03), </w:t>
      </w:r>
      <w:r w:rsidR="00D92C60" w:rsidRPr="005F2310">
        <w:rPr>
          <w:i/>
          <w:color w:val="000000" w:themeColor="text1"/>
        </w:rPr>
        <w:t>t</w:t>
      </w:r>
      <w:r w:rsidR="00D92C60" w:rsidRPr="005F2310">
        <w:rPr>
          <w:color w:val="000000" w:themeColor="text1"/>
        </w:rPr>
        <w:t xml:space="preserve">(32) = 3.79, </w:t>
      </w:r>
      <w:r w:rsidR="00D92C60" w:rsidRPr="005F2310">
        <w:rPr>
          <w:i/>
          <w:color w:val="000000" w:themeColor="text1"/>
        </w:rPr>
        <w:t>p</w:t>
      </w:r>
      <w:r w:rsidR="00D92C60" w:rsidRPr="005F2310">
        <w:rPr>
          <w:color w:val="000000" w:themeColor="text1"/>
        </w:rPr>
        <w:t xml:space="preserve"> &lt; .001</w:t>
      </w:r>
      <w:r w:rsidR="00D92C60" w:rsidRPr="005F2310">
        <w:rPr>
          <w:i/>
          <w:color w:val="000000" w:themeColor="text1"/>
        </w:rPr>
        <w:t xml:space="preserve"> d </w:t>
      </w:r>
      <w:r w:rsidR="00D92C60" w:rsidRPr="005F2310">
        <w:rPr>
          <w:color w:val="000000" w:themeColor="text1"/>
        </w:rPr>
        <w:t xml:space="preserve">= .58. The youngest age group </w:t>
      </w:r>
      <w:r w:rsidR="001D3DDB" w:rsidRPr="005F2310">
        <w:rPr>
          <w:color w:val="000000" w:themeColor="text1"/>
        </w:rPr>
        <w:t xml:space="preserve">was thus the only one </w:t>
      </w:r>
      <w:r w:rsidR="00D92C60" w:rsidRPr="005F2310">
        <w:rPr>
          <w:color w:val="000000" w:themeColor="text1"/>
        </w:rPr>
        <w:t>to demonstrate hindsight bias.</w:t>
      </w:r>
      <w:r w:rsidR="00101422" w:rsidRPr="005F2310">
        <w:rPr>
          <w:color w:val="000000" w:themeColor="text1"/>
        </w:rPr>
        <w:t xml:space="preserve"> Prejudice and hindsight bias scores were unrelated in adults, </w:t>
      </w:r>
      <w:proofErr w:type="gramStart"/>
      <w:r w:rsidR="00101422" w:rsidRPr="005F2310">
        <w:rPr>
          <w:i/>
          <w:iCs/>
          <w:color w:val="000000" w:themeColor="text1"/>
        </w:rPr>
        <w:t>r</w:t>
      </w:r>
      <w:r w:rsidR="00101422" w:rsidRPr="005F2310">
        <w:rPr>
          <w:color w:val="000000" w:themeColor="text1"/>
        </w:rPr>
        <w:t>(</w:t>
      </w:r>
      <w:proofErr w:type="gramEnd"/>
      <w:r w:rsidR="00101422" w:rsidRPr="005F2310">
        <w:rPr>
          <w:color w:val="000000" w:themeColor="text1"/>
        </w:rPr>
        <w:t xml:space="preserve">128) = -.12, </w:t>
      </w:r>
      <w:r w:rsidR="00101422" w:rsidRPr="005F2310">
        <w:rPr>
          <w:i/>
          <w:iCs/>
          <w:color w:val="000000" w:themeColor="text1"/>
        </w:rPr>
        <w:t>p</w:t>
      </w:r>
      <w:r w:rsidR="00101422" w:rsidRPr="005F2310">
        <w:rPr>
          <w:color w:val="000000" w:themeColor="text1"/>
        </w:rPr>
        <w:t xml:space="preserve"> = .194, and in all three age groups of children, </w:t>
      </w:r>
      <w:proofErr w:type="spellStart"/>
      <w:r w:rsidR="00101422" w:rsidRPr="005F2310">
        <w:rPr>
          <w:i/>
          <w:iCs/>
          <w:color w:val="000000" w:themeColor="text1"/>
        </w:rPr>
        <w:t>r</w:t>
      </w:r>
      <w:r w:rsidR="00101422" w:rsidRPr="005F2310">
        <w:rPr>
          <w:color w:val="000000" w:themeColor="text1"/>
        </w:rPr>
        <w:t>s</w:t>
      </w:r>
      <w:proofErr w:type="spellEnd"/>
      <w:r w:rsidR="00101422" w:rsidRPr="005F2310">
        <w:rPr>
          <w:color w:val="000000" w:themeColor="text1"/>
        </w:rPr>
        <w:t xml:space="preserve"> .01 to -.22, </w:t>
      </w:r>
      <w:proofErr w:type="spellStart"/>
      <w:r w:rsidR="00101422" w:rsidRPr="005F2310">
        <w:rPr>
          <w:i/>
          <w:iCs/>
          <w:color w:val="000000" w:themeColor="text1"/>
        </w:rPr>
        <w:t>p</w:t>
      </w:r>
      <w:r w:rsidR="00101422" w:rsidRPr="005F2310">
        <w:rPr>
          <w:color w:val="000000" w:themeColor="text1"/>
        </w:rPr>
        <w:t>s</w:t>
      </w:r>
      <w:proofErr w:type="spellEnd"/>
      <w:r w:rsidR="00101422" w:rsidRPr="005F2310">
        <w:rPr>
          <w:color w:val="000000" w:themeColor="text1"/>
        </w:rPr>
        <w:t xml:space="preserve"> .224 to .951.</w:t>
      </w:r>
    </w:p>
    <w:p w14:paraId="4E65DBD3" w14:textId="41BD86C9" w:rsidR="008829B6" w:rsidRPr="005F2310" w:rsidRDefault="008829B6" w:rsidP="008829B6">
      <w:pPr>
        <w:spacing w:line="480" w:lineRule="auto"/>
        <w:ind w:firstLine="720"/>
        <w:rPr>
          <w:color w:val="000000" w:themeColor="text1"/>
        </w:rPr>
      </w:pPr>
      <w:r w:rsidRPr="005F2310">
        <w:rPr>
          <w:color w:val="000000" w:themeColor="text1"/>
        </w:rPr>
        <w:t xml:space="preserve">Mean probability scores for each of the components and their conjunction across the four vignettes </w:t>
      </w:r>
      <w:r w:rsidR="0032239D" w:rsidRPr="005F2310">
        <w:rPr>
          <w:color w:val="000000" w:themeColor="text1"/>
        </w:rPr>
        <w:t xml:space="preserve">in the post-information condition </w:t>
      </w:r>
      <w:r w:rsidRPr="005F2310">
        <w:rPr>
          <w:color w:val="000000" w:themeColor="text1"/>
        </w:rPr>
        <w:t xml:space="preserve">are presented in </w:t>
      </w:r>
      <w:r w:rsidR="00472685" w:rsidRPr="005F2310">
        <w:rPr>
          <w:color w:val="000000" w:themeColor="text1"/>
        </w:rPr>
        <w:t>Tables 7 and 8 and show that</w:t>
      </w:r>
      <w:r w:rsidRPr="005F2310">
        <w:rPr>
          <w:color w:val="000000" w:themeColor="text1"/>
        </w:rPr>
        <w:t xml:space="preserve">, for all age groups and all vignettes, the likely component received the highest probability score, followed by the conjunction, and then the unlikely component. These data indicate that children’s </w:t>
      </w:r>
      <w:r w:rsidR="00947BB3" w:rsidRPr="005F2310">
        <w:rPr>
          <w:color w:val="000000" w:themeColor="text1"/>
        </w:rPr>
        <w:t xml:space="preserve">and adults’ </w:t>
      </w:r>
      <w:r w:rsidRPr="005F2310">
        <w:rPr>
          <w:color w:val="000000" w:themeColor="text1"/>
        </w:rPr>
        <w:t>probability ratings were not random and that they interpreted the characteristics as likely versus unlikely in the expected way</w:t>
      </w:r>
      <w:r w:rsidR="00004299" w:rsidRPr="005F2310">
        <w:rPr>
          <w:color w:val="000000" w:themeColor="text1"/>
        </w:rPr>
        <w:t xml:space="preserve"> given the background information provided.</w:t>
      </w:r>
    </w:p>
    <w:p w14:paraId="79C14F44" w14:textId="69C62BC9" w:rsidR="003C3004" w:rsidRPr="005F2310" w:rsidRDefault="003C3004" w:rsidP="00D92C60">
      <w:pPr>
        <w:spacing w:line="480" w:lineRule="auto"/>
        <w:rPr>
          <w:b/>
          <w:bCs/>
          <w:color w:val="000000" w:themeColor="text1"/>
        </w:rPr>
      </w:pPr>
      <w:r w:rsidRPr="005F2310">
        <w:rPr>
          <w:b/>
          <w:bCs/>
          <w:color w:val="000000" w:themeColor="text1"/>
        </w:rPr>
        <w:t>Rates of Conjunction Fallacy Errors</w:t>
      </w:r>
    </w:p>
    <w:p w14:paraId="12CDAC68" w14:textId="4529D895" w:rsidR="006770E9" w:rsidRPr="005F2310" w:rsidRDefault="006770E9" w:rsidP="006770E9">
      <w:pPr>
        <w:spacing w:line="480" w:lineRule="auto"/>
        <w:ind w:firstLine="720"/>
        <w:rPr>
          <w:color w:val="000000" w:themeColor="text1"/>
        </w:rPr>
      </w:pPr>
      <w:r w:rsidRPr="005F2310">
        <w:rPr>
          <w:color w:val="000000" w:themeColor="text1"/>
        </w:rPr>
        <w:t xml:space="preserve">In the pre-information condition, the percentage of adults making the conjunction fallacy </w:t>
      </w:r>
      <w:r w:rsidR="00FE6823" w:rsidRPr="005F2310">
        <w:rPr>
          <w:color w:val="000000" w:themeColor="text1"/>
        </w:rPr>
        <w:t>was a</w:t>
      </w:r>
      <w:r w:rsidR="005A2426" w:rsidRPr="005F2310">
        <w:rPr>
          <w:color w:val="000000" w:themeColor="text1"/>
        </w:rPr>
        <w:t>s</w:t>
      </w:r>
      <w:r w:rsidR="00FE6823" w:rsidRPr="005F2310">
        <w:rPr>
          <w:color w:val="000000" w:themeColor="text1"/>
        </w:rPr>
        <w:t xml:space="preserve"> follows for the Linda, Bill, Ollie, and Ashleigh scenarios respectively: 19%, 19%, 13%, 21%</w:t>
      </w:r>
      <w:r w:rsidRPr="005F2310">
        <w:rPr>
          <w:color w:val="000000" w:themeColor="text1"/>
        </w:rPr>
        <w:t xml:space="preserve">. Binomial tests were used to investigate whether performance on each of the vignettes was different from chance level. For all four vignettes, participants committed the conjunction fallacy significantly lower than chance (all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&lt; .001). In the post-information </w:t>
      </w:r>
      <w:r w:rsidRPr="005F2310">
        <w:rPr>
          <w:color w:val="000000" w:themeColor="text1"/>
        </w:rPr>
        <w:lastRenderedPageBreak/>
        <w:t xml:space="preserve">condition, the percentage of adults making the conjunction fallacy </w:t>
      </w:r>
      <w:r w:rsidR="005A2426" w:rsidRPr="005F2310">
        <w:rPr>
          <w:color w:val="000000" w:themeColor="text1"/>
        </w:rPr>
        <w:t xml:space="preserve">was as follows for the Linda, Bill, Ollie, and Ashleigh scenarios respectively: </w:t>
      </w:r>
      <w:r w:rsidR="00AF16E6" w:rsidRPr="005F2310">
        <w:rPr>
          <w:color w:val="000000" w:themeColor="text1"/>
        </w:rPr>
        <w:t>45</w:t>
      </w:r>
      <w:r w:rsidR="005A2426" w:rsidRPr="005F2310">
        <w:rPr>
          <w:color w:val="000000" w:themeColor="text1"/>
        </w:rPr>
        <w:t xml:space="preserve">%, </w:t>
      </w:r>
      <w:r w:rsidR="00F34353" w:rsidRPr="005F2310">
        <w:rPr>
          <w:color w:val="000000" w:themeColor="text1"/>
        </w:rPr>
        <w:t>40</w:t>
      </w:r>
      <w:r w:rsidR="005A2426" w:rsidRPr="005F2310">
        <w:rPr>
          <w:color w:val="000000" w:themeColor="text1"/>
        </w:rPr>
        <w:t xml:space="preserve">%, </w:t>
      </w:r>
      <w:r w:rsidR="00B973D8" w:rsidRPr="005F2310">
        <w:rPr>
          <w:color w:val="000000" w:themeColor="text1"/>
        </w:rPr>
        <w:t>4</w:t>
      </w:r>
      <w:r w:rsidR="005A2426" w:rsidRPr="005F2310">
        <w:rPr>
          <w:color w:val="000000" w:themeColor="text1"/>
        </w:rPr>
        <w:t xml:space="preserve">3%, </w:t>
      </w:r>
      <w:r w:rsidR="00B973D8" w:rsidRPr="005F2310">
        <w:rPr>
          <w:color w:val="000000" w:themeColor="text1"/>
        </w:rPr>
        <w:t>49</w:t>
      </w:r>
      <w:r w:rsidR="005A2426" w:rsidRPr="005F2310">
        <w:rPr>
          <w:color w:val="000000" w:themeColor="text1"/>
        </w:rPr>
        <w:t>%.</w:t>
      </w:r>
      <w:r w:rsidR="00B970F3" w:rsidRPr="005F2310">
        <w:rPr>
          <w:color w:val="000000" w:themeColor="text1"/>
        </w:rPr>
        <w:t xml:space="preserve"> </w:t>
      </w:r>
      <w:r w:rsidRPr="005F2310">
        <w:rPr>
          <w:color w:val="000000" w:themeColor="text1"/>
        </w:rPr>
        <w:t>Committing the conjunction fallacy was no different from chance for the Linda (</w:t>
      </w:r>
      <w:r w:rsidRPr="005F2310">
        <w:rPr>
          <w:i/>
          <w:iCs/>
          <w:color w:val="000000" w:themeColor="text1"/>
        </w:rPr>
        <w:t>p</w:t>
      </w:r>
      <w:r w:rsidRPr="005F2310">
        <w:rPr>
          <w:color w:val="000000" w:themeColor="text1"/>
        </w:rPr>
        <w:t xml:space="preserve"> = .254), Ollie (</w:t>
      </w:r>
      <w:r w:rsidRPr="005F2310">
        <w:rPr>
          <w:i/>
          <w:iCs/>
          <w:color w:val="000000" w:themeColor="text1"/>
        </w:rPr>
        <w:t>p</w:t>
      </w:r>
      <w:r w:rsidRPr="005F2310">
        <w:rPr>
          <w:color w:val="000000" w:themeColor="text1"/>
        </w:rPr>
        <w:t xml:space="preserve"> = .136), and Ashleigh (</w:t>
      </w:r>
      <w:r w:rsidRPr="005F2310">
        <w:rPr>
          <w:i/>
          <w:iCs/>
          <w:color w:val="000000" w:themeColor="text1"/>
        </w:rPr>
        <w:t>p</w:t>
      </w:r>
      <w:r w:rsidRPr="005F2310">
        <w:rPr>
          <w:color w:val="000000" w:themeColor="text1"/>
        </w:rPr>
        <w:t xml:space="preserve"> = .930) vignettes, but the fallacy error was significantly lower than chance for the Bill vignette (</w:t>
      </w:r>
      <w:r w:rsidRPr="005F2310">
        <w:rPr>
          <w:i/>
          <w:iCs/>
          <w:color w:val="000000" w:themeColor="text1"/>
        </w:rPr>
        <w:t>p</w:t>
      </w:r>
      <w:r w:rsidRPr="005F2310">
        <w:rPr>
          <w:color w:val="000000" w:themeColor="text1"/>
        </w:rPr>
        <w:t xml:space="preserve"> = .028). </w:t>
      </w:r>
    </w:p>
    <w:p w14:paraId="1E8CA16D" w14:textId="698833E3" w:rsidR="00C2308C" w:rsidRPr="005F2310" w:rsidRDefault="00C2308C" w:rsidP="00C2308C">
      <w:pPr>
        <w:spacing w:line="480" w:lineRule="auto"/>
        <w:ind w:firstLine="720"/>
        <w:rPr>
          <w:color w:val="000000" w:themeColor="text1"/>
        </w:rPr>
      </w:pPr>
      <w:r w:rsidRPr="005F2310">
        <w:rPr>
          <w:color w:val="000000" w:themeColor="text1"/>
        </w:rPr>
        <w:t xml:space="preserve">In the pre-information condition, </w:t>
      </w:r>
      <w:r w:rsidR="00BE1E57" w:rsidRPr="005F2310">
        <w:rPr>
          <w:color w:val="000000" w:themeColor="text1"/>
        </w:rPr>
        <w:t>the percentage of 4- and 5-year-olds who made the conjunction fallacy was as follows for the Rick, Chloe, Sally, and Jack vignettes respectively: 44%, 42%, 46%, and 48%. P</w:t>
      </w:r>
      <w:r w:rsidRPr="005F2310">
        <w:rPr>
          <w:color w:val="000000" w:themeColor="text1"/>
        </w:rPr>
        <w:t>erformance did not differ from chance on any of the four vignettes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 .336, .228, .630, and .810, for the Rick, Chloe, Sally, and Jack vignettes respectively). In the post-information condition, the percentage of 4- </w:t>
      </w:r>
      <w:r w:rsidR="00FE4DDD" w:rsidRPr="005F2310">
        <w:rPr>
          <w:color w:val="000000" w:themeColor="text1"/>
        </w:rPr>
        <w:t>and</w:t>
      </w:r>
      <w:r w:rsidRPr="005F2310">
        <w:rPr>
          <w:color w:val="000000" w:themeColor="text1"/>
        </w:rPr>
        <w:t xml:space="preserve"> </w:t>
      </w:r>
      <w:r w:rsidR="00562B6B" w:rsidRPr="005F2310">
        <w:rPr>
          <w:color w:val="000000" w:themeColor="text1"/>
        </w:rPr>
        <w:t>5</w:t>
      </w:r>
      <w:r w:rsidRPr="005F2310">
        <w:rPr>
          <w:color w:val="000000" w:themeColor="text1"/>
        </w:rPr>
        <w:t xml:space="preserve">-year-olds who made the conjunction fallacy </w:t>
      </w:r>
      <w:r w:rsidR="005D4792" w:rsidRPr="005F2310">
        <w:rPr>
          <w:color w:val="000000" w:themeColor="text1"/>
        </w:rPr>
        <w:t>was as follows for the Rick, Chloe, Sally, and Jack vignettes respectively: 4</w:t>
      </w:r>
      <w:r w:rsidR="004571D4" w:rsidRPr="005F2310">
        <w:rPr>
          <w:color w:val="000000" w:themeColor="text1"/>
        </w:rPr>
        <w:t>6</w:t>
      </w:r>
      <w:r w:rsidR="005D4792" w:rsidRPr="005F2310">
        <w:rPr>
          <w:color w:val="000000" w:themeColor="text1"/>
        </w:rPr>
        <w:t>%, 4</w:t>
      </w:r>
      <w:r w:rsidR="004571D4" w:rsidRPr="005F2310">
        <w:rPr>
          <w:color w:val="000000" w:themeColor="text1"/>
        </w:rPr>
        <w:t>1</w:t>
      </w:r>
      <w:r w:rsidR="005D4792" w:rsidRPr="005F2310">
        <w:rPr>
          <w:color w:val="000000" w:themeColor="text1"/>
        </w:rPr>
        <w:t xml:space="preserve">%, </w:t>
      </w:r>
      <w:r w:rsidR="004571D4" w:rsidRPr="005F2310">
        <w:rPr>
          <w:color w:val="000000" w:themeColor="text1"/>
        </w:rPr>
        <w:t>51</w:t>
      </w:r>
      <w:r w:rsidR="005D4792" w:rsidRPr="005F2310">
        <w:rPr>
          <w:color w:val="000000" w:themeColor="text1"/>
        </w:rPr>
        <w:t>%, and 4</w:t>
      </w:r>
      <w:r w:rsidR="004571D4" w:rsidRPr="005F2310">
        <w:rPr>
          <w:color w:val="000000" w:themeColor="text1"/>
        </w:rPr>
        <w:t>5</w:t>
      </w:r>
      <w:r w:rsidR="005D4792" w:rsidRPr="005F2310">
        <w:rPr>
          <w:color w:val="000000" w:themeColor="text1"/>
        </w:rPr>
        <w:t xml:space="preserve">%. </w:t>
      </w:r>
      <w:r w:rsidR="0044361E" w:rsidRPr="005F2310">
        <w:rPr>
          <w:color w:val="000000" w:themeColor="text1"/>
        </w:rPr>
        <w:t>P</w:t>
      </w:r>
      <w:r w:rsidRPr="005F2310">
        <w:rPr>
          <w:color w:val="000000" w:themeColor="text1"/>
        </w:rPr>
        <w:t>erformance did not differ from chance on any of the four vignettes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 .630, .148, 1.00, and .470, for the Rick, Chloe, Sally, and Jack vignettes respectively). </w:t>
      </w:r>
    </w:p>
    <w:p w14:paraId="14199C2E" w14:textId="373F3C24" w:rsidR="00C2308C" w:rsidRPr="005F2310" w:rsidRDefault="00C2308C" w:rsidP="00C2308C">
      <w:pPr>
        <w:spacing w:line="480" w:lineRule="auto"/>
        <w:ind w:firstLine="720"/>
        <w:rPr>
          <w:color w:val="000000" w:themeColor="text1"/>
        </w:rPr>
      </w:pPr>
      <w:r w:rsidRPr="005F2310">
        <w:rPr>
          <w:color w:val="000000" w:themeColor="text1"/>
        </w:rPr>
        <w:t xml:space="preserve">In the pre-information condition, the percentage of 7- to 9-year-olds who made the conjunction fallacy </w:t>
      </w:r>
      <w:r w:rsidR="008F227E" w:rsidRPr="005F2310">
        <w:rPr>
          <w:color w:val="000000" w:themeColor="text1"/>
        </w:rPr>
        <w:t xml:space="preserve">was as follows for the Rick, Chloe, Sally, and Jack vignettes respectively: </w:t>
      </w:r>
      <w:r w:rsidR="00E653B5" w:rsidRPr="005F2310">
        <w:rPr>
          <w:color w:val="000000" w:themeColor="text1"/>
        </w:rPr>
        <w:t>83</w:t>
      </w:r>
      <w:r w:rsidR="008F227E" w:rsidRPr="005F2310">
        <w:rPr>
          <w:color w:val="000000" w:themeColor="text1"/>
        </w:rPr>
        <w:t xml:space="preserve">%, </w:t>
      </w:r>
      <w:r w:rsidR="00E653B5" w:rsidRPr="005F2310">
        <w:rPr>
          <w:color w:val="000000" w:themeColor="text1"/>
        </w:rPr>
        <w:t>59</w:t>
      </w:r>
      <w:r w:rsidR="008F227E" w:rsidRPr="005F2310">
        <w:rPr>
          <w:color w:val="000000" w:themeColor="text1"/>
        </w:rPr>
        <w:t xml:space="preserve">%, </w:t>
      </w:r>
      <w:r w:rsidR="00E653B5" w:rsidRPr="005F2310">
        <w:rPr>
          <w:color w:val="000000" w:themeColor="text1"/>
        </w:rPr>
        <w:t>70</w:t>
      </w:r>
      <w:r w:rsidR="008F227E" w:rsidRPr="005F2310">
        <w:rPr>
          <w:color w:val="000000" w:themeColor="text1"/>
        </w:rPr>
        <w:t xml:space="preserve">%, and </w:t>
      </w:r>
      <w:r w:rsidR="00E653B5" w:rsidRPr="005F2310">
        <w:rPr>
          <w:color w:val="000000" w:themeColor="text1"/>
        </w:rPr>
        <w:t>80</w:t>
      </w:r>
      <w:r w:rsidR="008F227E" w:rsidRPr="005F2310">
        <w:rPr>
          <w:color w:val="000000" w:themeColor="text1"/>
        </w:rPr>
        <w:t>%</w:t>
      </w:r>
      <w:r w:rsidRPr="005F2310">
        <w:rPr>
          <w:color w:val="000000" w:themeColor="text1"/>
        </w:rPr>
        <w:t>. Children made the conjunction error significantly above chance for the Rick, Jack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&lt; .001), and Sally (</w:t>
      </w:r>
      <w:r w:rsidRPr="005F2310">
        <w:rPr>
          <w:i/>
          <w:iCs/>
          <w:color w:val="000000" w:themeColor="text1"/>
        </w:rPr>
        <w:t>p</w:t>
      </w:r>
      <w:r w:rsidRPr="005F2310">
        <w:rPr>
          <w:color w:val="000000" w:themeColor="text1"/>
        </w:rPr>
        <w:t xml:space="preserve"> = .011)</w:t>
      </w:r>
      <w:r w:rsidRPr="005F2310">
        <w:rPr>
          <w:i/>
          <w:iCs/>
          <w:color w:val="000000" w:themeColor="text1"/>
        </w:rPr>
        <w:t xml:space="preserve"> </w:t>
      </w:r>
      <w:r w:rsidRPr="005F2310">
        <w:rPr>
          <w:color w:val="000000" w:themeColor="text1"/>
        </w:rPr>
        <w:t>vignettes, but performance did not differ from chance for the Chloe vignette (</w:t>
      </w:r>
      <w:r w:rsidRPr="005F2310">
        <w:rPr>
          <w:i/>
          <w:iCs/>
          <w:color w:val="000000" w:themeColor="text1"/>
        </w:rPr>
        <w:t>p</w:t>
      </w:r>
      <w:r w:rsidRPr="005F2310">
        <w:rPr>
          <w:color w:val="000000" w:themeColor="text1"/>
        </w:rPr>
        <w:t xml:space="preserve"> = .302). In the post-information condition, the percentage of 7- to 9-year-olds who made the conjunction fallacy</w:t>
      </w:r>
      <w:r w:rsidR="004C645F" w:rsidRPr="005F2310">
        <w:rPr>
          <w:color w:val="000000" w:themeColor="text1"/>
        </w:rPr>
        <w:t xml:space="preserve"> was as follows for the Rick, Chloe, Sally, and Jack vignettes respectively: 78%, 85%, 89%, and 74%. </w:t>
      </w:r>
      <w:r w:rsidR="00A96811" w:rsidRPr="005F2310">
        <w:rPr>
          <w:color w:val="000000" w:themeColor="text1"/>
        </w:rPr>
        <w:t>P</w:t>
      </w:r>
      <w:r w:rsidRPr="005F2310">
        <w:rPr>
          <w:color w:val="000000" w:themeColor="text1"/>
        </w:rPr>
        <w:t xml:space="preserve">erformance was significantly above chance for </w:t>
      </w:r>
      <w:proofErr w:type="gramStart"/>
      <w:r w:rsidRPr="005F2310">
        <w:rPr>
          <w:color w:val="000000" w:themeColor="text1"/>
        </w:rPr>
        <w:t>all of</w:t>
      </w:r>
      <w:proofErr w:type="gramEnd"/>
      <w:r w:rsidRPr="005F2310">
        <w:rPr>
          <w:color w:val="000000" w:themeColor="text1"/>
        </w:rPr>
        <w:t xml:space="preserve"> the four vignettes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&lt; .001 for Rick, Chloe, Sally, </w:t>
      </w:r>
      <w:r w:rsidRPr="005F2310">
        <w:rPr>
          <w:i/>
          <w:iCs/>
          <w:color w:val="000000" w:themeColor="text1"/>
        </w:rPr>
        <w:t>p</w:t>
      </w:r>
      <w:r w:rsidRPr="005F2310">
        <w:rPr>
          <w:color w:val="000000" w:themeColor="text1"/>
        </w:rPr>
        <w:t xml:space="preserve"> = .002 for Jack). </w:t>
      </w:r>
    </w:p>
    <w:p w14:paraId="44E9FEF3" w14:textId="0F7804D4" w:rsidR="00C2308C" w:rsidRPr="005F2310" w:rsidRDefault="00C2308C" w:rsidP="00C2308C">
      <w:pPr>
        <w:spacing w:line="480" w:lineRule="auto"/>
        <w:ind w:firstLine="720"/>
        <w:rPr>
          <w:color w:val="000000" w:themeColor="text1"/>
        </w:rPr>
      </w:pPr>
      <w:r w:rsidRPr="005F2310">
        <w:rPr>
          <w:color w:val="000000" w:themeColor="text1"/>
        </w:rPr>
        <w:t xml:space="preserve">In the pre-information condition, the percentage of 10- to 11-year-olds who made the conjunction fallacy </w:t>
      </w:r>
      <w:r w:rsidR="00A7288A" w:rsidRPr="005F2310">
        <w:rPr>
          <w:color w:val="000000" w:themeColor="text1"/>
        </w:rPr>
        <w:t xml:space="preserve">was as follows for the Rick, Chloe, Sally, and Jack vignettes respectively: </w:t>
      </w:r>
      <w:r w:rsidR="00A7288A" w:rsidRPr="005F2310">
        <w:rPr>
          <w:color w:val="000000" w:themeColor="text1"/>
        </w:rPr>
        <w:lastRenderedPageBreak/>
        <w:t xml:space="preserve">67%, 58%, 64%, and 61%. </w:t>
      </w:r>
      <w:r w:rsidRPr="005F2310">
        <w:rPr>
          <w:color w:val="000000" w:themeColor="text1"/>
        </w:rPr>
        <w:t>Performance did not differ from chance on any of the four vignettes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 .080, .487, .163, and .296, for the Rick, Chloe, Sally, and Jack vignettes respectively). </w:t>
      </w:r>
      <w:r w:rsidR="00290C07" w:rsidRPr="005F2310">
        <w:rPr>
          <w:color w:val="000000" w:themeColor="text1"/>
        </w:rPr>
        <w:t xml:space="preserve">In the post-information condition, the percentage of 10- to 11-year-olds who made the conjunction fallacy </w:t>
      </w:r>
      <w:r w:rsidR="007654E5" w:rsidRPr="005F2310">
        <w:rPr>
          <w:color w:val="000000" w:themeColor="text1"/>
        </w:rPr>
        <w:t xml:space="preserve">was as follows for the Rick, Chloe, Sally, and Jack vignettes respectively: </w:t>
      </w:r>
      <w:r w:rsidR="00B81329" w:rsidRPr="005F2310">
        <w:rPr>
          <w:color w:val="000000" w:themeColor="text1"/>
        </w:rPr>
        <w:t>76</w:t>
      </w:r>
      <w:r w:rsidR="007654E5" w:rsidRPr="005F2310">
        <w:rPr>
          <w:color w:val="000000" w:themeColor="text1"/>
        </w:rPr>
        <w:t xml:space="preserve">%, </w:t>
      </w:r>
      <w:r w:rsidR="00B81329" w:rsidRPr="005F2310">
        <w:rPr>
          <w:color w:val="000000" w:themeColor="text1"/>
        </w:rPr>
        <w:t>94</w:t>
      </w:r>
      <w:r w:rsidR="007654E5" w:rsidRPr="005F2310">
        <w:rPr>
          <w:color w:val="000000" w:themeColor="text1"/>
        </w:rPr>
        <w:t xml:space="preserve">%, </w:t>
      </w:r>
      <w:r w:rsidR="00B81329" w:rsidRPr="005F2310">
        <w:rPr>
          <w:color w:val="000000" w:themeColor="text1"/>
        </w:rPr>
        <w:t>79</w:t>
      </w:r>
      <w:r w:rsidR="007654E5" w:rsidRPr="005F2310">
        <w:rPr>
          <w:color w:val="000000" w:themeColor="text1"/>
        </w:rPr>
        <w:t xml:space="preserve">%, and </w:t>
      </w:r>
      <w:r w:rsidR="00B81329" w:rsidRPr="005F2310">
        <w:rPr>
          <w:color w:val="000000" w:themeColor="text1"/>
        </w:rPr>
        <w:t>91</w:t>
      </w:r>
      <w:r w:rsidR="007654E5" w:rsidRPr="005F2310">
        <w:rPr>
          <w:color w:val="000000" w:themeColor="text1"/>
        </w:rPr>
        <w:t xml:space="preserve">%. </w:t>
      </w:r>
      <w:r w:rsidRPr="005F2310">
        <w:rPr>
          <w:color w:val="000000" w:themeColor="text1"/>
        </w:rPr>
        <w:t xml:space="preserve">In the post-information condition, </w:t>
      </w:r>
      <w:r w:rsidR="006742C9" w:rsidRPr="005F2310">
        <w:rPr>
          <w:color w:val="000000" w:themeColor="text1"/>
        </w:rPr>
        <w:t>10- to 11-year-olds</w:t>
      </w:r>
      <w:r w:rsidRPr="005F2310">
        <w:rPr>
          <w:color w:val="000000" w:themeColor="text1"/>
        </w:rPr>
        <w:t xml:space="preserve"> made the conjunction error significantly above chance for all vignettes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&lt; .001 for Chloe, Sally, and Jack, </w:t>
      </w:r>
      <w:r w:rsidRPr="005F2310">
        <w:rPr>
          <w:i/>
          <w:iCs/>
          <w:color w:val="000000" w:themeColor="text1"/>
        </w:rPr>
        <w:t>p</w:t>
      </w:r>
      <w:r w:rsidRPr="005F2310">
        <w:rPr>
          <w:color w:val="000000" w:themeColor="text1"/>
        </w:rPr>
        <w:t xml:space="preserve"> = .005 for Rick). </w:t>
      </w:r>
    </w:p>
    <w:p w14:paraId="64371951" w14:textId="01833AD5" w:rsidR="00091DE3" w:rsidRPr="005F2310" w:rsidRDefault="00091DE3" w:rsidP="009B271A">
      <w:pPr>
        <w:spacing w:line="480" w:lineRule="auto"/>
        <w:ind w:firstLine="720"/>
        <w:rPr>
          <w:color w:val="000000" w:themeColor="text1"/>
        </w:rPr>
      </w:pPr>
      <w:r w:rsidRPr="005F2310">
        <w:rPr>
          <w:color w:val="000000" w:themeColor="text1"/>
        </w:rPr>
        <w:t xml:space="preserve">In all three age groups of children, there were no gender differences in the </w:t>
      </w:r>
      <w:r w:rsidR="00980664" w:rsidRPr="005F2310">
        <w:rPr>
          <w:color w:val="000000" w:themeColor="text1"/>
        </w:rPr>
        <w:t xml:space="preserve">rate of </w:t>
      </w:r>
      <w:r w:rsidRPr="005F2310">
        <w:rPr>
          <w:color w:val="000000" w:themeColor="text1"/>
        </w:rPr>
        <w:t xml:space="preserve">conjunction fallacy </w:t>
      </w:r>
      <w:r w:rsidR="00980664" w:rsidRPr="005F2310">
        <w:rPr>
          <w:color w:val="000000" w:themeColor="text1"/>
        </w:rPr>
        <w:t xml:space="preserve">errors </w:t>
      </w:r>
      <w:r w:rsidRPr="005F2310">
        <w:rPr>
          <w:color w:val="000000" w:themeColor="text1"/>
        </w:rPr>
        <w:t>in either the pre-information (</w:t>
      </w:r>
      <w:proofErr w:type="spellStart"/>
      <w:r w:rsidRPr="005F2310">
        <w:rPr>
          <w:i/>
          <w:iCs/>
          <w:color w:val="000000" w:themeColor="text1"/>
        </w:rPr>
        <w:t>t</w:t>
      </w:r>
      <w:r w:rsidRPr="005F2310">
        <w:rPr>
          <w:color w:val="000000" w:themeColor="text1"/>
        </w:rPr>
        <w:t>s</w:t>
      </w:r>
      <w:proofErr w:type="spellEnd"/>
      <w:r w:rsidRPr="005F2310">
        <w:rPr>
          <w:color w:val="000000" w:themeColor="text1"/>
        </w:rPr>
        <w:t xml:space="preserve"> &lt; 1.</w:t>
      </w:r>
      <w:r w:rsidR="00C46375" w:rsidRPr="005F2310">
        <w:rPr>
          <w:color w:val="000000" w:themeColor="text1"/>
        </w:rPr>
        <w:t>27</w:t>
      </w:r>
      <w:r w:rsidRPr="005F2310">
        <w:rPr>
          <w:color w:val="000000" w:themeColor="text1"/>
        </w:rPr>
        <w:t xml:space="preserve">,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&gt; .</w:t>
      </w:r>
      <w:r w:rsidR="00311DDD" w:rsidRPr="005F2310">
        <w:rPr>
          <w:color w:val="000000" w:themeColor="text1"/>
        </w:rPr>
        <w:t>210</w:t>
      </w:r>
      <w:r w:rsidRPr="005F2310">
        <w:rPr>
          <w:color w:val="000000" w:themeColor="text1"/>
        </w:rPr>
        <w:t>) or post-information (</w:t>
      </w:r>
      <w:proofErr w:type="spellStart"/>
      <w:r w:rsidRPr="005F2310">
        <w:rPr>
          <w:i/>
          <w:iCs/>
          <w:color w:val="000000" w:themeColor="text1"/>
        </w:rPr>
        <w:t>t</w:t>
      </w:r>
      <w:r w:rsidRPr="005F2310">
        <w:rPr>
          <w:color w:val="000000" w:themeColor="text1"/>
        </w:rPr>
        <w:t>s</w:t>
      </w:r>
      <w:proofErr w:type="spellEnd"/>
      <w:r w:rsidRPr="005F2310">
        <w:rPr>
          <w:color w:val="000000" w:themeColor="text1"/>
        </w:rPr>
        <w:t xml:space="preserve"> &lt; </w:t>
      </w:r>
      <w:r w:rsidR="004525C6" w:rsidRPr="005F2310">
        <w:rPr>
          <w:color w:val="000000" w:themeColor="text1"/>
        </w:rPr>
        <w:t>0.</w:t>
      </w:r>
      <w:r w:rsidR="000A25E3" w:rsidRPr="005F2310">
        <w:rPr>
          <w:color w:val="000000" w:themeColor="text1"/>
        </w:rPr>
        <w:t>99</w:t>
      </w:r>
      <w:r w:rsidRPr="005F2310">
        <w:rPr>
          <w:color w:val="000000" w:themeColor="text1"/>
        </w:rPr>
        <w:t xml:space="preserve">, </w:t>
      </w:r>
      <w:proofErr w:type="spellStart"/>
      <w:r w:rsidRPr="005F2310">
        <w:rPr>
          <w:i/>
          <w:iCs/>
          <w:color w:val="000000" w:themeColor="text1"/>
        </w:rPr>
        <w:t>p</w:t>
      </w:r>
      <w:r w:rsidRPr="005F2310">
        <w:rPr>
          <w:color w:val="000000" w:themeColor="text1"/>
        </w:rPr>
        <w:t>s</w:t>
      </w:r>
      <w:proofErr w:type="spellEnd"/>
      <w:r w:rsidRPr="005F2310">
        <w:rPr>
          <w:color w:val="000000" w:themeColor="text1"/>
        </w:rPr>
        <w:t xml:space="preserve"> &gt; .</w:t>
      </w:r>
      <w:r w:rsidR="00A01430" w:rsidRPr="005F2310">
        <w:rPr>
          <w:color w:val="000000" w:themeColor="text1"/>
        </w:rPr>
        <w:t>330</w:t>
      </w:r>
      <w:r w:rsidRPr="005F2310">
        <w:rPr>
          <w:color w:val="000000" w:themeColor="text1"/>
        </w:rPr>
        <w:t>) conditions.</w:t>
      </w:r>
      <w:r w:rsidR="00BA49B1" w:rsidRPr="005F2310">
        <w:rPr>
          <w:color w:val="000000" w:themeColor="text1"/>
        </w:rPr>
        <w:t xml:space="preserve"> Bayesian analyses were used to confirm these null findings. </w:t>
      </w:r>
      <w:r w:rsidR="00D05CB4" w:rsidRPr="005F2310">
        <w:rPr>
          <w:color w:val="000000" w:themeColor="text1"/>
        </w:rPr>
        <w:t>In</w:t>
      </w:r>
      <w:r w:rsidR="00B45BCD" w:rsidRPr="005F2310">
        <w:rPr>
          <w:color w:val="000000" w:themeColor="text1"/>
        </w:rPr>
        <w:t xml:space="preserve"> the pre-information condition, there was substantial evidence for the null hypothesis for the 4- to </w:t>
      </w:r>
      <w:r w:rsidR="003C4F51" w:rsidRPr="005F2310">
        <w:rPr>
          <w:color w:val="000000" w:themeColor="text1"/>
        </w:rPr>
        <w:t>5</w:t>
      </w:r>
      <w:r w:rsidR="00B45BCD" w:rsidRPr="005F2310">
        <w:rPr>
          <w:color w:val="000000" w:themeColor="text1"/>
        </w:rPr>
        <w:t>-year-olds, Bayes factor = 5.39</w:t>
      </w:r>
      <w:r w:rsidR="00FA09CC" w:rsidRPr="005F2310">
        <w:rPr>
          <w:color w:val="000000" w:themeColor="text1"/>
        </w:rPr>
        <w:t xml:space="preserve">, and 10- to 11-year-olds, Bayes factor = </w:t>
      </w:r>
      <w:r w:rsidR="00E8454D" w:rsidRPr="005F2310">
        <w:rPr>
          <w:color w:val="000000" w:themeColor="text1"/>
        </w:rPr>
        <w:t>3.05</w:t>
      </w:r>
      <w:r w:rsidR="00FA09CC" w:rsidRPr="005F2310">
        <w:rPr>
          <w:color w:val="000000" w:themeColor="text1"/>
        </w:rPr>
        <w:t>, but anecdotal evidence for the null hypothesis for the 7- to 9-year-olds, Bayes factor = 2.</w:t>
      </w:r>
      <w:r w:rsidR="00E8454D" w:rsidRPr="005F2310">
        <w:rPr>
          <w:color w:val="000000" w:themeColor="text1"/>
        </w:rPr>
        <w:t>24</w:t>
      </w:r>
      <w:r w:rsidR="00FA09CC" w:rsidRPr="005F2310">
        <w:rPr>
          <w:color w:val="000000" w:themeColor="text1"/>
        </w:rPr>
        <w:t xml:space="preserve">. </w:t>
      </w:r>
      <w:r w:rsidR="00D05CB4" w:rsidRPr="005F2310">
        <w:rPr>
          <w:color w:val="000000" w:themeColor="text1"/>
        </w:rPr>
        <w:t xml:space="preserve">In the post-information condition, there was substantial evidence for the null hypothesis for the 4- to </w:t>
      </w:r>
      <w:r w:rsidR="003C4F51" w:rsidRPr="005F2310">
        <w:rPr>
          <w:color w:val="000000" w:themeColor="text1"/>
        </w:rPr>
        <w:t>5</w:t>
      </w:r>
      <w:r w:rsidR="00D05CB4" w:rsidRPr="005F2310">
        <w:rPr>
          <w:color w:val="000000" w:themeColor="text1"/>
        </w:rPr>
        <w:t xml:space="preserve">-year-olds, Bayes factor = </w:t>
      </w:r>
      <w:r w:rsidR="00142F23" w:rsidRPr="005F2310">
        <w:rPr>
          <w:color w:val="000000" w:themeColor="text1"/>
        </w:rPr>
        <w:t>4.87</w:t>
      </w:r>
      <w:r w:rsidR="00D05CB4" w:rsidRPr="005F2310">
        <w:rPr>
          <w:color w:val="000000" w:themeColor="text1"/>
        </w:rPr>
        <w:t xml:space="preserve">, and </w:t>
      </w:r>
      <w:r w:rsidR="00F87E49" w:rsidRPr="005F2310">
        <w:rPr>
          <w:color w:val="000000" w:themeColor="text1"/>
        </w:rPr>
        <w:t>10</w:t>
      </w:r>
      <w:r w:rsidR="00D05CB4" w:rsidRPr="005F2310">
        <w:rPr>
          <w:color w:val="000000" w:themeColor="text1"/>
        </w:rPr>
        <w:t>-</w:t>
      </w:r>
      <w:r w:rsidR="00142F23" w:rsidRPr="005F2310">
        <w:rPr>
          <w:color w:val="000000" w:themeColor="text1"/>
        </w:rPr>
        <w:t xml:space="preserve"> to 11-</w:t>
      </w:r>
      <w:r w:rsidR="00D05CB4" w:rsidRPr="005F2310">
        <w:rPr>
          <w:color w:val="000000" w:themeColor="text1"/>
        </w:rPr>
        <w:t xml:space="preserve">year-olds, Bayes factor = </w:t>
      </w:r>
      <w:r w:rsidR="009B271A" w:rsidRPr="005F2310">
        <w:rPr>
          <w:color w:val="000000" w:themeColor="text1"/>
        </w:rPr>
        <w:t>3.86</w:t>
      </w:r>
      <w:r w:rsidR="00D05CB4" w:rsidRPr="005F2310">
        <w:rPr>
          <w:color w:val="000000" w:themeColor="text1"/>
        </w:rPr>
        <w:t xml:space="preserve">, but anecdotal evidence for the null hypothesis for the </w:t>
      </w:r>
      <w:r w:rsidR="00142F23" w:rsidRPr="005F2310">
        <w:rPr>
          <w:color w:val="000000" w:themeColor="text1"/>
        </w:rPr>
        <w:t>7</w:t>
      </w:r>
      <w:r w:rsidR="00D05CB4" w:rsidRPr="005F2310">
        <w:rPr>
          <w:color w:val="000000" w:themeColor="text1"/>
        </w:rPr>
        <w:t xml:space="preserve">- to </w:t>
      </w:r>
      <w:r w:rsidR="00142F23" w:rsidRPr="005F2310">
        <w:rPr>
          <w:color w:val="000000" w:themeColor="text1"/>
        </w:rPr>
        <w:t>9</w:t>
      </w:r>
      <w:r w:rsidR="00D05CB4" w:rsidRPr="005F2310">
        <w:rPr>
          <w:color w:val="000000" w:themeColor="text1"/>
        </w:rPr>
        <w:t xml:space="preserve">-year-olds, Bayes factor = </w:t>
      </w:r>
      <w:r w:rsidR="00D07A43" w:rsidRPr="005F2310">
        <w:rPr>
          <w:color w:val="000000" w:themeColor="text1"/>
        </w:rPr>
        <w:t>2.</w:t>
      </w:r>
      <w:r w:rsidR="009B271A" w:rsidRPr="005F2310">
        <w:rPr>
          <w:color w:val="000000" w:themeColor="text1"/>
        </w:rPr>
        <w:t>97</w:t>
      </w:r>
      <w:r w:rsidR="00D05CB4" w:rsidRPr="005F2310">
        <w:rPr>
          <w:color w:val="000000" w:themeColor="text1"/>
        </w:rPr>
        <w:t xml:space="preserve">. </w:t>
      </w:r>
    </w:p>
    <w:p w14:paraId="1B146B80" w14:textId="77777777" w:rsidR="00D52FD7" w:rsidRPr="005F2310" w:rsidRDefault="00D52FD7" w:rsidP="00D52FD7">
      <w:pPr>
        <w:spacing w:line="480" w:lineRule="auto"/>
        <w:rPr>
          <w:b/>
          <w:bCs/>
          <w:color w:val="000000" w:themeColor="text1"/>
        </w:rPr>
      </w:pPr>
      <w:r w:rsidRPr="005F2310">
        <w:rPr>
          <w:b/>
          <w:bCs/>
          <w:color w:val="000000" w:themeColor="text1"/>
        </w:rPr>
        <w:t>Does the Presentation of Background Information Lead to an Increase in Social Conjunction Fallacy Errors?</w:t>
      </w:r>
    </w:p>
    <w:p w14:paraId="796CCE16" w14:textId="0605A142" w:rsidR="00D52FD7" w:rsidRPr="005F2310" w:rsidRDefault="00D52FD7" w:rsidP="005206DA">
      <w:pPr>
        <w:spacing w:line="480" w:lineRule="auto"/>
        <w:ind w:firstLine="720"/>
        <w:rPr>
          <w:color w:val="000000" w:themeColor="text1"/>
        </w:rPr>
      </w:pPr>
      <w:r w:rsidRPr="005F2310">
        <w:rPr>
          <w:color w:val="000000" w:themeColor="text1"/>
        </w:rPr>
        <w:t xml:space="preserve">Table </w:t>
      </w:r>
      <w:r w:rsidR="00C07216" w:rsidRPr="005F2310">
        <w:rPr>
          <w:color w:val="000000" w:themeColor="text1"/>
        </w:rPr>
        <w:t>6</w:t>
      </w:r>
      <w:r w:rsidRPr="005F2310">
        <w:rPr>
          <w:color w:val="000000" w:themeColor="text1"/>
        </w:rPr>
        <w:t xml:space="preserve"> shows the mean </w:t>
      </w:r>
      <w:r w:rsidR="00C65D3B" w:rsidRPr="005F2310">
        <w:rPr>
          <w:color w:val="000000" w:themeColor="text1"/>
        </w:rPr>
        <w:t xml:space="preserve">conjunction fallacy error rates </w:t>
      </w:r>
      <w:r w:rsidRPr="005F2310">
        <w:rPr>
          <w:color w:val="000000" w:themeColor="text1"/>
        </w:rPr>
        <w:t xml:space="preserve">in the pre- and post-information conditions for the different age groups. </w:t>
      </w:r>
      <w:r w:rsidR="00B21B5D" w:rsidRPr="005F2310">
        <w:rPr>
          <w:color w:val="000000" w:themeColor="text1"/>
        </w:rPr>
        <w:t xml:space="preserve">The adult and child data were </w:t>
      </w:r>
      <w:proofErr w:type="spellStart"/>
      <w:r w:rsidR="00B21B5D" w:rsidRPr="005F2310">
        <w:rPr>
          <w:color w:val="000000" w:themeColor="text1"/>
        </w:rPr>
        <w:t>analyzed</w:t>
      </w:r>
      <w:proofErr w:type="spellEnd"/>
      <w:r w:rsidR="00B21B5D" w:rsidRPr="005F2310">
        <w:rPr>
          <w:color w:val="000000" w:themeColor="text1"/>
        </w:rPr>
        <w:t xml:space="preserve"> separately. </w:t>
      </w:r>
      <w:r w:rsidR="00064F14" w:rsidRPr="005F2310">
        <w:rPr>
          <w:color w:val="000000" w:themeColor="text1"/>
        </w:rPr>
        <w:t xml:space="preserve">A paired samples </w:t>
      </w:r>
      <w:proofErr w:type="spellStart"/>
      <w:r w:rsidR="00064F14" w:rsidRPr="005F2310">
        <w:rPr>
          <w:i/>
          <w:iCs/>
          <w:color w:val="000000" w:themeColor="text1"/>
        </w:rPr>
        <w:t>t</w:t>
      </w:r>
      <w:proofErr w:type="spellEnd"/>
      <w:r w:rsidR="00064F14" w:rsidRPr="005F2310">
        <w:rPr>
          <w:color w:val="000000" w:themeColor="text1"/>
        </w:rPr>
        <w:t xml:space="preserve"> test showed that adults’ fallacy error </w:t>
      </w:r>
      <w:r w:rsidR="00D67FCC" w:rsidRPr="005F2310">
        <w:rPr>
          <w:color w:val="000000" w:themeColor="text1"/>
        </w:rPr>
        <w:t>rate</w:t>
      </w:r>
      <w:r w:rsidR="00064F14" w:rsidRPr="005F2310">
        <w:rPr>
          <w:color w:val="000000" w:themeColor="text1"/>
        </w:rPr>
        <w:t xml:space="preserve"> increased after the introduction of evidence </w:t>
      </w:r>
      <w:proofErr w:type="gramStart"/>
      <w:r w:rsidR="00064F14" w:rsidRPr="005F2310">
        <w:rPr>
          <w:i/>
          <w:color w:val="000000" w:themeColor="text1"/>
        </w:rPr>
        <w:t>t</w:t>
      </w:r>
      <w:r w:rsidR="00064F14" w:rsidRPr="005F2310">
        <w:rPr>
          <w:color w:val="000000" w:themeColor="text1"/>
        </w:rPr>
        <w:t>(</w:t>
      </w:r>
      <w:proofErr w:type="gramEnd"/>
      <w:r w:rsidR="00064F14" w:rsidRPr="005F2310">
        <w:rPr>
          <w:color w:val="000000" w:themeColor="text1"/>
        </w:rPr>
        <w:t xml:space="preserve">129) = 7.53, </w:t>
      </w:r>
      <w:r w:rsidR="00064F14" w:rsidRPr="005F2310">
        <w:rPr>
          <w:i/>
          <w:color w:val="000000" w:themeColor="text1"/>
        </w:rPr>
        <w:t>p</w:t>
      </w:r>
      <w:r w:rsidR="00064F14" w:rsidRPr="005F2310">
        <w:rPr>
          <w:color w:val="000000" w:themeColor="text1"/>
        </w:rPr>
        <w:t xml:space="preserve"> &lt; .001, </w:t>
      </w:r>
      <w:r w:rsidR="00064F14" w:rsidRPr="005F2310">
        <w:rPr>
          <w:i/>
          <w:color w:val="000000" w:themeColor="text1"/>
        </w:rPr>
        <w:t>d</w:t>
      </w:r>
      <w:r w:rsidR="00064F14" w:rsidRPr="005F2310">
        <w:rPr>
          <w:color w:val="000000" w:themeColor="text1"/>
        </w:rPr>
        <w:t xml:space="preserve"> = .84. </w:t>
      </w:r>
      <w:r w:rsidR="00D67FCC" w:rsidRPr="005F2310">
        <w:rPr>
          <w:color w:val="000000" w:themeColor="text1"/>
        </w:rPr>
        <w:t>For children, t</w:t>
      </w:r>
      <w:r w:rsidRPr="005F2310">
        <w:rPr>
          <w:color w:val="000000" w:themeColor="text1"/>
        </w:rPr>
        <w:t xml:space="preserve">he effect of introducing background information on </w:t>
      </w:r>
      <w:r w:rsidR="00D67FCC" w:rsidRPr="005F2310">
        <w:rPr>
          <w:color w:val="000000" w:themeColor="text1"/>
        </w:rPr>
        <w:t xml:space="preserve">the </w:t>
      </w:r>
      <w:r w:rsidRPr="005F2310">
        <w:rPr>
          <w:color w:val="000000" w:themeColor="text1"/>
        </w:rPr>
        <w:t xml:space="preserve">fallacy </w:t>
      </w:r>
      <w:r w:rsidR="00D67FCC" w:rsidRPr="005F2310">
        <w:rPr>
          <w:color w:val="000000" w:themeColor="text1"/>
        </w:rPr>
        <w:t>rate</w:t>
      </w:r>
      <w:r w:rsidRPr="005F2310">
        <w:rPr>
          <w:color w:val="000000" w:themeColor="text1"/>
        </w:rPr>
        <w:t xml:space="preserve"> was investigated with a repeated measures general linear model, with </w:t>
      </w:r>
      <w:r w:rsidR="00D67FCC" w:rsidRPr="005F2310">
        <w:rPr>
          <w:color w:val="000000" w:themeColor="text1"/>
        </w:rPr>
        <w:t xml:space="preserve">fallacy </w:t>
      </w:r>
      <w:r w:rsidR="00284137" w:rsidRPr="005F2310">
        <w:rPr>
          <w:color w:val="000000" w:themeColor="text1"/>
        </w:rPr>
        <w:t xml:space="preserve">error </w:t>
      </w:r>
      <w:r w:rsidRPr="005F2310">
        <w:rPr>
          <w:color w:val="000000" w:themeColor="text1"/>
        </w:rPr>
        <w:t xml:space="preserve">scores for the pre- and post-information </w:t>
      </w:r>
      <w:r w:rsidRPr="005F2310">
        <w:rPr>
          <w:color w:val="000000" w:themeColor="text1"/>
        </w:rPr>
        <w:lastRenderedPageBreak/>
        <w:t xml:space="preserve">conditions entered as dependent variables and age group added as a fixed factor. </w:t>
      </w:r>
      <w:r w:rsidR="00092B84" w:rsidRPr="005F2310">
        <w:rPr>
          <w:color w:val="000000" w:themeColor="text1"/>
        </w:rPr>
        <w:t xml:space="preserve">There was a main effect of age group, </w:t>
      </w:r>
      <w:proofErr w:type="gramStart"/>
      <w:r w:rsidR="00092B84" w:rsidRPr="005F2310">
        <w:rPr>
          <w:i/>
          <w:iCs/>
          <w:color w:val="000000" w:themeColor="text1"/>
        </w:rPr>
        <w:t>F</w:t>
      </w:r>
      <w:r w:rsidR="00092B84" w:rsidRPr="005F2310">
        <w:rPr>
          <w:color w:val="000000" w:themeColor="text1"/>
        </w:rPr>
        <w:t>(</w:t>
      </w:r>
      <w:proofErr w:type="gramEnd"/>
      <w:r w:rsidR="00092B84" w:rsidRPr="005F2310">
        <w:rPr>
          <w:color w:val="000000" w:themeColor="text1"/>
        </w:rPr>
        <w:t xml:space="preserve">2, 145) = 31.07, </w:t>
      </w:r>
      <w:r w:rsidR="00092B84" w:rsidRPr="005F2310">
        <w:rPr>
          <w:i/>
          <w:iCs/>
          <w:color w:val="000000" w:themeColor="text1"/>
        </w:rPr>
        <w:t>p</w:t>
      </w:r>
      <w:r w:rsidR="00092B84" w:rsidRPr="005F2310">
        <w:rPr>
          <w:color w:val="000000" w:themeColor="text1"/>
        </w:rPr>
        <w:t xml:space="preserve"> &lt; .001, </w:t>
      </w:r>
      <w:r w:rsidR="00092B84" w:rsidRPr="005F2310">
        <w:rPr>
          <w:rFonts w:ascii="Symbol" w:hAnsi="Symbol"/>
          <w:color w:val="000000" w:themeColor="text1"/>
        </w:rPr>
        <w:t></w:t>
      </w:r>
      <w:r w:rsidR="00092B84" w:rsidRPr="005F2310">
        <w:rPr>
          <w:color w:val="000000" w:themeColor="text1"/>
          <w:vertAlign w:val="superscript"/>
        </w:rPr>
        <w:t>2</w:t>
      </w:r>
      <w:r w:rsidR="00092B84" w:rsidRPr="005F2310">
        <w:rPr>
          <w:color w:val="000000" w:themeColor="text1"/>
        </w:rPr>
        <w:t xml:space="preserve"> = .428, a main effect of condition, </w:t>
      </w:r>
      <w:r w:rsidR="00092B84" w:rsidRPr="005F2310">
        <w:rPr>
          <w:i/>
          <w:iCs/>
          <w:color w:val="000000" w:themeColor="text1"/>
        </w:rPr>
        <w:t>F</w:t>
      </w:r>
      <w:r w:rsidR="00092B84" w:rsidRPr="005F2310">
        <w:rPr>
          <w:color w:val="000000" w:themeColor="text1"/>
        </w:rPr>
        <w:t xml:space="preserve">(1, 145) = 14.24, </w:t>
      </w:r>
      <w:r w:rsidR="00092B84" w:rsidRPr="005F2310">
        <w:rPr>
          <w:i/>
          <w:iCs/>
          <w:color w:val="000000" w:themeColor="text1"/>
        </w:rPr>
        <w:t>p</w:t>
      </w:r>
      <w:r w:rsidR="00092B84" w:rsidRPr="005F2310">
        <w:rPr>
          <w:color w:val="000000" w:themeColor="text1"/>
        </w:rPr>
        <w:t xml:space="preserve"> &lt; .001, </w:t>
      </w:r>
      <w:r w:rsidR="00092B84" w:rsidRPr="005F2310">
        <w:rPr>
          <w:rFonts w:ascii="Symbol" w:hAnsi="Symbol"/>
          <w:color w:val="000000" w:themeColor="text1"/>
        </w:rPr>
        <w:t></w:t>
      </w:r>
      <w:r w:rsidR="00092B84" w:rsidRPr="005F2310">
        <w:rPr>
          <w:color w:val="000000" w:themeColor="text1"/>
          <w:vertAlign w:val="superscript"/>
        </w:rPr>
        <w:t>2</w:t>
      </w:r>
      <w:r w:rsidR="00092B84" w:rsidRPr="005F2310">
        <w:rPr>
          <w:color w:val="000000" w:themeColor="text1"/>
        </w:rPr>
        <w:t xml:space="preserve"> = .099, and a significant age group </w:t>
      </w:r>
      <w:r w:rsidR="00092B84" w:rsidRPr="005F2310">
        <w:rPr>
          <w:rFonts w:ascii="Arial" w:hAnsi="Arial" w:cs="Arial"/>
          <w:color w:val="000000" w:themeColor="text1"/>
        </w:rPr>
        <w:t>x</w:t>
      </w:r>
      <w:r w:rsidR="00092B84" w:rsidRPr="005F2310">
        <w:rPr>
          <w:color w:val="000000" w:themeColor="text1"/>
        </w:rPr>
        <w:t xml:space="preserve"> condition interaction, </w:t>
      </w:r>
      <w:r w:rsidR="00092B84" w:rsidRPr="005F2310">
        <w:rPr>
          <w:i/>
          <w:iCs/>
          <w:color w:val="000000" w:themeColor="text1"/>
        </w:rPr>
        <w:t>F</w:t>
      </w:r>
      <w:r w:rsidR="00092B84" w:rsidRPr="005F2310">
        <w:rPr>
          <w:color w:val="000000" w:themeColor="text1"/>
        </w:rPr>
        <w:t xml:space="preserve">(2, 145) = 4.96, </w:t>
      </w:r>
      <w:r w:rsidR="00092B84" w:rsidRPr="005F2310">
        <w:rPr>
          <w:i/>
          <w:iCs/>
          <w:color w:val="000000" w:themeColor="text1"/>
        </w:rPr>
        <w:t>p</w:t>
      </w:r>
      <w:r w:rsidR="00092B84" w:rsidRPr="005F2310">
        <w:rPr>
          <w:color w:val="000000" w:themeColor="text1"/>
        </w:rPr>
        <w:t xml:space="preserve"> = .008, </w:t>
      </w:r>
      <w:r w:rsidR="00092B84" w:rsidRPr="005F2310">
        <w:rPr>
          <w:rFonts w:ascii="Symbol" w:hAnsi="Symbol"/>
          <w:color w:val="000000" w:themeColor="text1"/>
        </w:rPr>
        <w:t></w:t>
      </w:r>
      <w:r w:rsidR="00092B84" w:rsidRPr="005F2310">
        <w:rPr>
          <w:color w:val="000000" w:themeColor="text1"/>
          <w:vertAlign w:val="superscript"/>
        </w:rPr>
        <w:t>2</w:t>
      </w:r>
      <w:r w:rsidR="00092B84" w:rsidRPr="005F2310">
        <w:rPr>
          <w:color w:val="000000" w:themeColor="text1"/>
        </w:rPr>
        <w:t xml:space="preserve"> = .069. </w:t>
      </w:r>
      <w:r w:rsidR="003328A9" w:rsidRPr="005F2310">
        <w:rPr>
          <w:color w:val="000000" w:themeColor="text1"/>
        </w:rPr>
        <w:t xml:space="preserve">The interaction is shown in Figure 1. </w:t>
      </w:r>
      <w:r w:rsidR="007453A6" w:rsidRPr="005F2310">
        <w:rPr>
          <w:color w:val="000000" w:themeColor="text1"/>
        </w:rPr>
        <w:t xml:space="preserve">Post hoc paired samples </w:t>
      </w:r>
      <w:r w:rsidR="007453A6" w:rsidRPr="005F2310">
        <w:rPr>
          <w:i/>
          <w:iCs/>
          <w:color w:val="000000" w:themeColor="text1"/>
        </w:rPr>
        <w:t>t</w:t>
      </w:r>
      <w:r w:rsidR="007453A6" w:rsidRPr="005F2310">
        <w:rPr>
          <w:color w:val="000000" w:themeColor="text1"/>
        </w:rPr>
        <w:t xml:space="preserve"> tests showed that pre- and post-information </w:t>
      </w:r>
      <w:r w:rsidR="00D67FCC" w:rsidRPr="005F2310">
        <w:rPr>
          <w:color w:val="000000" w:themeColor="text1"/>
        </w:rPr>
        <w:t>fallacy error rates</w:t>
      </w:r>
      <w:r w:rsidR="007453A6" w:rsidRPr="005F2310">
        <w:rPr>
          <w:color w:val="000000" w:themeColor="text1"/>
        </w:rPr>
        <w:t xml:space="preserve"> did not differ in 4- to </w:t>
      </w:r>
      <w:r w:rsidR="003C4F51" w:rsidRPr="005F2310">
        <w:rPr>
          <w:color w:val="000000" w:themeColor="text1"/>
        </w:rPr>
        <w:t>5</w:t>
      </w:r>
      <w:r w:rsidR="007453A6" w:rsidRPr="005F2310">
        <w:rPr>
          <w:color w:val="000000" w:themeColor="text1"/>
        </w:rPr>
        <w:t>-year-olds (</w:t>
      </w:r>
      <w:r w:rsidR="007453A6" w:rsidRPr="005F2310">
        <w:rPr>
          <w:i/>
          <w:iCs/>
          <w:color w:val="000000" w:themeColor="text1"/>
        </w:rPr>
        <w:t>p</w:t>
      </w:r>
      <w:r w:rsidR="007453A6" w:rsidRPr="005F2310">
        <w:rPr>
          <w:color w:val="000000" w:themeColor="text1"/>
        </w:rPr>
        <w:t xml:space="preserve"> = .849), that there was a </w:t>
      </w:r>
      <w:r w:rsidR="00F51210" w:rsidRPr="005F2310">
        <w:rPr>
          <w:color w:val="000000" w:themeColor="text1"/>
        </w:rPr>
        <w:t>non-</w:t>
      </w:r>
      <w:r w:rsidR="007453A6" w:rsidRPr="005F2310">
        <w:rPr>
          <w:color w:val="000000" w:themeColor="text1"/>
        </w:rPr>
        <w:t>significant increase in 7- to 9-year-olds</w:t>
      </w:r>
      <w:r w:rsidR="007763B3" w:rsidRPr="005F2310">
        <w:rPr>
          <w:color w:val="000000" w:themeColor="text1"/>
        </w:rPr>
        <w:t>’</w:t>
      </w:r>
      <w:r w:rsidR="007453A6" w:rsidRPr="005F2310">
        <w:rPr>
          <w:color w:val="000000" w:themeColor="text1"/>
        </w:rPr>
        <w:t xml:space="preserve"> conjunction fallacy </w:t>
      </w:r>
      <w:r w:rsidR="00D67FCC" w:rsidRPr="005F2310">
        <w:rPr>
          <w:color w:val="000000" w:themeColor="text1"/>
        </w:rPr>
        <w:t>errors</w:t>
      </w:r>
      <w:r w:rsidR="007453A6" w:rsidRPr="005F2310">
        <w:rPr>
          <w:color w:val="000000" w:themeColor="text1"/>
        </w:rPr>
        <w:t xml:space="preserve"> after the introduction of background information (</w:t>
      </w:r>
      <w:r w:rsidR="007453A6" w:rsidRPr="005F2310">
        <w:rPr>
          <w:i/>
          <w:iCs/>
          <w:color w:val="000000" w:themeColor="text1"/>
        </w:rPr>
        <w:t xml:space="preserve">p </w:t>
      </w:r>
      <w:r w:rsidR="007453A6" w:rsidRPr="005F2310">
        <w:rPr>
          <w:color w:val="000000" w:themeColor="text1"/>
        </w:rPr>
        <w:t xml:space="preserve">= .084), and that 10- to 11-year-olds’ fallacy </w:t>
      </w:r>
      <w:r w:rsidR="00D67FCC" w:rsidRPr="005F2310">
        <w:rPr>
          <w:color w:val="000000" w:themeColor="text1"/>
        </w:rPr>
        <w:t>rate</w:t>
      </w:r>
      <w:r w:rsidR="007453A6" w:rsidRPr="005F2310">
        <w:rPr>
          <w:color w:val="000000" w:themeColor="text1"/>
        </w:rPr>
        <w:t xml:space="preserve"> w</w:t>
      </w:r>
      <w:r w:rsidR="00D67FCC" w:rsidRPr="005F2310">
        <w:rPr>
          <w:color w:val="000000" w:themeColor="text1"/>
        </w:rPr>
        <w:t>as</w:t>
      </w:r>
      <w:r w:rsidR="007453A6" w:rsidRPr="005F2310">
        <w:rPr>
          <w:color w:val="000000" w:themeColor="text1"/>
        </w:rPr>
        <w:t xml:space="preserve"> significantly higher in the post-information condition than in the pre-information condition (</w:t>
      </w:r>
      <w:r w:rsidR="007453A6" w:rsidRPr="005F2310">
        <w:rPr>
          <w:i/>
          <w:iCs/>
          <w:color w:val="000000" w:themeColor="text1"/>
        </w:rPr>
        <w:t>p</w:t>
      </w:r>
      <w:r w:rsidR="007453A6" w:rsidRPr="005F2310">
        <w:rPr>
          <w:color w:val="000000" w:themeColor="text1"/>
        </w:rPr>
        <w:t xml:space="preserve"> = .001).</w:t>
      </w:r>
    </w:p>
    <w:p w14:paraId="76854536" w14:textId="24CF4291" w:rsidR="001625C3" w:rsidRPr="005F2310" w:rsidRDefault="001625C3" w:rsidP="00CE7F23">
      <w:pPr>
        <w:spacing w:line="480" w:lineRule="auto"/>
        <w:rPr>
          <w:b/>
          <w:bCs/>
          <w:color w:val="000000" w:themeColor="text1"/>
        </w:rPr>
      </w:pPr>
      <w:r w:rsidRPr="005F2310">
        <w:rPr>
          <w:b/>
          <w:bCs/>
          <w:color w:val="000000" w:themeColor="text1"/>
        </w:rPr>
        <w:t>Do Prejudice and Hindsight Bias Relate to Social Conjunction Fallacy Errors?</w:t>
      </w:r>
    </w:p>
    <w:p w14:paraId="4C67CE19" w14:textId="6A7A55D0" w:rsidR="00B400F3" w:rsidRPr="005F2310" w:rsidRDefault="00E241C9" w:rsidP="002F78F0">
      <w:pPr>
        <w:spacing w:line="480" w:lineRule="auto"/>
        <w:ind w:firstLine="720"/>
        <w:rPr>
          <w:color w:val="000000" w:themeColor="text1"/>
        </w:rPr>
      </w:pPr>
      <w:r w:rsidRPr="005F2310">
        <w:rPr>
          <w:color w:val="000000" w:themeColor="text1"/>
        </w:rPr>
        <w:t xml:space="preserve">Given that we aimed to explore how prejudice and hindsight bias relate to a </w:t>
      </w:r>
      <w:r w:rsidR="007F74EF" w:rsidRPr="005F2310">
        <w:rPr>
          <w:color w:val="000000" w:themeColor="text1"/>
        </w:rPr>
        <w:t>bias toward</w:t>
      </w:r>
      <w:r w:rsidRPr="005F2310">
        <w:rPr>
          <w:color w:val="000000" w:themeColor="text1"/>
        </w:rPr>
        <w:t xml:space="preserve"> stereotyp</w:t>
      </w:r>
      <w:r w:rsidR="007F74EF" w:rsidRPr="005F2310">
        <w:rPr>
          <w:color w:val="000000" w:themeColor="text1"/>
        </w:rPr>
        <w:t>ical or new inf</w:t>
      </w:r>
      <w:r w:rsidR="00262D9B" w:rsidRPr="005F2310">
        <w:rPr>
          <w:color w:val="000000" w:themeColor="text1"/>
        </w:rPr>
        <w:t>or</w:t>
      </w:r>
      <w:r w:rsidR="007F74EF" w:rsidRPr="005F2310">
        <w:rPr>
          <w:color w:val="000000" w:themeColor="text1"/>
        </w:rPr>
        <w:t>mation</w:t>
      </w:r>
      <w:r w:rsidRPr="005F2310">
        <w:rPr>
          <w:color w:val="000000" w:themeColor="text1"/>
        </w:rPr>
        <w:t xml:space="preserve"> increasing proneness to conjunction fallacy errors, these analyses were run using the data only from the post-information condition. </w:t>
      </w:r>
      <w:r w:rsidR="00A81102" w:rsidRPr="005F2310">
        <w:rPr>
          <w:color w:val="000000" w:themeColor="text1"/>
        </w:rPr>
        <w:t xml:space="preserve">In adults, conjunction fallacy scores were unrelated to prejudice </w:t>
      </w:r>
      <w:proofErr w:type="gramStart"/>
      <w:r w:rsidR="007D73CE" w:rsidRPr="005F2310">
        <w:rPr>
          <w:i/>
          <w:iCs/>
          <w:color w:val="000000" w:themeColor="text1"/>
        </w:rPr>
        <w:t>r</w:t>
      </w:r>
      <w:r w:rsidR="007D73CE" w:rsidRPr="005F2310">
        <w:rPr>
          <w:color w:val="000000" w:themeColor="text1"/>
        </w:rPr>
        <w:t>(</w:t>
      </w:r>
      <w:proofErr w:type="gramEnd"/>
      <w:r w:rsidR="007D73CE" w:rsidRPr="005F2310">
        <w:rPr>
          <w:color w:val="000000" w:themeColor="text1"/>
        </w:rPr>
        <w:t xml:space="preserve">128) = .05, </w:t>
      </w:r>
      <w:r w:rsidR="007D73CE" w:rsidRPr="005F2310">
        <w:rPr>
          <w:i/>
          <w:iCs/>
          <w:color w:val="000000" w:themeColor="text1"/>
        </w:rPr>
        <w:t>p</w:t>
      </w:r>
      <w:r w:rsidR="007D73CE" w:rsidRPr="005F2310">
        <w:rPr>
          <w:color w:val="000000" w:themeColor="text1"/>
        </w:rPr>
        <w:t xml:space="preserve"> = .606, and to hindsight bias, </w:t>
      </w:r>
      <w:r w:rsidR="007D73CE" w:rsidRPr="005F2310">
        <w:rPr>
          <w:i/>
          <w:iCs/>
          <w:color w:val="000000" w:themeColor="text1"/>
        </w:rPr>
        <w:t>r</w:t>
      </w:r>
      <w:r w:rsidR="007D73CE" w:rsidRPr="005F2310">
        <w:rPr>
          <w:color w:val="000000" w:themeColor="text1"/>
        </w:rPr>
        <w:t xml:space="preserve">(128) = .01, </w:t>
      </w:r>
      <w:r w:rsidR="007D73CE" w:rsidRPr="005F2310">
        <w:rPr>
          <w:i/>
          <w:iCs/>
          <w:color w:val="000000" w:themeColor="text1"/>
        </w:rPr>
        <w:t>p</w:t>
      </w:r>
      <w:r w:rsidR="007D73CE" w:rsidRPr="005F2310">
        <w:rPr>
          <w:color w:val="000000" w:themeColor="text1"/>
        </w:rPr>
        <w:t xml:space="preserve"> = .886. </w:t>
      </w:r>
      <w:r w:rsidR="00100E27" w:rsidRPr="005F2310">
        <w:rPr>
          <w:color w:val="000000" w:themeColor="text1"/>
        </w:rPr>
        <w:t>In all three age groups</w:t>
      </w:r>
      <w:r w:rsidR="00B90863" w:rsidRPr="005F2310">
        <w:rPr>
          <w:color w:val="000000" w:themeColor="text1"/>
        </w:rPr>
        <w:t xml:space="preserve"> of children</w:t>
      </w:r>
      <w:r w:rsidR="00100E27" w:rsidRPr="005F2310">
        <w:rPr>
          <w:color w:val="000000" w:themeColor="text1"/>
        </w:rPr>
        <w:t>, conjunction fallacy scores were unrelated to prejudice</w:t>
      </w:r>
      <w:r w:rsidR="007D73CE" w:rsidRPr="005F2310">
        <w:rPr>
          <w:color w:val="000000" w:themeColor="text1"/>
        </w:rPr>
        <w:t xml:space="preserve"> (</w:t>
      </w:r>
      <w:proofErr w:type="spellStart"/>
      <w:r w:rsidR="007D73CE" w:rsidRPr="005F2310">
        <w:rPr>
          <w:i/>
          <w:iCs/>
          <w:color w:val="000000" w:themeColor="text1"/>
        </w:rPr>
        <w:t>r</w:t>
      </w:r>
      <w:r w:rsidR="007D73CE" w:rsidRPr="005F2310">
        <w:rPr>
          <w:color w:val="000000" w:themeColor="text1"/>
        </w:rPr>
        <w:t>s</w:t>
      </w:r>
      <w:proofErr w:type="spellEnd"/>
      <w:r w:rsidR="007D73CE" w:rsidRPr="005F2310">
        <w:rPr>
          <w:color w:val="000000" w:themeColor="text1"/>
        </w:rPr>
        <w:t xml:space="preserve"> &lt; .16, </w:t>
      </w:r>
      <w:proofErr w:type="spellStart"/>
      <w:r w:rsidR="007D73CE" w:rsidRPr="005F2310">
        <w:rPr>
          <w:i/>
          <w:iCs/>
          <w:color w:val="000000" w:themeColor="text1"/>
        </w:rPr>
        <w:t>p</w:t>
      </w:r>
      <w:r w:rsidR="007D73CE" w:rsidRPr="005F2310">
        <w:rPr>
          <w:color w:val="000000" w:themeColor="text1"/>
        </w:rPr>
        <w:t>s</w:t>
      </w:r>
      <w:proofErr w:type="spellEnd"/>
      <w:r w:rsidR="007D73CE" w:rsidRPr="005F2310">
        <w:rPr>
          <w:color w:val="000000" w:themeColor="text1"/>
        </w:rPr>
        <w:t xml:space="preserve"> &gt; .189) and to hindsight bias (</w:t>
      </w:r>
      <w:proofErr w:type="spellStart"/>
      <w:r w:rsidR="007D73CE" w:rsidRPr="005F2310">
        <w:rPr>
          <w:i/>
          <w:iCs/>
          <w:color w:val="000000" w:themeColor="text1"/>
        </w:rPr>
        <w:t>r</w:t>
      </w:r>
      <w:r w:rsidR="007D73CE" w:rsidRPr="005F2310">
        <w:rPr>
          <w:color w:val="000000" w:themeColor="text1"/>
        </w:rPr>
        <w:t>s</w:t>
      </w:r>
      <w:proofErr w:type="spellEnd"/>
      <w:r w:rsidR="007D73CE" w:rsidRPr="005F2310">
        <w:rPr>
          <w:color w:val="000000" w:themeColor="text1"/>
        </w:rPr>
        <w:t xml:space="preserve"> &lt; .15, </w:t>
      </w:r>
      <w:proofErr w:type="spellStart"/>
      <w:r w:rsidR="007D73CE" w:rsidRPr="005F2310">
        <w:rPr>
          <w:i/>
          <w:iCs/>
          <w:color w:val="000000" w:themeColor="text1"/>
        </w:rPr>
        <w:t>p</w:t>
      </w:r>
      <w:r w:rsidR="007D73CE" w:rsidRPr="005F2310">
        <w:rPr>
          <w:color w:val="000000" w:themeColor="text1"/>
        </w:rPr>
        <w:t>s</w:t>
      </w:r>
      <w:proofErr w:type="spellEnd"/>
      <w:r w:rsidR="007D73CE" w:rsidRPr="005F2310">
        <w:rPr>
          <w:color w:val="000000" w:themeColor="text1"/>
        </w:rPr>
        <w:t xml:space="preserve"> &gt; .246)</w:t>
      </w:r>
      <w:r w:rsidR="00937D76" w:rsidRPr="005F2310">
        <w:rPr>
          <w:color w:val="000000" w:themeColor="text1"/>
        </w:rPr>
        <w:t xml:space="preserve">. </w:t>
      </w:r>
      <w:r w:rsidR="003C15B1" w:rsidRPr="005F2310">
        <w:rPr>
          <w:color w:val="000000" w:themeColor="text1"/>
        </w:rPr>
        <w:t xml:space="preserve">Bayesian analyses were used to confirm these null findings. </w:t>
      </w:r>
      <w:r w:rsidR="00157690" w:rsidRPr="005F2310">
        <w:rPr>
          <w:color w:val="000000" w:themeColor="text1"/>
        </w:rPr>
        <w:t>In adults, there was strong evidence for the null hypothesis for the relation</w:t>
      </w:r>
      <w:r w:rsidR="00E06BA8" w:rsidRPr="005F2310">
        <w:rPr>
          <w:color w:val="000000" w:themeColor="text1"/>
        </w:rPr>
        <w:t>s</w:t>
      </w:r>
      <w:r w:rsidR="00157690" w:rsidRPr="005F2310">
        <w:rPr>
          <w:color w:val="000000" w:themeColor="text1"/>
        </w:rPr>
        <w:t xml:space="preserve"> with </w:t>
      </w:r>
      <w:r w:rsidR="00A81102" w:rsidRPr="005F2310">
        <w:rPr>
          <w:color w:val="000000" w:themeColor="text1"/>
        </w:rPr>
        <w:t xml:space="preserve">prejudice and </w:t>
      </w:r>
      <w:r w:rsidR="00157690" w:rsidRPr="005F2310">
        <w:rPr>
          <w:color w:val="000000" w:themeColor="text1"/>
        </w:rPr>
        <w:t xml:space="preserve">hindsight bias (Bayes factor </w:t>
      </w:r>
      <w:r w:rsidR="00A81102" w:rsidRPr="005F2310">
        <w:rPr>
          <w:color w:val="000000" w:themeColor="text1"/>
        </w:rPr>
        <w:t xml:space="preserve">12.61 </w:t>
      </w:r>
      <w:r w:rsidR="00157690" w:rsidRPr="005F2310">
        <w:rPr>
          <w:color w:val="000000" w:themeColor="text1"/>
        </w:rPr>
        <w:t xml:space="preserve">and </w:t>
      </w:r>
      <w:r w:rsidR="00A81102" w:rsidRPr="005F2310">
        <w:rPr>
          <w:color w:val="000000" w:themeColor="text1"/>
        </w:rPr>
        <w:t>14.25</w:t>
      </w:r>
      <w:r w:rsidR="00076BE8" w:rsidRPr="005F2310">
        <w:rPr>
          <w:color w:val="000000" w:themeColor="text1"/>
        </w:rPr>
        <w:t>,</w:t>
      </w:r>
      <w:r w:rsidR="00A81102" w:rsidRPr="005F2310">
        <w:rPr>
          <w:color w:val="000000" w:themeColor="text1"/>
        </w:rPr>
        <w:t xml:space="preserve"> </w:t>
      </w:r>
      <w:r w:rsidR="00157690" w:rsidRPr="005F2310">
        <w:rPr>
          <w:color w:val="000000" w:themeColor="text1"/>
        </w:rPr>
        <w:t xml:space="preserve">respectively). </w:t>
      </w:r>
      <w:r w:rsidR="003C15B1" w:rsidRPr="005F2310">
        <w:rPr>
          <w:color w:val="000000" w:themeColor="text1"/>
        </w:rPr>
        <w:t xml:space="preserve">There was substantial evidence for the null hypothesis </w:t>
      </w:r>
      <w:r w:rsidR="00D74D9D" w:rsidRPr="005F2310">
        <w:rPr>
          <w:color w:val="000000" w:themeColor="text1"/>
        </w:rPr>
        <w:t>in</w:t>
      </w:r>
      <w:r w:rsidR="003C15B1" w:rsidRPr="005F2310">
        <w:rPr>
          <w:color w:val="000000" w:themeColor="text1"/>
        </w:rPr>
        <w:t xml:space="preserve"> all age groups </w:t>
      </w:r>
      <w:r w:rsidR="00157690" w:rsidRPr="005F2310">
        <w:rPr>
          <w:color w:val="000000" w:themeColor="text1"/>
        </w:rPr>
        <w:t xml:space="preserve">of children </w:t>
      </w:r>
      <w:r w:rsidR="003C15B1" w:rsidRPr="005F2310">
        <w:rPr>
          <w:color w:val="000000" w:themeColor="text1"/>
        </w:rPr>
        <w:t xml:space="preserve">for relations with both hindsight bias (Bayes factor 5.33–7.36) and prejudice </w:t>
      </w:r>
      <w:r w:rsidR="002D55ED" w:rsidRPr="005F2310">
        <w:rPr>
          <w:color w:val="000000" w:themeColor="text1"/>
        </w:rPr>
        <w:t xml:space="preserve">(Bayes factor </w:t>
      </w:r>
      <w:r w:rsidR="00FF37AB" w:rsidRPr="005F2310">
        <w:rPr>
          <w:color w:val="000000" w:themeColor="text1"/>
        </w:rPr>
        <w:t>4.49</w:t>
      </w:r>
      <w:r w:rsidR="002D55ED" w:rsidRPr="005F2310">
        <w:rPr>
          <w:color w:val="000000" w:themeColor="text1"/>
        </w:rPr>
        <w:t>–7.6</w:t>
      </w:r>
      <w:r w:rsidR="00FF37AB" w:rsidRPr="005F2310">
        <w:rPr>
          <w:color w:val="000000" w:themeColor="text1"/>
        </w:rPr>
        <w:t>4</w:t>
      </w:r>
      <w:r w:rsidR="002D55ED" w:rsidRPr="005F2310">
        <w:rPr>
          <w:color w:val="000000" w:themeColor="text1"/>
        </w:rPr>
        <w:t>)</w:t>
      </w:r>
      <w:r w:rsidR="00FF37AB" w:rsidRPr="005F2310">
        <w:rPr>
          <w:color w:val="000000" w:themeColor="text1"/>
        </w:rPr>
        <w:t>.</w:t>
      </w:r>
    </w:p>
    <w:p w14:paraId="7EF725BA" w14:textId="56AE93B1" w:rsidR="00FE73F3" w:rsidRPr="005F2310" w:rsidRDefault="0052046E" w:rsidP="00DE0D7E">
      <w:pPr>
        <w:spacing w:line="480" w:lineRule="auto"/>
        <w:jc w:val="center"/>
        <w:rPr>
          <w:color w:val="000000" w:themeColor="text1"/>
        </w:rPr>
      </w:pPr>
      <w:r w:rsidRPr="005F2310">
        <w:rPr>
          <w:b/>
          <w:bCs/>
          <w:color w:val="000000" w:themeColor="text1"/>
        </w:rPr>
        <w:t>General Discussion</w:t>
      </w:r>
    </w:p>
    <w:p w14:paraId="6ED10667" w14:textId="79612A44" w:rsidR="0052046E" w:rsidRPr="005F2310" w:rsidRDefault="0052046E" w:rsidP="0052046E">
      <w:pPr>
        <w:spacing w:line="480" w:lineRule="auto"/>
        <w:rPr>
          <w:color w:val="000000" w:themeColor="text1"/>
        </w:rPr>
      </w:pPr>
      <w:r w:rsidRPr="005F2310">
        <w:rPr>
          <w:color w:val="000000" w:themeColor="text1"/>
        </w:rPr>
        <w:tab/>
      </w:r>
      <w:r w:rsidR="00F0607A" w:rsidRPr="005F2310">
        <w:rPr>
          <w:color w:val="000000" w:themeColor="text1"/>
        </w:rPr>
        <w:t>The main aims of the three studies reported here were to investigate whether children are prone to the conjunction fallacy on social decision-making tasks and to explore potential correlates of children’s fallacy errors.</w:t>
      </w:r>
      <w:r w:rsidR="00211778" w:rsidRPr="005F2310">
        <w:rPr>
          <w:color w:val="000000" w:themeColor="text1"/>
        </w:rPr>
        <w:t xml:space="preserve"> Across the three studies, there was little convincing </w:t>
      </w:r>
      <w:r w:rsidR="00211778" w:rsidRPr="005F2310">
        <w:rPr>
          <w:color w:val="000000" w:themeColor="text1"/>
        </w:rPr>
        <w:lastRenderedPageBreak/>
        <w:t>evidence that 4- and 5-year-olds make the conjunction fallacy when judging people’s characteristics.</w:t>
      </w:r>
      <w:r w:rsidR="00EF29D4" w:rsidRPr="005F2310">
        <w:rPr>
          <w:color w:val="000000" w:themeColor="text1"/>
        </w:rPr>
        <w:t xml:space="preserve"> Children of this age made fallacy errors at chance levels in Stud</w:t>
      </w:r>
      <w:r w:rsidR="000B2160" w:rsidRPr="005F2310">
        <w:rPr>
          <w:color w:val="000000" w:themeColor="text1"/>
        </w:rPr>
        <w:t>y</w:t>
      </w:r>
      <w:r w:rsidR="00EF29D4" w:rsidRPr="005F2310">
        <w:rPr>
          <w:color w:val="000000" w:themeColor="text1"/>
        </w:rPr>
        <w:t xml:space="preserve"> 1 </w:t>
      </w:r>
      <w:r w:rsidR="005E05A9" w:rsidRPr="005F2310">
        <w:rPr>
          <w:color w:val="000000" w:themeColor="text1"/>
        </w:rPr>
        <w:t>using a binary choice format for the social decision-making task. The results of Study 2, in which children made probability judgements about the conjunction and component statements, showed that 4- and 5-year-olds made the conjunction fallacy above chance levels for three of the four vignettes. The discrepancy in results across the two studies therefore suggested that the binary format of the task used in Study 1 may have been responsible for children’s chance level performance. However, 4- and 5-year-olds performed at chance level in</w:t>
      </w:r>
      <w:r w:rsidR="00EF29D4" w:rsidRPr="005F2310">
        <w:rPr>
          <w:color w:val="000000" w:themeColor="text1"/>
        </w:rPr>
        <w:t xml:space="preserve"> Study 3</w:t>
      </w:r>
      <w:r w:rsidR="005E05A9" w:rsidRPr="005F2310">
        <w:rPr>
          <w:color w:val="000000" w:themeColor="text1"/>
        </w:rPr>
        <w:t xml:space="preserve">, </w:t>
      </w:r>
      <w:proofErr w:type="gramStart"/>
      <w:r w:rsidR="005E05A9" w:rsidRPr="005F2310">
        <w:rPr>
          <w:color w:val="000000" w:themeColor="text1"/>
        </w:rPr>
        <w:t>despite the fact that</w:t>
      </w:r>
      <w:proofErr w:type="gramEnd"/>
      <w:r w:rsidR="005E05A9" w:rsidRPr="005F2310">
        <w:rPr>
          <w:color w:val="000000" w:themeColor="text1"/>
        </w:rPr>
        <w:t xml:space="preserve"> this study</w:t>
      </w:r>
      <w:r w:rsidR="00EF29D4" w:rsidRPr="005F2310">
        <w:rPr>
          <w:color w:val="000000" w:themeColor="text1"/>
        </w:rPr>
        <w:t xml:space="preserve"> used the probability format of the social decision-making task</w:t>
      </w:r>
      <w:r w:rsidR="00081833" w:rsidRPr="005F2310">
        <w:rPr>
          <w:color w:val="000000" w:themeColor="text1"/>
        </w:rPr>
        <w:t xml:space="preserve"> used in Study 2</w:t>
      </w:r>
      <w:r w:rsidR="00EF29D4" w:rsidRPr="005F2310">
        <w:rPr>
          <w:color w:val="000000" w:themeColor="text1"/>
        </w:rPr>
        <w:t xml:space="preserve">, rather than the binary decision format used in Study 1. </w:t>
      </w:r>
      <w:r w:rsidR="001237E0" w:rsidRPr="005F2310">
        <w:rPr>
          <w:color w:val="000000" w:themeColor="text1"/>
        </w:rPr>
        <w:t xml:space="preserve">The probabilities that 4- and 5-year-olds assigned to the unlikely component also varied widely between Studies 2 and 3 (see Tables </w:t>
      </w:r>
      <w:r w:rsidR="0061269D" w:rsidRPr="005F2310">
        <w:rPr>
          <w:color w:val="000000" w:themeColor="text1"/>
        </w:rPr>
        <w:t>4 and 7).</w:t>
      </w:r>
      <w:r w:rsidR="001237E0" w:rsidRPr="005F2310">
        <w:rPr>
          <w:color w:val="000000" w:themeColor="text1"/>
        </w:rPr>
        <w:t xml:space="preserve"> </w:t>
      </w:r>
      <w:r w:rsidR="0061269D" w:rsidRPr="005F2310">
        <w:rPr>
          <w:color w:val="000000" w:themeColor="text1"/>
        </w:rPr>
        <w:t>C</w:t>
      </w:r>
      <w:r w:rsidR="001237E0" w:rsidRPr="005F2310">
        <w:rPr>
          <w:color w:val="000000" w:themeColor="text1"/>
        </w:rPr>
        <w:t xml:space="preserve">ounterintuitively, higher probabilities were assigned to the unlikely component is Study </w:t>
      </w:r>
      <w:r w:rsidR="0061269D" w:rsidRPr="005F2310">
        <w:rPr>
          <w:color w:val="000000" w:themeColor="text1"/>
        </w:rPr>
        <w:t>3</w:t>
      </w:r>
      <w:r w:rsidR="001237E0" w:rsidRPr="005F2310">
        <w:rPr>
          <w:color w:val="000000" w:themeColor="text1"/>
        </w:rPr>
        <w:t xml:space="preserve"> even though the extended background information used in this study should have further reinforced the likelihood of the likely component. </w:t>
      </w:r>
      <w:r w:rsidR="005E05A9" w:rsidRPr="005F2310">
        <w:rPr>
          <w:color w:val="000000" w:themeColor="text1"/>
        </w:rPr>
        <w:t>The findings across the studies thus do no</w:t>
      </w:r>
      <w:r w:rsidR="00081833" w:rsidRPr="005F2310">
        <w:rPr>
          <w:color w:val="000000" w:themeColor="text1"/>
        </w:rPr>
        <w:t>t</w:t>
      </w:r>
      <w:r w:rsidR="005E05A9" w:rsidRPr="005F2310">
        <w:rPr>
          <w:color w:val="000000" w:themeColor="text1"/>
        </w:rPr>
        <w:t xml:space="preserve"> provide</w:t>
      </w:r>
      <w:r w:rsidR="00F51210" w:rsidRPr="005F2310">
        <w:rPr>
          <w:color w:val="000000" w:themeColor="text1"/>
        </w:rPr>
        <w:t xml:space="preserve"> consistent evidence for </w:t>
      </w:r>
      <w:r w:rsidR="00EF29D4" w:rsidRPr="005F2310">
        <w:rPr>
          <w:color w:val="000000" w:themeColor="text1"/>
        </w:rPr>
        <w:t>very young children us</w:t>
      </w:r>
      <w:r w:rsidR="00F51210" w:rsidRPr="005F2310">
        <w:rPr>
          <w:color w:val="000000" w:themeColor="text1"/>
        </w:rPr>
        <w:t>ing</w:t>
      </w:r>
      <w:r w:rsidR="00EF29D4" w:rsidRPr="005F2310">
        <w:rPr>
          <w:color w:val="000000" w:themeColor="text1"/>
        </w:rPr>
        <w:t xml:space="preserve"> social background information to inform their judgements about people’s characteristics. This conclusion is underlined by Study 3’s finding that 4- and 5-year-olds’ probability ratings of the conjunction fallacy did not change when they were provided </w:t>
      </w:r>
      <w:r w:rsidR="000B2160" w:rsidRPr="005F2310">
        <w:rPr>
          <w:color w:val="000000" w:themeColor="text1"/>
        </w:rPr>
        <w:t xml:space="preserve">with </w:t>
      </w:r>
      <w:r w:rsidR="00EF29D4" w:rsidRPr="005F2310">
        <w:rPr>
          <w:color w:val="000000" w:themeColor="text1"/>
        </w:rPr>
        <w:t>background information on the story protagonists.</w:t>
      </w:r>
      <w:r w:rsidR="00380871" w:rsidRPr="005F2310">
        <w:rPr>
          <w:color w:val="000000" w:themeColor="text1"/>
        </w:rPr>
        <w:t xml:space="preserve"> </w:t>
      </w:r>
    </w:p>
    <w:p w14:paraId="7E064109" w14:textId="214E3794" w:rsidR="00026A66" w:rsidRPr="005F2310" w:rsidRDefault="00887E40" w:rsidP="007D110E">
      <w:pPr>
        <w:spacing w:line="480" w:lineRule="auto"/>
        <w:rPr>
          <w:color w:val="000000" w:themeColor="text1"/>
        </w:rPr>
      </w:pPr>
      <w:r w:rsidRPr="005F2310">
        <w:rPr>
          <w:color w:val="000000" w:themeColor="text1"/>
        </w:rPr>
        <w:tab/>
        <w:t>Stud</w:t>
      </w:r>
      <w:r w:rsidR="00C1061D" w:rsidRPr="005F2310">
        <w:rPr>
          <w:color w:val="000000" w:themeColor="text1"/>
        </w:rPr>
        <w:t xml:space="preserve">y </w:t>
      </w:r>
      <w:r w:rsidRPr="005F2310">
        <w:rPr>
          <w:color w:val="000000" w:themeColor="text1"/>
        </w:rPr>
        <w:t xml:space="preserve">2 </w:t>
      </w:r>
      <w:r w:rsidR="00C1061D" w:rsidRPr="005F2310">
        <w:rPr>
          <w:color w:val="000000" w:themeColor="text1"/>
        </w:rPr>
        <w:t xml:space="preserve">indicated a non-significant increase in </w:t>
      </w:r>
      <w:r w:rsidRPr="005F2310">
        <w:rPr>
          <w:color w:val="000000" w:themeColor="text1"/>
        </w:rPr>
        <w:t xml:space="preserve">conjunction fallacy errors from 4 to 5 years of age, but the results of Study 3 </w:t>
      </w:r>
      <w:r w:rsidR="00C1061D" w:rsidRPr="005F2310">
        <w:rPr>
          <w:color w:val="000000" w:themeColor="text1"/>
        </w:rPr>
        <w:t>showed</w:t>
      </w:r>
      <w:r w:rsidRPr="005F2310">
        <w:rPr>
          <w:color w:val="000000" w:themeColor="text1"/>
        </w:rPr>
        <w:t xml:space="preserve"> that the tendency to make such errors in social decision-making change</w:t>
      </w:r>
      <w:r w:rsidR="001A1627" w:rsidRPr="005F2310">
        <w:rPr>
          <w:color w:val="000000" w:themeColor="text1"/>
        </w:rPr>
        <w:t>s</w:t>
      </w:r>
      <w:r w:rsidRPr="005F2310">
        <w:rPr>
          <w:color w:val="000000" w:themeColor="text1"/>
        </w:rPr>
        <w:t xml:space="preserve"> considerably between </w:t>
      </w:r>
      <w:r w:rsidR="00F61711" w:rsidRPr="005F2310">
        <w:rPr>
          <w:color w:val="000000" w:themeColor="text1"/>
        </w:rPr>
        <w:t xml:space="preserve">the ages of </w:t>
      </w:r>
      <w:r w:rsidRPr="005F2310">
        <w:rPr>
          <w:color w:val="000000" w:themeColor="text1"/>
        </w:rPr>
        <w:t xml:space="preserve">4 and 11 years. </w:t>
      </w:r>
      <w:r w:rsidR="001A1627" w:rsidRPr="005F2310">
        <w:rPr>
          <w:color w:val="000000" w:themeColor="text1"/>
        </w:rPr>
        <w:t>The 10- and 11-year-olds ma</w:t>
      </w:r>
      <w:r w:rsidR="004F7BD1" w:rsidRPr="005F2310">
        <w:rPr>
          <w:color w:val="000000" w:themeColor="text1"/>
        </w:rPr>
        <w:t>de</w:t>
      </w:r>
      <w:r w:rsidR="001A1627" w:rsidRPr="005F2310">
        <w:rPr>
          <w:color w:val="000000" w:themeColor="text1"/>
        </w:rPr>
        <w:t xml:space="preserve"> logical decisions and </w:t>
      </w:r>
      <w:r w:rsidR="004F7BD1" w:rsidRPr="005F2310">
        <w:rPr>
          <w:color w:val="000000" w:themeColor="text1"/>
        </w:rPr>
        <w:t>were</w:t>
      </w:r>
      <w:r w:rsidR="001A1627" w:rsidRPr="005F2310">
        <w:rPr>
          <w:color w:val="000000" w:themeColor="text1"/>
        </w:rPr>
        <w:t xml:space="preserve"> no more likely than chance to commit the conjunction fallacy in the absence of background information, but committ</w:t>
      </w:r>
      <w:r w:rsidR="004F7BD1" w:rsidRPr="005F2310">
        <w:rPr>
          <w:color w:val="000000" w:themeColor="text1"/>
        </w:rPr>
        <w:t>ed</w:t>
      </w:r>
      <w:r w:rsidR="001A1627" w:rsidRPr="005F2310">
        <w:rPr>
          <w:color w:val="000000" w:themeColor="text1"/>
        </w:rPr>
        <w:t xml:space="preserve"> the fallacy when the information provided </w:t>
      </w:r>
      <w:r w:rsidR="00D90DCC" w:rsidRPr="005F2310">
        <w:rPr>
          <w:color w:val="000000" w:themeColor="text1"/>
        </w:rPr>
        <w:t>wa</w:t>
      </w:r>
      <w:r w:rsidR="001A1627" w:rsidRPr="005F2310">
        <w:rPr>
          <w:color w:val="000000" w:themeColor="text1"/>
        </w:rPr>
        <w:t>s consistent with the likely component o</w:t>
      </w:r>
      <w:r w:rsidR="00CA05D8" w:rsidRPr="005F2310">
        <w:rPr>
          <w:color w:val="000000" w:themeColor="text1"/>
        </w:rPr>
        <w:t>f</w:t>
      </w:r>
      <w:r w:rsidR="001A1627" w:rsidRPr="005F2310">
        <w:rPr>
          <w:color w:val="000000" w:themeColor="text1"/>
        </w:rPr>
        <w:t xml:space="preserve"> the conjunction. </w:t>
      </w:r>
      <w:r w:rsidR="001A0BE5" w:rsidRPr="005F2310">
        <w:rPr>
          <w:color w:val="000000" w:themeColor="text1"/>
        </w:rPr>
        <w:lastRenderedPageBreak/>
        <w:t xml:space="preserve">The adults also performed in this manner, achieving </w:t>
      </w:r>
      <w:r w:rsidR="008A422A" w:rsidRPr="005F2310">
        <w:rPr>
          <w:color w:val="000000" w:themeColor="text1"/>
        </w:rPr>
        <w:t xml:space="preserve">a </w:t>
      </w:r>
      <w:r w:rsidR="001A0BE5" w:rsidRPr="005F2310">
        <w:rPr>
          <w:color w:val="000000" w:themeColor="text1"/>
        </w:rPr>
        <w:t xml:space="preserve">significantly higher </w:t>
      </w:r>
      <w:r w:rsidR="008A422A" w:rsidRPr="005F2310">
        <w:rPr>
          <w:color w:val="000000" w:themeColor="text1"/>
        </w:rPr>
        <w:t>rate</w:t>
      </w:r>
      <w:r w:rsidR="001A0BE5" w:rsidRPr="005F2310">
        <w:rPr>
          <w:color w:val="000000" w:themeColor="text1"/>
        </w:rPr>
        <w:t xml:space="preserve"> </w:t>
      </w:r>
      <w:r w:rsidR="008A422A" w:rsidRPr="005F2310">
        <w:rPr>
          <w:color w:val="000000" w:themeColor="text1"/>
        </w:rPr>
        <w:t>of</w:t>
      </w:r>
      <w:r w:rsidR="001A0BE5" w:rsidRPr="005F2310">
        <w:rPr>
          <w:color w:val="000000" w:themeColor="text1"/>
        </w:rPr>
        <w:t xml:space="preserve"> conjunction fallacy </w:t>
      </w:r>
      <w:r w:rsidR="008A422A" w:rsidRPr="005F2310">
        <w:rPr>
          <w:color w:val="000000" w:themeColor="text1"/>
        </w:rPr>
        <w:t xml:space="preserve">errors </w:t>
      </w:r>
      <w:r w:rsidR="001A0BE5" w:rsidRPr="005F2310">
        <w:rPr>
          <w:color w:val="000000" w:themeColor="text1"/>
        </w:rPr>
        <w:t xml:space="preserve">in the post-information condition compared with the pre-information condition. </w:t>
      </w:r>
      <w:r w:rsidR="005500A7" w:rsidRPr="005F2310">
        <w:rPr>
          <w:color w:val="000000" w:themeColor="text1"/>
        </w:rPr>
        <w:t>These findings suggest that, by the beginning of their second decade of life, children use social information to inform their judgements about people</w:t>
      </w:r>
      <w:r w:rsidR="001A0BE5" w:rsidRPr="005F2310">
        <w:rPr>
          <w:color w:val="000000" w:themeColor="text1"/>
        </w:rPr>
        <w:t xml:space="preserve"> and </w:t>
      </w:r>
      <w:r w:rsidR="00EE2738" w:rsidRPr="005F2310">
        <w:rPr>
          <w:color w:val="000000" w:themeColor="text1"/>
        </w:rPr>
        <w:t xml:space="preserve">arguably </w:t>
      </w:r>
      <w:r w:rsidR="00A96501" w:rsidRPr="005F2310">
        <w:rPr>
          <w:color w:val="000000" w:themeColor="text1"/>
        </w:rPr>
        <w:t xml:space="preserve">start to </w:t>
      </w:r>
      <w:r w:rsidR="00EE2738" w:rsidRPr="005F2310">
        <w:rPr>
          <w:color w:val="000000" w:themeColor="text1"/>
        </w:rPr>
        <w:t>make</w:t>
      </w:r>
      <w:r w:rsidR="001A0BE5" w:rsidRPr="005F2310">
        <w:rPr>
          <w:color w:val="000000" w:themeColor="text1"/>
        </w:rPr>
        <w:t xml:space="preserve"> these judgements in an adult-like manner</w:t>
      </w:r>
      <w:r w:rsidR="005500A7" w:rsidRPr="005F2310">
        <w:rPr>
          <w:color w:val="000000" w:themeColor="text1"/>
        </w:rPr>
        <w:t>.</w:t>
      </w:r>
      <w:r w:rsidR="00EE2738" w:rsidRPr="005F2310">
        <w:rPr>
          <w:color w:val="000000" w:themeColor="text1"/>
        </w:rPr>
        <w:t xml:space="preserve"> </w:t>
      </w:r>
      <w:r w:rsidR="00A96501" w:rsidRPr="005F2310">
        <w:rPr>
          <w:color w:val="000000" w:themeColor="text1"/>
        </w:rPr>
        <w:t xml:space="preserve">Like adults—but not like younger children—10- and 11-year-olds’ tendency to make conjunction fallacy errors significantly increased when background information was provided on the </w:t>
      </w:r>
      <w:r w:rsidR="00CD421E" w:rsidRPr="005F2310">
        <w:rPr>
          <w:color w:val="000000" w:themeColor="text1"/>
        </w:rPr>
        <w:t>protagonists</w:t>
      </w:r>
      <w:r w:rsidR="00A96501" w:rsidRPr="005F2310">
        <w:rPr>
          <w:color w:val="000000" w:themeColor="text1"/>
        </w:rPr>
        <w:t xml:space="preserve"> in the vignettes.</w:t>
      </w:r>
    </w:p>
    <w:p w14:paraId="630CA37F" w14:textId="252CAE3F" w:rsidR="00380871" w:rsidRPr="005F2310" w:rsidRDefault="00E70CFD" w:rsidP="00E0095F">
      <w:pPr>
        <w:spacing w:line="480" w:lineRule="auto"/>
        <w:ind w:firstLine="720"/>
        <w:rPr>
          <w:color w:val="000000" w:themeColor="text1"/>
        </w:rPr>
      </w:pPr>
      <w:r w:rsidRPr="005F2310">
        <w:rPr>
          <w:color w:val="000000" w:themeColor="text1"/>
        </w:rPr>
        <w:t>Turning to the potential correlates of children’s conjunction fallacy errors, our three studies failed to identify any aspect of cognitive or social-</w:t>
      </w:r>
      <w:r w:rsidR="00AD2BFC" w:rsidRPr="005F2310">
        <w:rPr>
          <w:color w:val="000000" w:themeColor="text1"/>
        </w:rPr>
        <w:t xml:space="preserve">cognitive abilities that was related to children’s decision-making errors. In Study 1, 4- and 5-year-olds’ conjunction fallacy errors were unrelated to their </w:t>
      </w:r>
      <w:proofErr w:type="spellStart"/>
      <w:r w:rsidR="00AD2BFC" w:rsidRPr="005F2310">
        <w:rPr>
          <w:color w:val="000000" w:themeColor="text1"/>
        </w:rPr>
        <w:t>ToM</w:t>
      </w:r>
      <w:proofErr w:type="spellEnd"/>
      <w:r w:rsidR="00AD2BFC" w:rsidRPr="005F2310">
        <w:rPr>
          <w:color w:val="000000" w:themeColor="text1"/>
        </w:rPr>
        <w:t>, inhibitory control, and language abilities. These findings were replicated in Study 2, us</w:t>
      </w:r>
      <w:r w:rsidR="00081833" w:rsidRPr="005F2310">
        <w:rPr>
          <w:color w:val="000000" w:themeColor="text1"/>
        </w:rPr>
        <w:t>ing</w:t>
      </w:r>
      <w:r w:rsidR="00AD2BFC" w:rsidRPr="005F2310">
        <w:rPr>
          <w:color w:val="000000" w:themeColor="text1"/>
        </w:rPr>
        <w:t xml:space="preserve"> a refined version of the social decision-making task</w:t>
      </w:r>
      <w:r w:rsidR="00081833" w:rsidRPr="005F2310">
        <w:rPr>
          <w:color w:val="000000" w:themeColor="text1"/>
        </w:rPr>
        <w:t>. S</w:t>
      </w:r>
      <w:r w:rsidR="00AD2BFC" w:rsidRPr="005F2310">
        <w:rPr>
          <w:color w:val="000000" w:themeColor="text1"/>
        </w:rPr>
        <w:t xml:space="preserve">tudy </w:t>
      </w:r>
      <w:r w:rsidR="00081833" w:rsidRPr="005F2310">
        <w:rPr>
          <w:color w:val="000000" w:themeColor="text1"/>
        </w:rPr>
        <w:t xml:space="preserve">2 </w:t>
      </w:r>
      <w:r w:rsidR="00AD2BFC" w:rsidRPr="005F2310">
        <w:rPr>
          <w:color w:val="000000" w:themeColor="text1"/>
        </w:rPr>
        <w:t xml:space="preserve">also found no association between conjunction fallacy errors and children’s cognitive planning. In Study 3, we extended our search for potential correlates to children’s tendency to be prejudiced or engage in hindsight bias; once again, there was no evidence that these </w:t>
      </w:r>
      <w:r w:rsidR="00081833" w:rsidRPr="005F2310">
        <w:rPr>
          <w:color w:val="000000" w:themeColor="text1"/>
        </w:rPr>
        <w:t>cognitive biases</w:t>
      </w:r>
      <w:r w:rsidR="00AD2BFC" w:rsidRPr="005F2310">
        <w:rPr>
          <w:color w:val="000000" w:themeColor="text1"/>
        </w:rPr>
        <w:t xml:space="preserve"> related to conjunction fallacy errors. </w:t>
      </w:r>
      <w:r w:rsidR="00377153" w:rsidRPr="005F2310">
        <w:rPr>
          <w:color w:val="000000" w:themeColor="text1"/>
        </w:rPr>
        <w:t xml:space="preserve">Neither was there any relation between conjunction fallacy errors and prejudice and hindsight bias in the adults who participated in Study 3. </w:t>
      </w:r>
      <w:r w:rsidR="00AD2BFC" w:rsidRPr="005F2310">
        <w:rPr>
          <w:color w:val="000000" w:themeColor="text1"/>
        </w:rPr>
        <w:t>In all three studies, we confirmed our null findings using Bayesian analyses</w:t>
      </w:r>
      <w:r w:rsidR="007E2EEA" w:rsidRPr="005F2310">
        <w:rPr>
          <w:color w:val="000000" w:themeColor="text1"/>
        </w:rPr>
        <w:t xml:space="preserve">. These results </w:t>
      </w:r>
      <w:r w:rsidR="00865FEA" w:rsidRPr="005F2310">
        <w:rPr>
          <w:color w:val="000000" w:themeColor="text1"/>
        </w:rPr>
        <w:t xml:space="preserve">suggest that children’s social decision-making errors </w:t>
      </w:r>
      <w:r w:rsidR="007E2EEA" w:rsidRPr="005F2310">
        <w:rPr>
          <w:color w:val="000000" w:themeColor="text1"/>
        </w:rPr>
        <w:t xml:space="preserve">are not determined by </w:t>
      </w:r>
      <w:r w:rsidR="00865FEA" w:rsidRPr="005F2310">
        <w:rPr>
          <w:color w:val="000000" w:themeColor="text1"/>
        </w:rPr>
        <w:t>these core aspects of cognitive and social-cognitive development</w:t>
      </w:r>
      <w:r w:rsidR="00377153" w:rsidRPr="005F2310">
        <w:rPr>
          <w:color w:val="000000" w:themeColor="text1"/>
        </w:rPr>
        <w:t xml:space="preserve">, and that </w:t>
      </w:r>
      <w:r w:rsidR="00BC6584" w:rsidRPr="005F2310">
        <w:rPr>
          <w:color w:val="000000" w:themeColor="text1"/>
        </w:rPr>
        <w:t xml:space="preserve">prejudice and hindsight bias cannot explain conjunction fallacy errors </w:t>
      </w:r>
      <w:r w:rsidR="00AA1412" w:rsidRPr="005F2310">
        <w:rPr>
          <w:color w:val="000000" w:themeColor="text1"/>
        </w:rPr>
        <w:t>in</w:t>
      </w:r>
      <w:r w:rsidR="00BC6584" w:rsidRPr="005F2310">
        <w:rPr>
          <w:color w:val="000000" w:themeColor="text1"/>
        </w:rPr>
        <w:t xml:space="preserve"> either children or adults</w:t>
      </w:r>
      <w:r w:rsidR="00865FEA" w:rsidRPr="005F2310">
        <w:rPr>
          <w:color w:val="000000" w:themeColor="text1"/>
        </w:rPr>
        <w:t xml:space="preserve">. </w:t>
      </w:r>
    </w:p>
    <w:p w14:paraId="374F3F19" w14:textId="6A2D86E2" w:rsidR="008347DB" w:rsidRPr="005F2310" w:rsidRDefault="00380871" w:rsidP="00E0095F">
      <w:pPr>
        <w:spacing w:line="480" w:lineRule="auto"/>
        <w:ind w:firstLine="720"/>
        <w:rPr>
          <w:color w:val="000000" w:themeColor="text1"/>
          <w:lang w:val="en"/>
        </w:rPr>
      </w:pPr>
      <w:r w:rsidRPr="005F2310">
        <w:rPr>
          <w:color w:val="000000" w:themeColor="text1"/>
          <w:lang w:val="en"/>
        </w:rPr>
        <w:t xml:space="preserve">Advances in these core cognitive and social-cognitive abilities typically seen by age 5 </w:t>
      </w:r>
      <w:r w:rsidR="00955EB4" w:rsidRPr="005F2310">
        <w:rPr>
          <w:color w:val="000000" w:themeColor="text1"/>
          <w:lang w:val="en"/>
        </w:rPr>
        <w:t>prompted us</w:t>
      </w:r>
      <w:r w:rsidRPr="005F2310">
        <w:rPr>
          <w:color w:val="000000" w:themeColor="text1"/>
          <w:lang w:val="en"/>
        </w:rPr>
        <w:t xml:space="preserve"> </w:t>
      </w:r>
      <w:r w:rsidR="00955EB4" w:rsidRPr="005F2310">
        <w:rPr>
          <w:color w:val="000000" w:themeColor="text1"/>
          <w:lang w:val="en"/>
        </w:rPr>
        <w:t>to</w:t>
      </w:r>
      <w:r w:rsidRPr="005F2310">
        <w:rPr>
          <w:color w:val="000000" w:themeColor="text1"/>
          <w:lang w:val="en"/>
        </w:rPr>
        <w:t xml:space="preserve"> investigat</w:t>
      </w:r>
      <w:r w:rsidR="00955EB4" w:rsidRPr="005F2310">
        <w:rPr>
          <w:color w:val="000000" w:themeColor="text1"/>
          <w:lang w:val="en"/>
        </w:rPr>
        <w:t>e</w:t>
      </w:r>
      <w:r w:rsidRPr="005F2310">
        <w:rPr>
          <w:color w:val="000000" w:themeColor="text1"/>
          <w:lang w:val="en"/>
        </w:rPr>
        <w:t xml:space="preserve"> whether 4- and 5-year-olds are prone to conjunction fallacy errors, given that previous research had not included children younger than age 6. </w:t>
      </w:r>
      <w:r w:rsidR="00EC450A" w:rsidRPr="005F2310">
        <w:rPr>
          <w:color w:val="000000" w:themeColor="text1"/>
          <w:lang w:val="en"/>
        </w:rPr>
        <w:t>However, the results of Studies 1 and 2 overwhelmingly suggest that the processes involved in 4- and 5-</w:t>
      </w:r>
      <w:r w:rsidR="00EC450A" w:rsidRPr="005F2310">
        <w:rPr>
          <w:color w:val="000000" w:themeColor="text1"/>
          <w:lang w:val="en"/>
        </w:rPr>
        <w:lastRenderedPageBreak/>
        <w:t xml:space="preserve">year-olds’ decision-making errors are orthogonal to </w:t>
      </w:r>
      <w:r w:rsidR="00955EB4" w:rsidRPr="005F2310">
        <w:rPr>
          <w:color w:val="000000" w:themeColor="text1"/>
          <w:lang w:val="en"/>
        </w:rPr>
        <w:t>core</w:t>
      </w:r>
      <w:r w:rsidR="00EC450A" w:rsidRPr="005F2310">
        <w:rPr>
          <w:color w:val="000000" w:themeColor="text1"/>
          <w:lang w:val="en"/>
        </w:rPr>
        <w:t xml:space="preserve"> aspects of development</w:t>
      </w:r>
      <w:r w:rsidR="00955EB4" w:rsidRPr="005F2310">
        <w:rPr>
          <w:color w:val="000000" w:themeColor="text1"/>
          <w:lang w:val="en"/>
        </w:rPr>
        <w:t>—</w:t>
      </w:r>
      <w:r w:rsidR="00EC450A" w:rsidRPr="005F2310">
        <w:rPr>
          <w:color w:val="000000" w:themeColor="text1"/>
          <w:lang w:val="en"/>
        </w:rPr>
        <w:t xml:space="preserve">young children’s tendency to avoid or make these errors </w:t>
      </w:r>
      <w:r w:rsidR="000F3A40" w:rsidRPr="005F2310">
        <w:rPr>
          <w:color w:val="000000" w:themeColor="text1"/>
          <w:lang w:val="en"/>
        </w:rPr>
        <w:t xml:space="preserve">thus </w:t>
      </w:r>
      <w:r w:rsidR="00EC450A" w:rsidRPr="005F2310">
        <w:rPr>
          <w:color w:val="000000" w:themeColor="text1"/>
          <w:lang w:val="en"/>
        </w:rPr>
        <w:t xml:space="preserve">does not appear to be determined by their increasingly sophisticated </w:t>
      </w:r>
      <w:proofErr w:type="spellStart"/>
      <w:r w:rsidR="00EC450A" w:rsidRPr="005F2310">
        <w:rPr>
          <w:color w:val="000000" w:themeColor="text1"/>
          <w:lang w:val="en"/>
        </w:rPr>
        <w:t>ToM</w:t>
      </w:r>
      <w:proofErr w:type="spellEnd"/>
      <w:r w:rsidR="00EC450A" w:rsidRPr="005F2310">
        <w:rPr>
          <w:color w:val="000000" w:themeColor="text1"/>
          <w:lang w:val="en"/>
        </w:rPr>
        <w:t xml:space="preserve">, executive function, or language abilities. </w:t>
      </w:r>
      <w:r w:rsidR="00657C0F" w:rsidRPr="005F2310">
        <w:rPr>
          <w:color w:val="000000" w:themeColor="text1"/>
        </w:rPr>
        <w:t>As discussed in the Introduction, conjunction fallacy errors are less commonly made by adolescents with ASD compared with their typically developing counterparts (</w:t>
      </w:r>
      <w:proofErr w:type="spellStart"/>
      <w:r w:rsidR="00657C0F" w:rsidRPr="005F2310">
        <w:rPr>
          <w:color w:val="000000" w:themeColor="text1"/>
          <w:lang w:val="en"/>
        </w:rPr>
        <w:t>Morsanyi</w:t>
      </w:r>
      <w:proofErr w:type="spellEnd"/>
      <w:r w:rsidR="004277B3" w:rsidRPr="005F2310">
        <w:rPr>
          <w:color w:val="000000" w:themeColor="text1"/>
          <w:lang w:val="en"/>
        </w:rPr>
        <w:t xml:space="preserve"> et al.</w:t>
      </w:r>
      <w:r w:rsidR="00657C0F" w:rsidRPr="005F2310">
        <w:rPr>
          <w:color w:val="000000" w:themeColor="text1"/>
          <w:lang w:val="en"/>
        </w:rPr>
        <w:t>, 2010).</w:t>
      </w:r>
      <w:r w:rsidR="00DF5794" w:rsidRPr="005F2310">
        <w:rPr>
          <w:color w:val="000000" w:themeColor="text1"/>
          <w:lang w:val="en"/>
        </w:rPr>
        <w:t xml:space="preserve"> The fact that Studies 1 and 2 found no associations between conjunction fallacy errors and children’s </w:t>
      </w:r>
      <w:proofErr w:type="spellStart"/>
      <w:r w:rsidR="00DF5794" w:rsidRPr="005F2310">
        <w:rPr>
          <w:color w:val="000000" w:themeColor="text1"/>
          <w:lang w:val="en"/>
        </w:rPr>
        <w:t>ToM</w:t>
      </w:r>
      <w:proofErr w:type="spellEnd"/>
      <w:r w:rsidR="00DF5794" w:rsidRPr="005F2310">
        <w:rPr>
          <w:color w:val="000000" w:themeColor="text1"/>
          <w:lang w:val="en"/>
        </w:rPr>
        <w:t xml:space="preserve">, inhibitory control, or language abilities suggests that </w:t>
      </w:r>
      <w:r w:rsidR="007B5F88" w:rsidRPr="005F2310">
        <w:rPr>
          <w:color w:val="000000" w:themeColor="text1"/>
          <w:lang w:val="en"/>
        </w:rPr>
        <w:t>different processing</w:t>
      </w:r>
      <w:r w:rsidR="00DF5794" w:rsidRPr="005F2310">
        <w:rPr>
          <w:color w:val="000000" w:themeColor="text1"/>
          <w:lang w:val="en"/>
        </w:rPr>
        <w:t xml:space="preserve"> in these areas cannot explain the superior performance of the ASD adolescents.</w:t>
      </w:r>
      <w:r w:rsidRPr="005F2310">
        <w:rPr>
          <w:color w:val="000000" w:themeColor="text1"/>
          <w:lang w:val="en"/>
        </w:rPr>
        <w:t xml:space="preserve"> </w:t>
      </w:r>
    </w:p>
    <w:p w14:paraId="3AD51BFA" w14:textId="11EFAAEA" w:rsidR="00471428" w:rsidRPr="005F2310" w:rsidRDefault="00471428" w:rsidP="00E0095F">
      <w:pPr>
        <w:spacing w:line="480" w:lineRule="auto"/>
        <w:ind w:firstLine="720"/>
        <w:rPr>
          <w:color w:val="000000" w:themeColor="text1"/>
          <w:lang w:val="en"/>
        </w:rPr>
      </w:pPr>
      <w:r w:rsidRPr="005F2310">
        <w:rPr>
          <w:color w:val="000000" w:themeColor="text1"/>
          <w:lang w:val="en"/>
        </w:rPr>
        <w:t>Our findings also suggest that there may be gender differences in children’s tendency to make conjunction fallacy errors. The results of Studies 1 and 2 indicated that boys were more likely than girls to make these errors. However, this gender difference was not replicated in Study 3</w:t>
      </w:r>
      <w:r w:rsidR="00D3216D" w:rsidRPr="005F2310">
        <w:rPr>
          <w:color w:val="000000" w:themeColor="text1"/>
          <w:lang w:val="en"/>
        </w:rPr>
        <w:t>;</w:t>
      </w:r>
      <w:r w:rsidRPr="005F2310">
        <w:rPr>
          <w:color w:val="000000" w:themeColor="text1"/>
          <w:lang w:val="en"/>
        </w:rPr>
        <w:t xml:space="preserve"> boys and girls in </w:t>
      </w:r>
      <w:proofErr w:type="gramStart"/>
      <w:r w:rsidRPr="005F2310">
        <w:rPr>
          <w:color w:val="000000" w:themeColor="text1"/>
          <w:lang w:val="en"/>
        </w:rPr>
        <w:t>all of</w:t>
      </w:r>
      <w:proofErr w:type="gramEnd"/>
      <w:r w:rsidRPr="005F2310">
        <w:rPr>
          <w:color w:val="000000" w:themeColor="text1"/>
          <w:lang w:val="en"/>
        </w:rPr>
        <w:t xml:space="preserve"> the three age groups studie</w:t>
      </w:r>
      <w:r w:rsidR="00D3216D" w:rsidRPr="005F2310">
        <w:rPr>
          <w:color w:val="000000" w:themeColor="text1"/>
          <w:lang w:val="en"/>
        </w:rPr>
        <w:t>d</w:t>
      </w:r>
      <w:r w:rsidRPr="005F2310">
        <w:rPr>
          <w:color w:val="000000" w:themeColor="text1"/>
          <w:lang w:val="en"/>
        </w:rPr>
        <w:t xml:space="preserve"> did not differ with respect to conjunction fallacy errors. Further research is therefore required to establish whether gender is reliably associated with these errors in social decision-making.</w:t>
      </w:r>
    </w:p>
    <w:p w14:paraId="35AD13D2" w14:textId="0AC49044" w:rsidR="00EE0C99" w:rsidRPr="005F2310" w:rsidRDefault="00351E61" w:rsidP="00EE0C99">
      <w:pPr>
        <w:spacing w:line="480" w:lineRule="auto"/>
        <w:ind w:firstLine="720"/>
        <w:rPr>
          <w:color w:val="000000" w:themeColor="text1"/>
        </w:rPr>
      </w:pPr>
      <w:r w:rsidRPr="005F2310">
        <w:rPr>
          <w:color w:val="000000" w:themeColor="text1"/>
          <w:lang w:val="en"/>
        </w:rPr>
        <w:t xml:space="preserve">Given our null findings regarding correlates of conjunction fallacy errors, what other factors might help explain why they occur? </w:t>
      </w:r>
      <w:r w:rsidR="00EE0C99" w:rsidRPr="005F2310">
        <w:rPr>
          <w:color w:val="000000" w:themeColor="text1"/>
        </w:rPr>
        <w:t xml:space="preserve">As discussed in the Introduction, Tversky and Kahneman (1983) stated that the conjunction fallacy is a product of the more likely component within the conjunction pair being representative of background information, which results in the probability of a conjunction containing this likely component being boosted above the likelihood of the single unlikely component, and the conjunction fallacy thus being committed. More recently, </w:t>
      </w:r>
      <w:proofErr w:type="spellStart"/>
      <w:r w:rsidR="00EE0C99" w:rsidRPr="005F2310">
        <w:rPr>
          <w:color w:val="000000" w:themeColor="text1"/>
        </w:rPr>
        <w:t>Tentori</w:t>
      </w:r>
      <w:proofErr w:type="spellEnd"/>
      <w:r w:rsidR="00EB3A8C" w:rsidRPr="005F2310">
        <w:rPr>
          <w:color w:val="000000" w:themeColor="text1"/>
        </w:rPr>
        <w:t xml:space="preserve"> et al.</w:t>
      </w:r>
      <w:r w:rsidR="00EE0C99" w:rsidRPr="005F2310">
        <w:rPr>
          <w:color w:val="000000" w:themeColor="text1"/>
        </w:rPr>
        <w:t xml:space="preserve"> (2013) stated that the likelihood of </w:t>
      </w:r>
      <w:r w:rsidR="000762EC" w:rsidRPr="005F2310">
        <w:rPr>
          <w:color w:val="000000" w:themeColor="text1"/>
        </w:rPr>
        <w:t xml:space="preserve">the </w:t>
      </w:r>
      <w:r w:rsidR="00EE0C99" w:rsidRPr="005F2310">
        <w:rPr>
          <w:color w:val="000000" w:themeColor="text1"/>
        </w:rPr>
        <w:t>conjunction fallacy increased in accordance with the amount of inductive confirmation given to the components by the background evidence. Davidson (1995) interpreted the observed increase in these errors between 7 and 12 years as evidence for children becoming reliant on the representative</w:t>
      </w:r>
      <w:r w:rsidR="009C5F26" w:rsidRPr="005F2310">
        <w:rPr>
          <w:color w:val="000000" w:themeColor="text1"/>
        </w:rPr>
        <w:t>ness</w:t>
      </w:r>
      <w:r w:rsidR="00EE0C99" w:rsidRPr="005F2310">
        <w:rPr>
          <w:color w:val="000000" w:themeColor="text1"/>
        </w:rPr>
        <w:t xml:space="preserve"> heuristic in decision-making as they get older. However, the results of </w:t>
      </w:r>
      <w:r w:rsidR="00EE0C99" w:rsidRPr="005F2310">
        <w:rPr>
          <w:color w:val="000000" w:themeColor="text1"/>
        </w:rPr>
        <w:lastRenderedPageBreak/>
        <w:t xml:space="preserve">Study 3 do not appear entirely consistent with these views. When children were required to judge the probabilities of the components and the conjunction in the absence of any background information, substantial probability scores were still assigned to the conjunctions. These findings are therefore difficult to explain if the representativeness heuristic and inductive confirmation are the decision-making processes that determine conjunction fallacy errors.  </w:t>
      </w:r>
    </w:p>
    <w:p w14:paraId="4BDE21D3" w14:textId="5556B13A" w:rsidR="00EE0C99" w:rsidRPr="005F2310" w:rsidRDefault="00EE0C99" w:rsidP="00EE0C99">
      <w:pPr>
        <w:spacing w:line="480" w:lineRule="auto"/>
        <w:ind w:firstLine="720"/>
        <w:rPr>
          <w:color w:val="000000" w:themeColor="text1"/>
        </w:rPr>
      </w:pPr>
      <w:r w:rsidRPr="005F2310">
        <w:rPr>
          <w:color w:val="000000" w:themeColor="text1"/>
        </w:rPr>
        <w:t xml:space="preserve">In an alternative explanation for the occurrence of these decision-making errors, </w:t>
      </w:r>
      <w:proofErr w:type="gramStart"/>
      <w:r w:rsidRPr="005F2310">
        <w:rPr>
          <w:color w:val="000000" w:themeColor="text1"/>
          <w:lang w:val="en"/>
        </w:rPr>
        <w:t>Fisk</w:t>
      </w:r>
      <w:proofErr w:type="gramEnd"/>
      <w:r w:rsidRPr="005F2310">
        <w:rPr>
          <w:color w:val="000000" w:themeColor="text1"/>
          <w:lang w:val="en"/>
        </w:rPr>
        <w:t xml:space="preserve"> and colleagues </w:t>
      </w:r>
      <w:r w:rsidRPr="005F2310">
        <w:rPr>
          <w:color w:val="000000" w:themeColor="text1"/>
        </w:rPr>
        <w:t>(Fisk, 2002; Fisk &amp; Pidgeon, 1996)</w:t>
      </w:r>
      <w:r w:rsidRPr="005F2310">
        <w:rPr>
          <w:color w:val="000000" w:themeColor="text1"/>
          <w:lang w:val="en"/>
        </w:rPr>
        <w:t xml:space="preserve"> have demonstrated that it is the magnitude of the unlikely (unrepresentative) component event that determines the probability assigned to a conjunction of events in adults’ decision-making. </w:t>
      </w:r>
      <w:r w:rsidRPr="005F2310">
        <w:rPr>
          <w:color w:val="000000" w:themeColor="text1"/>
        </w:rPr>
        <w:t xml:space="preserve">Fisk and Pidgeon (1996) investigated different combinations of likely and unlikely statements, with the conjunctions consisting of both likely, one likely and the other unlikely, or both unlikely statements. Consistent with previous findings, the conjunction fallacy occurred most in the </w:t>
      </w:r>
      <w:r w:rsidR="00081833" w:rsidRPr="005F2310">
        <w:rPr>
          <w:color w:val="000000" w:themeColor="text1"/>
        </w:rPr>
        <w:t>likely–unlikely</w:t>
      </w:r>
      <w:r w:rsidRPr="005F2310">
        <w:rPr>
          <w:color w:val="000000" w:themeColor="text1"/>
        </w:rPr>
        <w:t xml:space="preserve"> pairs (64%), followed by the </w:t>
      </w:r>
      <w:r w:rsidR="00081833" w:rsidRPr="005F2310">
        <w:rPr>
          <w:color w:val="000000" w:themeColor="text1"/>
        </w:rPr>
        <w:t>likely–likely</w:t>
      </w:r>
      <w:r w:rsidRPr="005F2310">
        <w:rPr>
          <w:color w:val="000000" w:themeColor="text1"/>
        </w:rPr>
        <w:t xml:space="preserve"> pairs (56%), and then </w:t>
      </w:r>
      <w:r w:rsidR="00081833" w:rsidRPr="005F2310">
        <w:rPr>
          <w:color w:val="000000" w:themeColor="text1"/>
        </w:rPr>
        <w:t>unlikely–unlikely</w:t>
      </w:r>
      <w:r w:rsidRPr="005F2310">
        <w:rPr>
          <w:color w:val="000000" w:themeColor="text1"/>
        </w:rPr>
        <w:t xml:space="preserve"> pairs (35%). A later study by Fisk (2002) systematically varied the possible values assigned to the likely and unlikely components to test how this influenced the value assigned to the probability for the conjunction. </w:t>
      </w:r>
      <w:r w:rsidR="004D6A53" w:rsidRPr="005F2310">
        <w:rPr>
          <w:color w:val="000000" w:themeColor="text1"/>
        </w:rPr>
        <w:t>F</w:t>
      </w:r>
      <w:r w:rsidR="00081833" w:rsidRPr="005F2310">
        <w:rPr>
          <w:color w:val="000000" w:themeColor="text1"/>
        </w:rPr>
        <w:t>or</w:t>
      </w:r>
      <w:r w:rsidRPr="005F2310">
        <w:rPr>
          <w:color w:val="000000" w:themeColor="text1"/>
        </w:rPr>
        <w:t xml:space="preserve"> </w:t>
      </w:r>
      <w:r w:rsidR="00081833" w:rsidRPr="005F2310">
        <w:rPr>
          <w:color w:val="000000" w:themeColor="text1"/>
        </w:rPr>
        <w:t>likely–unlikely</w:t>
      </w:r>
      <w:r w:rsidRPr="005F2310">
        <w:rPr>
          <w:color w:val="000000" w:themeColor="text1"/>
        </w:rPr>
        <w:t xml:space="preserve"> combinations, no evidence was found for the more probable component directly influencing the probability assigned to the conjunction. </w:t>
      </w:r>
      <w:r w:rsidR="00571C8F" w:rsidRPr="005F2310">
        <w:rPr>
          <w:color w:val="000000" w:themeColor="text1"/>
        </w:rPr>
        <w:t>In Study 1</w:t>
      </w:r>
      <w:r w:rsidR="007308BB" w:rsidRPr="005F2310">
        <w:rPr>
          <w:color w:val="000000" w:themeColor="text1"/>
        </w:rPr>
        <w:t xml:space="preserve">, children were required to </w:t>
      </w:r>
      <w:r w:rsidR="00571C8F" w:rsidRPr="005F2310">
        <w:rPr>
          <w:color w:val="000000" w:themeColor="text1"/>
        </w:rPr>
        <w:t xml:space="preserve">choose between </w:t>
      </w:r>
      <w:r w:rsidR="00E4469A" w:rsidRPr="005F2310">
        <w:rPr>
          <w:color w:val="000000" w:themeColor="text1"/>
        </w:rPr>
        <w:t xml:space="preserve">a component and a likely–unlikely conjunction, with half of the trials involving a likely component, and half an unlikely component. </w:t>
      </w:r>
      <w:r w:rsidR="004D6A53" w:rsidRPr="005F2310">
        <w:rPr>
          <w:color w:val="000000" w:themeColor="text1"/>
          <w:shd w:val="clear" w:color="auto" w:fill="FFFFFF"/>
        </w:rPr>
        <w:t xml:space="preserve">Interestingly, in all four vignettes, children in Study 1 made the conjunction error at rates that did not differ from chance, and so their tendency to make the conjunction fallacy did not appear to be influenced by the likelihood of the component. This suggests that young children’s evaluations of the relative probabilities of likely events versus likely–unlikely conjunctions are markedly different from those of adults. </w:t>
      </w:r>
      <w:r w:rsidRPr="005F2310">
        <w:rPr>
          <w:color w:val="000000" w:themeColor="text1"/>
        </w:rPr>
        <w:t xml:space="preserve">Future research should investigate </w:t>
      </w:r>
      <w:r w:rsidR="00656585" w:rsidRPr="005F2310">
        <w:rPr>
          <w:color w:val="000000" w:themeColor="text1"/>
        </w:rPr>
        <w:lastRenderedPageBreak/>
        <w:t xml:space="preserve">in greater detail </w:t>
      </w:r>
      <w:r w:rsidRPr="005F2310">
        <w:rPr>
          <w:color w:val="000000" w:themeColor="text1"/>
        </w:rPr>
        <w:t>how manipulating the likeli</w:t>
      </w:r>
      <w:r w:rsidR="00081833" w:rsidRPr="005F2310">
        <w:rPr>
          <w:color w:val="000000" w:themeColor="text1"/>
        </w:rPr>
        <w:t>hood</w:t>
      </w:r>
      <w:r w:rsidRPr="005F2310">
        <w:rPr>
          <w:color w:val="000000" w:themeColor="text1"/>
        </w:rPr>
        <w:t xml:space="preserve"> of the components of the conjunction influences children’s tendency to make conjunction fallacy errors.</w:t>
      </w:r>
    </w:p>
    <w:p w14:paraId="213724A5" w14:textId="24413D9B" w:rsidR="00DC58B0" w:rsidRPr="005F2310" w:rsidRDefault="00DC58B0" w:rsidP="00EE0C99">
      <w:pPr>
        <w:spacing w:line="480" w:lineRule="auto"/>
        <w:ind w:firstLine="720"/>
        <w:rPr>
          <w:color w:val="000000" w:themeColor="text1"/>
        </w:rPr>
      </w:pPr>
      <w:r w:rsidRPr="005F2310">
        <w:rPr>
          <w:color w:val="000000" w:themeColor="text1"/>
        </w:rPr>
        <w:t>It would also be interesting to explore whether the source of the background information affects the extent to which it results in conjunction fallacy errors</w:t>
      </w:r>
      <w:r w:rsidR="00BF1167" w:rsidRPr="005F2310">
        <w:rPr>
          <w:color w:val="000000" w:themeColor="text1"/>
        </w:rPr>
        <w:t>, given that young children ha</w:t>
      </w:r>
      <w:r w:rsidR="002279A1" w:rsidRPr="005F2310">
        <w:rPr>
          <w:color w:val="000000" w:themeColor="text1"/>
        </w:rPr>
        <w:t>ve</w:t>
      </w:r>
      <w:r w:rsidR="00BF1167" w:rsidRPr="005F2310">
        <w:rPr>
          <w:color w:val="000000" w:themeColor="text1"/>
        </w:rPr>
        <w:t xml:space="preserve"> been found to be more likely to trust certain sources of information over others. For example, when judging the function of unfamiliar objects, children preferred to obtain information and were more likely to accept information if it was provided by a familiar rather than unfamiliar preschool teacher (Corriveau &amp; Harris, </w:t>
      </w:r>
      <w:r w:rsidR="009422CF" w:rsidRPr="005F2310">
        <w:rPr>
          <w:color w:val="000000" w:themeColor="text1"/>
        </w:rPr>
        <w:t>2009a</w:t>
      </w:r>
      <w:r w:rsidR="00BF1167" w:rsidRPr="005F2310">
        <w:rPr>
          <w:color w:val="000000" w:themeColor="text1"/>
        </w:rPr>
        <w:t>).</w:t>
      </w:r>
      <w:r w:rsidR="0054583D" w:rsidRPr="005F2310">
        <w:rPr>
          <w:color w:val="000000" w:themeColor="text1"/>
        </w:rPr>
        <w:t xml:space="preserve"> </w:t>
      </w:r>
      <w:proofErr w:type="spellStart"/>
      <w:r w:rsidR="0054583D" w:rsidRPr="005F2310">
        <w:rPr>
          <w:color w:val="000000" w:themeColor="text1"/>
        </w:rPr>
        <w:t>Preschoolers</w:t>
      </w:r>
      <w:proofErr w:type="spellEnd"/>
      <w:r w:rsidR="0054583D" w:rsidRPr="005F2310">
        <w:rPr>
          <w:color w:val="000000" w:themeColor="text1"/>
        </w:rPr>
        <w:t xml:space="preserve"> are also more likely to prefer information that is provided by informants who have been shown to be accurate rather than inaccurate (Corriveau &amp; Harris, 2009</w:t>
      </w:r>
      <w:r w:rsidR="009422CF" w:rsidRPr="005F2310">
        <w:rPr>
          <w:color w:val="000000" w:themeColor="text1"/>
        </w:rPr>
        <w:t>b</w:t>
      </w:r>
      <w:r w:rsidR="0054583D" w:rsidRPr="005F2310">
        <w:rPr>
          <w:color w:val="000000" w:themeColor="text1"/>
        </w:rPr>
        <w:t xml:space="preserve">), and children’s trust in the information provided by their mothers varies as a function of the security of the mother–child attachment relationship (Corriveau et al., 2009). </w:t>
      </w:r>
      <w:r w:rsidR="008165C7" w:rsidRPr="005F2310">
        <w:rPr>
          <w:color w:val="000000" w:themeColor="text1"/>
        </w:rPr>
        <w:t>Future research could there</w:t>
      </w:r>
      <w:r w:rsidR="002279A1" w:rsidRPr="005F2310">
        <w:rPr>
          <w:color w:val="000000" w:themeColor="text1"/>
        </w:rPr>
        <w:t>fore</w:t>
      </w:r>
      <w:r w:rsidR="008165C7" w:rsidRPr="005F2310">
        <w:rPr>
          <w:color w:val="000000" w:themeColor="text1"/>
        </w:rPr>
        <w:t xml:space="preserve"> investigate whether conjunction fallacy errors differ if the familiarity, accuracy, and trustworthiness of the source of the information are manipulated.</w:t>
      </w:r>
    </w:p>
    <w:p w14:paraId="0E3F78D2" w14:textId="7233FFD9" w:rsidR="00E952EB" w:rsidRPr="005F2310" w:rsidRDefault="00FD17C6" w:rsidP="00B351DC">
      <w:pPr>
        <w:spacing w:line="480" w:lineRule="auto"/>
        <w:ind w:firstLine="720"/>
        <w:rPr>
          <w:color w:val="000000" w:themeColor="text1"/>
        </w:rPr>
      </w:pPr>
      <w:r w:rsidRPr="005F2310">
        <w:rPr>
          <w:color w:val="000000" w:themeColor="text1"/>
        </w:rPr>
        <w:t>Whether</w:t>
      </w:r>
      <w:r w:rsidR="00DD6CBC" w:rsidRPr="005F2310">
        <w:rPr>
          <w:color w:val="000000" w:themeColor="text1"/>
        </w:rPr>
        <w:t xml:space="preserve"> decision-making errors on social judgement tasks relate to </w:t>
      </w:r>
      <w:r w:rsidRPr="005F2310">
        <w:rPr>
          <w:color w:val="000000" w:themeColor="text1"/>
        </w:rPr>
        <w:t>the</w:t>
      </w:r>
      <w:r w:rsidR="00DD6CBC" w:rsidRPr="005F2310">
        <w:rPr>
          <w:color w:val="000000" w:themeColor="text1"/>
        </w:rPr>
        <w:t xml:space="preserve"> understanding of objective probabilit</w:t>
      </w:r>
      <w:r w:rsidR="00E663E5" w:rsidRPr="005F2310">
        <w:rPr>
          <w:color w:val="000000" w:themeColor="text1"/>
        </w:rPr>
        <w:t>ies</w:t>
      </w:r>
      <w:r w:rsidRPr="005F2310">
        <w:rPr>
          <w:color w:val="000000" w:themeColor="text1"/>
        </w:rPr>
        <w:t xml:space="preserve"> could also be explored</w:t>
      </w:r>
      <w:r w:rsidR="00DD6CBC" w:rsidRPr="005F2310">
        <w:rPr>
          <w:color w:val="000000" w:themeColor="text1"/>
        </w:rPr>
        <w:t>.</w:t>
      </w:r>
      <w:r w:rsidR="00B23427" w:rsidRPr="005F2310">
        <w:rPr>
          <w:color w:val="000000" w:themeColor="text1"/>
        </w:rPr>
        <w:t xml:space="preserve"> As discussed in the Introduction, </w:t>
      </w:r>
      <w:r w:rsidR="00B45134" w:rsidRPr="005F2310">
        <w:rPr>
          <w:color w:val="000000" w:themeColor="text1"/>
        </w:rPr>
        <w:t xml:space="preserve">the </w:t>
      </w:r>
      <w:r w:rsidR="00C7292C" w:rsidRPr="005F2310">
        <w:rPr>
          <w:color w:val="000000" w:themeColor="text1"/>
        </w:rPr>
        <w:t xml:space="preserve">understanding of objective probabilities can be assessed in adults using tasks based on the likelihood of drawing </w:t>
      </w:r>
      <w:proofErr w:type="gramStart"/>
      <w:r w:rsidR="00C7292C" w:rsidRPr="005F2310">
        <w:rPr>
          <w:color w:val="000000" w:themeColor="text1"/>
        </w:rPr>
        <w:t>particular cards</w:t>
      </w:r>
      <w:proofErr w:type="gramEnd"/>
      <w:r w:rsidR="00C7292C" w:rsidRPr="005F2310">
        <w:rPr>
          <w:color w:val="000000" w:themeColor="text1"/>
        </w:rPr>
        <w:t xml:space="preserve"> from a standard deck. Fisk and Slattery (2005) designed a paradigm to assess 4- to 9-year-olds’ objective probability judgements. The task involved three teddies who were split into two teams, and the child was required to judge which team was more likely to win a game where each teddy had to randomly draw out a specified </w:t>
      </w:r>
      <w:proofErr w:type="spellStart"/>
      <w:r w:rsidR="00C7292C" w:rsidRPr="005F2310">
        <w:rPr>
          <w:color w:val="000000" w:themeColor="text1"/>
        </w:rPr>
        <w:t>color</w:t>
      </w:r>
      <w:proofErr w:type="spellEnd"/>
      <w:r w:rsidR="00C7292C" w:rsidRPr="005F2310">
        <w:rPr>
          <w:color w:val="000000" w:themeColor="text1"/>
        </w:rPr>
        <w:t xml:space="preserve"> brick from their respective tubs. In the team with two teddies, both had to draw out the specified </w:t>
      </w:r>
      <w:proofErr w:type="spellStart"/>
      <w:r w:rsidR="00C7292C" w:rsidRPr="005F2310">
        <w:rPr>
          <w:color w:val="000000" w:themeColor="text1"/>
        </w:rPr>
        <w:t>color</w:t>
      </w:r>
      <w:proofErr w:type="spellEnd"/>
      <w:r w:rsidR="00C7292C" w:rsidRPr="005F2310">
        <w:rPr>
          <w:color w:val="000000" w:themeColor="text1"/>
        </w:rPr>
        <w:t xml:space="preserve"> </w:t>
      </w:r>
      <w:proofErr w:type="gramStart"/>
      <w:r w:rsidR="00C7292C" w:rsidRPr="005F2310">
        <w:rPr>
          <w:color w:val="000000" w:themeColor="text1"/>
        </w:rPr>
        <w:t>in order for</w:t>
      </w:r>
      <w:proofErr w:type="gramEnd"/>
      <w:r w:rsidR="00C7292C" w:rsidRPr="005F2310">
        <w:rPr>
          <w:color w:val="000000" w:themeColor="text1"/>
        </w:rPr>
        <w:t xml:space="preserve"> their team to win (this represents a conjunction). The ratio of </w:t>
      </w:r>
      <w:proofErr w:type="spellStart"/>
      <w:r w:rsidR="00C7292C" w:rsidRPr="005F2310">
        <w:rPr>
          <w:color w:val="000000" w:themeColor="text1"/>
        </w:rPr>
        <w:t>colored</w:t>
      </w:r>
      <w:proofErr w:type="spellEnd"/>
      <w:r w:rsidR="00C7292C" w:rsidRPr="005F2310">
        <w:rPr>
          <w:color w:val="000000" w:themeColor="text1"/>
        </w:rPr>
        <w:t xml:space="preserve"> bricks in each tub was manipulated to create an objective situation where the conjunction was always less likely than the component (i.e., the team with two teddies </w:t>
      </w:r>
      <w:r w:rsidR="00C7292C" w:rsidRPr="005F2310">
        <w:rPr>
          <w:color w:val="000000" w:themeColor="text1"/>
        </w:rPr>
        <w:lastRenderedPageBreak/>
        <w:t xml:space="preserve">winning should never be more likely than the teddy on its own winning). Fisk and Slattery found that the incidence of the conjunction fallacy fell as age increased. </w:t>
      </w:r>
    </w:p>
    <w:p w14:paraId="43564793" w14:textId="77777777" w:rsidR="009568A9" w:rsidRPr="005F2310" w:rsidRDefault="006B0C92" w:rsidP="00B351DC">
      <w:pPr>
        <w:spacing w:line="480" w:lineRule="auto"/>
        <w:rPr>
          <w:color w:val="000000" w:themeColor="text1"/>
        </w:rPr>
      </w:pPr>
      <w:r w:rsidRPr="005F2310">
        <w:rPr>
          <w:color w:val="000000" w:themeColor="text1"/>
        </w:rPr>
        <w:tab/>
        <w:t xml:space="preserve">Surprisingly, </w:t>
      </w:r>
      <w:r w:rsidR="00B351DC" w:rsidRPr="005F2310">
        <w:rPr>
          <w:color w:val="000000" w:themeColor="text1"/>
        </w:rPr>
        <w:t>no study in either the adult or child literature has investigated how objective conjunction fallacy errors relate to the tendency to make such errors on social tasks.</w:t>
      </w:r>
      <w:r w:rsidR="0080260C" w:rsidRPr="005F2310">
        <w:rPr>
          <w:color w:val="000000" w:themeColor="text1"/>
        </w:rPr>
        <w:t xml:space="preserve"> It may be that Study 3’s finding that 10- and 11-year-olds tended not to commit the conjunction fallacy in the absence of background social information </w:t>
      </w:r>
      <w:r w:rsidR="009550B3" w:rsidRPr="005F2310">
        <w:rPr>
          <w:color w:val="000000" w:themeColor="text1"/>
        </w:rPr>
        <w:t>can be explained by their grasp of objective probability.</w:t>
      </w:r>
      <w:r w:rsidR="00D2677A" w:rsidRPr="005F2310">
        <w:rPr>
          <w:color w:val="000000" w:themeColor="text1"/>
        </w:rPr>
        <w:t xml:space="preserve"> Similarly, individual differences in understanding objective probability may underlie both adults’ and children’s tendency to make conjunction fallacy errors when judging people’s likely characteristics. </w:t>
      </w:r>
      <w:r w:rsidR="001E59D7" w:rsidRPr="005F2310">
        <w:rPr>
          <w:color w:val="000000" w:themeColor="text1"/>
        </w:rPr>
        <w:t>Investigating relations between objective and social decision-making errors in both adults and children is therefore a fruitful avenue for future research.</w:t>
      </w:r>
    </w:p>
    <w:p w14:paraId="7F54EEC1" w14:textId="6ACB2A52" w:rsidR="00351E61" w:rsidRPr="005F2310" w:rsidRDefault="009568A9" w:rsidP="00B351DC">
      <w:pPr>
        <w:spacing w:line="480" w:lineRule="auto"/>
        <w:rPr>
          <w:color w:val="000000" w:themeColor="text1"/>
        </w:rPr>
      </w:pPr>
      <w:r w:rsidRPr="005F2310">
        <w:rPr>
          <w:color w:val="000000" w:themeColor="text1"/>
        </w:rPr>
        <w:tab/>
        <w:t xml:space="preserve">Finally, the results of Study 3 show how, as they </w:t>
      </w:r>
      <w:r w:rsidR="00733A4E" w:rsidRPr="005F2310">
        <w:rPr>
          <w:color w:val="000000" w:themeColor="text1"/>
        </w:rPr>
        <w:t xml:space="preserve">get </w:t>
      </w:r>
      <w:r w:rsidRPr="005F2310">
        <w:rPr>
          <w:color w:val="000000" w:themeColor="text1"/>
        </w:rPr>
        <w:t>older, children increasingly use information on an individual’s background to attribute social characteristics to that individual. While this type of heuristic thinking may be useful, it is also likely to in</w:t>
      </w:r>
      <w:r w:rsidR="006C7EC9" w:rsidRPr="005F2310">
        <w:rPr>
          <w:color w:val="000000" w:themeColor="text1"/>
        </w:rPr>
        <w:t>crease</w:t>
      </w:r>
      <w:r w:rsidRPr="005F2310">
        <w:rPr>
          <w:color w:val="000000" w:themeColor="text1"/>
        </w:rPr>
        <w:t xml:space="preserve"> children</w:t>
      </w:r>
      <w:r w:rsidR="006C7EC9" w:rsidRPr="005F2310">
        <w:rPr>
          <w:color w:val="000000" w:themeColor="text1"/>
        </w:rPr>
        <w:t>’s tendency to</w:t>
      </w:r>
      <w:r w:rsidRPr="005F2310">
        <w:rPr>
          <w:color w:val="000000" w:themeColor="text1"/>
        </w:rPr>
        <w:t xml:space="preserve"> mak</w:t>
      </w:r>
      <w:r w:rsidR="006C7EC9" w:rsidRPr="005F2310">
        <w:rPr>
          <w:color w:val="000000" w:themeColor="text1"/>
        </w:rPr>
        <w:t>e</w:t>
      </w:r>
      <w:r w:rsidRPr="005F2310">
        <w:rPr>
          <w:color w:val="000000" w:themeColor="text1"/>
        </w:rPr>
        <w:t xml:space="preserve"> stereotypical attributions. </w:t>
      </w:r>
      <w:r w:rsidR="00B96041" w:rsidRPr="005F2310">
        <w:rPr>
          <w:color w:val="000000" w:themeColor="text1"/>
        </w:rPr>
        <w:t>I</w:t>
      </w:r>
      <w:r w:rsidRPr="005F2310">
        <w:rPr>
          <w:color w:val="000000" w:themeColor="text1"/>
        </w:rPr>
        <w:t xml:space="preserve">t would be interesting to investigate </w:t>
      </w:r>
      <w:r w:rsidR="00B96041" w:rsidRPr="005F2310">
        <w:rPr>
          <w:color w:val="000000" w:themeColor="text1"/>
        </w:rPr>
        <w:t xml:space="preserve">how children would respond to our social decision-making task if the characteristics presented countered stereotypical attributes. </w:t>
      </w:r>
      <w:r w:rsidR="00F9461D" w:rsidRPr="005F2310">
        <w:rPr>
          <w:color w:val="000000" w:themeColor="text1"/>
        </w:rPr>
        <w:t xml:space="preserve">Previous research has shown that 8- to 11-year-olds are less likely to make conjunction fallacy errors </w:t>
      </w:r>
      <w:r w:rsidR="002C793D" w:rsidRPr="005F2310">
        <w:rPr>
          <w:color w:val="000000" w:themeColor="text1"/>
        </w:rPr>
        <w:t xml:space="preserve">in judging social </w:t>
      </w:r>
      <w:r w:rsidR="00BE5951" w:rsidRPr="005F2310">
        <w:rPr>
          <w:color w:val="000000" w:themeColor="text1"/>
        </w:rPr>
        <w:t>characteristics</w:t>
      </w:r>
      <w:r w:rsidR="002C793D" w:rsidRPr="005F2310">
        <w:rPr>
          <w:color w:val="000000" w:themeColor="text1"/>
        </w:rPr>
        <w:t xml:space="preserve"> </w:t>
      </w:r>
      <w:r w:rsidR="00F9461D" w:rsidRPr="005F2310">
        <w:rPr>
          <w:color w:val="000000" w:themeColor="text1"/>
        </w:rPr>
        <w:t xml:space="preserve">if they are provided with numerical information </w:t>
      </w:r>
      <w:r w:rsidR="00146B4D" w:rsidRPr="005F2310">
        <w:rPr>
          <w:color w:val="000000" w:themeColor="text1"/>
        </w:rPr>
        <w:t xml:space="preserve">on the component and conjunction characteristics </w:t>
      </w:r>
      <w:r w:rsidR="00F9461D" w:rsidRPr="005F2310">
        <w:rPr>
          <w:color w:val="000000" w:themeColor="text1"/>
        </w:rPr>
        <w:t>(</w:t>
      </w:r>
      <w:proofErr w:type="spellStart"/>
      <w:r w:rsidR="00F9461D" w:rsidRPr="005F2310">
        <w:rPr>
          <w:color w:val="000000" w:themeColor="text1"/>
        </w:rPr>
        <w:t>Morsanyi</w:t>
      </w:r>
      <w:proofErr w:type="spellEnd"/>
      <w:r w:rsidR="00F9461D" w:rsidRPr="005F2310">
        <w:rPr>
          <w:color w:val="000000" w:themeColor="text1"/>
        </w:rPr>
        <w:t xml:space="preserve"> et al., 2017)</w:t>
      </w:r>
      <w:r w:rsidR="00BE5951" w:rsidRPr="005F2310">
        <w:rPr>
          <w:color w:val="000000" w:themeColor="text1"/>
        </w:rPr>
        <w:t xml:space="preserve">; such </w:t>
      </w:r>
      <w:r w:rsidR="002C793D" w:rsidRPr="005F2310">
        <w:rPr>
          <w:color w:val="000000" w:themeColor="text1"/>
        </w:rPr>
        <w:t xml:space="preserve">numerical information </w:t>
      </w:r>
      <w:r w:rsidR="00BE5951" w:rsidRPr="005F2310">
        <w:rPr>
          <w:color w:val="000000" w:themeColor="text1"/>
        </w:rPr>
        <w:t xml:space="preserve">was found to be more likely to reduce conjunction fallacy errors when presented </w:t>
      </w:r>
      <w:r w:rsidR="002C793D" w:rsidRPr="005F2310">
        <w:rPr>
          <w:color w:val="000000" w:themeColor="text1"/>
        </w:rPr>
        <w:t xml:space="preserve">in the form of </w:t>
      </w:r>
      <w:r w:rsidR="00BE5951" w:rsidRPr="005F2310">
        <w:rPr>
          <w:color w:val="000000" w:themeColor="text1"/>
        </w:rPr>
        <w:t xml:space="preserve">pictorial </w:t>
      </w:r>
      <w:r w:rsidR="002C793D" w:rsidRPr="005F2310">
        <w:rPr>
          <w:color w:val="000000" w:themeColor="text1"/>
        </w:rPr>
        <w:t xml:space="preserve">cards </w:t>
      </w:r>
      <w:r w:rsidR="00BE5951" w:rsidRPr="005F2310">
        <w:rPr>
          <w:color w:val="000000" w:themeColor="text1"/>
        </w:rPr>
        <w:t>rather than</w:t>
      </w:r>
      <w:r w:rsidR="002C793D" w:rsidRPr="005F2310">
        <w:rPr>
          <w:color w:val="000000" w:themeColor="text1"/>
        </w:rPr>
        <w:t xml:space="preserve"> text-based descriptions (</w:t>
      </w:r>
      <w:r w:rsidR="009E45CF" w:rsidRPr="005F2310">
        <w:rPr>
          <w:color w:val="000000" w:themeColor="text1"/>
        </w:rPr>
        <w:t xml:space="preserve">Schulze &amp; </w:t>
      </w:r>
      <w:proofErr w:type="spellStart"/>
      <w:r w:rsidR="009E45CF" w:rsidRPr="005F2310">
        <w:rPr>
          <w:color w:val="000000" w:themeColor="text1"/>
        </w:rPr>
        <w:t>Hertwig</w:t>
      </w:r>
      <w:proofErr w:type="spellEnd"/>
      <w:r w:rsidR="009E45CF" w:rsidRPr="005F2310">
        <w:rPr>
          <w:color w:val="000000" w:themeColor="text1"/>
        </w:rPr>
        <w:t xml:space="preserve">, 2022). </w:t>
      </w:r>
      <w:r w:rsidR="008A2C83" w:rsidRPr="005F2310">
        <w:rPr>
          <w:color w:val="000000" w:themeColor="text1"/>
        </w:rPr>
        <w:t>Future research should explore whether t</w:t>
      </w:r>
      <w:r w:rsidR="000872E1" w:rsidRPr="005F2310">
        <w:rPr>
          <w:color w:val="000000" w:themeColor="text1"/>
        </w:rPr>
        <w:t xml:space="preserve">hese sorts of </w:t>
      </w:r>
      <w:r w:rsidRPr="005F2310">
        <w:rPr>
          <w:color w:val="000000" w:themeColor="text1"/>
        </w:rPr>
        <w:t xml:space="preserve">training procedures </w:t>
      </w:r>
      <w:r w:rsidR="000872E1" w:rsidRPr="005F2310">
        <w:rPr>
          <w:color w:val="000000" w:themeColor="text1"/>
        </w:rPr>
        <w:t xml:space="preserve">could </w:t>
      </w:r>
      <w:r w:rsidRPr="005F2310">
        <w:rPr>
          <w:color w:val="000000" w:themeColor="text1"/>
        </w:rPr>
        <w:t xml:space="preserve">be </w:t>
      </w:r>
      <w:r w:rsidR="000872E1" w:rsidRPr="005F2310">
        <w:rPr>
          <w:color w:val="000000" w:themeColor="text1"/>
        </w:rPr>
        <w:t>used</w:t>
      </w:r>
      <w:r w:rsidRPr="005F2310">
        <w:rPr>
          <w:color w:val="000000" w:themeColor="text1"/>
        </w:rPr>
        <w:t xml:space="preserve"> to help children think logically </w:t>
      </w:r>
      <w:r w:rsidR="00B96041" w:rsidRPr="005F2310">
        <w:rPr>
          <w:color w:val="000000" w:themeColor="text1"/>
        </w:rPr>
        <w:t>and avoid stereotypes</w:t>
      </w:r>
      <w:r w:rsidR="008A2C83" w:rsidRPr="005F2310">
        <w:rPr>
          <w:color w:val="000000" w:themeColor="text1"/>
        </w:rPr>
        <w:t xml:space="preserve">. If successful in doing so, such procedures </w:t>
      </w:r>
      <w:r w:rsidR="000872E1" w:rsidRPr="005F2310">
        <w:rPr>
          <w:color w:val="000000" w:themeColor="text1"/>
        </w:rPr>
        <w:t>have the potential to</w:t>
      </w:r>
      <w:r w:rsidR="00B96041" w:rsidRPr="005F2310">
        <w:rPr>
          <w:color w:val="000000" w:themeColor="text1"/>
        </w:rPr>
        <w:t xml:space="preserve"> provide useful resources </w:t>
      </w:r>
      <w:r w:rsidR="008A2C83" w:rsidRPr="005F2310">
        <w:rPr>
          <w:color w:val="000000" w:themeColor="text1"/>
        </w:rPr>
        <w:t xml:space="preserve">for </w:t>
      </w:r>
      <w:r w:rsidR="008A2C83" w:rsidRPr="005F2310">
        <w:rPr>
          <w:color w:val="000000" w:themeColor="text1"/>
        </w:rPr>
        <w:lastRenderedPageBreak/>
        <w:t>combatting stereotypes that could be used by schools, sports clubs, and other child-focused organizations</w:t>
      </w:r>
      <w:r w:rsidR="00B96041" w:rsidRPr="005F2310">
        <w:rPr>
          <w:color w:val="000000" w:themeColor="text1"/>
        </w:rPr>
        <w:t>.</w:t>
      </w:r>
      <w:r w:rsidR="00351E61" w:rsidRPr="005F2310">
        <w:rPr>
          <w:color w:val="000000" w:themeColor="text1"/>
        </w:rPr>
        <w:br w:type="page"/>
      </w:r>
    </w:p>
    <w:p w14:paraId="6984E55F" w14:textId="1F8BAAC0" w:rsidR="002F1E0C" w:rsidRPr="005F2310" w:rsidRDefault="002F1E0C" w:rsidP="002F1E0C">
      <w:pPr>
        <w:spacing w:line="480" w:lineRule="auto"/>
        <w:jc w:val="center"/>
        <w:rPr>
          <w:b/>
          <w:bCs/>
          <w:color w:val="000000" w:themeColor="text1"/>
        </w:rPr>
      </w:pPr>
      <w:r w:rsidRPr="005F2310">
        <w:rPr>
          <w:b/>
          <w:bCs/>
          <w:color w:val="000000" w:themeColor="text1"/>
        </w:rPr>
        <w:lastRenderedPageBreak/>
        <w:t>References</w:t>
      </w:r>
    </w:p>
    <w:p w14:paraId="7E308B85" w14:textId="12A1AFFE" w:rsidR="00885E16" w:rsidRPr="005F2310" w:rsidRDefault="00885E16" w:rsidP="00885E16">
      <w:pPr>
        <w:spacing w:line="480" w:lineRule="auto"/>
        <w:ind w:left="567" w:hanging="567"/>
        <w:rPr>
          <w:color w:val="000000" w:themeColor="text1"/>
        </w:rPr>
      </w:pPr>
      <w:proofErr w:type="spellStart"/>
      <w:r w:rsidRPr="005F2310">
        <w:rPr>
          <w:color w:val="000000" w:themeColor="text1"/>
        </w:rPr>
        <w:t>Aboud</w:t>
      </w:r>
      <w:proofErr w:type="spellEnd"/>
      <w:r w:rsidRPr="005F2310">
        <w:rPr>
          <w:color w:val="000000" w:themeColor="text1"/>
        </w:rPr>
        <w:t>, F. E. (1988). </w:t>
      </w:r>
      <w:r w:rsidRPr="005F2310">
        <w:rPr>
          <w:i/>
          <w:color w:val="000000" w:themeColor="text1"/>
        </w:rPr>
        <w:t>Children and prejudice</w:t>
      </w:r>
      <w:r w:rsidRPr="005F2310">
        <w:rPr>
          <w:color w:val="000000" w:themeColor="text1"/>
        </w:rPr>
        <w:t xml:space="preserve">. </w:t>
      </w:r>
      <w:r w:rsidR="00DA089F" w:rsidRPr="005F2310">
        <w:rPr>
          <w:color w:val="000000" w:themeColor="text1"/>
        </w:rPr>
        <w:t xml:space="preserve">Oxford: </w:t>
      </w:r>
      <w:r w:rsidRPr="005F2310">
        <w:rPr>
          <w:color w:val="000000" w:themeColor="text1"/>
        </w:rPr>
        <w:t>Blackwell.</w:t>
      </w:r>
    </w:p>
    <w:p w14:paraId="3FCA62C2" w14:textId="77777777" w:rsidR="00661441" w:rsidRPr="005F2310" w:rsidRDefault="00885E16" w:rsidP="00661441">
      <w:pPr>
        <w:spacing w:line="480" w:lineRule="auto"/>
        <w:ind w:left="567" w:hanging="567"/>
        <w:rPr>
          <w:color w:val="000000" w:themeColor="text1"/>
        </w:rPr>
      </w:pPr>
      <w:r w:rsidRPr="005F2310">
        <w:rPr>
          <w:color w:val="000000" w:themeColor="text1"/>
        </w:rPr>
        <w:t>Abrams, D., Van de Vyver, J., Pelletier, J., &amp; Cameron, L. (2015). Children's prosocial behavioural intentions towards outgroup members. </w:t>
      </w:r>
      <w:r w:rsidRPr="005F2310">
        <w:rPr>
          <w:i/>
          <w:color w:val="000000" w:themeColor="text1"/>
        </w:rPr>
        <w:t>British Journal of Developmental Psychology</w:t>
      </w:r>
      <w:r w:rsidRPr="005F2310">
        <w:rPr>
          <w:color w:val="000000" w:themeColor="text1"/>
        </w:rPr>
        <w:t>, </w:t>
      </w:r>
      <w:r w:rsidRPr="005F2310">
        <w:rPr>
          <w:i/>
          <w:color w:val="000000" w:themeColor="text1"/>
        </w:rPr>
        <w:t>33</w:t>
      </w:r>
      <w:r w:rsidRPr="005F2310">
        <w:rPr>
          <w:color w:val="000000" w:themeColor="text1"/>
        </w:rPr>
        <w:t xml:space="preserve"> (3), 277-294.</w:t>
      </w:r>
      <w:r w:rsidR="00661441" w:rsidRPr="005F2310">
        <w:rPr>
          <w:color w:val="000000" w:themeColor="text1"/>
        </w:rPr>
        <w:t xml:space="preserve"> DOI: </w:t>
      </w:r>
      <w:hyperlink r:id="rId7" w:history="1">
        <w:r w:rsidR="00661441" w:rsidRPr="005F2310">
          <w:rPr>
            <w:color w:val="000000" w:themeColor="text1"/>
            <w:u w:val="single"/>
          </w:rPr>
          <w:t>10.1111/bjdp.12085</w:t>
        </w:r>
      </w:hyperlink>
    </w:p>
    <w:p w14:paraId="77BD295B" w14:textId="523B8737" w:rsidR="00885E16" w:rsidRPr="005F2310" w:rsidRDefault="00885E16" w:rsidP="00661441">
      <w:pPr>
        <w:spacing w:line="480" w:lineRule="auto"/>
        <w:ind w:left="567" w:hanging="567"/>
        <w:rPr>
          <w:color w:val="000000" w:themeColor="text1"/>
        </w:rPr>
      </w:pPr>
      <w:r w:rsidRPr="005F2310">
        <w:rPr>
          <w:color w:val="000000" w:themeColor="text1"/>
        </w:rPr>
        <w:t xml:space="preserve">Altemeyer, B. (1998). The other “authoritarian personality”. </w:t>
      </w:r>
      <w:r w:rsidRPr="005F2310">
        <w:rPr>
          <w:i/>
          <w:color w:val="000000" w:themeColor="text1"/>
        </w:rPr>
        <w:t>Advances in Experimental Social Psychology</w:t>
      </w:r>
      <w:r w:rsidRPr="005F2310">
        <w:rPr>
          <w:color w:val="000000" w:themeColor="text1"/>
        </w:rPr>
        <w:t xml:space="preserve">, </w:t>
      </w:r>
      <w:r w:rsidRPr="005F2310">
        <w:rPr>
          <w:i/>
          <w:color w:val="000000" w:themeColor="text1"/>
        </w:rPr>
        <w:t>30</w:t>
      </w:r>
      <w:r w:rsidRPr="005F2310">
        <w:rPr>
          <w:color w:val="000000" w:themeColor="text1"/>
        </w:rPr>
        <w:t xml:space="preserve">, 47-92. </w:t>
      </w:r>
      <w:hyperlink r:id="rId8" w:tgtFrame="_blank" w:tooltip="Persistent link using digital object identifier" w:history="1">
        <w:r w:rsidR="00661441" w:rsidRPr="005F2310">
          <w:rPr>
            <w:rStyle w:val="anchor-text"/>
            <w:rFonts w:eastAsiaTheme="majorEastAsia"/>
            <w:color w:val="000000" w:themeColor="text1"/>
          </w:rPr>
          <w:t>DOI: 10.1016/S0065-2601(08)60382-2</w:t>
        </w:r>
      </w:hyperlink>
    </w:p>
    <w:p w14:paraId="2EE87CF3" w14:textId="067DFE4F" w:rsidR="00885E16" w:rsidRPr="005F2310" w:rsidRDefault="00885E16" w:rsidP="00885E16">
      <w:pPr>
        <w:spacing w:line="480" w:lineRule="auto"/>
        <w:ind w:left="567" w:hanging="567"/>
        <w:rPr>
          <w:color w:val="000000" w:themeColor="text1"/>
        </w:rPr>
      </w:pPr>
      <w:proofErr w:type="spellStart"/>
      <w:r w:rsidRPr="005F2310">
        <w:rPr>
          <w:color w:val="000000" w:themeColor="text1"/>
        </w:rPr>
        <w:t>Augoustinos</w:t>
      </w:r>
      <w:proofErr w:type="spellEnd"/>
      <w:r w:rsidRPr="005F2310">
        <w:rPr>
          <w:color w:val="000000" w:themeColor="text1"/>
        </w:rPr>
        <w:t xml:space="preserve">, M., &amp; </w:t>
      </w:r>
      <w:proofErr w:type="spellStart"/>
      <w:r w:rsidRPr="005F2310">
        <w:rPr>
          <w:color w:val="000000" w:themeColor="text1"/>
        </w:rPr>
        <w:t>Rosewarne</w:t>
      </w:r>
      <w:proofErr w:type="spellEnd"/>
      <w:r w:rsidRPr="005F2310">
        <w:rPr>
          <w:color w:val="000000" w:themeColor="text1"/>
        </w:rPr>
        <w:t>, D. L. (2001). Stereotype knowledge and prejudice in children. </w:t>
      </w:r>
      <w:r w:rsidRPr="005F2310">
        <w:rPr>
          <w:i/>
          <w:color w:val="000000" w:themeColor="text1"/>
        </w:rPr>
        <w:t>British Journal of Developmental Psychology</w:t>
      </w:r>
      <w:r w:rsidRPr="005F2310">
        <w:rPr>
          <w:color w:val="000000" w:themeColor="text1"/>
        </w:rPr>
        <w:t>, </w:t>
      </w:r>
      <w:r w:rsidRPr="005F2310">
        <w:rPr>
          <w:i/>
          <w:color w:val="000000" w:themeColor="text1"/>
        </w:rPr>
        <w:t>19</w:t>
      </w:r>
      <w:r w:rsidRPr="005F2310">
        <w:rPr>
          <w:color w:val="000000" w:themeColor="text1"/>
        </w:rPr>
        <w:t xml:space="preserve"> (1), 143-156.</w:t>
      </w:r>
      <w:r w:rsidR="00661441" w:rsidRPr="005F2310">
        <w:rPr>
          <w:color w:val="000000" w:themeColor="text1"/>
        </w:rPr>
        <w:t xml:space="preserve"> DOI: </w:t>
      </w:r>
      <w:hyperlink r:id="rId9" w:history="1">
        <w:r w:rsidR="00661441" w:rsidRPr="005F2310">
          <w:rPr>
            <w:color w:val="000000" w:themeColor="text1"/>
            <w:u w:val="single"/>
          </w:rPr>
          <w:t>10.1348/026151001165912</w:t>
        </w:r>
      </w:hyperlink>
    </w:p>
    <w:p w14:paraId="280E378B" w14:textId="2555C956" w:rsidR="00885E16" w:rsidRPr="005F2310" w:rsidRDefault="00885E16" w:rsidP="00885E16">
      <w:pPr>
        <w:spacing w:line="480" w:lineRule="auto"/>
        <w:ind w:left="567" w:hanging="567"/>
        <w:rPr>
          <w:color w:val="000000" w:themeColor="text1"/>
        </w:rPr>
      </w:pPr>
      <w:proofErr w:type="spellStart"/>
      <w:r w:rsidRPr="005F2310">
        <w:rPr>
          <w:color w:val="000000" w:themeColor="text1"/>
        </w:rPr>
        <w:t>Banse</w:t>
      </w:r>
      <w:proofErr w:type="spellEnd"/>
      <w:r w:rsidRPr="005F2310">
        <w:rPr>
          <w:color w:val="000000" w:themeColor="text1"/>
        </w:rPr>
        <w:t xml:space="preserve">, R., Gawronski, B., </w:t>
      </w:r>
      <w:proofErr w:type="spellStart"/>
      <w:r w:rsidRPr="005F2310">
        <w:rPr>
          <w:color w:val="000000" w:themeColor="text1"/>
        </w:rPr>
        <w:t>Rebetez</w:t>
      </w:r>
      <w:proofErr w:type="spellEnd"/>
      <w:r w:rsidRPr="005F2310">
        <w:rPr>
          <w:color w:val="000000" w:themeColor="text1"/>
        </w:rPr>
        <w:t xml:space="preserve">, C., </w:t>
      </w:r>
      <w:proofErr w:type="spellStart"/>
      <w:r w:rsidRPr="005F2310">
        <w:rPr>
          <w:color w:val="000000" w:themeColor="text1"/>
        </w:rPr>
        <w:t>Gutt</w:t>
      </w:r>
      <w:proofErr w:type="spellEnd"/>
      <w:r w:rsidRPr="005F2310">
        <w:rPr>
          <w:color w:val="000000" w:themeColor="text1"/>
        </w:rPr>
        <w:t>, H., &amp; Bruce Morton, J. (2010). The development of spontaneous gender stereotyping in childhood: Relations to stereotype knowledge and stereotype flexibility. </w:t>
      </w:r>
      <w:r w:rsidRPr="005F2310">
        <w:rPr>
          <w:i/>
          <w:color w:val="000000" w:themeColor="text1"/>
        </w:rPr>
        <w:t>Developmental Science</w:t>
      </w:r>
      <w:r w:rsidRPr="005F2310">
        <w:rPr>
          <w:color w:val="000000" w:themeColor="text1"/>
        </w:rPr>
        <w:t>, </w:t>
      </w:r>
      <w:r w:rsidRPr="005F2310">
        <w:rPr>
          <w:i/>
          <w:color w:val="000000" w:themeColor="text1"/>
        </w:rPr>
        <w:t>13</w:t>
      </w:r>
      <w:r w:rsidRPr="005F2310">
        <w:rPr>
          <w:color w:val="000000" w:themeColor="text1"/>
        </w:rPr>
        <w:t xml:space="preserve"> (2), 298-306.</w:t>
      </w:r>
      <w:r w:rsidR="00661441" w:rsidRPr="005F2310">
        <w:rPr>
          <w:color w:val="000000" w:themeColor="text1"/>
        </w:rPr>
        <w:t xml:space="preserve"> DOI: </w:t>
      </w:r>
      <w:hyperlink r:id="rId10" w:history="1">
        <w:r w:rsidR="00661441" w:rsidRPr="005F2310">
          <w:rPr>
            <w:color w:val="000000" w:themeColor="text1"/>
            <w:u w:val="single"/>
          </w:rPr>
          <w:t>10.1111/j.1467-7687.</w:t>
        </w:r>
        <w:proofErr w:type="gramStart"/>
        <w:r w:rsidR="00661441" w:rsidRPr="005F2310">
          <w:rPr>
            <w:color w:val="000000" w:themeColor="text1"/>
            <w:u w:val="single"/>
          </w:rPr>
          <w:t>2009.00880.x</w:t>
        </w:r>
        <w:proofErr w:type="gramEnd"/>
      </w:hyperlink>
    </w:p>
    <w:p w14:paraId="44758AFD" w14:textId="29DA387C" w:rsidR="00885E16" w:rsidRPr="005F2310" w:rsidRDefault="00885E16" w:rsidP="00885E16">
      <w:pPr>
        <w:spacing w:line="480" w:lineRule="auto"/>
        <w:ind w:left="567" w:hanging="567"/>
        <w:rPr>
          <w:color w:val="000000" w:themeColor="text1"/>
        </w:rPr>
      </w:pPr>
      <w:proofErr w:type="spellStart"/>
      <w:r w:rsidRPr="005F2310">
        <w:rPr>
          <w:color w:val="000000" w:themeColor="text1"/>
        </w:rPr>
        <w:t>Banich</w:t>
      </w:r>
      <w:proofErr w:type="spellEnd"/>
      <w:r w:rsidRPr="005F2310">
        <w:rPr>
          <w:color w:val="000000" w:themeColor="text1"/>
        </w:rPr>
        <w:t>, M. T. (2009). Executive function: The search for an integrated account. </w:t>
      </w:r>
      <w:r w:rsidRPr="005F2310">
        <w:rPr>
          <w:i/>
          <w:color w:val="000000" w:themeColor="text1"/>
        </w:rPr>
        <w:t>Current Directions in Psychological Science</w:t>
      </w:r>
      <w:r w:rsidRPr="005F2310">
        <w:rPr>
          <w:color w:val="000000" w:themeColor="text1"/>
        </w:rPr>
        <w:t>, </w:t>
      </w:r>
      <w:r w:rsidRPr="005F2310">
        <w:rPr>
          <w:i/>
          <w:color w:val="000000" w:themeColor="text1"/>
        </w:rPr>
        <w:t>18</w:t>
      </w:r>
      <w:r w:rsidRPr="005F2310">
        <w:rPr>
          <w:color w:val="000000" w:themeColor="text1"/>
        </w:rPr>
        <w:t xml:space="preserve"> (2), 89-94.</w:t>
      </w:r>
      <w:r w:rsidR="001D7576" w:rsidRPr="005F2310">
        <w:rPr>
          <w:color w:val="000000" w:themeColor="text1"/>
        </w:rPr>
        <w:t xml:space="preserve"> DOI: </w:t>
      </w:r>
      <w:hyperlink r:id="rId11" w:history="1">
        <w:r w:rsidR="001D7576" w:rsidRPr="005F2310">
          <w:rPr>
            <w:color w:val="000000" w:themeColor="text1"/>
            <w:u w:val="single"/>
          </w:rPr>
          <w:t>10.1111/j.1467-8721.</w:t>
        </w:r>
        <w:proofErr w:type="gramStart"/>
        <w:r w:rsidR="001D7576" w:rsidRPr="005F2310">
          <w:rPr>
            <w:color w:val="000000" w:themeColor="text1"/>
            <w:u w:val="single"/>
          </w:rPr>
          <w:t>2009.01615.x</w:t>
        </w:r>
        <w:proofErr w:type="gramEnd"/>
      </w:hyperlink>
    </w:p>
    <w:p w14:paraId="3C72C36A" w14:textId="77777777" w:rsidR="00F14C1F" w:rsidRPr="005F2310" w:rsidRDefault="00885E16" w:rsidP="00F14C1F">
      <w:pPr>
        <w:spacing w:line="480" w:lineRule="auto"/>
        <w:ind w:left="567" w:hanging="567"/>
        <w:rPr>
          <w:color w:val="000000" w:themeColor="text1"/>
        </w:rPr>
      </w:pPr>
      <w:r w:rsidRPr="005F2310">
        <w:rPr>
          <w:color w:val="000000" w:themeColor="text1"/>
        </w:rPr>
        <w:t>Bernstein</w:t>
      </w:r>
      <w:r w:rsidR="00CC2ED5" w:rsidRPr="005F2310">
        <w:rPr>
          <w:color w:val="000000" w:themeColor="text1"/>
        </w:rPr>
        <w:t xml:space="preserve">, D. M., </w:t>
      </w:r>
      <w:proofErr w:type="spellStart"/>
      <w:r w:rsidR="00CC2ED5" w:rsidRPr="005F2310">
        <w:rPr>
          <w:color w:val="000000" w:themeColor="text1"/>
        </w:rPr>
        <w:t>Atance</w:t>
      </w:r>
      <w:proofErr w:type="spellEnd"/>
      <w:r w:rsidR="00CC2ED5" w:rsidRPr="005F2310">
        <w:rPr>
          <w:color w:val="000000" w:themeColor="text1"/>
        </w:rPr>
        <w:t xml:space="preserve">, C., Loftus, G. R., &amp; Meltzoff, A. (2004). We saw it all along: Visual hindsight bias in children and adults. </w:t>
      </w:r>
      <w:r w:rsidR="00CC2ED5" w:rsidRPr="005F2310">
        <w:rPr>
          <w:i/>
          <w:iCs/>
          <w:color w:val="000000" w:themeColor="text1"/>
        </w:rPr>
        <w:t>Psychological Science, 15 (4)</w:t>
      </w:r>
      <w:r w:rsidR="00CC2ED5" w:rsidRPr="005F2310">
        <w:rPr>
          <w:color w:val="000000" w:themeColor="text1"/>
        </w:rPr>
        <w:t>, 264-267</w:t>
      </w:r>
      <w:r w:rsidR="003361B4" w:rsidRPr="005F2310">
        <w:rPr>
          <w:color w:val="000000" w:themeColor="text1"/>
        </w:rPr>
        <w:t xml:space="preserve">. DOI: </w:t>
      </w:r>
      <w:hyperlink r:id="rId12" w:history="1">
        <w:r w:rsidR="003361B4" w:rsidRPr="005F2310">
          <w:rPr>
            <w:rStyle w:val="Hyperlink"/>
            <w:rFonts w:eastAsiaTheme="majorEastAsia"/>
            <w:color w:val="000000" w:themeColor="text1"/>
          </w:rPr>
          <w:t>10.1111/j.0963-7214.</w:t>
        </w:r>
        <w:proofErr w:type="gramStart"/>
        <w:r w:rsidR="003361B4" w:rsidRPr="005F2310">
          <w:rPr>
            <w:rStyle w:val="Hyperlink"/>
            <w:rFonts w:eastAsiaTheme="majorEastAsia"/>
            <w:color w:val="000000" w:themeColor="text1"/>
          </w:rPr>
          <w:t>2004.00663.x</w:t>
        </w:r>
        <w:proofErr w:type="gramEnd"/>
      </w:hyperlink>
    </w:p>
    <w:p w14:paraId="0F9DC955" w14:textId="77777777" w:rsidR="00942BF3" w:rsidRPr="005F2310" w:rsidRDefault="00885E16" w:rsidP="00942BF3">
      <w:pPr>
        <w:spacing w:line="480" w:lineRule="auto"/>
        <w:ind w:left="567" w:hanging="567"/>
        <w:rPr>
          <w:color w:val="000000" w:themeColor="text1"/>
        </w:rPr>
      </w:pPr>
      <w:r w:rsidRPr="005F2310">
        <w:rPr>
          <w:color w:val="000000" w:themeColor="text1"/>
        </w:rPr>
        <w:t xml:space="preserve">Brock, L. L., </w:t>
      </w:r>
      <w:proofErr w:type="spellStart"/>
      <w:r w:rsidRPr="005F2310">
        <w:rPr>
          <w:color w:val="000000" w:themeColor="text1"/>
        </w:rPr>
        <w:t>Rimm</w:t>
      </w:r>
      <w:proofErr w:type="spellEnd"/>
      <w:r w:rsidRPr="005F2310">
        <w:rPr>
          <w:color w:val="000000" w:themeColor="text1"/>
        </w:rPr>
        <w:t xml:space="preserve">-Kaufman, S. E., Nathanson, L., &amp; Grimm, K. J. (2009). The contributions of ‘hot’ and ‘cool’ executive function to children's academic achievement, learning-related </w:t>
      </w:r>
      <w:proofErr w:type="spellStart"/>
      <w:r w:rsidRPr="005F2310">
        <w:rPr>
          <w:color w:val="000000" w:themeColor="text1"/>
        </w:rPr>
        <w:t>behaviors</w:t>
      </w:r>
      <w:proofErr w:type="spellEnd"/>
      <w:r w:rsidRPr="005F2310">
        <w:rPr>
          <w:color w:val="000000" w:themeColor="text1"/>
        </w:rPr>
        <w:t>, and engagement in kindergarten. </w:t>
      </w:r>
      <w:r w:rsidRPr="005F2310">
        <w:rPr>
          <w:i/>
          <w:color w:val="000000" w:themeColor="text1"/>
        </w:rPr>
        <w:t>Early Childhood Research Quarterly</w:t>
      </w:r>
      <w:r w:rsidRPr="005F2310">
        <w:rPr>
          <w:color w:val="000000" w:themeColor="text1"/>
        </w:rPr>
        <w:t>, </w:t>
      </w:r>
      <w:r w:rsidRPr="005F2310">
        <w:rPr>
          <w:i/>
          <w:color w:val="000000" w:themeColor="text1"/>
        </w:rPr>
        <w:t>24</w:t>
      </w:r>
      <w:r w:rsidRPr="005F2310">
        <w:rPr>
          <w:color w:val="000000" w:themeColor="text1"/>
        </w:rPr>
        <w:t xml:space="preserve"> (3), 337-349.</w:t>
      </w:r>
      <w:r w:rsidR="00F14C1F" w:rsidRPr="005F2310">
        <w:rPr>
          <w:color w:val="000000" w:themeColor="text1"/>
        </w:rPr>
        <w:t xml:space="preserve"> DOI: </w:t>
      </w:r>
      <w:hyperlink r:id="rId13" w:tgtFrame="_blank" w:tooltip="Persistent link using digital object identifier" w:history="1">
        <w:r w:rsidR="00F14C1F" w:rsidRPr="005F2310">
          <w:rPr>
            <w:rStyle w:val="anchor-text"/>
            <w:rFonts w:eastAsiaTheme="majorEastAsia"/>
            <w:color w:val="000000" w:themeColor="text1"/>
          </w:rPr>
          <w:t>10.1016/j.ecresq.2009.06.001</w:t>
        </w:r>
      </w:hyperlink>
    </w:p>
    <w:p w14:paraId="7AEBD828" w14:textId="334173B5" w:rsidR="00885E16" w:rsidRPr="005F2310" w:rsidRDefault="00885E16" w:rsidP="00942BF3">
      <w:pPr>
        <w:spacing w:line="480" w:lineRule="auto"/>
        <w:ind w:left="567" w:hanging="567"/>
        <w:rPr>
          <w:color w:val="000000" w:themeColor="text1"/>
        </w:rPr>
      </w:pPr>
      <w:r w:rsidRPr="005F2310">
        <w:rPr>
          <w:color w:val="000000" w:themeColor="text1"/>
        </w:rPr>
        <w:lastRenderedPageBreak/>
        <w:t>Cameron, J. E. (2004). A three-factor model of social identity. </w:t>
      </w:r>
      <w:r w:rsidRPr="005F2310">
        <w:rPr>
          <w:i/>
          <w:color w:val="000000" w:themeColor="text1"/>
        </w:rPr>
        <w:t>Self and Identity</w:t>
      </w:r>
      <w:r w:rsidRPr="005F2310">
        <w:rPr>
          <w:color w:val="000000" w:themeColor="text1"/>
        </w:rPr>
        <w:t>, </w:t>
      </w:r>
      <w:r w:rsidRPr="005F2310">
        <w:rPr>
          <w:i/>
          <w:color w:val="000000" w:themeColor="text1"/>
        </w:rPr>
        <w:t>3</w:t>
      </w:r>
      <w:r w:rsidRPr="005F2310">
        <w:rPr>
          <w:color w:val="000000" w:themeColor="text1"/>
        </w:rPr>
        <w:t xml:space="preserve"> </w:t>
      </w:r>
      <w:r w:rsidRPr="005F2310">
        <w:rPr>
          <w:i/>
          <w:iCs/>
          <w:color w:val="000000" w:themeColor="text1"/>
        </w:rPr>
        <w:t>(3),</w:t>
      </w:r>
      <w:r w:rsidRPr="005F2310">
        <w:rPr>
          <w:color w:val="000000" w:themeColor="text1"/>
        </w:rPr>
        <w:t xml:space="preserve"> 239-262.</w:t>
      </w:r>
      <w:r w:rsidR="00942BF3" w:rsidRPr="005F2310">
        <w:rPr>
          <w:color w:val="000000" w:themeColor="text1"/>
        </w:rPr>
        <w:t xml:space="preserve"> DOI: </w:t>
      </w:r>
      <w:hyperlink r:id="rId14" w:history="1">
        <w:r w:rsidR="00942BF3" w:rsidRPr="005F2310">
          <w:rPr>
            <w:rStyle w:val="Hyperlink"/>
            <w:color w:val="000000" w:themeColor="text1"/>
          </w:rPr>
          <w:t>10.1080/13576500444000047</w:t>
        </w:r>
      </w:hyperlink>
    </w:p>
    <w:p w14:paraId="44D06F77" w14:textId="2D691760" w:rsidR="00885E16" w:rsidRPr="005F2310" w:rsidRDefault="00885E16" w:rsidP="00885E16">
      <w:pPr>
        <w:widowControl w:val="0"/>
        <w:autoSpaceDE w:val="0"/>
        <w:autoSpaceDN w:val="0"/>
        <w:adjustRightInd w:val="0"/>
        <w:spacing w:line="480" w:lineRule="auto"/>
        <w:ind w:left="567" w:hanging="567"/>
        <w:rPr>
          <w:color w:val="000000" w:themeColor="text1"/>
        </w:rPr>
      </w:pPr>
      <w:r w:rsidRPr="005F2310">
        <w:rPr>
          <w:color w:val="000000" w:themeColor="text1"/>
        </w:rPr>
        <w:t xml:space="preserve">Cameron, L., &amp; Rutland, A. (2006). Extended contact through story reading in school: Reducing children’s prejudice towards the disabled. </w:t>
      </w:r>
      <w:r w:rsidRPr="005F2310">
        <w:rPr>
          <w:i/>
          <w:color w:val="000000" w:themeColor="text1"/>
        </w:rPr>
        <w:t>Journal of Social Issues</w:t>
      </w:r>
      <w:r w:rsidRPr="005F2310">
        <w:rPr>
          <w:color w:val="000000" w:themeColor="text1"/>
        </w:rPr>
        <w:t xml:space="preserve">, </w:t>
      </w:r>
      <w:r w:rsidRPr="005F2310">
        <w:rPr>
          <w:i/>
          <w:color w:val="000000" w:themeColor="text1"/>
        </w:rPr>
        <w:t>62</w:t>
      </w:r>
      <w:r w:rsidR="00AD1585" w:rsidRPr="005F2310">
        <w:rPr>
          <w:i/>
          <w:color w:val="000000" w:themeColor="text1"/>
        </w:rPr>
        <w:t xml:space="preserve"> (3)</w:t>
      </w:r>
      <w:r w:rsidRPr="005F2310">
        <w:rPr>
          <w:color w:val="000000" w:themeColor="text1"/>
        </w:rPr>
        <w:t xml:space="preserve">, 469-488. </w:t>
      </w:r>
      <w:r w:rsidR="00AD1585" w:rsidRPr="005F2310">
        <w:rPr>
          <w:color w:val="000000" w:themeColor="text1"/>
        </w:rPr>
        <w:t xml:space="preserve">DOI: </w:t>
      </w:r>
      <w:hyperlink r:id="rId15" w:history="1">
        <w:r w:rsidR="00AD1585" w:rsidRPr="005F2310">
          <w:rPr>
            <w:color w:val="000000" w:themeColor="text1"/>
            <w:u w:val="single"/>
          </w:rPr>
          <w:t>10.1111/j.1540-4560.</w:t>
        </w:r>
        <w:proofErr w:type="gramStart"/>
        <w:r w:rsidR="00AD1585" w:rsidRPr="005F2310">
          <w:rPr>
            <w:color w:val="000000" w:themeColor="text1"/>
            <w:u w:val="single"/>
          </w:rPr>
          <w:t>2006.00469.x</w:t>
        </w:r>
        <w:proofErr w:type="gramEnd"/>
      </w:hyperlink>
    </w:p>
    <w:p w14:paraId="0B5108AB" w14:textId="6FC29C85" w:rsidR="00885E16" w:rsidRPr="005F2310" w:rsidRDefault="00885E16" w:rsidP="00885E16">
      <w:pPr>
        <w:widowControl w:val="0"/>
        <w:autoSpaceDE w:val="0"/>
        <w:autoSpaceDN w:val="0"/>
        <w:adjustRightInd w:val="0"/>
        <w:spacing w:line="480" w:lineRule="auto"/>
        <w:ind w:left="567" w:hanging="567"/>
        <w:rPr>
          <w:rStyle w:val="text"/>
          <w:rFonts w:eastAsiaTheme="majorEastAsia"/>
          <w:color w:val="000000" w:themeColor="text1"/>
          <w:bdr w:val="none" w:sz="0" w:space="0" w:color="auto" w:frame="1"/>
        </w:rPr>
      </w:pPr>
      <w:r w:rsidRPr="005F2310">
        <w:rPr>
          <w:color w:val="000000" w:themeColor="text1"/>
        </w:rPr>
        <w:t>Cooke, L. J., &amp; Wardle, J. (2005). Age and gender differences in children's food preferences. </w:t>
      </w:r>
      <w:r w:rsidRPr="005F2310">
        <w:rPr>
          <w:i/>
          <w:iCs/>
          <w:color w:val="000000" w:themeColor="text1"/>
        </w:rPr>
        <w:t>British Journal of Nutrition</w:t>
      </w:r>
      <w:r w:rsidRPr="005F2310">
        <w:rPr>
          <w:color w:val="000000" w:themeColor="text1"/>
        </w:rPr>
        <w:t>, </w:t>
      </w:r>
      <w:r w:rsidRPr="005F2310">
        <w:rPr>
          <w:i/>
          <w:iCs/>
          <w:color w:val="000000" w:themeColor="text1"/>
        </w:rPr>
        <w:t>93 (5),</w:t>
      </w:r>
      <w:r w:rsidRPr="005F2310">
        <w:rPr>
          <w:color w:val="000000" w:themeColor="text1"/>
        </w:rPr>
        <w:t xml:space="preserve"> 741-746.</w:t>
      </w:r>
      <w:r w:rsidR="00FE7070" w:rsidRPr="005F2310">
        <w:rPr>
          <w:color w:val="000000" w:themeColor="text1"/>
        </w:rPr>
        <w:t xml:space="preserve"> DOI: </w:t>
      </w:r>
      <w:hyperlink r:id="rId16" w:tgtFrame="_blank" w:history="1">
        <w:r w:rsidR="00FE7070" w:rsidRPr="005F2310">
          <w:rPr>
            <w:rStyle w:val="text"/>
            <w:rFonts w:eastAsiaTheme="majorEastAsia"/>
            <w:color w:val="000000" w:themeColor="text1"/>
            <w:bdr w:val="none" w:sz="0" w:space="0" w:color="auto" w:frame="1"/>
          </w:rPr>
          <w:t>10.1079/BJN20051389</w:t>
        </w:r>
      </w:hyperlink>
    </w:p>
    <w:p w14:paraId="66B1008B" w14:textId="2B364433" w:rsidR="00651422" w:rsidRPr="005F2310" w:rsidRDefault="00651422" w:rsidP="00885E16">
      <w:pPr>
        <w:widowControl w:val="0"/>
        <w:autoSpaceDE w:val="0"/>
        <w:autoSpaceDN w:val="0"/>
        <w:adjustRightInd w:val="0"/>
        <w:spacing w:line="480" w:lineRule="auto"/>
        <w:ind w:left="567" w:hanging="567"/>
        <w:rPr>
          <w:color w:val="000000" w:themeColor="text1"/>
        </w:rPr>
      </w:pPr>
      <w:r w:rsidRPr="005F2310">
        <w:rPr>
          <w:rStyle w:val="text"/>
          <w:rFonts w:eastAsiaTheme="majorEastAsia"/>
          <w:color w:val="000000" w:themeColor="text1"/>
          <w:bdr w:val="none" w:sz="0" w:space="0" w:color="auto" w:frame="1"/>
        </w:rPr>
        <w:t xml:space="preserve">Corcoran, R. P. (2019). A third of children who need glasses aren’t wearing them – and this may be impacting their academic, </w:t>
      </w:r>
      <w:proofErr w:type="gramStart"/>
      <w:r w:rsidRPr="005F2310">
        <w:rPr>
          <w:rStyle w:val="text"/>
          <w:rFonts w:eastAsiaTheme="majorEastAsia"/>
          <w:color w:val="000000" w:themeColor="text1"/>
          <w:bdr w:val="none" w:sz="0" w:space="0" w:color="auto" w:frame="1"/>
        </w:rPr>
        <w:t>social</w:t>
      </w:r>
      <w:proofErr w:type="gramEnd"/>
      <w:r w:rsidRPr="005F2310">
        <w:rPr>
          <w:rStyle w:val="text"/>
          <w:rFonts w:eastAsiaTheme="majorEastAsia"/>
          <w:color w:val="000000" w:themeColor="text1"/>
          <w:bdr w:val="none" w:sz="0" w:space="0" w:color="auto" w:frame="1"/>
        </w:rPr>
        <w:t xml:space="preserve"> and emotional learning. </w:t>
      </w:r>
      <w:r w:rsidRPr="005F2310">
        <w:rPr>
          <w:rStyle w:val="text"/>
          <w:rFonts w:eastAsiaTheme="majorEastAsia"/>
          <w:i/>
          <w:iCs/>
          <w:color w:val="000000" w:themeColor="text1"/>
          <w:bdr w:val="none" w:sz="0" w:space="0" w:color="auto" w:frame="1"/>
        </w:rPr>
        <w:t>The Conversation</w:t>
      </w:r>
      <w:r w:rsidRPr="005F2310">
        <w:rPr>
          <w:rStyle w:val="text"/>
          <w:rFonts w:eastAsiaTheme="majorEastAsia"/>
          <w:color w:val="000000" w:themeColor="text1"/>
          <w:bdr w:val="none" w:sz="0" w:space="0" w:color="auto" w:frame="1"/>
        </w:rPr>
        <w:t>.</w:t>
      </w:r>
    </w:p>
    <w:p w14:paraId="23FE57F9" w14:textId="10E3302D" w:rsidR="00DA625B" w:rsidRPr="005F2310" w:rsidRDefault="00DA625B" w:rsidP="00885E16">
      <w:pPr>
        <w:widowControl w:val="0"/>
        <w:autoSpaceDE w:val="0"/>
        <w:autoSpaceDN w:val="0"/>
        <w:adjustRightInd w:val="0"/>
        <w:spacing w:line="480" w:lineRule="auto"/>
        <w:ind w:left="567" w:hanging="567"/>
        <w:rPr>
          <w:color w:val="000000" w:themeColor="text1"/>
        </w:rPr>
      </w:pPr>
      <w:r w:rsidRPr="005F2310">
        <w:rPr>
          <w:color w:val="000000" w:themeColor="text1"/>
        </w:rPr>
        <w:t xml:space="preserve">Corriveau, K., &amp; Harris, P. L. (2009a). Choosing your informant: Weighing familiarity and recent accuracy. </w:t>
      </w:r>
      <w:r w:rsidRPr="005F2310">
        <w:rPr>
          <w:i/>
          <w:iCs/>
          <w:color w:val="000000" w:themeColor="text1"/>
        </w:rPr>
        <w:t>Developmental Science, 12 (3)</w:t>
      </w:r>
      <w:r w:rsidRPr="005F2310">
        <w:rPr>
          <w:color w:val="000000" w:themeColor="text1"/>
        </w:rPr>
        <w:t xml:space="preserve">, 426-437. DOI: </w:t>
      </w:r>
      <w:hyperlink r:id="rId17" w:history="1">
        <w:r w:rsidRPr="005F2310">
          <w:rPr>
            <w:rStyle w:val="Hyperlink"/>
            <w:rFonts w:eastAsiaTheme="majorEastAsia"/>
            <w:color w:val="000000" w:themeColor="text1"/>
          </w:rPr>
          <w:t>10.1111/j.1467-7687.</w:t>
        </w:r>
        <w:proofErr w:type="gramStart"/>
        <w:r w:rsidRPr="005F2310">
          <w:rPr>
            <w:rStyle w:val="Hyperlink"/>
            <w:rFonts w:eastAsiaTheme="majorEastAsia"/>
            <w:color w:val="000000" w:themeColor="text1"/>
          </w:rPr>
          <w:t>2008.00792.x</w:t>
        </w:r>
        <w:proofErr w:type="gramEnd"/>
      </w:hyperlink>
    </w:p>
    <w:p w14:paraId="79B26BDC" w14:textId="263AADE9" w:rsidR="0088394D" w:rsidRPr="005F2310" w:rsidRDefault="0088394D" w:rsidP="00885E16">
      <w:pPr>
        <w:widowControl w:val="0"/>
        <w:autoSpaceDE w:val="0"/>
        <w:autoSpaceDN w:val="0"/>
        <w:adjustRightInd w:val="0"/>
        <w:spacing w:line="480" w:lineRule="auto"/>
        <w:ind w:left="567" w:hanging="567"/>
        <w:rPr>
          <w:color w:val="000000" w:themeColor="text1"/>
        </w:rPr>
      </w:pPr>
      <w:r w:rsidRPr="005F2310">
        <w:rPr>
          <w:color w:val="000000" w:themeColor="text1"/>
        </w:rPr>
        <w:t xml:space="preserve">Corriveau, K., &amp; Harris, P. L. (2009b). </w:t>
      </w:r>
      <w:proofErr w:type="spellStart"/>
      <w:r w:rsidRPr="005F2310">
        <w:rPr>
          <w:color w:val="000000" w:themeColor="text1"/>
        </w:rPr>
        <w:t>Preschoolers</w:t>
      </w:r>
      <w:proofErr w:type="spellEnd"/>
      <w:r w:rsidRPr="005F2310">
        <w:rPr>
          <w:color w:val="000000" w:themeColor="text1"/>
        </w:rPr>
        <w:t xml:space="preserve"> continue to trust a more accurate informant 1 week after exposure to accuracy information. </w:t>
      </w:r>
      <w:r w:rsidRPr="005F2310">
        <w:rPr>
          <w:i/>
          <w:iCs/>
          <w:color w:val="000000" w:themeColor="text1"/>
        </w:rPr>
        <w:t>Developmental Science, 12 (1)</w:t>
      </w:r>
      <w:r w:rsidRPr="005F2310">
        <w:rPr>
          <w:color w:val="000000" w:themeColor="text1"/>
        </w:rPr>
        <w:t xml:space="preserve">, 188-193. DOI: </w:t>
      </w:r>
      <w:hyperlink r:id="rId18" w:history="1">
        <w:r w:rsidR="00A414FB" w:rsidRPr="005F2310">
          <w:rPr>
            <w:color w:val="000000" w:themeColor="text1"/>
            <w:u w:val="single"/>
          </w:rPr>
          <w:t>10.1111/j.1467-7687.</w:t>
        </w:r>
        <w:proofErr w:type="gramStart"/>
        <w:r w:rsidR="00A414FB" w:rsidRPr="005F2310">
          <w:rPr>
            <w:color w:val="000000" w:themeColor="text1"/>
            <w:u w:val="single"/>
          </w:rPr>
          <w:t>2008.00763.x</w:t>
        </w:r>
        <w:proofErr w:type="gramEnd"/>
      </w:hyperlink>
    </w:p>
    <w:p w14:paraId="51EC2A1A" w14:textId="77777777" w:rsidR="003420C7" w:rsidRPr="005F2310" w:rsidRDefault="00A1175A" w:rsidP="003420C7">
      <w:pPr>
        <w:widowControl w:val="0"/>
        <w:autoSpaceDE w:val="0"/>
        <w:autoSpaceDN w:val="0"/>
        <w:adjustRightInd w:val="0"/>
        <w:spacing w:line="480" w:lineRule="auto"/>
        <w:ind w:left="567" w:hanging="567"/>
        <w:rPr>
          <w:color w:val="000000" w:themeColor="text1"/>
        </w:rPr>
      </w:pPr>
      <w:r w:rsidRPr="005F2310">
        <w:rPr>
          <w:color w:val="000000" w:themeColor="text1"/>
        </w:rPr>
        <w:t xml:space="preserve">Corriveau, K., Harris, P. L, </w:t>
      </w:r>
      <w:proofErr w:type="spellStart"/>
      <w:r w:rsidRPr="005F2310">
        <w:rPr>
          <w:color w:val="000000" w:themeColor="text1"/>
        </w:rPr>
        <w:t>Meins</w:t>
      </w:r>
      <w:proofErr w:type="spellEnd"/>
      <w:r w:rsidRPr="005F2310">
        <w:rPr>
          <w:color w:val="000000" w:themeColor="text1"/>
        </w:rPr>
        <w:t xml:space="preserve">, E., </w:t>
      </w:r>
      <w:proofErr w:type="spellStart"/>
      <w:r w:rsidRPr="005F2310">
        <w:rPr>
          <w:color w:val="000000" w:themeColor="text1"/>
        </w:rPr>
        <w:t>Fernyhough</w:t>
      </w:r>
      <w:proofErr w:type="spellEnd"/>
      <w:r w:rsidRPr="005F2310">
        <w:rPr>
          <w:color w:val="000000" w:themeColor="text1"/>
        </w:rPr>
        <w:t xml:space="preserve">, C., Arnott, B., Elliott, L. et al. (2009). Young children’s trust in their mother’s claims: Longitudinal links with attachment security in infancy. </w:t>
      </w:r>
      <w:r w:rsidRPr="005F2310">
        <w:rPr>
          <w:i/>
          <w:iCs/>
          <w:color w:val="000000" w:themeColor="text1"/>
        </w:rPr>
        <w:t>Child Development, 80 (3)</w:t>
      </w:r>
      <w:r w:rsidRPr="005F2310">
        <w:rPr>
          <w:color w:val="000000" w:themeColor="text1"/>
        </w:rPr>
        <w:t xml:space="preserve">, 750-761. </w:t>
      </w:r>
      <w:hyperlink r:id="rId19" w:history="1">
        <w:r w:rsidRPr="005F2310">
          <w:rPr>
            <w:color w:val="000000" w:themeColor="text1"/>
            <w:u w:val="single"/>
          </w:rPr>
          <w:t>DOI: 10.1111/j.1467-8624.</w:t>
        </w:r>
        <w:proofErr w:type="gramStart"/>
        <w:r w:rsidRPr="005F2310">
          <w:rPr>
            <w:color w:val="000000" w:themeColor="text1"/>
            <w:u w:val="single"/>
          </w:rPr>
          <w:t>2009.01295.x</w:t>
        </w:r>
        <w:proofErr w:type="gramEnd"/>
      </w:hyperlink>
    </w:p>
    <w:p w14:paraId="3EC632D5" w14:textId="6C1814C3" w:rsidR="00885E16" w:rsidRPr="005F2310" w:rsidRDefault="00885E16" w:rsidP="003420C7">
      <w:pPr>
        <w:widowControl w:val="0"/>
        <w:autoSpaceDE w:val="0"/>
        <w:autoSpaceDN w:val="0"/>
        <w:adjustRightInd w:val="0"/>
        <w:spacing w:line="480" w:lineRule="auto"/>
        <w:ind w:left="567" w:hanging="567"/>
        <w:rPr>
          <w:color w:val="000000" w:themeColor="text1"/>
        </w:rPr>
      </w:pPr>
      <w:r w:rsidRPr="005F2310">
        <w:rPr>
          <w:color w:val="000000" w:themeColor="text1"/>
        </w:rPr>
        <w:t xml:space="preserve">Davidson, D. (1995). The Representativeness Heuristic and the Conjunction Fallacy Effect in </w:t>
      </w:r>
      <w:r w:rsidR="003420C7" w:rsidRPr="005F2310">
        <w:rPr>
          <w:color w:val="000000" w:themeColor="text1"/>
        </w:rPr>
        <w:t>c</w:t>
      </w:r>
      <w:r w:rsidRPr="005F2310">
        <w:rPr>
          <w:color w:val="000000" w:themeColor="text1"/>
        </w:rPr>
        <w:t xml:space="preserve">hildren's </w:t>
      </w:r>
      <w:r w:rsidR="003420C7" w:rsidRPr="005F2310">
        <w:rPr>
          <w:color w:val="000000" w:themeColor="text1"/>
        </w:rPr>
        <w:t>d</w:t>
      </w:r>
      <w:r w:rsidRPr="005F2310">
        <w:rPr>
          <w:color w:val="000000" w:themeColor="text1"/>
        </w:rPr>
        <w:t xml:space="preserve">ecision </w:t>
      </w:r>
      <w:r w:rsidR="003420C7" w:rsidRPr="005F2310">
        <w:rPr>
          <w:color w:val="000000" w:themeColor="text1"/>
        </w:rPr>
        <w:t>m</w:t>
      </w:r>
      <w:r w:rsidRPr="005F2310">
        <w:rPr>
          <w:color w:val="000000" w:themeColor="text1"/>
        </w:rPr>
        <w:t xml:space="preserve">aking. </w:t>
      </w:r>
      <w:r w:rsidRPr="005F2310">
        <w:rPr>
          <w:i/>
          <w:color w:val="000000" w:themeColor="text1"/>
        </w:rPr>
        <w:t>Merrill-Palmer Quarterly</w:t>
      </w:r>
      <w:r w:rsidRPr="005F2310">
        <w:rPr>
          <w:color w:val="000000" w:themeColor="text1"/>
        </w:rPr>
        <w:t xml:space="preserve">, </w:t>
      </w:r>
      <w:r w:rsidRPr="005F2310">
        <w:rPr>
          <w:i/>
          <w:color w:val="000000" w:themeColor="text1"/>
        </w:rPr>
        <w:t>41</w:t>
      </w:r>
      <w:r w:rsidRPr="005F2310">
        <w:rPr>
          <w:color w:val="000000" w:themeColor="text1"/>
        </w:rPr>
        <w:t xml:space="preserve"> </w:t>
      </w:r>
      <w:r w:rsidRPr="005F2310">
        <w:rPr>
          <w:i/>
          <w:iCs/>
          <w:color w:val="000000" w:themeColor="text1"/>
        </w:rPr>
        <w:t>(3),</w:t>
      </w:r>
      <w:r w:rsidRPr="005F2310">
        <w:rPr>
          <w:color w:val="000000" w:themeColor="text1"/>
        </w:rPr>
        <w:t xml:space="preserve"> 328-46.</w:t>
      </w:r>
      <w:r w:rsidR="003420C7" w:rsidRPr="005F2310">
        <w:rPr>
          <w:color w:val="000000" w:themeColor="text1"/>
        </w:rPr>
        <w:t xml:space="preserve"> DOI: </w:t>
      </w:r>
      <w:r w:rsidR="003420C7" w:rsidRPr="005F2310">
        <w:rPr>
          <w:rStyle w:val="copy-stable-url"/>
          <w:rFonts w:eastAsiaTheme="majorEastAsia"/>
          <w:color w:val="000000" w:themeColor="text1"/>
        </w:rPr>
        <w:t>jstor.org/stable/23087893</w:t>
      </w:r>
    </w:p>
    <w:p w14:paraId="5498DD62" w14:textId="7700D2ED" w:rsidR="00885E16" w:rsidRPr="005F2310" w:rsidRDefault="00885E16" w:rsidP="00885E16">
      <w:pPr>
        <w:spacing w:line="480" w:lineRule="auto"/>
        <w:ind w:left="567" w:hanging="567"/>
        <w:rPr>
          <w:color w:val="000000" w:themeColor="text1"/>
        </w:rPr>
      </w:pPr>
      <w:r w:rsidRPr="005F2310">
        <w:rPr>
          <w:color w:val="000000" w:themeColor="text1"/>
        </w:rPr>
        <w:t xml:space="preserve">Del </w:t>
      </w:r>
      <w:proofErr w:type="spellStart"/>
      <w:r w:rsidRPr="005F2310">
        <w:rPr>
          <w:color w:val="000000" w:themeColor="text1"/>
        </w:rPr>
        <w:t>Missier</w:t>
      </w:r>
      <w:proofErr w:type="spellEnd"/>
      <w:r w:rsidRPr="005F2310">
        <w:rPr>
          <w:color w:val="000000" w:themeColor="text1"/>
        </w:rPr>
        <w:t xml:space="preserve">, F., </w:t>
      </w:r>
      <w:proofErr w:type="spellStart"/>
      <w:r w:rsidRPr="005F2310">
        <w:rPr>
          <w:color w:val="000000" w:themeColor="text1"/>
        </w:rPr>
        <w:t>Mäntylä</w:t>
      </w:r>
      <w:proofErr w:type="spellEnd"/>
      <w:r w:rsidRPr="005F2310">
        <w:rPr>
          <w:color w:val="000000" w:themeColor="text1"/>
        </w:rPr>
        <w:t>, T., &amp; De Bruin, W. B. (2012). Decision‐making competence, executive functioning, and general cognitive abilities. </w:t>
      </w:r>
      <w:r w:rsidRPr="005F2310">
        <w:rPr>
          <w:i/>
          <w:color w:val="000000" w:themeColor="text1"/>
        </w:rPr>
        <w:t xml:space="preserve">Journal of </w:t>
      </w:r>
      <w:proofErr w:type="spellStart"/>
      <w:r w:rsidRPr="005F2310">
        <w:rPr>
          <w:i/>
          <w:color w:val="000000" w:themeColor="text1"/>
        </w:rPr>
        <w:t>Behavioral</w:t>
      </w:r>
      <w:proofErr w:type="spellEnd"/>
      <w:r w:rsidRPr="005F2310">
        <w:rPr>
          <w:i/>
          <w:color w:val="000000" w:themeColor="text1"/>
        </w:rPr>
        <w:t xml:space="preserve"> Decision Making</w:t>
      </w:r>
      <w:r w:rsidRPr="005F2310">
        <w:rPr>
          <w:color w:val="000000" w:themeColor="text1"/>
        </w:rPr>
        <w:t>, </w:t>
      </w:r>
      <w:r w:rsidRPr="005F2310">
        <w:rPr>
          <w:i/>
          <w:color w:val="000000" w:themeColor="text1"/>
        </w:rPr>
        <w:t>25</w:t>
      </w:r>
      <w:r w:rsidRPr="005F2310">
        <w:rPr>
          <w:color w:val="000000" w:themeColor="text1"/>
        </w:rPr>
        <w:t xml:space="preserve"> </w:t>
      </w:r>
      <w:r w:rsidRPr="005F2310">
        <w:rPr>
          <w:i/>
          <w:iCs/>
          <w:color w:val="000000" w:themeColor="text1"/>
        </w:rPr>
        <w:t>(4),</w:t>
      </w:r>
      <w:r w:rsidRPr="005F2310">
        <w:rPr>
          <w:color w:val="000000" w:themeColor="text1"/>
        </w:rPr>
        <w:t xml:space="preserve"> 331-351.</w:t>
      </w:r>
      <w:r w:rsidR="00454EF6" w:rsidRPr="005F2310">
        <w:rPr>
          <w:color w:val="000000" w:themeColor="text1"/>
        </w:rPr>
        <w:t xml:space="preserve"> DOI: </w:t>
      </w:r>
      <w:hyperlink r:id="rId20" w:history="1">
        <w:r w:rsidR="00454EF6" w:rsidRPr="005F2310">
          <w:rPr>
            <w:color w:val="000000" w:themeColor="text1"/>
            <w:u w:val="single"/>
          </w:rPr>
          <w:t>10.1002/bdm.731</w:t>
        </w:r>
      </w:hyperlink>
    </w:p>
    <w:p w14:paraId="5FEC444A" w14:textId="77777777" w:rsidR="00CC41E9" w:rsidRPr="005F2310" w:rsidRDefault="00885E16" w:rsidP="00CC41E9">
      <w:pPr>
        <w:spacing w:line="480" w:lineRule="auto"/>
        <w:ind w:left="567" w:hanging="567"/>
        <w:rPr>
          <w:color w:val="000000" w:themeColor="text1"/>
        </w:rPr>
      </w:pPr>
      <w:r w:rsidRPr="005F2310">
        <w:rPr>
          <w:color w:val="000000" w:themeColor="text1"/>
        </w:rPr>
        <w:lastRenderedPageBreak/>
        <w:t xml:space="preserve">Fiedler, K. (1988). The dependence of the conjunction fallacy on subtle linguistic factors. </w:t>
      </w:r>
      <w:r w:rsidRPr="005F2310">
        <w:rPr>
          <w:i/>
          <w:color w:val="000000" w:themeColor="text1"/>
        </w:rPr>
        <w:t>Psychological Research</w:t>
      </w:r>
      <w:r w:rsidRPr="005F2310">
        <w:rPr>
          <w:color w:val="000000" w:themeColor="text1"/>
        </w:rPr>
        <w:t xml:space="preserve">, </w:t>
      </w:r>
      <w:r w:rsidRPr="005F2310">
        <w:rPr>
          <w:i/>
          <w:color w:val="000000" w:themeColor="text1"/>
        </w:rPr>
        <w:t>50</w:t>
      </w:r>
      <w:r w:rsidRPr="005F2310">
        <w:rPr>
          <w:color w:val="000000" w:themeColor="text1"/>
        </w:rPr>
        <w:t xml:space="preserve"> </w:t>
      </w:r>
      <w:r w:rsidRPr="005F2310">
        <w:rPr>
          <w:i/>
          <w:iCs/>
          <w:color w:val="000000" w:themeColor="text1"/>
        </w:rPr>
        <w:t>(2)</w:t>
      </w:r>
      <w:r w:rsidRPr="005F2310">
        <w:rPr>
          <w:color w:val="000000" w:themeColor="text1"/>
        </w:rPr>
        <w:t>, 123-129.</w:t>
      </w:r>
    </w:p>
    <w:p w14:paraId="37D645DE" w14:textId="3A36E490" w:rsidR="00885E16" w:rsidRPr="005F2310" w:rsidRDefault="00885E16" w:rsidP="00775BB0">
      <w:pPr>
        <w:spacing w:line="480" w:lineRule="auto"/>
        <w:ind w:left="567" w:hanging="567"/>
        <w:rPr>
          <w:color w:val="000000" w:themeColor="text1"/>
        </w:rPr>
      </w:pPr>
      <w:r w:rsidRPr="005F2310">
        <w:rPr>
          <w:color w:val="000000" w:themeColor="text1"/>
        </w:rPr>
        <w:t xml:space="preserve">Fisk, J. E. (1996). The conjunction effect: Fallacy or Bayesian inference? </w:t>
      </w:r>
      <w:r w:rsidRPr="005F2310">
        <w:rPr>
          <w:i/>
          <w:iCs/>
          <w:color w:val="000000" w:themeColor="text1"/>
        </w:rPr>
        <w:t>Organizational Behaviour and Human Decision Processes</w:t>
      </w:r>
      <w:r w:rsidRPr="005F2310">
        <w:rPr>
          <w:color w:val="000000" w:themeColor="text1"/>
        </w:rPr>
        <w:t xml:space="preserve">, </w:t>
      </w:r>
      <w:r w:rsidRPr="005F2310">
        <w:rPr>
          <w:i/>
          <w:iCs/>
          <w:color w:val="000000" w:themeColor="text1"/>
        </w:rPr>
        <w:t>67</w:t>
      </w:r>
      <w:r w:rsidRPr="005F2310">
        <w:rPr>
          <w:color w:val="000000" w:themeColor="text1"/>
        </w:rPr>
        <w:t>, 76-90.</w:t>
      </w:r>
      <w:r w:rsidR="00CC41E9" w:rsidRPr="005F2310">
        <w:rPr>
          <w:color w:val="000000" w:themeColor="text1"/>
        </w:rPr>
        <w:t xml:space="preserve"> DOI: </w:t>
      </w:r>
      <w:hyperlink r:id="rId21" w:tgtFrame="_blank" w:tooltip="Persistent link using digital object identifier" w:history="1">
        <w:r w:rsidR="00CC41E9" w:rsidRPr="005F2310">
          <w:rPr>
            <w:rStyle w:val="anchor-text"/>
            <w:rFonts w:eastAsiaTheme="majorEastAsia"/>
            <w:color w:val="000000" w:themeColor="text1"/>
          </w:rPr>
          <w:t>10.1006/obhd.1996.0066</w:t>
        </w:r>
      </w:hyperlink>
    </w:p>
    <w:p w14:paraId="2512450E" w14:textId="77777777" w:rsidR="001D208D" w:rsidRPr="005F2310" w:rsidRDefault="00885E16" w:rsidP="001D208D">
      <w:pPr>
        <w:spacing w:line="480" w:lineRule="auto"/>
        <w:ind w:left="567" w:hanging="567"/>
        <w:rPr>
          <w:color w:val="000000" w:themeColor="text1"/>
        </w:rPr>
      </w:pPr>
      <w:r w:rsidRPr="005F2310">
        <w:rPr>
          <w:color w:val="000000" w:themeColor="text1"/>
        </w:rPr>
        <w:t xml:space="preserve">Fisk, J. E. (2002). Judgments under uncertainty: Representativeness or potential surprise? </w:t>
      </w:r>
      <w:r w:rsidRPr="005F2310">
        <w:rPr>
          <w:i/>
          <w:iCs/>
          <w:color w:val="000000" w:themeColor="text1"/>
        </w:rPr>
        <w:t>British Journal of Psychology</w:t>
      </w:r>
      <w:r w:rsidRPr="005F2310">
        <w:rPr>
          <w:color w:val="000000" w:themeColor="text1"/>
        </w:rPr>
        <w:t xml:space="preserve">, </w:t>
      </w:r>
      <w:r w:rsidRPr="005F2310">
        <w:rPr>
          <w:i/>
          <w:color w:val="000000" w:themeColor="text1"/>
        </w:rPr>
        <w:t>93 (4),</w:t>
      </w:r>
      <w:r w:rsidRPr="005F2310">
        <w:rPr>
          <w:color w:val="000000" w:themeColor="text1"/>
        </w:rPr>
        <w:t xml:space="preserve"> 431-449.</w:t>
      </w:r>
      <w:r w:rsidR="002E7457" w:rsidRPr="005F2310">
        <w:rPr>
          <w:color w:val="000000" w:themeColor="text1"/>
        </w:rPr>
        <w:t xml:space="preserve"> DOI: </w:t>
      </w:r>
      <w:hyperlink r:id="rId22" w:history="1">
        <w:r w:rsidR="002E7457" w:rsidRPr="005F2310">
          <w:rPr>
            <w:color w:val="000000" w:themeColor="text1"/>
            <w:u w:val="single"/>
          </w:rPr>
          <w:t>10.1348/000712602761381330</w:t>
        </w:r>
      </w:hyperlink>
    </w:p>
    <w:p w14:paraId="52E6E998" w14:textId="6A77063B" w:rsidR="00885E16" w:rsidRPr="005F2310" w:rsidRDefault="00885E16" w:rsidP="00CA5364">
      <w:pPr>
        <w:spacing w:line="480" w:lineRule="auto"/>
        <w:ind w:left="567" w:hanging="567"/>
        <w:rPr>
          <w:color w:val="000000" w:themeColor="text1"/>
        </w:rPr>
      </w:pPr>
      <w:r w:rsidRPr="005F2310">
        <w:rPr>
          <w:color w:val="000000" w:themeColor="text1"/>
        </w:rPr>
        <w:t xml:space="preserve">Fisk, J. E., &amp; Pidgeon, N. (1996). Component probabilities and the conjunction fallacy: Resolving signed summation and the low component model in a contingent approach. </w:t>
      </w:r>
      <w:r w:rsidRPr="005F2310">
        <w:rPr>
          <w:i/>
          <w:iCs/>
          <w:color w:val="000000" w:themeColor="text1"/>
        </w:rPr>
        <w:t xml:space="preserve">Acta </w:t>
      </w:r>
      <w:proofErr w:type="spellStart"/>
      <w:r w:rsidRPr="005F2310">
        <w:rPr>
          <w:i/>
          <w:iCs/>
          <w:color w:val="000000" w:themeColor="text1"/>
        </w:rPr>
        <w:t>Psychologica</w:t>
      </w:r>
      <w:proofErr w:type="spellEnd"/>
      <w:r w:rsidRPr="005F2310">
        <w:rPr>
          <w:color w:val="000000" w:themeColor="text1"/>
        </w:rPr>
        <w:t xml:space="preserve">, </w:t>
      </w:r>
      <w:r w:rsidRPr="005F2310">
        <w:rPr>
          <w:i/>
          <w:iCs/>
          <w:color w:val="000000" w:themeColor="text1"/>
        </w:rPr>
        <w:t>94</w:t>
      </w:r>
      <w:r w:rsidR="00D57FCD" w:rsidRPr="005F2310">
        <w:rPr>
          <w:i/>
          <w:iCs/>
          <w:color w:val="000000" w:themeColor="text1"/>
        </w:rPr>
        <w:t xml:space="preserve"> (1)</w:t>
      </w:r>
      <w:r w:rsidRPr="005F2310">
        <w:rPr>
          <w:color w:val="000000" w:themeColor="text1"/>
        </w:rPr>
        <w:t>, 1-20.</w:t>
      </w:r>
      <w:r w:rsidR="001D208D" w:rsidRPr="005F2310">
        <w:rPr>
          <w:color w:val="000000" w:themeColor="text1"/>
        </w:rPr>
        <w:t xml:space="preserve"> DOI: </w:t>
      </w:r>
      <w:hyperlink r:id="rId23" w:tgtFrame="_blank" w:tooltip="Persistent link using digital object identifier" w:history="1">
        <w:r w:rsidR="001D208D" w:rsidRPr="005F2310">
          <w:rPr>
            <w:rStyle w:val="anchor-text"/>
            <w:rFonts w:eastAsiaTheme="majorEastAsia"/>
            <w:color w:val="000000" w:themeColor="text1"/>
          </w:rPr>
          <w:t>10.1016/0001-6918(95)00048-8</w:t>
        </w:r>
      </w:hyperlink>
    </w:p>
    <w:p w14:paraId="4A3B7287" w14:textId="77777777" w:rsidR="00E4651D" w:rsidRPr="005F2310" w:rsidRDefault="00885E16" w:rsidP="00E4651D">
      <w:pPr>
        <w:spacing w:line="480" w:lineRule="auto"/>
        <w:ind w:left="567" w:hanging="567"/>
        <w:rPr>
          <w:color w:val="000000" w:themeColor="text1"/>
          <w:u w:val="single"/>
        </w:rPr>
      </w:pPr>
      <w:r w:rsidRPr="005F2310">
        <w:rPr>
          <w:color w:val="000000" w:themeColor="text1"/>
        </w:rPr>
        <w:t xml:space="preserve">Fisk, J. E., &amp; Slattery, R. (2005). Reasoning </w:t>
      </w:r>
      <w:r w:rsidR="00EC0C9D" w:rsidRPr="005F2310">
        <w:rPr>
          <w:color w:val="000000" w:themeColor="text1"/>
        </w:rPr>
        <w:t>a</w:t>
      </w:r>
      <w:r w:rsidRPr="005F2310">
        <w:rPr>
          <w:color w:val="000000" w:themeColor="text1"/>
        </w:rPr>
        <w:t xml:space="preserve">bout </w:t>
      </w:r>
      <w:r w:rsidR="00EC0C9D" w:rsidRPr="005F2310">
        <w:rPr>
          <w:color w:val="000000" w:themeColor="text1"/>
        </w:rPr>
        <w:t>c</w:t>
      </w:r>
      <w:r w:rsidRPr="005F2310">
        <w:rPr>
          <w:color w:val="000000" w:themeColor="text1"/>
        </w:rPr>
        <w:t xml:space="preserve">onjunctive </w:t>
      </w:r>
      <w:r w:rsidR="00EC0C9D" w:rsidRPr="005F2310">
        <w:rPr>
          <w:color w:val="000000" w:themeColor="text1"/>
        </w:rPr>
        <w:t>p</w:t>
      </w:r>
      <w:r w:rsidRPr="005F2310">
        <w:rPr>
          <w:color w:val="000000" w:themeColor="text1"/>
        </w:rPr>
        <w:t xml:space="preserve">robabilistic </w:t>
      </w:r>
      <w:r w:rsidR="00EC0C9D" w:rsidRPr="005F2310">
        <w:rPr>
          <w:color w:val="000000" w:themeColor="text1"/>
        </w:rPr>
        <w:t>c</w:t>
      </w:r>
      <w:r w:rsidRPr="005F2310">
        <w:rPr>
          <w:color w:val="000000" w:themeColor="text1"/>
        </w:rPr>
        <w:t xml:space="preserve">oncepts in </w:t>
      </w:r>
      <w:r w:rsidR="00EC0C9D" w:rsidRPr="005F2310">
        <w:rPr>
          <w:color w:val="000000" w:themeColor="text1"/>
        </w:rPr>
        <w:t>c</w:t>
      </w:r>
      <w:r w:rsidRPr="005F2310">
        <w:rPr>
          <w:color w:val="000000" w:themeColor="text1"/>
        </w:rPr>
        <w:t>hildhood. </w:t>
      </w:r>
      <w:r w:rsidRPr="005F2310">
        <w:rPr>
          <w:i/>
          <w:iCs/>
          <w:color w:val="000000" w:themeColor="text1"/>
        </w:rPr>
        <w:t xml:space="preserve">Canadian Journal of Experimental Psychology/Revue Canadienne De </w:t>
      </w:r>
      <w:proofErr w:type="spellStart"/>
      <w:r w:rsidRPr="005F2310">
        <w:rPr>
          <w:i/>
          <w:iCs/>
          <w:color w:val="000000" w:themeColor="text1"/>
        </w:rPr>
        <w:t>Psychologie</w:t>
      </w:r>
      <w:proofErr w:type="spellEnd"/>
      <w:r w:rsidRPr="005F2310">
        <w:rPr>
          <w:i/>
          <w:iCs/>
          <w:color w:val="000000" w:themeColor="text1"/>
        </w:rPr>
        <w:t xml:space="preserve"> </w:t>
      </w:r>
      <w:proofErr w:type="spellStart"/>
      <w:r w:rsidRPr="005F2310">
        <w:rPr>
          <w:i/>
          <w:iCs/>
          <w:color w:val="000000" w:themeColor="text1"/>
        </w:rPr>
        <w:t>Expérimentale</w:t>
      </w:r>
      <w:proofErr w:type="spellEnd"/>
      <w:r w:rsidRPr="005F2310">
        <w:rPr>
          <w:color w:val="000000" w:themeColor="text1"/>
        </w:rPr>
        <w:t xml:space="preserve">, </w:t>
      </w:r>
      <w:r w:rsidRPr="005F2310">
        <w:rPr>
          <w:i/>
          <w:color w:val="000000" w:themeColor="text1"/>
        </w:rPr>
        <w:t xml:space="preserve">59 </w:t>
      </w:r>
      <w:r w:rsidRPr="005F2310">
        <w:rPr>
          <w:i/>
          <w:iCs/>
          <w:color w:val="000000" w:themeColor="text1"/>
        </w:rPr>
        <w:t>(3),</w:t>
      </w:r>
      <w:r w:rsidRPr="005F2310">
        <w:rPr>
          <w:color w:val="000000" w:themeColor="text1"/>
        </w:rPr>
        <w:t xml:space="preserve"> 168-178.</w:t>
      </w:r>
      <w:r w:rsidR="00EC0C9D" w:rsidRPr="005F2310">
        <w:rPr>
          <w:color w:val="000000" w:themeColor="text1"/>
        </w:rPr>
        <w:t xml:space="preserve"> DOI: </w:t>
      </w:r>
      <w:hyperlink r:id="rId24" w:tgtFrame="_blank" w:history="1">
        <w:r w:rsidR="00EC0C9D" w:rsidRPr="005F2310">
          <w:rPr>
            <w:color w:val="000000" w:themeColor="text1"/>
            <w:u w:val="single"/>
          </w:rPr>
          <w:t>10.1037/h0087472</w:t>
        </w:r>
      </w:hyperlink>
    </w:p>
    <w:p w14:paraId="24DCBA8E" w14:textId="026877D8" w:rsidR="005F14D0" w:rsidRPr="005F2310" w:rsidRDefault="005F14D0" w:rsidP="00E4651D">
      <w:pPr>
        <w:spacing w:line="480" w:lineRule="auto"/>
        <w:ind w:left="567" w:hanging="567"/>
        <w:rPr>
          <w:color w:val="000000" w:themeColor="text1"/>
        </w:rPr>
      </w:pPr>
      <w:r w:rsidRPr="005F2310">
        <w:rPr>
          <w:color w:val="000000" w:themeColor="text1"/>
          <w:shd w:val="clear" w:color="auto" w:fill="FFFFFF"/>
        </w:rPr>
        <w:t>The Food Foundation</w:t>
      </w:r>
      <w:r w:rsidR="005D3D1D" w:rsidRPr="005F2310">
        <w:rPr>
          <w:color w:val="000000" w:themeColor="text1"/>
          <w:shd w:val="clear" w:color="auto" w:fill="FFFFFF"/>
        </w:rPr>
        <w:t xml:space="preserve"> (2020)</w:t>
      </w:r>
      <w:r w:rsidRPr="005F2310">
        <w:rPr>
          <w:color w:val="000000" w:themeColor="text1"/>
          <w:shd w:val="clear" w:color="auto" w:fill="FFFFFF"/>
        </w:rPr>
        <w:t>. Veg Facts 2020: In Brief. 2020. Available from:</w:t>
      </w:r>
      <w:r w:rsidRPr="005F2310">
        <w:rPr>
          <w:rStyle w:val="apple-converted-space"/>
          <w:rFonts w:eastAsiaTheme="majorEastAsia"/>
          <w:color w:val="000000" w:themeColor="text1"/>
          <w:shd w:val="clear" w:color="auto" w:fill="FFFFFF"/>
        </w:rPr>
        <w:t> </w:t>
      </w:r>
      <w:hyperlink r:id="rId25" w:history="1">
        <w:r w:rsidRPr="005F2310">
          <w:rPr>
            <w:rStyle w:val="Hyperlink"/>
            <w:color w:val="000000" w:themeColor="text1"/>
          </w:rPr>
          <w:t>https://foodfoundation.org.uk/publication/veg-facts-2020-brief</w:t>
        </w:r>
      </w:hyperlink>
      <w:r w:rsidRPr="005F2310">
        <w:rPr>
          <w:color w:val="000000" w:themeColor="text1"/>
          <w:shd w:val="clear" w:color="auto" w:fill="FFFFFF"/>
        </w:rPr>
        <w:t>.</w:t>
      </w:r>
    </w:p>
    <w:p w14:paraId="72DC6B57" w14:textId="77777777" w:rsidR="009F48D1" w:rsidRPr="005F2310" w:rsidRDefault="00885E16" w:rsidP="009F48D1">
      <w:pPr>
        <w:spacing w:line="480" w:lineRule="auto"/>
        <w:ind w:left="567" w:hanging="567"/>
        <w:rPr>
          <w:color w:val="000000" w:themeColor="text1"/>
        </w:rPr>
      </w:pPr>
      <w:r w:rsidRPr="005F2310">
        <w:rPr>
          <w:color w:val="000000" w:themeColor="text1"/>
          <w:lang w:val="en-US"/>
        </w:rPr>
        <w:t>Frith, C. D., &amp; Singer, T. (2008). The role of social cognition in decision making. </w:t>
      </w:r>
      <w:r w:rsidRPr="005F2310">
        <w:rPr>
          <w:i/>
          <w:color w:val="000000" w:themeColor="text1"/>
          <w:lang w:val="en-US"/>
        </w:rPr>
        <w:t>Philosophical Transactions of the Royal Society B: Biological Sciences</w:t>
      </w:r>
      <w:r w:rsidRPr="005F2310">
        <w:rPr>
          <w:color w:val="000000" w:themeColor="text1"/>
          <w:lang w:val="en-US"/>
        </w:rPr>
        <w:t>, </w:t>
      </w:r>
      <w:r w:rsidRPr="005F2310">
        <w:rPr>
          <w:i/>
          <w:color w:val="000000" w:themeColor="text1"/>
          <w:lang w:val="en-US"/>
        </w:rPr>
        <w:t>363</w:t>
      </w:r>
      <w:r w:rsidRPr="005F2310">
        <w:rPr>
          <w:color w:val="000000" w:themeColor="text1"/>
          <w:lang w:val="en-US"/>
        </w:rPr>
        <w:t xml:space="preserve"> </w:t>
      </w:r>
      <w:r w:rsidRPr="005F2310">
        <w:rPr>
          <w:i/>
          <w:iCs/>
          <w:color w:val="000000" w:themeColor="text1"/>
          <w:lang w:val="en-US"/>
        </w:rPr>
        <w:t>(1511)</w:t>
      </w:r>
      <w:r w:rsidRPr="005F2310">
        <w:rPr>
          <w:color w:val="000000" w:themeColor="text1"/>
          <w:lang w:val="en-US"/>
        </w:rPr>
        <w:t>, 3875-3886.</w:t>
      </w:r>
      <w:r w:rsidR="00E4651D" w:rsidRPr="005F2310">
        <w:rPr>
          <w:color w:val="000000" w:themeColor="text1"/>
          <w:lang w:val="en-US"/>
        </w:rPr>
        <w:t xml:space="preserve"> </w:t>
      </w:r>
      <w:r w:rsidR="00E4651D" w:rsidRPr="005F2310">
        <w:rPr>
          <w:color w:val="000000" w:themeColor="text1"/>
        </w:rPr>
        <w:t xml:space="preserve">DOI: </w:t>
      </w:r>
      <w:r w:rsidR="00E4651D" w:rsidRPr="005F2310">
        <w:rPr>
          <w:rStyle w:val="value"/>
          <w:color w:val="000000" w:themeColor="text1"/>
        </w:rPr>
        <w:t>10.1098/rstb.2008.0156</w:t>
      </w:r>
    </w:p>
    <w:p w14:paraId="47BB5160" w14:textId="6BE11CB1" w:rsidR="00885E16" w:rsidRPr="005F2310" w:rsidRDefault="00885E16" w:rsidP="004A2F80">
      <w:pPr>
        <w:spacing w:line="480" w:lineRule="auto"/>
        <w:ind w:left="567" w:hanging="567"/>
        <w:rPr>
          <w:color w:val="000000" w:themeColor="text1"/>
        </w:rPr>
      </w:pPr>
      <w:proofErr w:type="spellStart"/>
      <w:r w:rsidRPr="005F2310">
        <w:rPr>
          <w:color w:val="000000" w:themeColor="text1"/>
        </w:rPr>
        <w:t>Gerstadt</w:t>
      </w:r>
      <w:proofErr w:type="spellEnd"/>
      <w:r w:rsidRPr="005F2310">
        <w:rPr>
          <w:color w:val="000000" w:themeColor="text1"/>
        </w:rPr>
        <w:t xml:space="preserve">, C. L., Hong, Y. J., &amp; Diamond, A. (1994). The relationship between cognition and action: </w:t>
      </w:r>
      <w:r w:rsidR="001A7CC8" w:rsidRPr="005F2310">
        <w:rPr>
          <w:color w:val="000000" w:themeColor="text1"/>
        </w:rPr>
        <w:t>P</w:t>
      </w:r>
      <w:r w:rsidRPr="005F2310">
        <w:rPr>
          <w:color w:val="000000" w:themeColor="text1"/>
        </w:rPr>
        <w:t xml:space="preserve">erformance of children 3 ½ - 7 years old on a </w:t>
      </w:r>
      <w:proofErr w:type="spellStart"/>
      <w:r w:rsidRPr="005F2310">
        <w:rPr>
          <w:color w:val="000000" w:themeColor="text1"/>
        </w:rPr>
        <w:t>stroop</w:t>
      </w:r>
      <w:proofErr w:type="spellEnd"/>
      <w:r w:rsidRPr="005F2310">
        <w:rPr>
          <w:color w:val="000000" w:themeColor="text1"/>
        </w:rPr>
        <w:t>-like day-night test. </w:t>
      </w:r>
      <w:r w:rsidRPr="005F2310">
        <w:rPr>
          <w:i/>
          <w:iCs/>
          <w:color w:val="000000" w:themeColor="text1"/>
        </w:rPr>
        <w:t>Cognition</w:t>
      </w:r>
      <w:r w:rsidRPr="005F2310">
        <w:rPr>
          <w:color w:val="000000" w:themeColor="text1"/>
        </w:rPr>
        <w:t>, </w:t>
      </w:r>
      <w:r w:rsidRPr="005F2310">
        <w:rPr>
          <w:i/>
          <w:iCs/>
          <w:color w:val="000000" w:themeColor="text1"/>
        </w:rPr>
        <w:t>53 (2),</w:t>
      </w:r>
      <w:r w:rsidRPr="005F2310">
        <w:rPr>
          <w:color w:val="000000" w:themeColor="text1"/>
        </w:rPr>
        <w:t xml:space="preserve"> 129-153.</w:t>
      </w:r>
      <w:r w:rsidR="009F48D1" w:rsidRPr="005F2310">
        <w:rPr>
          <w:color w:val="000000" w:themeColor="text1"/>
        </w:rPr>
        <w:t xml:space="preserve"> DOI: </w:t>
      </w:r>
      <w:hyperlink r:id="rId26" w:tgtFrame="_blank" w:tooltip="Persistent link using digital object identifier" w:history="1">
        <w:r w:rsidR="009F48D1" w:rsidRPr="005F2310">
          <w:rPr>
            <w:rStyle w:val="anchor-text"/>
            <w:rFonts w:eastAsiaTheme="majorEastAsia"/>
            <w:color w:val="000000" w:themeColor="text1"/>
          </w:rPr>
          <w:t>10.1016/0010-0277(94)90068-X</w:t>
        </w:r>
      </w:hyperlink>
    </w:p>
    <w:p w14:paraId="4E07CA7A" w14:textId="77777777" w:rsidR="00F965B1" w:rsidRPr="005F2310" w:rsidRDefault="00885E16" w:rsidP="00F965B1">
      <w:pPr>
        <w:spacing w:line="480" w:lineRule="auto"/>
        <w:ind w:left="567" w:hanging="567"/>
        <w:rPr>
          <w:color w:val="000000" w:themeColor="text1"/>
        </w:rPr>
      </w:pPr>
      <w:proofErr w:type="spellStart"/>
      <w:r w:rsidRPr="005F2310">
        <w:rPr>
          <w:color w:val="000000" w:themeColor="text1"/>
          <w:shd w:val="clear" w:color="auto" w:fill="FFFFFF"/>
        </w:rPr>
        <w:t>Golec</w:t>
      </w:r>
      <w:proofErr w:type="spellEnd"/>
      <w:r w:rsidRPr="005F2310">
        <w:rPr>
          <w:color w:val="000000" w:themeColor="text1"/>
          <w:shd w:val="clear" w:color="auto" w:fill="FFFFFF"/>
        </w:rPr>
        <w:t xml:space="preserve"> de Zavala, A., </w:t>
      </w:r>
      <w:proofErr w:type="spellStart"/>
      <w:r w:rsidRPr="005F2310">
        <w:rPr>
          <w:color w:val="000000" w:themeColor="text1"/>
          <w:shd w:val="clear" w:color="auto" w:fill="FFFFFF"/>
        </w:rPr>
        <w:t>Cichocka</w:t>
      </w:r>
      <w:proofErr w:type="spellEnd"/>
      <w:r w:rsidRPr="005F2310">
        <w:rPr>
          <w:color w:val="000000" w:themeColor="text1"/>
          <w:shd w:val="clear" w:color="auto" w:fill="FFFFFF"/>
        </w:rPr>
        <w:t xml:space="preserve">, A., &amp; </w:t>
      </w:r>
      <w:proofErr w:type="spellStart"/>
      <w:r w:rsidRPr="005F2310">
        <w:rPr>
          <w:color w:val="000000" w:themeColor="text1"/>
          <w:shd w:val="clear" w:color="auto" w:fill="FFFFFF"/>
        </w:rPr>
        <w:t>Iskra-Golec</w:t>
      </w:r>
      <w:proofErr w:type="spellEnd"/>
      <w:r w:rsidRPr="005F2310">
        <w:rPr>
          <w:color w:val="000000" w:themeColor="text1"/>
          <w:shd w:val="clear" w:color="auto" w:fill="FFFFFF"/>
        </w:rPr>
        <w:t>, I. (2013). Collective narcissism moderates the effect of in-group image threat on intergroup hostility. </w:t>
      </w:r>
      <w:r w:rsidRPr="005F2310">
        <w:rPr>
          <w:i/>
          <w:color w:val="000000" w:themeColor="text1"/>
          <w:shd w:val="clear" w:color="auto" w:fill="FFFFFF"/>
        </w:rPr>
        <w:t>Journal of Personality and Social Psychology</w:t>
      </w:r>
      <w:r w:rsidRPr="005F2310">
        <w:rPr>
          <w:color w:val="000000" w:themeColor="text1"/>
          <w:shd w:val="clear" w:color="auto" w:fill="FFFFFF"/>
        </w:rPr>
        <w:t>, </w:t>
      </w:r>
      <w:r w:rsidRPr="005F2310">
        <w:rPr>
          <w:i/>
          <w:color w:val="000000" w:themeColor="text1"/>
          <w:shd w:val="clear" w:color="auto" w:fill="FFFFFF"/>
        </w:rPr>
        <w:t>104</w:t>
      </w:r>
      <w:r w:rsidRPr="005F2310">
        <w:rPr>
          <w:color w:val="000000" w:themeColor="text1"/>
          <w:shd w:val="clear" w:color="auto" w:fill="FFFFFF"/>
        </w:rPr>
        <w:t xml:space="preserve"> </w:t>
      </w:r>
      <w:r w:rsidRPr="005F2310">
        <w:rPr>
          <w:i/>
          <w:iCs/>
          <w:color w:val="000000" w:themeColor="text1"/>
          <w:shd w:val="clear" w:color="auto" w:fill="FFFFFF"/>
        </w:rPr>
        <w:t>(6),</w:t>
      </w:r>
      <w:r w:rsidRPr="005F2310">
        <w:rPr>
          <w:color w:val="000000" w:themeColor="text1"/>
          <w:shd w:val="clear" w:color="auto" w:fill="FFFFFF"/>
        </w:rPr>
        <w:t xml:space="preserve"> 1019</w:t>
      </w:r>
      <w:r w:rsidR="0052312B" w:rsidRPr="005F2310">
        <w:rPr>
          <w:color w:val="000000" w:themeColor="text1"/>
          <w:shd w:val="clear" w:color="auto" w:fill="FFFFFF"/>
        </w:rPr>
        <w:t>-1039</w:t>
      </w:r>
      <w:r w:rsidRPr="005F2310">
        <w:rPr>
          <w:color w:val="000000" w:themeColor="text1"/>
          <w:shd w:val="clear" w:color="auto" w:fill="FFFFFF"/>
        </w:rPr>
        <w:t>.</w:t>
      </w:r>
      <w:r w:rsidR="0052312B" w:rsidRPr="005F2310">
        <w:rPr>
          <w:color w:val="000000" w:themeColor="text1"/>
          <w:shd w:val="clear" w:color="auto" w:fill="FFFFFF"/>
        </w:rPr>
        <w:t xml:space="preserve"> DOI: </w:t>
      </w:r>
      <w:hyperlink r:id="rId27" w:tgtFrame="_blank" w:history="1">
        <w:r w:rsidR="0052312B" w:rsidRPr="005F2310">
          <w:rPr>
            <w:color w:val="000000" w:themeColor="text1"/>
            <w:u w:val="single"/>
          </w:rPr>
          <w:t>10.1037/a0032215</w:t>
        </w:r>
      </w:hyperlink>
    </w:p>
    <w:p w14:paraId="0C2AB3C4" w14:textId="670BE2C7" w:rsidR="00885E16" w:rsidRPr="005F2310" w:rsidRDefault="00885E16" w:rsidP="00F965B1">
      <w:pPr>
        <w:spacing w:line="480" w:lineRule="auto"/>
        <w:ind w:left="567" w:hanging="567"/>
        <w:rPr>
          <w:color w:val="000000" w:themeColor="text1"/>
          <w:shd w:val="clear" w:color="auto" w:fill="FFFFFF"/>
        </w:rPr>
      </w:pPr>
      <w:proofErr w:type="spellStart"/>
      <w:r w:rsidRPr="005F2310">
        <w:rPr>
          <w:color w:val="000000" w:themeColor="text1"/>
        </w:rPr>
        <w:t>Golec</w:t>
      </w:r>
      <w:proofErr w:type="spellEnd"/>
      <w:r w:rsidRPr="005F2310">
        <w:rPr>
          <w:color w:val="000000" w:themeColor="text1"/>
        </w:rPr>
        <w:t xml:space="preserve"> de Zavala, A., Guerra, R., &amp; </w:t>
      </w:r>
      <w:proofErr w:type="spellStart"/>
      <w:r w:rsidRPr="005F2310">
        <w:rPr>
          <w:color w:val="000000" w:themeColor="text1"/>
        </w:rPr>
        <w:t>Simão</w:t>
      </w:r>
      <w:proofErr w:type="spellEnd"/>
      <w:r w:rsidRPr="005F2310">
        <w:rPr>
          <w:color w:val="000000" w:themeColor="text1"/>
        </w:rPr>
        <w:t xml:space="preserve">, C. (2017). The relationship between the Brexit vote and individual predictors of prejudice: Collective narcissism, right wing </w:t>
      </w:r>
      <w:r w:rsidRPr="005F2310">
        <w:rPr>
          <w:color w:val="000000" w:themeColor="text1"/>
        </w:rPr>
        <w:lastRenderedPageBreak/>
        <w:t>authoritarianism, social dominance orientation. </w:t>
      </w:r>
      <w:r w:rsidRPr="005F2310">
        <w:rPr>
          <w:i/>
          <w:color w:val="000000" w:themeColor="text1"/>
        </w:rPr>
        <w:t>Frontiers in Psychology</w:t>
      </w:r>
      <w:r w:rsidRPr="005F2310">
        <w:rPr>
          <w:color w:val="000000" w:themeColor="text1"/>
        </w:rPr>
        <w:t>, </w:t>
      </w:r>
      <w:r w:rsidRPr="005F2310">
        <w:rPr>
          <w:i/>
          <w:color w:val="000000" w:themeColor="text1"/>
        </w:rPr>
        <w:t>8</w:t>
      </w:r>
      <w:r w:rsidRPr="005F2310">
        <w:rPr>
          <w:color w:val="000000" w:themeColor="text1"/>
        </w:rPr>
        <w:t>, 2023.</w:t>
      </w:r>
      <w:r w:rsidR="00F965B1" w:rsidRPr="005F2310">
        <w:rPr>
          <w:color w:val="000000" w:themeColor="text1"/>
        </w:rPr>
        <w:t xml:space="preserve"> DOI: DOI: </w:t>
      </w:r>
      <w:r w:rsidR="00F965B1" w:rsidRPr="005F2310">
        <w:rPr>
          <w:rStyle w:val="value"/>
          <w:color w:val="000000" w:themeColor="text1"/>
        </w:rPr>
        <w:t>10.3389/fpsyg.2017.02023</w:t>
      </w:r>
    </w:p>
    <w:p w14:paraId="5D3F219F" w14:textId="0A4081E1" w:rsidR="00885E16" w:rsidRPr="005F2310" w:rsidRDefault="00885E16" w:rsidP="00885E16">
      <w:pPr>
        <w:spacing w:line="480" w:lineRule="auto"/>
        <w:ind w:left="567" w:hanging="567"/>
        <w:rPr>
          <w:color w:val="000000" w:themeColor="text1"/>
        </w:rPr>
      </w:pPr>
      <w:r w:rsidRPr="005F2310">
        <w:rPr>
          <w:color w:val="000000" w:themeColor="text1"/>
        </w:rPr>
        <w:t>Harley, E. M., Carlsen, K. A., &amp; Loftus, G. R. (2004). The" saw-it-all-along" effect: demonstrations of visual hindsight bias. </w:t>
      </w:r>
      <w:r w:rsidRPr="005F2310">
        <w:rPr>
          <w:i/>
          <w:color w:val="000000" w:themeColor="text1"/>
        </w:rPr>
        <w:t>Journal of Experimental Psychology: Learning, Memory, and Cognition</w:t>
      </w:r>
      <w:r w:rsidRPr="005F2310">
        <w:rPr>
          <w:color w:val="000000" w:themeColor="text1"/>
        </w:rPr>
        <w:t>, </w:t>
      </w:r>
      <w:r w:rsidRPr="005F2310">
        <w:rPr>
          <w:i/>
          <w:color w:val="000000" w:themeColor="text1"/>
        </w:rPr>
        <w:t>30</w:t>
      </w:r>
      <w:r w:rsidRPr="005F2310">
        <w:rPr>
          <w:color w:val="000000" w:themeColor="text1"/>
        </w:rPr>
        <w:t xml:space="preserve"> (5), 960</w:t>
      </w:r>
      <w:r w:rsidR="005509F4" w:rsidRPr="005F2310">
        <w:rPr>
          <w:color w:val="000000" w:themeColor="text1"/>
        </w:rPr>
        <w:t>-968</w:t>
      </w:r>
      <w:r w:rsidRPr="005F2310">
        <w:rPr>
          <w:color w:val="000000" w:themeColor="text1"/>
        </w:rPr>
        <w:t>.</w:t>
      </w:r>
      <w:r w:rsidR="00645898" w:rsidRPr="005F2310">
        <w:rPr>
          <w:color w:val="000000" w:themeColor="text1"/>
        </w:rPr>
        <w:t xml:space="preserve"> DOI: </w:t>
      </w:r>
      <w:hyperlink r:id="rId28" w:tgtFrame="_blank" w:history="1">
        <w:r w:rsidR="00645898" w:rsidRPr="005F2310">
          <w:rPr>
            <w:color w:val="000000" w:themeColor="text1"/>
            <w:u w:val="single"/>
          </w:rPr>
          <w:t>10.1037/0278-7393.30.5.960</w:t>
        </w:r>
      </w:hyperlink>
    </w:p>
    <w:p w14:paraId="7B7BF707" w14:textId="77777777" w:rsidR="000A1ECA" w:rsidRPr="005F2310" w:rsidRDefault="00885E16" w:rsidP="000A1ECA">
      <w:pPr>
        <w:spacing w:line="480" w:lineRule="auto"/>
        <w:ind w:left="567" w:hanging="567"/>
        <w:rPr>
          <w:color w:val="000000" w:themeColor="text1"/>
          <w:lang w:val="en"/>
        </w:rPr>
      </w:pPr>
      <w:proofErr w:type="spellStart"/>
      <w:r w:rsidRPr="005F2310">
        <w:rPr>
          <w:color w:val="000000" w:themeColor="text1"/>
          <w:lang w:val="en"/>
        </w:rPr>
        <w:t>Hoffrage</w:t>
      </w:r>
      <w:proofErr w:type="spellEnd"/>
      <w:r w:rsidRPr="005F2310">
        <w:rPr>
          <w:color w:val="000000" w:themeColor="text1"/>
          <w:lang w:val="en"/>
        </w:rPr>
        <w:t xml:space="preserve">, U., </w:t>
      </w:r>
      <w:proofErr w:type="spellStart"/>
      <w:r w:rsidRPr="005F2310">
        <w:rPr>
          <w:color w:val="000000" w:themeColor="text1"/>
          <w:lang w:val="en"/>
        </w:rPr>
        <w:t>Hertwig</w:t>
      </w:r>
      <w:proofErr w:type="spellEnd"/>
      <w:r w:rsidRPr="005F2310">
        <w:rPr>
          <w:color w:val="000000" w:themeColor="text1"/>
          <w:lang w:val="en"/>
        </w:rPr>
        <w:t xml:space="preserve">, R., &amp; </w:t>
      </w:r>
      <w:proofErr w:type="spellStart"/>
      <w:r w:rsidRPr="005F2310">
        <w:rPr>
          <w:color w:val="000000" w:themeColor="text1"/>
          <w:lang w:val="en"/>
        </w:rPr>
        <w:t>Gigerenzer</w:t>
      </w:r>
      <w:proofErr w:type="spellEnd"/>
      <w:r w:rsidRPr="005F2310">
        <w:rPr>
          <w:color w:val="000000" w:themeColor="text1"/>
          <w:lang w:val="en"/>
        </w:rPr>
        <w:t>, G. (2000). Hindsight bias: A by-product of knowledge updating?</w:t>
      </w:r>
      <w:r w:rsidR="005509F4" w:rsidRPr="005F2310">
        <w:rPr>
          <w:color w:val="000000" w:themeColor="text1"/>
          <w:lang w:val="en"/>
        </w:rPr>
        <w:t xml:space="preserve"> </w:t>
      </w:r>
      <w:r w:rsidRPr="005F2310">
        <w:rPr>
          <w:i/>
          <w:color w:val="000000" w:themeColor="text1"/>
          <w:lang w:val="en"/>
        </w:rPr>
        <w:t>Journal of Experimental Psychology: Learning, Memory, and Cognition</w:t>
      </w:r>
      <w:r w:rsidRPr="005F2310">
        <w:rPr>
          <w:color w:val="000000" w:themeColor="text1"/>
          <w:lang w:val="en"/>
        </w:rPr>
        <w:t>, </w:t>
      </w:r>
      <w:r w:rsidRPr="005F2310">
        <w:rPr>
          <w:i/>
          <w:color w:val="000000" w:themeColor="text1"/>
          <w:lang w:val="en"/>
        </w:rPr>
        <w:t>26</w:t>
      </w:r>
      <w:r w:rsidRPr="005F2310">
        <w:rPr>
          <w:color w:val="000000" w:themeColor="text1"/>
          <w:lang w:val="en"/>
        </w:rPr>
        <w:t xml:space="preserve"> (3), 566</w:t>
      </w:r>
      <w:r w:rsidR="005509F4" w:rsidRPr="005F2310">
        <w:rPr>
          <w:color w:val="000000" w:themeColor="text1"/>
          <w:lang w:val="en"/>
        </w:rPr>
        <w:t>-581</w:t>
      </w:r>
      <w:r w:rsidRPr="005F2310">
        <w:rPr>
          <w:color w:val="000000" w:themeColor="text1"/>
          <w:lang w:val="en"/>
        </w:rPr>
        <w:t>.</w:t>
      </w:r>
      <w:r w:rsidR="005509F4" w:rsidRPr="005F2310">
        <w:rPr>
          <w:color w:val="000000" w:themeColor="text1"/>
          <w:lang w:val="en"/>
        </w:rPr>
        <w:t xml:space="preserve"> DOI: </w:t>
      </w:r>
      <w:hyperlink r:id="rId29" w:tgtFrame="_blank" w:history="1">
        <w:r w:rsidR="005509F4" w:rsidRPr="005F2310">
          <w:rPr>
            <w:color w:val="000000" w:themeColor="text1"/>
            <w:u w:val="single"/>
          </w:rPr>
          <w:t>10.1037/0278-7393.26.3.566</w:t>
        </w:r>
      </w:hyperlink>
    </w:p>
    <w:p w14:paraId="5A4F04E6" w14:textId="5DC0C904" w:rsidR="00885E16" w:rsidRPr="005F2310" w:rsidRDefault="00885E16" w:rsidP="000A1ECA">
      <w:pPr>
        <w:spacing w:line="480" w:lineRule="auto"/>
        <w:ind w:left="567" w:hanging="567"/>
        <w:rPr>
          <w:color w:val="000000" w:themeColor="text1"/>
          <w:lang w:val="en"/>
        </w:rPr>
      </w:pPr>
      <w:r w:rsidRPr="005F2310">
        <w:rPr>
          <w:color w:val="000000" w:themeColor="text1"/>
        </w:rPr>
        <w:t xml:space="preserve">Homer, B. D., Hayward, E. O., Frye, J., &amp; </w:t>
      </w:r>
      <w:proofErr w:type="spellStart"/>
      <w:r w:rsidRPr="005F2310">
        <w:rPr>
          <w:color w:val="000000" w:themeColor="text1"/>
        </w:rPr>
        <w:t>Plass</w:t>
      </w:r>
      <w:proofErr w:type="spellEnd"/>
      <w:r w:rsidRPr="005F2310">
        <w:rPr>
          <w:color w:val="000000" w:themeColor="text1"/>
        </w:rPr>
        <w:t>, J. L. (2012). Gender and player characteristics in video game play of preadolescents</w:t>
      </w:r>
      <w:r w:rsidRPr="005F2310">
        <w:rPr>
          <w:i/>
          <w:color w:val="000000" w:themeColor="text1"/>
        </w:rPr>
        <w:t xml:space="preserve">. Computers in Human </w:t>
      </w:r>
      <w:proofErr w:type="spellStart"/>
      <w:r w:rsidRPr="005F2310">
        <w:rPr>
          <w:i/>
          <w:color w:val="000000" w:themeColor="text1"/>
        </w:rPr>
        <w:t>Behavior</w:t>
      </w:r>
      <w:proofErr w:type="spellEnd"/>
      <w:r w:rsidRPr="005F2310">
        <w:rPr>
          <w:color w:val="000000" w:themeColor="text1"/>
        </w:rPr>
        <w:t>, </w:t>
      </w:r>
      <w:r w:rsidRPr="005F2310">
        <w:rPr>
          <w:i/>
          <w:color w:val="000000" w:themeColor="text1"/>
        </w:rPr>
        <w:t>28</w:t>
      </w:r>
      <w:r w:rsidRPr="005F2310">
        <w:rPr>
          <w:color w:val="000000" w:themeColor="text1"/>
        </w:rPr>
        <w:t xml:space="preserve"> (5), 1782-1789.</w:t>
      </w:r>
      <w:r w:rsidR="000A1ECA" w:rsidRPr="005F2310">
        <w:rPr>
          <w:color w:val="000000" w:themeColor="text1"/>
        </w:rPr>
        <w:t xml:space="preserve"> DOI: </w:t>
      </w:r>
      <w:hyperlink r:id="rId30" w:tgtFrame="_blank" w:tooltip="Persistent link using digital object identifier" w:history="1">
        <w:r w:rsidR="000A1ECA" w:rsidRPr="005F2310">
          <w:rPr>
            <w:rStyle w:val="anchor-text"/>
            <w:rFonts w:eastAsiaTheme="majorEastAsia"/>
            <w:color w:val="000000" w:themeColor="text1"/>
          </w:rPr>
          <w:t>10.1016/j.chb.2012.04.018</w:t>
        </w:r>
      </w:hyperlink>
    </w:p>
    <w:p w14:paraId="247BE17E" w14:textId="40EDD043" w:rsidR="00885E16" w:rsidRPr="005F2310" w:rsidRDefault="00885E16" w:rsidP="00885E16">
      <w:pPr>
        <w:spacing w:line="480" w:lineRule="auto"/>
        <w:ind w:left="567" w:hanging="567"/>
        <w:rPr>
          <w:color w:val="000000" w:themeColor="text1"/>
        </w:rPr>
      </w:pPr>
      <w:r w:rsidRPr="005F2310">
        <w:rPr>
          <w:color w:val="000000" w:themeColor="text1"/>
        </w:rPr>
        <w:t xml:space="preserve">Horwood, J., Waylen, A., Herrick, D., Williams, C., &amp; Wolke, D. (2005). Common visual defects and peer victimization in children. </w:t>
      </w:r>
      <w:r w:rsidRPr="005F2310">
        <w:rPr>
          <w:i/>
          <w:iCs/>
          <w:color w:val="000000" w:themeColor="text1"/>
        </w:rPr>
        <w:t>Investigative Ophthalmology &amp; Visual Science</w:t>
      </w:r>
      <w:r w:rsidRPr="005F2310">
        <w:rPr>
          <w:color w:val="000000" w:themeColor="text1"/>
        </w:rPr>
        <w:t xml:space="preserve">, </w:t>
      </w:r>
      <w:r w:rsidRPr="005F2310">
        <w:rPr>
          <w:i/>
          <w:iCs/>
          <w:color w:val="000000" w:themeColor="text1"/>
        </w:rPr>
        <w:t xml:space="preserve">46 </w:t>
      </w:r>
      <w:r w:rsidRPr="005F2310">
        <w:rPr>
          <w:color w:val="000000" w:themeColor="text1"/>
        </w:rPr>
        <w:t>(4), 1177-1181.</w:t>
      </w:r>
      <w:r w:rsidR="00310E01" w:rsidRPr="005F2310">
        <w:rPr>
          <w:color w:val="000000" w:themeColor="text1"/>
        </w:rPr>
        <w:t xml:space="preserve"> DOI: </w:t>
      </w:r>
      <w:hyperlink r:id="rId31" w:history="1">
        <w:r w:rsidR="00310E01" w:rsidRPr="005F2310">
          <w:rPr>
            <w:color w:val="000000" w:themeColor="text1"/>
            <w:u w:val="single"/>
          </w:rPr>
          <w:t>10.1167/iovs.04-0597</w:t>
        </w:r>
      </w:hyperlink>
    </w:p>
    <w:p w14:paraId="3F8674DE" w14:textId="67A54BC9" w:rsidR="00885E16" w:rsidRPr="005F2310" w:rsidRDefault="00885E16" w:rsidP="00885E16">
      <w:pPr>
        <w:spacing w:line="480" w:lineRule="auto"/>
        <w:ind w:left="567" w:hanging="567"/>
        <w:rPr>
          <w:color w:val="000000" w:themeColor="text1"/>
        </w:rPr>
      </w:pPr>
      <w:r w:rsidRPr="005F2310">
        <w:rPr>
          <w:color w:val="000000" w:themeColor="text1"/>
        </w:rPr>
        <w:t xml:space="preserve">Howson, C., &amp; </w:t>
      </w:r>
      <w:proofErr w:type="spellStart"/>
      <w:r w:rsidRPr="005F2310">
        <w:rPr>
          <w:color w:val="000000" w:themeColor="text1"/>
        </w:rPr>
        <w:t>Urbach</w:t>
      </w:r>
      <w:proofErr w:type="spellEnd"/>
      <w:r w:rsidRPr="005F2310">
        <w:rPr>
          <w:color w:val="000000" w:themeColor="text1"/>
        </w:rPr>
        <w:t>, P. (1991). Bayesian reasoning in science. </w:t>
      </w:r>
      <w:r w:rsidRPr="005F2310">
        <w:rPr>
          <w:i/>
          <w:color w:val="000000" w:themeColor="text1"/>
        </w:rPr>
        <w:t>Nature</w:t>
      </w:r>
      <w:r w:rsidRPr="005F2310">
        <w:rPr>
          <w:color w:val="000000" w:themeColor="text1"/>
        </w:rPr>
        <w:t>, </w:t>
      </w:r>
      <w:r w:rsidRPr="005F2310">
        <w:rPr>
          <w:i/>
          <w:color w:val="000000" w:themeColor="text1"/>
        </w:rPr>
        <w:t>350</w:t>
      </w:r>
      <w:r w:rsidRPr="005F2310">
        <w:rPr>
          <w:color w:val="000000" w:themeColor="text1"/>
        </w:rPr>
        <w:t xml:space="preserve"> (6317), 371-374.</w:t>
      </w:r>
      <w:r w:rsidR="002558D2" w:rsidRPr="005F2310">
        <w:rPr>
          <w:color w:val="000000" w:themeColor="text1"/>
        </w:rPr>
        <w:t xml:space="preserve"> DOI: </w:t>
      </w:r>
      <w:r w:rsidR="002558D2" w:rsidRPr="005F2310">
        <w:rPr>
          <w:color w:val="000000" w:themeColor="text1"/>
          <w:shd w:val="clear" w:color="auto" w:fill="FFFFFF"/>
        </w:rPr>
        <w:t>10.1038/350371a0.</w:t>
      </w:r>
    </w:p>
    <w:p w14:paraId="50732981" w14:textId="77777777" w:rsidR="0043475A" w:rsidRPr="005F2310" w:rsidRDefault="00885E16" w:rsidP="0043475A">
      <w:pPr>
        <w:spacing w:line="480" w:lineRule="auto"/>
        <w:ind w:left="567" w:hanging="567"/>
        <w:rPr>
          <w:color w:val="000000" w:themeColor="text1"/>
        </w:rPr>
      </w:pPr>
      <w:r w:rsidRPr="005F2310">
        <w:rPr>
          <w:color w:val="000000" w:themeColor="text1"/>
        </w:rPr>
        <w:t xml:space="preserve">Jacobs, J. E., &amp; Potenza, M. (1991). The use of judgment heuristics to make social and object decisions: A developmental perspective. </w:t>
      </w:r>
      <w:r w:rsidRPr="005F2310">
        <w:rPr>
          <w:i/>
          <w:color w:val="000000" w:themeColor="text1"/>
        </w:rPr>
        <w:t>Child Development</w:t>
      </w:r>
      <w:r w:rsidRPr="005F2310">
        <w:rPr>
          <w:color w:val="000000" w:themeColor="text1"/>
        </w:rPr>
        <w:t>,</w:t>
      </w:r>
      <w:r w:rsidR="006658AA" w:rsidRPr="005F2310">
        <w:rPr>
          <w:i/>
          <w:iCs/>
          <w:color w:val="000000" w:themeColor="text1"/>
        </w:rPr>
        <w:t xml:space="preserve"> 62 (1),</w:t>
      </w:r>
      <w:r w:rsidRPr="005F2310">
        <w:rPr>
          <w:color w:val="000000" w:themeColor="text1"/>
        </w:rPr>
        <w:t xml:space="preserve"> 166-178.</w:t>
      </w:r>
      <w:r w:rsidR="00BE2D28" w:rsidRPr="005F2310">
        <w:rPr>
          <w:color w:val="000000" w:themeColor="text1"/>
        </w:rPr>
        <w:t xml:space="preserve"> DOI: </w:t>
      </w:r>
      <w:hyperlink r:id="rId32" w:history="1">
        <w:r w:rsidR="00BE2D28" w:rsidRPr="005F2310">
          <w:rPr>
            <w:color w:val="000000" w:themeColor="text1"/>
            <w:u w:val="single"/>
          </w:rPr>
          <w:t>10.1111/j.1467-</w:t>
        </w:r>
        <w:proofErr w:type="gramStart"/>
        <w:r w:rsidR="00BE2D28" w:rsidRPr="005F2310">
          <w:rPr>
            <w:color w:val="000000" w:themeColor="text1"/>
            <w:u w:val="single"/>
          </w:rPr>
          <w:t>8624.1991.tb</w:t>
        </w:r>
        <w:proofErr w:type="gramEnd"/>
        <w:r w:rsidR="00BE2D28" w:rsidRPr="005F2310">
          <w:rPr>
            <w:color w:val="000000" w:themeColor="text1"/>
            <w:u w:val="single"/>
          </w:rPr>
          <w:t>01522.x</w:t>
        </w:r>
      </w:hyperlink>
    </w:p>
    <w:p w14:paraId="34B2C360" w14:textId="77777777" w:rsidR="005D3D1D" w:rsidRPr="005F2310" w:rsidRDefault="00885E16" w:rsidP="005D3D1D">
      <w:pPr>
        <w:spacing w:line="480" w:lineRule="auto"/>
        <w:ind w:left="567" w:hanging="567"/>
        <w:rPr>
          <w:rStyle w:val="anchor-text"/>
          <w:rFonts w:eastAsiaTheme="majorEastAsia"/>
          <w:color w:val="000000" w:themeColor="text1"/>
        </w:rPr>
      </w:pPr>
      <w:r w:rsidRPr="005F2310">
        <w:rPr>
          <w:color w:val="000000" w:themeColor="text1"/>
        </w:rPr>
        <w:t xml:space="preserve">Kahneman, D., &amp; Tversky, A. (1972). Subjective probability: A judgment of representativeness. </w:t>
      </w:r>
      <w:r w:rsidRPr="005F2310">
        <w:rPr>
          <w:i/>
          <w:color w:val="000000" w:themeColor="text1"/>
        </w:rPr>
        <w:t>Cognitive Psychology</w:t>
      </w:r>
      <w:r w:rsidRPr="005F2310">
        <w:rPr>
          <w:color w:val="000000" w:themeColor="text1"/>
        </w:rPr>
        <w:t xml:space="preserve">, </w:t>
      </w:r>
      <w:r w:rsidRPr="005F2310">
        <w:rPr>
          <w:i/>
          <w:color w:val="000000" w:themeColor="text1"/>
        </w:rPr>
        <w:t>3</w:t>
      </w:r>
      <w:r w:rsidRPr="005F2310">
        <w:rPr>
          <w:color w:val="000000" w:themeColor="text1"/>
        </w:rPr>
        <w:t xml:space="preserve"> (3), 430-454.</w:t>
      </w:r>
      <w:r w:rsidR="0043475A" w:rsidRPr="005F2310">
        <w:rPr>
          <w:color w:val="000000" w:themeColor="text1"/>
        </w:rPr>
        <w:t xml:space="preserve"> DOI: </w:t>
      </w:r>
      <w:hyperlink r:id="rId33" w:tgtFrame="_blank" w:tooltip="Persistent link using digital object identifier" w:history="1">
        <w:r w:rsidR="0043475A" w:rsidRPr="005F2310">
          <w:rPr>
            <w:rStyle w:val="anchor-text"/>
            <w:rFonts w:eastAsiaTheme="majorEastAsia"/>
            <w:color w:val="000000" w:themeColor="text1"/>
          </w:rPr>
          <w:t>10.1016/0010-0285(72)90016-3</w:t>
        </w:r>
      </w:hyperlink>
    </w:p>
    <w:p w14:paraId="0D712D7E" w14:textId="269A2B10" w:rsidR="009A0817" w:rsidRPr="005F2310" w:rsidRDefault="005D3D1D" w:rsidP="005D3D1D">
      <w:pPr>
        <w:spacing w:line="480" w:lineRule="auto"/>
        <w:ind w:left="567" w:hanging="567"/>
        <w:rPr>
          <w:rFonts w:eastAsiaTheme="majorEastAsia"/>
          <w:color w:val="000000" w:themeColor="text1"/>
        </w:rPr>
      </w:pPr>
      <w:r w:rsidRPr="005F2310">
        <w:rPr>
          <w:rStyle w:val="anchor-text"/>
          <w:rFonts w:eastAsiaTheme="majorEastAsia"/>
          <w:color w:val="000000" w:themeColor="text1"/>
        </w:rPr>
        <w:t xml:space="preserve">Leonhardt, M., &amp; </w:t>
      </w:r>
      <w:proofErr w:type="spellStart"/>
      <w:r w:rsidRPr="005F2310">
        <w:rPr>
          <w:rStyle w:val="anchor-text"/>
          <w:rFonts w:eastAsiaTheme="majorEastAsia"/>
          <w:color w:val="000000" w:themeColor="text1"/>
        </w:rPr>
        <w:t>Overå</w:t>
      </w:r>
      <w:proofErr w:type="spellEnd"/>
      <w:r w:rsidRPr="005F2310">
        <w:rPr>
          <w:rStyle w:val="anchor-text"/>
          <w:rFonts w:eastAsiaTheme="majorEastAsia"/>
          <w:color w:val="000000" w:themeColor="text1"/>
        </w:rPr>
        <w:t xml:space="preserve">, S. (2021). </w:t>
      </w:r>
      <w:r w:rsidR="009A0817" w:rsidRPr="005F2310">
        <w:rPr>
          <w:color w:val="000000" w:themeColor="text1"/>
          <w:spacing w:val="-2"/>
          <w:kern w:val="36"/>
        </w:rPr>
        <w:t xml:space="preserve">Are There Differences in Video Gaming and Use of Social Media among Boys and </w:t>
      </w:r>
      <w:proofErr w:type="gramStart"/>
      <w:r w:rsidR="009A0817" w:rsidRPr="005F2310">
        <w:rPr>
          <w:color w:val="000000" w:themeColor="text1"/>
          <w:spacing w:val="-2"/>
          <w:kern w:val="36"/>
        </w:rPr>
        <w:t>Girls?—</w:t>
      </w:r>
      <w:proofErr w:type="gramEnd"/>
      <w:r w:rsidR="009A0817" w:rsidRPr="005F2310">
        <w:rPr>
          <w:color w:val="000000" w:themeColor="text1"/>
          <w:spacing w:val="-2"/>
          <w:kern w:val="36"/>
        </w:rPr>
        <w:t>A Mixed Methods Approach</w:t>
      </w:r>
      <w:r w:rsidRPr="005F2310">
        <w:rPr>
          <w:rFonts w:eastAsiaTheme="majorEastAsia"/>
          <w:color w:val="000000" w:themeColor="text1"/>
        </w:rPr>
        <w:t xml:space="preserve">. </w:t>
      </w:r>
      <w:r w:rsidR="009A0817" w:rsidRPr="005F2310">
        <w:rPr>
          <w:rFonts w:eastAsiaTheme="majorEastAsia"/>
          <w:i/>
          <w:iCs/>
          <w:color w:val="000000" w:themeColor="text1"/>
        </w:rPr>
        <w:t>Int</w:t>
      </w:r>
      <w:r w:rsidRPr="005F2310">
        <w:rPr>
          <w:rFonts w:eastAsiaTheme="majorEastAsia"/>
          <w:i/>
          <w:iCs/>
          <w:color w:val="000000" w:themeColor="text1"/>
        </w:rPr>
        <w:t>ernational</w:t>
      </w:r>
      <w:r w:rsidR="009A0817" w:rsidRPr="005F2310">
        <w:rPr>
          <w:rFonts w:eastAsiaTheme="majorEastAsia"/>
          <w:i/>
          <w:iCs/>
          <w:color w:val="000000" w:themeColor="text1"/>
        </w:rPr>
        <w:t xml:space="preserve"> J</w:t>
      </w:r>
      <w:r w:rsidRPr="005F2310">
        <w:rPr>
          <w:rFonts w:eastAsiaTheme="majorEastAsia"/>
          <w:i/>
          <w:iCs/>
          <w:color w:val="000000" w:themeColor="text1"/>
        </w:rPr>
        <w:t>ournal of</w:t>
      </w:r>
      <w:r w:rsidR="009A0817" w:rsidRPr="005F2310">
        <w:rPr>
          <w:rFonts w:eastAsiaTheme="majorEastAsia"/>
          <w:i/>
          <w:iCs/>
          <w:color w:val="000000" w:themeColor="text1"/>
        </w:rPr>
        <w:t xml:space="preserve"> Environ</w:t>
      </w:r>
      <w:r w:rsidRPr="005F2310">
        <w:rPr>
          <w:rFonts w:eastAsiaTheme="majorEastAsia"/>
          <w:i/>
          <w:iCs/>
          <w:color w:val="000000" w:themeColor="text1"/>
        </w:rPr>
        <w:t xml:space="preserve">mental </w:t>
      </w:r>
      <w:r w:rsidR="009A0817" w:rsidRPr="005F2310">
        <w:rPr>
          <w:rFonts w:eastAsiaTheme="majorEastAsia"/>
          <w:i/>
          <w:iCs/>
          <w:color w:val="000000" w:themeColor="text1"/>
        </w:rPr>
        <w:t>Res</w:t>
      </w:r>
      <w:r w:rsidRPr="005F2310">
        <w:rPr>
          <w:rFonts w:eastAsiaTheme="majorEastAsia"/>
          <w:i/>
          <w:iCs/>
          <w:color w:val="000000" w:themeColor="text1"/>
        </w:rPr>
        <w:t>earch on</w:t>
      </w:r>
      <w:r w:rsidR="009A0817" w:rsidRPr="005F2310">
        <w:rPr>
          <w:rFonts w:eastAsiaTheme="majorEastAsia"/>
          <w:i/>
          <w:iCs/>
          <w:color w:val="000000" w:themeColor="text1"/>
        </w:rPr>
        <w:t xml:space="preserve"> Public Health</w:t>
      </w:r>
      <w:r w:rsidRPr="005F2310">
        <w:rPr>
          <w:rFonts w:eastAsiaTheme="majorEastAsia"/>
          <w:i/>
          <w:iCs/>
          <w:color w:val="000000" w:themeColor="text1"/>
        </w:rPr>
        <w:t>,</w:t>
      </w:r>
      <w:r w:rsidR="009A0817" w:rsidRPr="005F2310">
        <w:rPr>
          <w:rStyle w:val="apple-converted-space"/>
          <w:rFonts w:eastAsiaTheme="majorEastAsia"/>
          <w:i/>
          <w:iCs/>
          <w:color w:val="000000" w:themeColor="text1"/>
          <w:shd w:val="clear" w:color="auto" w:fill="FFFFFF"/>
        </w:rPr>
        <w:t> </w:t>
      </w:r>
      <w:r w:rsidR="009A0817" w:rsidRPr="005F2310">
        <w:rPr>
          <w:i/>
          <w:iCs/>
          <w:color w:val="000000" w:themeColor="text1"/>
          <w:shd w:val="clear" w:color="auto" w:fill="FFFFFF"/>
        </w:rPr>
        <w:t>18</w:t>
      </w:r>
      <w:r w:rsidR="009A0817" w:rsidRPr="005F2310">
        <w:rPr>
          <w:color w:val="000000" w:themeColor="text1"/>
          <w:shd w:val="clear" w:color="auto" w:fill="FFFFFF"/>
        </w:rPr>
        <w:t>: 6085.</w:t>
      </w:r>
      <w:r w:rsidR="009A0817" w:rsidRPr="005F2310">
        <w:rPr>
          <w:color w:val="000000" w:themeColor="text1"/>
        </w:rPr>
        <w:t xml:space="preserve"> </w:t>
      </w:r>
      <w:r w:rsidRPr="005F2310">
        <w:rPr>
          <w:color w:val="000000" w:themeColor="text1"/>
        </w:rPr>
        <w:t>DOI</w:t>
      </w:r>
      <w:r w:rsidR="009A0817" w:rsidRPr="005F2310">
        <w:rPr>
          <w:color w:val="000000" w:themeColor="text1"/>
        </w:rPr>
        <w:t>: </w:t>
      </w:r>
      <w:hyperlink r:id="rId34" w:tgtFrame="_blank" w:history="1">
        <w:r w:rsidR="009A0817" w:rsidRPr="005F2310">
          <w:rPr>
            <w:rStyle w:val="Hyperlink"/>
            <w:rFonts w:eastAsiaTheme="majorEastAsia"/>
            <w:color w:val="000000" w:themeColor="text1"/>
          </w:rPr>
          <w:t>10.3390/ijerph18116085</w:t>
        </w:r>
      </w:hyperlink>
    </w:p>
    <w:p w14:paraId="350464C0" w14:textId="77777777" w:rsidR="009A0817" w:rsidRPr="005F2310" w:rsidRDefault="009A0817" w:rsidP="005B6F06">
      <w:pPr>
        <w:spacing w:line="480" w:lineRule="auto"/>
        <w:ind w:left="567" w:hanging="567"/>
        <w:rPr>
          <w:color w:val="000000" w:themeColor="text1"/>
        </w:rPr>
      </w:pPr>
    </w:p>
    <w:p w14:paraId="252068BD" w14:textId="77777777" w:rsidR="00EF1C38" w:rsidRPr="005F2310" w:rsidRDefault="00885E16" w:rsidP="00EF1C38">
      <w:pPr>
        <w:spacing w:line="480" w:lineRule="auto"/>
        <w:ind w:left="567" w:hanging="567"/>
        <w:rPr>
          <w:color w:val="000000" w:themeColor="text1"/>
          <w:u w:val="single"/>
        </w:rPr>
      </w:pPr>
      <w:proofErr w:type="spellStart"/>
      <w:r w:rsidRPr="005F2310">
        <w:rPr>
          <w:color w:val="000000" w:themeColor="text1"/>
        </w:rPr>
        <w:t>LoBue</w:t>
      </w:r>
      <w:proofErr w:type="spellEnd"/>
      <w:r w:rsidRPr="005F2310">
        <w:rPr>
          <w:color w:val="000000" w:themeColor="text1"/>
        </w:rPr>
        <w:t xml:space="preserve">, V., &amp; </w:t>
      </w:r>
      <w:proofErr w:type="spellStart"/>
      <w:r w:rsidRPr="005F2310">
        <w:rPr>
          <w:color w:val="000000" w:themeColor="text1"/>
        </w:rPr>
        <w:t>DeLoache</w:t>
      </w:r>
      <w:proofErr w:type="spellEnd"/>
      <w:r w:rsidRPr="005F2310">
        <w:rPr>
          <w:color w:val="000000" w:themeColor="text1"/>
        </w:rPr>
        <w:t>, J. S. (2011). Pretty in pink: The early development of gender‐stereotyped colour preferences. </w:t>
      </w:r>
      <w:r w:rsidRPr="005F2310">
        <w:rPr>
          <w:i/>
          <w:iCs/>
          <w:color w:val="000000" w:themeColor="text1"/>
        </w:rPr>
        <w:t>British Journal of Developmental Psychology</w:t>
      </w:r>
      <w:r w:rsidRPr="005F2310">
        <w:rPr>
          <w:color w:val="000000" w:themeColor="text1"/>
        </w:rPr>
        <w:t>, </w:t>
      </w:r>
      <w:r w:rsidRPr="005F2310">
        <w:rPr>
          <w:i/>
          <w:iCs/>
          <w:color w:val="000000" w:themeColor="text1"/>
        </w:rPr>
        <w:t xml:space="preserve">29 </w:t>
      </w:r>
      <w:r w:rsidRPr="005F2310">
        <w:rPr>
          <w:color w:val="000000" w:themeColor="text1"/>
        </w:rPr>
        <w:t>(3), 656-667.</w:t>
      </w:r>
      <w:r w:rsidR="005B6F06" w:rsidRPr="005F2310">
        <w:rPr>
          <w:color w:val="000000" w:themeColor="text1"/>
        </w:rPr>
        <w:t xml:space="preserve"> DOI: </w:t>
      </w:r>
      <w:hyperlink r:id="rId35" w:history="1">
        <w:r w:rsidR="005B6F06" w:rsidRPr="005F2310">
          <w:rPr>
            <w:color w:val="000000" w:themeColor="text1"/>
            <w:u w:val="single"/>
          </w:rPr>
          <w:t>10.1111/j.2044-835X.</w:t>
        </w:r>
        <w:proofErr w:type="gramStart"/>
        <w:r w:rsidR="005B6F06" w:rsidRPr="005F2310">
          <w:rPr>
            <w:color w:val="000000" w:themeColor="text1"/>
            <w:u w:val="single"/>
          </w:rPr>
          <w:t>2011.02027.x</w:t>
        </w:r>
        <w:proofErr w:type="gramEnd"/>
      </w:hyperlink>
    </w:p>
    <w:p w14:paraId="25D5C3F1" w14:textId="66523F87" w:rsidR="00EF1C38" w:rsidRPr="005F2310" w:rsidRDefault="00583551" w:rsidP="00EF1C38">
      <w:pPr>
        <w:spacing w:line="480" w:lineRule="auto"/>
        <w:ind w:left="567" w:hanging="567"/>
        <w:rPr>
          <w:color w:val="000000" w:themeColor="text1"/>
        </w:rPr>
      </w:pPr>
      <w:proofErr w:type="spellStart"/>
      <w:r w:rsidRPr="005F2310">
        <w:rPr>
          <w:color w:val="000000" w:themeColor="text1"/>
          <w:shd w:val="clear" w:color="auto" w:fill="FFFFFF"/>
        </w:rPr>
        <w:t>Morsanyi</w:t>
      </w:r>
      <w:proofErr w:type="spellEnd"/>
      <w:r w:rsidRPr="005F2310">
        <w:rPr>
          <w:color w:val="000000" w:themeColor="text1"/>
          <w:shd w:val="clear" w:color="auto" w:fill="FFFFFF"/>
        </w:rPr>
        <w:t xml:space="preserve">, K., </w:t>
      </w:r>
      <w:proofErr w:type="spellStart"/>
      <w:r w:rsidRPr="005F2310">
        <w:rPr>
          <w:color w:val="000000" w:themeColor="text1"/>
          <w:shd w:val="clear" w:color="auto" w:fill="FFFFFF"/>
        </w:rPr>
        <w:t>Chiesi</w:t>
      </w:r>
      <w:proofErr w:type="spellEnd"/>
      <w:r w:rsidRPr="005F2310">
        <w:rPr>
          <w:color w:val="000000" w:themeColor="text1"/>
          <w:shd w:val="clear" w:color="auto" w:fill="FFFFFF"/>
        </w:rPr>
        <w:t xml:space="preserve">, F., </w:t>
      </w:r>
      <w:proofErr w:type="spellStart"/>
      <w:r w:rsidRPr="005F2310">
        <w:rPr>
          <w:color w:val="000000" w:themeColor="text1"/>
          <w:shd w:val="clear" w:color="auto" w:fill="FFFFFF"/>
        </w:rPr>
        <w:t>Primi</w:t>
      </w:r>
      <w:proofErr w:type="spellEnd"/>
      <w:r w:rsidRPr="005F2310">
        <w:rPr>
          <w:color w:val="000000" w:themeColor="text1"/>
          <w:shd w:val="clear" w:color="auto" w:fill="FFFFFF"/>
        </w:rPr>
        <w:t xml:space="preserve">, C., &amp; and </w:t>
      </w:r>
      <w:proofErr w:type="spellStart"/>
      <w:r w:rsidRPr="005F2310">
        <w:rPr>
          <w:color w:val="000000" w:themeColor="text1"/>
          <w:shd w:val="clear" w:color="auto" w:fill="FFFFFF"/>
        </w:rPr>
        <w:t>Szűcs</w:t>
      </w:r>
      <w:proofErr w:type="spellEnd"/>
      <w:r w:rsidRPr="005F2310">
        <w:rPr>
          <w:color w:val="000000" w:themeColor="text1"/>
          <w:shd w:val="clear" w:color="auto" w:fill="FFFFFF"/>
        </w:rPr>
        <w:t xml:space="preserve"> D. (2017). The illusion of replacement in research into the development of thinking biases: the case of the conjunction fallacy. </w:t>
      </w:r>
      <w:r w:rsidRPr="005F2310">
        <w:rPr>
          <w:i/>
          <w:iCs/>
          <w:color w:val="000000" w:themeColor="text1"/>
          <w:shd w:val="clear" w:color="auto" w:fill="FFFFFF"/>
        </w:rPr>
        <w:t>Journal of Cognitive Psychology, 29</w:t>
      </w:r>
      <w:r w:rsidRPr="005F2310">
        <w:rPr>
          <w:color w:val="000000" w:themeColor="text1"/>
          <w:shd w:val="clear" w:color="auto" w:fill="FFFFFF"/>
        </w:rPr>
        <w:t>, 240-257</w:t>
      </w:r>
      <w:r w:rsidR="008E55EF" w:rsidRPr="005F2310">
        <w:rPr>
          <w:color w:val="000000" w:themeColor="text1"/>
          <w:shd w:val="clear" w:color="auto" w:fill="FFFFFF"/>
        </w:rPr>
        <w:t>.</w:t>
      </w:r>
      <w:r w:rsidR="001A2234" w:rsidRPr="005F2310">
        <w:rPr>
          <w:color w:val="000000" w:themeColor="text1"/>
          <w:shd w:val="clear" w:color="auto" w:fill="FFFFFF"/>
        </w:rPr>
        <w:t xml:space="preserve"> </w:t>
      </w:r>
      <w:r w:rsidR="00EF1C38" w:rsidRPr="005F2310">
        <w:rPr>
          <w:color w:val="000000" w:themeColor="text1"/>
        </w:rPr>
        <w:t xml:space="preserve">https://doi.org/10.1080/20445911.2016.1256294 </w:t>
      </w:r>
    </w:p>
    <w:p w14:paraId="1ECF49A2" w14:textId="2AA55E15" w:rsidR="00583551" w:rsidRPr="005F2310" w:rsidRDefault="00885E16" w:rsidP="005E3215">
      <w:pPr>
        <w:spacing w:line="480" w:lineRule="auto"/>
        <w:ind w:left="567" w:hanging="567"/>
        <w:rPr>
          <w:color w:val="000000" w:themeColor="text1"/>
          <w:shd w:val="clear" w:color="auto" w:fill="FFFFFF"/>
        </w:rPr>
      </w:pPr>
      <w:proofErr w:type="spellStart"/>
      <w:r w:rsidRPr="005F2310">
        <w:rPr>
          <w:color w:val="000000" w:themeColor="text1"/>
          <w:lang w:val="en"/>
        </w:rPr>
        <w:t>Morsanyi</w:t>
      </w:r>
      <w:proofErr w:type="spellEnd"/>
      <w:r w:rsidRPr="005F2310">
        <w:rPr>
          <w:color w:val="000000" w:themeColor="text1"/>
          <w:lang w:val="en"/>
        </w:rPr>
        <w:t xml:space="preserve">, K., Handley, S. J., &amp; Evans, J. T. (2010). </w:t>
      </w:r>
      <w:proofErr w:type="spellStart"/>
      <w:r w:rsidRPr="005F2310">
        <w:rPr>
          <w:color w:val="000000" w:themeColor="text1"/>
          <w:lang w:val="en"/>
        </w:rPr>
        <w:t>Decontextualised</w:t>
      </w:r>
      <w:proofErr w:type="spellEnd"/>
      <w:r w:rsidRPr="005F2310">
        <w:rPr>
          <w:color w:val="000000" w:themeColor="text1"/>
          <w:lang w:val="en"/>
        </w:rPr>
        <w:t xml:space="preserve"> minds: Adolescents with autism are less susceptible to the conjunction fallacy than typically developing adolescents. </w:t>
      </w:r>
      <w:r w:rsidRPr="005F2310">
        <w:rPr>
          <w:i/>
          <w:iCs/>
          <w:color w:val="000000" w:themeColor="text1"/>
          <w:lang w:val="en"/>
        </w:rPr>
        <w:t>Journal of Autism and Developmental Disorders</w:t>
      </w:r>
      <w:r w:rsidRPr="005F2310">
        <w:rPr>
          <w:color w:val="000000" w:themeColor="text1"/>
          <w:lang w:val="en"/>
        </w:rPr>
        <w:t xml:space="preserve">, </w:t>
      </w:r>
      <w:r w:rsidRPr="005F2310">
        <w:rPr>
          <w:i/>
          <w:iCs/>
          <w:color w:val="000000" w:themeColor="text1"/>
          <w:lang w:val="en"/>
        </w:rPr>
        <w:t xml:space="preserve">40 </w:t>
      </w:r>
      <w:r w:rsidRPr="005F2310">
        <w:rPr>
          <w:color w:val="000000" w:themeColor="text1"/>
          <w:lang w:val="en"/>
        </w:rPr>
        <w:t>(11), 1378-1388.</w:t>
      </w:r>
      <w:r w:rsidR="00665A8C" w:rsidRPr="005F2310">
        <w:rPr>
          <w:color w:val="000000" w:themeColor="text1"/>
          <w:lang w:val="en"/>
        </w:rPr>
        <w:t xml:space="preserve"> DOI</w:t>
      </w:r>
      <w:r w:rsidR="00665A8C" w:rsidRPr="005F2310">
        <w:rPr>
          <w:color w:val="000000" w:themeColor="text1"/>
          <w:shd w:val="clear" w:color="auto" w:fill="FFFFFF"/>
        </w:rPr>
        <w:t xml:space="preserve"> 10.1007/s10803-010-0993-z</w:t>
      </w:r>
    </w:p>
    <w:p w14:paraId="2129F009" w14:textId="734741D2" w:rsidR="00885E16" w:rsidRPr="005F2310" w:rsidRDefault="00885E16" w:rsidP="00266498">
      <w:pPr>
        <w:spacing w:line="480" w:lineRule="auto"/>
        <w:ind w:left="567" w:hanging="567"/>
        <w:rPr>
          <w:color w:val="000000" w:themeColor="text1"/>
          <w:lang w:val="en"/>
        </w:rPr>
      </w:pPr>
      <w:r w:rsidRPr="005F2310">
        <w:rPr>
          <w:color w:val="000000" w:themeColor="text1"/>
        </w:rPr>
        <w:t>Nguyen, T., Duncan, R. J., &amp; Bailey, D. H. (2019). Theoretical and methodological implications of associations between executive function and mathematics in early childhood. </w:t>
      </w:r>
      <w:r w:rsidRPr="005F2310">
        <w:rPr>
          <w:i/>
          <w:color w:val="000000" w:themeColor="text1"/>
        </w:rPr>
        <w:t>Contemporary Educational Psychology</w:t>
      </w:r>
      <w:r w:rsidRPr="005F2310">
        <w:rPr>
          <w:color w:val="000000" w:themeColor="text1"/>
        </w:rPr>
        <w:t>, </w:t>
      </w:r>
      <w:r w:rsidRPr="005F2310">
        <w:rPr>
          <w:i/>
          <w:color w:val="000000" w:themeColor="text1"/>
        </w:rPr>
        <w:t>58</w:t>
      </w:r>
      <w:r w:rsidRPr="005F2310">
        <w:rPr>
          <w:color w:val="000000" w:themeColor="text1"/>
        </w:rPr>
        <w:t>, 276-287.</w:t>
      </w:r>
      <w:r w:rsidR="00665A8C" w:rsidRPr="005F2310">
        <w:rPr>
          <w:color w:val="000000" w:themeColor="text1"/>
        </w:rPr>
        <w:t xml:space="preserve"> DOI: </w:t>
      </w:r>
      <w:hyperlink r:id="rId36" w:tgtFrame="_blank" w:tooltip="Persistent link using digital object identifier" w:history="1">
        <w:r w:rsidR="00665A8C" w:rsidRPr="005F2310">
          <w:rPr>
            <w:rStyle w:val="anchor-text"/>
            <w:rFonts w:eastAsiaTheme="majorEastAsia"/>
            <w:color w:val="000000" w:themeColor="text1"/>
          </w:rPr>
          <w:t>10.1016/j.cedpsych.2019.04.002</w:t>
        </w:r>
      </w:hyperlink>
    </w:p>
    <w:p w14:paraId="728AF8AF" w14:textId="77777777" w:rsidR="00893B65" w:rsidRPr="005F2310" w:rsidRDefault="00885E16" w:rsidP="00893B65">
      <w:pPr>
        <w:spacing w:line="480" w:lineRule="auto"/>
        <w:ind w:left="567" w:hanging="567"/>
        <w:rPr>
          <w:color w:val="000000" w:themeColor="text1"/>
          <w:shd w:val="clear" w:color="auto" w:fill="FFFFFF"/>
        </w:rPr>
      </w:pPr>
      <w:r w:rsidRPr="005F2310">
        <w:rPr>
          <w:color w:val="000000" w:themeColor="text1"/>
          <w:lang w:val="en"/>
        </w:rPr>
        <w:t>Pennington, B. F., Bennetto, L., McAleer, O., &amp; Roberts, R. J., Jr. (1996). Executive functions and working memory: Theoretical and measurement issues. </w:t>
      </w:r>
      <w:r w:rsidR="004E7C75" w:rsidRPr="005F2310">
        <w:rPr>
          <w:color w:val="000000" w:themeColor="text1"/>
          <w:shd w:val="clear" w:color="auto" w:fill="FFFFFF"/>
        </w:rPr>
        <w:t xml:space="preserve">In G. R. Lyon &amp; N. A. </w:t>
      </w:r>
      <w:proofErr w:type="spellStart"/>
      <w:r w:rsidR="004E7C75" w:rsidRPr="005F2310">
        <w:rPr>
          <w:color w:val="000000" w:themeColor="text1"/>
          <w:shd w:val="clear" w:color="auto" w:fill="FFFFFF"/>
        </w:rPr>
        <w:t>Krasnegor</w:t>
      </w:r>
      <w:proofErr w:type="spellEnd"/>
      <w:r w:rsidR="004E7C75" w:rsidRPr="005F2310">
        <w:rPr>
          <w:color w:val="000000" w:themeColor="text1"/>
          <w:shd w:val="clear" w:color="auto" w:fill="FFFFFF"/>
        </w:rPr>
        <w:t xml:space="preserve"> (Eds.),</w:t>
      </w:r>
      <w:r w:rsidR="004E7C75" w:rsidRPr="005F2310">
        <w:rPr>
          <w:rStyle w:val="apple-converted-space"/>
          <w:rFonts w:eastAsiaTheme="majorEastAsia"/>
          <w:color w:val="000000" w:themeColor="text1"/>
          <w:shd w:val="clear" w:color="auto" w:fill="FFFFFF"/>
        </w:rPr>
        <w:t> </w:t>
      </w:r>
      <w:r w:rsidR="004E7C75" w:rsidRPr="005F2310">
        <w:rPr>
          <w:rStyle w:val="Emphasis"/>
          <w:color w:val="000000" w:themeColor="text1"/>
        </w:rPr>
        <w:t>Attention, memory, and executive function</w:t>
      </w:r>
      <w:r w:rsidR="004E7C75" w:rsidRPr="005F2310">
        <w:rPr>
          <w:rStyle w:val="apple-converted-space"/>
          <w:rFonts w:eastAsiaTheme="majorEastAsia"/>
          <w:color w:val="000000" w:themeColor="text1"/>
          <w:shd w:val="clear" w:color="auto" w:fill="FFFFFF"/>
        </w:rPr>
        <w:t> </w:t>
      </w:r>
      <w:r w:rsidR="004E7C75" w:rsidRPr="005F2310">
        <w:rPr>
          <w:color w:val="000000" w:themeColor="text1"/>
          <w:shd w:val="clear" w:color="auto" w:fill="FFFFFF"/>
        </w:rPr>
        <w:t>(pp. 327–348). Paul H Brookes Publishing Co.</w:t>
      </w:r>
    </w:p>
    <w:p w14:paraId="1811BB91" w14:textId="58734018" w:rsidR="00885E16" w:rsidRPr="005F2310" w:rsidRDefault="00885E16" w:rsidP="00893B65">
      <w:pPr>
        <w:spacing w:line="480" w:lineRule="auto"/>
        <w:ind w:left="567" w:hanging="567"/>
        <w:rPr>
          <w:color w:val="000000" w:themeColor="text1"/>
          <w:shd w:val="clear" w:color="auto" w:fill="FFFFFF"/>
        </w:rPr>
      </w:pPr>
      <w:proofErr w:type="spellStart"/>
      <w:r w:rsidRPr="005F2310">
        <w:rPr>
          <w:color w:val="000000" w:themeColor="text1"/>
        </w:rPr>
        <w:t>Pratto</w:t>
      </w:r>
      <w:proofErr w:type="spellEnd"/>
      <w:r w:rsidRPr="005F2310">
        <w:rPr>
          <w:color w:val="000000" w:themeColor="text1"/>
        </w:rPr>
        <w:t xml:space="preserve">, F., </w:t>
      </w:r>
      <w:proofErr w:type="spellStart"/>
      <w:r w:rsidRPr="005F2310">
        <w:rPr>
          <w:color w:val="000000" w:themeColor="text1"/>
        </w:rPr>
        <w:t>Cidam</w:t>
      </w:r>
      <w:proofErr w:type="spellEnd"/>
      <w:r w:rsidRPr="005F2310">
        <w:rPr>
          <w:color w:val="000000" w:themeColor="text1"/>
        </w:rPr>
        <w:t xml:space="preserve">, A., Stewart, A. L., </w:t>
      </w:r>
      <w:proofErr w:type="spellStart"/>
      <w:r w:rsidRPr="005F2310">
        <w:rPr>
          <w:color w:val="000000" w:themeColor="text1"/>
        </w:rPr>
        <w:t>Zeineddine</w:t>
      </w:r>
      <w:proofErr w:type="spellEnd"/>
      <w:r w:rsidRPr="005F2310">
        <w:rPr>
          <w:color w:val="000000" w:themeColor="text1"/>
        </w:rPr>
        <w:t xml:space="preserve">, F. B., Aranda, M., Aiello, A., </w:t>
      </w:r>
      <w:proofErr w:type="spellStart"/>
      <w:r w:rsidRPr="005F2310">
        <w:rPr>
          <w:color w:val="000000" w:themeColor="text1"/>
        </w:rPr>
        <w:t>Chryssochoou</w:t>
      </w:r>
      <w:proofErr w:type="spellEnd"/>
      <w:r w:rsidRPr="005F2310">
        <w:rPr>
          <w:color w:val="000000" w:themeColor="text1"/>
        </w:rPr>
        <w:t xml:space="preserve">, X., </w:t>
      </w:r>
      <w:r w:rsidR="00893B65" w:rsidRPr="005F2310">
        <w:rPr>
          <w:color w:val="000000" w:themeColor="text1"/>
        </w:rPr>
        <w:t>et al.</w:t>
      </w:r>
      <w:r w:rsidRPr="005F2310">
        <w:rPr>
          <w:color w:val="000000" w:themeColor="text1"/>
        </w:rPr>
        <w:t xml:space="preserve"> (2013). Social dominance in context and in individuals: Contextual moderation of robust effects of social dominance orientation in 15 languages and 20 countries. </w:t>
      </w:r>
      <w:r w:rsidRPr="005F2310">
        <w:rPr>
          <w:i/>
          <w:color w:val="000000" w:themeColor="text1"/>
        </w:rPr>
        <w:t>Social Psychological and Personality Science</w:t>
      </w:r>
      <w:r w:rsidRPr="005F2310">
        <w:rPr>
          <w:color w:val="000000" w:themeColor="text1"/>
        </w:rPr>
        <w:t>, </w:t>
      </w:r>
      <w:r w:rsidRPr="005F2310">
        <w:rPr>
          <w:i/>
          <w:color w:val="000000" w:themeColor="text1"/>
        </w:rPr>
        <w:t>4</w:t>
      </w:r>
      <w:r w:rsidRPr="005F2310">
        <w:rPr>
          <w:color w:val="000000" w:themeColor="text1"/>
        </w:rPr>
        <w:t xml:space="preserve"> (5), 587-599.</w:t>
      </w:r>
      <w:r w:rsidR="00893B65" w:rsidRPr="005F2310">
        <w:rPr>
          <w:color w:val="000000" w:themeColor="text1"/>
        </w:rPr>
        <w:t xml:space="preserve"> DOI: </w:t>
      </w:r>
      <w:hyperlink r:id="rId37" w:history="1">
        <w:r w:rsidR="00893B65" w:rsidRPr="005F2310">
          <w:rPr>
            <w:rStyle w:val="Hyperlink"/>
            <w:rFonts w:eastAsiaTheme="majorEastAsia"/>
            <w:color w:val="000000" w:themeColor="text1"/>
          </w:rPr>
          <w:t>10.1177/1948550612473663</w:t>
        </w:r>
      </w:hyperlink>
    </w:p>
    <w:p w14:paraId="1B23002E" w14:textId="77777777" w:rsidR="00582E2A" w:rsidRPr="005F2310" w:rsidRDefault="00885E16" w:rsidP="00582E2A">
      <w:pPr>
        <w:spacing w:line="480" w:lineRule="auto"/>
        <w:ind w:left="567" w:hanging="567"/>
        <w:rPr>
          <w:color w:val="000000" w:themeColor="text1"/>
        </w:rPr>
      </w:pPr>
      <w:r w:rsidRPr="005F2310">
        <w:rPr>
          <w:color w:val="000000" w:themeColor="text1"/>
        </w:rPr>
        <w:lastRenderedPageBreak/>
        <w:t>Renfrew, C. E. (2010). </w:t>
      </w:r>
      <w:r w:rsidRPr="005F2310">
        <w:rPr>
          <w:i/>
          <w:color w:val="000000" w:themeColor="text1"/>
        </w:rPr>
        <w:t>Bus Story Test: A test of narrative speech</w:t>
      </w:r>
      <w:r w:rsidRPr="005F2310">
        <w:rPr>
          <w:color w:val="000000" w:themeColor="text1"/>
        </w:rPr>
        <w:t xml:space="preserve">. </w:t>
      </w:r>
      <w:proofErr w:type="spellStart"/>
      <w:r w:rsidRPr="005F2310">
        <w:rPr>
          <w:color w:val="000000" w:themeColor="text1"/>
        </w:rPr>
        <w:t>Speechmark</w:t>
      </w:r>
      <w:proofErr w:type="spellEnd"/>
      <w:r w:rsidRPr="005F2310">
        <w:rPr>
          <w:color w:val="000000" w:themeColor="text1"/>
        </w:rPr>
        <w:t>.</w:t>
      </w:r>
    </w:p>
    <w:p w14:paraId="2517137D" w14:textId="28CA95F1" w:rsidR="005E3215" w:rsidRPr="005F2310" w:rsidRDefault="005E3215" w:rsidP="00582E2A">
      <w:pPr>
        <w:spacing w:line="480" w:lineRule="auto"/>
        <w:ind w:left="567" w:hanging="567"/>
        <w:rPr>
          <w:color w:val="000000" w:themeColor="text1"/>
        </w:rPr>
      </w:pPr>
      <w:r w:rsidRPr="005F2310">
        <w:rPr>
          <w:color w:val="000000" w:themeColor="text1"/>
          <w:shd w:val="clear" w:color="auto" w:fill="FFFFFF"/>
        </w:rPr>
        <w:t xml:space="preserve">Schulze, C., &amp; </w:t>
      </w:r>
      <w:proofErr w:type="spellStart"/>
      <w:r w:rsidRPr="005F2310">
        <w:rPr>
          <w:color w:val="000000" w:themeColor="text1"/>
          <w:shd w:val="clear" w:color="auto" w:fill="FFFFFF"/>
        </w:rPr>
        <w:t>Hertwig</w:t>
      </w:r>
      <w:proofErr w:type="spellEnd"/>
      <w:r w:rsidRPr="005F2310">
        <w:rPr>
          <w:color w:val="000000" w:themeColor="text1"/>
          <w:shd w:val="clear" w:color="auto" w:fill="FFFFFF"/>
        </w:rPr>
        <w:t xml:space="preserve">, R. (2022). Experiencing statistical information improves children's and adults' inferences. </w:t>
      </w:r>
      <w:r w:rsidRPr="005F2310">
        <w:rPr>
          <w:i/>
          <w:iCs/>
          <w:color w:val="000000" w:themeColor="text1"/>
          <w:shd w:val="clear" w:color="auto" w:fill="FFFFFF"/>
        </w:rPr>
        <w:t>Psychonomic Bulletin &amp; Review, 29</w:t>
      </w:r>
      <w:r w:rsidRPr="005F2310">
        <w:rPr>
          <w:color w:val="000000" w:themeColor="text1"/>
          <w:shd w:val="clear" w:color="auto" w:fill="FFFFFF"/>
        </w:rPr>
        <w:t>, 2302-2313</w:t>
      </w:r>
      <w:r w:rsidR="00582E2A" w:rsidRPr="005F2310">
        <w:rPr>
          <w:color w:val="000000" w:themeColor="text1"/>
          <w:shd w:val="clear" w:color="auto" w:fill="FFFFFF"/>
        </w:rPr>
        <w:t xml:space="preserve">. </w:t>
      </w:r>
      <w:r w:rsidR="00582E2A" w:rsidRPr="005F2310">
        <w:rPr>
          <w:color w:val="000000" w:themeColor="text1"/>
        </w:rPr>
        <w:t xml:space="preserve">https://doi.org/10.3758/s13423-022-02075-3 </w:t>
      </w:r>
    </w:p>
    <w:p w14:paraId="15D7C7DA" w14:textId="67D88F2E" w:rsidR="00885E16" w:rsidRPr="005F2310" w:rsidRDefault="00885E16" w:rsidP="00885E16">
      <w:pPr>
        <w:spacing w:line="480" w:lineRule="auto"/>
        <w:ind w:left="567" w:hanging="567"/>
        <w:rPr>
          <w:color w:val="000000" w:themeColor="text1"/>
          <w:shd w:val="clear" w:color="auto" w:fill="FFFFFF"/>
        </w:rPr>
      </w:pPr>
      <w:r w:rsidRPr="005F2310">
        <w:rPr>
          <w:color w:val="000000" w:themeColor="text1"/>
        </w:rPr>
        <w:t xml:space="preserve">Shallice, T. (1982). Specific impairments of planning. </w:t>
      </w:r>
      <w:r w:rsidRPr="005F2310">
        <w:rPr>
          <w:i/>
          <w:color w:val="000000" w:themeColor="text1"/>
        </w:rPr>
        <w:t>Philosophical Transactions of the Royal Society of London B: Biological Sciences</w:t>
      </w:r>
      <w:r w:rsidRPr="005F2310">
        <w:rPr>
          <w:color w:val="000000" w:themeColor="text1"/>
        </w:rPr>
        <w:t xml:space="preserve">, </w:t>
      </w:r>
      <w:r w:rsidRPr="005F2310">
        <w:rPr>
          <w:i/>
          <w:color w:val="000000" w:themeColor="text1"/>
        </w:rPr>
        <w:t>298</w:t>
      </w:r>
      <w:r w:rsidRPr="005F2310">
        <w:rPr>
          <w:color w:val="000000" w:themeColor="text1"/>
        </w:rPr>
        <w:t xml:space="preserve"> (1089), 199-209.</w:t>
      </w:r>
      <w:r w:rsidR="006E7E69" w:rsidRPr="005F2310">
        <w:rPr>
          <w:color w:val="000000" w:themeColor="text1"/>
        </w:rPr>
        <w:t xml:space="preserve"> DOI: </w:t>
      </w:r>
      <w:r w:rsidR="006E7E69" w:rsidRPr="005F2310">
        <w:rPr>
          <w:color w:val="000000" w:themeColor="text1"/>
          <w:shd w:val="clear" w:color="auto" w:fill="FFFFFF"/>
        </w:rPr>
        <w:t>10.1098/rstb.1982.0082</w:t>
      </w:r>
    </w:p>
    <w:p w14:paraId="24A3CDA0" w14:textId="788A7682" w:rsidR="005E3215" w:rsidRPr="005F2310" w:rsidRDefault="00423DA0" w:rsidP="00885E16">
      <w:pPr>
        <w:widowControl w:val="0"/>
        <w:autoSpaceDE w:val="0"/>
        <w:autoSpaceDN w:val="0"/>
        <w:adjustRightInd w:val="0"/>
        <w:spacing w:line="480" w:lineRule="auto"/>
        <w:ind w:left="567" w:hanging="567"/>
        <w:rPr>
          <w:color w:val="000000" w:themeColor="text1"/>
        </w:rPr>
      </w:pPr>
      <w:r w:rsidRPr="005F2310">
        <w:rPr>
          <w:color w:val="000000" w:themeColor="text1"/>
        </w:rPr>
        <w:t xml:space="preserve">Sport England. </w:t>
      </w:r>
      <w:r w:rsidRPr="005F2310">
        <w:rPr>
          <w:i/>
          <w:iCs/>
          <w:color w:val="000000" w:themeColor="text1"/>
        </w:rPr>
        <w:t>Active Lives data tables</w:t>
      </w:r>
      <w:r w:rsidRPr="005F2310">
        <w:rPr>
          <w:color w:val="000000" w:themeColor="text1"/>
        </w:rPr>
        <w:t xml:space="preserve">. </w:t>
      </w:r>
      <w:r w:rsidR="005D3D1D" w:rsidRPr="005F2310">
        <w:rPr>
          <w:color w:val="000000" w:themeColor="text1"/>
        </w:rPr>
        <w:t xml:space="preserve">Available from </w:t>
      </w:r>
      <w:hyperlink r:id="rId38" w:history="1">
        <w:r w:rsidR="005E3215" w:rsidRPr="005F2310">
          <w:rPr>
            <w:rStyle w:val="Hyperlink"/>
            <w:color w:val="000000" w:themeColor="text1"/>
          </w:rPr>
          <w:t>https://www.sportengland.org/research-and-data/data/active-lives/active-lives-data-tables?section=children_and_young_people_surveys</w:t>
        </w:r>
      </w:hyperlink>
    </w:p>
    <w:p w14:paraId="121AA448" w14:textId="6444209B" w:rsidR="00885E16" w:rsidRPr="005F2310" w:rsidRDefault="00885E16" w:rsidP="00885E16">
      <w:pPr>
        <w:widowControl w:val="0"/>
        <w:autoSpaceDE w:val="0"/>
        <w:autoSpaceDN w:val="0"/>
        <w:adjustRightInd w:val="0"/>
        <w:spacing w:line="480" w:lineRule="auto"/>
        <w:ind w:left="567" w:hanging="567"/>
        <w:rPr>
          <w:color w:val="000000" w:themeColor="text1"/>
          <w:u w:val="single"/>
        </w:rPr>
      </w:pPr>
      <w:proofErr w:type="spellStart"/>
      <w:r w:rsidRPr="005F2310">
        <w:rPr>
          <w:color w:val="000000" w:themeColor="text1"/>
        </w:rPr>
        <w:t>Stathi</w:t>
      </w:r>
      <w:proofErr w:type="spellEnd"/>
      <w:r w:rsidRPr="005F2310">
        <w:rPr>
          <w:color w:val="000000" w:themeColor="text1"/>
        </w:rPr>
        <w:t xml:space="preserve">, S., Cameron, L., Hartley, B., &amp; Bradford, S. (2014). Imagined contact as a prejudice reduction intervention in schools: The underlying role of similarity and attitudes. </w:t>
      </w:r>
      <w:r w:rsidRPr="005F2310">
        <w:rPr>
          <w:i/>
          <w:color w:val="000000" w:themeColor="text1"/>
        </w:rPr>
        <w:t>Journal of Applied Social Psychology</w:t>
      </w:r>
      <w:r w:rsidRPr="005F2310">
        <w:rPr>
          <w:color w:val="000000" w:themeColor="text1"/>
        </w:rPr>
        <w:t xml:space="preserve">, </w:t>
      </w:r>
      <w:r w:rsidRPr="005F2310">
        <w:rPr>
          <w:i/>
          <w:color w:val="000000" w:themeColor="text1"/>
        </w:rPr>
        <w:t>44</w:t>
      </w:r>
      <w:r w:rsidRPr="005F2310">
        <w:rPr>
          <w:color w:val="000000" w:themeColor="text1"/>
        </w:rPr>
        <w:t xml:space="preserve"> (8)</w:t>
      </w:r>
      <w:r w:rsidR="00916AC4" w:rsidRPr="005F2310">
        <w:rPr>
          <w:color w:val="000000" w:themeColor="text1"/>
        </w:rPr>
        <w:t>,</w:t>
      </w:r>
      <w:r w:rsidRPr="005F2310">
        <w:rPr>
          <w:color w:val="000000" w:themeColor="text1"/>
        </w:rPr>
        <w:t xml:space="preserve"> 536-546. </w:t>
      </w:r>
      <w:r w:rsidR="00916AC4" w:rsidRPr="005F2310">
        <w:rPr>
          <w:color w:val="000000" w:themeColor="text1"/>
        </w:rPr>
        <w:t xml:space="preserve">DOI: </w:t>
      </w:r>
      <w:hyperlink r:id="rId39" w:history="1">
        <w:r w:rsidR="00916AC4" w:rsidRPr="005F2310">
          <w:rPr>
            <w:color w:val="000000" w:themeColor="text1"/>
            <w:u w:val="single"/>
          </w:rPr>
          <w:t>10.1111/jasp.12245</w:t>
        </w:r>
      </w:hyperlink>
    </w:p>
    <w:p w14:paraId="66DA6F80" w14:textId="05C0A885" w:rsidR="00874255" w:rsidRPr="005F2310" w:rsidRDefault="00874255" w:rsidP="00885E16">
      <w:pPr>
        <w:widowControl w:val="0"/>
        <w:autoSpaceDE w:val="0"/>
        <w:autoSpaceDN w:val="0"/>
        <w:adjustRightInd w:val="0"/>
        <w:spacing w:line="480" w:lineRule="auto"/>
        <w:ind w:left="567" w:hanging="567"/>
        <w:rPr>
          <w:color w:val="000000" w:themeColor="text1"/>
        </w:rPr>
      </w:pPr>
      <w:proofErr w:type="spellStart"/>
      <w:r w:rsidRPr="005F2310">
        <w:rPr>
          <w:color w:val="000000" w:themeColor="text1"/>
          <w:shd w:val="clear" w:color="auto" w:fill="FFFFFF"/>
        </w:rPr>
        <w:t>Statistica</w:t>
      </w:r>
      <w:proofErr w:type="spellEnd"/>
      <w:r w:rsidRPr="005F2310">
        <w:rPr>
          <w:color w:val="000000" w:themeColor="text1"/>
          <w:shd w:val="clear" w:color="auto" w:fill="FFFFFF"/>
        </w:rPr>
        <w:t>. Number of people who participated in creative or artistic dance for more than 150 minutes a week in England from 2016 to 2018, by gender</w:t>
      </w:r>
      <w:r w:rsidR="005D3D1D" w:rsidRPr="005F2310">
        <w:rPr>
          <w:color w:val="000000" w:themeColor="text1"/>
        </w:rPr>
        <w:t xml:space="preserve">. Available from </w:t>
      </w:r>
      <w:r w:rsidRPr="005F2310">
        <w:rPr>
          <w:color w:val="000000" w:themeColor="text1"/>
        </w:rPr>
        <w:t>https://www.statista.com/statistics/934532/creative-or-artistic-dance-in-england-by-gender/</w:t>
      </w:r>
    </w:p>
    <w:p w14:paraId="3353A645" w14:textId="77777777" w:rsidR="00FF7DA4" w:rsidRPr="005F2310" w:rsidRDefault="00885E16" w:rsidP="00FF7DA4">
      <w:pPr>
        <w:spacing w:line="480" w:lineRule="auto"/>
        <w:ind w:left="567" w:hanging="567"/>
        <w:rPr>
          <w:color w:val="000000" w:themeColor="text1"/>
        </w:rPr>
      </w:pPr>
      <w:proofErr w:type="spellStart"/>
      <w:r w:rsidRPr="005F2310">
        <w:rPr>
          <w:color w:val="000000" w:themeColor="text1"/>
        </w:rPr>
        <w:t>Tentori</w:t>
      </w:r>
      <w:proofErr w:type="spellEnd"/>
      <w:r w:rsidRPr="005F2310">
        <w:rPr>
          <w:color w:val="000000" w:themeColor="text1"/>
        </w:rPr>
        <w:t xml:space="preserve">, K., </w:t>
      </w:r>
      <w:proofErr w:type="spellStart"/>
      <w:r w:rsidRPr="005F2310">
        <w:rPr>
          <w:color w:val="000000" w:themeColor="text1"/>
        </w:rPr>
        <w:t>Bonini</w:t>
      </w:r>
      <w:proofErr w:type="spellEnd"/>
      <w:r w:rsidRPr="005F2310">
        <w:rPr>
          <w:color w:val="000000" w:themeColor="text1"/>
        </w:rPr>
        <w:t xml:space="preserve">, N., &amp; </w:t>
      </w:r>
      <w:proofErr w:type="spellStart"/>
      <w:r w:rsidRPr="005F2310">
        <w:rPr>
          <w:color w:val="000000" w:themeColor="text1"/>
        </w:rPr>
        <w:t>Osherson</w:t>
      </w:r>
      <w:proofErr w:type="spellEnd"/>
      <w:r w:rsidRPr="005F2310">
        <w:rPr>
          <w:color w:val="000000" w:themeColor="text1"/>
        </w:rPr>
        <w:t xml:space="preserve">, D. (2004). The conjunction fallacy: A misunderstanding about conjunction? </w:t>
      </w:r>
      <w:r w:rsidRPr="005F2310">
        <w:rPr>
          <w:i/>
          <w:color w:val="000000" w:themeColor="text1"/>
        </w:rPr>
        <w:t>Cognitive Science</w:t>
      </w:r>
      <w:r w:rsidRPr="005F2310">
        <w:rPr>
          <w:color w:val="000000" w:themeColor="text1"/>
        </w:rPr>
        <w:t xml:space="preserve">, </w:t>
      </w:r>
      <w:r w:rsidRPr="005F2310">
        <w:rPr>
          <w:i/>
          <w:color w:val="000000" w:themeColor="text1"/>
        </w:rPr>
        <w:t>20</w:t>
      </w:r>
      <w:r w:rsidRPr="005F2310">
        <w:rPr>
          <w:color w:val="000000" w:themeColor="text1"/>
        </w:rPr>
        <w:t>, 467-477.</w:t>
      </w:r>
      <w:r w:rsidR="00D261B4" w:rsidRPr="005F2310">
        <w:rPr>
          <w:color w:val="000000" w:themeColor="text1"/>
        </w:rPr>
        <w:t xml:space="preserve"> DOI: </w:t>
      </w:r>
      <w:hyperlink r:id="rId40" w:history="1">
        <w:r w:rsidR="00D261B4" w:rsidRPr="005F2310">
          <w:rPr>
            <w:color w:val="000000" w:themeColor="text1"/>
            <w:u w:val="single"/>
          </w:rPr>
          <w:t>10.1207/s15516709cog2803_8</w:t>
        </w:r>
      </w:hyperlink>
    </w:p>
    <w:p w14:paraId="2B8DF8CB" w14:textId="2B1E7039" w:rsidR="00885E16" w:rsidRPr="005F2310" w:rsidRDefault="00885E16" w:rsidP="00FF7DA4">
      <w:pPr>
        <w:spacing w:line="480" w:lineRule="auto"/>
        <w:ind w:left="567" w:hanging="567"/>
        <w:rPr>
          <w:color w:val="000000" w:themeColor="text1"/>
        </w:rPr>
      </w:pPr>
      <w:proofErr w:type="spellStart"/>
      <w:r w:rsidRPr="005F2310">
        <w:rPr>
          <w:color w:val="000000" w:themeColor="text1"/>
        </w:rPr>
        <w:t>Tuero</w:t>
      </w:r>
      <w:proofErr w:type="spellEnd"/>
      <w:r w:rsidRPr="005F2310">
        <w:rPr>
          <w:color w:val="000000" w:themeColor="text1"/>
        </w:rPr>
        <w:t xml:space="preserve">, C., González-Boto, R., Espartero, J., &amp; </w:t>
      </w:r>
      <w:proofErr w:type="spellStart"/>
      <w:r w:rsidRPr="005F2310">
        <w:rPr>
          <w:color w:val="000000" w:themeColor="text1"/>
        </w:rPr>
        <w:t>Zapico</w:t>
      </w:r>
      <w:proofErr w:type="spellEnd"/>
      <w:r w:rsidRPr="005F2310">
        <w:rPr>
          <w:color w:val="000000" w:themeColor="text1"/>
        </w:rPr>
        <w:t>, B. (2014). Gender stereotypes as a determinant of participation in sports in childhood. </w:t>
      </w:r>
      <w:r w:rsidRPr="005F2310">
        <w:rPr>
          <w:i/>
          <w:iCs/>
          <w:color w:val="000000" w:themeColor="text1"/>
        </w:rPr>
        <w:t>Science and Sports</w:t>
      </w:r>
      <w:r w:rsidRPr="005F2310">
        <w:rPr>
          <w:color w:val="000000" w:themeColor="text1"/>
        </w:rPr>
        <w:t>, </w:t>
      </w:r>
      <w:r w:rsidRPr="005F2310">
        <w:rPr>
          <w:i/>
          <w:iCs/>
          <w:color w:val="000000" w:themeColor="text1"/>
        </w:rPr>
        <w:t>29</w:t>
      </w:r>
      <w:r w:rsidRPr="005F2310">
        <w:rPr>
          <w:color w:val="000000" w:themeColor="text1"/>
        </w:rPr>
        <w:t>, S20.</w:t>
      </w:r>
      <w:r w:rsidR="00DA5CD4" w:rsidRPr="005F2310">
        <w:rPr>
          <w:color w:val="000000" w:themeColor="text1"/>
        </w:rPr>
        <w:t xml:space="preserve"> DOI: 10.1016/j.scispo.2014.08.036 </w:t>
      </w:r>
    </w:p>
    <w:p w14:paraId="008E5D5D" w14:textId="1C3FCBDF" w:rsidR="00885E16" w:rsidRPr="005F2310" w:rsidRDefault="00885E16" w:rsidP="00885E16">
      <w:pPr>
        <w:spacing w:line="480" w:lineRule="auto"/>
        <w:ind w:left="567" w:hanging="567"/>
        <w:rPr>
          <w:color w:val="000000" w:themeColor="text1"/>
        </w:rPr>
      </w:pPr>
      <w:r w:rsidRPr="005F2310">
        <w:rPr>
          <w:color w:val="000000" w:themeColor="text1"/>
        </w:rPr>
        <w:lastRenderedPageBreak/>
        <w:t>Tversky, A., &amp; Kahneman, D. (1983). Extensional versus intuitive reasoning: The conjunction fallacy in probability judgment. </w:t>
      </w:r>
      <w:r w:rsidRPr="005F2310">
        <w:rPr>
          <w:i/>
          <w:iCs/>
          <w:color w:val="000000" w:themeColor="text1"/>
        </w:rPr>
        <w:t>Psychological Review</w:t>
      </w:r>
      <w:r w:rsidRPr="005F2310">
        <w:rPr>
          <w:color w:val="000000" w:themeColor="text1"/>
        </w:rPr>
        <w:t xml:space="preserve">, </w:t>
      </w:r>
      <w:r w:rsidRPr="005F2310">
        <w:rPr>
          <w:i/>
          <w:color w:val="000000" w:themeColor="text1"/>
        </w:rPr>
        <w:t>90</w:t>
      </w:r>
      <w:r w:rsidRPr="005F2310">
        <w:rPr>
          <w:color w:val="000000" w:themeColor="text1"/>
        </w:rPr>
        <w:t xml:space="preserve"> (4), 293-315.</w:t>
      </w:r>
      <w:r w:rsidR="00646C72" w:rsidRPr="005F2310">
        <w:rPr>
          <w:color w:val="000000" w:themeColor="text1"/>
        </w:rPr>
        <w:t xml:space="preserve"> DOI: </w:t>
      </w:r>
      <w:hyperlink r:id="rId41" w:tgtFrame="_blank" w:history="1">
        <w:r w:rsidR="00646C72" w:rsidRPr="005F2310">
          <w:rPr>
            <w:color w:val="000000" w:themeColor="text1"/>
            <w:u w:val="single"/>
          </w:rPr>
          <w:t>10.1037/0033-295X.90.4.293</w:t>
        </w:r>
      </w:hyperlink>
    </w:p>
    <w:p w14:paraId="70A0758D" w14:textId="443F96A6" w:rsidR="00885E16" w:rsidRPr="005F2310" w:rsidRDefault="00885E16" w:rsidP="00885E16">
      <w:pPr>
        <w:spacing w:line="480" w:lineRule="auto"/>
        <w:ind w:left="567" w:hanging="567"/>
        <w:rPr>
          <w:color w:val="000000" w:themeColor="text1"/>
          <w:lang w:val="en"/>
        </w:rPr>
      </w:pPr>
      <w:r w:rsidRPr="005F2310">
        <w:rPr>
          <w:color w:val="000000" w:themeColor="text1"/>
          <w:lang w:val="en"/>
        </w:rPr>
        <w:t xml:space="preserve">Tversky, A., &amp; Koehler, D. J. (1994). Support theory: A </w:t>
      </w:r>
      <w:proofErr w:type="spellStart"/>
      <w:r w:rsidRPr="005F2310">
        <w:rPr>
          <w:color w:val="000000" w:themeColor="text1"/>
          <w:lang w:val="en"/>
        </w:rPr>
        <w:t>nonextensional</w:t>
      </w:r>
      <w:proofErr w:type="spellEnd"/>
      <w:r w:rsidRPr="005F2310">
        <w:rPr>
          <w:color w:val="000000" w:themeColor="text1"/>
          <w:lang w:val="en"/>
        </w:rPr>
        <w:t xml:space="preserve"> representation of subjective probability. </w:t>
      </w:r>
      <w:r w:rsidRPr="005F2310">
        <w:rPr>
          <w:i/>
          <w:iCs/>
          <w:color w:val="000000" w:themeColor="text1"/>
          <w:lang w:val="en"/>
        </w:rPr>
        <w:t>Psychological Review</w:t>
      </w:r>
      <w:r w:rsidRPr="005F2310">
        <w:rPr>
          <w:color w:val="000000" w:themeColor="text1"/>
          <w:lang w:val="en"/>
        </w:rPr>
        <w:t xml:space="preserve">, </w:t>
      </w:r>
      <w:r w:rsidRPr="005F2310">
        <w:rPr>
          <w:i/>
          <w:iCs/>
          <w:color w:val="000000" w:themeColor="text1"/>
          <w:lang w:val="en"/>
        </w:rPr>
        <w:t xml:space="preserve">101 </w:t>
      </w:r>
      <w:r w:rsidRPr="005F2310">
        <w:rPr>
          <w:color w:val="000000" w:themeColor="text1"/>
          <w:lang w:val="en"/>
        </w:rPr>
        <w:t>(4), 547-567.</w:t>
      </w:r>
      <w:r w:rsidR="00215AEF" w:rsidRPr="005F2310">
        <w:rPr>
          <w:color w:val="000000" w:themeColor="text1"/>
          <w:lang w:val="en"/>
        </w:rPr>
        <w:t xml:space="preserve"> DOI: </w:t>
      </w:r>
      <w:hyperlink r:id="rId42" w:tgtFrame="_blank" w:history="1">
        <w:r w:rsidR="00215AEF" w:rsidRPr="005F2310">
          <w:rPr>
            <w:color w:val="000000" w:themeColor="text1"/>
            <w:u w:val="single"/>
          </w:rPr>
          <w:t>10.1037/0033-295X.101.4.547</w:t>
        </w:r>
      </w:hyperlink>
    </w:p>
    <w:p w14:paraId="744F7825" w14:textId="77777777" w:rsidR="005D7C15" w:rsidRPr="005F2310" w:rsidRDefault="005D7C15" w:rsidP="005D7C15">
      <w:pPr>
        <w:widowControl w:val="0"/>
        <w:autoSpaceDE w:val="0"/>
        <w:autoSpaceDN w:val="0"/>
        <w:adjustRightInd w:val="0"/>
        <w:spacing w:line="480" w:lineRule="auto"/>
        <w:ind w:left="567" w:right="78" w:hanging="567"/>
        <w:rPr>
          <w:color w:val="000000" w:themeColor="text1"/>
        </w:rPr>
      </w:pPr>
      <w:r w:rsidRPr="005F2310">
        <w:rPr>
          <w:color w:val="000000" w:themeColor="text1"/>
        </w:rPr>
        <w:t xml:space="preserve">Wellman, H. M., &amp; Liu, D. (2004). Scaling of theory-of-mind tasks. </w:t>
      </w:r>
      <w:r w:rsidRPr="005F2310">
        <w:rPr>
          <w:i/>
          <w:color w:val="000000" w:themeColor="text1"/>
        </w:rPr>
        <w:t>Child Development, 75</w:t>
      </w:r>
      <w:r w:rsidRPr="005F2310">
        <w:rPr>
          <w:color w:val="000000" w:themeColor="text1"/>
        </w:rPr>
        <w:t>, 523-541. DOI: 10.1111/j.1467-8624.</w:t>
      </w:r>
      <w:proofErr w:type="gramStart"/>
      <w:r w:rsidRPr="005F2310">
        <w:rPr>
          <w:color w:val="000000" w:themeColor="text1"/>
        </w:rPr>
        <w:t>2004.00691.x</w:t>
      </w:r>
      <w:proofErr w:type="gramEnd"/>
    </w:p>
    <w:p w14:paraId="32CF5A76" w14:textId="433682BD" w:rsidR="00885E16" w:rsidRPr="005F2310" w:rsidRDefault="00885E16" w:rsidP="00675E2A">
      <w:pPr>
        <w:spacing w:line="480" w:lineRule="auto"/>
        <w:ind w:left="567" w:hanging="567"/>
        <w:rPr>
          <w:color w:val="000000" w:themeColor="text1"/>
          <w:lang w:val="en"/>
        </w:rPr>
      </w:pPr>
      <w:proofErr w:type="spellStart"/>
      <w:r w:rsidRPr="005F2310">
        <w:rPr>
          <w:color w:val="000000" w:themeColor="text1"/>
        </w:rPr>
        <w:t>Zakrisson</w:t>
      </w:r>
      <w:proofErr w:type="spellEnd"/>
      <w:r w:rsidRPr="005F2310">
        <w:rPr>
          <w:color w:val="000000" w:themeColor="text1"/>
        </w:rPr>
        <w:t>, I. (2005). Construction of a short version of the Right-Wing Authoritarianism (RWA) scale. </w:t>
      </w:r>
      <w:r w:rsidRPr="005F2310">
        <w:rPr>
          <w:i/>
          <w:color w:val="000000" w:themeColor="text1"/>
        </w:rPr>
        <w:t>Personality and Individual Differences</w:t>
      </w:r>
      <w:r w:rsidRPr="005F2310">
        <w:rPr>
          <w:color w:val="000000" w:themeColor="text1"/>
        </w:rPr>
        <w:t>, </w:t>
      </w:r>
      <w:r w:rsidRPr="005F2310">
        <w:rPr>
          <w:i/>
          <w:color w:val="000000" w:themeColor="text1"/>
        </w:rPr>
        <w:t>39</w:t>
      </w:r>
      <w:r w:rsidRPr="005F2310">
        <w:rPr>
          <w:color w:val="000000" w:themeColor="text1"/>
        </w:rPr>
        <w:t xml:space="preserve"> (5), 863-872.</w:t>
      </w:r>
      <w:r w:rsidR="0022238E" w:rsidRPr="005F2310">
        <w:rPr>
          <w:color w:val="000000" w:themeColor="text1"/>
        </w:rPr>
        <w:t xml:space="preserve"> DOI: </w:t>
      </w:r>
      <w:hyperlink r:id="rId43" w:tgtFrame="_blank" w:tooltip="Persistent link using digital object identifier" w:history="1">
        <w:r w:rsidR="0022238E" w:rsidRPr="005F2310">
          <w:rPr>
            <w:rStyle w:val="anchor-text"/>
            <w:rFonts w:eastAsiaTheme="majorEastAsia"/>
            <w:color w:val="000000" w:themeColor="text1"/>
          </w:rPr>
          <w:t>10.1016/j.paid.2005.02.026</w:t>
        </w:r>
      </w:hyperlink>
    </w:p>
    <w:p w14:paraId="57CE3622" w14:textId="694040CD" w:rsidR="00885E16" w:rsidRPr="005F2310" w:rsidRDefault="00885E16" w:rsidP="00885E16">
      <w:pPr>
        <w:spacing w:line="480" w:lineRule="auto"/>
        <w:ind w:left="567" w:hanging="567"/>
        <w:rPr>
          <w:color w:val="000000" w:themeColor="text1"/>
        </w:rPr>
      </w:pPr>
      <w:proofErr w:type="spellStart"/>
      <w:r w:rsidRPr="005F2310">
        <w:rPr>
          <w:color w:val="000000" w:themeColor="text1"/>
        </w:rPr>
        <w:t>Zelazo</w:t>
      </w:r>
      <w:proofErr w:type="spellEnd"/>
      <w:r w:rsidRPr="005F2310">
        <w:rPr>
          <w:color w:val="000000" w:themeColor="text1"/>
        </w:rPr>
        <w:t xml:space="preserve">, P. D. (2006). The Dimensional Change Card Sort (DCCS): A method of assessing executive function in children. </w:t>
      </w:r>
      <w:r w:rsidRPr="005F2310">
        <w:rPr>
          <w:i/>
          <w:iCs/>
          <w:color w:val="000000" w:themeColor="text1"/>
        </w:rPr>
        <w:t>Nature Protocols</w:t>
      </w:r>
      <w:r w:rsidRPr="005F2310">
        <w:rPr>
          <w:color w:val="000000" w:themeColor="text1"/>
        </w:rPr>
        <w:t xml:space="preserve">, </w:t>
      </w:r>
      <w:r w:rsidRPr="005F2310">
        <w:rPr>
          <w:i/>
          <w:iCs/>
          <w:color w:val="000000" w:themeColor="text1"/>
        </w:rPr>
        <w:t xml:space="preserve">1 </w:t>
      </w:r>
      <w:r w:rsidRPr="005F2310">
        <w:rPr>
          <w:color w:val="000000" w:themeColor="text1"/>
        </w:rPr>
        <w:t>(1), 297-301.</w:t>
      </w:r>
      <w:r w:rsidR="00830531" w:rsidRPr="005F2310">
        <w:rPr>
          <w:color w:val="000000" w:themeColor="text1"/>
        </w:rPr>
        <w:t xml:space="preserve"> DOI: </w:t>
      </w:r>
      <w:r w:rsidR="00830531" w:rsidRPr="005F2310">
        <w:rPr>
          <w:color w:val="000000" w:themeColor="text1"/>
          <w:shd w:val="clear" w:color="auto" w:fill="FFFFFF"/>
        </w:rPr>
        <w:t>10.1038/nprot.2006.46</w:t>
      </w:r>
    </w:p>
    <w:p w14:paraId="48838564" w14:textId="77777777" w:rsidR="00965308" w:rsidRPr="005F2310" w:rsidRDefault="00885E16" w:rsidP="00965308">
      <w:pPr>
        <w:spacing w:line="480" w:lineRule="auto"/>
        <w:ind w:left="567" w:hanging="567"/>
        <w:rPr>
          <w:color w:val="000000" w:themeColor="text1"/>
        </w:rPr>
      </w:pPr>
      <w:proofErr w:type="spellStart"/>
      <w:r w:rsidRPr="005F2310">
        <w:rPr>
          <w:color w:val="000000" w:themeColor="text1"/>
        </w:rPr>
        <w:t>Zelazo</w:t>
      </w:r>
      <w:proofErr w:type="spellEnd"/>
      <w:r w:rsidRPr="005F2310">
        <w:rPr>
          <w:color w:val="000000" w:themeColor="text1"/>
        </w:rPr>
        <w:t>, P. D., &amp; Cunningham, W. A. (2007). Executive Function: Mechanisms Underlying Emotion Regulation</w:t>
      </w:r>
      <w:r w:rsidRPr="005F2310">
        <w:rPr>
          <w:i/>
          <w:iCs/>
          <w:color w:val="000000" w:themeColor="text1"/>
        </w:rPr>
        <w:t>.</w:t>
      </w:r>
      <w:r w:rsidRPr="005F2310">
        <w:rPr>
          <w:color w:val="000000" w:themeColor="text1"/>
        </w:rPr>
        <w:t> In J. J. Gross (Ed.), </w:t>
      </w:r>
      <w:r w:rsidRPr="005F2310">
        <w:rPr>
          <w:i/>
          <w:iCs/>
          <w:color w:val="000000" w:themeColor="text1"/>
        </w:rPr>
        <w:t>Handbook of emotion regulation</w:t>
      </w:r>
      <w:r w:rsidRPr="005F2310">
        <w:rPr>
          <w:color w:val="000000" w:themeColor="text1"/>
        </w:rPr>
        <w:t> (p. 135–158). The Guilford Press.</w:t>
      </w:r>
    </w:p>
    <w:p w14:paraId="4D19D5D6" w14:textId="4DC29994" w:rsidR="002F1E0C" w:rsidRPr="005F2310" w:rsidRDefault="00885E16" w:rsidP="00AB5896">
      <w:pPr>
        <w:spacing w:line="480" w:lineRule="auto"/>
        <w:ind w:left="567" w:hanging="567"/>
        <w:rPr>
          <w:color w:val="000000" w:themeColor="text1"/>
        </w:rPr>
      </w:pPr>
      <w:proofErr w:type="spellStart"/>
      <w:r w:rsidRPr="005F2310">
        <w:rPr>
          <w:color w:val="000000" w:themeColor="text1"/>
        </w:rPr>
        <w:t>Zelazo</w:t>
      </w:r>
      <w:proofErr w:type="spellEnd"/>
      <w:r w:rsidRPr="005F2310">
        <w:rPr>
          <w:color w:val="000000" w:themeColor="text1"/>
        </w:rPr>
        <w:t xml:space="preserve">, P. D., Muller, U., Frye, D., &amp; </w:t>
      </w:r>
      <w:proofErr w:type="spellStart"/>
      <w:r w:rsidRPr="005F2310">
        <w:rPr>
          <w:color w:val="000000" w:themeColor="text1"/>
        </w:rPr>
        <w:t>Marcovitch</w:t>
      </w:r>
      <w:proofErr w:type="spellEnd"/>
      <w:r w:rsidRPr="005F2310">
        <w:rPr>
          <w:color w:val="000000" w:themeColor="text1"/>
        </w:rPr>
        <w:t xml:space="preserve">, S. (2003). The development of executive function in early childhood. </w:t>
      </w:r>
      <w:r w:rsidRPr="005F2310">
        <w:rPr>
          <w:i/>
          <w:color w:val="000000" w:themeColor="text1"/>
        </w:rPr>
        <w:t>Monographs of the Society for Research in Child Development</w:t>
      </w:r>
      <w:r w:rsidRPr="005F2310">
        <w:rPr>
          <w:color w:val="000000" w:themeColor="text1"/>
        </w:rPr>
        <w:t xml:space="preserve">, </w:t>
      </w:r>
      <w:r w:rsidRPr="005F2310">
        <w:rPr>
          <w:i/>
          <w:color w:val="000000" w:themeColor="text1"/>
        </w:rPr>
        <w:t>68</w:t>
      </w:r>
      <w:r w:rsidRPr="005F2310">
        <w:rPr>
          <w:color w:val="000000" w:themeColor="text1"/>
        </w:rPr>
        <w:t xml:space="preserve"> (3). </w:t>
      </w:r>
      <w:r w:rsidR="00965308" w:rsidRPr="005F2310">
        <w:rPr>
          <w:color w:val="000000" w:themeColor="text1"/>
        </w:rPr>
        <w:t xml:space="preserve">DOI: </w:t>
      </w:r>
      <w:r w:rsidR="00965308" w:rsidRPr="005F2310">
        <w:rPr>
          <w:rStyle w:val="copy-stable-url"/>
          <w:rFonts w:eastAsiaTheme="majorEastAsia"/>
          <w:color w:val="000000" w:themeColor="text1"/>
        </w:rPr>
        <w:t>jstor.org/stable/1166202</w:t>
      </w:r>
    </w:p>
    <w:p w14:paraId="08E90085" w14:textId="77777777" w:rsidR="00AB5896" w:rsidRPr="005F2310" w:rsidRDefault="00AB5896">
      <w:pPr>
        <w:rPr>
          <w:color w:val="000000" w:themeColor="text1"/>
        </w:rPr>
      </w:pPr>
      <w:r w:rsidRPr="005F2310">
        <w:rPr>
          <w:color w:val="000000" w:themeColor="text1"/>
        </w:rPr>
        <w:br w:type="page"/>
      </w:r>
    </w:p>
    <w:p w14:paraId="3112D89E" w14:textId="3D8A97A9" w:rsidR="00F46A8B" w:rsidRPr="005F2310" w:rsidRDefault="00F46A8B" w:rsidP="00F46A8B">
      <w:pPr>
        <w:pStyle w:val="NormalWeb"/>
        <w:spacing w:before="0" w:beforeAutospacing="0" w:after="0" w:afterAutospacing="0" w:line="480" w:lineRule="auto"/>
        <w:rPr>
          <w:color w:val="000000" w:themeColor="text1"/>
        </w:rPr>
      </w:pPr>
      <w:r w:rsidRPr="005F2310">
        <w:rPr>
          <w:color w:val="000000" w:themeColor="text1"/>
        </w:rPr>
        <w:lastRenderedPageBreak/>
        <w:t>Table 1</w:t>
      </w:r>
    </w:p>
    <w:p w14:paraId="3B0CE264" w14:textId="067DA218" w:rsidR="00F46A8B" w:rsidRPr="005F2310" w:rsidRDefault="00F46A8B" w:rsidP="00F46A8B">
      <w:pPr>
        <w:pStyle w:val="NormalWeb"/>
        <w:spacing w:before="0" w:beforeAutospacing="0" w:after="0" w:afterAutospacing="0" w:line="480" w:lineRule="auto"/>
        <w:rPr>
          <w:color w:val="000000" w:themeColor="text1"/>
        </w:rPr>
      </w:pPr>
      <w:r w:rsidRPr="005F2310">
        <w:rPr>
          <w:i/>
          <w:iCs/>
          <w:color w:val="000000" w:themeColor="text1"/>
        </w:rPr>
        <w:t>Descriptive Data for All Study 1 Variables</w:t>
      </w:r>
    </w:p>
    <w:p w14:paraId="7855EA9F" w14:textId="77777777" w:rsidR="00F46A8B" w:rsidRPr="005F2310" w:rsidRDefault="00F46A8B" w:rsidP="00F46A8B">
      <w:pPr>
        <w:pStyle w:val="NormalWeb"/>
        <w:spacing w:before="0" w:beforeAutospacing="0" w:after="0" w:afterAutospacing="0" w:line="480" w:lineRule="auto"/>
        <w:ind w:firstLine="720"/>
        <w:rPr>
          <w:color w:val="000000" w:themeColor="text1"/>
        </w:rPr>
      </w:pPr>
      <w:r w:rsidRPr="005F2310">
        <w:rPr>
          <w:color w:val="000000" w:themeColor="text1"/>
        </w:rPr>
        <w:tab/>
      </w:r>
    </w:p>
    <w:p w14:paraId="1316BCDE" w14:textId="77777777" w:rsidR="00F46A8B" w:rsidRPr="005F2310" w:rsidRDefault="00F46A8B" w:rsidP="00F46A8B">
      <w:pPr>
        <w:pStyle w:val="NormalWeb"/>
        <w:pBdr>
          <w:bottom w:val="single" w:sz="6" w:space="1" w:color="auto"/>
        </w:pBdr>
        <w:tabs>
          <w:tab w:val="left" w:pos="6096"/>
          <w:tab w:val="left" w:pos="7938"/>
        </w:tabs>
        <w:spacing w:before="0" w:beforeAutospacing="0" w:after="0" w:afterAutospacing="0" w:line="480" w:lineRule="auto"/>
        <w:ind w:firstLine="720"/>
        <w:rPr>
          <w:color w:val="000000" w:themeColor="text1"/>
        </w:rPr>
      </w:pPr>
      <w:r w:rsidRPr="005F2310">
        <w:rPr>
          <w:color w:val="000000" w:themeColor="text1"/>
        </w:rPr>
        <w:tab/>
      </w:r>
      <w:r w:rsidRPr="005F2310">
        <w:rPr>
          <w:i/>
          <w:iCs/>
          <w:color w:val="000000" w:themeColor="text1"/>
        </w:rPr>
        <w:t>M(SD)</w:t>
      </w:r>
      <w:r w:rsidRPr="005F2310">
        <w:rPr>
          <w:color w:val="000000" w:themeColor="text1"/>
        </w:rPr>
        <w:tab/>
        <w:t>Range</w:t>
      </w:r>
    </w:p>
    <w:p w14:paraId="6A5841B9" w14:textId="77777777" w:rsidR="00F46A8B" w:rsidRPr="005F2310" w:rsidRDefault="00F46A8B" w:rsidP="00F46A8B">
      <w:pPr>
        <w:pStyle w:val="NormalWeb"/>
        <w:tabs>
          <w:tab w:val="left" w:pos="6096"/>
          <w:tab w:val="left" w:pos="7938"/>
        </w:tabs>
        <w:spacing w:before="0" w:beforeAutospacing="0" w:after="0" w:afterAutospacing="0" w:line="480" w:lineRule="auto"/>
        <w:ind w:firstLine="720"/>
        <w:rPr>
          <w:color w:val="000000" w:themeColor="text1"/>
        </w:rPr>
      </w:pPr>
      <w:r w:rsidRPr="005F2310">
        <w:rPr>
          <w:color w:val="000000" w:themeColor="text1"/>
        </w:rPr>
        <w:softHyphen/>
      </w:r>
      <w:r w:rsidRPr="005F2310">
        <w:rPr>
          <w:color w:val="000000" w:themeColor="text1"/>
        </w:rPr>
        <w:softHyphen/>
      </w:r>
      <w:r w:rsidRPr="005F2310">
        <w:rPr>
          <w:color w:val="000000" w:themeColor="text1"/>
        </w:rPr>
        <w:softHyphen/>
      </w:r>
      <w:r w:rsidRPr="005F2310">
        <w:rPr>
          <w:color w:val="000000" w:themeColor="text1"/>
        </w:rPr>
        <w:softHyphen/>
      </w:r>
    </w:p>
    <w:p w14:paraId="78DFCDBD" w14:textId="749D93A7" w:rsidR="007566E7" w:rsidRPr="005F2310" w:rsidRDefault="007566E7" w:rsidP="007566E7">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Theory of mind</w:t>
      </w:r>
      <w:r w:rsidRPr="005F2310">
        <w:rPr>
          <w:color w:val="000000" w:themeColor="text1"/>
        </w:rPr>
        <w:tab/>
      </w:r>
      <w:r w:rsidR="00FF41E1" w:rsidRPr="005F2310">
        <w:rPr>
          <w:color w:val="000000" w:themeColor="text1"/>
        </w:rPr>
        <w:t>3.24</w:t>
      </w:r>
      <w:r w:rsidRPr="005F2310">
        <w:rPr>
          <w:color w:val="000000" w:themeColor="text1"/>
        </w:rPr>
        <w:t xml:space="preserve"> (</w:t>
      </w:r>
      <w:r w:rsidR="00FF41E1" w:rsidRPr="005F2310">
        <w:rPr>
          <w:color w:val="000000" w:themeColor="text1"/>
        </w:rPr>
        <w:t>1.77</w:t>
      </w:r>
      <w:r w:rsidRPr="005F2310">
        <w:rPr>
          <w:color w:val="000000" w:themeColor="text1"/>
        </w:rPr>
        <w:t>)</w:t>
      </w:r>
      <w:r w:rsidRPr="005F2310">
        <w:rPr>
          <w:color w:val="000000" w:themeColor="text1"/>
        </w:rPr>
        <w:tab/>
        <w:t>0–</w:t>
      </w:r>
      <w:r w:rsidR="00FF41E1" w:rsidRPr="005F2310">
        <w:rPr>
          <w:color w:val="000000" w:themeColor="text1"/>
        </w:rPr>
        <w:t>6</w:t>
      </w:r>
    </w:p>
    <w:p w14:paraId="56DE556F" w14:textId="7C8CC6E7" w:rsidR="00F46A8B" w:rsidRPr="005F2310" w:rsidRDefault="00AA7D8A" w:rsidP="00F46A8B">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Dimensional Change Card Sort Task errors</w:t>
      </w:r>
      <w:r w:rsidR="00F46A8B" w:rsidRPr="005F2310">
        <w:rPr>
          <w:color w:val="000000" w:themeColor="text1"/>
        </w:rPr>
        <w:tab/>
      </w:r>
      <w:r w:rsidR="00FF41E1" w:rsidRPr="005F2310">
        <w:rPr>
          <w:color w:val="000000" w:themeColor="text1"/>
        </w:rPr>
        <w:t>2.36</w:t>
      </w:r>
      <w:r w:rsidR="00F46A8B" w:rsidRPr="005F2310">
        <w:rPr>
          <w:color w:val="000000" w:themeColor="text1"/>
        </w:rPr>
        <w:t xml:space="preserve"> (</w:t>
      </w:r>
      <w:r w:rsidR="00FF41E1" w:rsidRPr="005F2310">
        <w:rPr>
          <w:color w:val="000000" w:themeColor="text1"/>
        </w:rPr>
        <w:t>2.91</w:t>
      </w:r>
      <w:r w:rsidR="00F46A8B" w:rsidRPr="005F2310">
        <w:rPr>
          <w:color w:val="000000" w:themeColor="text1"/>
        </w:rPr>
        <w:t>)</w:t>
      </w:r>
      <w:r w:rsidR="00F46A8B" w:rsidRPr="005F2310">
        <w:rPr>
          <w:color w:val="000000" w:themeColor="text1"/>
        </w:rPr>
        <w:tab/>
        <w:t>0–</w:t>
      </w:r>
      <w:r w:rsidR="00FF41E1" w:rsidRPr="005F2310">
        <w:rPr>
          <w:color w:val="000000" w:themeColor="text1"/>
        </w:rPr>
        <w:t>6</w:t>
      </w:r>
    </w:p>
    <w:p w14:paraId="2A806D80" w14:textId="0F0451A4" w:rsidR="00F46A8B" w:rsidRPr="005F2310" w:rsidRDefault="00AA7D8A" w:rsidP="00F46A8B">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Stroop Task errors</w:t>
      </w:r>
      <w:r w:rsidR="00F46A8B" w:rsidRPr="005F2310">
        <w:rPr>
          <w:color w:val="000000" w:themeColor="text1"/>
        </w:rPr>
        <w:tab/>
      </w:r>
      <w:r w:rsidR="00FF41E1" w:rsidRPr="005F2310">
        <w:rPr>
          <w:color w:val="000000" w:themeColor="text1"/>
        </w:rPr>
        <w:t>7.93</w:t>
      </w:r>
      <w:r w:rsidR="00F46A8B" w:rsidRPr="005F2310">
        <w:rPr>
          <w:color w:val="000000" w:themeColor="text1"/>
        </w:rPr>
        <w:t xml:space="preserve"> (</w:t>
      </w:r>
      <w:r w:rsidR="00FF41E1" w:rsidRPr="005F2310">
        <w:rPr>
          <w:color w:val="000000" w:themeColor="text1"/>
        </w:rPr>
        <w:t>4.76</w:t>
      </w:r>
      <w:r w:rsidR="00F46A8B" w:rsidRPr="005F2310">
        <w:rPr>
          <w:color w:val="000000" w:themeColor="text1"/>
        </w:rPr>
        <w:t>)</w:t>
      </w:r>
      <w:r w:rsidR="00F46A8B" w:rsidRPr="005F2310">
        <w:rPr>
          <w:color w:val="000000" w:themeColor="text1"/>
        </w:rPr>
        <w:tab/>
        <w:t>0–</w:t>
      </w:r>
      <w:r w:rsidR="00FF41E1" w:rsidRPr="005F2310">
        <w:rPr>
          <w:color w:val="000000" w:themeColor="text1"/>
        </w:rPr>
        <w:t>16</w:t>
      </w:r>
    </w:p>
    <w:p w14:paraId="35B1E104" w14:textId="1D64E190" w:rsidR="00F46A8B" w:rsidRPr="005F2310" w:rsidRDefault="00AA7D8A" w:rsidP="00F46A8B">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Renfrew Language Assessment score</w:t>
      </w:r>
      <w:r w:rsidR="00F46A8B" w:rsidRPr="005F2310">
        <w:rPr>
          <w:color w:val="000000" w:themeColor="text1"/>
        </w:rPr>
        <w:tab/>
      </w:r>
      <w:r w:rsidR="00097A3C" w:rsidRPr="005F2310">
        <w:rPr>
          <w:color w:val="000000" w:themeColor="text1"/>
        </w:rPr>
        <w:t>9.29</w:t>
      </w:r>
      <w:r w:rsidR="00F46A8B" w:rsidRPr="005F2310">
        <w:rPr>
          <w:color w:val="000000" w:themeColor="text1"/>
        </w:rPr>
        <w:t xml:space="preserve"> (</w:t>
      </w:r>
      <w:r w:rsidR="00097A3C" w:rsidRPr="005F2310">
        <w:rPr>
          <w:color w:val="000000" w:themeColor="text1"/>
        </w:rPr>
        <w:t>3.85</w:t>
      </w:r>
      <w:r w:rsidR="00F46A8B" w:rsidRPr="005F2310">
        <w:rPr>
          <w:color w:val="000000" w:themeColor="text1"/>
        </w:rPr>
        <w:t>)</w:t>
      </w:r>
      <w:r w:rsidR="00F46A8B" w:rsidRPr="005F2310">
        <w:rPr>
          <w:color w:val="000000" w:themeColor="text1"/>
        </w:rPr>
        <w:tab/>
        <w:t>0–1</w:t>
      </w:r>
      <w:r w:rsidR="00097A3C" w:rsidRPr="005F2310">
        <w:rPr>
          <w:color w:val="000000" w:themeColor="text1"/>
        </w:rPr>
        <w:t>8</w:t>
      </w:r>
    </w:p>
    <w:p w14:paraId="041229A1" w14:textId="6388AAC5" w:rsidR="00F46A8B" w:rsidRPr="005F2310" w:rsidRDefault="00AA7D8A" w:rsidP="00F46A8B">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Conjunction fallacy errors total</w:t>
      </w:r>
      <w:r w:rsidR="00F46A8B" w:rsidRPr="005F2310">
        <w:rPr>
          <w:color w:val="000000" w:themeColor="text1"/>
        </w:rPr>
        <w:tab/>
      </w:r>
      <w:r w:rsidR="00097A3C" w:rsidRPr="005F2310">
        <w:rPr>
          <w:color w:val="000000" w:themeColor="text1"/>
        </w:rPr>
        <w:t>2.07</w:t>
      </w:r>
      <w:r w:rsidR="00F46A8B" w:rsidRPr="005F2310">
        <w:rPr>
          <w:color w:val="000000" w:themeColor="text1"/>
        </w:rPr>
        <w:t xml:space="preserve"> (</w:t>
      </w:r>
      <w:r w:rsidR="00097A3C" w:rsidRPr="005F2310">
        <w:rPr>
          <w:color w:val="000000" w:themeColor="text1"/>
        </w:rPr>
        <w:t>1.32</w:t>
      </w:r>
      <w:r w:rsidR="00F46A8B" w:rsidRPr="005F2310">
        <w:rPr>
          <w:color w:val="000000" w:themeColor="text1"/>
        </w:rPr>
        <w:t xml:space="preserve">) </w:t>
      </w:r>
      <w:r w:rsidR="00F46A8B" w:rsidRPr="005F2310">
        <w:rPr>
          <w:color w:val="000000" w:themeColor="text1"/>
        </w:rPr>
        <w:tab/>
        <w:t>0–</w:t>
      </w:r>
      <w:proofErr w:type="gramStart"/>
      <w:r w:rsidR="00097A3C" w:rsidRPr="005F2310">
        <w:rPr>
          <w:color w:val="000000" w:themeColor="text1"/>
        </w:rPr>
        <w:t>4</w:t>
      </w:r>
      <w:proofErr w:type="gramEnd"/>
    </w:p>
    <w:p w14:paraId="5E3122A6" w14:textId="77777777" w:rsidR="00F46A8B" w:rsidRPr="005F2310" w:rsidRDefault="00F46A8B" w:rsidP="00026A66">
      <w:pPr>
        <w:spacing w:line="480" w:lineRule="auto"/>
        <w:rPr>
          <w:color w:val="000000" w:themeColor="text1"/>
        </w:rPr>
      </w:pPr>
    </w:p>
    <w:p w14:paraId="11414C74" w14:textId="77777777" w:rsidR="00F46A8B" w:rsidRPr="005F2310" w:rsidRDefault="00F46A8B">
      <w:pPr>
        <w:rPr>
          <w:color w:val="000000" w:themeColor="text1"/>
        </w:rPr>
      </w:pPr>
      <w:r w:rsidRPr="005F2310">
        <w:rPr>
          <w:color w:val="000000" w:themeColor="text1"/>
        </w:rPr>
        <w:br w:type="page"/>
      </w:r>
    </w:p>
    <w:p w14:paraId="20359012" w14:textId="1CC01DBB" w:rsidR="00026A66" w:rsidRPr="005F2310" w:rsidRDefault="00026A66" w:rsidP="00026A66">
      <w:pPr>
        <w:spacing w:line="480" w:lineRule="auto"/>
        <w:rPr>
          <w:color w:val="000000" w:themeColor="text1"/>
        </w:rPr>
      </w:pPr>
      <w:r w:rsidRPr="005F2310">
        <w:rPr>
          <w:color w:val="000000" w:themeColor="text1"/>
        </w:rPr>
        <w:lastRenderedPageBreak/>
        <w:t>Table 2</w:t>
      </w:r>
    </w:p>
    <w:p w14:paraId="41E4BC9C" w14:textId="24B2F95E" w:rsidR="00026A66" w:rsidRPr="005F2310" w:rsidRDefault="00026A66" w:rsidP="00026A66">
      <w:pPr>
        <w:spacing w:line="480" w:lineRule="auto"/>
        <w:rPr>
          <w:color w:val="000000" w:themeColor="text1"/>
        </w:rPr>
      </w:pPr>
      <w:r w:rsidRPr="005F2310">
        <w:rPr>
          <w:i/>
          <w:iCs/>
          <w:color w:val="000000" w:themeColor="text1"/>
        </w:rPr>
        <w:t>Correlations between Conjunction Fallacy Errors and Children’s Cognitive Abilities</w:t>
      </w:r>
    </w:p>
    <w:p w14:paraId="7F247DBE" w14:textId="77777777" w:rsidR="00026A66" w:rsidRPr="005F2310" w:rsidRDefault="00026A66" w:rsidP="00026A66">
      <w:pPr>
        <w:spacing w:line="480" w:lineRule="auto"/>
        <w:rPr>
          <w:color w:val="000000" w:themeColor="text1"/>
        </w:rPr>
      </w:pPr>
    </w:p>
    <w:p w14:paraId="255F7B99" w14:textId="0A73662D" w:rsidR="00026A66" w:rsidRPr="005F2310" w:rsidRDefault="00026A66" w:rsidP="00026A66">
      <w:pPr>
        <w:tabs>
          <w:tab w:val="left" w:pos="6237"/>
        </w:tabs>
        <w:spacing w:line="480" w:lineRule="auto"/>
        <w:rPr>
          <w:color w:val="000000" w:themeColor="text1"/>
        </w:rPr>
      </w:pPr>
      <w:r w:rsidRPr="005F2310">
        <w:rPr>
          <w:color w:val="000000" w:themeColor="text1"/>
        </w:rPr>
        <w:tab/>
        <w:t xml:space="preserve">Conjunction Fallacy Total </w:t>
      </w:r>
    </w:p>
    <w:p w14:paraId="5B156C4E" w14:textId="77777777" w:rsidR="00026A66" w:rsidRPr="005F2310" w:rsidRDefault="00026A66" w:rsidP="00026A66">
      <w:pPr>
        <w:pStyle w:val="NormalWeb"/>
        <w:pBdr>
          <w:bottom w:val="single" w:sz="6" w:space="1" w:color="auto"/>
        </w:pBdr>
        <w:tabs>
          <w:tab w:val="left" w:pos="6096"/>
          <w:tab w:val="left" w:pos="7797"/>
        </w:tabs>
        <w:spacing w:before="0" w:beforeAutospacing="0" w:after="0" w:afterAutospacing="0" w:line="480" w:lineRule="auto"/>
        <w:rPr>
          <w:color w:val="000000" w:themeColor="text1"/>
        </w:rPr>
      </w:pPr>
      <w:r w:rsidRPr="005F2310">
        <w:rPr>
          <w:color w:val="000000" w:themeColor="text1"/>
        </w:rPr>
        <w:tab/>
        <w:t xml:space="preserve">Pearson’s </w:t>
      </w:r>
      <w:r w:rsidRPr="005F2310">
        <w:rPr>
          <w:i/>
          <w:iCs/>
          <w:color w:val="000000" w:themeColor="text1"/>
        </w:rPr>
        <w:t>r</w:t>
      </w:r>
      <w:r w:rsidRPr="005F2310">
        <w:rPr>
          <w:color w:val="000000" w:themeColor="text1"/>
        </w:rPr>
        <w:tab/>
        <w:t>Bayes factor</w:t>
      </w:r>
    </w:p>
    <w:p w14:paraId="5FE8D05D" w14:textId="77777777" w:rsidR="00026A66" w:rsidRPr="005F2310" w:rsidRDefault="00026A66" w:rsidP="00026A66">
      <w:pPr>
        <w:pStyle w:val="NormalWeb"/>
        <w:tabs>
          <w:tab w:val="left" w:pos="6096"/>
          <w:tab w:val="left" w:pos="7797"/>
        </w:tabs>
        <w:spacing w:before="0" w:beforeAutospacing="0" w:after="0" w:afterAutospacing="0" w:line="480" w:lineRule="auto"/>
        <w:rPr>
          <w:color w:val="000000" w:themeColor="text1"/>
        </w:rPr>
      </w:pPr>
    </w:p>
    <w:p w14:paraId="018E6C6F" w14:textId="2BA77F35" w:rsidR="00026A66" w:rsidRPr="005F2310" w:rsidRDefault="00026A66" w:rsidP="00026A66">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Theory of mind</w:t>
      </w:r>
      <w:r w:rsidRPr="005F2310">
        <w:rPr>
          <w:color w:val="000000" w:themeColor="text1"/>
        </w:rPr>
        <w:tab/>
        <w:t>.0</w:t>
      </w:r>
      <w:r w:rsidR="004C6D1D" w:rsidRPr="005F2310">
        <w:rPr>
          <w:color w:val="000000" w:themeColor="text1"/>
        </w:rPr>
        <w:t>7</w:t>
      </w:r>
      <w:r w:rsidRPr="005F2310">
        <w:rPr>
          <w:color w:val="000000" w:themeColor="text1"/>
        </w:rPr>
        <w:tab/>
      </w:r>
      <w:r w:rsidR="004C6D1D" w:rsidRPr="005F2310">
        <w:rPr>
          <w:color w:val="000000" w:themeColor="text1"/>
        </w:rPr>
        <w:t>8.55</w:t>
      </w:r>
    </w:p>
    <w:p w14:paraId="4FE2A056" w14:textId="482F3374" w:rsidR="00026A66" w:rsidRPr="005F2310" w:rsidRDefault="00026A66" w:rsidP="00026A66">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 xml:space="preserve">Inhibitory control errors </w:t>
      </w:r>
      <w:r w:rsidRPr="005F2310">
        <w:rPr>
          <w:color w:val="000000" w:themeColor="text1"/>
        </w:rPr>
        <w:tab/>
        <w:t>.</w:t>
      </w:r>
      <w:r w:rsidR="00CF0D17" w:rsidRPr="005F2310">
        <w:rPr>
          <w:color w:val="000000" w:themeColor="text1"/>
        </w:rPr>
        <w:t>13</w:t>
      </w:r>
      <w:r w:rsidRPr="005F2310">
        <w:rPr>
          <w:color w:val="000000" w:themeColor="text1"/>
        </w:rPr>
        <w:tab/>
      </w:r>
      <w:r w:rsidR="00CF0D17" w:rsidRPr="005F2310">
        <w:rPr>
          <w:color w:val="000000" w:themeColor="text1"/>
        </w:rPr>
        <w:t>5.92</w:t>
      </w:r>
    </w:p>
    <w:p w14:paraId="442DDE0E" w14:textId="6F303712" w:rsidR="00026A66" w:rsidRPr="005F2310" w:rsidRDefault="00026A66" w:rsidP="00026A66">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 xml:space="preserve">Language ability </w:t>
      </w:r>
      <w:r w:rsidRPr="005F2310">
        <w:rPr>
          <w:color w:val="000000" w:themeColor="text1"/>
        </w:rPr>
        <w:tab/>
      </w:r>
      <w:r w:rsidR="004C6D1D" w:rsidRPr="005F2310">
        <w:rPr>
          <w:color w:val="000000" w:themeColor="text1"/>
        </w:rPr>
        <w:t>-</w:t>
      </w:r>
      <w:r w:rsidRPr="005F2310">
        <w:rPr>
          <w:color w:val="000000" w:themeColor="text1"/>
        </w:rPr>
        <w:t>.</w:t>
      </w:r>
      <w:r w:rsidR="004C6D1D" w:rsidRPr="005F2310">
        <w:rPr>
          <w:color w:val="000000" w:themeColor="text1"/>
        </w:rPr>
        <w:t>05</w:t>
      </w:r>
      <w:r w:rsidRPr="005F2310">
        <w:rPr>
          <w:color w:val="000000" w:themeColor="text1"/>
        </w:rPr>
        <w:tab/>
      </w:r>
      <w:r w:rsidR="004C6D1D" w:rsidRPr="005F2310">
        <w:rPr>
          <w:color w:val="000000" w:themeColor="text1"/>
        </w:rPr>
        <w:t>9.14</w:t>
      </w:r>
    </w:p>
    <w:p w14:paraId="785CEE79" w14:textId="2576AE59" w:rsidR="00554B87" w:rsidRPr="005F2310" w:rsidRDefault="00554B87">
      <w:pPr>
        <w:rPr>
          <w:color w:val="000000" w:themeColor="text1"/>
        </w:rPr>
      </w:pPr>
      <w:r w:rsidRPr="005F2310">
        <w:rPr>
          <w:color w:val="000000" w:themeColor="text1"/>
        </w:rPr>
        <w:br w:type="page"/>
      </w:r>
    </w:p>
    <w:p w14:paraId="2C569177" w14:textId="39C04089" w:rsidR="00554B87" w:rsidRPr="005F2310" w:rsidRDefault="00554B87" w:rsidP="00554B87">
      <w:pPr>
        <w:pStyle w:val="NormalWeb"/>
        <w:spacing w:before="0" w:beforeAutospacing="0" w:after="0" w:afterAutospacing="0" w:line="480" w:lineRule="auto"/>
        <w:rPr>
          <w:color w:val="000000" w:themeColor="text1"/>
        </w:rPr>
      </w:pPr>
      <w:r w:rsidRPr="005F2310">
        <w:rPr>
          <w:color w:val="000000" w:themeColor="text1"/>
        </w:rPr>
        <w:lastRenderedPageBreak/>
        <w:t>Table 3</w:t>
      </w:r>
    </w:p>
    <w:p w14:paraId="10175C4C" w14:textId="721ECC5E" w:rsidR="00554B87" w:rsidRPr="005F2310" w:rsidRDefault="00554B87" w:rsidP="00554B87">
      <w:pPr>
        <w:pStyle w:val="NormalWeb"/>
        <w:spacing w:before="0" w:beforeAutospacing="0" w:after="0" w:afterAutospacing="0" w:line="480" w:lineRule="auto"/>
        <w:rPr>
          <w:color w:val="000000" w:themeColor="text1"/>
        </w:rPr>
      </w:pPr>
      <w:r w:rsidRPr="005F2310">
        <w:rPr>
          <w:i/>
          <w:iCs/>
          <w:color w:val="000000" w:themeColor="text1"/>
        </w:rPr>
        <w:t>Descriptive Data for All Study 2 Variables</w:t>
      </w:r>
    </w:p>
    <w:p w14:paraId="6B3C8FD2" w14:textId="77777777" w:rsidR="00554B87" w:rsidRPr="005F2310" w:rsidRDefault="00554B87" w:rsidP="00554B87">
      <w:pPr>
        <w:pStyle w:val="NormalWeb"/>
        <w:spacing w:before="0" w:beforeAutospacing="0" w:after="0" w:afterAutospacing="0" w:line="480" w:lineRule="auto"/>
        <w:ind w:firstLine="720"/>
        <w:rPr>
          <w:color w:val="000000" w:themeColor="text1"/>
        </w:rPr>
      </w:pPr>
      <w:r w:rsidRPr="005F2310">
        <w:rPr>
          <w:color w:val="000000" w:themeColor="text1"/>
        </w:rPr>
        <w:tab/>
      </w:r>
    </w:p>
    <w:p w14:paraId="0D665EAF" w14:textId="77777777" w:rsidR="00554B87" w:rsidRPr="005F2310" w:rsidRDefault="00554B87" w:rsidP="00554B87">
      <w:pPr>
        <w:pStyle w:val="NormalWeb"/>
        <w:pBdr>
          <w:bottom w:val="single" w:sz="6" w:space="1" w:color="auto"/>
        </w:pBdr>
        <w:tabs>
          <w:tab w:val="left" w:pos="6096"/>
          <w:tab w:val="left" w:pos="7938"/>
        </w:tabs>
        <w:spacing w:before="0" w:beforeAutospacing="0" w:after="0" w:afterAutospacing="0" w:line="480" w:lineRule="auto"/>
        <w:ind w:firstLine="720"/>
        <w:rPr>
          <w:color w:val="000000" w:themeColor="text1"/>
        </w:rPr>
      </w:pPr>
      <w:r w:rsidRPr="005F2310">
        <w:rPr>
          <w:color w:val="000000" w:themeColor="text1"/>
        </w:rPr>
        <w:tab/>
      </w:r>
      <w:r w:rsidRPr="005F2310">
        <w:rPr>
          <w:i/>
          <w:iCs/>
          <w:color w:val="000000" w:themeColor="text1"/>
        </w:rPr>
        <w:t>M(SD)</w:t>
      </w:r>
      <w:r w:rsidRPr="005F2310">
        <w:rPr>
          <w:color w:val="000000" w:themeColor="text1"/>
        </w:rPr>
        <w:tab/>
        <w:t>Range</w:t>
      </w:r>
    </w:p>
    <w:p w14:paraId="2B4B0890" w14:textId="77777777" w:rsidR="00554B87" w:rsidRPr="005F2310" w:rsidRDefault="00554B87" w:rsidP="00554B87">
      <w:pPr>
        <w:pStyle w:val="NormalWeb"/>
        <w:tabs>
          <w:tab w:val="left" w:pos="6096"/>
          <w:tab w:val="left" w:pos="7938"/>
        </w:tabs>
        <w:spacing w:before="0" w:beforeAutospacing="0" w:after="0" w:afterAutospacing="0" w:line="480" w:lineRule="auto"/>
        <w:ind w:firstLine="720"/>
        <w:rPr>
          <w:color w:val="000000" w:themeColor="text1"/>
        </w:rPr>
      </w:pPr>
      <w:r w:rsidRPr="005F2310">
        <w:rPr>
          <w:color w:val="000000" w:themeColor="text1"/>
        </w:rPr>
        <w:softHyphen/>
      </w:r>
      <w:r w:rsidRPr="005F2310">
        <w:rPr>
          <w:color w:val="000000" w:themeColor="text1"/>
        </w:rPr>
        <w:softHyphen/>
      </w:r>
      <w:r w:rsidRPr="005F2310">
        <w:rPr>
          <w:color w:val="000000" w:themeColor="text1"/>
        </w:rPr>
        <w:softHyphen/>
      </w:r>
      <w:r w:rsidRPr="005F2310">
        <w:rPr>
          <w:color w:val="000000" w:themeColor="text1"/>
        </w:rPr>
        <w:softHyphen/>
      </w:r>
    </w:p>
    <w:p w14:paraId="78943D7F" w14:textId="26C4B77C" w:rsidR="00554B87" w:rsidRPr="005F2310" w:rsidRDefault="00554B87" w:rsidP="00554B87">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Theory of mind</w:t>
      </w:r>
      <w:r w:rsidRPr="005F2310">
        <w:rPr>
          <w:color w:val="000000" w:themeColor="text1"/>
        </w:rPr>
        <w:tab/>
      </w:r>
      <w:r w:rsidR="00DA7289" w:rsidRPr="005F2310">
        <w:rPr>
          <w:color w:val="000000" w:themeColor="text1"/>
        </w:rPr>
        <w:t>1.94</w:t>
      </w:r>
      <w:r w:rsidRPr="005F2310">
        <w:rPr>
          <w:color w:val="000000" w:themeColor="text1"/>
        </w:rPr>
        <w:t xml:space="preserve"> (1.</w:t>
      </w:r>
      <w:r w:rsidR="00DA7289" w:rsidRPr="005F2310">
        <w:rPr>
          <w:color w:val="000000" w:themeColor="text1"/>
        </w:rPr>
        <w:t>60</w:t>
      </w:r>
      <w:r w:rsidRPr="005F2310">
        <w:rPr>
          <w:color w:val="000000" w:themeColor="text1"/>
        </w:rPr>
        <w:t>)</w:t>
      </w:r>
      <w:r w:rsidRPr="005F2310">
        <w:rPr>
          <w:color w:val="000000" w:themeColor="text1"/>
        </w:rPr>
        <w:tab/>
        <w:t>0–</w:t>
      </w:r>
      <w:r w:rsidR="00DA7289" w:rsidRPr="005F2310">
        <w:rPr>
          <w:color w:val="000000" w:themeColor="text1"/>
        </w:rPr>
        <w:t>4</w:t>
      </w:r>
    </w:p>
    <w:p w14:paraId="6A083263" w14:textId="3FE8A4D9" w:rsidR="00554B87" w:rsidRPr="005F2310" w:rsidRDefault="00554B87" w:rsidP="00554B87">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Dimensional Change Card Sort Task errors</w:t>
      </w:r>
      <w:r w:rsidRPr="005F2310">
        <w:rPr>
          <w:color w:val="000000" w:themeColor="text1"/>
        </w:rPr>
        <w:tab/>
      </w:r>
      <w:r w:rsidR="00F7361A" w:rsidRPr="005F2310">
        <w:rPr>
          <w:color w:val="000000" w:themeColor="text1"/>
        </w:rPr>
        <w:t>3.61</w:t>
      </w:r>
      <w:r w:rsidRPr="005F2310">
        <w:rPr>
          <w:color w:val="000000" w:themeColor="text1"/>
        </w:rPr>
        <w:t xml:space="preserve"> (2.9</w:t>
      </w:r>
      <w:r w:rsidR="00F7361A" w:rsidRPr="005F2310">
        <w:rPr>
          <w:color w:val="000000" w:themeColor="text1"/>
        </w:rPr>
        <w:t>4</w:t>
      </w:r>
      <w:r w:rsidRPr="005F2310">
        <w:rPr>
          <w:color w:val="000000" w:themeColor="text1"/>
        </w:rPr>
        <w:t>)</w:t>
      </w:r>
      <w:r w:rsidRPr="005F2310">
        <w:rPr>
          <w:color w:val="000000" w:themeColor="text1"/>
        </w:rPr>
        <w:tab/>
        <w:t>0–6</w:t>
      </w:r>
    </w:p>
    <w:p w14:paraId="5781E68A" w14:textId="52E69282" w:rsidR="00554B87" w:rsidRPr="005F2310" w:rsidRDefault="00554B87" w:rsidP="00554B87">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Stroop Task errors</w:t>
      </w:r>
      <w:r w:rsidRPr="005F2310">
        <w:rPr>
          <w:color w:val="000000" w:themeColor="text1"/>
        </w:rPr>
        <w:tab/>
      </w:r>
      <w:r w:rsidR="00F7361A" w:rsidRPr="005F2310">
        <w:rPr>
          <w:color w:val="000000" w:themeColor="text1"/>
        </w:rPr>
        <w:t>10.24</w:t>
      </w:r>
      <w:r w:rsidRPr="005F2310">
        <w:rPr>
          <w:color w:val="000000" w:themeColor="text1"/>
        </w:rPr>
        <w:t xml:space="preserve"> (4.</w:t>
      </w:r>
      <w:r w:rsidR="00F7361A" w:rsidRPr="005F2310">
        <w:rPr>
          <w:color w:val="000000" w:themeColor="text1"/>
        </w:rPr>
        <w:t>91</w:t>
      </w:r>
      <w:r w:rsidRPr="005F2310">
        <w:rPr>
          <w:color w:val="000000" w:themeColor="text1"/>
        </w:rPr>
        <w:t>)</w:t>
      </w:r>
      <w:r w:rsidRPr="005F2310">
        <w:rPr>
          <w:color w:val="000000" w:themeColor="text1"/>
        </w:rPr>
        <w:tab/>
        <w:t>0–16</w:t>
      </w:r>
    </w:p>
    <w:p w14:paraId="2D762F86" w14:textId="261ED245" w:rsidR="00554B87" w:rsidRPr="005F2310" w:rsidRDefault="00554B87" w:rsidP="00554B87">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Renfrew Language Assessment score</w:t>
      </w:r>
      <w:r w:rsidRPr="005F2310">
        <w:rPr>
          <w:color w:val="000000" w:themeColor="text1"/>
        </w:rPr>
        <w:tab/>
      </w:r>
      <w:r w:rsidR="00F7361A" w:rsidRPr="005F2310">
        <w:rPr>
          <w:color w:val="000000" w:themeColor="text1"/>
        </w:rPr>
        <w:t>8.78</w:t>
      </w:r>
      <w:r w:rsidRPr="005F2310">
        <w:rPr>
          <w:color w:val="000000" w:themeColor="text1"/>
        </w:rPr>
        <w:t xml:space="preserve"> (</w:t>
      </w:r>
      <w:r w:rsidR="00F7361A" w:rsidRPr="005F2310">
        <w:rPr>
          <w:color w:val="000000" w:themeColor="text1"/>
        </w:rPr>
        <w:t>4.</w:t>
      </w:r>
      <w:r w:rsidRPr="005F2310">
        <w:rPr>
          <w:color w:val="000000" w:themeColor="text1"/>
        </w:rPr>
        <w:t>5</w:t>
      </w:r>
      <w:r w:rsidR="00F7361A" w:rsidRPr="005F2310">
        <w:rPr>
          <w:color w:val="000000" w:themeColor="text1"/>
        </w:rPr>
        <w:t>3</w:t>
      </w:r>
      <w:r w:rsidRPr="005F2310">
        <w:rPr>
          <w:color w:val="000000" w:themeColor="text1"/>
        </w:rPr>
        <w:t>)</w:t>
      </w:r>
      <w:r w:rsidRPr="005F2310">
        <w:rPr>
          <w:color w:val="000000" w:themeColor="text1"/>
        </w:rPr>
        <w:tab/>
        <w:t>0–</w:t>
      </w:r>
      <w:r w:rsidR="00F7361A" w:rsidRPr="005F2310">
        <w:rPr>
          <w:color w:val="000000" w:themeColor="text1"/>
        </w:rPr>
        <w:t>22.60</w:t>
      </w:r>
    </w:p>
    <w:p w14:paraId="02B25EA8" w14:textId="7940FA74" w:rsidR="00216A9A" w:rsidRPr="005F2310" w:rsidRDefault="00216A9A" w:rsidP="00554B87">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 xml:space="preserve">Tower of London </w:t>
      </w:r>
      <w:r w:rsidR="00F0582F" w:rsidRPr="005F2310">
        <w:rPr>
          <w:color w:val="000000" w:themeColor="text1"/>
        </w:rPr>
        <w:t>total score</w:t>
      </w:r>
      <w:r w:rsidR="00F7361A" w:rsidRPr="005F2310">
        <w:rPr>
          <w:color w:val="000000" w:themeColor="text1"/>
        </w:rPr>
        <w:tab/>
        <w:t>3.17 (1.82)</w:t>
      </w:r>
      <w:r w:rsidR="00F7361A" w:rsidRPr="005F2310">
        <w:rPr>
          <w:color w:val="000000" w:themeColor="text1"/>
        </w:rPr>
        <w:tab/>
        <w:t>0–8</w:t>
      </w:r>
    </w:p>
    <w:p w14:paraId="2A09F708" w14:textId="065A7A3D" w:rsidR="00554B87" w:rsidRPr="005F2310" w:rsidRDefault="007A1F17" w:rsidP="00554B87">
      <w:pPr>
        <w:pStyle w:val="NormalWeb"/>
        <w:tabs>
          <w:tab w:val="left" w:pos="6096"/>
          <w:tab w:val="left" w:pos="7938"/>
        </w:tabs>
        <w:spacing w:before="0" w:beforeAutospacing="0" w:after="0" w:afterAutospacing="0" w:line="480" w:lineRule="auto"/>
        <w:rPr>
          <w:color w:val="000000" w:themeColor="text1"/>
        </w:rPr>
      </w:pPr>
      <w:r w:rsidRPr="005F2310">
        <w:rPr>
          <w:color w:val="000000" w:themeColor="text1"/>
        </w:rPr>
        <w:t>Number of trials on which c</w:t>
      </w:r>
      <w:r w:rsidR="00554B87" w:rsidRPr="005F2310">
        <w:rPr>
          <w:color w:val="000000" w:themeColor="text1"/>
        </w:rPr>
        <w:t>onjunction fallacy</w:t>
      </w:r>
      <w:r w:rsidR="005E2937" w:rsidRPr="005F2310">
        <w:rPr>
          <w:color w:val="000000" w:themeColor="text1"/>
        </w:rPr>
        <w:t xml:space="preserve"> </w:t>
      </w:r>
      <w:r w:rsidR="004E5007" w:rsidRPr="005F2310">
        <w:rPr>
          <w:color w:val="000000" w:themeColor="text1"/>
        </w:rPr>
        <w:t xml:space="preserve">was </w:t>
      </w:r>
      <w:r w:rsidRPr="005F2310">
        <w:rPr>
          <w:color w:val="000000" w:themeColor="text1"/>
        </w:rPr>
        <w:t>made</w:t>
      </w:r>
      <w:r w:rsidR="00554B87" w:rsidRPr="005F2310">
        <w:rPr>
          <w:color w:val="000000" w:themeColor="text1"/>
        </w:rPr>
        <w:tab/>
      </w:r>
      <w:r w:rsidR="008A25AB" w:rsidRPr="005F2310">
        <w:rPr>
          <w:color w:val="000000" w:themeColor="text1"/>
        </w:rPr>
        <w:t>2.51</w:t>
      </w:r>
      <w:r w:rsidR="00554B87" w:rsidRPr="005F2310">
        <w:rPr>
          <w:color w:val="000000" w:themeColor="text1"/>
        </w:rPr>
        <w:t xml:space="preserve"> (</w:t>
      </w:r>
      <w:r w:rsidR="008A25AB" w:rsidRPr="005F2310">
        <w:rPr>
          <w:color w:val="000000" w:themeColor="text1"/>
        </w:rPr>
        <w:t>1.12</w:t>
      </w:r>
      <w:r w:rsidR="00554B87" w:rsidRPr="005F2310">
        <w:rPr>
          <w:color w:val="000000" w:themeColor="text1"/>
        </w:rPr>
        <w:t xml:space="preserve">) </w:t>
      </w:r>
      <w:r w:rsidR="00554B87" w:rsidRPr="005F2310">
        <w:rPr>
          <w:color w:val="000000" w:themeColor="text1"/>
        </w:rPr>
        <w:tab/>
      </w:r>
      <w:r w:rsidR="002C4979" w:rsidRPr="005F2310">
        <w:rPr>
          <w:color w:val="000000" w:themeColor="text1"/>
        </w:rPr>
        <w:t>0</w:t>
      </w:r>
      <w:r w:rsidR="00554B87" w:rsidRPr="005F2310">
        <w:rPr>
          <w:color w:val="000000" w:themeColor="text1"/>
        </w:rPr>
        <w:t>–</w:t>
      </w:r>
      <w:proofErr w:type="gramStart"/>
      <w:r w:rsidR="008A25AB" w:rsidRPr="005F2310">
        <w:rPr>
          <w:color w:val="000000" w:themeColor="text1"/>
        </w:rPr>
        <w:t>4</w:t>
      </w:r>
      <w:proofErr w:type="gramEnd"/>
    </w:p>
    <w:p w14:paraId="5B56AF18" w14:textId="77777777" w:rsidR="00554B87" w:rsidRPr="005F2310" w:rsidRDefault="00554B87" w:rsidP="00554B87">
      <w:pPr>
        <w:spacing w:line="480" w:lineRule="auto"/>
        <w:rPr>
          <w:color w:val="000000" w:themeColor="text1"/>
        </w:rPr>
      </w:pPr>
    </w:p>
    <w:p w14:paraId="2788069C" w14:textId="77777777" w:rsidR="00554B87" w:rsidRPr="005F2310" w:rsidRDefault="00554B87" w:rsidP="00554B87">
      <w:pPr>
        <w:rPr>
          <w:color w:val="000000" w:themeColor="text1"/>
        </w:rPr>
      </w:pPr>
      <w:r w:rsidRPr="005F2310">
        <w:rPr>
          <w:color w:val="000000" w:themeColor="text1"/>
        </w:rPr>
        <w:br w:type="page"/>
      </w:r>
    </w:p>
    <w:p w14:paraId="28724ED0" w14:textId="4FB8A6B7" w:rsidR="00554B87" w:rsidRPr="005F2310" w:rsidRDefault="00554B87" w:rsidP="00554B87">
      <w:pPr>
        <w:spacing w:line="480" w:lineRule="auto"/>
        <w:rPr>
          <w:color w:val="000000" w:themeColor="text1"/>
        </w:rPr>
      </w:pPr>
      <w:r w:rsidRPr="005F2310">
        <w:rPr>
          <w:color w:val="000000" w:themeColor="text1"/>
        </w:rPr>
        <w:lastRenderedPageBreak/>
        <w:t xml:space="preserve">Table </w:t>
      </w:r>
      <w:r w:rsidR="00A61503" w:rsidRPr="005F2310">
        <w:rPr>
          <w:color w:val="000000" w:themeColor="text1"/>
        </w:rPr>
        <w:t>4</w:t>
      </w:r>
    </w:p>
    <w:p w14:paraId="5271FE1F" w14:textId="7979C44D" w:rsidR="003033A1" w:rsidRPr="005F2310" w:rsidRDefault="003033A1" w:rsidP="003033A1">
      <w:pPr>
        <w:spacing w:line="480" w:lineRule="auto"/>
        <w:rPr>
          <w:i/>
          <w:iCs/>
          <w:color w:val="000000" w:themeColor="text1"/>
        </w:rPr>
      </w:pPr>
      <w:r w:rsidRPr="005F2310">
        <w:rPr>
          <w:i/>
          <w:iCs/>
          <w:color w:val="000000" w:themeColor="text1"/>
        </w:rPr>
        <w:t>Descriptive Statistics for Probability Ratings for Each Component and their Conjunction for the Four Vignettes</w:t>
      </w:r>
    </w:p>
    <w:p w14:paraId="7A2ED7E8" w14:textId="77777777" w:rsidR="003033A1" w:rsidRPr="005F2310" w:rsidRDefault="003033A1" w:rsidP="003033A1">
      <w:pPr>
        <w:spacing w:line="480" w:lineRule="auto"/>
        <w:rPr>
          <w:color w:val="000000" w:themeColor="text1"/>
        </w:rPr>
      </w:pPr>
    </w:p>
    <w:p w14:paraId="721DDEA8" w14:textId="77777777" w:rsidR="003033A1" w:rsidRPr="005F2310" w:rsidRDefault="003033A1" w:rsidP="003033A1">
      <w:pPr>
        <w:pBdr>
          <w:bottom w:val="single" w:sz="12" w:space="1" w:color="auto"/>
        </w:pBdr>
        <w:tabs>
          <w:tab w:val="left" w:pos="3969"/>
          <w:tab w:val="left" w:pos="5954"/>
        </w:tabs>
        <w:spacing w:line="480" w:lineRule="auto"/>
        <w:rPr>
          <w:color w:val="000000" w:themeColor="text1"/>
        </w:rPr>
      </w:pPr>
      <w:r w:rsidRPr="005F2310">
        <w:rPr>
          <w:color w:val="000000" w:themeColor="text1"/>
        </w:rPr>
        <w:tab/>
      </w:r>
      <w:r w:rsidRPr="005F2310">
        <w:rPr>
          <w:i/>
          <w:iCs/>
          <w:color w:val="000000" w:themeColor="text1"/>
        </w:rPr>
        <w:t>M</w:t>
      </w:r>
      <w:r w:rsidRPr="005F2310">
        <w:rPr>
          <w:color w:val="000000" w:themeColor="text1"/>
        </w:rPr>
        <w:t xml:space="preserve"> (</w:t>
      </w:r>
      <w:r w:rsidRPr="005F2310">
        <w:rPr>
          <w:i/>
          <w:iCs/>
          <w:color w:val="000000" w:themeColor="text1"/>
        </w:rPr>
        <w:t>SD</w:t>
      </w:r>
      <w:r w:rsidRPr="005F2310">
        <w:rPr>
          <w:color w:val="000000" w:themeColor="text1"/>
        </w:rPr>
        <w:t>)</w:t>
      </w:r>
      <w:r w:rsidRPr="005F2310">
        <w:rPr>
          <w:color w:val="000000" w:themeColor="text1"/>
        </w:rPr>
        <w:tab/>
        <w:t>Range</w:t>
      </w:r>
    </w:p>
    <w:p w14:paraId="7EF3CB23"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softHyphen/>
      </w:r>
      <w:r w:rsidRPr="005F2310">
        <w:rPr>
          <w:color w:val="000000" w:themeColor="text1"/>
        </w:rPr>
        <w:softHyphen/>
      </w:r>
      <w:r w:rsidRPr="005F2310">
        <w:rPr>
          <w:i/>
          <w:iCs/>
          <w:color w:val="000000" w:themeColor="text1"/>
        </w:rPr>
        <w:t>Rick vignette</w:t>
      </w:r>
    </w:p>
    <w:p w14:paraId="69C50482"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Plays computer games (likely)</w:t>
      </w:r>
      <w:r w:rsidRPr="005F2310">
        <w:rPr>
          <w:color w:val="000000" w:themeColor="text1"/>
        </w:rPr>
        <w:tab/>
        <w:t>71.53 (38.38)</w:t>
      </w:r>
      <w:r w:rsidRPr="005F2310">
        <w:rPr>
          <w:color w:val="000000" w:themeColor="text1"/>
        </w:rPr>
        <w:tab/>
        <w:t>0–</w:t>
      </w:r>
      <w:proofErr w:type="gramStart"/>
      <w:r w:rsidRPr="005F2310">
        <w:rPr>
          <w:color w:val="000000" w:themeColor="text1"/>
        </w:rPr>
        <w:t>100</w:t>
      </w:r>
      <w:proofErr w:type="gramEnd"/>
    </w:p>
    <w:p w14:paraId="464AE6BD"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Wears glasses (unlikely)</w:t>
      </w:r>
      <w:r w:rsidRPr="005F2310">
        <w:rPr>
          <w:color w:val="000000" w:themeColor="text1"/>
        </w:rPr>
        <w:tab/>
        <w:t>49.80 (39.42)</w:t>
      </w:r>
      <w:r w:rsidRPr="005F2310">
        <w:rPr>
          <w:color w:val="000000" w:themeColor="text1"/>
        </w:rPr>
        <w:tab/>
        <w:t>0–100</w:t>
      </w:r>
    </w:p>
    <w:p w14:paraId="4282AFA2"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58.45 (36.07)</w:t>
      </w:r>
      <w:r w:rsidRPr="005F2310">
        <w:rPr>
          <w:color w:val="000000" w:themeColor="text1"/>
        </w:rPr>
        <w:tab/>
        <w:t>0–100</w:t>
      </w:r>
    </w:p>
    <w:p w14:paraId="2A98C4ED" w14:textId="77777777" w:rsidR="003033A1" w:rsidRPr="005F2310" w:rsidRDefault="003033A1" w:rsidP="003033A1">
      <w:pPr>
        <w:tabs>
          <w:tab w:val="left" w:pos="3969"/>
          <w:tab w:val="left" w:pos="5954"/>
        </w:tabs>
        <w:spacing w:line="480" w:lineRule="auto"/>
        <w:rPr>
          <w:color w:val="000000" w:themeColor="text1"/>
        </w:rPr>
      </w:pPr>
      <w:r w:rsidRPr="005F2310">
        <w:rPr>
          <w:i/>
          <w:iCs/>
          <w:color w:val="000000" w:themeColor="text1"/>
        </w:rPr>
        <w:t>Chloe vignette</w:t>
      </w:r>
    </w:p>
    <w:p w14:paraId="41C7813A" w14:textId="77777777" w:rsidR="003033A1" w:rsidRPr="005F2310" w:rsidRDefault="003033A1" w:rsidP="003033A1">
      <w:pPr>
        <w:tabs>
          <w:tab w:val="left" w:pos="3969"/>
          <w:tab w:val="left" w:pos="5954"/>
        </w:tabs>
        <w:spacing w:line="480" w:lineRule="auto"/>
        <w:rPr>
          <w:color w:val="000000" w:themeColor="text1"/>
        </w:rPr>
      </w:pPr>
      <w:proofErr w:type="spellStart"/>
      <w:r w:rsidRPr="005F2310">
        <w:rPr>
          <w:color w:val="000000" w:themeColor="text1"/>
        </w:rPr>
        <w:t>Favorite</w:t>
      </w:r>
      <w:proofErr w:type="spellEnd"/>
      <w:r w:rsidRPr="005F2310">
        <w:rPr>
          <w:color w:val="000000" w:themeColor="text1"/>
        </w:rPr>
        <w:t xml:space="preserve"> </w:t>
      </w:r>
      <w:proofErr w:type="spellStart"/>
      <w:r w:rsidRPr="005F2310">
        <w:rPr>
          <w:color w:val="000000" w:themeColor="text1"/>
        </w:rPr>
        <w:t>color</w:t>
      </w:r>
      <w:proofErr w:type="spellEnd"/>
      <w:r w:rsidRPr="005F2310">
        <w:rPr>
          <w:color w:val="000000" w:themeColor="text1"/>
        </w:rPr>
        <w:t xml:space="preserve"> pink (likely)</w:t>
      </w:r>
      <w:r w:rsidRPr="005F2310">
        <w:rPr>
          <w:color w:val="000000" w:themeColor="text1"/>
        </w:rPr>
        <w:tab/>
        <w:t>78.17 (29.89)</w:t>
      </w:r>
      <w:r w:rsidRPr="005F2310">
        <w:rPr>
          <w:color w:val="000000" w:themeColor="text1"/>
        </w:rPr>
        <w:tab/>
        <w:t>0–100</w:t>
      </w:r>
    </w:p>
    <w:p w14:paraId="1DB572B4"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Likes vegetables (unlikely)</w:t>
      </w:r>
      <w:r w:rsidRPr="005F2310">
        <w:rPr>
          <w:color w:val="000000" w:themeColor="text1"/>
        </w:rPr>
        <w:tab/>
        <w:t>44.47 (40.82)</w:t>
      </w:r>
      <w:r w:rsidRPr="005F2310">
        <w:rPr>
          <w:color w:val="000000" w:themeColor="text1"/>
        </w:rPr>
        <w:tab/>
        <w:t>0–</w:t>
      </w:r>
      <w:proofErr w:type="gramStart"/>
      <w:r w:rsidRPr="005F2310">
        <w:rPr>
          <w:color w:val="000000" w:themeColor="text1"/>
        </w:rPr>
        <w:t>100</w:t>
      </w:r>
      <w:proofErr w:type="gramEnd"/>
    </w:p>
    <w:p w14:paraId="54FE14B1"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57.44 (34.62)</w:t>
      </w:r>
      <w:r w:rsidRPr="005F2310">
        <w:rPr>
          <w:color w:val="000000" w:themeColor="text1"/>
        </w:rPr>
        <w:tab/>
        <w:t>0–100</w:t>
      </w:r>
    </w:p>
    <w:p w14:paraId="326CB812" w14:textId="77777777" w:rsidR="003033A1" w:rsidRPr="005F2310" w:rsidRDefault="003033A1" w:rsidP="003033A1">
      <w:pPr>
        <w:tabs>
          <w:tab w:val="left" w:pos="3969"/>
          <w:tab w:val="left" w:pos="5954"/>
        </w:tabs>
        <w:spacing w:line="480" w:lineRule="auto"/>
        <w:rPr>
          <w:color w:val="000000" w:themeColor="text1"/>
        </w:rPr>
      </w:pPr>
      <w:r w:rsidRPr="005F2310">
        <w:rPr>
          <w:i/>
          <w:iCs/>
          <w:color w:val="000000" w:themeColor="text1"/>
        </w:rPr>
        <w:t>Sally vignette</w:t>
      </w:r>
    </w:p>
    <w:p w14:paraId="0FDE685A"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Likes dancing (likely)</w:t>
      </w:r>
      <w:r w:rsidRPr="005F2310">
        <w:rPr>
          <w:color w:val="000000" w:themeColor="text1"/>
        </w:rPr>
        <w:tab/>
        <w:t>79.68 (28.79)</w:t>
      </w:r>
      <w:r w:rsidRPr="005F2310">
        <w:rPr>
          <w:color w:val="000000" w:themeColor="text1"/>
        </w:rPr>
        <w:tab/>
        <w:t>0–</w:t>
      </w:r>
      <w:proofErr w:type="gramStart"/>
      <w:r w:rsidRPr="005F2310">
        <w:rPr>
          <w:color w:val="000000" w:themeColor="text1"/>
        </w:rPr>
        <w:t>100</w:t>
      </w:r>
      <w:proofErr w:type="gramEnd"/>
    </w:p>
    <w:p w14:paraId="6256080E"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Wears glasses (unlikely)</w:t>
      </w:r>
      <w:r w:rsidRPr="005F2310">
        <w:rPr>
          <w:color w:val="000000" w:themeColor="text1"/>
        </w:rPr>
        <w:tab/>
        <w:t>52.62 (37.14)</w:t>
      </w:r>
      <w:r w:rsidRPr="005F2310">
        <w:rPr>
          <w:color w:val="000000" w:themeColor="text1"/>
        </w:rPr>
        <w:tab/>
        <w:t>0–100</w:t>
      </w:r>
    </w:p>
    <w:p w14:paraId="197FE63E"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53.62 (37.14)</w:t>
      </w:r>
      <w:r w:rsidRPr="005F2310">
        <w:rPr>
          <w:color w:val="000000" w:themeColor="text1"/>
        </w:rPr>
        <w:tab/>
        <w:t>0–100</w:t>
      </w:r>
    </w:p>
    <w:p w14:paraId="5AB0943D" w14:textId="77777777" w:rsidR="003033A1" w:rsidRPr="005F2310" w:rsidRDefault="003033A1" w:rsidP="003033A1">
      <w:pPr>
        <w:tabs>
          <w:tab w:val="left" w:pos="3969"/>
          <w:tab w:val="left" w:pos="5954"/>
        </w:tabs>
        <w:spacing w:line="480" w:lineRule="auto"/>
        <w:rPr>
          <w:color w:val="000000" w:themeColor="text1"/>
        </w:rPr>
      </w:pPr>
      <w:r w:rsidRPr="005F2310">
        <w:rPr>
          <w:i/>
          <w:iCs/>
          <w:color w:val="000000" w:themeColor="text1"/>
        </w:rPr>
        <w:t>Jack vignette</w:t>
      </w:r>
    </w:p>
    <w:p w14:paraId="4333DF72"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Plays sports (likely)</w:t>
      </w:r>
      <w:r w:rsidRPr="005F2310">
        <w:rPr>
          <w:color w:val="000000" w:themeColor="text1"/>
        </w:rPr>
        <w:tab/>
        <w:t>76.86 (30.03)</w:t>
      </w:r>
      <w:r w:rsidRPr="005F2310">
        <w:rPr>
          <w:color w:val="000000" w:themeColor="text1"/>
        </w:rPr>
        <w:tab/>
        <w:t>0–</w:t>
      </w:r>
      <w:proofErr w:type="gramStart"/>
      <w:r w:rsidRPr="005F2310">
        <w:rPr>
          <w:color w:val="000000" w:themeColor="text1"/>
        </w:rPr>
        <w:t>100</w:t>
      </w:r>
      <w:proofErr w:type="gramEnd"/>
    </w:p>
    <w:p w14:paraId="380FF8D9"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Likes vegetables (unlikely)</w:t>
      </w:r>
      <w:r w:rsidRPr="005F2310">
        <w:rPr>
          <w:color w:val="000000" w:themeColor="text1"/>
        </w:rPr>
        <w:tab/>
        <w:t>48.79 (41.22)</w:t>
      </w:r>
      <w:r w:rsidRPr="005F2310">
        <w:rPr>
          <w:color w:val="000000" w:themeColor="text1"/>
        </w:rPr>
        <w:tab/>
        <w:t>0–</w:t>
      </w:r>
      <w:proofErr w:type="gramStart"/>
      <w:r w:rsidRPr="005F2310">
        <w:rPr>
          <w:color w:val="000000" w:themeColor="text1"/>
        </w:rPr>
        <w:t>100</w:t>
      </w:r>
      <w:proofErr w:type="gramEnd"/>
    </w:p>
    <w:p w14:paraId="57CA6DE7" w14:textId="77777777" w:rsidR="003033A1" w:rsidRPr="005F2310" w:rsidRDefault="003033A1" w:rsidP="003033A1">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58.75 (37.28)</w:t>
      </w:r>
      <w:r w:rsidRPr="005F2310">
        <w:rPr>
          <w:color w:val="000000" w:themeColor="text1"/>
        </w:rPr>
        <w:tab/>
        <w:t>0–100</w:t>
      </w:r>
    </w:p>
    <w:p w14:paraId="0260B0F9" w14:textId="77777777" w:rsidR="003033A1" w:rsidRPr="005F2310" w:rsidRDefault="003033A1" w:rsidP="00554B87">
      <w:pPr>
        <w:spacing w:line="480" w:lineRule="auto"/>
        <w:rPr>
          <w:color w:val="000000" w:themeColor="text1"/>
        </w:rPr>
      </w:pPr>
    </w:p>
    <w:p w14:paraId="1A7DAE06" w14:textId="77777777" w:rsidR="003033A1" w:rsidRPr="005F2310" w:rsidRDefault="003033A1">
      <w:pPr>
        <w:rPr>
          <w:i/>
          <w:iCs/>
          <w:color w:val="000000" w:themeColor="text1"/>
        </w:rPr>
      </w:pPr>
      <w:r w:rsidRPr="005F2310">
        <w:rPr>
          <w:i/>
          <w:iCs/>
          <w:color w:val="000000" w:themeColor="text1"/>
        </w:rPr>
        <w:br w:type="page"/>
      </w:r>
    </w:p>
    <w:p w14:paraId="5F4BAB08" w14:textId="2E97A576" w:rsidR="003033A1" w:rsidRPr="005F2310" w:rsidRDefault="003033A1" w:rsidP="00554B87">
      <w:pPr>
        <w:spacing w:line="480" w:lineRule="auto"/>
        <w:rPr>
          <w:color w:val="000000" w:themeColor="text1"/>
        </w:rPr>
      </w:pPr>
      <w:r w:rsidRPr="005F2310">
        <w:rPr>
          <w:color w:val="000000" w:themeColor="text1"/>
        </w:rPr>
        <w:lastRenderedPageBreak/>
        <w:t>Table 5</w:t>
      </w:r>
    </w:p>
    <w:p w14:paraId="4446479F" w14:textId="6289E60F" w:rsidR="00554B87" w:rsidRPr="005F2310" w:rsidRDefault="00554B87" w:rsidP="00554B87">
      <w:pPr>
        <w:spacing w:line="480" w:lineRule="auto"/>
        <w:rPr>
          <w:color w:val="000000" w:themeColor="text1"/>
        </w:rPr>
      </w:pPr>
      <w:r w:rsidRPr="005F2310">
        <w:rPr>
          <w:i/>
          <w:iCs/>
          <w:color w:val="000000" w:themeColor="text1"/>
        </w:rPr>
        <w:t>Correlations between Conjunction Fallacy Errors and Children’s Cognitive Abilities</w:t>
      </w:r>
    </w:p>
    <w:p w14:paraId="5736723B" w14:textId="77777777" w:rsidR="00554B87" w:rsidRPr="005F2310" w:rsidRDefault="00554B87" w:rsidP="00554B87">
      <w:pPr>
        <w:spacing w:line="480" w:lineRule="auto"/>
        <w:rPr>
          <w:color w:val="000000" w:themeColor="text1"/>
        </w:rPr>
      </w:pPr>
    </w:p>
    <w:p w14:paraId="1A1D5AC4" w14:textId="77777777" w:rsidR="00CE4910" w:rsidRPr="005F2310" w:rsidRDefault="00554B87" w:rsidP="00CE4910">
      <w:pPr>
        <w:tabs>
          <w:tab w:val="left" w:pos="6663"/>
        </w:tabs>
        <w:spacing w:line="276" w:lineRule="auto"/>
        <w:ind w:left="3600"/>
        <w:rPr>
          <w:color w:val="000000" w:themeColor="text1"/>
        </w:rPr>
      </w:pPr>
      <w:r w:rsidRPr="005F2310">
        <w:rPr>
          <w:color w:val="000000" w:themeColor="text1"/>
        </w:rPr>
        <w:tab/>
        <w:t>Conjunction Fallac</w:t>
      </w:r>
      <w:r w:rsidR="00CE4910" w:rsidRPr="005F2310">
        <w:rPr>
          <w:color w:val="000000" w:themeColor="text1"/>
        </w:rPr>
        <w:t>y</w:t>
      </w:r>
    </w:p>
    <w:p w14:paraId="5EC9289C" w14:textId="3D1995C5" w:rsidR="00554B87" w:rsidRPr="005F2310" w:rsidRDefault="00CE4910" w:rsidP="00CE4910">
      <w:pPr>
        <w:tabs>
          <w:tab w:val="left" w:pos="6663"/>
        </w:tabs>
        <w:spacing w:line="276" w:lineRule="auto"/>
        <w:rPr>
          <w:color w:val="000000" w:themeColor="text1"/>
        </w:rPr>
      </w:pPr>
      <w:r w:rsidRPr="005F2310">
        <w:rPr>
          <w:color w:val="000000" w:themeColor="text1"/>
        </w:rPr>
        <w:tab/>
        <w:t xml:space="preserve">Average </w:t>
      </w:r>
      <w:r w:rsidR="00D00F9D" w:rsidRPr="005F2310">
        <w:rPr>
          <w:color w:val="000000" w:themeColor="text1"/>
        </w:rPr>
        <w:t>Probability</w:t>
      </w:r>
    </w:p>
    <w:p w14:paraId="2EFE54BA" w14:textId="77777777" w:rsidR="00CE4910" w:rsidRPr="005F2310" w:rsidRDefault="00CE4910" w:rsidP="00CE4910">
      <w:pPr>
        <w:tabs>
          <w:tab w:val="left" w:pos="6663"/>
        </w:tabs>
        <w:spacing w:line="276" w:lineRule="auto"/>
        <w:rPr>
          <w:color w:val="000000" w:themeColor="text1"/>
        </w:rPr>
      </w:pPr>
    </w:p>
    <w:p w14:paraId="6627C714" w14:textId="77777777" w:rsidR="00554B87" w:rsidRPr="005F2310" w:rsidRDefault="00554B87" w:rsidP="00554B87">
      <w:pPr>
        <w:pStyle w:val="NormalWeb"/>
        <w:pBdr>
          <w:bottom w:val="single" w:sz="6" w:space="1" w:color="auto"/>
        </w:pBdr>
        <w:tabs>
          <w:tab w:val="left" w:pos="6096"/>
          <w:tab w:val="left" w:pos="7797"/>
        </w:tabs>
        <w:spacing w:before="0" w:beforeAutospacing="0" w:after="0" w:afterAutospacing="0" w:line="480" w:lineRule="auto"/>
        <w:rPr>
          <w:color w:val="000000" w:themeColor="text1"/>
        </w:rPr>
      </w:pPr>
      <w:r w:rsidRPr="005F2310">
        <w:rPr>
          <w:color w:val="000000" w:themeColor="text1"/>
        </w:rPr>
        <w:tab/>
        <w:t xml:space="preserve">Pearson’s </w:t>
      </w:r>
      <w:r w:rsidRPr="005F2310">
        <w:rPr>
          <w:i/>
          <w:iCs/>
          <w:color w:val="000000" w:themeColor="text1"/>
        </w:rPr>
        <w:t>r</w:t>
      </w:r>
      <w:r w:rsidRPr="005F2310">
        <w:rPr>
          <w:color w:val="000000" w:themeColor="text1"/>
        </w:rPr>
        <w:tab/>
        <w:t>Bayes factor</w:t>
      </w:r>
    </w:p>
    <w:p w14:paraId="1F0D4560" w14:textId="77777777" w:rsidR="00554B87" w:rsidRPr="005F2310" w:rsidRDefault="00554B87" w:rsidP="00554B87">
      <w:pPr>
        <w:pStyle w:val="NormalWeb"/>
        <w:tabs>
          <w:tab w:val="left" w:pos="6096"/>
          <w:tab w:val="left" w:pos="7797"/>
        </w:tabs>
        <w:spacing w:before="0" w:beforeAutospacing="0" w:after="0" w:afterAutospacing="0" w:line="480" w:lineRule="auto"/>
        <w:rPr>
          <w:color w:val="000000" w:themeColor="text1"/>
        </w:rPr>
      </w:pPr>
    </w:p>
    <w:p w14:paraId="5B2B380F" w14:textId="569EDB3F" w:rsidR="00554B87" w:rsidRPr="005F2310" w:rsidRDefault="00554B87" w:rsidP="00554B87">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Theory of mind</w:t>
      </w:r>
      <w:r w:rsidRPr="005F2310">
        <w:rPr>
          <w:color w:val="000000" w:themeColor="text1"/>
        </w:rPr>
        <w:tab/>
        <w:t>.0</w:t>
      </w:r>
      <w:r w:rsidR="0015165A" w:rsidRPr="005F2310">
        <w:rPr>
          <w:color w:val="000000" w:themeColor="text1"/>
        </w:rPr>
        <w:t>3</w:t>
      </w:r>
      <w:r w:rsidRPr="005F2310">
        <w:rPr>
          <w:color w:val="000000" w:themeColor="text1"/>
        </w:rPr>
        <w:tab/>
      </w:r>
      <w:r w:rsidR="0015165A" w:rsidRPr="005F2310">
        <w:rPr>
          <w:color w:val="000000" w:themeColor="text1"/>
        </w:rPr>
        <w:t>10.34</w:t>
      </w:r>
    </w:p>
    <w:p w14:paraId="24127C88" w14:textId="4671B978" w:rsidR="00554B87" w:rsidRPr="005F2310" w:rsidRDefault="00EA43B9" w:rsidP="00554B87">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Dimensional Change Card Sort Task errors</w:t>
      </w:r>
      <w:r w:rsidR="00554B87" w:rsidRPr="005F2310">
        <w:rPr>
          <w:color w:val="000000" w:themeColor="text1"/>
        </w:rPr>
        <w:tab/>
        <w:t>.</w:t>
      </w:r>
      <w:r w:rsidR="0015165A" w:rsidRPr="005F2310">
        <w:rPr>
          <w:color w:val="000000" w:themeColor="text1"/>
        </w:rPr>
        <w:t>1</w:t>
      </w:r>
      <w:r w:rsidR="007D6D4C" w:rsidRPr="005F2310">
        <w:rPr>
          <w:color w:val="000000" w:themeColor="text1"/>
        </w:rPr>
        <w:t>1</w:t>
      </w:r>
      <w:r w:rsidR="00554B87" w:rsidRPr="005F2310">
        <w:rPr>
          <w:color w:val="000000" w:themeColor="text1"/>
        </w:rPr>
        <w:tab/>
      </w:r>
      <w:r w:rsidR="0015165A" w:rsidRPr="005F2310">
        <w:rPr>
          <w:color w:val="000000" w:themeColor="text1"/>
        </w:rPr>
        <w:t>7.34</w:t>
      </w:r>
    </w:p>
    <w:p w14:paraId="24B0602D" w14:textId="1D6BAE0C" w:rsidR="00EA43B9" w:rsidRPr="005F2310" w:rsidRDefault="00EA43B9" w:rsidP="00554B87">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Stroop Task errors</w:t>
      </w:r>
      <w:r w:rsidR="005F6C0E" w:rsidRPr="005F2310">
        <w:rPr>
          <w:color w:val="000000" w:themeColor="text1"/>
        </w:rPr>
        <w:tab/>
        <w:t>.05</w:t>
      </w:r>
      <w:r w:rsidR="005F6C0E" w:rsidRPr="005F2310">
        <w:rPr>
          <w:color w:val="000000" w:themeColor="text1"/>
        </w:rPr>
        <w:tab/>
        <w:t>9.</w:t>
      </w:r>
      <w:r w:rsidR="005A05F2" w:rsidRPr="005F2310">
        <w:rPr>
          <w:color w:val="000000" w:themeColor="text1"/>
        </w:rPr>
        <w:t>99</w:t>
      </w:r>
    </w:p>
    <w:p w14:paraId="3EDC746B" w14:textId="0332159A" w:rsidR="00A76969" w:rsidRPr="005F2310" w:rsidRDefault="00A76969" w:rsidP="00554B87">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 xml:space="preserve">Tower of London score </w:t>
      </w:r>
      <w:r w:rsidR="005F6C0E" w:rsidRPr="005F2310">
        <w:rPr>
          <w:color w:val="000000" w:themeColor="text1"/>
        </w:rPr>
        <w:tab/>
        <w:t>.</w:t>
      </w:r>
      <w:r w:rsidR="001A4477" w:rsidRPr="005F2310">
        <w:rPr>
          <w:color w:val="000000" w:themeColor="text1"/>
        </w:rPr>
        <w:t>08</w:t>
      </w:r>
      <w:r w:rsidR="005F6C0E" w:rsidRPr="005F2310">
        <w:rPr>
          <w:color w:val="000000" w:themeColor="text1"/>
        </w:rPr>
        <w:tab/>
      </w:r>
      <w:r w:rsidR="001A4477" w:rsidRPr="005F2310">
        <w:rPr>
          <w:color w:val="000000" w:themeColor="text1"/>
        </w:rPr>
        <w:t>8.77</w:t>
      </w:r>
    </w:p>
    <w:p w14:paraId="74402227" w14:textId="4717EADF" w:rsidR="00554B87" w:rsidRPr="005F2310" w:rsidRDefault="00554B87" w:rsidP="00554B87">
      <w:pPr>
        <w:pStyle w:val="NormalWeb"/>
        <w:tabs>
          <w:tab w:val="left" w:pos="6379"/>
          <w:tab w:val="left" w:pos="8080"/>
        </w:tabs>
        <w:spacing w:before="0" w:beforeAutospacing="0" w:after="0" w:afterAutospacing="0" w:line="480" w:lineRule="auto"/>
        <w:rPr>
          <w:color w:val="000000" w:themeColor="text1"/>
        </w:rPr>
      </w:pPr>
      <w:r w:rsidRPr="005F2310">
        <w:rPr>
          <w:color w:val="000000" w:themeColor="text1"/>
        </w:rPr>
        <w:t xml:space="preserve">Language ability </w:t>
      </w:r>
      <w:r w:rsidRPr="005F2310">
        <w:rPr>
          <w:color w:val="000000" w:themeColor="text1"/>
        </w:rPr>
        <w:tab/>
        <w:t>.</w:t>
      </w:r>
      <w:r w:rsidR="00BA3008" w:rsidRPr="005F2310">
        <w:rPr>
          <w:color w:val="000000" w:themeColor="text1"/>
        </w:rPr>
        <w:t>02</w:t>
      </w:r>
      <w:r w:rsidRPr="005F2310">
        <w:rPr>
          <w:color w:val="000000" w:themeColor="text1"/>
        </w:rPr>
        <w:tab/>
      </w:r>
      <w:r w:rsidR="00BA3008" w:rsidRPr="005F2310">
        <w:rPr>
          <w:color w:val="000000" w:themeColor="text1"/>
        </w:rPr>
        <w:t>10.5</w:t>
      </w:r>
      <w:r w:rsidR="0047012B" w:rsidRPr="005F2310">
        <w:rPr>
          <w:color w:val="000000" w:themeColor="text1"/>
        </w:rPr>
        <w:t>5</w:t>
      </w:r>
    </w:p>
    <w:p w14:paraId="550B44AD" w14:textId="5EB831C9" w:rsidR="00DB0714" w:rsidRPr="005F2310" w:rsidRDefault="00DB0714">
      <w:pPr>
        <w:rPr>
          <w:color w:val="000000" w:themeColor="text1"/>
        </w:rPr>
      </w:pPr>
      <w:r w:rsidRPr="005F2310">
        <w:rPr>
          <w:color w:val="000000" w:themeColor="text1"/>
        </w:rPr>
        <w:br w:type="page"/>
      </w:r>
    </w:p>
    <w:p w14:paraId="3153C790" w14:textId="77777777" w:rsidR="00990C60" w:rsidRPr="005F2310" w:rsidRDefault="00990C60" w:rsidP="00DB0714">
      <w:pPr>
        <w:pStyle w:val="NormalWeb"/>
        <w:spacing w:before="0" w:beforeAutospacing="0" w:after="0" w:afterAutospacing="0" w:line="480" w:lineRule="auto"/>
        <w:rPr>
          <w:color w:val="000000" w:themeColor="text1"/>
        </w:rPr>
        <w:sectPr w:rsidR="00990C60" w:rsidRPr="005F2310">
          <w:headerReference w:type="even" r:id="rId44"/>
          <w:headerReference w:type="default" r:id="rId45"/>
          <w:pgSz w:w="11906" w:h="16838"/>
          <w:pgMar w:top="1440" w:right="1440" w:bottom="1440" w:left="1440" w:header="708" w:footer="708" w:gutter="0"/>
          <w:cols w:space="708"/>
          <w:docGrid w:linePitch="360"/>
        </w:sectPr>
      </w:pPr>
    </w:p>
    <w:p w14:paraId="47BDF40E" w14:textId="08F126ED" w:rsidR="00DB0714" w:rsidRPr="005F2310" w:rsidRDefault="00DB0714" w:rsidP="00DB0714">
      <w:pPr>
        <w:pStyle w:val="NormalWeb"/>
        <w:spacing w:before="0" w:beforeAutospacing="0" w:after="0" w:afterAutospacing="0" w:line="480" w:lineRule="auto"/>
        <w:rPr>
          <w:color w:val="000000" w:themeColor="text1"/>
        </w:rPr>
      </w:pPr>
      <w:r w:rsidRPr="005F2310">
        <w:rPr>
          <w:color w:val="000000" w:themeColor="text1"/>
        </w:rPr>
        <w:lastRenderedPageBreak/>
        <w:t xml:space="preserve">Table </w:t>
      </w:r>
      <w:r w:rsidR="009B7064" w:rsidRPr="005F2310">
        <w:rPr>
          <w:color w:val="000000" w:themeColor="text1"/>
        </w:rPr>
        <w:t>6</w:t>
      </w:r>
    </w:p>
    <w:p w14:paraId="5D489606" w14:textId="46B41C30" w:rsidR="00DB0714" w:rsidRPr="005F2310" w:rsidRDefault="00DB0714" w:rsidP="00DB0714">
      <w:pPr>
        <w:pStyle w:val="NormalWeb"/>
        <w:spacing w:before="0" w:beforeAutospacing="0" w:after="0" w:afterAutospacing="0" w:line="480" w:lineRule="auto"/>
        <w:rPr>
          <w:color w:val="000000" w:themeColor="text1"/>
        </w:rPr>
      </w:pPr>
      <w:r w:rsidRPr="005F2310">
        <w:rPr>
          <w:i/>
          <w:iCs/>
          <w:color w:val="000000" w:themeColor="text1"/>
        </w:rPr>
        <w:t>Descriptive Data for Study 3 Variables</w:t>
      </w:r>
      <w:r w:rsidR="00B331B6" w:rsidRPr="005F2310">
        <w:rPr>
          <w:i/>
          <w:iCs/>
          <w:color w:val="000000" w:themeColor="text1"/>
        </w:rPr>
        <w:t xml:space="preserve"> as a Function of Age Group</w:t>
      </w:r>
    </w:p>
    <w:p w14:paraId="44B05552" w14:textId="335FFAEB" w:rsidR="00DB0714" w:rsidRPr="005F2310" w:rsidRDefault="00DB0714" w:rsidP="00FC770E">
      <w:pPr>
        <w:pStyle w:val="NormalWeb"/>
        <w:tabs>
          <w:tab w:val="left" w:pos="2552"/>
          <w:tab w:val="left" w:pos="5529"/>
          <w:tab w:val="left" w:pos="8505"/>
          <w:tab w:val="left" w:pos="12333"/>
        </w:tabs>
        <w:spacing w:before="0" w:beforeAutospacing="0" w:after="0" w:afterAutospacing="0" w:line="480" w:lineRule="auto"/>
        <w:ind w:firstLine="720"/>
        <w:rPr>
          <w:color w:val="000000" w:themeColor="text1"/>
        </w:rPr>
      </w:pPr>
      <w:r w:rsidRPr="005F2310">
        <w:rPr>
          <w:color w:val="000000" w:themeColor="text1"/>
        </w:rPr>
        <w:tab/>
      </w:r>
      <w:r w:rsidR="00990C60" w:rsidRPr="005F2310">
        <w:rPr>
          <w:color w:val="000000" w:themeColor="text1"/>
        </w:rPr>
        <w:t xml:space="preserve">4- to </w:t>
      </w:r>
      <w:r w:rsidR="00564769" w:rsidRPr="005F2310">
        <w:rPr>
          <w:color w:val="000000" w:themeColor="text1"/>
        </w:rPr>
        <w:t>5</w:t>
      </w:r>
      <w:r w:rsidR="00990C60" w:rsidRPr="005F2310">
        <w:rPr>
          <w:color w:val="000000" w:themeColor="text1"/>
        </w:rPr>
        <w:t>-year-olds</w:t>
      </w:r>
      <w:r w:rsidR="00990C60" w:rsidRPr="005F2310">
        <w:rPr>
          <w:color w:val="000000" w:themeColor="text1"/>
        </w:rPr>
        <w:tab/>
        <w:t>7- to 9-year-olds</w:t>
      </w:r>
      <w:r w:rsidR="00990C60" w:rsidRPr="005F2310">
        <w:rPr>
          <w:color w:val="000000" w:themeColor="text1"/>
        </w:rPr>
        <w:tab/>
      </w:r>
      <w:r w:rsidR="00073C3E" w:rsidRPr="005F2310">
        <w:rPr>
          <w:color w:val="000000" w:themeColor="text1"/>
        </w:rPr>
        <w:t>10</w:t>
      </w:r>
      <w:r w:rsidR="00990C60" w:rsidRPr="005F2310">
        <w:rPr>
          <w:color w:val="000000" w:themeColor="text1"/>
        </w:rPr>
        <w:t>- to 11-year-olds</w:t>
      </w:r>
      <w:r w:rsidR="00B17488" w:rsidRPr="005F2310">
        <w:rPr>
          <w:color w:val="000000" w:themeColor="text1"/>
        </w:rPr>
        <w:tab/>
        <w:t>Adult</w:t>
      </w:r>
    </w:p>
    <w:p w14:paraId="3BC60F45" w14:textId="49031071" w:rsidR="00DB0714" w:rsidRPr="005F2310" w:rsidRDefault="00DB0714" w:rsidP="00B17488">
      <w:pPr>
        <w:pStyle w:val="NormalWeb"/>
        <w:pBdr>
          <w:bottom w:val="single" w:sz="6" w:space="1" w:color="auto"/>
        </w:pBdr>
        <w:tabs>
          <w:tab w:val="left" w:pos="2268"/>
          <w:tab w:val="left" w:pos="3544"/>
          <w:tab w:val="left" w:pos="5387"/>
          <w:tab w:val="left" w:pos="6663"/>
          <w:tab w:val="left" w:pos="8364"/>
          <w:tab w:val="left" w:pos="9781"/>
          <w:tab w:val="left" w:pos="11766"/>
          <w:tab w:val="left" w:pos="12900"/>
        </w:tabs>
        <w:spacing w:before="0" w:beforeAutospacing="0" w:after="0" w:afterAutospacing="0" w:line="480" w:lineRule="auto"/>
        <w:ind w:firstLine="720"/>
        <w:rPr>
          <w:color w:val="000000" w:themeColor="text1"/>
        </w:rPr>
      </w:pPr>
      <w:r w:rsidRPr="005F2310">
        <w:rPr>
          <w:color w:val="000000" w:themeColor="text1"/>
        </w:rPr>
        <w:tab/>
      </w:r>
      <w:r w:rsidRPr="005F2310">
        <w:rPr>
          <w:i/>
          <w:iCs/>
          <w:color w:val="000000" w:themeColor="text1"/>
        </w:rPr>
        <w:t>M</w:t>
      </w:r>
      <w:r w:rsidR="00B17488" w:rsidRPr="005F2310">
        <w:rPr>
          <w:i/>
          <w:iCs/>
          <w:color w:val="000000" w:themeColor="text1"/>
        </w:rPr>
        <w:t xml:space="preserve"> </w:t>
      </w:r>
      <w:r w:rsidRPr="005F2310">
        <w:rPr>
          <w:i/>
          <w:iCs/>
          <w:color w:val="000000" w:themeColor="text1"/>
        </w:rPr>
        <w:t>(SD)</w:t>
      </w:r>
      <w:r w:rsidRPr="005F2310">
        <w:rPr>
          <w:color w:val="000000" w:themeColor="text1"/>
        </w:rPr>
        <w:tab/>
        <w:t>Range</w:t>
      </w:r>
      <w:r w:rsidR="00990C60" w:rsidRPr="005F2310">
        <w:rPr>
          <w:color w:val="000000" w:themeColor="text1"/>
        </w:rPr>
        <w:tab/>
      </w:r>
      <w:r w:rsidR="00990C60" w:rsidRPr="005F2310">
        <w:rPr>
          <w:i/>
          <w:iCs/>
          <w:color w:val="000000" w:themeColor="text1"/>
        </w:rPr>
        <w:t>M</w:t>
      </w:r>
      <w:r w:rsidR="00B17488" w:rsidRPr="005F2310">
        <w:rPr>
          <w:i/>
          <w:iCs/>
          <w:color w:val="000000" w:themeColor="text1"/>
        </w:rPr>
        <w:t xml:space="preserve"> </w:t>
      </w:r>
      <w:r w:rsidR="00990C60" w:rsidRPr="005F2310">
        <w:rPr>
          <w:i/>
          <w:iCs/>
          <w:color w:val="000000" w:themeColor="text1"/>
        </w:rPr>
        <w:t>(SD)</w:t>
      </w:r>
      <w:r w:rsidR="00990C60" w:rsidRPr="005F2310">
        <w:rPr>
          <w:color w:val="000000" w:themeColor="text1"/>
        </w:rPr>
        <w:tab/>
        <w:t>Range</w:t>
      </w:r>
      <w:r w:rsidR="00990C60" w:rsidRPr="005F2310">
        <w:rPr>
          <w:color w:val="000000" w:themeColor="text1"/>
        </w:rPr>
        <w:tab/>
      </w:r>
      <w:r w:rsidR="00990C60" w:rsidRPr="005F2310">
        <w:rPr>
          <w:i/>
          <w:iCs/>
          <w:color w:val="000000" w:themeColor="text1"/>
        </w:rPr>
        <w:t>M</w:t>
      </w:r>
      <w:r w:rsidR="00B17488" w:rsidRPr="005F2310">
        <w:rPr>
          <w:i/>
          <w:iCs/>
          <w:color w:val="000000" w:themeColor="text1"/>
        </w:rPr>
        <w:t xml:space="preserve"> </w:t>
      </w:r>
      <w:r w:rsidR="00990C60" w:rsidRPr="005F2310">
        <w:rPr>
          <w:i/>
          <w:iCs/>
          <w:color w:val="000000" w:themeColor="text1"/>
        </w:rPr>
        <w:t>(SD)</w:t>
      </w:r>
      <w:r w:rsidR="00990C60" w:rsidRPr="005F2310">
        <w:rPr>
          <w:color w:val="000000" w:themeColor="text1"/>
        </w:rPr>
        <w:tab/>
        <w:t>Range</w:t>
      </w:r>
      <w:r w:rsidR="00B17488" w:rsidRPr="005F2310">
        <w:rPr>
          <w:color w:val="000000" w:themeColor="text1"/>
        </w:rPr>
        <w:tab/>
      </w:r>
      <w:r w:rsidR="00B17488" w:rsidRPr="005F2310">
        <w:rPr>
          <w:i/>
          <w:iCs/>
          <w:color w:val="000000" w:themeColor="text1"/>
        </w:rPr>
        <w:t>M (SD)</w:t>
      </w:r>
      <w:r w:rsidR="00B17488" w:rsidRPr="005F2310">
        <w:rPr>
          <w:color w:val="000000" w:themeColor="text1"/>
        </w:rPr>
        <w:tab/>
        <w:t>Range</w:t>
      </w:r>
    </w:p>
    <w:p w14:paraId="384493CC" w14:textId="77777777" w:rsidR="00DB0714" w:rsidRPr="005F2310" w:rsidRDefault="00DB0714" w:rsidP="00740EF6">
      <w:pPr>
        <w:pStyle w:val="NormalWeb"/>
        <w:tabs>
          <w:tab w:val="left" w:pos="2268"/>
          <w:tab w:val="left" w:pos="3544"/>
          <w:tab w:val="left" w:pos="5387"/>
          <w:tab w:val="left" w:pos="6663"/>
          <w:tab w:val="left" w:pos="8364"/>
          <w:tab w:val="left" w:pos="9781"/>
          <w:tab w:val="left" w:pos="10915"/>
        </w:tabs>
        <w:spacing w:before="0" w:beforeAutospacing="0" w:after="0" w:afterAutospacing="0" w:line="480" w:lineRule="auto"/>
        <w:ind w:firstLine="720"/>
        <w:rPr>
          <w:color w:val="000000" w:themeColor="text1"/>
        </w:rPr>
      </w:pPr>
      <w:r w:rsidRPr="005F2310">
        <w:rPr>
          <w:color w:val="000000" w:themeColor="text1"/>
        </w:rPr>
        <w:softHyphen/>
      </w:r>
      <w:r w:rsidRPr="005F2310">
        <w:rPr>
          <w:color w:val="000000" w:themeColor="text1"/>
        </w:rPr>
        <w:softHyphen/>
      </w:r>
      <w:r w:rsidRPr="005F2310">
        <w:rPr>
          <w:color w:val="000000" w:themeColor="text1"/>
        </w:rPr>
        <w:softHyphen/>
      </w:r>
      <w:r w:rsidRPr="005F2310">
        <w:rPr>
          <w:color w:val="000000" w:themeColor="text1"/>
        </w:rPr>
        <w:softHyphen/>
      </w:r>
    </w:p>
    <w:p w14:paraId="66E0EFD6" w14:textId="450C1700" w:rsidR="001149AC" w:rsidRPr="005F2310" w:rsidRDefault="001149AC" w:rsidP="00B17488">
      <w:pPr>
        <w:pStyle w:val="NormalWeb"/>
        <w:tabs>
          <w:tab w:val="left" w:pos="2268"/>
          <w:tab w:val="left" w:pos="3544"/>
          <w:tab w:val="left" w:pos="5387"/>
          <w:tab w:val="left" w:pos="6663"/>
          <w:tab w:val="left" w:pos="8364"/>
          <w:tab w:val="left" w:pos="9781"/>
          <w:tab w:val="left" w:pos="11624"/>
          <w:tab w:val="left" w:pos="12900"/>
        </w:tabs>
        <w:spacing w:before="0" w:beforeAutospacing="0" w:after="0" w:afterAutospacing="0" w:line="480" w:lineRule="auto"/>
        <w:rPr>
          <w:color w:val="000000" w:themeColor="text1"/>
        </w:rPr>
      </w:pPr>
      <w:r w:rsidRPr="005F2310">
        <w:rPr>
          <w:color w:val="000000" w:themeColor="text1"/>
        </w:rPr>
        <w:t>Prejudice</w:t>
      </w:r>
      <w:r w:rsidR="0077617A" w:rsidRPr="005F2310">
        <w:rPr>
          <w:color w:val="000000" w:themeColor="text1"/>
        </w:rPr>
        <w:tab/>
        <w:t>0.33 (0.82)</w:t>
      </w:r>
      <w:r w:rsidR="0077617A" w:rsidRPr="005F2310">
        <w:rPr>
          <w:color w:val="000000" w:themeColor="text1"/>
        </w:rPr>
        <w:tab/>
        <w:t>-1.75–2.50</w:t>
      </w:r>
      <w:r w:rsidR="003D2910" w:rsidRPr="005F2310">
        <w:rPr>
          <w:color w:val="000000" w:themeColor="text1"/>
        </w:rPr>
        <w:tab/>
        <w:t>0.11 (0.</w:t>
      </w:r>
      <w:r w:rsidR="00317D28" w:rsidRPr="005F2310">
        <w:rPr>
          <w:color w:val="000000" w:themeColor="text1"/>
        </w:rPr>
        <w:t>56</w:t>
      </w:r>
      <w:r w:rsidR="003D2910" w:rsidRPr="005F2310">
        <w:rPr>
          <w:color w:val="000000" w:themeColor="text1"/>
        </w:rPr>
        <w:t>)</w:t>
      </w:r>
      <w:r w:rsidR="003D2910" w:rsidRPr="005F2310">
        <w:rPr>
          <w:color w:val="000000" w:themeColor="text1"/>
        </w:rPr>
        <w:tab/>
        <w:t>-1.00–1.58</w:t>
      </w:r>
      <w:r w:rsidR="00AF4D65" w:rsidRPr="005F2310">
        <w:rPr>
          <w:color w:val="000000" w:themeColor="text1"/>
        </w:rPr>
        <w:tab/>
        <w:t>0.0</w:t>
      </w:r>
      <w:r w:rsidR="00317D28" w:rsidRPr="005F2310">
        <w:rPr>
          <w:color w:val="000000" w:themeColor="text1"/>
        </w:rPr>
        <w:t>2</w:t>
      </w:r>
      <w:r w:rsidR="00AF4D65" w:rsidRPr="005F2310">
        <w:rPr>
          <w:color w:val="000000" w:themeColor="text1"/>
        </w:rPr>
        <w:t xml:space="preserve"> (0.3</w:t>
      </w:r>
      <w:r w:rsidR="00317D28" w:rsidRPr="005F2310">
        <w:rPr>
          <w:color w:val="000000" w:themeColor="text1"/>
        </w:rPr>
        <w:t>6</w:t>
      </w:r>
      <w:r w:rsidR="00AF4D65" w:rsidRPr="005F2310">
        <w:rPr>
          <w:color w:val="000000" w:themeColor="text1"/>
        </w:rPr>
        <w:t>)</w:t>
      </w:r>
      <w:r w:rsidR="00AF4D65" w:rsidRPr="005F2310">
        <w:rPr>
          <w:color w:val="000000" w:themeColor="text1"/>
        </w:rPr>
        <w:tab/>
      </w:r>
      <w:r w:rsidR="00D716D0" w:rsidRPr="005F2310">
        <w:rPr>
          <w:color w:val="000000" w:themeColor="text1"/>
        </w:rPr>
        <w:t>-0.75–1.33</w:t>
      </w:r>
      <w:r w:rsidR="00740EF6" w:rsidRPr="005F2310">
        <w:rPr>
          <w:color w:val="000000" w:themeColor="text1"/>
        </w:rPr>
        <w:tab/>
      </w:r>
      <w:r w:rsidR="00E92ABC" w:rsidRPr="005F2310">
        <w:rPr>
          <w:color w:val="000000" w:themeColor="text1"/>
        </w:rPr>
        <w:t>2.93</w:t>
      </w:r>
      <w:r w:rsidR="00740EF6" w:rsidRPr="005F2310">
        <w:rPr>
          <w:color w:val="000000" w:themeColor="text1"/>
        </w:rPr>
        <w:t xml:space="preserve"> (</w:t>
      </w:r>
      <w:r w:rsidR="00E92ABC" w:rsidRPr="005F2310">
        <w:rPr>
          <w:color w:val="000000" w:themeColor="text1"/>
        </w:rPr>
        <w:t>0.</w:t>
      </w:r>
      <w:r w:rsidR="00EB0039" w:rsidRPr="005F2310">
        <w:rPr>
          <w:color w:val="000000" w:themeColor="text1"/>
        </w:rPr>
        <w:t>64</w:t>
      </w:r>
      <w:r w:rsidR="00740EF6" w:rsidRPr="005F2310">
        <w:rPr>
          <w:color w:val="000000" w:themeColor="text1"/>
        </w:rPr>
        <w:t>)</w:t>
      </w:r>
      <w:r w:rsidR="00740EF6" w:rsidRPr="005F2310">
        <w:rPr>
          <w:color w:val="000000" w:themeColor="text1"/>
        </w:rPr>
        <w:tab/>
      </w:r>
      <w:r w:rsidR="00E92ABC" w:rsidRPr="005F2310">
        <w:rPr>
          <w:color w:val="000000" w:themeColor="text1"/>
        </w:rPr>
        <w:t>1</w:t>
      </w:r>
      <w:r w:rsidR="00EB0039" w:rsidRPr="005F2310">
        <w:rPr>
          <w:color w:val="000000" w:themeColor="text1"/>
        </w:rPr>
        <w:t>.75</w:t>
      </w:r>
      <w:r w:rsidR="00740EF6" w:rsidRPr="005F2310">
        <w:rPr>
          <w:color w:val="000000" w:themeColor="text1"/>
        </w:rPr>
        <w:t>–</w:t>
      </w:r>
      <w:r w:rsidR="00E92ABC" w:rsidRPr="005F2310">
        <w:rPr>
          <w:color w:val="000000" w:themeColor="text1"/>
        </w:rPr>
        <w:t>6.</w:t>
      </w:r>
      <w:r w:rsidR="00EB0039" w:rsidRPr="005F2310">
        <w:rPr>
          <w:color w:val="000000" w:themeColor="text1"/>
        </w:rPr>
        <w:t>38</w:t>
      </w:r>
    </w:p>
    <w:p w14:paraId="51D77896" w14:textId="3ACF726B" w:rsidR="001149AC" w:rsidRPr="005F2310" w:rsidRDefault="001149AC" w:rsidP="00B17488">
      <w:pPr>
        <w:pStyle w:val="NormalWeb"/>
        <w:tabs>
          <w:tab w:val="left" w:pos="2268"/>
          <w:tab w:val="left" w:pos="3544"/>
          <w:tab w:val="left" w:pos="5387"/>
          <w:tab w:val="left" w:pos="6663"/>
          <w:tab w:val="left" w:pos="8364"/>
          <w:tab w:val="left" w:pos="9781"/>
          <w:tab w:val="left" w:pos="11624"/>
          <w:tab w:val="left" w:pos="12900"/>
        </w:tabs>
        <w:spacing w:before="0" w:beforeAutospacing="0" w:after="0" w:afterAutospacing="0" w:line="480" w:lineRule="auto"/>
        <w:rPr>
          <w:color w:val="000000" w:themeColor="text1"/>
        </w:rPr>
      </w:pPr>
      <w:r w:rsidRPr="005F2310">
        <w:rPr>
          <w:color w:val="000000" w:themeColor="text1"/>
        </w:rPr>
        <w:t>Hindsight bias</w:t>
      </w:r>
      <w:r w:rsidR="0077617A" w:rsidRPr="005F2310">
        <w:rPr>
          <w:color w:val="000000" w:themeColor="text1"/>
        </w:rPr>
        <w:tab/>
        <w:t>1.76 (1.13)</w:t>
      </w:r>
      <w:r w:rsidR="0077617A" w:rsidRPr="005F2310">
        <w:rPr>
          <w:color w:val="000000" w:themeColor="text1"/>
        </w:rPr>
        <w:tab/>
        <w:t>-0.87–5.63</w:t>
      </w:r>
      <w:r w:rsidR="003D2910" w:rsidRPr="005F2310">
        <w:rPr>
          <w:color w:val="000000" w:themeColor="text1"/>
        </w:rPr>
        <w:tab/>
        <w:t>0.</w:t>
      </w:r>
      <w:r w:rsidR="00243A19" w:rsidRPr="005F2310">
        <w:rPr>
          <w:color w:val="000000" w:themeColor="text1"/>
        </w:rPr>
        <w:t>30</w:t>
      </w:r>
      <w:r w:rsidR="003D2910" w:rsidRPr="005F2310">
        <w:rPr>
          <w:color w:val="000000" w:themeColor="text1"/>
        </w:rPr>
        <w:t xml:space="preserve"> (1.</w:t>
      </w:r>
      <w:r w:rsidR="00243A19" w:rsidRPr="005F2310">
        <w:rPr>
          <w:color w:val="000000" w:themeColor="text1"/>
        </w:rPr>
        <w:t>51</w:t>
      </w:r>
      <w:r w:rsidR="003D2910" w:rsidRPr="005F2310">
        <w:rPr>
          <w:color w:val="000000" w:themeColor="text1"/>
        </w:rPr>
        <w:t>)</w:t>
      </w:r>
      <w:r w:rsidR="003D2910" w:rsidRPr="005F2310">
        <w:rPr>
          <w:color w:val="000000" w:themeColor="text1"/>
        </w:rPr>
        <w:tab/>
        <w:t>-</w:t>
      </w:r>
      <w:r w:rsidR="00243A19" w:rsidRPr="005F2310">
        <w:rPr>
          <w:color w:val="000000" w:themeColor="text1"/>
        </w:rPr>
        <w:t>2</w:t>
      </w:r>
      <w:r w:rsidR="003D2910" w:rsidRPr="005F2310">
        <w:rPr>
          <w:color w:val="000000" w:themeColor="text1"/>
        </w:rPr>
        <w:t>.50–4.38</w:t>
      </w:r>
      <w:r w:rsidR="006734D0" w:rsidRPr="005F2310">
        <w:rPr>
          <w:color w:val="000000" w:themeColor="text1"/>
        </w:rPr>
        <w:tab/>
        <w:t>-0.</w:t>
      </w:r>
      <w:r w:rsidR="00FA6F21" w:rsidRPr="005F2310">
        <w:rPr>
          <w:color w:val="000000" w:themeColor="text1"/>
        </w:rPr>
        <w:t>69</w:t>
      </w:r>
      <w:r w:rsidR="006734D0" w:rsidRPr="005F2310">
        <w:rPr>
          <w:color w:val="000000" w:themeColor="text1"/>
        </w:rPr>
        <w:t xml:space="preserve"> (1.</w:t>
      </w:r>
      <w:r w:rsidR="00FA6F21" w:rsidRPr="005F2310">
        <w:rPr>
          <w:color w:val="000000" w:themeColor="text1"/>
        </w:rPr>
        <w:t>04</w:t>
      </w:r>
      <w:r w:rsidR="006734D0" w:rsidRPr="005F2310">
        <w:rPr>
          <w:color w:val="000000" w:themeColor="text1"/>
        </w:rPr>
        <w:t>)</w:t>
      </w:r>
      <w:r w:rsidR="006734D0" w:rsidRPr="005F2310">
        <w:rPr>
          <w:color w:val="000000" w:themeColor="text1"/>
        </w:rPr>
        <w:tab/>
      </w:r>
      <w:r w:rsidR="00D716D0" w:rsidRPr="005F2310">
        <w:rPr>
          <w:color w:val="000000" w:themeColor="text1"/>
        </w:rPr>
        <w:t>-3.25–1.25</w:t>
      </w:r>
      <w:r w:rsidR="00F730A5" w:rsidRPr="005F2310">
        <w:rPr>
          <w:color w:val="000000" w:themeColor="text1"/>
        </w:rPr>
        <w:tab/>
        <w:t>0.03 (1.37)</w:t>
      </w:r>
      <w:r w:rsidR="00F730A5" w:rsidRPr="005F2310">
        <w:rPr>
          <w:color w:val="000000" w:themeColor="text1"/>
        </w:rPr>
        <w:tab/>
        <w:t>-2.50–3.13</w:t>
      </w:r>
    </w:p>
    <w:p w14:paraId="18CE28B2" w14:textId="3421A137" w:rsidR="00DB0714" w:rsidRPr="005F2310" w:rsidRDefault="001149AC" w:rsidP="00B17488">
      <w:pPr>
        <w:pStyle w:val="NormalWeb"/>
        <w:tabs>
          <w:tab w:val="left" w:pos="2268"/>
          <w:tab w:val="left" w:pos="3544"/>
          <w:tab w:val="left" w:pos="5387"/>
          <w:tab w:val="left" w:pos="6663"/>
          <w:tab w:val="left" w:pos="8364"/>
          <w:tab w:val="left" w:pos="9781"/>
          <w:tab w:val="left" w:pos="11624"/>
          <w:tab w:val="left" w:pos="12900"/>
        </w:tabs>
        <w:spacing w:before="0" w:beforeAutospacing="0" w:after="0" w:afterAutospacing="0" w:line="480" w:lineRule="auto"/>
        <w:rPr>
          <w:color w:val="000000" w:themeColor="text1"/>
        </w:rPr>
      </w:pPr>
      <w:r w:rsidRPr="005F2310">
        <w:rPr>
          <w:color w:val="000000" w:themeColor="text1"/>
        </w:rPr>
        <w:t>CF</w:t>
      </w:r>
      <w:r w:rsidR="00DB0714" w:rsidRPr="005F2310">
        <w:rPr>
          <w:color w:val="000000" w:themeColor="text1"/>
        </w:rPr>
        <w:t xml:space="preserve"> </w:t>
      </w:r>
      <w:r w:rsidRPr="005F2310">
        <w:rPr>
          <w:color w:val="000000" w:themeColor="text1"/>
        </w:rPr>
        <w:t>pre-information</w:t>
      </w:r>
      <w:r w:rsidR="00DB0714" w:rsidRPr="005F2310">
        <w:rPr>
          <w:color w:val="000000" w:themeColor="text1"/>
        </w:rPr>
        <w:tab/>
      </w:r>
      <w:r w:rsidR="00C6358A" w:rsidRPr="005F2310">
        <w:rPr>
          <w:color w:val="000000" w:themeColor="text1"/>
        </w:rPr>
        <w:t>1.80</w:t>
      </w:r>
      <w:r w:rsidR="00DB0714" w:rsidRPr="005F2310">
        <w:rPr>
          <w:color w:val="000000" w:themeColor="text1"/>
        </w:rPr>
        <w:t xml:space="preserve"> (</w:t>
      </w:r>
      <w:r w:rsidR="00C6358A" w:rsidRPr="005F2310">
        <w:rPr>
          <w:color w:val="000000" w:themeColor="text1"/>
        </w:rPr>
        <w:t>1.05</w:t>
      </w:r>
      <w:r w:rsidR="00DB0714" w:rsidRPr="005F2310">
        <w:rPr>
          <w:color w:val="000000" w:themeColor="text1"/>
        </w:rPr>
        <w:t xml:space="preserve">) </w:t>
      </w:r>
      <w:r w:rsidR="00DB0714" w:rsidRPr="005F2310">
        <w:rPr>
          <w:color w:val="000000" w:themeColor="text1"/>
        </w:rPr>
        <w:tab/>
      </w:r>
      <w:r w:rsidR="00D00F9D" w:rsidRPr="005F2310">
        <w:rPr>
          <w:color w:val="000000" w:themeColor="text1"/>
        </w:rPr>
        <w:t>0</w:t>
      </w:r>
      <w:r w:rsidR="00DB0714" w:rsidRPr="005F2310">
        <w:rPr>
          <w:color w:val="000000" w:themeColor="text1"/>
        </w:rPr>
        <w:t>–</w:t>
      </w:r>
      <w:r w:rsidR="00C6358A" w:rsidRPr="005F2310">
        <w:rPr>
          <w:color w:val="000000" w:themeColor="text1"/>
        </w:rPr>
        <w:t>4</w:t>
      </w:r>
      <w:r w:rsidR="003D2910" w:rsidRPr="005F2310">
        <w:rPr>
          <w:color w:val="000000" w:themeColor="text1"/>
        </w:rPr>
        <w:tab/>
      </w:r>
      <w:r w:rsidR="00634BA8" w:rsidRPr="005F2310">
        <w:rPr>
          <w:color w:val="000000" w:themeColor="text1"/>
        </w:rPr>
        <w:t>2.91</w:t>
      </w:r>
      <w:r w:rsidR="00BD06ED" w:rsidRPr="005F2310">
        <w:rPr>
          <w:color w:val="000000" w:themeColor="text1"/>
        </w:rPr>
        <w:t xml:space="preserve"> (</w:t>
      </w:r>
      <w:r w:rsidR="00634BA8" w:rsidRPr="005F2310">
        <w:rPr>
          <w:color w:val="000000" w:themeColor="text1"/>
        </w:rPr>
        <w:t>1.19</w:t>
      </w:r>
      <w:r w:rsidR="00BD06ED" w:rsidRPr="005F2310">
        <w:rPr>
          <w:color w:val="000000" w:themeColor="text1"/>
        </w:rPr>
        <w:t>)</w:t>
      </w:r>
      <w:r w:rsidR="00BD06ED" w:rsidRPr="005F2310">
        <w:rPr>
          <w:color w:val="000000" w:themeColor="text1"/>
        </w:rPr>
        <w:tab/>
      </w:r>
      <w:r w:rsidR="00634BA8" w:rsidRPr="005F2310">
        <w:rPr>
          <w:color w:val="000000" w:themeColor="text1"/>
        </w:rPr>
        <w:t>0–4</w:t>
      </w:r>
      <w:r w:rsidR="006734D0" w:rsidRPr="005F2310">
        <w:rPr>
          <w:color w:val="000000" w:themeColor="text1"/>
        </w:rPr>
        <w:tab/>
      </w:r>
      <w:r w:rsidR="000E15DF" w:rsidRPr="005F2310">
        <w:rPr>
          <w:color w:val="000000" w:themeColor="text1"/>
        </w:rPr>
        <w:t>2.48</w:t>
      </w:r>
      <w:r w:rsidR="00347E34" w:rsidRPr="005F2310">
        <w:rPr>
          <w:color w:val="000000" w:themeColor="text1"/>
        </w:rPr>
        <w:t xml:space="preserve"> (</w:t>
      </w:r>
      <w:r w:rsidR="000E15DF" w:rsidRPr="005F2310">
        <w:rPr>
          <w:color w:val="000000" w:themeColor="text1"/>
        </w:rPr>
        <w:t>1.4</w:t>
      </w:r>
      <w:r w:rsidR="00347E34" w:rsidRPr="005F2310">
        <w:rPr>
          <w:color w:val="000000" w:themeColor="text1"/>
        </w:rPr>
        <w:t>6)</w:t>
      </w:r>
      <w:r w:rsidR="00347E34" w:rsidRPr="005F2310">
        <w:rPr>
          <w:color w:val="000000" w:themeColor="text1"/>
        </w:rPr>
        <w:tab/>
      </w:r>
      <w:r w:rsidR="000E15DF" w:rsidRPr="005F2310">
        <w:rPr>
          <w:color w:val="000000" w:themeColor="text1"/>
        </w:rPr>
        <w:t>0–4</w:t>
      </w:r>
      <w:r w:rsidR="00B17488" w:rsidRPr="005F2310">
        <w:rPr>
          <w:color w:val="000000" w:themeColor="text1"/>
        </w:rPr>
        <w:tab/>
        <w:t>0</w:t>
      </w:r>
      <w:r w:rsidR="00FD60B2" w:rsidRPr="005F2310">
        <w:rPr>
          <w:color w:val="000000" w:themeColor="text1"/>
        </w:rPr>
        <w:t>.71</w:t>
      </w:r>
      <w:r w:rsidR="00B17488" w:rsidRPr="005F2310">
        <w:rPr>
          <w:color w:val="000000" w:themeColor="text1"/>
        </w:rPr>
        <w:t xml:space="preserve"> (</w:t>
      </w:r>
      <w:r w:rsidR="00FD60B2" w:rsidRPr="005F2310">
        <w:rPr>
          <w:color w:val="000000" w:themeColor="text1"/>
        </w:rPr>
        <w:t>1.04</w:t>
      </w:r>
      <w:r w:rsidR="00B17488" w:rsidRPr="005F2310">
        <w:rPr>
          <w:color w:val="000000" w:themeColor="text1"/>
        </w:rPr>
        <w:t>)</w:t>
      </w:r>
      <w:r w:rsidR="00B17488" w:rsidRPr="005F2310">
        <w:rPr>
          <w:color w:val="000000" w:themeColor="text1"/>
        </w:rPr>
        <w:tab/>
      </w:r>
      <w:r w:rsidR="00FD60B2" w:rsidRPr="005F2310">
        <w:rPr>
          <w:color w:val="000000" w:themeColor="text1"/>
        </w:rPr>
        <w:t>0–4</w:t>
      </w:r>
    </w:p>
    <w:p w14:paraId="53272117" w14:textId="5D2D3116" w:rsidR="00CE00DD" w:rsidRPr="005F2310" w:rsidRDefault="001149AC" w:rsidP="00B17488">
      <w:pPr>
        <w:pStyle w:val="NormalWeb"/>
        <w:tabs>
          <w:tab w:val="left" w:pos="2268"/>
          <w:tab w:val="left" w:pos="3544"/>
          <w:tab w:val="left" w:pos="5387"/>
          <w:tab w:val="left" w:pos="6663"/>
          <w:tab w:val="left" w:pos="8364"/>
          <w:tab w:val="left" w:pos="9781"/>
          <w:tab w:val="left" w:pos="11624"/>
          <w:tab w:val="left" w:pos="12900"/>
        </w:tabs>
        <w:spacing w:before="0" w:beforeAutospacing="0" w:after="0" w:afterAutospacing="0" w:line="480" w:lineRule="auto"/>
        <w:rPr>
          <w:color w:val="000000" w:themeColor="text1"/>
        </w:rPr>
      </w:pPr>
      <w:r w:rsidRPr="005F2310">
        <w:rPr>
          <w:color w:val="000000" w:themeColor="text1"/>
        </w:rPr>
        <w:t>CF post-information</w:t>
      </w:r>
      <w:r w:rsidR="00D00F9D" w:rsidRPr="005F2310">
        <w:rPr>
          <w:color w:val="000000" w:themeColor="text1"/>
        </w:rPr>
        <w:tab/>
      </w:r>
      <w:r w:rsidR="00C6358A" w:rsidRPr="005F2310">
        <w:rPr>
          <w:color w:val="000000" w:themeColor="text1"/>
        </w:rPr>
        <w:t>1.83</w:t>
      </w:r>
      <w:r w:rsidR="003E4C1E" w:rsidRPr="005F2310">
        <w:rPr>
          <w:color w:val="000000" w:themeColor="text1"/>
        </w:rPr>
        <w:t xml:space="preserve"> (</w:t>
      </w:r>
      <w:r w:rsidR="00C6358A" w:rsidRPr="005F2310">
        <w:rPr>
          <w:color w:val="000000" w:themeColor="text1"/>
        </w:rPr>
        <w:t>1.26</w:t>
      </w:r>
      <w:r w:rsidR="003E4C1E" w:rsidRPr="005F2310">
        <w:rPr>
          <w:color w:val="000000" w:themeColor="text1"/>
        </w:rPr>
        <w:t>)</w:t>
      </w:r>
      <w:r w:rsidR="003E4C1E" w:rsidRPr="005F2310">
        <w:rPr>
          <w:color w:val="000000" w:themeColor="text1"/>
        </w:rPr>
        <w:tab/>
      </w:r>
      <w:r w:rsidR="00C6358A" w:rsidRPr="005F2310">
        <w:rPr>
          <w:color w:val="000000" w:themeColor="text1"/>
        </w:rPr>
        <w:t>0–4</w:t>
      </w:r>
      <w:r w:rsidR="00BD06ED" w:rsidRPr="005F2310">
        <w:rPr>
          <w:color w:val="000000" w:themeColor="text1"/>
        </w:rPr>
        <w:tab/>
      </w:r>
      <w:r w:rsidR="000E15DF" w:rsidRPr="005F2310">
        <w:rPr>
          <w:color w:val="000000" w:themeColor="text1"/>
        </w:rPr>
        <w:t>3.26</w:t>
      </w:r>
      <w:r w:rsidR="00BD06ED" w:rsidRPr="005F2310">
        <w:rPr>
          <w:color w:val="000000" w:themeColor="text1"/>
        </w:rPr>
        <w:t xml:space="preserve"> (0.</w:t>
      </w:r>
      <w:r w:rsidR="000E15DF" w:rsidRPr="005F2310">
        <w:rPr>
          <w:color w:val="000000" w:themeColor="text1"/>
        </w:rPr>
        <w:t>98</w:t>
      </w:r>
      <w:r w:rsidR="00BD06ED" w:rsidRPr="005F2310">
        <w:rPr>
          <w:color w:val="000000" w:themeColor="text1"/>
        </w:rPr>
        <w:t>)</w:t>
      </w:r>
      <w:r w:rsidR="00BD06ED" w:rsidRPr="005F2310">
        <w:rPr>
          <w:color w:val="000000" w:themeColor="text1"/>
        </w:rPr>
        <w:tab/>
      </w:r>
      <w:r w:rsidR="00634BA8" w:rsidRPr="005F2310">
        <w:rPr>
          <w:color w:val="000000" w:themeColor="text1"/>
        </w:rPr>
        <w:t>0–4</w:t>
      </w:r>
      <w:r w:rsidR="00347E34" w:rsidRPr="005F2310">
        <w:rPr>
          <w:color w:val="000000" w:themeColor="text1"/>
        </w:rPr>
        <w:tab/>
      </w:r>
      <w:r w:rsidR="000E15DF" w:rsidRPr="005F2310">
        <w:rPr>
          <w:color w:val="000000" w:themeColor="text1"/>
        </w:rPr>
        <w:t>3.39</w:t>
      </w:r>
      <w:r w:rsidR="00347E34" w:rsidRPr="005F2310">
        <w:rPr>
          <w:color w:val="000000" w:themeColor="text1"/>
        </w:rPr>
        <w:t xml:space="preserve"> (0.</w:t>
      </w:r>
      <w:r w:rsidR="000E15DF" w:rsidRPr="005F2310">
        <w:rPr>
          <w:color w:val="000000" w:themeColor="text1"/>
        </w:rPr>
        <w:t>86</w:t>
      </w:r>
      <w:r w:rsidR="00347E34" w:rsidRPr="005F2310">
        <w:rPr>
          <w:color w:val="000000" w:themeColor="text1"/>
        </w:rPr>
        <w:t>)</w:t>
      </w:r>
      <w:r w:rsidR="00347E34" w:rsidRPr="005F2310">
        <w:rPr>
          <w:color w:val="000000" w:themeColor="text1"/>
        </w:rPr>
        <w:tab/>
      </w:r>
      <w:r w:rsidR="000E15DF" w:rsidRPr="005F2310">
        <w:rPr>
          <w:color w:val="000000" w:themeColor="text1"/>
        </w:rPr>
        <w:t>1–4</w:t>
      </w:r>
      <w:r w:rsidR="00B17488" w:rsidRPr="005F2310">
        <w:rPr>
          <w:color w:val="000000" w:themeColor="text1"/>
        </w:rPr>
        <w:tab/>
      </w:r>
      <w:r w:rsidR="00FD60B2" w:rsidRPr="005F2310">
        <w:rPr>
          <w:color w:val="000000" w:themeColor="text1"/>
        </w:rPr>
        <w:t>1.</w:t>
      </w:r>
      <w:r w:rsidR="00217E1C">
        <w:rPr>
          <w:color w:val="000000" w:themeColor="text1"/>
        </w:rPr>
        <w:t>77</w:t>
      </w:r>
      <w:r w:rsidR="00B17488" w:rsidRPr="005F2310">
        <w:rPr>
          <w:color w:val="000000" w:themeColor="text1"/>
        </w:rPr>
        <w:t xml:space="preserve"> (</w:t>
      </w:r>
      <w:r w:rsidR="00FD60B2" w:rsidRPr="005F2310">
        <w:rPr>
          <w:color w:val="000000" w:themeColor="text1"/>
        </w:rPr>
        <w:t>1.4</w:t>
      </w:r>
      <w:r w:rsidR="00B17488" w:rsidRPr="005F2310">
        <w:rPr>
          <w:color w:val="000000" w:themeColor="text1"/>
        </w:rPr>
        <w:t>7)</w:t>
      </w:r>
      <w:r w:rsidR="00B17488" w:rsidRPr="005F2310">
        <w:rPr>
          <w:color w:val="000000" w:themeColor="text1"/>
        </w:rPr>
        <w:tab/>
      </w:r>
      <w:r w:rsidR="00FD60B2" w:rsidRPr="005F2310">
        <w:rPr>
          <w:color w:val="000000" w:themeColor="text1"/>
        </w:rPr>
        <w:t>0–4</w:t>
      </w:r>
    </w:p>
    <w:p w14:paraId="0172DCEB" w14:textId="77777777" w:rsidR="00E83658" w:rsidRPr="005F2310" w:rsidRDefault="00E83658" w:rsidP="00740EF6">
      <w:pPr>
        <w:pStyle w:val="NormalWeb"/>
        <w:tabs>
          <w:tab w:val="left" w:pos="3544"/>
          <w:tab w:val="left" w:pos="5103"/>
          <w:tab w:val="left" w:pos="7371"/>
          <w:tab w:val="left" w:pos="8789"/>
          <w:tab w:val="left" w:pos="11482"/>
          <w:tab w:val="left" w:pos="12333"/>
          <w:tab w:val="left" w:pos="12616"/>
        </w:tabs>
        <w:spacing w:before="0" w:beforeAutospacing="0" w:after="0" w:afterAutospacing="0" w:line="480" w:lineRule="auto"/>
        <w:rPr>
          <w:color w:val="000000" w:themeColor="text1"/>
        </w:rPr>
      </w:pPr>
    </w:p>
    <w:p w14:paraId="2E19BB6B" w14:textId="28B2EFB6" w:rsidR="00E83658" w:rsidRPr="005F2310" w:rsidRDefault="00E83658" w:rsidP="003E2359">
      <w:pPr>
        <w:pStyle w:val="NormalWeb"/>
        <w:tabs>
          <w:tab w:val="left" w:pos="3544"/>
          <w:tab w:val="left" w:pos="5103"/>
          <w:tab w:val="left" w:pos="7371"/>
          <w:tab w:val="left" w:pos="8789"/>
          <w:tab w:val="left" w:pos="10915"/>
          <w:tab w:val="left" w:pos="12333"/>
        </w:tabs>
        <w:spacing w:before="0" w:beforeAutospacing="0" w:after="0" w:afterAutospacing="0" w:line="480" w:lineRule="auto"/>
        <w:rPr>
          <w:color w:val="000000" w:themeColor="text1"/>
        </w:rPr>
      </w:pPr>
      <w:r w:rsidRPr="005F2310">
        <w:rPr>
          <w:color w:val="000000" w:themeColor="text1"/>
        </w:rPr>
        <w:t xml:space="preserve">Note: CF = </w:t>
      </w:r>
      <w:r w:rsidR="001240CE" w:rsidRPr="005F2310">
        <w:rPr>
          <w:color w:val="000000" w:themeColor="text1"/>
        </w:rPr>
        <w:t>number of trials on which</w:t>
      </w:r>
      <w:r w:rsidRPr="005F2310">
        <w:rPr>
          <w:color w:val="000000" w:themeColor="text1"/>
        </w:rPr>
        <w:t xml:space="preserve"> the conjunction fallacy</w:t>
      </w:r>
      <w:r w:rsidR="001240CE" w:rsidRPr="005F2310">
        <w:rPr>
          <w:color w:val="000000" w:themeColor="text1"/>
        </w:rPr>
        <w:t xml:space="preserve"> error was made</w:t>
      </w:r>
      <w:r w:rsidRPr="005F2310">
        <w:rPr>
          <w:color w:val="000000" w:themeColor="text1"/>
        </w:rPr>
        <w:t>.</w:t>
      </w:r>
    </w:p>
    <w:p w14:paraId="0F40BE06" w14:textId="77777777" w:rsidR="00D32121" w:rsidRPr="005F2310" w:rsidRDefault="00D32121" w:rsidP="003E2359">
      <w:pPr>
        <w:pStyle w:val="NormalWeb"/>
        <w:tabs>
          <w:tab w:val="left" w:pos="3544"/>
          <w:tab w:val="left" w:pos="5103"/>
          <w:tab w:val="left" w:pos="7371"/>
          <w:tab w:val="left" w:pos="8789"/>
          <w:tab w:val="left" w:pos="10915"/>
          <w:tab w:val="left" w:pos="12333"/>
        </w:tabs>
        <w:spacing w:before="0" w:beforeAutospacing="0" w:after="0" w:afterAutospacing="0" w:line="480" w:lineRule="auto"/>
        <w:rPr>
          <w:color w:val="000000" w:themeColor="text1"/>
        </w:rPr>
      </w:pPr>
    </w:p>
    <w:p w14:paraId="04B04EDE" w14:textId="7D4DA199" w:rsidR="009B7064" w:rsidRPr="005F2310" w:rsidRDefault="009B7064">
      <w:pPr>
        <w:rPr>
          <w:color w:val="000000" w:themeColor="text1"/>
          <w:lang w:eastAsia="en-US"/>
        </w:rPr>
      </w:pPr>
      <w:r w:rsidRPr="005F2310">
        <w:rPr>
          <w:color w:val="000000" w:themeColor="text1"/>
        </w:rPr>
        <w:br w:type="page"/>
      </w:r>
    </w:p>
    <w:p w14:paraId="643E051B" w14:textId="7193B320" w:rsidR="008A5E8F" w:rsidRPr="005F2310" w:rsidRDefault="008A5E8F" w:rsidP="009B7064">
      <w:pPr>
        <w:spacing w:line="480" w:lineRule="auto"/>
        <w:rPr>
          <w:color w:val="000000" w:themeColor="text1"/>
        </w:rPr>
      </w:pPr>
      <w:r w:rsidRPr="005F2310">
        <w:rPr>
          <w:color w:val="000000" w:themeColor="text1"/>
        </w:rPr>
        <w:lastRenderedPageBreak/>
        <w:t>Table 7</w:t>
      </w:r>
    </w:p>
    <w:p w14:paraId="1DE00B37" w14:textId="60E5A028" w:rsidR="009B7064" w:rsidRPr="005F2310" w:rsidRDefault="009B7064" w:rsidP="00D40511">
      <w:pPr>
        <w:spacing w:line="276" w:lineRule="auto"/>
        <w:rPr>
          <w:i/>
          <w:iCs/>
          <w:color w:val="000000" w:themeColor="text1"/>
        </w:rPr>
      </w:pPr>
      <w:r w:rsidRPr="005F2310">
        <w:rPr>
          <w:i/>
          <w:iCs/>
          <w:color w:val="000000" w:themeColor="text1"/>
        </w:rPr>
        <w:t>Descriptive Statistics for Children’s Probability Ratings for Each Component and their Conjunction for the Four Vignettes in the Post-Information Condition</w:t>
      </w:r>
    </w:p>
    <w:p w14:paraId="371AF0FB" w14:textId="77777777" w:rsidR="009B7064" w:rsidRPr="005F2310" w:rsidRDefault="009B7064" w:rsidP="009B7064">
      <w:pPr>
        <w:tabs>
          <w:tab w:val="left" w:pos="3686"/>
          <w:tab w:val="left" w:pos="5103"/>
          <w:tab w:val="left" w:pos="7230"/>
          <w:tab w:val="left" w:pos="8505"/>
          <w:tab w:val="left" w:pos="10632"/>
          <w:tab w:val="left" w:pos="11766"/>
        </w:tabs>
        <w:spacing w:line="480" w:lineRule="auto"/>
        <w:rPr>
          <w:color w:val="000000" w:themeColor="text1"/>
        </w:rPr>
      </w:pPr>
      <w:r w:rsidRPr="005F2310">
        <w:rPr>
          <w:color w:val="000000" w:themeColor="text1"/>
        </w:rPr>
        <w:tab/>
        <w:t>4- and 5-year-olds</w:t>
      </w:r>
      <w:r w:rsidRPr="005F2310">
        <w:rPr>
          <w:color w:val="000000" w:themeColor="text1"/>
        </w:rPr>
        <w:tab/>
        <w:t>7- to 9-year-olds</w:t>
      </w:r>
      <w:r w:rsidRPr="005F2310">
        <w:rPr>
          <w:color w:val="000000" w:themeColor="text1"/>
        </w:rPr>
        <w:tab/>
        <w:t>10- and 11-year-olds</w:t>
      </w:r>
    </w:p>
    <w:p w14:paraId="1F9BA946" w14:textId="77777777" w:rsidR="009B7064" w:rsidRPr="005F2310" w:rsidRDefault="009B7064" w:rsidP="009B7064">
      <w:pPr>
        <w:pBdr>
          <w:bottom w:val="single" w:sz="12" w:space="1" w:color="auto"/>
        </w:pBdr>
        <w:tabs>
          <w:tab w:val="left" w:pos="3686"/>
          <w:tab w:val="left" w:pos="5103"/>
          <w:tab w:val="left" w:pos="7230"/>
          <w:tab w:val="left" w:pos="8505"/>
          <w:tab w:val="left" w:pos="10632"/>
          <w:tab w:val="left" w:pos="12049"/>
        </w:tabs>
        <w:spacing w:line="480" w:lineRule="auto"/>
        <w:rPr>
          <w:color w:val="000000" w:themeColor="text1"/>
        </w:rPr>
      </w:pPr>
      <w:r w:rsidRPr="005F2310">
        <w:rPr>
          <w:color w:val="000000" w:themeColor="text1"/>
        </w:rPr>
        <w:tab/>
      </w:r>
      <w:r w:rsidRPr="005F2310">
        <w:rPr>
          <w:i/>
          <w:iCs/>
          <w:color w:val="000000" w:themeColor="text1"/>
        </w:rPr>
        <w:t>M</w:t>
      </w:r>
      <w:r w:rsidRPr="005F2310">
        <w:rPr>
          <w:color w:val="000000" w:themeColor="text1"/>
        </w:rPr>
        <w:t xml:space="preserve"> (</w:t>
      </w:r>
      <w:r w:rsidRPr="005F2310">
        <w:rPr>
          <w:i/>
          <w:iCs/>
          <w:color w:val="000000" w:themeColor="text1"/>
        </w:rPr>
        <w:t>SD</w:t>
      </w:r>
      <w:r w:rsidRPr="005F2310">
        <w:rPr>
          <w:color w:val="000000" w:themeColor="text1"/>
        </w:rPr>
        <w:t>)</w:t>
      </w:r>
      <w:r w:rsidRPr="005F2310">
        <w:rPr>
          <w:color w:val="000000" w:themeColor="text1"/>
        </w:rPr>
        <w:tab/>
        <w:t>Range</w:t>
      </w:r>
      <w:r w:rsidRPr="005F2310">
        <w:rPr>
          <w:color w:val="000000" w:themeColor="text1"/>
        </w:rPr>
        <w:tab/>
      </w:r>
      <w:r w:rsidRPr="005F2310">
        <w:rPr>
          <w:i/>
          <w:iCs/>
          <w:color w:val="000000" w:themeColor="text1"/>
        </w:rPr>
        <w:t>M</w:t>
      </w:r>
      <w:r w:rsidRPr="005F2310">
        <w:rPr>
          <w:color w:val="000000" w:themeColor="text1"/>
        </w:rPr>
        <w:t xml:space="preserve"> (</w:t>
      </w:r>
      <w:r w:rsidRPr="005F2310">
        <w:rPr>
          <w:i/>
          <w:iCs/>
          <w:color w:val="000000" w:themeColor="text1"/>
        </w:rPr>
        <w:t>SD</w:t>
      </w:r>
      <w:r w:rsidRPr="005F2310">
        <w:rPr>
          <w:color w:val="000000" w:themeColor="text1"/>
        </w:rPr>
        <w:t>)</w:t>
      </w:r>
      <w:r w:rsidRPr="005F2310">
        <w:rPr>
          <w:color w:val="000000" w:themeColor="text1"/>
        </w:rPr>
        <w:tab/>
        <w:t>Range</w:t>
      </w:r>
      <w:r w:rsidRPr="005F2310">
        <w:rPr>
          <w:color w:val="000000" w:themeColor="text1"/>
        </w:rPr>
        <w:tab/>
      </w:r>
      <w:r w:rsidRPr="005F2310">
        <w:rPr>
          <w:i/>
          <w:iCs/>
          <w:color w:val="000000" w:themeColor="text1"/>
        </w:rPr>
        <w:t>M</w:t>
      </w:r>
      <w:r w:rsidRPr="005F2310">
        <w:rPr>
          <w:color w:val="000000" w:themeColor="text1"/>
        </w:rPr>
        <w:t xml:space="preserve"> (</w:t>
      </w:r>
      <w:r w:rsidRPr="005F2310">
        <w:rPr>
          <w:i/>
          <w:iCs/>
          <w:color w:val="000000" w:themeColor="text1"/>
        </w:rPr>
        <w:t>SD</w:t>
      </w:r>
      <w:r w:rsidRPr="005F2310">
        <w:rPr>
          <w:color w:val="000000" w:themeColor="text1"/>
        </w:rPr>
        <w:t>)</w:t>
      </w:r>
      <w:r w:rsidRPr="005F2310">
        <w:rPr>
          <w:color w:val="000000" w:themeColor="text1"/>
        </w:rPr>
        <w:tab/>
        <w:t>Range</w:t>
      </w:r>
    </w:p>
    <w:p w14:paraId="31B99EF9" w14:textId="77777777" w:rsidR="009B7064" w:rsidRPr="005F2310" w:rsidRDefault="009B7064" w:rsidP="009B7064">
      <w:pPr>
        <w:tabs>
          <w:tab w:val="left" w:pos="3402"/>
          <w:tab w:val="left" w:pos="3969"/>
          <w:tab w:val="left" w:pos="5103"/>
          <w:tab w:val="left" w:pos="5954"/>
          <w:tab w:val="left" w:pos="6946"/>
          <w:tab w:val="left" w:pos="8505"/>
          <w:tab w:val="left" w:pos="10348"/>
          <w:tab w:val="left" w:pos="12049"/>
        </w:tabs>
        <w:spacing w:line="360" w:lineRule="auto"/>
        <w:rPr>
          <w:color w:val="000000" w:themeColor="text1"/>
        </w:rPr>
      </w:pPr>
      <w:r w:rsidRPr="005F2310">
        <w:rPr>
          <w:color w:val="000000" w:themeColor="text1"/>
        </w:rPr>
        <w:softHyphen/>
      </w:r>
      <w:r w:rsidRPr="005F2310">
        <w:rPr>
          <w:color w:val="000000" w:themeColor="text1"/>
        </w:rPr>
        <w:softHyphen/>
      </w:r>
      <w:r w:rsidRPr="005F2310">
        <w:rPr>
          <w:i/>
          <w:iCs/>
          <w:color w:val="000000" w:themeColor="text1"/>
        </w:rPr>
        <w:t>Rick vignette</w:t>
      </w:r>
    </w:p>
    <w:p w14:paraId="3914874E"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Plays computer games (likely)</w:t>
      </w:r>
      <w:r w:rsidRPr="005F2310">
        <w:rPr>
          <w:color w:val="000000" w:themeColor="text1"/>
        </w:rPr>
        <w:tab/>
        <w:t>74.50 (36.77)</w:t>
      </w:r>
      <w:r w:rsidRPr="005F2310">
        <w:rPr>
          <w:color w:val="000000" w:themeColor="text1"/>
        </w:rPr>
        <w:tab/>
        <w:t>0–100</w:t>
      </w:r>
      <w:r w:rsidRPr="005F2310">
        <w:rPr>
          <w:color w:val="000000" w:themeColor="text1"/>
        </w:rPr>
        <w:tab/>
        <w:t>69.80 (31.10)</w:t>
      </w:r>
      <w:r w:rsidRPr="005F2310">
        <w:rPr>
          <w:color w:val="000000" w:themeColor="text1"/>
        </w:rPr>
        <w:tab/>
        <w:t>0–100</w:t>
      </w:r>
      <w:r w:rsidRPr="005F2310">
        <w:rPr>
          <w:color w:val="000000" w:themeColor="text1"/>
        </w:rPr>
        <w:tab/>
        <w:t>71.11 (22.48)</w:t>
      </w:r>
      <w:r w:rsidRPr="005F2310">
        <w:rPr>
          <w:color w:val="000000" w:themeColor="text1"/>
        </w:rPr>
        <w:tab/>
        <w:t>0–</w:t>
      </w:r>
      <w:proofErr w:type="gramStart"/>
      <w:r w:rsidRPr="005F2310">
        <w:rPr>
          <w:color w:val="000000" w:themeColor="text1"/>
        </w:rPr>
        <w:t>100</w:t>
      </w:r>
      <w:proofErr w:type="gramEnd"/>
    </w:p>
    <w:p w14:paraId="639794CC"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Wears glasses (unlikely)</w:t>
      </w:r>
      <w:r w:rsidRPr="005F2310">
        <w:rPr>
          <w:color w:val="000000" w:themeColor="text1"/>
        </w:rPr>
        <w:tab/>
        <w:t>68.84 (39.98)</w:t>
      </w:r>
      <w:r w:rsidRPr="005F2310">
        <w:rPr>
          <w:color w:val="000000" w:themeColor="text1"/>
        </w:rPr>
        <w:tab/>
        <w:t>0–100</w:t>
      </w:r>
      <w:r w:rsidRPr="005F2310">
        <w:rPr>
          <w:color w:val="000000" w:themeColor="text1"/>
        </w:rPr>
        <w:tab/>
        <w:t>48.90 (36.50)</w:t>
      </w:r>
      <w:r w:rsidRPr="005F2310">
        <w:rPr>
          <w:color w:val="000000" w:themeColor="text1"/>
        </w:rPr>
        <w:tab/>
        <w:t>0–100</w:t>
      </w:r>
      <w:r w:rsidRPr="005F2310">
        <w:rPr>
          <w:color w:val="000000" w:themeColor="text1"/>
        </w:rPr>
        <w:tab/>
        <w:t>34.20 (30.82)</w:t>
      </w:r>
      <w:r w:rsidRPr="005F2310">
        <w:rPr>
          <w:color w:val="000000" w:themeColor="text1"/>
        </w:rPr>
        <w:tab/>
        <w:t>0–100</w:t>
      </w:r>
    </w:p>
    <w:p w14:paraId="493451AA"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Conjunction</w:t>
      </w:r>
      <w:r w:rsidRPr="005F2310">
        <w:rPr>
          <w:color w:val="000000" w:themeColor="text1"/>
        </w:rPr>
        <w:tab/>
        <w:t>71.90 (35.71)</w:t>
      </w:r>
      <w:r w:rsidRPr="005F2310">
        <w:rPr>
          <w:color w:val="000000" w:themeColor="text1"/>
        </w:rPr>
        <w:tab/>
        <w:t>0–100</w:t>
      </w:r>
      <w:r w:rsidRPr="005F2310">
        <w:rPr>
          <w:color w:val="000000" w:themeColor="text1"/>
        </w:rPr>
        <w:tab/>
        <w:t>57.80 (27.50)</w:t>
      </w:r>
      <w:r w:rsidRPr="005F2310">
        <w:rPr>
          <w:color w:val="000000" w:themeColor="text1"/>
        </w:rPr>
        <w:tab/>
        <w:t>0–100</w:t>
      </w:r>
      <w:r w:rsidRPr="005F2310">
        <w:rPr>
          <w:color w:val="000000" w:themeColor="text1"/>
        </w:rPr>
        <w:tab/>
        <w:t>53.10 (26.15)</w:t>
      </w:r>
      <w:r w:rsidRPr="005F2310">
        <w:rPr>
          <w:color w:val="000000" w:themeColor="text1"/>
        </w:rPr>
        <w:tab/>
        <w:t>0–100</w:t>
      </w:r>
    </w:p>
    <w:p w14:paraId="772DD4C0"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i/>
          <w:iCs/>
          <w:color w:val="000000" w:themeColor="text1"/>
        </w:rPr>
        <w:t>Chloe vignette</w:t>
      </w:r>
    </w:p>
    <w:p w14:paraId="3447BC77"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proofErr w:type="spellStart"/>
      <w:r w:rsidRPr="005F2310">
        <w:rPr>
          <w:color w:val="000000" w:themeColor="text1"/>
        </w:rPr>
        <w:t>Favorite</w:t>
      </w:r>
      <w:proofErr w:type="spellEnd"/>
      <w:r w:rsidRPr="005F2310">
        <w:rPr>
          <w:color w:val="000000" w:themeColor="text1"/>
        </w:rPr>
        <w:t xml:space="preserve"> </w:t>
      </w:r>
      <w:proofErr w:type="spellStart"/>
      <w:r w:rsidRPr="005F2310">
        <w:rPr>
          <w:color w:val="000000" w:themeColor="text1"/>
        </w:rPr>
        <w:t>color</w:t>
      </w:r>
      <w:proofErr w:type="spellEnd"/>
      <w:r w:rsidRPr="005F2310">
        <w:rPr>
          <w:color w:val="000000" w:themeColor="text1"/>
        </w:rPr>
        <w:t xml:space="preserve"> pink (likely)</w:t>
      </w:r>
      <w:r w:rsidRPr="005F2310">
        <w:rPr>
          <w:color w:val="000000" w:themeColor="text1"/>
        </w:rPr>
        <w:tab/>
        <w:t>87.43 (26.21)</w:t>
      </w:r>
      <w:r w:rsidRPr="005F2310">
        <w:rPr>
          <w:color w:val="000000" w:themeColor="text1"/>
        </w:rPr>
        <w:tab/>
        <w:t>0–100</w:t>
      </w:r>
      <w:r w:rsidRPr="005F2310">
        <w:rPr>
          <w:color w:val="000000" w:themeColor="text1"/>
        </w:rPr>
        <w:tab/>
        <w:t>93.89 (10.70)</w:t>
      </w:r>
      <w:r w:rsidRPr="005F2310">
        <w:rPr>
          <w:color w:val="000000" w:themeColor="text1"/>
        </w:rPr>
        <w:tab/>
        <w:t>44–100</w:t>
      </w:r>
      <w:r w:rsidRPr="005F2310">
        <w:rPr>
          <w:color w:val="000000" w:themeColor="text1"/>
        </w:rPr>
        <w:tab/>
        <w:t>93.76 (9.17)</w:t>
      </w:r>
      <w:r w:rsidRPr="005F2310">
        <w:rPr>
          <w:color w:val="000000" w:themeColor="text1"/>
        </w:rPr>
        <w:tab/>
        <w:t>63–100</w:t>
      </w:r>
    </w:p>
    <w:p w14:paraId="3F15FEAB"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Likes vegetables (unlikely)</w:t>
      </w:r>
      <w:r w:rsidRPr="005F2310">
        <w:rPr>
          <w:color w:val="000000" w:themeColor="text1"/>
        </w:rPr>
        <w:tab/>
        <w:t>73.20 (39.85)</w:t>
      </w:r>
      <w:r w:rsidRPr="005F2310">
        <w:rPr>
          <w:color w:val="000000" w:themeColor="text1"/>
        </w:rPr>
        <w:tab/>
        <w:t>0–100</w:t>
      </w:r>
      <w:r w:rsidRPr="005F2310">
        <w:rPr>
          <w:color w:val="000000" w:themeColor="text1"/>
        </w:rPr>
        <w:tab/>
        <w:t>35.20 (30.30)</w:t>
      </w:r>
      <w:r w:rsidRPr="005F2310">
        <w:rPr>
          <w:color w:val="000000" w:themeColor="text1"/>
        </w:rPr>
        <w:tab/>
        <w:t>0–100</w:t>
      </w:r>
      <w:r w:rsidRPr="005F2310">
        <w:rPr>
          <w:color w:val="000000" w:themeColor="text1"/>
        </w:rPr>
        <w:tab/>
        <w:t>39.80 (24.67)</w:t>
      </w:r>
      <w:r w:rsidRPr="005F2310">
        <w:rPr>
          <w:color w:val="000000" w:themeColor="text1"/>
        </w:rPr>
        <w:tab/>
        <w:t>0–</w:t>
      </w:r>
      <w:proofErr w:type="gramStart"/>
      <w:r w:rsidRPr="005F2310">
        <w:rPr>
          <w:color w:val="000000" w:themeColor="text1"/>
        </w:rPr>
        <w:t>100</w:t>
      </w:r>
      <w:proofErr w:type="gramEnd"/>
    </w:p>
    <w:p w14:paraId="49D7AD01"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Conjunction</w:t>
      </w:r>
      <w:r w:rsidRPr="005F2310">
        <w:rPr>
          <w:color w:val="000000" w:themeColor="text1"/>
        </w:rPr>
        <w:tab/>
        <w:t>74.10 (32.71)</w:t>
      </w:r>
      <w:r w:rsidRPr="005F2310">
        <w:rPr>
          <w:color w:val="000000" w:themeColor="text1"/>
        </w:rPr>
        <w:tab/>
        <w:t>0–100</w:t>
      </w:r>
      <w:r w:rsidRPr="005F2310">
        <w:rPr>
          <w:color w:val="000000" w:themeColor="text1"/>
        </w:rPr>
        <w:tab/>
        <w:t>57.50 (24.68)</w:t>
      </w:r>
      <w:r w:rsidRPr="005F2310">
        <w:rPr>
          <w:color w:val="000000" w:themeColor="text1"/>
        </w:rPr>
        <w:tab/>
        <w:t>1–100</w:t>
      </w:r>
      <w:r w:rsidRPr="005F2310">
        <w:rPr>
          <w:color w:val="000000" w:themeColor="text1"/>
        </w:rPr>
        <w:tab/>
        <w:t>70.60 (19.04)</w:t>
      </w:r>
      <w:r w:rsidRPr="005F2310">
        <w:rPr>
          <w:color w:val="000000" w:themeColor="text1"/>
        </w:rPr>
        <w:tab/>
        <w:t>0–100</w:t>
      </w:r>
    </w:p>
    <w:p w14:paraId="7214D2C1"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i/>
          <w:iCs/>
          <w:color w:val="000000" w:themeColor="text1"/>
        </w:rPr>
        <w:t>Sally vignette</w:t>
      </w:r>
    </w:p>
    <w:p w14:paraId="23E63CB0"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Likes dancing (likely)</w:t>
      </w:r>
      <w:r w:rsidRPr="005F2310">
        <w:rPr>
          <w:color w:val="000000" w:themeColor="text1"/>
        </w:rPr>
        <w:tab/>
        <w:t>86.42 (27.37)</w:t>
      </w:r>
      <w:r w:rsidRPr="005F2310">
        <w:rPr>
          <w:color w:val="000000" w:themeColor="text1"/>
        </w:rPr>
        <w:tab/>
        <w:t>0–100</w:t>
      </w:r>
      <w:r w:rsidRPr="005F2310">
        <w:rPr>
          <w:color w:val="000000" w:themeColor="text1"/>
        </w:rPr>
        <w:tab/>
        <w:t>78.76 (25.90)</w:t>
      </w:r>
      <w:r w:rsidRPr="005F2310">
        <w:rPr>
          <w:color w:val="000000" w:themeColor="text1"/>
        </w:rPr>
        <w:tab/>
        <w:t>12–100</w:t>
      </w:r>
      <w:r w:rsidRPr="005F2310">
        <w:rPr>
          <w:color w:val="000000" w:themeColor="text1"/>
        </w:rPr>
        <w:tab/>
        <w:t>73.18 (25.31)</w:t>
      </w:r>
      <w:r w:rsidRPr="005F2310">
        <w:rPr>
          <w:color w:val="000000" w:themeColor="text1"/>
        </w:rPr>
        <w:tab/>
        <w:t>15–</w:t>
      </w:r>
      <w:proofErr w:type="gramStart"/>
      <w:r w:rsidRPr="005F2310">
        <w:rPr>
          <w:color w:val="000000" w:themeColor="text1"/>
        </w:rPr>
        <w:t>100</w:t>
      </w:r>
      <w:proofErr w:type="gramEnd"/>
    </w:p>
    <w:p w14:paraId="52B2E81B"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Wears glasses (unlikely)</w:t>
      </w:r>
      <w:r w:rsidRPr="005F2310">
        <w:rPr>
          <w:color w:val="000000" w:themeColor="text1"/>
        </w:rPr>
        <w:tab/>
        <w:t>54.30 (43.82)</w:t>
      </w:r>
      <w:r w:rsidRPr="005F2310">
        <w:rPr>
          <w:color w:val="000000" w:themeColor="text1"/>
        </w:rPr>
        <w:tab/>
        <w:t>0–100</w:t>
      </w:r>
      <w:r w:rsidRPr="005F2310">
        <w:rPr>
          <w:color w:val="000000" w:themeColor="text1"/>
        </w:rPr>
        <w:tab/>
        <w:t>29.70 (27.52)</w:t>
      </w:r>
      <w:r w:rsidRPr="005F2310">
        <w:rPr>
          <w:color w:val="000000" w:themeColor="text1"/>
        </w:rPr>
        <w:tab/>
        <w:t>0–100</w:t>
      </w:r>
      <w:r w:rsidRPr="005F2310">
        <w:rPr>
          <w:color w:val="000000" w:themeColor="text1"/>
        </w:rPr>
        <w:tab/>
        <w:t>35.30 (23.66)</w:t>
      </w:r>
      <w:r w:rsidRPr="005F2310">
        <w:rPr>
          <w:color w:val="000000" w:themeColor="text1"/>
        </w:rPr>
        <w:tab/>
        <w:t>0–80</w:t>
      </w:r>
    </w:p>
    <w:p w14:paraId="347F282E"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Conjunction</w:t>
      </w:r>
      <w:r w:rsidRPr="005F2310">
        <w:rPr>
          <w:color w:val="000000" w:themeColor="text1"/>
        </w:rPr>
        <w:tab/>
        <w:t>69.00 (36.40)</w:t>
      </w:r>
      <w:r w:rsidRPr="005F2310">
        <w:rPr>
          <w:color w:val="000000" w:themeColor="text1"/>
        </w:rPr>
        <w:tab/>
        <w:t>0–100</w:t>
      </w:r>
      <w:r w:rsidRPr="005F2310">
        <w:rPr>
          <w:color w:val="000000" w:themeColor="text1"/>
        </w:rPr>
        <w:tab/>
        <w:t>57.80 (29.11)</w:t>
      </w:r>
      <w:r w:rsidRPr="005F2310">
        <w:rPr>
          <w:color w:val="000000" w:themeColor="text1"/>
        </w:rPr>
        <w:tab/>
        <w:t>1–100</w:t>
      </w:r>
      <w:r w:rsidRPr="005F2310">
        <w:rPr>
          <w:color w:val="000000" w:themeColor="text1"/>
        </w:rPr>
        <w:tab/>
        <w:t>55.50 (21.73)</w:t>
      </w:r>
      <w:r w:rsidRPr="005F2310">
        <w:rPr>
          <w:color w:val="000000" w:themeColor="text1"/>
        </w:rPr>
        <w:tab/>
        <w:t>0–100</w:t>
      </w:r>
    </w:p>
    <w:p w14:paraId="0D35346C"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i/>
          <w:iCs/>
          <w:color w:val="000000" w:themeColor="text1"/>
        </w:rPr>
        <w:t>Jack vignette</w:t>
      </w:r>
    </w:p>
    <w:p w14:paraId="4D28C031"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Plays sports (likely)</w:t>
      </w:r>
      <w:r w:rsidRPr="005F2310">
        <w:rPr>
          <w:color w:val="000000" w:themeColor="text1"/>
        </w:rPr>
        <w:tab/>
        <w:t>81.87 (31.31)</w:t>
      </w:r>
      <w:r w:rsidRPr="005F2310">
        <w:rPr>
          <w:color w:val="000000" w:themeColor="text1"/>
        </w:rPr>
        <w:tab/>
        <w:t>0–100</w:t>
      </w:r>
      <w:r w:rsidRPr="005F2310">
        <w:rPr>
          <w:color w:val="000000" w:themeColor="text1"/>
        </w:rPr>
        <w:tab/>
        <w:t>94.26 (10.49)</w:t>
      </w:r>
      <w:r w:rsidRPr="005F2310">
        <w:rPr>
          <w:color w:val="000000" w:themeColor="text1"/>
        </w:rPr>
        <w:tab/>
        <w:t>55–100</w:t>
      </w:r>
      <w:r w:rsidRPr="005F2310">
        <w:rPr>
          <w:color w:val="000000" w:themeColor="text1"/>
        </w:rPr>
        <w:tab/>
        <w:t>93.00 (12.62)</w:t>
      </w:r>
      <w:r w:rsidRPr="005F2310">
        <w:rPr>
          <w:color w:val="000000" w:themeColor="text1"/>
        </w:rPr>
        <w:tab/>
        <w:t>52–</w:t>
      </w:r>
      <w:proofErr w:type="gramStart"/>
      <w:r w:rsidRPr="005F2310">
        <w:rPr>
          <w:color w:val="000000" w:themeColor="text1"/>
        </w:rPr>
        <w:t>100</w:t>
      </w:r>
      <w:proofErr w:type="gramEnd"/>
    </w:p>
    <w:p w14:paraId="2F61F10B"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Likes vegetables (unlikely)</w:t>
      </w:r>
      <w:r w:rsidRPr="005F2310">
        <w:rPr>
          <w:color w:val="000000" w:themeColor="text1"/>
        </w:rPr>
        <w:tab/>
        <w:t>69.20 (38.55)</w:t>
      </w:r>
      <w:r w:rsidRPr="005F2310">
        <w:rPr>
          <w:color w:val="000000" w:themeColor="text1"/>
        </w:rPr>
        <w:tab/>
        <w:t>0–100</w:t>
      </w:r>
      <w:r w:rsidRPr="005F2310">
        <w:rPr>
          <w:color w:val="000000" w:themeColor="text1"/>
        </w:rPr>
        <w:tab/>
        <w:t>45.00 (32.77)</w:t>
      </w:r>
      <w:r w:rsidRPr="005F2310">
        <w:rPr>
          <w:color w:val="000000" w:themeColor="text1"/>
        </w:rPr>
        <w:tab/>
        <w:t>0–100</w:t>
      </w:r>
      <w:r w:rsidRPr="005F2310">
        <w:rPr>
          <w:color w:val="000000" w:themeColor="text1"/>
        </w:rPr>
        <w:tab/>
        <w:t>51.30 (28.21)</w:t>
      </w:r>
      <w:r w:rsidRPr="005F2310">
        <w:rPr>
          <w:color w:val="000000" w:themeColor="text1"/>
        </w:rPr>
        <w:tab/>
        <w:t>0–</w:t>
      </w:r>
      <w:proofErr w:type="gramStart"/>
      <w:r w:rsidRPr="005F2310">
        <w:rPr>
          <w:color w:val="000000" w:themeColor="text1"/>
        </w:rPr>
        <w:t>100</w:t>
      </w:r>
      <w:proofErr w:type="gramEnd"/>
    </w:p>
    <w:p w14:paraId="5B68F349" w14:textId="77777777" w:rsidR="009B7064" w:rsidRPr="005F2310" w:rsidRDefault="009B7064" w:rsidP="009B7064">
      <w:pPr>
        <w:tabs>
          <w:tab w:val="left" w:pos="3402"/>
          <w:tab w:val="left" w:pos="3969"/>
          <w:tab w:val="left" w:pos="5103"/>
          <w:tab w:val="left" w:pos="6946"/>
          <w:tab w:val="left" w:pos="8505"/>
          <w:tab w:val="left" w:pos="10348"/>
          <w:tab w:val="left" w:pos="12049"/>
        </w:tabs>
        <w:spacing w:line="360" w:lineRule="auto"/>
        <w:rPr>
          <w:color w:val="000000" w:themeColor="text1"/>
        </w:rPr>
      </w:pPr>
      <w:r w:rsidRPr="005F2310">
        <w:rPr>
          <w:color w:val="000000" w:themeColor="text1"/>
        </w:rPr>
        <w:t>Conjunction</w:t>
      </w:r>
      <w:r w:rsidRPr="005F2310">
        <w:rPr>
          <w:color w:val="000000" w:themeColor="text1"/>
        </w:rPr>
        <w:tab/>
        <w:t>72.20 (32.30)</w:t>
      </w:r>
      <w:r w:rsidRPr="005F2310">
        <w:rPr>
          <w:color w:val="000000" w:themeColor="text1"/>
        </w:rPr>
        <w:tab/>
        <w:t>0–100</w:t>
      </w:r>
      <w:r w:rsidRPr="005F2310">
        <w:rPr>
          <w:color w:val="000000" w:themeColor="text1"/>
        </w:rPr>
        <w:tab/>
        <w:t>60.60 (27.53)</w:t>
      </w:r>
      <w:r w:rsidRPr="005F2310">
        <w:rPr>
          <w:color w:val="000000" w:themeColor="text1"/>
        </w:rPr>
        <w:tab/>
        <w:t>0–100</w:t>
      </w:r>
      <w:r w:rsidRPr="005F2310">
        <w:rPr>
          <w:color w:val="000000" w:themeColor="text1"/>
        </w:rPr>
        <w:tab/>
        <w:t>74.80 (17.20)</w:t>
      </w:r>
      <w:r w:rsidRPr="005F2310">
        <w:rPr>
          <w:color w:val="000000" w:themeColor="text1"/>
        </w:rPr>
        <w:tab/>
        <w:t>4–100</w:t>
      </w:r>
    </w:p>
    <w:p w14:paraId="263D6F35" w14:textId="77777777" w:rsidR="009B7064" w:rsidRPr="005F2310" w:rsidRDefault="009B7064" w:rsidP="003E2359">
      <w:pPr>
        <w:pStyle w:val="NormalWeb"/>
        <w:tabs>
          <w:tab w:val="left" w:pos="3544"/>
          <w:tab w:val="left" w:pos="5103"/>
          <w:tab w:val="left" w:pos="7371"/>
          <w:tab w:val="left" w:pos="8789"/>
          <w:tab w:val="left" w:pos="10915"/>
          <w:tab w:val="left" w:pos="12333"/>
        </w:tabs>
        <w:spacing w:before="0" w:beforeAutospacing="0" w:after="0" w:afterAutospacing="0" w:line="480" w:lineRule="auto"/>
        <w:rPr>
          <w:color w:val="000000" w:themeColor="text1"/>
        </w:rPr>
        <w:sectPr w:rsidR="009B7064" w:rsidRPr="005F2310" w:rsidSect="00990C60">
          <w:pgSz w:w="16820" w:h="11900" w:orient="landscape"/>
          <w:pgMar w:top="1440" w:right="1440" w:bottom="1440" w:left="1440" w:header="708" w:footer="708" w:gutter="0"/>
          <w:cols w:space="708"/>
          <w:docGrid w:linePitch="360"/>
        </w:sectPr>
      </w:pPr>
    </w:p>
    <w:p w14:paraId="7EB0ACF8" w14:textId="3D393119" w:rsidR="008760AF" w:rsidRPr="005F2310" w:rsidRDefault="008760AF" w:rsidP="008760AF">
      <w:pPr>
        <w:tabs>
          <w:tab w:val="left" w:pos="3402"/>
          <w:tab w:val="left" w:pos="3969"/>
          <w:tab w:val="left" w:pos="5103"/>
          <w:tab w:val="left" w:pos="6946"/>
          <w:tab w:val="left" w:pos="8505"/>
          <w:tab w:val="left" w:pos="10348"/>
          <w:tab w:val="left" w:pos="12049"/>
        </w:tabs>
        <w:spacing w:line="480" w:lineRule="auto"/>
        <w:rPr>
          <w:color w:val="000000" w:themeColor="text1"/>
        </w:rPr>
      </w:pPr>
      <w:r w:rsidRPr="005F2310">
        <w:rPr>
          <w:color w:val="000000" w:themeColor="text1"/>
        </w:rPr>
        <w:lastRenderedPageBreak/>
        <w:t>Table 8</w:t>
      </w:r>
    </w:p>
    <w:p w14:paraId="112C8BFD" w14:textId="77E3F165" w:rsidR="008760AF" w:rsidRPr="005F2310" w:rsidRDefault="008760AF" w:rsidP="008760AF">
      <w:pPr>
        <w:tabs>
          <w:tab w:val="left" w:pos="3402"/>
          <w:tab w:val="left" w:pos="3969"/>
          <w:tab w:val="left" w:pos="5103"/>
          <w:tab w:val="left" w:pos="6946"/>
          <w:tab w:val="left" w:pos="8505"/>
          <w:tab w:val="left" w:pos="10348"/>
          <w:tab w:val="left" w:pos="12049"/>
        </w:tabs>
        <w:spacing w:line="480" w:lineRule="auto"/>
        <w:rPr>
          <w:i/>
          <w:iCs/>
          <w:color w:val="000000" w:themeColor="text1"/>
        </w:rPr>
      </w:pPr>
      <w:r w:rsidRPr="005F2310">
        <w:rPr>
          <w:i/>
          <w:iCs/>
          <w:color w:val="000000" w:themeColor="text1"/>
        </w:rPr>
        <w:t>Descriptive Statistics for Adults’ Probability Ratings for Each Component and their Conjunction for the Four Vignettes in the Post-Information Condition</w:t>
      </w:r>
    </w:p>
    <w:p w14:paraId="750319C3" w14:textId="77777777" w:rsidR="008760AF" w:rsidRPr="005F2310" w:rsidRDefault="008760AF" w:rsidP="008760AF">
      <w:pPr>
        <w:tabs>
          <w:tab w:val="left" w:pos="3402"/>
          <w:tab w:val="left" w:pos="3969"/>
          <w:tab w:val="left" w:pos="5103"/>
          <w:tab w:val="left" w:pos="6946"/>
          <w:tab w:val="left" w:pos="8505"/>
          <w:tab w:val="left" w:pos="10348"/>
          <w:tab w:val="left" w:pos="12049"/>
        </w:tabs>
        <w:spacing w:line="480" w:lineRule="auto"/>
        <w:rPr>
          <w:color w:val="000000" w:themeColor="text1"/>
        </w:rPr>
      </w:pPr>
    </w:p>
    <w:p w14:paraId="1300382B" w14:textId="77777777" w:rsidR="008760AF" w:rsidRPr="005F2310" w:rsidRDefault="008760AF" w:rsidP="008760AF">
      <w:pPr>
        <w:pBdr>
          <w:bottom w:val="single" w:sz="12" w:space="1" w:color="auto"/>
        </w:pBdr>
        <w:tabs>
          <w:tab w:val="left" w:pos="3969"/>
          <w:tab w:val="left" w:pos="5954"/>
        </w:tabs>
        <w:spacing w:line="480" w:lineRule="auto"/>
        <w:rPr>
          <w:color w:val="000000" w:themeColor="text1"/>
        </w:rPr>
      </w:pPr>
      <w:r w:rsidRPr="005F2310">
        <w:rPr>
          <w:i/>
          <w:iCs/>
          <w:color w:val="000000" w:themeColor="text1"/>
        </w:rPr>
        <w:tab/>
        <w:t>M</w:t>
      </w:r>
      <w:r w:rsidRPr="005F2310">
        <w:rPr>
          <w:color w:val="000000" w:themeColor="text1"/>
        </w:rPr>
        <w:t xml:space="preserve"> (</w:t>
      </w:r>
      <w:r w:rsidRPr="005F2310">
        <w:rPr>
          <w:i/>
          <w:iCs/>
          <w:color w:val="000000" w:themeColor="text1"/>
        </w:rPr>
        <w:t>SD</w:t>
      </w:r>
      <w:r w:rsidRPr="005F2310">
        <w:rPr>
          <w:color w:val="000000" w:themeColor="text1"/>
        </w:rPr>
        <w:t>)</w:t>
      </w:r>
      <w:r w:rsidRPr="005F2310">
        <w:rPr>
          <w:color w:val="000000" w:themeColor="text1"/>
        </w:rPr>
        <w:tab/>
        <w:t>Range</w:t>
      </w:r>
    </w:p>
    <w:p w14:paraId="0A777382" w14:textId="77777777" w:rsidR="008760AF" w:rsidRPr="005F2310" w:rsidRDefault="008760AF" w:rsidP="008760AF">
      <w:pPr>
        <w:tabs>
          <w:tab w:val="left" w:pos="3969"/>
          <w:tab w:val="left" w:pos="5954"/>
        </w:tabs>
        <w:spacing w:line="480" w:lineRule="auto"/>
        <w:rPr>
          <w:color w:val="000000" w:themeColor="text1"/>
        </w:rPr>
      </w:pPr>
      <w:r w:rsidRPr="005F2310">
        <w:rPr>
          <w:i/>
          <w:iCs/>
          <w:color w:val="000000" w:themeColor="text1"/>
        </w:rPr>
        <w:t>Linda vignette</w:t>
      </w:r>
    </w:p>
    <w:p w14:paraId="23970A4F"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Active in feminist movement (likely)</w:t>
      </w:r>
      <w:r w:rsidRPr="005F2310">
        <w:rPr>
          <w:color w:val="000000" w:themeColor="text1"/>
        </w:rPr>
        <w:tab/>
        <w:t>78.28 (16.35)</w:t>
      </w:r>
      <w:r w:rsidRPr="005F2310">
        <w:rPr>
          <w:color w:val="000000" w:themeColor="text1"/>
        </w:rPr>
        <w:tab/>
        <w:t>10–100</w:t>
      </w:r>
    </w:p>
    <w:p w14:paraId="7473487F"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Bank teller (unlikely)</w:t>
      </w:r>
      <w:r w:rsidRPr="005F2310">
        <w:rPr>
          <w:color w:val="000000" w:themeColor="text1"/>
        </w:rPr>
        <w:tab/>
        <w:t>35.63 (22.02)</w:t>
      </w:r>
      <w:r w:rsidRPr="005F2310">
        <w:rPr>
          <w:color w:val="000000" w:themeColor="text1"/>
        </w:rPr>
        <w:tab/>
        <w:t>0–100</w:t>
      </w:r>
    </w:p>
    <w:p w14:paraId="05B11B23"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41.91 (24.43)</w:t>
      </w:r>
      <w:r w:rsidRPr="005F2310">
        <w:rPr>
          <w:color w:val="000000" w:themeColor="text1"/>
        </w:rPr>
        <w:tab/>
        <w:t>0–100</w:t>
      </w:r>
    </w:p>
    <w:p w14:paraId="766ACFE0" w14:textId="77777777" w:rsidR="008760AF" w:rsidRPr="005F2310" w:rsidRDefault="008760AF" w:rsidP="008760AF">
      <w:pPr>
        <w:tabs>
          <w:tab w:val="left" w:pos="3969"/>
          <w:tab w:val="left" w:pos="5954"/>
        </w:tabs>
        <w:spacing w:line="480" w:lineRule="auto"/>
        <w:rPr>
          <w:color w:val="000000" w:themeColor="text1"/>
        </w:rPr>
      </w:pPr>
      <w:r w:rsidRPr="005F2310">
        <w:rPr>
          <w:i/>
          <w:iCs/>
          <w:color w:val="000000" w:themeColor="text1"/>
        </w:rPr>
        <w:t>Bill vignette</w:t>
      </w:r>
    </w:p>
    <w:p w14:paraId="7AB5AD1F"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Accountant (likely)</w:t>
      </w:r>
      <w:r w:rsidRPr="005F2310">
        <w:rPr>
          <w:color w:val="000000" w:themeColor="text1"/>
        </w:rPr>
        <w:tab/>
        <w:t>70.12 (18.15)</w:t>
      </w:r>
      <w:r w:rsidRPr="005F2310">
        <w:rPr>
          <w:color w:val="000000" w:themeColor="text1"/>
        </w:rPr>
        <w:tab/>
        <w:t>0–100</w:t>
      </w:r>
    </w:p>
    <w:p w14:paraId="26BF7C11"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Plays jazz for a hobby (unlikely)</w:t>
      </w:r>
      <w:r w:rsidRPr="005F2310">
        <w:rPr>
          <w:color w:val="000000" w:themeColor="text1"/>
        </w:rPr>
        <w:tab/>
        <w:t>28.98 (23.01)</w:t>
      </w:r>
      <w:r w:rsidRPr="005F2310">
        <w:rPr>
          <w:color w:val="000000" w:themeColor="text1"/>
        </w:rPr>
        <w:tab/>
        <w:t>0–</w:t>
      </w:r>
      <w:proofErr w:type="gramStart"/>
      <w:r w:rsidRPr="005F2310">
        <w:rPr>
          <w:color w:val="000000" w:themeColor="text1"/>
        </w:rPr>
        <w:t>100</w:t>
      </w:r>
      <w:proofErr w:type="gramEnd"/>
    </w:p>
    <w:p w14:paraId="1B07711E"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32.71 (25.07)</w:t>
      </w:r>
      <w:r w:rsidRPr="005F2310">
        <w:rPr>
          <w:color w:val="000000" w:themeColor="text1"/>
        </w:rPr>
        <w:tab/>
        <w:t>0–100</w:t>
      </w:r>
    </w:p>
    <w:p w14:paraId="078B56AE" w14:textId="77777777" w:rsidR="008760AF" w:rsidRPr="005F2310" w:rsidRDefault="008760AF" w:rsidP="008760AF">
      <w:pPr>
        <w:tabs>
          <w:tab w:val="left" w:pos="3969"/>
          <w:tab w:val="left" w:pos="5954"/>
        </w:tabs>
        <w:spacing w:line="480" w:lineRule="auto"/>
        <w:rPr>
          <w:color w:val="000000" w:themeColor="text1"/>
        </w:rPr>
      </w:pPr>
      <w:r w:rsidRPr="005F2310">
        <w:rPr>
          <w:i/>
          <w:iCs/>
          <w:color w:val="000000" w:themeColor="text1"/>
        </w:rPr>
        <w:t>Ollie vignette</w:t>
      </w:r>
    </w:p>
    <w:p w14:paraId="07890F55"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Music lessons (likely)</w:t>
      </w:r>
      <w:r w:rsidRPr="005F2310">
        <w:rPr>
          <w:color w:val="000000" w:themeColor="text1"/>
        </w:rPr>
        <w:tab/>
        <w:t>71.92 (18.50)</w:t>
      </w:r>
      <w:r w:rsidRPr="005F2310">
        <w:rPr>
          <w:color w:val="000000" w:themeColor="text1"/>
        </w:rPr>
        <w:tab/>
        <w:t>20–100</w:t>
      </w:r>
    </w:p>
    <w:p w14:paraId="301DD33F"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Expert mountaineer (unlikely)</w:t>
      </w:r>
      <w:r w:rsidRPr="005F2310">
        <w:rPr>
          <w:color w:val="000000" w:themeColor="text1"/>
        </w:rPr>
        <w:tab/>
        <w:t>37.10 (20.64)</w:t>
      </w:r>
      <w:r w:rsidRPr="005F2310">
        <w:rPr>
          <w:color w:val="000000" w:themeColor="text1"/>
        </w:rPr>
        <w:tab/>
        <w:t>0–100</w:t>
      </w:r>
    </w:p>
    <w:p w14:paraId="033DE78A"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42.71 (24.43)</w:t>
      </w:r>
      <w:r w:rsidRPr="005F2310">
        <w:rPr>
          <w:color w:val="000000" w:themeColor="text1"/>
        </w:rPr>
        <w:tab/>
        <w:t>0–100</w:t>
      </w:r>
    </w:p>
    <w:p w14:paraId="78E84FD4" w14:textId="77777777" w:rsidR="008760AF" w:rsidRPr="005F2310" w:rsidRDefault="008760AF" w:rsidP="008760AF">
      <w:pPr>
        <w:tabs>
          <w:tab w:val="left" w:pos="3969"/>
          <w:tab w:val="left" w:pos="5954"/>
        </w:tabs>
        <w:spacing w:line="480" w:lineRule="auto"/>
        <w:rPr>
          <w:color w:val="000000" w:themeColor="text1"/>
        </w:rPr>
      </w:pPr>
      <w:r w:rsidRPr="005F2310">
        <w:rPr>
          <w:i/>
          <w:iCs/>
          <w:color w:val="000000" w:themeColor="text1"/>
        </w:rPr>
        <w:t>Ashleigh vignette</w:t>
      </w:r>
    </w:p>
    <w:p w14:paraId="034B68CA"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Works at the zoo (likely)</w:t>
      </w:r>
      <w:r w:rsidRPr="005F2310">
        <w:rPr>
          <w:color w:val="000000" w:themeColor="text1"/>
        </w:rPr>
        <w:tab/>
        <w:t>72.12 (22.17)</w:t>
      </w:r>
      <w:r w:rsidRPr="005F2310">
        <w:rPr>
          <w:color w:val="000000" w:themeColor="text1"/>
        </w:rPr>
        <w:tab/>
        <w:t>1–100</w:t>
      </w:r>
    </w:p>
    <w:p w14:paraId="7EFFBFA8"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Rides a motorbike (unlikely)</w:t>
      </w:r>
      <w:r w:rsidRPr="005F2310">
        <w:rPr>
          <w:color w:val="000000" w:themeColor="text1"/>
        </w:rPr>
        <w:tab/>
        <w:t>34.23 (27.18)</w:t>
      </w:r>
      <w:r w:rsidRPr="005F2310">
        <w:rPr>
          <w:color w:val="000000" w:themeColor="text1"/>
        </w:rPr>
        <w:tab/>
        <w:t>0–</w:t>
      </w:r>
      <w:proofErr w:type="gramStart"/>
      <w:r w:rsidRPr="005F2310">
        <w:rPr>
          <w:color w:val="000000" w:themeColor="text1"/>
        </w:rPr>
        <w:t>100</w:t>
      </w:r>
      <w:proofErr w:type="gramEnd"/>
    </w:p>
    <w:p w14:paraId="34688BAB" w14:textId="77777777" w:rsidR="008760AF" w:rsidRPr="005F2310" w:rsidRDefault="008760AF" w:rsidP="008760AF">
      <w:pPr>
        <w:tabs>
          <w:tab w:val="left" w:pos="3969"/>
          <w:tab w:val="left" w:pos="5954"/>
        </w:tabs>
        <w:spacing w:line="480" w:lineRule="auto"/>
        <w:rPr>
          <w:color w:val="000000" w:themeColor="text1"/>
        </w:rPr>
      </w:pPr>
      <w:r w:rsidRPr="005F2310">
        <w:rPr>
          <w:color w:val="000000" w:themeColor="text1"/>
        </w:rPr>
        <w:t>Conjunction</w:t>
      </w:r>
      <w:r w:rsidRPr="005F2310">
        <w:rPr>
          <w:color w:val="000000" w:themeColor="text1"/>
        </w:rPr>
        <w:tab/>
        <w:t>41.37 (26.94)</w:t>
      </w:r>
      <w:r w:rsidRPr="005F2310">
        <w:rPr>
          <w:color w:val="000000" w:themeColor="text1"/>
        </w:rPr>
        <w:tab/>
        <w:t>0–100</w:t>
      </w:r>
    </w:p>
    <w:p w14:paraId="2E749AE4" w14:textId="77777777" w:rsidR="008760AF" w:rsidRPr="005F2310" w:rsidRDefault="008760AF">
      <w:pPr>
        <w:rPr>
          <w:b/>
          <w:bCs/>
          <w:color w:val="000000" w:themeColor="text1"/>
          <w:lang w:eastAsia="en-US"/>
        </w:rPr>
      </w:pPr>
      <w:r w:rsidRPr="005F2310">
        <w:rPr>
          <w:b/>
          <w:bCs/>
          <w:color w:val="000000" w:themeColor="text1"/>
        </w:rPr>
        <w:br w:type="page"/>
      </w:r>
    </w:p>
    <w:p w14:paraId="35738509" w14:textId="171C2999" w:rsidR="00D32121" w:rsidRPr="005F2310" w:rsidRDefault="00D32121" w:rsidP="00D32121">
      <w:pPr>
        <w:pStyle w:val="NormalWeb"/>
        <w:tabs>
          <w:tab w:val="left" w:pos="3544"/>
          <w:tab w:val="left" w:pos="5103"/>
          <w:tab w:val="left" w:pos="7371"/>
          <w:tab w:val="left" w:pos="8789"/>
          <w:tab w:val="left" w:pos="10915"/>
          <w:tab w:val="left" w:pos="12333"/>
        </w:tabs>
        <w:spacing w:before="0" w:beforeAutospacing="0" w:after="0" w:afterAutospacing="0" w:line="480" w:lineRule="auto"/>
        <w:jc w:val="center"/>
        <w:rPr>
          <w:color w:val="000000" w:themeColor="text1"/>
        </w:rPr>
      </w:pPr>
      <w:r w:rsidRPr="005F2310">
        <w:rPr>
          <w:b/>
          <w:bCs/>
          <w:color w:val="000000" w:themeColor="text1"/>
        </w:rPr>
        <w:lastRenderedPageBreak/>
        <w:t>Figure Captions</w:t>
      </w:r>
    </w:p>
    <w:p w14:paraId="735320F4" w14:textId="4FC0EC18" w:rsidR="00D32121" w:rsidRPr="005F2310" w:rsidRDefault="00D32121" w:rsidP="00D32121">
      <w:pPr>
        <w:pStyle w:val="NormalWeb"/>
        <w:tabs>
          <w:tab w:val="left" w:pos="3544"/>
          <w:tab w:val="left" w:pos="5103"/>
          <w:tab w:val="left" w:pos="7371"/>
          <w:tab w:val="left" w:pos="8789"/>
          <w:tab w:val="left" w:pos="10915"/>
          <w:tab w:val="left" w:pos="12333"/>
        </w:tabs>
        <w:spacing w:before="0" w:beforeAutospacing="0" w:after="0" w:afterAutospacing="0" w:line="480" w:lineRule="auto"/>
        <w:rPr>
          <w:color w:val="000000" w:themeColor="text1"/>
        </w:rPr>
      </w:pPr>
      <w:r w:rsidRPr="005F2310">
        <w:rPr>
          <w:i/>
          <w:iCs/>
          <w:color w:val="000000" w:themeColor="text1"/>
        </w:rPr>
        <w:t>Figure 1</w:t>
      </w:r>
      <w:r w:rsidRPr="005F2310">
        <w:rPr>
          <w:color w:val="000000" w:themeColor="text1"/>
        </w:rPr>
        <w:t>: Age-related changes in the influence of background information on children’s conjunction fallacy errors.</w:t>
      </w:r>
    </w:p>
    <w:p w14:paraId="27BCB092" w14:textId="77777777" w:rsidR="00CE00DD" w:rsidRPr="005F2310" w:rsidRDefault="00CE00DD" w:rsidP="00DB0714">
      <w:pPr>
        <w:pStyle w:val="NormalWeb"/>
        <w:tabs>
          <w:tab w:val="left" w:pos="6096"/>
          <w:tab w:val="left" w:pos="7938"/>
        </w:tabs>
        <w:spacing w:before="0" w:beforeAutospacing="0" w:after="0" w:afterAutospacing="0" w:line="480" w:lineRule="auto"/>
        <w:rPr>
          <w:color w:val="000000" w:themeColor="text1"/>
        </w:rPr>
      </w:pPr>
    </w:p>
    <w:p w14:paraId="5B5ADC30" w14:textId="77777777" w:rsidR="006725E6" w:rsidRPr="005F2310" w:rsidRDefault="006725E6" w:rsidP="002F78F0">
      <w:pPr>
        <w:spacing w:line="480" w:lineRule="auto"/>
        <w:ind w:firstLine="720"/>
        <w:rPr>
          <w:color w:val="000000" w:themeColor="text1"/>
        </w:rPr>
      </w:pPr>
    </w:p>
    <w:p w14:paraId="7AF25EB2" w14:textId="77777777" w:rsidR="00564769" w:rsidRPr="005F2310" w:rsidRDefault="00564769" w:rsidP="002F78F0">
      <w:pPr>
        <w:spacing w:line="480" w:lineRule="auto"/>
        <w:ind w:firstLine="720"/>
        <w:rPr>
          <w:color w:val="000000" w:themeColor="text1"/>
        </w:rPr>
        <w:sectPr w:rsidR="00564769" w:rsidRPr="005F2310" w:rsidSect="00D32121">
          <w:pgSz w:w="11900" w:h="16820"/>
          <w:pgMar w:top="1440" w:right="1440" w:bottom="1440" w:left="1440" w:header="708" w:footer="708" w:gutter="0"/>
          <w:cols w:space="708"/>
          <w:docGrid w:linePitch="360"/>
        </w:sectPr>
      </w:pPr>
    </w:p>
    <w:p w14:paraId="503025BA" w14:textId="478C5E1F" w:rsidR="00F51210" w:rsidRPr="005F2310" w:rsidRDefault="00564769" w:rsidP="00F51210">
      <w:pPr>
        <w:spacing w:line="480" w:lineRule="auto"/>
        <w:ind w:firstLine="720"/>
        <w:rPr>
          <w:color w:val="000000" w:themeColor="text1"/>
        </w:rPr>
      </w:pPr>
      <w:r w:rsidRPr="005F2310">
        <w:rPr>
          <w:noProof/>
          <w:color w:val="000000" w:themeColor="text1"/>
          <w:lang w:val="en-US"/>
        </w:rPr>
        <w:lastRenderedPageBreak/>
        <w:drawing>
          <wp:inline distT="0" distB="0" distL="0" distR="0" wp14:anchorId="070CF967" wp14:editId="10F21E29">
            <wp:extent cx="5727700" cy="3741995"/>
            <wp:effectExtent l="0" t="0" r="0" b="0"/>
            <wp:docPr id="199907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73216" name=""/>
                    <pic:cNvPicPr/>
                  </pic:nvPicPr>
                  <pic:blipFill>
                    <a:blip r:embed="rId46"/>
                    <a:stretch>
                      <a:fillRect/>
                    </a:stretch>
                  </pic:blipFill>
                  <pic:spPr>
                    <a:xfrm>
                      <a:off x="0" y="0"/>
                      <a:ext cx="5727700" cy="3741995"/>
                    </a:xfrm>
                    <a:prstGeom prst="rect">
                      <a:avLst/>
                    </a:prstGeom>
                  </pic:spPr>
                </pic:pic>
              </a:graphicData>
            </a:graphic>
          </wp:inline>
        </w:drawing>
      </w:r>
    </w:p>
    <w:sectPr w:rsidR="00F51210" w:rsidRPr="005F23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38FEB" w14:textId="77777777" w:rsidR="008D67EC" w:rsidRDefault="008D67EC" w:rsidP="001D1420">
      <w:r>
        <w:separator/>
      </w:r>
    </w:p>
  </w:endnote>
  <w:endnote w:type="continuationSeparator" w:id="0">
    <w:p w14:paraId="444049D2" w14:textId="77777777" w:rsidR="008D67EC" w:rsidRDefault="008D67EC" w:rsidP="001D1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78889" w14:textId="77777777" w:rsidR="008D67EC" w:rsidRDefault="008D67EC" w:rsidP="001D1420">
      <w:r>
        <w:separator/>
      </w:r>
    </w:p>
  </w:footnote>
  <w:footnote w:type="continuationSeparator" w:id="0">
    <w:p w14:paraId="48323326" w14:textId="77777777" w:rsidR="008D67EC" w:rsidRDefault="008D67EC" w:rsidP="001D1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6025553"/>
      <w:docPartObj>
        <w:docPartGallery w:val="Page Numbers (Top of Page)"/>
        <w:docPartUnique/>
      </w:docPartObj>
    </w:sdtPr>
    <w:sdtContent>
      <w:p w14:paraId="309A548E" w14:textId="4A34D3D1" w:rsidR="008641DB" w:rsidRDefault="008641DB" w:rsidP="008641D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B34128" w14:textId="77777777" w:rsidR="008641DB" w:rsidRDefault="008641DB" w:rsidP="00252EB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9314796"/>
      <w:docPartObj>
        <w:docPartGallery w:val="Page Numbers (Top of Page)"/>
        <w:docPartUnique/>
      </w:docPartObj>
    </w:sdtPr>
    <w:sdtEndPr>
      <w:rPr>
        <w:rStyle w:val="PageNumber"/>
        <w:rFonts w:ascii="Times New Roman" w:hAnsi="Times New Roman" w:cs="Times New Roman"/>
      </w:rPr>
    </w:sdtEndPr>
    <w:sdtContent>
      <w:p w14:paraId="07810618" w14:textId="0C060EBB" w:rsidR="008641DB" w:rsidRPr="00252EBB" w:rsidRDefault="00101194" w:rsidP="008641DB">
        <w:pPr>
          <w:pStyle w:val="Header"/>
          <w:framePr w:wrap="none" w:vAnchor="text" w:hAnchor="margin" w:xAlign="right" w:y="1"/>
          <w:rPr>
            <w:rStyle w:val="PageNumber"/>
            <w:rFonts w:ascii="Times New Roman" w:hAnsi="Times New Roman" w:cs="Times New Roman"/>
          </w:rPr>
        </w:pPr>
        <w:r w:rsidRPr="00101194">
          <w:rPr>
            <w:rStyle w:val="PageNumber"/>
            <w:rFonts w:ascii="Times New Roman" w:hAnsi="Times New Roman" w:cs="Times New Roman"/>
          </w:rPr>
          <w:t>Conjunction Fallacy Errors</w:t>
        </w:r>
        <w:r w:rsidRPr="00252EBB">
          <w:rPr>
            <w:rStyle w:val="PageNumber"/>
            <w:rFonts w:ascii="Times New Roman" w:hAnsi="Times New Roman" w:cs="Times New Roman"/>
          </w:rPr>
          <w:t xml:space="preserve"> </w:t>
        </w:r>
        <w:r w:rsidR="008641DB" w:rsidRPr="00252EBB">
          <w:rPr>
            <w:rStyle w:val="PageNumber"/>
            <w:rFonts w:ascii="Times New Roman" w:hAnsi="Times New Roman" w:cs="Times New Roman"/>
          </w:rPr>
          <w:fldChar w:fldCharType="begin"/>
        </w:r>
        <w:r w:rsidR="008641DB" w:rsidRPr="00252EBB">
          <w:rPr>
            <w:rStyle w:val="PageNumber"/>
            <w:rFonts w:ascii="Times New Roman" w:hAnsi="Times New Roman" w:cs="Times New Roman"/>
          </w:rPr>
          <w:instrText xml:space="preserve"> PAGE </w:instrText>
        </w:r>
        <w:r w:rsidR="008641DB" w:rsidRPr="00252EBB">
          <w:rPr>
            <w:rStyle w:val="PageNumber"/>
            <w:rFonts w:ascii="Times New Roman" w:hAnsi="Times New Roman" w:cs="Times New Roman"/>
          </w:rPr>
          <w:fldChar w:fldCharType="separate"/>
        </w:r>
        <w:r w:rsidR="00830778">
          <w:rPr>
            <w:rStyle w:val="PageNumber"/>
            <w:rFonts w:ascii="Times New Roman" w:hAnsi="Times New Roman" w:cs="Times New Roman"/>
            <w:noProof/>
          </w:rPr>
          <w:t>35</w:t>
        </w:r>
        <w:r w:rsidR="008641DB" w:rsidRPr="00252EBB">
          <w:rPr>
            <w:rStyle w:val="PageNumber"/>
            <w:rFonts w:ascii="Times New Roman" w:hAnsi="Times New Roman" w:cs="Times New Roman"/>
          </w:rPr>
          <w:fldChar w:fldCharType="end"/>
        </w:r>
      </w:p>
    </w:sdtContent>
  </w:sdt>
  <w:p w14:paraId="387ECF80" w14:textId="77777777" w:rsidR="008641DB" w:rsidRDefault="008641DB" w:rsidP="00252EB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30F2"/>
    <w:multiLevelType w:val="hybridMultilevel"/>
    <w:tmpl w:val="D94A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E1C6D"/>
    <w:multiLevelType w:val="hybridMultilevel"/>
    <w:tmpl w:val="80DE2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895658"/>
    <w:multiLevelType w:val="hybridMultilevel"/>
    <w:tmpl w:val="464C33D0"/>
    <w:lvl w:ilvl="0" w:tplc="476669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3414F67"/>
    <w:multiLevelType w:val="multilevel"/>
    <w:tmpl w:val="96DE31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CE780B"/>
    <w:multiLevelType w:val="multilevel"/>
    <w:tmpl w:val="730E54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7B650D4"/>
    <w:multiLevelType w:val="multilevel"/>
    <w:tmpl w:val="A8CACAC2"/>
    <w:lvl w:ilvl="0">
      <w:start w:val="1"/>
      <w:numFmt w:val="decimal"/>
      <w:suff w:val="space"/>
      <w:lvlText w:val="Chapter %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4"/>
        <w:vertAlign w:val="baseline"/>
      </w:rPr>
    </w:lvl>
    <w:lvl w:ilvl="2">
      <w:start w:val="1"/>
      <w:numFmt w:val="decimal"/>
      <w:suff w:val="space"/>
      <w:lvlText w:val="%1.%2.%3"/>
      <w:lvlJc w:val="left"/>
      <w:pPr>
        <w:ind w:left="0" w:firstLine="0"/>
      </w:pPr>
      <w:rPr>
        <w:rFonts w:ascii="Times New Roman" w:hAnsi="Times New Roman" w:hint="default"/>
        <w:b/>
        <w:i w:val="0"/>
        <w:color w:val="000000" w:themeColor="text1"/>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E27BBC"/>
    <w:multiLevelType w:val="hybridMultilevel"/>
    <w:tmpl w:val="4CFA6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7C796B"/>
    <w:multiLevelType w:val="hybridMultilevel"/>
    <w:tmpl w:val="6A1088BC"/>
    <w:lvl w:ilvl="0" w:tplc="624EA6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C01363"/>
    <w:multiLevelType w:val="multilevel"/>
    <w:tmpl w:val="4566D7DE"/>
    <w:lvl w:ilvl="0">
      <w:start w:val="1"/>
      <w:numFmt w:val="decimal"/>
      <w:suff w:val="space"/>
      <w:lvlText w:val="Chapter %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4"/>
        <w:vertAlign w:val="baseline"/>
      </w:rPr>
    </w:lvl>
    <w:lvl w:ilvl="2">
      <w:start w:val="1"/>
      <w:numFmt w:val="decimal"/>
      <w:suff w:val="space"/>
      <w:lvlText w:val="%1.%2.%3"/>
      <w:lvlJc w:val="left"/>
      <w:pPr>
        <w:ind w:left="0" w:firstLine="0"/>
      </w:pPr>
      <w:rPr>
        <w:rFonts w:ascii="Times New Roman" w:hAnsi="Times New Roman" w:hint="default"/>
        <w:b/>
        <w:i w:val="0"/>
        <w:color w:val="000000" w:themeColor="text1"/>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633E57"/>
    <w:multiLevelType w:val="hybridMultilevel"/>
    <w:tmpl w:val="464C33D0"/>
    <w:lvl w:ilvl="0" w:tplc="476669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B266CD2"/>
    <w:multiLevelType w:val="hybridMultilevel"/>
    <w:tmpl w:val="1A9AD6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AC4192"/>
    <w:multiLevelType w:val="multilevel"/>
    <w:tmpl w:val="DD3280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26A2823"/>
    <w:multiLevelType w:val="hybridMultilevel"/>
    <w:tmpl w:val="3168E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47933"/>
    <w:multiLevelType w:val="hybridMultilevel"/>
    <w:tmpl w:val="D6ECA0E6"/>
    <w:lvl w:ilvl="0" w:tplc="E91C8326">
      <w:start w:val="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901586"/>
    <w:multiLevelType w:val="hybridMultilevel"/>
    <w:tmpl w:val="D4880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3B18F7"/>
    <w:multiLevelType w:val="hybridMultilevel"/>
    <w:tmpl w:val="F24CDFA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9026610"/>
    <w:multiLevelType w:val="multilevel"/>
    <w:tmpl w:val="F9586E48"/>
    <w:lvl w:ilvl="0">
      <w:start w:val="1"/>
      <w:numFmt w:val="decimal"/>
      <w:suff w:val="space"/>
      <w:lvlText w:val="Chapter %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4"/>
        <w:vertAlign w:val="baseline"/>
      </w:rPr>
    </w:lvl>
    <w:lvl w:ilvl="2">
      <w:start w:val="1"/>
      <w:numFmt w:val="decimal"/>
      <w:suff w:val="space"/>
      <w:lvlText w:val="%1.%2.%3"/>
      <w:lvlJc w:val="left"/>
      <w:pPr>
        <w:ind w:left="0" w:firstLine="0"/>
      </w:pPr>
      <w:rPr>
        <w:rFonts w:ascii="Times New Roman" w:hAnsi="Times New Roman" w:hint="default"/>
        <w:b/>
        <w:i w:val="0"/>
        <w:color w:val="000000" w:themeColor="text1"/>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916778A"/>
    <w:multiLevelType w:val="hybridMultilevel"/>
    <w:tmpl w:val="99583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621"/>
    <w:multiLevelType w:val="hybridMultilevel"/>
    <w:tmpl w:val="9F843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731146"/>
    <w:multiLevelType w:val="multilevel"/>
    <w:tmpl w:val="9AF64BEC"/>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DB071D9"/>
    <w:multiLevelType w:val="multilevel"/>
    <w:tmpl w:val="4566D7DE"/>
    <w:lvl w:ilvl="0">
      <w:start w:val="1"/>
      <w:numFmt w:val="decimal"/>
      <w:pStyle w:val="Heading1"/>
      <w:suff w:val="space"/>
      <w:lvlText w:val="Chapter %1"/>
      <w:lvlJc w:val="left"/>
      <w:pPr>
        <w:ind w:left="0" w:firstLine="0"/>
      </w:pPr>
      <w:rPr>
        <w:rFonts w:ascii="Times New Roman" w:hAnsi="Times New Roman" w:hint="default"/>
        <w:b/>
        <w:i w:val="0"/>
        <w:color w:val="000000" w:themeColor="text1"/>
        <w:sz w:val="32"/>
      </w:rPr>
    </w:lvl>
    <w:lvl w:ilvl="1">
      <w:start w:val="1"/>
      <w:numFmt w:val="decimal"/>
      <w:pStyle w:val="Heading2"/>
      <w:suff w:val="space"/>
      <w:lvlText w:val="%1.%2"/>
      <w:lvlJc w:val="left"/>
      <w:pPr>
        <w:ind w:left="0" w:firstLine="0"/>
      </w:pPr>
      <w:rPr>
        <w:rFonts w:ascii="Times New Roman" w:hAnsi="Times New Roman" w:hint="default"/>
        <w:b/>
        <w:i w:val="0"/>
        <w:color w:val="000000" w:themeColor="text1"/>
        <w:sz w:val="24"/>
        <w:vertAlign w:val="baseline"/>
      </w:rPr>
    </w:lvl>
    <w:lvl w:ilvl="2">
      <w:start w:val="1"/>
      <w:numFmt w:val="decimal"/>
      <w:pStyle w:val="Heading5"/>
      <w:suff w:val="space"/>
      <w:lvlText w:val="%1.%2.%3"/>
      <w:lvlJc w:val="left"/>
      <w:pPr>
        <w:ind w:left="0" w:firstLine="0"/>
      </w:pPr>
      <w:rPr>
        <w:rFonts w:ascii="Times New Roman" w:hAnsi="Times New Roman" w:hint="default"/>
        <w:b/>
        <w:i w:val="0"/>
        <w:color w:val="000000" w:themeColor="text1"/>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E384FE4"/>
    <w:multiLevelType w:val="hybridMultilevel"/>
    <w:tmpl w:val="99583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7C03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2E07157"/>
    <w:multiLevelType w:val="hybridMultilevel"/>
    <w:tmpl w:val="4822C6BC"/>
    <w:lvl w:ilvl="0" w:tplc="8A50B65A">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036841"/>
    <w:multiLevelType w:val="multilevel"/>
    <w:tmpl w:val="ADD2D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2E6992"/>
    <w:multiLevelType w:val="multilevel"/>
    <w:tmpl w:val="B924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301F93"/>
    <w:multiLevelType w:val="hybridMultilevel"/>
    <w:tmpl w:val="036A4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23970325">
    <w:abstractNumId w:val="12"/>
  </w:num>
  <w:num w:numId="2" w16cid:durableId="1973438496">
    <w:abstractNumId w:val="9"/>
  </w:num>
  <w:num w:numId="3" w16cid:durableId="979189607">
    <w:abstractNumId w:val="2"/>
  </w:num>
  <w:num w:numId="4" w16cid:durableId="976421227">
    <w:abstractNumId w:val="10"/>
  </w:num>
  <w:num w:numId="5" w16cid:durableId="288249116">
    <w:abstractNumId w:val="15"/>
  </w:num>
  <w:num w:numId="6" w16cid:durableId="2007897556">
    <w:abstractNumId w:val="6"/>
  </w:num>
  <w:num w:numId="7" w16cid:durableId="417365939">
    <w:abstractNumId w:val="26"/>
  </w:num>
  <w:num w:numId="8" w16cid:durableId="906300192">
    <w:abstractNumId w:val="16"/>
  </w:num>
  <w:num w:numId="9" w16cid:durableId="1660306251">
    <w:abstractNumId w:val="13"/>
  </w:num>
  <w:num w:numId="10" w16cid:durableId="875118340">
    <w:abstractNumId w:val="23"/>
  </w:num>
  <w:num w:numId="11" w16cid:durableId="494155063">
    <w:abstractNumId w:val="14"/>
  </w:num>
  <w:num w:numId="12" w16cid:durableId="1695575251">
    <w:abstractNumId w:val="3"/>
  </w:num>
  <w:num w:numId="13" w16cid:durableId="370227971">
    <w:abstractNumId w:val="7"/>
  </w:num>
  <w:num w:numId="14" w16cid:durableId="939407943">
    <w:abstractNumId w:val="5"/>
  </w:num>
  <w:num w:numId="15" w16cid:durableId="231962640">
    <w:abstractNumId w:val="20"/>
  </w:num>
  <w:num w:numId="16" w16cid:durableId="1776291783">
    <w:abstractNumId w:val="24"/>
  </w:num>
  <w:num w:numId="17" w16cid:durableId="1820729311">
    <w:abstractNumId w:val="17"/>
  </w:num>
  <w:num w:numId="18" w16cid:durableId="717899010">
    <w:abstractNumId w:val="21"/>
  </w:num>
  <w:num w:numId="19" w16cid:durableId="948777757">
    <w:abstractNumId w:val="18"/>
  </w:num>
  <w:num w:numId="20" w16cid:durableId="262805824">
    <w:abstractNumId w:val="0"/>
  </w:num>
  <w:num w:numId="21" w16cid:durableId="508255300">
    <w:abstractNumId w:val="1"/>
  </w:num>
  <w:num w:numId="22" w16cid:durableId="77333703">
    <w:abstractNumId w:val="8"/>
  </w:num>
  <w:num w:numId="23" w16cid:durableId="1345090990">
    <w:abstractNumId w:val="4"/>
  </w:num>
  <w:num w:numId="24" w16cid:durableId="741291394">
    <w:abstractNumId w:val="19"/>
  </w:num>
  <w:num w:numId="25" w16cid:durableId="1525248242">
    <w:abstractNumId w:val="19"/>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suff w:val="space"/>
        <w:lvlText w:val="%1.%2.%3"/>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16cid:durableId="1755084418">
    <w:abstractNumId w:val="11"/>
  </w:num>
  <w:num w:numId="27" w16cid:durableId="760101146">
    <w:abstractNumId w:val="22"/>
  </w:num>
  <w:num w:numId="28" w16cid:durableId="11744172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EC1"/>
    <w:rsid w:val="00001161"/>
    <w:rsid w:val="00004299"/>
    <w:rsid w:val="00004E3A"/>
    <w:rsid w:val="00007164"/>
    <w:rsid w:val="00010D99"/>
    <w:rsid w:val="00012888"/>
    <w:rsid w:val="00012C28"/>
    <w:rsid w:val="0001787E"/>
    <w:rsid w:val="000233B2"/>
    <w:rsid w:val="00024161"/>
    <w:rsid w:val="00024684"/>
    <w:rsid w:val="00026A66"/>
    <w:rsid w:val="000272F2"/>
    <w:rsid w:val="000277B7"/>
    <w:rsid w:val="0003053B"/>
    <w:rsid w:val="00032619"/>
    <w:rsid w:val="00033D5F"/>
    <w:rsid w:val="000401C2"/>
    <w:rsid w:val="0004096D"/>
    <w:rsid w:val="00040C3C"/>
    <w:rsid w:val="00041168"/>
    <w:rsid w:val="00042FC5"/>
    <w:rsid w:val="00050E3E"/>
    <w:rsid w:val="00064269"/>
    <w:rsid w:val="00064ED0"/>
    <w:rsid w:val="00064F14"/>
    <w:rsid w:val="00072793"/>
    <w:rsid w:val="00073C3E"/>
    <w:rsid w:val="00073EB8"/>
    <w:rsid w:val="00074A50"/>
    <w:rsid w:val="00076120"/>
    <w:rsid w:val="000762EC"/>
    <w:rsid w:val="00076BE8"/>
    <w:rsid w:val="0007769E"/>
    <w:rsid w:val="00080374"/>
    <w:rsid w:val="000814C1"/>
    <w:rsid w:val="00081833"/>
    <w:rsid w:val="000822CC"/>
    <w:rsid w:val="0008243F"/>
    <w:rsid w:val="00084678"/>
    <w:rsid w:val="0008494D"/>
    <w:rsid w:val="000856F5"/>
    <w:rsid w:val="00086B36"/>
    <w:rsid w:val="00087255"/>
    <w:rsid w:val="000872E1"/>
    <w:rsid w:val="00091DE3"/>
    <w:rsid w:val="0009259F"/>
    <w:rsid w:val="0009291E"/>
    <w:rsid w:val="00092B84"/>
    <w:rsid w:val="00094138"/>
    <w:rsid w:val="00096B73"/>
    <w:rsid w:val="00097A3C"/>
    <w:rsid w:val="000A1ECA"/>
    <w:rsid w:val="000A25E3"/>
    <w:rsid w:val="000A287A"/>
    <w:rsid w:val="000A2D81"/>
    <w:rsid w:val="000A42B7"/>
    <w:rsid w:val="000B0824"/>
    <w:rsid w:val="000B2160"/>
    <w:rsid w:val="000B5CD8"/>
    <w:rsid w:val="000B7363"/>
    <w:rsid w:val="000B7F70"/>
    <w:rsid w:val="000C6C5B"/>
    <w:rsid w:val="000D02DF"/>
    <w:rsid w:val="000D1396"/>
    <w:rsid w:val="000D2581"/>
    <w:rsid w:val="000D2C04"/>
    <w:rsid w:val="000D5758"/>
    <w:rsid w:val="000D6AB3"/>
    <w:rsid w:val="000D7E39"/>
    <w:rsid w:val="000E039D"/>
    <w:rsid w:val="000E15DF"/>
    <w:rsid w:val="000E4F90"/>
    <w:rsid w:val="000E5F43"/>
    <w:rsid w:val="000E600E"/>
    <w:rsid w:val="000E6638"/>
    <w:rsid w:val="000F0A39"/>
    <w:rsid w:val="000F0C50"/>
    <w:rsid w:val="000F3A40"/>
    <w:rsid w:val="000F59D7"/>
    <w:rsid w:val="000F611C"/>
    <w:rsid w:val="000F6CD7"/>
    <w:rsid w:val="00100E27"/>
    <w:rsid w:val="00101194"/>
    <w:rsid w:val="00101422"/>
    <w:rsid w:val="001018BC"/>
    <w:rsid w:val="001018F9"/>
    <w:rsid w:val="001032B2"/>
    <w:rsid w:val="00103DEA"/>
    <w:rsid w:val="00104EAD"/>
    <w:rsid w:val="00111570"/>
    <w:rsid w:val="00112D46"/>
    <w:rsid w:val="00113086"/>
    <w:rsid w:val="0011325E"/>
    <w:rsid w:val="001139B6"/>
    <w:rsid w:val="001149AC"/>
    <w:rsid w:val="00115F4E"/>
    <w:rsid w:val="00116082"/>
    <w:rsid w:val="001165DB"/>
    <w:rsid w:val="001237E0"/>
    <w:rsid w:val="00123CAE"/>
    <w:rsid w:val="001240CE"/>
    <w:rsid w:val="00124130"/>
    <w:rsid w:val="001279DF"/>
    <w:rsid w:val="00130E81"/>
    <w:rsid w:val="00135290"/>
    <w:rsid w:val="001400CA"/>
    <w:rsid w:val="00141657"/>
    <w:rsid w:val="00141699"/>
    <w:rsid w:val="00142B2E"/>
    <w:rsid w:val="00142F23"/>
    <w:rsid w:val="00146AF3"/>
    <w:rsid w:val="00146B4D"/>
    <w:rsid w:val="0015165A"/>
    <w:rsid w:val="001520EC"/>
    <w:rsid w:val="001530A3"/>
    <w:rsid w:val="00153420"/>
    <w:rsid w:val="001539E7"/>
    <w:rsid w:val="00157690"/>
    <w:rsid w:val="00160EFF"/>
    <w:rsid w:val="00161D36"/>
    <w:rsid w:val="001625C3"/>
    <w:rsid w:val="00162D6B"/>
    <w:rsid w:val="0016420B"/>
    <w:rsid w:val="00166945"/>
    <w:rsid w:val="00173D59"/>
    <w:rsid w:val="00174344"/>
    <w:rsid w:val="00176FB4"/>
    <w:rsid w:val="0018327F"/>
    <w:rsid w:val="001835EC"/>
    <w:rsid w:val="00190E1D"/>
    <w:rsid w:val="00195871"/>
    <w:rsid w:val="00196C30"/>
    <w:rsid w:val="001A0BE5"/>
    <w:rsid w:val="001A1627"/>
    <w:rsid w:val="001A2234"/>
    <w:rsid w:val="001A24A0"/>
    <w:rsid w:val="001A2BFD"/>
    <w:rsid w:val="001A4477"/>
    <w:rsid w:val="001A4622"/>
    <w:rsid w:val="001A5B63"/>
    <w:rsid w:val="001A7CC8"/>
    <w:rsid w:val="001A7EE9"/>
    <w:rsid w:val="001B4751"/>
    <w:rsid w:val="001B4FD3"/>
    <w:rsid w:val="001B6D42"/>
    <w:rsid w:val="001B7B36"/>
    <w:rsid w:val="001C7112"/>
    <w:rsid w:val="001D1420"/>
    <w:rsid w:val="001D208D"/>
    <w:rsid w:val="001D3766"/>
    <w:rsid w:val="001D399A"/>
    <w:rsid w:val="001D3DDB"/>
    <w:rsid w:val="001D7576"/>
    <w:rsid w:val="001D7728"/>
    <w:rsid w:val="001E0C5A"/>
    <w:rsid w:val="001E2FFB"/>
    <w:rsid w:val="001E3ED7"/>
    <w:rsid w:val="001E5575"/>
    <w:rsid w:val="001E59D7"/>
    <w:rsid w:val="001E7DF5"/>
    <w:rsid w:val="001F1531"/>
    <w:rsid w:val="001F178F"/>
    <w:rsid w:val="001F27B0"/>
    <w:rsid w:val="001F34DD"/>
    <w:rsid w:val="001F55E5"/>
    <w:rsid w:val="001F71B0"/>
    <w:rsid w:val="001F7A9F"/>
    <w:rsid w:val="0020336B"/>
    <w:rsid w:val="00203739"/>
    <w:rsid w:val="00211778"/>
    <w:rsid w:val="00211AE4"/>
    <w:rsid w:val="00215AEF"/>
    <w:rsid w:val="00216A9A"/>
    <w:rsid w:val="00217E1C"/>
    <w:rsid w:val="00221449"/>
    <w:rsid w:val="0022238E"/>
    <w:rsid w:val="0022303D"/>
    <w:rsid w:val="002279A1"/>
    <w:rsid w:val="00231295"/>
    <w:rsid w:val="00231B3A"/>
    <w:rsid w:val="00231D22"/>
    <w:rsid w:val="0023261B"/>
    <w:rsid w:val="0023394C"/>
    <w:rsid w:val="00233B20"/>
    <w:rsid w:val="00234F5B"/>
    <w:rsid w:val="00236424"/>
    <w:rsid w:val="0023793F"/>
    <w:rsid w:val="00240BC5"/>
    <w:rsid w:val="00242BD3"/>
    <w:rsid w:val="00243A19"/>
    <w:rsid w:val="00244AEB"/>
    <w:rsid w:val="00246CCD"/>
    <w:rsid w:val="002475B2"/>
    <w:rsid w:val="002477BC"/>
    <w:rsid w:val="00250755"/>
    <w:rsid w:val="00250953"/>
    <w:rsid w:val="00252EBB"/>
    <w:rsid w:val="00253BD8"/>
    <w:rsid w:val="002558D2"/>
    <w:rsid w:val="00262D9B"/>
    <w:rsid w:val="00266498"/>
    <w:rsid w:val="0027188B"/>
    <w:rsid w:val="00271EF1"/>
    <w:rsid w:val="00273F16"/>
    <w:rsid w:val="00274019"/>
    <w:rsid w:val="00281C6C"/>
    <w:rsid w:val="00284137"/>
    <w:rsid w:val="00290C07"/>
    <w:rsid w:val="00291B48"/>
    <w:rsid w:val="00295415"/>
    <w:rsid w:val="0029769B"/>
    <w:rsid w:val="002A0D46"/>
    <w:rsid w:val="002A1A35"/>
    <w:rsid w:val="002A3989"/>
    <w:rsid w:val="002B4297"/>
    <w:rsid w:val="002B5824"/>
    <w:rsid w:val="002B6F02"/>
    <w:rsid w:val="002C4979"/>
    <w:rsid w:val="002C793D"/>
    <w:rsid w:val="002C79A0"/>
    <w:rsid w:val="002D03E6"/>
    <w:rsid w:val="002D153B"/>
    <w:rsid w:val="002D2E4F"/>
    <w:rsid w:val="002D54C6"/>
    <w:rsid w:val="002D55ED"/>
    <w:rsid w:val="002D5CB3"/>
    <w:rsid w:val="002E0513"/>
    <w:rsid w:val="002E2180"/>
    <w:rsid w:val="002E3201"/>
    <w:rsid w:val="002E7457"/>
    <w:rsid w:val="002E7C8A"/>
    <w:rsid w:val="002F0CFA"/>
    <w:rsid w:val="002F1576"/>
    <w:rsid w:val="002F1E0C"/>
    <w:rsid w:val="002F2D67"/>
    <w:rsid w:val="002F48B9"/>
    <w:rsid w:val="002F4EDC"/>
    <w:rsid w:val="002F5E84"/>
    <w:rsid w:val="002F64A4"/>
    <w:rsid w:val="002F78F0"/>
    <w:rsid w:val="003033A1"/>
    <w:rsid w:val="003071C4"/>
    <w:rsid w:val="003103DA"/>
    <w:rsid w:val="00310496"/>
    <w:rsid w:val="00310585"/>
    <w:rsid w:val="00310E01"/>
    <w:rsid w:val="00311DDD"/>
    <w:rsid w:val="003124EB"/>
    <w:rsid w:val="00312F77"/>
    <w:rsid w:val="00313F32"/>
    <w:rsid w:val="0031417E"/>
    <w:rsid w:val="00317CF0"/>
    <w:rsid w:val="00317D28"/>
    <w:rsid w:val="00320A4E"/>
    <w:rsid w:val="0032239D"/>
    <w:rsid w:val="00322A80"/>
    <w:rsid w:val="003328A9"/>
    <w:rsid w:val="0033373C"/>
    <w:rsid w:val="00335AE2"/>
    <w:rsid w:val="003361B4"/>
    <w:rsid w:val="003420C7"/>
    <w:rsid w:val="0034310F"/>
    <w:rsid w:val="003458A8"/>
    <w:rsid w:val="00347E34"/>
    <w:rsid w:val="00351E61"/>
    <w:rsid w:val="0035348D"/>
    <w:rsid w:val="003534B8"/>
    <w:rsid w:val="00354539"/>
    <w:rsid w:val="003550EB"/>
    <w:rsid w:val="00356DE8"/>
    <w:rsid w:val="0036001B"/>
    <w:rsid w:val="003607DE"/>
    <w:rsid w:val="0036181A"/>
    <w:rsid w:val="003633C1"/>
    <w:rsid w:val="003644B8"/>
    <w:rsid w:val="00364797"/>
    <w:rsid w:val="00364C6B"/>
    <w:rsid w:val="003731D5"/>
    <w:rsid w:val="00375D10"/>
    <w:rsid w:val="00376543"/>
    <w:rsid w:val="00377153"/>
    <w:rsid w:val="00380871"/>
    <w:rsid w:val="0038152F"/>
    <w:rsid w:val="003829A6"/>
    <w:rsid w:val="00383CD7"/>
    <w:rsid w:val="00385D2B"/>
    <w:rsid w:val="00392842"/>
    <w:rsid w:val="003929F0"/>
    <w:rsid w:val="0039646B"/>
    <w:rsid w:val="003A0530"/>
    <w:rsid w:val="003A1E47"/>
    <w:rsid w:val="003A470F"/>
    <w:rsid w:val="003A4743"/>
    <w:rsid w:val="003A64F7"/>
    <w:rsid w:val="003B2231"/>
    <w:rsid w:val="003B4906"/>
    <w:rsid w:val="003B4D6D"/>
    <w:rsid w:val="003B56D4"/>
    <w:rsid w:val="003C15B1"/>
    <w:rsid w:val="003C3004"/>
    <w:rsid w:val="003C4F51"/>
    <w:rsid w:val="003C764C"/>
    <w:rsid w:val="003C7EFB"/>
    <w:rsid w:val="003D2910"/>
    <w:rsid w:val="003E2359"/>
    <w:rsid w:val="003E245E"/>
    <w:rsid w:val="003E3106"/>
    <w:rsid w:val="003E4163"/>
    <w:rsid w:val="003E4C1E"/>
    <w:rsid w:val="003E5D1B"/>
    <w:rsid w:val="003F01FB"/>
    <w:rsid w:val="003F2660"/>
    <w:rsid w:val="003F2A12"/>
    <w:rsid w:val="0040123D"/>
    <w:rsid w:val="00403280"/>
    <w:rsid w:val="0040602F"/>
    <w:rsid w:val="00407104"/>
    <w:rsid w:val="0041273C"/>
    <w:rsid w:val="00415CDE"/>
    <w:rsid w:val="00417A8E"/>
    <w:rsid w:val="00420FBB"/>
    <w:rsid w:val="00421247"/>
    <w:rsid w:val="00423DA0"/>
    <w:rsid w:val="004277B3"/>
    <w:rsid w:val="00432416"/>
    <w:rsid w:val="0043299A"/>
    <w:rsid w:val="0043475A"/>
    <w:rsid w:val="004377F7"/>
    <w:rsid w:val="00437E47"/>
    <w:rsid w:val="004433D7"/>
    <w:rsid w:val="0044361E"/>
    <w:rsid w:val="004443E6"/>
    <w:rsid w:val="00450851"/>
    <w:rsid w:val="004525C6"/>
    <w:rsid w:val="00454EF6"/>
    <w:rsid w:val="004570CF"/>
    <w:rsid w:val="004571D4"/>
    <w:rsid w:val="00460944"/>
    <w:rsid w:val="00461987"/>
    <w:rsid w:val="00461EFE"/>
    <w:rsid w:val="00466D81"/>
    <w:rsid w:val="0047012B"/>
    <w:rsid w:val="004707DC"/>
    <w:rsid w:val="004711CB"/>
    <w:rsid w:val="00471428"/>
    <w:rsid w:val="00472685"/>
    <w:rsid w:val="0047566A"/>
    <w:rsid w:val="00483680"/>
    <w:rsid w:val="00485D57"/>
    <w:rsid w:val="004878A9"/>
    <w:rsid w:val="00491203"/>
    <w:rsid w:val="004950BE"/>
    <w:rsid w:val="00497515"/>
    <w:rsid w:val="00497C03"/>
    <w:rsid w:val="004A1038"/>
    <w:rsid w:val="004A1259"/>
    <w:rsid w:val="004A144F"/>
    <w:rsid w:val="004A2A71"/>
    <w:rsid w:val="004A2A8B"/>
    <w:rsid w:val="004A2F80"/>
    <w:rsid w:val="004A47B5"/>
    <w:rsid w:val="004B020F"/>
    <w:rsid w:val="004B17B4"/>
    <w:rsid w:val="004B6A38"/>
    <w:rsid w:val="004C13C2"/>
    <w:rsid w:val="004C43D1"/>
    <w:rsid w:val="004C645F"/>
    <w:rsid w:val="004C6D1D"/>
    <w:rsid w:val="004D19E7"/>
    <w:rsid w:val="004D328A"/>
    <w:rsid w:val="004D3290"/>
    <w:rsid w:val="004D48D3"/>
    <w:rsid w:val="004D5BB8"/>
    <w:rsid w:val="004D5E56"/>
    <w:rsid w:val="004D6A53"/>
    <w:rsid w:val="004D6C17"/>
    <w:rsid w:val="004D6D33"/>
    <w:rsid w:val="004E4D7D"/>
    <w:rsid w:val="004E5007"/>
    <w:rsid w:val="004E577E"/>
    <w:rsid w:val="004E6692"/>
    <w:rsid w:val="004E7C75"/>
    <w:rsid w:val="004F470B"/>
    <w:rsid w:val="004F7BD1"/>
    <w:rsid w:val="005028D3"/>
    <w:rsid w:val="00504CDB"/>
    <w:rsid w:val="005053A4"/>
    <w:rsid w:val="005055D5"/>
    <w:rsid w:val="0050640F"/>
    <w:rsid w:val="00506F8A"/>
    <w:rsid w:val="005075A6"/>
    <w:rsid w:val="00510A88"/>
    <w:rsid w:val="0051160D"/>
    <w:rsid w:val="00511774"/>
    <w:rsid w:val="005132E3"/>
    <w:rsid w:val="0051421D"/>
    <w:rsid w:val="00514D7C"/>
    <w:rsid w:val="005155A1"/>
    <w:rsid w:val="0052046E"/>
    <w:rsid w:val="005206DA"/>
    <w:rsid w:val="0052312B"/>
    <w:rsid w:val="00530498"/>
    <w:rsid w:val="005304FB"/>
    <w:rsid w:val="00530E0A"/>
    <w:rsid w:val="00536023"/>
    <w:rsid w:val="00536F32"/>
    <w:rsid w:val="0053757E"/>
    <w:rsid w:val="00537C93"/>
    <w:rsid w:val="00540163"/>
    <w:rsid w:val="005426F4"/>
    <w:rsid w:val="00542E8C"/>
    <w:rsid w:val="0054583D"/>
    <w:rsid w:val="00545955"/>
    <w:rsid w:val="005478E6"/>
    <w:rsid w:val="00547F1B"/>
    <w:rsid w:val="005500A7"/>
    <w:rsid w:val="005509F4"/>
    <w:rsid w:val="005517AD"/>
    <w:rsid w:val="00551E6F"/>
    <w:rsid w:val="0055307A"/>
    <w:rsid w:val="00554673"/>
    <w:rsid w:val="00554B87"/>
    <w:rsid w:val="00556D38"/>
    <w:rsid w:val="005573F3"/>
    <w:rsid w:val="00561D28"/>
    <w:rsid w:val="005623AE"/>
    <w:rsid w:val="00562B6B"/>
    <w:rsid w:val="00564769"/>
    <w:rsid w:val="00565817"/>
    <w:rsid w:val="00566DDC"/>
    <w:rsid w:val="00571C8F"/>
    <w:rsid w:val="005734AD"/>
    <w:rsid w:val="00574A17"/>
    <w:rsid w:val="00574B3C"/>
    <w:rsid w:val="00575A1B"/>
    <w:rsid w:val="00577CC9"/>
    <w:rsid w:val="00580B20"/>
    <w:rsid w:val="00580ECC"/>
    <w:rsid w:val="00581352"/>
    <w:rsid w:val="00582E2A"/>
    <w:rsid w:val="00583551"/>
    <w:rsid w:val="00584A34"/>
    <w:rsid w:val="0058630D"/>
    <w:rsid w:val="00586651"/>
    <w:rsid w:val="005952B9"/>
    <w:rsid w:val="005A05F2"/>
    <w:rsid w:val="005A2426"/>
    <w:rsid w:val="005A7818"/>
    <w:rsid w:val="005B2ED7"/>
    <w:rsid w:val="005B507A"/>
    <w:rsid w:val="005B59BB"/>
    <w:rsid w:val="005B6F06"/>
    <w:rsid w:val="005B7A4A"/>
    <w:rsid w:val="005B7EB2"/>
    <w:rsid w:val="005C3CA2"/>
    <w:rsid w:val="005D3D1D"/>
    <w:rsid w:val="005D4792"/>
    <w:rsid w:val="005D5831"/>
    <w:rsid w:val="005D7C15"/>
    <w:rsid w:val="005E02C4"/>
    <w:rsid w:val="005E05A9"/>
    <w:rsid w:val="005E2937"/>
    <w:rsid w:val="005E3215"/>
    <w:rsid w:val="005E4102"/>
    <w:rsid w:val="005F14D0"/>
    <w:rsid w:val="005F1773"/>
    <w:rsid w:val="005F2310"/>
    <w:rsid w:val="005F3C30"/>
    <w:rsid w:val="005F6C0E"/>
    <w:rsid w:val="00606F1E"/>
    <w:rsid w:val="006100A8"/>
    <w:rsid w:val="006105BD"/>
    <w:rsid w:val="006105CC"/>
    <w:rsid w:val="00610B3B"/>
    <w:rsid w:val="00610B91"/>
    <w:rsid w:val="00611D7A"/>
    <w:rsid w:val="0061269D"/>
    <w:rsid w:val="00625CB9"/>
    <w:rsid w:val="00625E20"/>
    <w:rsid w:val="006307C6"/>
    <w:rsid w:val="00630DA1"/>
    <w:rsid w:val="00631B86"/>
    <w:rsid w:val="006338EE"/>
    <w:rsid w:val="006340FC"/>
    <w:rsid w:val="00634BA8"/>
    <w:rsid w:val="00634ED4"/>
    <w:rsid w:val="006378D7"/>
    <w:rsid w:val="00637ACF"/>
    <w:rsid w:val="006402FF"/>
    <w:rsid w:val="00642656"/>
    <w:rsid w:val="00642D0F"/>
    <w:rsid w:val="00644836"/>
    <w:rsid w:val="006449B0"/>
    <w:rsid w:val="00645898"/>
    <w:rsid w:val="00646C72"/>
    <w:rsid w:val="00647087"/>
    <w:rsid w:val="00651422"/>
    <w:rsid w:val="00651963"/>
    <w:rsid w:val="00655B11"/>
    <w:rsid w:val="00656585"/>
    <w:rsid w:val="00656915"/>
    <w:rsid w:val="00657C0F"/>
    <w:rsid w:val="00661036"/>
    <w:rsid w:val="00661441"/>
    <w:rsid w:val="00661A43"/>
    <w:rsid w:val="00662425"/>
    <w:rsid w:val="00663B36"/>
    <w:rsid w:val="006646FA"/>
    <w:rsid w:val="006658AA"/>
    <w:rsid w:val="00665A8C"/>
    <w:rsid w:val="00671B8A"/>
    <w:rsid w:val="006725E6"/>
    <w:rsid w:val="006734D0"/>
    <w:rsid w:val="00674195"/>
    <w:rsid w:val="006742C9"/>
    <w:rsid w:val="006752C9"/>
    <w:rsid w:val="00675E2A"/>
    <w:rsid w:val="006770E9"/>
    <w:rsid w:val="00680AB4"/>
    <w:rsid w:val="0068385E"/>
    <w:rsid w:val="00684AC2"/>
    <w:rsid w:val="00685EEB"/>
    <w:rsid w:val="00693F6C"/>
    <w:rsid w:val="0069573E"/>
    <w:rsid w:val="006A1094"/>
    <w:rsid w:val="006A611C"/>
    <w:rsid w:val="006A6FAC"/>
    <w:rsid w:val="006B0C92"/>
    <w:rsid w:val="006B2E51"/>
    <w:rsid w:val="006C0732"/>
    <w:rsid w:val="006C47E0"/>
    <w:rsid w:val="006C7307"/>
    <w:rsid w:val="006C7EC9"/>
    <w:rsid w:val="006D056B"/>
    <w:rsid w:val="006D3D12"/>
    <w:rsid w:val="006D40F0"/>
    <w:rsid w:val="006D498C"/>
    <w:rsid w:val="006D6662"/>
    <w:rsid w:val="006E0225"/>
    <w:rsid w:val="006E7E2A"/>
    <w:rsid w:val="006E7E69"/>
    <w:rsid w:val="006F560D"/>
    <w:rsid w:val="006F71EF"/>
    <w:rsid w:val="00700C36"/>
    <w:rsid w:val="00701277"/>
    <w:rsid w:val="00701DC6"/>
    <w:rsid w:val="00704B5F"/>
    <w:rsid w:val="00704E97"/>
    <w:rsid w:val="007060CC"/>
    <w:rsid w:val="00711AF8"/>
    <w:rsid w:val="00714A2F"/>
    <w:rsid w:val="00715104"/>
    <w:rsid w:val="0071706E"/>
    <w:rsid w:val="00720561"/>
    <w:rsid w:val="00723A8B"/>
    <w:rsid w:val="007308BB"/>
    <w:rsid w:val="00732548"/>
    <w:rsid w:val="0073321A"/>
    <w:rsid w:val="00733A4E"/>
    <w:rsid w:val="007407FF"/>
    <w:rsid w:val="00740C44"/>
    <w:rsid w:val="00740EF6"/>
    <w:rsid w:val="0074539B"/>
    <w:rsid w:val="007453A6"/>
    <w:rsid w:val="00747555"/>
    <w:rsid w:val="00750B31"/>
    <w:rsid w:val="00751914"/>
    <w:rsid w:val="00751E01"/>
    <w:rsid w:val="007539ED"/>
    <w:rsid w:val="00755C7B"/>
    <w:rsid w:val="007566E7"/>
    <w:rsid w:val="00764A65"/>
    <w:rsid w:val="007654E5"/>
    <w:rsid w:val="00767D4E"/>
    <w:rsid w:val="007728F4"/>
    <w:rsid w:val="00775BB0"/>
    <w:rsid w:val="0077617A"/>
    <w:rsid w:val="007762D2"/>
    <w:rsid w:val="007763B3"/>
    <w:rsid w:val="00780885"/>
    <w:rsid w:val="00781861"/>
    <w:rsid w:val="00781905"/>
    <w:rsid w:val="0078227B"/>
    <w:rsid w:val="00786DC6"/>
    <w:rsid w:val="007914B6"/>
    <w:rsid w:val="00793E07"/>
    <w:rsid w:val="007A159E"/>
    <w:rsid w:val="007A1F17"/>
    <w:rsid w:val="007A2B4F"/>
    <w:rsid w:val="007A400F"/>
    <w:rsid w:val="007A4011"/>
    <w:rsid w:val="007A43B8"/>
    <w:rsid w:val="007B3003"/>
    <w:rsid w:val="007B5F88"/>
    <w:rsid w:val="007C0246"/>
    <w:rsid w:val="007C0372"/>
    <w:rsid w:val="007C0B7F"/>
    <w:rsid w:val="007C134E"/>
    <w:rsid w:val="007C6D30"/>
    <w:rsid w:val="007D110E"/>
    <w:rsid w:val="007D3A14"/>
    <w:rsid w:val="007D3B98"/>
    <w:rsid w:val="007D3BAB"/>
    <w:rsid w:val="007D6D4C"/>
    <w:rsid w:val="007D73CE"/>
    <w:rsid w:val="007E28B2"/>
    <w:rsid w:val="007E2EEA"/>
    <w:rsid w:val="007E6958"/>
    <w:rsid w:val="007E7FD4"/>
    <w:rsid w:val="007F74EF"/>
    <w:rsid w:val="008005A7"/>
    <w:rsid w:val="008009AF"/>
    <w:rsid w:val="0080260C"/>
    <w:rsid w:val="00802684"/>
    <w:rsid w:val="00803796"/>
    <w:rsid w:val="00803EEB"/>
    <w:rsid w:val="00805834"/>
    <w:rsid w:val="008066A1"/>
    <w:rsid w:val="00810513"/>
    <w:rsid w:val="008129B5"/>
    <w:rsid w:val="00813EA3"/>
    <w:rsid w:val="008162D9"/>
    <w:rsid w:val="008165C7"/>
    <w:rsid w:val="00821847"/>
    <w:rsid w:val="00823B45"/>
    <w:rsid w:val="00826417"/>
    <w:rsid w:val="00830531"/>
    <w:rsid w:val="00830778"/>
    <w:rsid w:val="0083101E"/>
    <w:rsid w:val="008347DB"/>
    <w:rsid w:val="00840692"/>
    <w:rsid w:val="008457B8"/>
    <w:rsid w:val="008465BB"/>
    <w:rsid w:val="008471C7"/>
    <w:rsid w:val="008476BC"/>
    <w:rsid w:val="00850E34"/>
    <w:rsid w:val="00852CA9"/>
    <w:rsid w:val="00853BB2"/>
    <w:rsid w:val="00854269"/>
    <w:rsid w:val="00861B32"/>
    <w:rsid w:val="00861D2E"/>
    <w:rsid w:val="00861D6C"/>
    <w:rsid w:val="008628E0"/>
    <w:rsid w:val="008641DB"/>
    <w:rsid w:val="00865F07"/>
    <w:rsid w:val="00865FEA"/>
    <w:rsid w:val="00870D67"/>
    <w:rsid w:val="00872FA1"/>
    <w:rsid w:val="008737BD"/>
    <w:rsid w:val="00873A13"/>
    <w:rsid w:val="00874255"/>
    <w:rsid w:val="00875AF3"/>
    <w:rsid w:val="00875C23"/>
    <w:rsid w:val="008760AF"/>
    <w:rsid w:val="008761DA"/>
    <w:rsid w:val="00881CBB"/>
    <w:rsid w:val="008829B6"/>
    <w:rsid w:val="0088394D"/>
    <w:rsid w:val="008845F4"/>
    <w:rsid w:val="0088565A"/>
    <w:rsid w:val="00885E16"/>
    <w:rsid w:val="0088620E"/>
    <w:rsid w:val="00887E40"/>
    <w:rsid w:val="00890CAB"/>
    <w:rsid w:val="008920BD"/>
    <w:rsid w:val="00893B65"/>
    <w:rsid w:val="00895E43"/>
    <w:rsid w:val="008976C6"/>
    <w:rsid w:val="008A1029"/>
    <w:rsid w:val="008A1D9A"/>
    <w:rsid w:val="008A220D"/>
    <w:rsid w:val="008A25AB"/>
    <w:rsid w:val="008A2C83"/>
    <w:rsid w:val="008A422A"/>
    <w:rsid w:val="008A5E8F"/>
    <w:rsid w:val="008A60D4"/>
    <w:rsid w:val="008B3A6D"/>
    <w:rsid w:val="008B3F68"/>
    <w:rsid w:val="008B5A9D"/>
    <w:rsid w:val="008B6F09"/>
    <w:rsid w:val="008C08AF"/>
    <w:rsid w:val="008C103B"/>
    <w:rsid w:val="008C3571"/>
    <w:rsid w:val="008C5DBB"/>
    <w:rsid w:val="008C689A"/>
    <w:rsid w:val="008D62F3"/>
    <w:rsid w:val="008D67EC"/>
    <w:rsid w:val="008D6E24"/>
    <w:rsid w:val="008D7A67"/>
    <w:rsid w:val="008E0B35"/>
    <w:rsid w:val="008E1211"/>
    <w:rsid w:val="008E476F"/>
    <w:rsid w:val="008E55EF"/>
    <w:rsid w:val="008E6044"/>
    <w:rsid w:val="008E76B7"/>
    <w:rsid w:val="008F227E"/>
    <w:rsid w:val="008F3CB8"/>
    <w:rsid w:val="008F3EBB"/>
    <w:rsid w:val="0090036B"/>
    <w:rsid w:val="00901AA8"/>
    <w:rsid w:val="009025AD"/>
    <w:rsid w:val="00902E11"/>
    <w:rsid w:val="009035B0"/>
    <w:rsid w:val="00903728"/>
    <w:rsid w:val="00905BF7"/>
    <w:rsid w:val="009067FE"/>
    <w:rsid w:val="00906C08"/>
    <w:rsid w:val="0090744F"/>
    <w:rsid w:val="00913500"/>
    <w:rsid w:val="00913EBF"/>
    <w:rsid w:val="009152E7"/>
    <w:rsid w:val="009158F2"/>
    <w:rsid w:val="00915C41"/>
    <w:rsid w:val="00916299"/>
    <w:rsid w:val="00916AC4"/>
    <w:rsid w:val="009215F5"/>
    <w:rsid w:val="00922C34"/>
    <w:rsid w:val="00925609"/>
    <w:rsid w:val="0092709C"/>
    <w:rsid w:val="00927848"/>
    <w:rsid w:val="0093162E"/>
    <w:rsid w:val="00933669"/>
    <w:rsid w:val="00937D76"/>
    <w:rsid w:val="00940827"/>
    <w:rsid w:val="009422CF"/>
    <w:rsid w:val="00942BF3"/>
    <w:rsid w:val="009437C4"/>
    <w:rsid w:val="009438F0"/>
    <w:rsid w:val="00943926"/>
    <w:rsid w:val="00944960"/>
    <w:rsid w:val="00946D58"/>
    <w:rsid w:val="00947BB3"/>
    <w:rsid w:val="009550B3"/>
    <w:rsid w:val="00955D08"/>
    <w:rsid w:val="00955EB4"/>
    <w:rsid w:val="009568A9"/>
    <w:rsid w:val="00957244"/>
    <w:rsid w:val="00963C8C"/>
    <w:rsid w:val="00964639"/>
    <w:rsid w:val="00965308"/>
    <w:rsid w:val="0097465D"/>
    <w:rsid w:val="00980664"/>
    <w:rsid w:val="00980EE0"/>
    <w:rsid w:val="00981E70"/>
    <w:rsid w:val="00983056"/>
    <w:rsid w:val="009848A5"/>
    <w:rsid w:val="009856BA"/>
    <w:rsid w:val="00985D16"/>
    <w:rsid w:val="00986A01"/>
    <w:rsid w:val="009875DB"/>
    <w:rsid w:val="0098780D"/>
    <w:rsid w:val="00990C60"/>
    <w:rsid w:val="00991F44"/>
    <w:rsid w:val="00994AE4"/>
    <w:rsid w:val="00997FB3"/>
    <w:rsid w:val="009A0817"/>
    <w:rsid w:val="009A1841"/>
    <w:rsid w:val="009A4D84"/>
    <w:rsid w:val="009B1545"/>
    <w:rsid w:val="009B1F27"/>
    <w:rsid w:val="009B271A"/>
    <w:rsid w:val="009B61E9"/>
    <w:rsid w:val="009B7064"/>
    <w:rsid w:val="009B71EF"/>
    <w:rsid w:val="009B771E"/>
    <w:rsid w:val="009C5F26"/>
    <w:rsid w:val="009D1D4F"/>
    <w:rsid w:val="009D2EA6"/>
    <w:rsid w:val="009D461D"/>
    <w:rsid w:val="009D4ED7"/>
    <w:rsid w:val="009D5A22"/>
    <w:rsid w:val="009E240E"/>
    <w:rsid w:val="009E37ED"/>
    <w:rsid w:val="009E45CF"/>
    <w:rsid w:val="009E4BC3"/>
    <w:rsid w:val="009E59E2"/>
    <w:rsid w:val="009E7787"/>
    <w:rsid w:val="009F3FED"/>
    <w:rsid w:val="009F40A1"/>
    <w:rsid w:val="009F48D1"/>
    <w:rsid w:val="00A01430"/>
    <w:rsid w:val="00A01D48"/>
    <w:rsid w:val="00A1175A"/>
    <w:rsid w:val="00A12053"/>
    <w:rsid w:val="00A153F8"/>
    <w:rsid w:val="00A2084A"/>
    <w:rsid w:val="00A24FFC"/>
    <w:rsid w:val="00A271B9"/>
    <w:rsid w:val="00A30A6F"/>
    <w:rsid w:val="00A31158"/>
    <w:rsid w:val="00A34F99"/>
    <w:rsid w:val="00A3593B"/>
    <w:rsid w:val="00A361DE"/>
    <w:rsid w:val="00A3659F"/>
    <w:rsid w:val="00A4025B"/>
    <w:rsid w:val="00A414FB"/>
    <w:rsid w:val="00A42634"/>
    <w:rsid w:val="00A42CA6"/>
    <w:rsid w:val="00A44816"/>
    <w:rsid w:val="00A47571"/>
    <w:rsid w:val="00A500B5"/>
    <w:rsid w:val="00A53673"/>
    <w:rsid w:val="00A577E8"/>
    <w:rsid w:val="00A61140"/>
    <w:rsid w:val="00A61503"/>
    <w:rsid w:val="00A638E6"/>
    <w:rsid w:val="00A66CFA"/>
    <w:rsid w:val="00A67AA2"/>
    <w:rsid w:val="00A71500"/>
    <w:rsid w:val="00A7160F"/>
    <w:rsid w:val="00A7288A"/>
    <w:rsid w:val="00A73769"/>
    <w:rsid w:val="00A76969"/>
    <w:rsid w:val="00A81102"/>
    <w:rsid w:val="00A814EB"/>
    <w:rsid w:val="00A83521"/>
    <w:rsid w:val="00A851E0"/>
    <w:rsid w:val="00A861C7"/>
    <w:rsid w:val="00A91C5A"/>
    <w:rsid w:val="00A94AF8"/>
    <w:rsid w:val="00A94B00"/>
    <w:rsid w:val="00A9546E"/>
    <w:rsid w:val="00A96501"/>
    <w:rsid w:val="00A96811"/>
    <w:rsid w:val="00AA0E94"/>
    <w:rsid w:val="00AA0FED"/>
    <w:rsid w:val="00AA1412"/>
    <w:rsid w:val="00AA29E8"/>
    <w:rsid w:val="00AA4624"/>
    <w:rsid w:val="00AA7D8A"/>
    <w:rsid w:val="00AB0A54"/>
    <w:rsid w:val="00AB1DB8"/>
    <w:rsid w:val="00AB32B2"/>
    <w:rsid w:val="00AB4E91"/>
    <w:rsid w:val="00AB5896"/>
    <w:rsid w:val="00AB6C8E"/>
    <w:rsid w:val="00AB775D"/>
    <w:rsid w:val="00AC2881"/>
    <w:rsid w:val="00AC67DF"/>
    <w:rsid w:val="00AD0DDA"/>
    <w:rsid w:val="00AD1585"/>
    <w:rsid w:val="00AD2709"/>
    <w:rsid w:val="00AD2BFC"/>
    <w:rsid w:val="00AD616C"/>
    <w:rsid w:val="00AE0D6C"/>
    <w:rsid w:val="00AE13D2"/>
    <w:rsid w:val="00AE1A46"/>
    <w:rsid w:val="00AE78EE"/>
    <w:rsid w:val="00AF16E6"/>
    <w:rsid w:val="00AF3F7B"/>
    <w:rsid w:val="00AF4D65"/>
    <w:rsid w:val="00B0594C"/>
    <w:rsid w:val="00B12DC0"/>
    <w:rsid w:val="00B13E27"/>
    <w:rsid w:val="00B14673"/>
    <w:rsid w:val="00B16C0C"/>
    <w:rsid w:val="00B17488"/>
    <w:rsid w:val="00B17F8E"/>
    <w:rsid w:val="00B20284"/>
    <w:rsid w:val="00B216F1"/>
    <w:rsid w:val="00B21B5D"/>
    <w:rsid w:val="00B23427"/>
    <w:rsid w:val="00B236AC"/>
    <w:rsid w:val="00B30BDE"/>
    <w:rsid w:val="00B30E4F"/>
    <w:rsid w:val="00B325BB"/>
    <w:rsid w:val="00B331B6"/>
    <w:rsid w:val="00B351DC"/>
    <w:rsid w:val="00B400F3"/>
    <w:rsid w:val="00B40793"/>
    <w:rsid w:val="00B44F64"/>
    <w:rsid w:val="00B45134"/>
    <w:rsid w:val="00B45423"/>
    <w:rsid w:val="00B455A9"/>
    <w:rsid w:val="00B45BCD"/>
    <w:rsid w:val="00B4665C"/>
    <w:rsid w:val="00B46F9B"/>
    <w:rsid w:val="00B502BA"/>
    <w:rsid w:val="00B514D7"/>
    <w:rsid w:val="00B525A8"/>
    <w:rsid w:val="00B53154"/>
    <w:rsid w:val="00B55F4A"/>
    <w:rsid w:val="00B6017E"/>
    <w:rsid w:val="00B60ED4"/>
    <w:rsid w:val="00B61CCC"/>
    <w:rsid w:val="00B64230"/>
    <w:rsid w:val="00B66DCE"/>
    <w:rsid w:val="00B736E1"/>
    <w:rsid w:val="00B81269"/>
    <w:rsid w:val="00B81329"/>
    <w:rsid w:val="00B81559"/>
    <w:rsid w:val="00B81809"/>
    <w:rsid w:val="00B81DB9"/>
    <w:rsid w:val="00B82281"/>
    <w:rsid w:val="00B85B22"/>
    <w:rsid w:val="00B879A5"/>
    <w:rsid w:val="00B90863"/>
    <w:rsid w:val="00B920BB"/>
    <w:rsid w:val="00B96041"/>
    <w:rsid w:val="00B96D4A"/>
    <w:rsid w:val="00B970F3"/>
    <w:rsid w:val="00B9717F"/>
    <w:rsid w:val="00B973D8"/>
    <w:rsid w:val="00BA3008"/>
    <w:rsid w:val="00BA42F6"/>
    <w:rsid w:val="00BA49B1"/>
    <w:rsid w:val="00BA62DC"/>
    <w:rsid w:val="00BB2742"/>
    <w:rsid w:val="00BC085A"/>
    <w:rsid w:val="00BC2663"/>
    <w:rsid w:val="00BC4587"/>
    <w:rsid w:val="00BC6584"/>
    <w:rsid w:val="00BC7A5C"/>
    <w:rsid w:val="00BD06ED"/>
    <w:rsid w:val="00BD0838"/>
    <w:rsid w:val="00BD0FE8"/>
    <w:rsid w:val="00BD1B41"/>
    <w:rsid w:val="00BD285A"/>
    <w:rsid w:val="00BD2C2E"/>
    <w:rsid w:val="00BD4A33"/>
    <w:rsid w:val="00BD6469"/>
    <w:rsid w:val="00BD6CC1"/>
    <w:rsid w:val="00BD74B2"/>
    <w:rsid w:val="00BD77F4"/>
    <w:rsid w:val="00BE19E6"/>
    <w:rsid w:val="00BE1E57"/>
    <w:rsid w:val="00BE2D28"/>
    <w:rsid w:val="00BE43B7"/>
    <w:rsid w:val="00BE5951"/>
    <w:rsid w:val="00BE5A7B"/>
    <w:rsid w:val="00BF1167"/>
    <w:rsid w:val="00BF1B2A"/>
    <w:rsid w:val="00BF506A"/>
    <w:rsid w:val="00C00467"/>
    <w:rsid w:val="00C01584"/>
    <w:rsid w:val="00C038B1"/>
    <w:rsid w:val="00C067BE"/>
    <w:rsid w:val="00C07216"/>
    <w:rsid w:val="00C1061D"/>
    <w:rsid w:val="00C11212"/>
    <w:rsid w:val="00C17484"/>
    <w:rsid w:val="00C2308C"/>
    <w:rsid w:val="00C23759"/>
    <w:rsid w:val="00C24D8E"/>
    <w:rsid w:val="00C26D4C"/>
    <w:rsid w:val="00C30E67"/>
    <w:rsid w:val="00C3172D"/>
    <w:rsid w:val="00C32635"/>
    <w:rsid w:val="00C3289F"/>
    <w:rsid w:val="00C342C4"/>
    <w:rsid w:val="00C3459C"/>
    <w:rsid w:val="00C46375"/>
    <w:rsid w:val="00C472FD"/>
    <w:rsid w:val="00C47D13"/>
    <w:rsid w:val="00C47F7C"/>
    <w:rsid w:val="00C5184F"/>
    <w:rsid w:val="00C529E5"/>
    <w:rsid w:val="00C52B9D"/>
    <w:rsid w:val="00C5697F"/>
    <w:rsid w:val="00C625B5"/>
    <w:rsid w:val="00C6358A"/>
    <w:rsid w:val="00C65D3B"/>
    <w:rsid w:val="00C668A4"/>
    <w:rsid w:val="00C67BDB"/>
    <w:rsid w:val="00C7292C"/>
    <w:rsid w:val="00C7368E"/>
    <w:rsid w:val="00C83214"/>
    <w:rsid w:val="00C84065"/>
    <w:rsid w:val="00C8799C"/>
    <w:rsid w:val="00C87E63"/>
    <w:rsid w:val="00C90208"/>
    <w:rsid w:val="00C91E11"/>
    <w:rsid w:val="00C943AF"/>
    <w:rsid w:val="00C95C74"/>
    <w:rsid w:val="00CA05D8"/>
    <w:rsid w:val="00CA3E61"/>
    <w:rsid w:val="00CA5364"/>
    <w:rsid w:val="00CA62F5"/>
    <w:rsid w:val="00CB3A1B"/>
    <w:rsid w:val="00CB6BF9"/>
    <w:rsid w:val="00CC0E22"/>
    <w:rsid w:val="00CC2ED5"/>
    <w:rsid w:val="00CC41E9"/>
    <w:rsid w:val="00CC6430"/>
    <w:rsid w:val="00CD421E"/>
    <w:rsid w:val="00CE00DD"/>
    <w:rsid w:val="00CE4245"/>
    <w:rsid w:val="00CE4910"/>
    <w:rsid w:val="00CE7F1F"/>
    <w:rsid w:val="00CE7F23"/>
    <w:rsid w:val="00CF0D17"/>
    <w:rsid w:val="00CF2C26"/>
    <w:rsid w:val="00CF3A1F"/>
    <w:rsid w:val="00CF4AA3"/>
    <w:rsid w:val="00CF4B42"/>
    <w:rsid w:val="00D00885"/>
    <w:rsid w:val="00D00EC5"/>
    <w:rsid w:val="00D00F9D"/>
    <w:rsid w:val="00D0171C"/>
    <w:rsid w:val="00D05CB4"/>
    <w:rsid w:val="00D07A43"/>
    <w:rsid w:val="00D07C2D"/>
    <w:rsid w:val="00D132F1"/>
    <w:rsid w:val="00D14F42"/>
    <w:rsid w:val="00D15EC1"/>
    <w:rsid w:val="00D261B4"/>
    <w:rsid w:val="00D2677A"/>
    <w:rsid w:val="00D26952"/>
    <w:rsid w:val="00D32121"/>
    <w:rsid w:val="00D3216D"/>
    <w:rsid w:val="00D33908"/>
    <w:rsid w:val="00D353C1"/>
    <w:rsid w:val="00D40511"/>
    <w:rsid w:val="00D42AF2"/>
    <w:rsid w:val="00D43AF8"/>
    <w:rsid w:val="00D449D4"/>
    <w:rsid w:val="00D464BA"/>
    <w:rsid w:val="00D50C46"/>
    <w:rsid w:val="00D51FAA"/>
    <w:rsid w:val="00D52302"/>
    <w:rsid w:val="00D52F45"/>
    <w:rsid w:val="00D52FD7"/>
    <w:rsid w:val="00D57D25"/>
    <w:rsid w:val="00D57FCD"/>
    <w:rsid w:val="00D610C6"/>
    <w:rsid w:val="00D61352"/>
    <w:rsid w:val="00D614B5"/>
    <w:rsid w:val="00D628F5"/>
    <w:rsid w:val="00D62C62"/>
    <w:rsid w:val="00D6476B"/>
    <w:rsid w:val="00D67EAB"/>
    <w:rsid w:val="00D67FCC"/>
    <w:rsid w:val="00D70FB9"/>
    <w:rsid w:val="00D716D0"/>
    <w:rsid w:val="00D71F04"/>
    <w:rsid w:val="00D74D9D"/>
    <w:rsid w:val="00D764BD"/>
    <w:rsid w:val="00D76999"/>
    <w:rsid w:val="00D77FB9"/>
    <w:rsid w:val="00D8218C"/>
    <w:rsid w:val="00D828D4"/>
    <w:rsid w:val="00D85882"/>
    <w:rsid w:val="00D867FD"/>
    <w:rsid w:val="00D86922"/>
    <w:rsid w:val="00D871B1"/>
    <w:rsid w:val="00D90DCC"/>
    <w:rsid w:val="00D921FF"/>
    <w:rsid w:val="00D92C60"/>
    <w:rsid w:val="00D953CE"/>
    <w:rsid w:val="00D95B0D"/>
    <w:rsid w:val="00DA089F"/>
    <w:rsid w:val="00DA1060"/>
    <w:rsid w:val="00DA4E45"/>
    <w:rsid w:val="00DA5CD4"/>
    <w:rsid w:val="00DA624F"/>
    <w:rsid w:val="00DA625B"/>
    <w:rsid w:val="00DA7289"/>
    <w:rsid w:val="00DB0714"/>
    <w:rsid w:val="00DB21CE"/>
    <w:rsid w:val="00DC04CF"/>
    <w:rsid w:val="00DC58B0"/>
    <w:rsid w:val="00DC7931"/>
    <w:rsid w:val="00DD079C"/>
    <w:rsid w:val="00DD0B0F"/>
    <w:rsid w:val="00DD1827"/>
    <w:rsid w:val="00DD281C"/>
    <w:rsid w:val="00DD3837"/>
    <w:rsid w:val="00DD6CBC"/>
    <w:rsid w:val="00DE0B4A"/>
    <w:rsid w:val="00DE0D7E"/>
    <w:rsid w:val="00DE25A8"/>
    <w:rsid w:val="00DE3A13"/>
    <w:rsid w:val="00DE4CC8"/>
    <w:rsid w:val="00DE774F"/>
    <w:rsid w:val="00DF2EA4"/>
    <w:rsid w:val="00DF5794"/>
    <w:rsid w:val="00E0095F"/>
    <w:rsid w:val="00E02839"/>
    <w:rsid w:val="00E03DDB"/>
    <w:rsid w:val="00E05612"/>
    <w:rsid w:val="00E06B61"/>
    <w:rsid w:val="00E06BA8"/>
    <w:rsid w:val="00E100A1"/>
    <w:rsid w:val="00E11AB4"/>
    <w:rsid w:val="00E13D6C"/>
    <w:rsid w:val="00E14182"/>
    <w:rsid w:val="00E145E1"/>
    <w:rsid w:val="00E14654"/>
    <w:rsid w:val="00E15880"/>
    <w:rsid w:val="00E1754F"/>
    <w:rsid w:val="00E22559"/>
    <w:rsid w:val="00E22E78"/>
    <w:rsid w:val="00E2305C"/>
    <w:rsid w:val="00E23F78"/>
    <w:rsid w:val="00E2402F"/>
    <w:rsid w:val="00E241C9"/>
    <w:rsid w:val="00E250E4"/>
    <w:rsid w:val="00E2581C"/>
    <w:rsid w:val="00E25A27"/>
    <w:rsid w:val="00E261E8"/>
    <w:rsid w:val="00E307A4"/>
    <w:rsid w:val="00E3117D"/>
    <w:rsid w:val="00E340A7"/>
    <w:rsid w:val="00E34A5E"/>
    <w:rsid w:val="00E37050"/>
    <w:rsid w:val="00E40EDB"/>
    <w:rsid w:val="00E41E8E"/>
    <w:rsid w:val="00E424CD"/>
    <w:rsid w:val="00E429BF"/>
    <w:rsid w:val="00E4469A"/>
    <w:rsid w:val="00E448A5"/>
    <w:rsid w:val="00E44A5B"/>
    <w:rsid w:val="00E45F76"/>
    <w:rsid w:val="00E4651D"/>
    <w:rsid w:val="00E4711E"/>
    <w:rsid w:val="00E53809"/>
    <w:rsid w:val="00E557D2"/>
    <w:rsid w:val="00E56421"/>
    <w:rsid w:val="00E56DBF"/>
    <w:rsid w:val="00E603E5"/>
    <w:rsid w:val="00E653B5"/>
    <w:rsid w:val="00E663E5"/>
    <w:rsid w:val="00E6750C"/>
    <w:rsid w:val="00E70CFD"/>
    <w:rsid w:val="00E71913"/>
    <w:rsid w:val="00E73EA6"/>
    <w:rsid w:val="00E73F2A"/>
    <w:rsid w:val="00E743DF"/>
    <w:rsid w:val="00E7469E"/>
    <w:rsid w:val="00E77911"/>
    <w:rsid w:val="00E8025E"/>
    <w:rsid w:val="00E83658"/>
    <w:rsid w:val="00E83EAB"/>
    <w:rsid w:val="00E8436D"/>
    <w:rsid w:val="00E8454D"/>
    <w:rsid w:val="00E84D32"/>
    <w:rsid w:val="00E84D39"/>
    <w:rsid w:val="00E84F69"/>
    <w:rsid w:val="00E87E0B"/>
    <w:rsid w:val="00E910C4"/>
    <w:rsid w:val="00E91C3D"/>
    <w:rsid w:val="00E92ABC"/>
    <w:rsid w:val="00E94FAF"/>
    <w:rsid w:val="00E952EB"/>
    <w:rsid w:val="00E9636D"/>
    <w:rsid w:val="00EA1555"/>
    <w:rsid w:val="00EA2451"/>
    <w:rsid w:val="00EA3811"/>
    <w:rsid w:val="00EA43B9"/>
    <w:rsid w:val="00EB0039"/>
    <w:rsid w:val="00EB3A8C"/>
    <w:rsid w:val="00EB571C"/>
    <w:rsid w:val="00EB6103"/>
    <w:rsid w:val="00EB68F4"/>
    <w:rsid w:val="00EC022B"/>
    <w:rsid w:val="00EC0C9D"/>
    <w:rsid w:val="00EC286E"/>
    <w:rsid w:val="00EC40CB"/>
    <w:rsid w:val="00EC4362"/>
    <w:rsid w:val="00EC450A"/>
    <w:rsid w:val="00EC57D6"/>
    <w:rsid w:val="00EC5FBE"/>
    <w:rsid w:val="00ED15C0"/>
    <w:rsid w:val="00ED26B7"/>
    <w:rsid w:val="00ED5D6D"/>
    <w:rsid w:val="00ED61F2"/>
    <w:rsid w:val="00ED7B31"/>
    <w:rsid w:val="00EE0C99"/>
    <w:rsid w:val="00EE236C"/>
    <w:rsid w:val="00EE2738"/>
    <w:rsid w:val="00EE2F4C"/>
    <w:rsid w:val="00EE5D5F"/>
    <w:rsid w:val="00EF15C4"/>
    <w:rsid w:val="00EF1C38"/>
    <w:rsid w:val="00EF29D4"/>
    <w:rsid w:val="00EF3DED"/>
    <w:rsid w:val="00EF6D1E"/>
    <w:rsid w:val="00F00818"/>
    <w:rsid w:val="00F015CA"/>
    <w:rsid w:val="00F045E7"/>
    <w:rsid w:val="00F0582F"/>
    <w:rsid w:val="00F0607A"/>
    <w:rsid w:val="00F13813"/>
    <w:rsid w:val="00F14C1F"/>
    <w:rsid w:val="00F17C73"/>
    <w:rsid w:val="00F21524"/>
    <w:rsid w:val="00F24227"/>
    <w:rsid w:val="00F24E8B"/>
    <w:rsid w:val="00F2600C"/>
    <w:rsid w:val="00F26106"/>
    <w:rsid w:val="00F33E84"/>
    <w:rsid w:val="00F34353"/>
    <w:rsid w:val="00F35099"/>
    <w:rsid w:val="00F3791B"/>
    <w:rsid w:val="00F423E7"/>
    <w:rsid w:val="00F42495"/>
    <w:rsid w:val="00F43167"/>
    <w:rsid w:val="00F4648D"/>
    <w:rsid w:val="00F46A8B"/>
    <w:rsid w:val="00F51210"/>
    <w:rsid w:val="00F52FAA"/>
    <w:rsid w:val="00F55E2B"/>
    <w:rsid w:val="00F55E6F"/>
    <w:rsid w:val="00F61711"/>
    <w:rsid w:val="00F63620"/>
    <w:rsid w:val="00F659C2"/>
    <w:rsid w:val="00F65B78"/>
    <w:rsid w:val="00F70550"/>
    <w:rsid w:val="00F72F37"/>
    <w:rsid w:val="00F730A5"/>
    <w:rsid w:val="00F7361A"/>
    <w:rsid w:val="00F7541D"/>
    <w:rsid w:val="00F76999"/>
    <w:rsid w:val="00F80A51"/>
    <w:rsid w:val="00F86B7E"/>
    <w:rsid w:val="00F8799F"/>
    <w:rsid w:val="00F87E49"/>
    <w:rsid w:val="00F92519"/>
    <w:rsid w:val="00F94616"/>
    <w:rsid w:val="00F9461D"/>
    <w:rsid w:val="00F94990"/>
    <w:rsid w:val="00F94BE9"/>
    <w:rsid w:val="00F965B1"/>
    <w:rsid w:val="00F97F0B"/>
    <w:rsid w:val="00FA09CC"/>
    <w:rsid w:val="00FA298E"/>
    <w:rsid w:val="00FA553B"/>
    <w:rsid w:val="00FA61D0"/>
    <w:rsid w:val="00FA634C"/>
    <w:rsid w:val="00FA6F21"/>
    <w:rsid w:val="00FB234B"/>
    <w:rsid w:val="00FB3222"/>
    <w:rsid w:val="00FC31FB"/>
    <w:rsid w:val="00FC357F"/>
    <w:rsid w:val="00FC5639"/>
    <w:rsid w:val="00FC62B7"/>
    <w:rsid w:val="00FC770E"/>
    <w:rsid w:val="00FD17C6"/>
    <w:rsid w:val="00FD2195"/>
    <w:rsid w:val="00FD2843"/>
    <w:rsid w:val="00FD60B2"/>
    <w:rsid w:val="00FE3CAB"/>
    <w:rsid w:val="00FE4DDD"/>
    <w:rsid w:val="00FE5E07"/>
    <w:rsid w:val="00FE65AE"/>
    <w:rsid w:val="00FE6823"/>
    <w:rsid w:val="00FE7070"/>
    <w:rsid w:val="00FE73F3"/>
    <w:rsid w:val="00FE78F6"/>
    <w:rsid w:val="00FF2D27"/>
    <w:rsid w:val="00FF3703"/>
    <w:rsid w:val="00FF37AB"/>
    <w:rsid w:val="00FF3E9E"/>
    <w:rsid w:val="00FF41E1"/>
    <w:rsid w:val="00FF6653"/>
    <w:rsid w:val="00FF7D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B3090"/>
  <w15:docId w15:val="{9AE2E1B6-85B4-004F-9F6F-87017568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817"/>
    <w:rPr>
      <w:rFonts w:ascii="Times New Roman" w:eastAsia="Times New Roman" w:hAnsi="Times New Roman" w:cs="Times New Roman"/>
      <w:lang w:eastAsia="en-GB"/>
    </w:rPr>
  </w:style>
  <w:style w:type="paragraph" w:styleId="Heading1">
    <w:name w:val="heading 1"/>
    <w:aliases w:val="Thesis 1"/>
    <w:basedOn w:val="Normal"/>
    <w:next w:val="Normal"/>
    <w:link w:val="Heading1Char"/>
    <w:uiPriority w:val="9"/>
    <w:qFormat/>
    <w:rsid w:val="00D15EC1"/>
    <w:pPr>
      <w:keepNext/>
      <w:keepLines/>
      <w:numPr>
        <w:numId w:val="15"/>
      </w:numPr>
      <w:spacing w:before="240" w:line="259" w:lineRule="auto"/>
      <w:jc w:val="center"/>
      <w:outlineLvl w:val="0"/>
    </w:pPr>
    <w:rPr>
      <w:rFonts w:eastAsiaTheme="majorEastAsia" w:cstheme="majorBidi"/>
      <w:b/>
      <w:color w:val="000000" w:themeColor="text1"/>
      <w:sz w:val="32"/>
      <w:szCs w:val="32"/>
      <w:lang w:eastAsia="en-US"/>
    </w:rPr>
  </w:style>
  <w:style w:type="paragraph" w:styleId="Heading2">
    <w:name w:val="heading 2"/>
    <w:aliases w:val="Thesis 2"/>
    <w:basedOn w:val="Normal"/>
    <w:next w:val="Normal"/>
    <w:link w:val="Heading2Char"/>
    <w:uiPriority w:val="9"/>
    <w:unhideWhenUsed/>
    <w:qFormat/>
    <w:rsid w:val="00D15EC1"/>
    <w:pPr>
      <w:keepNext/>
      <w:keepLines/>
      <w:numPr>
        <w:ilvl w:val="1"/>
        <w:numId w:val="15"/>
      </w:numPr>
      <w:spacing w:before="40" w:line="259" w:lineRule="auto"/>
      <w:outlineLvl w:val="1"/>
    </w:pPr>
    <w:rPr>
      <w:rFonts w:eastAsiaTheme="majorEastAsia" w:cstheme="majorBidi"/>
      <w:b/>
      <w:color w:val="000000" w:themeColor="text1"/>
      <w:szCs w:val="26"/>
      <w:lang w:eastAsia="en-US"/>
    </w:rPr>
  </w:style>
  <w:style w:type="paragraph" w:styleId="Heading3">
    <w:name w:val="heading 3"/>
    <w:basedOn w:val="Normal"/>
    <w:next w:val="Normal"/>
    <w:link w:val="Heading3Char"/>
    <w:uiPriority w:val="9"/>
    <w:unhideWhenUsed/>
    <w:rsid w:val="008B3A6D"/>
    <w:pPr>
      <w:keepNext/>
      <w:keepLines/>
      <w:spacing w:before="40"/>
      <w:ind w:left="720" w:hanging="72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rsid w:val="00D15EC1"/>
    <w:pPr>
      <w:keepNext/>
      <w:spacing w:line="480" w:lineRule="auto"/>
      <w:jc w:val="center"/>
      <w:outlineLvl w:val="3"/>
    </w:pPr>
    <w:rPr>
      <w:szCs w:val="20"/>
      <w:lang w:eastAsia="en-US"/>
    </w:rPr>
  </w:style>
  <w:style w:type="paragraph" w:styleId="Heading5">
    <w:name w:val="heading 5"/>
    <w:aliases w:val="Thesis 3"/>
    <w:basedOn w:val="Normal"/>
    <w:next w:val="Normal"/>
    <w:link w:val="Heading5Char"/>
    <w:uiPriority w:val="9"/>
    <w:unhideWhenUsed/>
    <w:qFormat/>
    <w:rsid w:val="00D15EC1"/>
    <w:pPr>
      <w:keepNext/>
      <w:keepLines/>
      <w:numPr>
        <w:ilvl w:val="2"/>
        <w:numId w:val="15"/>
      </w:numPr>
      <w:spacing w:before="40" w:line="259" w:lineRule="auto"/>
      <w:outlineLvl w:val="4"/>
    </w:pPr>
    <w:rPr>
      <w:rFonts w:eastAsiaTheme="majorEastAsia" w:cstheme="majorBidi"/>
      <w:b/>
      <w:color w:val="000000" w:themeColor="text1"/>
      <w:szCs w:val="22"/>
      <w:lang w:eastAsia="en-US"/>
    </w:rPr>
  </w:style>
  <w:style w:type="paragraph" w:styleId="Heading6">
    <w:name w:val="heading 6"/>
    <w:basedOn w:val="Normal"/>
    <w:next w:val="Normal"/>
    <w:link w:val="Heading6Char"/>
    <w:uiPriority w:val="9"/>
    <w:semiHidden/>
    <w:unhideWhenUsed/>
    <w:rsid w:val="008B3A6D"/>
    <w:pPr>
      <w:keepNext/>
      <w:keepLines/>
      <w:spacing w:before="4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B3A6D"/>
    <w:pPr>
      <w:keepNext/>
      <w:keepLines/>
      <w:spacing w:before="4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B3A6D"/>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3A6D"/>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sis 1 Char"/>
    <w:basedOn w:val="DefaultParagraphFont"/>
    <w:link w:val="Heading1"/>
    <w:uiPriority w:val="9"/>
    <w:rsid w:val="00D15EC1"/>
    <w:rPr>
      <w:rFonts w:ascii="Times New Roman" w:eastAsiaTheme="majorEastAsia" w:hAnsi="Times New Roman" w:cstheme="majorBidi"/>
      <w:b/>
      <w:color w:val="000000" w:themeColor="text1"/>
      <w:sz w:val="32"/>
      <w:szCs w:val="32"/>
    </w:rPr>
  </w:style>
  <w:style w:type="character" w:customStyle="1" w:styleId="Heading2Char">
    <w:name w:val="Heading 2 Char"/>
    <w:aliases w:val="Thesis 2 Char"/>
    <w:basedOn w:val="DefaultParagraphFont"/>
    <w:link w:val="Heading2"/>
    <w:uiPriority w:val="9"/>
    <w:rsid w:val="00D15EC1"/>
    <w:rPr>
      <w:rFonts w:ascii="Times New Roman" w:eastAsiaTheme="majorEastAsia" w:hAnsi="Times New Roman" w:cstheme="majorBidi"/>
      <w:b/>
      <w:color w:val="000000" w:themeColor="text1"/>
      <w:szCs w:val="26"/>
    </w:rPr>
  </w:style>
  <w:style w:type="character" w:customStyle="1" w:styleId="Heading4Char">
    <w:name w:val="Heading 4 Char"/>
    <w:basedOn w:val="DefaultParagraphFont"/>
    <w:link w:val="Heading4"/>
    <w:rsid w:val="00D15EC1"/>
    <w:rPr>
      <w:rFonts w:ascii="Times New Roman" w:eastAsia="Times New Roman" w:hAnsi="Times New Roman" w:cs="Times New Roman"/>
      <w:szCs w:val="20"/>
    </w:rPr>
  </w:style>
  <w:style w:type="character" w:customStyle="1" w:styleId="Heading5Char">
    <w:name w:val="Heading 5 Char"/>
    <w:aliases w:val="Thesis 3 Char"/>
    <w:basedOn w:val="DefaultParagraphFont"/>
    <w:link w:val="Heading5"/>
    <w:uiPriority w:val="9"/>
    <w:rsid w:val="00D15EC1"/>
    <w:rPr>
      <w:rFonts w:ascii="Times New Roman" w:eastAsiaTheme="majorEastAsia" w:hAnsi="Times New Roman" w:cstheme="majorBidi"/>
      <w:b/>
      <w:color w:val="000000" w:themeColor="text1"/>
      <w:szCs w:val="22"/>
    </w:rPr>
  </w:style>
  <w:style w:type="table" w:styleId="TableGrid">
    <w:name w:val="Table Grid"/>
    <w:basedOn w:val="TableNormal"/>
    <w:uiPriority w:val="59"/>
    <w:rsid w:val="00D15E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15EC1"/>
    <w:rPr>
      <w:rFonts w:ascii="Courier New" w:hAnsi="Courier New"/>
      <w:sz w:val="20"/>
      <w:szCs w:val="20"/>
      <w:lang w:eastAsia="en-US"/>
    </w:rPr>
  </w:style>
  <w:style w:type="character" w:customStyle="1" w:styleId="PlainTextChar">
    <w:name w:val="Plain Text Char"/>
    <w:basedOn w:val="DefaultParagraphFont"/>
    <w:link w:val="PlainText"/>
    <w:rsid w:val="00D15EC1"/>
    <w:rPr>
      <w:rFonts w:ascii="Courier New" w:eastAsia="Times New Roman" w:hAnsi="Courier New" w:cs="Times New Roman"/>
      <w:sz w:val="20"/>
      <w:szCs w:val="20"/>
    </w:rPr>
  </w:style>
  <w:style w:type="paragraph" w:styleId="ListParagraph">
    <w:name w:val="List Paragraph"/>
    <w:basedOn w:val="Normal"/>
    <w:uiPriority w:val="34"/>
    <w:qFormat/>
    <w:rsid w:val="00D15EC1"/>
    <w:pPr>
      <w:spacing w:after="200" w:line="276"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D15EC1"/>
    <w:rPr>
      <w:sz w:val="16"/>
      <w:szCs w:val="16"/>
    </w:rPr>
  </w:style>
  <w:style w:type="paragraph" w:styleId="CommentText">
    <w:name w:val="annotation text"/>
    <w:basedOn w:val="Normal"/>
    <w:link w:val="CommentTextChar"/>
    <w:uiPriority w:val="99"/>
    <w:unhideWhenUsed/>
    <w:rsid w:val="00D15EC1"/>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15EC1"/>
    <w:rPr>
      <w:sz w:val="20"/>
      <w:szCs w:val="20"/>
    </w:rPr>
  </w:style>
  <w:style w:type="paragraph" w:styleId="CommentSubject">
    <w:name w:val="annotation subject"/>
    <w:basedOn w:val="CommentText"/>
    <w:next w:val="CommentText"/>
    <w:link w:val="CommentSubjectChar"/>
    <w:uiPriority w:val="99"/>
    <w:semiHidden/>
    <w:unhideWhenUsed/>
    <w:rsid w:val="00D15EC1"/>
    <w:rPr>
      <w:b/>
      <w:bCs/>
    </w:rPr>
  </w:style>
  <w:style w:type="character" w:customStyle="1" w:styleId="CommentSubjectChar">
    <w:name w:val="Comment Subject Char"/>
    <w:basedOn w:val="CommentTextChar"/>
    <w:link w:val="CommentSubject"/>
    <w:uiPriority w:val="99"/>
    <w:semiHidden/>
    <w:rsid w:val="00D15EC1"/>
    <w:rPr>
      <w:b/>
      <w:bCs/>
      <w:sz w:val="20"/>
      <w:szCs w:val="20"/>
    </w:rPr>
  </w:style>
  <w:style w:type="paragraph" w:styleId="BalloonText">
    <w:name w:val="Balloon Text"/>
    <w:basedOn w:val="Normal"/>
    <w:link w:val="BalloonTextChar"/>
    <w:uiPriority w:val="99"/>
    <w:semiHidden/>
    <w:unhideWhenUsed/>
    <w:rsid w:val="00D15EC1"/>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15EC1"/>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D15EC1"/>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D15EC1"/>
    <w:rPr>
      <w:sz w:val="20"/>
      <w:szCs w:val="20"/>
    </w:rPr>
  </w:style>
  <w:style w:type="character" w:styleId="EndnoteReference">
    <w:name w:val="endnote reference"/>
    <w:basedOn w:val="DefaultParagraphFont"/>
    <w:uiPriority w:val="99"/>
    <w:semiHidden/>
    <w:unhideWhenUsed/>
    <w:rsid w:val="00D15EC1"/>
    <w:rPr>
      <w:vertAlign w:val="superscript"/>
    </w:rPr>
  </w:style>
  <w:style w:type="paragraph" w:customStyle="1" w:styleId="body-paragraph4">
    <w:name w:val="body-paragraph4"/>
    <w:basedOn w:val="Normal"/>
    <w:rsid w:val="00D15EC1"/>
    <w:pPr>
      <w:spacing w:before="100" w:beforeAutospacing="1" w:after="100" w:afterAutospacing="1"/>
      <w:ind w:left="2820" w:hanging="600"/>
    </w:pPr>
  </w:style>
  <w:style w:type="character" w:styleId="IntenseEmphasis">
    <w:name w:val="Intense Emphasis"/>
    <w:basedOn w:val="DefaultParagraphFont"/>
    <w:uiPriority w:val="21"/>
    <w:qFormat/>
    <w:rsid w:val="00D15EC1"/>
    <w:rPr>
      <w:i/>
      <w:iCs/>
      <w:color w:val="4472C4" w:themeColor="accent1"/>
    </w:rPr>
  </w:style>
  <w:style w:type="character" w:styleId="Hyperlink">
    <w:name w:val="Hyperlink"/>
    <w:basedOn w:val="DefaultParagraphFont"/>
    <w:uiPriority w:val="99"/>
    <w:unhideWhenUsed/>
    <w:rsid w:val="00D15EC1"/>
    <w:rPr>
      <w:color w:val="0563C1" w:themeColor="hyperlink"/>
      <w:u w:val="single"/>
    </w:rPr>
  </w:style>
  <w:style w:type="paragraph" w:styleId="BodyText2">
    <w:name w:val="Body Text 2"/>
    <w:basedOn w:val="Normal"/>
    <w:link w:val="BodyText2Char"/>
    <w:uiPriority w:val="99"/>
    <w:semiHidden/>
    <w:unhideWhenUsed/>
    <w:rsid w:val="00D15EC1"/>
    <w:pPr>
      <w:spacing w:after="12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semiHidden/>
    <w:rsid w:val="00D15EC1"/>
    <w:rPr>
      <w:sz w:val="22"/>
      <w:szCs w:val="22"/>
    </w:rPr>
  </w:style>
  <w:style w:type="paragraph" w:customStyle="1" w:styleId="body-paragraph3">
    <w:name w:val="body-paragraph3"/>
    <w:basedOn w:val="Normal"/>
    <w:rsid w:val="00D15EC1"/>
    <w:pPr>
      <w:spacing w:before="100" w:beforeAutospacing="1" w:after="100" w:afterAutospacing="1"/>
      <w:ind w:left="2220"/>
    </w:pPr>
  </w:style>
  <w:style w:type="paragraph" w:styleId="Header">
    <w:name w:val="header"/>
    <w:basedOn w:val="Normal"/>
    <w:link w:val="HeaderChar"/>
    <w:unhideWhenUsed/>
    <w:rsid w:val="00D15EC1"/>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15EC1"/>
    <w:rPr>
      <w:sz w:val="22"/>
      <w:szCs w:val="22"/>
    </w:rPr>
  </w:style>
  <w:style w:type="paragraph" w:styleId="Footer">
    <w:name w:val="footer"/>
    <w:basedOn w:val="Normal"/>
    <w:link w:val="FooterChar"/>
    <w:uiPriority w:val="99"/>
    <w:unhideWhenUsed/>
    <w:rsid w:val="00D15EC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15EC1"/>
    <w:rPr>
      <w:sz w:val="22"/>
      <w:szCs w:val="22"/>
    </w:rPr>
  </w:style>
  <w:style w:type="character" w:customStyle="1" w:styleId="apple-converted-space">
    <w:name w:val="apple-converted-space"/>
    <w:basedOn w:val="DefaultParagraphFont"/>
    <w:rsid w:val="00D15EC1"/>
  </w:style>
  <w:style w:type="paragraph" w:styleId="Revision">
    <w:name w:val="Revision"/>
    <w:hidden/>
    <w:uiPriority w:val="99"/>
    <w:semiHidden/>
    <w:rsid w:val="00D15EC1"/>
    <w:rPr>
      <w:sz w:val="22"/>
      <w:szCs w:val="22"/>
    </w:rPr>
  </w:style>
  <w:style w:type="paragraph" w:customStyle="1" w:styleId="p1">
    <w:name w:val="p1"/>
    <w:basedOn w:val="Normal"/>
    <w:rsid w:val="00D15EC1"/>
    <w:rPr>
      <w:rFonts w:ascii="Helvetica" w:eastAsiaTheme="minorHAnsi" w:hAnsi="Helvetica"/>
      <w:sz w:val="18"/>
      <w:szCs w:val="18"/>
    </w:rPr>
  </w:style>
  <w:style w:type="paragraph" w:styleId="NormalWeb">
    <w:name w:val="Normal (Web)"/>
    <w:basedOn w:val="Normal"/>
    <w:uiPriority w:val="99"/>
    <w:unhideWhenUsed/>
    <w:rsid w:val="00D15EC1"/>
    <w:pPr>
      <w:spacing w:before="100" w:beforeAutospacing="1" w:after="100" w:afterAutospacing="1"/>
    </w:pPr>
    <w:rPr>
      <w:lang w:eastAsia="en-US"/>
    </w:rPr>
  </w:style>
  <w:style w:type="character" w:styleId="Emphasis">
    <w:name w:val="Emphasis"/>
    <w:basedOn w:val="DefaultParagraphFont"/>
    <w:uiPriority w:val="20"/>
    <w:qFormat/>
    <w:rsid w:val="00D15EC1"/>
    <w:rPr>
      <w:i/>
      <w:iCs/>
    </w:rPr>
  </w:style>
  <w:style w:type="character" w:customStyle="1" w:styleId="UnresolvedMention1">
    <w:name w:val="Unresolved Mention1"/>
    <w:basedOn w:val="DefaultParagraphFont"/>
    <w:uiPriority w:val="99"/>
    <w:unhideWhenUsed/>
    <w:rsid w:val="00D15EC1"/>
    <w:rPr>
      <w:color w:val="605E5C"/>
      <w:shd w:val="clear" w:color="auto" w:fill="E1DFDD"/>
    </w:rPr>
  </w:style>
  <w:style w:type="character" w:styleId="PageNumber">
    <w:name w:val="page number"/>
    <w:basedOn w:val="DefaultParagraphFont"/>
    <w:uiPriority w:val="99"/>
    <w:semiHidden/>
    <w:unhideWhenUsed/>
    <w:rsid w:val="00D15EC1"/>
  </w:style>
  <w:style w:type="paragraph" w:styleId="BodyText3">
    <w:name w:val="Body Text 3"/>
    <w:basedOn w:val="Normal"/>
    <w:link w:val="BodyText3Char"/>
    <w:uiPriority w:val="99"/>
    <w:semiHidden/>
    <w:unhideWhenUsed/>
    <w:rsid w:val="00D15EC1"/>
    <w:pPr>
      <w:spacing w:after="120"/>
    </w:pPr>
    <w:rPr>
      <w:sz w:val="16"/>
      <w:szCs w:val="16"/>
    </w:rPr>
  </w:style>
  <w:style w:type="character" w:customStyle="1" w:styleId="BodyText3Char">
    <w:name w:val="Body Text 3 Char"/>
    <w:basedOn w:val="DefaultParagraphFont"/>
    <w:link w:val="BodyText3"/>
    <w:uiPriority w:val="99"/>
    <w:semiHidden/>
    <w:rsid w:val="00D15EC1"/>
    <w:rPr>
      <w:rFonts w:ascii="Times New Roman" w:eastAsia="Times New Roman" w:hAnsi="Times New Roman" w:cs="Times New Roman"/>
      <w:sz w:val="16"/>
      <w:szCs w:val="16"/>
    </w:rPr>
  </w:style>
  <w:style w:type="paragraph" w:styleId="Title">
    <w:name w:val="Title"/>
    <w:basedOn w:val="Normal"/>
    <w:link w:val="TitleChar"/>
    <w:qFormat/>
    <w:rsid w:val="00D15EC1"/>
    <w:pPr>
      <w:jc w:val="center"/>
    </w:pPr>
    <w:rPr>
      <w:rFonts w:eastAsia="Times"/>
      <w:b/>
      <w:smallCaps/>
      <w:sz w:val="22"/>
      <w:szCs w:val="20"/>
      <w:lang w:eastAsia="en-US"/>
    </w:rPr>
  </w:style>
  <w:style w:type="character" w:customStyle="1" w:styleId="TitleChar">
    <w:name w:val="Title Char"/>
    <w:basedOn w:val="DefaultParagraphFont"/>
    <w:link w:val="Title"/>
    <w:rsid w:val="00D15EC1"/>
    <w:rPr>
      <w:rFonts w:ascii="Times New Roman" w:eastAsia="Times" w:hAnsi="Times New Roman" w:cs="Times New Roman"/>
      <w:b/>
      <w:smallCaps/>
      <w:sz w:val="22"/>
      <w:szCs w:val="20"/>
    </w:rPr>
  </w:style>
  <w:style w:type="character" w:customStyle="1" w:styleId="Heading3Char">
    <w:name w:val="Heading 3 Char"/>
    <w:basedOn w:val="DefaultParagraphFont"/>
    <w:link w:val="Heading3"/>
    <w:uiPriority w:val="9"/>
    <w:rsid w:val="008B3A6D"/>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B3A6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B3A6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B3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3A6D"/>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094138"/>
    <w:rPr>
      <w:rFonts w:ascii="Lucida Grande" w:hAnsi="Lucida Grande" w:cs="Lucida Grande"/>
    </w:rPr>
  </w:style>
  <w:style w:type="character" w:customStyle="1" w:styleId="DocumentMapChar">
    <w:name w:val="Document Map Char"/>
    <w:basedOn w:val="DefaultParagraphFont"/>
    <w:link w:val="DocumentMap"/>
    <w:uiPriority w:val="99"/>
    <w:semiHidden/>
    <w:rsid w:val="00094138"/>
    <w:rPr>
      <w:rFonts w:ascii="Lucida Grande" w:eastAsia="Times New Roman" w:hAnsi="Lucida Grande" w:cs="Lucida Grande"/>
    </w:rPr>
  </w:style>
  <w:style w:type="character" w:customStyle="1" w:styleId="anchor-text">
    <w:name w:val="anchor-text"/>
    <w:basedOn w:val="DefaultParagraphFont"/>
    <w:rsid w:val="00661441"/>
  </w:style>
  <w:style w:type="paragraph" w:customStyle="1" w:styleId="dx-doi">
    <w:name w:val="dx-doi"/>
    <w:basedOn w:val="Normal"/>
    <w:rsid w:val="00942BF3"/>
    <w:pPr>
      <w:spacing w:before="100" w:beforeAutospacing="1" w:after="100" w:afterAutospacing="1"/>
    </w:pPr>
  </w:style>
  <w:style w:type="character" w:customStyle="1" w:styleId="text">
    <w:name w:val="text"/>
    <w:basedOn w:val="DefaultParagraphFont"/>
    <w:rsid w:val="00FE7070"/>
  </w:style>
  <w:style w:type="character" w:customStyle="1" w:styleId="copy-stable-url">
    <w:name w:val="copy-stable-url"/>
    <w:basedOn w:val="DefaultParagraphFont"/>
    <w:rsid w:val="003420C7"/>
  </w:style>
  <w:style w:type="character" w:customStyle="1" w:styleId="value">
    <w:name w:val="value"/>
    <w:basedOn w:val="DefaultParagraphFont"/>
    <w:rsid w:val="00E4651D"/>
  </w:style>
  <w:style w:type="character" w:styleId="FollowedHyperlink">
    <w:name w:val="FollowedHyperlink"/>
    <w:basedOn w:val="DefaultParagraphFont"/>
    <w:uiPriority w:val="99"/>
    <w:semiHidden/>
    <w:unhideWhenUsed/>
    <w:rsid w:val="005D3D1D"/>
    <w:rPr>
      <w:color w:val="954F72" w:themeColor="followedHyperlink"/>
      <w:u w:val="single"/>
    </w:rPr>
  </w:style>
  <w:style w:type="character" w:styleId="UnresolvedMention">
    <w:name w:val="Unresolved Mention"/>
    <w:basedOn w:val="DefaultParagraphFont"/>
    <w:uiPriority w:val="99"/>
    <w:semiHidden/>
    <w:unhideWhenUsed/>
    <w:rsid w:val="005E3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6342">
      <w:bodyDiv w:val="1"/>
      <w:marLeft w:val="0"/>
      <w:marRight w:val="0"/>
      <w:marTop w:val="0"/>
      <w:marBottom w:val="0"/>
      <w:divBdr>
        <w:top w:val="none" w:sz="0" w:space="0" w:color="auto"/>
        <w:left w:val="none" w:sz="0" w:space="0" w:color="auto"/>
        <w:bottom w:val="none" w:sz="0" w:space="0" w:color="auto"/>
        <w:right w:val="none" w:sz="0" w:space="0" w:color="auto"/>
      </w:divBdr>
    </w:div>
    <w:div w:id="178131715">
      <w:bodyDiv w:val="1"/>
      <w:marLeft w:val="0"/>
      <w:marRight w:val="0"/>
      <w:marTop w:val="0"/>
      <w:marBottom w:val="0"/>
      <w:divBdr>
        <w:top w:val="none" w:sz="0" w:space="0" w:color="auto"/>
        <w:left w:val="none" w:sz="0" w:space="0" w:color="auto"/>
        <w:bottom w:val="none" w:sz="0" w:space="0" w:color="auto"/>
        <w:right w:val="none" w:sz="0" w:space="0" w:color="auto"/>
      </w:divBdr>
    </w:div>
    <w:div w:id="225145269">
      <w:bodyDiv w:val="1"/>
      <w:marLeft w:val="0"/>
      <w:marRight w:val="0"/>
      <w:marTop w:val="0"/>
      <w:marBottom w:val="0"/>
      <w:divBdr>
        <w:top w:val="none" w:sz="0" w:space="0" w:color="auto"/>
        <w:left w:val="none" w:sz="0" w:space="0" w:color="auto"/>
        <w:bottom w:val="none" w:sz="0" w:space="0" w:color="auto"/>
        <w:right w:val="none" w:sz="0" w:space="0" w:color="auto"/>
      </w:divBdr>
    </w:div>
    <w:div w:id="247422993">
      <w:bodyDiv w:val="1"/>
      <w:marLeft w:val="0"/>
      <w:marRight w:val="0"/>
      <w:marTop w:val="0"/>
      <w:marBottom w:val="0"/>
      <w:divBdr>
        <w:top w:val="none" w:sz="0" w:space="0" w:color="auto"/>
        <w:left w:val="none" w:sz="0" w:space="0" w:color="auto"/>
        <w:bottom w:val="none" w:sz="0" w:space="0" w:color="auto"/>
        <w:right w:val="none" w:sz="0" w:space="0" w:color="auto"/>
      </w:divBdr>
      <w:divsChild>
        <w:div w:id="1566836230">
          <w:marLeft w:val="0"/>
          <w:marRight w:val="0"/>
          <w:marTop w:val="0"/>
          <w:marBottom w:val="0"/>
          <w:divBdr>
            <w:top w:val="none" w:sz="0" w:space="0" w:color="auto"/>
            <w:left w:val="none" w:sz="0" w:space="0" w:color="auto"/>
            <w:bottom w:val="none" w:sz="0" w:space="0" w:color="auto"/>
            <w:right w:val="none" w:sz="0" w:space="0" w:color="auto"/>
          </w:divBdr>
          <w:divsChild>
            <w:div w:id="781537945">
              <w:marLeft w:val="0"/>
              <w:marRight w:val="0"/>
              <w:marTop w:val="0"/>
              <w:marBottom w:val="0"/>
              <w:divBdr>
                <w:top w:val="none" w:sz="0" w:space="0" w:color="auto"/>
                <w:left w:val="none" w:sz="0" w:space="0" w:color="auto"/>
                <w:bottom w:val="none" w:sz="0" w:space="0" w:color="auto"/>
                <w:right w:val="none" w:sz="0" w:space="0" w:color="auto"/>
              </w:divBdr>
              <w:divsChild>
                <w:div w:id="9830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68160">
      <w:bodyDiv w:val="1"/>
      <w:marLeft w:val="0"/>
      <w:marRight w:val="0"/>
      <w:marTop w:val="0"/>
      <w:marBottom w:val="0"/>
      <w:divBdr>
        <w:top w:val="none" w:sz="0" w:space="0" w:color="auto"/>
        <w:left w:val="none" w:sz="0" w:space="0" w:color="auto"/>
        <w:bottom w:val="none" w:sz="0" w:space="0" w:color="auto"/>
        <w:right w:val="none" w:sz="0" w:space="0" w:color="auto"/>
      </w:divBdr>
    </w:div>
    <w:div w:id="638606166">
      <w:bodyDiv w:val="1"/>
      <w:marLeft w:val="0"/>
      <w:marRight w:val="0"/>
      <w:marTop w:val="0"/>
      <w:marBottom w:val="0"/>
      <w:divBdr>
        <w:top w:val="none" w:sz="0" w:space="0" w:color="auto"/>
        <w:left w:val="none" w:sz="0" w:space="0" w:color="auto"/>
        <w:bottom w:val="none" w:sz="0" w:space="0" w:color="auto"/>
        <w:right w:val="none" w:sz="0" w:space="0" w:color="auto"/>
      </w:divBdr>
    </w:div>
    <w:div w:id="915477042">
      <w:bodyDiv w:val="1"/>
      <w:marLeft w:val="0"/>
      <w:marRight w:val="0"/>
      <w:marTop w:val="0"/>
      <w:marBottom w:val="0"/>
      <w:divBdr>
        <w:top w:val="none" w:sz="0" w:space="0" w:color="auto"/>
        <w:left w:val="none" w:sz="0" w:space="0" w:color="auto"/>
        <w:bottom w:val="none" w:sz="0" w:space="0" w:color="auto"/>
        <w:right w:val="none" w:sz="0" w:space="0" w:color="auto"/>
      </w:divBdr>
    </w:div>
    <w:div w:id="981930896">
      <w:bodyDiv w:val="1"/>
      <w:marLeft w:val="0"/>
      <w:marRight w:val="0"/>
      <w:marTop w:val="0"/>
      <w:marBottom w:val="0"/>
      <w:divBdr>
        <w:top w:val="none" w:sz="0" w:space="0" w:color="auto"/>
        <w:left w:val="none" w:sz="0" w:space="0" w:color="auto"/>
        <w:bottom w:val="none" w:sz="0" w:space="0" w:color="auto"/>
        <w:right w:val="none" w:sz="0" w:space="0" w:color="auto"/>
      </w:divBdr>
    </w:div>
    <w:div w:id="991831323">
      <w:bodyDiv w:val="1"/>
      <w:marLeft w:val="0"/>
      <w:marRight w:val="0"/>
      <w:marTop w:val="0"/>
      <w:marBottom w:val="0"/>
      <w:divBdr>
        <w:top w:val="none" w:sz="0" w:space="0" w:color="auto"/>
        <w:left w:val="none" w:sz="0" w:space="0" w:color="auto"/>
        <w:bottom w:val="none" w:sz="0" w:space="0" w:color="auto"/>
        <w:right w:val="none" w:sz="0" w:space="0" w:color="auto"/>
      </w:divBdr>
      <w:divsChild>
        <w:div w:id="1368944963">
          <w:marLeft w:val="0"/>
          <w:marRight w:val="0"/>
          <w:marTop w:val="0"/>
          <w:marBottom w:val="0"/>
          <w:divBdr>
            <w:top w:val="none" w:sz="0" w:space="0" w:color="auto"/>
            <w:left w:val="none" w:sz="0" w:space="0" w:color="auto"/>
            <w:bottom w:val="none" w:sz="0" w:space="0" w:color="auto"/>
            <w:right w:val="none" w:sz="0" w:space="0" w:color="auto"/>
          </w:divBdr>
          <w:divsChild>
            <w:div w:id="2096051696">
              <w:marLeft w:val="0"/>
              <w:marRight w:val="0"/>
              <w:marTop w:val="0"/>
              <w:marBottom w:val="0"/>
              <w:divBdr>
                <w:top w:val="none" w:sz="0" w:space="0" w:color="auto"/>
                <w:left w:val="none" w:sz="0" w:space="0" w:color="auto"/>
                <w:bottom w:val="none" w:sz="0" w:space="0" w:color="auto"/>
                <w:right w:val="none" w:sz="0" w:space="0" w:color="auto"/>
              </w:divBdr>
              <w:divsChild>
                <w:div w:id="26417420">
                  <w:marLeft w:val="0"/>
                  <w:marRight w:val="0"/>
                  <w:marTop w:val="0"/>
                  <w:marBottom w:val="0"/>
                  <w:divBdr>
                    <w:top w:val="none" w:sz="0" w:space="0" w:color="auto"/>
                    <w:left w:val="none" w:sz="0" w:space="0" w:color="auto"/>
                    <w:bottom w:val="none" w:sz="0" w:space="0" w:color="auto"/>
                    <w:right w:val="none" w:sz="0" w:space="0" w:color="auto"/>
                  </w:divBdr>
                  <w:divsChild>
                    <w:div w:id="8565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9728">
      <w:bodyDiv w:val="1"/>
      <w:marLeft w:val="0"/>
      <w:marRight w:val="0"/>
      <w:marTop w:val="0"/>
      <w:marBottom w:val="0"/>
      <w:divBdr>
        <w:top w:val="none" w:sz="0" w:space="0" w:color="auto"/>
        <w:left w:val="none" w:sz="0" w:space="0" w:color="auto"/>
        <w:bottom w:val="none" w:sz="0" w:space="0" w:color="auto"/>
        <w:right w:val="none" w:sz="0" w:space="0" w:color="auto"/>
      </w:divBdr>
    </w:div>
    <w:div w:id="1383797440">
      <w:bodyDiv w:val="1"/>
      <w:marLeft w:val="0"/>
      <w:marRight w:val="0"/>
      <w:marTop w:val="0"/>
      <w:marBottom w:val="0"/>
      <w:divBdr>
        <w:top w:val="none" w:sz="0" w:space="0" w:color="auto"/>
        <w:left w:val="none" w:sz="0" w:space="0" w:color="auto"/>
        <w:bottom w:val="none" w:sz="0" w:space="0" w:color="auto"/>
        <w:right w:val="none" w:sz="0" w:space="0" w:color="auto"/>
      </w:divBdr>
    </w:div>
    <w:div w:id="1455438376">
      <w:bodyDiv w:val="1"/>
      <w:marLeft w:val="0"/>
      <w:marRight w:val="0"/>
      <w:marTop w:val="0"/>
      <w:marBottom w:val="0"/>
      <w:divBdr>
        <w:top w:val="none" w:sz="0" w:space="0" w:color="auto"/>
        <w:left w:val="none" w:sz="0" w:space="0" w:color="auto"/>
        <w:bottom w:val="none" w:sz="0" w:space="0" w:color="auto"/>
        <w:right w:val="none" w:sz="0" w:space="0" w:color="auto"/>
      </w:divBdr>
    </w:div>
    <w:div w:id="1539775725">
      <w:bodyDiv w:val="1"/>
      <w:marLeft w:val="0"/>
      <w:marRight w:val="0"/>
      <w:marTop w:val="0"/>
      <w:marBottom w:val="0"/>
      <w:divBdr>
        <w:top w:val="none" w:sz="0" w:space="0" w:color="auto"/>
        <w:left w:val="none" w:sz="0" w:space="0" w:color="auto"/>
        <w:bottom w:val="none" w:sz="0" w:space="0" w:color="auto"/>
        <w:right w:val="none" w:sz="0" w:space="0" w:color="auto"/>
      </w:divBdr>
    </w:div>
    <w:div w:id="1687753034">
      <w:bodyDiv w:val="1"/>
      <w:marLeft w:val="0"/>
      <w:marRight w:val="0"/>
      <w:marTop w:val="0"/>
      <w:marBottom w:val="0"/>
      <w:divBdr>
        <w:top w:val="none" w:sz="0" w:space="0" w:color="auto"/>
        <w:left w:val="none" w:sz="0" w:space="0" w:color="auto"/>
        <w:bottom w:val="none" w:sz="0" w:space="0" w:color="auto"/>
        <w:right w:val="none" w:sz="0" w:space="0" w:color="auto"/>
      </w:divBdr>
    </w:div>
    <w:div w:id="1894807258">
      <w:bodyDiv w:val="1"/>
      <w:marLeft w:val="0"/>
      <w:marRight w:val="0"/>
      <w:marTop w:val="0"/>
      <w:marBottom w:val="0"/>
      <w:divBdr>
        <w:top w:val="none" w:sz="0" w:space="0" w:color="auto"/>
        <w:left w:val="none" w:sz="0" w:space="0" w:color="auto"/>
        <w:bottom w:val="none" w:sz="0" w:space="0" w:color="auto"/>
        <w:right w:val="none" w:sz="0" w:space="0" w:color="auto"/>
      </w:divBdr>
    </w:div>
    <w:div w:id="1905677286">
      <w:bodyDiv w:val="1"/>
      <w:marLeft w:val="0"/>
      <w:marRight w:val="0"/>
      <w:marTop w:val="0"/>
      <w:marBottom w:val="0"/>
      <w:divBdr>
        <w:top w:val="none" w:sz="0" w:space="0" w:color="auto"/>
        <w:left w:val="none" w:sz="0" w:space="0" w:color="auto"/>
        <w:bottom w:val="none" w:sz="0" w:space="0" w:color="auto"/>
        <w:right w:val="none" w:sz="0" w:space="0" w:color="auto"/>
      </w:divBdr>
    </w:div>
    <w:div w:id="1912546158">
      <w:bodyDiv w:val="1"/>
      <w:marLeft w:val="0"/>
      <w:marRight w:val="0"/>
      <w:marTop w:val="0"/>
      <w:marBottom w:val="0"/>
      <w:divBdr>
        <w:top w:val="none" w:sz="0" w:space="0" w:color="auto"/>
        <w:left w:val="none" w:sz="0" w:space="0" w:color="auto"/>
        <w:bottom w:val="none" w:sz="0" w:space="0" w:color="auto"/>
        <w:right w:val="none" w:sz="0" w:space="0" w:color="auto"/>
      </w:divBdr>
      <w:divsChild>
        <w:div w:id="1902520032">
          <w:marLeft w:val="0"/>
          <w:marRight w:val="0"/>
          <w:marTop w:val="200"/>
          <w:marBottom w:val="200"/>
          <w:divBdr>
            <w:top w:val="none" w:sz="0" w:space="0" w:color="auto"/>
            <w:left w:val="none" w:sz="0" w:space="0" w:color="auto"/>
            <w:bottom w:val="none" w:sz="0" w:space="0" w:color="auto"/>
            <w:right w:val="none" w:sz="0" w:space="0" w:color="auto"/>
          </w:divBdr>
          <w:divsChild>
            <w:div w:id="20344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92108">
      <w:bodyDiv w:val="1"/>
      <w:marLeft w:val="0"/>
      <w:marRight w:val="0"/>
      <w:marTop w:val="0"/>
      <w:marBottom w:val="0"/>
      <w:divBdr>
        <w:top w:val="none" w:sz="0" w:space="0" w:color="auto"/>
        <w:left w:val="none" w:sz="0" w:space="0" w:color="auto"/>
        <w:bottom w:val="none" w:sz="0" w:space="0" w:color="auto"/>
        <w:right w:val="none" w:sz="0" w:space="0" w:color="auto"/>
      </w:divBdr>
      <w:divsChild>
        <w:div w:id="818688824">
          <w:marLeft w:val="0"/>
          <w:marRight w:val="0"/>
          <w:marTop w:val="0"/>
          <w:marBottom w:val="0"/>
          <w:divBdr>
            <w:top w:val="none" w:sz="0" w:space="0" w:color="auto"/>
            <w:left w:val="none" w:sz="0" w:space="0" w:color="auto"/>
            <w:bottom w:val="none" w:sz="0" w:space="0" w:color="auto"/>
            <w:right w:val="none" w:sz="0" w:space="0" w:color="auto"/>
          </w:divBdr>
          <w:divsChild>
            <w:div w:id="1910798999">
              <w:marLeft w:val="0"/>
              <w:marRight w:val="0"/>
              <w:marTop w:val="0"/>
              <w:marBottom w:val="0"/>
              <w:divBdr>
                <w:top w:val="none" w:sz="0" w:space="0" w:color="auto"/>
                <w:left w:val="none" w:sz="0" w:space="0" w:color="auto"/>
                <w:bottom w:val="none" w:sz="0" w:space="0" w:color="auto"/>
                <w:right w:val="none" w:sz="0" w:space="0" w:color="auto"/>
              </w:divBdr>
              <w:divsChild>
                <w:div w:id="15666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6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cresq.2009.06.001" TargetMode="External"/><Relationship Id="rId18" Type="http://schemas.openxmlformats.org/officeDocument/2006/relationships/hyperlink" Target="https://doi.org/10.1111/j.1467-7687.2008.00763.x" TargetMode="External"/><Relationship Id="rId26" Type="http://schemas.openxmlformats.org/officeDocument/2006/relationships/hyperlink" Target="https://doi.org/10.1016/0010-0277(94)90068-X" TargetMode="External"/><Relationship Id="rId39" Type="http://schemas.openxmlformats.org/officeDocument/2006/relationships/hyperlink" Target="https://doi.org/10.1111/jasp.12245" TargetMode="External"/><Relationship Id="rId21" Type="http://schemas.openxmlformats.org/officeDocument/2006/relationships/hyperlink" Target="https://doi.org/10.1006/obhd.1996.0066" TargetMode="External"/><Relationship Id="rId34" Type="http://schemas.openxmlformats.org/officeDocument/2006/relationships/hyperlink" Target="https://doi.org/10.3390%2Fijerph18116085" TargetMode="External"/><Relationship Id="rId42" Type="http://schemas.openxmlformats.org/officeDocument/2006/relationships/hyperlink" Target="https://psycnet.apa.org/doi/10.1037/0033-295X.101.4.547" TargetMode="External"/><Relationship Id="rId47" Type="http://schemas.openxmlformats.org/officeDocument/2006/relationships/fontTable" Target="fontTable.xml"/><Relationship Id="rId7" Type="http://schemas.openxmlformats.org/officeDocument/2006/relationships/hyperlink" Target="https://doi.org/10.1111/bjdp.12085" TargetMode="External"/><Relationship Id="rId2" Type="http://schemas.openxmlformats.org/officeDocument/2006/relationships/styles" Target="styles.xml"/><Relationship Id="rId16" Type="http://schemas.openxmlformats.org/officeDocument/2006/relationships/hyperlink" Target="https://doi.org/10.1079/BJN20051389" TargetMode="External"/><Relationship Id="rId29" Type="http://schemas.openxmlformats.org/officeDocument/2006/relationships/hyperlink" Target="https://psycnet.apa.org/doi/10.1037/0278-7393.26.3.56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j.1467-8721.2009.01615.x" TargetMode="External"/><Relationship Id="rId24" Type="http://schemas.openxmlformats.org/officeDocument/2006/relationships/hyperlink" Target="https://psycnet.apa.org/doi/10.1037/h0087472" TargetMode="External"/><Relationship Id="rId32" Type="http://schemas.openxmlformats.org/officeDocument/2006/relationships/hyperlink" Target="https://doi.org/10.1111/j.1467-8624.1991.tb01522.x" TargetMode="External"/><Relationship Id="rId37" Type="http://schemas.openxmlformats.org/officeDocument/2006/relationships/hyperlink" Target="https://doi.org/10.1177/1948550612473663" TargetMode="External"/><Relationship Id="rId40" Type="http://schemas.openxmlformats.org/officeDocument/2006/relationships/hyperlink" Target="https://doi.org/10.1207/s15516709cog2803_8"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111/j.1540-4560.2006.00469.x" TargetMode="External"/><Relationship Id="rId23" Type="http://schemas.openxmlformats.org/officeDocument/2006/relationships/hyperlink" Target="https://doi.org/10.1016/0001-6918(95)00048-8" TargetMode="External"/><Relationship Id="rId28" Type="http://schemas.openxmlformats.org/officeDocument/2006/relationships/hyperlink" Target="https://psycnet.apa.org/doi/10.1037/0278-7393.30.5.960" TargetMode="External"/><Relationship Id="rId36" Type="http://schemas.openxmlformats.org/officeDocument/2006/relationships/hyperlink" Target="https://doi.org/10.1016/j.cedpsych.2019.04.002" TargetMode="External"/><Relationship Id="rId10" Type="http://schemas.openxmlformats.org/officeDocument/2006/relationships/hyperlink" Target="https://doi.org/10.1111/j.1467-7687.2009.00880.x" TargetMode="External"/><Relationship Id="rId19" Type="http://schemas.openxmlformats.org/officeDocument/2006/relationships/hyperlink" Target="https://doi.org/10.1111/j.1467-8624.2009.01295.x" TargetMode="External"/><Relationship Id="rId31" Type="http://schemas.openxmlformats.org/officeDocument/2006/relationships/hyperlink" Target="https://doi.org/10.1167/iovs.04-0597"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348/026151001165912" TargetMode="External"/><Relationship Id="rId14" Type="http://schemas.openxmlformats.org/officeDocument/2006/relationships/hyperlink" Target="https://doi.org/10.1080/13576500444000047" TargetMode="External"/><Relationship Id="rId22" Type="http://schemas.openxmlformats.org/officeDocument/2006/relationships/hyperlink" Target="https://doi.org/10.1348/000712602761381330" TargetMode="External"/><Relationship Id="rId27" Type="http://schemas.openxmlformats.org/officeDocument/2006/relationships/hyperlink" Target="https://psycnet.apa.org/doi/10.1037/a0032215" TargetMode="External"/><Relationship Id="rId30" Type="http://schemas.openxmlformats.org/officeDocument/2006/relationships/hyperlink" Target="https://doi.org/10.1016/j.chb.2012.04.018" TargetMode="External"/><Relationship Id="rId35" Type="http://schemas.openxmlformats.org/officeDocument/2006/relationships/hyperlink" Target="https://doi.org/10.1111/j.2044-835X.2011.02027.x" TargetMode="External"/><Relationship Id="rId43" Type="http://schemas.openxmlformats.org/officeDocument/2006/relationships/hyperlink" Target="https://doi.org/10.1016/j.paid.2005.02.026" TargetMode="External"/><Relationship Id="rId48" Type="http://schemas.openxmlformats.org/officeDocument/2006/relationships/theme" Target="theme/theme1.xml"/><Relationship Id="rId8" Type="http://schemas.openxmlformats.org/officeDocument/2006/relationships/hyperlink" Target="https://doi.org/10.1016/S0065-2601(08)60382-2" TargetMode="External"/><Relationship Id="rId3" Type="http://schemas.openxmlformats.org/officeDocument/2006/relationships/settings" Target="settings.xml"/><Relationship Id="rId12" Type="http://schemas.openxmlformats.org/officeDocument/2006/relationships/hyperlink" Target="https://doi.org/10.1111/j.0963-7214.2004.00663.x" TargetMode="External"/><Relationship Id="rId17" Type="http://schemas.openxmlformats.org/officeDocument/2006/relationships/hyperlink" Target="https://doi.org/10.1111/j.1467-7687.2008.00792.x" TargetMode="External"/><Relationship Id="rId25" Type="http://schemas.openxmlformats.org/officeDocument/2006/relationships/hyperlink" Target="https://foodfoundation.org.uk/publication/veg-facts-2020-brief" TargetMode="External"/><Relationship Id="rId33" Type="http://schemas.openxmlformats.org/officeDocument/2006/relationships/hyperlink" Target="https://doi.org/10.1016/0010-0285(72)90016-3" TargetMode="External"/><Relationship Id="rId38" Type="http://schemas.openxmlformats.org/officeDocument/2006/relationships/hyperlink" Target="https://www.sportengland.org/research-and-data/data/active-lives/active-lives-data-tables?section=children_and_young_people_surveys" TargetMode="External"/><Relationship Id="rId46" Type="http://schemas.openxmlformats.org/officeDocument/2006/relationships/image" Target="media/image1.tiff"/><Relationship Id="rId20" Type="http://schemas.openxmlformats.org/officeDocument/2006/relationships/hyperlink" Target="https://doi.org/10.1002/bdm.731" TargetMode="External"/><Relationship Id="rId41" Type="http://schemas.openxmlformats.org/officeDocument/2006/relationships/hyperlink" Target="https://psycnet.apa.org/doi/10.1037/0033-295X.90.4.2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55</Pages>
  <Words>14236</Words>
  <Characters>81147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Meins</dc:creator>
  <cp:keywords/>
  <dc:description/>
  <cp:lastModifiedBy>Elizabeth Meins</cp:lastModifiedBy>
  <cp:revision>11</cp:revision>
  <cp:lastPrinted>2023-09-19T13:58:00Z</cp:lastPrinted>
  <dcterms:created xsi:type="dcterms:W3CDTF">2024-03-20T12:06:00Z</dcterms:created>
  <dcterms:modified xsi:type="dcterms:W3CDTF">2024-10-11T09:38:00Z</dcterms:modified>
</cp:coreProperties>
</file>