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3E73A" w14:textId="6BA4F79F" w:rsidR="00604BC0" w:rsidRPr="008F4608" w:rsidRDefault="00604BC0" w:rsidP="00604BC0">
      <w:pPr>
        <w:pStyle w:val="Heading4"/>
        <w:rPr>
          <w:b/>
          <w:bCs w:val="0"/>
          <w:szCs w:val="22"/>
        </w:rPr>
      </w:pPr>
      <w:r w:rsidRPr="008F4608">
        <w:rPr>
          <w:rStyle w:val="Heading4Char"/>
          <w:b/>
          <w:bCs/>
          <w:szCs w:val="22"/>
        </w:rPr>
        <w:t>Statistical synthesis FOB Gold</w:t>
      </w:r>
      <w:r w:rsidRPr="008F4608">
        <w:rPr>
          <w:b/>
          <w:bCs w:val="0"/>
          <w:szCs w:val="22"/>
        </w:rPr>
        <w:t xml:space="preserve"> </w:t>
      </w:r>
    </w:p>
    <w:p w14:paraId="1EAA4BBA" w14:textId="77777777" w:rsidR="00604BC0" w:rsidRPr="00944791" w:rsidRDefault="00604BC0" w:rsidP="00604BC0">
      <w:pPr>
        <w:spacing w:line="360" w:lineRule="auto"/>
        <w:jc w:val="both"/>
        <w:rPr>
          <w:rFonts w:asciiTheme="majorBidi" w:hAnsiTheme="majorBidi" w:cstheme="majorBidi"/>
        </w:rPr>
      </w:pPr>
      <w:r w:rsidRPr="00944791">
        <w:rPr>
          <w:rFonts w:asciiTheme="majorBidi" w:hAnsiTheme="majorBidi" w:cstheme="majorBidi"/>
        </w:rPr>
        <w:t>Three studies contributed to the meta-analysis for FOB Gold (Benton 2022,</w:t>
      </w:r>
      <w:r>
        <w:rPr>
          <w:rFonts w:asciiTheme="majorBidi" w:hAnsiTheme="majorBidi" w:cstheme="majorBidi"/>
        </w:rPr>
        <w:fldChar w:fldCharType="begin">
          <w:fldData xml:space="preserve">PEVuZE5vdGU+PENpdGU+PEF1dGhvcj5CZW50b248L0F1dGhvcj48WWVhcj4yMDIyPC9ZZWFyPjxS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</w:fldData>
        </w:fldChar>
      </w:r>
      <w:r>
        <w:rPr>
          <w:rFonts w:asciiTheme="majorBidi" w:hAnsiTheme="majorBidi" w:cstheme="majorBidi"/>
        </w:rPr>
        <w:instrText xml:space="preserve"> ADDIN EN.CITE </w:instrText>
      </w:r>
      <w:r>
        <w:rPr>
          <w:rFonts w:asciiTheme="majorBidi" w:hAnsiTheme="majorBidi" w:cstheme="majorBidi"/>
        </w:rPr>
        <w:fldChar w:fldCharType="begin">
          <w:fldData xml:space="preserve">PEVuZE5vdGU+PENpdGU+PEF1dGhvcj5CZW50b248L0F1dGhvcj48WWVhcj4yMDIyPC9ZZWFyPjxS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</w:fldData>
        </w:fldChar>
      </w:r>
      <w:r>
        <w:rPr>
          <w:rFonts w:asciiTheme="majorBidi" w:hAnsiTheme="majorBidi" w:cstheme="majorBidi"/>
        </w:rPr>
        <w:instrText xml:space="preserve"> ADDIN EN.CITE.DATA </w:instrText>
      </w:r>
      <w:r>
        <w:rPr>
          <w:rFonts w:asciiTheme="majorBidi" w:hAnsiTheme="majorBidi" w:cstheme="majorBidi"/>
        </w:rPr>
      </w:r>
      <w:r>
        <w:rPr>
          <w:rFonts w:asciiTheme="majorBidi" w:hAnsiTheme="majorBidi" w:cstheme="majorBidi"/>
        </w:rPr>
        <w:fldChar w:fldCharType="end"/>
      </w:r>
      <w:r>
        <w:rPr>
          <w:rFonts w:asciiTheme="majorBidi" w:hAnsiTheme="majorBidi" w:cstheme="majorBidi"/>
        </w:rPr>
      </w:r>
      <w:r>
        <w:rPr>
          <w:rFonts w:asciiTheme="majorBidi" w:hAnsiTheme="majorBidi" w:cstheme="majorBidi"/>
        </w:rPr>
        <w:fldChar w:fldCharType="separate"/>
      </w:r>
      <w:r w:rsidRPr="0085190F">
        <w:rPr>
          <w:rFonts w:asciiTheme="majorBidi" w:hAnsiTheme="majorBidi" w:cstheme="majorBidi"/>
          <w:noProof/>
          <w:vertAlign w:val="superscript"/>
        </w:rPr>
        <w:t>46</w:t>
      </w:r>
      <w:r>
        <w:rPr>
          <w:rFonts w:asciiTheme="majorBidi" w:hAnsiTheme="majorBidi" w:cstheme="majorBidi"/>
        </w:rPr>
        <w:fldChar w:fldCharType="end"/>
      </w:r>
      <w:r w:rsidRPr="00944791">
        <w:rPr>
          <w:rFonts w:asciiTheme="majorBidi" w:hAnsiTheme="majorBidi" w:cstheme="majorBidi"/>
        </w:rPr>
        <w:t xml:space="preserve"> Maclean 2022a,</w:t>
      </w:r>
      <w:r>
        <w:rPr>
          <w:rFonts w:asciiTheme="majorBidi" w:hAnsiTheme="majorBidi" w:cstheme="majorBidi"/>
        </w:rPr>
        <w:fldChar w:fldCharType="begin">
          <w:fldData xml:space="preserve">PEVuZE5vdGU+PENpdGU+PEF1dGhvcj5NYWNMZWFuPC9BdXRob3I+PFllYXI+MjAyMmE8L1llYXI+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</w:fldData>
        </w:fldChar>
      </w:r>
      <w:r>
        <w:rPr>
          <w:rFonts w:asciiTheme="majorBidi" w:hAnsiTheme="majorBidi" w:cstheme="majorBidi"/>
        </w:rPr>
        <w:instrText xml:space="preserve"> ADDIN EN.CITE </w:instrText>
      </w:r>
      <w:r>
        <w:rPr>
          <w:rFonts w:asciiTheme="majorBidi" w:hAnsiTheme="majorBidi" w:cstheme="majorBidi"/>
        </w:rPr>
        <w:fldChar w:fldCharType="begin">
          <w:fldData xml:space="preserve">PEVuZE5vdGU+PENpdGU+PEF1dGhvcj5NYWNMZWFuPC9BdXRob3I+PFllYXI+MjAyMmE8L1llYXI+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</w:fldData>
        </w:fldChar>
      </w:r>
      <w:r>
        <w:rPr>
          <w:rFonts w:asciiTheme="majorBidi" w:hAnsiTheme="majorBidi" w:cstheme="majorBidi"/>
        </w:rPr>
        <w:instrText xml:space="preserve"> ADDIN EN.CITE.DATA </w:instrText>
      </w:r>
      <w:r>
        <w:rPr>
          <w:rFonts w:asciiTheme="majorBidi" w:hAnsiTheme="majorBidi" w:cstheme="majorBidi"/>
        </w:rPr>
      </w:r>
      <w:r>
        <w:rPr>
          <w:rFonts w:asciiTheme="majorBidi" w:hAnsiTheme="majorBidi" w:cstheme="majorBidi"/>
        </w:rPr>
        <w:fldChar w:fldCharType="end"/>
      </w:r>
      <w:r>
        <w:rPr>
          <w:rFonts w:asciiTheme="majorBidi" w:hAnsiTheme="majorBidi" w:cstheme="majorBidi"/>
        </w:rPr>
      </w:r>
      <w:r>
        <w:rPr>
          <w:rFonts w:asciiTheme="majorBidi" w:hAnsiTheme="majorBidi" w:cstheme="majorBidi"/>
        </w:rPr>
        <w:fldChar w:fldCharType="separate"/>
      </w:r>
      <w:r w:rsidRPr="0085190F">
        <w:rPr>
          <w:rFonts w:asciiTheme="majorBidi" w:hAnsiTheme="majorBidi" w:cstheme="majorBidi"/>
          <w:noProof/>
          <w:vertAlign w:val="superscript"/>
        </w:rPr>
        <w:t>62</w:t>
      </w:r>
      <w:r>
        <w:rPr>
          <w:rFonts w:asciiTheme="majorBidi" w:hAnsiTheme="majorBidi" w:cstheme="majorBidi"/>
        </w:rPr>
        <w:fldChar w:fldCharType="end"/>
      </w:r>
      <w:r w:rsidRPr="00944791">
        <w:rPr>
          <w:rFonts w:asciiTheme="majorBidi" w:hAnsiTheme="majorBidi" w:cstheme="majorBidi"/>
        </w:rPr>
        <w:t xml:space="preserve"> </w:t>
      </w:r>
      <w:proofErr w:type="spellStart"/>
      <w:r w:rsidRPr="00944791">
        <w:rPr>
          <w:rFonts w:asciiTheme="majorBidi" w:hAnsiTheme="majorBidi" w:cstheme="majorBidi"/>
        </w:rPr>
        <w:t>Jordaan</w:t>
      </w:r>
      <w:proofErr w:type="spellEnd"/>
      <w:r w:rsidRPr="00944791">
        <w:rPr>
          <w:rFonts w:asciiTheme="majorBidi" w:hAnsiTheme="majorBidi" w:cstheme="majorBidi"/>
        </w:rPr>
        <w:t xml:space="preserve"> 2023).</w:t>
      </w:r>
      <w:r>
        <w:rPr>
          <w:rFonts w:asciiTheme="majorBidi" w:hAnsiTheme="majorBidi" w:cstheme="majorBidi"/>
        </w:rPr>
        <w:fldChar w:fldCharType="begin"/>
      </w:r>
      <w:r>
        <w:rPr>
          <w:rFonts w:asciiTheme="majorBidi" w:hAnsiTheme="majorBidi" w:cstheme="majorBidi"/>
        </w:rPr>
        <w:instrText xml:space="preserve"> ADDIN EN.CITE &lt;EndNote&gt;&lt;Cite&gt;&lt;Author&gt;Jordaan&lt;/Author&gt;&lt;Year&gt;2022&lt;/Year&gt;&lt;RecNum&gt;4247&lt;/RecNum&gt;&lt;DisplayText&gt;&lt;style face="superscript"&gt;86&lt;/style&gt;&lt;/DisplayText&gt;&lt;record&gt;&lt;rec-number&gt;4247&lt;/rec-number&gt;&lt;foreign-keys&gt;&lt;key app="EN" db-id="wvarpdaxc2rrvhexe9ovfsvgvaarptdwe9tf" timestamp="1692790278" guid="d930b991-47c9-48b9-8f46-2064b46c6482"&gt;4247&lt;/key&gt;&lt;/foreign-keys&gt;&lt;ref-type name="Manuscript"&gt;36&lt;/ref-type&gt;&lt;contributors&gt;&lt;authors&gt;&lt;author&gt;Jordaan, M.,&lt;/author&gt;&lt;author&gt;Welbourn, H.,&lt;/author&gt;&lt;author&gt;Tyldsley, K.,&lt;/author&gt;&lt;author&gt;Mustafa, A.,&lt;/author&gt;&lt;author&gt;Mevada, C.,&lt;/author&gt;&lt;author&gt;Harrison, M.,&lt;/author&gt;&lt;author&gt;Wray, P.,&lt;/author&gt;&lt;author&gt;Whelpton, J.&lt;/author&gt;&lt;/authors&gt;&lt;secondary-authors&gt;&lt;author&gt;Practical Laboratory Medicine&lt;/author&gt;&lt;/secondary-authors&gt;&lt;/contributors&gt;&lt;titles&gt;&lt;title&gt;Development of a primary care pathway for using a faecal immunochemical test (FIT) to triage patients presenting with bowel symptoms.&lt;/title&gt;&lt;/titles&gt;&lt;keywords&gt;&lt;keyword&gt;$$FTincludeMay23 $$FTinclude&lt;/keyword&gt;&lt;keyword&gt;$$company submissions&lt;/keyword&gt;&lt;keyword&gt;$$alltaincludes&lt;/keyword&gt;&lt;keyword&gt;$$othersourcesTAinclude&lt;/keyword&gt;&lt;/keywords&gt;&lt;dates&gt;&lt;year&gt;2022&lt;/year&gt;&lt;/dates&gt;&lt;urls&gt;&lt;/urls&gt;&lt;/record&gt;&lt;/Cite&gt;&lt;/EndNote&gt;</w:instrText>
      </w:r>
      <w:r>
        <w:rPr>
          <w:rFonts w:asciiTheme="majorBidi" w:hAnsiTheme="majorBidi" w:cstheme="majorBidi"/>
        </w:rPr>
        <w:fldChar w:fldCharType="separate"/>
      </w:r>
      <w:r w:rsidRPr="0085190F">
        <w:rPr>
          <w:rFonts w:asciiTheme="majorBidi" w:hAnsiTheme="majorBidi" w:cstheme="majorBidi"/>
          <w:noProof/>
          <w:vertAlign w:val="superscript"/>
        </w:rPr>
        <w:t>86</w:t>
      </w:r>
      <w:r>
        <w:rPr>
          <w:rFonts w:asciiTheme="majorBidi" w:hAnsiTheme="majorBidi" w:cstheme="majorBidi"/>
        </w:rPr>
        <w:fldChar w:fldCharType="end"/>
      </w:r>
      <w:r w:rsidRPr="00944791">
        <w:rPr>
          <w:rFonts w:asciiTheme="majorBidi" w:hAnsiTheme="majorBidi" w:cstheme="majorBidi"/>
        </w:rPr>
        <w:t xml:space="preserve"> The number of thresholds considered by each study ranged from 1 to 4 and the final dataset provided a total of 8 pairs of sensitivity and specificity, at thresholds between 2 and 150.</w:t>
      </w:r>
    </w:p>
    <w:p w14:paraId="0627E621" w14:textId="77777777" w:rsidR="00604BC0" w:rsidRPr="00944791" w:rsidRDefault="00604BC0" w:rsidP="00604BC0">
      <w:pPr>
        <w:spacing w:line="360" w:lineRule="auto"/>
        <w:jc w:val="both"/>
        <w:rPr>
          <w:rFonts w:asciiTheme="majorBidi" w:hAnsiTheme="majorBidi" w:cstheme="majorBidi"/>
        </w:rPr>
      </w:pPr>
    </w:p>
    <w:p w14:paraId="43B4455F" w14:textId="77777777" w:rsidR="00604BC0" w:rsidRPr="00944791" w:rsidRDefault="00604BC0" w:rsidP="00604BC0">
      <w:pPr>
        <w:spacing w:line="360" w:lineRule="auto"/>
        <w:jc w:val="both"/>
        <w:rPr>
          <w:rFonts w:asciiTheme="majorBidi" w:hAnsiTheme="majorBidi" w:cstheme="majorBidi"/>
        </w:rPr>
      </w:pPr>
      <w:r w:rsidRPr="00944791">
        <w:rPr>
          <w:rFonts w:asciiTheme="majorBidi" w:hAnsiTheme="majorBidi" w:cstheme="majorBidi"/>
        </w:rPr>
        <w:fldChar w:fldCharType="begin"/>
      </w:r>
      <w:r w:rsidRPr="00944791">
        <w:rPr>
          <w:rFonts w:asciiTheme="majorBidi" w:hAnsiTheme="majorBidi" w:cstheme="majorBidi"/>
        </w:rPr>
        <w:instrText xml:space="preserve"> REF _Ref133412633 \h  \* MERGEFORMAT </w:instrText>
      </w:r>
      <w:r w:rsidRPr="00944791">
        <w:rPr>
          <w:rFonts w:asciiTheme="majorBidi" w:hAnsiTheme="majorBidi" w:cstheme="majorBidi"/>
        </w:rPr>
      </w:r>
      <w:r w:rsidRPr="00944791">
        <w:rPr>
          <w:rFonts w:asciiTheme="majorBidi" w:hAnsiTheme="majorBidi" w:cstheme="majorBidi"/>
        </w:rPr>
        <w:fldChar w:fldCharType="separate"/>
      </w:r>
      <w:r w:rsidRPr="007876C2">
        <w:rPr>
          <w:rFonts w:asciiTheme="majorBidi" w:hAnsiTheme="majorBidi" w:cstheme="majorBidi"/>
        </w:rPr>
        <w:t xml:space="preserve">Figure </w:t>
      </w:r>
      <w:r w:rsidRPr="007876C2">
        <w:rPr>
          <w:rFonts w:asciiTheme="majorBidi" w:hAnsiTheme="majorBidi" w:cstheme="majorBidi"/>
          <w:noProof/>
        </w:rPr>
        <w:t>7</w:t>
      </w:r>
      <w:r w:rsidRPr="00944791">
        <w:rPr>
          <w:rFonts w:asciiTheme="majorBidi" w:hAnsiTheme="majorBidi" w:cstheme="majorBidi"/>
        </w:rPr>
        <w:fldChar w:fldCharType="end"/>
      </w:r>
      <w:r w:rsidRPr="00944791">
        <w:rPr>
          <w:rFonts w:asciiTheme="majorBidi" w:hAnsiTheme="majorBidi" w:cstheme="majorBidi"/>
        </w:rPr>
        <w:t xml:space="preserve"> A displays the results on the ROC plane. Observations from the same study are joined by a line. </w:t>
      </w:r>
      <w:r w:rsidRPr="00944791">
        <w:rPr>
          <w:rFonts w:asciiTheme="majorBidi" w:hAnsiTheme="majorBidi" w:cstheme="majorBidi"/>
        </w:rPr>
        <w:fldChar w:fldCharType="begin"/>
      </w:r>
      <w:r w:rsidRPr="00944791">
        <w:rPr>
          <w:rFonts w:asciiTheme="majorBidi" w:hAnsiTheme="majorBidi" w:cstheme="majorBidi"/>
        </w:rPr>
        <w:instrText xml:space="preserve"> REF _Ref133412633 \h  \* MERGEFORMAT </w:instrText>
      </w:r>
      <w:r w:rsidRPr="00944791">
        <w:rPr>
          <w:rFonts w:asciiTheme="majorBidi" w:hAnsiTheme="majorBidi" w:cstheme="majorBidi"/>
        </w:rPr>
      </w:r>
      <w:r w:rsidRPr="00944791">
        <w:rPr>
          <w:rFonts w:asciiTheme="majorBidi" w:hAnsiTheme="majorBidi" w:cstheme="majorBidi"/>
        </w:rPr>
        <w:fldChar w:fldCharType="separate"/>
      </w:r>
      <w:r w:rsidRPr="007876C2">
        <w:rPr>
          <w:rFonts w:asciiTheme="majorBidi" w:hAnsiTheme="majorBidi" w:cstheme="majorBidi"/>
        </w:rPr>
        <w:t xml:space="preserve">Figure </w:t>
      </w:r>
      <w:r w:rsidRPr="007876C2">
        <w:rPr>
          <w:rFonts w:asciiTheme="majorBidi" w:hAnsiTheme="majorBidi" w:cstheme="majorBidi"/>
          <w:noProof/>
        </w:rPr>
        <w:t>7</w:t>
      </w:r>
      <w:r w:rsidRPr="00944791">
        <w:rPr>
          <w:rFonts w:asciiTheme="majorBidi" w:hAnsiTheme="majorBidi" w:cstheme="majorBidi"/>
        </w:rPr>
        <w:fldChar w:fldCharType="end"/>
      </w:r>
      <w:r w:rsidRPr="00944791">
        <w:rPr>
          <w:rFonts w:asciiTheme="majorBidi" w:hAnsiTheme="majorBidi" w:cstheme="majorBidi"/>
        </w:rPr>
        <w:t xml:space="preserve"> B displays the sensitivity and specificity as a function of threshold. Due to the small number of studies evaluating FOB Gold subgroup analyses by population type were not conducted. </w:t>
      </w:r>
      <w:r w:rsidRPr="00D64AA1">
        <w:rPr>
          <w:rFonts w:asciiTheme="majorBidi" w:hAnsiTheme="majorBidi" w:cstheme="majorBidi"/>
        </w:rPr>
        <w:t>Sensitivity and specificity for specific thresholds is summarised for all population groups in</w:t>
      </w:r>
      <w:r>
        <w:rPr>
          <w:rFonts w:asciiTheme="majorBidi" w:hAnsiTheme="majorBidi" w:cstheme="majorBidi"/>
        </w:rPr>
        <w:t xml:space="preserve"> </w:t>
      </w:r>
      <w:r w:rsidRPr="00D64AA1">
        <w:rPr>
          <w:rFonts w:asciiTheme="majorBidi" w:hAnsiTheme="majorBidi" w:cstheme="majorBidi"/>
        </w:rPr>
        <w:fldChar w:fldCharType="begin"/>
      </w:r>
      <w:r w:rsidRPr="00D64AA1">
        <w:rPr>
          <w:rFonts w:asciiTheme="majorBidi" w:hAnsiTheme="majorBidi" w:cstheme="majorBidi"/>
        </w:rPr>
        <w:instrText xml:space="preserve"> REF _Ref133410954 \h  \* MERGEFORMAT </w:instrText>
      </w:r>
      <w:r w:rsidRPr="00D64AA1">
        <w:rPr>
          <w:rFonts w:asciiTheme="majorBidi" w:hAnsiTheme="majorBidi" w:cstheme="majorBidi"/>
        </w:rPr>
      </w:r>
      <w:r w:rsidRPr="00D64AA1">
        <w:rPr>
          <w:rFonts w:asciiTheme="majorBidi" w:hAnsiTheme="majorBidi" w:cstheme="majorBidi"/>
        </w:rPr>
        <w:fldChar w:fldCharType="separate"/>
      </w:r>
      <w:r w:rsidRPr="007876C2">
        <w:rPr>
          <w:rFonts w:asciiTheme="majorBidi" w:hAnsiTheme="majorBidi" w:cstheme="majorBidi"/>
        </w:rPr>
        <w:t>Table 12</w:t>
      </w:r>
      <w:r w:rsidRPr="00D64AA1">
        <w:rPr>
          <w:rFonts w:asciiTheme="majorBidi" w:hAnsiTheme="majorBidi" w:cstheme="majorBidi"/>
        </w:rPr>
        <w:fldChar w:fldCharType="end"/>
      </w:r>
      <w:r w:rsidRPr="00D64AA1">
        <w:rPr>
          <w:rFonts w:asciiTheme="majorBidi" w:hAnsiTheme="majorBidi" w:cstheme="majorBidi"/>
        </w:rPr>
        <w:t>.</w:t>
      </w:r>
    </w:p>
    <w:p w14:paraId="75D62EFE" w14:textId="77777777" w:rsidR="00604BC0" w:rsidRPr="00944791" w:rsidRDefault="00604BC0" w:rsidP="00604BC0">
      <w:pPr>
        <w:spacing w:line="360" w:lineRule="auto"/>
        <w:rPr>
          <w:rFonts w:asciiTheme="majorBidi" w:hAnsiTheme="majorBidi" w:cstheme="majorBidi"/>
        </w:rPr>
      </w:pPr>
    </w:p>
    <w:p w14:paraId="34D5AC2D" w14:textId="77777777" w:rsidR="00604BC0" w:rsidRPr="00944791" w:rsidRDefault="00604BC0" w:rsidP="00604BC0">
      <w:pPr>
        <w:spacing w:line="360" w:lineRule="auto"/>
        <w:rPr>
          <w:rFonts w:asciiTheme="majorBidi" w:hAnsiTheme="majorBidi" w:cstheme="majorBidi"/>
        </w:rPr>
      </w:pPr>
      <w:r w:rsidRPr="00944791">
        <w:rPr>
          <w:rFonts w:asciiTheme="majorBidi" w:hAnsiTheme="majorBidi" w:cstheme="majorBidi"/>
        </w:rPr>
        <w:t xml:space="preserve">The summary sensitivity and specificity are plotted in </w:t>
      </w:r>
      <w:r w:rsidRPr="00944791">
        <w:rPr>
          <w:rFonts w:asciiTheme="majorBidi" w:hAnsiTheme="majorBidi" w:cstheme="majorBidi"/>
        </w:rPr>
        <w:fldChar w:fldCharType="begin"/>
      </w:r>
      <w:r w:rsidRPr="00944791">
        <w:rPr>
          <w:rFonts w:asciiTheme="majorBidi" w:hAnsiTheme="majorBidi" w:cstheme="majorBidi"/>
        </w:rPr>
        <w:instrText xml:space="preserve"> REF _Ref141205662 \h  \* MERGEFORMAT </w:instrText>
      </w:r>
      <w:r w:rsidRPr="00944791">
        <w:rPr>
          <w:rFonts w:asciiTheme="majorBidi" w:hAnsiTheme="majorBidi" w:cstheme="majorBidi"/>
        </w:rPr>
      </w:r>
      <w:r w:rsidRPr="00944791">
        <w:rPr>
          <w:rFonts w:asciiTheme="majorBidi" w:hAnsiTheme="majorBidi" w:cstheme="majorBidi"/>
        </w:rPr>
        <w:fldChar w:fldCharType="separate"/>
      </w:r>
      <w:r w:rsidRPr="007876C2">
        <w:rPr>
          <w:rFonts w:asciiTheme="majorBidi" w:hAnsiTheme="majorBidi" w:cstheme="majorBidi"/>
        </w:rPr>
        <w:t xml:space="preserve">Figure </w:t>
      </w:r>
      <w:r w:rsidRPr="007876C2">
        <w:rPr>
          <w:rFonts w:asciiTheme="majorBidi" w:hAnsiTheme="majorBidi" w:cstheme="majorBidi"/>
          <w:noProof/>
        </w:rPr>
        <w:t>8</w:t>
      </w:r>
      <w:r w:rsidRPr="00944791">
        <w:rPr>
          <w:rFonts w:asciiTheme="majorBidi" w:hAnsiTheme="majorBidi" w:cstheme="majorBidi"/>
        </w:rPr>
        <w:fldChar w:fldCharType="end"/>
      </w:r>
      <w:r w:rsidRPr="00944791">
        <w:rPr>
          <w:rFonts w:asciiTheme="majorBidi" w:hAnsiTheme="majorBidi" w:cstheme="majorBidi"/>
        </w:rPr>
        <w:t xml:space="preserve">, with information relating to the number of participants and number of positive tests in each study. </w:t>
      </w:r>
      <w:r w:rsidRPr="0085190F">
        <w:t xml:space="preserve"> </w:t>
      </w:r>
      <w:r w:rsidRPr="0085190F">
        <w:rPr>
          <w:rFonts w:asciiTheme="majorBidi" w:hAnsiTheme="majorBidi" w:cstheme="majorBidi"/>
        </w:rPr>
        <w:t>For the analysis of all studies (populations 1-4), sensitivity range</w:t>
      </w:r>
      <w:r>
        <w:rPr>
          <w:rFonts w:asciiTheme="majorBidi" w:hAnsiTheme="majorBidi" w:cstheme="majorBidi"/>
        </w:rPr>
        <w:t>d</w:t>
      </w:r>
      <w:r w:rsidRPr="0085190F">
        <w:rPr>
          <w:rFonts w:asciiTheme="majorBidi" w:hAnsiTheme="majorBidi" w:cstheme="majorBidi"/>
        </w:rPr>
        <w:t xml:space="preserve"> from 91.4 (95% </w:t>
      </w:r>
      <w:proofErr w:type="spellStart"/>
      <w:r w:rsidRPr="0085190F">
        <w:rPr>
          <w:rFonts w:asciiTheme="majorBidi" w:hAnsiTheme="majorBidi" w:cstheme="majorBidi"/>
        </w:rPr>
        <w:t>CrI</w:t>
      </w:r>
      <w:proofErr w:type="spellEnd"/>
      <w:r w:rsidRPr="0085190F">
        <w:rPr>
          <w:rFonts w:asciiTheme="majorBidi" w:hAnsiTheme="majorBidi" w:cstheme="majorBidi"/>
        </w:rPr>
        <w:t xml:space="preserve">: 71.6, 99.6; 95% </w:t>
      </w:r>
      <w:proofErr w:type="spellStart"/>
      <w:r w:rsidRPr="0085190F">
        <w:rPr>
          <w:rFonts w:asciiTheme="majorBidi" w:hAnsiTheme="majorBidi" w:cstheme="majorBidi"/>
        </w:rPr>
        <w:t>PrI</w:t>
      </w:r>
      <w:proofErr w:type="spellEnd"/>
      <w:r w:rsidRPr="0085190F">
        <w:rPr>
          <w:rFonts w:asciiTheme="majorBidi" w:hAnsiTheme="majorBidi" w:cstheme="majorBidi"/>
        </w:rPr>
        <w:t xml:space="preserve">: 62.3, 100.0) at a threshold of 2, to 73.9 (95% </w:t>
      </w:r>
      <w:proofErr w:type="spellStart"/>
      <w:r w:rsidRPr="0085190F">
        <w:rPr>
          <w:rFonts w:asciiTheme="majorBidi" w:hAnsiTheme="majorBidi" w:cstheme="majorBidi"/>
        </w:rPr>
        <w:t>CrI</w:t>
      </w:r>
      <w:proofErr w:type="spellEnd"/>
      <w:r w:rsidRPr="0085190F">
        <w:rPr>
          <w:rFonts w:asciiTheme="majorBidi" w:hAnsiTheme="majorBidi" w:cstheme="majorBidi"/>
        </w:rPr>
        <w:t xml:space="preserve">: 53.8, 91.2; 95% </w:t>
      </w:r>
      <w:proofErr w:type="spellStart"/>
      <w:r w:rsidRPr="0085190F">
        <w:rPr>
          <w:rFonts w:asciiTheme="majorBidi" w:hAnsiTheme="majorBidi" w:cstheme="majorBidi"/>
        </w:rPr>
        <w:t>PrI</w:t>
      </w:r>
      <w:proofErr w:type="spellEnd"/>
      <w:r w:rsidRPr="0085190F">
        <w:rPr>
          <w:rFonts w:asciiTheme="majorBidi" w:hAnsiTheme="majorBidi" w:cstheme="majorBidi"/>
        </w:rPr>
        <w:t>: 51.6, 98.0) at a threshold of 150. Specificity range</w:t>
      </w:r>
      <w:r>
        <w:rPr>
          <w:rFonts w:asciiTheme="majorBidi" w:hAnsiTheme="majorBidi" w:cstheme="majorBidi"/>
        </w:rPr>
        <w:t>d</w:t>
      </w:r>
      <w:r w:rsidRPr="0085190F">
        <w:rPr>
          <w:rFonts w:asciiTheme="majorBidi" w:hAnsiTheme="majorBidi" w:cstheme="majorBidi"/>
        </w:rPr>
        <w:t xml:space="preserve"> from 78.1 (95% </w:t>
      </w:r>
      <w:proofErr w:type="spellStart"/>
      <w:r w:rsidRPr="0085190F">
        <w:rPr>
          <w:rFonts w:asciiTheme="majorBidi" w:hAnsiTheme="majorBidi" w:cstheme="majorBidi"/>
        </w:rPr>
        <w:t>CrI</w:t>
      </w:r>
      <w:proofErr w:type="spellEnd"/>
      <w:r w:rsidRPr="0085190F">
        <w:rPr>
          <w:rFonts w:asciiTheme="majorBidi" w:hAnsiTheme="majorBidi" w:cstheme="majorBidi"/>
        </w:rPr>
        <w:t xml:space="preserve">: 70.0, 86.0; 95% </w:t>
      </w:r>
      <w:proofErr w:type="spellStart"/>
      <w:r w:rsidRPr="0085190F">
        <w:rPr>
          <w:rFonts w:asciiTheme="majorBidi" w:hAnsiTheme="majorBidi" w:cstheme="majorBidi"/>
        </w:rPr>
        <w:t>PrI</w:t>
      </w:r>
      <w:proofErr w:type="spellEnd"/>
      <w:r w:rsidRPr="0085190F">
        <w:rPr>
          <w:rFonts w:asciiTheme="majorBidi" w:hAnsiTheme="majorBidi" w:cstheme="majorBidi"/>
        </w:rPr>
        <w:t xml:space="preserve">: 62.8,91.8) at a threshold of 2, to 96.4 (95% </w:t>
      </w:r>
      <w:proofErr w:type="spellStart"/>
      <w:r w:rsidRPr="0085190F">
        <w:rPr>
          <w:rFonts w:asciiTheme="majorBidi" w:hAnsiTheme="majorBidi" w:cstheme="majorBidi"/>
        </w:rPr>
        <w:t>CrI</w:t>
      </w:r>
      <w:proofErr w:type="spellEnd"/>
      <w:r w:rsidRPr="0085190F">
        <w:rPr>
          <w:rFonts w:asciiTheme="majorBidi" w:hAnsiTheme="majorBidi" w:cstheme="majorBidi"/>
        </w:rPr>
        <w:t xml:space="preserve">: 92.6, 98.9; 95% </w:t>
      </w:r>
      <w:proofErr w:type="spellStart"/>
      <w:r w:rsidRPr="0085190F">
        <w:rPr>
          <w:rFonts w:asciiTheme="majorBidi" w:hAnsiTheme="majorBidi" w:cstheme="majorBidi"/>
        </w:rPr>
        <w:t>PrI</w:t>
      </w:r>
      <w:proofErr w:type="spellEnd"/>
      <w:r w:rsidRPr="0085190F">
        <w:rPr>
          <w:rFonts w:asciiTheme="majorBidi" w:hAnsiTheme="majorBidi" w:cstheme="majorBidi"/>
        </w:rPr>
        <w:t>: 87.1,99.7) at a threshold of 150.</w:t>
      </w:r>
    </w:p>
    <w:p w14:paraId="043B1564" w14:textId="77777777" w:rsidR="00604BC0" w:rsidRPr="00944791" w:rsidRDefault="00604BC0" w:rsidP="00604BC0">
      <w:pPr>
        <w:spacing w:line="360" w:lineRule="auto"/>
        <w:rPr>
          <w:rFonts w:asciiTheme="majorBidi" w:hAnsiTheme="majorBidi" w:cstheme="majorBidi"/>
        </w:rPr>
      </w:pPr>
    </w:p>
    <w:p w14:paraId="69B0450A" w14:textId="77777777" w:rsidR="00604BC0" w:rsidRPr="00944791" w:rsidRDefault="00604BC0" w:rsidP="00604BC0">
      <w:pPr>
        <w:pStyle w:val="Caption"/>
        <w:keepNext/>
        <w:spacing w:after="0" w:line="360" w:lineRule="auto"/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</w:pPr>
      <w:bookmarkStart w:id="0" w:name="_Ref133412633"/>
      <w:bookmarkStart w:id="1" w:name="_Toc143809649"/>
      <w:r w:rsidRPr="00944791"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t xml:space="preserve">Figure </w:t>
      </w:r>
      <w:r w:rsidRPr="00944791"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944791"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instrText xml:space="preserve"> SEQ Figure \* ARABIC </w:instrText>
      </w:r>
      <w:r w:rsidRPr="00944791"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fldChar w:fldCharType="separate"/>
      </w:r>
      <w:r>
        <w:rPr>
          <w:rFonts w:asciiTheme="majorBidi" w:hAnsiTheme="majorBidi" w:cstheme="majorBidi"/>
          <w:b/>
          <w:bCs/>
          <w:i w:val="0"/>
          <w:iCs w:val="0"/>
          <w:noProof/>
          <w:color w:val="auto"/>
          <w:sz w:val="22"/>
          <w:szCs w:val="22"/>
        </w:rPr>
        <w:t>7</w:t>
      </w:r>
      <w:r w:rsidRPr="00944791"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fldChar w:fldCharType="end"/>
      </w:r>
      <w:bookmarkEnd w:id="0"/>
      <w:r w:rsidRPr="00944791"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t>:</w:t>
      </w:r>
      <w:r w:rsidRPr="00944791"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tab/>
      </w:r>
      <w:bookmarkStart w:id="2" w:name="_Hlk141185535"/>
      <w:r w:rsidRPr="00944791"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t>Observed data and summary sensitivity and specificity for FOB Gold Primary analysis</w:t>
      </w:r>
      <w:bookmarkEnd w:id="1"/>
      <w:bookmarkEnd w:id="2"/>
    </w:p>
    <w:p w14:paraId="2A5574D0" w14:textId="77777777" w:rsidR="00604BC0" w:rsidRPr="00944791" w:rsidRDefault="00604BC0" w:rsidP="00604BC0">
      <w:pPr>
        <w:rPr>
          <w:rFonts w:asciiTheme="majorBidi" w:hAnsiTheme="majorBidi" w:cstheme="majorBidi"/>
        </w:rPr>
      </w:pPr>
      <w:r w:rsidRPr="00944791">
        <w:rPr>
          <w:rFonts w:asciiTheme="majorBidi" w:hAnsiTheme="majorBidi" w:cstheme="majorBidi"/>
          <w:noProof/>
        </w:rPr>
        <w:drawing>
          <wp:inline distT="0" distB="0" distL="0" distR="0" wp14:anchorId="66FE741C" wp14:editId="4AB95360">
            <wp:extent cx="6213638" cy="2847975"/>
            <wp:effectExtent l="0" t="0" r="0" b="0"/>
            <wp:docPr id="8" name="Picture 8" descr="A comparison of graphs and diagram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comparison of graphs and diagrams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6396" cy="2849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6F23C9" w14:textId="77777777" w:rsidR="00604BC0" w:rsidRPr="00944791" w:rsidRDefault="00604BC0" w:rsidP="00604BC0">
      <w:pPr>
        <w:rPr>
          <w:rFonts w:asciiTheme="majorBidi" w:hAnsiTheme="majorBidi" w:cstheme="majorBidi"/>
        </w:rPr>
      </w:pPr>
      <w:r w:rsidRPr="00944791">
        <w:rPr>
          <w:rFonts w:asciiTheme="majorBidi" w:hAnsiTheme="majorBidi" w:cstheme="majorBidi"/>
          <w:sz w:val="20"/>
          <w:szCs w:val="20"/>
        </w:rPr>
        <w:t xml:space="preserve">95% credible intervals and predictive intervals for summary sensitivity are shown by the dark and light red regions. 95% credible and predictive intervals for summary specificity are shown by the dark and light blue </w:t>
      </w:r>
      <w:proofErr w:type="gramStart"/>
      <w:r w:rsidRPr="00944791">
        <w:rPr>
          <w:rFonts w:asciiTheme="majorBidi" w:hAnsiTheme="majorBidi" w:cstheme="majorBidi"/>
          <w:sz w:val="20"/>
          <w:szCs w:val="20"/>
        </w:rPr>
        <w:t>regions</w:t>
      </w:r>
      <w:proofErr w:type="gramEnd"/>
    </w:p>
    <w:p w14:paraId="61BC8FCA" w14:textId="77777777" w:rsidR="00604BC0" w:rsidRPr="00944791" w:rsidRDefault="00604BC0" w:rsidP="00604BC0">
      <w:pPr>
        <w:pStyle w:val="Caption"/>
        <w:keepNext/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</w:pPr>
      <w:bookmarkStart w:id="3" w:name="_Ref141205662"/>
      <w:bookmarkStart w:id="4" w:name="_Toc143809650"/>
      <w:bookmarkStart w:id="5" w:name="_Toc138242918"/>
      <w:r w:rsidRPr="00944791"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lastRenderedPageBreak/>
        <w:t xml:space="preserve">Figure </w:t>
      </w:r>
      <w:r w:rsidRPr="00944791"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944791"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instrText xml:space="preserve"> SEQ Figure \* ARABIC </w:instrText>
      </w:r>
      <w:r w:rsidRPr="00944791"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fldChar w:fldCharType="separate"/>
      </w:r>
      <w:r>
        <w:rPr>
          <w:rFonts w:asciiTheme="majorBidi" w:hAnsiTheme="majorBidi" w:cstheme="majorBidi"/>
          <w:b/>
          <w:bCs/>
          <w:i w:val="0"/>
          <w:iCs w:val="0"/>
          <w:noProof/>
          <w:color w:val="auto"/>
          <w:sz w:val="22"/>
          <w:szCs w:val="22"/>
        </w:rPr>
        <w:t>8</w:t>
      </w:r>
      <w:r w:rsidRPr="00944791"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fldChar w:fldCharType="end"/>
      </w:r>
      <w:bookmarkEnd w:id="3"/>
      <w:r w:rsidRPr="00944791"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t>: Observed data and summary sensitivity and specificity for FOB Gold Primary analysis, with study information.</w:t>
      </w:r>
      <w:bookmarkEnd w:id="4"/>
    </w:p>
    <w:p w14:paraId="19E513F3" w14:textId="77777777" w:rsidR="00604BC0" w:rsidRPr="00944791" w:rsidRDefault="00604BC0" w:rsidP="00604BC0">
      <w:pPr>
        <w:rPr>
          <w:rFonts w:asciiTheme="majorBidi" w:hAnsiTheme="majorBidi" w:cstheme="majorBidi"/>
        </w:rPr>
      </w:pPr>
      <w:r w:rsidRPr="00944791">
        <w:rPr>
          <w:rFonts w:asciiTheme="majorBidi" w:hAnsiTheme="majorBidi" w:cstheme="majorBidi"/>
          <w:noProof/>
        </w:rPr>
        <w:drawing>
          <wp:inline distT="0" distB="0" distL="0" distR="0" wp14:anchorId="42C077B8" wp14:editId="026EF519">
            <wp:extent cx="5731510" cy="2674620"/>
            <wp:effectExtent l="0" t="0" r="2540" b="0"/>
            <wp:docPr id="7" name="Picture 7" descr="A diagram of a variety of types of performan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A diagram of a variety of types of performance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7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3B0369" w14:textId="77777777" w:rsidR="00604BC0" w:rsidRPr="00944791" w:rsidRDefault="00604BC0" w:rsidP="00604BC0">
      <w:pPr>
        <w:pStyle w:val="Caption"/>
        <w:keepNext/>
        <w:spacing w:after="0" w:line="360" w:lineRule="auto"/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</w:pPr>
      <w:r w:rsidRPr="00944791">
        <w:rPr>
          <w:rFonts w:asciiTheme="majorBidi" w:hAnsiTheme="majorBidi" w:cstheme="majorBidi"/>
          <w:i w:val="0"/>
          <w:iCs w:val="0"/>
          <w:color w:val="auto"/>
          <w:sz w:val="20"/>
          <w:szCs w:val="20"/>
          <w:lang w:eastAsia="en-GB"/>
        </w:rPr>
        <w:t xml:space="preserve">95% credible intervals and predictive intervals for summary sensitivity and specificity are shown by the dark and light grey regions. </w:t>
      </w:r>
    </w:p>
    <w:bookmarkEnd w:id="5"/>
    <w:p w14:paraId="4EAA7E6A" w14:textId="77777777" w:rsidR="00237A3D" w:rsidRDefault="00237A3D"/>
    <w:sectPr w:rsidR="00237A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C0"/>
    <w:rsid w:val="000F2AD7"/>
    <w:rsid w:val="00237A3D"/>
    <w:rsid w:val="00604BC0"/>
    <w:rsid w:val="0079251A"/>
    <w:rsid w:val="008F4608"/>
    <w:rsid w:val="009B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BC37B"/>
  <w15:chartTrackingRefBased/>
  <w15:docId w15:val="{31C2D5C9-43D6-4221-9130-D1714B97F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BC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604BC0"/>
    <w:pPr>
      <w:keepNext/>
      <w:spacing w:line="360" w:lineRule="auto"/>
      <w:outlineLvl w:val="3"/>
    </w:pPr>
    <w:rPr>
      <w:rFonts w:asciiTheme="majorBidi" w:hAnsiTheme="majorBidi"/>
      <w:bCs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604BC0"/>
    <w:rPr>
      <w:rFonts w:asciiTheme="majorBidi" w:eastAsia="Times New Roman" w:hAnsiTheme="majorBidi" w:cs="Times New Roman"/>
      <w:bCs/>
      <w:kern w:val="0"/>
      <w:szCs w:val="28"/>
      <w:lang w:val="x-none" w:eastAsia="x-none"/>
      <w14:ligatures w14:val="none"/>
    </w:rPr>
  </w:style>
  <w:style w:type="paragraph" w:styleId="Caption">
    <w:name w:val="caption"/>
    <w:aliases w:val="- H17,figure,Caption-FUSA,! Q,Caption Char Char Char Char,Caption Char Char Char,Caption Char Char,Table,c,Char,Fig. title,NICE Table-Figure,Bayer Caption,IB Caption,Medical Caption,PHE Caption,B Caption,Caption2,Caption - H17,Caption 3,table"/>
    <w:basedOn w:val="Normal"/>
    <w:next w:val="Normal"/>
    <w:link w:val="CaptionChar"/>
    <w:uiPriority w:val="35"/>
    <w:unhideWhenUsed/>
    <w:qFormat/>
    <w:rsid w:val="00604BC0"/>
    <w:pPr>
      <w:widowControl w:val="0"/>
      <w:spacing w:after="200"/>
      <w:jc w:val="both"/>
    </w:pPr>
    <w:rPr>
      <w:i/>
      <w:iCs/>
      <w:color w:val="44546A" w:themeColor="text2"/>
      <w:sz w:val="18"/>
      <w:szCs w:val="18"/>
      <w:lang w:eastAsia="zh-CN"/>
    </w:rPr>
  </w:style>
  <w:style w:type="character" w:customStyle="1" w:styleId="CaptionChar">
    <w:name w:val="Caption Char"/>
    <w:aliases w:val="- H17 Char,figure Char,Caption-FUSA Char,! Q Char,Caption Char Char Char Char Char,Caption Char Char Char Char1,Caption Char Char Char1,Table Char,c Char,Char Char,Fig. title Char,NICE Table-Figure Char,Bayer Caption Char,IB Caption Char"/>
    <w:link w:val="Caption"/>
    <w:uiPriority w:val="35"/>
    <w:locked/>
    <w:rsid w:val="00604BC0"/>
    <w:rPr>
      <w:rFonts w:ascii="Times New Roman" w:eastAsia="Times New Roman" w:hAnsi="Times New Roman" w:cs="Times New Roman"/>
      <w:i/>
      <w:iCs/>
      <w:color w:val="44546A" w:themeColor="text2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499</Words>
  <Characters>2846</Characters>
  <Application>Microsoft Office Word</Application>
  <DocSecurity>0</DocSecurity>
  <Lines>23</Lines>
  <Paragraphs>6</Paragraphs>
  <ScaleCrop>false</ScaleCrop>
  <Company>The University of Sheffield</Company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Harnan</dc:creator>
  <cp:keywords/>
  <dc:description/>
  <cp:lastModifiedBy>Susan Harnan</cp:lastModifiedBy>
  <cp:revision>2</cp:revision>
  <dcterms:created xsi:type="dcterms:W3CDTF">2024-03-19T17:29:00Z</dcterms:created>
  <dcterms:modified xsi:type="dcterms:W3CDTF">2024-03-20T18:02:00Z</dcterms:modified>
</cp:coreProperties>
</file>