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7C54" w14:textId="7A782393" w:rsidR="003715A8" w:rsidRDefault="004B0895" w:rsidP="004B0895">
      <w:pPr>
        <w:spacing w:line="480" w:lineRule="auto"/>
        <w:jc w:val="center"/>
        <w:rPr>
          <w:rFonts w:ascii="Garamond" w:hAnsi="Garamond"/>
          <w:b/>
          <w:bCs/>
        </w:rPr>
      </w:pPr>
      <w:r>
        <w:rPr>
          <w:rFonts w:ascii="Garamond" w:hAnsi="Garamond"/>
          <w:b/>
          <w:bCs/>
        </w:rPr>
        <w:t xml:space="preserve">Memory </w:t>
      </w:r>
      <w:r w:rsidR="008A7CD0">
        <w:rPr>
          <w:rFonts w:ascii="Garamond" w:hAnsi="Garamond"/>
          <w:b/>
          <w:bCs/>
        </w:rPr>
        <w:t>without</w:t>
      </w:r>
      <w:r>
        <w:rPr>
          <w:rFonts w:ascii="Garamond" w:hAnsi="Garamond"/>
          <w:b/>
          <w:bCs/>
        </w:rPr>
        <w:t xml:space="preserve"> </w:t>
      </w:r>
      <w:r w:rsidR="00075DFE">
        <w:rPr>
          <w:rFonts w:ascii="Garamond" w:hAnsi="Garamond"/>
          <w:b/>
          <w:bCs/>
        </w:rPr>
        <w:t>i</w:t>
      </w:r>
      <w:r>
        <w:rPr>
          <w:rFonts w:ascii="Garamond" w:hAnsi="Garamond"/>
          <w:b/>
          <w:bCs/>
        </w:rPr>
        <w:t>dentity</w:t>
      </w:r>
    </w:p>
    <w:p w14:paraId="78BBB9EB" w14:textId="77777777" w:rsidR="00A45E83" w:rsidRPr="004B0895" w:rsidRDefault="00A45E83" w:rsidP="004B0895">
      <w:pPr>
        <w:spacing w:line="480" w:lineRule="auto"/>
        <w:jc w:val="center"/>
        <w:rPr>
          <w:rFonts w:ascii="Garamond" w:hAnsi="Garamond"/>
          <w:b/>
          <w:bCs/>
        </w:rPr>
      </w:pPr>
    </w:p>
    <w:p w14:paraId="7BAFA7C6" w14:textId="36CFED08" w:rsidR="00406FB6" w:rsidRPr="004B0895" w:rsidRDefault="008A7CD0" w:rsidP="00301369">
      <w:pPr>
        <w:spacing w:line="480" w:lineRule="auto"/>
        <w:ind w:left="720"/>
        <w:jc w:val="both"/>
        <w:rPr>
          <w:rFonts w:ascii="Garamond" w:hAnsi="Garamond"/>
        </w:rPr>
      </w:pPr>
      <w:r>
        <w:rPr>
          <w:rFonts w:ascii="Garamond" w:hAnsi="Garamond"/>
        </w:rPr>
        <w:t xml:space="preserve">Abstract: </w:t>
      </w:r>
      <w:r w:rsidR="00406FB6" w:rsidRPr="00406FB6">
        <w:rPr>
          <w:rFonts w:ascii="Garamond" w:hAnsi="Garamond"/>
        </w:rPr>
        <w:t>I</w:t>
      </w:r>
      <w:r w:rsidR="004B0895">
        <w:rPr>
          <w:rFonts w:ascii="Garamond" w:hAnsi="Garamond"/>
        </w:rPr>
        <w:t xml:space="preserve"> defend the view that </w:t>
      </w:r>
      <w:r w:rsidR="00B40DEB">
        <w:rPr>
          <w:rFonts w:ascii="Garamond" w:hAnsi="Garamond"/>
        </w:rPr>
        <w:t xml:space="preserve">episodic </w:t>
      </w:r>
      <w:r w:rsidR="004B0895">
        <w:rPr>
          <w:rFonts w:ascii="Garamond" w:hAnsi="Garamond"/>
        </w:rPr>
        <w:t>memory judgements do not</w:t>
      </w:r>
      <w:r w:rsidR="00A45E83">
        <w:rPr>
          <w:rFonts w:ascii="Garamond" w:hAnsi="Garamond"/>
        </w:rPr>
        <w:t xml:space="preserve"> depend</w:t>
      </w:r>
      <w:r w:rsidR="004B0895">
        <w:rPr>
          <w:rFonts w:ascii="Garamond" w:hAnsi="Garamond"/>
        </w:rPr>
        <w:t xml:space="preserve"> on any kind of identification</w:t>
      </w:r>
      <w:r w:rsidR="006B6CAD">
        <w:rPr>
          <w:rFonts w:ascii="Garamond" w:hAnsi="Garamond"/>
        </w:rPr>
        <w:t xml:space="preserve"> o</w:t>
      </w:r>
      <w:r w:rsidR="00680ED9">
        <w:rPr>
          <w:rFonts w:ascii="Garamond" w:hAnsi="Garamond"/>
        </w:rPr>
        <w:t>f</w:t>
      </w:r>
      <w:r w:rsidR="006B6CAD">
        <w:rPr>
          <w:rFonts w:ascii="Garamond" w:hAnsi="Garamond"/>
        </w:rPr>
        <w:t xml:space="preserve"> oneself as the person whose past is being remembered</w:t>
      </w:r>
      <w:r w:rsidR="004B0895">
        <w:rPr>
          <w:rFonts w:ascii="Garamond" w:hAnsi="Garamond"/>
        </w:rPr>
        <w:t>, and are therefore logically</w:t>
      </w:r>
      <w:r w:rsidR="008A2A7A">
        <w:rPr>
          <w:rFonts w:ascii="Garamond" w:hAnsi="Garamond"/>
        </w:rPr>
        <w:t xml:space="preserve"> </w:t>
      </w:r>
      <w:r w:rsidR="008A2A7A" w:rsidRPr="0069786F">
        <w:rPr>
          <w:rFonts w:ascii="Garamond" w:hAnsi="Garamond"/>
        </w:rPr>
        <w:t xml:space="preserve">(rather than merely </w:t>
      </w:r>
      <w:r w:rsidR="008A2A7A" w:rsidRPr="0069786F">
        <w:rPr>
          <w:rFonts w:ascii="Garamond" w:hAnsi="Garamond"/>
          <w:i/>
          <w:iCs/>
        </w:rPr>
        <w:t>de facto</w:t>
      </w:r>
      <w:r w:rsidR="008A2A7A" w:rsidRPr="0069786F">
        <w:rPr>
          <w:rFonts w:ascii="Garamond" w:hAnsi="Garamond"/>
        </w:rPr>
        <w:t>)</w:t>
      </w:r>
      <w:r w:rsidR="004B0895">
        <w:rPr>
          <w:rFonts w:ascii="Garamond" w:hAnsi="Garamond"/>
        </w:rPr>
        <w:t xml:space="preserve"> immune from error through misidentification</w:t>
      </w:r>
      <w:r w:rsidR="00B40DEB">
        <w:rPr>
          <w:rFonts w:ascii="Garamond" w:hAnsi="Garamond"/>
        </w:rPr>
        <w:t xml:space="preserve"> relative to </w:t>
      </w:r>
      <w:proofErr w:type="gramStart"/>
      <w:r w:rsidR="00B40DEB">
        <w:rPr>
          <w:rFonts w:ascii="Garamond" w:hAnsi="Garamond"/>
        </w:rPr>
        <w:t>‘I’</w:t>
      </w:r>
      <w:proofErr w:type="gramEnd"/>
      <w:r w:rsidR="004B0895">
        <w:rPr>
          <w:rFonts w:ascii="Garamond" w:hAnsi="Garamond"/>
        </w:rPr>
        <w:t>. There are two challenges to this view</w:t>
      </w:r>
      <w:r w:rsidR="00A45E83">
        <w:rPr>
          <w:rFonts w:ascii="Garamond" w:hAnsi="Garamond"/>
        </w:rPr>
        <w:t xml:space="preserve"> that have been pressed</w:t>
      </w:r>
      <w:r w:rsidR="00301369">
        <w:rPr>
          <w:rFonts w:ascii="Garamond" w:hAnsi="Garamond"/>
        </w:rPr>
        <w:t xml:space="preserve"> in the literature</w:t>
      </w:r>
      <w:r w:rsidR="004B0895">
        <w:rPr>
          <w:rFonts w:ascii="Garamond" w:hAnsi="Garamond"/>
        </w:rPr>
        <w:t xml:space="preserve">. One appeals to the idea of </w:t>
      </w:r>
      <w:r w:rsidR="004B0895" w:rsidRPr="00AC2E58">
        <w:rPr>
          <w:rFonts w:ascii="Garamond" w:hAnsi="Garamond"/>
        </w:rPr>
        <w:t>background presupposition</w:t>
      </w:r>
      <w:r w:rsidR="00B0323D">
        <w:rPr>
          <w:rFonts w:ascii="Garamond" w:hAnsi="Garamond"/>
        </w:rPr>
        <w:t>s</w:t>
      </w:r>
      <w:r w:rsidR="004B0895" w:rsidRPr="00AC2E58">
        <w:rPr>
          <w:rFonts w:ascii="Garamond" w:hAnsi="Garamond"/>
        </w:rPr>
        <w:t xml:space="preserve"> of identit</w:t>
      </w:r>
      <w:r w:rsidR="00075DFE" w:rsidRPr="00AC2E58">
        <w:rPr>
          <w:rFonts w:ascii="Garamond" w:hAnsi="Garamond"/>
        </w:rPr>
        <w:t>y</w:t>
      </w:r>
      <w:r w:rsidR="004B0895">
        <w:rPr>
          <w:rFonts w:ascii="Garamond" w:hAnsi="Garamond"/>
        </w:rPr>
        <w:t xml:space="preserve"> </w:t>
      </w:r>
      <w:r w:rsidR="00B95EE3">
        <w:rPr>
          <w:rFonts w:ascii="Garamond" w:hAnsi="Garamond"/>
        </w:rPr>
        <w:t xml:space="preserve">and says </w:t>
      </w:r>
      <w:r w:rsidR="004B0895">
        <w:rPr>
          <w:rFonts w:ascii="Garamond" w:hAnsi="Garamond"/>
        </w:rPr>
        <w:t xml:space="preserve">that ‘I am the person from whom my memory impression derives’ is a background presupposition </w:t>
      </w:r>
      <w:r>
        <w:rPr>
          <w:rFonts w:ascii="Garamond" w:hAnsi="Garamond"/>
        </w:rPr>
        <w:t xml:space="preserve">of </w:t>
      </w:r>
      <w:r w:rsidR="00B95EE3">
        <w:rPr>
          <w:rFonts w:ascii="Garamond" w:hAnsi="Garamond"/>
        </w:rPr>
        <w:t>any</w:t>
      </w:r>
      <w:r w:rsidR="004B0895">
        <w:rPr>
          <w:rFonts w:ascii="Garamond" w:hAnsi="Garamond"/>
        </w:rPr>
        <w:t xml:space="preserve"> memory judgment. The other appeals </w:t>
      </w:r>
      <w:r w:rsidR="00A45E83">
        <w:rPr>
          <w:rFonts w:ascii="Garamond" w:hAnsi="Garamond"/>
        </w:rPr>
        <w:t xml:space="preserve">to </w:t>
      </w:r>
      <w:proofErr w:type="spellStart"/>
      <w:r w:rsidR="00A45E83" w:rsidRPr="00AC2E58">
        <w:rPr>
          <w:rFonts w:ascii="Garamond" w:hAnsi="Garamond"/>
        </w:rPr>
        <w:t>wh</w:t>
      </w:r>
      <w:proofErr w:type="spellEnd"/>
      <w:r w:rsidR="00A45E83" w:rsidRPr="00AC2E58">
        <w:rPr>
          <w:rFonts w:ascii="Garamond" w:hAnsi="Garamond"/>
        </w:rPr>
        <w:t xml:space="preserve">-misidentification </w:t>
      </w:r>
      <w:r w:rsidR="00B95EE3">
        <w:rPr>
          <w:rFonts w:ascii="Garamond" w:hAnsi="Garamond"/>
        </w:rPr>
        <w:t xml:space="preserve">and says </w:t>
      </w:r>
      <w:r w:rsidR="00301369">
        <w:rPr>
          <w:rFonts w:ascii="Garamond" w:hAnsi="Garamond"/>
        </w:rPr>
        <w:t>there are</w:t>
      </w:r>
      <w:r>
        <w:rPr>
          <w:rFonts w:ascii="Garamond" w:hAnsi="Garamond"/>
        </w:rPr>
        <w:t xml:space="preserve"> possible</w:t>
      </w:r>
      <w:r w:rsidR="00301369">
        <w:rPr>
          <w:rFonts w:ascii="Garamond" w:hAnsi="Garamond"/>
        </w:rPr>
        <w:t xml:space="preserve"> cases in which memory goes astray that should</w:t>
      </w:r>
      <w:r w:rsidR="00075DFE">
        <w:rPr>
          <w:rFonts w:ascii="Garamond" w:hAnsi="Garamond"/>
        </w:rPr>
        <w:t xml:space="preserve"> be</w:t>
      </w:r>
      <w:r w:rsidR="00301369">
        <w:rPr>
          <w:rFonts w:ascii="Garamond" w:hAnsi="Garamond"/>
        </w:rPr>
        <w:t xml:space="preserve"> count</w:t>
      </w:r>
      <w:r w:rsidR="00B0323D">
        <w:rPr>
          <w:rFonts w:ascii="Garamond" w:hAnsi="Garamond"/>
        </w:rPr>
        <w:t>ed</w:t>
      </w:r>
      <w:r w:rsidR="00301369">
        <w:rPr>
          <w:rFonts w:ascii="Garamond" w:hAnsi="Garamond"/>
        </w:rPr>
        <w:t xml:space="preserve"> as cases of </w:t>
      </w:r>
      <w:r w:rsidR="00301369" w:rsidRPr="00075DFE">
        <w:rPr>
          <w:rFonts w:ascii="Garamond" w:hAnsi="Garamond"/>
        </w:rPr>
        <w:t xml:space="preserve">error through </w:t>
      </w:r>
      <w:proofErr w:type="spellStart"/>
      <w:r w:rsidR="00301369" w:rsidRPr="00075DFE">
        <w:rPr>
          <w:rFonts w:ascii="Garamond" w:hAnsi="Garamond"/>
        </w:rPr>
        <w:t>wh</w:t>
      </w:r>
      <w:proofErr w:type="spellEnd"/>
      <w:r w:rsidR="00301369" w:rsidRPr="00075DFE">
        <w:rPr>
          <w:rFonts w:ascii="Garamond" w:hAnsi="Garamond"/>
        </w:rPr>
        <w:t xml:space="preserve">-misidentification. </w:t>
      </w:r>
      <w:r w:rsidR="00A45E83">
        <w:rPr>
          <w:rFonts w:ascii="Garamond" w:hAnsi="Garamond"/>
        </w:rPr>
        <w:t xml:space="preserve"> </w:t>
      </w:r>
      <w:r w:rsidR="00B0323D">
        <w:rPr>
          <w:rFonts w:ascii="Garamond" w:hAnsi="Garamond"/>
        </w:rPr>
        <w:t>Although the details are different, t</w:t>
      </w:r>
      <w:r w:rsidR="00A45E83">
        <w:rPr>
          <w:rFonts w:ascii="Garamond" w:hAnsi="Garamond"/>
        </w:rPr>
        <w:t xml:space="preserve">he core thought behind both challenges is the same: Shoemaker’s </w:t>
      </w:r>
      <w:r w:rsidR="005F1C1B">
        <w:rPr>
          <w:rFonts w:ascii="Garamond" w:hAnsi="Garamond"/>
        </w:rPr>
        <w:t xml:space="preserve">thought </w:t>
      </w:r>
      <w:r w:rsidR="00AC2E58">
        <w:rPr>
          <w:rFonts w:ascii="Garamond" w:hAnsi="Garamond"/>
        </w:rPr>
        <w:t xml:space="preserve">that there </w:t>
      </w:r>
      <w:r w:rsidR="00B0323D">
        <w:rPr>
          <w:rFonts w:ascii="Garamond" w:hAnsi="Garamond"/>
        </w:rPr>
        <w:t xml:space="preserve">could be a </w:t>
      </w:r>
      <w:r w:rsidR="00A45E83">
        <w:rPr>
          <w:rFonts w:ascii="Garamond" w:hAnsi="Garamond"/>
        </w:rPr>
        <w:t xml:space="preserve">memory-like relation that </w:t>
      </w:r>
      <w:r w:rsidR="00B0323D">
        <w:rPr>
          <w:rFonts w:ascii="Garamond" w:hAnsi="Garamond"/>
        </w:rPr>
        <w:t>one</w:t>
      </w:r>
      <w:r>
        <w:rPr>
          <w:rFonts w:ascii="Garamond" w:hAnsi="Garamond"/>
        </w:rPr>
        <w:t xml:space="preserve"> </w:t>
      </w:r>
      <w:r w:rsidR="005F1C1B">
        <w:rPr>
          <w:rFonts w:ascii="Garamond" w:hAnsi="Garamond"/>
        </w:rPr>
        <w:t>stand</w:t>
      </w:r>
      <w:r w:rsidR="00B0323D">
        <w:rPr>
          <w:rFonts w:ascii="Garamond" w:hAnsi="Garamond"/>
        </w:rPr>
        <w:t>s</w:t>
      </w:r>
      <w:r w:rsidR="005F1C1B">
        <w:rPr>
          <w:rFonts w:ascii="Garamond" w:hAnsi="Garamond"/>
        </w:rPr>
        <w:t xml:space="preserve"> in to another’s </w:t>
      </w:r>
      <w:r w:rsidR="00A45E83">
        <w:rPr>
          <w:rFonts w:ascii="Garamond" w:hAnsi="Garamond"/>
        </w:rPr>
        <w:t>past</w:t>
      </w:r>
      <w:r w:rsidR="005F1C1B">
        <w:rPr>
          <w:rFonts w:ascii="Garamond" w:hAnsi="Garamond"/>
        </w:rPr>
        <w:t xml:space="preserve">. </w:t>
      </w:r>
      <w:r w:rsidR="00301369">
        <w:rPr>
          <w:rFonts w:ascii="Garamond" w:hAnsi="Garamond"/>
        </w:rPr>
        <w:t xml:space="preserve">I think </w:t>
      </w:r>
      <w:r w:rsidR="00913765">
        <w:rPr>
          <w:rFonts w:ascii="Garamond" w:hAnsi="Garamond"/>
        </w:rPr>
        <w:t xml:space="preserve">this </w:t>
      </w:r>
      <w:r w:rsidR="005F1C1B">
        <w:rPr>
          <w:rFonts w:ascii="Garamond" w:hAnsi="Garamond"/>
        </w:rPr>
        <w:t xml:space="preserve">thought is </w:t>
      </w:r>
      <w:r w:rsidR="00301369">
        <w:rPr>
          <w:rFonts w:ascii="Garamond" w:hAnsi="Garamond"/>
        </w:rPr>
        <w:t xml:space="preserve">a </w:t>
      </w:r>
      <w:r w:rsidR="005F1C1B">
        <w:rPr>
          <w:rFonts w:ascii="Garamond" w:hAnsi="Garamond"/>
        </w:rPr>
        <w:t>mistake</w:t>
      </w:r>
      <w:r w:rsidR="00301369">
        <w:rPr>
          <w:rFonts w:ascii="Garamond" w:hAnsi="Garamond"/>
        </w:rPr>
        <w:t>.</w:t>
      </w:r>
    </w:p>
    <w:p w14:paraId="0E33233C" w14:textId="77777777" w:rsidR="000C1933" w:rsidRPr="000C1933" w:rsidRDefault="000C1933" w:rsidP="000C1933">
      <w:pPr>
        <w:spacing w:line="480" w:lineRule="auto"/>
        <w:ind w:left="720"/>
        <w:jc w:val="both"/>
        <w:rPr>
          <w:rFonts w:ascii="Garamond" w:hAnsi="Garamond"/>
        </w:rPr>
      </w:pPr>
    </w:p>
    <w:p w14:paraId="01170773" w14:textId="4167A7DC" w:rsidR="00A45E83" w:rsidRDefault="000C1933" w:rsidP="005F1C1B">
      <w:pPr>
        <w:spacing w:line="480" w:lineRule="auto"/>
        <w:jc w:val="both"/>
        <w:rPr>
          <w:rFonts w:ascii="Garamond" w:hAnsi="Garamond"/>
          <w:i/>
          <w:iCs/>
        </w:rPr>
      </w:pPr>
      <w:r w:rsidRPr="000C1933">
        <w:rPr>
          <w:rFonts w:ascii="Garamond" w:hAnsi="Garamond"/>
          <w:i/>
          <w:iCs/>
        </w:rPr>
        <w:t>Key-words: IEM, memory, background presupposition, epistemic dependence, semantic presupposition</w:t>
      </w:r>
      <w:r w:rsidR="004B0895">
        <w:rPr>
          <w:rFonts w:ascii="Garamond" w:hAnsi="Garamond"/>
          <w:i/>
          <w:iCs/>
        </w:rPr>
        <w:t xml:space="preserve">, </w:t>
      </w:r>
      <w:r w:rsidRPr="000C1933">
        <w:rPr>
          <w:rFonts w:ascii="Garamond" w:hAnsi="Garamond"/>
          <w:i/>
          <w:iCs/>
        </w:rPr>
        <w:t xml:space="preserve"> </w:t>
      </w:r>
    </w:p>
    <w:p w14:paraId="4693A9FD" w14:textId="77777777" w:rsidR="0003369F" w:rsidRDefault="0003369F" w:rsidP="005F1C1B">
      <w:pPr>
        <w:spacing w:line="480" w:lineRule="auto"/>
        <w:jc w:val="both"/>
        <w:rPr>
          <w:rFonts w:ascii="Garamond" w:hAnsi="Garamond"/>
        </w:rPr>
      </w:pPr>
    </w:p>
    <w:p w14:paraId="3AFBE611" w14:textId="77777777" w:rsidR="0003369F" w:rsidRPr="0003369F" w:rsidRDefault="0003369F" w:rsidP="005F1C1B">
      <w:pPr>
        <w:spacing w:line="480" w:lineRule="auto"/>
        <w:jc w:val="both"/>
        <w:rPr>
          <w:rFonts w:ascii="Garamond" w:hAnsi="Garamond"/>
          <w:u w:val="single"/>
        </w:rPr>
      </w:pPr>
      <w:r w:rsidRPr="0003369F">
        <w:rPr>
          <w:rFonts w:ascii="Garamond" w:hAnsi="Garamond"/>
          <w:u w:val="single"/>
        </w:rPr>
        <w:t xml:space="preserve">Author details: </w:t>
      </w:r>
    </w:p>
    <w:p w14:paraId="2561641F" w14:textId="3D27CD4D" w:rsidR="0003369F" w:rsidRDefault="0003369F" w:rsidP="005F1C1B">
      <w:pPr>
        <w:spacing w:line="480" w:lineRule="auto"/>
        <w:jc w:val="both"/>
        <w:rPr>
          <w:rFonts w:ascii="Garamond" w:hAnsi="Garamond"/>
        </w:rPr>
      </w:pPr>
      <w:r>
        <w:rPr>
          <w:rFonts w:ascii="Garamond" w:hAnsi="Garamond"/>
        </w:rPr>
        <w:t>Daniel Morgan</w:t>
      </w:r>
    </w:p>
    <w:p w14:paraId="7BB5A1BD" w14:textId="0EBEB595" w:rsidR="0003369F" w:rsidRDefault="0003369F" w:rsidP="005F1C1B">
      <w:pPr>
        <w:spacing w:line="480" w:lineRule="auto"/>
        <w:jc w:val="both"/>
        <w:rPr>
          <w:rFonts w:ascii="Garamond" w:hAnsi="Garamond"/>
        </w:rPr>
      </w:pPr>
      <w:r>
        <w:rPr>
          <w:rFonts w:ascii="Garamond" w:hAnsi="Garamond"/>
        </w:rPr>
        <w:t xml:space="preserve">University of York </w:t>
      </w:r>
    </w:p>
    <w:p w14:paraId="5D845052" w14:textId="301D7105" w:rsidR="0003369F" w:rsidRDefault="0003369F" w:rsidP="005F1C1B">
      <w:pPr>
        <w:spacing w:line="480" w:lineRule="auto"/>
        <w:jc w:val="both"/>
        <w:rPr>
          <w:rFonts w:ascii="Garamond" w:hAnsi="Garamond"/>
        </w:rPr>
      </w:pPr>
      <w:r w:rsidRPr="0003369F">
        <w:rPr>
          <w:rFonts w:ascii="Garamond" w:hAnsi="Garamond"/>
        </w:rPr>
        <w:t>Sally Baldwin Buildings Block A, Wentworth Way, Heslington, York YO10 5DD</w:t>
      </w:r>
    </w:p>
    <w:p w14:paraId="012386C6" w14:textId="4716FAAE" w:rsidR="00AA6A8B" w:rsidRDefault="00AA6A8B" w:rsidP="005F1C1B">
      <w:pPr>
        <w:spacing w:line="480" w:lineRule="auto"/>
        <w:jc w:val="both"/>
        <w:rPr>
          <w:rFonts w:ascii="Garamond" w:hAnsi="Garamond"/>
        </w:rPr>
      </w:pPr>
      <w:hyperlink r:id="rId7" w:history="1">
        <w:r w:rsidRPr="005943F1">
          <w:rPr>
            <w:rStyle w:val="Hyperlink"/>
            <w:rFonts w:ascii="Garamond" w:hAnsi="Garamond"/>
          </w:rPr>
          <w:t>Danielmorgan1917@gmail.com</w:t>
        </w:r>
      </w:hyperlink>
      <w:r>
        <w:rPr>
          <w:rFonts w:ascii="Garamond" w:hAnsi="Garamond"/>
        </w:rPr>
        <w:t xml:space="preserve"> </w:t>
      </w:r>
    </w:p>
    <w:p w14:paraId="67E09AAD" w14:textId="77777777" w:rsidR="0003369F" w:rsidRDefault="0003369F" w:rsidP="005F1C1B">
      <w:pPr>
        <w:spacing w:line="480" w:lineRule="auto"/>
        <w:jc w:val="both"/>
        <w:rPr>
          <w:rFonts w:ascii="Garamond" w:hAnsi="Garamond"/>
        </w:rPr>
      </w:pPr>
    </w:p>
    <w:p w14:paraId="3E7B24BA" w14:textId="77777777" w:rsidR="0003369F" w:rsidRPr="0003369F" w:rsidRDefault="0003369F" w:rsidP="005F1C1B">
      <w:pPr>
        <w:spacing w:line="480" w:lineRule="auto"/>
        <w:jc w:val="both"/>
        <w:rPr>
          <w:rFonts w:ascii="Garamond" w:hAnsi="Garamond"/>
        </w:rPr>
      </w:pPr>
    </w:p>
    <w:p w14:paraId="33D69F94" w14:textId="00824237" w:rsidR="00913765" w:rsidRDefault="000E4618" w:rsidP="000C1933">
      <w:pPr>
        <w:pStyle w:val="NormalWeb"/>
        <w:spacing w:line="480" w:lineRule="auto"/>
        <w:jc w:val="both"/>
        <w:rPr>
          <w:rFonts w:ascii="Garamond" w:hAnsi="Garamond"/>
        </w:rPr>
      </w:pPr>
      <w:r>
        <w:rPr>
          <w:rFonts w:ascii="Garamond" w:hAnsi="Garamond"/>
        </w:rPr>
        <w:t xml:space="preserve">Is </w:t>
      </w:r>
      <w:r w:rsidR="00B95EE3">
        <w:rPr>
          <w:rFonts w:ascii="Garamond" w:hAnsi="Garamond"/>
        </w:rPr>
        <w:t xml:space="preserve">episodic </w:t>
      </w:r>
      <w:r>
        <w:rPr>
          <w:rFonts w:ascii="Garamond" w:hAnsi="Garamond"/>
        </w:rPr>
        <w:t xml:space="preserve">memory tied to the past of the subject doing the remembering? </w:t>
      </w:r>
      <w:r w:rsidR="00A45E83">
        <w:rPr>
          <w:rFonts w:ascii="Garamond" w:hAnsi="Garamond"/>
        </w:rPr>
        <w:t xml:space="preserve">I can of course remember other </w:t>
      </w:r>
      <w:r w:rsidR="00FB1E44">
        <w:rPr>
          <w:rFonts w:ascii="Garamond" w:hAnsi="Garamond"/>
        </w:rPr>
        <w:t>subjects’</w:t>
      </w:r>
      <w:r w:rsidR="00A45E83">
        <w:rPr>
          <w:rFonts w:ascii="Garamond" w:hAnsi="Garamond"/>
        </w:rPr>
        <w:t xml:space="preserve"> past</w:t>
      </w:r>
      <w:r w:rsidR="00FB1E44">
        <w:rPr>
          <w:rFonts w:ascii="Garamond" w:hAnsi="Garamond"/>
        </w:rPr>
        <w:t>s</w:t>
      </w:r>
      <w:r w:rsidR="00A45E83">
        <w:rPr>
          <w:rFonts w:ascii="Garamond" w:hAnsi="Garamond"/>
        </w:rPr>
        <w:t xml:space="preserve">. I can remember </w:t>
      </w:r>
      <w:r w:rsidR="00FB1E44">
        <w:rPr>
          <w:rFonts w:ascii="Garamond" w:hAnsi="Garamond"/>
        </w:rPr>
        <w:t>meeting my brother’s dog</w:t>
      </w:r>
      <w:r w:rsidR="00B40DEB">
        <w:rPr>
          <w:rFonts w:ascii="Garamond" w:hAnsi="Garamond"/>
        </w:rPr>
        <w:t xml:space="preserve"> for the first time</w:t>
      </w:r>
      <w:r w:rsidR="00D70DF1">
        <w:rPr>
          <w:rFonts w:ascii="Garamond" w:hAnsi="Garamond"/>
        </w:rPr>
        <w:t xml:space="preserve">, </w:t>
      </w:r>
      <w:r w:rsidR="00D70DF1">
        <w:rPr>
          <w:rFonts w:ascii="Garamond" w:hAnsi="Garamond"/>
        </w:rPr>
        <w:lastRenderedPageBreak/>
        <w:t>another subject</w:t>
      </w:r>
      <w:r w:rsidR="00FB1E44">
        <w:rPr>
          <w:rFonts w:ascii="Garamond" w:hAnsi="Garamond"/>
        </w:rPr>
        <w:t xml:space="preserve">. But in that case what I remember ‘from the inside’ is not </w:t>
      </w:r>
      <w:r w:rsidR="00FB1E44">
        <w:rPr>
          <w:rFonts w:ascii="Garamond" w:hAnsi="Garamond"/>
          <w:i/>
          <w:iCs/>
        </w:rPr>
        <w:t>having met a human</w:t>
      </w:r>
      <w:r w:rsidR="00FB1E44">
        <w:rPr>
          <w:rFonts w:ascii="Garamond" w:hAnsi="Garamond"/>
        </w:rPr>
        <w:t xml:space="preserve">, but </w:t>
      </w:r>
      <w:r w:rsidR="00FB1E44">
        <w:rPr>
          <w:rFonts w:ascii="Garamond" w:hAnsi="Garamond"/>
          <w:i/>
          <w:iCs/>
        </w:rPr>
        <w:t xml:space="preserve">having met a dog. </w:t>
      </w:r>
      <w:r w:rsidR="00FB1E44">
        <w:rPr>
          <w:rFonts w:ascii="Garamond" w:hAnsi="Garamond"/>
        </w:rPr>
        <w:t xml:space="preserve">It’s natural to think that when I </w:t>
      </w:r>
      <w:r w:rsidR="00913765">
        <w:rPr>
          <w:rFonts w:ascii="Garamond" w:hAnsi="Garamond"/>
        </w:rPr>
        <w:t xml:space="preserve">gain or retain knowledge </w:t>
      </w:r>
      <w:r w:rsidR="00FB1E44">
        <w:rPr>
          <w:rFonts w:ascii="Garamond" w:hAnsi="Garamond"/>
        </w:rPr>
        <w:t>about someone’s past by having a memory ‘from the inside’</w:t>
      </w:r>
      <w:r w:rsidR="00913765">
        <w:rPr>
          <w:rFonts w:ascii="Garamond" w:hAnsi="Garamond"/>
        </w:rPr>
        <w:t xml:space="preserve"> – as I do in this case</w:t>
      </w:r>
      <w:r w:rsidR="00B40DEB">
        <w:rPr>
          <w:rFonts w:ascii="Garamond" w:hAnsi="Garamond"/>
        </w:rPr>
        <w:t xml:space="preserve"> just</w:t>
      </w:r>
      <w:r w:rsidR="00913765">
        <w:rPr>
          <w:rFonts w:ascii="Garamond" w:hAnsi="Garamond"/>
        </w:rPr>
        <w:t xml:space="preserve"> in relation to </w:t>
      </w:r>
      <w:r w:rsidR="00913765">
        <w:rPr>
          <w:rFonts w:ascii="Garamond" w:hAnsi="Garamond"/>
          <w:i/>
          <w:iCs/>
        </w:rPr>
        <w:t>meeting the dog</w:t>
      </w:r>
      <w:r w:rsidR="00B40DEB">
        <w:rPr>
          <w:rFonts w:ascii="Garamond" w:hAnsi="Garamond"/>
        </w:rPr>
        <w:t xml:space="preserve"> </w:t>
      </w:r>
      <w:r w:rsidR="00913765">
        <w:rPr>
          <w:rFonts w:ascii="Garamond" w:hAnsi="Garamond"/>
        </w:rPr>
        <w:t xml:space="preserve">– </w:t>
      </w:r>
      <w:r w:rsidR="00FB1E44">
        <w:rPr>
          <w:rFonts w:ascii="Garamond" w:hAnsi="Garamond"/>
        </w:rPr>
        <w:t xml:space="preserve">the subject whose past </w:t>
      </w:r>
      <w:r w:rsidR="009B62D8">
        <w:rPr>
          <w:rFonts w:ascii="Garamond" w:hAnsi="Garamond"/>
        </w:rPr>
        <w:t xml:space="preserve">I am thereby in touch with </w:t>
      </w:r>
      <w:proofErr w:type="gramStart"/>
      <w:r w:rsidR="00FB1E44">
        <w:rPr>
          <w:rFonts w:ascii="Garamond" w:hAnsi="Garamond"/>
        </w:rPr>
        <w:t>has to</w:t>
      </w:r>
      <w:proofErr w:type="gramEnd"/>
      <w:r w:rsidR="00FB1E44">
        <w:rPr>
          <w:rFonts w:ascii="Garamond" w:hAnsi="Garamond"/>
        </w:rPr>
        <w:t xml:space="preserve"> be me. </w:t>
      </w:r>
    </w:p>
    <w:p w14:paraId="7FC46158" w14:textId="08285F7A" w:rsidR="00301369" w:rsidRDefault="00913765" w:rsidP="000C1933">
      <w:pPr>
        <w:pStyle w:val="NormalWeb"/>
        <w:spacing w:line="480" w:lineRule="auto"/>
        <w:jc w:val="both"/>
        <w:rPr>
          <w:rFonts w:ascii="Garamond" w:hAnsi="Garamond"/>
        </w:rPr>
      </w:pPr>
      <w:r>
        <w:rPr>
          <w:rFonts w:ascii="Garamond" w:hAnsi="Garamond"/>
        </w:rPr>
        <w:t xml:space="preserve">However, </w:t>
      </w:r>
      <w:r w:rsidR="00FB1E44">
        <w:rPr>
          <w:rFonts w:ascii="Garamond" w:hAnsi="Garamond"/>
        </w:rPr>
        <w:t>Shoemaker noted the in principle, albeit empirically remote possibility</w:t>
      </w:r>
      <w:r w:rsidR="009B62D8">
        <w:rPr>
          <w:rFonts w:ascii="Garamond" w:hAnsi="Garamond"/>
        </w:rPr>
        <w:t>,</w:t>
      </w:r>
      <w:r w:rsidR="00FB1E44">
        <w:rPr>
          <w:rFonts w:ascii="Garamond" w:hAnsi="Garamond"/>
        </w:rPr>
        <w:t xml:space="preserve"> of the following happening: a subject in the past really had a certain property, that subject wasn’t me, their having had that property causes me now to have the</w:t>
      </w:r>
      <w:r w:rsidR="005F1C1B">
        <w:rPr>
          <w:rFonts w:ascii="Garamond" w:hAnsi="Garamond"/>
        </w:rPr>
        <w:t xml:space="preserve"> apparent</w:t>
      </w:r>
      <w:r w:rsidR="00FB1E44">
        <w:rPr>
          <w:rFonts w:ascii="Garamond" w:hAnsi="Garamond"/>
        </w:rPr>
        <w:t xml:space="preserve"> memory </w:t>
      </w:r>
      <w:r w:rsidR="000E4618">
        <w:rPr>
          <w:rFonts w:ascii="Garamond" w:hAnsi="Garamond"/>
        </w:rPr>
        <w:t>‘from the inside’ of having had that property.</w:t>
      </w:r>
      <w:r w:rsidR="00AC2E58">
        <w:rPr>
          <w:rStyle w:val="FootnoteReference"/>
          <w:rFonts w:ascii="Garamond" w:hAnsi="Garamond"/>
        </w:rPr>
        <w:footnoteReference w:id="1"/>
      </w:r>
      <w:r w:rsidR="000E4618">
        <w:rPr>
          <w:rFonts w:ascii="Garamond" w:hAnsi="Garamond"/>
        </w:rPr>
        <w:t xml:space="preserve"> </w:t>
      </w:r>
      <w:r w:rsidR="009B62D8">
        <w:rPr>
          <w:rFonts w:ascii="Garamond" w:hAnsi="Garamond"/>
        </w:rPr>
        <w:t xml:space="preserve">The exact mechanisms of this could be filled in different ways but </w:t>
      </w:r>
      <w:r w:rsidR="00D70DF1">
        <w:rPr>
          <w:rFonts w:ascii="Garamond" w:hAnsi="Garamond"/>
        </w:rPr>
        <w:t xml:space="preserve">one would be to </w:t>
      </w:r>
      <w:r w:rsidR="009B62D8">
        <w:rPr>
          <w:rFonts w:ascii="Garamond" w:hAnsi="Garamond"/>
        </w:rPr>
        <w:t xml:space="preserve">suppose </w:t>
      </w:r>
      <w:r>
        <w:rPr>
          <w:rFonts w:ascii="Garamond" w:hAnsi="Garamond"/>
        </w:rPr>
        <w:t xml:space="preserve">that </w:t>
      </w:r>
      <w:r w:rsidR="00FB1E44">
        <w:rPr>
          <w:rFonts w:ascii="Garamond" w:hAnsi="Garamond"/>
        </w:rPr>
        <w:t xml:space="preserve">someone else met </w:t>
      </w:r>
      <w:r>
        <w:rPr>
          <w:rFonts w:ascii="Garamond" w:hAnsi="Garamond"/>
        </w:rPr>
        <w:t xml:space="preserve">the </w:t>
      </w:r>
      <w:r w:rsidR="00FB1E44">
        <w:rPr>
          <w:rFonts w:ascii="Garamond" w:hAnsi="Garamond"/>
        </w:rPr>
        <w:t xml:space="preserve">dog, </w:t>
      </w:r>
      <w:r w:rsidR="009B62D8">
        <w:rPr>
          <w:rFonts w:ascii="Garamond" w:hAnsi="Garamond"/>
        </w:rPr>
        <w:t xml:space="preserve">they retain a vivid memory impression of having done so (no doubt with much more determinate content than what I have reported: the impression </w:t>
      </w:r>
      <w:r w:rsidR="00B0323D">
        <w:rPr>
          <w:rFonts w:ascii="Garamond" w:hAnsi="Garamond"/>
        </w:rPr>
        <w:t xml:space="preserve">could be committal on details of the </w:t>
      </w:r>
      <w:r w:rsidR="009B62D8">
        <w:rPr>
          <w:rFonts w:ascii="Garamond" w:hAnsi="Garamond"/>
        </w:rPr>
        <w:t>shape, and size, and smell of the dog</w:t>
      </w:r>
      <w:r w:rsidR="005F1C1B">
        <w:rPr>
          <w:rFonts w:ascii="Garamond" w:hAnsi="Garamond"/>
        </w:rPr>
        <w:t xml:space="preserve"> and of the environment in which the</w:t>
      </w:r>
      <w:r>
        <w:rPr>
          <w:rFonts w:ascii="Garamond" w:hAnsi="Garamond"/>
        </w:rPr>
        <w:t xml:space="preserve"> dog was</w:t>
      </w:r>
      <w:r w:rsidR="005F1C1B">
        <w:rPr>
          <w:rFonts w:ascii="Garamond" w:hAnsi="Garamond"/>
        </w:rPr>
        <w:t xml:space="preserve"> situated</w:t>
      </w:r>
      <w:r w:rsidR="009B62D8">
        <w:rPr>
          <w:rFonts w:ascii="Garamond" w:hAnsi="Garamond"/>
        </w:rPr>
        <w:t>)</w:t>
      </w:r>
      <w:r>
        <w:rPr>
          <w:rFonts w:ascii="Garamond" w:hAnsi="Garamond"/>
        </w:rPr>
        <w:t xml:space="preserve">; </w:t>
      </w:r>
      <w:r w:rsidR="009B62D8">
        <w:rPr>
          <w:rFonts w:ascii="Garamond" w:hAnsi="Garamond"/>
        </w:rPr>
        <w:t>that memory impression is realized in a certain isolable</w:t>
      </w:r>
      <w:r w:rsidR="00B40DEB">
        <w:rPr>
          <w:rFonts w:ascii="Garamond" w:hAnsi="Garamond"/>
        </w:rPr>
        <w:t xml:space="preserve"> and extractable</w:t>
      </w:r>
      <w:r w:rsidR="009B62D8">
        <w:rPr>
          <w:rFonts w:ascii="Garamond" w:hAnsi="Garamond"/>
        </w:rPr>
        <w:t xml:space="preserve"> part of their brain</w:t>
      </w:r>
      <w:r w:rsidR="005509D2">
        <w:rPr>
          <w:rFonts w:ascii="Garamond" w:hAnsi="Garamond"/>
        </w:rPr>
        <w:t>,</w:t>
      </w:r>
      <w:r w:rsidR="009B62D8">
        <w:rPr>
          <w:rFonts w:ascii="Garamond" w:hAnsi="Garamond"/>
        </w:rPr>
        <w:t xml:space="preserve"> and then through some kind of surgical intervention </w:t>
      </w:r>
      <w:r>
        <w:rPr>
          <w:rFonts w:ascii="Garamond" w:hAnsi="Garamond"/>
        </w:rPr>
        <w:t xml:space="preserve">the relevant </w:t>
      </w:r>
      <w:r w:rsidR="009B62D8">
        <w:rPr>
          <w:rFonts w:ascii="Garamond" w:hAnsi="Garamond"/>
        </w:rPr>
        <w:t xml:space="preserve">part of their brain is grafted into mine so that I now have the </w:t>
      </w:r>
      <w:r>
        <w:rPr>
          <w:rFonts w:ascii="Garamond" w:hAnsi="Garamond"/>
        </w:rPr>
        <w:t>a subjectively similar</w:t>
      </w:r>
      <w:r w:rsidR="009B62D8">
        <w:rPr>
          <w:rFonts w:ascii="Garamond" w:hAnsi="Garamond"/>
        </w:rPr>
        <w:t xml:space="preserve"> memory impression </w:t>
      </w:r>
      <w:r>
        <w:rPr>
          <w:rFonts w:ascii="Garamond" w:hAnsi="Garamond"/>
        </w:rPr>
        <w:t>to the one</w:t>
      </w:r>
      <w:r w:rsidR="009B62D8">
        <w:rPr>
          <w:rFonts w:ascii="Garamond" w:hAnsi="Garamond"/>
        </w:rPr>
        <w:t xml:space="preserve"> they </w:t>
      </w:r>
      <w:r>
        <w:rPr>
          <w:rFonts w:ascii="Garamond" w:hAnsi="Garamond"/>
        </w:rPr>
        <w:t>formed</w:t>
      </w:r>
      <w:r w:rsidR="009B62D8">
        <w:rPr>
          <w:rFonts w:ascii="Garamond" w:hAnsi="Garamond"/>
        </w:rPr>
        <w:t>. I’ll assume that this is at least a logical possibility. A take Shoemaker had, and others have also had, is tha</w:t>
      </w:r>
      <w:r w:rsidR="009B62D8" w:rsidRPr="0069786F">
        <w:rPr>
          <w:rFonts w:ascii="Garamond" w:hAnsi="Garamond"/>
        </w:rPr>
        <w:t xml:space="preserve">t </w:t>
      </w:r>
      <w:r w:rsidR="00B95EE3" w:rsidRPr="0069786F">
        <w:rPr>
          <w:rFonts w:ascii="Garamond" w:hAnsi="Garamond"/>
        </w:rPr>
        <w:t>this</w:t>
      </w:r>
      <w:r w:rsidR="009B62D8" w:rsidRPr="0069786F">
        <w:rPr>
          <w:rFonts w:ascii="Garamond" w:hAnsi="Garamond"/>
        </w:rPr>
        <w:t xml:space="preserve"> shows that memory judgments </w:t>
      </w:r>
      <w:r w:rsidR="009B62D8" w:rsidRPr="0069786F">
        <w:rPr>
          <w:rFonts w:ascii="Garamond" w:hAnsi="Garamond"/>
          <w:i/>
          <w:iCs/>
        </w:rPr>
        <w:t xml:space="preserve">are </w:t>
      </w:r>
      <w:r w:rsidR="009B62D8" w:rsidRPr="0069786F">
        <w:rPr>
          <w:rFonts w:ascii="Garamond" w:hAnsi="Garamond"/>
        </w:rPr>
        <w:t xml:space="preserve">vulnerable to error </w:t>
      </w:r>
      <w:r w:rsidR="00920285" w:rsidRPr="0069786F">
        <w:rPr>
          <w:rFonts w:ascii="Garamond" w:hAnsi="Garamond"/>
        </w:rPr>
        <w:t>through</w:t>
      </w:r>
      <w:r w:rsidR="009B62D8" w:rsidRPr="0069786F">
        <w:rPr>
          <w:rFonts w:ascii="Garamond" w:hAnsi="Garamond"/>
        </w:rPr>
        <w:t xml:space="preserve"> </w:t>
      </w:r>
      <w:r w:rsidR="00920285" w:rsidRPr="0069786F">
        <w:rPr>
          <w:rFonts w:ascii="Garamond" w:hAnsi="Garamond"/>
        </w:rPr>
        <w:t>mis</w:t>
      </w:r>
      <w:r w:rsidR="009B62D8" w:rsidRPr="0069786F">
        <w:rPr>
          <w:rFonts w:ascii="Garamond" w:hAnsi="Garamond"/>
        </w:rPr>
        <w:t>identification</w:t>
      </w:r>
      <w:r w:rsidR="00B40DEB" w:rsidRPr="0069786F">
        <w:rPr>
          <w:rFonts w:ascii="Garamond" w:hAnsi="Garamond"/>
        </w:rPr>
        <w:t xml:space="preserve"> relative to ‘I’</w:t>
      </w:r>
      <w:r w:rsidR="005509D2" w:rsidRPr="0069786F">
        <w:rPr>
          <w:rFonts w:ascii="Garamond" w:hAnsi="Garamond"/>
        </w:rPr>
        <w:t xml:space="preserve">, even if </w:t>
      </w:r>
      <w:r w:rsidR="005509D2" w:rsidRPr="0069786F">
        <w:rPr>
          <w:rFonts w:ascii="Garamond" w:hAnsi="Garamond"/>
          <w:i/>
          <w:iCs/>
        </w:rPr>
        <w:t xml:space="preserve">de facto </w:t>
      </w:r>
      <w:r w:rsidR="005509D2" w:rsidRPr="0069786F">
        <w:rPr>
          <w:rFonts w:ascii="Garamond" w:hAnsi="Garamond"/>
        </w:rPr>
        <w:t>– as a matter of contingent empirical fact</w:t>
      </w:r>
      <w:r w:rsidR="005509D2" w:rsidRPr="0069786F">
        <w:rPr>
          <w:rFonts w:ascii="Garamond" w:hAnsi="Garamond"/>
          <w:i/>
          <w:iCs/>
        </w:rPr>
        <w:t xml:space="preserve"> </w:t>
      </w:r>
      <w:proofErr w:type="gramStart"/>
      <w:r w:rsidR="005509D2" w:rsidRPr="0069786F">
        <w:rPr>
          <w:rFonts w:ascii="Garamond" w:hAnsi="Garamond"/>
        </w:rPr>
        <w:t>–  such</w:t>
      </w:r>
      <w:proofErr w:type="gramEnd"/>
      <w:r w:rsidR="005509D2" w:rsidRPr="0069786F">
        <w:rPr>
          <w:rFonts w:ascii="Garamond" w:hAnsi="Garamond"/>
        </w:rPr>
        <w:t xml:space="preserve"> errors never occur</w:t>
      </w:r>
      <w:r w:rsidR="00B40DEB" w:rsidRPr="0069786F">
        <w:rPr>
          <w:rFonts w:ascii="Garamond" w:hAnsi="Garamond"/>
        </w:rPr>
        <w:t xml:space="preserve">. </w:t>
      </w:r>
      <w:r w:rsidR="005509D2" w:rsidRPr="0069786F">
        <w:rPr>
          <w:rFonts w:ascii="Garamond" w:hAnsi="Garamond"/>
        </w:rPr>
        <w:t xml:space="preserve">Shoemaker’s </w:t>
      </w:r>
      <w:r w:rsidR="00680ED9" w:rsidRPr="0069786F">
        <w:rPr>
          <w:rFonts w:ascii="Garamond" w:hAnsi="Garamond"/>
        </w:rPr>
        <w:t xml:space="preserve">idea is that were </w:t>
      </w:r>
      <w:r w:rsidR="005509D2" w:rsidRPr="0069786F">
        <w:rPr>
          <w:rFonts w:ascii="Garamond" w:hAnsi="Garamond"/>
        </w:rPr>
        <w:t xml:space="preserve">this kind of error </w:t>
      </w:r>
      <w:r w:rsidR="0069786F">
        <w:rPr>
          <w:rFonts w:ascii="Garamond" w:hAnsi="Garamond"/>
        </w:rPr>
        <w:t>to</w:t>
      </w:r>
      <w:r w:rsidR="001A6A1C" w:rsidRPr="0069786F">
        <w:rPr>
          <w:rFonts w:ascii="Garamond" w:hAnsi="Garamond"/>
        </w:rPr>
        <w:t xml:space="preserve"> </w:t>
      </w:r>
      <w:r w:rsidR="005509D2" w:rsidRPr="0069786F">
        <w:rPr>
          <w:rFonts w:ascii="Garamond" w:hAnsi="Garamond"/>
        </w:rPr>
        <w:t xml:space="preserve">occur </w:t>
      </w:r>
      <w:r w:rsidR="005509D2">
        <w:rPr>
          <w:rFonts w:ascii="Garamond" w:hAnsi="Garamond"/>
        </w:rPr>
        <w:t xml:space="preserve">I </w:t>
      </w:r>
      <w:r w:rsidR="001A6A1C">
        <w:rPr>
          <w:rFonts w:ascii="Garamond" w:hAnsi="Garamond"/>
        </w:rPr>
        <w:t xml:space="preserve">would </w:t>
      </w:r>
      <w:r>
        <w:rPr>
          <w:rFonts w:ascii="Garamond" w:hAnsi="Garamond"/>
        </w:rPr>
        <w:t xml:space="preserve">make a mistake in </w:t>
      </w:r>
      <w:r w:rsidRPr="00680ED9">
        <w:rPr>
          <w:rFonts w:ascii="Garamond" w:hAnsi="Garamond"/>
          <w:i/>
          <w:iCs/>
        </w:rPr>
        <w:t>identifying</w:t>
      </w:r>
      <w:r>
        <w:rPr>
          <w:rFonts w:ascii="Garamond" w:hAnsi="Garamond"/>
        </w:rPr>
        <w:t xml:space="preserve"> </w:t>
      </w:r>
      <w:r w:rsidRPr="00680ED9">
        <w:rPr>
          <w:rFonts w:ascii="Garamond" w:hAnsi="Garamond"/>
        </w:rPr>
        <w:t>the one who met the dog</w:t>
      </w:r>
      <w:r w:rsidR="00B40DEB" w:rsidRPr="00680ED9">
        <w:rPr>
          <w:rFonts w:ascii="Garamond" w:hAnsi="Garamond"/>
        </w:rPr>
        <w:t xml:space="preserve"> as myself</w:t>
      </w:r>
      <w:r>
        <w:rPr>
          <w:rFonts w:ascii="Garamond" w:hAnsi="Garamond"/>
        </w:rPr>
        <w:t xml:space="preserve">. </w:t>
      </w:r>
      <w:r w:rsidR="001A6A1C">
        <w:rPr>
          <w:rFonts w:ascii="Garamond" w:hAnsi="Garamond"/>
        </w:rPr>
        <w:t xml:space="preserve">So, </w:t>
      </w:r>
      <w:r w:rsidR="000B2048">
        <w:rPr>
          <w:rFonts w:ascii="Garamond" w:hAnsi="Garamond"/>
        </w:rPr>
        <w:t xml:space="preserve">memory judgments are not </w:t>
      </w:r>
      <w:r w:rsidR="00594823">
        <w:rPr>
          <w:rFonts w:ascii="Garamond" w:hAnsi="Garamond"/>
        </w:rPr>
        <w:t>‘</w:t>
      </w:r>
      <w:r w:rsidR="000B2048">
        <w:rPr>
          <w:rFonts w:ascii="Garamond" w:hAnsi="Garamond"/>
        </w:rPr>
        <w:t>logically</w:t>
      </w:r>
      <w:r w:rsidR="00594823">
        <w:rPr>
          <w:rFonts w:ascii="Garamond" w:hAnsi="Garamond"/>
        </w:rPr>
        <w:t>’</w:t>
      </w:r>
      <w:r w:rsidR="001A6A1C">
        <w:rPr>
          <w:rFonts w:ascii="Garamond" w:hAnsi="Garamond"/>
        </w:rPr>
        <w:t xml:space="preserve"> or ‘</w:t>
      </w:r>
      <w:r w:rsidR="001A6A1C">
        <w:rPr>
          <w:rFonts w:ascii="Garamond" w:hAnsi="Garamond"/>
          <w:i/>
          <w:iCs/>
        </w:rPr>
        <w:t>de jure’</w:t>
      </w:r>
      <w:r w:rsidR="000B2048">
        <w:rPr>
          <w:rFonts w:ascii="Garamond" w:hAnsi="Garamond"/>
        </w:rPr>
        <w:t xml:space="preserve"> IEM.</w:t>
      </w:r>
      <w:r w:rsidR="000B2048">
        <w:rPr>
          <w:rStyle w:val="FootnoteReference"/>
          <w:rFonts w:ascii="Garamond" w:hAnsi="Garamond"/>
        </w:rPr>
        <w:footnoteReference w:id="2"/>
      </w:r>
    </w:p>
    <w:p w14:paraId="68B8E8DB" w14:textId="35F325FD" w:rsidR="00920285" w:rsidRDefault="000E4618" w:rsidP="000C1933">
      <w:pPr>
        <w:pStyle w:val="NormalWeb"/>
        <w:spacing w:line="480" w:lineRule="auto"/>
        <w:jc w:val="both"/>
        <w:rPr>
          <w:rFonts w:ascii="Garamond" w:hAnsi="Garamond"/>
        </w:rPr>
      </w:pPr>
      <w:r>
        <w:rPr>
          <w:rFonts w:ascii="Garamond" w:hAnsi="Garamond"/>
        </w:rPr>
        <w:lastRenderedPageBreak/>
        <w:t xml:space="preserve">Two ways of </w:t>
      </w:r>
      <w:r w:rsidR="00301369">
        <w:rPr>
          <w:rFonts w:ascii="Garamond" w:hAnsi="Garamond"/>
        </w:rPr>
        <w:t>vindicating this take</w:t>
      </w:r>
      <w:r>
        <w:rPr>
          <w:rFonts w:ascii="Garamond" w:hAnsi="Garamond"/>
        </w:rPr>
        <w:t xml:space="preserve"> </w:t>
      </w:r>
      <w:r w:rsidR="00D70DF1">
        <w:rPr>
          <w:rFonts w:ascii="Garamond" w:hAnsi="Garamond"/>
        </w:rPr>
        <w:t>have been pressed in the literature</w:t>
      </w:r>
      <w:r>
        <w:rPr>
          <w:rFonts w:ascii="Garamond" w:hAnsi="Garamond"/>
        </w:rPr>
        <w:t>. The first appeal</w:t>
      </w:r>
      <w:r w:rsidR="00D70DF1">
        <w:rPr>
          <w:rFonts w:ascii="Garamond" w:hAnsi="Garamond"/>
        </w:rPr>
        <w:t>s</w:t>
      </w:r>
      <w:r>
        <w:rPr>
          <w:rFonts w:ascii="Garamond" w:hAnsi="Garamond"/>
        </w:rPr>
        <w:t xml:space="preserve"> to the idea of identity propositions as </w:t>
      </w:r>
      <w:r w:rsidRPr="00B95EE3">
        <w:rPr>
          <w:rFonts w:ascii="Garamond" w:hAnsi="Garamond"/>
          <w:i/>
          <w:iCs/>
        </w:rPr>
        <w:t>background presupposition</w:t>
      </w:r>
      <w:r w:rsidR="00B95EE3" w:rsidRPr="00B95EE3">
        <w:rPr>
          <w:rFonts w:ascii="Garamond" w:hAnsi="Garamond"/>
          <w:i/>
          <w:iCs/>
        </w:rPr>
        <w:t>s</w:t>
      </w:r>
      <w:r>
        <w:rPr>
          <w:rFonts w:ascii="Garamond" w:hAnsi="Garamond"/>
        </w:rPr>
        <w:t xml:space="preserve">. Background presuppositions are propositions that a claim </w:t>
      </w:r>
      <w:r w:rsidR="00920285">
        <w:rPr>
          <w:rFonts w:ascii="Garamond" w:hAnsi="Garamond"/>
        </w:rPr>
        <w:t>epistemically</w:t>
      </w:r>
      <w:r>
        <w:rPr>
          <w:rFonts w:ascii="Garamond" w:hAnsi="Garamond"/>
        </w:rPr>
        <w:t xml:space="preserve"> depends on, </w:t>
      </w:r>
      <w:r w:rsidR="00E71FD7">
        <w:rPr>
          <w:rFonts w:ascii="Garamond" w:hAnsi="Garamond"/>
        </w:rPr>
        <w:t xml:space="preserve">even </w:t>
      </w:r>
      <w:r>
        <w:rPr>
          <w:rFonts w:ascii="Garamond" w:hAnsi="Garamond"/>
        </w:rPr>
        <w:t xml:space="preserve">though </w:t>
      </w:r>
      <w:r w:rsidR="00D70DF1">
        <w:rPr>
          <w:rFonts w:ascii="Garamond" w:hAnsi="Garamond"/>
        </w:rPr>
        <w:t>they are</w:t>
      </w:r>
      <w:r>
        <w:rPr>
          <w:rFonts w:ascii="Garamond" w:hAnsi="Garamond"/>
        </w:rPr>
        <w:t xml:space="preserve"> not included in the subject</w:t>
      </w:r>
      <w:r w:rsidR="00D70DF1">
        <w:rPr>
          <w:rFonts w:ascii="Garamond" w:hAnsi="Garamond"/>
        </w:rPr>
        <w:t>’</w:t>
      </w:r>
      <w:r>
        <w:rPr>
          <w:rFonts w:ascii="Garamond" w:hAnsi="Garamond"/>
        </w:rPr>
        <w:t>s grounds for the claim.</w:t>
      </w:r>
      <w:r w:rsidR="00301369">
        <w:rPr>
          <w:rFonts w:ascii="Garamond" w:hAnsi="Garamond"/>
        </w:rPr>
        <w:t xml:space="preserve"> </w:t>
      </w:r>
      <w:r w:rsidR="005F1C1B">
        <w:rPr>
          <w:rFonts w:ascii="Garamond" w:hAnsi="Garamond"/>
        </w:rPr>
        <w:t>The idea</w:t>
      </w:r>
      <w:r>
        <w:rPr>
          <w:rFonts w:ascii="Garamond" w:hAnsi="Garamond"/>
        </w:rPr>
        <w:t xml:space="preserve"> is that Shoemaker’s thought-experiment shows that memory judgments like ‘I met a dog’, have the identity ‘I am the subject from </w:t>
      </w:r>
      <w:r w:rsidR="00B0323D">
        <w:rPr>
          <w:rFonts w:ascii="Garamond" w:hAnsi="Garamond"/>
        </w:rPr>
        <w:t>whose past</w:t>
      </w:r>
      <w:r>
        <w:rPr>
          <w:rFonts w:ascii="Garamond" w:hAnsi="Garamond"/>
        </w:rPr>
        <w:t xml:space="preserve"> my memory impression derives’, as a background presupposition, and therefore epistemically depend on that </w:t>
      </w:r>
      <w:r w:rsidR="00B95EE3">
        <w:rPr>
          <w:rFonts w:ascii="Garamond" w:hAnsi="Garamond"/>
        </w:rPr>
        <w:t>identity</w:t>
      </w:r>
      <w:r>
        <w:rPr>
          <w:rFonts w:ascii="Garamond" w:hAnsi="Garamond"/>
        </w:rPr>
        <w:t>.</w:t>
      </w:r>
      <w:r w:rsidR="00671B3B">
        <w:rPr>
          <w:rStyle w:val="FootnoteReference"/>
          <w:rFonts w:ascii="Garamond" w:hAnsi="Garamond"/>
        </w:rPr>
        <w:footnoteReference w:id="3"/>
      </w:r>
      <w:r>
        <w:rPr>
          <w:rFonts w:ascii="Garamond" w:hAnsi="Garamond"/>
        </w:rPr>
        <w:t xml:space="preserve"> The second </w:t>
      </w:r>
      <w:r w:rsidR="00B95EE3">
        <w:rPr>
          <w:rFonts w:ascii="Garamond" w:hAnsi="Garamond"/>
        </w:rPr>
        <w:t>approach is to</w:t>
      </w:r>
      <w:r>
        <w:rPr>
          <w:rFonts w:ascii="Garamond" w:hAnsi="Garamond"/>
        </w:rPr>
        <w:t xml:space="preserve"> appeal to the notion of </w:t>
      </w:r>
      <w:proofErr w:type="spellStart"/>
      <w:r>
        <w:rPr>
          <w:rFonts w:ascii="Garamond" w:hAnsi="Garamond"/>
        </w:rPr>
        <w:t>wh</w:t>
      </w:r>
      <w:proofErr w:type="spellEnd"/>
      <w:r>
        <w:rPr>
          <w:rFonts w:ascii="Garamond" w:hAnsi="Garamond"/>
        </w:rPr>
        <w:t>-misidentification. The idea is that there’s a kind of support that memory provides for ‘Someone met a dog’ that is independent of the support it provides for ‘I met a dog’</w:t>
      </w:r>
      <w:r w:rsidR="00920285">
        <w:rPr>
          <w:rFonts w:ascii="Garamond" w:hAnsi="Garamond"/>
        </w:rPr>
        <w:t xml:space="preserve"> and in a case like</w:t>
      </w:r>
      <w:r w:rsidR="00B0323D">
        <w:rPr>
          <w:rFonts w:ascii="Garamond" w:hAnsi="Garamond"/>
        </w:rPr>
        <w:t xml:space="preserve"> the one</w:t>
      </w:r>
      <w:r w:rsidR="00920285">
        <w:rPr>
          <w:rFonts w:ascii="Garamond" w:hAnsi="Garamond"/>
        </w:rPr>
        <w:t xml:space="preserve"> Shoemaker</w:t>
      </w:r>
      <w:r w:rsidR="00B0323D">
        <w:rPr>
          <w:rFonts w:ascii="Garamond" w:hAnsi="Garamond"/>
        </w:rPr>
        <w:t xml:space="preserve"> imagines</w:t>
      </w:r>
      <w:r w:rsidR="00920285">
        <w:rPr>
          <w:rFonts w:ascii="Garamond" w:hAnsi="Garamond"/>
        </w:rPr>
        <w:t xml:space="preserve"> I might </w:t>
      </w:r>
      <w:r w:rsidR="00B40DEB">
        <w:rPr>
          <w:rFonts w:ascii="Garamond" w:hAnsi="Garamond"/>
        </w:rPr>
        <w:t>achieve</w:t>
      </w:r>
      <w:r w:rsidR="00920285">
        <w:rPr>
          <w:rFonts w:ascii="Garamond" w:hAnsi="Garamond"/>
        </w:rPr>
        <w:t xml:space="preserve"> knowledge </w:t>
      </w:r>
      <w:r w:rsidR="00301369">
        <w:rPr>
          <w:rFonts w:ascii="Garamond" w:hAnsi="Garamond"/>
        </w:rPr>
        <w:t>of</w:t>
      </w:r>
      <w:r w:rsidR="00920285">
        <w:rPr>
          <w:rFonts w:ascii="Garamond" w:hAnsi="Garamond"/>
        </w:rPr>
        <w:t xml:space="preserve"> the existentially </w:t>
      </w:r>
      <w:r w:rsidR="00AC2E58">
        <w:rPr>
          <w:rFonts w:ascii="Garamond" w:hAnsi="Garamond"/>
        </w:rPr>
        <w:t>proposition</w:t>
      </w:r>
      <w:r w:rsidR="00301369">
        <w:rPr>
          <w:rFonts w:ascii="Garamond" w:hAnsi="Garamond"/>
        </w:rPr>
        <w:t xml:space="preserve"> about </w:t>
      </w:r>
      <w:r w:rsidR="00301369">
        <w:rPr>
          <w:rFonts w:ascii="Garamond" w:hAnsi="Garamond"/>
          <w:i/>
          <w:iCs/>
        </w:rPr>
        <w:t>the past</w:t>
      </w:r>
      <w:r w:rsidR="00301369">
        <w:rPr>
          <w:rFonts w:ascii="Garamond" w:hAnsi="Garamond"/>
        </w:rPr>
        <w:t xml:space="preserve"> </w:t>
      </w:r>
      <w:r w:rsidR="00920285">
        <w:rPr>
          <w:rFonts w:ascii="Garamond" w:hAnsi="Garamond"/>
        </w:rPr>
        <w:t xml:space="preserve">even thought I </w:t>
      </w:r>
      <w:r w:rsidR="00B40DEB">
        <w:rPr>
          <w:rFonts w:ascii="Garamond" w:hAnsi="Garamond"/>
        </w:rPr>
        <w:t>don’t achieve</w:t>
      </w:r>
      <w:r w:rsidR="00920285">
        <w:rPr>
          <w:rFonts w:ascii="Garamond" w:hAnsi="Garamond"/>
        </w:rPr>
        <w:t xml:space="preserve"> knowledge of the singular judgment</w:t>
      </w:r>
      <w:r w:rsidR="00301369">
        <w:rPr>
          <w:rFonts w:ascii="Garamond" w:hAnsi="Garamond"/>
        </w:rPr>
        <w:t xml:space="preserve"> about </w:t>
      </w:r>
      <w:r w:rsidR="00301369">
        <w:rPr>
          <w:rFonts w:ascii="Garamond" w:hAnsi="Garamond"/>
          <w:i/>
          <w:iCs/>
        </w:rPr>
        <w:t>my past</w:t>
      </w:r>
      <w:r w:rsidR="00AC2E58">
        <w:rPr>
          <w:rFonts w:ascii="Garamond" w:hAnsi="Garamond"/>
          <w:i/>
          <w:iCs/>
        </w:rPr>
        <w:t>.</w:t>
      </w:r>
      <w:r w:rsidR="00671B3B">
        <w:rPr>
          <w:rStyle w:val="FootnoteReference"/>
          <w:rFonts w:ascii="Garamond" w:hAnsi="Garamond"/>
        </w:rPr>
        <w:footnoteReference w:id="4"/>
      </w:r>
      <w:r w:rsidR="00920285">
        <w:rPr>
          <w:rFonts w:ascii="Garamond" w:hAnsi="Garamond"/>
        </w:rPr>
        <w:t xml:space="preserve"> </w:t>
      </w:r>
    </w:p>
    <w:p w14:paraId="114D63DC" w14:textId="742B414F" w:rsidR="005F1C1B" w:rsidRDefault="00920285" w:rsidP="00D70DF1">
      <w:pPr>
        <w:pStyle w:val="NormalWeb"/>
        <w:spacing w:line="480" w:lineRule="auto"/>
        <w:jc w:val="both"/>
        <w:rPr>
          <w:rFonts w:ascii="Garamond" w:hAnsi="Garamond"/>
        </w:rPr>
      </w:pPr>
      <w:r>
        <w:rPr>
          <w:rFonts w:ascii="Garamond" w:hAnsi="Garamond"/>
        </w:rPr>
        <w:t>There’s been a certain amount of dispute between theorists who use the first of these routes to articulate the significance of Shoemaker’s</w:t>
      </w:r>
      <w:r w:rsidR="00913765">
        <w:rPr>
          <w:rFonts w:ascii="Garamond" w:hAnsi="Garamond"/>
        </w:rPr>
        <w:t xml:space="preserve"> kind of case</w:t>
      </w:r>
      <w:r>
        <w:rPr>
          <w:rFonts w:ascii="Garamond" w:hAnsi="Garamond"/>
        </w:rPr>
        <w:t xml:space="preserve">, vs those who use the second. For example, </w:t>
      </w:r>
      <w:proofErr w:type="spellStart"/>
      <w:r>
        <w:rPr>
          <w:rFonts w:ascii="Garamond" w:hAnsi="Garamond"/>
        </w:rPr>
        <w:t>Coliva</w:t>
      </w:r>
      <w:proofErr w:type="spellEnd"/>
      <w:r>
        <w:rPr>
          <w:rFonts w:ascii="Garamond" w:hAnsi="Garamond"/>
        </w:rPr>
        <w:t>, who champions the first of them,</w:t>
      </w:r>
      <w:r w:rsidR="00AC2E58">
        <w:rPr>
          <w:rFonts w:ascii="Garamond" w:hAnsi="Garamond"/>
        </w:rPr>
        <w:t xml:space="preserve"> is </w:t>
      </w:r>
      <w:proofErr w:type="spellStart"/>
      <w:r w:rsidR="00AC2E58">
        <w:rPr>
          <w:rFonts w:ascii="Garamond" w:hAnsi="Garamond"/>
        </w:rPr>
        <w:t>skeptical</w:t>
      </w:r>
      <w:proofErr w:type="spellEnd"/>
      <w:r w:rsidR="00AC2E58">
        <w:rPr>
          <w:rFonts w:ascii="Garamond" w:hAnsi="Garamond"/>
        </w:rPr>
        <w:t xml:space="preserve"> about the second</w:t>
      </w:r>
      <w:r w:rsidR="008A7CD0">
        <w:rPr>
          <w:rFonts w:ascii="Garamond" w:hAnsi="Garamond"/>
        </w:rPr>
        <w:t xml:space="preserve"> (see 2024</w:t>
      </w:r>
      <w:r w:rsidR="0069786F">
        <w:rPr>
          <w:rFonts w:ascii="Garamond" w:hAnsi="Garamond"/>
        </w:rPr>
        <w:t>:</w:t>
      </w:r>
      <w:r w:rsidR="008A7CD0">
        <w:rPr>
          <w:rFonts w:ascii="Garamond" w:hAnsi="Garamond"/>
        </w:rPr>
        <w:t>)</w:t>
      </w:r>
      <w:r>
        <w:rPr>
          <w:rFonts w:ascii="Garamond" w:hAnsi="Garamond"/>
        </w:rPr>
        <w:t>.  But</w:t>
      </w:r>
      <w:r w:rsidR="00B40DEB">
        <w:rPr>
          <w:rFonts w:ascii="Garamond" w:hAnsi="Garamond"/>
        </w:rPr>
        <w:t xml:space="preserve"> the</w:t>
      </w:r>
      <w:r w:rsidR="005509D2">
        <w:rPr>
          <w:rFonts w:ascii="Garamond" w:hAnsi="Garamond"/>
        </w:rPr>
        <w:t xml:space="preserve"> two routes </w:t>
      </w:r>
      <w:r w:rsidR="00B40DEB">
        <w:rPr>
          <w:rFonts w:ascii="Garamond" w:hAnsi="Garamond"/>
        </w:rPr>
        <w:t>do both</w:t>
      </w:r>
      <w:r>
        <w:rPr>
          <w:rFonts w:ascii="Garamond" w:hAnsi="Garamond"/>
        </w:rPr>
        <w:t xml:space="preserve"> have a great deal in common – </w:t>
      </w:r>
      <w:r w:rsidRPr="00B0323D">
        <w:rPr>
          <w:rFonts w:ascii="Garamond" w:hAnsi="Garamond"/>
        </w:rPr>
        <w:t>they are both trying to articulate the significance of Shoemaker’s</w:t>
      </w:r>
      <w:r w:rsidR="00B0323D" w:rsidRPr="00B0323D">
        <w:rPr>
          <w:rFonts w:ascii="Garamond" w:hAnsi="Garamond"/>
        </w:rPr>
        <w:t xml:space="preserve"> case</w:t>
      </w:r>
      <w:r>
        <w:rPr>
          <w:rFonts w:ascii="Garamond" w:hAnsi="Garamond"/>
        </w:rPr>
        <w:t>. S</w:t>
      </w:r>
      <w:r w:rsidR="00671B3B">
        <w:rPr>
          <w:rFonts w:ascii="Garamond" w:hAnsi="Garamond"/>
        </w:rPr>
        <w:t>o we would expect that that there would be something in common with the diagnosis of whe</w:t>
      </w:r>
      <w:r w:rsidR="008A7CD0">
        <w:rPr>
          <w:rFonts w:ascii="Garamond" w:hAnsi="Garamond"/>
        </w:rPr>
        <w:t>re</w:t>
      </w:r>
      <w:r w:rsidR="00671B3B">
        <w:rPr>
          <w:rFonts w:ascii="Garamond" w:hAnsi="Garamond"/>
        </w:rPr>
        <w:t xml:space="preserve"> the two</w:t>
      </w:r>
      <w:r w:rsidR="00B06E6F">
        <w:rPr>
          <w:rFonts w:ascii="Garamond" w:hAnsi="Garamond"/>
        </w:rPr>
        <w:t xml:space="preserve"> attempts</w:t>
      </w:r>
      <w:r w:rsidR="00671B3B">
        <w:rPr>
          <w:rFonts w:ascii="Garamond" w:hAnsi="Garamond"/>
        </w:rPr>
        <w:t xml:space="preserve"> go wrong, if they go wrong. </w:t>
      </w:r>
    </w:p>
    <w:p w14:paraId="528C5FAE" w14:textId="4F2E9B71" w:rsidR="00B06E6F" w:rsidRDefault="00671B3B" w:rsidP="00D70DF1">
      <w:pPr>
        <w:pStyle w:val="NormalWeb"/>
        <w:spacing w:line="480" w:lineRule="auto"/>
        <w:jc w:val="both"/>
        <w:rPr>
          <w:rFonts w:ascii="Garamond" w:hAnsi="Garamond"/>
        </w:rPr>
      </w:pPr>
      <w:r>
        <w:rPr>
          <w:rFonts w:ascii="Garamond" w:hAnsi="Garamond"/>
        </w:rPr>
        <w:t xml:space="preserve">The same case figures in my diagnosis of both </w:t>
      </w:r>
      <w:r w:rsidR="00B0323D">
        <w:rPr>
          <w:rFonts w:ascii="Garamond" w:hAnsi="Garamond"/>
        </w:rPr>
        <w:t>attempts</w:t>
      </w:r>
      <w:r>
        <w:rPr>
          <w:rFonts w:ascii="Garamond" w:hAnsi="Garamond"/>
        </w:rPr>
        <w:t xml:space="preserve">. It’s a case where </w:t>
      </w:r>
      <w:r w:rsidR="00B95EE3">
        <w:rPr>
          <w:rFonts w:ascii="Garamond" w:hAnsi="Garamond"/>
        </w:rPr>
        <w:t xml:space="preserve">someone </w:t>
      </w:r>
      <w:r>
        <w:rPr>
          <w:rFonts w:ascii="Garamond" w:hAnsi="Garamond"/>
        </w:rPr>
        <w:t xml:space="preserve">judges, </w:t>
      </w:r>
      <w:proofErr w:type="gramStart"/>
      <w:r>
        <w:rPr>
          <w:rFonts w:ascii="Garamond" w:hAnsi="Garamond"/>
        </w:rPr>
        <w:t>on the basis of</w:t>
      </w:r>
      <w:proofErr w:type="gramEnd"/>
      <w:r>
        <w:rPr>
          <w:rFonts w:ascii="Garamond" w:hAnsi="Garamond"/>
        </w:rPr>
        <w:t xml:space="preserve"> </w:t>
      </w:r>
      <w:r w:rsidR="00B95EE3">
        <w:rPr>
          <w:rFonts w:ascii="Garamond" w:hAnsi="Garamond"/>
        </w:rPr>
        <w:t>introspection</w:t>
      </w:r>
      <w:r>
        <w:rPr>
          <w:rFonts w:ascii="Garamond" w:hAnsi="Garamond"/>
        </w:rPr>
        <w:t>, that they are in pai</w:t>
      </w:r>
      <w:r w:rsidR="00B95EE3">
        <w:rPr>
          <w:rFonts w:ascii="Garamond" w:hAnsi="Garamond"/>
        </w:rPr>
        <w:t>n</w:t>
      </w:r>
      <w:r>
        <w:rPr>
          <w:rFonts w:ascii="Garamond" w:hAnsi="Garamond"/>
        </w:rPr>
        <w:t>.</w:t>
      </w:r>
      <w:r w:rsidR="00B95EE3">
        <w:rPr>
          <w:rFonts w:ascii="Garamond" w:hAnsi="Garamond"/>
        </w:rPr>
        <w:t xml:space="preserve"> </w:t>
      </w:r>
      <w:r>
        <w:rPr>
          <w:rFonts w:ascii="Garamond" w:hAnsi="Garamond"/>
        </w:rPr>
        <w:t xml:space="preserve">In fact, they merely have an itch, not a pain, but their </w:t>
      </w:r>
      <w:r>
        <w:rPr>
          <w:rFonts w:ascii="Garamond" w:hAnsi="Garamond"/>
        </w:rPr>
        <w:lastRenderedPageBreak/>
        <w:t>having this itch is caused</w:t>
      </w:r>
      <w:r w:rsidR="009D7B92">
        <w:rPr>
          <w:rFonts w:ascii="Garamond" w:hAnsi="Garamond"/>
        </w:rPr>
        <w:t xml:space="preserve">, </w:t>
      </w:r>
      <w:r>
        <w:rPr>
          <w:rFonts w:ascii="Garamond" w:hAnsi="Garamond"/>
        </w:rPr>
        <w:t>by someone else being in pain.</w:t>
      </w:r>
      <w:r>
        <w:rPr>
          <w:rStyle w:val="FootnoteReference"/>
          <w:rFonts w:ascii="Garamond" w:hAnsi="Garamond"/>
        </w:rPr>
        <w:footnoteReference w:id="5"/>
      </w:r>
      <w:r w:rsidR="00B06E6F">
        <w:rPr>
          <w:rFonts w:ascii="Garamond" w:hAnsi="Garamond"/>
        </w:rPr>
        <w:t xml:space="preserve"> My</w:t>
      </w:r>
      <w:r>
        <w:rPr>
          <w:rFonts w:ascii="Garamond" w:hAnsi="Garamond"/>
        </w:rPr>
        <w:t xml:space="preserve"> idea is that thinking about </w:t>
      </w:r>
      <w:r w:rsidR="00B0323D">
        <w:rPr>
          <w:rFonts w:ascii="Garamond" w:hAnsi="Garamond"/>
        </w:rPr>
        <w:t xml:space="preserve">this </w:t>
      </w:r>
      <w:r>
        <w:rPr>
          <w:rFonts w:ascii="Garamond" w:hAnsi="Garamond"/>
        </w:rPr>
        <w:t xml:space="preserve">thought </w:t>
      </w:r>
      <w:r w:rsidR="00B95EE3">
        <w:rPr>
          <w:rFonts w:ascii="Garamond" w:hAnsi="Garamond"/>
        </w:rPr>
        <w:t>experiment</w:t>
      </w:r>
      <w:r>
        <w:rPr>
          <w:rFonts w:ascii="Garamond" w:hAnsi="Garamond"/>
        </w:rPr>
        <w:t xml:space="preserve"> side by side with the </w:t>
      </w:r>
      <w:r w:rsidR="00B95EE3">
        <w:rPr>
          <w:rFonts w:ascii="Garamond" w:hAnsi="Garamond"/>
        </w:rPr>
        <w:t>S</w:t>
      </w:r>
      <w:r>
        <w:rPr>
          <w:rFonts w:ascii="Garamond" w:hAnsi="Garamond"/>
        </w:rPr>
        <w:t xml:space="preserve">hoemaker thought </w:t>
      </w:r>
      <w:r w:rsidR="00B95EE3">
        <w:rPr>
          <w:rFonts w:ascii="Garamond" w:hAnsi="Garamond"/>
        </w:rPr>
        <w:t>experiment</w:t>
      </w:r>
      <w:r>
        <w:rPr>
          <w:rFonts w:ascii="Garamond" w:hAnsi="Garamond"/>
        </w:rPr>
        <w:t xml:space="preserve"> helps illuminate the </w:t>
      </w:r>
      <w:r w:rsidR="00B95EE3">
        <w:rPr>
          <w:rFonts w:ascii="Garamond" w:hAnsi="Garamond"/>
        </w:rPr>
        <w:t>latter.</w:t>
      </w:r>
    </w:p>
    <w:p w14:paraId="3C111D62" w14:textId="231FE554" w:rsidR="00D70DF1" w:rsidRDefault="00F62B77" w:rsidP="00D70DF1">
      <w:pPr>
        <w:pStyle w:val="NormalWeb"/>
        <w:spacing w:line="480" w:lineRule="auto"/>
        <w:jc w:val="both"/>
        <w:rPr>
          <w:rFonts w:ascii="Garamond" w:hAnsi="Garamond"/>
        </w:rPr>
      </w:pPr>
      <w:r>
        <w:rPr>
          <w:rFonts w:ascii="Garamond" w:hAnsi="Garamond"/>
        </w:rPr>
        <w:t>Th</w:t>
      </w:r>
      <w:r w:rsidR="00B06E6F">
        <w:rPr>
          <w:rFonts w:ascii="Garamond" w:hAnsi="Garamond"/>
        </w:rPr>
        <w:t>e</w:t>
      </w:r>
      <w:r w:rsidR="00671B3B">
        <w:rPr>
          <w:rFonts w:ascii="Garamond" w:hAnsi="Garamond"/>
        </w:rPr>
        <w:t xml:space="preserve"> pain-itch</w:t>
      </w:r>
      <w:r>
        <w:rPr>
          <w:rFonts w:ascii="Garamond" w:hAnsi="Garamond"/>
        </w:rPr>
        <w:t xml:space="preserve"> case is apt to seem rather </w:t>
      </w:r>
      <w:r w:rsidR="00CB7C08">
        <w:rPr>
          <w:rFonts w:ascii="Garamond" w:hAnsi="Garamond"/>
        </w:rPr>
        <w:t>trivial</w:t>
      </w:r>
      <w:r>
        <w:rPr>
          <w:rFonts w:ascii="Garamond" w:hAnsi="Garamond"/>
        </w:rPr>
        <w:t>, showing nothing interesting about the epistemic architecture of introspective judgments. I totally agree</w:t>
      </w:r>
      <w:r w:rsidR="00301369">
        <w:rPr>
          <w:rFonts w:ascii="Garamond" w:hAnsi="Garamond"/>
        </w:rPr>
        <w:t>. In fact I take as a premise that the pain-itch ca</w:t>
      </w:r>
      <w:r w:rsidR="00975E65">
        <w:rPr>
          <w:rFonts w:ascii="Garamond" w:hAnsi="Garamond"/>
        </w:rPr>
        <w:t>se should not be taken to show that introspective judgments are vulnerable to error through misidentification</w:t>
      </w:r>
      <w:r w:rsidR="00B40DEB">
        <w:rPr>
          <w:rFonts w:ascii="Garamond" w:hAnsi="Garamond"/>
        </w:rPr>
        <w:t xml:space="preserve"> relative to </w:t>
      </w:r>
      <w:proofErr w:type="gramStart"/>
      <w:r w:rsidR="00B40DEB">
        <w:rPr>
          <w:rFonts w:ascii="Garamond" w:hAnsi="Garamond"/>
        </w:rPr>
        <w:t>‘I’</w:t>
      </w:r>
      <w:proofErr w:type="gramEnd"/>
      <w:r w:rsidR="00975E65">
        <w:rPr>
          <w:rFonts w:ascii="Garamond" w:hAnsi="Garamond"/>
        </w:rPr>
        <w:t xml:space="preserve">. </w:t>
      </w:r>
      <w:r w:rsidR="00671B3B">
        <w:rPr>
          <w:rFonts w:ascii="Garamond" w:hAnsi="Garamond"/>
        </w:rPr>
        <w:t xml:space="preserve">The idea is to use </w:t>
      </w:r>
      <w:r w:rsidR="00B06E6F">
        <w:rPr>
          <w:rFonts w:ascii="Garamond" w:hAnsi="Garamond"/>
        </w:rPr>
        <w:t xml:space="preserve">the </w:t>
      </w:r>
      <w:proofErr w:type="gramStart"/>
      <w:r w:rsidR="00B06E6F">
        <w:rPr>
          <w:rFonts w:ascii="Garamond" w:hAnsi="Garamond"/>
        </w:rPr>
        <w:t>side by side</w:t>
      </w:r>
      <w:proofErr w:type="gramEnd"/>
      <w:r w:rsidR="00B06E6F">
        <w:rPr>
          <w:rFonts w:ascii="Garamond" w:hAnsi="Garamond"/>
        </w:rPr>
        <w:t xml:space="preserve"> comparison</w:t>
      </w:r>
      <w:r w:rsidR="00671B3B">
        <w:rPr>
          <w:rFonts w:ascii="Garamond" w:hAnsi="Garamond"/>
        </w:rPr>
        <w:t xml:space="preserve"> to show that the same is true of Shoemaker</w:t>
      </w:r>
      <w:r w:rsidR="00AC2E58">
        <w:rPr>
          <w:rFonts w:ascii="Garamond" w:hAnsi="Garamond"/>
        </w:rPr>
        <w:t>’s case</w:t>
      </w:r>
      <w:r w:rsidR="00671B3B">
        <w:rPr>
          <w:rFonts w:ascii="Garamond" w:hAnsi="Garamond"/>
        </w:rPr>
        <w:t>. Regarding the two</w:t>
      </w:r>
      <w:r w:rsidR="00B0323D">
        <w:rPr>
          <w:rFonts w:ascii="Garamond" w:hAnsi="Garamond"/>
        </w:rPr>
        <w:t xml:space="preserve"> types of </w:t>
      </w:r>
      <w:proofErr w:type="gramStart"/>
      <w:r w:rsidR="00B0323D">
        <w:rPr>
          <w:rFonts w:ascii="Garamond" w:hAnsi="Garamond"/>
        </w:rPr>
        <w:t>mistake</w:t>
      </w:r>
      <w:proofErr w:type="gramEnd"/>
      <w:r w:rsidR="00671B3B">
        <w:rPr>
          <w:rFonts w:ascii="Garamond" w:hAnsi="Garamond"/>
        </w:rPr>
        <w:t>, it’s a levelling-down exercise rather than a levelling up exercise</w:t>
      </w:r>
      <w:r w:rsidR="00B06E6F">
        <w:rPr>
          <w:rFonts w:ascii="Garamond" w:hAnsi="Garamond"/>
        </w:rPr>
        <w:t xml:space="preserve">: neither </w:t>
      </w:r>
      <w:r w:rsidR="00B40DEB">
        <w:rPr>
          <w:rFonts w:ascii="Garamond" w:hAnsi="Garamond"/>
        </w:rPr>
        <w:t xml:space="preserve">case </w:t>
      </w:r>
      <w:r w:rsidR="00B06E6F">
        <w:rPr>
          <w:rFonts w:ascii="Garamond" w:hAnsi="Garamond"/>
        </w:rPr>
        <w:t>turns out to show anything significant</w:t>
      </w:r>
      <w:r w:rsidR="00671B3B">
        <w:rPr>
          <w:rFonts w:ascii="Garamond" w:hAnsi="Garamond"/>
        </w:rPr>
        <w:t>. But regard</w:t>
      </w:r>
      <w:r w:rsidR="00B95EE3">
        <w:rPr>
          <w:rFonts w:ascii="Garamond" w:hAnsi="Garamond"/>
        </w:rPr>
        <w:t>ing</w:t>
      </w:r>
      <w:r w:rsidR="00671B3B">
        <w:rPr>
          <w:rFonts w:ascii="Garamond" w:hAnsi="Garamond"/>
        </w:rPr>
        <w:t xml:space="preserve"> the two faculties involved in the </w:t>
      </w:r>
      <w:r w:rsidR="00B40DEB">
        <w:rPr>
          <w:rFonts w:ascii="Garamond" w:hAnsi="Garamond"/>
        </w:rPr>
        <w:t xml:space="preserve">two </w:t>
      </w:r>
      <w:r w:rsidR="00671B3B">
        <w:rPr>
          <w:rFonts w:ascii="Garamond" w:hAnsi="Garamond"/>
        </w:rPr>
        <w:t>case</w:t>
      </w:r>
      <w:r w:rsidR="00B06E6F">
        <w:rPr>
          <w:rFonts w:ascii="Garamond" w:hAnsi="Garamond"/>
        </w:rPr>
        <w:t>s</w:t>
      </w:r>
      <w:r w:rsidR="00671B3B">
        <w:rPr>
          <w:rFonts w:ascii="Garamond" w:hAnsi="Garamond"/>
        </w:rPr>
        <w:t xml:space="preserve"> – memory, introspection – it’s a levelling up exercise. </w:t>
      </w:r>
      <w:r w:rsidR="00B0323D">
        <w:rPr>
          <w:rFonts w:ascii="Garamond" w:hAnsi="Garamond"/>
        </w:rPr>
        <w:t xml:space="preserve">I </w:t>
      </w:r>
      <w:r w:rsidR="00B40DEB">
        <w:rPr>
          <w:rFonts w:ascii="Garamond" w:hAnsi="Garamond"/>
        </w:rPr>
        <w:t>think</w:t>
      </w:r>
      <w:r w:rsidR="00671B3B">
        <w:rPr>
          <w:rFonts w:ascii="Garamond" w:hAnsi="Garamond"/>
        </w:rPr>
        <w:t xml:space="preserve"> that introspective judgments like ‘I am in pain’, and memory judgments like ‘I was on</w:t>
      </w:r>
      <w:r w:rsidR="0069786F">
        <w:rPr>
          <w:rFonts w:ascii="Garamond" w:hAnsi="Garamond"/>
        </w:rPr>
        <w:t xml:space="preserve"> a</w:t>
      </w:r>
      <w:r w:rsidR="00671B3B">
        <w:rPr>
          <w:rFonts w:ascii="Garamond" w:hAnsi="Garamond"/>
        </w:rPr>
        <w:t xml:space="preserve"> ship’ are</w:t>
      </w:r>
      <w:r w:rsidR="00B06E6F">
        <w:rPr>
          <w:rFonts w:ascii="Garamond" w:hAnsi="Garamond"/>
        </w:rPr>
        <w:t xml:space="preserve"> both</w:t>
      </w:r>
      <w:r w:rsidR="00671B3B">
        <w:rPr>
          <w:rFonts w:ascii="Garamond" w:hAnsi="Garamond"/>
        </w:rPr>
        <w:t xml:space="preserve"> immune to error through misidentification</w:t>
      </w:r>
      <w:r w:rsidR="005509D2">
        <w:rPr>
          <w:rFonts w:ascii="Garamond" w:hAnsi="Garamond"/>
        </w:rPr>
        <w:t xml:space="preserve">, logically and not just </w:t>
      </w:r>
      <w:r w:rsidR="005509D2">
        <w:rPr>
          <w:rFonts w:ascii="Garamond" w:hAnsi="Garamond"/>
          <w:i/>
          <w:iCs/>
        </w:rPr>
        <w:t>de facto</w:t>
      </w:r>
      <w:r w:rsidR="00671B3B">
        <w:rPr>
          <w:rFonts w:ascii="Garamond" w:hAnsi="Garamond"/>
        </w:rPr>
        <w:t xml:space="preserve">. </w:t>
      </w:r>
    </w:p>
    <w:p w14:paraId="03A27679" w14:textId="09DF0DE5" w:rsidR="00656D84" w:rsidRDefault="000A0032" w:rsidP="00D70DF1">
      <w:pPr>
        <w:pStyle w:val="NormalWeb"/>
        <w:spacing w:line="480" w:lineRule="auto"/>
        <w:jc w:val="both"/>
        <w:rPr>
          <w:rFonts w:ascii="Garamond" w:hAnsi="Garamond"/>
        </w:rPr>
      </w:pPr>
      <w:r w:rsidRPr="0069786F">
        <w:rPr>
          <w:rFonts w:ascii="Garamond" w:hAnsi="Garamond"/>
        </w:rPr>
        <w:t>Of course, my argument</w:t>
      </w:r>
      <w:r w:rsidR="00680ED9" w:rsidRPr="0069786F">
        <w:rPr>
          <w:rFonts w:ascii="Garamond" w:hAnsi="Garamond"/>
        </w:rPr>
        <w:t>ative focus</w:t>
      </w:r>
      <w:r w:rsidRPr="0069786F">
        <w:rPr>
          <w:rFonts w:ascii="Garamond" w:hAnsi="Garamond"/>
        </w:rPr>
        <w:t xml:space="preserve"> is primarily </w:t>
      </w:r>
      <w:r w:rsidR="00656D84" w:rsidRPr="0069786F">
        <w:rPr>
          <w:rFonts w:ascii="Garamond" w:hAnsi="Garamond"/>
        </w:rPr>
        <w:t>negative</w:t>
      </w:r>
      <w:r w:rsidRPr="0069786F">
        <w:rPr>
          <w:rFonts w:ascii="Garamond" w:hAnsi="Garamond"/>
        </w:rPr>
        <w:t xml:space="preserve">. Memory judgements seem to be IEM. In this paper, I rebut the two main ways in the literature </w:t>
      </w:r>
      <w:r w:rsidR="00656D84" w:rsidRPr="0069786F">
        <w:rPr>
          <w:rFonts w:ascii="Garamond" w:hAnsi="Garamond"/>
        </w:rPr>
        <w:t xml:space="preserve">of arguing that in fact they aren’t IEM. But, of course, there could in principle be some third, entirely different way of arguing that they aren’t that has not occurred to anyone yet. If you’re convinced that memory judgments can’t be IEM, then the upshot of this paper is just </w:t>
      </w:r>
      <w:r w:rsidR="00680ED9" w:rsidRPr="0069786F">
        <w:rPr>
          <w:rFonts w:ascii="Garamond" w:hAnsi="Garamond"/>
        </w:rPr>
        <w:t xml:space="preserve">that </w:t>
      </w:r>
      <w:r w:rsidR="00656D84" w:rsidRPr="0069786F">
        <w:rPr>
          <w:rFonts w:ascii="Garamond" w:hAnsi="Garamond"/>
        </w:rPr>
        <w:t>you have</w:t>
      </w:r>
      <w:r w:rsidR="007B344B" w:rsidRPr="0069786F">
        <w:rPr>
          <w:rFonts w:ascii="Garamond" w:hAnsi="Garamond"/>
        </w:rPr>
        <w:t xml:space="preserve"> work</w:t>
      </w:r>
      <w:r w:rsidR="00656D84" w:rsidRPr="0069786F">
        <w:rPr>
          <w:rFonts w:ascii="Garamond" w:hAnsi="Garamond"/>
        </w:rPr>
        <w:t xml:space="preserve"> to do </w:t>
      </w:r>
      <w:r w:rsidR="00DF05B2" w:rsidRPr="0069786F">
        <w:rPr>
          <w:rFonts w:ascii="Garamond" w:hAnsi="Garamond"/>
        </w:rPr>
        <w:t>in</w:t>
      </w:r>
      <w:r w:rsidR="007B344B" w:rsidRPr="0069786F">
        <w:rPr>
          <w:rFonts w:ascii="Garamond" w:hAnsi="Garamond"/>
        </w:rPr>
        <w:t xml:space="preserve"> articulating the notion of IEM that they don’t satisfy</w:t>
      </w:r>
      <w:r w:rsidR="00656D84" w:rsidRPr="0069786F">
        <w:rPr>
          <w:rFonts w:ascii="Garamond" w:hAnsi="Garamond"/>
        </w:rPr>
        <w:t>, since neither of the existing two</w:t>
      </w:r>
      <w:r w:rsidR="001A6A1C" w:rsidRPr="0069786F">
        <w:rPr>
          <w:rFonts w:ascii="Garamond" w:hAnsi="Garamond"/>
        </w:rPr>
        <w:t xml:space="preserve"> strategies</w:t>
      </w:r>
      <w:r w:rsidR="00680ED9" w:rsidRPr="0069786F">
        <w:rPr>
          <w:rFonts w:ascii="Garamond" w:hAnsi="Garamond"/>
        </w:rPr>
        <w:t xml:space="preserve"> for articulating it</w:t>
      </w:r>
      <w:r w:rsidR="00656D84" w:rsidRPr="0069786F">
        <w:rPr>
          <w:rFonts w:ascii="Garamond" w:hAnsi="Garamond"/>
        </w:rPr>
        <w:t xml:space="preserve"> work. </w:t>
      </w:r>
      <w:proofErr w:type="gramStart"/>
      <w:r w:rsidR="007B344B" w:rsidRPr="0069786F">
        <w:rPr>
          <w:rFonts w:ascii="Garamond" w:hAnsi="Garamond"/>
        </w:rPr>
        <w:t>But,</w:t>
      </w:r>
      <w:proofErr w:type="gramEnd"/>
      <w:r w:rsidR="007B344B" w:rsidRPr="0069786F">
        <w:rPr>
          <w:rFonts w:ascii="Garamond" w:hAnsi="Garamond"/>
        </w:rPr>
        <w:t xml:space="preserve"> I s</w:t>
      </w:r>
      <w:r w:rsidR="00DF05B2" w:rsidRPr="0069786F">
        <w:rPr>
          <w:rFonts w:ascii="Garamond" w:hAnsi="Garamond"/>
        </w:rPr>
        <w:t>ubmit</w:t>
      </w:r>
      <w:r w:rsidR="007B344B" w:rsidRPr="0069786F">
        <w:rPr>
          <w:rFonts w:ascii="Garamond" w:hAnsi="Garamond"/>
        </w:rPr>
        <w:t>, it would also be reasonable to revisit the question of whether there is any good reason to think that memory judgments can’t be</w:t>
      </w:r>
      <w:r w:rsidR="00983B67" w:rsidRPr="0069786F">
        <w:rPr>
          <w:rFonts w:ascii="Garamond" w:hAnsi="Garamond"/>
        </w:rPr>
        <w:t xml:space="preserve"> just what</w:t>
      </w:r>
      <w:r w:rsidR="00CB5904" w:rsidRPr="0069786F">
        <w:rPr>
          <w:rFonts w:ascii="Garamond" w:hAnsi="Garamond"/>
        </w:rPr>
        <w:t xml:space="preserve"> they</w:t>
      </w:r>
      <w:r w:rsidR="00983B67" w:rsidRPr="0069786F">
        <w:rPr>
          <w:rFonts w:ascii="Garamond" w:hAnsi="Garamond"/>
        </w:rPr>
        <w:t xml:space="preserve"> seem to be: </w:t>
      </w:r>
      <w:r w:rsidR="007B344B" w:rsidRPr="0069786F">
        <w:rPr>
          <w:rFonts w:ascii="Garamond" w:hAnsi="Garamond"/>
        </w:rPr>
        <w:t>IEM.</w:t>
      </w:r>
      <w:r w:rsidR="007B344B">
        <w:rPr>
          <w:rFonts w:ascii="Garamond" w:hAnsi="Garamond"/>
        </w:rPr>
        <w:t xml:space="preserve"> </w:t>
      </w:r>
    </w:p>
    <w:p w14:paraId="50CBF5F7" w14:textId="5EA196EB" w:rsidR="00671B3B" w:rsidRDefault="008D33BF" w:rsidP="000C1933">
      <w:pPr>
        <w:pStyle w:val="NormalWeb"/>
        <w:spacing w:line="480" w:lineRule="auto"/>
        <w:jc w:val="both"/>
        <w:rPr>
          <w:rFonts w:ascii="Garamond" w:hAnsi="Garamond"/>
        </w:rPr>
      </w:pPr>
      <w:r>
        <w:rPr>
          <w:rFonts w:ascii="Garamond" w:hAnsi="Garamond"/>
        </w:rPr>
        <w:t xml:space="preserve">Part 1 </w:t>
      </w:r>
      <w:r w:rsidR="001F0688">
        <w:rPr>
          <w:rFonts w:ascii="Garamond" w:hAnsi="Garamond"/>
        </w:rPr>
        <w:t>says</w:t>
      </w:r>
      <w:r>
        <w:rPr>
          <w:rFonts w:ascii="Garamond" w:hAnsi="Garamond"/>
        </w:rPr>
        <w:t xml:space="preserve"> why I think the background presupposition route to crafting the </w:t>
      </w:r>
      <w:r w:rsidR="00BD6A26">
        <w:rPr>
          <w:rFonts w:ascii="Garamond" w:hAnsi="Garamond"/>
        </w:rPr>
        <w:t xml:space="preserve">required notion of IEM does not work. </w:t>
      </w:r>
      <w:r w:rsidR="001F0688">
        <w:rPr>
          <w:rFonts w:ascii="Garamond" w:hAnsi="Garamond"/>
        </w:rPr>
        <w:t>This draws on a style of argument</w:t>
      </w:r>
      <w:r w:rsidR="000F39BC">
        <w:rPr>
          <w:rFonts w:ascii="Garamond" w:hAnsi="Garamond"/>
        </w:rPr>
        <w:t xml:space="preserve"> </w:t>
      </w:r>
      <w:r w:rsidR="001F0688">
        <w:rPr>
          <w:rFonts w:ascii="Garamond" w:hAnsi="Garamond"/>
        </w:rPr>
        <w:t xml:space="preserve">that Morgan </w:t>
      </w:r>
      <w:r w:rsidR="008A7CD0">
        <w:rPr>
          <w:rFonts w:ascii="Garamond" w:hAnsi="Garamond"/>
        </w:rPr>
        <w:t xml:space="preserve">2019 </w:t>
      </w:r>
      <w:r w:rsidR="001F0688">
        <w:rPr>
          <w:rFonts w:ascii="Garamond" w:hAnsi="Garamond"/>
        </w:rPr>
        <w:t>utilise</w:t>
      </w:r>
      <w:r w:rsidR="00AC2E58">
        <w:rPr>
          <w:rFonts w:ascii="Garamond" w:hAnsi="Garamond"/>
        </w:rPr>
        <w:t>s</w:t>
      </w:r>
      <w:r w:rsidR="001F0688">
        <w:rPr>
          <w:rFonts w:ascii="Garamond" w:hAnsi="Garamond"/>
        </w:rPr>
        <w:t xml:space="preserve"> </w:t>
      </w:r>
      <w:r w:rsidR="00EE6EEE">
        <w:rPr>
          <w:rFonts w:ascii="Garamond" w:hAnsi="Garamond"/>
        </w:rPr>
        <w:t xml:space="preserve">but that has </w:t>
      </w:r>
      <w:r w:rsidR="001F0688">
        <w:rPr>
          <w:rFonts w:ascii="Garamond" w:hAnsi="Garamond"/>
        </w:rPr>
        <w:t xml:space="preserve">not </w:t>
      </w:r>
      <w:r w:rsidR="00EE6EEE">
        <w:rPr>
          <w:rFonts w:ascii="Garamond" w:hAnsi="Garamond"/>
        </w:rPr>
        <w:lastRenderedPageBreak/>
        <w:t xml:space="preserve">been </w:t>
      </w:r>
      <w:r w:rsidR="001F0688">
        <w:rPr>
          <w:rFonts w:ascii="Garamond" w:hAnsi="Garamond"/>
        </w:rPr>
        <w:t>convincingly replied</w:t>
      </w:r>
      <w:r w:rsidR="000F39BC">
        <w:rPr>
          <w:rFonts w:ascii="Garamond" w:hAnsi="Garamond"/>
        </w:rPr>
        <w:t xml:space="preserve"> to</w:t>
      </w:r>
      <w:r w:rsidR="003715A8">
        <w:rPr>
          <w:rFonts w:ascii="Garamond" w:hAnsi="Garamond"/>
        </w:rPr>
        <w:t>.</w:t>
      </w:r>
      <w:r w:rsidR="00B40DEB">
        <w:rPr>
          <w:rFonts w:ascii="Garamond" w:hAnsi="Garamond"/>
        </w:rPr>
        <w:t xml:space="preserve"> </w:t>
      </w:r>
      <w:r w:rsidR="00E12D2E">
        <w:rPr>
          <w:rFonts w:ascii="Garamond" w:hAnsi="Garamond"/>
        </w:rPr>
        <w:t xml:space="preserve">I suggest that </w:t>
      </w:r>
      <w:r w:rsidR="001F0688">
        <w:rPr>
          <w:rFonts w:ascii="Garamond" w:hAnsi="Garamond"/>
        </w:rPr>
        <w:t xml:space="preserve">the </w:t>
      </w:r>
      <w:r w:rsidR="00EE6EEE">
        <w:rPr>
          <w:rFonts w:ascii="Garamond" w:hAnsi="Garamond"/>
        </w:rPr>
        <w:t xml:space="preserve">original </w:t>
      </w:r>
      <w:r w:rsidR="001F0688">
        <w:rPr>
          <w:rFonts w:ascii="Garamond" w:hAnsi="Garamond"/>
        </w:rPr>
        <w:t>argument</w:t>
      </w:r>
      <w:r w:rsidR="00AC2E58">
        <w:rPr>
          <w:rFonts w:ascii="Garamond" w:hAnsi="Garamond"/>
        </w:rPr>
        <w:t xml:space="preserve"> </w:t>
      </w:r>
      <w:r w:rsidR="001F0688">
        <w:rPr>
          <w:rFonts w:ascii="Garamond" w:hAnsi="Garamond"/>
        </w:rPr>
        <w:t xml:space="preserve">can be strengthened by thinking </w:t>
      </w:r>
      <w:r w:rsidR="00B06E6F">
        <w:rPr>
          <w:rFonts w:ascii="Garamond" w:hAnsi="Garamond"/>
        </w:rPr>
        <w:t xml:space="preserve">about </w:t>
      </w:r>
      <w:r w:rsidR="001F0688" w:rsidRPr="00922B86">
        <w:rPr>
          <w:rFonts w:ascii="Garamond" w:hAnsi="Garamond"/>
        </w:rPr>
        <w:t xml:space="preserve">semantic </w:t>
      </w:r>
      <w:r w:rsidR="00B06E6F">
        <w:rPr>
          <w:rFonts w:ascii="Garamond" w:hAnsi="Garamond"/>
        </w:rPr>
        <w:t xml:space="preserve">(not epistemic) </w:t>
      </w:r>
      <w:r w:rsidR="001F0688" w:rsidRPr="00922B86">
        <w:rPr>
          <w:rFonts w:ascii="Garamond" w:hAnsi="Garamond"/>
        </w:rPr>
        <w:t>presupposition</w:t>
      </w:r>
      <w:r w:rsidR="00EE6EEE">
        <w:rPr>
          <w:rFonts w:ascii="Garamond" w:hAnsi="Garamond"/>
        </w:rPr>
        <w:t>.</w:t>
      </w:r>
      <w:r w:rsidR="001F0688">
        <w:rPr>
          <w:rFonts w:ascii="Garamond" w:hAnsi="Garamond"/>
        </w:rPr>
        <w:t xml:space="preserve"> </w:t>
      </w:r>
      <w:r w:rsidR="003715A8">
        <w:rPr>
          <w:rFonts w:ascii="Garamond" w:hAnsi="Garamond"/>
        </w:rPr>
        <w:t>Part 2</w:t>
      </w:r>
      <w:r w:rsidR="001F0688">
        <w:rPr>
          <w:rFonts w:ascii="Garamond" w:hAnsi="Garamond"/>
        </w:rPr>
        <w:t xml:space="preserve"> </w:t>
      </w:r>
      <w:r w:rsidR="00D70DF1">
        <w:rPr>
          <w:rFonts w:ascii="Garamond" w:hAnsi="Garamond"/>
        </w:rPr>
        <w:t xml:space="preserve">focuses on the </w:t>
      </w:r>
      <w:r w:rsidR="001F0688">
        <w:rPr>
          <w:rFonts w:ascii="Garamond" w:hAnsi="Garamond"/>
        </w:rPr>
        <w:t xml:space="preserve">challenge from </w:t>
      </w:r>
      <w:proofErr w:type="spellStart"/>
      <w:r w:rsidR="001F0688">
        <w:rPr>
          <w:rFonts w:ascii="Garamond" w:hAnsi="Garamond"/>
        </w:rPr>
        <w:t>wh</w:t>
      </w:r>
      <w:proofErr w:type="spellEnd"/>
      <w:r w:rsidR="001F0688">
        <w:rPr>
          <w:rFonts w:ascii="Garamond" w:hAnsi="Garamond"/>
        </w:rPr>
        <w:t>-EM</w:t>
      </w:r>
      <w:r w:rsidR="000F39BC">
        <w:rPr>
          <w:rFonts w:ascii="Garamond" w:hAnsi="Garamond"/>
        </w:rPr>
        <w:t xml:space="preserve">, where I think what I previously argued for is not </w:t>
      </w:r>
      <w:r w:rsidR="00D70DF1">
        <w:rPr>
          <w:rFonts w:ascii="Garamond" w:hAnsi="Garamond"/>
        </w:rPr>
        <w:t xml:space="preserve">fully </w:t>
      </w:r>
      <w:r w:rsidR="000F39BC">
        <w:rPr>
          <w:rFonts w:ascii="Garamond" w:hAnsi="Garamond"/>
        </w:rPr>
        <w:t>convincing,</w:t>
      </w:r>
      <w:r w:rsidR="00AC2E58">
        <w:rPr>
          <w:rFonts w:ascii="Garamond" w:hAnsi="Garamond"/>
        </w:rPr>
        <w:t xml:space="preserve"> for reasons McGlynn 2021 brings out</w:t>
      </w:r>
      <w:r w:rsidR="00B06E6F">
        <w:rPr>
          <w:rFonts w:ascii="Garamond" w:hAnsi="Garamond"/>
        </w:rPr>
        <w:t xml:space="preserve">. </w:t>
      </w:r>
      <w:r w:rsidR="00AC2E58">
        <w:rPr>
          <w:rFonts w:ascii="Garamond" w:hAnsi="Garamond"/>
        </w:rPr>
        <w:t xml:space="preserve">I try to </w:t>
      </w:r>
      <w:r w:rsidR="00B06E6F">
        <w:rPr>
          <w:rFonts w:ascii="Garamond" w:hAnsi="Garamond"/>
        </w:rPr>
        <w:t>give</w:t>
      </w:r>
      <w:r w:rsidR="00AC2E58">
        <w:rPr>
          <w:rFonts w:ascii="Garamond" w:hAnsi="Garamond"/>
        </w:rPr>
        <w:t xml:space="preserve"> </w:t>
      </w:r>
      <w:r w:rsidR="00B06E6F">
        <w:rPr>
          <w:rFonts w:ascii="Garamond" w:hAnsi="Garamond"/>
        </w:rPr>
        <w:t xml:space="preserve">a better argument for the claim that </w:t>
      </w:r>
      <w:proofErr w:type="spellStart"/>
      <w:r w:rsidR="00B06E6F">
        <w:rPr>
          <w:rFonts w:ascii="Garamond" w:hAnsi="Garamond"/>
        </w:rPr>
        <w:t>wh</w:t>
      </w:r>
      <w:proofErr w:type="spellEnd"/>
      <w:r w:rsidR="00B06E6F">
        <w:rPr>
          <w:rFonts w:ascii="Garamond" w:hAnsi="Garamond"/>
        </w:rPr>
        <w:t xml:space="preserve">-IEM </w:t>
      </w:r>
      <w:r w:rsidR="00B0323D">
        <w:rPr>
          <w:rFonts w:ascii="Garamond" w:hAnsi="Garamond"/>
        </w:rPr>
        <w:t>does not vindicate Shoemaker’s position.</w:t>
      </w:r>
      <w:r w:rsidR="00922B86">
        <w:rPr>
          <w:rFonts w:ascii="Garamond" w:hAnsi="Garamond"/>
        </w:rPr>
        <w:t xml:space="preserve"> </w:t>
      </w:r>
      <w:r w:rsidR="00AC2E58">
        <w:rPr>
          <w:rFonts w:ascii="Garamond" w:hAnsi="Garamond"/>
        </w:rPr>
        <w:t xml:space="preserve">In concluding, I </w:t>
      </w:r>
      <w:r w:rsidR="00B0323D">
        <w:rPr>
          <w:rFonts w:ascii="Garamond" w:hAnsi="Garamond"/>
        </w:rPr>
        <w:t xml:space="preserve">touch on </w:t>
      </w:r>
      <w:r w:rsidR="00671B3B">
        <w:rPr>
          <w:rFonts w:ascii="Garamond" w:hAnsi="Garamond"/>
        </w:rPr>
        <w:t>the question of whether Evans</w:t>
      </w:r>
      <w:r w:rsidR="00B0323D">
        <w:rPr>
          <w:rFonts w:ascii="Garamond" w:hAnsi="Garamond"/>
        </w:rPr>
        <w:t xml:space="preserve">, whose </w:t>
      </w:r>
      <w:proofErr w:type="spellStart"/>
      <w:r w:rsidR="00B0323D">
        <w:rPr>
          <w:rFonts w:ascii="Garamond" w:hAnsi="Garamond"/>
        </w:rPr>
        <w:t>skepticism</w:t>
      </w:r>
      <w:proofErr w:type="spellEnd"/>
      <w:r w:rsidR="00B0323D">
        <w:rPr>
          <w:rFonts w:ascii="Garamond" w:hAnsi="Garamond"/>
        </w:rPr>
        <w:t xml:space="preserve"> about the significance of Shoemaker’s cases I am </w:t>
      </w:r>
      <w:r w:rsidR="00B40DEB">
        <w:rPr>
          <w:rFonts w:ascii="Garamond" w:hAnsi="Garamond"/>
        </w:rPr>
        <w:t>attempting to vindicate</w:t>
      </w:r>
      <w:r w:rsidR="00B0323D">
        <w:rPr>
          <w:rFonts w:ascii="Garamond" w:hAnsi="Garamond"/>
        </w:rPr>
        <w:t>,</w:t>
      </w:r>
      <w:r w:rsidR="00671B3B">
        <w:rPr>
          <w:rFonts w:ascii="Garamond" w:hAnsi="Garamond"/>
        </w:rPr>
        <w:t xml:space="preserve"> was </w:t>
      </w:r>
      <w:r w:rsidR="00B40DEB">
        <w:rPr>
          <w:rFonts w:ascii="Garamond" w:hAnsi="Garamond"/>
        </w:rPr>
        <w:t xml:space="preserve">also </w:t>
      </w:r>
      <w:r w:rsidR="00671B3B">
        <w:rPr>
          <w:rFonts w:ascii="Garamond" w:hAnsi="Garamond"/>
        </w:rPr>
        <w:t xml:space="preserve">right to think that </w:t>
      </w:r>
      <w:r w:rsidR="00D70DF1">
        <w:rPr>
          <w:rFonts w:ascii="Garamond" w:hAnsi="Garamond"/>
        </w:rPr>
        <w:t xml:space="preserve">the debate about which judgments are IEM </w:t>
      </w:r>
      <w:r w:rsidR="00B40DEB">
        <w:rPr>
          <w:rFonts w:ascii="Garamond" w:hAnsi="Garamond"/>
        </w:rPr>
        <w:t xml:space="preserve">relative to ‘I’ was </w:t>
      </w:r>
      <w:r w:rsidR="00D70DF1">
        <w:rPr>
          <w:rFonts w:ascii="Garamond" w:hAnsi="Garamond"/>
        </w:rPr>
        <w:t xml:space="preserve">relevant to the correct metaphysics of the self. </w:t>
      </w:r>
    </w:p>
    <w:p w14:paraId="7830479C" w14:textId="41AE76D4" w:rsidR="001573C8" w:rsidRDefault="001573C8" w:rsidP="000C1933">
      <w:pPr>
        <w:pStyle w:val="NormalWeb"/>
        <w:spacing w:line="480" w:lineRule="auto"/>
        <w:jc w:val="both"/>
        <w:rPr>
          <w:rFonts w:ascii="Garamond" w:hAnsi="Garamond"/>
        </w:rPr>
      </w:pPr>
      <w:r>
        <w:rPr>
          <w:rFonts w:ascii="Garamond" w:hAnsi="Garamond"/>
        </w:rPr>
        <w:t>This is going to be quite a literature-heavy discussion</w:t>
      </w:r>
      <w:r w:rsidR="000F39BC">
        <w:rPr>
          <w:rFonts w:ascii="Garamond" w:hAnsi="Garamond"/>
        </w:rPr>
        <w:t xml:space="preserve">. </w:t>
      </w:r>
      <w:proofErr w:type="gramStart"/>
      <w:r w:rsidR="000F39BC">
        <w:rPr>
          <w:rFonts w:ascii="Garamond" w:hAnsi="Garamond"/>
        </w:rPr>
        <w:t>I</w:t>
      </w:r>
      <w:r>
        <w:rPr>
          <w:rFonts w:ascii="Garamond" w:hAnsi="Garamond"/>
        </w:rPr>
        <w:t>n particular, I’m</w:t>
      </w:r>
      <w:proofErr w:type="gramEnd"/>
      <w:r>
        <w:rPr>
          <w:rFonts w:ascii="Garamond" w:hAnsi="Garamond"/>
        </w:rPr>
        <w:t xml:space="preserve"> going to refer quite </w:t>
      </w:r>
      <w:r w:rsidR="005F1C1B">
        <w:rPr>
          <w:rFonts w:ascii="Garamond" w:hAnsi="Garamond"/>
        </w:rPr>
        <w:t xml:space="preserve">a bit </w:t>
      </w:r>
      <w:r>
        <w:rPr>
          <w:rFonts w:ascii="Garamond" w:hAnsi="Garamond"/>
        </w:rPr>
        <w:t xml:space="preserve">to the </w:t>
      </w:r>
      <w:r w:rsidR="00611F55">
        <w:rPr>
          <w:rFonts w:ascii="Garamond" w:hAnsi="Garamond"/>
        </w:rPr>
        <w:t>incredibly helpful</w:t>
      </w:r>
      <w:r>
        <w:rPr>
          <w:rFonts w:ascii="Garamond" w:hAnsi="Garamond"/>
        </w:rPr>
        <w:t xml:space="preserve"> introduction to this volume provided by </w:t>
      </w:r>
      <w:proofErr w:type="spellStart"/>
      <w:r>
        <w:rPr>
          <w:rFonts w:ascii="Garamond" w:hAnsi="Garamond"/>
        </w:rPr>
        <w:t>Coliva</w:t>
      </w:r>
      <w:proofErr w:type="spellEnd"/>
      <w:r>
        <w:rPr>
          <w:rFonts w:ascii="Garamond" w:hAnsi="Garamond"/>
        </w:rPr>
        <w:t xml:space="preserve"> and Palmira</w:t>
      </w:r>
      <w:r w:rsidR="008A7CD0">
        <w:rPr>
          <w:rFonts w:ascii="Garamond" w:hAnsi="Garamond"/>
        </w:rPr>
        <w:t xml:space="preserve"> (2024)</w:t>
      </w:r>
      <w:r>
        <w:rPr>
          <w:rFonts w:ascii="Garamond" w:hAnsi="Garamond"/>
        </w:rPr>
        <w:t>. In approach</w:t>
      </w:r>
      <w:r w:rsidR="00BD6A26">
        <w:rPr>
          <w:rFonts w:ascii="Garamond" w:hAnsi="Garamond"/>
        </w:rPr>
        <w:t>ing</w:t>
      </w:r>
      <w:r>
        <w:rPr>
          <w:rFonts w:ascii="Garamond" w:hAnsi="Garamond"/>
        </w:rPr>
        <w:t xml:space="preserve"> the topic </w:t>
      </w:r>
      <w:r w:rsidR="000F39BC">
        <w:rPr>
          <w:rFonts w:ascii="Garamond" w:hAnsi="Garamond"/>
        </w:rPr>
        <w:t xml:space="preserve">in </w:t>
      </w:r>
      <w:r>
        <w:rPr>
          <w:rFonts w:ascii="Garamond" w:hAnsi="Garamond"/>
        </w:rPr>
        <w:t>this way, I</w:t>
      </w:r>
      <w:r w:rsidR="00922B86">
        <w:rPr>
          <w:rFonts w:ascii="Garamond" w:hAnsi="Garamond"/>
        </w:rPr>
        <w:t>’m mo</w:t>
      </w:r>
      <w:r w:rsidR="00DD33DB">
        <w:rPr>
          <w:rFonts w:ascii="Garamond" w:hAnsi="Garamond"/>
        </w:rPr>
        <w:t>v</w:t>
      </w:r>
      <w:r w:rsidR="00922B86">
        <w:rPr>
          <w:rFonts w:ascii="Garamond" w:hAnsi="Garamond"/>
        </w:rPr>
        <w:t xml:space="preserve">ed by a </w:t>
      </w:r>
      <w:r w:rsidR="001F0688">
        <w:rPr>
          <w:rFonts w:ascii="Garamond" w:hAnsi="Garamond"/>
        </w:rPr>
        <w:t xml:space="preserve">worry that John </w:t>
      </w:r>
      <w:r w:rsidR="00DD33DB">
        <w:rPr>
          <w:rFonts w:ascii="Garamond" w:hAnsi="Garamond"/>
        </w:rPr>
        <w:t>Schwenkler</w:t>
      </w:r>
      <w:r>
        <w:rPr>
          <w:rFonts w:ascii="Garamond" w:hAnsi="Garamond"/>
        </w:rPr>
        <w:t xml:space="preserve"> </w:t>
      </w:r>
      <w:r w:rsidR="001F0688">
        <w:rPr>
          <w:rFonts w:ascii="Garamond" w:hAnsi="Garamond"/>
        </w:rPr>
        <w:t xml:space="preserve">expressed in a </w:t>
      </w:r>
      <w:r>
        <w:rPr>
          <w:rFonts w:ascii="Garamond" w:hAnsi="Garamond"/>
        </w:rPr>
        <w:t xml:space="preserve">review of a previous collection of essays on immunity to error through </w:t>
      </w:r>
      <w:r w:rsidR="0094161F">
        <w:rPr>
          <w:rFonts w:ascii="Garamond" w:hAnsi="Garamond"/>
        </w:rPr>
        <w:t>misidentification</w:t>
      </w:r>
      <w:r w:rsidR="00544E24">
        <w:rPr>
          <w:rFonts w:ascii="Garamond" w:hAnsi="Garamond"/>
        </w:rPr>
        <w:t>:</w:t>
      </w:r>
      <w:r>
        <w:rPr>
          <w:rFonts w:ascii="Garamond" w:hAnsi="Garamond"/>
        </w:rPr>
        <w:t xml:space="preserve">  </w:t>
      </w:r>
    </w:p>
    <w:p w14:paraId="63A8A5E1" w14:textId="020208E0" w:rsidR="00611F55" w:rsidRPr="001573C8" w:rsidRDefault="001573C8" w:rsidP="000C1933">
      <w:pPr>
        <w:pStyle w:val="NormalWeb"/>
        <w:spacing w:line="480" w:lineRule="auto"/>
        <w:ind w:left="720"/>
        <w:jc w:val="both"/>
        <w:rPr>
          <w:rFonts w:ascii="Garamond" w:hAnsi="Garamond"/>
        </w:rPr>
      </w:pPr>
      <w:r w:rsidRPr="001573C8">
        <w:rPr>
          <w:rFonts w:ascii="Garamond" w:hAnsi="Garamond"/>
        </w:rPr>
        <w:t xml:space="preserve">the contributors generally proceed in isolation from one another, even when their positions conflict. Especially given the frequent disagreements and the difficulty of seeing any way to resolve them, one general worry that emerges from these diverse treatments is that there may be no unitary phenomenon of IEM for philosophers to understand, as the concept of IEM encompasses a group of phenomena that have some features in common but are insufficiently homogeneous to work cooperatively in any general account of self-consciousness or singular thought. </w:t>
      </w:r>
      <w:r w:rsidR="00AC2E58">
        <w:rPr>
          <w:rFonts w:ascii="Garamond" w:hAnsi="Garamond"/>
        </w:rPr>
        <w:t>(</w:t>
      </w:r>
      <w:r w:rsidR="00707764">
        <w:rPr>
          <w:rFonts w:ascii="Garamond" w:hAnsi="Garamond"/>
        </w:rPr>
        <w:t xml:space="preserve">2013: </w:t>
      </w:r>
      <w:r>
        <w:rPr>
          <w:rFonts w:ascii="Garamond" w:hAnsi="Garamond"/>
        </w:rPr>
        <w:t>180</w:t>
      </w:r>
      <w:r w:rsidR="00AC2E58">
        <w:rPr>
          <w:rFonts w:ascii="Garamond" w:hAnsi="Garamond"/>
        </w:rPr>
        <w:t>)</w:t>
      </w:r>
    </w:p>
    <w:p w14:paraId="3C2F2DA5" w14:textId="7D0E258D" w:rsidR="00134CAD" w:rsidRDefault="001573C8" w:rsidP="000C1933">
      <w:pPr>
        <w:pStyle w:val="NormalWeb"/>
        <w:spacing w:line="480" w:lineRule="auto"/>
        <w:jc w:val="both"/>
        <w:rPr>
          <w:rFonts w:ascii="Garamond" w:hAnsi="Garamond"/>
        </w:rPr>
      </w:pPr>
      <w:r>
        <w:rPr>
          <w:rFonts w:ascii="Garamond" w:hAnsi="Garamond"/>
        </w:rPr>
        <w:t>Coliva and Palmira’s discussion has helped me get on top of what the</w:t>
      </w:r>
      <w:r w:rsidR="00BD6A26">
        <w:rPr>
          <w:rFonts w:ascii="Garamond" w:hAnsi="Garamond"/>
        </w:rPr>
        <w:t xml:space="preserve"> main challenges to</w:t>
      </w:r>
      <w:r w:rsidR="00D70DF1">
        <w:rPr>
          <w:rFonts w:ascii="Garamond" w:hAnsi="Garamond"/>
        </w:rPr>
        <w:t xml:space="preserve"> my view about memory is</w:t>
      </w:r>
      <w:r w:rsidR="00611F55">
        <w:rPr>
          <w:rFonts w:ascii="Garamond" w:hAnsi="Garamond"/>
        </w:rPr>
        <w:t xml:space="preserve">. </w:t>
      </w:r>
      <w:r>
        <w:rPr>
          <w:rFonts w:ascii="Garamond" w:hAnsi="Garamond"/>
        </w:rPr>
        <w:t xml:space="preserve">It’s also helped me understand that </w:t>
      </w:r>
      <w:r w:rsidR="00D70DF1">
        <w:rPr>
          <w:rFonts w:ascii="Garamond" w:hAnsi="Garamond"/>
        </w:rPr>
        <w:t xml:space="preserve">that view and </w:t>
      </w:r>
      <w:r w:rsidR="00611F55">
        <w:rPr>
          <w:rFonts w:ascii="Garamond" w:hAnsi="Garamond"/>
        </w:rPr>
        <w:t>another thesis I’ve also defended</w:t>
      </w:r>
      <w:r w:rsidR="00AD2FD9">
        <w:rPr>
          <w:rFonts w:ascii="Garamond" w:hAnsi="Garamond"/>
        </w:rPr>
        <w:t xml:space="preserve"> but won’t discuss here</w:t>
      </w:r>
      <w:r w:rsidR="00611F55">
        <w:rPr>
          <w:rFonts w:ascii="Garamond" w:hAnsi="Garamond"/>
        </w:rPr>
        <w:t xml:space="preserve">, </w:t>
      </w:r>
      <w:r>
        <w:rPr>
          <w:rFonts w:ascii="Garamond" w:hAnsi="Garamond"/>
        </w:rPr>
        <w:t xml:space="preserve">the </w:t>
      </w:r>
      <w:r w:rsidRPr="001F0688">
        <w:rPr>
          <w:rFonts w:ascii="Garamond" w:hAnsi="Garamond"/>
          <w:i/>
          <w:iCs/>
        </w:rPr>
        <w:t>Simple E</w:t>
      </w:r>
      <w:r w:rsidR="00B95EE3">
        <w:rPr>
          <w:rFonts w:ascii="Garamond" w:hAnsi="Garamond"/>
          <w:i/>
          <w:iCs/>
        </w:rPr>
        <w:t>x</w:t>
      </w:r>
      <w:r w:rsidRPr="001F0688">
        <w:rPr>
          <w:rFonts w:ascii="Garamond" w:hAnsi="Garamond"/>
          <w:i/>
          <w:iCs/>
        </w:rPr>
        <w:t>planation</w:t>
      </w:r>
      <w:r w:rsidR="00AD2FD9">
        <w:rPr>
          <w:rFonts w:ascii="Garamond" w:hAnsi="Garamond"/>
        </w:rPr>
        <w:t xml:space="preserve">, </w:t>
      </w:r>
      <w:r>
        <w:rPr>
          <w:rFonts w:ascii="Garamond" w:hAnsi="Garamond"/>
        </w:rPr>
        <w:t>are mutually reinforcing</w:t>
      </w:r>
      <w:r w:rsidR="00611F55">
        <w:rPr>
          <w:rFonts w:ascii="Garamond" w:hAnsi="Garamond"/>
        </w:rPr>
        <w:t xml:space="preserve">, in ways I hadn’t </w:t>
      </w:r>
      <w:r w:rsidR="00611F55">
        <w:rPr>
          <w:rFonts w:ascii="Garamond" w:hAnsi="Garamond"/>
        </w:rPr>
        <w:lastRenderedPageBreak/>
        <w:t>appreciated</w:t>
      </w:r>
      <w:r>
        <w:rPr>
          <w:rFonts w:ascii="Garamond" w:hAnsi="Garamond"/>
        </w:rPr>
        <w:t>.</w:t>
      </w:r>
      <w:r w:rsidR="00B06E6F" w:rsidRPr="00B06E6F">
        <w:rPr>
          <w:rStyle w:val="FootnoteReference"/>
          <w:rFonts w:ascii="Garamond" w:hAnsi="Garamond"/>
        </w:rPr>
        <w:t xml:space="preserve"> </w:t>
      </w:r>
      <w:r w:rsidR="00B06E6F">
        <w:rPr>
          <w:rStyle w:val="FootnoteReference"/>
          <w:rFonts w:ascii="Garamond" w:hAnsi="Garamond"/>
        </w:rPr>
        <w:footnoteReference w:id="6"/>
      </w:r>
      <w:r w:rsidR="00611F55">
        <w:rPr>
          <w:rFonts w:ascii="Garamond" w:hAnsi="Garamond"/>
        </w:rPr>
        <w:t xml:space="preserve"> So in the spirit of cooperation I try to use the introduction as a helpful herding device for my own thoughts</w:t>
      </w:r>
      <w:r w:rsidR="001F0688">
        <w:rPr>
          <w:rFonts w:ascii="Garamond" w:hAnsi="Garamond"/>
        </w:rPr>
        <w:t>, and hopefully that also does something to address Schwenkler’s very reasonable worry</w:t>
      </w:r>
      <w:r w:rsidR="00611F55">
        <w:rPr>
          <w:rFonts w:ascii="Garamond" w:hAnsi="Garamond"/>
        </w:rPr>
        <w:t xml:space="preserve"> </w:t>
      </w:r>
      <w:r w:rsidR="003715A8">
        <w:rPr>
          <w:rFonts w:ascii="Garamond" w:hAnsi="Garamond"/>
        </w:rPr>
        <w:t xml:space="preserve">about contributions </w:t>
      </w:r>
      <w:r w:rsidR="00AD2FD9">
        <w:rPr>
          <w:rFonts w:ascii="Garamond" w:hAnsi="Garamond"/>
        </w:rPr>
        <w:t xml:space="preserve">to the IEM </w:t>
      </w:r>
      <w:r w:rsidR="003715A8">
        <w:rPr>
          <w:rFonts w:ascii="Garamond" w:hAnsi="Garamond"/>
        </w:rPr>
        <w:t>being too disparate.</w:t>
      </w:r>
    </w:p>
    <w:p w14:paraId="6A06E477" w14:textId="5A6A7253" w:rsidR="001573C8" w:rsidRDefault="00FC470B" w:rsidP="000C1933">
      <w:pPr>
        <w:pStyle w:val="Heading2"/>
        <w:spacing w:line="480" w:lineRule="auto"/>
      </w:pPr>
      <w:r>
        <w:t xml:space="preserve">Part 1: </w:t>
      </w:r>
      <w:r w:rsidR="00C02689">
        <w:t>I</w:t>
      </w:r>
      <w:r w:rsidR="000F39BC">
        <w:t>dentit</w:t>
      </w:r>
      <w:r w:rsidR="00B95EE3">
        <w:t>ies</w:t>
      </w:r>
      <w:r w:rsidR="00C02689">
        <w:t xml:space="preserve"> </w:t>
      </w:r>
      <w:r w:rsidR="00707764">
        <w:t xml:space="preserve">as </w:t>
      </w:r>
      <w:r w:rsidR="00C02689">
        <w:t>background</w:t>
      </w:r>
      <w:r w:rsidR="00707764">
        <w:t xml:space="preserve"> presuppositions</w:t>
      </w:r>
    </w:p>
    <w:p w14:paraId="1C98AD7A" w14:textId="77777777" w:rsidR="00FC470B" w:rsidRDefault="00FC470B" w:rsidP="000C1933">
      <w:pPr>
        <w:spacing w:line="480" w:lineRule="auto"/>
        <w:jc w:val="both"/>
        <w:rPr>
          <w:rFonts w:ascii="Garamond" w:hAnsi="Garamond"/>
        </w:rPr>
      </w:pPr>
    </w:p>
    <w:p w14:paraId="4907B06A" w14:textId="37D01B37" w:rsidR="00922B86" w:rsidRPr="00DD33DB" w:rsidRDefault="00DD33DB" w:rsidP="000C1933">
      <w:pPr>
        <w:spacing w:line="480" w:lineRule="auto"/>
        <w:jc w:val="both"/>
        <w:rPr>
          <w:rFonts w:ascii="Garamond" w:hAnsi="Garamond"/>
          <w:lang w:val="en-US"/>
        </w:rPr>
      </w:pPr>
      <w:r>
        <w:rPr>
          <w:rFonts w:ascii="Garamond" w:hAnsi="Garamond"/>
          <w:lang w:val="en-US"/>
        </w:rPr>
        <w:t>What do cases like Shoemaker’s show</w:t>
      </w:r>
      <w:r w:rsidR="00C02689">
        <w:rPr>
          <w:rFonts w:ascii="Garamond" w:hAnsi="Garamond"/>
          <w:lang w:val="en-US"/>
        </w:rPr>
        <w:t xml:space="preserve"> about memory</w:t>
      </w:r>
      <w:r>
        <w:rPr>
          <w:rFonts w:ascii="Garamond" w:hAnsi="Garamond"/>
          <w:lang w:val="en-US"/>
        </w:rPr>
        <w:t>? One take,</w:t>
      </w:r>
      <w:r w:rsidR="00922B86">
        <w:rPr>
          <w:rFonts w:ascii="Garamond" w:hAnsi="Garamond"/>
          <w:lang w:val="en-US"/>
        </w:rPr>
        <w:t xml:space="preserve"> </w:t>
      </w:r>
      <w:r w:rsidR="00B40DEB">
        <w:rPr>
          <w:rFonts w:ascii="Garamond" w:hAnsi="Garamond"/>
          <w:lang w:val="en-US"/>
        </w:rPr>
        <w:t xml:space="preserve">which </w:t>
      </w:r>
      <w:r w:rsidR="00922B86" w:rsidRPr="00C538A1">
        <w:rPr>
          <w:rFonts w:ascii="Garamond" w:hAnsi="Garamond"/>
          <w:lang w:val="en-US"/>
        </w:rPr>
        <w:t>Shoemaker</w:t>
      </w:r>
      <w:r w:rsidR="00B40DEB">
        <w:rPr>
          <w:rFonts w:ascii="Garamond" w:hAnsi="Garamond"/>
          <w:lang w:val="en-US"/>
        </w:rPr>
        <w:t xml:space="preserve"> </w:t>
      </w:r>
      <w:proofErr w:type="gramStart"/>
      <w:r w:rsidR="00B40DEB">
        <w:rPr>
          <w:rFonts w:ascii="Garamond" w:hAnsi="Garamond"/>
          <w:lang w:val="en-US"/>
        </w:rPr>
        <w:t>endorsed</w:t>
      </w:r>
      <w:proofErr w:type="gramEnd"/>
      <w:r w:rsidR="00B40DEB">
        <w:rPr>
          <w:rFonts w:ascii="Garamond" w:hAnsi="Garamond"/>
          <w:lang w:val="en-US"/>
        </w:rPr>
        <w:t xml:space="preserve"> and Evans denied</w:t>
      </w:r>
      <w:r w:rsidR="00922B86">
        <w:rPr>
          <w:rFonts w:ascii="Garamond" w:hAnsi="Garamond"/>
          <w:lang w:val="en-US"/>
        </w:rPr>
        <w:t xml:space="preserve">, is that they show that such judgments are always </w:t>
      </w:r>
      <w:r w:rsidR="00922B86" w:rsidRPr="00C02689">
        <w:rPr>
          <w:rFonts w:ascii="Garamond" w:hAnsi="Garamond"/>
          <w:i/>
          <w:iCs/>
          <w:lang w:val="en-US"/>
        </w:rPr>
        <w:t>based on</w:t>
      </w:r>
      <w:r w:rsidR="00922B86">
        <w:rPr>
          <w:rFonts w:ascii="Garamond" w:hAnsi="Garamond"/>
          <w:lang w:val="en-US"/>
        </w:rPr>
        <w:t xml:space="preserve"> or </w:t>
      </w:r>
      <w:r w:rsidR="00922B86" w:rsidRPr="00C02689">
        <w:rPr>
          <w:rFonts w:ascii="Garamond" w:hAnsi="Garamond"/>
          <w:i/>
          <w:iCs/>
          <w:lang w:val="en-US"/>
        </w:rPr>
        <w:t>grounded in</w:t>
      </w:r>
      <w:r w:rsidR="00922B86">
        <w:rPr>
          <w:rFonts w:ascii="Garamond" w:hAnsi="Garamond"/>
          <w:lang w:val="en-US"/>
        </w:rPr>
        <w:t xml:space="preserve">, the following kind of identity: </w:t>
      </w:r>
    </w:p>
    <w:p w14:paraId="4707B5A3" w14:textId="77777777" w:rsidR="00922B86" w:rsidRDefault="00922B86" w:rsidP="000C1933">
      <w:pPr>
        <w:spacing w:line="480" w:lineRule="auto"/>
        <w:jc w:val="both"/>
        <w:rPr>
          <w:rFonts w:ascii="Garamond" w:hAnsi="Garamond"/>
          <w:lang w:val="en-US"/>
        </w:rPr>
      </w:pPr>
    </w:p>
    <w:p w14:paraId="0DD013F9" w14:textId="77777777" w:rsidR="00922B86" w:rsidRDefault="00922B86" w:rsidP="000C1933">
      <w:pPr>
        <w:spacing w:line="480" w:lineRule="auto"/>
        <w:ind w:left="720"/>
        <w:jc w:val="both"/>
        <w:rPr>
          <w:rFonts w:ascii="Garamond" w:hAnsi="Garamond"/>
          <w:lang w:val="en-US"/>
        </w:rPr>
      </w:pPr>
      <w:r w:rsidRPr="00C538A1">
        <w:rPr>
          <w:rFonts w:ascii="Garamond" w:hAnsi="Garamond"/>
          <w:lang w:val="en-US"/>
        </w:rPr>
        <w:t xml:space="preserve">I = the person whose past is responsible for the memory impressions I am having. </w:t>
      </w:r>
    </w:p>
    <w:p w14:paraId="00A2ED0F" w14:textId="77777777" w:rsidR="00B40DEB" w:rsidRDefault="00B40DEB" w:rsidP="00EE6EE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3BB3A425" w14:textId="75E22B45" w:rsidR="00EC1C32" w:rsidRPr="00C02689" w:rsidRDefault="00B0323D" w:rsidP="00EE6EEE">
      <w:pPr>
        <w:widowControl w:val="0"/>
        <w:autoSpaceDE w:val="0"/>
        <w:autoSpaceDN w:val="0"/>
        <w:adjustRightInd w:val="0"/>
        <w:spacing w:line="480" w:lineRule="auto"/>
        <w:contextualSpacing/>
        <w:jc w:val="both"/>
        <w:rPr>
          <w:rFonts w:ascii="Garamond" w:hAnsi="Garamond"/>
          <w:lang w:val="en-US"/>
        </w:rPr>
      </w:pPr>
      <w:r>
        <w:rPr>
          <w:rFonts w:ascii="Garamond" w:hAnsi="Garamond"/>
          <w:lang w:val="en-US"/>
        </w:rPr>
        <w:t>A</w:t>
      </w:r>
      <w:r w:rsidR="00EC1C32">
        <w:rPr>
          <w:rFonts w:ascii="Garamond" w:hAnsi="Garamond"/>
          <w:lang w:val="en-US"/>
        </w:rPr>
        <w:t xml:space="preserve"> </w:t>
      </w:r>
      <w:r w:rsidR="000F39BC">
        <w:rPr>
          <w:rFonts w:ascii="Garamond" w:hAnsi="Garamond"/>
          <w:lang w:val="en-US"/>
        </w:rPr>
        <w:t>popular</w:t>
      </w:r>
      <w:r w:rsidR="00EC1C32">
        <w:rPr>
          <w:rFonts w:ascii="Garamond" w:hAnsi="Garamond"/>
          <w:lang w:val="en-US"/>
        </w:rPr>
        <w:t xml:space="preserve"> thought is that Shoemaker</w:t>
      </w:r>
      <w:r w:rsidR="00E12D2E">
        <w:rPr>
          <w:rFonts w:ascii="Garamond" w:hAnsi="Garamond"/>
          <w:lang w:val="en-US"/>
        </w:rPr>
        <w:t xml:space="preserve"> and Evans were both onto something. </w:t>
      </w:r>
      <w:r w:rsidR="00EC1C32">
        <w:rPr>
          <w:rFonts w:ascii="Garamond" w:hAnsi="Garamond"/>
          <w:lang w:val="en-US"/>
        </w:rPr>
        <w:t>I quote Coliva and Palmira’s description of Coliva’s</w:t>
      </w:r>
      <w:r w:rsidR="00544E24">
        <w:rPr>
          <w:rFonts w:ascii="Garamond" w:hAnsi="Garamond"/>
          <w:lang w:val="en-US"/>
        </w:rPr>
        <w:t xml:space="preserve"> (</w:t>
      </w:r>
      <w:r w:rsidR="00134CAD">
        <w:rPr>
          <w:rFonts w:ascii="Garamond" w:hAnsi="Garamond"/>
          <w:lang w:val="en-US"/>
        </w:rPr>
        <w:t>and</w:t>
      </w:r>
      <w:r w:rsidR="00544E24">
        <w:rPr>
          <w:rFonts w:ascii="Garamond" w:hAnsi="Garamond"/>
          <w:lang w:val="en-US"/>
        </w:rPr>
        <w:t xml:space="preserve"> García-Carpinter</w:t>
      </w:r>
      <w:r w:rsidR="008A7CD0">
        <w:rPr>
          <w:rFonts w:ascii="Garamond" w:hAnsi="Garamond"/>
          <w:lang w:val="en-US"/>
        </w:rPr>
        <w:t>o</w:t>
      </w:r>
      <w:r w:rsidR="00544E24">
        <w:rPr>
          <w:rFonts w:ascii="Garamond" w:hAnsi="Garamond"/>
          <w:lang w:val="en-US"/>
        </w:rPr>
        <w:t>, Wright’s</w:t>
      </w:r>
      <w:r w:rsidR="00134CAD">
        <w:rPr>
          <w:rFonts w:ascii="Garamond" w:hAnsi="Garamond"/>
          <w:lang w:val="en-US"/>
        </w:rPr>
        <w:t xml:space="preserve"> and Peacocke’s</w:t>
      </w:r>
      <w:r w:rsidR="00544E24">
        <w:rPr>
          <w:rFonts w:ascii="Garamond" w:hAnsi="Garamond"/>
          <w:lang w:val="en-US"/>
        </w:rPr>
        <w:t>)</w:t>
      </w:r>
      <w:r w:rsidR="0094161F">
        <w:rPr>
          <w:rFonts w:ascii="Garamond" w:hAnsi="Garamond"/>
          <w:lang w:val="en-US"/>
        </w:rPr>
        <w:t xml:space="preserve"> </w:t>
      </w:r>
      <w:r w:rsidR="00EC1C32">
        <w:rPr>
          <w:rFonts w:ascii="Garamond" w:hAnsi="Garamond"/>
          <w:lang w:val="en-US"/>
        </w:rPr>
        <w:t xml:space="preserve">way of </w:t>
      </w:r>
      <w:r w:rsidR="00544E24">
        <w:rPr>
          <w:rFonts w:ascii="Garamond" w:hAnsi="Garamond"/>
          <w:lang w:val="en-US"/>
        </w:rPr>
        <w:t xml:space="preserve">trying to </w:t>
      </w:r>
      <w:r w:rsidR="00EC1C32">
        <w:rPr>
          <w:rFonts w:ascii="Garamond" w:hAnsi="Garamond"/>
          <w:lang w:val="en-US"/>
        </w:rPr>
        <w:t>captur</w:t>
      </w:r>
      <w:r w:rsidR="00544E24">
        <w:rPr>
          <w:rFonts w:ascii="Garamond" w:hAnsi="Garamond"/>
          <w:lang w:val="en-US"/>
        </w:rPr>
        <w:t>e</w:t>
      </w:r>
      <w:r w:rsidR="00EC1C32">
        <w:rPr>
          <w:rFonts w:ascii="Garamond" w:hAnsi="Garamond"/>
          <w:lang w:val="en-US"/>
        </w:rPr>
        <w:t xml:space="preserve"> what</w:t>
      </w:r>
      <w:r w:rsidR="00E12D2E">
        <w:rPr>
          <w:rFonts w:ascii="Garamond" w:hAnsi="Garamond"/>
          <w:lang w:val="en-US"/>
        </w:rPr>
        <w:t xml:space="preserve"> </w:t>
      </w:r>
      <w:r>
        <w:rPr>
          <w:rFonts w:ascii="Garamond" w:hAnsi="Garamond"/>
          <w:lang w:val="en-US"/>
        </w:rPr>
        <w:t>both got right:</w:t>
      </w:r>
    </w:p>
    <w:p w14:paraId="2308CBDB" w14:textId="77777777" w:rsidR="00C538A1" w:rsidRPr="00C538A1" w:rsidRDefault="00C538A1" w:rsidP="000C1933">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325DD075" w14:textId="23F7F762" w:rsidR="00C538A1" w:rsidRPr="00CB7C08" w:rsidRDefault="00C538A1" w:rsidP="00C02689">
      <w:pPr>
        <w:spacing w:line="480" w:lineRule="auto"/>
        <w:ind w:left="720"/>
        <w:contextualSpacing/>
        <w:jc w:val="both"/>
        <w:rPr>
          <w:rFonts w:ascii="Garamond" w:hAnsi="Garamond"/>
          <w:color w:val="000000" w:themeColor="text1"/>
        </w:rPr>
      </w:pPr>
      <w:r w:rsidRPr="00C538A1">
        <w:rPr>
          <w:rFonts w:ascii="Garamond" w:hAnsi="Garamond" w:cs="Times New Roman"/>
          <w:iCs/>
          <w:color w:val="000000" w:themeColor="text1"/>
          <w:lang w:val="en-US"/>
        </w:rPr>
        <w:t>Coliva has then proposed a different resolution of the Evans-Shoemaker dispute, based on the distinction between a subject’s available grounds for their judgement and a judgement’s background presuppositions</w:t>
      </w:r>
      <w:r w:rsidRPr="00C538A1">
        <w:rPr>
          <w:rFonts w:ascii="Garamond" w:hAnsi="Garamond"/>
          <w:color w:val="000000" w:themeColor="text1"/>
        </w:rPr>
        <w:t>. Let us take memory-based self-ascription ‘I was in Scotland five years ago’. As persuasively argued by Evans (1982), one</w:t>
      </w:r>
      <w:r w:rsidR="0034221A">
        <w:rPr>
          <w:rFonts w:ascii="Garamond" w:hAnsi="Garamond"/>
          <w:color w:val="000000" w:themeColor="text1"/>
        </w:rPr>
        <w:t xml:space="preserve"> (1)</w:t>
      </w:r>
      <w:r w:rsidRPr="00C538A1">
        <w:rPr>
          <w:rFonts w:ascii="Garamond" w:hAnsi="Garamond"/>
          <w:color w:val="000000" w:themeColor="text1"/>
        </w:rPr>
        <w:t xml:space="preserve"> </w:t>
      </w:r>
      <w:r w:rsidRPr="0094161F">
        <w:rPr>
          <w:rFonts w:ascii="Garamond" w:hAnsi="Garamond"/>
          <w:color w:val="000000" w:themeColor="text1"/>
        </w:rPr>
        <w:t>neither arrives at such a self-ascription</w:t>
      </w:r>
      <w:r w:rsidRPr="004E18E3">
        <w:rPr>
          <w:rFonts w:ascii="Garamond" w:hAnsi="Garamond"/>
          <w:i/>
          <w:iCs/>
          <w:color w:val="000000" w:themeColor="text1"/>
        </w:rPr>
        <w:t xml:space="preserve"> by going through a piece of conscious reasoning</w:t>
      </w:r>
      <w:r w:rsidRPr="00C538A1">
        <w:rPr>
          <w:rFonts w:ascii="Garamond" w:hAnsi="Garamond"/>
          <w:color w:val="000000" w:themeColor="text1"/>
        </w:rPr>
        <w:t xml:space="preserve"> that takes identity belief “I am the person from whose past this memory impression derives” as a premise,</w:t>
      </w:r>
      <w:r w:rsidR="0034221A">
        <w:rPr>
          <w:rFonts w:ascii="Garamond" w:hAnsi="Garamond"/>
          <w:color w:val="000000" w:themeColor="text1"/>
        </w:rPr>
        <w:t xml:space="preserve"> (2)</w:t>
      </w:r>
      <w:r w:rsidRPr="00C538A1">
        <w:rPr>
          <w:rFonts w:ascii="Garamond" w:hAnsi="Garamond"/>
          <w:color w:val="000000" w:themeColor="text1"/>
        </w:rPr>
        <w:t xml:space="preserve"> </w:t>
      </w:r>
      <w:r w:rsidRPr="004E18E3">
        <w:rPr>
          <w:rFonts w:ascii="Garamond" w:hAnsi="Garamond"/>
          <w:i/>
          <w:iCs/>
          <w:color w:val="000000" w:themeColor="text1"/>
        </w:rPr>
        <w:t xml:space="preserve">nor would one </w:t>
      </w:r>
      <w:r w:rsidRPr="004E18E3">
        <w:rPr>
          <w:rFonts w:ascii="Garamond" w:hAnsi="Garamond"/>
          <w:i/>
          <w:iCs/>
          <w:color w:val="000000" w:themeColor="text1"/>
        </w:rPr>
        <w:lastRenderedPageBreak/>
        <w:t xml:space="preserve">offer such a belief as an explanation </w:t>
      </w:r>
      <w:r w:rsidRPr="0094161F">
        <w:rPr>
          <w:rFonts w:ascii="Garamond" w:hAnsi="Garamond"/>
          <w:color w:val="000000" w:themeColor="text1"/>
        </w:rPr>
        <w:t>of why one is making that self-ascription</w:t>
      </w:r>
      <w:r w:rsidRPr="00C538A1">
        <w:rPr>
          <w:rFonts w:ascii="Garamond" w:hAnsi="Garamond"/>
          <w:color w:val="000000" w:themeColor="text1"/>
        </w:rPr>
        <w:t>. For, if one were asked how one arrived at self-ascription, one would most likely only cite one’s memory experiences. This has led Coliva and many others (see e.g. Garc</w:t>
      </w:r>
      <w:r w:rsidRPr="00C538A1">
        <w:rPr>
          <w:rFonts w:ascii="Garamond" w:hAnsi="Garamond" w:cs="Times New Roman"/>
          <w:color w:val="000000" w:themeColor="text1"/>
        </w:rPr>
        <w:t>í</w:t>
      </w:r>
      <w:r w:rsidRPr="00C538A1">
        <w:rPr>
          <w:rFonts w:ascii="Garamond" w:hAnsi="Garamond"/>
          <w:color w:val="000000" w:themeColor="text1"/>
        </w:rPr>
        <w:t>a-Carpintero 2018, Wright 2012) to say that the identity belief “I am the person from whose past this memory impression derives” is not foregrounded in one’s own psychology and, for this reason, is not part of the grounds of one’s self-ascription. However, that identify belief is a background presupposition of one’s self-ascription.</w:t>
      </w:r>
      <w:r w:rsidR="0034221A">
        <w:rPr>
          <w:rFonts w:ascii="Garamond" w:hAnsi="Garamond"/>
          <w:color w:val="000000" w:themeColor="text1"/>
        </w:rPr>
        <w:t xml:space="preserve"> (3)</w:t>
      </w:r>
      <w:r w:rsidRPr="00C538A1">
        <w:rPr>
          <w:rFonts w:ascii="Garamond" w:hAnsi="Garamond"/>
          <w:color w:val="000000" w:themeColor="text1"/>
        </w:rPr>
        <w:t xml:space="preserve"> </w:t>
      </w:r>
      <w:r w:rsidRPr="008048F1">
        <w:rPr>
          <w:rFonts w:ascii="Garamond" w:hAnsi="Garamond"/>
          <w:i/>
          <w:iCs/>
          <w:color w:val="000000" w:themeColor="text1"/>
        </w:rPr>
        <w:t>If (one knew that) the identity belief were not in place, then one couldn’t rationally hold “I was in Scotland five years ago”.</w:t>
      </w:r>
      <w:r w:rsidRPr="00C538A1">
        <w:rPr>
          <w:rFonts w:ascii="Garamond" w:hAnsi="Garamond" w:cs="Times New Roman"/>
          <w:iCs/>
          <w:lang w:val="en-US"/>
        </w:rPr>
        <w:t xml:space="preserve"> </w:t>
      </w:r>
      <w:r w:rsidR="004E18E3">
        <w:rPr>
          <w:rFonts w:ascii="Garamond" w:hAnsi="Garamond" w:cs="Times New Roman"/>
          <w:iCs/>
          <w:lang w:val="en-US"/>
        </w:rPr>
        <w:t>(</w:t>
      </w:r>
      <w:r w:rsidR="00707764">
        <w:rPr>
          <w:rFonts w:ascii="Garamond" w:hAnsi="Garamond" w:cs="Times New Roman"/>
          <w:iCs/>
          <w:lang w:val="en-US"/>
        </w:rPr>
        <w:t>2024</w:t>
      </w:r>
      <w:r w:rsidR="0069786F">
        <w:rPr>
          <w:rFonts w:ascii="Garamond" w:hAnsi="Garamond" w:cs="Times New Roman"/>
          <w:iCs/>
          <w:lang w:val="en-US"/>
        </w:rPr>
        <w:t>:</w:t>
      </w:r>
      <w:r w:rsidR="008048F1">
        <w:rPr>
          <w:rFonts w:ascii="Garamond" w:hAnsi="Garamond" w:cs="Times New Roman"/>
          <w:iCs/>
          <w:lang w:val="en-US"/>
        </w:rPr>
        <w:t xml:space="preserve"> my italics</w:t>
      </w:r>
      <w:r w:rsidR="0034221A">
        <w:rPr>
          <w:rFonts w:ascii="Garamond" w:hAnsi="Garamond" w:cs="Times New Roman"/>
          <w:iCs/>
          <w:lang w:val="en-US"/>
        </w:rPr>
        <w:t>, and numbering</w:t>
      </w:r>
      <w:r w:rsidR="004E18E3">
        <w:rPr>
          <w:rFonts w:ascii="Garamond" w:hAnsi="Garamond" w:cs="Times New Roman"/>
          <w:iCs/>
          <w:lang w:val="en-US"/>
        </w:rPr>
        <w:t>)</w:t>
      </w:r>
    </w:p>
    <w:p w14:paraId="4DFB0DD7" w14:textId="77777777" w:rsidR="00CB7C08" w:rsidRDefault="00CB7C08" w:rsidP="000C1933">
      <w:pPr>
        <w:widowControl w:val="0"/>
        <w:autoSpaceDE w:val="0"/>
        <w:autoSpaceDN w:val="0"/>
        <w:adjustRightInd w:val="0"/>
        <w:spacing w:line="480" w:lineRule="auto"/>
        <w:contextualSpacing/>
        <w:jc w:val="both"/>
        <w:rPr>
          <w:rFonts w:ascii="Garamond" w:hAnsi="Garamond" w:cs="Times New Roman"/>
          <w:iCs/>
          <w:lang w:val="en-US"/>
        </w:rPr>
      </w:pPr>
    </w:p>
    <w:p w14:paraId="638D0E6B" w14:textId="51DBA4C3" w:rsidR="00C02689" w:rsidRPr="00C02689" w:rsidRDefault="00C02689" w:rsidP="000C1933">
      <w:pPr>
        <w:widowControl w:val="0"/>
        <w:autoSpaceDE w:val="0"/>
        <w:autoSpaceDN w:val="0"/>
        <w:adjustRightInd w:val="0"/>
        <w:spacing w:line="480" w:lineRule="auto"/>
        <w:contextualSpacing/>
        <w:jc w:val="both"/>
        <w:rPr>
          <w:rFonts w:ascii="Garamond" w:hAnsi="Garamond" w:cs="Times New Roman"/>
          <w:iCs/>
          <w:lang w:val="en-US"/>
        </w:rPr>
      </w:pPr>
      <w:r>
        <w:rPr>
          <w:rFonts w:ascii="Garamond" w:hAnsi="Garamond" w:cs="Times New Roman"/>
          <w:iCs/>
          <w:lang w:val="en-US"/>
        </w:rPr>
        <w:t>When one judg</w:t>
      </w:r>
      <w:r w:rsidR="00F73977">
        <w:rPr>
          <w:rFonts w:ascii="Garamond" w:hAnsi="Garamond" w:cs="Times New Roman"/>
          <w:iCs/>
          <w:lang w:val="en-US"/>
        </w:rPr>
        <w:t>es,</w:t>
      </w:r>
      <w:r>
        <w:rPr>
          <w:rFonts w:ascii="Garamond" w:hAnsi="Garamond" w:cs="Times New Roman"/>
          <w:iCs/>
          <w:lang w:val="en-US"/>
        </w:rPr>
        <w:t xml:space="preserve"> one’s judgment may epistemically depend on other claims. The idea is that epistemic dependence comes in two species. One species of epistemic dependence is the kind of epistemic dependence a judgment has on its </w:t>
      </w:r>
      <w:r>
        <w:rPr>
          <w:rFonts w:ascii="Garamond" w:hAnsi="Garamond" w:cs="Times New Roman"/>
          <w:i/>
          <w:lang w:val="en-US"/>
        </w:rPr>
        <w:t>grounds</w:t>
      </w:r>
      <w:r>
        <w:rPr>
          <w:rFonts w:ascii="Garamond" w:hAnsi="Garamond" w:cs="Times New Roman"/>
          <w:iCs/>
          <w:lang w:val="en-US"/>
        </w:rPr>
        <w:t xml:space="preserve">. The other species is the kind of epistemic dependence a judgment has on its </w:t>
      </w:r>
      <w:r w:rsidRPr="00F73977">
        <w:rPr>
          <w:rFonts w:ascii="Garamond" w:hAnsi="Garamond" w:cs="Times New Roman"/>
          <w:i/>
          <w:lang w:val="en-US"/>
        </w:rPr>
        <w:t>background presuppositions</w:t>
      </w:r>
      <w:r>
        <w:rPr>
          <w:rFonts w:ascii="Garamond" w:hAnsi="Garamond" w:cs="Times New Roman"/>
          <w:iCs/>
          <w:lang w:val="en-US"/>
        </w:rPr>
        <w:t>. Evans was right that memory judgments are</w:t>
      </w:r>
      <w:r w:rsidR="00F73977">
        <w:rPr>
          <w:rFonts w:ascii="Garamond" w:hAnsi="Garamond" w:cs="Times New Roman"/>
          <w:iCs/>
          <w:lang w:val="en-US"/>
        </w:rPr>
        <w:t xml:space="preserve"> not</w:t>
      </w:r>
      <w:r>
        <w:rPr>
          <w:rFonts w:ascii="Garamond" w:hAnsi="Garamond" w:cs="Times New Roman"/>
          <w:iCs/>
          <w:lang w:val="en-US"/>
        </w:rPr>
        <w:t xml:space="preserve"> </w:t>
      </w:r>
      <w:r>
        <w:rPr>
          <w:rFonts w:ascii="Garamond" w:hAnsi="Garamond" w:cs="Times New Roman"/>
          <w:i/>
          <w:lang w:val="en-US"/>
        </w:rPr>
        <w:t xml:space="preserve">grounded </w:t>
      </w:r>
      <w:r>
        <w:rPr>
          <w:rFonts w:ascii="Garamond" w:hAnsi="Garamond" w:cs="Times New Roman"/>
          <w:iCs/>
          <w:lang w:val="en-US"/>
        </w:rPr>
        <w:t xml:space="preserve">in identities. </w:t>
      </w:r>
      <w:r w:rsidR="00475B67">
        <w:rPr>
          <w:rFonts w:ascii="Garamond" w:hAnsi="Garamond" w:cs="Times New Roman"/>
          <w:iCs/>
          <w:lang w:val="en-US"/>
        </w:rPr>
        <w:t>Shoemaker</w:t>
      </w:r>
      <w:r>
        <w:rPr>
          <w:rFonts w:ascii="Garamond" w:hAnsi="Garamond" w:cs="Times New Roman"/>
          <w:iCs/>
          <w:lang w:val="en-US"/>
        </w:rPr>
        <w:t xml:space="preserve">, the claim is, would have been right if he’d claimed that they nevertheless have identities as </w:t>
      </w:r>
      <w:r>
        <w:rPr>
          <w:rFonts w:ascii="Garamond" w:hAnsi="Garamond" w:cs="Times New Roman"/>
          <w:i/>
          <w:lang w:val="en-US"/>
        </w:rPr>
        <w:t xml:space="preserve">background </w:t>
      </w:r>
      <w:r w:rsidR="00475B67">
        <w:rPr>
          <w:rFonts w:ascii="Garamond" w:hAnsi="Garamond" w:cs="Times New Roman"/>
          <w:i/>
          <w:lang w:val="en-US"/>
        </w:rPr>
        <w:t>presuppositions</w:t>
      </w:r>
      <w:r>
        <w:rPr>
          <w:rFonts w:ascii="Garamond" w:hAnsi="Garamond" w:cs="Times New Roman"/>
          <w:iCs/>
          <w:lang w:val="en-US"/>
        </w:rPr>
        <w:t xml:space="preserve">. </w:t>
      </w:r>
    </w:p>
    <w:p w14:paraId="0FB61D94" w14:textId="77777777" w:rsidR="00C02689" w:rsidRDefault="00C02689" w:rsidP="000C1933">
      <w:pPr>
        <w:widowControl w:val="0"/>
        <w:autoSpaceDE w:val="0"/>
        <w:autoSpaceDN w:val="0"/>
        <w:adjustRightInd w:val="0"/>
        <w:spacing w:line="480" w:lineRule="auto"/>
        <w:contextualSpacing/>
        <w:jc w:val="both"/>
        <w:rPr>
          <w:rFonts w:ascii="Garamond" w:hAnsi="Garamond" w:cs="Times New Roman"/>
          <w:iCs/>
          <w:lang w:val="en-US"/>
        </w:rPr>
      </w:pPr>
    </w:p>
    <w:p w14:paraId="113CF64F" w14:textId="62F31AA9" w:rsidR="00C02689" w:rsidRPr="00475B67" w:rsidRDefault="00C02689" w:rsidP="000C1933">
      <w:pPr>
        <w:widowControl w:val="0"/>
        <w:autoSpaceDE w:val="0"/>
        <w:autoSpaceDN w:val="0"/>
        <w:adjustRightInd w:val="0"/>
        <w:spacing w:line="480" w:lineRule="auto"/>
        <w:contextualSpacing/>
        <w:jc w:val="both"/>
        <w:rPr>
          <w:rFonts w:ascii="Garamond" w:hAnsi="Garamond" w:cs="Times New Roman"/>
          <w:iCs/>
          <w:lang w:val="en-US"/>
        </w:rPr>
      </w:pPr>
      <w:r>
        <w:rPr>
          <w:rFonts w:ascii="Garamond" w:hAnsi="Garamond" w:cs="Times New Roman"/>
          <w:iCs/>
          <w:lang w:val="en-US"/>
        </w:rPr>
        <w:t>It will be important how we test for these different kinds of epistemic dependence. I begin with grounds</w:t>
      </w:r>
      <w:r w:rsidR="00F73977">
        <w:rPr>
          <w:rFonts w:ascii="Garamond" w:hAnsi="Garamond" w:cs="Times New Roman"/>
          <w:iCs/>
          <w:lang w:val="en-US"/>
        </w:rPr>
        <w:t>, and how we test for them</w:t>
      </w:r>
      <w:r>
        <w:rPr>
          <w:rFonts w:ascii="Garamond" w:hAnsi="Garamond" w:cs="Times New Roman"/>
          <w:iCs/>
          <w:lang w:val="en-US"/>
        </w:rPr>
        <w:t>. The rough idea</w:t>
      </w:r>
      <w:r w:rsidR="00546BD8">
        <w:rPr>
          <w:rFonts w:ascii="Garamond" w:hAnsi="Garamond" w:cs="Times New Roman"/>
          <w:iCs/>
          <w:lang w:val="en-US"/>
        </w:rPr>
        <w:t xml:space="preserve"> is</w:t>
      </w:r>
      <w:r>
        <w:rPr>
          <w:rFonts w:ascii="Garamond" w:hAnsi="Garamond" w:cs="Times New Roman"/>
          <w:iCs/>
          <w:lang w:val="en-US"/>
        </w:rPr>
        <w:t xml:space="preserve"> that </w:t>
      </w:r>
      <w:r>
        <w:rPr>
          <w:rFonts w:ascii="Garamond" w:hAnsi="Garamond" w:cs="Times New Roman"/>
          <w:i/>
          <w:lang w:val="en-US"/>
        </w:rPr>
        <w:t xml:space="preserve">x </w:t>
      </w:r>
      <w:r>
        <w:rPr>
          <w:rFonts w:ascii="Garamond" w:hAnsi="Garamond" w:cs="Times New Roman"/>
          <w:iCs/>
          <w:lang w:val="en-US"/>
        </w:rPr>
        <w:t xml:space="preserve">is part of your grounds for a judgment if and only if: either </w:t>
      </w:r>
      <w:r>
        <w:rPr>
          <w:rFonts w:ascii="Garamond" w:hAnsi="Garamond" w:cs="Times New Roman"/>
          <w:i/>
          <w:lang w:val="en-US"/>
        </w:rPr>
        <w:t xml:space="preserve">x </w:t>
      </w:r>
      <w:r w:rsidR="00475B67">
        <w:rPr>
          <w:rFonts w:ascii="Garamond" w:hAnsi="Garamond" w:cs="Times New Roman"/>
          <w:iCs/>
          <w:lang w:val="en-US"/>
        </w:rPr>
        <w:t xml:space="preserve">figured in the conscious reasoning that led you to </w:t>
      </w:r>
      <w:r w:rsidR="00475B67">
        <w:rPr>
          <w:rFonts w:ascii="Garamond" w:hAnsi="Garamond" w:cs="Times New Roman"/>
          <w:i/>
          <w:lang w:val="en-US"/>
        </w:rPr>
        <w:t xml:space="preserve">j or </w:t>
      </w:r>
      <w:r w:rsidR="00475B67">
        <w:rPr>
          <w:rFonts w:ascii="Garamond" w:hAnsi="Garamond" w:cs="Times New Roman"/>
          <w:iCs/>
          <w:lang w:val="en-US"/>
        </w:rPr>
        <w:t xml:space="preserve">it didn’t but, if </w:t>
      </w:r>
      <w:r w:rsidR="00475B67">
        <w:rPr>
          <w:rFonts w:ascii="Garamond" w:hAnsi="Garamond" w:cs="Times New Roman"/>
          <w:i/>
          <w:lang w:val="en-US"/>
        </w:rPr>
        <w:t xml:space="preserve">j </w:t>
      </w:r>
      <w:r w:rsidR="00475B67">
        <w:rPr>
          <w:rFonts w:ascii="Garamond" w:hAnsi="Garamond" w:cs="Times New Roman"/>
          <w:iCs/>
          <w:lang w:val="en-US"/>
        </w:rPr>
        <w:t xml:space="preserve">were challenged, you would appeal to </w:t>
      </w:r>
      <w:r w:rsidR="00475B67">
        <w:rPr>
          <w:rFonts w:ascii="Garamond" w:hAnsi="Garamond" w:cs="Times New Roman"/>
          <w:i/>
          <w:lang w:val="en-US"/>
        </w:rPr>
        <w:t>x</w:t>
      </w:r>
      <w:r w:rsidR="00475B67">
        <w:rPr>
          <w:rFonts w:ascii="Garamond" w:hAnsi="Garamond" w:cs="Times New Roman"/>
          <w:iCs/>
          <w:lang w:val="en-US"/>
        </w:rPr>
        <w:t xml:space="preserve">. These disjuncts are adverted to by (1) and (2) respectively. (1) and (2) together imply that memory judgments like </w:t>
      </w:r>
      <w:r w:rsidR="0069786F">
        <w:rPr>
          <w:rFonts w:ascii="Garamond" w:hAnsi="Garamond" w:cs="Times New Roman"/>
          <w:iCs/>
          <w:lang w:val="en-US"/>
        </w:rPr>
        <w:t>‘I was in Scotland’</w:t>
      </w:r>
      <w:proofErr w:type="gramStart"/>
      <w:r w:rsidR="0069786F">
        <w:rPr>
          <w:rFonts w:ascii="Garamond" w:hAnsi="Garamond" w:cs="Times New Roman"/>
          <w:iCs/>
          <w:lang w:val="en-US"/>
        </w:rPr>
        <w:t>/</w:t>
      </w:r>
      <w:r w:rsidR="00475B67">
        <w:rPr>
          <w:rFonts w:ascii="Garamond" w:hAnsi="Garamond" w:cs="Times New Roman"/>
          <w:iCs/>
          <w:lang w:val="en-US"/>
        </w:rPr>
        <w:t>‘</w:t>
      </w:r>
      <w:proofErr w:type="gramEnd"/>
      <w:r w:rsidR="00475B67">
        <w:rPr>
          <w:rFonts w:ascii="Garamond" w:hAnsi="Garamond" w:cs="Times New Roman"/>
          <w:iCs/>
          <w:lang w:val="en-US"/>
        </w:rPr>
        <w:t xml:space="preserve">I was on a ship’ do not have </w:t>
      </w:r>
      <w:r w:rsidR="00475B67">
        <w:rPr>
          <w:rFonts w:ascii="Garamond" w:hAnsi="Garamond" w:cs="Times New Roman"/>
          <w:iCs/>
        </w:rPr>
        <w:t>‘</w:t>
      </w:r>
      <w:r w:rsidR="00475B67" w:rsidRPr="00475B67">
        <w:rPr>
          <w:rFonts w:ascii="Garamond" w:hAnsi="Garamond" w:cs="Times New Roman"/>
          <w:iCs/>
        </w:rPr>
        <w:t>I am the person from whose past this memory impression derives</w:t>
      </w:r>
      <w:r w:rsidR="00475B67">
        <w:rPr>
          <w:rFonts w:ascii="Garamond" w:hAnsi="Garamond" w:cs="Times New Roman"/>
          <w:iCs/>
        </w:rPr>
        <w:t xml:space="preserve">’ as a ground. </w:t>
      </w:r>
    </w:p>
    <w:p w14:paraId="7EDD7D8D" w14:textId="77777777" w:rsidR="00C02689" w:rsidRDefault="00C02689" w:rsidP="000C1933">
      <w:pPr>
        <w:widowControl w:val="0"/>
        <w:autoSpaceDE w:val="0"/>
        <w:autoSpaceDN w:val="0"/>
        <w:adjustRightInd w:val="0"/>
        <w:spacing w:line="480" w:lineRule="auto"/>
        <w:contextualSpacing/>
        <w:jc w:val="both"/>
        <w:rPr>
          <w:rFonts w:ascii="Garamond" w:hAnsi="Garamond" w:cs="Times New Roman"/>
          <w:iCs/>
          <w:lang w:val="en-US"/>
        </w:rPr>
      </w:pPr>
    </w:p>
    <w:p w14:paraId="0B076C21" w14:textId="62532343" w:rsidR="00100235" w:rsidRPr="00CB7C08" w:rsidRDefault="00CB7C08" w:rsidP="000C1933">
      <w:pPr>
        <w:widowControl w:val="0"/>
        <w:autoSpaceDE w:val="0"/>
        <w:autoSpaceDN w:val="0"/>
        <w:adjustRightInd w:val="0"/>
        <w:spacing w:line="480" w:lineRule="auto"/>
        <w:contextualSpacing/>
        <w:jc w:val="both"/>
        <w:rPr>
          <w:rFonts w:ascii="Garamond" w:hAnsi="Garamond" w:cs="Times New Roman"/>
          <w:iCs/>
          <w:lang w:val="en-US"/>
        </w:rPr>
      </w:pPr>
      <w:r>
        <w:rPr>
          <w:rFonts w:ascii="Garamond" w:hAnsi="Garamond" w:cs="Times New Roman"/>
          <w:iCs/>
          <w:lang w:val="en-US"/>
        </w:rPr>
        <w:t>Th</w:t>
      </w:r>
      <w:r w:rsidR="00F73977">
        <w:rPr>
          <w:rFonts w:ascii="Garamond" w:hAnsi="Garamond" w:cs="Times New Roman"/>
          <w:iCs/>
          <w:lang w:val="en-US"/>
        </w:rPr>
        <w:t xml:space="preserve">is </w:t>
      </w:r>
      <w:r>
        <w:rPr>
          <w:rFonts w:ascii="Garamond" w:hAnsi="Garamond" w:cs="Times New Roman"/>
          <w:iCs/>
          <w:lang w:val="en-US"/>
        </w:rPr>
        <w:t xml:space="preserve">test </w:t>
      </w:r>
      <w:r w:rsidR="00475B67">
        <w:rPr>
          <w:rFonts w:ascii="Garamond" w:hAnsi="Garamond" w:cs="Times New Roman"/>
          <w:iCs/>
          <w:lang w:val="en-US"/>
        </w:rPr>
        <w:t>for grounds is arguably only rough</w:t>
      </w:r>
      <w:r w:rsidR="00F73977">
        <w:rPr>
          <w:rFonts w:ascii="Garamond" w:hAnsi="Garamond" w:cs="Times New Roman"/>
          <w:iCs/>
          <w:lang w:val="en-US"/>
        </w:rPr>
        <w:t>,</w:t>
      </w:r>
      <w:r w:rsidR="00475B67">
        <w:rPr>
          <w:rFonts w:ascii="Garamond" w:hAnsi="Garamond" w:cs="Times New Roman"/>
          <w:iCs/>
          <w:lang w:val="en-US"/>
        </w:rPr>
        <w:t xml:space="preserve"> because of a point that Wright makes</w:t>
      </w:r>
      <w:r w:rsidR="00100235">
        <w:rPr>
          <w:rFonts w:ascii="Garamond" w:hAnsi="Garamond" w:cs="Times New Roman"/>
          <w:iCs/>
        </w:rPr>
        <w:t>:</w:t>
      </w:r>
    </w:p>
    <w:p w14:paraId="48CE8A4C" w14:textId="77777777" w:rsidR="00100235" w:rsidRDefault="00100235" w:rsidP="000C1933">
      <w:pPr>
        <w:widowControl w:val="0"/>
        <w:autoSpaceDE w:val="0"/>
        <w:autoSpaceDN w:val="0"/>
        <w:adjustRightInd w:val="0"/>
        <w:spacing w:line="480" w:lineRule="auto"/>
        <w:contextualSpacing/>
        <w:jc w:val="both"/>
        <w:rPr>
          <w:rFonts w:ascii="Garamond" w:hAnsi="Garamond" w:cs="Times New Roman"/>
          <w:iCs/>
        </w:rPr>
      </w:pPr>
    </w:p>
    <w:p w14:paraId="66561A92" w14:textId="2EFF06FE" w:rsidR="00100235" w:rsidRPr="004D4594" w:rsidRDefault="00100235" w:rsidP="000C1933">
      <w:pPr>
        <w:widowControl w:val="0"/>
        <w:autoSpaceDE w:val="0"/>
        <w:autoSpaceDN w:val="0"/>
        <w:adjustRightInd w:val="0"/>
        <w:spacing w:line="480" w:lineRule="auto"/>
        <w:ind w:left="720"/>
        <w:contextualSpacing/>
        <w:jc w:val="both"/>
        <w:rPr>
          <w:rFonts w:ascii="Garamond" w:hAnsi="Garamond" w:cs="Times New Roman"/>
          <w:iCs/>
        </w:rPr>
      </w:pPr>
      <w:r w:rsidRPr="00100235">
        <w:rPr>
          <w:rFonts w:ascii="Garamond" w:hAnsi="Garamond" w:cs="Times New Roman"/>
          <w:iCs/>
        </w:rPr>
        <w:lastRenderedPageBreak/>
        <w:t xml:space="preserve">You ask me, “Why do you judge that your Aunt Lilian is wearing an extraordinary hat today?” and I might reply: “Well, this is she—this woman is my Aunt Lilian—and, as you can see, she is indeed wearing the most extraordinary hat”. Of course there is some murkiness about this. The notion we want is that of the grounds on which a thinker </w:t>
      </w:r>
      <w:r w:rsidRPr="00100235">
        <w:rPr>
          <w:rFonts w:ascii="Garamond" w:hAnsi="Garamond" w:cs="Times New Roman"/>
          <w:i/>
          <w:iCs/>
        </w:rPr>
        <w:t xml:space="preserve">actually bases </w:t>
      </w:r>
      <w:r w:rsidRPr="00100235">
        <w:rPr>
          <w:rFonts w:ascii="Garamond" w:hAnsi="Garamond" w:cs="Times New Roman"/>
          <w:iCs/>
        </w:rPr>
        <w:t xml:space="preserve">a given judgment, even if she doesn’t think them through in a fully explicit fashion, rather than of things she might, as it were extemporaneously, say in support of it if </w:t>
      </w:r>
      <w:r w:rsidRPr="004D4594">
        <w:rPr>
          <w:rFonts w:ascii="Garamond" w:hAnsi="Garamond" w:cs="Times New Roman"/>
          <w:iCs/>
        </w:rPr>
        <w:t>pressed—which may of course encompass a much wider class of considerations, once she has the opportunity to re-marshal her thoughts and her information</w:t>
      </w:r>
      <w:r w:rsidR="00707764">
        <w:rPr>
          <w:rFonts w:ascii="Garamond" w:hAnsi="Garamond" w:cs="Times New Roman"/>
          <w:iCs/>
        </w:rPr>
        <w:t xml:space="preserve"> (2012: 268)</w:t>
      </w:r>
      <w:r w:rsidRPr="004D4594">
        <w:rPr>
          <w:rFonts w:ascii="Garamond" w:hAnsi="Garamond" w:cs="Times New Roman"/>
          <w:iCs/>
        </w:rPr>
        <w:t xml:space="preserve">. </w:t>
      </w:r>
    </w:p>
    <w:p w14:paraId="24B3DF2A" w14:textId="77777777" w:rsidR="00475B67" w:rsidRDefault="00475B67" w:rsidP="000C1933">
      <w:pPr>
        <w:widowControl w:val="0"/>
        <w:autoSpaceDE w:val="0"/>
        <w:autoSpaceDN w:val="0"/>
        <w:adjustRightInd w:val="0"/>
        <w:spacing w:line="480" w:lineRule="auto"/>
        <w:contextualSpacing/>
        <w:jc w:val="both"/>
        <w:rPr>
          <w:rFonts w:ascii="Garamond" w:hAnsi="Garamond" w:cs="Times New Roman"/>
          <w:iCs/>
          <w:lang w:val="en-US"/>
        </w:rPr>
      </w:pPr>
    </w:p>
    <w:p w14:paraId="43641414" w14:textId="77777777" w:rsidR="00546BD8" w:rsidRDefault="00475B67" w:rsidP="000C1933">
      <w:pPr>
        <w:widowControl w:val="0"/>
        <w:autoSpaceDE w:val="0"/>
        <w:autoSpaceDN w:val="0"/>
        <w:adjustRightInd w:val="0"/>
        <w:spacing w:line="480" w:lineRule="auto"/>
        <w:contextualSpacing/>
        <w:jc w:val="both"/>
        <w:rPr>
          <w:rFonts w:ascii="Garamond" w:hAnsi="Garamond" w:cs="Times New Roman"/>
          <w:iCs/>
          <w:lang w:val="en-US"/>
        </w:rPr>
      </w:pPr>
      <w:r>
        <w:rPr>
          <w:rFonts w:ascii="Garamond" w:hAnsi="Garamond" w:cs="Times New Roman"/>
          <w:iCs/>
          <w:lang w:val="en-US"/>
        </w:rPr>
        <w:t xml:space="preserve">This </w:t>
      </w:r>
      <w:r w:rsidR="005F1C1B">
        <w:rPr>
          <w:rFonts w:ascii="Garamond" w:hAnsi="Garamond" w:cs="Times New Roman"/>
          <w:iCs/>
          <w:lang w:val="en-US"/>
        </w:rPr>
        <w:t xml:space="preserve">roughness </w:t>
      </w:r>
      <w:r>
        <w:rPr>
          <w:rFonts w:ascii="Garamond" w:hAnsi="Garamond" w:cs="Times New Roman"/>
          <w:iCs/>
          <w:lang w:val="en-US"/>
        </w:rPr>
        <w:t>doesn’t do anything to block the move from (1) and (2) to memory judgments not having an identity in their grounds. Wright’s</w:t>
      </w:r>
      <w:r w:rsidR="00546BD8">
        <w:rPr>
          <w:rFonts w:ascii="Garamond" w:hAnsi="Garamond" w:cs="Times New Roman"/>
          <w:iCs/>
          <w:lang w:val="en-US"/>
        </w:rPr>
        <w:t xml:space="preserve"> point </w:t>
      </w:r>
      <w:r>
        <w:rPr>
          <w:rFonts w:ascii="Garamond" w:hAnsi="Garamond" w:cs="Times New Roman"/>
          <w:iCs/>
          <w:lang w:val="en-US"/>
        </w:rPr>
        <w:t xml:space="preserve">is that </w:t>
      </w:r>
      <w:r w:rsidR="00CB7C08">
        <w:rPr>
          <w:rFonts w:ascii="Garamond" w:hAnsi="Garamond" w:cs="Times New Roman"/>
          <w:iCs/>
          <w:lang w:val="en-US"/>
        </w:rPr>
        <w:t xml:space="preserve">the test </w:t>
      </w:r>
      <w:r w:rsidR="00546BD8">
        <w:rPr>
          <w:rFonts w:ascii="Garamond" w:hAnsi="Garamond" w:cs="Times New Roman"/>
          <w:iCs/>
          <w:lang w:val="en-US"/>
        </w:rPr>
        <w:t>could</w:t>
      </w:r>
      <w:r w:rsidR="00CB7C08">
        <w:rPr>
          <w:rFonts w:ascii="Garamond" w:hAnsi="Garamond" w:cs="Times New Roman"/>
          <w:iCs/>
          <w:lang w:val="en-US"/>
        </w:rPr>
        <w:t xml:space="preserve"> count </w:t>
      </w:r>
      <w:r w:rsidR="00CB7C08" w:rsidRPr="00546BD8">
        <w:rPr>
          <w:rFonts w:ascii="Garamond" w:hAnsi="Garamond" w:cs="Times New Roman"/>
          <w:i/>
          <w:lang w:val="en-US"/>
        </w:rPr>
        <w:t>too much</w:t>
      </w:r>
      <w:r w:rsidR="00CB7C08">
        <w:rPr>
          <w:rFonts w:ascii="Garamond" w:hAnsi="Garamond" w:cs="Times New Roman"/>
          <w:iCs/>
          <w:lang w:val="en-US"/>
        </w:rPr>
        <w:t xml:space="preserve"> (extra things one might come up with if one has time to</w:t>
      </w:r>
      <w:r w:rsidR="000F39BC">
        <w:rPr>
          <w:rFonts w:ascii="Garamond" w:hAnsi="Garamond" w:cs="Times New Roman"/>
          <w:iCs/>
          <w:lang w:val="en-US"/>
        </w:rPr>
        <w:t xml:space="preserve"> alight on new considerations</w:t>
      </w:r>
      <w:r w:rsidR="00CB7C08">
        <w:rPr>
          <w:rFonts w:ascii="Garamond" w:hAnsi="Garamond" w:cs="Times New Roman"/>
          <w:iCs/>
          <w:lang w:val="en-US"/>
        </w:rPr>
        <w:t xml:space="preserve">), not </w:t>
      </w:r>
      <w:r w:rsidR="00CB7C08" w:rsidRPr="00546BD8">
        <w:rPr>
          <w:rFonts w:ascii="Garamond" w:hAnsi="Garamond" w:cs="Times New Roman"/>
          <w:i/>
          <w:lang w:val="en-US"/>
        </w:rPr>
        <w:t>too little</w:t>
      </w:r>
      <w:r w:rsidR="00CB7C08">
        <w:rPr>
          <w:rFonts w:ascii="Garamond" w:hAnsi="Garamond" w:cs="Times New Roman"/>
          <w:iCs/>
          <w:lang w:val="en-US"/>
        </w:rPr>
        <w:t>, as among the grounds of a judgment.</w:t>
      </w:r>
    </w:p>
    <w:p w14:paraId="03FE53DD" w14:textId="77777777" w:rsidR="00546BD8" w:rsidRDefault="00546BD8" w:rsidP="000C1933">
      <w:pPr>
        <w:widowControl w:val="0"/>
        <w:autoSpaceDE w:val="0"/>
        <w:autoSpaceDN w:val="0"/>
        <w:adjustRightInd w:val="0"/>
        <w:spacing w:line="480" w:lineRule="auto"/>
        <w:contextualSpacing/>
        <w:jc w:val="both"/>
        <w:rPr>
          <w:rFonts w:ascii="Garamond" w:hAnsi="Garamond" w:cs="Times New Roman"/>
          <w:iCs/>
          <w:lang w:val="en-US"/>
        </w:rPr>
      </w:pPr>
    </w:p>
    <w:p w14:paraId="789CE70F" w14:textId="0B11FE46" w:rsidR="00CB7C08" w:rsidRDefault="00475B67" w:rsidP="000C1933">
      <w:pPr>
        <w:widowControl w:val="0"/>
        <w:autoSpaceDE w:val="0"/>
        <w:autoSpaceDN w:val="0"/>
        <w:adjustRightInd w:val="0"/>
        <w:spacing w:line="480" w:lineRule="auto"/>
        <w:contextualSpacing/>
        <w:jc w:val="both"/>
        <w:rPr>
          <w:rFonts w:ascii="Garamond" w:hAnsi="Garamond" w:cs="Times New Roman"/>
          <w:iCs/>
          <w:lang w:val="en-US"/>
        </w:rPr>
      </w:pPr>
      <w:r w:rsidRPr="0069786F">
        <w:rPr>
          <w:rFonts w:ascii="Garamond" w:hAnsi="Garamond" w:cs="Times New Roman"/>
          <w:iCs/>
          <w:lang w:val="en-US"/>
        </w:rPr>
        <w:t xml:space="preserve">But </w:t>
      </w:r>
      <w:r w:rsidR="00546BD8" w:rsidRPr="0069786F">
        <w:rPr>
          <w:rFonts w:ascii="Garamond" w:hAnsi="Garamond" w:cs="Times New Roman"/>
          <w:iCs/>
          <w:lang w:val="en-US"/>
        </w:rPr>
        <w:t>Wright’s test is</w:t>
      </w:r>
      <w:r w:rsidRPr="0069786F">
        <w:rPr>
          <w:rFonts w:ascii="Garamond" w:hAnsi="Garamond" w:cs="Times New Roman"/>
          <w:iCs/>
          <w:lang w:val="en-US"/>
        </w:rPr>
        <w:t xml:space="preserve"> a reminder</w:t>
      </w:r>
      <w:r w:rsidR="00884F90" w:rsidRPr="0069786F">
        <w:rPr>
          <w:rFonts w:ascii="Garamond" w:hAnsi="Garamond" w:cs="Times New Roman"/>
          <w:iCs/>
          <w:lang w:val="en-US"/>
        </w:rPr>
        <w:t xml:space="preserve"> that it can be quite</w:t>
      </w:r>
      <w:r w:rsidRPr="0069786F">
        <w:rPr>
          <w:rFonts w:ascii="Garamond" w:hAnsi="Garamond" w:cs="Times New Roman"/>
          <w:iCs/>
          <w:lang w:val="en-US"/>
        </w:rPr>
        <w:t xml:space="preserve"> </w:t>
      </w:r>
      <w:r w:rsidR="00884F90" w:rsidRPr="0069786F">
        <w:rPr>
          <w:rFonts w:ascii="Garamond" w:hAnsi="Garamond" w:cs="Times New Roman"/>
          <w:iCs/>
          <w:lang w:val="en-US"/>
        </w:rPr>
        <w:t xml:space="preserve">tricky to test for epistemic dependence relations. </w:t>
      </w:r>
      <w:r w:rsidR="00F73977">
        <w:rPr>
          <w:rFonts w:ascii="Garamond" w:hAnsi="Garamond" w:cs="Times New Roman"/>
          <w:iCs/>
          <w:lang w:val="en-US"/>
        </w:rPr>
        <w:t>And that is relevant</w:t>
      </w:r>
      <w:r>
        <w:rPr>
          <w:rFonts w:ascii="Garamond" w:hAnsi="Garamond" w:cs="Times New Roman"/>
          <w:iCs/>
          <w:lang w:val="en-US"/>
        </w:rPr>
        <w:t xml:space="preserve"> for my argument that </w:t>
      </w:r>
      <w:r w:rsidR="001734F8">
        <w:rPr>
          <w:rFonts w:ascii="Garamond" w:hAnsi="Garamond" w:cs="Times New Roman"/>
          <w:iCs/>
          <w:lang w:val="en-US"/>
        </w:rPr>
        <w:t xml:space="preserve">memory judgments do not have an identity in their background presuppositions. I agree that they pass the counterfactual test </w:t>
      </w:r>
      <w:proofErr w:type="gramStart"/>
      <w:r w:rsidR="00F73977">
        <w:rPr>
          <w:rFonts w:ascii="Garamond" w:hAnsi="Garamond" w:cs="Times New Roman"/>
          <w:iCs/>
          <w:lang w:val="en-US"/>
        </w:rPr>
        <w:t>Coliva</w:t>
      </w:r>
      <w:proofErr w:type="gramEnd"/>
      <w:r w:rsidR="00F73977">
        <w:rPr>
          <w:rFonts w:ascii="Garamond" w:hAnsi="Garamond" w:cs="Times New Roman"/>
          <w:iCs/>
          <w:lang w:val="en-US"/>
        </w:rPr>
        <w:t xml:space="preserve"> and others have articulated </w:t>
      </w:r>
      <w:r w:rsidR="001734F8">
        <w:rPr>
          <w:rFonts w:ascii="Garamond" w:hAnsi="Garamond" w:cs="Times New Roman"/>
          <w:iCs/>
          <w:lang w:val="en-US"/>
        </w:rPr>
        <w:t xml:space="preserve">for doing so, adverted to </w:t>
      </w:r>
      <w:r w:rsidR="00F73977">
        <w:rPr>
          <w:rFonts w:ascii="Garamond" w:hAnsi="Garamond" w:cs="Times New Roman"/>
          <w:iCs/>
          <w:lang w:val="en-US"/>
        </w:rPr>
        <w:t>in</w:t>
      </w:r>
      <w:r w:rsidR="001734F8">
        <w:rPr>
          <w:rFonts w:ascii="Garamond" w:hAnsi="Garamond" w:cs="Times New Roman"/>
          <w:iCs/>
          <w:lang w:val="en-US"/>
        </w:rPr>
        <w:t xml:space="preserve"> (3)</w:t>
      </w:r>
      <w:r w:rsidR="00F73977">
        <w:rPr>
          <w:rFonts w:ascii="Garamond" w:hAnsi="Garamond" w:cs="Times New Roman"/>
          <w:iCs/>
          <w:lang w:val="en-US"/>
        </w:rPr>
        <w:t>.</w:t>
      </w:r>
      <w:r w:rsidR="001734F8">
        <w:rPr>
          <w:rFonts w:ascii="Garamond" w:hAnsi="Garamond" w:cs="Times New Roman"/>
          <w:iCs/>
          <w:lang w:val="en-US"/>
        </w:rPr>
        <w:t xml:space="preserve"> I agree that there are cases where that test works as a test for background presuppositions</w:t>
      </w:r>
      <w:r w:rsidR="005F1C1B">
        <w:rPr>
          <w:rFonts w:ascii="Garamond" w:hAnsi="Garamond" w:cs="Times New Roman"/>
          <w:iCs/>
          <w:lang w:val="en-US"/>
        </w:rPr>
        <w:t>.</w:t>
      </w:r>
      <w:r w:rsidR="001734F8">
        <w:rPr>
          <w:rFonts w:ascii="Garamond" w:hAnsi="Garamond" w:cs="Times New Roman"/>
          <w:iCs/>
          <w:lang w:val="en-US"/>
        </w:rPr>
        <w:t xml:space="preserve"> </w:t>
      </w:r>
      <w:r w:rsidR="005F1C1B">
        <w:rPr>
          <w:rFonts w:ascii="Garamond" w:hAnsi="Garamond" w:cs="Times New Roman"/>
          <w:iCs/>
          <w:lang w:val="en-US"/>
        </w:rPr>
        <w:t>B</w:t>
      </w:r>
      <w:r w:rsidR="001734F8">
        <w:rPr>
          <w:rFonts w:ascii="Garamond" w:hAnsi="Garamond" w:cs="Times New Roman"/>
          <w:iCs/>
          <w:lang w:val="en-US"/>
        </w:rPr>
        <w:t xml:space="preserve">ut I claim that there’s something special going on in </w:t>
      </w:r>
      <w:r w:rsidR="00F73977">
        <w:rPr>
          <w:rFonts w:ascii="Garamond" w:hAnsi="Garamond" w:cs="Times New Roman"/>
          <w:iCs/>
          <w:lang w:val="en-US"/>
        </w:rPr>
        <w:t xml:space="preserve">the </w:t>
      </w:r>
      <w:r w:rsidR="001734F8">
        <w:rPr>
          <w:rFonts w:ascii="Garamond" w:hAnsi="Garamond" w:cs="Times New Roman"/>
          <w:iCs/>
          <w:lang w:val="en-US"/>
        </w:rPr>
        <w:t>case</w:t>
      </w:r>
      <w:r w:rsidR="00F73977">
        <w:rPr>
          <w:rFonts w:ascii="Garamond" w:hAnsi="Garamond" w:cs="Times New Roman"/>
          <w:iCs/>
          <w:lang w:val="en-US"/>
        </w:rPr>
        <w:t xml:space="preserve"> we’re interested in</w:t>
      </w:r>
      <w:r w:rsidR="001734F8">
        <w:rPr>
          <w:rFonts w:ascii="Garamond" w:hAnsi="Garamond" w:cs="Times New Roman"/>
          <w:iCs/>
          <w:lang w:val="en-US"/>
        </w:rPr>
        <w:t xml:space="preserve"> that means </w:t>
      </w:r>
      <w:r w:rsidR="00F73977">
        <w:rPr>
          <w:rFonts w:ascii="Garamond" w:hAnsi="Garamond" w:cs="Times New Roman"/>
          <w:iCs/>
          <w:lang w:val="en-US"/>
        </w:rPr>
        <w:t>the test</w:t>
      </w:r>
      <w:r w:rsidR="001734F8">
        <w:rPr>
          <w:rFonts w:ascii="Garamond" w:hAnsi="Garamond" w:cs="Times New Roman"/>
          <w:iCs/>
          <w:lang w:val="en-US"/>
        </w:rPr>
        <w:t xml:space="preserve"> does not work</w:t>
      </w:r>
      <w:r w:rsidR="00546BD8">
        <w:rPr>
          <w:rFonts w:ascii="Garamond" w:hAnsi="Garamond" w:cs="Times New Roman"/>
          <w:iCs/>
          <w:lang w:val="en-US"/>
        </w:rPr>
        <w:t xml:space="preserve"> in that case.</w:t>
      </w:r>
      <w:r w:rsidR="001734F8">
        <w:rPr>
          <w:rFonts w:ascii="Garamond" w:hAnsi="Garamond" w:cs="Times New Roman"/>
          <w:iCs/>
          <w:lang w:val="en-US"/>
        </w:rPr>
        <w:t xml:space="preserve">  </w:t>
      </w:r>
    </w:p>
    <w:p w14:paraId="66FA8E19" w14:textId="77777777" w:rsidR="001734F8" w:rsidRDefault="001734F8" w:rsidP="000C1933">
      <w:pPr>
        <w:widowControl w:val="0"/>
        <w:autoSpaceDE w:val="0"/>
        <w:autoSpaceDN w:val="0"/>
        <w:adjustRightInd w:val="0"/>
        <w:spacing w:line="480" w:lineRule="auto"/>
        <w:contextualSpacing/>
        <w:jc w:val="both"/>
        <w:rPr>
          <w:rFonts w:ascii="Garamond" w:hAnsi="Garamond" w:cs="Times New Roman"/>
          <w:iCs/>
          <w:lang w:val="en-US"/>
        </w:rPr>
      </w:pPr>
    </w:p>
    <w:p w14:paraId="1339B6E7" w14:textId="798454CF" w:rsidR="00B245D5" w:rsidRPr="00803A1A" w:rsidRDefault="001734F8" w:rsidP="000C1933">
      <w:pPr>
        <w:widowControl w:val="0"/>
        <w:autoSpaceDE w:val="0"/>
        <w:autoSpaceDN w:val="0"/>
        <w:adjustRightInd w:val="0"/>
        <w:spacing w:line="480" w:lineRule="auto"/>
        <w:contextualSpacing/>
        <w:jc w:val="both"/>
        <w:rPr>
          <w:rFonts w:ascii="Garamond" w:hAnsi="Garamond" w:cs="Times New Roman"/>
          <w:iCs/>
          <w:lang w:val="en-US"/>
        </w:rPr>
      </w:pPr>
      <w:r>
        <w:rPr>
          <w:rFonts w:ascii="Garamond" w:hAnsi="Garamond" w:cs="Times New Roman"/>
          <w:iCs/>
          <w:lang w:val="en-US"/>
        </w:rPr>
        <w:t>For a case where the</w:t>
      </w:r>
      <w:r w:rsidR="00546BD8">
        <w:rPr>
          <w:rFonts w:ascii="Garamond" w:hAnsi="Garamond" w:cs="Times New Roman"/>
          <w:iCs/>
          <w:lang w:val="en-US"/>
        </w:rPr>
        <w:t xml:space="preserve"> counterfactual</w:t>
      </w:r>
      <w:r>
        <w:rPr>
          <w:rFonts w:ascii="Garamond" w:hAnsi="Garamond" w:cs="Times New Roman"/>
          <w:iCs/>
          <w:lang w:val="en-US"/>
        </w:rPr>
        <w:t xml:space="preserve"> test </w:t>
      </w:r>
      <w:r w:rsidR="00546BD8">
        <w:rPr>
          <w:rFonts w:ascii="Garamond" w:hAnsi="Garamond" w:cs="Times New Roman"/>
          <w:iCs/>
          <w:lang w:val="en-US"/>
        </w:rPr>
        <w:t xml:space="preserve">for background presupposition </w:t>
      </w:r>
      <w:r>
        <w:rPr>
          <w:rFonts w:ascii="Garamond" w:hAnsi="Garamond" w:cs="Times New Roman"/>
          <w:iCs/>
          <w:lang w:val="en-US"/>
        </w:rPr>
        <w:t xml:space="preserve">works, I continue with Wright: </w:t>
      </w:r>
    </w:p>
    <w:p w14:paraId="3CB9AA42" w14:textId="4E75EC86" w:rsidR="00B245D5" w:rsidRPr="00803A1A" w:rsidRDefault="00B245D5" w:rsidP="000C1933">
      <w:pPr>
        <w:pStyle w:val="NormalWeb"/>
        <w:spacing w:line="480" w:lineRule="auto"/>
        <w:ind w:left="720"/>
        <w:rPr>
          <w:rFonts w:ascii="Garamond" w:hAnsi="Garamond"/>
        </w:rPr>
      </w:pPr>
      <w:r w:rsidRPr="00803A1A">
        <w:rPr>
          <w:rFonts w:ascii="Garamond" w:hAnsi="Garamond"/>
        </w:rPr>
        <w:t xml:space="preserve">Suppose I look out of the window and, so it seems to me, see that jay once again in the crab apple tree. And consider any view in the broad spectrum of possible views that </w:t>
      </w:r>
      <w:r w:rsidRPr="00803A1A">
        <w:rPr>
          <w:rFonts w:ascii="Garamond" w:hAnsi="Garamond"/>
        </w:rPr>
        <w:lastRenderedPageBreak/>
        <w:t>agree in allowing that my judgement, [</w:t>
      </w:r>
      <w:r w:rsidRPr="00803A1A">
        <w:rPr>
          <w:rFonts w:ascii="Garamond" w:hAnsi="Garamond"/>
          <w:i/>
          <w:iCs/>
        </w:rPr>
        <w:t>There is a jay in the crab apple tree</w:t>
      </w:r>
      <w:r w:rsidRPr="00803A1A">
        <w:rPr>
          <w:rFonts w:ascii="Garamond" w:hAnsi="Garamond"/>
        </w:rPr>
        <w:t xml:space="preserve">], is one for which my experience provides justification. On any such view, the question arises: what if any part in the justificational architecture of my belief is played by certain collateral but obviously relevant-seeming propositions like that my visual system is currently working effectively, or indeed that the orchard is currently visible through the window — that I am not looking at a clever </w:t>
      </w:r>
      <w:r w:rsidRPr="00803A1A">
        <w:rPr>
          <w:rFonts w:ascii="Garamond" w:hAnsi="Garamond"/>
          <w:i/>
          <w:iCs/>
        </w:rPr>
        <w:t xml:space="preserve">trompe l’oeil </w:t>
      </w:r>
      <w:r w:rsidRPr="00803A1A">
        <w:rPr>
          <w:rFonts w:ascii="Garamond" w:hAnsi="Garamond"/>
        </w:rPr>
        <w:t>painted upon the glass? These are propositions that I do, no doubt, believe; and if I doubted them, I would doubt that my experience justified my belief about the jay</w:t>
      </w:r>
      <w:r w:rsidR="00707764">
        <w:rPr>
          <w:rFonts w:ascii="Garamond" w:hAnsi="Garamond"/>
        </w:rPr>
        <w:t xml:space="preserve"> (</w:t>
      </w:r>
      <w:r w:rsidR="008A7CD0">
        <w:rPr>
          <w:rFonts w:ascii="Garamond" w:hAnsi="Garamond"/>
        </w:rPr>
        <w:t xml:space="preserve">2012: </w:t>
      </w:r>
      <w:r w:rsidR="00707764">
        <w:rPr>
          <w:rFonts w:ascii="Garamond" w:hAnsi="Garamond"/>
        </w:rPr>
        <w:t>268)</w:t>
      </w:r>
      <w:r w:rsidRPr="00803A1A">
        <w:rPr>
          <w:rFonts w:ascii="Garamond" w:hAnsi="Garamond"/>
        </w:rPr>
        <w:t xml:space="preserve">. </w:t>
      </w:r>
    </w:p>
    <w:p w14:paraId="11E0522B" w14:textId="0A1AC3CA" w:rsidR="0087176C" w:rsidRPr="00CA7B66" w:rsidRDefault="00515AC6" w:rsidP="000C1933">
      <w:pPr>
        <w:widowControl w:val="0"/>
        <w:autoSpaceDE w:val="0"/>
        <w:autoSpaceDN w:val="0"/>
        <w:adjustRightInd w:val="0"/>
        <w:spacing w:line="480" w:lineRule="auto"/>
        <w:contextualSpacing/>
        <w:jc w:val="both"/>
        <w:rPr>
          <w:rFonts w:ascii="Garamond" w:hAnsi="Garamond" w:cs="Times New Roman"/>
          <w:iCs/>
          <w:lang w:val="en-US"/>
        </w:rPr>
      </w:pPr>
      <w:r>
        <w:rPr>
          <w:rFonts w:ascii="Garamond" w:hAnsi="Garamond" w:cs="Times New Roman"/>
          <w:iCs/>
          <w:lang w:val="en-US"/>
        </w:rPr>
        <w:t>Wright’s</w:t>
      </w:r>
      <w:r w:rsidR="00146DBB" w:rsidRPr="00803A1A">
        <w:rPr>
          <w:rFonts w:ascii="Garamond" w:hAnsi="Garamond" w:cs="Times New Roman"/>
          <w:iCs/>
          <w:lang w:val="en-US"/>
        </w:rPr>
        <w:t xml:space="preserve"> claim</w:t>
      </w:r>
      <w:r w:rsidR="0087176C">
        <w:rPr>
          <w:rFonts w:ascii="Garamond" w:hAnsi="Garamond" w:cs="Times New Roman"/>
          <w:iCs/>
          <w:lang w:val="en-US"/>
        </w:rPr>
        <w:t>s, plausibly,</w:t>
      </w:r>
      <w:r w:rsidR="00146DBB" w:rsidRPr="00803A1A">
        <w:rPr>
          <w:rFonts w:ascii="Garamond" w:hAnsi="Garamond" w:cs="Times New Roman"/>
          <w:iCs/>
          <w:lang w:val="en-US"/>
        </w:rPr>
        <w:t xml:space="preserve"> that </w:t>
      </w:r>
      <w:r w:rsidR="00B40DEB">
        <w:rPr>
          <w:rFonts w:ascii="Garamond" w:hAnsi="Garamond" w:cs="Times New Roman"/>
          <w:iCs/>
          <w:lang w:val="en-US"/>
        </w:rPr>
        <w:t xml:space="preserve">the judgment </w:t>
      </w:r>
      <w:r w:rsidR="00146DBB" w:rsidRPr="00B40DEB">
        <w:rPr>
          <w:rFonts w:ascii="Garamond" w:hAnsi="Garamond" w:cs="Times New Roman"/>
          <w:i/>
          <w:lang w:val="en-US"/>
        </w:rPr>
        <w:t>there is a jay in the crab apple tree</w:t>
      </w:r>
      <w:r w:rsidR="00146DBB" w:rsidRPr="00803A1A">
        <w:rPr>
          <w:rFonts w:ascii="Garamond" w:hAnsi="Garamond" w:cs="Times New Roman"/>
          <w:iCs/>
          <w:lang w:val="en-US"/>
        </w:rPr>
        <w:t xml:space="preserve"> </w:t>
      </w:r>
      <w:r w:rsidR="001734F8">
        <w:rPr>
          <w:rFonts w:ascii="Garamond" w:hAnsi="Garamond" w:cs="Times New Roman"/>
          <w:iCs/>
          <w:lang w:val="en-US"/>
        </w:rPr>
        <w:t xml:space="preserve">has as a background presupposition </w:t>
      </w:r>
      <w:r w:rsidR="00146DBB" w:rsidRPr="00803A1A">
        <w:rPr>
          <w:rFonts w:ascii="Garamond" w:hAnsi="Garamond" w:cs="Times New Roman"/>
          <w:i/>
          <w:lang w:val="en-US"/>
        </w:rPr>
        <w:t>my visual system is currently working effectively</w:t>
      </w:r>
      <w:r w:rsidR="0087176C">
        <w:rPr>
          <w:rFonts w:ascii="Garamond" w:hAnsi="Garamond" w:cs="Times New Roman"/>
          <w:iCs/>
          <w:lang w:val="en-US"/>
        </w:rPr>
        <w:t xml:space="preserve">. </w:t>
      </w:r>
      <w:r w:rsidR="00CA7B66">
        <w:rPr>
          <w:rFonts w:ascii="Garamond" w:hAnsi="Garamond" w:cs="Times New Roman"/>
          <w:iCs/>
          <w:lang w:val="en-US"/>
        </w:rPr>
        <w:t xml:space="preserve">The test he appeals to in defending that verdict is a </w:t>
      </w:r>
      <w:r w:rsidR="00DD33DB">
        <w:rPr>
          <w:rFonts w:ascii="Garamond" w:hAnsi="Garamond" w:cs="Times New Roman"/>
          <w:iCs/>
          <w:lang w:val="en-US"/>
        </w:rPr>
        <w:t xml:space="preserve">counterfactual test that </w:t>
      </w:r>
      <w:r w:rsidR="00DD33DB">
        <w:rPr>
          <w:rFonts w:ascii="Garamond" w:hAnsi="Garamond" w:cs="Times New Roman"/>
          <w:i/>
          <w:lang w:val="en-US"/>
        </w:rPr>
        <w:t xml:space="preserve">reverses </w:t>
      </w:r>
      <w:r w:rsidR="0087176C">
        <w:rPr>
          <w:rFonts w:ascii="Garamond" w:hAnsi="Garamond" w:cs="Times New Roman"/>
          <w:iCs/>
          <w:lang w:val="en-US"/>
        </w:rPr>
        <w:t xml:space="preserve">the counterfactual test </w:t>
      </w:r>
      <w:r w:rsidR="0087176C" w:rsidRPr="000F39BC">
        <w:rPr>
          <w:rFonts w:ascii="Garamond" w:hAnsi="Garamond" w:cs="Times New Roman"/>
          <w:i/>
          <w:lang w:val="en-US"/>
        </w:rPr>
        <w:t>for grounds</w:t>
      </w:r>
      <w:r w:rsidR="0087176C">
        <w:rPr>
          <w:rFonts w:ascii="Garamond" w:hAnsi="Garamond" w:cs="Times New Roman"/>
          <w:iCs/>
          <w:lang w:val="en-US"/>
        </w:rPr>
        <w:t xml:space="preserve">. The test for whether x is part of the grounds of </w:t>
      </w:r>
      <w:proofErr w:type="gramStart"/>
      <w:r w:rsidR="0087176C">
        <w:rPr>
          <w:rFonts w:ascii="Garamond" w:hAnsi="Garamond" w:cs="Times New Roman"/>
          <w:iCs/>
          <w:lang w:val="en-US"/>
        </w:rPr>
        <w:t>an ultimate conclusion</w:t>
      </w:r>
      <w:proofErr w:type="gramEnd"/>
      <w:r w:rsidR="0087176C">
        <w:rPr>
          <w:rFonts w:ascii="Garamond" w:hAnsi="Garamond" w:cs="Times New Roman"/>
          <w:iCs/>
          <w:lang w:val="en-US"/>
        </w:rPr>
        <w:t xml:space="preserve"> </w:t>
      </w:r>
      <w:r w:rsidR="0087176C">
        <w:rPr>
          <w:rFonts w:ascii="Garamond" w:hAnsi="Garamond" w:cs="Times New Roman"/>
          <w:i/>
          <w:lang w:val="en-US"/>
        </w:rPr>
        <w:t xml:space="preserve">j </w:t>
      </w:r>
      <w:r w:rsidR="0087176C">
        <w:rPr>
          <w:rFonts w:ascii="Garamond" w:hAnsi="Garamond" w:cs="Times New Roman"/>
          <w:iCs/>
          <w:lang w:val="en-US"/>
        </w:rPr>
        <w:t xml:space="preserve">is whether, if </w:t>
      </w:r>
      <w:r w:rsidR="0087176C">
        <w:rPr>
          <w:rFonts w:ascii="Garamond" w:hAnsi="Garamond" w:cs="Times New Roman"/>
          <w:i/>
          <w:lang w:val="en-US"/>
        </w:rPr>
        <w:t xml:space="preserve">j </w:t>
      </w:r>
      <w:r w:rsidR="0087176C">
        <w:rPr>
          <w:rFonts w:ascii="Garamond" w:hAnsi="Garamond" w:cs="Times New Roman"/>
          <w:iCs/>
          <w:lang w:val="en-US"/>
        </w:rPr>
        <w:t xml:space="preserve">were challenged, </w:t>
      </w:r>
      <w:r w:rsidR="0087176C">
        <w:rPr>
          <w:rFonts w:ascii="Garamond" w:hAnsi="Garamond" w:cs="Times New Roman"/>
          <w:i/>
          <w:lang w:val="en-US"/>
        </w:rPr>
        <w:t xml:space="preserve">x </w:t>
      </w:r>
      <w:r w:rsidR="0087176C">
        <w:rPr>
          <w:rFonts w:ascii="Garamond" w:hAnsi="Garamond" w:cs="Times New Roman"/>
          <w:iCs/>
          <w:lang w:val="en-US"/>
        </w:rPr>
        <w:t xml:space="preserve">is something the subject would think to appeal to. The test for whether </w:t>
      </w:r>
      <w:r w:rsidR="00DD33DB">
        <w:rPr>
          <w:rFonts w:ascii="Garamond" w:hAnsi="Garamond" w:cs="Times New Roman"/>
          <w:i/>
          <w:lang w:val="en-US"/>
        </w:rPr>
        <w:t>j</w:t>
      </w:r>
      <w:r w:rsidR="0087176C">
        <w:rPr>
          <w:rFonts w:ascii="Garamond" w:hAnsi="Garamond" w:cs="Times New Roman"/>
          <w:i/>
          <w:lang w:val="en-US"/>
        </w:rPr>
        <w:t xml:space="preserve"> </w:t>
      </w:r>
      <w:r w:rsidR="001734F8">
        <w:rPr>
          <w:rFonts w:ascii="Garamond" w:hAnsi="Garamond" w:cs="Times New Roman"/>
          <w:iCs/>
          <w:lang w:val="en-US"/>
        </w:rPr>
        <w:t xml:space="preserve">has </w:t>
      </w:r>
      <w:r w:rsidR="00DD33DB">
        <w:rPr>
          <w:rFonts w:ascii="Garamond" w:hAnsi="Garamond" w:cs="Times New Roman"/>
          <w:i/>
          <w:lang w:val="en-US"/>
        </w:rPr>
        <w:t>x</w:t>
      </w:r>
      <w:r w:rsidR="0087176C">
        <w:rPr>
          <w:rFonts w:ascii="Garamond" w:hAnsi="Garamond" w:cs="Times New Roman"/>
          <w:iCs/>
          <w:lang w:val="en-US"/>
        </w:rPr>
        <w:t xml:space="preserve"> </w:t>
      </w:r>
      <w:r w:rsidR="001734F8">
        <w:rPr>
          <w:rFonts w:ascii="Garamond" w:hAnsi="Garamond" w:cs="Times New Roman"/>
          <w:iCs/>
          <w:lang w:val="en-US"/>
        </w:rPr>
        <w:t xml:space="preserve">as a background presupposition </w:t>
      </w:r>
      <w:r w:rsidR="0087176C">
        <w:rPr>
          <w:rFonts w:ascii="Garamond" w:hAnsi="Garamond" w:cs="Times New Roman"/>
          <w:iCs/>
          <w:lang w:val="en-US"/>
        </w:rPr>
        <w:t xml:space="preserve">is whether if </w:t>
      </w:r>
      <w:r w:rsidR="0087176C">
        <w:rPr>
          <w:rFonts w:ascii="Garamond" w:hAnsi="Garamond" w:cs="Times New Roman"/>
          <w:i/>
          <w:lang w:val="en-US"/>
        </w:rPr>
        <w:t xml:space="preserve">x </w:t>
      </w:r>
      <w:r w:rsidR="0087176C">
        <w:rPr>
          <w:rFonts w:ascii="Garamond" w:hAnsi="Garamond" w:cs="Times New Roman"/>
          <w:iCs/>
          <w:lang w:val="en-US"/>
        </w:rPr>
        <w:t>were challenged, the subject would</w:t>
      </w:r>
      <w:r w:rsidR="00DD33DB">
        <w:rPr>
          <w:rFonts w:ascii="Garamond" w:hAnsi="Garamond" w:cs="Times New Roman"/>
          <w:iCs/>
          <w:lang w:val="en-US"/>
        </w:rPr>
        <w:t xml:space="preserve"> still be justified in holding onto </w:t>
      </w:r>
      <w:r w:rsidR="00DD33DB">
        <w:rPr>
          <w:rFonts w:ascii="Garamond" w:hAnsi="Garamond" w:cs="Times New Roman"/>
          <w:i/>
          <w:lang w:val="en-US"/>
        </w:rPr>
        <w:t>j</w:t>
      </w:r>
      <w:r w:rsidR="0087176C">
        <w:rPr>
          <w:rFonts w:ascii="Garamond" w:hAnsi="Garamond" w:cs="Times New Roman"/>
          <w:iCs/>
          <w:lang w:val="en-US"/>
        </w:rPr>
        <w:t xml:space="preserve">. It’s a little bit like the distinction between recall and recognition memory. </w:t>
      </w:r>
      <w:r w:rsidR="000F39BC">
        <w:rPr>
          <w:rFonts w:ascii="Garamond" w:hAnsi="Garamond" w:cs="Times New Roman"/>
          <w:iCs/>
          <w:lang w:val="en-US"/>
        </w:rPr>
        <w:t>The more demanding</w:t>
      </w:r>
      <w:r w:rsidR="00EE6EEE">
        <w:rPr>
          <w:rFonts w:ascii="Garamond" w:hAnsi="Garamond" w:cs="Times New Roman"/>
          <w:iCs/>
          <w:lang w:val="en-US"/>
        </w:rPr>
        <w:t xml:space="preserve"> counterfactual</w:t>
      </w:r>
      <w:r w:rsidR="0087176C">
        <w:rPr>
          <w:rFonts w:ascii="Garamond" w:hAnsi="Garamond" w:cs="Times New Roman"/>
          <w:iCs/>
          <w:lang w:val="en-US"/>
        </w:rPr>
        <w:t xml:space="preserve"> is checking whether the relevance of </w:t>
      </w:r>
      <w:r w:rsidR="0087176C">
        <w:rPr>
          <w:rFonts w:ascii="Garamond" w:hAnsi="Garamond" w:cs="Times New Roman"/>
          <w:i/>
          <w:lang w:val="en-US"/>
        </w:rPr>
        <w:t xml:space="preserve">x </w:t>
      </w:r>
      <w:r w:rsidR="0087176C">
        <w:rPr>
          <w:rFonts w:ascii="Garamond" w:hAnsi="Garamond" w:cs="Times New Roman"/>
          <w:iCs/>
          <w:lang w:val="en-US"/>
        </w:rPr>
        <w:t>to j is</w:t>
      </w:r>
      <w:r w:rsidR="008A7C92">
        <w:rPr>
          <w:rFonts w:ascii="Garamond" w:hAnsi="Garamond" w:cs="Times New Roman"/>
          <w:iCs/>
          <w:lang w:val="en-US"/>
        </w:rPr>
        <w:t xml:space="preserve"> something I’m on top of enough to bring </w:t>
      </w:r>
      <w:r w:rsidR="00EE6EEE">
        <w:rPr>
          <w:rFonts w:ascii="Garamond" w:hAnsi="Garamond" w:cs="Times New Roman"/>
          <w:i/>
          <w:lang w:val="en-US"/>
        </w:rPr>
        <w:t>x</w:t>
      </w:r>
      <w:r w:rsidR="008A7C92">
        <w:rPr>
          <w:rFonts w:ascii="Garamond" w:hAnsi="Garamond" w:cs="Times New Roman"/>
          <w:iCs/>
          <w:lang w:val="en-US"/>
        </w:rPr>
        <w:t xml:space="preserve"> up myself if </w:t>
      </w:r>
      <w:r w:rsidR="008A7C92">
        <w:rPr>
          <w:rFonts w:ascii="Garamond" w:hAnsi="Garamond" w:cs="Times New Roman"/>
          <w:i/>
          <w:lang w:val="en-US"/>
        </w:rPr>
        <w:t xml:space="preserve">j </w:t>
      </w:r>
      <w:r w:rsidR="008A7C92">
        <w:rPr>
          <w:rFonts w:ascii="Garamond" w:hAnsi="Garamond" w:cs="Times New Roman"/>
          <w:iCs/>
          <w:lang w:val="en-US"/>
        </w:rPr>
        <w:t>is challenged</w:t>
      </w:r>
      <w:r w:rsidR="0087176C">
        <w:rPr>
          <w:rFonts w:ascii="Garamond" w:hAnsi="Garamond" w:cs="Times New Roman"/>
          <w:iCs/>
          <w:lang w:val="en-US"/>
        </w:rPr>
        <w:t xml:space="preserve"> </w:t>
      </w:r>
      <w:r w:rsidR="008A7C92">
        <w:rPr>
          <w:rFonts w:ascii="Garamond" w:hAnsi="Garamond" w:cs="Times New Roman"/>
          <w:iCs/>
          <w:lang w:val="en-US"/>
        </w:rPr>
        <w:t>(analogy: can I recall what the capital of Tuvalu is).</w:t>
      </w:r>
      <w:r w:rsidR="000F39BC">
        <w:rPr>
          <w:rFonts w:ascii="Garamond" w:hAnsi="Garamond" w:cs="Times New Roman"/>
          <w:iCs/>
          <w:lang w:val="en-US"/>
        </w:rPr>
        <w:t xml:space="preserve"> The less demanding on</w:t>
      </w:r>
      <w:r w:rsidR="008A7C92">
        <w:rPr>
          <w:rFonts w:ascii="Garamond" w:hAnsi="Garamond" w:cs="Times New Roman"/>
          <w:iCs/>
          <w:lang w:val="en-US"/>
        </w:rPr>
        <w:t>e is checking if whether if someone specifically brings up the issue of whether x is relevant to j, I can at least recognize that it is relevant (analogy: can I recognize as correct the claim that Funafuti is the capital of Tuvalu)</w:t>
      </w:r>
      <w:r w:rsidR="00DD33DB">
        <w:rPr>
          <w:rFonts w:ascii="Garamond" w:hAnsi="Garamond" w:cs="Times New Roman"/>
          <w:iCs/>
          <w:lang w:val="en-US"/>
        </w:rPr>
        <w:t xml:space="preserve">. Our recall memory far outstrips our </w:t>
      </w:r>
      <w:r w:rsidR="002E403A">
        <w:rPr>
          <w:rFonts w:ascii="Garamond" w:hAnsi="Garamond" w:cs="Times New Roman"/>
          <w:iCs/>
          <w:lang w:val="en-US"/>
        </w:rPr>
        <w:t>rec</w:t>
      </w:r>
      <w:r w:rsidR="001734F8">
        <w:rPr>
          <w:rFonts w:ascii="Garamond" w:hAnsi="Garamond" w:cs="Times New Roman"/>
          <w:iCs/>
          <w:lang w:val="en-US"/>
        </w:rPr>
        <w:t>ollection</w:t>
      </w:r>
      <w:r w:rsidR="002E403A">
        <w:rPr>
          <w:rFonts w:ascii="Garamond" w:hAnsi="Garamond" w:cs="Times New Roman"/>
          <w:iCs/>
          <w:lang w:val="en-US"/>
        </w:rPr>
        <w:t xml:space="preserve"> memory, and arguably the claims our judgments epistemically depend on far outstrips the propositions they are grounded in. </w:t>
      </w:r>
    </w:p>
    <w:p w14:paraId="7EF0B6D9" w14:textId="77777777" w:rsidR="0087176C" w:rsidRDefault="0087176C" w:rsidP="000C1933">
      <w:pPr>
        <w:widowControl w:val="0"/>
        <w:autoSpaceDE w:val="0"/>
        <w:autoSpaceDN w:val="0"/>
        <w:adjustRightInd w:val="0"/>
        <w:spacing w:line="480" w:lineRule="auto"/>
        <w:contextualSpacing/>
        <w:jc w:val="both"/>
        <w:rPr>
          <w:rFonts w:ascii="Garamond" w:hAnsi="Garamond" w:cs="Times New Roman"/>
          <w:iCs/>
          <w:lang w:val="en-US"/>
        </w:rPr>
      </w:pPr>
    </w:p>
    <w:p w14:paraId="7D07AACA" w14:textId="12B93D8C" w:rsidR="00124D95" w:rsidRDefault="008A7C92" w:rsidP="000C1933">
      <w:pPr>
        <w:widowControl w:val="0"/>
        <w:autoSpaceDE w:val="0"/>
        <w:autoSpaceDN w:val="0"/>
        <w:adjustRightInd w:val="0"/>
        <w:spacing w:line="480" w:lineRule="auto"/>
        <w:contextualSpacing/>
        <w:jc w:val="both"/>
        <w:rPr>
          <w:rFonts w:ascii="Garamond" w:hAnsi="Garamond" w:cs="Times New Roman"/>
          <w:iCs/>
          <w:lang w:val="en-US"/>
        </w:rPr>
      </w:pPr>
      <w:proofErr w:type="gramStart"/>
      <w:r>
        <w:rPr>
          <w:rFonts w:ascii="Garamond" w:hAnsi="Garamond" w:cs="Times New Roman"/>
          <w:iCs/>
          <w:lang w:val="en-US"/>
        </w:rPr>
        <w:t>Assuming that</w:t>
      </w:r>
      <w:proofErr w:type="gramEnd"/>
      <w:r>
        <w:rPr>
          <w:rFonts w:ascii="Garamond" w:hAnsi="Garamond" w:cs="Times New Roman"/>
          <w:iCs/>
          <w:lang w:val="en-US"/>
        </w:rPr>
        <w:t xml:space="preserve"> the counterfactual test </w:t>
      </w:r>
      <w:r w:rsidR="002E403A">
        <w:rPr>
          <w:rFonts w:ascii="Garamond" w:hAnsi="Garamond" w:cs="Times New Roman"/>
          <w:iCs/>
          <w:lang w:val="en-US"/>
        </w:rPr>
        <w:t xml:space="preserve">for </w:t>
      </w:r>
      <w:r w:rsidR="001734F8">
        <w:rPr>
          <w:rFonts w:ascii="Garamond" w:hAnsi="Garamond" w:cs="Times New Roman"/>
          <w:iCs/>
          <w:lang w:val="en-US"/>
        </w:rPr>
        <w:t xml:space="preserve">background </w:t>
      </w:r>
      <w:r w:rsidR="00F73977">
        <w:rPr>
          <w:rFonts w:ascii="Garamond" w:hAnsi="Garamond" w:cs="Times New Roman"/>
          <w:iCs/>
          <w:lang w:val="en-US"/>
        </w:rPr>
        <w:t>presupposition</w:t>
      </w:r>
      <w:r w:rsidR="001734F8">
        <w:rPr>
          <w:rFonts w:ascii="Garamond" w:hAnsi="Garamond" w:cs="Times New Roman"/>
          <w:iCs/>
          <w:lang w:val="en-US"/>
        </w:rPr>
        <w:t xml:space="preserve"> </w:t>
      </w:r>
      <w:r>
        <w:rPr>
          <w:rFonts w:ascii="Garamond" w:hAnsi="Garamond" w:cs="Times New Roman"/>
          <w:iCs/>
          <w:lang w:val="en-US"/>
        </w:rPr>
        <w:t xml:space="preserve">works, the key point is that:  </w:t>
      </w:r>
    </w:p>
    <w:p w14:paraId="1041D516" w14:textId="77777777" w:rsidR="00F84B00" w:rsidRPr="004D4594" w:rsidRDefault="00F84B00" w:rsidP="000C1933">
      <w:pPr>
        <w:widowControl w:val="0"/>
        <w:autoSpaceDE w:val="0"/>
        <w:autoSpaceDN w:val="0"/>
        <w:adjustRightInd w:val="0"/>
        <w:spacing w:line="480" w:lineRule="auto"/>
        <w:contextualSpacing/>
        <w:jc w:val="both"/>
        <w:rPr>
          <w:rFonts w:ascii="Garamond" w:hAnsi="Garamond" w:cs="Times New Roman"/>
          <w:iCs/>
          <w:lang w:val="en-US"/>
        </w:rPr>
      </w:pPr>
    </w:p>
    <w:p w14:paraId="059F0E32" w14:textId="5C14F076" w:rsidR="00124D95" w:rsidRPr="00F84B00" w:rsidRDefault="00124D95" w:rsidP="000C1933">
      <w:pPr>
        <w:widowControl w:val="0"/>
        <w:autoSpaceDE w:val="0"/>
        <w:autoSpaceDN w:val="0"/>
        <w:adjustRightInd w:val="0"/>
        <w:spacing w:line="480" w:lineRule="auto"/>
        <w:ind w:left="720"/>
        <w:contextualSpacing/>
        <w:jc w:val="both"/>
        <w:rPr>
          <w:rFonts w:ascii="Garamond" w:hAnsi="Garamond" w:cs="Times New Roman"/>
          <w:iCs/>
          <w:lang w:val="en-US"/>
        </w:rPr>
      </w:pPr>
      <w:r w:rsidRPr="004D4594">
        <w:rPr>
          <w:rFonts w:ascii="Garamond" w:hAnsi="Garamond" w:cs="Times New Roman"/>
          <w:i/>
          <w:lang w:val="en-US"/>
        </w:rPr>
        <w:t xml:space="preserve">If ‘I am the person from whom my memory impression derives’ were not in place, then ‘I was on a ship’ </w:t>
      </w:r>
      <w:r w:rsidRPr="004D4594">
        <w:rPr>
          <w:rFonts w:ascii="Garamond" w:hAnsi="Garamond" w:cs="Times New Roman"/>
          <w:i/>
          <w:lang w:val="en-US"/>
        </w:rPr>
        <w:lastRenderedPageBreak/>
        <w:t xml:space="preserve">would not be </w:t>
      </w:r>
      <w:proofErr w:type="gramStart"/>
      <w:r w:rsidRPr="004D4594">
        <w:rPr>
          <w:rFonts w:ascii="Garamond" w:hAnsi="Garamond" w:cs="Times New Roman"/>
          <w:i/>
          <w:lang w:val="en-US"/>
        </w:rPr>
        <w:t>justified.</w:t>
      </w:r>
      <w:r w:rsidR="00F84B00">
        <w:rPr>
          <w:rFonts w:ascii="Garamond" w:hAnsi="Garamond" w:cs="Times New Roman"/>
          <w:iCs/>
          <w:lang w:val="en-US"/>
        </w:rPr>
        <w:t>(</w:t>
      </w:r>
      <w:proofErr w:type="gramEnd"/>
      <w:r w:rsidR="00F84B00">
        <w:rPr>
          <w:rFonts w:ascii="Garamond" w:hAnsi="Garamond" w:cs="Times New Roman"/>
          <w:iCs/>
          <w:lang w:val="en-US"/>
        </w:rPr>
        <w:t>3)</w:t>
      </w:r>
    </w:p>
    <w:p w14:paraId="7F4C2732" w14:textId="77777777" w:rsidR="00E649AD" w:rsidRDefault="00E649AD" w:rsidP="000C1933">
      <w:pPr>
        <w:widowControl w:val="0"/>
        <w:autoSpaceDE w:val="0"/>
        <w:autoSpaceDN w:val="0"/>
        <w:adjustRightInd w:val="0"/>
        <w:spacing w:line="480" w:lineRule="auto"/>
        <w:contextualSpacing/>
        <w:jc w:val="both"/>
        <w:rPr>
          <w:rFonts w:ascii="Garamond" w:hAnsi="Garamond" w:cs="Times New Roman"/>
          <w:iCs/>
          <w:lang w:val="en-US"/>
        </w:rPr>
      </w:pPr>
    </w:p>
    <w:p w14:paraId="784690C5" w14:textId="5FE1AF26" w:rsidR="001734F8" w:rsidRPr="00F73977" w:rsidRDefault="00E649AD" w:rsidP="00F73977">
      <w:pPr>
        <w:widowControl w:val="0"/>
        <w:autoSpaceDE w:val="0"/>
        <w:autoSpaceDN w:val="0"/>
        <w:adjustRightInd w:val="0"/>
        <w:spacing w:line="480" w:lineRule="auto"/>
        <w:contextualSpacing/>
        <w:jc w:val="both"/>
        <w:rPr>
          <w:rFonts w:ascii="Garamond" w:hAnsi="Garamond" w:cs="Times New Roman"/>
          <w:iCs/>
          <w:lang w:val="en-US"/>
        </w:rPr>
      </w:pPr>
      <w:r>
        <w:rPr>
          <w:rFonts w:ascii="Garamond" w:hAnsi="Garamond" w:cs="Times New Roman"/>
          <w:iCs/>
          <w:lang w:val="en-US"/>
        </w:rPr>
        <w:t>In 2012</w:t>
      </w:r>
      <w:r w:rsidR="008A7CD0">
        <w:rPr>
          <w:rFonts w:ascii="Garamond" w:hAnsi="Garamond" w:cs="Times New Roman"/>
          <w:iCs/>
          <w:lang w:val="en-US"/>
        </w:rPr>
        <w:t>,</w:t>
      </w:r>
      <w:r>
        <w:rPr>
          <w:rFonts w:ascii="Garamond" w:hAnsi="Garamond" w:cs="Times New Roman"/>
          <w:iCs/>
          <w:lang w:val="en-US"/>
        </w:rPr>
        <w:t xml:space="preserve"> Coliva talk</w:t>
      </w:r>
      <w:r w:rsidR="008A7CD0">
        <w:rPr>
          <w:rFonts w:ascii="Garamond" w:hAnsi="Garamond" w:cs="Times New Roman"/>
          <w:iCs/>
          <w:lang w:val="en-US"/>
        </w:rPr>
        <w:t>s</w:t>
      </w:r>
      <w:r>
        <w:rPr>
          <w:rFonts w:ascii="Garamond" w:hAnsi="Garamond" w:cs="Times New Roman"/>
          <w:iCs/>
          <w:lang w:val="en-US"/>
        </w:rPr>
        <w:t xml:space="preserve"> about claims ‘falling into question’</w:t>
      </w:r>
      <w:r w:rsidR="00134CAD">
        <w:rPr>
          <w:rFonts w:ascii="Garamond" w:hAnsi="Garamond" w:cs="Times New Roman"/>
          <w:iCs/>
          <w:lang w:val="en-US"/>
        </w:rPr>
        <w:t xml:space="preserve"> rather than not being ‘in place’</w:t>
      </w:r>
      <w:r>
        <w:rPr>
          <w:rFonts w:ascii="Garamond" w:hAnsi="Garamond" w:cs="Times New Roman"/>
          <w:iCs/>
          <w:lang w:val="en-US"/>
        </w:rPr>
        <w:t>, and what a rational and fully conceptually equipped subject would do</w:t>
      </w:r>
      <w:r w:rsidR="00134CAD">
        <w:rPr>
          <w:rFonts w:ascii="Garamond" w:hAnsi="Garamond" w:cs="Times New Roman"/>
          <w:iCs/>
          <w:lang w:val="en-US"/>
        </w:rPr>
        <w:t xml:space="preserve"> in that </w:t>
      </w:r>
      <w:r w:rsidR="00515AC6">
        <w:rPr>
          <w:rFonts w:ascii="Garamond" w:hAnsi="Garamond" w:cs="Times New Roman"/>
          <w:iCs/>
          <w:lang w:val="en-US"/>
        </w:rPr>
        <w:t>case</w:t>
      </w:r>
      <w:r w:rsidR="00546BD8">
        <w:rPr>
          <w:rFonts w:ascii="Garamond" w:hAnsi="Garamond" w:cs="Times New Roman"/>
          <w:iCs/>
          <w:lang w:val="en-US"/>
        </w:rPr>
        <w:t>.</w:t>
      </w:r>
      <w:r w:rsidR="001734F8">
        <w:rPr>
          <w:rFonts w:ascii="Garamond" w:hAnsi="Garamond" w:cs="Times New Roman"/>
          <w:iCs/>
          <w:lang w:val="en-US"/>
        </w:rPr>
        <w:t xml:space="preserve"> I’ll base my discussion around that phrasing. </w:t>
      </w:r>
    </w:p>
    <w:p w14:paraId="71CA7ECF" w14:textId="7897374A" w:rsidR="00F73977" w:rsidRDefault="001734F8" w:rsidP="001734F8">
      <w:pPr>
        <w:pStyle w:val="NormalWeb"/>
        <w:spacing w:line="480" w:lineRule="auto"/>
        <w:jc w:val="both"/>
        <w:rPr>
          <w:rFonts w:ascii="Garamond" w:hAnsi="Garamond"/>
        </w:rPr>
      </w:pPr>
      <w:r w:rsidRPr="004D4594">
        <w:rPr>
          <w:rFonts w:ascii="Garamond" w:hAnsi="Garamond"/>
        </w:rPr>
        <w:t xml:space="preserve">Suppose I judge, </w:t>
      </w:r>
      <w:proofErr w:type="gramStart"/>
      <w:r w:rsidRPr="004D4594">
        <w:rPr>
          <w:rFonts w:ascii="Garamond" w:hAnsi="Garamond"/>
        </w:rPr>
        <w:t>on the basis of</w:t>
      </w:r>
      <w:proofErr w:type="gramEnd"/>
      <w:r w:rsidRPr="004D4594">
        <w:rPr>
          <w:rFonts w:ascii="Garamond" w:hAnsi="Garamond"/>
        </w:rPr>
        <w:t xml:space="preserve"> a memory impression, ‘I was on a ship’. Someone comes along and queries whether, as they would put it, ‘You are the person from whose past your memory impression derives’. Equipped as I am with the concepts they are deploying</w:t>
      </w:r>
      <w:r>
        <w:rPr>
          <w:rFonts w:ascii="Garamond" w:hAnsi="Garamond"/>
        </w:rPr>
        <w:t>,</w:t>
      </w:r>
      <w:r w:rsidRPr="004D4594">
        <w:rPr>
          <w:rFonts w:ascii="Garamond" w:hAnsi="Garamond"/>
        </w:rPr>
        <w:t xml:space="preserve"> </w:t>
      </w:r>
      <w:r>
        <w:rPr>
          <w:rFonts w:ascii="Garamond" w:hAnsi="Garamond"/>
        </w:rPr>
        <w:t xml:space="preserve">I understand </w:t>
      </w:r>
      <w:r w:rsidR="00546BD8">
        <w:rPr>
          <w:rFonts w:ascii="Garamond" w:hAnsi="Garamond"/>
        </w:rPr>
        <w:t>them</w:t>
      </w:r>
      <w:r>
        <w:rPr>
          <w:rFonts w:ascii="Garamond" w:hAnsi="Garamond"/>
        </w:rPr>
        <w:t>. Rational</w:t>
      </w:r>
      <w:r w:rsidR="00CA7B66">
        <w:rPr>
          <w:rFonts w:ascii="Garamond" w:hAnsi="Garamond"/>
        </w:rPr>
        <w:t xml:space="preserve"> as</w:t>
      </w:r>
      <w:r>
        <w:rPr>
          <w:rFonts w:ascii="Garamond" w:hAnsi="Garamond"/>
        </w:rPr>
        <w:t xml:space="preserve"> I am, I will see the relevance of what they say to</w:t>
      </w:r>
      <w:r w:rsidRPr="004D4594">
        <w:rPr>
          <w:rFonts w:ascii="Garamond" w:hAnsi="Garamond"/>
        </w:rPr>
        <w:t xml:space="preserve"> my ‘I was on a ship’ judgment, based on memory. So if their query leads the identity to fall into question for me, I surely </w:t>
      </w:r>
      <w:r>
        <w:rPr>
          <w:rFonts w:ascii="Garamond" w:hAnsi="Garamond"/>
        </w:rPr>
        <w:t xml:space="preserve">will </w:t>
      </w:r>
      <w:r w:rsidRPr="004D4594">
        <w:rPr>
          <w:rFonts w:ascii="Garamond" w:hAnsi="Garamond"/>
        </w:rPr>
        <w:t xml:space="preserve">retreat from ‘I was on a ship’. </w:t>
      </w:r>
    </w:p>
    <w:p w14:paraId="31FB2A21" w14:textId="78E7805F" w:rsidR="002D6780" w:rsidRDefault="001734F8" w:rsidP="000C1933">
      <w:pPr>
        <w:pStyle w:val="NormalWeb"/>
        <w:spacing w:line="480" w:lineRule="auto"/>
        <w:jc w:val="both"/>
        <w:rPr>
          <w:rFonts w:ascii="Garamond" w:hAnsi="Garamond"/>
        </w:rPr>
      </w:pPr>
      <w:r>
        <w:rPr>
          <w:rFonts w:ascii="Garamond" w:hAnsi="Garamond"/>
          <w:iCs/>
          <w:lang w:val="en-US"/>
        </w:rPr>
        <w:t xml:space="preserve">I deny that if follows that the memory judgment epistemically depends on an identity by having an </w:t>
      </w:r>
      <w:r w:rsidR="005F1C1B">
        <w:rPr>
          <w:rFonts w:ascii="Garamond" w:hAnsi="Garamond"/>
          <w:iCs/>
          <w:lang w:val="en-US"/>
        </w:rPr>
        <w:t>identity</w:t>
      </w:r>
      <w:r>
        <w:rPr>
          <w:rFonts w:ascii="Garamond" w:hAnsi="Garamond"/>
          <w:iCs/>
          <w:lang w:val="en-US"/>
        </w:rPr>
        <w:t xml:space="preserve"> as a background presupposition.</w:t>
      </w:r>
      <w:r w:rsidR="00F73977">
        <w:rPr>
          <w:rFonts w:ascii="Garamond" w:hAnsi="Garamond"/>
        </w:rPr>
        <w:t xml:space="preserve"> </w:t>
      </w:r>
      <w:r w:rsidR="00707764">
        <w:rPr>
          <w:rFonts w:ascii="Garamond" w:hAnsi="Garamond"/>
        </w:rPr>
        <w:t>F</w:t>
      </w:r>
      <w:r w:rsidR="008A7C92">
        <w:rPr>
          <w:rFonts w:ascii="Garamond" w:hAnsi="Garamond"/>
        </w:rPr>
        <w:t>irst</w:t>
      </w:r>
      <w:r w:rsidR="00707764">
        <w:rPr>
          <w:rFonts w:ascii="Garamond" w:hAnsi="Garamond"/>
        </w:rPr>
        <w:t>, I</w:t>
      </w:r>
      <w:r w:rsidR="008A7C92">
        <w:rPr>
          <w:rFonts w:ascii="Garamond" w:hAnsi="Garamond"/>
        </w:rPr>
        <w:t xml:space="preserve"> show</w:t>
      </w:r>
      <w:r w:rsidR="00707764">
        <w:rPr>
          <w:rFonts w:ascii="Garamond" w:hAnsi="Garamond"/>
        </w:rPr>
        <w:t xml:space="preserve"> </w:t>
      </w:r>
      <w:r w:rsidR="008A7C92">
        <w:rPr>
          <w:rFonts w:ascii="Garamond" w:hAnsi="Garamond"/>
          <w:i/>
          <w:iCs/>
        </w:rPr>
        <w:t xml:space="preserve">that </w:t>
      </w:r>
      <w:r w:rsidR="004D4594" w:rsidRPr="004D4594">
        <w:rPr>
          <w:rFonts w:ascii="Garamond" w:hAnsi="Garamond"/>
        </w:rPr>
        <w:t xml:space="preserve">the </w:t>
      </w:r>
      <w:r w:rsidR="004D4594">
        <w:rPr>
          <w:rFonts w:ascii="Garamond" w:hAnsi="Garamond"/>
        </w:rPr>
        <w:t>counterfactual</w:t>
      </w:r>
      <w:r w:rsidR="004D4594" w:rsidRPr="004D4594">
        <w:rPr>
          <w:rFonts w:ascii="Garamond" w:hAnsi="Garamond"/>
        </w:rPr>
        <w:t xml:space="preserve"> diagnostic </w:t>
      </w:r>
      <w:r w:rsidR="00A710E0" w:rsidRPr="00F84B00">
        <w:rPr>
          <w:rFonts w:ascii="Garamond" w:hAnsi="Garamond"/>
          <w:i/>
          <w:iCs/>
        </w:rPr>
        <w:t>over generates</w:t>
      </w:r>
      <w:r w:rsidR="004D4594" w:rsidRPr="00F84B00">
        <w:rPr>
          <w:rFonts w:ascii="Garamond" w:hAnsi="Garamond"/>
          <w:i/>
          <w:iCs/>
        </w:rPr>
        <w:t xml:space="preserve"> </w:t>
      </w:r>
      <w:r w:rsidR="004D4594" w:rsidRPr="004D4594">
        <w:rPr>
          <w:rFonts w:ascii="Garamond" w:hAnsi="Garamond"/>
        </w:rPr>
        <w:t>epistemic dependence</w:t>
      </w:r>
      <w:r w:rsidR="00707764">
        <w:rPr>
          <w:rFonts w:ascii="Garamond" w:hAnsi="Garamond"/>
        </w:rPr>
        <w:t xml:space="preserve">. Second, and more tentatively, </w:t>
      </w:r>
      <w:r w:rsidR="00546BD8">
        <w:rPr>
          <w:rFonts w:ascii="Garamond" w:hAnsi="Garamond"/>
        </w:rPr>
        <w:t xml:space="preserve">I </w:t>
      </w:r>
      <w:r w:rsidR="00707764">
        <w:rPr>
          <w:rFonts w:ascii="Garamond" w:hAnsi="Garamond"/>
        </w:rPr>
        <w:t>offer a proposal about</w:t>
      </w:r>
      <w:r w:rsidR="002D6780">
        <w:rPr>
          <w:rFonts w:ascii="Garamond" w:hAnsi="Garamond"/>
        </w:rPr>
        <w:t xml:space="preserve"> </w:t>
      </w:r>
      <w:r w:rsidR="002D6780">
        <w:rPr>
          <w:rFonts w:ascii="Garamond" w:hAnsi="Garamond"/>
          <w:i/>
          <w:iCs/>
        </w:rPr>
        <w:t xml:space="preserve">why and when </w:t>
      </w:r>
      <w:r w:rsidR="002D6780">
        <w:rPr>
          <w:rFonts w:ascii="Garamond" w:hAnsi="Garamond"/>
        </w:rPr>
        <w:t>it over</w:t>
      </w:r>
      <w:r w:rsidR="00707764">
        <w:rPr>
          <w:rFonts w:ascii="Garamond" w:hAnsi="Garamond"/>
        </w:rPr>
        <w:t xml:space="preserve"> </w:t>
      </w:r>
      <w:r w:rsidR="002D6780">
        <w:rPr>
          <w:rFonts w:ascii="Garamond" w:hAnsi="Garamond"/>
        </w:rPr>
        <w:t xml:space="preserve">generates epistemic dependence.  </w:t>
      </w:r>
    </w:p>
    <w:p w14:paraId="1CDC06E1" w14:textId="72B7E3ED" w:rsidR="00BC3BBB" w:rsidRPr="00BC3BBB" w:rsidRDefault="002D6780" w:rsidP="00EE2C3A">
      <w:pPr>
        <w:pStyle w:val="NormalWeb"/>
        <w:spacing w:line="480" w:lineRule="auto"/>
        <w:jc w:val="both"/>
        <w:rPr>
          <w:rFonts w:ascii="Garamond" w:hAnsi="Garamond"/>
        </w:rPr>
      </w:pPr>
      <w:r>
        <w:rPr>
          <w:rFonts w:ascii="Garamond" w:hAnsi="Garamond"/>
        </w:rPr>
        <w:t>For ‘</w:t>
      </w:r>
      <w:r w:rsidRPr="002E403A">
        <w:rPr>
          <w:rFonts w:ascii="Garamond" w:hAnsi="Garamond"/>
          <w:i/>
          <w:iCs/>
        </w:rPr>
        <w:t>that</w:t>
      </w:r>
      <w:r>
        <w:rPr>
          <w:rFonts w:ascii="Garamond" w:hAnsi="Garamond"/>
        </w:rPr>
        <w:t>’, t</w:t>
      </w:r>
      <w:r w:rsidR="004817CB" w:rsidRPr="004D4594">
        <w:rPr>
          <w:rFonts w:ascii="Garamond" w:hAnsi="Garamond"/>
        </w:rPr>
        <w:t>ake a</w:t>
      </w:r>
      <w:r w:rsidR="00AC50C0">
        <w:rPr>
          <w:rFonts w:ascii="Garamond" w:hAnsi="Garamond"/>
        </w:rPr>
        <w:t>n arbitrary</w:t>
      </w:r>
      <w:r w:rsidR="004817CB" w:rsidRPr="004D4594">
        <w:rPr>
          <w:rFonts w:ascii="Garamond" w:hAnsi="Garamond"/>
        </w:rPr>
        <w:t xml:space="preserve"> </w:t>
      </w:r>
      <w:r w:rsidR="00A710E0">
        <w:rPr>
          <w:rFonts w:ascii="Garamond" w:hAnsi="Garamond"/>
        </w:rPr>
        <w:t xml:space="preserve">singular </w:t>
      </w:r>
      <w:r w:rsidR="004817CB" w:rsidRPr="004D4594">
        <w:rPr>
          <w:rFonts w:ascii="Garamond" w:hAnsi="Garamond"/>
        </w:rPr>
        <w:t>judgment</w:t>
      </w:r>
      <w:r w:rsidR="00A710E0">
        <w:rPr>
          <w:rFonts w:ascii="Garamond" w:hAnsi="Garamond"/>
        </w:rPr>
        <w:t xml:space="preserve">, </w:t>
      </w:r>
      <w:r w:rsidR="004817CB" w:rsidRPr="004D4594">
        <w:rPr>
          <w:rFonts w:ascii="Garamond" w:hAnsi="Garamond"/>
        </w:rPr>
        <w:t>‘</w:t>
      </w:r>
      <w:r w:rsidR="004817CB" w:rsidRPr="00707764">
        <w:rPr>
          <w:rFonts w:ascii="Garamond" w:hAnsi="Garamond"/>
          <w:i/>
          <w:iCs/>
        </w:rPr>
        <w:t>a</w:t>
      </w:r>
      <w:r w:rsidR="004817CB" w:rsidRPr="004D4594">
        <w:rPr>
          <w:rFonts w:ascii="Garamond" w:hAnsi="Garamond"/>
        </w:rPr>
        <w:t xml:space="preserve"> </w:t>
      </w:r>
      <w:r w:rsidR="00707764">
        <w:rPr>
          <w:rFonts w:ascii="Garamond" w:hAnsi="Garamond"/>
        </w:rPr>
        <w:t>is</w:t>
      </w:r>
      <w:r w:rsidR="004817CB" w:rsidRPr="004D4594">
        <w:rPr>
          <w:rFonts w:ascii="Garamond" w:hAnsi="Garamond"/>
        </w:rPr>
        <w:t xml:space="preserve"> F’.</w:t>
      </w:r>
      <w:r w:rsidR="004817CB" w:rsidRPr="004D4594">
        <w:rPr>
          <w:rFonts w:ascii="Garamond" w:hAnsi="Garamond"/>
          <w:color w:val="00007F"/>
          <w:position w:val="8"/>
        </w:rPr>
        <w:t xml:space="preserve"> </w:t>
      </w:r>
      <w:r>
        <w:rPr>
          <w:rFonts w:ascii="Garamond" w:hAnsi="Garamond"/>
        </w:rPr>
        <w:t>N</w:t>
      </w:r>
      <w:r w:rsidR="004817CB" w:rsidRPr="004D4594">
        <w:rPr>
          <w:rFonts w:ascii="Garamond" w:hAnsi="Garamond"/>
        </w:rPr>
        <w:t xml:space="preserve">ow consider a scenario in which it is called into question whether </w:t>
      </w:r>
      <w:r w:rsidR="004817CB" w:rsidRPr="00707764">
        <w:rPr>
          <w:rFonts w:ascii="Garamond" w:hAnsi="Garamond"/>
          <w:i/>
          <w:iCs/>
        </w:rPr>
        <w:t>a</w:t>
      </w:r>
      <w:r w:rsidR="004817CB" w:rsidRPr="004D4594">
        <w:rPr>
          <w:rFonts w:ascii="Garamond" w:hAnsi="Garamond"/>
        </w:rPr>
        <w:t xml:space="preserve"> is the entity whose</w:t>
      </w:r>
      <w:r w:rsidR="00D71937">
        <w:rPr>
          <w:rFonts w:ascii="Garamond" w:hAnsi="Garamond"/>
        </w:rPr>
        <w:t xml:space="preserve"> being</w:t>
      </w:r>
      <w:r w:rsidR="004817CB" w:rsidRPr="004D4594">
        <w:rPr>
          <w:rFonts w:ascii="Garamond" w:hAnsi="Garamond"/>
        </w:rPr>
        <w:t xml:space="preserve"> F is responsible for my judging that </w:t>
      </w:r>
      <w:r w:rsidR="004D4594" w:rsidRPr="00707764">
        <w:rPr>
          <w:rFonts w:ascii="Garamond" w:hAnsi="Garamond"/>
          <w:i/>
          <w:iCs/>
        </w:rPr>
        <w:t>a</w:t>
      </w:r>
      <w:r w:rsidR="004D4594">
        <w:rPr>
          <w:rFonts w:ascii="Garamond" w:hAnsi="Garamond"/>
        </w:rPr>
        <w:t xml:space="preserve"> </w:t>
      </w:r>
      <w:r w:rsidR="00707764">
        <w:rPr>
          <w:rFonts w:ascii="Garamond" w:hAnsi="Garamond"/>
        </w:rPr>
        <w:t>is</w:t>
      </w:r>
      <w:r w:rsidR="004817CB" w:rsidRPr="004D4594">
        <w:rPr>
          <w:rFonts w:ascii="Garamond" w:hAnsi="Garamond"/>
        </w:rPr>
        <w:t xml:space="preserve"> F. In that scenario, I would of course come to doubt whether I am justified in judging ‘</w:t>
      </w:r>
      <w:r w:rsidR="004D4594" w:rsidRPr="00707764">
        <w:rPr>
          <w:rFonts w:ascii="Garamond" w:hAnsi="Garamond"/>
          <w:i/>
          <w:iCs/>
        </w:rPr>
        <w:t>a</w:t>
      </w:r>
      <w:r w:rsidR="004817CB" w:rsidRPr="004D4594">
        <w:rPr>
          <w:rFonts w:ascii="Garamond" w:hAnsi="Garamond"/>
        </w:rPr>
        <w:t xml:space="preserve"> </w:t>
      </w:r>
      <w:r w:rsidR="004D4594">
        <w:rPr>
          <w:rFonts w:ascii="Garamond" w:hAnsi="Garamond"/>
        </w:rPr>
        <w:t>is</w:t>
      </w:r>
      <w:r w:rsidR="004817CB" w:rsidRPr="004D4594">
        <w:rPr>
          <w:rFonts w:ascii="Garamond" w:hAnsi="Garamond"/>
        </w:rPr>
        <w:t xml:space="preserve"> F’. It follows that ‘</w:t>
      </w:r>
      <w:r w:rsidR="004D4594">
        <w:rPr>
          <w:rFonts w:ascii="Garamond" w:hAnsi="Garamond"/>
        </w:rPr>
        <w:t>a</w:t>
      </w:r>
      <w:r w:rsidR="004817CB" w:rsidRPr="004D4594">
        <w:rPr>
          <w:rFonts w:ascii="Garamond" w:hAnsi="Garamond"/>
        </w:rPr>
        <w:t xml:space="preserve"> </w:t>
      </w:r>
      <w:r w:rsidR="004D4594">
        <w:rPr>
          <w:rFonts w:ascii="Garamond" w:hAnsi="Garamond"/>
        </w:rPr>
        <w:t xml:space="preserve">is the entity </w:t>
      </w:r>
      <w:r w:rsidR="004817CB" w:rsidRPr="004D4594">
        <w:rPr>
          <w:rFonts w:ascii="Garamond" w:hAnsi="Garamond"/>
        </w:rPr>
        <w:t xml:space="preserve">whose being F is responsible for my judging that </w:t>
      </w:r>
      <w:r w:rsidR="004D4594" w:rsidRPr="00707764">
        <w:rPr>
          <w:rFonts w:ascii="Garamond" w:hAnsi="Garamond"/>
          <w:i/>
          <w:iCs/>
        </w:rPr>
        <w:t>a</w:t>
      </w:r>
      <w:r w:rsidR="004817CB" w:rsidRPr="004D4594">
        <w:rPr>
          <w:rFonts w:ascii="Garamond" w:hAnsi="Garamond"/>
        </w:rPr>
        <w:t xml:space="preserve"> </w:t>
      </w:r>
      <w:r w:rsidR="00707764">
        <w:rPr>
          <w:rFonts w:ascii="Garamond" w:hAnsi="Garamond"/>
        </w:rPr>
        <w:t>is</w:t>
      </w:r>
      <w:r w:rsidR="004817CB" w:rsidRPr="004D4594">
        <w:rPr>
          <w:rFonts w:ascii="Garamond" w:hAnsi="Garamond"/>
        </w:rPr>
        <w:t xml:space="preserve"> F’, an identity, is a background presupposition of my judgment. Since </w:t>
      </w:r>
      <w:r w:rsidR="00F84B00">
        <w:rPr>
          <w:rFonts w:ascii="Garamond" w:hAnsi="Garamond"/>
        </w:rPr>
        <w:t xml:space="preserve">the singular judgment </w:t>
      </w:r>
      <w:r w:rsidR="004817CB" w:rsidRPr="004D4594">
        <w:rPr>
          <w:rFonts w:ascii="Garamond" w:hAnsi="Garamond"/>
        </w:rPr>
        <w:t>‘</w:t>
      </w:r>
      <w:r w:rsidR="004D4594">
        <w:rPr>
          <w:rFonts w:ascii="Garamond" w:hAnsi="Garamond"/>
        </w:rPr>
        <w:t>a is</w:t>
      </w:r>
      <w:r w:rsidR="004817CB" w:rsidRPr="004D4594">
        <w:rPr>
          <w:rFonts w:ascii="Garamond" w:hAnsi="Garamond"/>
        </w:rPr>
        <w:t xml:space="preserve"> F’ was arbitrarily chosen it follows that, on this definition, </w:t>
      </w:r>
      <w:r w:rsidR="004D4594">
        <w:rPr>
          <w:rFonts w:ascii="Garamond" w:hAnsi="Garamond"/>
        </w:rPr>
        <w:t xml:space="preserve">every singular judgment depends on such an identity. For example, ‘I am </w:t>
      </w:r>
      <w:r w:rsidR="00CA7B66">
        <w:rPr>
          <w:rFonts w:ascii="Garamond" w:hAnsi="Garamond"/>
        </w:rPr>
        <w:t xml:space="preserve">in pain’ </w:t>
      </w:r>
      <w:r w:rsidR="004D4594">
        <w:rPr>
          <w:rFonts w:ascii="Garamond" w:hAnsi="Garamond"/>
        </w:rPr>
        <w:t>based on introspection</w:t>
      </w:r>
      <w:r w:rsidR="00CA7B66">
        <w:rPr>
          <w:rFonts w:ascii="Garamond" w:hAnsi="Garamond"/>
        </w:rPr>
        <w:t xml:space="preserve">, </w:t>
      </w:r>
      <w:r w:rsidR="00803A1A">
        <w:rPr>
          <w:rFonts w:ascii="Garamond" w:hAnsi="Garamond"/>
        </w:rPr>
        <w:t>would</w:t>
      </w:r>
      <w:r w:rsidR="004D4594">
        <w:rPr>
          <w:rFonts w:ascii="Garamond" w:hAnsi="Garamond"/>
        </w:rPr>
        <w:t xml:space="preserve">. </w:t>
      </w:r>
      <w:r w:rsidR="00EE2C3A">
        <w:rPr>
          <w:rFonts w:ascii="Garamond" w:hAnsi="Garamond"/>
        </w:rPr>
        <w:t xml:space="preserve">But </w:t>
      </w:r>
      <w:r w:rsidR="004D4594">
        <w:rPr>
          <w:rFonts w:ascii="Garamond" w:hAnsi="Garamond"/>
        </w:rPr>
        <w:t xml:space="preserve">‘a is the entity whose being F is responsible for me judging that a is F’ does not seem </w:t>
      </w:r>
      <w:r w:rsidR="00803A1A">
        <w:rPr>
          <w:rFonts w:ascii="Garamond" w:hAnsi="Garamond"/>
        </w:rPr>
        <w:t xml:space="preserve">to have </w:t>
      </w:r>
      <w:r w:rsidR="004D4594">
        <w:rPr>
          <w:rFonts w:ascii="Garamond" w:hAnsi="Garamond"/>
        </w:rPr>
        <w:t xml:space="preserve">a similar status to ‘My sense organs </w:t>
      </w:r>
      <w:r w:rsidR="004D4594">
        <w:rPr>
          <w:rFonts w:ascii="Garamond" w:hAnsi="Garamond"/>
        </w:rPr>
        <w:lastRenderedPageBreak/>
        <w:t>are working effectively’</w:t>
      </w:r>
      <w:r w:rsidR="00803A1A">
        <w:rPr>
          <w:rFonts w:ascii="Garamond" w:hAnsi="Garamond"/>
        </w:rPr>
        <w:t xml:space="preserve">. It doesn’t seem like something every ‘a is F’ </w:t>
      </w:r>
      <w:r w:rsidR="00D71937">
        <w:rPr>
          <w:rFonts w:ascii="Garamond" w:hAnsi="Garamond"/>
        </w:rPr>
        <w:t xml:space="preserve">judgment </w:t>
      </w:r>
      <w:r w:rsidR="00803A1A">
        <w:rPr>
          <w:rFonts w:ascii="Garamond" w:hAnsi="Garamond"/>
        </w:rPr>
        <w:t xml:space="preserve">epistemically depends on. </w:t>
      </w:r>
    </w:p>
    <w:p w14:paraId="14CD5797" w14:textId="6F363D40" w:rsidR="00BC3BBB" w:rsidRDefault="002D6780" w:rsidP="000C1933">
      <w:pPr>
        <w:pStyle w:val="NormalWeb"/>
        <w:spacing w:line="480" w:lineRule="auto"/>
        <w:jc w:val="both"/>
        <w:rPr>
          <w:rFonts w:ascii="Garamond" w:hAnsi="Garamond"/>
        </w:rPr>
      </w:pPr>
      <w:r>
        <w:rPr>
          <w:rFonts w:ascii="Garamond" w:hAnsi="Garamond"/>
        </w:rPr>
        <w:t>I turn to ‘</w:t>
      </w:r>
      <w:r w:rsidRPr="002E403A">
        <w:rPr>
          <w:rFonts w:ascii="Garamond" w:hAnsi="Garamond"/>
          <w:i/>
          <w:iCs/>
        </w:rPr>
        <w:t>why and when’</w:t>
      </w:r>
      <w:r>
        <w:rPr>
          <w:rFonts w:ascii="Garamond" w:hAnsi="Garamond"/>
        </w:rPr>
        <w:t xml:space="preserve">. </w:t>
      </w:r>
      <w:r w:rsidR="004D4594">
        <w:rPr>
          <w:rFonts w:ascii="Garamond" w:hAnsi="Garamond"/>
        </w:rPr>
        <w:t>What’s the difference</w:t>
      </w:r>
      <w:r w:rsidR="00A710E0">
        <w:rPr>
          <w:rFonts w:ascii="Garamond" w:hAnsi="Garamond"/>
        </w:rPr>
        <w:t xml:space="preserve"> between ‘My visual system is working effectively’ or ‘my memory is</w:t>
      </w:r>
      <w:r w:rsidR="00AC50C0">
        <w:rPr>
          <w:rFonts w:ascii="Garamond" w:hAnsi="Garamond"/>
        </w:rPr>
        <w:t xml:space="preserve"> and has been working</w:t>
      </w:r>
      <w:r w:rsidR="00A710E0">
        <w:rPr>
          <w:rFonts w:ascii="Garamond" w:hAnsi="Garamond"/>
        </w:rPr>
        <w:t xml:space="preserve"> effective</w:t>
      </w:r>
      <w:r w:rsidR="00AC50C0">
        <w:rPr>
          <w:rFonts w:ascii="Garamond" w:hAnsi="Garamond"/>
        </w:rPr>
        <w:t>ly</w:t>
      </w:r>
      <w:r w:rsidR="00A710E0">
        <w:rPr>
          <w:rFonts w:ascii="Garamond" w:hAnsi="Garamond"/>
        </w:rPr>
        <w:t>’</w:t>
      </w:r>
      <w:r w:rsidR="00707764">
        <w:rPr>
          <w:rFonts w:ascii="Garamond" w:hAnsi="Garamond"/>
        </w:rPr>
        <w:t xml:space="preserve">, </w:t>
      </w:r>
      <w:r w:rsidR="00A710E0">
        <w:rPr>
          <w:rFonts w:ascii="Garamond" w:hAnsi="Garamond"/>
        </w:rPr>
        <w:t>on the one hand</w:t>
      </w:r>
      <w:r w:rsidR="00707764">
        <w:rPr>
          <w:rFonts w:ascii="Garamond" w:hAnsi="Garamond"/>
        </w:rPr>
        <w:t>,</w:t>
      </w:r>
      <w:r w:rsidR="00A710E0">
        <w:rPr>
          <w:rFonts w:ascii="Garamond" w:hAnsi="Garamond"/>
        </w:rPr>
        <w:t xml:space="preserve"> and ‘I am the person from whom my memory impression derives’</w:t>
      </w:r>
      <w:r w:rsidR="008E334F">
        <w:rPr>
          <w:rFonts w:ascii="Garamond" w:hAnsi="Garamond"/>
        </w:rPr>
        <w:t>, on the other</w:t>
      </w:r>
      <w:r w:rsidR="003E2D87">
        <w:rPr>
          <w:rFonts w:ascii="Garamond" w:hAnsi="Garamond"/>
        </w:rPr>
        <w:t xml:space="preserve">? </w:t>
      </w:r>
      <w:r w:rsidR="00BC3BBB">
        <w:rPr>
          <w:rFonts w:ascii="Garamond" w:hAnsi="Garamond"/>
        </w:rPr>
        <w:t>I bring</w:t>
      </w:r>
      <w:r w:rsidR="00F73977">
        <w:rPr>
          <w:rFonts w:ascii="Garamond" w:hAnsi="Garamond"/>
        </w:rPr>
        <w:t xml:space="preserve"> this</w:t>
      </w:r>
      <w:r w:rsidR="00BC3BBB">
        <w:rPr>
          <w:rFonts w:ascii="Garamond" w:hAnsi="Garamond"/>
        </w:rPr>
        <w:t xml:space="preserve"> out by pursuing an analogy</w:t>
      </w:r>
      <w:r w:rsidR="00F73977">
        <w:rPr>
          <w:rFonts w:ascii="Garamond" w:hAnsi="Garamond"/>
        </w:rPr>
        <w:t>.</w:t>
      </w:r>
    </w:p>
    <w:p w14:paraId="76599DE2" w14:textId="79EFAA61" w:rsidR="00BC3BBB" w:rsidRDefault="00BC3BBB" w:rsidP="000C1933">
      <w:pPr>
        <w:pStyle w:val="NormalWeb"/>
        <w:spacing w:line="480" w:lineRule="auto"/>
        <w:jc w:val="both"/>
        <w:rPr>
          <w:rFonts w:ascii="Garamond" w:hAnsi="Garamond"/>
        </w:rPr>
      </w:pPr>
      <w:r>
        <w:rPr>
          <w:rFonts w:ascii="Garamond" w:hAnsi="Garamond"/>
        </w:rPr>
        <w:t xml:space="preserve">The Warren report, the official report on JFK’s assassination, makes </w:t>
      </w:r>
      <w:proofErr w:type="gramStart"/>
      <w:r>
        <w:rPr>
          <w:rFonts w:ascii="Garamond" w:hAnsi="Garamond"/>
        </w:rPr>
        <w:t>a number of</w:t>
      </w:r>
      <w:proofErr w:type="gramEnd"/>
      <w:r>
        <w:rPr>
          <w:rFonts w:ascii="Garamond" w:hAnsi="Garamond"/>
        </w:rPr>
        <w:t xml:space="preserve"> </w:t>
      </w:r>
      <w:r w:rsidR="00EE2C3A">
        <w:rPr>
          <w:rFonts w:ascii="Garamond" w:hAnsi="Garamond"/>
        </w:rPr>
        <w:t xml:space="preserve">different </w:t>
      </w:r>
      <w:r>
        <w:rPr>
          <w:rFonts w:ascii="Garamond" w:hAnsi="Garamond"/>
        </w:rPr>
        <w:t>claims about</w:t>
      </w:r>
      <w:r w:rsidR="00F73977">
        <w:rPr>
          <w:rFonts w:ascii="Garamond" w:hAnsi="Garamond"/>
        </w:rPr>
        <w:t xml:space="preserve"> the event. </w:t>
      </w:r>
      <w:r w:rsidR="00707764">
        <w:rPr>
          <w:rFonts w:ascii="Garamond" w:hAnsi="Garamond"/>
        </w:rPr>
        <w:t xml:space="preserve">It </w:t>
      </w:r>
      <w:r>
        <w:rPr>
          <w:rFonts w:ascii="Garamond" w:hAnsi="Garamond"/>
        </w:rPr>
        <w:t xml:space="preserve">characterizes the person it says was the shooter (Oswald) as an unconnected nobody, not an agent of any intelligence service or crime syndicate. </w:t>
      </w:r>
      <w:r w:rsidR="00707764">
        <w:rPr>
          <w:rFonts w:ascii="Garamond" w:hAnsi="Garamond"/>
        </w:rPr>
        <w:t xml:space="preserve">It also </w:t>
      </w:r>
      <w:r w:rsidR="00EE2C3A">
        <w:rPr>
          <w:rFonts w:ascii="Garamond" w:hAnsi="Garamond"/>
        </w:rPr>
        <w:t>claims that</w:t>
      </w:r>
      <w:r w:rsidR="00F73977">
        <w:rPr>
          <w:rFonts w:ascii="Garamond" w:hAnsi="Garamond"/>
        </w:rPr>
        <w:t xml:space="preserve"> there was </w:t>
      </w:r>
      <w:r w:rsidR="00EE2C3A">
        <w:rPr>
          <w:rFonts w:ascii="Garamond" w:hAnsi="Garamond"/>
        </w:rPr>
        <w:t xml:space="preserve">exactly one </w:t>
      </w:r>
      <w:r w:rsidR="00F73977">
        <w:rPr>
          <w:rFonts w:ascii="Garamond" w:hAnsi="Garamond"/>
        </w:rPr>
        <w:t xml:space="preserve">shooter of JFK. </w:t>
      </w:r>
      <w:r w:rsidR="004D4594">
        <w:rPr>
          <w:rFonts w:ascii="Garamond" w:hAnsi="Garamond"/>
        </w:rPr>
        <w:t xml:space="preserve">Suppose </w:t>
      </w:r>
      <w:r w:rsidR="003E2D87">
        <w:rPr>
          <w:rFonts w:ascii="Garamond" w:hAnsi="Garamond"/>
        </w:rPr>
        <w:t xml:space="preserve">I start out accepting the Warren Commission’s line </w:t>
      </w:r>
      <w:r>
        <w:rPr>
          <w:rFonts w:ascii="Garamond" w:hAnsi="Garamond"/>
        </w:rPr>
        <w:t>on everything, and</w:t>
      </w:r>
      <w:r w:rsidR="00707764">
        <w:rPr>
          <w:rFonts w:ascii="Garamond" w:hAnsi="Garamond"/>
        </w:rPr>
        <w:t xml:space="preserve"> that</w:t>
      </w:r>
      <w:r>
        <w:rPr>
          <w:rFonts w:ascii="Garamond" w:hAnsi="Garamond"/>
        </w:rPr>
        <w:t xml:space="preserve"> it’s reasonable for me to do this. </w:t>
      </w:r>
      <w:r w:rsidR="00B06E6F">
        <w:rPr>
          <w:rFonts w:ascii="Garamond" w:hAnsi="Garamond"/>
        </w:rPr>
        <w:t>So</w:t>
      </w:r>
      <w:proofErr w:type="gramStart"/>
      <w:r w:rsidR="00B06E6F">
        <w:rPr>
          <w:rFonts w:ascii="Garamond" w:hAnsi="Garamond"/>
        </w:rPr>
        <w:t>, i</w:t>
      </w:r>
      <w:r>
        <w:rPr>
          <w:rFonts w:ascii="Garamond" w:hAnsi="Garamond"/>
        </w:rPr>
        <w:t>n particular, I</w:t>
      </w:r>
      <w:proofErr w:type="gramEnd"/>
      <w:r>
        <w:rPr>
          <w:rFonts w:ascii="Garamond" w:hAnsi="Garamond"/>
        </w:rPr>
        <w:t xml:space="preserve"> start out with </w:t>
      </w:r>
      <w:r w:rsidR="00CA7B66">
        <w:rPr>
          <w:rFonts w:ascii="Garamond" w:hAnsi="Garamond"/>
        </w:rPr>
        <w:t xml:space="preserve">overall </w:t>
      </w:r>
      <w:r>
        <w:rPr>
          <w:rFonts w:ascii="Garamond" w:hAnsi="Garamond"/>
        </w:rPr>
        <w:t>ground</w:t>
      </w:r>
      <w:r w:rsidR="00F73977">
        <w:rPr>
          <w:rFonts w:ascii="Garamond" w:hAnsi="Garamond"/>
        </w:rPr>
        <w:t>s</w:t>
      </w:r>
      <w:r>
        <w:rPr>
          <w:rFonts w:ascii="Garamond" w:hAnsi="Garamond"/>
        </w:rPr>
        <w:t xml:space="preserve"> for believing: </w:t>
      </w:r>
    </w:p>
    <w:p w14:paraId="2789CAC3" w14:textId="3D8E9915" w:rsidR="00B75017" w:rsidRDefault="00B75017" w:rsidP="000C1933">
      <w:pPr>
        <w:pStyle w:val="NormalWeb"/>
        <w:spacing w:line="480" w:lineRule="auto"/>
        <w:jc w:val="both"/>
        <w:rPr>
          <w:rFonts w:ascii="Garamond" w:hAnsi="Garamond"/>
        </w:rPr>
      </w:pPr>
      <w:r>
        <w:rPr>
          <w:rFonts w:ascii="Garamond" w:hAnsi="Garamond"/>
        </w:rPr>
        <w:tab/>
        <w:t xml:space="preserve">The shooter of JFK was an unconnected </w:t>
      </w:r>
      <w:r w:rsidR="00B51CB7">
        <w:rPr>
          <w:rFonts w:ascii="Garamond" w:hAnsi="Garamond"/>
        </w:rPr>
        <w:t>nobody</w:t>
      </w:r>
      <w:r>
        <w:rPr>
          <w:rFonts w:ascii="Garamond" w:hAnsi="Garamond"/>
        </w:rPr>
        <w:t xml:space="preserve">. </w:t>
      </w:r>
    </w:p>
    <w:p w14:paraId="16AE8D35" w14:textId="371B29E8" w:rsidR="004D4594" w:rsidRDefault="00BC3BBB" w:rsidP="000C1933">
      <w:pPr>
        <w:pStyle w:val="NormalWeb"/>
        <w:spacing w:line="480" w:lineRule="auto"/>
        <w:jc w:val="both"/>
        <w:rPr>
          <w:rFonts w:ascii="Garamond" w:hAnsi="Garamond"/>
        </w:rPr>
      </w:pPr>
      <w:r>
        <w:rPr>
          <w:rFonts w:ascii="Garamond" w:hAnsi="Garamond"/>
        </w:rPr>
        <w:t xml:space="preserve">Someone, </w:t>
      </w:r>
      <w:r w:rsidRPr="00BC3BBB">
        <w:rPr>
          <w:rFonts w:ascii="Garamond" w:hAnsi="Garamond"/>
          <w:i/>
          <w:iCs/>
        </w:rPr>
        <w:t>Critic</w:t>
      </w:r>
      <w:r>
        <w:rPr>
          <w:rFonts w:ascii="Garamond" w:hAnsi="Garamond"/>
        </w:rPr>
        <w:t xml:space="preserve">, </w:t>
      </w:r>
      <w:r w:rsidR="003E2D87">
        <w:rPr>
          <w:rFonts w:ascii="Garamond" w:hAnsi="Garamond"/>
        </w:rPr>
        <w:t xml:space="preserve">who it’s </w:t>
      </w:r>
      <w:r w:rsidR="0049393F">
        <w:rPr>
          <w:rFonts w:ascii="Garamond" w:hAnsi="Garamond"/>
        </w:rPr>
        <w:t xml:space="preserve">highly </w:t>
      </w:r>
      <w:r>
        <w:rPr>
          <w:rFonts w:ascii="Garamond" w:hAnsi="Garamond"/>
        </w:rPr>
        <w:t xml:space="preserve">reasonable for me </w:t>
      </w:r>
      <w:r w:rsidR="003E2D87">
        <w:rPr>
          <w:rFonts w:ascii="Garamond" w:hAnsi="Garamond"/>
        </w:rPr>
        <w:t>to trust</w:t>
      </w:r>
      <w:r w:rsidR="0049393F">
        <w:rPr>
          <w:rFonts w:ascii="Garamond" w:hAnsi="Garamond"/>
        </w:rPr>
        <w:t xml:space="preserve">, including </w:t>
      </w:r>
      <w:r w:rsidR="003E2D87">
        <w:rPr>
          <w:rFonts w:ascii="Garamond" w:hAnsi="Garamond"/>
        </w:rPr>
        <w:t xml:space="preserve">when what they say </w:t>
      </w:r>
      <w:r w:rsidR="00D71937">
        <w:rPr>
          <w:rFonts w:ascii="Garamond" w:hAnsi="Garamond"/>
        </w:rPr>
        <w:t>diverges from</w:t>
      </w:r>
      <w:r w:rsidR="00707764">
        <w:rPr>
          <w:rFonts w:ascii="Garamond" w:hAnsi="Garamond"/>
        </w:rPr>
        <w:t xml:space="preserve"> </w:t>
      </w:r>
      <w:r w:rsidR="003E2D87">
        <w:rPr>
          <w:rFonts w:ascii="Garamond" w:hAnsi="Garamond"/>
        </w:rPr>
        <w:t>the Warre</w:t>
      </w:r>
      <w:r w:rsidR="00D71937">
        <w:rPr>
          <w:rFonts w:ascii="Garamond" w:hAnsi="Garamond"/>
        </w:rPr>
        <w:t>n</w:t>
      </w:r>
      <w:r w:rsidR="003E2D87">
        <w:rPr>
          <w:rFonts w:ascii="Garamond" w:hAnsi="Garamond"/>
        </w:rPr>
        <w:t xml:space="preserve"> </w:t>
      </w:r>
      <w:r w:rsidR="00D71937">
        <w:rPr>
          <w:rFonts w:ascii="Garamond" w:hAnsi="Garamond"/>
        </w:rPr>
        <w:t>Commission</w:t>
      </w:r>
      <w:r w:rsidR="0049393F">
        <w:rPr>
          <w:rFonts w:ascii="Garamond" w:hAnsi="Garamond"/>
        </w:rPr>
        <w:t>,</w:t>
      </w:r>
      <w:r w:rsidR="003E2D87">
        <w:rPr>
          <w:rFonts w:ascii="Garamond" w:hAnsi="Garamond"/>
        </w:rPr>
        <w:t xml:space="preserve"> </w:t>
      </w:r>
      <w:r w:rsidR="004D4594">
        <w:rPr>
          <w:rFonts w:ascii="Garamond" w:hAnsi="Garamond"/>
        </w:rPr>
        <w:t>asserts</w:t>
      </w:r>
      <w:r w:rsidR="00D71937">
        <w:rPr>
          <w:rFonts w:ascii="Garamond" w:hAnsi="Garamond"/>
        </w:rPr>
        <w:t>:</w:t>
      </w:r>
    </w:p>
    <w:p w14:paraId="493108A4" w14:textId="4B935B36" w:rsidR="004D4594" w:rsidRPr="004D4594" w:rsidRDefault="004D4594" w:rsidP="000C1933">
      <w:pPr>
        <w:pStyle w:val="NormalWeb"/>
        <w:spacing w:line="480" w:lineRule="auto"/>
        <w:jc w:val="both"/>
        <w:rPr>
          <w:rFonts w:ascii="Garamond" w:hAnsi="Garamond"/>
        </w:rPr>
      </w:pPr>
      <w:r>
        <w:rPr>
          <w:rFonts w:ascii="Garamond" w:hAnsi="Garamond"/>
        </w:rPr>
        <w:tab/>
        <w:t xml:space="preserve">The </w:t>
      </w:r>
      <w:r w:rsidR="00803A1A">
        <w:rPr>
          <w:rFonts w:ascii="Garamond" w:hAnsi="Garamond"/>
        </w:rPr>
        <w:t>person</w:t>
      </w:r>
      <w:r>
        <w:rPr>
          <w:rFonts w:ascii="Garamond" w:hAnsi="Garamond"/>
        </w:rPr>
        <w:t xml:space="preserve"> who </w:t>
      </w:r>
      <w:r w:rsidR="00803A1A">
        <w:rPr>
          <w:rFonts w:ascii="Garamond" w:hAnsi="Garamond"/>
        </w:rPr>
        <w:t xml:space="preserve">shot </w:t>
      </w:r>
      <w:r>
        <w:rPr>
          <w:rFonts w:ascii="Garamond" w:hAnsi="Garamond"/>
        </w:rPr>
        <w:t xml:space="preserve">JFK was </w:t>
      </w:r>
      <w:r w:rsidR="00EE2C3A">
        <w:rPr>
          <w:rFonts w:ascii="Garamond" w:hAnsi="Garamond"/>
        </w:rPr>
        <w:t xml:space="preserve">really </w:t>
      </w:r>
      <w:r w:rsidR="00F84B00">
        <w:rPr>
          <w:rFonts w:ascii="Garamond" w:hAnsi="Garamond"/>
        </w:rPr>
        <w:t xml:space="preserve">an </w:t>
      </w:r>
      <w:r w:rsidR="00BC3BBB">
        <w:rPr>
          <w:rFonts w:ascii="Garamond" w:hAnsi="Garamond"/>
        </w:rPr>
        <w:t xml:space="preserve">agent </w:t>
      </w:r>
      <w:r w:rsidR="00F84B00">
        <w:rPr>
          <w:rFonts w:ascii="Garamond" w:hAnsi="Garamond"/>
        </w:rPr>
        <w:t xml:space="preserve">of </w:t>
      </w:r>
      <w:r w:rsidR="00803A1A">
        <w:rPr>
          <w:rFonts w:ascii="Garamond" w:hAnsi="Garamond"/>
        </w:rPr>
        <w:t>the CIA</w:t>
      </w:r>
      <w:r>
        <w:rPr>
          <w:rFonts w:ascii="Garamond" w:hAnsi="Garamond"/>
        </w:rPr>
        <w:t>.</w:t>
      </w:r>
    </w:p>
    <w:p w14:paraId="7DEEDC4D" w14:textId="615D2083" w:rsidR="00F73977" w:rsidRDefault="00A04911" w:rsidP="000C1933">
      <w:pPr>
        <w:pStyle w:val="NormalWeb"/>
        <w:spacing w:line="480" w:lineRule="auto"/>
        <w:jc w:val="both"/>
        <w:rPr>
          <w:rFonts w:ascii="Garamond" w:hAnsi="Garamond"/>
        </w:rPr>
      </w:pPr>
      <w:r>
        <w:rPr>
          <w:rFonts w:ascii="Garamond" w:hAnsi="Garamond"/>
        </w:rPr>
        <w:t xml:space="preserve">As </w:t>
      </w:r>
      <w:r w:rsidR="00F73977">
        <w:rPr>
          <w:rFonts w:ascii="Garamond" w:hAnsi="Garamond"/>
        </w:rPr>
        <w:t xml:space="preserve">a </w:t>
      </w:r>
      <w:r>
        <w:rPr>
          <w:rFonts w:ascii="Garamond" w:hAnsi="Garamond"/>
        </w:rPr>
        <w:t xml:space="preserve">result, my grounds no longer provide overall support to the shooter having been an unconnected nobody, and I </w:t>
      </w:r>
      <w:r w:rsidR="00975E65">
        <w:rPr>
          <w:rFonts w:ascii="Garamond" w:hAnsi="Garamond"/>
        </w:rPr>
        <w:t>abandon</w:t>
      </w:r>
      <w:r>
        <w:rPr>
          <w:rFonts w:ascii="Garamond" w:hAnsi="Garamond"/>
        </w:rPr>
        <w:t xml:space="preserve"> that </w:t>
      </w:r>
      <w:r w:rsidR="00EE2C3A">
        <w:rPr>
          <w:rFonts w:ascii="Garamond" w:hAnsi="Garamond"/>
        </w:rPr>
        <w:t>characterisation</w:t>
      </w:r>
      <w:r w:rsidR="00975E65">
        <w:rPr>
          <w:rFonts w:ascii="Garamond" w:hAnsi="Garamond"/>
        </w:rPr>
        <w:t xml:space="preserve"> in favour of </w:t>
      </w:r>
      <w:r>
        <w:rPr>
          <w:rFonts w:ascii="Garamond" w:hAnsi="Garamond"/>
          <w:i/>
          <w:iCs/>
        </w:rPr>
        <w:t>Critic’s</w:t>
      </w:r>
      <w:r w:rsidR="00F73977">
        <w:rPr>
          <w:rFonts w:ascii="Garamond" w:hAnsi="Garamond"/>
          <w:i/>
          <w:iCs/>
        </w:rPr>
        <w:t xml:space="preserve"> </w:t>
      </w:r>
      <w:r w:rsidR="00F73977">
        <w:rPr>
          <w:rFonts w:ascii="Garamond" w:hAnsi="Garamond"/>
        </w:rPr>
        <w:t>rival</w:t>
      </w:r>
      <w:r>
        <w:rPr>
          <w:rFonts w:ascii="Garamond" w:hAnsi="Garamond"/>
          <w:i/>
          <w:iCs/>
        </w:rPr>
        <w:t xml:space="preserve"> </w:t>
      </w:r>
      <w:r>
        <w:rPr>
          <w:rFonts w:ascii="Garamond" w:hAnsi="Garamond"/>
        </w:rPr>
        <w:t xml:space="preserve">characterisation.  </w:t>
      </w:r>
    </w:p>
    <w:p w14:paraId="4BA10001" w14:textId="40B7E935" w:rsidR="00BC3BBB" w:rsidRDefault="00F73977" w:rsidP="000C1933">
      <w:pPr>
        <w:pStyle w:val="NormalWeb"/>
        <w:spacing w:line="480" w:lineRule="auto"/>
        <w:jc w:val="both"/>
        <w:rPr>
          <w:rFonts w:ascii="Garamond" w:hAnsi="Garamond"/>
        </w:rPr>
      </w:pPr>
      <w:r>
        <w:rPr>
          <w:rFonts w:ascii="Garamond" w:hAnsi="Garamond"/>
        </w:rPr>
        <w:t>N</w:t>
      </w:r>
      <w:r w:rsidR="00D71937">
        <w:rPr>
          <w:rFonts w:ascii="Garamond" w:hAnsi="Garamond"/>
        </w:rPr>
        <w:t xml:space="preserve">otice that I </w:t>
      </w:r>
      <w:r w:rsidR="00BC3BBB">
        <w:rPr>
          <w:rFonts w:ascii="Garamond" w:hAnsi="Garamond"/>
        </w:rPr>
        <w:t xml:space="preserve">still have some grounds to believe </w:t>
      </w:r>
      <w:r w:rsidR="00975E65">
        <w:rPr>
          <w:rFonts w:ascii="Garamond" w:hAnsi="Garamond"/>
        </w:rPr>
        <w:t xml:space="preserve">somethings </w:t>
      </w:r>
      <w:r w:rsidR="00BC3BBB">
        <w:rPr>
          <w:rFonts w:ascii="Garamond" w:hAnsi="Garamond"/>
        </w:rPr>
        <w:t xml:space="preserve">the Warren Commission says. For example, I still have grounds to believe: </w:t>
      </w:r>
    </w:p>
    <w:p w14:paraId="1E419984" w14:textId="4F865EDF" w:rsidR="00BC3BBB" w:rsidRDefault="00BC3BBB" w:rsidP="000C1933">
      <w:pPr>
        <w:pStyle w:val="NormalWeb"/>
        <w:spacing w:line="480" w:lineRule="auto"/>
        <w:jc w:val="both"/>
        <w:rPr>
          <w:rFonts w:ascii="Garamond" w:hAnsi="Garamond"/>
        </w:rPr>
      </w:pPr>
      <w:r>
        <w:rPr>
          <w:rFonts w:ascii="Garamond" w:hAnsi="Garamond"/>
        </w:rPr>
        <w:tab/>
        <w:t xml:space="preserve">There was exactly one shooter of JFK. </w:t>
      </w:r>
    </w:p>
    <w:p w14:paraId="250A6E32" w14:textId="77777777" w:rsidR="00EE2C3A" w:rsidRDefault="00EE2C3A" w:rsidP="000C1933">
      <w:pPr>
        <w:pStyle w:val="NormalWeb"/>
        <w:spacing w:line="480" w:lineRule="auto"/>
        <w:jc w:val="both"/>
        <w:rPr>
          <w:rFonts w:ascii="Garamond" w:hAnsi="Garamond"/>
        </w:rPr>
      </w:pPr>
      <w:r>
        <w:rPr>
          <w:rFonts w:ascii="Garamond" w:hAnsi="Garamond"/>
        </w:rPr>
        <w:t>W</w:t>
      </w:r>
      <w:r w:rsidR="008E334F">
        <w:rPr>
          <w:rFonts w:ascii="Garamond" w:hAnsi="Garamond"/>
        </w:rPr>
        <w:t>hy</w:t>
      </w:r>
      <w:r>
        <w:rPr>
          <w:rFonts w:ascii="Garamond" w:hAnsi="Garamond"/>
        </w:rPr>
        <w:t xml:space="preserve"> do</w:t>
      </w:r>
      <w:r w:rsidR="008E334F">
        <w:rPr>
          <w:rFonts w:ascii="Garamond" w:hAnsi="Garamond"/>
        </w:rPr>
        <w:t xml:space="preserve"> I end up</w:t>
      </w:r>
      <w:r w:rsidR="006D4E8A">
        <w:rPr>
          <w:rFonts w:ascii="Garamond" w:hAnsi="Garamond"/>
        </w:rPr>
        <w:t xml:space="preserve"> with grounds to</w:t>
      </w:r>
      <w:r w:rsidR="0049393F">
        <w:rPr>
          <w:rFonts w:ascii="Garamond" w:hAnsi="Garamond"/>
        </w:rPr>
        <w:t xml:space="preserve"> believ</w:t>
      </w:r>
      <w:r w:rsidR="006D4E8A">
        <w:rPr>
          <w:rFonts w:ascii="Garamond" w:hAnsi="Garamond"/>
        </w:rPr>
        <w:t>e</w:t>
      </w:r>
      <w:r w:rsidR="0049393F">
        <w:rPr>
          <w:rFonts w:ascii="Garamond" w:hAnsi="Garamond"/>
        </w:rPr>
        <w:t xml:space="preserve"> this</w:t>
      </w:r>
      <w:r>
        <w:rPr>
          <w:rFonts w:ascii="Garamond" w:hAnsi="Garamond"/>
        </w:rPr>
        <w:t>?</w:t>
      </w:r>
    </w:p>
    <w:p w14:paraId="683A7C92" w14:textId="16B00B91" w:rsidR="006D4E8A" w:rsidRDefault="00EE2C3A" w:rsidP="000C1933">
      <w:pPr>
        <w:pStyle w:val="NormalWeb"/>
        <w:spacing w:line="480" w:lineRule="auto"/>
        <w:jc w:val="both"/>
        <w:rPr>
          <w:rFonts w:ascii="Garamond" w:hAnsi="Garamond"/>
          <w:i/>
          <w:iCs/>
        </w:rPr>
      </w:pPr>
      <w:r>
        <w:rPr>
          <w:rFonts w:ascii="Garamond" w:hAnsi="Garamond"/>
        </w:rPr>
        <w:lastRenderedPageBreak/>
        <w:t>One explanation is that this is something the Warren Commission says</w:t>
      </w:r>
      <w:r w:rsidR="00975E65">
        <w:rPr>
          <w:rFonts w:ascii="Garamond" w:hAnsi="Garamond"/>
        </w:rPr>
        <w:t xml:space="preserve"> that </w:t>
      </w:r>
      <w:r w:rsidR="00975E65">
        <w:rPr>
          <w:rFonts w:ascii="Garamond" w:hAnsi="Garamond"/>
          <w:i/>
          <w:iCs/>
        </w:rPr>
        <w:t xml:space="preserve">Critic </w:t>
      </w:r>
      <w:r w:rsidR="00975E65">
        <w:rPr>
          <w:rFonts w:ascii="Garamond" w:hAnsi="Garamond"/>
        </w:rPr>
        <w:t>didn’t specifically target</w:t>
      </w:r>
      <w:r>
        <w:rPr>
          <w:rFonts w:ascii="Garamond" w:hAnsi="Garamond"/>
        </w:rPr>
        <w:t xml:space="preserve">, </w:t>
      </w:r>
      <w:r w:rsidR="008E334F">
        <w:rPr>
          <w:rFonts w:ascii="Garamond" w:hAnsi="Garamond"/>
        </w:rPr>
        <w:t>and I retain</w:t>
      </w:r>
      <w:r w:rsidR="006D4E8A">
        <w:rPr>
          <w:rFonts w:ascii="Garamond" w:hAnsi="Garamond"/>
        </w:rPr>
        <w:t xml:space="preserve"> the grounds </w:t>
      </w:r>
      <w:r>
        <w:rPr>
          <w:rFonts w:ascii="Garamond" w:hAnsi="Garamond"/>
        </w:rPr>
        <w:t>Warren Commission</w:t>
      </w:r>
      <w:r w:rsidR="006D4E8A">
        <w:rPr>
          <w:rFonts w:ascii="Garamond" w:hAnsi="Garamond"/>
        </w:rPr>
        <w:t xml:space="preserve"> provides for any</w:t>
      </w:r>
      <w:r w:rsidR="008E334F">
        <w:rPr>
          <w:rFonts w:ascii="Garamond" w:hAnsi="Garamond"/>
        </w:rPr>
        <w:t xml:space="preserve"> </w:t>
      </w:r>
      <w:r w:rsidR="002D6780">
        <w:rPr>
          <w:rFonts w:ascii="Garamond" w:hAnsi="Garamond"/>
        </w:rPr>
        <w:t>proposition</w:t>
      </w:r>
      <w:r w:rsidR="008E334F">
        <w:rPr>
          <w:rFonts w:ascii="Garamond" w:hAnsi="Garamond"/>
        </w:rPr>
        <w:t xml:space="preserve"> that isn’t specifically targeted by </w:t>
      </w:r>
      <w:r w:rsidR="006D4E8A" w:rsidRPr="006D4E8A">
        <w:rPr>
          <w:rFonts w:ascii="Garamond" w:hAnsi="Garamond"/>
          <w:i/>
          <w:iCs/>
        </w:rPr>
        <w:t xml:space="preserve">Critic.  </w:t>
      </w:r>
    </w:p>
    <w:p w14:paraId="40BF4620" w14:textId="19CAED26" w:rsidR="00B51CB7" w:rsidRPr="00EE2C3A" w:rsidRDefault="00EE2C3A" w:rsidP="000C1933">
      <w:pPr>
        <w:pStyle w:val="NormalWeb"/>
        <w:spacing w:line="480" w:lineRule="auto"/>
        <w:jc w:val="both"/>
        <w:rPr>
          <w:rFonts w:ascii="Garamond" w:hAnsi="Garamond"/>
        </w:rPr>
      </w:pPr>
      <w:r>
        <w:rPr>
          <w:rFonts w:ascii="Garamond" w:hAnsi="Garamond"/>
        </w:rPr>
        <w:t xml:space="preserve">It’s not obvious </w:t>
      </w:r>
      <w:r w:rsidR="00CA7B66">
        <w:rPr>
          <w:rFonts w:ascii="Garamond" w:hAnsi="Garamond"/>
        </w:rPr>
        <w:t xml:space="preserve">though </w:t>
      </w:r>
      <w:r>
        <w:rPr>
          <w:rFonts w:ascii="Garamond" w:hAnsi="Garamond"/>
        </w:rPr>
        <w:t xml:space="preserve">that I do retain the </w:t>
      </w:r>
      <w:r w:rsidR="006D4E8A">
        <w:rPr>
          <w:rFonts w:ascii="Garamond" w:hAnsi="Garamond"/>
        </w:rPr>
        <w:t xml:space="preserve">grounds the Warren </w:t>
      </w:r>
      <w:r w:rsidR="00A04911">
        <w:rPr>
          <w:rFonts w:ascii="Garamond" w:hAnsi="Garamond"/>
        </w:rPr>
        <w:t>Commission</w:t>
      </w:r>
      <w:r>
        <w:rPr>
          <w:rFonts w:ascii="Garamond" w:hAnsi="Garamond"/>
        </w:rPr>
        <w:t xml:space="preserve"> provides for any proposition that isn’t specifically targeted by </w:t>
      </w:r>
      <w:r>
        <w:rPr>
          <w:rFonts w:ascii="Garamond" w:hAnsi="Garamond"/>
          <w:i/>
          <w:iCs/>
        </w:rPr>
        <w:t>Critic</w:t>
      </w:r>
      <w:r>
        <w:rPr>
          <w:rFonts w:ascii="Garamond" w:hAnsi="Garamond"/>
        </w:rPr>
        <w:t>. Maybe i</w:t>
      </w:r>
      <w:r w:rsidR="006D4E8A">
        <w:rPr>
          <w:rFonts w:ascii="Garamond" w:hAnsi="Garamond"/>
        </w:rPr>
        <w:t xml:space="preserve">f I can’t trust the Warren </w:t>
      </w:r>
      <w:r w:rsidR="00A04911">
        <w:rPr>
          <w:rFonts w:ascii="Garamond" w:hAnsi="Garamond"/>
        </w:rPr>
        <w:t>Commission</w:t>
      </w:r>
      <w:r w:rsidR="006D4E8A">
        <w:rPr>
          <w:rFonts w:ascii="Garamond" w:hAnsi="Garamond"/>
        </w:rPr>
        <w:t xml:space="preserve"> on such a basic claim about what sort of person the shooter was, I</w:t>
      </w:r>
      <w:r>
        <w:rPr>
          <w:rFonts w:ascii="Garamond" w:hAnsi="Garamond"/>
        </w:rPr>
        <w:t xml:space="preserve"> can’t</w:t>
      </w:r>
      <w:r w:rsidR="006D4E8A">
        <w:rPr>
          <w:rFonts w:ascii="Garamond" w:hAnsi="Garamond"/>
        </w:rPr>
        <w:t xml:space="preserve"> really trust it on anything. </w:t>
      </w:r>
      <w:r>
        <w:rPr>
          <w:rFonts w:ascii="Garamond" w:hAnsi="Garamond"/>
        </w:rPr>
        <w:t>But, whatever about that,</w:t>
      </w:r>
      <w:r w:rsidR="006D4E8A">
        <w:rPr>
          <w:rFonts w:ascii="Garamond" w:hAnsi="Garamond"/>
        </w:rPr>
        <w:t xml:space="preserve"> appealing to</w:t>
      </w:r>
      <w:r w:rsidR="00CA7B66">
        <w:rPr>
          <w:rFonts w:ascii="Garamond" w:hAnsi="Garamond"/>
        </w:rPr>
        <w:t xml:space="preserve"> my</w:t>
      </w:r>
      <w:r w:rsidR="006D4E8A">
        <w:rPr>
          <w:rFonts w:ascii="Garamond" w:hAnsi="Garamond"/>
        </w:rPr>
        <w:t xml:space="preserve"> grounds </w:t>
      </w:r>
      <w:r w:rsidR="006D4E8A" w:rsidRPr="00F73977">
        <w:rPr>
          <w:rFonts w:ascii="Garamond" w:hAnsi="Garamond"/>
          <w:i/>
          <w:iCs/>
        </w:rPr>
        <w:t>deriving from the Warren Commission</w:t>
      </w:r>
      <w:r w:rsidR="006D4E8A">
        <w:rPr>
          <w:rFonts w:ascii="Garamond" w:hAnsi="Garamond"/>
        </w:rPr>
        <w:t xml:space="preserve"> </w:t>
      </w:r>
      <w:r w:rsidR="00CA7B66">
        <w:rPr>
          <w:rFonts w:ascii="Garamond" w:hAnsi="Garamond"/>
        </w:rPr>
        <w:t>to</w:t>
      </w:r>
      <w:r w:rsidR="00707764">
        <w:rPr>
          <w:rFonts w:ascii="Garamond" w:hAnsi="Garamond"/>
        </w:rPr>
        <w:t xml:space="preserve"> </w:t>
      </w:r>
      <w:r w:rsidR="006D4E8A">
        <w:rPr>
          <w:rFonts w:ascii="Garamond" w:hAnsi="Garamond"/>
        </w:rPr>
        <w:t>believe that there was exactly one shooter</w:t>
      </w:r>
      <w:r w:rsidR="00F73977">
        <w:rPr>
          <w:rFonts w:ascii="Garamond" w:hAnsi="Garamond"/>
        </w:rPr>
        <w:t xml:space="preserve"> misses something out</w:t>
      </w:r>
      <w:r w:rsidR="006D4E8A">
        <w:rPr>
          <w:rFonts w:ascii="Garamond" w:hAnsi="Garamond"/>
        </w:rPr>
        <w:t>. What it misses out is that</w:t>
      </w:r>
      <w:r>
        <w:rPr>
          <w:rFonts w:ascii="Garamond" w:hAnsi="Garamond"/>
        </w:rPr>
        <w:t xml:space="preserve"> I </w:t>
      </w:r>
      <w:r w:rsidR="00975E65">
        <w:rPr>
          <w:rFonts w:ascii="Garamond" w:hAnsi="Garamond"/>
        </w:rPr>
        <w:t xml:space="preserve">now </w:t>
      </w:r>
      <w:r>
        <w:rPr>
          <w:rFonts w:ascii="Garamond" w:hAnsi="Garamond"/>
        </w:rPr>
        <w:t xml:space="preserve">have </w:t>
      </w:r>
      <w:r>
        <w:rPr>
          <w:rFonts w:ascii="Garamond" w:hAnsi="Garamond"/>
          <w:i/>
          <w:iCs/>
        </w:rPr>
        <w:t xml:space="preserve">Critic’s </w:t>
      </w:r>
      <w:r>
        <w:rPr>
          <w:rFonts w:ascii="Garamond" w:hAnsi="Garamond"/>
        </w:rPr>
        <w:t xml:space="preserve">word for </w:t>
      </w:r>
      <w:r w:rsidR="00CA7B66">
        <w:rPr>
          <w:rFonts w:ascii="Garamond" w:hAnsi="Garamond"/>
        </w:rPr>
        <w:t>it that there was exactly one shooter</w:t>
      </w:r>
      <w:r>
        <w:rPr>
          <w:rFonts w:ascii="Garamond" w:hAnsi="Garamond"/>
        </w:rPr>
        <w:t xml:space="preserve">. </w:t>
      </w:r>
      <w:r w:rsidR="006D4E8A">
        <w:rPr>
          <w:rFonts w:ascii="Garamond" w:hAnsi="Garamond"/>
          <w:i/>
          <w:iCs/>
        </w:rPr>
        <w:t xml:space="preserve">Critic’s </w:t>
      </w:r>
      <w:r w:rsidR="006D4E8A">
        <w:rPr>
          <w:rFonts w:ascii="Garamond" w:hAnsi="Garamond"/>
        </w:rPr>
        <w:t xml:space="preserve">testimony </w:t>
      </w:r>
      <w:r w:rsidR="006D4E8A" w:rsidRPr="00A04911">
        <w:rPr>
          <w:rFonts w:ascii="Garamond" w:hAnsi="Garamond"/>
          <w:i/>
          <w:iCs/>
        </w:rPr>
        <w:t xml:space="preserve">gives me </w:t>
      </w:r>
      <w:r w:rsidR="00A04911">
        <w:rPr>
          <w:rFonts w:ascii="Garamond" w:hAnsi="Garamond"/>
          <w:i/>
          <w:iCs/>
        </w:rPr>
        <w:t xml:space="preserve">new </w:t>
      </w:r>
      <w:r w:rsidR="006D4E8A" w:rsidRPr="00A04911">
        <w:rPr>
          <w:rFonts w:ascii="Garamond" w:hAnsi="Garamond"/>
          <w:i/>
          <w:iCs/>
        </w:rPr>
        <w:t>grounds</w:t>
      </w:r>
      <w:r w:rsidR="006D4E8A">
        <w:rPr>
          <w:rFonts w:ascii="Garamond" w:hAnsi="Garamond"/>
        </w:rPr>
        <w:t xml:space="preserve"> to believe that. </w:t>
      </w:r>
      <w:r w:rsidR="006D4E8A">
        <w:rPr>
          <w:rFonts w:ascii="Garamond" w:hAnsi="Garamond"/>
          <w:i/>
          <w:iCs/>
        </w:rPr>
        <w:t xml:space="preserve">Critic </w:t>
      </w:r>
      <w:r w:rsidR="006D4E8A">
        <w:rPr>
          <w:rFonts w:ascii="Garamond" w:hAnsi="Garamond"/>
        </w:rPr>
        <w:t xml:space="preserve">didn’t </w:t>
      </w:r>
      <w:r w:rsidR="006D4E8A">
        <w:rPr>
          <w:rFonts w:ascii="Garamond" w:hAnsi="Garamond"/>
          <w:i/>
          <w:iCs/>
        </w:rPr>
        <w:t xml:space="preserve">assert </w:t>
      </w:r>
      <w:r w:rsidR="006D4E8A">
        <w:rPr>
          <w:rFonts w:ascii="Garamond" w:hAnsi="Garamond"/>
        </w:rPr>
        <w:t xml:space="preserve">this proposition. But they </w:t>
      </w:r>
      <w:r w:rsidR="006D4E8A">
        <w:rPr>
          <w:rFonts w:ascii="Garamond" w:hAnsi="Garamond"/>
          <w:i/>
          <w:iCs/>
        </w:rPr>
        <w:t>semantically presuppo</w:t>
      </w:r>
      <w:r w:rsidR="00F73977">
        <w:rPr>
          <w:rFonts w:ascii="Garamond" w:hAnsi="Garamond"/>
          <w:i/>
          <w:iCs/>
        </w:rPr>
        <w:t>se</w:t>
      </w:r>
      <w:r>
        <w:rPr>
          <w:rFonts w:ascii="Garamond" w:hAnsi="Garamond"/>
          <w:i/>
          <w:iCs/>
        </w:rPr>
        <w:t>d</w:t>
      </w:r>
      <w:r w:rsidR="00F73977">
        <w:rPr>
          <w:rFonts w:ascii="Garamond" w:hAnsi="Garamond"/>
          <w:i/>
          <w:iCs/>
        </w:rPr>
        <w:t xml:space="preserve"> </w:t>
      </w:r>
      <w:r w:rsidR="00F73977">
        <w:rPr>
          <w:rFonts w:ascii="Garamond" w:hAnsi="Garamond"/>
        </w:rPr>
        <w:t>it</w:t>
      </w:r>
      <w:r w:rsidR="006D4E8A">
        <w:rPr>
          <w:rFonts w:ascii="Garamond" w:hAnsi="Garamond"/>
          <w:i/>
          <w:iCs/>
        </w:rPr>
        <w:t xml:space="preserve">. </w:t>
      </w:r>
    </w:p>
    <w:p w14:paraId="3534BEF5" w14:textId="55E3954F" w:rsidR="00A432A4" w:rsidRDefault="002D6780" w:rsidP="000C1933">
      <w:pPr>
        <w:pStyle w:val="NormalWeb"/>
        <w:spacing w:line="480" w:lineRule="auto"/>
        <w:jc w:val="both"/>
        <w:rPr>
          <w:rFonts w:ascii="Garamond" w:hAnsi="Garamond"/>
        </w:rPr>
      </w:pPr>
      <w:r>
        <w:rPr>
          <w:rFonts w:ascii="Garamond" w:hAnsi="Garamond"/>
        </w:rPr>
        <w:t>T</w:t>
      </w:r>
      <w:r w:rsidR="00B51CB7">
        <w:rPr>
          <w:rFonts w:ascii="Garamond" w:hAnsi="Garamond"/>
        </w:rPr>
        <w:t>he source of the semantic presupposition is the definite description</w:t>
      </w:r>
      <w:r>
        <w:rPr>
          <w:rFonts w:ascii="Garamond" w:hAnsi="Garamond"/>
        </w:rPr>
        <w:t xml:space="preserve"> ‘the shooter’</w:t>
      </w:r>
      <w:r w:rsidR="00B51CB7">
        <w:rPr>
          <w:rFonts w:ascii="Garamond" w:hAnsi="Garamond"/>
        </w:rPr>
        <w:t xml:space="preserve">. </w:t>
      </w:r>
      <w:r w:rsidR="00A432A4">
        <w:rPr>
          <w:rFonts w:ascii="Garamond" w:hAnsi="Garamond"/>
        </w:rPr>
        <w:t xml:space="preserve">Claims of the form ‘The F was G’ </w:t>
      </w:r>
      <w:r w:rsidR="0049393F">
        <w:rPr>
          <w:rFonts w:ascii="Garamond" w:hAnsi="Garamond"/>
        </w:rPr>
        <w:t xml:space="preserve">entail </w:t>
      </w:r>
      <w:r w:rsidR="00A432A4">
        <w:rPr>
          <w:rFonts w:ascii="Garamond" w:hAnsi="Garamond"/>
        </w:rPr>
        <w:t xml:space="preserve">that there was exactly one F. </w:t>
      </w:r>
      <w:r w:rsidR="00975E65">
        <w:rPr>
          <w:rFonts w:ascii="Garamond" w:hAnsi="Garamond"/>
        </w:rPr>
        <w:t xml:space="preserve">Because </w:t>
      </w:r>
      <w:r w:rsidR="008E334F">
        <w:rPr>
          <w:rFonts w:ascii="Garamond" w:hAnsi="Garamond"/>
        </w:rPr>
        <w:t xml:space="preserve">this entailment is a </w:t>
      </w:r>
      <w:r w:rsidR="00A432A4">
        <w:rPr>
          <w:rFonts w:ascii="Garamond" w:hAnsi="Garamond"/>
        </w:rPr>
        <w:t>semantic presupposition</w:t>
      </w:r>
      <w:r w:rsidR="00CB37B4">
        <w:rPr>
          <w:rFonts w:ascii="Garamond" w:hAnsi="Garamond"/>
        </w:rPr>
        <w:t>,</w:t>
      </w:r>
      <w:r w:rsidR="00A432A4">
        <w:rPr>
          <w:rFonts w:ascii="Garamond" w:hAnsi="Garamond"/>
        </w:rPr>
        <w:t xml:space="preserve"> </w:t>
      </w:r>
      <w:r w:rsidR="00A432A4" w:rsidRPr="000A34BC">
        <w:rPr>
          <w:rFonts w:ascii="Garamond" w:hAnsi="Garamond"/>
          <w:i/>
          <w:iCs/>
        </w:rPr>
        <w:t>negating</w:t>
      </w:r>
      <w:r w:rsidR="00A432A4">
        <w:rPr>
          <w:rFonts w:ascii="Garamond" w:hAnsi="Garamond"/>
        </w:rPr>
        <w:t xml:space="preserve"> the sentence (‘It is not the case that the sho</w:t>
      </w:r>
      <w:r>
        <w:rPr>
          <w:rFonts w:ascii="Garamond" w:hAnsi="Garamond"/>
        </w:rPr>
        <w:t>o</w:t>
      </w:r>
      <w:r w:rsidR="00A432A4">
        <w:rPr>
          <w:rFonts w:ascii="Garamond" w:hAnsi="Garamond"/>
        </w:rPr>
        <w:t>t</w:t>
      </w:r>
      <w:r>
        <w:rPr>
          <w:rFonts w:ascii="Garamond" w:hAnsi="Garamond"/>
        </w:rPr>
        <w:t>er</w:t>
      </w:r>
      <w:r w:rsidR="00A432A4">
        <w:rPr>
          <w:rFonts w:ascii="Garamond" w:hAnsi="Garamond"/>
        </w:rPr>
        <w:t xml:space="preserve"> </w:t>
      </w:r>
      <w:r w:rsidR="002E403A">
        <w:rPr>
          <w:rFonts w:ascii="Garamond" w:hAnsi="Garamond"/>
        </w:rPr>
        <w:t xml:space="preserve">of </w:t>
      </w:r>
      <w:r w:rsidR="00A432A4">
        <w:rPr>
          <w:rFonts w:ascii="Garamond" w:hAnsi="Garamond"/>
        </w:rPr>
        <w:t xml:space="preserve">JFK was connected to the CIA’) does not make a difference to the </w:t>
      </w:r>
      <w:r w:rsidR="000A34BC">
        <w:rPr>
          <w:rFonts w:ascii="Garamond" w:hAnsi="Garamond"/>
        </w:rPr>
        <w:t>entailment</w:t>
      </w:r>
      <w:r w:rsidR="00A432A4">
        <w:rPr>
          <w:rFonts w:ascii="Garamond" w:hAnsi="Garamond"/>
        </w:rPr>
        <w:t xml:space="preserve">. </w:t>
      </w:r>
      <w:r w:rsidR="000A34BC">
        <w:rPr>
          <w:rFonts w:ascii="Garamond" w:hAnsi="Garamond"/>
        </w:rPr>
        <w:t>Similarly, the</w:t>
      </w:r>
      <w:r w:rsidR="00A432A4">
        <w:rPr>
          <w:rFonts w:ascii="Garamond" w:hAnsi="Garamond"/>
        </w:rPr>
        <w:t xml:space="preserve"> entailment projects</w:t>
      </w:r>
      <w:r w:rsidR="00B75017">
        <w:rPr>
          <w:rFonts w:ascii="Garamond" w:hAnsi="Garamond"/>
        </w:rPr>
        <w:t xml:space="preserve"> </w:t>
      </w:r>
      <w:r w:rsidR="00A432A4">
        <w:rPr>
          <w:rFonts w:ascii="Garamond" w:hAnsi="Garamond"/>
        </w:rPr>
        <w:t xml:space="preserve">into contexts involving attitude verbs </w:t>
      </w:r>
      <w:r w:rsidR="00AB1652">
        <w:rPr>
          <w:rFonts w:ascii="Garamond" w:hAnsi="Garamond"/>
        </w:rPr>
        <w:t xml:space="preserve">or </w:t>
      </w:r>
      <w:r w:rsidR="00A432A4">
        <w:rPr>
          <w:rFonts w:ascii="Garamond" w:hAnsi="Garamond"/>
        </w:rPr>
        <w:t>speech act verbs.</w:t>
      </w:r>
      <w:r w:rsidR="00892426">
        <w:rPr>
          <w:rFonts w:ascii="Garamond" w:hAnsi="Garamond"/>
        </w:rPr>
        <w:t xml:space="preserve"> </w:t>
      </w:r>
      <w:r w:rsidR="00F73977">
        <w:rPr>
          <w:rFonts w:ascii="Garamond" w:hAnsi="Garamond"/>
        </w:rPr>
        <w:t>C</w:t>
      </w:r>
      <w:r w:rsidR="00B75017">
        <w:rPr>
          <w:rFonts w:ascii="Garamond" w:hAnsi="Garamond"/>
        </w:rPr>
        <w:t>onsider</w:t>
      </w:r>
      <w:r w:rsidR="000A34BC">
        <w:rPr>
          <w:rFonts w:ascii="Garamond" w:hAnsi="Garamond"/>
        </w:rPr>
        <w:t>:</w:t>
      </w:r>
    </w:p>
    <w:p w14:paraId="177BD6BB" w14:textId="70CB874C" w:rsidR="00A432A4" w:rsidRDefault="006D4E8A" w:rsidP="000C1933">
      <w:pPr>
        <w:pStyle w:val="NormalWeb"/>
        <w:spacing w:line="480" w:lineRule="auto"/>
        <w:ind w:left="720"/>
        <w:jc w:val="both"/>
        <w:rPr>
          <w:rFonts w:ascii="Garamond" w:hAnsi="Garamond"/>
        </w:rPr>
      </w:pPr>
      <w:r>
        <w:rPr>
          <w:rFonts w:ascii="Garamond" w:hAnsi="Garamond"/>
          <w:i/>
          <w:iCs/>
        </w:rPr>
        <w:t>Critic</w:t>
      </w:r>
      <w:r w:rsidR="00AC50C0">
        <w:rPr>
          <w:rFonts w:ascii="Garamond" w:hAnsi="Garamond"/>
        </w:rPr>
        <w:t xml:space="preserve"> </w:t>
      </w:r>
      <w:r w:rsidR="00A432A4">
        <w:rPr>
          <w:rFonts w:ascii="Garamond" w:hAnsi="Garamond"/>
        </w:rPr>
        <w:t>called into question whether the shooter of JFK was an unconnected nobody.</w:t>
      </w:r>
    </w:p>
    <w:p w14:paraId="7732917D" w14:textId="54BB5181" w:rsidR="00B75017" w:rsidRDefault="00B75017" w:rsidP="000C1933">
      <w:pPr>
        <w:pStyle w:val="NormalWeb"/>
        <w:spacing w:line="480" w:lineRule="auto"/>
        <w:jc w:val="both"/>
        <w:rPr>
          <w:rFonts w:ascii="Garamond" w:hAnsi="Garamond"/>
        </w:rPr>
      </w:pPr>
      <w:r>
        <w:rPr>
          <w:rFonts w:ascii="Garamond" w:hAnsi="Garamond"/>
        </w:rPr>
        <w:t xml:space="preserve">This </w:t>
      </w:r>
      <w:r w:rsidR="00AB1652">
        <w:rPr>
          <w:rFonts w:ascii="Garamond" w:hAnsi="Garamond"/>
        </w:rPr>
        <w:t xml:space="preserve">longer </w:t>
      </w:r>
      <w:r>
        <w:rPr>
          <w:rFonts w:ascii="Garamond" w:hAnsi="Garamond"/>
        </w:rPr>
        <w:t xml:space="preserve">sentence </w:t>
      </w:r>
      <w:r w:rsidR="00CB37B4">
        <w:rPr>
          <w:rFonts w:ascii="Garamond" w:hAnsi="Garamond"/>
        </w:rPr>
        <w:t xml:space="preserve">still </w:t>
      </w:r>
      <w:r>
        <w:rPr>
          <w:rFonts w:ascii="Garamond" w:hAnsi="Garamond"/>
        </w:rPr>
        <w:t xml:space="preserve">semantically </w:t>
      </w:r>
      <w:r w:rsidR="008E334F">
        <w:rPr>
          <w:rFonts w:ascii="Garamond" w:hAnsi="Garamond"/>
        </w:rPr>
        <w:t>entails</w:t>
      </w:r>
      <w:r w:rsidR="00CB37B4">
        <w:rPr>
          <w:rFonts w:ascii="Garamond" w:hAnsi="Garamond"/>
        </w:rPr>
        <w:t xml:space="preserve"> </w:t>
      </w:r>
      <w:r>
        <w:rPr>
          <w:rFonts w:ascii="Garamond" w:hAnsi="Garamond"/>
        </w:rPr>
        <w:t xml:space="preserve">that there was exactly one shooter of JFK. </w:t>
      </w:r>
    </w:p>
    <w:p w14:paraId="34413F60" w14:textId="22AE8B49" w:rsidR="006D4E8A" w:rsidRDefault="006D4E8A" w:rsidP="000C1933">
      <w:pPr>
        <w:pStyle w:val="NormalWeb"/>
        <w:spacing w:line="480" w:lineRule="auto"/>
        <w:jc w:val="both"/>
        <w:rPr>
          <w:rFonts w:ascii="Garamond" w:hAnsi="Garamond"/>
        </w:rPr>
      </w:pPr>
      <w:r>
        <w:rPr>
          <w:rFonts w:ascii="Garamond" w:hAnsi="Garamond"/>
        </w:rPr>
        <w:t xml:space="preserve">I now try to say what the analogy is between </w:t>
      </w:r>
      <w:r>
        <w:rPr>
          <w:rFonts w:ascii="Garamond" w:hAnsi="Garamond"/>
          <w:i/>
          <w:iCs/>
        </w:rPr>
        <w:t xml:space="preserve">Critic’s </w:t>
      </w:r>
      <w:r>
        <w:rPr>
          <w:rFonts w:ascii="Garamond" w:hAnsi="Garamond"/>
        </w:rPr>
        <w:t>i</w:t>
      </w:r>
      <w:r w:rsidR="00F73977">
        <w:rPr>
          <w:rFonts w:ascii="Garamond" w:hAnsi="Garamond"/>
        </w:rPr>
        <w:t>ntervention and</w:t>
      </w:r>
      <w:r>
        <w:rPr>
          <w:rFonts w:ascii="Garamond" w:hAnsi="Garamond"/>
        </w:rPr>
        <w:t xml:space="preserve"> the impact on my </w:t>
      </w:r>
      <w:r w:rsidR="00CA7B66">
        <w:rPr>
          <w:rFonts w:ascii="Garamond" w:hAnsi="Garamond"/>
        </w:rPr>
        <w:t xml:space="preserve">evidential situation </w:t>
      </w:r>
      <w:r>
        <w:rPr>
          <w:rFonts w:ascii="Garamond" w:hAnsi="Garamond"/>
        </w:rPr>
        <w:t>of it’s being called into question whether I am the person from who</w:t>
      </w:r>
      <w:r w:rsidR="00A04911">
        <w:rPr>
          <w:rFonts w:ascii="Garamond" w:hAnsi="Garamond"/>
        </w:rPr>
        <w:t>se past</w:t>
      </w:r>
      <w:r>
        <w:rPr>
          <w:rFonts w:ascii="Garamond" w:hAnsi="Garamond"/>
        </w:rPr>
        <w:t xml:space="preserve"> my memory impression derives. </w:t>
      </w:r>
    </w:p>
    <w:p w14:paraId="11F76D94" w14:textId="363205EF" w:rsidR="00B75017" w:rsidRDefault="00B75017" w:rsidP="000C1933">
      <w:pPr>
        <w:pStyle w:val="NormalWeb"/>
        <w:spacing w:line="480" w:lineRule="auto"/>
        <w:jc w:val="both"/>
        <w:rPr>
          <w:rFonts w:ascii="Garamond" w:hAnsi="Garamond"/>
        </w:rPr>
      </w:pPr>
      <w:r>
        <w:rPr>
          <w:rFonts w:ascii="Garamond" w:hAnsi="Garamond"/>
        </w:rPr>
        <w:t xml:space="preserve">I </w:t>
      </w:r>
      <w:r w:rsidR="00B51CB7">
        <w:rPr>
          <w:rFonts w:ascii="Garamond" w:hAnsi="Garamond"/>
        </w:rPr>
        <w:t>start out with</w:t>
      </w:r>
      <w:r w:rsidR="00CA7B66">
        <w:rPr>
          <w:rFonts w:ascii="Garamond" w:hAnsi="Garamond"/>
        </w:rPr>
        <w:t xml:space="preserve"> a memory impression as of having been on a ship and so with</w:t>
      </w:r>
      <w:r>
        <w:rPr>
          <w:rFonts w:ascii="Garamond" w:hAnsi="Garamond"/>
        </w:rPr>
        <w:t xml:space="preserve"> </w:t>
      </w:r>
      <w:r w:rsidR="006D4E8A">
        <w:rPr>
          <w:rFonts w:ascii="Garamond" w:hAnsi="Garamond"/>
        </w:rPr>
        <w:t xml:space="preserve">memory grounds </w:t>
      </w:r>
      <w:r w:rsidR="00B51CB7">
        <w:rPr>
          <w:rFonts w:ascii="Garamond" w:hAnsi="Garamond"/>
        </w:rPr>
        <w:t xml:space="preserve">for believing: </w:t>
      </w:r>
    </w:p>
    <w:p w14:paraId="7754686C" w14:textId="24437768" w:rsidR="00B51CB7" w:rsidRDefault="00B51CB7" w:rsidP="000C1933">
      <w:pPr>
        <w:pStyle w:val="NormalWeb"/>
        <w:spacing w:line="480" w:lineRule="auto"/>
        <w:jc w:val="both"/>
        <w:rPr>
          <w:rFonts w:ascii="Garamond" w:hAnsi="Garamond"/>
        </w:rPr>
      </w:pPr>
      <w:r>
        <w:rPr>
          <w:rFonts w:ascii="Garamond" w:hAnsi="Garamond"/>
        </w:rPr>
        <w:lastRenderedPageBreak/>
        <w:tab/>
        <w:t xml:space="preserve">I was on a ship. </w:t>
      </w:r>
    </w:p>
    <w:p w14:paraId="75F1B08C" w14:textId="203F13F8" w:rsidR="00970C95" w:rsidRDefault="00B51CB7" w:rsidP="000C1933">
      <w:pPr>
        <w:pStyle w:val="NormalWeb"/>
        <w:spacing w:line="480" w:lineRule="auto"/>
        <w:jc w:val="both"/>
        <w:rPr>
          <w:rFonts w:ascii="Garamond" w:hAnsi="Garamond"/>
        </w:rPr>
      </w:pPr>
      <w:r>
        <w:rPr>
          <w:rFonts w:ascii="Garamond" w:hAnsi="Garamond"/>
        </w:rPr>
        <w:t xml:space="preserve">Now along comes along someone I should </w:t>
      </w:r>
      <w:r w:rsidR="006D4E8A">
        <w:rPr>
          <w:rFonts w:ascii="Garamond" w:hAnsi="Garamond"/>
        </w:rPr>
        <w:t xml:space="preserve">trust </w:t>
      </w:r>
      <w:r>
        <w:rPr>
          <w:rFonts w:ascii="Garamond" w:hAnsi="Garamond"/>
        </w:rPr>
        <w:t xml:space="preserve">who calls into question whether </w:t>
      </w:r>
      <w:r w:rsidRPr="00B51CB7">
        <w:rPr>
          <w:rFonts w:ascii="Garamond" w:hAnsi="Garamond"/>
          <w:i/>
          <w:iCs/>
        </w:rPr>
        <w:t>I am the person from whom my memory impression derives</w:t>
      </w:r>
      <w:r w:rsidR="008E334F">
        <w:rPr>
          <w:rFonts w:ascii="Garamond" w:hAnsi="Garamond"/>
        </w:rPr>
        <w:t>.</w:t>
      </w:r>
      <w:r>
        <w:rPr>
          <w:rFonts w:ascii="Garamond" w:hAnsi="Garamond"/>
        </w:rPr>
        <w:t xml:space="preserve"> </w:t>
      </w:r>
      <w:r w:rsidR="008E334F">
        <w:rPr>
          <w:rFonts w:ascii="Garamond" w:hAnsi="Garamond"/>
        </w:rPr>
        <w:t>S</w:t>
      </w:r>
      <w:r>
        <w:rPr>
          <w:rFonts w:ascii="Garamond" w:hAnsi="Garamond"/>
        </w:rPr>
        <w:t>uppose they utter the sentence ‘You are not the person from who</w:t>
      </w:r>
      <w:r w:rsidR="00970C95">
        <w:rPr>
          <w:rFonts w:ascii="Garamond" w:hAnsi="Garamond"/>
        </w:rPr>
        <w:t>se past</w:t>
      </w:r>
      <w:r>
        <w:rPr>
          <w:rFonts w:ascii="Garamond" w:hAnsi="Garamond"/>
        </w:rPr>
        <w:t xml:space="preserve"> your memory impression derives’.</w:t>
      </w:r>
      <w:r w:rsidR="00975E65" w:rsidRPr="00975E65">
        <w:rPr>
          <w:rStyle w:val="FootnoteReference"/>
          <w:rFonts w:ascii="Garamond" w:hAnsi="Garamond"/>
        </w:rPr>
        <w:t xml:space="preserve"> </w:t>
      </w:r>
      <w:r>
        <w:rPr>
          <w:rFonts w:ascii="Garamond" w:hAnsi="Garamond"/>
        </w:rPr>
        <w:t>Th</w:t>
      </w:r>
      <w:r w:rsidR="006D4E8A">
        <w:rPr>
          <w:rFonts w:ascii="Garamond" w:hAnsi="Garamond"/>
        </w:rPr>
        <w:t xml:space="preserve">is, let us suppose, means that I end up without </w:t>
      </w:r>
      <w:r w:rsidR="00975E65">
        <w:rPr>
          <w:rFonts w:ascii="Garamond" w:hAnsi="Garamond"/>
        </w:rPr>
        <w:t xml:space="preserve">overall </w:t>
      </w:r>
      <w:r w:rsidR="006D4E8A">
        <w:rPr>
          <w:rFonts w:ascii="Garamond" w:hAnsi="Garamond"/>
        </w:rPr>
        <w:t xml:space="preserve">grounds to believe ‘I was on a ship’. But I </w:t>
      </w:r>
      <w:r w:rsidR="00F73977">
        <w:rPr>
          <w:rFonts w:ascii="Garamond" w:hAnsi="Garamond"/>
        </w:rPr>
        <w:t xml:space="preserve">do </w:t>
      </w:r>
      <w:r w:rsidR="00970C95">
        <w:rPr>
          <w:rFonts w:ascii="Garamond" w:hAnsi="Garamond"/>
        </w:rPr>
        <w:t>end up with grounds – new grounds, the ground</w:t>
      </w:r>
      <w:r w:rsidR="00CA7B66">
        <w:rPr>
          <w:rFonts w:ascii="Garamond" w:hAnsi="Garamond"/>
        </w:rPr>
        <w:t>s</w:t>
      </w:r>
      <w:r w:rsidR="00970C95">
        <w:rPr>
          <w:rFonts w:ascii="Garamond" w:hAnsi="Garamond"/>
        </w:rPr>
        <w:t xml:space="preserve"> provided by the person who has queried the accuracy of my memory – to believe: </w:t>
      </w:r>
    </w:p>
    <w:p w14:paraId="035052FF" w14:textId="000FC75D" w:rsidR="00970C95" w:rsidRDefault="00970C95" w:rsidP="000C1933">
      <w:pPr>
        <w:pStyle w:val="NormalWeb"/>
        <w:spacing w:line="480" w:lineRule="auto"/>
        <w:jc w:val="both"/>
        <w:rPr>
          <w:rFonts w:ascii="Garamond" w:hAnsi="Garamond"/>
        </w:rPr>
      </w:pPr>
      <w:r>
        <w:rPr>
          <w:rFonts w:ascii="Garamond" w:hAnsi="Garamond"/>
        </w:rPr>
        <w:tab/>
        <w:t>There is exactly one person from whose past my memory impression derives.</w:t>
      </w:r>
    </w:p>
    <w:p w14:paraId="01FC6AED" w14:textId="47024A20" w:rsidR="00EE2C3A" w:rsidRDefault="00975E65" w:rsidP="000C1933">
      <w:pPr>
        <w:pStyle w:val="NormalWeb"/>
        <w:spacing w:line="480" w:lineRule="auto"/>
        <w:jc w:val="both"/>
        <w:rPr>
          <w:rFonts w:ascii="Garamond" w:hAnsi="Garamond"/>
        </w:rPr>
      </w:pPr>
      <w:r>
        <w:rPr>
          <w:rFonts w:ascii="Garamond" w:hAnsi="Garamond"/>
        </w:rPr>
        <w:t>T</w:t>
      </w:r>
      <w:r w:rsidR="00CC7DE8">
        <w:rPr>
          <w:rFonts w:ascii="Garamond" w:hAnsi="Garamond"/>
        </w:rPr>
        <w:t xml:space="preserve">he impression of </w:t>
      </w:r>
      <w:r w:rsidR="00CA7B66">
        <w:rPr>
          <w:rFonts w:ascii="Garamond" w:hAnsi="Garamond"/>
        </w:rPr>
        <w:t xml:space="preserve">someone </w:t>
      </w:r>
      <w:r w:rsidR="00CC7DE8">
        <w:rPr>
          <w:rFonts w:ascii="Garamond" w:hAnsi="Garamond"/>
        </w:rPr>
        <w:t xml:space="preserve">having been on a ship that derives from </w:t>
      </w:r>
      <w:r w:rsidR="004D07A0">
        <w:rPr>
          <w:rFonts w:ascii="Garamond" w:hAnsi="Garamond"/>
        </w:rPr>
        <w:t>this other person’s</w:t>
      </w:r>
      <w:r w:rsidR="00CC7DE8">
        <w:rPr>
          <w:rFonts w:ascii="Garamond" w:hAnsi="Garamond"/>
        </w:rPr>
        <w:t xml:space="preserve"> past could be inaccurate</w:t>
      </w:r>
      <w:r w:rsidR="00EE2C3A">
        <w:rPr>
          <w:rFonts w:ascii="Garamond" w:hAnsi="Garamond"/>
        </w:rPr>
        <w:t xml:space="preserve"> through ordinary non-identity involving mistakes</w:t>
      </w:r>
      <w:r w:rsidR="00CC7DE8">
        <w:rPr>
          <w:rFonts w:ascii="Garamond" w:hAnsi="Garamond"/>
        </w:rPr>
        <w:t xml:space="preserve"> (e.g. maybe it was</w:t>
      </w:r>
      <w:r w:rsidR="00A04911">
        <w:rPr>
          <w:rFonts w:ascii="Garamond" w:hAnsi="Garamond"/>
        </w:rPr>
        <w:t xml:space="preserve"> </w:t>
      </w:r>
      <w:proofErr w:type="gramStart"/>
      <w:r w:rsidR="00A04911">
        <w:rPr>
          <w:rFonts w:ascii="Garamond" w:hAnsi="Garamond"/>
        </w:rPr>
        <w:t>really just</w:t>
      </w:r>
      <w:proofErr w:type="gramEnd"/>
      <w:r w:rsidR="00A04911">
        <w:rPr>
          <w:rFonts w:ascii="Garamond" w:hAnsi="Garamond"/>
        </w:rPr>
        <w:t xml:space="preserve"> a boat</w:t>
      </w:r>
      <w:r w:rsidR="00F73977">
        <w:rPr>
          <w:rFonts w:ascii="Garamond" w:hAnsi="Garamond"/>
        </w:rPr>
        <w:t xml:space="preserve"> that they were on</w:t>
      </w:r>
      <w:r w:rsidR="00AB42AE">
        <w:rPr>
          <w:rFonts w:ascii="Garamond" w:hAnsi="Garamond"/>
        </w:rPr>
        <w:t>, not on a ship</w:t>
      </w:r>
      <w:r w:rsidR="00CC7DE8">
        <w:rPr>
          <w:rFonts w:ascii="Garamond" w:hAnsi="Garamond"/>
        </w:rPr>
        <w:t>), just as a memory impression can be inaccurate</w:t>
      </w:r>
      <w:r w:rsidR="00A04911">
        <w:rPr>
          <w:rFonts w:ascii="Garamond" w:hAnsi="Garamond"/>
        </w:rPr>
        <w:t xml:space="preserve"> through ordinary</w:t>
      </w:r>
      <w:r w:rsidR="00EE2C3A">
        <w:rPr>
          <w:rFonts w:ascii="Garamond" w:hAnsi="Garamond"/>
        </w:rPr>
        <w:t xml:space="preserve"> non-identity involving </w:t>
      </w:r>
      <w:r w:rsidR="00A04911">
        <w:rPr>
          <w:rFonts w:ascii="Garamond" w:hAnsi="Garamond"/>
        </w:rPr>
        <w:t>mistakes</w:t>
      </w:r>
      <w:r w:rsidR="00CC7DE8">
        <w:rPr>
          <w:rFonts w:ascii="Garamond" w:hAnsi="Garamond"/>
        </w:rPr>
        <w:t xml:space="preserve">. But </w:t>
      </w:r>
      <w:r w:rsidR="00EE2C3A">
        <w:rPr>
          <w:rFonts w:ascii="Garamond" w:hAnsi="Garamond"/>
        </w:rPr>
        <w:t xml:space="preserve">we normally think you can know, </w:t>
      </w:r>
      <w:proofErr w:type="gramStart"/>
      <w:r w:rsidR="00EE2C3A">
        <w:rPr>
          <w:rFonts w:ascii="Garamond" w:hAnsi="Garamond"/>
        </w:rPr>
        <w:t>on the basis of</w:t>
      </w:r>
      <w:proofErr w:type="gramEnd"/>
      <w:r w:rsidR="00EE2C3A">
        <w:rPr>
          <w:rFonts w:ascii="Garamond" w:hAnsi="Garamond"/>
        </w:rPr>
        <w:t xml:space="preserve"> memory, despite th</w:t>
      </w:r>
      <w:r>
        <w:rPr>
          <w:rFonts w:ascii="Garamond" w:hAnsi="Garamond"/>
        </w:rPr>
        <w:t>e</w:t>
      </w:r>
      <w:r w:rsidR="00EE2C3A">
        <w:rPr>
          <w:rFonts w:ascii="Garamond" w:hAnsi="Garamond"/>
        </w:rPr>
        <w:t xml:space="preserve"> possibility</w:t>
      </w:r>
      <w:r>
        <w:rPr>
          <w:rFonts w:ascii="Garamond" w:hAnsi="Garamond"/>
        </w:rPr>
        <w:t xml:space="preserve"> of this kind of </w:t>
      </w:r>
      <w:r w:rsidR="00CA7B66">
        <w:rPr>
          <w:rFonts w:ascii="Garamond" w:hAnsi="Garamond"/>
        </w:rPr>
        <w:t xml:space="preserve">ordinary </w:t>
      </w:r>
      <w:r>
        <w:rPr>
          <w:rFonts w:ascii="Garamond" w:hAnsi="Garamond"/>
        </w:rPr>
        <w:t>mistake</w:t>
      </w:r>
      <w:r w:rsidR="00EE2C3A">
        <w:rPr>
          <w:rFonts w:ascii="Garamond" w:hAnsi="Garamond"/>
        </w:rPr>
        <w:t xml:space="preserve">. So </w:t>
      </w:r>
      <w:r w:rsidR="004D07A0">
        <w:rPr>
          <w:rFonts w:ascii="Garamond" w:hAnsi="Garamond"/>
        </w:rPr>
        <w:t>we can set this</w:t>
      </w:r>
      <w:r>
        <w:rPr>
          <w:rFonts w:ascii="Garamond" w:hAnsi="Garamond"/>
        </w:rPr>
        <w:t xml:space="preserve"> kind of mistake</w:t>
      </w:r>
      <w:r w:rsidR="004D07A0">
        <w:rPr>
          <w:rFonts w:ascii="Garamond" w:hAnsi="Garamond"/>
        </w:rPr>
        <w:t xml:space="preserve"> aside. </w:t>
      </w:r>
      <w:r>
        <w:rPr>
          <w:rFonts w:ascii="Garamond" w:hAnsi="Garamond"/>
        </w:rPr>
        <w:t>Having done so</w:t>
      </w:r>
      <w:r w:rsidR="004D07A0">
        <w:rPr>
          <w:rFonts w:ascii="Garamond" w:hAnsi="Garamond"/>
        </w:rPr>
        <w:t xml:space="preserve">, there is at least some pull towards the idea that you end up in a position to know: </w:t>
      </w:r>
    </w:p>
    <w:p w14:paraId="7B4B128B" w14:textId="7C0FDEB9" w:rsidR="004D07A0" w:rsidRDefault="004D07A0" w:rsidP="000C1933">
      <w:pPr>
        <w:pStyle w:val="NormalWeb"/>
        <w:spacing w:line="480" w:lineRule="auto"/>
        <w:jc w:val="both"/>
        <w:rPr>
          <w:rFonts w:ascii="Garamond" w:hAnsi="Garamond"/>
        </w:rPr>
      </w:pPr>
      <w:r>
        <w:rPr>
          <w:rFonts w:ascii="Garamond" w:hAnsi="Garamond"/>
        </w:rPr>
        <w:tab/>
        <w:t xml:space="preserve">The person from whom my memory impression derives was on a ship. </w:t>
      </w:r>
    </w:p>
    <w:p w14:paraId="4B87C160" w14:textId="002CD404" w:rsidR="00CC7DE8" w:rsidRPr="00A04911" w:rsidRDefault="00CA7B66" w:rsidP="000C1933">
      <w:pPr>
        <w:pStyle w:val="NormalWeb"/>
        <w:spacing w:line="480" w:lineRule="auto"/>
        <w:jc w:val="both"/>
        <w:rPr>
          <w:rFonts w:ascii="Garamond" w:hAnsi="Garamond"/>
        </w:rPr>
      </w:pPr>
      <w:r>
        <w:rPr>
          <w:rFonts w:ascii="Garamond" w:hAnsi="Garamond"/>
        </w:rPr>
        <w:t xml:space="preserve">But you </w:t>
      </w:r>
      <w:r w:rsidR="004D07A0">
        <w:rPr>
          <w:rFonts w:ascii="Garamond" w:hAnsi="Garamond"/>
        </w:rPr>
        <w:t xml:space="preserve">aren’t </w:t>
      </w:r>
      <w:proofErr w:type="gramStart"/>
      <w:r w:rsidR="004D07A0">
        <w:rPr>
          <w:rFonts w:ascii="Garamond" w:hAnsi="Garamond"/>
        </w:rPr>
        <w:t>in a position</w:t>
      </w:r>
      <w:proofErr w:type="gramEnd"/>
      <w:r w:rsidR="004D07A0">
        <w:rPr>
          <w:rFonts w:ascii="Garamond" w:hAnsi="Garamond"/>
        </w:rPr>
        <w:t xml:space="preserve"> to know this </w:t>
      </w:r>
      <w:r w:rsidR="004D07A0" w:rsidRPr="00975E65">
        <w:rPr>
          <w:rFonts w:ascii="Garamond" w:hAnsi="Garamond"/>
          <w:i/>
          <w:iCs/>
        </w:rPr>
        <w:t>just on the basis of memory</w:t>
      </w:r>
      <w:r w:rsidR="004D07A0">
        <w:rPr>
          <w:rFonts w:ascii="Garamond" w:hAnsi="Garamond"/>
        </w:rPr>
        <w:t xml:space="preserve">. You have </w:t>
      </w:r>
      <w:r w:rsidR="00A04911">
        <w:rPr>
          <w:rFonts w:ascii="Garamond" w:hAnsi="Garamond"/>
        </w:rPr>
        <w:t xml:space="preserve">mixed </w:t>
      </w:r>
      <w:r w:rsidR="00A04911" w:rsidRPr="00A04911">
        <w:rPr>
          <w:rFonts w:ascii="Garamond" w:hAnsi="Garamond"/>
          <w:i/>
          <w:iCs/>
        </w:rPr>
        <w:t>memory-and-testimo</w:t>
      </w:r>
      <w:r w:rsidR="00A04911">
        <w:rPr>
          <w:rFonts w:ascii="Garamond" w:hAnsi="Garamond"/>
          <w:i/>
          <w:iCs/>
        </w:rPr>
        <w:t>nial</w:t>
      </w:r>
      <w:r w:rsidR="00A04911">
        <w:rPr>
          <w:rFonts w:ascii="Garamond" w:hAnsi="Garamond"/>
        </w:rPr>
        <w:t xml:space="preserve"> grounds for</w:t>
      </w:r>
      <w:r w:rsidR="004D07A0">
        <w:rPr>
          <w:rFonts w:ascii="Garamond" w:hAnsi="Garamond"/>
        </w:rPr>
        <w:t xml:space="preserve"> it, </w:t>
      </w:r>
      <w:r w:rsidR="00EF02F9">
        <w:rPr>
          <w:rFonts w:ascii="Garamond" w:hAnsi="Garamond"/>
        </w:rPr>
        <w:t xml:space="preserve">where the testimony is coming from the person who calls into question whether </w:t>
      </w:r>
      <w:r w:rsidR="00975E65">
        <w:rPr>
          <w:rFonts w:ascii="Garamond" w:hAnsi="Garamond"/>
        </w:rPr>
        <w:t>you are</w:t>
      </w:r>
      <w:r w:rsidR="00EF02F9">
        <w:rPr>
          <w:rFonts w:ascii="Garamond" w:hAnsi="Garamond"/>
        </w:rPr>
        <w:t xml:space="preserve"> the person from whose past my memory impression derives</w:t>
      </w:r>
      <w:r w:rsidR="00A04911">
        <w:rPr>
          <w:rFonts w:ascii="Garamond" w:hAnsi="Garamond"/>
        </w:rPr>
        <w:t xml:space="preserve">. </w:t>
      </w:r>
      <w:r w:rsidR="004D07A0">
        <w:rPr>
          <w:rFonts w:ascii="Garamond" w:hAnsi="Garamond"/>
        </w:rPr>
        <w:t>And</w:t>
      </w:r>
      <w:r>
        <w:rPr>
          <w:rFonts w:ascii="Garamond" w:hAnsi="Garamond"/>
        </w:rPr>
        <w:t>, I say,</w:t>
      </w:r>
      <w:r w:rsidR="004D07A0">
        <w:rPr>
          <w:rFonts w:ascii="Garamond" w:hAnsi="Garamond"/>
        </w:rPr>
        <w:t xml:space="preserve"> the fact that the </w:t>
      </w:r>
      <w:r w:rsidR="00A04911">
        <w:rPr>
          <w:rFonts w:ascii="Garamond" w:hAnsi="Garamond"/>
        </w:rPr>
        <w:t>grounds have changed mean that the possibility of ending up in this position doesn’t tell us anything about the epistemic architecture of th</w:t>
      </w:r>
      <w:r>
        <w:rPr>
          <w:rFonts w:ascii="Garamond" w:hAnsi="Garamond"/>
        </w:rPr>
        <w:t>e</w:t>
      </w:r>
      <w:r w:rsidR="00975E65">
        <w:rPr>
          <w:rFonts w:ascii="Garamond" w:hAnsi="Garamond"/>
        </w:rPr>
        <w:t xml:space="preserve"> </w:t>
      </w:r>
      <w:r w:rsidR="00A04911">
        <w:rPr>
          <w:rFonts w:ascii="Garamond" w:hAnsi="Garamond"/>
        </w:rPr>
        <w:t xml:space="preserve">original judgment, for which the only grounds were </w:t>
      </w:r>
      <w:r w:rsidR="00A04911">
        <w:rPr>
          <w:rFonts w:ascii="Garamond" w:hAnsi="Garamond"/>
          <w:i/>
          <w:iCs/>
        </w:rPr>
        <w:t xml:space="preserve">memory </w:t>
      </w:r>
      <w:r w:rsidR="00A04911">
        <w:rPr>
          <w:rFonts w:ascii="Garamond" w:hAnsi="Garamond"/>
        </w:rPr>
        <w:t xml:space="preserve">grounds. </w:t>
      </w:r>
    </w:p>
    <w:p w14:paraId="5A36C1B6" w14:textId="4E802FB9" w:rsidR="00A04911" w:rsidRPr="00CF05F2" w:rsidRDefault="00A04911" w:rsidP="00A04911">
      <w:pPr>
        <w:pStyle w:val="NormalWeb"/>
        <w:spacing w:line="480" w:lineRule="auto"/>
        <w:jc w:val="both"/>
        <w:rPr>
          <w:rFonts w:ascii="Garamond" w:hAnsi="Garamond"/>
        </w:rPr>
      </w:pPr>
      <w:r>
        <w:rPr>
          <w:rFonts w:ascii="Garamond" w:hAnsi="Garamond"/>
        </w:rPr>
        <w:t>This original grounds/grounds smuggled into a defeater distinction arises recurrently in the literature of IEM. Without it, we risk trivializing the notion of IEM. Aidan McGlynn puts the point very nicely, writing about</w:t>
      </w:r>
      <w:r w:rsidR="00CA7B66">
        <w:rPr>
          <w:rFonts w:ascii="Garamond" w:hAnsi="Garamond"/>
        </w:rPr>
        <w:t xml:space="preserve"> Joel</w:t>
      </w:r>
      <w:r>
        <w:rPr>
          <w:rFonts w:ascii="Garamond" w:hAnsi="Garamond"/>
        </w:rPr>
        <w:t xml:space="preserve"> Smith’s discussion of a different notion of </w:t>
      </w:r>
      <w:proofErr w:type="spellStart"/>
      <w:r>
        <w:rPr>
          <w:rFonts w:ascii="Garamond" w:hAnsi="Garamond"/>
        </w:rPr>
        <w:t>wh</w:t>
      </w:r>
      <w:proofErr w:type="spellEnd"/>
      <w:r>
        <w:rPr>
          <w:rFonts w:ascii="Garamond" w:hAnsi="Garamond"/>
        </w:rPr>
        <w:t xml:space="preserve">-IEM: </w:t>
      </w:r>
    </w:p>
    <w:p w14:paraId="01B23BE9" w14:textId="41F21CE3" w:rsidR="00A04911" w:rsidRPr="00CF05F2" w:rsidRDefault="00A04911" w:rsidP="00A04911">
      <w:pPr>
        <w:pStyle w:val="NormalWeb"/>
        <w:spacing w:line="480" w:lineRule="auto"/>
        <w:ind w:left="720"/>
        <w:jc w:val="both"/>
        <w:rPr>
          <w:rFonts w:ascii="Garamond" w:hAnsi="Garamond"/>
        </w:rPr>
      </w:pPr>
      <w:r w:rsidRPr="00CF05F2">
        <w:rPr>
          <w:rFonts w:ascii="Garamond" w:hAnsi="Garamond"/>
        </w:rPr>
        <w:lastRenderedPageBreak/>
        <w:t>If our characterisation</w:t>
      </w:r>
      <w:r>
        <w:rPr>
          <w:rFonts w:ascii="Garamond" w:hAnsi="Garamond"/>
        </w:rPr>
        <w:t>…</w:t>
      </w:r>
      <w:r w:rsidRPr="00CF05F2">
        <w:rPr>
          <w:rFonts w:ascii="Garamond" w:hAnsi="Garamond"/>
        </w:rPr>
        <w:t xml:space="preserve"> permits the defeating evidence to provide one’s justification for the fallback existential, then whether one’s original evidence </w:t>
      </w:r>
      <w:proofErr w:type="gramStart"/>
      <w:r w:rsidRPr="00CF05F2">
        <w:rPr>
          <w:rFonts w:ascii="Garamond" w:hAnsi="Garamond"/>
        </w:rPr>
        <w:t>in a given</w:t>
      </w:r>
      <w:proofErr w:type="gramEnd"/>
      <w:r w:rsidRPr="00CF05F2">
        <w:rPr>
          <w:rFonts w:ascii="Garamond" w:hAnsi="Garamond"/>
        </w:rPr>
        <w:t xml:space="preserve"> case would be capable of supporting that existential claim becomes irrelevant to whether the characterisation is met. So the proposal Smith floats here looks well motivated; we should require that one’s </w:t>
      </w:r>
      <w:r w:rsidRPr="00CF05F2">
        <w:rPr>
          <w:rFonts w:ascii="Garamond" w:hAnsi="Garamond"/>
          <w:i/>
          <w:iCs/>
        </w:rPr>
        <w:t>original evidence</w:t>
      </w:r>
      <w:r w:rsidRPr="00CF05F2">
        <w:rPr>
          <w:rFonts w:ascii="Garamond" w:hAnsi="Garamond"/>
        </w:rPr>
        <w:t xml:space="preserve">, and not merely one’s defeating evidence, can justify the fallback existential in the face of evidence that defeats one’s de re judgment. </w:t>
      </w:r>
      <w:r w:rsidR="00AB42AE">
        <w:rPr>
          <w:rFonts w:ascii="Garamond" w:hAnsi="Garamond"/>
        </w:rPr>
        <w:t xml:space="preserve">(2021: </w:t>
      </w:r>
      <w:r>
        <w:rPr>
          <w:rFonts w:ascii="Garamond" w:hAnsi="Garamond"/>
        </w:rPr>
        <w:t>2297</w:t>
      </w:r>
      <w:r w:rsidR="00AB42AE">
        <w:rPr>
          <w:rFonts w:ascii="Garamond" w:hAnsi="Garamond"/>
        </w:rPr>
        <w:t>)</w:t>
      </w:r>
    </w:p>
    <w:p w14:paraId="2DB1167D" w14:textId="5B2F47A9" w:rsidR="00A04911" w:rsidRDefault="00A04911" w:rsidP="00A04911">
      <w:pPr>
        <w:pStyle w:val="NormalWeb"/>
        <w:spacing w:line="480" w:lineRule="auto"/>
        <w:jc w:val="both"/>
        <w:rPr>
          <w:rFonts w:ascii="Garamond" w:hAnsi="Garamond"/>
        </w:rPr>
      </w:pPr>
      <w:r>
        <w:rPr>
          <w:rFonts w:ascii="Garamond" w:hAnsi="Garamond"/>
        </w:rPr>
        <w:t>I am saying that passing the counterfactual test Coliva and Wright endorse is not enough to show</w:t>
      </w:r>
      <w:r w:rsidR="00AB42AE">
        <w:rPr>
          <w:rFonts w:ascii="Garamond" w:hAnsi="Garamond"/>
        </w:rPr>
        <w:t xml:space="preserve"> </w:t>
      </w:r>
      <w:r>
        <w:rPr>
          <w:rFonts w:ascii="Garamond" w:hAnsi="Garamond"/>
        </w:rPr>
        <w:t xml:space="preserve">that a judgment epistemically depends on an identity. And that’s because the relevant counterfactual does not respect the ‘original grounds’ condition Smith and McGlynn both rightly insist on, on pain of trivializing the notion. What makes the smuggling in of </w:t>
      </w:r>
      <w:r w:rsidR="00AB42AE">
        <w:rPr>
          <w:rFonts w:ascii="Garamond" w:hAnsi="Garamond"/>
        </w:rPr>
        <w:t xml:space="preserve">the </w:t>
      </w:r>
      <w:r>
        <w:rPr>
          <w:rFonts w:ascii="Garamond" w:hAnsi="Garamond"/>
        </w:rPr>
        <w:t>new information something that can</w:t>
      </w:r>
      <w:r w:rsidR="00AB42AE">
        <w:rPr>
          <w:rFonts w:ascii="Garamond" w:hAnsi="Garamond"/>
        </w:rPr>
        <w:t xml:space="preserve"> easily</w:t>
      </w:r>
      <w:r>
        <w:rPr>
          <w:rFonts w:ascii="Garamond" w:hAnsi="Garamond"/>
        </w:rPr>
        <w:t xml:space="preserve"> escape notice is that things semantically presupposed register less obviously than things outright asserted.</w:t>
      </w:r>
    </w:p>
    <w:p w14:paraId="629C22E4" w14:textId="77777777" w:rsidR="00EC25E1" w:rsidRDefault="00EC25E1" w:rsidP="00EC25E1">
      <w:pPr>
        <w:pStyle w:val="NormalWeb"/>
        <w:spacing w:line="480" w:lineRule="auto"/>
        <w:jc w:val="both"/>
        <w:rPr>
          <w:rFonts w:ascii="Garamond" w:hAnsi="Garamond"/>
        </w:rPr>
      </w:pPr>
      <w:r>
        <w:rPr>
          <w:rFonts w:ascii="Garamond" w:hAnsi="Garamond"/>
        </w:rPr>
        <w:t xml:space="preserve">My take is the counterfactual test for background presupposition is only effective in cases whether the antecedent of the counterfactual doesn’t involve the subject getting </w:t>
      </w:r>
      <w:r w:rsidRPr="00AB1652">
        <w:rPr>
          <w:rFonts w:ascii="Garamond" w:hAnsi="Garamond"/>
          <w:i/>
          <w:iCs/>
        </w:rPr>
        <w:t xml:space="preserve">new </w:t>
      </w:r>
      <w:r>
        <w:rPr>
          <w:rFonts w:ascii="Garamond" w:hAnsi="Garamond"/>
        </w:rPr>
        <w:t xml:space="preserve">grounds for a relevant proposition. </w:t>
      </w:r>
    </w:p>
    <w:p w14:paraId="1AF37838" w14:textId="77777777" w:rsidR="00EC25E1" w:rsidRDefault="00EC25E1" w:rsidP="00EC25E1">
      <w:pPr>
        <w:pStyle w:val="NormalWeb"/>
        <w:spacing w:line="480" w:lineRule="auto"/>
        <w:ind w:left="720"/>
        <w:jc w:val="both"/>
        <w:rPr>
          <w:rFonts w:ascii="Garamond" w:hAnsi="Garamond"/>
        </w:rPr>
      </w:pPr>
      <w:r>
        <w:rPr>
          <w:rFonts w:ascii="Garamond" w:hAnsi="Garamond"/>
        </w:rPr>
        <w:t>(A)If it were called into question whether</w:t>
      </w:r>
      <w:r w:rsidRPr="002D6780">
        <w:rPr>
          <w:rFonts w:ascii="Garamond" w:hAnsi="Garamond"/>
          <w:i/>
          <w:iCs/>
        </w:rPr>
        <w:t xml:space="preserve"> </w:t>
      </w:r>
      <w:r>
        <w:rPr>
          <w:rFonts w:ascii="Garamond" w:hAnsi="Garamond"/>
          <w:i/>
          <w:iCs/>
        </w:rPr>
        <w:t>my</w:t>
      </w:r>
      <w:r>
        <w:rPr>
          <w:rFonts w:ascii="Garamond" w:hAnsi="Garamond"/>
        </w:rPr>
        <w:t xml:space="preserve"> </w:t>
      </w:r>
      <w:r w:rsidRPr="002D6780">
        <w:rPr>
          <w:rFonts w:ascii="Garamond" w:hAnsi="Garamond"/>
          <w:i/>
          <w:iCs/>
        </w:rPr>
        <w:t>memory was functioning effectively</w:t>
      </w:r>
      <w:r>
        <w:rPr>
          <w:rFonts w:ascii="Garamond" w:hAnsi="Garamond"/>
        </w:rPr>
        <w:t xml:space="preserve">, a rational subject would retreat from ‘I was on a ship’. </w:t>
      </w:r>
    </w:p>
    <w:p w14:paraId="0957CBB2" w14:textId="0CE44D57" w:rsidR="00EC25E1" w:rsidRDefault="00EC25E1" w:rsidP="00EC25E1">
      <w:pPr>
        <w:pStyle w:val="NormalWeb"/>
        <w:spacing w:line="480" w:lineRule="auto"/>
        <w:ind w:left="720"/>
        <w:jc w:val="both"/>
        <w:rPr>
          <w:rFonts w:ascii="Garamond" w:hAnsi="Garamond"/>
        </w:rPr>
      </w:pPr>
      <w:r>
        <w:rPr>
          <w:rFonts w:ascii="Garamond" w:hAnsi="Garamond"/>
        </w:rPr>
        <w:t xml:space="preserve">(B)It if were called into question whether </w:t>
      </w:r>
      <w:r w:rsidRPr="002D6780">
        <w:rPr>
          <w:rFonts w:ascii="Garamond" w:hAnsi="Garamond"/>
          <w:i/>
          <w:iCs/>
        </w:rPr>
        <w:t xml:space="preserve">I </w:t>
      </w:r>
      <w:r>
        <w:rPr>
          <w:rFonts w:ascii="Garamond" w:hAnsi="Garamond"/>
          <w:i/>
          <w:iCs/>
        </w:rPr>
        <w:t>am</w:t>
      </w:r>
      <w:r w:rsidRPr="002D6780">
        <w:rPr>
          <w:rFonts w:ascii="Garamond" w:hAnsi="Garamond"/>
          <w:i/>
          <w:iCs/>
        </w:rPr>
        <w:t xml:space="preserve"> the person from who</w:t>
      </w:r>
      <w:r w:rsidR="004D07A0">
        <w:rPr>
          <w:rFonts w:ascii="Garamond" w:hAnsi="Garamond"/>
          <w:i/>
          <w:iCs/>
        </w:rPr>
        <w:t>se past</w:t>
      </w:r>
      <w:r w:rsidRPr="002D6780">
        <w:rPr>
          <w:rFonts w:ascii="Garamond" w:hAnsi="Garamond"/>
          <w:i/>
          <w:iCs/>
        </w:rPr>
        <w:t xml:space="preserve"> my memory impression derives</w:t>
      </w:r>
      <w:r>
        <w:rPr>
          <w:rFonts w:ascii="Garamond" w:hAnsi="Garamond"/>
        </w:rPr>
        <w:t xml:space="preserve">, a rational subject would retreat from I was on a ship. </w:t>
      </w:r>
    </w:p>
    <w:p w14:paraId="082E2CDB" w14:textId="4113CFB8" w:rsidR="00EC25E1" w:rsidRDefault="00EC25E1" w:rsidP="00EC25E1">
      <w:pPr>
        <w:pStyle w:val="NormalWeb"/>
        <w:spacing w:line="480" w:lineRule="auto"/>
        <w:jc w:val="both"/>
        <w:rPr>
          <w:rFonts w:ascii="Garamond" w:hAnsi="Garamond"/>
        </w:rPr>
      </w:pPr>
      <w:r>
        <w:rPr>
          <w:rFonts w:ascii="Garamond" w:hAnsi="Garamond"/>
        </w:rPr>
        <w:t xml:space="preserve">I say the truth of (A) is relevant to what </w:t>
      </w:r>
      <w:r w:rsidR="00AB42AE">
        <w:rPr>
          <w:rFonts w:ascii="Garamond" w:hAnsi="Garamond"/>
        </w:rPr>
        <w:t>propositions</w:t>
      </w:r>
      <w:r>
        <w:rPr>
          <w:rFonts w:ascii="Garamond" w:hAnsi="Garamond"/>
        </w:rPr>
        <w:t xml:space="preserve"> memory judgments epistemically depend on, but the truth of (B) is not. </w:t>
      </w:r>
    </w:p>
    <w:p w14:paraId="12ED099E" w14:textId="5C5EDAA6" w:rsidR="00970C95" w:rsidRDefault="00EC25E1" w:rsidP="000C1933">
      <w:pPr>
        <w:pStyle w:val="NormalWeb"/>
        <w:spacing w:line="480" w:lineRule="auto"/>
        <w:jc w:val="both"/>
        <w:rPr>
          <w:rFonts w:ascii="Garamond" w:hAnsi="Garamond"/>
        </w:rPr>
      </w:pPr>
      <w:r>
        <w:rPr>
          <w:rFonts w:ascii="Garamond" w:hAnsi="Garamond"/>
        </w:rPr>
        <w:t>I want to consider two replies to my argument</w:t>
      </w:r>
      <w:r w:rsidR="00CA7B66">
        <w:rPr>
          <w:rFonts w:ascii="Garamond" w:hAnsi="Garamond"/>
        </w:rPr>
        <w:t xml:space="preserve"> regarding why the counterfactual test does not work in this case</w:t>
      </w:r>
      <w:r>
        <w:rPr>
          <w:rFonts w:ascii="Garamond" w:hAnsi="Garamond"/>
        </w:rPr>
        <w:t xml:space="preserve">. </w:t>
      </w:r>
    </w:p>
    <w:p w14:paraId="4F919871" w14:textId="5071E79C" w:rsidR="00EC25E1" w:rsidRDefault="00EC25E1" w:rsidP="000C1933">
      <w:pPr>
        <w:pStyle w:val="NormalWeb"/>
        <w:spacing w:line="480" w:lineRule="auto"/>
        <w:jc w:val="both"/>
        <w:rPr>
          <w:rFonts w:ascii="Garamond" w:hAnsi="Garamond"/>
        </w:rPr>
      </w:pPr>
      <w:r>
        <w:rPr>
          <w:rFonts w:ascii="Garamond" w:hAnsi="Garamond"/>
        </w:rPr>
        <w:lastRenderedPageBreak/>
        <w:t xml:space="preserve">One is </w:t>
      </w:r>
      <w:r w:rsidR="00CF05F2">
        <w:rPr>
          <w:rFonts w:ascii="Garamond" w:hAnsi="Garamond"/>
        </w:rPr>
        <w:t xml:space="preserve">to </w:t>
      </w:r>
      <w:r w:rsidR="00AB1652">
        <w:rPr>
          <w:rFonts w:ascii="Garamond" w:hAnsi="Garamond"/>
        </w:rPr>
        <w:t>stipulate</w:t>
      </w:r>
      <w:r w:rsidR="00CF05F2">
        <w:rPr>
          <w:rFonts w:ascii="Garamond" w:hAnsi="Garamond"/>
        </w:rPr>
        <w:t xml:space="preserve"> that </w:t>
      </w:r>
      <w:r w:rsidR="002D6780">
        <w:rPr>
          <w:rFonts w:ascii="Garamond" w:hAnsi="Garamond"/>
        </w:rPr>
        <w:t>‘</w:t>
      </w:r>
      <w:r w:rsidR="00CF05F2">
        <w:rPr>
          <w:rFonts w:ascii="Garamond" w:hAnsi="Garamond"/>
        </w:rPr>
        <w:t xml:space="preserve">calling into question </w:t>
      </w:r>
      <w:r w:rsidR="002D6780">
        <w:rPr>
          <w:rFonts w:ascii="Garamond" w:hAnsi="Garamond"/>
        </w:rPr>
        <w:t>“</w:t>
      </w:r>
      <w:r w:rsidR="00CF05F2">
        <w:rPr>
          <w:rFonts w:ascii="Garamond" w:hAnsi="Garamond"/>
        </w:rPr>
        <w:t>You are the person from your memory impression derives</w:t>
      </w:r>
      <w:r w:rsidR="002D6780">
        <w:rPr>
          <w:rFonts w:ascii="Garamond" w:hAnsi="Garamond"/>
        </w:rPr>
        <w:t>”’</w:t>
      </w:r>
      <w:r w:rsidR="00CF05F2">
        <w:rPr>
          <w:rFonts w:ascii="Garamond" w:hAnsi="Garamond"/>
        </w:rPr>
        <w:t xml:space="preserve"> </w:t>
      </w:r>
      <w:r w:rsidR="00EF02F9">
        <w:rPr>
          <w:rFonts w:ascii="Garamond" w:hAnsi="Garamond"/>
        </w:rPr>
        <w:t>shouldn’t be</w:t>
      </w:r>
      <w:r w:rsidR="00CF05F2">
        <w:rPr>
          <w:rFonts w:ascii="Garamond" w:hAnsi="Garamond"/>
        </w:rPr>
        <w:t xml:space="preserve"> understood</w:t>
      </w:r>
      <w:r w:rsidR="00EF02F9">
        <w:rPr>
          <w:rFonts w:ascii="Garamond" w:hAnsi="Garamond"/>
        </w:rPr>
        <w:t xml:space="preserve"> the way I have understood it, to say that i</w:t>
      </w:r>
      <w:r w:rsidR="00CF05F2">
        <w:rPr>
          <w:rFonts w:ascii="Garamond" w:hAnsi="Garamond"/>
        </w:rPr>
        <w:t>t’s instead mean</w:t>
      </w:r>
      <w:r w:rsidR="00892426">
        <w:rPr>
          <w:rFonts w:ascii="Garamond" w:hAnsi="Garamond"/>
        </w:rPr>
        <w:t>t</w:t>
      </w:r>
      <w:r w:rsidR="00CF05F2">
        <w:rPr>
          <w:rFonts w:ascii="Garamond" w:hAnsi="Garamond"/>
        </w:rPr>
        <w:t xml:space="preserve"> to be understood as calling into question whether the impression derives from you, but leaving it open that it may not derive from </w:t>
      </w:r>
      <w:r w:rsidR="00CF05F2" w:rsidRPr="004D07A0">
        <w:rPr>
          <w:rFonts w:ascii="Garamond" w:hAnsi="Garamond"/>
          <w:i/>
          <w:iCs/>
        </w:rPr>
        <w:t>anyone at all</w:t>
      </w:r>
      <w:r w:rsidR="00CF05F2">
        <w:rPr>
          <w:rFonts w:ascii="Garamond" w:hAnsi="Garamond"/>
        </w:rPr>
        <w:t xml:space="preserve">. </w:t>
      </w:r>
    </w:p>
    <w:p w14:paraId="2E01C4B9" w14:textId="72493F79" w:rsidR="002E403A" w:rsidRDefault="00EC25E1" w:rsidP="000C1933">
      <w:pPr>
        <w:pStyle w:val="NormalWeb"/>
        <w:spacing w:line="480" w:lineRule="auto"/>
        <w:jc w:val="both"/>
        <w:rPr>
          <w:rFonts w:ascii="Garamond" w:hAnsi="Garamond"/>
        </w:rPr>
      </w:pPr>
      <w:r>
        <w:rPr>
          <w:rFonts w:ascii="Garamond" w:hAnsi="Garamond"/>
        </w:rPr>
        <w:t xml:space="preserve">My reply is </w:t>
      </w:r>
      <w:r w:rsidR="00CF05F2">
        <w:rPr>
          <w:rFonts w:ascii="Garamond" w:hAnsi="Garamond"/>
        </w:rPr>
        <w:t>that</w:t>
      </w:r>
      <w:r w:rsidR="0043587B">
        <w:rPr>
          <w:rFonts w:ascii="Garamond" w:hAnsi="Garamond"/>
        </w:rPr>
        <w:t xml:space="preserve"> isn’t the kind of thing that can be stipulated, since it clashes with the fact that ‘the’ semantic</w:t>
      </w:r>
      <w:r w:rsidR="002E403A">
        <w:rPr>
          <w:rFonts w:ascii="Garamond" w:hAnsi="Garamond"/>
        </w:rPr>
        <w:t>ally</w:t>
      </w:r>
      <w:r w:rsidR="0043587B">
        <w:rPr>
          <w:rFonts w:ascii="Garamond" w:hAnsi="Garamond"/>
        </w:rPr>
        <w:t xml:space="preserve"> presuppos</w:t>
      </w:r>
      <w:r w:rsidR="00AB1652">
        <w:rPr>
          <w:rFonts w:ascii="Garamond" w:hAnsi="Garamond"/>
        </w:rPr>
        <w:t>es uniqueness</w:t>
      </w:r>
      <w:r w:rsidR="008E334F">
        <w:rPr>
          <w:rFonts w:ascii="Garamond" w:hAnsi="Garamond"/>
        </w:rPr>
        <w:t>.</w:t>
      </w:r>
      <w:r>
        <w:rPr>
          <w:rFonts w:ascii="Garamond" w:hAnsi="Garamond"/>
        </w:rPr>
        <w:t xml:space="preserve"> </w:t>
      </w:r>
    </w:p>
    <w:p w14:paraId="580C050E" w14:textId="61CB298A" w:rsidR="00226480" w:rsidRPr="00EC25E1" w:rsidRDefault="00EC25E1" w:rsidP="000C1933">
      <w:pPr>
        <w:pStyle w:val="NormalWeb"/>
        <w:spacing w:line="480" w:lineRule="auto"/>
        <w:jc w:val="both"/>
        <w:rPr>
          <w:rFonts w:ascii="Garamond" w:hAnsi="Garamond"/>
        </w:rPr>
      </w:pPr>
      <w:r>
        <w:rPr>
          <w:rFonts w:ascii="Garamond" w:hAnsi="Garamond"/>
        </w:rPr>
        <w:t>The other reply I want to consider is that ‘The person</w:t>
      </w:r>
      <w:r w:rsidR="004D07A0">
        <w:rPr>
          <w:rFonts w:ascii="Garamond" w:hAnsi="Garamond"/>
        </w:rPr>
        <w:t xml:space="preserve"> from</w:t>
      </w:r>
      <w:r>
        <w:rPr>
          <w:rFonts w:ascii="Garamond" w:hAnsi="Garamond"/>
        </w:rPr>
        <w:t xml:space="preserve"> whose past my memory impression derives </w:t>
      </w:r>
      <w:r w:rsidRPr="0069786F">
        <w:rPr>
          <w:rFonts w:ascii="Garamond" w:hAnsi="Garamond"/>
        </w:rPr>
        <w:t>was</w:t>
      </w:r>
      <w:r w:rsidR="008A2A7A" w:rsidRPr="0069786F">
        <w:rPr>
          <w:rFonts w:ascii="Garamond" w:hAnsi="Garamond"/>
        </w:rPr>
        <w:t xml:space="preserve"> on</w:t>
      </w:r>
      <w:r w:rsidRPr="0069786F">
        <w:rPr>
          <w:rFonts w:ascii="Garamond" w:hAnsi="Garamond"/>
        </w:rPr>
        <w:t xml:space="preserve"> a ship’</w:t>
      </w:r>
      <w:r>
        <w:rPr>
          <w:rFonts w:ascii="Garamond" w:hAnsi="Garamond"/>
        </w:rPr>
        <w:t xml:space="preserve"> is not a relevant proposition. That i</w:t>
      </w:r>
      <w:r w:rsidR="00CA7B66">
        <w:rPr>
          <w:rFonts w:ascii="Garamond" w:hAnsi="Garamond"/>
        </w:rPr>
        <w:t>s</w:t>
      </w:r>
      <w:r>
        <w:rPr>
          <w:rFonts w:ascii="Garamond" w:hAnsi="Garamond"/>
        </w:rPr>
        <w:t>, all that’s being claimed is that if ‘The person from who your memory impression derives was not on a ship’ were called into question, you would have to retreat from ‘I was on a ship’.</w:t>
      </w:r>
      <w:r w:rsidR="004D07A0">
        <w:rPr>
          <w:rFonts w:ascii="Garamond" w:hAnsi="Garamond"/>
        </w:rPr>
        <w:t xml:space="preserve"> I</w:t>
      </w:r>
      <w:r>
        <w:rPr>
          <w:rFonts w:ascii="Garamond" w:hAnsi="Garamond"/>
        </w:rPr>
        <w:t xml:space="preserve">t’s not being claimed that you would </w:t>
      </w:r>
      <w:r w:rsidR="00AB42AE">
        <w:rPr>
          <w:rFonts w:ascii="Garamond" w:hAnsi="Garamond"/>
        </w:rPr>
        <w:t xml:space="preserve">in that case </w:t>
      </w:r>
      <w:r>
        <w:rPr>
          <w:rFonts w:ascii="Garamond" w:hAnsi="Garamond"/>
        </w:rPr>
        <w:t xml:space="preserve">be </w:t>
      </w:r>
      <w:proofErr w:type="gramStart"/>
      <w:r>
        <w:rPr>
          <w:rFonts w:ascii="Garamond" w:hAnsi="Garamond"/>
        </w:rPr>
        <w:t>in a position</w:t>
      </w:r>
      <w:proofErr w:type="gramEnd"/>
      <w:r>
        <w:rPr>
          <w:rFonts w:ascii="Garamond" w:hAnsi="Garamond"/>
        </w:rPr>
        <w:t xml:space="preserve"> to know ‘The person from whose past this memory impression derives</w:t>
      </w:r>
      <w:r w:rsidR="008D4544">
        <w:rPr>
          <w:rFonts w:ascii="Garamond" w:hAnsi="Garamond"/>
        </w:rPr>
        <w:t xml:space="preserve"> </w:t>
      </w:r>
      <w:r>
        <w:rPr>
          <w:rFonts w:ascii="Garamond" w:hAnsi="Garamond"/>
        </w:rPr>
        <w:t>was on a ship</w:t>
      </w:r>
      <w:r w:rsidR="008D4544">
        <w:rPr>
          <w:rFonts w:ascii="Garamond" w:hAnsi="Garamond"/>
        </w:rPr>
        <w:t>’</w:t>
      </w:r>
      <w:r>
        <w:rPr>
          <w:rFonts w:ascii="Garamond" w:hAnsi="Garamond"/>
        </w:rPr>
        <w:t>.</w:t>
      </w:r>
      <w:r w:rsidR="00AB42AE">
        <w:rPr>
          <w:rFonts w:ascii="Garamond" w:hAnsi="Garamond"/>
        </w:rPr>
        <w:t xml:space="preserve"> </w:t>
      </w:r>
      <w:r>
        <w:rPr>
          <w:rFonts w:ascii="Garamond" w:hAnsi="Garamond"/>
        </w:rPr>
        <w:t xml:space="preserve">And so it’s not relevant that, if you did end up </w:t>
      </w:r>
      <w:r w:rsidR="00EF02F9">
        <w:rPr>
          <w:rFonts w:ascii="Garamond" w:hAnsi="Garamond"/>
        </w:rPr>
        <w:t>in a position to know th</w:t>
      </w:r>
      <w:r w:rsidR="00AB42AE">
        <w:rPr>
          <w:rFonts w:ascii="Garamond" w:hAnsi="Garamond"/>
        </w:rPr>
        <w:t>is</w:t>
      </w:r>
      <w:r>
        <w:rPr>
          <w:rFonts w:ascii="Garamond" w:hAnsi="Garamond"/>
        </w:rPr>
        <w:t xml:space="preserve">, the grounds </w:t>
      </w:r>
      <w:r w:rsidR="00EF02F9">
        <w:rPr>
          <w:rFonts w:ascii="Garamond" w:hAnsi="Garamond"/>
        </w:rPr>
        <w:t xml:space="preserve">on which you knew </w:t>
      </w:r>
      <w:r w:rsidR="008D4544">
        <w:rPr>
          <w:rFonts w:ascii="Garamond" w:hAnsi="Garamond"/>
        </w:rPr>
        <w:t xml:space="preserve">it </w:t>
      </w:r>
      <w:r>
        <w:rPr>
          <w:rFonts w:ascii="Garamond" w:hAnsi="Garamond"/>
        </w:rPr>
        <w:t xml:space="preserve">would be </w:t>
      </w:r>
      <w:r w:rsidR="004D07A0">
        <w:rPr>
          <w:rFonts w:ascii="Garamond" w:hAnsi="Garamond"/>
          <w:i/>
          <w:iCs/>
        </w:rPr>
        <w:t xml:space="preserve">new </w:t>
      </w:r>
      <w:r>
        <w:rPr>
          <w:rFonts w:ascii="Garamond" w:hAnsi="Garamond"/>
        </w:rPr>
        <w:t>grounds</w:t>
      </w:r>
      <w:r w:rsidR="004D07A0">
        <w:rPr>
          <w:rFonts w:ascii="Garamond" w:hAnsi="Garamond"/>
        </w:rPr>
        <w:t xml:space="preserve">, compared to the ground </w:t>
      </w:r>
      <w:r w:rsidR="008D4544">
        <w:rPr>
          <w:rFonts w:ascii="Garamond" w:hAnsi="Garamond"/>
        </w:rPr>
        <w:t xml:space="preserve">you had </w:t>
      </w:r>
      <w:r w:rsidR="004D07A0">
        <w:rPr>
          <w:rFonts w:ascii="Garamond" w:hAnsi="Garamond"/>
        </w:rPr>
        <w:t>before the intervention</w:t>
      </w:r>
      <w:r>
        <w:rPr>
          <w:rFonts w:ascii="Garamond" w:hAnsi="Garamond"/>
        </w:rPr>
        <w:t xml:space="preserve">. </w:t>
      </w:r>
    </w:p>
    <w:p w14:paraId="71D0EA05" w14:textId="6F636877" w:rsidR="004D07A0" w:rsidRPr="004D07A0" w:rsidRDefault="00EC25E1" w:rsidP="004D07A0">
      <w:pPr>
        <w:pStyle w:val="NormalWeb"/>
        <w:spacing w:line="480" w:lineRule="auto"/>
        <w:jc w:val="both"/>
        <w:rPr>
          <w:rFonts w:ascii="Garamond" w:hAnsi="Garamond"/>
        </w:rPr>
      </w:pPr>
      <w:r>
        <w:rPr>
          <w:rFonts w:ascii="Garamond" w:hAnsi="Garamond"/>
        </w:rPr>
        <w:t xml:space="preserve">If that is </w:t>
      </w:r>
      <w:r w:rsidR="00AB42AE">
        <w:rPr>
          <w:rFonts w:ascii="Garamond" w:hAnsi="Garamond"/>
        </w:rPr>
        <w:t>the</w:t>
      </w:r>
      <w:r>
        <w:rPr>
          <w:rFonts w:ascii="Garamond" w:hAnsi="Garamond"/>
        </w:rPr>
        <w:t xml:space="preserve"> reply, I fall back on the original overgeneration point involving the pain-itch case indicating that the counterfactual test over generates epistemic dependence. But I submit that without i</w:t>
      </w:r>
      <w:r w:rsidR="000D6237">
        <w:rPr>
          <w:rFonts w:ascii="Garamond" w:hAnsi="Garamond"/>
        </w:rPr>
        <w:t>t</w:t>
      </w:r>
      <w:r>
        <w:rPr>
          <w:rFonts w:ascii="Garamond" w:hAnsi="Garamond"/>
        </w:rPr>
        <w:t>s being claimed</w:t>
      </w:r>
      <w:r w:rsidR="00C27EB2">
        <w:rPr>
          <w:rFonts w:ascii="Garamond" w:hAnsi="Garamond"/>
        </w:rPr>
        <w:t xml:space="preserve"> that</w:t>
      </w:r>
      <w:r>
        <w:rPr>
          <w:rFonts w:ascii="Garamond" w:hAnsi="Garamond"/>
        </w:rPr>
        <w:t>, with the identity called into question, you still end up in a position to know ‘The person from whose past my memory impression derives</w:t>
      </w:r>
      <w:r w:rsidR="008D4544">
        <w:rPr>
          <w:rFonts w:ascii="Garamond" w:hAnsi="Garamond"/>
        </w:rPr>
        <w:t xml:space="preserve"> was on a ship</w:t>
      </w:r>
      <w:r>
        <w:rPr>
          <w:rFonts w:ascii="Garamond" w:hAnsi="Garamond"/>
        </w:rPr>
        <w:t>’</w:t>
      </w:r>
      <w:r w:rsidR="00C27EB2">
        <w:rPr>
          <w:rFonts w:ascii="Garamond" w:hAnsi="Garamond"/>
        </w:rPr>
        <w:t xml:space="preserve">, we lose the idea that we have an error </w:t>
      </w:r>
      <w:r w:rsidR="00C27EB2" w:rsidRPr="008167B2">
        <w:rPr>
          <w:rFonts w:ascii="Garamond" w:hAnsi="Garamond"/>
          <w:i/>
          <w:iCs/>
        </w:rPr>
        <w:t>through misidentification</w:t>
      </w:r>
      <w:r w:rsidR="00AB42AE">
        <w:rPr>
          <w:rFonts w:ascii="Garamond" w:hAnsi="Garamond"/>
        </w:rPr>
        <w:t xml:space="preserve"> here</w:t>
      </w:r>
      <w:r w:rsidR="00C27EB2">
        <w:rPr>
          <w:rFonts w:ascii="Garamond" w:hAnsi="Garamond"/>
        </w:rPr>
        <w:t xml:space="preserve">. </w:t>
      </w:r>
      <w:r w:rsidR="004D5EEC">
        <w:rPr>
          <w:rFonts w:ascii="Garamond" w:hAnsi="Garamond"/>
        </w:rPr>
        <w:t xml:space="preserve">An error through misidentification sounds like a case whether, </w:t>
      </w:r>
      <w:r w:rsidR="008D4544">
        <w:rPr>
          <w:rFonts w:ascii="Garamond" w:hAnsi="Garamond"/>
        </w:rPr>
        <w:t>at least as regards the predicative part of the judgment</w:t>
      </w:r>
      <w:r w:rsidR="004D5EEC">
        <w:rPr>
          <w:rFonts w:ascii="Garamond" w:hAnsi="Garamond"/>
        </w:rPr>
        <w:t>, thin</w:t>
      </w:r>
      <w:r w:rsidR="000D6237">
        <w:rPr>
          <w:rFonts w:ascii="Garamond" w:hAnsi="Garamond"/>
        </w:rPr>
        <w:t>g</w:t>
      </w:r>
      <w:r w:rsidR="004D5EEC">
        <w:rPr>
          <w:rFonts w:ascii="Garamond" w:hAnsi="Garamond"/>
        </w:rPr>
        <w:t>s are</w:t>
      </w:r>
      <w:r w:rsidR="008167B2">
        <w:rPr>
          <w:rFonts w:ascii="Garamond" w:hAnsi="Garamond"/>
        </w:rPr>
        <w:t xml:space="preserve"> epistemically OK</w:t>
      </w:r>
      <w:r w:rsidR="004D5EEC">
        <w:rPr>
          <w:rFonts w:ascii="Garamond" w:hAnsi="Garamond"/>
        </w:rPr>
        <w:t xml:space="preserve">. </w:t>
      </w:r>
      <w:r w:rsidR="004D07A0">
        <w:rPr>
          <w:rFonts w:ascii="Garamond" w:hAnsi="Garamond"/>
        </w:rPr>
        <w:t xml:space="preserve">But if someone pursuing the background </w:t>
      </w:r>
      <w:proofErr w:type="gramStart"/>
      <w:r w:rsidR="004D07A0">
        <w:rPr>
          <w:rFonts w:ascii="Garamond" w:hAnsi="Garamond"/>
        </w:rPr>
        <w:t>presupposition</w:t>
      </w:r>
      <w:r w:rsidR="008D4544">
        <w:rPr>
          <w:rFonts w:ascii="Garamond" w:hAnsi="Garamond"/>
        </w:rPr>
        <w:t xml:space="preserve"> </w:t>
      </w:r>
      <w:r w:rsidR="004D07A0">
        <w:rPr>
          <w:rFonts w:ascii="Garamond" w:hAnsi="Garamond"/>
        </w:rPr>
        <w:t>based</w:t>
      </w:r>
      <w:proofErr w:type="gramEnd"/>
      <w:r w:rsidR="004D07A0">
        <w:rPr>
          <w:rFonts w:ascii="Garamond" w:hAnsi="Garamond"/>
        </w:rPr>
        <w:t xml:space="preserve"> strategy for finding error through identification is unwilling to claim that the subject ends up in a position to know anything involving the relevant predication (‘was on a ship’) we’ve lost the idea that this is a kind of error </w:t>
      </w:r>
      <w:r w:rsidR="008D4544">
        <w:rPr>
          <w:rFonts w:ascii="Garamond" w:hAnsi="Garamond"/>
        </w:rPr>
        <w:t>through misidentification. On the other hand, if the</w:t>
      </w:r>
      <w:r w:rsidR="00AB42AE">
        <w:rPr>
          <w:rFonts w:ascii="Garamond" w:hAnsi="Garamond"/>
        </w:rPr>
        <w:t>ir</w:t>
      </w:r>
      <w:r w:rsidR="008D4544">
        <w:rPr>
          <w:rFonts w:ascii="Garamond" w:hAnsi="Garamond"/>
        </w:rPr>
        <w:t xml:space="preserve"> claim is that you do end up in a position to </w:t>
      </w:r>
      <w:r w:rsidR="008D4544">
        <w:rPr>
          <w:rFonts w:ascii="Garamond" w:hAnsi="Garamond"/>
        </w:rPr>
        <w:lastRenderedPageBreak/>
        <w:t xml:space="preserve">know ‘The person from whose past my memory impression derives was on a ship’, </w:t>
      </w:r>
      <w:r w:rsidR="00AB42AE">
        <w:rPr>
          <w:rFonts w:ascii="Garamond" w:hAnsi="Garamond"/>
        </w:rPr>
        <w:t xml:space="preserve">the point that </w:t>
      </w:r>
      <w:r w:rsidR="008167B2">
        <w:rPr>
          <w:rFonts w:ascii="Garamond" w:hAnsi="Garamond"/>
        </w:rPr>
        <w:t xml:space="preserve">that </w:t>
      </w:r>
      <w:r w:rsidR="00AB42AE">
        <w:rPr>
          <w:rFonts w:ascii="Garamond" w:hAnsi="Garamond"/>
        </w:rPr>
        <w:t xml:space="preserve">is </w:t>
      </w:r>
      <w:r w:rsidR="008D4544">
        <w:rPr>
          <w:rFonts w:ascii="Garamond" w:hAnsi="Garamond"/>
        </w:rPr>
        <w:t>only because of the new grounds that are smuggled into the defeater</w:t>
      </w:r>
      <w:r w:rsidR="00AB42AE">
        <w:rPr>
          <w:rFonts w:ascii="Garamond" w:hAnsi="Garamond"/>
        </w:rPr>
        <w:t xml:space="preserve"> kicks in</w:t>
      </w:r>
      <w:r w:rsidR="008D4544">
        <w:rPr>
          <w:rFonts w:ascii="Garamond" w:hAnsi="Garamond"/>
        </w:rPr>
        <w:t xml:space="preserve">. </w:t>
      </w:r>
    </w:p>
    <w:p w14:paraId="2C917E36" w14:textId="14137345" w:rsidR="00740F4B" w:rsidRPr="004D07A0" w:rsidRDefault="00892426" w:rsidP="004D07A0">
      <w:pPr>
        <w:pStyle w:val="Heading3"/>
        <w:spacing w:line="480" w:lineRule="auto"/>
      </w:pPr>
      <w:r>
        <w:t xml:space="preserve">Part 2: </w:t>
      </w:r>
      <w:proofErr w:type="spellStart"/>
      <w:r w:rsidR="008A7CD0">
        <w:rPr>
          <w:rFonts w:ascii="Garamond" w:hAnsi="Garamond" w:cs="Times New Roman"/>
        </w:rPr>
        <w:t>W</w:t>
      </w:r>
      <w:r w:rsidR="00740F4B" w:rsidRPr="004D07A0">
        <w:rPr>
          <w:rFonts w:ascii="Garamond" w:hAnsi="Garamond" w:cs="Times New Roman"/>
        </w:rPr>
        <w:t>h</w:t>
      </w:r>
      <w:proofErr w:type="spellEnd"/>
      <w:r w:rsidR="00740F4B" w:rsidRPr="004D07A0">
        <w:rPr>
          <w:rFonts w:ascii="Garamond" w:hAnsi="Garamond" w:cs="Times New Roman"/>
        </w:rPr>
        <w:t>-</w:t>
      </w:r>
      <w:r w:rsidR="004D07A0">
        <w:rPr>
          <w:rFonts w:ascii="Garamond" w:hAnsi="Garamond" w:cs="Times New Roman"/>
        </w:rPr>
        <w:t>m</w:t>
      </w:r>
      <w:r w:rsidR="00740F4B" w:rsidRPr="004D07A0">
        <w:rPr>
          <w:rFonts w:ascii="Garamond" w:hAnsi="Garamond" w:cs="Times New Roman"/>
        </w:rPr>
        <w:t>isidentification</w:t>
      </w:r>
      <w:r w:rsidR="008A7CD0">
        <w:rPr>
          <w:rFonts w:ascii="Garamond" w:hAnsi="Garamond" w:cs="Times New Roman"/>
        </w:rPr>
        <w:t xml:space="preserve"> and Shoemaker’s challenge</w:t>
      </w:r>
    </w:p>
    <w:p w14:paraId="2929136A" w14:textId="77777777" w:rsidR="00740F4B" w:rsidRDefault="00740F4B" w:rsidP="000C1933">
      <w:pPr>
        <w:widowControl w:val="0"/>
        <w:autoSpaceDE w:val="0"/>
        <w:autoSpaceDN w:val="0"/>
        <w:adjustRightInd w:val="0"/>
        <w:spacing w:line="480" w:lineRule="auto"/>
        <w:contextualSpacing/>
        <w:jc w:val="both"/>
        <w:rPr>
          <w:rFonts w:ascii="Garamond" w:hAnsi="Garamond" w:cs="Times New Roman"/>
          <w:iCs/>
        </w:rPr>
      </w:pPr>
    </w:p>
    <w:p w14:paraId="60CF70D5" w14:textId="14C4C416" w:rsidR="005E0B6A" w:rsidRDefault="005E0B6A"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‘IEM relative to background presupposition’ is </w:t>
      </w:r>
      <w:r w:rsidR="00A37038">
        <w:rPr>
          <w:rFonts w:ascii="Garamond" w:hAnsi="Garamond" w:cs="Times New Roman"/>
          <w:iCs/>
        </w:rPr>
        <w:t>one kind precisification of IEM that has been taken to</w:t>
      </w:r>
      <w:r w:rsidR="00C27EB2">
        <w:rPr>
          <w:rFonts w:ascii="Garamond" w:hAnsi="Garamond" w:cs="Times New Roman"/>
          <w:iCs/>
        </w:rPr>
        <w:t xml:space="preserve"> show that memory judgments are vulnerable to </w:t>
      </w:r>
      <w:r w:rsidR="004D5EEC">
        <w:rPr>
          <w:rFonts w:ascii="Garamond" w:hAnsi="Garamond" w:cs="Times New Roman"/>
          <w:iCs/>
        </w:rPr>
        <w:t>misidentification</w:t>
      </w:r>
      <w:r w:rsidR="00C27EB2">
        <w:rPr>
          <w:rFonts w:ascii="Garamond" w:hAnsi="Garamond" w:cs="Times New Roman"/>
          <w:iCs/>
        </w:rPr>
        <w:t xml:space="preserve">. </w:t>
      </w:r>
      <w:r w:rsidR="00A37038">
        <w:rPr>
          <w:rFonts w:ascii="Garamond" w:hAnsi="Garamond" w:cs="Times New Roman"/>
          <w:iCs/>
        </w:rPr>
        <w:t>Pryor introduced the</w:t>
      </w:r>
      <w:r w:rsidR="00226480">
        <w:rPr>
          <w:rFonts w:ascii="Garamond" w:hAnsi="Garamond" w:cs="Times New Roman"/>
          <w:iCs/>
        </w:rPr>
        <w:t xml:space="preserve"> other kind, the</w:t>
      </w:r>
      <w:r w:rsidR="00A37038">
        <w:rPr>
          <w:rFonts w:ascii="Garamond" w:hAnsi="Garamond" w:cs="Times New Roman"/>
          <w:iCs/>
        </w:rPr>
        <w:t xml:space="preserve"> concept of </w:t>
      </w:r>
      <w:proofErr w:type="spellStart"/>
      <w:r w:rsidR="00A37038">
        <w:rPr>
          <w:rFonts w:ascii="Garamond" w:hAnsi="Garamond" w:cs="Times New Roman"/>
          <w:iCs/>
        </w:rPr>
        <w:t>wh</w:t>
      </w:r>
      <w:proofErr w:type="spellEnd"/>
      <w:r w:rsidR="00A37038">
        <w:rPr>
          <w:rFonts w:ascii="Garamond" w:hAnsi="Garamond" w:cs="Times New Roman"/>
          <w:iCs/>
        </w:rPr>
        <w:t>-IEM</w:t>
      </w:r>
      <w:r w:rsidR="008A7CD0">
        <w:rPr>
          <w:rFonts w:ascii="Garamond" w:hAnsi="Garamond" w:cs="Times New Roman"/>
          <w:iCs/>
        </w:rPr>
        <w:t xml:space="preserve">. </w:t>
      </w:r>
      <w:r w:rsidR="00A37038">
        <w:rPr>
          <w:rFonts w:ascii="Garamond" w:hAnsi="Garamond" w:cs="Times New Roman"/>
          <w:iCs/>
        </w:rPr>
        <w:t xml:space="preserve">He argued that </w:t>
      </w:r>
      <w:r w:rsidR="00C27EB2">
        <w:rPr>
          <w:rFonts w:ascii="Garamond" w:hAnsi="Garamond" w:cs="Times New Roman"/>
          <w:iCs/>
        </w:rPr>
        <w:t xml:space="preserve">memory judgments </w:t>
      </w:r>
      <w:r w:rsidR="00A37038">
        <w:rPr>
          <w:rFonts w:ascii="Garamond" w:hAnsi="Garamond" w:cs="Times New Roman"/>
          <w:iCs/>
        </w:rPr>
        <w:t xml:space="preserve">were not </w:t>
      </w:r>
      <w:proofErr w:type="spellStart"/>
      <w:r w:rsidR="00A37038">
        <w:rPr>
          <w:rFonts w:ascii="Garamond" w:hAnsi="Garamond" w:cs="Times New Roman"/>
          <w:iCs/>
        </w:rPr>
        <w:t>wh</w:t>
      </w:r>
      <w:proofErr w:type="spellEnd"/>
      <w:r w:rsidR="00A37038">
        <w:rPr>
          <w:rFonts w:ascii="Garamond" w:hAnsi="Garamond" w:cs="Times New Roman"/>
          <w:iCs/>
        </w:rPr>
        <w:t>-IEM, because of</w:t>
      </w:r>
      <w:r w:rsidR="00F10E64">
        <w:rPr>
          <w:rFonts w:ascii="Garamond" w:hAnsi="Garamond" w:cs="Times New Roman"/>
          <w:iCs/>
        </w:rPr>
        <w:t xml:space="preserve"> Shoemaker’s type of</w:t>
      </w:r>
      <w:r w:rsidR="00436EF6">
        <w:rPr>
          <w:rFonts w:ascii="Garamond" w:hAnsi="Garamond" w:cs="Times New Roman"/>
          <w:iCs/>
        </w:rPr>
        <w:t xml:space="preserve"> case</w:t>
      </w:r>
      <w:r w:rsidR="00A37038">
        <w:rPr>
          <w:rFonts w:ascii="Garamond" w:hAnsi="Garamond" w:cs="Times New Roman"/>
          <w:iCs/>
        </w:rPr>
        <w:t xml:space="preserve">. </w:t>
      </w:r>
    </w:p>
    <w:p w14:paraId="5059D87D" w14:textId="77777777" w:rsidR="00A37038" w:rsidRDefault="00A37038" w:rsidP="000C1933">
      <w:pPr>
        <w:widowControl w:val="0"/>
        <w:autoSpaceDE w:val="0"/>
        <w:autoSpaceDN w:val="0"/>
        <w:adjustRightInd w:val="0"/>
        <w:spacing w:line="480" w:lineRule="auto"/>
        <w:contextualSpacing/>
        <w:jc w:val="both"/>
        <w:rPr>
          <w:rFonts w:ascii="Garamond" w:hAnsi="Garamond" w:cs="Times New Roman"/>
          <w:iCs/>
        </w:rPr>
      </w:pPr>
    </w:p>
    <w:p w14:paraId="147E3458" w14:textId="4CD697C0" w:rsidR="005A6A0A" w:rsidRDefault="00A37038" w:rsidP="000C1933">
      <w:pPr>
        <w:widowControl w:val="0"/>
        <w:autoSpaceDE w:val="0"/>
        <w:autoSpaceDN w:val="0"/>
        <w:adjustRightInd w:val="0"/>
        <w:spacing w:line="480" w:lineRule="auto"/>
        <w:contextualSpacing/>
        <w:jc w:val="both"/>
        <w:rPr>
          <w:rFonts w:ascii="Garamond" w:hAnsi="Garamond" w:cs="Times New Roman"/>
          <w:iCs/>
        </w:rPr>
      </w:pPr>
      <w:proofErr w:type="spellStart"/>
      <w:r>
        <w:rPr>
          <w:rFonts w:ascii="Garamond" w:hAnsi="Garamond" w:cs="Times New Roman"/>
          <w:iCs/>
        </w:rPr>
        <w:t>Wh</w:t>
      </w:r>
      <w:proofErr w:type="spellEnd"/>
      <w:r>
        <w:rPr>
          <w:rFonts w:ascii="Garamond" w:hAnsi="Garamond" w:cs="Times New Roman"/>
          <w:iCs/>
        </w:rPr>
        <w:t xml:space="preserve">-EM does not look as </w:t>
      </w:r>
      <w:r w:rsidR="006A6F5D">
        <w:rPr>
          <w:rFonts w:ascii="Garamond" w:hAnsi="Garamond" w:cs="Times New Roman"/>
          <w:iCs/>
        </w:rPr>
        <w:t>immediate</w:t>
      </w:r>
      <w:r>
        <w:rPr>
          <w:rFonts w:ascii="Garamond" w:hAnsi="Garamond" w:cs="Times New Roman"/>
          <w:iCs/>
        </w:rPr>
        <w:t xml:space="preserve"> a threat to</w:t>
      </w:r>
      <w:r w:rsidR="00C27EB2">
        <w:rPr>
          <w:rFonts w:ascii="Garamond" w:hAnsi="Garamond" w:cs="Times New Roman"/>
          <w:iCs/>
        </w:rPr>
        <w:t xml:space="preserve"> memory judgments being IEM as</w:t>
      </w:r>
      <w:r>
        <w:rPr>
          <w:rFonts w:ascii="Garamond" w:hAnsi="Garamond" w:cs="Times New Roman"/>
          <w:iCs/>
        </w:rPr>
        <w:t xml:space="preserve"> ‘EM relative to background </w:t>
      </w:r>
      <w:r w:rsidR="00F10E64">
        <w:rPr>
          <w:rFonts w:ascii="Garamond" w:hAnsi="Garamond" w:cs="Times New Roman"/>
          <w:iCs/>
        </w:rPr>
        <w:t>presupposition</w:t>
      </w:r>
      <w:r>
        <w:rPr>
          <w:rFonts w:ascii="Garamond" w:hAnsi="Garamond" w:cs="Times New Roman"/>
          <w:iCs/>
        </w:rPr>
        <w:t>’</w:t>
      </w:r>
      <w:r w:rsidR="00436EF6">
        <w:rPr>
          <w:rFonts w:ascii="Garamond" w:hAnsi="Garamond" w:cs="Times New Roman"/>
          <w:iCs/>
        </w:rPr>
        <w:t xml:space="preserve">. </w:t>
      </w:r>
      <w:r w:rsidR="00747800">
        <w:rPr>
          <w:rFonts w:ascii="Garamond" w:hAnsi="Garamond" w:cs="Times New Roman"/>
          <w:iCs/>
        </w:rPr>
        <w:t xml:space="preserve">With </w:t>
      </w:r>
      <w:r>
        <w:rPr>
          <w:rFonts w:ascii="Garamond" w:hAnsi="Garamond" w:cs="Times New Roman"/>
          <w:iCs/>
        </w:rPr>
        <w:t>background presupposition</w:t>
      </w:r>
      <w:r w:rsidR="00747800">
        <w:rPr>
          <w:rFonts w:ascii="Garamond" w:hAnsi="Garamond" w:cs="Times New Roman"/>
          <w:iCs/>
        </w:rPr>
        <w:t>-EM,</w:t>
      </w:r>
      <w:r>
        <w:rPr>
          <w:rFonts w:ascii="Garamond" w:hAnsi="Garamond" w:cs="Times New Roman"/>
          <w:iCs/>
        </w:rPr>
        <w:t xml:space="preserve"> the impetus for recognizing the relevant notion of EM and for thinking that it’s a notion of </w:t>
      </w:r>
      <w:r w:rsidR="00C27EB2">
        <w:rPr>
          <w:rFonts w:ascii="Garamond" w:hAnsi="Garamond" w:cs="Times New Roman"/>
          <w:iCs/>
        </w:rPr>
        <w:t>E</w:t>
      </w:r>
      <w:r>
        <w:rPr>
          <w:rFonts w:ascii="Garamond" w:hAnsi="Garamond" w:cs="Times New Roman"/>
          <w:iCs/>
        </w:rPr>
        <w:t xml:space="preserve">M that </w:t>
      </w:r>
      <w:r w:rsidR="00C27EB2">
        <w:rPr>
          <w:rFonts w:ascii="Garamond" w:hAnsi="Garamond" w:cs="Times New Roman"/>
          <w:iCs/>
        </w:rPr>
        <w:t xml:space="preserve">memory judgments </w:t>
      </w:r>
      <w:r w:rsidR="00226480">
        <w:rPr>
          <w:rFonts w:ascii="Garamond" w:hAnsi="Garamond" w:cs="Times New Roman"/>
          <w:iCs/>
        </w:rPr>
        <w:t>are vulnerable to</w:t>
      </w:r>
      <w:r w:rsidR="008167B2">
        <w:rPr>
          <w:rFonts w:ascii="Garamond" w:hAnsi="Garamond" w:cs="Times New Roman"/>
          <w:iCs/>
        </w:rPr>
        <w:t xml:space="preserve"> it</w:t>
      </w:r>
      <w:r w:rsidR="004D5EEC">
        <w:rPr>
          <w:rFonts w:ascii="Garamond" w:hAnsi="Garamond" w:cs="Times New Roman"/>
          <w:iCs/>
        </w:rPr>
        <w:t xml:space="preserve"> </w:t>
      </w:r>
      <w:r>
        <w:rPr>
          <w:rFonts w:ascii="Garamond" w:hAnsi="Garamond" w:cs="Times New Roman"/>
          <w:iCs/>
        </w:rPr>
        <w:t>are one and the same</w:t>
      </w:r>
      <w:r w:rsidR="004D5EEC">
        <w:rPr>
          <w:rFonts w:ascii="Garamond" w:hAnsi="Garamond" w:cs="Times New Roman"/>
          <w:iCs/>
        </w:rPr>
        <w:t>: Shoemaker’s thought-experiment</w:t>
      </w:r>
      <w:r>
        <w:rPr>
          <w:rFonts w:ascii="Garamond" w:hAnsi="Garamond" w:cs="Times New Roman"/>
          <w:iCs/>
        </w:rPr>
        <w:t xml:space="preserve">. </w:t>
      </w:r>
      <w:r w:rsidR="00747800">
        <w:rPr>
          <w:rFonts w:ascii="Garamond" w:hAnsi="Garamond" w:cs="Times New Roman"/>
          <w:iCs/>
        </w:rPr>
        <w:t xml:space="preserve">With </w:t>
      </w:r>
      <w:proofErr w:type="spellStart"/>
      <w:r w:rsidR="00747800">
        <w:rPr>
          <w:rFonts w:ascii="Garamond" w:hAnsi="Garamond" w:cs="Times New Roman"/>
          <w:iCs/>
        </w:rPr>
        <w:t>wh</w:t>
      </w:r>
      <w:proofErr w:type="spellEnd"/>
      <w:r w:rsidR="00747800">
        <w:rPr>
          <w:rFonts w:ascii="Garamond" w:hAnsi="Garamond" w:cs="Times New Roman"/>
          <w:iCs/>
        </w:rPr>
        <w:t xml:space="preserve">-IEM, Pryor introduced the notion by reference to a case that wasn’t </w:t>
      </w:r>
      <w:r w:rsidR="00C27EB2">
        <w:rPr>
          <w:rFonts w:ascii="Garamond" w:hAnsi="Garamond" w:cs="Times New Roman"/>
          <w:iCs/>
        </w:rPr>
        <w:t xml:space="preserve">a </w:t>
      </w:r>
      <w:r w:rsidR="00615FBE">
        <w:rPr>
          <w:rFonts w:ascii="Garamond" w:hAnsi="Garamond" w:cs="Times New Roman"/>
          <w:iCs/>
        </w:rPr>
        <w:t>first-person judgment at all</w:t>
      </w:r>
      <w:r w:rsidR="00747800">
        <w:rPr>
          <w:rFonts w:ascii="Garamond" w:hAnsi="Garamond" w:cs="Times New Roman"/>
          <w:iCs/>
        </w:rPr>
        <w:t xml:space="preserve">, his </w:t>
      </w:r>
      <w:r w:rsidR="00EF02F9">
        <w:rPr>
          <w:rFonts w:ascii="Garamond" w:hAnsi="Garamond" w:cs="Times New Roman"/>
          <w:iCs/>
        </w:rPr>
        <w:t xml:space="preserve">skunk </w:t>
      </w:r>
      <w:r w:rsidR="00747800">
        <w:rPr>
          <w:rFonts w:ascii="Garamond" w:hAnsi="Garamond" w:cs="Times New Roman"/>
          <w:iCs/>
        </w:rPr>
        <w:t xml:space="preserve">case. </w:t>
      </w:r>
      <w:r w:rsidR="00436EF6">
        <w:rPr>
          <w:rFonts w:ascii="Garamond" w:hAnsi="Garamond" w:cs="Times New Roman"/>
          <w:iCs/>
        </w:rPr>
        <w:t xml:space="preserve">He </w:t>
      </w:r>
      <w:r w:rsidR="00615FBE">
        <w:rPr>
          <w:rFonts w:ascii="Garamond" w:hAnsi="Garamond" w:cs="Times New Roman"/>
          <w:iCs/>
        </w:rPr>
        <w:t xml:space="preserve">argued that </w:t>
      </w:r>
      <w:r w:rsidR="00C27EB2">
        <w:rPr>
          <w:rFonts w:ascii="Garamond" w:hAnsi="Garamond" w:cs="Times New Roman"/>
          <w:iCs/>
        </w:rPr>
        <w:t>memory judgments</w:t>
      </w:r>
      <w:r w:rsidR="008A7CD0">
        <w:rPr>
          <w:rFonts w:ascii="Garamond" w:hAnsi="Garamond" w:cs="Times New Roman"/>
          <w:iCs/>
        </w:rPr>
        <w:t xml:space="preserve"> like ‘I was on a ship’</w:t>
      </w:r>
      <w:r w:rsidR="00C27EB2">
        <w:rPr>
          <w:rFonts w:ascii="Garamond" w:hAnsi="Garamond" w:cs="Times New Roman"/>
          <w:iCs/>
        </w:rPr>
        <w:t xml:space="preserve"> </w:t>
      </w:r>
      <w:r w:rsidR="00615FBE">
        <w:rPr>
          <w:rFonts w:ascii="Garamond" w:hAnsi="Garamond" w:cs="Times New Roman"/>
          <w:iCs/>
        </w:rPr>
        <w:t xml:space="preserve">failed to be </w:t>
      </w:r>
      <w:proofErr w:type="spellStart"/>
      <w:r w:rsidR="00615FBE">
        <w:rPr>
          <w:rFonts w:ascii="Garamond" w:hAnsi="Garamond" w:cs="Times New Roman"/>
          <w:iCs/>
        </w:rPr>
        <w:t>wh</w:t>
      </w:r>
      <w:proofErr w:type="spellEnd"/>
      <w:r w:rsidR="00615FBE">
        <w:rPr>
          <w:rFonts w:ascii="Garamond" w:hAnsi="Garamond" w:cs="Times New Roman"/>
          <w:iCs/>
        </w:rPr>
        <w:t xml:space="preserve">-IEM. But </w:t>
      </w:r>
      <w:r w:rsidR="00EF02F9">
        <w:rPr>
          <w:rFonts w:ascii="Garamond" w:hAnsi="Garamond" w:cs="Times New Roman"/>
          <w:iCs/>
        </w:rPr>
        <w:t xml:space="preserve">it </w:t>
      </w:r>
      <w:r w:rsidR="00615FBE">
        <w:rPr>
          <w:rFonts w:ascii="Garamond" w:hAnsi="Garamond" w:cs="Times New Roman"/>
          <w:iCs/>
        </w:rPr>
        <w:t xml:space="preserve">wasn’t just obvious, looking at how the notion was introduced, </w:t>
      </w:r>
      <w:r w:rsidR="008D4544">
        <w:rPr>
          <w:rFonts w:ascii="Garamond" w:hAnsi="Garamond" w:cs="Times New Roman"/>
          <w:iCs/>
        </w:rPr>
        <w:t xml:space="preserve">that </w:t>
      </w:r>
      <w:r w:rsidR="005A6A0A">
        <w:rPr>
          <w:rFonts w:ascii="Garamond" w:hAnsi="Garamond" w:cs="Times New Roman"/>
          <w:iCs/>
        </w:rPr>
        <w:t xml:space="preserve">it would turn out either that this was true, or that there was some problem with the notion of </w:t>
      </w:r>
      <w:proofErr w:type="spellStart"/>
      <w:r w:rsidR="005A6A0A">
        <w:rPr>
          <w:rFonts w:ascii="Garamond" w:hAnsi="Garamond" w:cs="Times New Roman"/>
          <w:iCs/>
        </w:rPr>
        <w:t>wh</w:t>
      </w:r>
      <w:proofErr w:type="spellEnd"/>
      <w:r w:rsidR="005A6A0A">
        <w:rPr>
          <w:rFonts w:ascii="Garamond" w:hAnsi="Garamond" w:cs="Times New Roman"/>
          <w:iCs/>
        </w:rPr>
        <w:t xml:space="preserve">-IEM. </w:t>
      </w:r>
    </w:p>
    <w:p w14:paraId="5A2DF809" w14:textId="77777777" w:rsidR="005A6A0A" w:rsidRDefault="005A6A0A" w:rsidP="000C1933">
      <w:pPr>
        <w:widowControl w:val="0"/>
        <w:autoSpaceDE w:val="0"/>
        <w:autoSpaceDN w:val="0"/>
        <w:adjustRightInd w:val="0"/>
        <w:spacing w:line="480" w:lineRule="auto"/>
        <w:contextualSpacing/>
        <w:jc w:val="both"/>
        <w:rPr>
          <w:rFonts w:ascii="Garamond" w:hAnsi="Garamond" w:cs="Times New Roman"/>
          <w:iCs/>
        </w:rPr>
      </w:pPr>
    </w:p>
    <w:p w14:paraId="73154693" w14:textId="68BFCCDB" w:rsidR="00615FBE" w:rsidRDefault="008D4544"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I have previously argued </w:t>
      </w:r>
      <w:proofErr w:type="gramStart"/>
      <w:r>
        <w:rPr>
          <w:rFonts w:ascii="Garamond" w:hAnsi="Garamond" w:cs="Times New Roman"/>
          <w:iCs/>
        </w:rPr>
        <w:t>that</w:t>
      </w:r>
      <w:r w:rsidR="008167B2">
        <w:rPr>
          <w:rFonts w:ascii="Garamond" w:hAnsi="Garamond" w:cs="Times New Roman"/>
          <w:iCs/>
        </w:rPr>
        <w:t>,</w:t>
      </w:r>
      <w:proofErr w:type="gramEnd"/>
      <w:r w:rsidR="008167B2">
        <w:rPr>
          <w:rFonts w:ascii="Garamond" w:hAnsi="Garamond" w:cs="Times New Roman"/>
          <w:iCs/>
        </w:rPr>
        <w:t xml:space="preserve"> pace Pryor,</w:t>
      </w:r>
      <w:r>
        <w:rPr>
          <w:rFonts w:ascii="Garamond" w:hAnsi="Garamond" w:cs="Times New Roman"/>
          <w:iCs/>
        </w:rPr>
        <w:t xml:space="preserve"> memory judgments are </w:t>
      </w:r>
      <w:proofErr w:type="spellStart"/>
      <w:r>
        <w:rPr>
          <w:rFonts w:ascii="Garamond" w:hAnsi="Garamond" w:cs="Times New Roman"/>
          <w:iCs/>
        </w:rPr>
        <w:t>wh</w:t>
      </w:r>
      <w:proofErr w:type="spellEnd"/>
      <w:r>
        <w:rPr>
          <w:rFonts w:ascii="Garamond" w:hAnsi="Garamond" w:cs="Times New Roman"/>
          <w:iCs/>
        </w:rPr>
        <w:t xml:space="preserve">-IEM. </w:t>
      </w:r>
      <w:r w:rsidR="00436EF6">
        <w:rPr>
          <w:rFonts w:ascii="Garamond" w:hAnsi="Garamond" w:cs="Times New Roman"/>
          <w:iCs/>
        </w:rPr>
        <w:t xml:space="preserve">Here, I note a challenge to my argument from McGlynn, concede I don’t have a reply to it, and suggest a </w:t>
      </w:r>
      <w:r w:rsidR="008167B2">
        <w:rPr>
          <w:rFonts w:ascii="Garamond" w:hAnsi="Garamond" w:cs="Times New Roman"/>
          <w:iCs/>
        </w:rPr>
        <w:t xml:space="preserve">modified </w:t>
      </w:r>
      <w:r w:rsidR="00226480">
        <w:rPr>
          <w:rFonts w:ascii="Garamond" w:hAnsi="Garamond" w:cs="Times New Roman"/>
          <w:iCs/>
        </w:rPr>
        <w:t xml:space="preserve">way of </w:t>
      </w:r>
      <w:r w:rsidR="00436EF6">
        <w:rPr>
          <w:rFonts w:ascii="Garamond" w:hAnsi="Garamond" w:cs="Times New Roman"/>
          <w:iCs/>
        </w:rPr>
        <w:t xml:space="preserve">defending </w:t>
      </w:r>
      <w:r w:rsidR="00C27EB2">
        <w:rPr>
          <w:rFonts w:ascii="Garamond" w:hAnsi="Garamond" w:cs="Times New Roman"/>
          <w:iCs/>
        </w:rPr>
        <w:t xml:space="preserve">the claim that memory judgments are IEM </w:t>
      </w:r>
      <w:r w:rsidR="00436EF6">
        <w:rPr>
          <w:rFonts w:ascii="Garamond" w:hAnsi="Garamond" w:cs="Times New Roman"/>
          <w:iCs/>
        </w:rPr>
        <w:t xml:space="preserve">from the </w:t>
      </w:r>
      <w:proofErr w:type="spellStart"/>
      <w:r w:rsidR="00436EF6" w:rsidRPr="00AB42AE">
        <w:rPr>
          <w:rFonts w:ascii="Garamond" w:hAnsi="Garamond" w:cs="Times New Roman"/>
          <w:iCs/>
        </w:rPr>
        <w:t>wh</w:t>
      </w:r>
      <w:proofErr w:type="spellEnd"/>
      <w:r w:rsidR="00436EF6" w:rsidRPr="00AB42AE">
        <w:rPr>
          <w:rFonts w:ascii="Garamond" w:hAnsi="Garamond" w:cs="Times New Roman"/>
          <w:iCs/>
        </w:rPr>
        <w:t>-EM</w:t>
      </w:r>
      <w:r w:rsidR="00EE6EEE" w:rsidRPr="00AB42AE">
        <w:rPr>
          <w:rFonts w:ascii="Garamond" w:hAnsi="Garamond" w:cs="Times New Roman"/>
          <w:iCs/>
        </w:rPr>
        <w:t xml:space="preserve"> challenge</w:t>
      </w:r>
      <w:r w:rsidR="00436EF6">
        <w:rPr>
          <w:rFonts w:ascii="Garamond" w:hAnsi="Garamond" w:cs="Times New Roman"/>
          <w:iCs/>
        </w:rPr>
        <w:t xml:space="preserve">. </w:t>
      </w:r>
      <w:r w:rsidR="00AB42AE">
        <w:rPr>
          <w:rFonts w:ascii="Garamond" w:hAnsi="Garamond" w:cs="Times New Roman"/>
          <w:iCs/>
        </w:rPr>
        <w:t xml:space="preserve">The key idea is that there are multiple different notions of </w:t>
      </w:r>
      <w:proofErr w:type="spellStart"/>
      <w:r w:rsidR="00AB42AE">
        <w:rPr>
          <w:rFonts w:ascii="Garamond" w:hAnsi="Garamond" w:cs="Times New Roman"/>
          <w:iCs/>
        </w:rPr>
        <w:t>wh</w:t>
      </w:r>
      <w:proofErr w:type="spellEnd"/>
      <w:r w:rsidR="00AB42AE">
        <w:rPr>
          <w:rFonts w:ascii="Garamond" w:hAnsi="Garamond" w:cs="Times New Roman"/>
          <w:iCs/>
        </w:rPr>
        <w:t xml:space="preserve">-EM but none that enable us to distinguish memory judgments from introspective judgments. </w:t>
      </w:r>
    </w:p>
    <w:p w14:paraId="4B09E462" w14:textId="656EA499" w:rsidR="00C27EB2" w:rsidRDefault="00C27EB2" w:rsidP="000C1933">
      <w:pPr>
        <w:widowControl w:val="0"/>
        <w:autoSpaceDE w:val="0"/>
        <w:autoSpaceDN w:val="0"/>
        <w:adjustRightInd w:val="0"/>
        <w:spacing w:line="480" w:lineRule="auto"/>
        <w:contextualSpacing/>
        <w:jc w:val="both"/>
        <w:rPr>
          <w:rFonts w:ascii="Garamond" w:hAnsi="Garamond" w:cs="Times New Roman"/>
          <w:iCs/>
        </w:rPr>
      </w:pPr>
    </w:p>
    <w:p w14:paraId="19CDDD32" w14:textId="77777777" w:rsidR="008167B2" w:rsidRDefault="008D4544"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How should we define </w:t>
      </w:r>
      <w:proofErr w:type="spellStart"/>
      <w:r>
        <w:rPr>
          <w:rFonts w:ascii="Garamond" w:hAnsi="Garamond" w:cs="Times New Roman"/>
          <w:iCs/>
        </w:rPr>
        <w:t>wh</w:t>
      </w:r>
      <w:proofErr w:type="spellEnd"/>
      <w:r>
        <w:rPr>
          <w:rFonts w:ascii="Garamond" w:hAnsi="Garamond" w:cs="Times New Roman"/>
          <w:iCs/>
        </w:rPr>
        <w:t>-EM</w:t>
      </w:r>
      <w:r w:rsidR="00AB42AE">
        <w:rPr>
          <w:rFonts w:ascii="Garamond" w:hAnsi="Garamond" w:cs="Times New Roman"/>
          <w:iCs/>
        </w:rPr>
        <w:t>?</w:t>
      </w:r>
      <w:r>
        <w:rPr>
          <w:rFonts w:ascii="Garamond" w:hAnsi="Garamond" w:cs="Times New Roman"/>
          <w:iCs/>
        </w:rPr>
        <w:t xml:space="preserve"> One approach </w:t>
      </w:r>
      <w:r w:rsidR="004D5EEC">
        <w:rPr>
          <w:rFonts w:ascii="Garamond" w:hAnsi="Garamond" w:cs="Times New Roman"/>
          <w:iCs/>
        </w:rPr>
        <w:t xml:space="preserve">would be to say that the notion is Pryor’s to </w:t>
      </w:r>
      <w:r w:rsidR="004D5EEC">
        <w:rPr>
          <w:rFonts w:ascii="Garamond" w:hAnsi="Garamond" w:cs="Times New Roman"/>
          <w:iCs/>
        </w:rPr>
        <w:lastRenderedPageBreak/>
        <w:t>stipulate the contours of</w:t>
      </w:r>
      <w:r w:rsidR="00EF02F9">
        <w:rPr>
          <w:rFonts w:ascii="Garamond" w:hAnsi="Garamond" w:cs="Times New Roman"/>
          <w:iCs/>
        </w:rPr>
        <w:t>. But Pryor himself didn’t encourage this</w:t>
      </w:r>
      <w:r w:rsidR="008167B2">
        <w:rPr>
          <w:rFonts w:ascii="Garamond" w:hAnsi="Garamond" w:cs="Times New Roman"/>
          <w:iCs/>
        </w:rPr>
        <w:t xml:space="preserve"> approach</w:t>
      </w:r>
      <w:r w:rsidR="00EF02F9">
        <w:rPr>
          <w:rFonts w:ascii="Garamond" w:hAnsi="Garamond" w:cs="Times New Roman"/>
          <w:iCs/>
        </w:rPr>
        <w:t xml:space="preserve">, and </w:t>
      </w:r>
      <w:r w:rsidR="00081DC5">
        <w:rPr>
          <w:rFonts w:ascii="Garamond" w:hAnsi="Garamond" w:cs="Times New Roman"/>
          <w:iCs/>
        </w:rPr>
        <w:t xml:space="preserve">certainly </w:t>
      </w:r>
      <w:r w:rsidR="00EF02F9">
        <w:rPr>
          <w:rFonts w:ascii="Garamond" w:hAnsi="Garamond" w:cs="Times New Roman"/>
          <w:iCs/>
        </w:rPr>
        <w:t>nobody else</w:t>
      </w:r>
      <w:r w:rsidR="00081DC5">
        <w:rPr>
          <w:rFonts w:ascii="Garamond" w:hAnsi="Garamond" w:cs="Times New Roman"/>
          <w:iCs/>
        </w:rPr>
        <w:t xml:space="preserve"> took</w:t>
      </w:r>
      <w:r w:rsidR="00AB42AE">
        <w:rPr>
          <w:rFonts w:ascii="Garamond" w:hAnsi="Garamond" w:cs="Times New Roman"/>
          <w:iCs/>
        </w:rPr>
        <w:t xml:space="preserve"> it</w:t>
      </w:r>
      <w:r w:rsidR="00081DC5">
        <w:rPr>
          <w:rFonts w:ascii="Garamond" w:hAnsi="Garamond" w:cs="Times New Roman"/>
          <w:iCs/>
        </w:rPr>
        <w:t xml:space="preserve">. Pryor himself offers his definition of </w:t>
      </w:r>
      <w:proofErr w:type="spellStart"/>
      <w:r w:rsidR="00081DC5">
        <w:rPr>
          <w:rFonts w:ascii="Garamond" w:hAnsi="Garamond" w:cs="Times New Roman"/>
          <w:iCs/>
        </w:rPr>
        <w:t>wh</w:t>
      </w:r>
      <w:proofErr w:type="spellEnd"/>
      <w:r w:rsidR="00081DC5">
        <w:rPr>
          <w:rFonts w:ascii="Garamond" w:hAnsi="Garamond" w:cs="Times New Roman"/>
          <w:iCs/>
        </w:rPr>
        <w:t>-EM</w:t>
      </w:r>
      <w:r w:rsidR="00AB42AE">
        <w:rPr>
          <w:rFonts w:ascii="Garamond" w:hAnsi="Garamond" w:cs="Times New Roman"/>
          <w:iCs/>
        </w:rPr>
        <w:t xml:space="preserve">, which appeals to the idea of an undercutting defeater, </w:t>
      </w:r>
      <w:r w:rsidR="00081DC5">
        <w:rPr>
          <w:rFonts w:ascii="Garamond" w:hAnsi="Garamond" w:cs="Times New Roman"/>
          <w:iCs/>
        </w:rPr>
        <w:t xml:space="preserve">as a substantive story which could turn out to be wrong. </w:t>
      </w:r>
      <w:r w:rsidR="004D5EEC">
        <w:rPr>
          <w:rFonts w:ascii="Garamond" w:hAnsi="Garamond" w:cs="Times New Roman"/>
          <w:iCs/>
        </w:rPr>
        <w:t>Different theorists have</w:t>
      </w:r>
      <w:r w:rsidR="00081DC5">
        <w:rPr>
          <w:rFonts w:ascii="Garamond" w:hAnsi="Garamond" w:cs="Times New Roman"/>
          <w:iCs/>
        </w:rPr>
        <w:t xml:space="preserve"> said it was wrong, and</w:t>
      </w:r>
      <w:r w:rsidR="004D5EEC">
        <w:rPr>
          <w:rFonts w:ascii="Garamond" w:hAnsi="Garamond" w:cs="Times New Roman"/>
          <w:iCs/>
        </w:rPr>
        <w:t xml:space="preserve"> offered </w:t>
      </w:r>
      <w:r w:rsidR="008167B2">
        <w:rPr>
          <w:rFonts w:ascii="Garamond" w:hAnsi="Garamond" w:cs="Times New Roman"/>
          <w:iCs/>
        </w:rPr>
        <w:t>their</w:t>
      </w:r>
      <w:r w:rsidR="00AB42AE">
        <w:rPr>
          <w:rFonts w:ascii="Garamond" w:hAnsi="Garamond" w:cs="Times New Roman"/>
          <w:iCs/>
        </w:rPr>
        <w:t xml:space="preserve"> own </w:t>
      </w:r>
      <w:r w:rsidR="00081DC5">
        <w:rPr>
          <w:rFonts w:ascii="Garamond" w:hAnsi="Garamond" w:cs="Times New Roman"/>
          <w:iCs/>
        </w:rPr>
        <w:t xml:space="preserve">rival </w:t>
      </w:r>
      <w:r w:rsidR="004D5EEC">
        <w:rPr>
          <w:rFonts w:ascii="Garamond" w:hAnsi="Garamond" w:cs="Times New Roman"/>
          <w:iCs/>
        </w:rPr>
        <w:t>theories</w:t>
      </w:r>
      <w:r w:rsidR="00081DC5">
        <w:rPr>
          <w:rFonts w:ascii="Garamond" w:hAnsi="Garamond" w:cs="Times New Roman"/>
          <w:iCs/>
        </w:rPr>
        <w:t>.</w:t>
      </w:r>
      <w:r w:rsidR="00AB42AE">
        <w:rPr>
          <w:rStyle w:val="FootnoteReference"/>
          <w:rFonts w:ascii="Garamond" w:hAnsi="Garamond" w:cs="Times New Roman"/>
          <w:iCs/>
        </w:rPr>
        <w:footnoteReference w:id="7"/>
      </w:r>
      <w:r w:rsidR="004D5EEC">
        <w:rPr>
          <w:rFonts w:ascii="Garamond" w:hAnsi="Garamond" w:cs="Times New Roman"/>
          <w:iCs/>
        </w:rPr>
        <w:br/>
      </w:r>
    </w:p>
    <w:p w14:paraId="100947AD" w14:textId="4520E3BF" w:rsidR="004D5EEC" w:rsidRDefault="008D4544"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I</w:t>
      </w:r>
      <w:r w:rsidR="004D5EEC">
        <w:rPr>
          <w:rFonts w:ascii="Garamond" w:hAnsi="Garamond" w:cs="Times New Roman"/>
          <w:iCs/>
        </w:rPr>
        <w:t xml:space="preserve">f we can’t assume that </w:t>
      </w:r>
      <w:proofErr w:type="spellStart"/>
      <w:r w:rsidR="004D5EEC">
        <w:rPr>
          <w:rFonts w:ascii="Garamond" w:hAnsi="Garamond" w:cs="Times New Roman"/>
          <w:iCs/>
        </w:rPr>
        <w:t>wh</w:t>
      </w:r>
      <w:proofErr w:type="spellEnd"/>
      <w:r w:rsidR="004D5EEC">
        <w:rPr>
          <w:rFonts w:ascii="Garamond" w:hAnsi="Garamond" w:cs="Times New Roman"/>
          <w:iCs/>
        </w:rPr>
        <w:t>-IEM is just exactly what Pryor says it is, what can we assume</w:t>
      </w:r>
      <w:r w:rsidR="005A6A0A">
        <w:rPr>
          <w:rFonts w:ascii="Garamond" w:hAnsi="Garamond" w:cs="Times New Roman"/>
          <w:iCs/>
        </w:rPr>
        <w:t>?</w:t>
      </w:r>
      <w:r w:rsidR="004D5EEC">
        <w:rPr>
          <w:rFonts w:ascii="Garamond" w:hAnsi="Garamond" w:cs="Times New Roman"/>
          <w:iCs/>
        </w:rPr>
        <w:t xml:space="preserve"> I think there are two minimal assumptions. </w:t>
      </w:r>
    </w:p>
    <w:p w14:paraId="17866BAB" w14:textId="57C3BB74" w:rsidR="00301369" w:rsidRDefault="004D5EEC" w:rsidP="00301369">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br/>
        <w:t xml:space="preserve">First, in </w:t>
      </w:r>
      <w:r w:rsidRPr="004D5EEC">
        <w:rPr>
          <w:rFonts w:ascii="Garamond" w:hAnsi="Garamond" w:cs="Times New Roman"/>
          <w:i/>
        </w:rPr>
        <w:t xml:space="preserve">the skunk case </w:t>
      </w:r>
      <w:r>
        <w:rPr>
          <w:rFonts w:ascii="Garamond" w:hAnsi="Garamond" w:cs="Times New Roman"/>
          <w:iCs/>
        </w:rPr>
        <w:t xml:space="preserve">the error that occurs is an error through </w:t>
      </w:r>
      <w:proofErr w:type="spellStart"/>
      <w:r>
        <w:rPr>
          <w:rFonts w:ascii="Garamond" w:hAnsi="Garamond" w:cs="Times New Roman"/>
          <w:iCs/>
        </w:rPr>
        <w:t>wh</w:t>
      </w:r>
      <w:proofErr w:type="spellEnd"/>
      <w:r>
        <w:rPr>
          <w:rFonts w:ascii="Garamond" w:hAnsi="Garamond" w:cs="Times New Roman"/>
          <w:iCs/>
        </w:rPr>
        <w:t>-misidentification.</w:t>
      </w:r>
      <w:r w:rsidR="00301369">
        <w:rPr>
          <w:rFonts w:ascii="Garamond" w:hAnsi="Garamond" w:cs="Times New Roman"/>
          <w:iCs/>
        </w:rPr>
        <w:t xml:space="preserve"> In the skunk case, one has olfactory grounds for judging ‘There is a skunk in my garden’. One has visual grounds for judging of an animal one sees that it is a skunk. And, putting the visual and olfactory grounds together one judges ‘That is a skunk in my garden’. If this is wrong, e</w:t>
      </w:r>
      <w:r w:rsidR="008D4544">
        <w:rPr>
          <w:rFonts w:ascii="Garamond" w:hAnsi="Garamond" w:cs="Times New Roman"/>
          <w:iCs/>
        </w:rPr>
        <w:t>.</w:t>
      </w:r>
      <w:r w:rsidR="00301369">
        <w:rPr>
          <w:rFonts w:ascii="Garamond" w:hAnsi="Garamond" w:cs="Times New Roman"/>
          <w:iCs/>
        </w:rPr>
        <w:t>g</w:t>
      </w:r>
      <w:r w:rsidR="008D4544">
        <w:rPr>
          <w:rFonts w:ascii="Garamond" w:hAnsi="Garamond" w:cs="Times New Roman"/>
          <w:iCs/>
        </w:rPr>
        <w:t>.</w:t>
      </w:r>
      <w:r w:rsidR="00301369">
        <w:rPr>
          <w:rFonts w:ascii="Garamond" w:hAnsi="Garamond" w:cs="Times New Roman"/>
          <w:iCs/>
        </w:rPr>
        <w:t xml:space="preserve"> because the animal isn’t a skunk and the real source of the odour is a skunk hiding behind this animal, then </w:t>
      </w:r>
      <w:r w:rsidR="008D4544">
        <w:rPr>
          <w:rFonts w:ascii="Garamond" w:hAnsi="Garamond" w:cs="Times New Roman"/>
          <w:iCs/>
        </w:rPr>
        <w:t>this</w:t>
      </w:r>
      <w:r w:rsidR="008167B2">
        <w:rPr>
          <w:rFonts w:ascii="Garamond" w:hAnsi="Garamond" w:cs="Times New Roman"/>
          <w:iCs/>
        </w:rPr>
        <w:t xml:space="preserve">, </w:t>
      </w:r>
      <w:proofErr w:type="spellStart"/>
      <w:r w:rsidR="008167B2">
        <w:rPr>
          <w:rFonts w:ascii="Garamond" w:hAnsi="Garamond" w:cs="Times New Roman"/>
          <w:iCs/>
        </w:rPr>
        <w:t>stipulatively</w:t>
      </w:r>
      <w:proofErr w:type="spellEnd"/>
      <w:r w:rsidR="008167B2">
        <w:rPr>
          <w:rFonts w:ascii="Garamond" w:hAnsi="Garamond" w:cs="Times New Roman"/>
          <w:iCs/>
        </w:rPr>
        <w:t>,</w:t>
      </w:r>
      <w:r w:rsidR="008D4544">
        <w:rPr>
          <w:rFonts w:ascii="Garamond" w:hAnsi="Garamond" w:cs="Times New Roman"/>
          <w:iCs/>
        </w:rPr>
        <w:t xml:space="preserve"> is an </w:t>
      </w:r>
      <w:proofErr w:type="spellStart"/>
      <w:r w:rsidR="008D4544">
        <w:rPr>
          <w:rFonts w:ascii="Garamond" w:hAnsi="Garamond" w:cs="Times New Roman"/>
          <w:iCs/>
        </w:rPr>
        <w:t>wh</w:t>
      </w:r>
      <w:proofErr w:type="spellEnd"/>
      <w:r w:rsidR="008D4544">
        <w:rPr>
          <w:rFonts w:ascii="Garamond" w:hAnsi="Garamond" w:cs="Times New Roman"/>
          <w:iCs/>
        </w:rPr>
        <w:t xml:space="preserve">-EM. </w:t>
      </w:r>
    </w:p>
    <w:p w14:paraId="16D0B0CA" w14:textId="38750B73" w:rsidR="004D5EEC" w:rsidRDefault="004D5EEC" w:rsidP="000C1933">
      <w:pPr>
        <w:widowControl w:val="0"/>
        <w:autoSpaceDE w:val="0"/>
        <w:autoSpaceDN w:val="0"/>
        <w:adjustRightInd w:val="0"/>
        <w:spacing w:line="480" w:lineRule="auto"/>
        <w:contextualSpacing/>
        <w:jc w:val="both"/>
        <w:rPr>
          <w:rFonts w:ascii="Garamond" w:hAnsi="Garamond" w:cs="Times New Roman"/>
          <w:iCs/>
        </w:rPr>
      </w:pPr>
    </w:p>
    <w:p w14:paraId="77269BD9" w14:textId="44F15305" w:rsidR="004D5EEC" w:rsidRPr="004D5EEC" w:rsidRDefault="004D5EEC" w:rsidP="000C1933">
      <w:pPr>
        <w:widowControl w:val="0"/>
        <w:autoSpaceDE w:val="0"/>
        <w:autoSpaceDN w:val="0"/>
        <w:adjustRightInd w:val="0"/>
        <w:spacing w:line="480" w:lineRule="auto"/>
        <w:contextualSpacing/>
        <w:jc w:val="both"/>
        <w:rPr>
          <w:rFonts w:ascii="Garamond" w:hAnsi="Garamond" w:cs="Times New Roman"/>
          <w:iCs/>
        </w:rPr>
      </w:pPr>
      <w:r w:rsidRPr="0069786F">
        <w:rPr>
          <w:rFonts w:ascii="Garamond" w:hAnsi="Garamond" w:cs="Times New Roman"/>
          <w:iCs/>
        </w:rPr>
        <w:t xml:space="preserve">Second, vulnerability to </w:t>
      </w:r>
      <w:proofErr w:type="spellStart"/>
      <w:r w:rsidRPr="0069786F">
        <w:rPr>
          <w:rFonts w:ascii="Garamond" w:hAnsi="Garamond" w:cs="Times New Roman"/>
          <w:iCs/>
        </w:rPr>
        <w:t>wh</w:t>
      </w:r>
      <w:proofErr w:type="spellEnd"/>
      <w:r w:rsidRPr="0069786F">
        <w:rPr>
          <w:rFonts w:ascii="Garamond" w:hAnsi="Garamond" w:cs="Times New Roman"/>
          <w:iCs/>
        </w:rPr>
        <w:t>-misidentification should have something to</w:t>
      </w:r>
      <w:r w:rsidR="008A2A7A" w:rsidRPr="0069786F">
        <w:rPr>
          <w:rFonts w:ascii="Garamond" w:hAnsi="Garamond" w:cs="Times New Roman"/>
          <w:iCs/>
        </w:rPr>
        <w:t xml:space="preserve"> do</w:t>
      </w:r>
      <w:r w:rsidRPr="0069786F">
        <w:rPr>
          <w:rFonts w:ascii="Garamond" w:hAnsi="Garamond" w:cs="Times New Roman"/>
          <w:iCs/>
        </w:rPr>
        <w:t xml:space="preserve"> with</w:t>
      </w:r>
      <w:r>
        <w:rPr>
          <w:rFonts w:ascii="Garamond" w:hAnsi="Garamond" w:cs="Times New Roman"/>
          <w:iCs/>
        </w:rPr>
        <w:t xml:space="preserve"> the distinction between judgments of the form </w:t>
      </w:r>
      <w:r>
        <w:rPr>
          <w:rFonts w:ascii="Garamond" w:hAnsi="Garamond" w:cs="Times New Roman"/>
          <w:i/>
        </w:rPr>
        <w:t xml:space="preserve">a is F </w:t>
      </w:r>
      <w:r>
        <w:rPr>
          <w:rFonts w:ascii="Garamond" w:hAnsi="Garamond" w:cs="Times New Roman"/>
          <w:iCs/>
        </w:rPr>
        <w:t xml:space="preserve">and </w:t>
      </w:r>
      <w:r>
        <w:rPr>
          <w:rFonts w:ascii="Garamond" w:hAnsi="Garamond" w:cs="Times New Roman"/>
          <w:i/>
        </w:rPr>
        <w:t xml:space="preserve">Something is F </w:t>
      </w:r>
      <w:r>
        <w:rPr>
          <w:rFonts w:ascii="Garamond" w:hAnsi="Garamond" w:cs="Times New Roman"/>
          <w:iCs/>
        </w:rPr>
        <w:t>and of</w:t>
      </w:r>
      <w:r w:rsidR="00AB42AE">
        <w:rPr>
          <w:rFonts w:ascii="Garamond" w:hAnsi="Garamond" w:cs="Times New Roman"/>
          <w:iCs/>
        </w:rPr>
        <w:t xml:space="preserve"> </w:t>
      </w:r>
      <w:r w:rsidR="008167B2">
        <w:rPr>
          <w:rFonts w:ascii="Garamond" w:hAnsi="Garamond" w:cs="Times New Roman"/>
          <w:iCs/>
        </w:rPr>
        <w:t xml:space="preserve">the </w:t>
      </w:r>
      <w:r w:rsidR="00AB42AE">
        <w:rPr>
          <w:rFonts w:ascii="Garamond" w:hAnsi="Garamond" w:cs="Times New Roman"/>
          <w:iCs/>
        </w:rPr>
        <w:t>possibility of</w:t>
      </w:r>
      <w:r>
        <w:rPr>
          <w:rFonts w:ascii="Garamond" w:hAnsi="Garamond" w:cs="Times New Roman"/>
          <w:iCs/>
        </w:rPr>
        <w:t xml:space="preserve"> scenario</w:t>
      </w:r>
      <w:r w:rsidR="00AB42AE">
        <w:rPr>
          <w:rFonts w:ascii="Garamond" w:hAnsi="Garamond" w:cs="Times New Roman"/>
          <w:iCs/>
        </w:rPr>
        <w:t>s</w:t>
      </w:r>
      <w:r>
        <w:rPr>
          <w:rFonts w:ascii="Garamond" w:hAnsi="Garamond" w:cs="Times New Roman"/>
          <w:iCs/>
        </w:rPr>
        <w:t xml:space="preserve"> in which the latter retains </w:t>
      </w:r>
      <w:r w:rsidR="00081DC5">
        <w:rPr>
          <w:rFonts w:ascii="Garamond" w:hAnsi="Garamond" w:cs="Times New Roman"/>
          <w:iCs/>
        </w:rPr>
        <w:t>some relevant</w:t>
      </w:r>
      <w:r>
        <w:rPr>
          <w:rFonts w:ascii="Garamond" w:hAnsi="Garamond" w:cs="Times New Roman"/>
          <w:iCs/>
        </w:rPr>
        <w:t xml:space="preserve"> status (e.g. justification, truth, knowledge</w:t>
      </w:r>
      <w:r w:rsidR="008167B2">
        <w:rPr>
          <w:rFonts w:ascii="Garamond" w:hAnsi="Garamond" w:cs="Times New Roman"/>
          <w:iCs/>
        </w:rPr>
        <w:t>…</w:t>
      </w:r>
      <w:r>
        <w:rPr>
          <w:rFonts w:ascii="Garamond" w:hAnsi="Garamond" w:cs="Times New Roman"/>
          <w:iCs/>
        </w:rPr>
        <w:t xml:space="preserve">) </w:t>
      </w:r>
      <w:r w:rsidR="008D4544">
        <w:rPr>
          <w:rFonts w:ascii="Garamond" w:hAnsi="Garamond" w:cs="Times New Roman"/>
          <w:iCs/>
        </w:rPr>
        <w:t xml:space="preserve">and </w:t>
      </w:r>
      <w:r>
        <w:rPr>
          <w:rFonts w:ascii="Garamond" w:hAnsi="Garamond" w:cs="Times New Roman"/>
          <w:iCs/>
        </w:rPr>
        <w:t>the former</w:t>
      </w:r>
      <w:r w:rsidR="00081DC5">
        <w:rPr>
          <w:rFonts w:ascii="Garamond" w:hAnsi="Garamond" w:cs="Times New Roman"/>
          <w:iCs/>
        </w:rPr>
        <w:t xml:space="preserve"> lacks some relevant status (e.g. justification, truth, knowledge</w:t>
      </w:r>
      <w:r w:rsidR="008167B2">
        <w:rPr>
          <w:rFonts w:ascii="Garamond" w:hAnsi="Garamond" w:cs="Times New Roman"/>
          <w:iCs/>
        </w:rPr>
        <w:t>…</w:t>
      </w:r>
      <w:r w:rsidR="00081DC5">
        <w:rPr>
          <w:rFonts w:ascii="Garamond" w:hAnsi="Garamond" w:cs="Times New Roman"/>
          <w:iCs/>
        </w:rPr>
        <w:t>)</w:t>
      </w:r>
      <w:r>
        <w:rPr>
          <w:rFonts w:ascii="Garamond" w:hAnsi="Garamond" w:cs="Times New Roman"/>
          <w:iCs/>
        </w:rPr>
        <w:t xml:space="preserve">. </w:t>
      </w:r>
    </w:p>
    <w:p w14:paraId="0CCBB6F8" w14:textId="77777777" w:rsidR="004D3F12" w:rsidRDefault="004D3F12" w:rsidP="000C1933">
      <w:pPr>
        <w:widowControl w:val="0"/>
        <w:autoSpaceDE w:val="0"/>
        <w:autoSpaceDN w:val="0"/>
        <w:adjustRightInd w:val="0"/>
        <w:spacing w:line="480" w:lineRule="auto"/>
        <w:contextualSpacing/>
        <w:jc w:val="both"/>
        <w:rPr>
          <w:rFonts w:ascii="Garamond" w:hAnsi="Garamond" w:cs="Times New Roman"/>
          <w:iCs/>
        </w:rPr>
      </w:pPr>
    </w:p>
    <w:p w14:paraId="3A5459AA" w14:textId="060171D7" w:rsidR="00747800" w:rsidRDefault="002B101D"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 The account </w:t>
      </w:r>
      <w:r w:rsidR="00436EF6">
        <w:rPr>
          <w:rFonts w:ascii="Garamond" w:hAnsi="Garamond" w:cs="Times New Roman"/>
          <w:iCs/>
        </w:rPr>
        <w:t xml:space="preserve">of </w:t>
      </w:r>
      <w:proofErr w:type="spellStart"/>
      <w:r w:rsidR="004D5EEC">
        <w:rPr>
          <w:rFonts w:ascii="Garamond" w:hAnsi="Garamond" w:cs="Times New Roman"/>
          <w:iCs/>
        </w:rPr>
        <w:t>wh</w:t>
      </w:r>
      <w:proofErr w:type="spellEnd"/>
      <w:r w:rsidR="004D5EEC">
        <w:rPr>
          <w:rFonts w:ascii="Garamond" w:hAnsi="Garamond" w:cs="Times New Roman"/>
          <w:iCs/>
        </w:rPr>
        <w:t>-IEM</w:t>
      </w:r>
      <w:r w:rsidR="00436EF6">
        <w:rPr>
          <w:rFonts w:ascii="Garamond" w:hAnsi="Garamond" w:cs="Times New Roman"/>
          <w:i/>
        </w:rPr>
        <w:t xml:space="preserve"> </w:t>
      </w:r>
      <w:r>
        <w:rPr>
          <w:rFonts w:ascii="Garamond" w:hAnsi="Garamond" w:cs="Times New Roman"/>
          <w:iCs/>
        </w:rPr>
        <w:t xml:space="preserve">I defended was </w:t>
      </w:r>
      <w:r w:rsidR="008167B2">
        <w:rPr>
          <w:rFonts w:ascii="Garamond" w:hAnsi="Garamond" w:cs="Times New Roman"/>
          <w:iCs/>
        </w:rPr>
        <w:t xml:space="preserve">as </w:t>
      </w:r>
      <w:r>
        <w:rPr>
          <w:rFonts w:ascii="Garamond" w:hAnsi="Garamond" w:cs="Times New Roman"/>
          <w:iCs/>
        </w:rPr>
        <w:t xml:space="preserve">follows: </w:t>
      </w:r>
      <w:r w:rsidR="004E0D08">
        <w:rPr>
          <w:rFonts w:ascii="Garamond" w:hAnsi="Garamond" w:cs="Times New Roman"/>
          <w:iCs/>
        </w:rPr>
        <w:t xml:space="preserve"> </w:t>
      </w:r>
    </w:p>
    <w:p w14:paraId="6C3D1819" w14:textId="77777777" w:rsidR="004E0D08" w:rsidRDefault="004E0D08" w:rsidP="000C1933">
      <w:pPr>
        <w:widowControl w:val="0"/>
        <w:autoSpaceDE w:val="0"/>
        <w:autoSpaceDN w:val="0"/>
        <w:adjustRightInd w:val="0"/>
        <w:spacing w:line="480" w:lineRule="auto"/>
        <w:contextualSpacing/>
        <w:jc w:val="both"/>
        <w:rPr>
          <w:rFonts w:ascii="Garamond" w:hAnsi="Garamond" w:cs="Times New Roman"/>
          <w:iCs/>
        </w:rPr>
      </w:pPr>
    </w:p>
    <w:p w14:paraId="23429B1C" w14:textId="73B1B889" w:rsidR="004E0D08" w:rsidRDefault="004E0D08" w:rsidP="000C1933">
      <w:pPr>
        <w:widowControl w:val="0"/>
        <w:autoSpaceDE w:val="0"/>
        <w:autoSpaceDN w:val="0"/>
        <w:adjustRightInd w:val="0"/>
        <w:spacing w:line="480" w:lineRule="auto"/>
        <w:ind w:left="720"/>
        <w:contextualSpacing/>
        <w:jc w:val="both"/>
        <w:rPr>
          <w:rFonts w:ascii="Garamond" w:hAnsi="Garamond" w:cs="Times New Roman"/>
          <w:iCs/>
        </w:rPr>
      </w:pPr>
      <w:r w:rsidRPr="004E0D08">
        <w:rPr>
          <w:rFonts w:ascii="Garamond" w:hAnsi="Garamond" w:cs="Times New Roman"/>
          <w:iCs/>
        </w:rPr>
        <w:t xml:space="preserve">A judgment of the form ‘a is F’ is, relative to certain grounds g, immune to error through </w:t>
      </w:r>
      <w:proofErr w:type="spellStart"/>
      <w:r w:rsidRPr="004E0D08">
        <w:rPr>
          <w:rFonts w:ascii="Garamond" w:hAnsi="Garamond" w:cs="Times New Roman"/>
          <w:iCs/>
        </w:rPr>
        <w:t>wh</w:t>
      </w:r>
      <w:proofErr w:type="spellEnd"/>
      <w:r w:rsidRPr="004E0D08">
        <w:rPr>
          <w:rFonts w:ascii="Garamond" w:hAnsi="Garamond" w:cs="Times New Roman"/>
          <w:iCs/>
        </w:rPr>
        <w:t xml:space="preserve">-misidentification if and only if g justifies ‘a is F’ without offering independent </w:t>
      </w:r>
      <w:r w:rsidRPr="004E0D08">
        <w:rPr>
          <w:rFonts w:ascii="Garamond" w:hAnsi="Garamond" w:cs="Times New Roman"/>
          <w:iCs/>
        </w:rPr>
        <w:lastRenderedPageBreak/>
        <w:t xml:space="preserve">knowledge of ‘Something is F’. </w:t>
      </w:r>
    </w:p>
    <w:p w14:paraId="7C98D1F7" w14:textId="77777777" w:rsidR="00A0366F" w:rsidRDefault="00A0366F" w:rsidP="000C1933">
      <w:pPr>
        <w:widowControl w:val="0"/>
        <w:autoSpaceDE w:val="0"/>
        <w:autoSpaceDN w:val="0"/>
        <w:adjustRightInd w:val="0"/>
        <w:spacing w:line="480" w:lineRule="auto"/>
        <w:contextualSpacing/>
        <w:jc w:val="both"/>
        <w:rPr>
          <w:rFonts w:ascii="Garamond" w:hAnsi="Garamond" w:cs="Times New Roman"/>
          <w:iCs/>
        </w:rPr>
      </w:pPr>
    </w:p>
    <w:p w14:paraId="517C3E8D" w14:textId="1EE29AE4" w:rsidR="006B7495" w:rsidRDefault="00A0366F"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I</w:t>
      </w:r>
      <w:r w:rsidR="00226480">
        <w:rPr>
          <w:rFonts w:ascii="Garamond" w:hAnsi="Garamond" w:cs="Times New Roman"/>
          <w:iCs/>
        </w:rPr>
        <w:t xml:space="preserve"> offered the following test for independent knowledge</w:t>
      </w:r>
      <w:r w:rsidR="006B7495">
        <w:rPr>
          <w:rFonts w:ascii="Garamond" w:hAnsi="Garamond" w:cs="Times New Roman"/>
          <w:iCs/>
        </w:rPr>
        <w:t>:</w:t>
      </w:r>
      <w:r>
        <w:rPr>
          <w:rFonts w:ascii="Garamond" w:hAnsi="Garamond" w:cs="Times New Roman"/>
          <w:iCs/>
        </w:rPr>
        <w:t xml:space="preserve"> </w:t>
      </w:r>
    </w:p>
    <w:p w14:paraId="7AFE71D2" w14:textId="77777777" w:rsidR="006B7495" w:rsidRDefault="006B7495" w:rsidP="000C1933">
      <w:pPr>
        <w:widowControl w:val="0"/>
        <w:autoSpaceDE w:val="0"/>
        <w:autoSpaceDN w:val="0"/>
        <w:adjustRightInd w:val="0"/>
        <w:spacing w:line="480" w:lineRule="auto"/>
        <w:contextualSpacing/>
        <w:jc w:val="both"/>
        <w:rPr>
          <w:rFonts w:ascii="Garamond" w:hAnsi="Garamond" w:cs="Times New Roman"/>
          <w:iCs/>
        </w:rPr>
      </w:pPr>
    </w:p>
    <w:p w14:paraId="24013CD6" w14:textId="6E1C5F2D" w:rsidR="006B7495" w:rsidRDefault="00A0366F" w:rsidP="000C1933">
      <w:pPr>
        <w:widowControl w:val="0"/>
        <w:autoSpaceDE w:val="0"/>
        <w:autoSpaceDN w:val="0"/>
        <w:adjustRightInd w:val="0"/>
        <w:spacing w:line="480" w:lineRule="auto"/>
        <w:ind w:left="720"/>
        <w:contextualSpacing/>
        <w:jc w:val="both"/>
        <w:rPr>
          <w:rFonts w:ascii="Garamond" w:hAnsi="Garamond" w:cs="Times New Roman"/>
          <w:iCs/>
        </w:rPr>
      </w:pPr>
      <w:r>
        <w:rPr>
          <w:rFonts w:ascii="Garamond" w:hAnsi="Garamond" w:cs="Times New Roman"/>
          <w:iCs/>
        </w:rPr>
        <w:t>g</w:t>
      </w:r>
      <w:r w:rsidR="004E0D08" w:rsidRPr="004E0D08">
        <w:rPr>
          <w:rFonts w:ascii="Garamond" w:hAnsi="Garamond" w:cs="Times New Roman"/>
          <w:iCs/>
        </w:rPr>
        <w:t xml:space="preserve">rounds g offer knowledge of q that is independent of the justification they provide for p if and only if one can know that q </w:t>
      </w:r>
      <w:proofErr w:type="gramStart"/>
      <w:r w:rsidR="004E0D08" w:rsidRPr="004E0D08">
        <w:rPr>
          <w:rFonts w:ascii="Garamond" w:hAnsi="Garamond" w:cs="Times New Roman"/>
          <w:iCs/>
        </w:rPr>
        <w:t>on the basis of</w:t>
      </w:r>
      <w:proofErr w:type="gramEnd"/>
      <w:r w:rsidR="004E0D08" w:rsidRPr="004E0D08">
        <w:rPr>
          <w:rFonts w:ascii="Garamond" w:hAnsi="Garamond" w:cs="Times New Roman"/>
          <w:iCs/>
        </w:rPr>
        <w:t xml:space="preserve"> g, even if p is false</w:t>
      </w:r>
      <w:r w:rsidR="006A6F5D">
        <w:rPr>
          <w:rFonts w:ascii="Garamond" w:hAnsi="Garamond" w:cs="Times New Roman"/>
          <w:iCs/>
        </w:rPr>
        <w:t xml:space="preserve">. </w:t>
      </w:r>
    </w:p>
    <w:p w14:paraId="134512B9" w14:textId="77777777" w:rsidR="006B7495" w:rsidRDefault="006B7495" w:rsidP="000C1933">
      <w:pPr>
        <w:widowControl w:val="0"/>
        <w:autoSpaceDE w:val="0"/>
        <w:autoSpaceDN w:val="0"/>
        <w:adjustRightInd w:val="0"/>
        <w:spacing w:line="480" w:lineRule="auto"/>
        <w:contextualSpacing/>
        <w:jc w:val="both"/>
        <w:rPr>
          <w:rFonts w:ascii="Garamond" w:hAnsi="Garamond" w:cs="Times New Roman"/>
          <w:iCs/>
        </w:rPr>
      </w:pPr>
    </w:p>
    <w:p w14:paraId="2EFF3B0C" w14:textId="3291CB0E" w:rsidR="008167B2" w:rsidRDefault="006A6F5D"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For example, even if it is false that th</w:t>
      </w:r>
      <w:r w:rsidR="00C17377">
        <w:rPr>
          <w:rFonts w:ascii="Garamond" w:hAnsi="Garamond" w:cs="Times New Roman"/>
          <w:iCs/>
        </w:rPr>
        <w:t>at animal you can see</w:t>
      </w:r>
      <w:r>
        <w:rPr>
          <w:rFonts w:ascii="Garamond" w:hAnsi="Garamond" w:cs="Times New Roman"/>
          <w:iCs/>
        </w:rPr>
        <w:t xml:space="preserve"> is a skunk one can know ‘There is a skunk in my garden’ </w:t>
      </w:r>
      <w:r w:rsidR="00C17377">
        <w:rPr>
          <w:rFonts w:ascii="Garamond" w:hAnsi="Garamond" w:cs="Times New Roman"/>
          <w:iCs/>
        </w:rPr>
        <w:t xml:space="preserve">just </w:t>
      </w:r>
      <w:proofErr w:type="gramStart"/>
      <w:r w:rsidR="00C17377">
        <w:rPr>
          <w:rFonts w:ascii="Garamond" w:hAnsi="Garamond" w:cs="Times New Roman"/>
          <w:iCs/>
        </w:rPr>
        <w:t>on the basis of</w:t>
      </w:r>
      <w:proofErr w:type="gramEnd"/>
      <w:r w:rsidR="00C17377">
        <w:rPr>
          <w:rFonts w:ascii="Garamond" w:hAnsi="Garamond" w:cs="Times New Roman"/>
          <w:iCs/>
        </w:rPr>
        <w:t xml:space="preserve"> how things smell. By contrast, I claimed, if one wasn’t on a ship,</w:t>
      </w:r>
      <w:r w:rsidR="008167B2">
        <w:rPr>
          <w:rFonts w:ascii="Garamond" w:hAnsi="Garamond" w:cs="Times New Roman"/>
          <w:iCs/>
        </w:rPr>
        <w:t xml:space="preserve"> because one is in Shoemaker’s case,</w:t>
      </w:r>
      <w:r w:rsidR="00C17377">
        <w:rPr>
          <w:rFonts w:ascii="Garamond" w:hAnsi="Garamond" w:cs="Times New Roman"/>
          <w:iCs/>
        </w:rPr>
        <w:t xml:space="preserve"> one can’t know ‘Someone was on a ship’, just </w:t>
      </w:r>
      <w:proofErr w:type="gramStart"/>
      <w:r w:rsidR="00C17377">
        <w:rPr>
          <w:rFonts w:ascii="Garamond" w:hAnsi="Garamond" w:cs="Times New Roman"/>
          <w:iCs/>
        </w:rPr>
        <w:t>on the basis of</w:t>
      </w:r>
      <w:proofErr w:type="gramEnd"/>
      <w:r w:rsidR="00C17377">
        <w:rPr>
          <w:rFonts w:ascii="Garamond" w:hAnsi="Garamond" w:cs="Times New Roman"/>
          <w:iCs/>
        </w:rPr>
        <w:t xml:space="preserve"> one’s memory impression. Hence, </w:t>
      </w:r>
      <w:r w:rsidR="008167B2">
        <w:rPr>
          <w:rFonts w:ascii="Garamond" w:hAnsi="Garamond" w:cs="Times New Roman"/>
          <w:iCs/>
        </w:rPr>
        <w:t xml:space="preserve">smell provides offers independent knowledge of ‘There is a skunk in my garden’ but memory does not provide independent knowledge of ‘Someone was on a ship’. Hence, ‘That is a skunk in my garden’ is </w:t>
      </w:r>
      <w:r w:rsidR="00C17377">
        <w:rPr>
          <w:rFonts w:ascii="Garamond" w:hAnsi="Garamond" w:cs="Times New Roman"/>
          <w:iCs/>
        </w:rPr>
        <w:t>vulnerab</w:t>
      </w:r>
      <w:r w:rsidR="008167B2">
        <w:rPr>
          <w:rFonts w:ascii="Garamond" w:hAnsi="Garamond" w:cs="Times New Roman"/>
          <w:iCs/>
        </w:rPr>
        <w:t>le</w:t>
      </w:r>
      <w:r w:rsidR="00C17377">
        <w:rPr>
          <w:rFonts w:ascii="Garamond" w:hAnsi="Garamond" w:cs="Times New Roman"/>
          <w:iCs/>
        </w:rPr>
        <w:t xml:space="preserve"> to </w:t>
      </w:r>
      <w:proofErr w:type="spellStart"/>
      <w:r w:rsidR="00C17377">
        <w:rPr>
          <w:rFonts w:ascii="Garamond" w:hAnsi="Garamond" w:cs="Times New Roman"/>
          <w:iCs/>
        </w:rPr>
        <w:t>wh</w:t>
      </w:r>
      <w:proofErr w:type="spellEnd"/>
      <w:r w:rsidR="00C17377">
        <w:rPr>
          <w:rFonts w:ascii="Garamond" w:hAnsi="Garamond" w:cs="Times New Roman"/>
          <w:iCs/>
        </w:rPr>
        <w:t>-EM</w:t>
      </w:r>
      <w:r w:rsidR="008167B2">
        <w:rPr>
          <w:rFonts w:ascii="Garamond" w:hAnsi="Garamond" w:cs="Times New Roman"/>
          <w:iCs/>
        </w:rPr>
        <w:t xml:space="preserve"> relative to ‘that’</w:t>
      </w:r>
      <w:r w:rsidR="005A6A0A">
        <w:rPr>
          <w:rFonts w:ascii="Garamond" w:hAnsi="Garamond" w:cs="Times New Roman"/>
          <w:iCs/>
        </w:rPr>
        <w:t>,</w:t>
      </w:r>
      <w:r w:rsidR="008167B2">
        <w:rPr>
          <w:rFonts w:ascii="Garamond" w:hAnsi="Garamond" w:cs="Times New Roman"/>
          <w:iCs/>
        </w:rPr>
        <w:t xml:space="preserve"> but ‘I was on a ship’ is immune to </w:t>
      </w:r>
      <w:proofErr w:type="spellStart"/>
      <w:r w:rsidR="008167B2">
        <w:rPr>
          <w:rFonts w:ascii="Garamond" w:hAnsi="Garamond" w:cs="Times New Roman"/>
          <w:iCs/>
        </w:rPr>
        <w:t>wh</w:t>
      </w:r>
      <w:proofErr w:type="spellEnd"/>
      <w:r w:rsidR="008167B2">
        <w:rPr>
          <w:rFonts w:ascii="Garamond" w:hAnsi="Garamond" w:cs="Times New Roman"/>
          <w:iCs/>
        </w:rPr>
        <w:t xml:space="preserve">-EM relative to </w:t>
      </w:r>
      <w:proofErr w:type="gramStart"/>
      <w:r w:rsidR="008167B2">
        <w:rPr>
          <w:rFonts w:ascii="Garamond" w:hAnsi="Garamond" w:cs="Times New Roman"/>
          <w:iCs/>
        </w:rPr>
        <w:t>‘I’</w:t>
      </w:r>
      <w:proofErr w:type="gramEnd"/>
      <w:r w:rsidR="008167B2">
        <w:rPr>
          <w:rFonts w:ascii="Garamond" w:hAnsi="Garamond" w:cs="Times New Roman"/>
          <w:iCs/>
        </w:rPr>
        <w:t xml:space="preserve">. </w:t>
      </w:r>
    </w:p>
    <w:p w14:paraId="471B94A9" w14:textId="77777777" w:rsidR="000E1BDF" w:rsidRDefault="000E1BDF" w:rsidP="000C1933">
      <w:pPr>
        <w:widowControl w:val="0"/>
        <w:autoSpaceDE w:val="0"/>
        <w:autoSpaceDN w:val="0"/>
        <w:adjustRightInd w:val="0"/>
        <w:spacing w:line="480" w:lineRule="auto"/>
        <w:contextualSpacing/>
        <w:jc w:val="both"/>
        <w:rPr>
          <w:rFonts w:ascii="Garamond" w:hAnsi="Garamond" w:cs="Times New Roman"/>
          <w:iCs/>
        </w:rPr>
      </w:pPr>
    </w:p>
    <w:p w14:paraId="4388EE2F" w14:textId="2B3F288F" w:rsidR="004E0D08" w:rsidRPr="004E0D08" w:rsidRDefault="00A0366F"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I said what</w:t>
      </w:r>
      <w:r w:rsidR="00F10E64">
        <w:rPr>
          <w:rFonts w:ascii="Garamond" w:hAnsi="Garamond" w:cs="Times New Roman"/>
          <w:iCs/>
        </w:rPr>
        <w:t xml:space="preserve"> makes</w:t>
      </w:r>
      <w:r>
        <w:rPr>
          <w:rFonts w:ascii="Garamond" w:hAnsi="Garamond" w:cs="Times New Roman"/>
          <w:iCs/>
        </w:rPr>
        <w:t xml:space="preserve"> th</w:t>
      </w:r>
      <w:r w:rsidR="008167B2">
        <w:rPr>
          <w:rFonts w:ascii="Garamond" w:hAnsi="Garamond" w:cs="Times New Roman"/>
          <w:iCs/>
        </w:rPr>
        <w:t>e</w:t>
      </w:r>
      <w:r>
        <w:rPr>
          <w:rFonts w:ascii="Garamond" w:hAnsi="Garamond" w:cs="Times New Roman"/>
          <w:iCs/>
        </w:rPr>
        <w:t xml:space="preserve"> test</w:t>
      </w:r>
      <w:r w:rsidR="006A6F5D">
        <w:rPr>
          <w:rFonts w:ascii="Garamond" w:hAnsi="Garamond" w:cs="Times New Roman"/>
          <w:iCs/>
        </w:rPr>
        <w:t xml:space="preserve"> appropriate</w:t>
      </w:r>
      <w:r w:rsidR="00F10E64">
        <w:rPr>
          <w:rFonts w:ascii="Garamond" w:hAnsi="Garamond" w:cs="Times New Roman"/>
          <w:iCs/>
        </w:rPr>
        <w:t xml:space="preserve"> </w:t>
      </w:r>
      <w:r w:rsidR="00615FBE">
        <w:rPr>
          <w:rFonts w:ascii="Garamond" w:hAnsi="Garamond" w:cs="Times New Roman"/>
          <w:iCs/>
        </w:rPr>
        <w:t xml:space="preserve">is </w:t>
      </w:r>
      <w:r w:rsidR="00F10E64">
        <w:rPr>
          <w:rFonts w:ascii="Garamond" w:hAnsi="Garamond" w:cs="Times New Roman"/>
          <w:iCs/>
        </w:rPr>
        <w:t xml:space="preserve">a </w:t>
      </w:r>
      <w:r w:rsidR="00574020">
        <w:rPr>
          <w:rFonts w:ascii="Garamond" w:hAnsi="Garamond" w:cs="Times New Roman"/>
          <w:iCs/>
        </w:rPr>
        <w:t xml:space="preserve">‘fact about knowledge’, </w:t>
      </w:r>
      <w:r>
        <w:rPr>
          <w:rFonts w:ascii="Garamond" w:hAnsi="Garamond" w:cs="Times New Roman"/>
          <w:iCs/>
        </w:rPr>
        <w:t>that one can</w:t>
      </w:r>
      <w:r w:rsidR="00574020">
        <w:rPr>
          <w:rFonts w:ascii="Garamond" w:hAnsi="Garamond" w:cs="Times New Roman"/>
          <w:iCs/>
        </w:rPr>
        <w:t>not</w:t>
      </w:r>
      <w:r>
        <w:rPr>
          <w:rFonts w:ascii="Garamond" w:hAnsi="Garamond" w:cs="Times New Roman"/>
          <w:iCs/>
        </w:rPr>
        <w:t xml:space="preserve"> gain knowledge from false premises. </w:t>
      </w:r>
      <w:r w:rsidR="006A6F5D">
        <w:rPr>
          <w:rFonts w:ascii="Garamond" w:hAnsi="Garamond" w:cs="Times New Roman"/>
          <w:iCs/>
        </w:rPr>
        <w:t xml:space="preserve">So, if one’s </w:t>
      </w:r>
      <w:proofErr w:type="gramStart"/>
      <w:r w:rsidR="006A6F5D">
        <w:rPr>
          <w:rFonts w:ascii="Garamond" w:hAnsi="Garamond" w:cs="Times New Roman"/>
          <w:iCs/>
        </w:rPr>
        <w:t>knows</w:t>
      </w:r>
      <w:proofErr w:type="gramEnd"/>
      <w:r w:rsidR="006A6F5D">
        <w:rPr>
          <w:rFonts w:ascii="Garamond" w:hAnsi="Garamond" w:cs="Times New Roman"/>
          <w:iCs/>
        </w:rPr>
        <w:t xml:space="preserve"> ‘There is a skunk in my garden’ in this case one can’t knowing it by inferring it from ‘That is a skunk in my garden’, since that is false. One must</w:t>
      </w:r>
      <w:r w:rsidR="008167B2">
        <w:rPr>
          <w:rFonts w:ascii="Garamond" w:hAnsi="Garamond" w:cs="Times New Roman"/>
          <w:iCs/>
        </w:rPr>
        <w:t xml:space="preserve"> therefore</w:t>
      </w:r>
      <w:r w:rsidR="006A6F5D">
        <w:rPr>
          <w:rFonts w:ascii="Garamond" w:hAnsi="Garamond" w:cs="Times New Roman"/>
          <w:iCs/>
        </w:rPr>
        <w:t xml:space="preserve"> have some independent</w:t>
      </w:r>
      <w:r w:rsidR="00C17377">
        <w:rPr>
          <w:rFonts w:ascii="Garamond" w:hAnsi="Garamond" w:cs="Times New Roman"/>
          <w:iCs/>
        </w:rPr>
        <w:t xml:space="preserve"> </w:t>
      </w:r>
      <w:r w:rsidR="005A6A0A">
        <w:rPr>
          <w:rFonts w:ascii="Garamond" w:hAnsi="Garamond" w:cs="Times New Roman"/>
          <w:iCs/>
        </w:rPr>
        <w:t xml:space="preserve">way </w:t>
      </w:r>
      <w:r w:rsidR="006A6F5D">
        <w:rPr>
          <w:rFonts w:ascii="Garamond" w:hAnsi="Garamond" w:cs="Times New Roman"/>
          <w:iCs/>
        </w:rPr>
        <w:t xml:space="preserve">of knowing ‘There is a skunk in my garden’. And one obviously does. One smells a skunky </w:t>
      </w:r>
      <w:r w:rsidR="006B7495">
        <w:rPr>
          <w:rFonts w:ascii="Garamond" w:hAnsi="Garamond" w:cs="Times New Roman"/>
          <w:iCs/>
        </w:rPr>
        <w:t>odour</w:t>
      </w:r>
      <w:r w:rsidR="006A6F5D">
        <w:rPr>
          <w:rFonts w:ascii="Garamond" w:hAnsi="Garamond" w:cs="Times New Roman"/>
          <w:iCs/>
        </w:rPr>
        <w:t xml:space="preserve"> and that justifies the existential generalization</w:t>
      </w:r>
      <w:r w:rsidR="005A6A0A">
        <w:rPr>
          <w:rFonts w:ascii="Garamond" w:hAnsi="Garamond" w:cs="Times New Roman"/>
          <w:iCs/>
        </w:rPr>
        <w:t xml:space="preserve"> all </w:t>
      </w:r>
      <w:r w:rsidR="00C17377">
        <w:rPr>
          <w:rFonts w:ascii="Garamond" w:hAnsi="Garamond" w:cs="Times New Roman"/>
          <w:iCs/>
        </w:rPr>
        <w:t>on its own</w:t>
      </w:r>
      <w:r w:rsidR="006A6F5D">
        <w:rPr>
          <w:rFonts w:ascii="Garamond" w:hAnsi="Garamond" w:cs="Times New Roman"/>
          <w:iCs/>
        </w:rPr>
        <w:t xml:space="preserve">. </w:t>
      </w:r>
      <w:r w:rsidR="004E0D08" w:rsidRPr="004E0D08">
        <w:rPr>
          <w:rFonts w:ascii="Garamond" w:hAnsi="Garamond" w:cs="Times New Roman"/>
          <w:iCs/>
        </w:rPr>
        <w:t xml:space="preserve"> </w:t>
      </w:r>
    </w:p>
    <w:p w14:paraId="662D5996" w14:textId="77777777" w:rsidR="004E0D08" w:rsidRDefault="004E0D08" w:rsidP="000C1933">
      <w:pPr>
        <w:widowControl w:val="0"/>
        <w:autoSpaceDE w:val="0"/>
        <w:autoSpaceDN w:val="0"/>
        <w:adjustRightInd w:val="0"/>
        <w:spacing w:line="480" w:lineRule="auto"/>
        <w:contextualSpacing/>
        <w:jc w:val="both"/>
        <w:rPr>
          <w:rFonts w:ascii="Garamond" w:hAnsi="Garamond" w:cs="Times New Roman"/>
          <w:iCs/>
        </w:rPr>
      </w:pPr>
    </w:p>
    <w:p w14:paraId="49F36F01" w14:textId="39AB38AF" w:rsidR="004E0D08" w:rsidRDefault="00F10E64" w:rsidP="000C1933">
      <w:pPr>
        <w:widowControl w:val="0"/>
        <w:autoSpaceDE w:val="0"/>
        <w:autoSpaceDN w:val="0"/>
        <w:adjustRightInd w:val="0"/>
        <w:spacing w:line="480" w:lineRule="auto"/>
        <w:contextualSpacing/>
        <w:jc w:val="both"/>
        <w:rPr>
          <w:rFonts w:ascii="Garamond" w:hAnsi="Garamond"/>
          <w:iCs/>
        </w:rPr>
      </w:pPr>
      <w:r>
        <w:rPr>
          <w:rFonts w:ascii="Garamond" w:hAnsi="Garamond" w:cs="Times New Roman"/>
          <w:iCs/>
        </w:rPr>
        <w:t xml:space="preserve">But </w:t>
      </w:r>
      <w:r w:rsidR="004E0D08">
        <w:rPr>
          <w:rFonts w:ascii="Garamond" w:hAnsi="Garamond"/>
          <w:iCs/>
        </w:rPr>
        <w:t>McGlynn noted</w:t>
      </w:r>
      <w:r w:rsidR="005A6A0A">
        <w:rPr>
          <w:rFonts w:ascii="Garamond" w:hAnsi="Garamond"/>
          <w:iCs/>
        </w:rPr>
        <w:t xml:space="preserve"> a problem</w:t>
      </w:r>
      <w:r w:rsidR="00615FBE">
        <w:rPr>
          <w:rFonts w:ascii="Garamond" w:hAnsi="Garamond"/>
          <w:iCs/>
        </w:rPr>
        <w:t>:</w:t>
      </w:r>
      <w:r w:rsidR="004E0D08">
        <w:rPr>
          <w:rFonts w:ascii="Garamond" w:hAnsi="Garamond"/>
          <w:iCs/>
        </w:rPr>
        <w:t xml:space="preserve"> </w:t>
      </w:r>
    </w:p>
    <w:p w14:paraId="0153A76B" w14:textId="77777777" w:rsidR="005A6A0A" w:rsidRDefault="005A6A0A" w:rsidP="00C17377">
      <w:pPr>
        <w:widowControl w:val="0"/>
        <w:autoSpaceDE w:val="0"/>
        <w:autoSpaceDN w:val="0"/>
        <w:adjustRightInd w:val="0"/>
        <w:spacing w:line="480" w:lineRule="auto"/>
        <w:ind w:left="720"/>
        <w:contextualSpacing/>
        <w:jc w:val="both"/>
        <w:rPr>
          <w:rFonts w:ascii="Garamond" w:hAnsi="Garamond" w:cs="Times New Roman"/>
          <w:iCs/>
        </w:rPr>
      </w:pPr>
    </w:p>
    <w:p w14:paraId="0F02AD4F" w14:textId="3D7D0C75" w:rsidR="004E0D08" w:rsidRDefault="00A0366F" w:rsidP="00C17377">
      <w:pPr>
        <w:widowControl w:val="0"/>
        <w:autoSpaceDE w:val="0"/>
        <w:autoSpaceDN w:val="0"/>
        <w:adjustRightInd w:val="0"/>
        <w:spacing w:line="480" w:lineRule="auto"/>
        <w:ind w:left="720"/>
        <w:contextualSpacing/>
        <w:jc w:val="both"/>
        <w:rPr>
          <w:rFonts w:ascii="Garamond" w:hAnsi="Garamond" w:cs="Times New Roman"/>
          <w:iCs/>
        </w:rPr>
      </w:pPr>
      <w:r w:rsidRPr="00A0366F">
        <w:rPr>
          <w:rFonts w:ascii="Garamond" w:hAnsi="Garamond" w:cs="Times New Roman"/>
          <w:iCs/>
        </w:rPr>
        <w:t xml:space="preserve">There have been </w:t>
      </w:r>
      <w:proofErr w:type="gramStart"/>
      <w:r w:rsidRPr="00A0366F">
        <w:rPr>
          <w:rFonts w:ascii="Garamond" w:hAnsi="Garamond" w:cs="Times New Roman"/>
          <w:iCs/>
        </w:rPr>
        <w:t>a number of</w:t>
      </w:r>
      <w:proofErr w:type="gramEnd"/>
      <w:r w:rsidRPr="00A0366F">
        <w:rPr>
          <w:rFonts w:ascii="Garamond" w:hAnsi="Garamond" w:cs="Times New Roman"/>
          <w:iCs/>
        </w:rPr>
        <w:t xml:space="preserve"> examples that suggest that the ‘fact about knowledge’ Morgan appeals to, that there’s no getting knowledge from a falsehood, is simply false. </w:t>
      </w:r>
      <w:r>
        <w:rPr>
          <w:rFonts w:ascii="Garamond" w:hAnsi="Garamond" w:cs="Times New Roman"/>
          <w:iCs/>
        </w:rPr>
        <w:lastRenderedPageBreak/>
        <w:t xml:space="preserve">Take </w:t>
      </w:r>
      <w:r w:rsidR="004E0D08" w:rsidRPr="004E0D08">
        <w:rPr>
          <w:rFonts w:ascii="Garamond" w:hAnsi="Garamond" w:cs="Times New Roman"/>
          <w:iCs/>
        </w:rPr>
        <w:t xml:space="preserve">an example from Ted Warfield (2005). I might have miscounted the number of people at a talk I’m giving, reaching a total of 67 when they are </w:t>
      </w:r>
      <w:proofErr w:type="gramStart"/>
      <w:r w:rsidR="004E0D08" w:rsidRPr="004E0D08">
        <w:rPr>
          <w:rFonts w:ascii="Garamond" w:hAnsi="Garamond" w:cs="Times New Roman"/>
          <w:iCs/>
        </w:rPr>
        <w:t>actually 66</w:t>
      </w:r>
      <w:proofErr w:type="gramEnd"/>
      <w:r w:rsidR="004E0D08" w:rsidRPr="004E0D08">
        <w:rPr>
          <w:rFonts w:ascii="Garamond" w:hAnsi="Garamond" w:cs="Times New Roman"/>
          <w:iCs/>
        </w:rPr>
        <w:t xml:space="preserve"> in the room. If I infer from this that the 100 </w:t>
      </w:r>
      <w:proofErr w:type="gramStart"/>
      <w:r w:rsidR="004E0D08" w:rsidRPr="004E0D08">
        <w:rPr>
          <w:rFonts w:ascii="Garamond" w:hAnsi="Garamond" w:cs="Times New Roman"/>
          <w:iCs/>
        </w:rPr>
        <w:t>handouts</w:t>
      </w:r>
      <w:proofErr w:type="gramEnd"/>
      <w:r w:rsidR="004E0D08" w:rsidRPr="004E0D08">
        <w:rPr>
          <w:rFonts w:ascii="Garamond" w:hAnsi="Garamond" w:cs="Times New Roman"/>
          <w:iCs/>
        </w:rPr>
        <w:t xml:space="preserve"> I’ve printed off will suffice, this seems to be knowledge even though my premise is false. My purpose here is not to join or try to resolve this debate about knowledge (though I do think that knowledge from falsehood is possible: see McGlynn 2014: 7). My point is just that there’s a major epistemological controversy at the heart of Morgan’s account</w:t>
      </w:r>
      <w:r w:rsidR="00C17377">
        <w:rPr>
          <w:rFonts w:ascii="Garamond" w:hAnsi="Garamond" w:cs="Times New Roman"/>
          <w:iCs/>
        </w:rPr>
        <w:t xml:space="preserve"> (2021:2310)</w:t>
      </w:r>
      <w:r w:rsidR="004E0D08" w:rsidRPr="004E0D08">
        <w:rPr>
          <w:rFonts w:ascii="Garamond" w:hAnsi="Garamond" w:cs="Times New Roman"/>
          <w:iCs/>
        </w:rPr>
        <w:t xml:space="preserve">. </w:t>
      </w:r>
    </w:p>
    <w:p w14:paraId="795D43FF" w14:textId="77777777" w:rsidR="00D2438B" w:rsidRDefault="00D2438B" w:rsidP="000C1933">
      <w:pPr>
        <w:widowControl w:val="0"/>
        <w:autoSpaceDE w:val="0"/>
        <w:autoSpaceDN w:val="0"/>
        <w:adjustRightInd w:val="0"/>
        <w:spacing w:line="480" w:lineRule="auto"/>
        <w:contextualSpacing/>
        <w:jc w:val="both"/>
        <w:rPr>
          <w:rFonts w:ascii="Garamond" w:hAnsi="Garamond" w:cs="Times New Roman"/>
          <w:iCs/>
        </w:rPr>
      </w:pPr>
    </w:p>
    <w:p w14:paraId="4FE00782" w14:textId="77E35B23" w:rsidR="008D3557" w:rsidRDefault="00081DC5"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One reply to </w:t>
      </w:r>
      <w:r w:rsidR="008167B2">
        <w:rPr>
          <w:rFonts w:ascii="Garamond" w:hAnsi="Garamond" w:cs="Times New Roman"/>
          <w:iCs/>
        </w:rPr>
        <w:t>Warfield’s</w:t>
      </w:r>
      <w:r>
        <w:rPr>
          <w:rFonts w:ascii="Garamond" w:hAnsi="Garamond" w:cs="Times New Roman"/>
          <w:iCs/>
        </w:rPr>
        <w:t xml:space="preserve"> </w:t>
      </w:r>
      <w:r w:rsidR="00E3197C">
        <w:rPr>
          <w:rFonts w:ascii="Garamond" w:hAnsi="Garamond" w:cs="Times New Roman"/>
          <w:iCs/>
        </w:rPr>
        <w:t>putative counterexample</w:t>
      </w:r>
      <w:r w:rsidR="00D2438B">
        <w:rPr>
          <w:rFonts w:ascii="Garamond" w:hAnsi="Garamond" w:cs="Times New Roman"/>
          <w:iCs/>
        </w:rPr>
        <w:t xml:space="preserve"> is to say that this is knowledge</w:t>
      </w:r>
      <w:r w:rsidR="00D2438B" w:rsidRPr="00574020">
        <w:rPr>
          <w:rFonts w:ascii="Garamond" w:hAnsi="Garamond" w:cs="Times New Roman"/>
          <w:i/>
        </w:rPr>
        <w:t xml:space="preserve"> despite</w:t>
      </w:r>
      <w:r w:rsidR="00D2438B">
        <w:rPr>
          <w:rFonts w:ascii="Garamond" w:hAnsi="Garamond" w:cs="Times New Roman"/>
          <w:iCs/>
        </w:rPr>
        <w:t xml:space="preserve"> falsehood rather than knowledge </w:t>
      </w:r>
      <w:r w:rsidR="00D2438B" w:rsidRPr="00574020">
        <w:rPr>
          <w:rFonts w:ascii="Garamond" w:hAnsi="Garamond" w:cs="Times New Roman"/>
          <w:i/>
        </w:rPr>
        <w:t>through</w:t>
      </w:r>
      <w:r w:rsidR="00D2438B">
        <w:rPr>
          <w:rFonts w:ascii="Garamond" w:hAnsi="Garamond" w:cs="Times New Roman"/>
          <w:iCs/>
        </w:rPr>
        <w:t xml:space="preserve"> falsehood. I don’t know ‘There are 67 people in the room’</w:t>
      </w:r>
      <w:r w:rsidR="00574020">
        <w:rPr>
          <w:rFonts w:ascii="Garamond" w:hAnsi="Garamond" w:cs="Times New Roman"/>
          <w:iCs/>
        </w:rPr>
        <w:t>, since that is false</w:t>
      </w:r>
      <w:r w:rsidR="00D2438B">
        <w:rPr>
          <w:rFonts w:ascii="Garamond" w:hAnsi="Garamond" w:cs="Times New Roman"/>
          <w:iCs/>
        </w:rPr>
        <w:t xml:space="preserve">. </w:t>
      </w:r>
      <w:r w:rsidR="00574020">
        <w:rPr>
          <w:rFonts w:ascii="Garamond" w:hAnsi="Garamond" w:cs="Times New Roman"/>
          <w:iCs/>
        </w:rPr>
        <w:t>But</w:t>
      </w:r>
      <w:r w:rsidR="008D3557">
        <w:rPr>
          <w:rFonts w:ascii="Garamond" w:hAnsi="Garamond" w:cs="Times New Roman"/>
          <w:iCs/>
        </w:rPr>
        <w:t xml:space="preserve">, </w:t>
      </w:r>
      <w:proofErr w:type="gramStart"/>
      <w:r w:rsidR="008D3557">
        <w:rPr>
          <w:rFonts w:ascii="Garamond" w:hAnsi="Garamond" w:cs="Times New Roman"/>
          <w:iCs/>
        </w:rPr>
        <w:t>on the basis of</w:t>
      </w:r>
      <w:proofErr w:type="gramEnd"/>
      <w:r w:rsidR="008D3557">
        <w:rPr>
          <w:rFonts w:ascii="Garamond" w:hAnsi="Garamond" w:cs="Times New Roman"/>
          <w:iCs/>
        </w:rPr>
        <w:t xml:space="preserve"> counting,</w:t>
      </w:r>
      <w:r w:rsidR="00574020">
        <w:rPr>
          <w:rFonts w:ascii="Garamond" w:hAnsi="Garamond" w:cs="Times New Roman"/>
          <w:iCs/>
        </w:rPr>
        <w:t xml:space="preserve"> </w:t>
      </w:r>
      <w:r w:rsidR="00D2438B">
        <w:rPr>
          <w:rFonts w:ascii="Garamond" w:hAnsi="Garamond" w:cs="Times New Roman"/>
          <w:iCs/>
        </w:rPr>
        <w:t xml:space="preserve">I know something like ‘There are </w:t>
      </w:r>
      <w:r w:rsidR="00D2438B" w:rsidRPr="00615FBE">
        <w:rPr>
          <w:rFonts w:ascii="Garamond" w:hAnsi="Garamond" w:cs="Times New Roman"/>
          <w:i/>
        </w:rPr>
        <w:t>roughly</w:t>
      </w:r>
      <w:r w:rsidR="00D2438B">
        <w:rPr>
          <w:rFonts w:ascii="Garamond" w:hAnsi="Garamond" w:cs="Times New Roman"/>
          <w:iCs/>
        </w:rPr>
        <w:t xml:space="preserve"> 67 people in the room’ and it’s from this </w:t>
      </w:r>
      <w:r w:rsidR="00226480">
        <w:rPr>
          <w:rFonts w:ascii="Garamond" w:hAnsi="Garamond" w:cs="Times New Roman"/>
          <w:iCs/>
        </w:rPr>
        <w:t xml:space="preserve">true premise </w:t>
      </w:r>
      <w:r w:rsidR="00D2438B">
        <w:rPr>
          <w:rFonts w:ascii="Garamond" w:hAnsi="Garamond" w:cs="Times New Roman"/>
          <w:iCs/>
        </w:rPr>
        <w:t>that I infer</w:t>
      </w:r>
      <w:r w:rsidR="00615FBE">
        <w:rPr>
          <w:rFonts w:ascii="Garamond" w:hAnsi="Garamond" w:cs="Times New Roman"/>
          <w:iCs/>
        </w:rPr>
        <w:t>, and thereby come to know, that</w:t>
      </w:r>
      <w:r w:rsidR="00D2438B">
        <w:rPr>
          <w:rFonts w:ascii="Garamond" w:hAnsi="Garamond" w:cs="Times New Roman"/>
          <w:iCs/>
        </w:rPr>
        <w:t xml:space="preserve"> there are fewer than a hundred people in the room.</w:t>
      </w:r>
    </w:p>
    <w:p w14:paraId="2648C981" w14:textId="77777777" w:rsidR="008D3557" w:rsidRDefault="008D3557" w:rsidP="000C1933">
      <w:pPr>
        <w:widowControl w:val="0"/>
        <w:autoSpaceDE w:val="0"/>
        <w:autoSpaceDN w:val="0"/>
        <w:adjustRightInd w:val="0"/>
        <w:spacing w:line="480" w:lineRule="auto"/>
        <w:contextualSpacing/>
        <w:jc w:val="both"/>
        <w:rPr>
          <w:rFonts w:ascii="Garamond" w:hAnsi="Garamond" w:cs="Times New Roman"/>
          <w:iCs/>
        </w:rPr>
      </w:pPr>
    </w:p>
    <w:p w14:paraId="621D1F45" w14:textId="246AB721" w:rsidR="00B832CA" w:rsidRDefault="008D3557"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A further point we can make is that, as this case is naturally imagined, the agent</w:t>
      </w:r>
      <w:r w:rsidR="00081DC5">
        <w:rPr>
          <w:rFonts w:ascii="Garamond" w:hAnsi="Garamond" w:cs="Times New Roman"/>
          <w:iCs/>
        </w:rPr>
        <w:t xml:space="preserve"> also</w:t>
      </w:r>
      <w:r>
        <w:rPr>
          <w:rFonts w:ascii="Garamond" w:hAnsi="Garamond" w:cs="Times New Roman"/>
          <w:iCs/>
        </w:rPr>
        <w:t xml:space="preserve"> has a </w:t>
      </w:r>
      <w:r w:rsidR="00081DC5">
        <w:rPr>
          <w:rFonts w:ascii="Garamond" w:hAnsi="Garamond" w:cs="Times New Roman"/>
          <w:i/>
        </w:rPr>
        <w:t>perceptual</w:t>
      </w:r>
      <w:r>
        <w:rPr>
          <w:rFonts w:ascii="Garamond" w:hAnsi="Garamond" w:cs="Times New Roman"/>
          <w:iCs/>
        </w:rPr>
        <w:t xml:space="preserve"> justification for believing ‘There are fewer than 100 people in the room’</w:t>
      </w:r>
      <w:r w:rsidR="008167B2">
        <w:rPr>
          <w:rFonts w:ascii="Garamond" w:hAnsi="Garamond" w:cs="Times New Roman"/>
          <w:iCs/>
        </w:rPr>
        <w:t xml:space="preserve"> that is independent of counting and inference</w:t>
      </w:r>
      <w:r>
        <w:rPr>
          <w:rFonts w:ascii="Garamond" w:hAnsi="Garamond" w:cs="Times New Roman"/>
          <w:iCs/>
        </w:rPr>
        <w:t xml:space="preserve">. One can </w:t>
      </w:r>
      <w:r w:rsidR="00081DC5">
        <w:rPr>
          <w:rFonts w:ascii="Garamond" w:hAnsi="Garamond" w:cs="Times New Roman"/>
          <w:iCs/>
        </w:rPr>
        <w:t xml:space="preserve">get </w:t>
      </w:r>
      <w:r>
        <w:rPr>
          <w:rFonts w:ascii="Garamond" w:hAnsi="Garamond" w:cs="Times New Roman"/>
          <w:iCs/>
        </w:rPr>
        <w:t xml:space="preserve">a </w:t>
      </w:r>
      <w:r w:rsidR="00081DC5">
        <w:rPr>
          <w:rFonts w:ascii="Garamond" w:hAnsi="Garamond" w:cs="Times New Roman"/>
          <w:iCs/>
        </w:rPr>
        <w:t xml:space="preserve">rough </w:t>
      </w:r>
      <w:r>
        <w:rPr>
          <w:rFonts w:ascii="Garamond" w:hAnsi="Garamond" w:cs="Times New Roman"/>
          <w:iCs/>
        </w:rPr>
        <w:t xml:space="preserve">sense of numbers just by looking out at a room. One has this independent </w:t>
      </w:r>
      <w:r w:rsidR="008D4544">
        <w:rPr>
          <w:rFonts w:ascii="Garamond" w:hAnsi="Garamond" w:cs="Times New Roman"/>
          <w:iCs/>
        </w:rPr>
        <w:t>perceptual</w:t>
      </w:r>
      <w:r w:rsidR="00B832CA">
        <w:rPr>
          <w:rFonts w:ascii="Garamond" w:hAnsi="Garamond" w:cs="Times New Roman"/>
          <w:iCs/>
        </w:rPr>
        <w:t xml:space="preserve"> </w:t>
      </w:r>
      <w:r>
        <w:rPr>
          <w:rFonts w:ascii="Garamond" w:hAnsi="Garamond" w:cs="Times New Roman"/>
          <w:iCs/>
        </w:rPr>
        <w:t>route to knowledge of rough number even in cases where one has</w:t>
      </w:r>
      <w:r w:rsidR="00081DC5">
        <w:rPr>
          <w:rFonts w:ascii="Garamond" w:hAnsi="Garamond" w:cs="Times New Roman"/>
          <w:iCs/>
        </w:rPr>
        <w:t>, additionally,</w:t>
      </w:r>
      <w:r>
        <w:rPr>
          <w:rFonts w:ascii="Garamond" w:hAnsi="Garamond" w:cs="Times New Roman"/>
          <w:iCs/>
        </w:rPr>
        <w:t xml:space="preserve"> done a count. We’re being instructed</w:t>
      </w:r>
      <w:r w:rsidR="008D4544">
        <w:rPr>
          <w:rFonts w:ascii="Garamond" w:hAnsi="Garamond" w:cs="Times New Roman"/>
          <w:iCs/>
        </w:rPr>
        <w:t xml:space="preserve"> by Warfield</w:t>
      </w:r>
      <w:r>
        <w:rPr>
          <w:rFonts w:ascii="Garamond" w:hAnsi="Garamond" w:cs="Times New Roman"/>
          <w:iCs/>
        </w:rPr>
        <w:t xml:space="preserve"> to ignore</w:t>
      </w:r>
      <w:r w:rsidR="00B832CA">
        <w:rPr>
          <w:rFonts w:ascii="Garamond" w:hAnsi="Garamond" w:cs="Times New Roman"/>
          <w:iCs/>
        </w:rPr>
        <w:t xml:space="preserve"> this </w:t>
      </w:r>
      <w:r w:rsidR="00C17377">
        <w:rPr>
          <w:rFonts w:ascii="Garamond" w:hAnsi="Garamond" w:cs="Times New Roman"/>
          <w:iCs/>
        </w:rPr>
        <w:t xml:space="preserve">perceptual </w:t>
      </w:r>
      <w:r w:rsidR="00B832CA">
        <w:rPr>
          <w:rFonts w:ascii="Garamond" w:hAnsi="Garamond" w:cs="Times New Roman"/>
          <w:iCs/>
        </w:rPr>
        <w:t xml:space="preserve">route to knowledge </w:t>
      </w:r>
      <w:r w:rsidR="00C17377">
        <w:rPr>
          <w:rFonts w:ascii="Garamond" w:hAnsi="Garamond" w:cs="Times New Roman"/>
          <w:iCs/>
        </w:rPr>
        <w:t>(since we’re being told to focus on inferential knowledge)</w:t>
      </w:r>
      <w:r w:rsidR="00B832CA">
        <w:rPr>
          <w:rFonts w:ascii="Garamond" w:hAnsi="Garamond" w:cs="Times New Roman"/>
          <w:iCs/>
        </w:rPr>
        <w:t xml:space="preserve">. But just as one might wonder how safe it is to stipulate that the inference one performs is from ‘There is 67 people in the room’ (as opposed to ‘There are </w:t>
      </w:r>
      <w:r w:rsidR="00B832CA" w:rsidRPr="008167B2">
        <w:rPr>
          <w:rFonts w:ascii="Garamond" w:hAnsi="Garamond" w:cs="Times New Roman"/>
          <w:i/>
        </w:rPr>
        <w:t xml:space="preserve">roughly </w:t>
      </w:r>
      <w:r w:rsidR="00B832CA">
        <w:rPr>
          <w:rFonts w:ascii="Garamond" w:hAnsi="Garamond" w:cs="Times New Roman"/>
          <w:iCs/>
        </w:rPr>
        <w:t xml:space="preserve">67 people in the room’) one might wonder how safe it is to stipulate that the judgment we’re interested in is based on </w:t>
      </w:r>
      <w:r w:rsidR="008167B2">
        <w:rPr>
          <w:rFonts w:ascii="Garamond" w:hAnsi="Garamond" w:cs="Times New Roman"/>
          <w:iCs/>
        </w:rPr>
        <w:t xml:space="preserve">counting and </w:t>
      </w:r>
      <w:r w:rsidR="00C17377">
        <w:rPr>
          <w:rFonts w:ascii="Garamond" w:hAnsi="Garamond" w:cs="Times New Roman"/>
          <w:iCs/>
        </w:rPr>
        <w:t xml:space="preserve">inference </w:t>
      </w:r>
      <w:r w:rsidR="00B832CA">
        <w:rPr>
          <w:rFonts w:ascii="Garamond" w:hAnsi="Garamond" w:cs="Times New Roman"/>
          <w:iCs/>
        </w:rPr>
        <w:t>(as opposed</w:t>
      </w:r>
      <w:r w:rsidR="00081DC5">
        <w:rPr>
          <w:rFonts w:ascii="Garamond" w:hAnsi="Garamond" w:cs="Times New Roman"/>
          <w:iCs/>
        </w:rPr>
        <w:t xml:space="preserve"> to </w:t>
      </w:r>
      <w:proofErr w:type="spellStart"/>
      <w:r w:rsidR="00081DC5">
        <w:rPr>
          <w:rFonts w:ascii="Garamond" w:hAnsi="Garamond" w:cs="Times New Roman"/>
          <w:iCs/>
        </w:rPr>
        <w:t>based</w:t>
      </w:r>
      <w:proofErr w:type="spellEnd"/>
      <w:r w:rsidR="005A6A0A">
        <w:rPr>
          <w:rFonts w:ascii="Garamond" w:hAnsi="Garamond" w:cs="Times New Roman"/>
          <w:iCs/>
        </w:rPr>
        <w:t xml:space="preserve"> on </w:t>
      </w:r>
      <w:r w:rsidR="005A6A0A" w:rsidRPr="008167B2">
        <w:rPr>
          <w:rFonts w:ascii="Garamond" w:hAnsi="Garamond" w:cs="Times New Roman"/>
          <w:i/>
        </w:rPr>
        <w:t>perception</w:t>
      </w:r>
      <w:r w:rsidR="00B832CA">
        <w:rPr>
          <w:rFonts w:ascii="Garamond" w:hAnsi="Garamond" w:cs="Times New Roman"/>
          <w:iCs/>
        </w:rPr>
        <w:t xml:space="preserve">). In both cases, one might think that our intuitive verdict </w:t>
      </w:r>
      <w:r w:rsidR="008D4544">
        <w:rPr>
          <w:rFonts w:ascii="Garamond" w:hAnsi="Garamond" w:cs="Times New Roman"/>
          <w:iCs/>
        </w:rPr>
        <w:t>about the case</w:t>
      </w:r>
      <w:r w:rsidR="00B832CA">
        <w:rPr>
          <w:rFonts w:ascii="Garamond" w:hAnsi="Garamond" w:cs="Times New Roman"/>
          <w:iCs/>
        </w:rPr>
        <w:t xml:space="preserve"> </w:t>
      </w:r>
      <w:r w:rsidR="008D4544">
        <w:rPr>
          <w:rFonts w:ascii="Garamond" w:hAnsi="Garamond" w:cs="Times New Roman"/>
          <w:iCs/>
        </w:rPr>
        <w:t>–</w:t>
      </w:r>
      <w:r w:rsidR="00B832CA">
        <w:rPr>
          <w:rFonts w:ascii="Garamond" w:hAnsi="Garamond" w:cs="Times New Roman"/>
          <w:iCs/>
        </w:rPr>
        <w:t xml:space="preserve"> that</w:t>
      </w:r>
      <w:r w:rsidR="008167B2">
        <w:rPr>
          <w:rFonts w:ascii="Garamond" w:hAnsi="Garamond" w:cs="Times New Roman"/>
          <w:iCs/>
        </w:rPr>
        <w:t xml:space="preserve"> </w:t>
      </w:r>
      <w:r w:rsidR="00B832CA">
        <w:rPr>
          <w:rFonts w:ascii="Garamond" w:hAnsi="Garamond" w:cs="Times New Roman"/>
          <w:iCs/>
        </w:rPr>
        <w:t>you end up knowing</w:t>
      </w:r>
      <w:r w:rsidR="00081DC5">
        <w:rPr>
          <w:rFonts w:ascii="Garamond" w:hAnsi="Garamond" w:cs="Times New Roman"/>
          <w:iCs/>
        </w:rPr>
        <w:t xml:space="preserve"> roughly how many people there are</w:t>
      </w:r>
      <w:r w:rsidR="00B832CA">
        <w:rPr>
          <w:rFonts w:ascii="Garamond" w:hAnsi="Garamond" w:cs="Times New Roman"/>
          <w:iCs/>
        </w:rPr>
        <w:t xml:space="preserve"> – could be based on imagining the case in a way that clashes with the s</w:t>
      </w:r>
      <w:r w:rsidR="00081DC5">
        <w:rPr>
          <w:rFonts w:ascii="Garamond" w:hAnsi="Garamond" w:cs="Times New Roman"/>
          <w:iCs/>
        </w:rPr>
        <w:t>tipulation</w:t>
      </w:r>
      <w:r w:rsidR="00B832CA">
        <w:rPr>
          <w:rFonts w:ascii="Garamond" w:hAnsi="Garamond" w:cs="Times New Roman"/>
          <w:iCs/>
        </w:rPr>
        <w:t xml:space="preserve">. </w:t>
      </w:r>
      <w:r w:rsidR="008167B2">
        <w:rPr>
          <w:rFonts w:ascii="Garamond" w:hAnsi="Garamond" w:cs="Times New Roman"/>
          <w:iCs/>
        </w:rPr>
        <w:t xml:space="preserve">That is, we imagine that your knowledge comes via </w:t>
      </w:r>
      <w:r w:rsidR="008167B2">
        <w:rPr>
          <w:rFonts w:ascii="Garamond" w:hAnsi="Garamond" w:cs="Times New Roman"/>
          <w:iCs/>
        </w:rPr>
        <w:lastRenderedPageBreak/>
        <w:t xml:space="preserve">inference from the true premise about the approximate number. Or we imagine that your knowledge comes via perception rather than counting and inference. If </w:t>
      </w:r>
      <w:r w:rsidR="00F67302">
        <w:rPr>
          <w:rFonts w:ascii="Garamond" w:hAnsi="Garamond" w:cs="Times New Roman"/>
          <w:iCs/>
        </w:rPr>
        <w:t>so</w:t>
      </w:r>
      <w:r w:rsidR="008167B2">
        <w:rPr>
          <w:rFonts w:ascii="Garamond" w:hAnsi="Garamond" w:cs="Times New Roman"/>
          <w:iCs/>
        </w:rPr>
        <w:t xml:space="preserve">, it doesn’t show that you can gain knowledge by inferring from a false premise.  </w:t>
      </w:r>
    </w:p>
    <w:p w14:paraId="7931C1B9" w14:textId="77777777" w:rsidR="00B832CA" w:rsidRDefault="00B832CA" w:rsidP="000C1933">
      <w:pPr>
        <w:widowControl w:val="0"/>
        <w:autoSpaceDE w:val="0"/>
        <w:autoSpaceDN w:val="0"/>
        <w:adjustRightInd w:val="0"/>
        <w:spacing w:line="480" w:lineRule="auto"/>
        <w:contextualSpacing/>
        <w:jc w:val="both"/>
        <w:rPr>
          <w:rFonts w:ascii="Garamond" w:hAnsi="Garamond" w:cs="Times New Roman"/>
          <w:iCs/>
        </w:rPr>
      </w:pPr>
    </w:p>
    <w:p w14:paraId="0AD1EE89" w14:textId="0DD26048" w:rsidR="008D3557" w:rsidRDefault="00B832CA"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I don’t expect </w:t>
      </w:r>
      <w:r w:rsidR="008167B2">
        <w:rPr>
          <w:rFonts w:ascii="Garamond" w:hAnsi="Garamond" w:cs="Times New Roman"/>
          <w:iCs/>
        </w:rPr>
        <w:t xml:space="preserve">these </w:t>
      </w:r>
      <w:r>
        <w:rPr>
          <w:rFonts w:ascii="Garamond" w:hAnsi="Garamond" w:cs="Times New Roman"/>
          <w:iCs/>
        </w:rPr>
        <w:t xml:space="preserve">points to persuade everybody. So I </w:t>
      </w:r>
      <w:r w:rsidR="005A6A0A">
        <w:rPr>
          <w:rFonts w:ascii="Garamond" w:hAnsi="Garamond" w:cs="Times New Roman"/>
          <w:iCs/>
        </w:rPr>
        <w:t xml:space="preserve">won’t </w:t>
      </w:r>
      <w:r>
        <w:rPr>
          <w:rFonts w:ascii="Garamond" w:hAnsi="Garamond" w:cs="Times New Roman"/>
          <w:iCs/>
        </w:rPr>
        <w:t xml:space="preserve">rely on them. I assume in what follows that one </w:t>
      </w:r>
      <w:r w:rsidR="00F67302">
        <w:rPr>
          <w:rFonts w:ascii="Garamond" w:hAnsi="Garamond" w:cs="Times New Roman"/>
          <w:iCs/>
        </w:rPr>
        <w:t xml:space="preserve">can </w:t>
      </w:r>
      <w:r>
        <w:rPr>
          <w:rFonts w:ascii="Garamond" w:hAnsi="Garamond" w:cs="Times New Roman"/>
          <w:iCs/>
        </w:rPr>
        <w:t xml:space="preserve">have a counting-and-inference based knowledge of ‘There are fewer than 100 people in the room’, even if the judgment from which one infers one’s conclusion, </w:t>
      </w:r>
      <w:r w:rsidR="008D3557">
        <w:rPr>
          <w:rFonts w:ascii="Garamond" w:hAnsi="Garamond" w:cs="Times New Roman"/>
          <w:iCs/>
        </w:rPr>
        <w:t>‘There is 67 people in the room’</w:t>
      </w:r>
      <w:r>
        <w:rPr>
          <w:rFonts w:ascii="Garamond" w:hAnsi="Garamond" w:cs="Times New Roman"/>
          <w:iCs/>
        </w:rPr>
        <w:t xml:space="preserve">, is false. </w:t>
      </w:r>
      <w:r w:rsidR="008D3557">
        <w:rPr>
          <w:rFonts w:ascii="Garamond" w:hAnsi="Garamond" w:cs="Times New Roman"/>
          <w:iCs/>
        </w:rPr>
        <w:t xml:space="preserve"> </w:t>
      </w:r>
    </w:p>
    <w:p w14:paraId="0A86CA17" w14:textId="77777777" w:rsidR="00A0366F" w:rsidRDefault="00A0366F" w:rsidP="000C1933">
      <w:pPr>
        <w:widowControl w:val="0"/>
        <w:autoSpaceDE w:val="0"/>
        <w:autoSpaceDN w:val="0"/>
        <w:adjustRightInd w:val="0"/>
        <w:spacing w:line="480" w:lineRule="auto"/>
        <w:contextualSpacing/>
        <w:jc w:val="both"/>
        <w:rPr>
          <w:rFonts w:ascii="Garamond" w:hAnsi="Garamond" w:cs="Times New Roman"/>
          <w:iCs/>
        </w:rPr>
      </w:pPr>
    </w:p>
    <w:p w14:paraId="21AED379" w14:textId="55AEFEB1" w:rsidR="001C07ED" w:rsidRDefault="00B832CA"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McGlynn brings up the Warfield case </w:t>
      </w:r>
      <w:r w:rsidR="00081DC5">
        <w:rPr>
          <w:rFonts w:ascii="Garamond" w:hAnsi="Garamond" w:cs="Times New Roman"/>
          <w:iCs/>
        </w:rPr>
        <w:t xml:space="preserve">just </w:t>
      </w:r>
      <w:r>
        <w:rPr>
          <w:rFonts w:ascii="Garamond" w:hAnsi="Garamond" w:cs="Times New Roman"/>
          <w:iCs/>
        </w:rPr>
        <w:t xml:space="preserve">as a counterexample to a general claim about knowledge that I rely on </w:t>
      </w:r>
      <w:r w:rsidR="008167B2">
        <w:rPr>
          <w:rFonts w:ascii="Garamond" w:hAnsi="Garamond" w:cs="Times New Roman"/>
          <w:iCs/>
        </w:rPr>
        <w:t xml:space="preserve">in </w:t>
      </w:r>
      <w:r>
        <w:rPr>
          <w:rFonts w:ascii="Garamond" w:hAnsi="Garamond" w:cs="Times New Roman"/>
          <w:iCs/>
        </w:rPr>
        <w:t>arguing for</w:t>
      </w:r>
      <w:r w:rsidR="008D4544">
        <w:rPr>
          <w:rFonts w:ascii="Garamond" w:hAnsi="Garamond" w:cs="Times New Roman"/>
          <w:iCs/>
        </w:rPr>
        <w:t xml:space="preserve"> my definition of </w:t>
      </w:r>
      <w:proofErr w:type="spellStart"/>
      <w:r w:rsidR="008D4544">
        <w:rPr>
          <w:rFonts w:ascii="Garamond" w:hAnsi="Garamond" w:cs="Times New Roman"/>
          <w:iCs/>
        </w:rPr>
        <w:t>wh</w:t>
      </w:r>
      <w:proofErr w:type="spellEnd"/>
      <w:r w:rsidR="008D4544">
        <w:rPr>
          <w:rFonts w:ascii="Garamond" w:hAnsi="Garamond" w:cs="Times New Roman"/>
          <w:iCs/>
        </w:rPr>
        <w:t>-EM</w:t>
      </w:r>
      <w:r>
        <w:rPr>
          <w:rFonts w:ascii="Garamond" w:hAnsi="Garamond" w:cs="Times New Roman"/>
          <w:iCs/>
        </w:rPr>
        <w:t xml:space="preserve">. He doesn’t </w:t>
      </w:r>
      <w:r w:rsidR="00C17377">
        <w:rPr>
          <w:rFonts w:ascii="Garamond" w:hAnsi="Garamond" w:cs="Times New Roman"/>
          <w:iCs/>
        </w:rPr>
        <w:t>say whether he thinks</w:t>
      </w:r>
      <w:r>
        <w:rPr>
          <w:rFonts w:ascii="Garamond" w:hAnsi="Garamond" w:cs="Times New Roman"/>
          <w:iCs/>
        </w:rPr>
        <w:t xml:space="preserve"> Warfield’s case is itself involves vulnerability to </w:t>
      </w:r>
      <w:proofErr w:type="spellStart"/>
      <w:r>
        <w:rPr>
          <w:rFonts w:ascii="Garamond" w:hAnsi="Garamond" w:cs="Times New Roman"/>
          <w:iCs/>
        </w:rPr>
        <w:t>wh</w:t>
      </w:r>
      <w:proofErr w:type="spellEnd"/>
      <w:r>
        <w:rPr>
          <w:rFonts w:ascii="Garamond" w:hAnsi="Garamond" w:cs="Times New Roman"/>
          <w:iCs/>
        </w:rPr>
        <w:t xml:space="preserve">-EM. But, in fact, it’s interesting to note that </w:t>
      </w:r>
      <w:r w:rsidR="005A156C">
        <w:rPr>
          <w:rFonts w:ascii="Garamond" w:hAnsi="Garamond" w:cs="Times New Roman"/>
          <w:iCs/>
        </w:rPr>
        <w:t>question does arise</w:t>
      </w:r>
      <w:r>
        <w:rPr>
          <w:rFonts w:ascii="Garamond" w:hAnsi="Garamond" w:cs="Times New Roman"/>
          <w:iCs/>
        </w:rPr>
        <w:t xml:space="preserve">. </w:t>
      </w:r>
      <w:r w:rsidR="001F324A">
        <w:rPr>
          <w:rFonts w:ascii="Garamond" w:hAnsi="Garamond" w:cs="Times New Roman"/>
          <w:iCs/>
        </w:rPr>
        <w:t>Although it</w:t>
      </w:r>
      <w:r w:rsidR="00553DC2">
        <w:rPr>
          <w:rFonts w:ascii="Garamond" w:hAnsi="Garamond" w:cs="Times New Roman"/>
          <w:iCs/>
        </w:rPr>
        <w:t xml:space="preserve"> i</w:t>
      </w:r>
      <w:r w:rsidR="001F324A">
        <w:rPr>
          <w:rFonts w:ascii="Garamond" w:hAnsi="Garamond" w:cs="Times New Roman"/>
          <w:iCs/>
        </w:rPr>
        <w:t>s a bit forced</w:t>
      </w:r>
      <w:r w:rsidR="00553DC2">
        <w:rPr>
          <w:rFonts w:ascii="Garamond" w:hAnsi="Garamond" w:cs="Times New Roman"/>
          <w:iCs/>
        </w:rPr>
        <w:t>,</w:t>
      </w:r>
      <w:r w:rsidR="001F324A">
        <w:rPr>
          <w:rFonts w:ascii="Garamond" w:hAnsi="Garamond" w:cs="Times New Roman"/>
          <w:iCs/>
        </w:rPr>
        <w:t xml:space="preserve"> we can make </w:t>
      </w:r>
      <w:r w:rsidR="00EE6EEE">
        <w:rPr>
          <w:rFonts w:ascii="Garamond" w:hAnsi="Garamond" w:cs="Times New Roman"/>
          <w:iCs/>
        </w:rPr>
        <w:t>the counting case</w:t>
      </w:r>
      <w:r w:rsidR="001F324A">
        <w:rPr>
          <w:rFonts w:ascii="Garamond" w:hAnsi="Garamond" w:cs="Times New Roman"/>
          <w:iCs/>
        </w:rPr>
        <w:t xml:space="preserve"> </w:t>
      </w:r>
      <w:r w:rsidR="00E03376">
        <w:rPr>
          <w:rFonts w:ascii="Garamond" w:hAnsi="Garamond" w:cs="Times New Roman"/>
          <w:iCs/>
        </w:rPr>
        <w:t xml:space="preserve">more </w:t>
      </w:r>
      <w:r w:rsidR="001F324A">
        <w:rPr>
          <w:rFonts w:ascii="Garamond" w:hAnsi="Garamond" w:cs="Times New Roman"/>
          <w:iCs/>
        </w:rPr>
        <w:t xml:space="preserve">easily </w:t>
      </w:r>
      <w:r w:rsidR="00E3197C">
        <w:rPr>
          <w:rFonts w:ascii="Garamond" w:hAnsi="Garamond" w:cs="Times New Roman"/>
          <w:iCs/>
        </w:rPr>
        <w:t>comparable</w:t>
      </w:r>
      <w:r w:rsidR="001F324A">
        <w:rPr>
          <w:rFonts w:ascii="Garamond" w:hAnsi="Garamond" w:cs="Times New Roman"/>
          <w:iCs/>
        </w:rPr>
        <w:t xml:space="preserve"> with the skunk case by </w:t>
      </w:r>
      <w:r w:rsidR="00E03376">
        <w:rPr>
          <w:rFonts w:ascii="Garamond" w:hAnsi="Garamond" w:cs="Times New Roman"/>
          <w:iCs/>
        </w:rPr>
        <w:t xml:space="preserve">framing the two </w:t>
      </w:r>
      <w:r w:rsidR="00436EF6">
        <w:rPr>
          <w:rFonts w:ascii="Garamond" w:hAnsi="Garamond" w:cs="Times New Roman"/>
          <w:iCs/>
        </w:rPr>
        <w:t xml:space="preserve">quantity </w:t>
      </w:r>
      <w:r w:rsidR="00E03376">
        <w:rPr>
          <w:rFonts w:ascii="Garamond" w:hAnsi="Garamond" w:cs="Times New Roman"/>
          <w:iCs/>
        </w:rPr>
        <w:t>judgments as follow</w:t>
      </w:r>
      <w:r w:rsidR="00615FBE">
        <w:rPr>
          <w:rFonts w:ascii="Garamond" w:hAnsi="Garamond" w:cs="Times New Roman"/>
          <w:iCs/>
        </w:rPr>
        <w:t>s</w:t>
      </w:r>
      <w:r w:rsidR="00E03376">
        <w:rPr>
          <w:rFonts w:ascii="Garamond" w:hAnsi="Garamond" w:cs="Times New Roman"/>
          <w:iCs/>
        </w:rPr>
        <w:t>:</w:t>
      </w:r>
    </w:p>
    <w:p w14:paraId="7D69186B" w14:textId="77777777" w:rsidR="001C07ED" w:rsidRDefault="001C07ED" w:rsidP="000C1933">
      <w:pPr>
        <w:widowControl w:val="0"/>
        <w:autoSpaceDE w:val="0"/>
        <w:autoSpaceDN w:val="0"/>
        <w:adjustRightInd w:val="0"/>
        <w:spacing w:line="480" w:lineRule="auto"/>
        <w:contextualSpacing/>
        <w:jc w:val="both"/>
        <w:rPr>
          <w:rFonts w:ascii="Garamond" w:hAnsi="Garamond" w:cs="Times New Roman"/>
          <w:iCs/>
        </w:rPr>
      </w:pPr>
    </w:p>
    <w:p w14:paraId="43DAC592" w14:textId="2952C02E" w:rsidR="001C07ED" w:rsidRDefault="001C07ED" w:rsidP="000C1933">
      <w:pPr>
        <w:widowControl w:val="0"/>
        <w:autoSpaceDE w:val="0"/>
        <w:autoSpaceDN w:val="0"/>
        <w:adjustRightInd w:val="0"/>
        <w:spacing w:line="480" w:lineRule="auto"/>
        <w:ind w:firstLine="720"/>
        <w:contextualSpacing/>
        <w:jc w:val="both"/>
        <w:rPr>
          <w:rFonts w:ascii="Garamond" w:hAnsi="Garamond" w:cs="Times New Roman"/>
          <w:iCs/>
        </w:rPr>
      </w:pPr>
      <w:r w:rsidRPr="00436EF6">
        <w:rPr>
          <w:rFonts w:ascii="Garamond" w:hAnsi="Garamond" w:cs="Times New Roman"/>
          <w:i/>
        </w:rPr>
        <w:t>67</w:t>
      </w:r>
      <w:r>
        <w:rPr>
          <w:rFonts w:ascii="Garamond" w:hAnsi="Garamond" w:cs="Times New Roman"/>
          <w:iCs/>
        </w:rPr>
        <w:t xml:space="preserve"> is the number lower than 100</w:t>
      </w:r>
      <w:r w:rsidR="00544C73">
        <w:rPr>
          <w:rFonts w:ascii="Garamond" w:hAnsi="Garamond" w:cs="Times New Roman"/>
          <w:iCs/>
        </w:rPr>
        <w:t xml:space="preserve"> that is </w:t>
      </w:r>
      <w:proofErr w:type="gramStart"/>
      <w:r w:rsidR="00544C73">
        <w:rPr>
          <w:rFonts w:ascii="Garamond" w:hAnsi="Garamond" w:cs="Times New Roman"/>
          <w:iCs/>
        </w:rPr>
        <w:t>a number of</w:t>
      </w:r>
      <w:proofErr w:type="gramEnd"/>
      <w:r w:rsidR="00544C73">
        <w:rPr>
          <w:rFonts w:ascii="Garamond" w:hAnsi="Garamond" w:cs="Times New Roman"/>
          <w:iCs/>
        </w:rPr>
        <w:t xml:space="preserve"> people in the room</w:t>
      </w:r>
      <w:r>
        <w:rPr>
          <w:rFonts w:ascii="Garamond" w:hAnsi="Garamond" w:cs="Times New Roman"/>
          <w:iCs/>
        </w:rPr>
        <w:t xml:space="preserve">  </w:t>
      </w:r>
    </w:p>
    <w:p w14:paraId="16C8EC20" w14:textId="77777777" w:rsidR="0089325B" w:rsidRDefault="0089325B" w:rsidP="000C1933">
      <w:pPr>
        <w:widowControl w:val="0"/>
        <w:autoSpaceDE w:val="0"/>
        <w:autoSpaceDN w:val="0"/>
        <w:adjustRightInd w:val="0"/>
        <w:spacing w:line="480" w:lineRule="auto"/>
        <w:contextualSpacing/>
        <w:jc w:val="both"/>
        <w:rPr>
          <w:rFonts w:ascii="Garamond" w:hAnsi="Garamond" w:cs="Times New Roman"/>
          <w:iCs/>
        </w:rPr>
      </w:pPr>
    </w:p>
    <w:p w14:paraId="0332A0DE" w14:textId="66A379E7" w:rsidR="0089325B" w:rsidRDefault="001F324A" w:rsidP="000C1933">
      <w:pPr>
        <w:widowControl w:val="0"/>
        <w:autoSpaceDE w:val="0"/>
        <w:autoSpaceDN w:val="0"/>
        <w:adjustRightInd w:val="0"/>
        <w:spacing w:line="480" w:lineRule="auto"/>
        <w:ind w:left="720" w:firstLine="60"/>
        <w:contextualSpacing/>
        <w:jc w:val="both"/>
        <w:rPr>
          <w:rFonts w:ascii="Garamond" w:hAnsi="Garamond" w:cs="Times New Roman"/>
          <w:iCs/>
        </w:rPr>
      </w:pPr>
      <w:r w:rsidRPr="00436EF6">
        <w:rPr>
          <w:rFonts w:ascii="Garamond" w:hAnsi="Garamond" w:cs="Times New Roman"/>
          <w:i/>
        </w:rPr>
        <w:t>There is</w:t>
      </w:r>
      <w:r>
        <w:rPr>
          <w:rFonts w:ascii="Garamond" w:hAnsi="Garamond" w:cs="Times New Roman"/>
          <w:iCs/>
        </w:rPr>
        <w:t xml:space="preserve"> </w:t>
      </w:r>
      <w:proofErr w:type="gramStart"/>
      <w:r>
        <w:rPr>
          <w:rFonts w:ascii="Garamond" w:hAnsi="Garamond" w:cs="Times New Roman"/>
          <w:iCs/>
        </w:rPr>
        <w:t>a number of</w:t>
      </w:r>
      <w:proofErr w:type="gramEnd"/>
      <w:r>
        <w:rPr>
          <w:rFonts w:ascii="Garamond" w:hAnsi="Garamond" w:cs="Times New Roman"/>
          <w:iCs/>
        </w:rPr>
        <w:t xml:space="preserve"> people lower than 100 that is a number of people in the room</w:t>
      </w:r>
      <w:r w:rsidR="0089325B">
        <w:rPr>
          <w:rFonts w:ascii="Garamond" w:hAnsi="Garamond" w:cs="Times New Roman"/>
          <w:iCs/>
        </w:rPr>
        <w:t xml:space="preserve">. </w:t>
      </w:r>
    </w:p>
    <w:p w14:paraId="7BF7BFF2" w14:textId="77777777" w:rsidR="0089325B" w:rsidRDefault="0089325B" w:rsidP="000C1933">
      <w:pPr>
        <w:widowControl w:val="0"/>
        <w:autoSpaceDE w:val="0"/>
        <w:autoSpaceDN w:val="0"/>
        <w:adjustRightInd w:val="0"/>
        <w:spacing w:line="480" w:lineRule="auto"/>
        <w:contextualSpacing/>
        <w:jc w:val="both"/>
        <w:rPr>
          <w:rFonts w:ascii="Garamond" w:hAnsi="Garamond" w:cs="Times New Roman"/>
          <w:iCs/>
        </w:rPr>
      </w:pPr>
    </w:p>
    <w:p w14:paraId="17C65D5D" w14:textId="6EDFBBFE" w:rsidR="00081DC5" w:rsidRDefault="001C07ED"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Should we say that </w:t>
      </w:r>
      <w:r w:rsidR="00081DC5">
        <w:rPr>
          <w:rFonts w:ascii="Garamond" w:hAnsi="Garamond" w:cs="Times New Roman"/>
          <w:iCs/>
        </w:rPr>
        <w:t xml:space="preserve">the claim that </w:t>
      </w:r>
      <w:r>
        <w:rPr>
          <w:rFonts w:ascii="Garamond" w:hAnsi="Garamond" w:cs="Times New Roman"/>
          <w:iCs/>
        </w:rPr>
        <w:t>67 is the number of people less than 100 that is the number of people in the room</w:t>
      </w:r>
      <w:r w:rsidR="00081DC5">
        <w:rPr>
          <w:rFonts w:ascii="Garamond" w:hAnsi="Garamond" w:cs="Times New Roman"/>
          <w:iCs/>
        </w:rPr>
        <w:t xml:space="preserve"> involves error through </w:t>
      </w:r>
      <w:proofErr w:type="spellStart"/>
      <w:r w:rsidRPr="00C17377">
        <w:rPr>
          <w:rFonts w:ascii="Garamond" w:hAnsi="Garamond" w:cs="Times New Roman"/>
          <w:iCs/>
        </w:rPr>
        <w:t>wh</w:t>
      </w:r>
      <w:proofErr w:type="spellEnd"/>
      <w:r>
        <w:rPr>
          <w:rFonts w:ascii="Garamond" w:hAnsi="Garamond" w:cs="Times New Roman"/>
          <w:i/>
        </w:rPr>
        <w:t>-</w:t>
      </w:r>
      <w:r>
        <w:rPr>
          <w:rFonts w:ascii="Garamond" w:hAnsi="Garamond" w:cs="Times New Roman"/>
          <w:iCs/>
        </w:rPr>
        <w:t>misidentification</w:t>
      </w:r>
      <w:r w:rsidR="00257380">
        <w:rPr>
          <w:rFonts w:ascii="Garamond" w:hAnsi="Garamond" w:cs="Times New Roman"/>
          <w:iCs/>
        </w:rPr>
        <w:t xml:space="preserve"> relative to ‘67’</w:t>
      </w:r>
      <w:r>
        <w:rPr>
          <w:rFonts w:ascii="Garamond" w:hAnsi="Garamond" w:cs="Times New Roman"/>
          <w:iCs/>
        </w:rPr>
        <w:t xml:space="preserve">? </w:t>
      </w:r>
    </w:p>
    <w:p w14:paraId="68E531EE" w14:textId="77777777" w:rsidR="00081DC5" w:rsidRDefault="00081DC5" w:rsidP="000C1933">
      <w:pPr>
        <w:widowControl w:val="0"/>
        <w:autoSpaceDE w:val="0"/>
        <w:autoSpaceDN w:val="0"/>
        <w:adjustRightInd w:val="0"/>
        <w:spacing w:line="480" w:lineRule="auto"/>
        <w:contextualSpacing/>
        <w:jc w:val="both"/>
        <w:rPr>
          <w:rFonts w:ascii="Garamond" w:hAnsi="Garamond" w:cs="Times New Roman"/>
          <w:iCs/>
        </w:rPr>
      </w:pPr>
    </w:p>
    <w:p w14:paraId="37A503BC" w14:textId="386D13C3" w:rsidR="00615FBE" w:rsidRDefault="001C07ED"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On the one hand, the grounds one has in this case –</w:t>
      </w:r>
      <w:r w:rsidR="005A6A0A">
        <w:rPr>
          <w:rFonts w:ascii="Garamond" w:hAnsi="Garamond" w:cs="Times New Roman"/>
          <w:iCs/>
        </w:rPr>
        <w:t xml:space="preserve"> </w:t>
      </w:r>
      <w:r w:rsidR="00B832CA">
        <w:rPr>
          <w:rFonts w:ascii="Garamond" w:hAnsi="Garamond" w:cs="Times New Roman"/>
          <w:iCs/>
        </w:rPr>
        <w:t>having done a count</w:t>
      </w:r>
      <w:r>
        <w:rPr>
          <w:rFonts w:ascii="Garamond" w:hAnsi="Garamond" w:cs="Times New Roman"/>
          <w:iCs/>
        </w:rPr>
        <w:t xml:space="preserve">– do not decompose in a way that resembles the way that the grounds in the skunk case </w:t>
      </w:r>
      <w:r w:rsidR="00615FBE">
        <w:rPr>
          <w:rFonts w:ascii="Garamond" w:hAnsi="Garamond" w:cs="Times New Roman"/>
          <w:iCs/>
        </w:rPr>
        <w:t xml:space="preserve">decompose </w:t>
      </w:r>
      <w:r>
        <w:rPr>
          <w:rFonts w:ascii="Garamond" w:hAnsi="Garamond" w:cs="Times New Roman"/>
          <w:iCs/>
        </w:rPr>
        <w:t xml:space="preserve">– </w:t>
      </w:r>
      <w:r w:rsidR="00615FBE">
        <w:rPr>
          <w:rFonts w:ascii="Garamond" w:hAnsi="Garamond" w:cs="Times New Roman"/>
          <w:iCs/>
        </w:rPr>
        <w:t>seeing</w:t>
      </w:r>
      <w:r>
        <w:rPr>
          <w:rFonts w:ascii="Garamond" w:hAnsi="Garamond" w:cs="Times New Roman"/>
          <w:iCs/>
        </w:rPr>
        <w:t xml:space="preserve">, and smelling. </w:t>
      </w:r>
      <w:r w:rsidR="00436EF6">
        <w:rPr>
          <w:rFonts w:ascii="Garamond" w:hAnsi="Garamond" w:cs="Times New Roman"/>
          <w:iCs/>
        </w:rPr>
        <w:t xml:space="preserve">If </w:t>
      </w:r>
      <w:r w:rsidR="00005FC1">
        <w:rPr>
          <w:rFonts w:ascii="Garamond" w:hAnsi="Garamond" w:cs="Times New Roman"/>
          <w:iCs/>
        </w:rPr>
        <w:t xml:space="preserve">one’s grounds are </w:t>
      </w:r>
      <w:r w:rsidR="00005FC1">
        <w:rPr>
          <w:rFonts w:ascii="Garamond" w:hAnsi="Garamond" w:cs="Times New Roman"/>
          <w:i/>
        </w:rPr>
        <w:t xml:space="preserve">having counted </w:t>
      </w:r>
      <w:r w:rsidR="00005FC1">
        <w:rPr>
          <w:rFonts w:ascii="Garamond" w:hAnsi="Garamond" w:cs="Times New Roman"/>
          <w:iCs/>
        </w:rPr>
        <w:t xml:space="preserve">it’s not clear we can make sense of dividing </w:t>
      </w:r>
      <w:r w:rsidR="00EE6EEE">
        <w:rPr>
          <w:rFonts w:ascii="Garamond" w:hAnsi="Garamond" w:cs="Times New Roman"/>
          <w:iCs/>
        </w:rPr>
        <w:t>this</w:t>
      </w:r>
      <w:r w:rsidR="00005FC1">
        <w:rPr>
          <w:rFonts w:ascii="Garamond" w:hAnsi="Garamond" w:cs="Times New Roman"/>
          <w:iCs/>
        </w:rPr>
        <w:t xml:space="preserve"> into parts</w:t>
      </w:r>
      <w:r w:rsidR="00EE6EEE">
        <w:rPr>
          <w:rFonts w:ascii="Garamond" w:hAnsi="Garamond" w:cs="Times New Roman"/>
          <w:iCs/>
        </w:rPr>
        <w:t>, one</w:t>
      </w:r>
      <w:r w:rsidR="005A6A0A">
        <w:rPr>
          <w:rFonts w:ascii="Garamond" w:hAnsi="Garamond" w:cs="Times New Roman"/>
          <w:iCs/>
        </w:rPr>
        <w:t xml:space="preserve"> part</w:t>
      </w:r>
      <w:r w:rsidR="00EE6EEE">
        <w:rPr>
          <w:rFonts w:ascii="Garamond" w:hAnsi="Garamond" w:cs="Times New Roman"/>
          <w:iCs/>
        </w:rPr>
        <w:t xml:space="preserve"> of which </w:t>
      </w:r>
      <w:r w:rsidR="005A6A0A">
        <w:rPr>
          <w:rFonts w:ascii="Garamond" w:hAnsi="Garamond" w:cs="Times New Roman"/>
          <w:iCs/>
        </w:rPr>
        <w:t xml:space="preserve">is especially relevant to the </w:t>
      </w:r>
      <w:r w:rsidR="00EE6EEE">
        <w:rPr>
          <w:rFonts w:ascii="Garamond" w:hAnsi="Garamond" w:cs="Times New Roman"/>
          <w:iCs/>
        </w:rPr>
        <w:t>existentially general cl</w:t>
      </w:r>
      <w:r w:rsidR="00B832CA">
        <w:rPr>
          <w:rFonts w:ascii="Garamond" w:hAnsi="Garamond" w:cs="Times New Roman"/>
          <w:iCs/>
        </w:rPr>
        <w:t>a</w:t>
      </w:r>
      <w:r w:rsidR="00EE6EEE">
        <w:rPr>
          <w:rFonts w:ascii="Garamond" w:hAnsi="Garamond" w:cs="Times New Roman"/>
          <w:iCs/>
        </w:rPr>
        <w:t>im</w:t>
      </w:r>
      <w:r w:rsidR="00005FC1">
        <w:rPr>
          <w:rFonts w:ascii="Garamond" w:hAnsi="Garamond" w:cs="Times New Roman"/>
          <w:iCs/>
        </w:rPr>
        <w:t>.</w:t>
      </w:r>
      <w:r w:rsidR="00081DC5">
        <w:rPr>
          <w:rFonts w:ascii="Garamond" w:hAnsi="Garamond" w:cs="Times New Roman"/>
          <w:iCs/>
        </w:rPr>
        <w:t xml:space="preserve"> </w:t>
      </w:r>
      <w:r>
        <w:rPr>
          <w:rFonts w:ascii="Garamond" w:hAnsi="Garamond" w:cs="Times New Roman"/>
          <w:iCs/>
        </w:rPr>
        <w:t xml:space="preserve">On the other hand, </w:t>
      </w:r>
      <w:r w:rsidR="006F0BAB">
        <w:rPr>
          <w:rFonts w:ascii="Garamond" w:hAnsi="Garamond" w:cs="Times New Roman"/>
          <w:iCs/>
        </w:rPr>
        <w:t xml:space="preserve">it does </w:t>
      </w:r>
      <w:r w:rsidR="006F0BAB">
        <w:rPr>
          <w:rFonts w:ascii="Garamond" w:hAnsi="Garamond" w:cs="Times New Roman"/>
          <w:iCs/>
        </w:rPr>
        <w:lastRenderedPageBreak/>
        <w:t xml:space="preserve">seem </w:t>
      </w:r>
      <w:r>
        <w:rPr>
          <w:rFonts w:ascii="Garamond" w:hAnsi="Garamond" w:cs="Times New Roman"/>
          <w:iCs/>
        </w:rPr>
        <w:t>like one can gain knowledge of the existentially general claim that is independent of the singular claim</w:t>
      </w:r>
      <w:r w:rsidR="006F0BAB">
        <w:rPr>
          <w:rFonts w:ascii="Garamond" w:hAnsi="Garamond" w:cs="Times New Roman"/>
          <w:iCs/>
        </w:rPr>
        <w:t xml:space="preserve"> being knowledge</w:t>
      </w:r>
      <w:r w:rsidR="005A156C">
        <w:rPr>
          <w:rFonts w:ascii="Garamond" w:hAnsi="Garamond" w:cs="Times New Roman"/>
          <w:iCs/>
        </w:rPr>
        <w:t xml:space="preserve">, </w:t>
      </w:r>
      <w:r w:rsidR="006F0BAB">
        <w:rPr>
          <w:rFonts w:ascii="Garamond" w:hAnsi="Garamond" w:cs="Times New Roman"/>
          <w:iCs/>
        </w:rPr>
        <w:t>or even true.</w:t>
      </w:r>
      <w:r w:rsidR="00081DC5">
        <w:rPr>
          <w:rFonts w:ascii="Garamond" w:hAnsi="Garamond" w:cs="Times New Roman"/>
          <w:iCs/>
        </w:rPr>
        <w:t xml:space="preserve"> If you were told ‘There aren’t in fact 67 people’</w:t>
      </w:r>
      <w:r w:rsidR="005A156C">
        <w:rPr>
          <w:rFonts w:ascii="Garamond" w:hAnsi="Garamond" w:cs="Times New Roman"/>
          <w:iCs/>
        </w:rPr>
        <w:t>, it</w:t>
      </w:r>
      <w:r w:rsidR="00081DC5">
        <w:rPr>
          <w:rFonts w:ascii="Garamond" w:hAnsi="Garamond" w:cs="Times New Roman"/>
          <w:iCs/>
        </w:rPr>
        <w:t xml:space="preserve"> wouldn’t be a shot in the dark to retreat to ‘Well, at any rate, there are fewer than 100’.</w:t>
      </w:r>
      <w:r w:rsidR="005A6A0A">
        <w:rPr>
          <w:rStyle w:val="FootnoteReference"/>
          <w:rFonts w:ascii="Garamond" w:hAnsi="Garamond" w:cs="Times New Roman"/>
          <w:iCs/>
        </w:rPr>
        <w:footnoteReference w:id="8"/>
      </w:r>
    </w:p>
    <w:p w14:paraId="4F7E6694" w14:textId="77777777" w:rsidR="00615FBE" w:rsidRDefault="00615FBE" w:rsidP="000C1933">
      <w:pPr>
        <w:widowControl w:val="0"/>
        <w:autoSpaceDE w:val="0"/>
        <w:autoSpaceDN w:val="0"/>
        <w:adjustRightInd w:val="0"/>
        <w:spacing w:line="480" w:lineRule="auto"/>
        <w:contextualSpacing/>
        <w:jc w:val="both"/>
        <w:rPr>
          <w:rFonts w:ascii="Garamond" w:hAnsi="Garamond" w:cs="Times New Roman"/>
          <w:iCs/>
        </w:rPr>
      </w:pPr>
    </w:p>
    <w:p w14:paraId="2A241ED2" w14:textId="09514C22" w:rsidR="00330047" w:rsidRPr="00005FC1" w:rsidRDefault="00615FBE"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I take it that </w:t>
      </w:r>
      <w:r w:rsidR="008D207C">
        <w:rPr>
          <w:rFonts w:ascii="Garamond" w:hAnsi="Garamond" w:cs="Times New Roman"/>
          <w:iCs/>
        </w:rPr>
        <w:t xml:space="preserve">part of </w:t>
      </w:r>
      <w:r>
        <w:rPr>
          <w:rFonts w:ascii="Garamond" w:hAnsi="Garamond" w:cs="Times New Roman"/>
          <w:iCs/>
        </w:rPr>
        <w:t>what’s</w:t>
      </w:r>
      <w:r w:rsidR="001C07ED">
        <w:rPr>
          <w:rFonts w:ascii="Garamond" w:hAnsi="Garamond" w:cs="Times New Roman"/>
          <w:iCs/>
        </w:rPr>
        <w:t xml:space="preserve"> controlling our verdict </w:t>
      </w:r>
      <w:r>
        <w:rPr>
          <w:rFonts w:ascii="Garamond" w:hAnsi="Garamond" w:cs="Times New Roman"/>
          <w:iCs/>
        </w:rPr>
        <w:t xml:space="preserve">that the </w:t>
      </w:r>
      <w:r w:rsidR="001C07ED">
        <w:rPr>
          <w:rFonts w:ascii="Garamond" w:hAnsi="Garamond" w:cs="Times New Roman"/>
          <w:iCs/>
        </w:rPr>
        <w:t>existentially general judgment is knowledge</w:t>
      </w:r>
      <w:r w:rsidR="00FD0F8C">
        <w:rPr>
          <w:rFonts w:ascii="Garamond" w:hAnsi="Garamond" w:cs="Times New Roman"/>
          <w:iCs/>
        </w:rPr>
        <w:t xml:space="preserve"> </w:t>
      </w:r>
      <w:r w:rsidR="001C07ED">
        <w:rPr>
          <w:rFonts w:ascii="Garamond" w:hAnsi="Garamond" w:cs="Times New Roman"/>
          <w:iCs/>
        </w:rPr>
        <w:t>i</w:t>
      </w:r>
      <w:r w:rsidR="00081DC5">
        <w:rPr>
          <w:rFonts w:ascii="Garamond" w:hAnsi="Garamond" w:cs="Times New Roman"/>
          <w:iCs/>
        </w:rPr>
        <w:t xml:space="preserve">n this case is </w:t>
      </w:r>
      <w:r w:rsidR="001C07ED">
        <w:rPr>
          <w:rFonts w:ascii="Garamond" w:hAnsi="Garamond" w:cs="Times New Roman"/>
          <w:iCs/>
        </w:rPr>
        <w:t>that a capacity to be out by 1 or 2 or 3 on a count i</w:t>
      </w:r>
      <w:r w:rsidR="00FD0F8C">
        <w:rPr>
          <w:rFonts w:ascii="Garamond" w:hAnsi="Garamond" w:cs="Times New Roman"/>
          <w:iCs/>
        </w:rPr>
        <w:t>s</w:t>
      </w:r>
      <w:r w:rsidR="001C07ED">
        <w:rPr>
          <w:rFonts w:ascii="Garamond" w:hAnsi="Garamond" w:cs="Times New Roman"/>
          <w:iCs/>
        </w:rPr>
        <w:t xml:space="preserve"> no real evidence </w:t>
      </w:r>
      <w:r w:rsidR="00C17377">
        <w:rPr>
          <w:rFonts w:ascii="Garamond" w:hAnsi="Garamond" w:cs="Times New Roman"/>
          <w:iCs/>
        </w:rPr>
        <w:t xml:space="preserve">of </w:t>
      </w:r>
      <w:r w:rsidR="001C07ED">
        <w:rPr>
          <w:rFonts w:ascii="Garamond" w:hAnsi="Garamond" w:cs="Times New Roman"/>
          <w:iCs/>
        </w:rPr>
        <w:t>capacity to be out by more than 20</w:t>
      </w:r>
      <w:r w:rsidR="00081DC5">
        <w:rPr>
          <w:rFonts w:ascii="Garamond" w:hAnsi="Garamond" w:cs="Times New Roman"/>
          <w:iCs/>
        </w:rPr>
        <w:t>, still less that this</w:t>
      </w:r>
      <w:r w:rsidR="005A6A0A">
        <w:rPr>
          <w:rFonts w:ascii="Garamond" w:hAnsi="Garamond" w:cs="Times New Roman"/>
          <w:iCs/>
        </w:rPr>
        <w:t xml:space="preserve"> unfortunate</w:t>
      </w:r>
      <w:r w:rsidR="00081DC5">
        <w:rPr>
          <w:rFonts w:ascii="Garamond" w:hAnsi="Garamond" w:cs="Times New Roman"/>
          <w:iCs/>
        </w:rPr>
        <w:t xml:space="preserve"> capacity will have been exercise</w:t>
      </w:r>
      <w:r w:rsidR="005A156C">
        <w:rPr>
          <w:rFonts w:ascii="Garamond" w:hAnsi="Garamond" w:cs="Times New Roman"/>
          <w:iCs/>
        </w:rPr>
        <w:t>d</w:t>
      </w:r>
      <w:r w:rsidR="00081DC5">
        <w:rPr>
          <w:rFonts w:ascii="Garamond" w:hAnsi="Garamond" w:cs="Times New Roman"/>
          <w:iCs/>
        </w:rPr>
        <w:t xml:space="preserve"> on this occasion</w:t>
      </w:r>
      <w:r>
        <w:rPr>
          <w:rFonts w:ascii="Garamond" w:hAnsi="Garamond" w:cs="Times New Roman"/>
          <w:iCs/>
        </w:rPr>
        <w:t>.</w:t>
      </w:r>
      <w:r w:rsidR="001C07ED">
        <w:rPr>
          <w:rFonts w:ascii="Garamond" w:hAnsi="Garamond" w:cs="Times New Roman"/>
          <w:iCs/>
        </w:rPr>
        <w:t xml:space="preserve"> </w:t>
      </w:r>
      <w:r w:rsidR="006F0BAB">
        <w:rPr>
          <w:rFonts w:ascii="Garamond" w:hAnsi="Garamond" w:cs="Times New Roman"/>
          <w:iCs/>
        </w:rPr>
        <w:t xml:space="preserve">The kind of thing that needs to occur for the singular judgment to be false (the kind of thing that </w:t>
      </w:r>
      <w:r w:rsidR="006F0BAB">
        <w:rPr>
          <w:rFonts w:ascii="Garamond" w:hAnsi="Garamond" w:cs="Times New Roman"/>
          <w:i/>
        </w:rPr>
        <w:t xml:space="preserve">has </w:t>
      </w:r>
      <w:r w:rsidR="006F0BAB">
        <w:rPr>
          <w:rFonts w:ascii="Garamond" w:hAnsi="Garamond" w:cs="Times New Roman"/>
          <w:iCs/>
        </w:rPr>
        <w:t xml:space="preserve">in fact occurred) is very different from the kind of that would need to occur for the existential judgment to be false. </w:t>
      </w:r>
      <w:r w:rsidR="001C07ED">
        <w:rPr>
          <w:rFonts w:ascii="Garamond" w:hAnsi="Garamond" w:cs="Times New Roman"/>
          <w:iCs/>
        </w:rPr>
        <w:t xml:space="preserve">So, </w:t>
      </w:r>
      <w:r w:rsidR="006F0BAB">
        <w:rPr>
          <w:rFonts w:ascii="Garamond" w:hAnsi="Garamond" w:cs="Times New Roman"/>
          <w:iCs/>
        </w:rPr>
        <w:t xml:space="preserve">this </w:t>
      </w:r>
      <w:r w:rsidR="00081DC5">
        <w:rPr>
          <w:rFonts w:ascii="Garamond" w:hAnsi="Garamond" w:cs="Times New Roman"/>
          <w:iCs/>
        </w:rPr>
        <w:t xml:space="preserve">rougher </w:t>
      </w:r>
      <w:r w:rsidR="006F0BAB">
        <w:rPr>
          <w:rFonts w:ascii="Garamond" w:hAnsi="Garamond" w:cs="Times New Roman"/>
          <w:iCs/>
        </w:rPr>
        <w:t xml:space="preserve">judgment semes </w:t>
      </w:r>
      <w:r w:rsidR="00081DC5">
        <w:rPr>
          <w:rFonts w:ascii="Garamond" w:hAnsi="Garamond" w:cs="Times New Roman"/>
          <w:iCs/>
        </w:rPr>
        <w:t>very</w:t>
      </w:r>
      <w:r w:rsidR="006F0BAB">
        <w:rPr>
          <w:rFonts w:ascii="Garamond" w:hAnsi="Garamond" w:cs="Times New Roman"/>
          <w:iCs/>
        </w:rPr>
        <w:t xml:space="preserve"> reliable. </w:t>
      </w:r>
      <w:r w:rsidR="00FD0F8C">
        <w:rPr>
          <w:rFonts w:ascii="Garamond" w:hAnsi="Garamond" w:cs="Times New Roman"/>
          <w:iCs/>
        </w:rPr>
        <w:t xml:space="preserve">The minor falsity of the premise </w:t>
      </w:r>
      <w:r w:rsidR="00005FC1">
        <w:rPr>
          <w:rFonts w:ascii="Garamond" w:hAnsi="Garamond" w:cs="Times New Roman"/>
          <w:iCs/>
        </w:rPr>
        <w:t xml:space="preserve">(‘67 is the number under 100…’) </w:t>
      </w:r>
      <w:r w:rsidR="00FD0F8C">
        <w:rPr>
          <w:rFonts w:ascii="Garamond" w:hAnsi="Garamond" w:cs="Times New Roman"/>
          <w:iCs/>
        </w:rPr>
        <w:t>from which the</w:t>
      </w:r>
      <w:r w:rsidR="00257380">
        <w:rPr>
          <w:rFonts w:ascii="Garamond" w:hAnsi="Garamond" w:cs="Times New Roman"/>
          <w:iCs/>
        </w:rPr>
        <w:t xml:space="preserve"> subject</w:t>
      </w:r>
      <w:r w:rsidR="00FD0F8C">
        <w:rPr>
          <w:rFonts w:ascii="Garamond" w:hAnsi="Garamond" w:cs="Times New Roman"/>
          <w:iCs/>
        </w:rPr>
        <w:t xml:space="preserve"> derive</w:t>
      </w:r>
      <w:r w:rsidR="00257380">
        <w:rPr>
          <w:rFonts w:ascii="Garamond" w:hAnsi="Garamond" w:cs="Times New Roman"/>
          <w:iCs/>
        </w:rPr>
        <w:t>s</w:t>
      </w:r>
      <w:r w:rsidR="00FD0F8C">
        <w:rPr>
          <w:rFonts w:ascii="Garamond" w:hAnsi="Garamond" w:cs="Times New Roman"/>
          <w:iCs/>
        </w:rPr>
        <w:t xml:space="preserve"> their </w:t>
      </w:r>
      <w:r w:rsidR="005A156C">
        <w:rPr>
          <w:rFonts w:ascii="Garamond" w:hAnsi="Garamond" w:cs="Times New Roman"/>
          <w:iCs/>
        </w:rPr>
        <w:t xml:space="preserve">conclusion </w:t>
      </w:r>
      <w:r w:rsidR="00FD0F8C">
        <w:rPr>
          <w:rFonts w:ascii="Garamond" w:hAnsi="Garamond" w:cs="Times New Roman"/>
          <w:iCs/>
        </w:rPr>
        <w:t xml:space="preserve">is </w:t>
      </w:r>
      <w:r w:rsidR="00C17377">
        <w:rPr>
          <w:rFonts w:ascii="Garamond" w:hAnsi="Garamond" w:cs="Times New Roman"/>
          <w:iCs/>
        </w:rPr>
        <w:t xml:space="preserve">more than </w:t>
      </w:r>
      <w:r w:rsidR="00FD0F8C" w:rsidRPr="005A6A0A">
        <w:rPr>
          <w:rFonts w:ascii="Garamond" w:hAnsi="Garamond" w:cs="Times New Roman"/>
          <w:iCs/>
        </w:rPr>
        <w:t xml:space="preserve">compensated </w:t>
      </w:r>
      <w:r w:rsidR="00FD0F8C">
        <w:rPr>
          <w:rFonts w:ascii="Garamond" w:hAnsi="Garamond" w:cs="Times New Roman"/>
          <w:iCs/>
        </w:rPr>
        <w:t xml:space="preserve">by the weakening that occurs as </w:t>
      </w:r>
      <w:r w:rsidR="00005FC1">
        <w:rPr>
          <w:rFonts w:ascii="Garamond" w:hAnsi="Garamond" w:cs="Times New Roman"/>
          <w:iCs/>
        </w:rPr>
        <w:t>they</w:t>
      </w:r>
      <w:r w:rsidR="00FD0F8C">
        <w:rPr>
          <w:rFonts w:ascii="Garamond" w:hAnsi="Garamond" w:cs="Times New Roman"/>
          <w:iCs/>
        </w:rPr>
        <w:t xml:space="preserve"> move from premise to conclusion (</w:t>
      </w:r>
      <w:r w:rsidR="00553DC2">
        <w:rPr>
          <w:rFonts w:ascii="Garamond" w:hAnsi="Garamond" w:cs="Times New Roman"/>
          <w:iCs/>
        </w:rPr>
        <w:t>‘</w:t>
      </w:r>
      <w:r w:rsidR="00FD0F8C">
        <w:rPr>
          <w:rFonts w:ascii="Garamond" w:hAnsi="Garamond" w:cs="Times New Roman"/>
          <w:iCs/>
        </w:rPr>
        <w:t>There is a number under 100</w:t>
      </w:r>
      <w:r w:rsidR="00553DC2">
        <w:rPr>
          <w:rFonts w:ascii="Garamond" w:hAnsi="Garamond" w:cs="Times New Roman"/>
          <w:iCs/>
        </w:rPr>
        <w:t>’</w:t>
      </w:r>
      <w:r w:rsidR="00FD0F8C">
        <w:rPr>
          <w:rFonts w:ascii="Garamond" w:hAnsi="Garamond" w:cs="Times New Roman"/>
          <w:iCs/>
        </w:rPr>
        <w:t>)</w:t>
      </w:r>
      <w:r w:rsidR="00544C73">
        <w:rPr>
          <w:rFonts w:ascii="Garamond" w:hAnsi="Garamond" w:cs="Times New Roman"/>
          <w:iCs/>
        </w:rPr>
        <w:t xml:space="preserve">. </w:t>
      </w:r>
      <w:r w:rsidR="00553DC2">
        <w:rPr>
          <w:rFonts w:ascii="Garamond" w:hAnsi="Garamond" w:cs="Times New Roman"/>
          <w:iCs/>
        </w:rPr>
        <w:t xml:space="preserve">A </w:t>
      </w:r>
      <w:r w:rsidR="005A156C">
        <w:rPr>
          <w:rFonts w:ascii="Garamond" w:hAnsi="Garamond" w:cs="Times New Roman"/>
          <w:iCs/>
        </w:rPr>
        <w:t>subject</w:t>
      </w:r>
      <w:r w:rsidR="00553DC2">
        <w:rPr>
          <w:rFonts w:ascii="Garamond" w:hAnsi="Garamond" w:cs="Times New Roman"/>
          <w:iCs/>
        </w:rPr>
        <w:t xml:space="preserve"> who is a highly unreliable detector of the </w:t>
      </w:r>
      <w:r w:rsidR="00553DC2">
        <w:rPr>
          <w:rFonts w:ascii="Garamond" w:hAnsi="Garamond" w:cs="Times New Roman"/>
          <w:i/>
        </w:rPr>
        <w:t xml:space="preserve">exact number of the thing being counted </w:t>
      </w:r>
      <w:r w:rsidR="00553DC2">
        <w:rPr>
          <w:rFonts w:ascii="Garamond" w:hAnsi="Garamond" w:cs="Times New Roman"/>
          <w:iCs/>
        </w:rPr>
        <w:t xml:space="preserve">might yet be a highly reliable detector of the </w:t>
      </w:r>
      <w:r w:rsidR="00553DC2">
        <w:rPr>
          <w:rFonts w:ascii="Garamond" w:hAnsi="Garamond" w:cs="Times New Roman"/>
          <w:i/>
        </w:rPr>
        <w:t xml:space="preserve">exact number plus or minus </w:t>
      </w:r>
      <w:r w:rsidR="005A6A0A">
        <w:rPr>
          <w:rFonts w:ascii="Garamond" w:hAnsi="Garamond" w:cs="Times New Roman"/>
          <w:i/>
        </w:rPr>
        <w:t>20</w:t>
      </w:r>
      <w:r w:rsidR="00257380">
        <w:rPr>
          <w:rFonts w:ascii="Garamond" w:hAnsi="Garamond" w:cs="Times New Roman"/>
          <w:iCs/>
        </w:rPr>
        <w:t xml:space="preserve">. </w:t>
      </w:r>
      <w:r w:rsidR="00553DC2">
        <w:rPr>
          <w:rFonts w:ascii="Garamond" w:hAnsi="Garamond" w:cs="Times New Roman"/>
          <w:iCs/>
        </w:rPr>
        <w:t>If their approach to detecting the thing they are reliable at is indirect – they first form a judgment about what the exact</w:t>
      </w:r>
      <w:r w:rsidR="00EE6EEE">
        <w:rPr>
          <w:rFonts w:ascii="Garamond" w:hAnsi="Garamond" w:cs="Times New Roman"/>
          <w:iCs/>
        </w:rPr>
        <w:t xml:space="preserve"> number</w:t>
      </w:r>
      <w:r w:rsidR="00553DC2">
        <w:rPr>
          <w:rFonts w:ascii="Garamond" w:hAnsi="Garamond" w:cs="Times New Roman"/>
          <w:iCs/>
        </w:rPr>
        <w:t xml:space="preserve"> is and then they infer </w:t>
      </w:r>
      <w:r w:rsidR="00EE6EEE">
        <w:rPr>
          <w:rFonts w:ascii="Garamond" w:hAnsi="Garamond" w:cs="Times New Roman"/>
          <w:iCs/>
        </w:rPr>
        <w:t>the further weaker cl</w:t>
      </w:r>
      <w:r w:rsidR="00226480">
        <w:rPr>
          <w:rFonts w:ascii="Garamond" w:hAnsi="Garamond" w:cs="Times New Roman"/>
          <w:iCs/>
        </w:rPr>
        <w:t>aim</w:t>
      </w:r>
      <w:r w:rsidR="00EE6EEE">
        <w:rPr>
          <w:rFonts w:ascii="Garamond" w:hAnsi="Garamond" w:cs="Times New Roman"/>
          <w:iCs/>
        </w:rPr>
        <w:t xml:space="preserve"> </w:t>
      </w:r>
      <w:r w:rsidR="00553DC2">
        <w:rPr>
          <w:rFonts w:ascii="Garamond" w:hAnsi="Garamond" w:cs="Times New Roman"/>
          <w:iCs/>
        </w:rPr>
        <w:t xml:space="preserve">that it is within a range defined by </w:t>
      </w:r>
      <w:r w:rsidR="005A6A0A">
        <w:rPr>
          <w:rFonts w:ascii="Garamond" w:hAnsi="Garamond" w:cs="Times New Roman"/>
          <w:iCs/>
        </w:rPr>
        <w:t xml:space="preserve">20 </w:t>
      </w:r>
      <w:r w:rsidR="00553DC2">
        <w:rPr>
          <w:rFonts w:ascii="Garamond" w:hAnsi="Garamond" w:cs="Times New Roman"/>
          <w:iCs/>
        </w:rPr>
        <w:t>above and below</w:t>
      </w:r>
      <w:r w:rsidR="00005FC1">
        <w:rPr>
          <w:rFonts w:ascii="Garamond" w:hAnsi="Garamond" w:cs="Times New Roman"/>
          <w:iCs/>
        </w:rPr>
        <w:t xml:space="preserve"> the exact</w:t>
      </w:r>
      <w:r w:rsidR="00553DC2">
        <w:rPr>
          <w:rFonts w:ascii="Garamond" w:hAnsi="Garamond" w:cs="Times New Roman"/>
          <w:iCs/>
        </w:rPr>
        <w:t xml:space="preserve"> number – that doesn’t make them any less reliable on the issue of what the </w:t>
      </w:r>
      <w:r w:rsidR="00553DC2" w:rsidRPr="00553DC2">
        <w:rPr>
          <w:rFonts w:ascii="Garamond" w:hAnsi="Garamond" w:cs="Times New Roman"/>
          <w:i/>
        </w:rPr>
        <w:t xml:space="preserve">exact number plus or minus </w:t>
      </w:r>
      <w:r w:rsidR="005A6A0A">
        <w:rPr>
          <w:rFonts w:ascii="Garamond" w:hAnsi="Garamond" w:cs="Times New Roman"/>
          <w:i/>
        </w:rPr>
        <w:t>20</w:t>
      </w:r>
      <w:r w:rsidR="00553DC2">
        <w:rPr>
          <w:rFonts w:ascii="Garamond" w:hAnsi="Garamond" w:cs="Times New Roman"/>
          <w:iCs/>
        </w:rPr>
        <w:t xml:space="preserve"> </w:t>
      </w:r>
      <w:r w:rsidR="00C17377">
        <w:rPr>
          <w:rFonts w:ascii="Garamond" w:hAnsi="Garamond" w:cs="Times New Roman"/>
          <w:iCs/>
        </w:rPr>
        <w:t>is</w:t>
      </w:r>
      <w:r w:rsidR="007331C8">
        <w:rPr>
          <w:rFonts w:ascii="Garamond" w:hAnsi="Garamond" w:cs="Times New Roman"/>
          <w:iCs/>
        </w:rPr>
        <w:t xml:space="preserve">. </w:t>
      </w:r>
      <w:r w:rsidR="00005FC1">
        <w:rPr>
          <w:rFonts w:ascii="Garamond" w:hAnsi="Garamond" w:cs="Times New Roman"/>
          <w:iCs/>
        </w:rPr>
        <w:t xml:space="preserve">So, we might say that their ‘67’ judgment is vulnerable to </w:t>
      </w:r>
      <w:proofErr w:type="spellStart"/>
      <w:r w:rsidR="00005FC1" w:rsidRPr="00C17377">
        <w:rPr>
          <w:rFonts w:ascii="Garamond" w:hAnsi="Garamond" w:cs="Times New Roman"/>
          <w:iCs/>
        </w:rPr>
        <w:t>wh</w:t>
      </w:r>
      <w:proofErr w:type="spellEnd"/>
      <w:r w:rsidR="00005FC1" w:rsidRPr="00C17377">
        <w:rPr>
          <w:rFonts w:ascii="Garamond" w:hAnsi="Garamond" w:cs="Times New Roman"/>
          <w:iCs/>
        </w:rPr>
        <w:t>-</w:t>
      </w:r>
      <w:r w:rsidR="00005FC1">
        <w:rPr>
          <w:rFonts w:ascii="Garamond" w:hAnsi="Garamond" w:cs="Times New Roman"/>
          <w:iCs/>
        </w:rPr>
        <w:t xml:space="preserve">misidentification, and, in </w:t>
      </w:r>
      <w:r w:rsidR="005A156C">
        <w:rPr>
          <w:rFonts w:ascii="Garamond" w:hAnsi="Garamond" w:cs="Times New Roman"/>
          <w:iCs/>
        </w:rPr>
        <w:t>Warfield’s</w:t>
      </w:r>
      <w:r w:rsidR="00005FC1">
        <w:rPr>
          <w:rFonts w:ascii="Garamond" w:hAnsi="Garamond" w:cs="Times New Roman"/>
          <w:iCs/>
        </w:rPr>
        <w:t xml:space="preserve"> case, </w:t>
      </w:r>
      <w:r w:rsidR="00EE6EEE">
        <w:rPr>
          <w:rFonts w:ascii="Garamond" w:hAnsi="Garamond" w:cs="Times New Roman"/>
          <w:iCs/>
        </w:rPr>
        <w:t xml:space="preserve">an error through </w:t>
      </w:r>
      <w:proofErr w:type="spellStart"/>
      <w:r w:rsidR="00EE6EEE" w:rsidRPr="00C17377">
        <w:rPr>
          <w:rFonts w:ascii="Garamond" w:hAnsi="Garamond" w:cs="Times New Roman"/>
          <w:iCs/>
        </w:rPr>
        <w:t>wh</w:t>
      </w:r>
      <w:proofErr w:type="spellEnd"/>
      <w:r w:rsidR="00EE6EEE" w:rsidRPr="00C17377">
        <w:rPr>
          <w:rFonts w:ascii="Garamond" w:hAnsi="Garamond" w:cs="Times New Roman"/>
          <w:iCs/>
        </w:rPr>
        <w:t>-</w:t>
      </w:r>
      <w:r w:rsidR="00EE6EEE">
        <w:rPr>
          <w:rFonts w:ascii="Garamond" w:hAnsi="Garamond" w:cs="Times New Roman"/>
          <w:iCs/>
        </w:rPr>
        <w:t>misidentif</w:t>
      </w:r>
      <w:r w:rsidR="007331C8">
        <w:rPr>
          <w:rFonts w:ascii="Garamond" w:hAnsi="Garamond" w:cs="Times New Roman"/>
          <w:iCs/>
        </w:rPr>
        <w:t>i</w:t>
      </w:r>
      <w:r w:rsidR="00EE6EEE">
        <w:rPr>
          <w:rFonts w:ascii="Garamond" w:hAnsi="Garamond" w:cs="Times New Roman"/>
          <w:iCs/>
        </w:rPr>
        <w:t>cation</w:t>
      </w:r>
      <w:r w:rsidR="00005FC1">
        <w:rPr>
          <w:rFonts w:ascii="Garamond" w:hAnsi="Garamond" w:cs="Times New Roman"/>
          <w:iCs/>
        </w:rPr>
        <w:t xml:space="preserve"> has occurred. </w:t>
      </w:r>
      <w:r w:rsidR="00257380">
        <w:rPr>
          <w:rFonts w:ascii="Garamond" w:hAnsi="Garamond" w:cs="Times New Roman"/>
          <w:iCs/>
        </w:rPr>
        <w:t xml:space="preserve">They just make a mistake in identifying which number under 100 was the number of people in the audience. </w:t>
      </w:r>
    </w:p>
    <w:p w14:paraId="2FAC6154" w14:textId="77777777" w:rsidR="00E3197C" w:rsidRDefault="00E3197C" w:rsidP="000C1933">
      <w:pPr>
        <w:widowControl w:val="0"/>
        <w:autoSpaceDE w:val="0"/>
        <w:autoSpaceDN w:val="0"/>
        <w:adjustRightInd w:val="0"/>
        <w:spacing w:line="480" w:lineRule="auto"/>
        <w:contextualSpacing/>
        <w:jc w:val="both"/>
        <w:rPr>
          <w:rFonts w:ascii="Garamond" w:hAnsi="Garamond" w:cs="Times New Roman"/>
          <w:iCs/>
        </w:rPr>
      </w:pPr>
    </w:p>
    <w:p w14:paraId="576A1FC7" w14:textId="2655CE38" w:rsidR="00330047" w:rsidRPr="008D207C" w:rsidRDefault="0089325B"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We can imagine</w:t>
      </w:r>
      <w:r w:rsidR="00544C73">
        <w:rPr>
          <w:rFonts w:ascii="Garamond" w:hAnsi="Garamond" w:cs="Times New Roman"/>
          <w:iCs/>
        </w:rPr>
        <w:t xml:space="preserve"> a case involving memory judgments buil</w:t>
      </w:r>
      <w:r w:rsidR="00226480">
        <w:rPr>
          <w:rFonts w:ascii="Garamond" w:hAnsi="Garamond" w:cs="Times New Roman"/>
          <w:iCs/>
        </w:rPr>
        <w:t xml:space="preserve">t </w:t>
      </w:r>
      <w:r w:rsidR="00544C73">
        <w:rPr>
          <w:rFonts w:ascii="Garamond" w:hAnsi="Garamond" w:cs="Times New Roman"/>
          <w:iCs/>
        </w:rPr>
        <w:t xml:space="preserve">on these lines. E.g. the subject judges </w:t>
      </w:r>
      <w:r>
        <w:rPr>
          <w:rFonts w:ascii="Garamond" w:hAnsi="Garamond" w:cs="Times New Roman"/>
          <w:iCs/>
        </w:rPr>
        <w:t xml:space="preserve">‘I was on a ship’ based on memory. In fact, this is false, because they are in a Shoemaker type </w:t>
      </w:r>
      <w:r>
        <w:rPr>
          <w:rFonts w:ascii="Garamond" w:hAnsi="Garamond" w:cs="Times New Roman"/>
          <w:iCs/>
        </w:rPr>
        <w:lastRenderedPageBreak/>
        <w:t>scenario. Moreover, the only kind of mistake they could easily make is a</w:t>
      </w:r>
      <w:r w:rsidR="005A156C">
        <w:rPr>
          <w:rFonts w:ascii="Garamond" w:hAnsi="Garamond" w:cs="Times New Roman"/>
          <w:iCs/>
        </w:rPr>
        <w:t xml:space="preserve"> mistake of the sort they do m</w:t>
      </w:r>
      <w:r w:rsidR="00257380">
        <w:rPr>
          <w:rFonts w:ascii="Garamond" w:hAnsi="Garamond" w:cs="Times New Roman"/>
          <w:iCs/>
        </w:rPr>
        <w:t>ake</w:t>
      </w:r>
      <w:r>
        <w:rPr>
          <w:rFonts w:ascii="Garamond" w:hAnsi="Garamond" w:cs="Times New Roman"/>
          <w:iCs/>
        </w:rPr>
        <w:t xml:space="preserve">. There are no nearby worlds in which they think they were on a ship, e.g. </w:t>
      </w:r>
      <w:r w:rsidR="00005FC1">
        <w:rPr>
          <w:rFonts w:ascii="Garamond" w:hAnsi="Garamond" w:cs="Times New Roman"/>
          <w:iCs/>
        </w:rPr>
        <w:t xml:space="preserve">simply </w:t>
      </w:r>
      <w:r>
        <w:rPr>
          <w:rFonts w:ascii="Garamond" w:hAnsi="Garamond" w:cs="Times New Roman"/>
          <w:iCs/>
        </w:rPr>
        <w:t xml:space="preserve">because they confused a dream </w:t>
      </w:r>
      <w:r w:rsidR="00330047">
        <w:rPr>
          <w:rFonts w:ascii="Garamond" w:hAnsi="Garamond" w:cs="Times New Roman"/>
          <w:iCs/>
        </w:rPr>
        <w:t>about a ship for a memory</w:t>
      </w:r>
      <w:r w:rsidR="00005FC1">
        <w:rPr>
          <w:rFonts w:ascii="Garamond" w:hAnsi="Garamond" w:cs="Times New Roman"/>
          <w:iCs/>
        </w:rPr>
        <w:t xml:space="preserve"> about a ship</w:t>
      </w:r>
      <w:r w:rsidR="00330047">
        <w:rPr>
          <w:rFonts w:ascii="Garamond" w:hAnsi="Garamond" w:cs="Times New Roman"/>
          <w:iCs/>
        </w:rPr>
        <w:t xml:space="preserve">. So, they are a reliable detector of </w:t>
      </w:r>
      <w:r w:rsidR="00330047">
        <w:rPr>
          <w:rFonts w:ascii="Garamond" w:hAnsi="Garamond" w:cs="Times New Roman"/>
          <w:i/>
        </w:rPr>
        <w:t xml:space="preserve">someone having been on a ship </w:t>
      </w:r>
      <w:r w:rsidR="00330047">
        <w:rPr>
          <w:rFonts w:ascii="Garamond" w:hAnsi="Garamond" w:cs="Times New Roman"/>
          <w:iCs/>
        </w:rPr>
        <w:t>in a way that they</w:t>
      </w:r>
      <w:r w:rsidR="008D207C">
        <w:rPr>
          <w:rFonts w:ascii="Garamond" w:hAnsi="Garamond" w:cs="Times New Roman"/>
          <w:iCs/>
        </w:rPr>
        <w:t xml:space="preserve"> just</w:t>
      </w:r>
      <w:r w:rsidR="00330047">
        <w:rPr>
          <w:rFonts w:ascii="Garamond" w:hAnsi="Garamond" w:cs="Times New Roman"/>
          <w:iCs/>
        </w:rPr>
        <w:t xml:space="preserve"> aren’t of whether </w:t>
      </w:r>
      <w:r w:rsidR="00330047">
        <w:rPr>
          <w:rFonts w:ascii="Garamond" w:hAnsi="Garamond" w:cs="Times New Roman"/>
          <w:i/>
        </w:rPr>
        <w:t xml:space="preserve">they </w:t>
      </w:r>
      <w:r w:rsidR="00330047" w:rsidRPr="00330047">
        <w:rPr>
          <w:rFonts w:ascii="Garamond" w:hAnsi="Garamond" w:cs="Times New Roman"/>
          <w:i/>
        </w:rPr>
        <w:t xml:space="preserve">were on a ship. </w:t>
      </w:r>
      <w:r w:rsidR="008D207C">
        <w:rPr>
          <w:rFonts w:ascii="Garamond" w:hAnsi="Garamond" w:cs="Times New Roman"/>
          <w:iCs/>
        </w:rPr>
        <w:t>We might</w:t>
      </w:r>
      <w:r w:rsidR="005A156C">
        <w:rPr>
          <w:rFonts w:ascii="Garamond" w:hAnsi="Garamond" w:cs="Times New Roman"/>
          <w:iCs/>
        </w:rPr>
        <w:t xml:space="preserve"> then</w:t>
      </w:r>
      <w:r w:rsidR="008D207C">
        <w:rPr>
          <w:rFonts w:ascii="Garamond" w:hAnsi="Garamond" w:cs="Times New Roman"/>
          <w:iCs/>
        </w:rPr>
        <w:t xml:space="preserve"> say that this shows that their ‘I was on a ship’ judgment is vulnerable to </w:t>
      </w:r>
      <w:proofErr w:type="spellStart"/>
      <w:r w:rsidR="008D207C" w:rsidRPr="00C17377">
        <w:rPr>
          <w:rFonts w:ascii="Garamond" w:hAnsi="Garamond" w:cs="Times New Roman"/>
          <w:iCs/>
        </w:rPr>
        <w:t>wh</w:t>
      </w:r>
      <w:proofErr w:type="spellEnd"/>
      <w:r w:rsidR="008D207C" w:rsidRPr="00C17377">
        <w:rPr>
          <w:rFonts w:ascii="Garamond" w:hAnsi="Garamond" w:cs="Times New Roman"/>
          <w:iCs/>
        </w:rPr>
        <w:t>-</w:t>
      </w:r>
      <w:r w:rsidR="008D207C">
        <w:rPr>
          <w:rFonts w:ascii="Garamond" w:hAnsi="Garamond" w:cs="Times New Roman"/>
          <w:iCs/>
        </w:rPr>
        <w:t xml:space="preserve">misidentification. </w:t>
      </w:r>
      <w:r w:rsidR="00257380">
        <w:rPr>
          <w:rFonts w:ascii="Garamond" w:hAnsi="Garamond" w:cs="Times New Roman"/>
          <w:iCs/>
        </w:rPr>
        <w:t xml:space="preserve">They just make a mistake in identifying which person was on a ship. </w:t>
      </w:r>
    </w:p>
    <w:p w14:paraId="6A5E5EE3" w14:textId="77777777" w:rsidR="00330047" w:rsidRDefault="00330047" w:rsidP="000C1933">
      <w:pPr>
        <w:widowControl w:val="0"/>
        <w:autoSpaceDE w:val="0"/>
        <w:autoSpaceDN w:val="0"/>
        <w:adjustRightInd w:val="0"/>
        <w:spacing w:line="480" w:lineRule="auto"/>
        <w:contextualSpacing/>
        <w:jc w:val="both"/>
        <w:rPr>
          <w:rFonts w:ascii="Garamond" w:hAnsi="Garamond" w:cs="Times New Roman"/>
          <w:iCs/>
        </w:rPr>
      </w:pPr>
    </w:p>
    <w:p w14:paraId="3B9D81EE" w14:textId="6BC11CD1" w:rsidR="008D207C" w:rsidRDefault="005A156C"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W</w:t>
      </w:r>
      <w:r w:rsidR="008D207C">
        <w:rPr>
          <w:rFonts w:ascii="Garamond" w:hAnsi="Garamond" w:cs="Times New Roman"/>
          <w:iCs/>
        </w:rPr>
        <w:t>e can equally imagine a case involving introspective</w:t>
      </w:r>
      <w:r>
        <w:rPr>
          <w:rFonts w:ascii="Garamond" w:hAnsi="Garamond" w:cs="Times New Roman"/>
          <w:iCs/>
        </w:rPr>
        <w:t xml:space="preserve"> pain-</w:t>
      </w:r>
      <w:r w:rsidR="008D207C">
        <w:rPr>
          <w:rFonts w:ascii="Garamond" w:hAnsi="Garamond" w:cs="Times New Roman"/>
          <w:iCs/>
        </w:rPr>
        <w:t>judgments build on the same lines. The subject judges ‘I am in pain’, based on introspection. In fact, this is false, because they are in as scenario in which they mistake an itch for a pain. Moreover, the only kind of mistake they could easily make is similar. There are no nearby worlds in which they think they are in pain, e.g. because they mistake an itch for a pain, and the itch is not caused by somebody else’s p</w:t>
      </w:r>
      <w:r>
        <w:rPr>
          <w:rFonts w:ascii="Garamond" w:hAnsi="Garamond" w:cs="Times New Roman"/>
          <w:iCs/>
        </w:rPr>
        <w:t>a</w:t>
      </w:r>
      <w:r w:rsidR="008D207C">
        <w:rPr>
          <w:rFonts w:ascii="Garamond" w:hAnsi="Garamond" w:cs="Times New Roman"/>
          <w:iCs/>
        </w:rPr>
        <w:t xml:space="preserve">in. So, they are a reliable detector of </w:t>
      </w:r>
      <w:r w:rsidR="008D207C">
        <w:rPr>
          <w:rFonts w:ascii="Garamond" w:hAnsi="Garamond" w:cs="Times New Roman"/>
          <w:i/>
        </w:rPr>
        <w:t xml:space="preserve">someone being in pain </w:t>
      </w:r>
      <w:r w:rsidR="008D207C">
        <w:rPr>
          <w:rFonts w:ascii="Garamond" w:hAnsi="Garamond" w:cs="Times New Roman"/>
          <w:iCs/>
        </w:rPr>
        <w:t>in a way that they</w:t>
      </w:r>
      <w:r>
        <w:rPr>
          <w:rFonts w:ascii="Garamond" w:hAnsi="Garamond" w:cs="Times New Roman"/>
          <w:iCs/>
        </w:rPr>
        <w:t xml:space="preserve"> just</w:t>
      </w:r>
      <w:r w:rsidR="008D207C">
        <w:rPr>
          <w:rFonts w:ascii="Garamond" w:hAnsi="Garamond" w:cs="Times New Roman"/>
          <w:iCs/>
        </w:rPr>
        <w:t xml:space="preserve"> aren’t of whether they are in pain.</w:t>
      </w:r>
      <w:r w:rsidR="008D207C" w:rsidRPr="00C17377">
        <w:rPr>
          <w:rFonts w:ascii="Garamond" w:hAnsi="Garamond" w:cs="Times New Roman"/>
          <w:iCs/>
        </w:rPr>
        <w:t xml:space="preserve"> </w:t>
      </w:r>
      <w:r w:rsidRPr="00C17377">
        <w:rPr>
          <w:rFonts w:ascii="Garamond" w:hAnsi="Garamond" w:cs="Times New Roman"/>
          <w:iCs/>
        </w:rPr>
        <w:t>If we were persuaded</w:t>
      </w:r>
      <w:r w:rsidR="00257380">
        <w:rPr>
          <w:rFonts w:ascii="Garamond" w:hAnsi="Garamond" w:cs="Times New Roman"/>
          <w:iCs/>
        </w:rPr>
        <w:t xml:space="preserve"> by the previous paragraph,</w:t>
      </w:r>
      <w:r w:rsidRPr="00C17377">
        <w:rPr>
          <w:rFonts w:ascii="Garamond" w:hAnsi="Garamond" w:cs="Times New Roman"/>
          <w:iCs/>
        </w:rPr>
        <w:t xml:space="preserve"> to say that the ‘I was on a ship’ is vulnerable to </w:t>
      </w:r>
      <w:proofErr w:type="spellStart"/>
      <w:r w:rsidRPr="00C17377">
        <w:rPr>
          <w:rFonts w:ascii="Garamond" w:hAnsi="Garamond" w:cs="Times New Roman"/>
          <w:iCs/>
        </w:rPr>
        <w:t>wh</w:t>
      </w:r>
      <w:proofErr w:type="spellEnd"/>
      <w:r w:rsidRPr="00C17377">
        <w:rPr>
          <w:rFonts w:ascii="Garamond" w:hAnsi="Garamond" w:cs="Times New Roman"/>
          <w:iCs/>
        </w:rPr>
        <w:t>-misident</w:t>
      </w:r>
      <w:r w:rsidR="005A6A0A">
        <w:rPr>
          <w:rFonts w:ascii="Garamond" w:hAnsi="Garamond" w:cs="Times New Roman"/>
          <w:iCs/>
        </w:rPr>
        <w:t>i</w:t>
      </w:r>
      <w:r w:rsidRPr="00C17377">
        <w:rPr>
          <w:rFonts w:ascii="Garamond" w:hAnsi="Garamond" w:cs="Times New Roman"/>
          <w:iCs/>
        </w:rPr>
        <w:t>fication</w:t>
      </w:r>
      <w:r>
        <w:rPr>
          <w:rFonts w:ascii="Garamond" w:hAnsi="Garamond" w:cs="Times New Roman"/>
          <w:iCs/>
        </w:rPr>
        <w:t xml:space="preserve"> we should say </w:t>
      </w:r>
      <w:r w:rsidR="00257380">
        <w:rPr>
          <w:rFonts w:ascii="Garamond" w:hAnsi="Garamond" w:cs="Times New Roman"/>
          <w:iCs/>
        </w:rPr>
        <w:t xml:space="preserve">the same </w:t>
      </w:r>
      <w:r>
        <w:rPr>
          <w:rFonts w:ascii="Garamond" w:hAnsi="Garamond" w:cs="Times New Roman"/>
          <w:iCs/>
        </w:rPr>
        <w:t xml:space="preserve">about the ‘I am in pain’ judgment. </w:t>
      </w:r>
      <w:r w:rsidR="00257380">
        <w:rPr>
          <w:rFonts w:ascii="Garamond" w:hAnsi="Garamond" w:cs="Times New Roman"/>
          <w:iCs/>
        </w:rPr>
        <w:t xml:space="preserve">The person just make a mistake in identifying which person was in pain. </w:t>
      </w:r>
    </w:p>
    <w:p w14:paraId="4E070FEA" w14:textId="77777777" w:rsidR="005A156C" w:rsidRDefault="005A156C" w:rsidP="000C1933">
      <w:pPr>
        <w:widowControl w:val="0"/>
        <w:autoSpaceDE w:val="0"/>
        <w:autoSpaceDN w:val="0"/>
        <w:adjustRightInd w:val="0"/>
        <w:spacing w:line="480" w:lineRule="auto"/>
        <w:contextualSpacing/>
        <w:jc w:val="both"/>
        <w:rPr>
          <w:rFonts w:ascii="Garamond" w:hAnsi="Garamond" w:cs="Times New Roman"/>
          <w:iCs/>
        </w:rPr>
      </w:pPr>
    </w:p>
    <w:p w14:paraId="2CDD169D" w14:textId="52B77192" w:rsidR="005A156C" w:rsidRDefault="00257380"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We might resist both verdicts about the first-person cases. </w:t>
      </w:r>
      <w:r w:rsidR="008D207C">
        <w:rPr>
          <w:rFonts w:ascii="Garamond" w:hAnsi="Garamond" w:cs="Times New Roman"/>
          <w:iCs/>
        </w:rPr>
        <w:t>A relevant difference between the skunk case and the counting case, on the one hand, and the two first-person case</w:t>
      </w:r>
      <w:r w:rsidR="00005FC1">
        <w:rPr>
          <w:rFonts w:ascii="Garamond" w:hAnsi="Garamond" w:cs="Times New Roman"/>
          <w:iCs/>
        </w:rPr>
        <w:t>s</w:t>
      </w:r>
      <w:r w:rsidR="008D207C">
        <w:rPr>
          <w:rFonts w:ascii="Garamond" w:hAnsi="Garamond" w:cs="Times New Roman"/>
          <w:iCs/>
        </w:rPr>
        <w:t xml:space="preserve"> on the other</w:t>
      </w:r>
      <w:r w:rsidR="00C17377">
        <w:rPr>
          <w:rFonts w:ascii="Garamond" w:hAnsi="Garamond" w:cs="Times New Roman"/>
          <w:iCs/>
        </w:rPr>
        <w:t>,</w:t>
      </w:r>
      <w:r w:rsidR="008D207C">
        <w:rPr>
          <w:rFonts w:ascii="Garamond" w:hAnsi="Garamond" w:cs="Times New Roman"/>
          <w:iCs/>
        </w:rPr>
        <w:t xml:space="preserve"> is that in the first two cases the existentially general judgment isn’t just </w:t>
      </w:r>
      <w:r w:rsidR="008D207C" w:rsidRPr="008D207C">
        <w:rPr>
          <w:rFonts w:ascii="Garamond" w:hAnsi="Garamond" w:cs="Times New Roman"/>
          <w:i/>
        </w:rPr>
        <w:t>reliable</w:t>
      </w:r>
      <w:r w:rsidR="008D207C">
        <w:rPr>
          <w:rFonts w:ascii="Garamond" w:hAnsi="Garamond" w:cs="Times New Roman"/>
          <w:iCs/>
        </w:rPr>
        <w:t>,</w:t>
      </w:r>
      <w:r w:rsidR="006F0BAB">
        <w:rPr>
          <w:rFonts w:ascii="Garamond" w:hAnsi="Garamond" w:cs="Times New Roman"/>
          <w:iCs/>
        </w:rPr>
        <w:t xml:space="preserve"> even across cases in which the singular judgement is false,</w:t>
      </w:r>
      <w:r w:rsidR="008D207C">
        <w:rPr>
          <w:rFonts w:ascii="Garamond" w:hAnsi="Garamond" w:cs="Times New Roman"/>
          <w:iCs/>
        </w:rPr>
        <w:t xml:space="preserve"> it’s one that is reasonable </w:t>
      </w:r>
      <w:r w:rsidR="008D207C" w:rsidRPr="008D207C">
        <w:rPr>
          <w:rFonts w:ascii="Garamond" w:hAnsi="Garamond" w:cs="Times New Roman"/>
          <w:i/>
        </w:rPr>
        <w:t>from the subject’s own</w:t>
      </w:r>
      <w:r w:rsidR="008D207C">
        <w:rPr>
          <w:rFonts w:ascii="Garamond" w:hAnsi="Garamond" w:cs="Times New Roman"/>
          <w:i/>
        </w:rPr>
        <w:t xml:space="preserve"> perspective</w:t>
      </w:r>
      <w:r w:rsidR="006F0BAB">
        <w:rPr>
          <w:rFonts w:ascii="Garamond" w:hAnsi="Garamond" w:cs="Times New Roman"/>
          <w:iCs/>
        </w:rPr>
        <w:t>, even in such cases</w:t>
      </w:r>
      <w:r w:rsidR="008D207C">
        <w:rPr>
          <w:rFonts w:ascii="Garamond" w:hAnsi="Garamond" w:cs="Times New Roman"/>
          <w:iCs/>
        </w:rPr>
        <w:t>. The person in the garden with the skunk understands that vision and smell are separate and that their</w:t>
      </w:r>
      <w:r w:rsidR="00C17377">
        <w:rPr>
          <w:rFonts w:ascii="Garamond" w:hAnsi="Garamond" w:cs="Times New Roman"/>
          <w:iCs/>
        </w:rPr>
        <w:t xml:space="preserve"> singular</w:t>
      </w:r>
      <w:r w:rsidR="008D207C">
        <w:rPr>
          <w:rFonts w:ascii="Garamond" w:hAnsi="Garamond" w:cs="Times New Roman"/>
          <w:iCs/>
        </w:rPr>
        <w:t xml:space="preserve"> judgments depends on both</w:t>
      </w:r>
      <w:r w:rsidR="00C17377">
        <w:rPr>
          <w:rFonts w:ascii="Garamond" w:hAnsi="Garamond" w:cs="Times New Roman"/>
          <w:iCs/>
        </w:rPr>
        <w:t xml:space="preserve"> but the existential judgment only on smell</w:t>
      </w:r>
      <w:r w:rsidR="008D207C">
        <w:rPr>
          <w:rFonts w:ascii="Garamond" w:hAnsi="Garamond" w:cs="Times New Roman"/>
          <w:iCs/>
        </w:rPr>
        <w:t>. The person counting understands that, although their grounds don’t decompose into two parts, a minor miscount is much more on the cards than a major miscount.</w:t>
      </w:r>
      <w:r w:rsidR="00005FC1">
        <w:rPr>
          <w:rFonts w:ascii="Garamond" w:hAnsi="Garamond" w:cs="Times New Roman"/>
          <w:iCs/>
        </w:rPr>
        <w:t xml:space="preserve"> Evans’s talk </w:t>
      </w:r>
      <w:r w:rsidR="00C17377">
        <w:rPr>
          <w:rFonts w:ascii="Garamond" w:hAnsi="Garamond" w:cs="Times New Roman"/>
          <w:iCs/>
        </w:rPr>
        <w:t>of</w:t>
      </w:r>
      <w:r w:rsidR="00005FC1">
        <w:rPr>
          <w:rFonts w:ascii="Garamond" w:hAnsi="Garamond" w:cs="Times New Roman"/>
          <w:iCs/>
        </w:rPr>
        <w:t xml:space="preserve"> some</w:t>
      </w:r>
      <w:r w:rsidR="00C17377">
        <w:rPr>
          <w:rFonts w:ascii="Garamond" w:hAnsi="Garamond" w:cs="Times New Roman"/>
          <w:iCs/>
        </w:rPr>
        <w:t>one</w:t>
      </w:r>
      <w:r w:rsidR="00005FC1">
        <w:rPr>
          <w:rFonts w:ascii="Garamond" w:hAnsi="Garamond" w:cs="Times New Roman"/>
          <w:iCs/>
        </w:rPr>
        <w:t xml:space="preserve"> who is told that their memory judgment is false retreating to the existential generalization being ‘a shot in the </w:t>
      </w:r>
      <w:r w:rsidR="00005FC1">
        <w:rPr>
          <w:rFonts w:ascii="Garamond" w:hAnsi="Garamond" w:cs="Times New Roman"/>
          <w:iCs/>
        </w:rPr>
        <w:lastRenderedPageBreak/>
        <w:t>dark’ might con</w:t>
      </w:r>
      <w:r w:rsidR="00EE6EEE">
        <w:rPr>
          <w:rFonts w:ascii="Garamond" w:hAnsi="Garamond" w:cs="Times New Roman"/>
          <w:iCs/>
        </w:rPr>
        <w:t>no</w:t>
      </w:r>
      <w:r w:rsidR="00005FC1">
        <w:rPr>
          <w:rFonts w:ascii="Garamond" w:hAnsi="Garamond" w:cs="Times New Roman"/>
          <w:iCs/>
        </w:rPr>
        <w:t xml:space="preserve">te unreliability/flukiness, or unreliability/flukiness </w:t>
      </w:r>
      <w:r w:rsidR="00005FC1" w:rsidRPr="00005FC1">
        <w:rPr>
          <w:rFonts w:ascii="Garamond" w:hAnsi="Garamond" w:cs="Times New Roman"/>
          <w:i/>
        </w:rPr>
        <w:t>from the subject’s own perspective</w:t>
      </w:r>
      <w:r w:rsidR="00005FC1">
        <w:rPr>
          <w:rFonts w:ascii="Garamond" w:hAnsi="Garamond" w:cs="Times New Roman"/>
          <w:iCs/>
        </w:rPr>
        <w:t>.</w:t>
      </w:r>
      <w:r w:rsidR="008D207C">
        <w:rPr>
          <w:rFonts w:ascii="Garamond" w:hAnsi="Garamond" w:cs="Times New Roman"/>
          <w:iCs/>
        </w:rPr>
        <w:t xml:space="preserve"> If we think</w:t>
      </w:r>
      <w:r w:rsidR="00005FC1">
        <w:rPr>
          <w:rFonts w:ascii="Garamond" w:hAnsi="Garamond" w:cs="Times New Roman"/>
          <w:iCs/>
        </w:rPr>
        <w:t xml:space="preserve"> reasonableness</w:t>
      </w:r>
      <w:r w:rsidR="006F0BAB">
        <w:rPr>
          <w:rFonts w:ascii="Garamond" w:hAnsi="Garamond" w:cs="Times New Roman"/>
          <w:iCs/>
        </w:rPr>
        <w:t xml:space="preserve"> of the retreat to the existential generalisation </w:t>
      </w:r>
      <w:r w:rsidR="006F0BAB">
        <w:rPr>
          <w:rFonts w:ascii="Garamond" w:hAnsi="Garamond" w:cs="Times New Roman"/>
          <w:i/>
        </w:rPr>
        <w:t>from the subject</w:t>
      </w:r>
      <w:r w:rsidR="00C17377">
        <w:rPr>
          <w:rFonts w:ascii="Garamond" w:hAnsi="Garamond" w:cs="Times New Roman"/>
          <w:i/>
        </w:rPr>
        <w:t>’</w:t>
      </w:r>
      <w:r w:rsidR="006F0BAB">
        <w:rPr>
          <w:rFonts w:ascii="Garamond" w:hAnsi="Garamond" w:cs="Times New Roman"/>
          <w:i/>
        </w:rPr>
        <w:t xml:space="preserve">s own perspective </w:t>
      </w:r>
      <w:r w:rsidR="006F0BAB">
        <w:rPr>
          <w:rFonts w:ascii="Garamond" w:hAnsi="Garamond" w:cs="Times New Roman"/>
          <w:iCs/>
        </w:rPr>
        <w:t xml:space="preserve">is crucial to ‘That animal is a skunk’ and </w:t>
      </w:r>
      <w:r w:rsidR="005A156C">
        <w:rPr>
          <w:rFonts w:ascii="Garamond" w:hAnsi="Garamond" w:cs="Times New Roman"/>
          <w:iCs/>
        </w:rPr>
        <w:t xml:space="preserve">‘There is a number lower than </w:t>
      </w:r>
      <w:r w:rsidR="006F0BAB">
        <w:rPr>
          <w:rFonts w:ascii="Garamond" w:hAnsi="Garamond" w:cs="Times New Roman"/>
          <w:iCs/>
        </w:rPr>
        <w:t xml:space="preserve">100 that is the number of people in the room’ counting as vulnerable to </w:t>
      </w:r>
      <w:proofErr w:type="spellStart"/>
      <w:r w:rsidR="006F0BAB">
        <w:rPr>
          <w:rFonts w:ascii="Garamond" w:hAnsi="Garamond" w:cs="Times New Roman"/>
          <w:iCs/>
        </w:rPr>
        <w:t>wh</w:t>
      </w:r>
      <w:proofErr w:type="spellEnd"/>
      <w:r w:rsidR="006F0BAB">
        <w:rPr>
          <w:rFonts w:ascii="Garamond" w:hAnsi="Garamond" w:cs="Times New Roman"/>
          <w:iCs/>
        </w:rPr>
        <w:t xml:space="preserve">-misidentification, </w:t>
      </w:r>
      <w:proofErr w:type="spellStart"/>
      <w:r w:rsidR="006F0BAB">
        <w:rPr>
          <w:rFonts w:ascii="Garamond" w:hAnsi="Garamond" w:cs="Times New Roman"/>
          <w:iCs/>
        </w:rPr>
        <w:t>then,</w:t>
      </w:r>
      <w:r w:rsidR="005A156C">
        <w:rPr>
          <w:rFonts w:ascii="Garamond" w:hAnsi="Garamond" w:cs="Times New Roman"/>
          <w:iCs/>
        </w:rPr>
        <w:t>we</w:t>
      </w:r>
      <w:proofErr w:type="spellEnd"/>
      <w:r w:rsidR="005A156C">
        <w:rPr>
          <w:rFonts w:ascii="Garamond" w:hAnsi="Garamond" w:cs="Times New Roman"/>
          <w:iCs/>
        </w:rPr>
        <w:t xml:space="preserve"> won’t think of the errors involving ‘I was on a ship’ or ‘I am in pain’ as counting as errors through wh-misidentifcation. But, of course, we can change the details o</w:t>
      </w:r>
      <w:r w:rsidR="00C17377">
        <w:rPr>
          <w:rFonts w:ascii="Garamond" w:hAnsi="Garamond" w:cs="Times New Roman"/>
          <w:iCs/>
        </w:rPr>
        <w:t>f</w:t>
      </w:r>
      <w:r w:rsidR="005A156C">
        <w:rPr>
          <w:rFonts w:ascii="Garamond" w:hAnsi="Garamond" w:cs="Times New Roman"/>
          <w:iCs/>
        </w:rPr>
        <w:t xml:space="preserve"> the </w:t>
      </w:r>
      <w:r w:rsidR="005A6A0A">
        <w:rPr>
          <w:rFonts w:ascii="Garamond" w:hAnsi="Garamond" w:cs="Times New Roman"/>
          <w:iCs/>
        </w:rPr>
        <w:t xml:space="preserve">first-person </w:t>
      </w:r>
      <w:r w:rsidR="005A156C">
        <w:rPr>
          <w:rFonts w:ascii="Garamond" w:hAnsi="Garamond" w:cs="Times New Roman"/>
          <w:iCs/>
        </w:rPr>
        <w:t>case</w:t>
      </w:r>
      <w:r w:rsidR="005A6A0A">
        <w:rPr>
          <w:rFonts w:ascii="Garamond" w:hAnsi="Garamond" w:cs="Times New Roman"/>
          <w:iCs/>
        </w:rPr>
        <w:t>s</w:t>
      </w:r>
      <w:r w:rsidR="005A156C">
        <w:rPr>
          <w:rFonts w:ascii="Garamond" w:hAnsi="Garamond" w:cs="Times New Roman"/>
          <w:iCs/>
        </w:rPr>
        <w:t xml:space="preserve"> to make them more resemble the skunk case or the counting case. We can stipulate</w:t>
      </w:r>
      <w:r w:rsidR="00740F4B">
        <w:rPr>
          <w:rFonts w:ascii="Garamond" w:hAnsi="Garamond" w:cs="Times New Roman"/>
          <w:iCs/>
        </w:rPr>
        <w:t xml:space="preserve"> that the person is aware of the </w:t>
      </w:r>
      <w:r w:rsidR="005A6A0A">
        <w:rPr>
          <w:rFonts w:ascii="Garamond" w:hAnsi="Garamond" w:cs="Times New Roman"/>
          <w:iCs/>
        </w:rPr>
        <w:t xml:space="preserve">curious </w:t>
      </w:r>
      <w:r w:rsidR="00740F4B">
        <w:rPr>
          <w:rFonts w:ascii="Garamond" w:hAnsi="Garamond" w:cs="Times New Roman"/>
          <w:iCs/>
        </w:rPr>
        <w:t xml:space="preserve">pattern of vulnerability that their memory judgments have. </w:t>
      </w:r>
      <w:r w:rsidR="00C17377">
        <w:rPr>
          <w:rFonts w:ascii="Garamond" w:hAnsi="Garamond" w:cs="Times New Roman"/>
          <w:iCs/>
        </w:rPr>
        <w:t xml:space="preserve">Equally, </w:t>
      </w:r>
      <w:r w:rsidR="005A6A0A">
        <w:rPr>
          <w:rFonts w:ascii="Garamond" w:hAnsi="Garamond" w:cs="Times New Roman"/>
          <w:iCs/>
        </w:rPr>
        <w:t>w</w:t>
      </w:r>
      <w:r w:rsidR="005A156C">
        <w:rPr>
          <w:rFonts w:ascii="Garamond" w:hAnsi="Garamond" w:cs="Times New Roman"/>
          <w:iCs/>
        </w:rPr>
        <w:t xml:space="preserve">e can stipulate that the person is aware of the </w:t>
      </w:r>
      <w:r w:rsidR="005A6A0A">
        <w:rPr>
          <w:rFonts w:ascii="Garamond" w:hAnsi="Garamond" w:cs="Times New Roman"/>
          <w:iCs/>
        </w:rPr>
        <w:t xml:space="preserve">curious </w:t>
      </w:r>
      <w:r w:rsidR="005A156C">
        <w:rPr>
          <w:rFonts w:ascii="Garamond" w:hAnsi="Garamond" w:cs="Times New Roman"/>
          <w:iCs/>
        </w:rPr>
        <w:t xml:space="preserve">pattern of vulnerability that their introspective </w:t>
      </w:r>
      <w:r w:rsidR="00C17377">
        <w:rPr>
          <w:rFonts w:ascii="Garamond" w:hAnsi="Garamond" w:cs="Times New Roman"/>
          <w:iCs/>
        </w:rPr>
        <w:t>judgments</w:t>
      </w:r>
      <w:r w:rsidR="005A156C">
        <w:rPr>
          <w:rFonts w:ascii="Garamond" w:hAnsi="Garamond" w:cs="Times New Roman"/>
          <w:iCs/>
        </w:rPr>
        <w:t xml:space="preserve"> have.</w:t>
      </w:r>
    </w:p>
    <w:p w14:paraId="5FB58F95" w14:textId="77777777" w:rsidR="008D207C" w:rsidRDefault="008D207C" w:rsidP="000C1933">
      <w:pPr>
        <w:widowControl w:val="0"/>
        <w:autoSpaceDE w:val="0"/>
        <w:autoSpaceDN w:val="0"/>
        <w:adjustRightInd w:val="0"/>
        <w:spacing w:line="480" w:lineRule="auto"/>
        <w:contextualSpacing/>
        <w:jc w:val="both"/>
        <w:rPr>
          <w:rFonts w:ascii="Garamond" w:hAnsi="Garamond" w:cs="Times New Roman"/>
          <w:iCs/>
        </w:rPr>
      </w:pPr>
    </w:p>
    <w:p w14:paraId="1F986AB3" w14:textId="16E1CF56" w:rsidR="007048E0" w:rsidRDefault="005A156C" w:rsidP="000C1933">
      <w:pPr>
        <w:widowControl w:val="0"/>
        <w:autoSpaceDE w:val="0"/>
        <w:autoSpaceDN w:val="0"/>
        <w:adjustRightInd w:val="0"/>
        <w:spacing w:line="480" w:lineRule="auto"/>
        <w:contextualSpacing/>
        <w:jc w:val="both"/>
        <w:rPr>
          <w:rFonts w:ascii="Garamond" w:hAnsi="Garamond" w:cs="Times New Roman"/>
          <w:iCs/>
        </w:rPr>
      </w:pPr>
      <w:r>
        <w:rPr>
          <w:rFonts w:ascii="Garamond" w:hAnsi="Garamond" w:cs="Times New Roman"/>
          <w:iCs/>
        </w:rPr>
        <w:t xml:space="preserve">I think that if we start out with </w:t>
      </w:r>
      <w:proofErr w:type="spellStart"/>
      <w:r>
        <w:rPr>
          <w:rFonts w:ascii="Garamond" w:hAnsi="Garamond" w:cs="Times New Roman"/>
          <w:iCs/>
        </w:rPr>
        <w:t>wh</w:t>
      </w:r>
      <w:proofErr w:type="spellEnd"/>
      <w:r>
        <w:rPr>
          <w:rFonts w:ascii="Garamond" w:hAnsi="Garamond" w:cs="Times New Roman"/>
          <w:iCs/>
        </w:rPr>
        <w:t>-IEM as (</w:t>
      </w:r>
      <w:proofErr w:type="spellStart"/>
      <w:r>
        <w:rPr>
          <w:rFonts w:ascii="Garamond" w:hAnsi="Garamond" w:cs="Times New Roman"/>
          <w:iCs/>
        </w:rPr>
        <w:t>i</w:t>
      </w:r>
      <w:proofErr w:type="spellEnd"/>
      <w:r>
        <w:rPr>
          <w:rFonts w:ascii="Garamond" w:hAnsi="Garamond" w:cs="Times New Roman"/>
          <w:iCs/>
        </w:rPr>
        <w:t xml:space="preserve">) </w:t>
      </w:r>
      <w:proofErr w:type="spellStart"/>
      <w:r w:rsidR="00257380">
        <w:rPr>
          <w:rFonts w:ascii="Garamond" w:hAnsi="Garamond" w:cs="Times New Roman"/>
          <w:iCs/>
        </w:rPr>
        <w:t>s</w:t>
      </w:r>
      <w:r w:rsidR="00F67302">
        <w:rPr>
          <w:rFonts w:ascii="Garamond" w:hAnsi="Garamond" w:cs="Times New Roman"/>
          <w:iCs/>
        </w:rPr>
        <w:t>tipu</w:t>
      </w:r>
      <w:r w:rsidR="00257380">
        <w:rPr>
          <w:rFonts w:ascii="Garamond" w:hAnsi="Garamond" w:cs="Times New Roman"/>
          <w:iCs/>
        </w:rPr>
        <w:t>latively</w:t>
      </w:r>
      <w:proofErr w:type="spellEnd"/>
      <w:r>
        <w:rPr>
          <w:rFonts w:ascii="Garamond" w:hAnsi="Garamond" w:cs="Times New Roman"/>
          <w:iCs/>
        </w:rPr>
        <w:t xml:space="preserve"> returning a certain verdict in the skunk case and (ii) stipulatively tied to the possibility of </w:t>
      </w:r>
      <w:r w:rsidR="00C17377">
        <w:rPr>
          <w:rFonts w:ascii="Garamond" w:hAnsi="Garamond" w:cs="Times New Roman"/>
          <w:iCs/>
        </w:rPr>
        <w:t xml:space="preserve">the status of </w:t>
      </w:r>
      <w:r>
        <w:rPr>
          <w:rFonts w:ascii="Garamond" w:hAnsi="Garamond" w:cs="Times New Roman"/>
          <w:iCs/>
        </w:rPr>
        <w:t xml:space="preserve">‘Something is F’ coming apart from the status of ‘a is F’ and (iii) with nothing else stipulated, </w:t>
      </w:r>
      <w:r w:rsidR="007048E0">
        <w:rPr>
          <w:rFonts w:ascii="Garamond" w:hAnsi="Garamond" w:cs="Times New Roman"/>
          <w:iCs/>
        </w:rPr>
        <w:t xml:space="preserve">then there will be different notions that </w:t>
      </w:r>
      <w:r w:rsidR="00C17377">
        <w:rPr>
          <w:rFonts w:ascii="Garamond" w:hAnsi="Garamond" w:cs="Times New Roman"/>
          <w:iCs/>
        </w:rPr>
        <w:t>satisfy</w:t>
      </w:r>
      <w:r w:rsidR="007048E0">
        <w:rPr>
          <w:rFonts w:ascii="Garamond" w:hAnsi="Garamond" w:cs="Times New Roman"/>
          <w:iCs/>
        </w:rPr>
        <w:t xml:space="preserve"> the stipulations</w:t>
      </w:r>
      <w:r w:rsidR="005A6A0A">
        <w:rPr>
          <w:rFonts w:ascii="Garamond" w:hAnsi="Garamond" w:cs="Times New Roman"/>
          <w:iCs/>
        </w:rPr>
        <w:t xml:space="preserve"> and are to that extent equally </w:t>
      </w:r>
      <w:r w:rsidR="00257380">
        <w:rPr>
          <w:rFonts w:ascii="Garamond" w:hAnsi="Garamond" w:cs="Times New Roman"/>
          <w:iCs/>
        </w:rPr>
        <w:t>‘correct’</w:t>
      </w:r>
      <w:r w:rsidR="00A75053">
        <w:rPr>
          <w:rFonts w:ascii="Garamond" w:hAnsi="Garamond" w:cs="Times New Roman"/>
          <w:iCs/>
        </w:rPr>
        <w:t xml:space="preserve"> definitions, albeit of different </w:t>
      </w:r>
      <w:r w:rsidR="00257380">
        <w:rPr>
          <w:rFonts w:ascii="Garamond" w:hAnsi="Garamond" w:cs="Times New Roman"/>
          <w:iCs/>
        </w:rPr>
        <w:t xml:space="preserve">epistemic </w:t>
      </w:r>
      <w:r w:rsidR="00A75053">
        <w:rPr>
          <w:rFonts w:ascii="Garamond" w:hAnsi="Garamond" w:cs="Times New Roman"/>
          <w:iCs/>
        </w:rPr>
        <w:t>statuses</w:t>
      </w:r>
      <w:r w:rsidR="007048E0">
        <w:rPr>
          <w:rFonts w:ascii="Garamond" w:hAnsi="Garamond" w:cs="Times New Roman"/>
          <w:iCs/>
        </w:rPr>
        <w:t>. These could differ</w:t>
      </w:r>
      <w:r w:rsidR="00C17377">
        <w:rPr>
          <w:rFonts w:ascii="Garamond" w:hAnsi="Garamond" w:cs="Times New Roman"/>
          <w:iCs/>
        </w:rPr>
        <w:t xml:space="preserve"> from each other</w:t>
      </w:r>
      <w:r w:rsidR="007048E0">
        <w:rPr>
          <w:rFonts w:ascii="Garamond" w:hAnsi="Garamond" w:cs="Times New Roman"/>
          <w:iCs/>
        </w:rPr>
        <w:t xml:space="preserve"> </w:t>
      </w:r>
      <w:proofErr w:type="gramStart"/>
      <w:r w:rsidR="007048E0">
        <w:rPr>
          <w:rFonts w:ascii="Garamond" w:hAnsi="Garamond" w:cs="Times New Roman"/>
          <w:iCs/>
        </w:rPr>
        <w:t>in regard to</w:t>
      </w:r>
      <w:proofErr w:type="gramEnd"/>
      <w:r w:rsidR="007048E0">
        <w:rPr>
          <w:rFonts w:ascii="Garamond" w:hAnsi="Garamond" w:cs="Times New Roman"/>
          <w:iCs/>
        </w:rPr>
        <w:t xml:space="preserve">: </w:t>
      </w:r>
    </w:p>
    <w:p w14:paraId="1676E5B8" w14:textId="77777777" w:rsidR="00C17377" w:rsidRDefault="00C17377" w:rsidP="000C1933">
      <w:pPr>
        <w:widowControl w:val="0"/>
        <w:autoSpaceDE w:val="0"/>
        <w:autoSpaceDN w:val="0"/>
        <w:adjustRightInd w:val="0"/>
        <w:spacing w:line="480" w:lineRule="auto"/>
        <w:contextualSpacing/>
        <w:jc w:val="both"/>
        <w:rPr>
          <w:rFonts w:ascii="Garamond" w:hAnsi="Garamond" w:cs="Times New Roman"/>
          <w:iCs/>
        </w:rPr>
      </w:pPr>
    </w:p>
    <w:p w14:paraId="35F99427" w14:textId="08D06360" w:rsidR="007048E0" w:rsidRDefault="007048E0" w:rsidP="007048E0">
      <w:pPr>
        <w:pStyle w:val="ListParagraph"/>
        <w:widowControl w:val="0"/>
        <w:numPr>
          <w:ilvl w:val="0"/>
          <w:numId w:val="6"/>
        </w:numPr>
        <w:autoSpaceDE w:val="0"/>
        <w:autoSpaceDN w:val="0"/>
        <w:adjustRightInd w:val="0"/>
        <w:spacing w:line="480" w:lineRule="auto"/>
        <w:jc w:val="both"/>
        <w:rPr>
          <w:rFonts w:ascii="Garamond" w:hAnsi="Garamond" w:cs="Times New Roman"/>
          <w:iCs/>
        </w:rPr>
      </w:pPr>
      <w:r>
        <w:rPr>
          <w:rFonts w:ascii="Garamond" w:hAnsi="Garamond" w:cs="Times New Roman"/>
          <w:iCs/>
        </w:rPr>
        <w:t xml:space="preserve">Whether the grounds </w:t>
      </w:r>
      <w:r>
        <w:rPr>
          <w:rFonts w:ascii="Garamond" w:hAnsi="Garamond" w:cs="Times New Roman"/>
          <w:i/>
        </w:rPr>
        <w:t>g</w:t>
      </w:r>
      <w:r>
        <w:rPr>
          <w:rFonts w:ascii="Garamond" w:hAnsi="Garamond" w:cs="Times New Roman"/>
          <w:iCs/>
        </w:rPr>
        <w:t xml:space="preserve"> for ‘</w:t>
      </w:r>
      <w:proofErr w:type="spellStart"/>
      <w:proofErr w:type="gramStart"/>
      <w:r>
        <w:rPr>
          <w:rFonts w:ascii="Garamond" w:hAnsi="Garamond" w:cs="Times New Roman"/>
          <w:iCs/>
        </w:rPr>
        <w:t>a</w:t>
      </w:r>
      <w:proofErr w:type="spellEnd"/>
      <w:proofErr w:type="gramEnd"/>
      <w:r>
        <w:rPr>
          <w:rFonts w:ascii="Garamond" w:hAnsi="Garamond" w:cs="Times New Roman"/>
          <w:iCs/>
        </w:rPr>
        <w:t xml:space="preserve"> if F’ need to decompose in</w:t>
      </w:r>
      <w:r w:rsidR="00257380">
        <w:rPr>
          <w:rFonts w:ascii="Garamond" w:hAnsi="Garamond" w:cs="Times New Roman"/>
          <w:iCs/>
        </w:rPr>
        <w:t xml:space="preserve"> the</w:t>
      </w:r>
      <w:r>
        <w:rPr>
          <w:rFonts w:ascii="Garamond" w:hAnsi="Garamond" w:cs="Times New Roman"/>
          <w:iCs/>
        </w:rPr>
        <w:t xml:space="preserve"> way that the olfactory-visual grounds decompose (and that memory grounds, and counting grounds do not)</w:t>
      </w:r>
    </w:p>
    <w:p w14:paraId="26FECEAB" w14:textId="3B6D792B" w:rsidR="007048E0" w:rsidRDefault="007048E0" w:rsidP="007048E0">
      <w:pPr>
        <w:pStyle w:val="ListParagraph"/>
        <w:widowControl w:val="0"/>
        <w:numPr>
          <w:ilvl w:val="0"/>
          <w:numId w:val="6"/>
        </w:numPr>
        <w:autoSpaceDE w:val="0"/>
        <w:autoSpaceDN w:val="0"/>
        <w:adjustRightInd w:val="0"/>
        <w:spacing w:line="480" w:lineRule="auto"/>
        <w:jc w:val="both"/>
        <w:rPr>
          <w:rFonts w:ascii="Garamond" w:hAnsi="Garamond" w:cs="Times New Roman"/>
          <w:iCs/>
        </w:rPr>
      </w:pPr>
      <w:r>
        <w:rPr>
          <w:rFonts w:ascii="Garamond" w:hAnsi="Garamond" w:cs="Times New Roman"/>
          <w:iCs/>
        </w:rPr>
        <w:t xml:space="preserve">Whether the status of belief in the existential generalization </w:t>
      </w:r>
      <w:proofErr w:type="gramStart"/>
      <w:r>
        <w:rPr>
          <w:rFonts w:ascii="Garamond" w:hAnsi="Garamond" w:cs="Times New Roman"/>
          <w:iCs/>
        </w:rPr>
        <w:t>on the basis of</w:t>
      </w:r>
      <w:proofErr w:type="gramEnd"/>
      <w:r>
        <w:rPr>
          <w:rFonts w:ascii="Garamond" w:hAnsi="Garamond" w:cs="Times New Roman"/>
          <w:iCs/>
        </w:rPr>
        <w:t xml:space="preserve"> </w:t>
      </w:r>
      <w:r>
        <w:rPr>
          <w:rFonts w:ascii="Garamond" w:hAnsi="Garamond" w:cs="Times New Roman"/>
          <w:i/>
        </w:rPr>
        <w:t>g</w:t>
      </w:r>
      <w:r>
        <w:rPr>
          <w:rFonts w:ascii="Garamond" w:hAnsi="Garamond" w:cs="Times New Roman"/>
          <w:iCs/>
        </w:rPr>
        <w:t>, even across cases in which the singular judgment is false, needs to (</w:t>
      </w:r>
      <w:proofErr w:type="spellStart"/>
      <w:r>
        <w:rPr>
          <w:rFonts w:ascii="Garamond" w:hAnsi="Garamond" w:cs="Times New Roman"/>
          <w:iCs/>
        </w:rPr>
        <w:t>i</w:t>
      </w:r>
      <w:proofErr w:type="spellEnd"/>
      <w:r>
        <w:rPr>
          <w:rFonts w:ascii="Garamond" w:hAnsi="Garamond" w:cs="Times New Roman"/>
          <w:iCs/>
        </w:rPr>
        <w:t xml:space="preserve">) </w:t>
      </w:r>
      <w:r w:rsidR="00B6771A">
        <w:rPr>
          <w:rFonts w:ascii="Garamond" w:hAnsi="Garamond" w:cs="Times New Roman"/>
          <w:iCs/>
        </w:rPr>
        <w:t xml:space="preserve">be </w:t>
      </w:r>
      <w:r>
        <w:rPr>
          <w:rFonts w:ascii="Garamond" w:hAnsi="Garamond" w:cs="Times New Roman"/>
          <w:iCs/>
        </w:rPr>
        <w:t xml:space="preserve">reliable or (ii) </w:t>
      </w:r>
      <w:r w:rsidR="00B6771A">
        <w:rPr>
          <w:rFonts w:ascii="Garamond" w:hAnsi="Garamond" w:cs="Times New Roman"/>
          <w:iCs/>
        </w:rPr>
        <w:t xml:space="preserve">be </w:t>
      </w:r>
      <w:r>
        <w:rPr>
          <w:rFonts w:ascii="Garamond" w:hAnsi="Garamond" w:cs="Times New Roman"/>
          <w:iCs/>
        </w:rPr>
        <w:t>reliable from the subject’s own perspective or (iii) b</w:t>
      </w:r>
      <w:r w:rsidR="00B6771A">
        <w:rPr>
          <w:rFonts w:ascii="Garamond" w:hAnsi="Garamond" w:cs="Times New Roman"/>
          <w:iCs/>
        </w:rPr>
        <w:t>e b</w:t>
      </w:r>
      <w:r>
        <w:rPr>
          <w:rFonts w:ascii="Garamond" w:hAnsi="Garamond" w:cs="Times New Roman"/>
          <w:iCs/>
        </w:rPr>
        <w:t xml:space="preserve">oth </w:t>
      </w:r>
      <w:r w:rsidR="00B6771A">
        <w:rPr>
          <w:rFonts w:ascii="Garamond" w:hAnsi="Garamond" w:cs="Times New Roman"/>
          <w:iCs/>
        </w:rPr>
        <w:t>(</w:t>
      </w:r>
      <w:proofErr w:type="spellStart"/>
      <w:r w:rsidR="00B6771A">
        <w:rPr>
          <w:rFonts w:ascii="Garamond" w:hAnsi="Garamond" w:cs="Times New Roman"/>
          <w:iCs/>
        </w:rPr>
        <w:t>i</w:t>
      </w:r>
      <w:proofErr w:type="spellEnd"/>
      <w:r w:rsidR="00B6771A">
        <w:rPr>
          <w:rFonts w:ascii="Garamond" w:hAnsi="Garamond" w:cs="Times New Roman"/>
          <w:iCs/>
        </w:rPr>
        <w:t xml:space="preserve">) and (ii) </w:t>
      </w:r>
      <w:r>
        <w:rPr>
          <w:rFonts w:ascii="Garamond" w:hAnsi="Garamond" w:cs="Times New Roman"/>
          <w:iCs/>
        </w:rPr>
        <w:t>or (iv) have some other epistemic status</w:t>
      </w:r>
      <w:r w:rsidR="00B6771A">
        <w:rPr>
          <w:rFonts w:ascii="Garamond" w:hAnsi="Garamond" w:cs="Times New Roman"/>
          <w:iCs/>
        </w:rPr>
        <w:t xml:space="preserve"> entirely</w:t>
      </w:r>
      <w:r>
        <w:rPr>
          <w:rFonts w:ascii="Garamond" w:hAnsi="Garamond" w:cs="Times New Roman"/>
          <w:iCs/>
        </w:rPr>
        <w:t xml:space="preserve">. </w:t>
      </w:r>
    </w:p>
    <w:p w14:paraId="76956C8F" w14:textId="77777777" w:rsidR="007048E0" w:rsidRDefault="007048E0" w:rsidP="007048E0">
      <w:pPr>
        <w:widowControl w:val="0"/>
        <w:autoSpaceDE w:val="0"/>
        <w:autoSpaceDN w:val="0"/>
        <w:adjustRightInd w:val="0"/>
        <w:spacing w:line="480" w:lineRule="auto"/>
        <w:jc w:val="both"/>
        <w:rPr>
          <w:rFonts w:ascii="Garamond" w:hAnsi="Garamond" w:cs="Times New Roman"/>
          <w:iCs/>
        </w:rPr>
      </w:pPr>
    </w:p>
    <w:p w14:paraId="59BA9DA3" w14:textId="5DC1756E" w:rsidR="007048E0" w:rsidRPr="007048E0" w:rsidRDefault="007048E0" w:rsidP="007048E0">
      <w:pPr>
        <w:widowControl w:val="0"/>
        <w:autoSpaceDE w:val="0"/>
        <w:autoSpaceDN w:val="0"/>
        <w:adjustRightInd w:val="0"/>
        <w:spacing w:line="480" w:lineRule="auto"/>
        <w:jc w:val="both"/>
        <w:rPr>
          <w:rFonts w:ascii="Garamond" w:hAnsi="Garamond" w:cs="Times New Roman"/>
          <w:iCs/>
        </w:rPr>
      </w:pPr>
      <w:r>
        <w:rPr>
          <w:rFonts w:ascii="Garamond" w:hAnsi="Garamond" w:cs="Times New Roman"/>
          <w:iCs/>
        </w:rPr>
        <w:t xml:space="preserve">I don’t really see how there could be a fact of the matter about which of these is </w:t>
      </w:r>
      <w:r>
        <w:rPr>
          <w:rFonts w:ascii="Garamond" w:hAnsi="Garamond" w:cs="Times New Roman"/>
          <w:i/>
        </w:rPr>
        <w:t xml:space="preserve">the </w:t>
      </w:r>
      <w:r>
        <w:rPr>
          <w:rFonts w:ascii="Garamond" w:hAnsi="Garamond" w:cs="Times New Roman"/>
          <w:iCs/>
        </w:rPr>
        <w:t xml:space="preserve">notion of </w:t>
      </w:r>
      <w:proofErr w:type="spellStart"/>
      <w:r>
        <w:rPr>
          <w:rFonts w:ascii="Garamond" w:hAnsi="Garamond" w:cs="Times New Roman"/>
          <w:iCs/>
        </w:rPr>
        <w:t>wh</w:t>
      </w:r>
      <w:proofErr w:type="spellEnd"/>
      <w:r>
        <w:rPr>
          <w:rFonts w:ascii="Garamond" w:hAnsi="Garamond" w:cs="Times New Roman"/>
          <w:iCs/>
        </w:rPr>
        <w:t xml:space="preserve">-IEM. We can refer to whichever status we’re most interested in. </w:t>
      </w:r>
      <w:r w:rsidR="00257380">
        <w:rPr>
          <w:rFonts w:ascii="Garamond" w:hAnsi="Garamond" w:cs="Times New Roman"/>
          <w:iCs/>
        </w:rPr>
        <w:t xml:space="preserve">I’ve tried to argue </w:t>
      </w:r>
      <w:r w:rsidR="00A75053">
        <w:rPr>
          <w:rFonts w:ascii="Garamond" w:hAnsi="Garamond" w:cs="Times New Roman"/>
          <w:iCs/>
        </w:rPr>
        <w:t xml:space="preserve">though </w:t>
      </w:r>
      <w:r w:rsidR="00257380">
        <w:rPr>
          <w:rFonts w:ascii="Garamond" w:hAnsi="Garamond" w:cs="Times New Roman"/>
          <w:iCs/>
        </w:rPr>
        <w:t xml:space="preserve">that </w:t>
      </w:r>
      <w:r w:rsidR="00A75053">
        <w:rPr>
          <w:rFonts w:ascii="Garamond" w:hAnsi="Garamond" w:cs="Times New Roman"/>
          <w:iCs/>
        </w:rPr>
        <w:lastRenderedPageBreak/>
        <w:t xml:space="preserve">none of them will </w:t>
      </w:r>
      <w:r>
        <w:rPr>
          <w:rFonts w:ascii="Garamond" w:hAnsi="Garamond" w:cs="Times New Roman"/>
          <w:iCs/>
        </w:rPr>
        <w:t>provide a way of arguing that memory judgments are vulnerable to error through</w:t>
      </w:r>
      <w:r w:rsidR="00B6771A">
        <w:rPr>
          <w:rFonts w:ascii="Garamond" w:hAnsi="Garamond" w:cs="Times New Roman"/>
          <w:iCs/>
        </w:rPr>
        <w:t xml:space="preserve"> </w:t>
      </w:r>
      <w:proofErr w:type="spellStart"/>
      <w:r w:rsidR="00B6771A">
        <w:rPr>
          <w:rFonts w:ascii="Garamond" w:hAnsi="Garamond" w:cs="Times New Roman"/>
          <w:iCs/>
        </w:rPr>
        <w:t>wh</w:t>
      </w:r>
      <w:proofErr w:type="spellEnd"/>
      <w:r w:rsidR="00B6771A">
        <w:rPr>
          <w:rFonts w:ascii="Garamond" w:hAnsi="Garamond" w:cs="Times New Roman"/>
          <w:iCs/>
        </w:rPr>
        <w:t>-</w:t>
      </w:r>
      <w:r>
        <w:rPr>
          <w:rFonts w:ascii="Garamond" w:hAnsi="Garamond" w:cs="Times New Roman"/>
          <w:iCs/>
        </w:rPr>
        <w:t>misidentification</w:t>
      </w:r>
      <w:r w:rsidR="00A75053">
        <w:rPr>
          <w:rFonts w:ascii="Garamond" w:hAnsi="Garamond" w:cs="Times New Roman"/>
          <w:iCs/>
        </w:rPr>
        <w:t>,</w:t>
      </w:r>
      <w:r w:rsidR="00257380">
        <w:rPr>
          <w:rFonts w:ascii="Garamond" w:hAnsi="Garamond" w:cs="Times New Roman"/>
          <w:iCs/>
        </w:rPr>
        <w:t xml:space="preserve"> </w:t>
      </w:r>
      <w:r>
        <w:rPr>
          <w:rFonts w:ascii="Garamond" w:hAnsi="Garamond" w:cs="Times New Roman"/>
          <w:iCs/>
        </w:rPr>
        <w:t xml:space="preserve">without tipping into </w:t>
      </w:r>
      <w:r w:rsidR="00A75053">
        <w:rPr>
          <w:rFonts w:ascii="Garamond" w:hAnsi="Garamond" w:cs="Times New Roman"/>
          <w:iCs/>
        </w:rPr>
        <w:t>establishing</w:t>
      </w:r>
      <w:r>
        <w:rPr>
          <w:rFonts w:ascii="Garamond" w:hAnsi="Garamond" w:cs="Times New Roman"/>
          <w:iCs/>
        </w:rPr>
        <w:t xml:space="preserve"> the same thing </w:t>
      </w:r>
      <w:r w:rsidR="00A75053">
        <w:rPr>
          <w:rFonts w:ascii="Garamond" w:hAnsi="Garamond" w:cs="Times New Roman"/>
          <w:iCs/>
        </w:rPr>
        <w:t>about</w:t>
      </w:r>
      <w:r>
        <w:rPr>
          <w:rFonts w:ascii="Garamond" w:hAnsi="Garamond" w:cs="Times New Roman"/>
          <w:iCs/>
        </w:rPr>
        <w:t xml:space="preserve"> the introspective </w:t>
      </w:r>
      <w:r w:rsidR="00B6771A">
        <w:rPr>
          <w:rFonts w:ascii="Garamond" w:hAnsi="Garamond" w:cs="Times New Roman"/>
          <w:iCs/>
        </w:rPr>
        <w:t>judgment</w:t>
      </w:r>
      <w:r w:rsidR="00257380">
        <w:rPr>
          <w:rFonts w:ascii="Garamond" w:hAnsi="Garamond" w:cs="Times New Roman"/>
          <w:iCs/>
        </w:rPr>
        <w:t>s</w:t>
      </w:r>
      <w:r>
        <w:rPr>
          <w:rFonts w:ascii="Garamond" w:hAnsi="Garamond" w:cs="Times New Roman"/>
          <w:iCs/>
        </w:rPr>
        <w:t xml:space="preserve">. </w:t>
      </w:r>
    </w:p>
    <w:p w14:paraId="2678BDCA" w14:textId="77777777" w:rsidR="00E60056" w:rsidRDefault="00E60056" w:rsidP="000C1933">
      <w:pPr>
        <w:spacing w:line="480" w:lineRule="auto"/>
        <w:contextualSpacing/>
        <w:jc w:val="both"/>
        <w:rPr>
          <w:rFonts w:ascii="Garamond" w:hAnsi="Garamond"/>
        </w:rPr>
      </w:pPr>
    </w:p>
    <w:p w14:paraId="21DAFEE5" w14:textId="3CABD9BE" w:rsidR="00386AEC" w:rsidRDefault="005F1C1B" w:rsidP="00A75053">
      <w:pPr>
        <w:pStyle w:val="Heading2"/>
      </w:pPr>
      <w:r>
        <w:t>CONCLUSION</w:t>
      </w:r>
    </w:p>
    <w:p w14:paraId="2E188B02" w14:textId="77777777" w:rsidR="00B6771A" w:rsidRDefault="00B6771A" w:rsidP="000C1933">
      <w:pPr>
        <w:spacing w:line="480" w:lineRule="auto"/>
        <w:jc w:val="both"/>
        <w:rPr>
          <w:rFonts w:ascii="Garamond" w:hAnsi="Garamond"/>
        </w:rPr>
      </w:pPr>
    </w:p>
    <w:p w14:paraId="4D8E0EE2" w14:textId="61C2D839" w:rsidR="007048E0" w:rsidRDefault="007048E0" w:rsidP="000C1933">
      <w:pPr>
        <w:spacing w:line="480" w:lineRule="auto"/>
        <w:jc w:val="both"/>
        <w:rPr>
          <w:rFonts w:ascii="Garamond" w:hAnsi="Garamond"/>
        </w:rPr>
      </w:pPr>
      <w:r>
        <w:rPr>
          <w:rFonts w:ascii="Garamond" w:hAnsi="Garamond"/>
        </w:rPr>
        <w:t>I’ve argued that memory judgments are not vulnerable to errors through misidentification.</w:t>
      </w:r>
      <w:r w:rsidR="00A75053">
        <w:rPr>
          <w:rFonts w:ascii="Garamond" w:hAnsi="Garamond"/>
        </w:rPr>
        <w:t xml:space="preserve"> In closing</w:t>
      </w:r>
      <w:r w:rsidR="00257380">
        <w:rPr>
          <w:rFonts w:ascii="Garamond" w:hAnsi="Garamond"/>
        </w:rPr>
        <w:t>,</w:t>
      </w:r>
      <w:r w:rsidR="00A75053">
        <w:rPr>
          <w:rFonts w:ascii="Garamond" w:hAnsi="Garamond"/>
        </w:rPr>
        <w:t xml:space="preserve"> I note two </w:t>
      </w:r>
      <w:proofErr w:type="gramStart"/>
      <w:r w:rsidR="00A75053">
        <w:rPr>
          <w:rFonts w:ascii="Garamond" w:hAnsi="Garamond"/>
        </w:rPr>
        <w:t>lacuna</w:t>
      </w:r>
      <w:proofErr w:type="gramEnd"/>
      <w:r w:rsidR="00A75053">
        <w:rPr>
          <w:rFonts w:ascii="Garamond" w:hAnsi="Garamond"/>
        </w:rPr>
        <w:t xml:space="preserve"> in my discussion. </w:t>
      </w:r>
      <w:r>
        <w:rPr>
          <w:rFonts w:ascii="Garamond" w:hAnsi="Garamond"/>
        </w:rPr>
        <w:t xml:space="preserve"> One </w:t>
      </w:r>
      <w:r w:rsidR="00A75053">
        <w:rPr>
          <w:rFonts w:ascii="Garamond" w:hAnsi="Garamond"/>
        </w:rPr>
        <w:t xml:space="preserve">is </w:t>
      </w:r>
      <w:r w:rsidR="00257733">
        <w:rPr>
          <w:rFonts w:ascii="Garamond" w:hAnsi="Garamond"/>
        </w:rPr>
        <w:t xml:space="preserve">the question of why this </w:t>
      </w:r>
      <w:r w:rsidR="00A75053">
        <w:rPr>
          <w:rFonts w:ascii="Garamond" w:hAnsi="Garamond"/>
        </w:rPr>
        <w:t xml:space="preserve">conclusion </w:t>
      </w:r>
      <w:r w:rsidR="00257733">
        <w:rPr>
          <w:rFonts w:ascii="Garamond" w:hAnsi="Garamond"/>
        </w:rPr>
        <w:t xml:space="preserve">is significant. Another </w:t>
      </w:r>
      <w:r w:rsidR="00A75053">
        <w:rPr>
          <w:rFonts w:ascii="Garamond" w:hAnsi="Garamond"/>
        </w:rPr>
        <w:t xml:space="preserve">is </w:t>
      </w:r>
      <w:r w:rsidR="00257733">
        <w:rPr>
          <w:rFonts w:ascii="Garamond" w:hAnsi="Garamond"/>
        </w:rPr>
        <w:t xml:space="preserve">why I’ve been assuming that the pain-itch case couldn’t itself be an error through misidentification. I try in the conclusion to </w:t>
      </w:r>
      <w:r w:rsidR="00A75053">
        <w:rPr>
          <w:rFonts w:ascii="Garamond" w:hAnsi="Garamond"/>
        </w:rPr>
        <w:t xml:space="preserve">say something about </w:t>
      </w:r>
      <w:r w:rsidR="00257733">
        <w:rPr>
          <w:rFonts w:ascii="Garamond" w:hAnsi="Garamond"/>
        </w:rPr>
        <w:t xml:space="preserve">both worries at once. </w:t>
      </w:r>
    </w:p>
    <w:p w14:paraId="5CD5C5DA" w14:textId="77777777" w:rsidR="00257733" w:rsidRDefault="00257733" w:rsidP="000C1933">
      <w:pPr>
        <w:spacing w:line="480" w:lineRule="auto"/>
        <w:jc w:val="both"/>
        <w:rPr>
          <w:rFonts w:ascii="Garamond" w:hAnsi="Garamond"/>
        </w:rPr>
      </w:pPr>
    </w:p>
    <w:p w14:paraId="7629BADA" w14:textId="26D60CEE" w:rsidR="00257733" w:rsidRPr="00B6771A" w:rsidRDefault="00B6771A" w:rsidP="000C1933">
      <w:pPr>
        <w:spacing w:line="480" w:lineRule="auto"/>
        <w:jc w:val="both"/>
        <w:rPr>
          <w:rFonts w:ascii="Garamond" w:hAnsi="Garamond"/>
        </w:rPr>
      </w:pPr>
      <w:r>
        <w:rPr>
          <w:rFonts w:ascii="Garamond" w:hAnsi="Garamond"/>
        </w:rPr>
        <w:t>O</w:t>
      </w:r>
      <w:r w:rsidR="00257733">
        <w:rPr>
          <w:rFonts w:ascii="Garamond" w:hAnsi="Garamond"/>
        </w:rPr>
        <w:t>ne can remember past bodily properties (e.g. having been on a ship</w:t>
      </w:r>
      <w:r w:rsidR="00257380">
        <w:rPr>
          <w:rFonts w:ascii="Garamond" w:hAnsi="Garamond"/>
        </w:rPr>
        <w:t xml:space="preserve"> [which is bodily in so far as it presupposes spatial location]</w:t>
      </w:r>
      <w:r w:rsidR="00257733">
        <w:rPr>
          <w:rFonts w:ascii="Garamond" w:hAnsi="Garamond"/>
        </w:rPr>
        <w:t xml:space="preserve">, having been doubled over) as well as past mental properties (having been feeling seasick). So, it’s not immediately obvious how </w:t>
      </w:r>
      <w:r w:rsidR="00257380">
        <w:rPr>
          <w:rFonts w:ascii="Garamond" w:hAnsi="Garamond"/>
        </w:rPr>
        <w:t xml:space="preserve">the </w:t>
      </w:r>
      <w:r w:rsidR="00257733">
        <w:rPr>
          <w:rFonts w:ascii="Garamond" w:hAnsi="Garamond"/>
        </w:rPr>
        <w:t>putative identity-dependence of memory</w:t>
      </w:r>
      <w:r>
        <w:rPr>
          <w:rFonts w:ascii="Garamond" w:hAnsi="Garamond"/>
        </w:rPr>
        <w:t>, i.e. the issue Shoemaker most directly raises,</w:t>
      </w:r>
      <w:r w:rsidR="00257733">
        <w:rPr>
          <w:rFonts w:ascii="Garamond" w:hAnsi="Garamond"/>
        </w:rPr>
        <w:t xml:space="preserve"> might be relevant to </w:t>
      </w:r>
      <w:r>
        <w:rPr>
          <w:rFonts w:ascii="Garamond" w:hAnsi="Garamond"/>
        </w:rPr>
        <w:t xml:space="preserve">any epistemic asymmetry in </w:t>
      </w:r>
      <w:r w:rsidR="00257733">
        <w:rPr>
          <w:rFonts w:ascii="Garamond" w:hAnsi="Garamond"/>
        </w:rPr>
        <w:t>access to one’s mental properties vs bodily properties. However, the people</w:t>
      </w:r>
      <w:r w:rsidR="00257380">
        <w:rPr>
          <w:rFonts w:ascii="Garamond" w:hAnsi="Garamond"/>
        </w:rPr>
        <w:t xml:space="preserve"> (e.g. </w:t>
      </w:r>
      <w:proofErr w:type="spellStart"/>
      <w:r w:rsidR="00257380">
        <w:rPr>
          <w:rFonts w:ascii="Garamond" w:hAnsi="Garamond"/>
        </w:rPr>
        <w:t>Coliva</w:t>
      </w:r>
      <w:proofErr w:type="spellEnd"/>
      <w:r w:rsidR="00257380">
        <w:rPr>
          <w:rFonts w:ascii="Garamond" w:hAnsi="Garamond"/>
        </w:rPr>
        <w:t>, Wright, García-Carpinter</w:t>
      </w:r>
      <w:r w:rsidR="00680ED9">
        <w:rPr>
          <w:rFonts w:ascii="Garamond" w:hAnsi="Garamond"/>
        </w:rPr>
        <w:t>o</w:t>
      </w:r>
      <w:r w:rsidR="00257380">
        <w:rPr>
          <w:rFonts w:ascii="Garamond" w:hAnsi="Garamond"/>
        </w:rPr>
        <w:t>)</w:t>
      </w:r>
      <w:r w:rsidR="00257733">
        <w:rPr>
          <w:rFonts w:ascii="Garamond" w:hAnsi="Garamond"/>
        </w:rPr>
        <w:t xml:space="preserve"> who think that memory judgments are vulnerable to errors through misidentification standardly think that the same is true, and can be shown to be true using similar thought-experiments, of one’s </w:t>
      </w:r>
      <w:r>
        <w:rPr>
          <w:rFonts w:ascii="Garamond" w:hAnsi="Garamond"/>
        </w:rPr>
        <w:t xml:space="preserve">other distinctive </w:t>
      </w:r>
      <w:r w:rsidR="00257733">
        <w:rPr>
          <w:rFonts w:ascii="Garamond" w:hAnsi="Garamond"/>
        </w:rPr>
        <w:t>ways of gaining knowledge about one’s own bodily properties, e.g. one’s way of gaining knowledge of the fact that one is currently doubled over</w:t>
      </w:r>
      <w:r w:rsidR="00257380">
        <w:rPr>
          <w:rFonts w:ascii="Garamond" w:hAnsi="Garamond"/>
        </w:rPr>
        <w:t>. And they standardly think that is</w:t>
      </w:r>
      <w:r w:rsidR="00257733">
        <w:rPr>
          <w:rFonts w:ascii="Garamond" w:hAnsi="Garamond"/>
        </w:rPr>
        <w:t xml:space="preserve"> not true of, for example, one’s special way of gaining </w:t>
      </w:r>
      <w:r>
        <w:rPr>
          <w:rFonts w:ascii="Garamond" w:hAnsi="Garamond"/>
        </w:rPr>
        <w:t>knowledge</w:t>
      </w:r>
      <w:r w:rsidR="00257733">
        <w:rPr>
          <w:rFonts w:ascii="Garamond" w:hAnsi="Garamond"/>
        </w:rPr>
        <w:t xml:space="preserve"> of one’s own mental properties (e</w:t>
      </w:r>
      <w:r w:rsidR="00257380">
        <w:rPr>
          <w:rFonts w:ascii="Garamond" w:hAnsi="Garamond"/>
        </w:rPr>
        <w:t>.</w:t>
      </w:r>
      <w:r w:rsidR="00257733">
        <w:rPr>
          <w:rFonts w:ascii="Garamond" w:hAnsi="Garamond"/>
        </w:rPr>
        <w:t>g</w:t>
      </w:r>
      <w:r w:rsidR="00257380">
        <w:rPr>
          <w:rFonts w:ascii="Garamond" w:hAnsi="Garamond"/>
        </w:rPr>
        <w:t>.</w:t>
      </w:r>
      <w:r w:rsidR="00257733">
        <w:rPr>
          <w:rFonts w:ascii="Garamond" w:hAnsi="Garamond"/>
        </w:rPr>
        <w:t xml:space="preserve"> that</w:t>
      </w:r>
      <w:r>
        <w:rPr>
          <w:rFonts w:ascii="Garamond" w:hAnsi="Garamond"/>
        </w:rPr>
        <w:t xml:space="preserve"> one is</w:t>
      </w:r>
      <w:r w:rsidR="00257733">
        <w:rPr>
          <w:rFonts w:ascii="Garamond" w:hAnsi="Garamond"/>
        </w:rPr>
        <w:t xml:space="preserve"> in pain). </w:t>
      </w:r>
      <w:r w:rsidR="00257380">
        <w:rPr>
          <w:rFonts w:ascii="Garamond" w:hAnsi="Garamond"/>
        </w:rPr>
        <w:t>Assuming they are right</w:t>
      </w:r>
      <w:r w:rsidR="00257733">
        <w:rPr>
          <w:rFonts w:ascii="Garamond" w:hAnsi="Garamond"/>
        </w:rPr>
        <w:t xml:space="preserve">, the putative identity dependence of memory, </w:t>
      </w:r>
      <w:r w:rsidR="00257380">
        <w:rPr>
          <w:rFonts w:ascii="Garamond" w:hAnsi="Garamond"/>
        </w:rPr>
        <w:t>can serve</w:t>
      </w:r>
      <w:r>
        <w:rPr>
          <w:rFonts w:ascii="Garamond" w:hAnsi="Garamond"/>
        </w:rPr>
        <w:t xml:space="preserve"> a stand in for identity dependence of every way of gaining knowledge of oneself that is, at least in part, way of gaining </w:t>
      </w:r>
      <w:r w:rsidR="00257380">
        <w:rPr>
          <w:rFonts w:ascii="Garamond" w:hAnsi="Garamond"/>
        </w:rPr>
        <w:t>knowledge</w:t>
      </w:r>
      <w:r>
        <w:rPr>
          <w:rFonts w:ascii="Garamond" w:hAnsi="Garamond"/>
        </w:rPr>
        <w:t xml:space="preserve"> of </w:t>
      </w:r>
      <w:r w:rsidR="00257380">
        <w:rPr>
          <w:rFonts w:ascii="Garamond" w:hAnsi="Garamond"/>
        </w:rPr>
        <w:t>oneself</w:t>
      </w:r>
      <w:r>
        <w:rPr>
          <w:rFonts w:ascii="Garamond" w:hAnsi="Garamond"/>
        </w:rPr>
        <w:t xml:space="preserve"> qua </w:t>
      </w:r>
      <w:r w:rsidR="00257733">
        <w:rPr>
          <w:rFonts w:ascii="Garamond" w:hAnsi="Garamond"/>
        </w:rPr>
        <w:t>bodily subject</w:t>
      </w:r>
      <w:r>
        <w:rPr>
          <w:rFonts w:ascii="Garamond" w:hAnsi="Garamond"/>
        </w:rPr>
        <w:t xml:space="preserve">, qua </w:t>
      </w:r>
      <w:r w:rsidR="00257380">
        <w:rPr>
          <w:rFonts w:ascii="Garamond" w:hAnsi="Garamond"/>
        </w:rPr>
        <w:t xml:space="preserve">human </w:t>
      </w:r>
      <w:r>
        <w:rPr>
          <w:rFonts w:ascii="Garamond" w:hAnsi="Garamond"/>
        </w:rPr>
        <w:t>animal</w:t>
      </w:r>
      <w:r w:rsidR="00464B67">
        <w:rPr>
          <w:rFonts w:ascii="Garamond" w:hAnsi="Garamond"/>
        </w:rPr>
        <w:t xml:space="preserve">, and it thereby shows that there is an epistemological asymmetry between our access to our bodily, and mental, properties – only the latter is IEM. </w:t>
      </w:r>
      <w:r>
        <w:rPr>
          <w:rFonts w:ascii="Garamond" w:hAnsi="Garamond"/>
        </w:rPr>
        <w:t xml:space="preserve">One </w:t>
      </w:r>
      <w:r>
        <w:rPr>
          <w:rFonts w:ascii="Garamond" w:hAnsi="Garamond"/>
        </w:rPr>
        <w:lastRenderedPageBreak/>
        <w:t xml:space="preserve">short justification for assuming that </w:t>
      </w:r>
      <w:r w:rsidR="00257733">
        <w:rPr>
          <w:rFonts w:ascii="Garamond" w:hAnsi="Garamond"/>
        </w:rPr>
        <w:t xml:space="preserve">that the pain-itch case couldn’t itself be a case of </w:t>
      </w:r>
      <w:r w:rsidR="00257380">
        <w:rPr>
          <w:rFonts w:ascii="Garamond" w:hAnsi="Garamond"/>
        </w:rPr>
        <w:t>misidentification is that</w:t>
      </w:r>
      <w:r w:rsidR="00257733">
        <w:rPr>
          <w:rFonts w:ascii="Garamond" w:hAnsi="Garamond"/>
        </w:rPr>
        <w:t xml:space="preserve">, if it were, showing that memory judgments are vulnerable to errors </w:t>
      </w:r>
      <w:r w:rsidR="00257733" w:rsidRPr="00B6771A">
        <w:rPr>
          <w:rFonts w:ascii="Garamond" w:hAnsi="Garamond"/>
        </w:rPr>
        <w:t>through misidentification wouldn’t support th</w:t>
      </w:r>
      <w:r w:rsidRPr="00B6771A">
        <w:rPr>
          <w:rFonts w:ascii="Garamond" w:hAnsi="Garamond"/>
        </w:rPr>
        <w:t>e</w:t>
      </w:r>
      <w:r w:rsidR="00257733" w:rsidRPr="00B6771A">
        <w:rPr>
          <w:rFonts w:ascii="Garamond" w:hAnsi="Garamond"/>
        </w:rPr>
        <w:t xml:space="preserve"> epistemological asymmetry claim</w:t>
      </w:r>
      <w:r w:rsidRPr="00B6771A">
        <w:rPr>
          <w:rFonts w:ascii="Garamond" w:hAnsi="Garamond"/>
        </w:rPr>
        <w:t xml:space="preserve"> it is supposed to</w:t>
      </w:r>
      <w:r w:rsidR="00257733" w:rsidRPr="00B6771A">
        <w:rPr>
          <w:rFonts w:ascii="Garamond" w:hAnsi="Garamond"/>
        </w:rPr>
        <w:t xml:space="preserve">. </w:t>
      </w:r>
    </w:p>
    <w:p w14:paraId="342D1DB2" w14:textId="77777777" w:rsidR="00257733" w:rsidRPr="00B6771A" w:rsidRDefault="00257733" w:rsidP="000C1933">
      <w:pPr>
        <w:spacing w:line="480" w:lineRule="auto"/>
        <w:jc w:val="both"/>
        <w:rPr>
          <w:rFonts w:ascii="Garamond" w:hAnsi="Garamond"/>
        </w:rPr>
      </w:pPr>
    </w:p>
    <w:p w14:paraId="3B85C3F4" w14:textId="7CBAD189" w:rsidR="00257733" w:rsidRPr="00B6771A" w:rsidRDefault="00464B67" w:rsidP="000C1933">
      <w:pPr>
        <w:spacing w:line="480" w:lineRule="auto"/>
        <w:jc w:val="both"/>
        <w:rPr>
          <w:rFonts w:ascii="Garamond" w:hAnsi="Garamond"/>
        </w:rPr>
      </w:pPr>
      <w:r>
        <w:rPr>
          <w:rFonts w:ascii="Garamond" w:hAnsi="Garamond"/>
        </w:rPr>
        <w:t>Moving to the second lacuna, w</w:t>
      </w:r>
      <w:r w:rsidR="00257733" w:rsidRPr="00B6771A">
        <w:rPr>
          <w:rFonts w:ascii="Garamond" w:hAnsi="Garamond"/>
        </w:rPr>
        <w:t xml:space="preserve">hy is the epistemological asymmetry claim significant. </w:t>
      </w:r>
      <w:proofErr w:type="spellStart"/>
      <w:r w:rsidR="00257733" w:rsidRPr="00B6771A">
        <w:rPr>
          <w:rFonts w:ascii="Garamond" w:hAnsi="Garamond"/>
        </w:rPr>
        <w:t>Coliva’s</w:t>
      </w:r>
      <w:proofErr w:type="spellEnd"/>
      <w:r w:rsidR="00257733" w:rsidRPr="00B6771A">
        <w:rPr>
          <w:rFonts w:ascii="Garamond" w:hAnsi="Garamond"/>
        </w:rPr>
        <w:t xml:space="preserve"> take on it as follows: </w:t>
      </w:r>
    </w:p>
    <w:p w14:paraId="7CCFA784" w14:textId="77777777" w:rsidR="007048E0" w:rsidRPr="00B6771A" w:rsidRDefault="007048E0" w:rsidP="000C1933">
      <w:pPr>
        <w:spacing w:line="480" w:lineRule="auto"/>
        <w:jc w:val="both"/>
        <w:rPr>
          <w:rFonts w:ascii="Garamond" w:hAnsi="Garamond"/>
        </w:rPr>
      </w:pPr>
    </w:p>
    <w:p w14:paraId="2074B0C3" w14:textId="5621748F" w:rsidR="007048E0" w:rsidRPr="00B6771A" w:rsidRDefault="007048E0" w:rsidP="00257733">
      <w:pPr>
        <w:spacing w:line="480" w:lineRule="auto"/>
        <w:ind w:left="720"/>
        <w:jc w:val="both"/>
        <w:rPr>
          <w:rFonts w:ascii="Garamond" w:hAnsi="Garamond" w:cs="Times New Roman"/>
        </w:rPr>
      </w:pPr>
      <w:r w:rsidRPr="00B6771A">
        <w:rPr>
          <w:rFonts w:ascii="Garamond" w:hAnsi="Garamond" w:cs="Times New Roman"/>
        </w:rPr>
        <w:t xml:space="preserve">According to Coliva (2012, 2017), the distinction between de facto and logical IEM could give rise to further illusions of transcendence. For it would turn out that only non-inferential psychological self-ascriptions are logically IEM. This, in turn, could give rise to the idea that the self is most basically presented to oneself as the thinker of a given thought and this might be taken to show that it is identical to a Cartesian ego (or to a “stretch” of one). </w:t>
      </w:r>
      <w:r w:rsidRPr="00464B67">
        <w:rPr>
          <w:rFonts w:ascii="Garamond" w:hAnsi="Garamond" w:cs="Times New Roman"/>
          <w:i/>
          <w:iCs/>
        </w:rPr>
        <w:t>Yet, this would be a non-sequitur.</w:t>
      </w:r>
      <w:r w:rsidRPr="00B6771A">
        <w:rPr>
          <w:rFonts w:ascii="Garamond" w:hAnsi="Garamond" w:cs="Times New Roman"/>
        </w:rPr>
        <w:t xml:space="preserve"> For from the fact that one is presented to oneself as a thinker of a thought </w:t>
      </w:r>
      <w:r w:rsidRPr="00464B67">
        <w:rPr>
          <w:rFonts w:ascii="Garamond" w:hAnsi="Garamond" w:cs="Times New Roman"/>
          <w:i/>
          <w:iCs/>
        </w:rPr>
        <w:t>it does not follow</w:t>
      </w:r>
      <w:r w:rsidRPr="00B6771A">
        <w:rPr>
          <w:rFonts w:ascii="Garamond" w:hAnsi="Garamond" w:cs="Times New Roman"/>
        </w:rPr>
        <w:t xml:space="preserve"> that only a mental entity can have introspectively available thoughts. That is, being presented to oneself as the thinker of a given thought is entirely compatible with the fact that one is a physical entity capable of entertaining thoughts and of being aware of oneself while doing so. According to Coliva (2012) while IEM and logical IEM can account for the illusion of transcendence, they are in fact compatible with an animalist conception of the self once these phenomena are correctly characterized. Contrary to Evans and McDowell, then, it is not necessary to deny such a distinction to maintain the view that the self is identical to a living human being with both physical and psychological properties</w:t>
      </w:r>
      <w:r w:rsidR="00464B67">
        <w:rPr>
          <w:rFonts w:ascii="Garamond" w:hAnsi="Garamond" w:cs="Times New Roman"/>
        </w:rPr>
        <w:t xml:space="preserve"> (my italics)</w:t>
      </w:r>
      <w:r w:rsidRPr="00B6771A">
        <w:rPr>
          <w:rFonts w:ascii="Garamond" w:hAnsi="Garamond" w:cs="Times New Roman"/>
        </w:rPr>
        <w:t>.</w:t>
      </w:r>
    </w:p>
    <w:p w14:paraId="4E2EFF4C" w14:textId="77777777" w:rsidR="00257733" w:rsidRPr="00B6771A" w:rsidRDefault="00257733" w:rsidP="00257733">
      <w:pPr>
        <w:spacing w:line="480" w:lineRule="auto"/>
        <w:jc w:val="both"/>
        <w:rPr>
          <w:rFonts w:ascii="Garamond" w:hAnsi="Garamond" w:cs="Times New Roman"/>
          <w:color w:val="000000" w:themeColor="text1"/>
        </w:rPr>
      </w:pPr>
    </w:p>
    <w:p w14:paraId="639BFC81" w14:textId="143BECD8" w:rsidR="00257733" w:rsidRDefault="00257733" w:rsidP="00257733">
      <w:pPr>
        <w:spacing w:line="480" w:lineRule="auto"/>
        <w:jc w:val="both"/>
        <w:rPr>
          <w:rFonts w:ascii="Garamond" w:hAnsi="Garamond" w:cs="Times New Roman"/>
          <w:color w:val="000000" w:themeColor="text1"/>
        </w:rPr>
      </w:pPr>
      <w:r w:rsidRPr="00B6771A">
        <w:rPr>
          <w:rFonts w:ascii="Garamond" w:hAnsi="Garamond" w:cs="Times New Roman"/>
          <w:color w:val="000000" w:themeColor="text1"/>
        </w:rPr>
        <w:t xml:space="preserve">The ‘This would be a non </w:t>
      </w:r>
      <w:r w:rsidR="00A75053" w:rsidRPr="00B6771A">
        <w:rPr>
          <w:rFonts w:ascii="Garamond" w:hAnsi="Garamond" w:cs="Times New Roman"/>
          <w:color w:val="000000" w:themeColor="text1"/>
        </w:rPr>
        <w:t>sequitur</w:t>
      </w:r>
      <w:r w:rsidRPr="00B6771A">
        <w:rPr>
          <w:rFonts w:ascii="Garamond" w:hAnsi="Garamond" w:cs="Times New Roman"/>
          <w:color w:val="000000" w:themeColor="text1"/>
        </w:rPr>
        <w:t xml:space="preserve">’ claim, understanding as a claim about deductive validity, seems </w:t>
      </w:r>
      <w:proofErr w:type="gramStart"/>
      <w:r w:rsidRPr="00B6771A">
        <w:rPr>
          <w:rFonts w:ascii="Garamond" w:hAnsi="Garamond" w:cs="Times New Roman"/>
          <w:color w:val="000000" w:themeColor="text1"/>
        </w:rPr>
        <w:t>absolutely right</w:t>
      </w:r>
      <w:proofErr w:type="gramEnd"/>
      <w:r w:rsidRPr="00B6771A">
        <w:rPr>
          <w:rFonts w:ascii="Garamond" w:hAnsi="Garamond" w:cs="Times New Roman"/>
          <w:color w:val="000000" w:themeColor="text1"/>
        </w:rPr>
        <w:t>. But it’s not obvious that it’s conclusive. Consistent with it, there</w:t>
      </w:r>
      <w:r w:rsidR="00A75053">
        <w:rPr>
          <w:rFonts w:ascii="Garamond" w:hAnsi="Garamond" w:cs="Times New Roman"/>
          <w:color w:val="000000" w:themeColor="text1"/>
        </w:rPr>
        <w:t xml:space="preserve"> </w:t>
      </w:r>
      <w:r w:rsidR="00464B67">
        <w:rPr>
          <w:rFonts w:ascii="Garamond" w:hAnsi="Garamond" w:cs="Times New Roman"/>
          <w:color w:val="000000" w:themeColor="text1"/>
        </w:rPr>
        <w:t xml:space="preserve">seems to be </w:t>
      </w:r>
      <w:r w:rsidRPr="00B6771A">
        <w:rPr>
          <w:rFonts w:ascii="Garamond" w:hAnsi="Garamond" w:cs="Times New Roman"/>
          <w:color w:val="000000" w:themeColor="text1"/>
        </w:rPr>
        <w:t xml:space="preserve">a </w:t>
      </w:r>
      <w:r w:rsidR="00464B67">
        <w:rPr>
          <w:rFonts w:ascii="Garamond" w:hAnsi="Garamond" w:cs="Times New Roman"/>
          <w:color w:val="000000" w:themeColor="text1"/>
        </w:rPr>
        <w:t>reasonable</w:t>
      </w:r>
      <w:r w:rsidRPr="00B6771A">
        <w:rPr>
          <w:rFonts w:ascii="Garamond" w:hAnsi="Garamond" w:cs="Times New Roman"/>
          <w:color w:val="000000" w:themeColor="text1"/>
        </w:rPr>
        <w:t xml:space="preserve"> abductive argument that starts with the premise that there is an </w:t>
      </w:r>
      <w:r w:rsidR="00A75053" w:rsidRPr="00B6771A">
        <w:rPr>
          <w:rFonts w:ascii="Garamond" w:hAnsi="Garamond" w:cs="Times New Roman"/>
          <w:color w:val="000000" w:themeColor="text1"/>
        </w:rPr>
        <w:t>epistemological</w:t>
      </w:r>
      <w:r w:rsidRPr="00B6771A">
        <w:rPr>
          <w:rFonts w:ascii="Garamond" w:hAnsi="Garamond" w:cs="Times New Roman"/>
          <w:color w:val="000000" w:themeColor="text1"/>
        </w:rPr>
        <w:t xml:space="preserve"> </w:t>
      </w:r>
      <w:r w:rsidRPr="00B6771A">
        <w:rPr>
          <w:rFonts w:ascii="Garamond" w:hAnsi="Garamond" w:cs="Times New Roman"/>
          <w:color w:val="000000" w:themeColor="text1"/>
        </w:rPr>
        <w:lastRenderedPageBreak/>
        <w:t xml:space="preserve">asymmetry along mental-bodily lines, proposes that metaphysical asymmetry </w:t>
      </w:r>
      <w:r w:rsidR="00464B67">
        <w:rPr>
          <w:rFonts w:ascii="Garamond" w:hAnsi="Garamond" w:cs="Times New Roman"/>
          <w:color w:val="000000" w:themeColor="text1"/>
        </w:rPr>
        <w:t xml:space="preserve">along the same lines </w:t>
      </w:r>
      <w:r w:rsidRPr="00B6771A">
        <w:rPr>
          <w:rFonts w:ascii="Garamond" w:hAnsi="Garamond" w:cs="Times New Roman"/>
          <w:color w:val="000000" w:themeColor="text1"/>
        </w:rPr>
        <w:t>wou</w:t>
      </w:r>
      <w:r w:rsidR="00A75053">
        <w:rPr>
          <w:rFonts w:ascii="Garamond" w:hAnsi="Garamond" w:cs="Times New Roman"/>
          <w:color w:val="000000" w:themeColor="text1"/>
        </w:rPr>
        <w:t>l</w:t>
      </w:r>
      <w:r w:rsidRPr="00B6771A">
        <w:rPr>
          <w:rFonts w:ascii="Garamond" w:hAnsi="Garamond" w:cs="Times New Roman"/>
          <w:color w:val="000000" w:themeColor="text1"/>
        </w:rPr>
        <w:t xml:space="preserve">d be one adequate </w:t>
      </w:r>
      <w:r w:rsidR="00075DFE" w:rsidRPr="00B6771A">
        <w:rPr>
          <w:rFonts w:ascii="Garamond" w:hAnsi="Garamond" w:cs="Times New Roman"/>
          <w:color w:val="000000" w:themeColor="text1"/>
        </w:rPr>
        <w:t>explanation for it, and presses the person who thinks that the self is identical to a living human being for what their alternative explanation for it is</w:t>
      </w:r>
      <w:r w:rsidR="00A75053">
        <w:rPr>
          <w:rFonts w:ascii="Garamond" w:hAnsi="Garamond" w:cs="Times New Roman"/>
          <w:color w:val="000000" w:themeColor="text1"/>
        </w:rPr>
        <w:t>.</w:t>
      </w:r>
      <w:r w:rsidR="00075DFE" w:rsidRPr="00B6771A">
        <w:rPr>
          <w:rFonts w:ascii="Garamond" w:hAnsi="Garamond" w:cs="Times New Roman"/>
          <w:color w:val="000000" w:themeColor="text1"/>
        </w:rPr>
        <w:t xml:space="preserve"> An advantage of </w:t>
      </w:r>
      <w:r w:rsidR="00464B67">
        <w:rPr>
          <w:rFonts w:ascii="Garamond" w:hAnsi="Garamond" w:cs="Times New Roman"/>
          <w:color w:val="000000" w:themeColor="text1"/>
        </w:rPr>
        <w:t>my view</w:t>
      </w:r>
      <w:r w:rsidR="00075DFE" w:rsidRPr="00B6771A">
        <w:rPr>
          <w:rFonts w:ascii="Garamond" w:hAnsi="Garamond" w:cs="Times New Roman"/>
          <w:color w:val="000000" w:themeColor="text1"/>
        </w:rPr>
        <w:t xml:space="preserve"> that memory judgments are </w:t>
      </w:r>
      <w:r w:rsidR="00464B67">
        <w:rPr>
          <w:rFonts w:ascii="Garamond" w:hAnsi="Garamond" w:cs="Times New Roman"/>
          <w:color w:val="000000" w:themeColor="text1"/>
        </w:rPr>
        <w:t xml:space="preserve">IEM, </w:t>
      </w:r>
      <w:r w:rsidR="00075DFE" w:rsidRPr="00B6771A">
        <w:rPr>
          <w:rFonts w:ascii="Garamond" w:hAnsi="Garamond" w:cs="Times New Roman"/>
          <w:color w:val="000000" w:themeColor="text1"/>
        </w:rPr>
        <w:t>if it can</w:t>
      </w:r>
      <w:r w:rsidR="00464B67">
        <w:rPr>
          <w:rFonts w:ascii="Garamond" w:hAnsi="Garamond" w:cs="Times New Roman"/>
          <w:color w:val="000000" w:themeColor="text1"/>
        </w:rPr>
        <w:t xml:space="preserve"> be</w:t>
      </w:r>
      <w:r w:rsidR="00075DFE" w:rsidRPr="00B6771A">
        <w:rPr>
          <w:rFonts w:ascii="Garamond" w:hAnsi="Garamond" w:cs="Times New Roman"/>
          <w:color w:val="000000" w:themeColor="text1"/>
        </w:rPr>
        <w:t xml:space="preserve"> ma</w:t>
      </w:r>
      <w:r w:rsidR="00464B67">
        <w:rPr>
          <w:rFonts w:ascii="Garamond" w:hAnsi="Garamond" w:cs="Times New Roman"/>
          <w:color w:val="000000" w:themeColor="text1"/>
        </w:rPr>
        <w:t>d</w:t>
      </w:r>
      <w:r w:rsidR="00075DFE" w:rsidRPr="00B6771A">
        <w:rPr>
          <w:rFonts w:ascii="Garamond" w:hAnsi="Garamond" w:cs="Times New Roman"/>
          <w:color w:val="000000" w:themeColor="text1"/>
        </w:rPr>
        <w:t>e</w:t>
      </w:r>
      <w:r w:rsidR="00464B67">
        <w:rPr>
          <w:rFonts w:ascii="Garamond" w:hAnsi="Garamond" w:cs="Times New Roman"/>
          <w:color w:val="000000" w:themeColor="text1"/>
        </w:rPr>
        <w:t xml:space="preserve"> out,</w:t>
      </w:r>
      <w:r w:rsidR="00075DFE" w:rsidRPr="00B6771A">
        <w:rPr>
          <w:rFonts w:ascii="Garamond" w:hAnsi="Garamond" w:cs="Times New Roman"/>
          <w:color w:val="000000" w:themeColor="text1"/>
        </w:rPr>
        <w:t xml:space="preserve"> it is that it does</w:t>
      </w:r>
      <w:r w:rsidR="00464B67">
        <w:rPr>
          <w:rFonts w:ascii="Garamond" w:hAnsi="Garamond" w:cs="Times New Roman"/>
          <w:color w:val="000000" w:themeColor="text1"/>
        </w:rPr>
        <w:t xml:space="preserve"> not</w:t>
      </w:r>
      <w:r w:rsidR="00075DFE" w:rsidRPr="00B6771A">
        <w:rPr>
          <w:rFonts w:ascii="Garamond" w:hAnsi="Garamond" w:cs="Times New Roman"/>
          <w:color w:val="000000" w:themeColor="text1"/>
        </w:rPr>
        <w:t xml:space="preserve"> leave us, even if we are animalists, </w:t>
      </w:r>
      <w:r w:rsidR="00A75053">
        <w:rPr>
          <w:rFonts w:ascii="Garamond" w:hAnsi="Garamond" w:cs="Times New Roman"/>
          <w:color w:val="000000" w:themeColor="text1"/>
        </w:rPr>
        <w:t xml:space="preserve">hostage to the task </w:t>
      </w:r>
      <w:r w:rsidR="00075DFE" w:rsidRPr="00B6771A">
        <w:rPr>
          <w:rFonts w:ascii="Garamond" w:hAnsi="Garamond" w:cs="Times New Roman"/>
          <w:color w:val="000000" w:themeColor="text1"/>
        </w:rPr>
        <w:t xml:space="preserve">of coming up with </w:t>
      </w:r>
      <w:r w:rsidR="00464B67">
        <w:rPr>
          <w:rFonts w:ascii="Garamond" w:hAnsi="Garamond" w:cs="Times New Roman"/>
          <w:color w:val="000000" w:themeColor="text1"/>
        </w:rPr>
        <w:t xml:space="preserve">an alternative explanation. </w:t>
      </w:r>
    </w:p>
    <w:p w14:paraId="384CC911" w14:textId="77777777" w:rsidR="00464B67" w:rsidRPr="00B6771A" w:rsidRDefault="00464B67" w:rsidP="00257733">
      <w:pPr>
        <w:spacing w:line="480" w:lineRule="auto"/>
        <w:jc w:val="both"/>
        <w:rPr>
          <w:rFonts w:ascii="Garamond" w:hAnsi="Garamond" w:cs="Times New Roman"/>
          <w:color w:val="000000" w:themeColor="text1"/>
        </w:rPr>
      </w:pPr>
    </w:p>
    <w:p w14:paraId="440CF894" w14:textId="77777777" w:rsidR="00075DFE" w:rsidRPr="00B6771A" w:rsidRDefault="00075DFE" w:rsidP="00257733">
      <w:pPr>
        <w:spacing w:line="480" w:lineRule="auto"/>
        <w:jc w:val="both"/>
        <w:rPr>
          <w:rFonts w:ascii="Garamond" w:hAnsi="Garamond" w:cs="Times New Roman"/>
          <w:color w:val="000000" w:themeColor="text1"/>
        </w:rPr>
      </w:pPr>
    </w:p>
    <w:p w14:paraId="3BE0A6FF" w14:textId="17892AE2" w:rsidR="00075DFE" w:rsidRPr="00B6771A" w:rsidRDefault="00B6771A" w:rsidP="00A75053">
      <w:pPr>
        <w:widowControl w:val="0"/>
        <w:autoSpaceDE w:val="0"/>
        <w:autoSpaceDN w:val="0"/>
        <w:adjustRightInd w:val="0"/>
        <w:spacing w:line="480" w:lineRule="auto"/>
        <w:contextualSpacing/>
        <w:jc w:val="center"/>
        <w:rPr>
          <w:rFonts w:ascii="Garamond" w:hAnsi="Garamond" w:cs="Times New Roman"/>
          <w:b/>
          <w:bCs/>
          <w:color w:val="000000" w:themeColor="text1"/>
          <w:lang w:val="en-US"/>
        </w:rPr>
      </w:pPr>
      <w:r w:rsidRPr="00B6771A">
        <w:rPr>
          <w:rFonts w:ascii="Garamond" w:hAnsi="Garamond" w:cs="Times New Roman"/>
          <w:b/>
          <w:bCs/>
          <w:color w:val="000000" w:themeColor="text1"/>
          <w:lang w:val="en-US"/>
        </w:rPr>
        <w:t>Bibliography</w:t>
      </w:r>
    </w:p>
    <w:p w14:paraId="7C6C8239" w14:textId="77777777" w:rsidR="00B6771A" w:rsidRPr="00B6771A" w:rsidRDefault="00B6771A"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4DC53726"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21E18D77"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Coliva, A. (2006) “Error Through Misidentification: Some Varieties”, </w:t>
      </w:r>
      <w:r w:rsidRPr="00B6771A">
        <w:rPr>
          <w:rFonts w:ascii="Garamond" w:hAnsi="Garamond" w:cs="Times New Roman"/>
          <w:i/>
          <w:color w:val="000000" w:themeColor="text1"/>
          <w:lang w:val="en-US"/>
        </w:rPr>
        <w:t>Journal of Philosophy</w:t>
      </w:r>
      <w:r w:rsidRPr="00B6771A">
        <w:rPr>
          <w:rFonts w:ascii="Garamond" w:hAnsi="Garamond" w:cs="Times New Roman"/>
          <w:color w:val="000000" w:themeColor="text1"/>
          <w:lang w:val="en-US"/>
        </w:rPr>
        <w:t xml:space="preserve"> 103(8): 403-425.</w:t>
      </w:r>
    </w:p>
    <w:p w14:paraId="64FCCDD8"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5171B979"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Coliva, A. (2012) “Which ‘Key to All Mythologies’ About the Self? A Note on Where the Illusions of Transcendence Come </w:t>
      </w:r>
      <w:proofErr w:type="gramStart"/>
      <w:r w:rsidRPr="00B6771A">
        <w:rPr>
          <w:rFonts w:ascii="Garamond" w:hAnsi="Garamond" w:cs="Times New Roman"/>
          <w:color w:val="000000" w:themeColor="text1"/>
          <w:lang w:val="en-US"/>
        </w:rPr>
        <w:t>From</w:t>
      </w:r>
      <w:proofErr w:type="gramEnd"/>
      <w:r w:rsidRPr="00B6771A">
        <w:rPr>
          <w:rFonts w:ascii="Garamond" w:hAnsi="Garamond" w:cs="Times New Roman"/>
          <w:color w:val="000000" w:themeColor="text1"/>
          <w:lang w:val="en-US"/>
        </w:rPr>
        <w:t xml:space="preserve"> and How to Resist Them”, in Prosser, S. and Recanati, F. (eds.) </w:t>
      </w:r>
      <w:r w:rsidRPr="00B6771A">
        <w:rPr>
          <w:rFonts w:ascii="Garamond" w:hAnsi="Garamond" w:cs="Times New Roman"/>
          <w:i/>
          <w:color w:val="000000" w:themeColor="text1"/>
          <w:lang w:val="en-US"/>
        </w:rPr>
        <w:t>Immunity to Error Through Misidentification. New Essays</w:t>
      </w:r>
      <w:r w:rsidRPr="00B6771A">
        <w:rPr>
          <w:rFonts w:ascii="Garamond" w:hAnsi="Garamond" w:cs="Times New Roman"/>
          <w:color w:val="000000" w:themeColor="text1"/>
          <w:lang w:val="en-US"/>
        </w:rPr>
        <w:t xml:space="preserve"> (pp. 22-45), Cambridge: Cambridge University Press.</w:t>
      </w:r>
    </w:p>
    <w:p w14:paraId="0FEB2EB3" w14:textId="77777777" w:rsidR="00B6771A" w:rsidRPr="00A75053" w:rsidRDefault="00B6771A" w:rsidP="00B6771A">
      <w:pPr>
        <w:widowControl w:val="0"/>
        <w:autoSpaceDE w:val="0"/>
        <w:autoSpaceDN w:val="0"/>
        <w:adjustRightInd w:val="0"/>
        <w:spacing w:line="480" w:lineRule="auto"/>
        <w:contextualSpacing/>
        <w:jc w:val="both"/>
        <w:rPr>
          <w:rFonts w:ascii="Garamond" w:hAnsi="Garamond" w:cs="Times New Roman"/>
          <w:bCs/>
          <w:color w:val="000000" w:themeColor="text1"/>
          <w:lang w:val="en-US"/>
        </w:rPr>
      </w:pPr>
    </w:p>
    <w:p w14:paraId="770D17C9" w14:textId="56F98D57" w:rsidR="0069786F" w:rsidRPr="0069786F" w:rsidRDefault="00A75053" w:rsidP="0069786F">
      <w:pPr>
        <w:widowControl w:val="0"/>
        <w:autoSpaceDE w:val="0"/>
        <w:autoSpaceDN w:val="0"/>
        <w:adjustRightInd w:val="0"/>
        <w:spacing w:line="480" w:lineRule="auto"/>
        <w:contextualSpacing/>
        <w:jc w:val="both"/>
        <w:rPr>
          <w:rFonts w:ascii="Garamond" w:hAnsi="Garamond" w:cs="Times New Roman"/>
          <w:b/>
          <w:bCs/>
          <w:color w:val="000000" w:themeColor="text1"/>
        </w:rPr>
      </w:pPr>
      <w:r w:rsidRPr="008A7CD0">
        <w:rPr>
          <w:rFonts w:ascii="Garamond" w:hAnsi="Garamond" w:cs="Times New Roman"/>
          <w:bCs/>
          <w:color w:val="000000" w:themeColor="text1"/>
        </w:rPr>
        <w:t>Annalisa Coliva &amp; Michele Palmira</w:t>
      </w:r>
      <w:r>
        <w:rPr>
          <w:rFonts w:ascii="Garamond" w:hAnsi="Garamond" w:cs="Times New Roman"/>
          <w:bCs/>
          <w:color w:val="000000" w:themeColor="text1"/>
        </w:rPr>
        <w:t xml:space="preserve"> (2024), </w:t>
      </w:r>
      <w:r w:rsidR="0069786F" w:rsidRPr="0069786F">
        <w:rPr>
          <w:rFonts w:ascii="Garamond" w:hAnsi="Garamond" w:cs="Times New Roman"/>
          <w:color w:val="000000" w:themeColor="text1"/>
        </w:rPr>
        <w:t>Immunity to Error Through Misidentification: Some Trends</w:t>
      </w:r>
    </w:p>
    <w:p w14:paraId="6A621ECB" w14:textId="4C5667B7" w:rsidR="00A75053" w:rsidRDefault="00A75053" w:rsidP="0069786F">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0B576757" w14:textId="23D72675" w:rsidR="00B6771A" w:rsidRDefault="00075DFE" w:rsidP="00B6771A">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Evans, G. (1982) </w:t>
      </w:r>
      <w:r w:rsidRPr="00B6771A">
        <w:rPr>
          <w:rFonts w:ascii="Garamond" w:hAnsi="Garamond" w:cs="Times New Roman"/>
          <w:i/>
          <w:color w:val="000000" w:themeColor="text1"/>
          <w:lang w:val="en-US"/>
        </w:rPr>
        <w:t>The Varieties of Reference</w:t>
      </w:r>
      <w:r w:rsidRPr="00B6771A">
        <w:rPr>
          <w:rFonts w:ascii="Garamond" w:hAnsi="Garamond" w:cs="Times New Roman"/>
          <w:color w:val="000000" w:themeColor="text1"/>
          <w:lang w:val="en-US"/>
        </w:rPr>
        <w:t>, Oxford: Clarendon.</w:t>
      </w:r>
    </w:p>
    <w:p w14:paraId="3FEC8FAB" w14:textId="77777777" w:rsidR="00B6771A" w:rsidRDefault="00B6771A" w:rsidP="00B6771A">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1D973FAC" w14:textId="77E7DC7B" w:rsidR="00B6771A" w:rsidRDefault="00B6771A" w:rsidP="00B6771A">
      <w:pPr>
        <w:widowControl w:val="0"/>
        <w:autoSpaceDE w:val="0"/>
        <w:autoSpaceDN w:val="0"/>
        <w:adjustRightInd w:val="0"/>
        <w:spacing w:line="480" w:lineRule="auto"/>
        <w:contextualSpacing/>
        <w:jc w:val="both"/>
        <w:rPr>
          <w:rFonts w:ascii="Garamond" w:hAnsi="Garamond" w:cs="Times New Roman"/>
          <w:color w:val="000000" w:themeColor="text1"/>
        </w:rPr>
      </w:pPr>
      <w:r>
        <w:rPr>
          <w:rFonts w:ascii="Garamond" w:hAnsi="Garamond" w:cs="Times New Roman"/>
          <w:color w:val="000000" w:themeColor="text1"/>
        </w:rPr>
        <w:t xml:space="preserve">García-Carpintero, Manuel (2018).  ‘De se thoughts and immunity to error through misidentification’. </w:t>
      </w:r>
      <w:proofErr w:type="spellStart"/>
      <w:r>
        <w:rPr>
          <w:rFonts w:ascii="Garamond" w:hAnsi="Garamond" w:cs="Times New Roman"/>
          <w:i/>
          <w:iCs/>
          <w:color w:val="000000" w:themeColor="text1"/>
        </w:rPr>
        <w:t>Synthese</w:t>
      </w:r>
      <w:proofErr w:type="spellEnd"/>
      <w:r>
        <w:rPr>
          <w:rFonts w:ascii="Garamond" w:hAnsi="Garamond" w:cs="Times New Roman"/>
          <w:i/>
          <w:iCs/>
          <w:color w:val="000000" w:themeColor="text1"/>
        </w:rPr>
        <w:t xml:space="preserve">. </w:t>
      </w:r>
      <w:r w:rsidRPr="00AC2E58">
        <w:rPr>
          <w:rFonts w:ascii="Garamond" w:hAnsi="Garamond" w:cs="Times New Roman"/>
          <w:color w:val="000000" w:themeColor="text1"/>
        </w:rPr>
        <w:t>195 (8):3311-3333 (2018)</w:t>
      </w:r>
    </w:p>
    <w:p w14:paraId="15ECFE10" w14:textId="4E725B16" w:rsidR="00B6771A" w:rsidRPr="00AC2E58" w:rsidRDefault="00B6771A" w:rsidP="00AC2E58">
      <w:pPr>
        <w:widowControl w:val="0"/>
        <w:autoSpaceDE w:val="0"/>
        <w:autoSpaceDN w:val="0"/>
        <w:adjustRightInd w:val="0"/>
        <w:spacing w:line="480" w:lineRule="auto"/>
        <w:contextualSpacing/>
        <w:jc w:val="both"/>
        <w:rPr>
          <w:rFonts w:ascii="Garamond" w:hAnsi="Garamond" w:cs="Times New Roman"/>
          <w:color w:val="000000" w:themeColor="text1"/>
        </w:rPr>
      </w:pPr>
    </w:p>
    <w:p w14:paraId="3855959F" w14:textId="448D1270" w:rsidR="00B6771A" w:rsidRDefault="00B6771A" w:rsidP="00075DFE">
      <w:pPr>
        <w:widowControl w:val="0"/>
        <w:autoSpaceDE w:val="0"/>
        <w:autoSpaceDN w:val="0"/>
        <w:adjustRightInd w:val="0"/>
        <w:spacing w:line="480" w:lineRule="auto"/>
        <w:contextualSpacing/>
        <w:jc w:val="both"/>
        <w:rPr>
          <w:rFonts w:ascii="Garamond" w:hAnsi="Garamond" w:cs="Times New Roman"/>
          <w:color w:val="000000" w:themeColor="text1"/>
        </w:rPr>
      </w:pPr>
      <w:r>
        <w:rPr>
          <w:rFonts w:ascii="Garamond" w:hAnsi="Garamond" w:cs="Times New Roman"/>
          <w:color w:val="000000" w:themeColor="text1"/>
          <w:lang w:val="en-US"/>
        </w:rPr>
        <w:lastRenderedPageBreak/>
        <w:t xml:space="preserve">Merlo, Giovanni (2017). Three Questions about immunity to error through </w:t>
      </w:r>
      <w:proofErr w:type="gramStart"/>
      <w:r>
        <w:rPr>
          <w:rFonts w:ascii="Garamond" w:hAnsi="Garamond" w:cs="Times New Roman"/>
          <w:color w:val="000000" w:themeColor="text1"/>
          <w:lang w:val="en-US"/>
        </w:rPr>
        <w:t>misidentification .</w:t>
      </w:r>
      <w:proofErr w:type="gramEnd"/>
      <w:r>
        <w:rPr>
          <w:rFonts w:ascii="Garamond" w:hAnsi="Garamond" w:cs="Times New Roman"/>
          <w:color w:val="000000" w:themeColor="text1"/>
          <w:lang w:val="en-US"/>
        </w:rPr>
        <w:t xml:space="preserve"> </w:t>
      </w:r>
      <w:proofErr w:type="spellStart"/>
      <w:r w:rsidRPr="00B6771A">
        <w:rPr>
          <w:rFonts w:ascii="Garamond" w:hAnsi="Garamond" w:cs="Times New Roman"/>
          <w:i/>
          <w:iCs/>
          <w:color w:val="000000" w:themeColor="text1"/>
        </w:rPr>
        <w:t>Erkenntnis</w:t>
      </w:r>
      <w:proofErr w:type="spellEnd"/>
      <w:r w:rsidRPr="00B6771A">
        <w:rPr>
          <w:rFonts w:ascii="Garamond" w:hAnsi="Garamond" w:cs="Times New Roman"/>
          <w:color w:val="000000" w:themeColor="text1"/>
        </w:rPr>
        <w:t> 82 (3):603-623.</w:t>
      </w:r>
    </w:p>
    <w:p w14:paraId="78EE244F" w14:textId="77777777" w:rsidR="00B6771A" w:rsidRDefault="00B6771A"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57396D9C" w14:textId="2AD13E73"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rPr>
      </w:pPr>
      <w:r w:rsidRPr="00B6771A">
        <w:rPr>
          <w:rFonts w:ascii="Garamond" w:hAnsi="Garamond" w:cs="Times New Roman"/>
          <w:color w:val="000000" w:themeColor="text1"/>
          <w:lang w:val="en-US"/>
        </w:rPr>
        <w:t xml:space="preserve">McGlynn, A. (2016) “Immunity to Error Through Misidentification and the Epistemology of </w:t>
      </w:r>
      <w:r w:rsidRPr="00B6771A">
        <w:rPr>
          <w:rFonts w:ascii="Garamond" w:hAnsi="Garamond" w:cs="Times New Roman"/>
          <w:i/>
          <w:color w:val="000000" w:themeColor="text1"/>
          <w:lang w:val="en-US"/>
        </w:rPr>
        <w:t>De Se</w:t>
      </w:r>
      <w:r w:rsidRPr="00B6771A">
        <w:rPr>
          <w:rFonts w:ascii="Garamond" w:hAnsi="Garamond" w:cs="Times New Roman"/>
          <w:color w:val="000000" w:themeColor="text1"/>
          <w:lang w:val="en-US"/>
        </w:rPr>
        <w:t xml:space="preserve"> Thought”, in </w:t>
      </w:r>
      <w:r w:rsidRPr="00B6771A">
        <w:rPr>
          <w:rFonts w:ascii="Garamond" w:hAnsi="Garamond" w:cs="Times New Roman"/>
          <w:color w:val="000000" w:themeColor="text1"/>
        </w:rPr>
        <w:t xml:space="preserve">García-Carpintero, M. and Torre, S. (eds.) </w:t>
      </w:r>
      <w:r w:rsidRPr="00B6771A">
        <w:rPr>
          <w:rFonts w:ascii="Garamond" w:hAnsi="Garamond" w:cs="Times New Roman"/>
          <w:i/>
          <w:color w:val="000000" w:themeColor="text1"/>
        </w:rPr>
        <w:t>About Oneself</w:t>
      </w:r>
      <w:r w:rsidRPr="00B6771A">
        <w:rPr>
          <w:rFonts w:ascii="Garamond" w:hAnsi="Garamond" w:cs="Times New Roman"/>
          <w:color w:val="000000" w:themeColor="text1"/>
        </w:rPr>
        <w:t xml:space="preserve"> (pp. 25-55) Oxford: Oxford University Press.</w:t>
      </w:r>
    </w:p>
    <w:p w14:paraId="512ED5C2"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rPr>
      </w:pPr>
    </w:p>
    <w:p w14:paraId="0CCB5663"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rPr>
      </w:pPr>
      <w:r w:rsidRPr="00B6771A">
        <w:rPr>
          <w:rFonts w:ascii="Garamond" w:hAnsi="Garamond" w:cs="Times New Roman"/>
          <w:color w:val="000000" w:themeColor="text1"/>
        </w:rPr>
        <w:t xml:space="preserve">McGlynn, A. (2021) “Immunity to </w:t>
      </w:r>
      <w:proofErr w:type="spellStart"/>
      <w:r w:rsidRPr="00B6771A">
        <w:rPr>
          <w:rFonts w:ascii="Garamond" w:hAnsi="Garamond" w:cs="Times New Roman"/>
          <w:color w:val="000000" w:themeColor="text1"/>
        </w:rPr>
        <w:t>Wh</w:t>
      </w:r>
      <w:proofErr w:type="spellEnd"/>
      <w:r w:rsidRPr="00B6771A">
        <w:rPr>
          <w:rFonts w:ascii="Garamond" w:hAnsi="Garamond" w:cs="Times New Roman"/>
          <w:color w:val="000000" w:themeColor="text1"/>
        </w:rPr>
        <w:t xml:space="preserve">-Misidentification”, </w:t>
      </w:r>
      <w:proofErr w:type="spellStart"/>
      <w:r w:rsidRPr="00B6771A">
        <w:rPr>
          <w:rFonts w:ascii="Garamond" w:hAnsi="Garamond" w:cs="Times New Roman"/>
          <w:i/>
          <w:color w:val="000000" w:themeColor="text1"/>
        </w:rPr>
        <w:t>Synthese</w:t>
      </w:r>
      <w:proofErr w:type="spellEnd"/>
      <w:r w:rsidRPr="00B6771A">
        <w:rPr>
          <w:rFonts w:ascii="Garamond" w:hAnsi="Garamond" w:cs="Times New Roman"/>
          <w:color w:val="000000" w:themeColor="text1"/>
        </w:rPr>
        <w:t xml:space="preserve"> 199: 2293-2313.</w:t>
      </w:r>
    </w:p>
    <w:p w14:paraId="6FBDBE72"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rPr>
      </w:pPr>
    </w:p>
    <w:p w14:paraId="3F651F9E" w14:textId="501A8C71"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rPr>
      </w:pPr>
      <w:r w:rsidRPr="00B6771A">
        <w:rPr>
          <w:rFonts w:ascii="Garamond" w:hAnsi="Garamond" w:cs="Times New Roman"/>
          <w:color w:val="000000" w:themeColor="text1"/>
        </w:rPr>
        <w:t xml:space="preserve">Morgan, D. (2019) “Thinking about the Body as Subject”, </w:t>
      </w:r>
      <w:r w:rsidRPr="00B6771A">
        <w:rPr>
          <w:rFonts w:ascii="Garamond" w:hAnsi="Garamond" w:cs="Times New Roman"/>
          <w:i/>
          <w:color w:val="000000" w:themeColor="text1"/>
        </w:rPr>
        <w:t>Canadian Journal of Philosophy</w:t>
      </w:r>
      <w:r w:rsidRPr="00B6771A">
        <w:rPr>
          <w:rFonts w:ascii="Garamond" w:hAnsi="Garamond" w:cs="Times New Roman"/>
          <w:color w:val="000000" w:themeColor="text1"/>
        </w:rPr>
        <w:t xml:space="preserve"> 49(4): 435-57.</w:t>
      </w:r>
    </w:p>
    <w:p w14:paraId="75DB117B"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703AA4A6"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Pryor, J. (1999) “Immunity to Error Through Misidentification”, </w:t>
      </w:r>
      <w:r w:rsidRPr="00B6771A">
        <w:rPr>
          <w:rFonts w:ascii="Garamond" w:hAnsi="Garamond" w:cs="Times New Roman"/>
          <w:i/>
          <w:iCs/>
          <w:color w:val="000000" w:themeColor="text1"/>
          <w:lang w:val="en-US"/>
        </w:rPr>
        <w:t>Philosophical Topics</w:t>
      </w:r>
      <w:r w:rsidRPr="00B6771A">
        <w:rPr>
          <w:rFonts w:ascii="Garamond" w:hAnsi="Garamond" w:cs="Times New Roman"/>
          <w:color w:val="000000" w:themeColor="text1"/>
          <w:lang w:val="en-US"/>
        </w:rPr>
        <w:t xml:space="preserve">, </w:t>
      </w:r>
      <w:r w:rsidRPr="00B6771A">
        <w:rPr>
          <w:rFonts w:ascii="Garamond" w:hAnsi="Garamond" w:cs="Times New Roman"/>
          <w:iCs/>
          <w:color w:val="000000" w:themeColor="text1"/>
          <w:lang w:val="en-US"/>
        </w:rPr>
        <w:t>26</w:t>
      </w:r>
      <w:r w:rsidRPr="00B6771A">
        <w:rPr>
          <w:rFonts w:ascii="Garamond" w:hAnsi="Garamond" w:cs="Times New Roman"/>
          <w:color w:val="000000" w:themeColor="text1"/>
          <w:lang w:val="en-US"/>
        </w:rPr>
        <w:t>: 271-304.</w:t>
      </w:r>
    </w:p>
    <w:p w14:paraId="6E85105B" w14:textId="77777777" w:rsidR="00AC2E58" w:rsidRPr="00B6771A" w:rsidRDefault="00AC2E58"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7A511B4E" w14:textId="77777777" w:rsidR="00075DFE"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Prosser, S. and Recanati, F. (eds., 2012) </w:t>
      </w:r>
      <w:r w:rsidRPr="00B6771A">
        <w:rPr>
          <w:rFonts w:ascii="Garamond" w:hAnsi="Garamond" w:cs="Times New Roman"/>
          <w:i/>
          <w:color w:val="000000" w:themeColor="text1"/>
          <w:lang w:val="en-US"/>
        </w:rPr>
        <w:t>Immunity to Error Through Misidentification. New Essays</w:t>
      </w:r>
      <w:r w:rsidRPr="00B6771A">
        <w:rPr>
          <w:rFonts w:ascii="Garamond" w:hAnsi="Garamond" w:cs="Times New Roman"/>
          <w:color w:val="000000" w:themeColor="text1"/>
          <w:lang w:val="en-US"/>
        </w:rPr>
        <w:t>, Cambridge: CUP.</w:t>
      </w:r>
    </w:p>
    <w:p w14:paraId="2F134B48" w14:textId="77777777" w:rsidR="00B6771A" w:rsidRDefault="00B6771A"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312F2FFF" w14:textId="66DBCFAB" w:rsidR="00075DFE" w:rsidRPr="00B6771A" w:rsidRDefault="00B6771A" w:rsidP="00075DFE">
      <w:pPr>
        <w:widowControl w:val="0"/>
        <w:autoSpaceDE w:val="0"/>
        <w:autoSpaceDN w:val="0"/>
        <w:adjustRightInd w:val="0"/>
        <w:spacing w:line="480" w:lineRule="auto"/>
        <w:contextualSpacing/>
        <w:jc w:val="both"/>
        <w:rPr>
          <w:rFonts w:ascii="Garamond" w:hAnsi="Garamond" w:cs="Times New Roman"/>
          <w:b/>
          <w:bCs/>
          <w:color w:val="000000" w:themeColor="text1"/>
        </w:rPr>
      </w:pPr>
      <w:proofErr w:type="spellStart"/>
      <w:r>
        <w:rPr>
          <w:rFonts w:ascii="Garamond" w:hAnsi="Garamond" w:cs="Times New Roman"/>
          <w:color w:val="000000" w:themeColor="text1"/>
          <w:lang w:val="en-US"/>
        </w:rPr>
        <w:t>Schwenkler</w:t>
      </w:r>
      <w:proofErr w:type="spellEnd"/>
      <w:r>
        <w:rPr>
          <w:rFonts w:ascii="Garamond" w:hAnsi="Garamond" w:cs="Times New Roman"/>
          <w:color w:val="000000" w:themeColor="text1"/>
          <w:lang w:val="en-US"/>
        </w:rPr>
        <w:t xml:space="preserve">, J. Review of Immunity to error through misidentification (Prosser and Recanati) </w:t>
      </w:r>
      <w:r>
        <w:rPr>
          <w:rFonts w:ascii="Garamond" w:hAnsi="Garamond" w:cs="Times New Roman"/>
          <w:i/>
          <w:iCs/>
          <w:color w:val="000000" w:themeColor="text1"/>
          <w:lang w:val="en-US"/>
        </w:rPr>
        <w:t>Analysi</w:t>
      </w:r>
      <w:r w:rsidR="00707764" w:rsidRPr="00707764">
        <w:rPr>
          <w:rFonts w:ascii="Garamond" w:hAnsi="Garamond" w:cs="Times New Roman"/>
          <w:color w:val="000000" w:themeColor="text1"/>
        </w:rPr>
        <w:t> 73 (1):180-182 (2013) </w:t>
      </w:r>
    </w:p>
    <w:p w14:paraId="14CB7602"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5C7AEE63"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Shoemaker, S. (1968) “Self-Reference and Self-Awareness”, </w:t>
      </w:r>
      <w:r w:rsidRPr="00B6771A">
        <w:rPr>
          <w:rFonts w:ascii="Garamond" w:hAnsi="Garamond" w:cs="Times New Roman"/>
          <w:i/>
          <w:color w:val="000000" w:themeColor="text1"/>
          <w:lang w:val="en-US"/>
        </w:rPr>
        <w:t>The Journal of Philosophy</w:t>
      </w:r>
      <w:r w:rsidRPr="00B6771A">
        <w:rPr>
          <w:rFonts w:ascii="Garamond" w:hAnsi="Garamond" w:cs="Times New Roman"/>
          <w:color w:val="000000" w:themeColor="text1"/>
          <w:lang w:val="en-US"/>
        </w:rPr>
        <w:t>, 65: 555-567.</w:t>
      </w:r>
    </w:p>
    <w:p w14:paraId="731826A0"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4A9289BC" w14:textId="35B3DC63"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Shoemaker, S. (1970) “Persons and Their Pasts”, </w:t>
      </w:r>
      <w:r w:rsidRPr="00B6771A">
        <w:rPr>
          <w:rFonts w:ascii="Garamond" w:hAnsi="Garamond" w:cs="Times New Roman"/>
          <w:i/>
          <w:color w:val="000000" w:themeColor="text1"/>
          <w:lang w:val="en-US"/>
        </w:rPr>
        <w:t>American Philosophical Quarterly</w:t>
      </w:r>
      <w:r w:rsidRPr="00B6771A">
        <w:rPr>
          <w:rFonts w:ascii="Garamond" w:hAnsi="Garamond" w:cs="Times New Roman"/>
          <w:color w:val="000000" w:themeColor="text1"/>
          <w:lang w:val="en-US"/>
        </w:rPr>
        <w:t xml:space="preserve"> 7: 269-285.</w:t>
      </w:r>
    </w:p>
    <w:p w14:paraId="230D9A52" w14:textId="77777777" w:rsidR="00AC2E58" w:rsidRPr="00B6771A" w:rsidRDefault="00AC2E58"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p>
    <w:p w14:paraId="6AC2C855" w14:textId="18111A4F" w:rsidR="00075DFE" w:rsidRPr="00B6771A" w:rsidRDefault="00B6771A" w:rsidP="00075DFE">
      <w:pPr>
        <w:widowControl w:val="0"/>
        <w:autoSpaceDE w:val="0"/>
        <w:autoSpaceDN w:val="0"/>
        <w:adjustRightInd w:val="0"/>
        <w:spacing w:line="480" w:lineRule="auto"/>
        <w:contextualSpacing/>
        <w:jc w:val="both"/>
        <w:rPr>
          <w:rFonts w:ascii="Garamond" w:hAnsi="Garamond" w:cs="Times New Roman"/>
          <w:i/>
          <w:iCs/>
          <w:color w:val="000000" w:themeColor="text1"/>
          <w:lang w:val="en-US"/>
        </w:rPr>
      </w:pPr>
      <w:r>
        <w:rPr>
          <w:rFonts w:ascii="Garamond" w:hAnsi="Garamond" w:cs="Times New Roman"/>
          <w:color w:val="000000" w:themeColor="text1"/>
          <w:lang w:val="en-US"/>
        </w:rPr>
        <w:t>Smith, J. (2006</w:t>
      </w:r>
      <w:proofErr w:type="gramStart"/>
      <w:r>
        <w:rPr>
          <w:rFonts w:ascii="Garamond" w:hAnsi="Garamond" w:cs="Times New Roman"/>
          <w:color w:val="000000" w:themeColor="text1"/>
          <w:lang w:val="en-US"/>
        </w:rPr>
        <w:t>. )</w:t>
      </w:r>
      <w:proofErr w:type="gramEnd"/>
      <w:r>
        <w:rPr>
          <w:rFonts w:ascii="Garamond" w:hAnsi="Garamond" w:cs="Times New Roman"/>
          <w:color w:val="000000" w:themeColor="text1"/>
          <w:lang w:val="en-US"/>
        </w:rPr>
        <w:t xml:space="preserve"> “Which immunity to error?” </w:t>
      </w:r>
      <w:r>
        <w:rPr>
          <w:rFonts w:ascii="Garamond" w:hAnsi="Garamond" w:cs="Times New Roman"/>
          <w:i/>
          <w:iCs/>
          <w:color w:val="000000" w:themeColor="text1"/>
          <w:lang w:val="en-US"/>
        </w:rPr>
        <w:t xml:space="preserve">Philosophical Studies. </w:t>
      </w:r>
      <w:r w:rsidRPr="00AC2E58">
        <w:rPr>
          <w:rFonts w:ascii="Garamond" w:hAnsi="Garamond" w:cs="Times New Roman"/>
          <w:color w:val="000000" w:themeColor="text1"/>
        </w:rPr>
        <w:t>130 (2):273-83 (2006) </w:t>
      </w:r>
    </w:p>
    <w:p w14:paraId="4D8C5426"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Wright, C. (2004) “On Epistemic Entitlement: Warrant for Nothing (And Foundations for </w:t>
      </w:r>
      <w:r w:rsidRPr="00B6771A">
        <w:rPr>
          <w:rFonts w:ascii="Garamond" w:hAnsi="Garamond" w:cs="Times New Roman"/>
          <w:color w:val="000000" w:themeColor="text1"/>
          <w:lang w:val="en-US"/>
        </w:rPr>
        <w:lastRenderedPageBreak/>
        <w:t xml:space="preserve">Free?)”, </w:t>
      </w:r>
      <w:r w:rsidRPr="00B6771A">
        <w:rPr>
          <w:rFonts w:ascii="Garamond" w:hAnsi="Garamond" w:cs="Times New Roman"/>
          <w:i/>
          <w:color w:val="000000" w:themeColor="text1"/>
          <w:lang w:val="en-US"/>
        </w:rPr>
        <w:t xml:space="preserve">Aristotelian Society Suppl. Vol. </w:t>
      </w:r>
      <w:r w:rsidRPr="00B6771A">
        <w:rPr>
          <w:rFonts w:ascii="Garamond" w:hAnsi="Garamond" w:cs="Times New Roman"/>
          <w:color w:val="000000" w:themeColor="text1"/>
          <w:lang w:val="en-US"/>
        </w:rPr>
        <w:t>78: 167-212.</w:t>
      </w:r>
    </w:p>
    <w:p w14:paraId="1B850588" w14:textId="77777777" w:rsidR="00075DFE" w:rsidRPr="00B6771A" w:rsidRDefault="00075DFE" w:rsidP="00075DFE">
      <w:pPr>
        <w:spacing w:line="480" w:lineRule="auto"/>
        <w:contextualSpacing/>
        <w:jc w:val="both"/>
        <w:rPr>
          <w:rFonts w:ascii="Garamond" w:eastAsia="Times New Roman" w:hAnsi="Garamond" w:cs="Times New Roman"/>
          <w:color w:val="000000" w:themeColor="text1"/>
        </w:rPr>
      </w:pPr>
    </w:p>
    <w:p w14:paraId="5931F012" w14:textId="77777777" w:rsidR="00075DFE" w:rsidRPr="00B6771A" w:rsidRDefault="00075DFE" w:rsidP="00075DFE">
      <w:pPr>
        <w:widowControl w:val="0"/>
        <w:autoSpaceDE w:val="0"/>
        <w:autoSpaceDN w:val="0"/>
        <w:adjustRightInd w:val="0"/>
        <w:spacing w:line="480" w:lineRule="auto"/>
        <w:contextualSpacing/>
        <w:jc w:val="both"/>
        <w:rPr>
          <w:rFonts w:ascii="Garamond" w:hAnsi="Garamond" w:cs="Times New Roman"/>
          <w:color w:val="000000" w:themeColor="text1"/>
          <w:lang w:val="en-US"/>
        </w:rPr>
      </w:pPr>
      <w:r w:rsidRPr="00B6771A">
        <w:rPr>
          <w:rFonts w:ascii="Garamond" w:hAnsi="Garamond" w:cs="Times New Roman"/>
          <w:color w:val="000000" w:themeColor="text1"/>
          <w:lang w:val="en-US"/>
        </w:rPr>
        <w:t xml:space="preserve">Wright, C. (2012) “Reflections on François </w:t>
      </w:r>
      <w:proofErr w:type="spellStart"/>
      <w:r w:rsidRPr="00B6771A">
        <w:rPr>
          <w:rFonts w:ascii="Garamond" w:hAnsi="Garamond" w:cs="Times New Roman"/>
          <w:color w:val="000000" w:themeColor="text1"/>
          <w:lang w:val="en-US"/>
        </w:rPr>
        <w:t>Recanati’s</w:t>
      </w:r>
      <w:proofErr w:type="spellEnd"/>
      <w:r w:rsidRPr="00B6771A">
        <w:rPr>
          <w:rFonts w:ascii="Garamond" w:hAnsi="Garamond" w:cs="Times New Roman"/>
          <w:color w:val="000000" w:themeColor="text1"/>
          <w:lang w:val="en-US"/>
        </w:rPr>
        <w:t xml:space="preserve"> ‘Immunity to Error Through Misidentification: What It Is and Where It Comes From’”, in Prosser, S. and Recanati, F. (eds.), pp. 247-280.</w:t>
      </w:r>
    </w:p>
    <w:p w14:paraId="30514FF6" w14:textId="77777777" w:rsidR="00075DFE" w:rsidRPr="00B6771A" w:rsidRDefault="00075DFE" w:rsidP="00257733">
      <w:pPr>
        <w:spacing w:line="480" w:lineRule="auto"/>
        <w:jc w:val="both"/>
        <w:rPr>
          <w:rFonts w:ascii="Garamond" w:hAnsi="Garamond"/>
        </w:rPr>
      </w:pPr>
    </w:p>
    <w:sectPr w:rsidR="00075DFE" w:rsidRPr="00B6771A">
      <w:headerReference w:type="even" r:id="rId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E6820" w14:textId="77777777" w:rsidR="005705A3" w:rsidRDefault="005705A3" w:rsidP="00C538A1">
      <w:r>
        <w:separator/>
      </w:r>
    </w:p>
  </w:endnote>
  <w:endnote w:type="continuationSeparator" w:id="0">
    <w:p w14:paraId="551055AF" w14:textId="77777777" w:rsidR="005705A3" w:rsidRDefault="005705A3" w:rsidP="00C53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10B9" w14:textId="77777777" w:rsidR="005705A3" w:rsidRDefault="005705A3" w:rsidP="00C538A1">
      <w:r>
        <w:separator/>
      </w:r>
    </w:p>
  </w:footnote>
  <w:footnote w:type="continuationSeparator" w:id="0">
    <w:p w14:paraId="7D06EF52" w14:textId="77777777" w:rsidR="005705A3" w:rsidRDefault="005705A3" w:rsidP="00C538A1">
      <w:r>
        <w:continuationSeparator/>
      </w:r>
    </w:p>
  </w:footnote>
  <w:footnote w:id="1">
    <w:p w14:paraId="020295D6" w14:textId="23C21A04" w:rsidR="00AC2E58" w:rsidRPr="0069786F" w:rsidRDefault="00AC2E58">
      <w:pPr>
        <w:pStyle w:val="FootnoteText"/>
        <w:rPr>
          <w:rFonts w:ascii="Garamond" w:hAnsi="Garamond"/>
        </w:rPr>
      </w:pPr>
      <w:r>
        <w:rPr>
          <w:rStyle w:val="FootnoteReference"/>
        </w:rPr>
        <w:footnoteRef/>
      </w:r>
      <w:r>
        <w:t xml:space="preserve"> </w:t>
      </w:r>
      <w:r w:rsidRPr="0069786F">
        <w:rPr>
          <w:rFonts w:ascii="Garamond" w:hAnsi="Garamond"/>
        </w:rPr>
        <w:t>See Shoemaker 1968 and 1970.</w:t>
      </w:r>
    </w:p>
  </w:footnote>
  <w:footnote w:id="2">
    <w:p w14:paraId="6F42FEA5" w14:textId="77777777" w:rsidR="00107A59" w:rsidRPr="0069786F" w:rsidRDefault="000B2048" w:rsidP="000B2048">
      <w:pPr>
        <w:pStyle w:val="FootnoteText"/>
        <w:rPr>
          <w:rFonts w:ascii="Garamond" w:hAnsi="Garamond"/>
        </w:rPr>
      </w:pPr>
      <w:r w:rsidRPr="0069786F">
        <w:rPr>
          <w:rStyle w:val="FootnoteReference"/>
          <w:rFonts w:ascii="Garamond" w:hAnsi="Garamond"/>
        </w:rPr>
        <w:footnoteRef/>
      </w:r>
      <w:r w:rsidRPr="0069786F">
        <w:rPr>
          <w:rFonts w:ascii="Garamond" w:hAnsi="Garamond"/>
        </w:rPr>
        <w:t xml:space="preserve"> </w:t>
      </w:r>
      <w:r w:rsidR="00107A59" w:rsidRPr="0069786F">
        <w:rPr>
          <w:rFonts w:ascii="Garamond" w:hAnsi="Garamond"/>
        </w:rPr>
        <w:t>It may be helpful to provide a</w:t>
      </w:r>
      <w:r w:rsidRPr="0069786F">
        <w:rPr>
          <w:rFonts w:ascii="Garamond" w:hAnsi="Garamond"/>
        </w:rPr>
        <w:t xml:space="preserve"> </w:t>
      </w:r>
      <w:r w:rsidR="00CB5904" w:rsidRPr="0069786F">
        <w:rPr>
          <w:rFonts w:ascii="Garamond" w:hAnsi="Garamond"/>
        </w:rPr>
        <w:t xml:space="preserve">clarificatory </w:t>
      </w:r>
      <w:r w:rsidRPr="0069786F">
        <w:rPr>
          <w:rFonts w:ascii="Garamond" w:hAnsi="Garamond"/>
        </w:rPr>
        <w:t>note on ‘logically’</w:t>
      </w:r>
      <w:r w:rsidR="00CB5904" w:rsidRPr="0069786F">
        <w:rPr>
          <w:rFonts w:ascii="Garamond" w:hAnsi="Garamond"/>
        </w:rPr>
        <w:t xml:space="preserve">. </w:t>
      </w:r>
      <w:r w:rsidRPr="0069786F">
        <w:rPr>
          <w:rFonts w:ascii="Garamond" w:hAnsi="Garamond"/>
        </w:rPr>
        <w:t>One might think that the logically necessary truths are a</w:t>
      </w:r>
      <w:r w:rsidRPr="0069786F">
        <w:rPr>
          <w:rFonts w:ascii="Garamond" w:hAnsi="Garamond"/>
          <w:i/>
          <w:iCs/>
        </w:rPr>
        <w:t xml:space="preserve"> subset</w:t>
      </w:r>
      <w:r w:rsidRPr="0069786F">
        <w:rPr>
          <w:rFonts w:ascii="Garamond" w:hAnsi="Garamond"/>
        </w:rPr>
        <w:t xml:space="preserve"> of the necessary truths</w:t>
      </w:r>
      <w:r w:rsidR="000A0032" w:rsidRPr="0069786F">
        <w:rPr>
          <w:rFonts w:ascii="Garamond" w:hAnsi="Garamond"/>
        </w:rPr>
        <w:t xml:space="preserve"> and that</w:t>
      </w:r>
      <w:r w:rsidRPr="0069786F">
        <w:rPr>
          <w:rFonts w:ascii="Garamond" w:hAnsi="Garamond"/>
        </w:rPr>
        <w:t xml:space="preserve"> ‘Superman is Superman’ is logically necessary, because it’s necessary </w:t>
      </w:r>
      <w:r w:rsidRPr="0069786F">
        <w:rPr>
          <w:rFonts w:ascii="Garamond" w:hAnsi="Garamond"/>
          <w:i/>
          <w:iCs/>
        </w:rPr>
        <w:t>in virtue of its logical form</w:t>
      </w:r>
      <w:r w:rsidR="00A6221A" w:rsidRPr="0069786F">
        <w:rPr>
          <w:rFonts w:ascii="Garamond" w:hAnsi="Garamond"/>
          <w:i/>
          <w:iCs/>
        </w:rPr>
        <w:t xml:space="preserve"> </w:t>
      </w:r>
      <w:r w:rsidR="00A6221A" w:rsidRPr="0069786F">
        <w:rPr>
          <w:rFonts w:ascii="Garamond" w:hAnsi="Garamond"/>
        </w:rPr>
        <w:t>in a way that ‘Superman is Clark’ is not</w:t>
      </w:r>
      <w:r w:rsidRPr="0069786F">
        <w:rPr>
          <w:rFonts w:ascii="Garamond" w:hAnsi="Garamond"/>
        </w:rPr>
        <w:t xml:space="preserve">. In the debate about IEM, the point of ‘logically’ is different. It’s not to point at a particular </w:t>
      </w:r>
      <w:r w:rsidRPr="0069786F">
        <w:rPr>
          <w:rFonts w:ascii="Garamond" w:hAnsi="Garamond"/>
          <w:i/>
          <w:iCs/>
        </w:rPr>
        <w:t>explanation</w:t>
      </w:r>
      <w:r w:rsidRPr="0069786F">
        <w:rPr>
          <w:rFonts w:ascii="Garamond" w:hAnsi="Garamond"/>
        </w:rPr>
        <w:t xml:space="preserve"> of why a judgment is IEM, e.g. to say that it is IEM in virtue of its logical form. It’s essentially contrastive</w:t>
      </w:r>
      <w:r w:rsidR="00A6221A" w:rsidRPr="0069786F">
        <w:rPr>
          <w:rFonts w:ascii="Garamond" w:hAnsi="Garamond"/>
        </w:rPr>
        <w:t>, pointing towards ‘</w:t>
      </w:r>
      <w:r w:rsidR="00A6221A" w:rsidRPr="0069786F">
        <w:rPr>
          <w:rFonts w:ascii="Garamond" w:hAnsi="Garamond"/>
          <w:i/>
          <w:iCs/>
        </w:rPr>
        <w:t>de facto’</w:t>
      </w:r>
      <w:r w:rsidRPr="0069786F">
        <w:rPr>
          <w:rFonts w:ascii="Garamond" w:hAnsi="Garamond"/>
        </w:rPr>
        <w:t xml:space="preserve">. </w:t>
      </w:r>
    </w:p>
    <w:p w14:paraId="0FBCA193" w14:textId="7151EECC" w:rsidR="000B2048" w:rsidRPr="0069786F" w:rsidRDefault="00A6221A" w:rsidP="00107A59">
      <w:pPr>
        <w:pStyle w:val="FootnoteText"/>
        <w:ind w:firstLine="720"/>
        <w:rPr>
          <w:rFonts w:ascii="Garamond" w:hAnsi="Garamond"/>
        </w:rPr>
      </w:pPr>
      <w:r w:rsidRPr="0069786F">
        <w:rPr>
          <w:rFonts w:ascii="Garamond" w:hAnsi="Garamond"/>
        </w:rPr>
        <w:t>How</w:t>
      </w:r>
      <w:r w:rsidR="00980550" w:rsidRPr="0069786F">
        <w:rPr>
          <w:rFonts w:ascii="Garamond" w:hAnsi="Garamond"/>
        </w:rPr>
        <w:t xml:space="preserve"> then</w:t>
      </w:r>
      <w:r w:rsidRPr="0069786F">
        <w:rPr>
          <w:rFonts w:ascii="Garamond" w:hAnsi="Garamond"/>
        </w:rPr>
        <w:t xml:space="preserve"> does ‘de facto’ work? </w:t>
      </w:r>
      <w:r w:rsidR="00680ED9" w:rsidRPr="0069786F">
        <w:rPr>
          <w:rFonts w:ascii="Garamond" w:hAnsi="Garamond"/>
        </w:rPr>
        <w:t xml:space="preserve">If </w:t>
      </w:r>
      <w:r w:rsidR="000B2048" w:rsidRPr="0069786F">
        <w:rPr>
          <w:rFonts w:ascii="Garamond" w:hAnsi="Garamond"/>
        </w:rPr>
        <w:t xml:space="preserve">a judgment is merely </w:t>
      </w:r>
      <w:r w:rsidR="000B2048" w:rsidRPr="0069786F">
        <w:rPr>
          <w:rFonts w:ascii="Garamond" w:hAnsi="Garamond"/>
          <w:i/>
          <w:iCs/>
        </w:rPr>
        <w:t xml:space="preserve">de facto </w:t>
      </w:r>
      <w:r w:rsidR="000B2048" w:rsidRPr="0069786F">
        <w:rPr>
          <w:rFonts w:ascii="Garamond" w:hAnsi="Garamond"/>
        </w:rPr>
        <w:t>IEM that means that it</w:t>
      </w:r>
      <w:r w:rsidR="000B2048" w:rsidRPr="0069786F">
        <w:rPr>
          <w:rFonts w:ascii="Garamond" w:hAnsi="Garamond"/>
          <w:i/>
          <w:iCs/>
        </w:rPr>
        <w:t xml:space="preserve"> </w:t>
      </w:r>
      <w:r w:rsidR="00480276" w:rsidRPr="0069786F">
        <w:rPr>
          <w:rFonts w:ascii="Garamond" w:hAnsi="Garamond"/>
        </w:rPr>
        <w:t>is not IEM</w:t>
      </w:r>
      <w:r w:rsidR="00680ED9" w:rsidRPr="0069786F">
        <w:rPr>
          <w:rFonts w:ascii="Garamond" w:hAnsi="Garamond"/>
        </w:rPr>
        <w:t xml:space="preserve"> (it is VEM)</w:t>
      </w:r>
      <w:r w:rsidR="000B2048" w:rsidRPr="0069786F">
        <w:rPr>
          <w:rFonts w:ascii="Garamond" w:hAnsi="Garamond"/>
        </w:rPr>
        <w:t>, but the errors</w:t>
      </w:r>
      <w:r w:rsidR="00980550" w:rsidRPr="0069786F">
        <w:rPr>
          <w:rFonts w:ascii="Garamond" w:hAnsi="Garamond"/>
        </w:rPr>
        <w:t xml:space="preserve"> of misidentification</w:t>
      </w:r>
      <w:r w:rsidR="000B2048" w:rsidRPr="0069786F">
        <w:rPr>
          <w:rFonts w:ascii="Garamond" w:hAnsi="Garamond"/>
        </w:rPr>
        <w:t xml:space="preserve"> in</w:t>
      </w:r>
      <w:r w:rsidR="00656D84" w:rsidRPr="0069786F">
        <w:rPr>
          <w:rFonts w:ascii="Garamond" w:hAnsi="Garamond"/>
        </w:rPr>
        <w:t xml:space="preserve"> virtue of which it is not</w:t>
      </w:r>
      <w:r w:rsidR="000B2048" w:rsidRPr="0069786F">
        <w:rPr>
          <w:rFonts w:ascii="Garamond" w:hAnsi="Garamond"/>
        </w:rPr>
        <w:t xml:space="preserve"> </w:t>
      </w:r>
      <w:r w:rsidR="00DF05B2" w:rsidRPr="0069786F">
        <w:rPr>
          <w:rFonts w:ascii="Garamond" w:hAnsi="Garamond"/>
        </w:rPr>
        <w:t xml:space="preserve">IEM </w:t>
      </w:r>
      <w:r w:rsidR="00980550" w:rsidRPr="0069786F">
        <w:rPr>
          <w:rFonts w:ascii="Garamond" w:hAnsi="Garamond"/>
        </w:rPr>
        <w:t xml:space="preserve">only occur in worlds very different from ours. </w:t>
      </w:r>
      <w:r w:rsidR="000B2048" w:rsidRPr="0069786F">
        <w:rPr>
          <w:rFonts w:ascii="Garamond" w:hAnsi="Garamond"/>
        </w:rPr>
        <w:t xml:space="preserve">Saying that a judgement is </w:t>
      </w:r>
      <w:r w:rsidR="000B2048" w:rsidRPr="0069786F">
        <w:rPr>
          <w:rFonts w:ascii="Garamond" w:hAnsi="Garamond"/>
          <w:i/>
          <w:iCs/>
        </w:rPr>
        <w:t>de facto</w:t>
      </w:r>
      <w:r w:rsidR="000B2048" w:rsidRPr="0069786F">
        <w:rPr>
          <w:rFonts w:ascii="Garamond" w:hAnsi="Garamond"/>
        </w:rPr>
        <w:t xml:space="preserve"> IEM</w:t>
      </w:r>
      <w:r w:rsidR="000B2048" w:rsidRPr="0069786F">
        <w:rPr>
          <w:rFonts w:ascii="Garamond" w:hAnsi="Garamond"/>
          <w:i/>
          <w:iCs/>
        </w:rPr>
        <w:t xml:space="preserve"> </w:t>
      </w:r>
      <w:r w:rsidR="000B2048" w:rsidRPr="0069786F">
        <w:rPr>
          <w:rFonts w:ascii="Garamond" w:hAnsi="Garamond"/>
        </w:rPr>
        <w:t>is</w:t>
      </w:r>
      <w:r w:rsidRPr="0069786F">
        <w:rPr>
          <w:rFonts w:ascii="Garamond" w:hAnsi="Garamond"/>
        </w:rPr>
        <w:t xml:space="preserve"> thus</w:t>
      </w:r>
      <w:r w:rsidR="00CB5904" w:rsidRPr="0069786F">
        <w:rPr>
          <w:rFonts w:ascii="Garamond" w:hAnsi="Garamond"/>
        </w:rPr>
        <w:t xml:space="preserve"> more</w:t>
      </w:r>
      <w:r w:rsidR="000B2048" w:rsidRPr="0069786F">
        <w:rPr>
          <w:rFonts w:ascii="Garamond" w:hAnsi="Garamond"/>
        </w:rPr>
        <w:t xml:space="preserve"> like saying that the Moon is </w:t>
      </w:r>
      <w:r w:rsidR="000B2048" w:rsidRPr="0069786F">
        <w:rPr>
          <w:rFonts w:ascii="Garamond" w:hAnsi="Garamond"/>
          <w:i/>
          <w:iCs/>
        </w:rPr>
        <w:t xml:space="preserve">de facto </w:t>
      </w:r>
      <w:r w:rsidR="000B2048" w:rsidRPr="0069786F">
        <w:rPr>
          <w:rFonts w:ascii="Garamond" w:hAnsi="Garamond"/>
        </w:rPr>
        <w:t xml:space="preserve">immune from the spread of C-19 (which does not imply that the moon is immune from the spread of C-19) </w:t>
      </w:r>
      <w:r w:rsidR="00CB5904" w:rsidRPr="0069786F">
        <w:rPr>
          <w:rFonts w:ascii="Garamond" w:hAnsi="Garamond"/>
        </w:rPr>
        <w:t>than</w:t>
      </w:r>
      <w:r w:rsidR="000B2048" w:rsidRPr="0069786F">
        <w:rPr>
          <w:rFonts w:ascii="Garamond" w:hAnsi="Garamond"/>
        </w:rPr>
        <w:t xml:space="preserve"> like saying that someone is </w:t>
      </w:r>
      <w:r w:rsidR="000B2048" w:rsidRPr="0069786F">
        <w:rPr>
          <w:rFonts w:ascii="Garamond" w:hAnsi="Garamond"/>
          <w:i/>
          <w:iCs/>
        </w:rPr>
        <w:t xml:space="preserve">de facto </w:t>
      </w:r>
      <w:r w:rsidR="000B2048" w:rsidRPr="0069786F">
        <w:rPr>
          <w:rFonts w:ascii="Garamond" w:hAnsi="Garamond"/>
        </w:rPr>
        <w:t>in charge (which does imply that they are in charge</w:t>
      </w:r>
      <w:proofErr w:type="gramStart"/>
      <w:r w:rsidR="000B2048" w:rsidRPr="0069786F">
        <w:rPr>
          <w:rFonts w:ascii="Garamond" w:hAnsi="Garamond"/>
        </w:rPr>
        <w:t>).</w:t>
      </w:r>
      <w:r w:rsidR="00980550" w:rsidRPr="0069786F">
        <w:rPr>
          <w:rFonts w:ascii="Garamond" w:hAnsi="Garamond"/>
        </w:rPr>
        <w:t>‘</w:t>
      </w:r>
      <w:proofErr w:type="gramEnd"/>
      <w:r w:rsidR="00980550" w:rsidRPr="0069786F">
        <w:rPr>
          <w:rFonts w:ascii="Garamond" w:hAnsi="Garamond"/>
          <w:i/>
          <w:iCs/>
        </w:rPr>
        <w:t>De facto</w:t>
      </w:r>
      <w:r w:rsidR="00980550" w:rsidRPr="0069786F">
        <w:rPr>
          <w:rFonts w:ascii="Garamond" w:hAnsi="Garamond"/>
        </w:rPr>
        <w:t xml:space="preserve"> IEM’ means something like </w:t>
      </w:r>
      <w:r w:rsidR="00980550" w:rsidRPr="0069786F">
        <w:rPr>
          <w:rFonts w:ascii="Garamond" w:hAnsi="Garamond"/>
          <w:i/>
          <w:iCs/>
        </w:rPr>
        <w:t>nearly</w:t>
      </w:r>
      <w:r w:rsidR="001A6A1C" w:rsidRPr="0069786F">
        <w:rPr>
          <w:rFonts w:ascii="Garamond" w:hAnsi="Garamond"/>
          <w:i/>
          <w:iCs/>
        </w:rPr>
        <w:t xml:space="preserve"> IEM</w:t>
      </w:r>
      <w:r w:rsidR="00594823" w:rsidRPr="0069786F">
        <w:rPr>
          <w:rFonts w:ascii="Garamond" w:hAnsi="Garamond"/>
          <w:i/>
          <w:iCs/>
        </w:rPr>
        <w:t xml:space="preserve"> </w:t>
      </w:r>
      <w:r w:rsidR="00594823" w:rsidRPr="0069786F">
        <w:rPr>
          <w:rFonts w:ascii="Garamond" w:hAnsi="Garamond"/>
        </w:rPr>
        <w:t xml:space="preserve">or </w:t>
      </w:r>
      <w:r w:rsidR="00594823" w:rsidRPr="0069786F">
        <w:rPr>
          <w:rFonts w:ascii="Garamond" w:hAnsi="Garamond"/>
          <w:i/>
          <w:iCs/>
        </w:rPr>
        <w:t>ignoring far-flung cases</w:t>
      </w:r>
      <w:r w:rsidR="00980550" w:rsidRPr="0069786F">
        <w:rPr>
          <w:rFonts w:ascii="Garamond" w:hAnsi="Garamond"/>
          <w:i/>
          <w:iCs/>
        </w:rPr>
        <w:t xml:space="preserve"> IEM</w:t>
      </w:r>
      <w:r w:rsidR="00980550" w:rsidRPr="0069786F">
        <w:rPr>
          <w:rFonts w:ascii="Garamond" w:hAnsi="Garamond"/>
        </w:rPr>
        <w:t xml:space="preserve">. </w:t>
      </w:r>
    </w:p>
    <w:p w14:paraId="261FABB3" w14:textId="1936F517" w:rsidR="00980550" w:rsidRPr="00E71FD7" w:rsidRDefault="00980550" w:rsidP="000B2048">
      <w:pPr>
        <w:pStyle w:val="FootnoteText"/>
        <w:rPr>
          <w:rFonts w:ascii="Garamond" w:hAnsi="Garamond"/>
        </w:rPr>
      </w:pPr>
      <w:r w:rsidRPr="0069786F">
        <w:rPr>
          <w:rFonts w:ascii="Garamond" w:hAnsi="Garamond"/>
        </w:rPr>
        <w:tab/>
      </w:r>
      <w:r w:rsidR="00E71FD7" w:rsidRPr="0069786F">
        <w:rPr>
          <w:rFonts w:ascii="Garamond" w:hAnsi="Garamond"/>
        </w:rPr>
        <w:t>Someone m</w:t>
      </w:r>
      <w:r w:rsidRPr="0069786F">
        <w:rPr>
          <w:rFonts w:ascii="Garamond" w:hAnsi="Garamond"/>
        </w:rPr>
        <w:t>ight prefer to say that ‘</w:t>
      </w:r>
      <w:r w:rsidR="00107A59" w:rsidRPr="0069786F">
        <w:rPr>
          <w:rFonts w:ascii="Garamond" w:hAnsi="Garamond"/>
          <w:i/>
          <w:iCs/>
        </w:rPr>
        <w:t>d</w:t>
      </w:r>
      <w:r w:rsidRPr="0069786F">
        <w:rPr>
          <w:rFonts w:ascii="Garamond" w:hAnsi="Garamond"/>
          <w:i/>
          <w:iCs/>
        </w:rPr>
        <w:t>e facto</w:t>
      </w:r>
      <w:r w:rsidRPr="0069786F">
        <w:rPr>
          <w:rFonts w:ascii="Garamond" w:hAnsi="Garamond"/>
        </w:rPr>
        <w:t xml:space="preserve"> IEM’ really is a kind of IEM, and ‘</w:t>
      </w:r>
      <w:r w:rsidR="00CB5904" w:rsidRPr="0069786F">
        <w:rPr>
          <w:rFonts w:ascii="Garamond" w:hAnsi="Garamond"/>
        </w:rPr>
        <w:t>l</w:t>
      </w:r>
      <w:r w:rsidRPr="0069786F">
        <w:rPr>
          <w:rFonts w:ascii="Garamond" w:hAnsi="Garamond"/>
        </w:rPr>
        <w:t xml:space="preserve">ogical IEM’ is </w:t>
      </w:r>
      <w:r w:rsidR="00480276" w:rsidRPr="0069786F">
        <w:rPr>
          <w:rFonts w:ascii="Garamond" w:hAnsi="Garamond"/>
        </w:rPr>
        <w:t xml:space="preserve">just </w:t>
      </w:r>
      <w:r w:rsidRPr="0069786F">
        <w:rPr>
          <w:rFonts w:ascii="Garamond" w:hAnsi="Garamond"/>
        </w:rPr>
        <w:t>another</w:t>
      </w:r>
      <w:r w:rsidR="00480276" w:rsidRPr="0069786F">
        <w:rPr>
          <w:rFonts w:ascii="Garamond" w:hAnsi="Garamond"/>
        </w:rPr>
        <w:t xml:space="preserve"> more demanding</w:t>
      </w:r>
      <w:r w:rsidRPr="0069786F">
        <w:rPr>
          <w:rFonts w:ascii="Garamond" w:hAnsi="Garamond"/>
        </w:rPr>
        <w:t xml:space="preserve"> kind</w:t>
      </w:r>
      <w:r w:rsidR="00596473" w:rsidRPr="0069786F">
        <w:rPr>
          <w:rFonts w:ascii="Garamond" w:hAnsi="Garamond"/>
        </w:rPr>
        <w:t xml:space="preserve"> of IEM</w:t>
      </w:r>
      <w:r w:rsidRPr="0069786F">
        <w:rPr>
          <w:rFonts w:ascii="Garamond" w:hAnsi="Garamond"/>
        </w:rPr>
        <w:t xml:space="preserve">. This wouldn’t affect my argument, which will focus on how we test for the higher status, ‘logical IEM’, </w:t>
      </w:r>
      <w:proofErr w:type="gramStart"/>
      <w:r w:rsidRPr="0069786F">
        <w:rPr>
          <w:rFonts w:ascii="Garamond" w:hAnsi="Garamond"/>
        </w:rPr>
        <w:t>whether or not</w:t>
      </w:r>
      <w:proofErr w:type="gramEnd"/>
      <w:r w:rsidR="00680ED9" w:rsidRPr="0069786F">
        <w:rPr>
          <w:rFonts w:ascii="Garamond" w:hAnsi="Garamond"/>
        </w:rPr>
        <w:t xml:space="preserve"> we think that ‘logical IEM’ and ‘IEM</w:t>
      </w:r>
      <w:r w:rsidR="00596473" w:rsidRPr="0069786F">
        <w:rPr>
          <w:rFonts w:ascii="Garamond" w:hAnsi="Garamond"/>
        </w:rPr>
        <w:t>’</w:t>
      </w:r>
      <w:r w:rsidR="00680ED9" w:rsidRPr="0069786F">
        <w:rPr>
          <w:rFonts w:ascii="Garamond" w:hAnsi="Garamond"/>
        </w:rPr>
        <w:t xml:space="preserve"> pick out the same </w:t>
      </w:r>
      <w:r w:rsidR="00CB5904" w:rsidRPr="0069786F">
        <w:rPr>
          <w:rFonts w:ascii="Garamond" w:hAnsi="Garamond"/>
        </w:rPr>
        <w:t>status</w:t>
      </w:r>
      <w:r w:rsidR="00680ED9" w:rsidRPr="0069786F">
        <w:rPr>
          <w:rFonts w:ascii="Garamond" w:hAnsi="Garamond"/>
        </w:rPr>
        <w:t>.</w:t>
      </w:r>
    </w:p>
    <w:p w14:paraId="13978C1B" w14:textId="013F0DE3" w:rsidR="00980550" w:rsidRPr="00980550" w:rsidRDefault="00980550" w:rsidP="000B2048">
      <w:pPr>
        <w:pStyle w:val="FootnoteText"/>
        <w:rPr>
          <w:highlight w:val="yellow"/>
        </w:rPr>
      </w:pPr>
      <w:r>
        <w:tab/>
        <w:t xml:space="preserve"> </w:t>
      </w:r>
    </w:p>
  </w:footnote>
  <w:footnote w:id="3">
    <w:p w14:paraId="421F2AC3" w14:textId="6CBF3146" w:rsidR="00671B3B" w:rsidRPr="00AC2E58" w:rsidRDefault="00671B3B">
      <w:pPr>
        <w:pStyle w:val="FootnoteText"/>
        <w:rPr>
          <w:rFonts w:ascii="Garamond" w:hAnsi="Garamond"/>
        </w:rPr>
      </w:pPr>
      <w:r w:rsidRPr="00AC2E58">
        <w:rPr>
          <w:rStyle w:val="FootnoteReference"/>
          <w:rFonts w:ascii="Garamond" w:hAnsi="Garamond"/>
        </w:rPr>
        <w:footnoteRef/>
      </w:r>
      <w:r w:rsidRPr="00AC2E58">
        <w:rPr>
          <w:rFonts w:ascii="Garamond" w:hAnsi="Garamond"/>
        </w:rPr>
        <w:t xml:space="preserve"> See</w:t>
      </w:r>
      <w:r w:rsidR="00AC2E58" w:rsidRPr="00AC2E58">
        <w:rPr>
          <w:rFonts w:ascii="Garamond" w:hAnsi="Garamond"/>
        </w:rPr>
        <w:t xml:space="preserve">, for example, </w:t>
      </w:r>
      <w:proofErr w:type="spellStart"/>
      <w:r w:rsidR="00AC2E58" w:rsidRPr="00AC2E58">
        <w:rPr>
          <w:rFonts w:ascii="Garamond" w:hAnsi="Garamond"/>
        </w:rPr>
        <w:t>Coliva</w:t>
      </w:r>
      <w:proofErr w:type="spellEnd"/>
      <w:r w:rsidR="00AC2E58" w:rsidRPr="00AC2E58">
        <w:rPr>
          <w:rFonts w:ascii="Garamond" w:hAnsi="Garamond"/>
        </w:rPr>
        <w:t xml:space="preserve"> 2006, García-Carpintero 2018, and Wright 2012. </w:t>
      </w:r>
    </w:p>
  </w:footnote>
  <w:footnote w:id="4">
    <w:p w14:paraId="38E69632" w14:textId="354840B5" w:rsidR="00671B3B" w:rsidRDefault="00671B3B">
      <w:pPr>
        <w:pStyle w:val="FootnoteText"/>
      </w:pPr>
      <w:r w:rsidRPr="00AC2E58">
        <w:rPr>
          <w:rStyle w:val="FootnoteReference"/>
          <w:rFonts w:ascii="Garamond" w:hAnsi="Garamond"/>
        </w:rPr>
        <w:footnoteRef/>
      </w:r>
      <w:r w:rsidRPr="00AC2E58">
        <w:rPr>
          <w:rFonts w:ascii="Garamond" w:hAnsi="Garamond"/>
        </w:rPr>
        <w:t xml:space="preserve"> See </w:t>
      </w:r>
      <w:r w:rsidR="00AC2E58" w:rsidRPr="00AC2E58">
        <w:rPr>
          <w:rFonts w:ascii="Garamond" w:hAnsi="Garamond"/>
        </w:rPr>
        <w:t>Pryor 1999.</w:t>
      </w:r>
      <w:r w:rsidR="00AC2E58">
        <w:t xml:space="preserve"> </w:t>
      </w:r>
    </w:p>
  </w:footnote>
  <w:footnote w:id="5">
    <w:p w14:paraId="21EB1E74" w14:textId="2DD9CDE0" w:rsidR="00671B3B" w:rsidRDefault="00671B3B">
      <w:pPr>
        <w:pStyle w:val="FootnoteText"/>
      </w:pPr>
      <w:r w:rsidRPr="0069786F">
        <w:rPr>
          <w:rStyle w:val="FootnoteReference"/>
        </w:rPr>
        <w:footnoteRef/>
      </w:r>
      <w:r w:rsidRPr="0069786F">
        <w:t xml:space="preserve"> </w:t>
      </w:r>
      <w:r w:rsidRPr="0069786F">
        <w:rPr>
          <w:rFonts w:ascii="Garamond" w:hAnsi="Garamond"/>
        </w:rPr>
        <w:t>See Morgan</w:t>
      </w:r>
      <w:r w:rsidR="00AC2E58" w:rsidRPr="0069786F">
        <w:rPr>
          <w:rFonts w:ascii="Garamond" w:hAnsi="Garamond"/>
        </w:rPr>
        <w:t xml:space="preserve"> 2019</w:t>
      </w:r>
      <w:r w:rsidRPr="0069786F">
        <w:rPr>
          <w:rFonts w:ascii="Garamond" w:hAnsi="Garamond"/>
        </w:rPr>
        <w:t xml:space="preserve"> and Smith</w:t>
      </w:r>
      <w:r w:rsidR="00AC2E58" w:rsidRPr="0069786F">
        <w:rPr>
          <w:rFonts w:ascii="Garamond" w:hAnsi="Garamond"/>
        </w:rPr>
        <w:t xml:space="preserve"> 2006.</w:t>
      </w:r>
      <w:r w:rsidR="009D7B92" w:rsidRPr="0069786F">
        <w:rPr>
          <w:rFonts w:ascii="Garamond" w:hAnsi="Garamond"/>
        </w:rPr>
        <w:t xml:space="preserve"> Smith imagines that the person with the pain, whenever they are in pain, presses a button that causes the other person to feel an itch. Obviously, there are lots of ways in which the causal connection could be implemented.</w:t>
      </w:r>
      <w:r w:rsidR="009D7B92">
        <w:rPr>
          <w:rFonts w:ascii="Garamond" w:hAnsi="Garamond"/>
        </w:rPr>
        <w:t xml:space="preserve"> </w:t>
      </w:r>
    </w:p>
  </w:footnote>
  <w:footnote w:id="6">
    <w:p w14:paraId="6C86739C" w14:textId="4475B4D7" w:rsidR="00B06E6F" w:rsidRPr="0069786F" w:rsidRDefault="00B06E6F" w:rsidP="00B06E6F">
      <w:pPr>
        <w:pStyle w:val="FootnoteText"/>
        <w:rPr>
          <w:rFonts w:ascii="Garamond" w:hAnsi="Garamond"/>
        </w:rPr>
      </w:pPr>
      <w:r>
        <w:rPr>
          <w:rStyle w:val="FootnoteReference"/>
        </w:rPr>
        <w:footnoteRef/>
      </w:r>
      <w:r>
        <w:t xml:space="preserve"> </w:t>
      </w:r>
      <w:r w:rsidRPr="00707764">
        <w:rPr>
          <w:rFonts w:ascii="Garamond" w:hAnsi="Garamond"/>
        </w:rPr>
        <w:t xml:space="preserve">The </w:t>
      </w:r>
      <w:r w:rsidRPr="00707764">
        <w:rPr>
          <w:rFonts w:ascii="Garamond" w:hAnsi="Garamond"/>
          <w:i/>
          <w:iCs/>
        </w:rPr>
        <w:t>Simple Explanation</w:t>
      </w:r>
      <w:r w:rsidRPr="00707764">
        <w:rPr>
          <w:rFonts w:ascii="Garamond" w:hAnsi="Garamond"/>
        </w:rPr>
        <w:t xml:space="preserve"> says that immunity to error through misidentification is explained by a judgment not being grounded in an identity, as opposed to by some claim about the nature of the self or the nature of mental contents. One challenge Coliva and Palmira identity (2024) for the </w:t>
      </w:r>
      <w:r w:rsidRPr="00707764">
        <w:rPr>
          <w:rFonts w:ascii="Garamond" w:hAnsi="Garamond"/>
          <w:i/>
          <w:iCs/>
        </w:rPr>
        <w:t>Simple Explanation</w:t>
      </w:r>
      <w:r w:rsidRPr="00707764">
        <w:rPr>
          <w:rFonts w:ascii="Garamond" w:hAnsi="Garamond"/>
        </w:rPr>
        <w:t xml:space="preserve"> in their introduction is whether it can account for the distinction between logical and </w:t>
      </w:r>
      <w:r w:rsidRPr="00707764">
        <w:rPr>
          <w:rFonts w:ascii="Garamond" w:hAnsi="Garamond"/>
          <w:i/>
          <w:iCs/>
        </w:rPr>
        <w:t>de facto</w:t>
      </w:r>
      <w:r w:rsidRPr="00707764">
        <w:rPr>
          <w:rFonts w:ascii="Garamond" w:hAnsi="Garamond"/>
        </w:rPr>
        <w:t xml:space="preserve"> IEM, which they treat as a desideratum on any explanation of IEM. To anticipate, my picture of memory involves denying that there is such a distinction. If this denial is correct, that desideratum disappears. Another challenge, which I don’t offer a response </w:t>
      </w:r>
      <w:proofErr w:type="gramStart"/>
      <w:r w:rsidRPr="00707764">
        <w:rPr>
          <w:rFonts w:ascii="Garamond" w:hAnsi="Garamond"/>
        </w:rPr>
        <w:t>to</w:t>
      </w:r>
      <w:proofErr w:type="gramEnd"/>
      <w:r>
        <w:rPr>
          <w:rFonts w:ascii="Garamond" w:hAnsi="Garamond"/>
        </w:rPr>
        <w:t xml:space="preserve"> but Coliva and Palmira do</w:t>
      </w:r>
      <w:r w:rsidRPr="00707764">
        <w:rPr>
          <w:rFonts w:ascii="Garamond" w:hAnsi="Garamond"/>
        </w:rPr>
        <w:t xml:space="preserve">, is that </w:t>
      </w:r>
      <w:r>
        <w:rPr>
          <w:rFonts w:ascii="Garamond" w:hAnsi="Garamond"/>
        </w:rPr>
        <w:t xml:space="preserve">the </w:t>
      </w:r>
      <w:r w:rsidRPr="00707764">
        <w:rPr>
          <w:rFonts w:ascii="Garamond" w:hAnsi="Garamond"/>
          <w:i/>
          <w:iCs/>
        </w:rPr>
        <w:t xml:space="preserve">Simple Explanation </w:t>
      </w:r>
      <w:r w:rsidRPr="00707764">
        <w:rPr>
          <w:rFonts w:ascii="Garamond" w:hAnsi="Garamond"/>
        </w:rPr>
        <w:t xml:space="preserve">struggles </w:t>
      </w:r>
      <w:r w:rsidRPr="008A7CD0">
        <w:rPr>
          <w:rFonts w:ascii="Garamond" w:hAnsi="Garamond"/>
        </w:rPr>
        <w:t xml:space="preserve">with </w:t>
      </w:r>
      <w:proofErr w:type="spellStart"/>
      <w:r w:rsidRPr="008A7CD0">
        <w:rPr>
          <w:rFonts w:ascii="Garamond" w:hAnsi="Garamond"/>
        </w:rPr>
        <w:t>wh</w:t>
      </w:r>
      <w:proofErr w:type="spellEnd"/>
      <w:r w:rsidRPr="008A7CD0">
        <w:rPr>
          <w:rFonts w:ascii="Garamond" w:hAnsi="Garamond"/>
        </w:rPr>
        <w:t>-misidentification</w:t>
      </w:r>
      <w:r w:rsidRPr="00707764">
        <w:rPr>
          <w:rFonts w:ascii="Garamond" w:hAnsi="Garamond"/>
        </w:rPr>
        <w:t>. For this criticism, see Merlo 2017.</w:t>
      </w:r>
      <w:r>
        <w:t xml:space="preserve">  </w:t>
      </w:r>
    </w:p>
  </w:footnote>
  <w:footnote w:id="7">
    <w:p w14:paraId="072ADD34" w14:textId="3A21F21B" w:rsidR="00AB42AE" w:rsidRDefault="00AB42AE">
      <w:pPr>
        <w:pStyle w:val="FootnoteText"/>
      </w:pPr>
      <w:r>
        <w:rPr>
          <w:rStyle w:val="FootnoteReference"/>
        </w:rPr>
        <w:footnoteRef/>
      </w:r>
      <w:r>
        <w:t xml:space="preserve"> </w:t>
      </w:r>
      <w:r w:rsidRPr="00AB42AE">
        <w:rPr>
          <w:rFonts w:ascii="Garamond" w:hAnsi="Garamond"/>
        </w:rPr>
        <w:t>See Morgan 2019, and McGl</w:t>
      </w:r>
      <w:r w:rsidR="008167B2">
        <w:rPr>
          <w:rFonts w:ascii="Garamond" w:hAnsi="Garamond"/>
        </w:rPr>
        <w:t>y</w:t>
      </w:r>
      <w:r w:rsidRPr="00AB42AE">
        <w:rPr>
          <w:rFonts w:ascii="Garamond" w:hAnsi="Garamond"/>
        </w:rPr>
        <w:t>nn 2021.</w:t>
      </w:r>
      <w:r>
        <w:t xml:space="preserve"> </w:t>
      </w:r>
    </w:p>
  </w:footnote>
  <w:footnote w:id="8">
    <w:p w14:paraId="3FF34FBF" w14:textId="286DBFC9" w:rsidR="005A6A0A" w:rsidRDefault="005A6A0A">
      <w:pPr>
        <w:pStyle w:val="FootnoteText"/>
      </w:pPr>
      <w:r>
        <w:rPr>
          <w:rStyle w:val="FootnoteReference"/>
        </w:rPr>
        <w:footnoteRef/>
      </w:r>
      <w:r>
        <w:t xml:space="preserve"> ‘</w:t>
      </w:r>
      <w:r w:rsidRPr="005A6A0A">
        <w:rPr>
          <w:rFonts w:ascii="Garamond" w:hAnsi="Garamond"/>
        </w:rPr>
        <w:t xml:space="preserve">Shot in the dark’ is Evans’s phrase, used </w:t>
      </w:r>
      <w:r w:rsidR="00257380">
        <w:rPr>
          <w:rFonts w:ascii="Garamond" w:hAnsi="Garamond"/>
        </w:rPr>
        <w:t xml:space="preserve">in his discussion of Shoemaker’s case, </w:t>
      </w:r>
      <w:r w:rsidRPr="005A6A0A">
        <w:rPr>
          <w:rFonts w:ascii="Garamond" w:hAnsi="Garamond"/>
        </w:rPr>
        <w:t>at (1982:246)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5919333"/>
      <w:docPartObj>
        <w:docPartGallery w:val="Page Numbers (Top of Page)"/>
        <w:docPartUnique/>
      </w:docPartObj>
    </w:sdtPr>
    <w:sdtContent>
      <w:p w14:paraId="36A002E3" w14:textId="71FB27D8" w:rsidR="003715A8" w:rsidRDefault="003715A8" w:rsidP="00571DE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25865A" w14:textId="77777777" w:rsidR="003715A8" w:rsidRDefault="003715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31266273"/>
      <w:docPartObj>
        <w:docPartGallery w:val="Page Numbers (Top of Page)"/>
        <w:docPartUnique/>
      </w:docPartObj>
    </w:sdtPr>
    <w:sdtContent>
      <w:p w14:paraId="7C0B817F" w14:textId="2678967F" w:rsidR="003715A8" w:rsidRDefault="003715A8" w:rsidP="00571DED">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ACD245" w14:textId="77777777" w:rsidR="003715A8" w:rsidRDefault="003715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11B0E"/>
    <w:multiLevelType w:val="hybridMultilevel"/>
    <w:tmpl w:val="801AD0CC"/>
    <w:lvl w:ilvl="0" w:tplc="E82A35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900950"/>
    <w:multiLevelType w:val="hybridMultilevel"/>
    <w:tmpl w:val="4AB4525A"/>
    <w:lvl w:ilvl="0" w:tplc="733AF3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0C2C59"/>
    <w:multiLevelType w:val="hybridMultilevel"/>
    <w:tmpl w:val="07DCE0BC"/>
    <w:lvl w:ilvl="0" w:tplc="8D545B54">
      <w:start w:val="2"/>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009B5"/>
    <w:multiLevelType w:val="hybridMultilevel"/>
    <w:tmpl w:val="50842F32"/>
    <w:lvl w:ilvl="0" w:tplc="1E16A5C6">
      <w:start w:val="2"/>
      <w:numFmt w:val="bullet"/>
      <w:lvlText w:val="-"/>
      <w:lvlJc w:val="left"/>
      <w:pPr>
        <w:ind w:left="720" w:hanging="360"/>
      </w:pPr>
      <w:rPr>
        <w:rFonts w:ascii="Garamond" w:eastAsiaTheme="minorHAnsi" w:hAnsi="Garamond"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98378E"/>
    <w:multiLevelType w:val="hybridMultilevel"/>
    <w:tmpl w:val="97645C20"/>
    <w:lvl w:ilvl="0" w:tplc="492A23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EE229DC"/>
    <w:multiLevelType w:val="hybridMultilevel"/>
    <w:tmpl w:val="85744BE8"/>
    <w:lvl w:ilvl="0" w:tplc="67DE33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9398713">
    <w:abstractNumId w:val="4"/>
  </w:num>
  <w:num w:numId="2" w16cid:durableId="188564582">
    <w:abstractNumId w:val="5"/>
  </w:num>
  <w:num w:numId="3" w16cid:durableId="495609623">
    <w:abstractNumId w:val="1"/>
  </w:num>
  <w:num w:numId="4" w16cid:durableId="268702430">
    <w:abstractNumId w:val="0"/>
  </w:num>
  <w:num w:numId="5" w16cid:durableId="1330249865">
    <w:abstractNumId w:val="2"/>
  </w:num>
  <w:num w:numId="6" w16cid:durableId="212079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1C4"/>
    <w:rsid w:val="00005FC1"/>
    <w:rsid w:val="00020E12"/>
    <w:rsid w:val="0003369F"/>
    <w:rsid w:val="00065D59"/>
    <w:rsid w:val="00072D39"/>
    <w:rsid w:val="00075DFE"/>
    <w:rsid w:val="00081DC5"/>
    <w:rsid w:val="00085D43"/>
    <w:rsid w:val="000A0032"/>
    <w:rsid w:val="000A34BC"/>
    <w:rsid w:val="000B2048"/>
    <w:rsid w:val="000C1933"/>
    <w:rsid w:val="000D1ADB"/>
    <w:rsid w:val="000D3961"/>
    <w:rsid w:val="000D6237"/>
    <w:rsid w:val="000E1BDF"/>
    <w:rsid w:val="000E4618"/>
    <w:rsid w:val="000F39BC"/>
    <w:rsid w:val="00100235"/>
    <w:rsid w:val="001060E1"/>
    <w:rsid w:val="00107A59"/>
    <w:rsid w:val="00114E3E"/>
    <w:rsid w:val="00116D3E"/>
    <w:rsid w:val="00124692"/>
    <w:rsid w:val="00124D95"/>
    <w:rsid w:val="00134CAD"/>
    <w:rsid w:val="00146DBB"/>
    <w:rsid w:val="001573C8"/>
    <w:rsid w:val="001734F8"/>
    <w:rsid w:val="001A6A1C"/>
    <w:rsid w:val="001A71FE"/>
    <w:rsid w:val="001C07ED"/>
    <w:rsid w:val="001F0688"/>
    <w:rsid w:val="001F0992"/>
    <w:rsid w:val="001F0DDB"/>
    <w:rsid w:val="001F324A"/>
    <w:rsid w:val="002144F1"/>
    <w:rsid w:val="0022077A"/>
    <w:rsid w:val="00226480"/>
    <w:rsid w:val="00257380"/>
    <w:rsid w:val="00257733"/>
    <w:rsid w:val="002954D1"/>
    <w:rsid w:val="002A687A"/>
    <w:rsid w:val="002B101D"/>
    <w:rsid w:val="002D6780"/>
    <w:rsid w:val="002E403A"/>
    <w:rsid w:val="00301369"/>
    <w:rsid w:val="003242A5"/>
    <w:rsid w:val="00330047"/>
    <w:rsid w:val="00336E9B"/>
    <w:rsid w:val="0034221A"/>
    <w:rsid w:val="003715A8"/>
    <w:rsid w:val="00386AEC"/>
    <w:rsid w:val="003A53BF"/>
    <w:rsid w:val="003E2D87"/>
    <w:rsid w:val="00405560"/>
    <w:rsid w:val="00406FB6"/>
    <w:rsid w:val="0043587B"/>
    <w:rsid w:val="00436EF6"/>
    <w:rsid w:val="0044573F"/>
    <w:rsid w:val="00464B67"/>
    <w:rsid w:val="00475B67"/>
    <w:rsid w:val="00480276"/>
    <w:rsid w:val="004817CB"/>
    <w:rsid w:val="0049393F"/>
    <w:rsid w:val="004B0895"/>
    <w:rsid w:val="004C7522"/>
    <w:rsid w:val="004D07A0"/>
    <w:rsid w:val="004D3F12"/>
    <w:rsid w:val="004D4594"/>
    <w:rsid w:val="004D5EEC"/>
    <w:rsid w:val="004E0D08"/>
    <w:rsid w:val="004E18E3"/>
    <w:rsid w:val="004F22D8"/>
    <w:rsid w:val="005033E4"/>
    <w:rsid w:val="00515AC6"/>
    <w:rsid w:val="00537DAB"/>
    <w:rsid w:val="00544C73"/>
    <w:rsid w:val="00544E24"/>
    <w:rsid w:val="00546BD8"/>
    <w:rsid w:val="005509D2"/>
    <w:rsid w:val="00553DC2"/>
    <w:rsid w:val="005705A3"/>
    <w:rsid w:val="00574020"/>
    <w:rsid w:val="005863C0"/>
    <w:rsid w:val="00594823"/>
    <w:rsid w:val="00596473"/>
    <w:rsid w:val="005A156C"/>
    <w:rsid w:val="005A6A0A"/>
    <w:rsid w:val="005A6E00"/>
    <w:rsid w:val="005D58A2"/>
    <w:rsid w:val="005E0B6A"/>
    <w:rsid w:val="005F1C1B"/>
    <w:rsid w:val="00611F55"/>
    <w:rsid w:val="00615FBE"/>
    <w:rsid w:val="0063087F"/>
    <w:rsid w:val="00633EBD"/>
    <w:rsid w:val="00656D84"/>
    <w:rsid w:val="00671B3B"/>
    <w:rsid w:val="00680ED9"/>
    <w:rsid w:val="0068343F"/>
    <w:rsid w:val="0069786F"/>
    <w:rsid w:val="006A6F5D"/>
    <w:rsid w:val="006B6CAD"/>
    <w:rsid w:val="006B7495"/>
    <w:rsid w:val="006D4E8A"/>
    <w:rsid w:val="006F0BAB"/>
    <w:rsid w:val="006F5100"/>
    <w:rsid w:val="007048E0"/>
    <w:rsid w:val="00707764"/>
    <w:rsid w:val="00720F89"/>
    <w:rsid w:val="007331C8"/>
    <w:rsid w:val="00740F4B"/>
    <w:rsid w:val="0074501F"/>
    <w:rsid w:val="00747800"/>
    <w:rsid w:val="007B344B"/>
    <w:rsid w:val="007D73FC"/>
    <w:rsid w:val="00803A1A"/>
    <w:rsid w:val="008048F1"/>
    <w:rsid w:val="00814151"/>
    <w:rsid w:val="008167B2"/>
    <w:rsid w:val="008377C4"/>
    <w:rsid w:val="00846794"/>
    <w:rsid w:val="0085052C"/>
    <w:rsid w:val="008639AB"/>
    <w:rsid w:val="0087176C"/>
    <w:rsid w:val="00884F90"/>
    <w:rsid w:val="00892426"/>
    <w:rsid w:val="0089325B"/>
    <w:rsid w:val="008A2A7A"/>
    <w:rsid w:val="008A3D04"/>
    <w:rsid w:val="008A7C92"/>
    <w:rsid w:val="008A7CD0"/>
    <w:rsid w:val="008D17C3"/>
    <w:rsid w:val="008D207C"/>
    <w:rsid w:val="008D33BF"/>
    <w:rsid w:val="008D3557"/>
    <w:rsid w:val="008D4544"/>
    <w:rsid w:val="008D7B18"/>
    <w:rsid w:val="008E334F"/>
    <w:rsid w:val="00913765"/>
    <w:rsid w:val="00920285"/>
    <w:rsid w:val="00922B86"/>
    <w:rsid w:val="0094161F"/>
    <w:rsid w:val="00945B36"/>
    <w:rsid w:val="00970C95"/>
    <w:rsid w:val="00975E65"/>
    <w:rsid w:val="00980550"/>
    <w:rsid w:val="00983B67"/>
    <w:rsid w:val="009B3991"/>
    <w:rsid w:val="009B62D8"/>
    <w:rsid w:val="009D7B92"/>
    <w:rsid w:val="00A0366F"/>
    <w:rsid w:val="00A04911"/>
    <w:rsid w:val="00A15861"/>
    <w:rsid w:val="00A22053"/>
    <w:rsid w:val="00A37038"/>
    <w:rsid w:val="00A432A4"/>
    <w:rsid w:val="00A45E83"/>
    <w:rsid w:val="00A6221A"/>
    <w:rsid w:val="00A710E0"/>
    <w:rsid w:val="00A75053"/>
    <w:rsid w:val="00AA6A8B"/>
    <w:rsid w:val="00AB1652"/>
    <w:rsid w:val="00AB42AE"/>
    <w:rsid w:val="00AC2E58"/>
    <w:rsid w:val="00AC50C0"/>
    <w:rsid w:val="00AD2FD9"/>
    <w:rsid w:val="00B0323D"/>
    <w:rsid w:val="00B06E6F"/>
    <w:rsid w:val="00B171C4"/>
    <w:rsid w:val="00B22164"/>
    <w:rsid w:val="00B245D5"/>
    <w:rsid w:val="00B26877"/>
    <w:rsid w:val="00B40DEB"/>
    <w:rsid w:val="00B51CB7"/>
    <w:rsid w:val="00B53888"/>
    <w:rsid w:val="00B6771A"/>
    <w:rsid w:val="00B75017"/>
    <w:rsid w:val="00B832CA"/>
    <w:rsid w:val="00B95EE3"/>
    <w:rsid w:val="00BC3BBB"/>
    <w:rsid w:val="00BD6A26"/>
    <w:rsid w:val="00C02689"/>
    <w:rsid w:val="00C17377"/>
    <w:rsid w:val="00C27EB2"/>
    <w:rsid w:val="00C538A1"/>
    <w:rsid w:val="00C72BDE"/>
    <w:rsid w:val="00CA7B66"/>
    <w:rsid w:val="00CB220E"/>
    <w:rsid w:val="00CB37B4"/>
    <w:rsid w:val="00CB450C"/>
    <w:rsid w:val="00CB5904"/>
    <w:rsid w:val="00CB5A9F"/>
    <w:rsid w:val="00CB7C08"/>
    <w:rsid w:val="00CC7DE8"/>
    <w:rsid w:val="00CF05F2"/>
    <w:rsid w:val="00D2438B"/>
    <w:rsid w:val="00D630D9"/>
    <w:rsid w:val="00D70DF1"/>
    <w:rsid w:val="00D71937"/>
    <w:rsid w:val="00DA5008"/>
    <w:rsid w:val="00DB3A42"/>
    <w:rsid w:val="00DB6267"/>
    <w:rsid w:val="00DD33DB"/>
    <w:rsid w:val="00DF05B2"/>
    <w:rsid w:val="00E03376"/>
    <w:rsid w:val="00E12D2E"/>
    <w:rsid w:val="00E3197C"/>
    <w:rsid w:val="00E35010"/>
    <w:rsid w:val="00E46B4F"/>
    <w:rsid w:val="00E60056"/>
    <w:rsid w:val="00E649AD"/>
    <w:rsid w:val="00E71FD7"/>
    <w:rsid w:val="00EC1C32"/>
    <w:rsid w:val="00EC25E1"/>
    <w:rsid w:val="00EE2412"/>
    <w:rsid w:val="00EE2C3A"/>
    <w:rsid w:val="00EE6EEE"/>
    <w:rsid w:val="00EF02F9"/>
    <w:rsid w:val="00EF047B"/>
    <w:rsid w:val="00F044CE"/>
    <w:rsid w:val="00F10E64"/>
    <w:rsid w:val="00F45E2E"/>
    <w:rsid w:val="00F62B77"/>
    <w:rsid w:val="00F67302"/>
    <w:rsid w:val="00F73977"/>
    <w:rsid w:val="00F7750E"/>
    <w:rsid w:val="00F84B00"/>
    <w:rsid w:val="00FB1E44"/>
    <w:rsid w:val="00FC470B"/>
    <w:rsid w:val="00FD0F8C"/>
    <w:rsid w:val="00FF65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D3F01A"/>
  <w15:chartTrackingRefBased/>
  <w15:docId w15:val="{9557862B-297A-1840-94C8-82A04D1F5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D08"/>
  </w:style>
  <w:style w:type="paragraph" w:styleId="Heading1">
    <w:name w:val="heading 1"/>
    <w:basedOn w:val="Normal"/>
    <w:next w:val="Normal"/>
    <w:link w:val="Heading1Char"/>
    <w:uiPriority w:val="9"/>
    <w:qFormat/>
    <w:rsid w:val="00BD6A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58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34B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73C8"/>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Heading1Char">
    <w:name w:val="Heading 1 Char"/>
    <w:basedOn w:val="DefaultParagraphFont"/>
    <w:link w:val="Heading1"/>
    <w:uiPriority w:val="9"/>
    <w:rsid w:val="00BD6A26"/>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C538A1"/>
    <w:rPr>
      <w:sz w:val="20"/>
      <w:szCs w:val="20"/>
    </w:rPr>
  </w:style>
  <w:style w:type="character" w:customStyle="1" w:styleId="FootnoteTextChar">
    <w:name w:val="Footnote Text Char"/>
    <w:basedOn w:val="DefaultParagraphFont"/>
    <w:link w:val="FootnoteText"/>
    <w:uiPriority w:val="99"/>
    <w:rsid w:val="00C538A1"/>
    <w:rPr>
      <w:sz w:val="20"/>
      <w:szCs w:val="20"/>
    </w:rPr>
  </w:style>
  <w:style w:type="character" w:styleId="FootnoteReference">
    <w:name w:val="footnote reference"/>
    <w:basedOn w:val="DefaultParagraphFont"/>
    <w:uiPriority w:val="99"/>
    <w:unhideWhenUsed/>
    <w:rsid w:val="00C538A1"/>
    <w:rPr>
      <w:vertAlign w:val="superscript"/>
    </w:rPr>
  </w:style>
  <w:style w:type="character" w:customStyle="1" w:styleId="Heading2Char">
    <w:name w:val="Heading 2 Char"/>
    <w:basedOn w:val="DefaultParagraphFont"/>
    <w:link w:val="Heading2"/>
    <w:uiPriority w:val="9"/>
    <w:rsid w:val="005D58A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C1C32"/>
    <w:pPr>
      <w:ind w:left="720"/>
      <w:contextualSpacing/>
    </w:pPr>
  </w:style>
  <w:style w:type="character" w:customStyle="1" w:styleId="Heading3Char">
    <w:name w:val="Heading 3 Char"/>
    <w:basedOn w:val="DefaultParagraphFont"/>
    <w:link w:val="Heading3"/>
    <w:uiPriority w:val="9"/>
    <w:rsid w:val="000A34BC"/>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3715A8"/>
    <w:pPr>
      <w:tabs>
        <w:tab w:val="center" w:pos="4513"/>
        <w:tab w:val="right" w:pos="9026"/>
      </w:tabs>
    </w:pPr>
  </w:style>
  <w:style w:type="character" w:customStyle="1" w:styleId="HeaderChar">
    <w:name w:val="Header Char"/>
    <w:basedOn w:val="DefaultParagraphFont"/>
    <w:link w:val="Header"/>
    <w:uiPriority w:val="99"/>
    <w:rsid w:val="003715A8"/>
  </w:style>
  <w:style w:type="character" w:styleId="PageNumber">
    <w:name w:val="page number"/>
    <w:basedOn w:val="DefaultParagraphFont"/>
    <w:uiPriority w:val="99"/>
    <w:semiHidden/>
    <w:unhideWhenUsed/>
    <w:rsid w:val="003715A8"/>
  </w:style>
  <w:style w:type="character" w:styleId="Hyperlink">
    <w:name w:val="Hyperlink"/>
    <w:basedOn w:val="DefaultParagraphFont"/>
    <w:uiPriority w:val="99"/>
    <w:unhideWhenUsed/>
    <w:rsid w:val="00AC2E58"/>
    <w:rPr>
      <w:color w:val="0563C1" w:themeColor="hyperlink"/>
      <w:u w:val="single"/>
    </w:rPr>
  </w:style>
  <w:style w:type="character" w:styleId="UnresolvedMention">
    <w:name w:val="Unresolved Mention"/>
    <w:basedOn w:val="DefaultParagraphFont"/>
    <w:uiPriority w:val="99"/>
    <w:semiHidden/>
    <w:unhideWhenUsed/>
    <w:rsid w:val="00AC2E58"/>
    <w:rPr>
      <w:color w:val="605E5C"/>
      <w:shd w:val="clear" w:color="auto" w:fill="E1DFDD"/>
    </w:rPr>
  </w:style>
  <w:style w:type="character" w:customStyle="1" w:styleId="articletitle">
    <w:name w:val="articletitle"/>
    <w:basedOn w:val="DefaultParagraphFont"/>
    <w:rsid w:val="00707764"/>
  </w:style>
  <w:style w:type="character" w:customStyle="1" w:styleId="apple-converted-space">
    <w:name w:val="apple-converted-space"/>
    <w:basedOn w:val="DefaultParagraphFont"/>
    <w:rsid w:val="00707764"/>
  </w:style>
  <w:style w:type="character" w:customStyle="1" w:styleId="hi">
    <w:name w:val="hi"/>
    <w:basedOn w:val="DefaultParagraphFont"/>
    <w:rsid w:val="00707764"/>
  </w:style>
  <w:style w:type="character" w:customStyle="1" w:styleId="pubyear">
    <w:name w:val="pubyear"/>
    <w:basedOn w:val="DefaultParagraphFont"/>
    <w:rsid w:val="00707764"/>
  </w:style>
  <w:style w:type="character" w:customStyle="1" w:styleId="pubinfo">
    <w:name w:val="pubinfo"/>
    <w:basedOn w:val="DefaultParagraphFont"/>
    <w:rsid w:val="00707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473">
      <w:bodyDiv w:val="1"/>
      <w:marLeft w:val="0"/>
      <w:marRight w:val="0"/>
      <w:marTop w:val="0"/>
      <w:marBottom w:val="0"/>
      <w:divBdr>
        <w:top w:val="none" w:sz="0" w:space="0" w:color="auto"/>
        <w:left w:val="none" w:sz="0" w:space="0" w:color="auto"/>
        <w:bottom w:val="none" w:sz="0" w:space="0" w:color="auto"/>
        <w:right w:val="none" w:sz="0" w:space="0" w:color="auto"/>
      </w:divBdr>
      <w:divsChild>
        <w:div w:id="1152605314">
          <w:marLeft w:val="0"/>
          <w:marRight w:val="0"/>
          <w:marTop w:val="0"/>
          <w:marBottom w:val="0"/>
          <w:divBdr>
            <w:top w:val="none" w:sz="0" w:space="0" w:color="auto"/>
            <w:left w:val="none" w:sz="0" w:space="0" w:color="auto"/>
            <w:bottom w:val="none" w:sz="0" w:space="0" w:color="auto"/>
            <w:right w:val="none" w:sz="0" w:space="0" w:color="auto"/>
          </w:divBdr>
          <w:divsChild>
            <w:div w:id="17181596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0851950">
      <w:bodyDiv w:val="1"/>
      <w:marLeft w:val="0"/>
      <w:marRight w:val="0"/>
      <w:marTop w:val="0"/>
      <w:marBottom w:val="0"/>
      <w:divBdr>
        <w:top w:val="none" w:sz="0" w:space="0" w:color="auto"/>
        <w:left w:val="none" w:sz="0" w:space="0" w:color="auto"/>
        <w:bottom w:val="none" w:sz="0" w:space="0" w:color="auto"/>
        <w:right w:val="none" w:sz="0" w:space="0" w:color="auto"/>
      </w:divBdr>
      <w:divsChild>
        <w:div w:id="860825983">
          <w:marLeft w:val="0"/>
          <w:marRight w:val="0"/>
          <w:marTop w:val="0"/>
          <w:marBottom w:val="0"/>
          <w:divBdr>
            <w:top w:val="none" w:sz="0" w:space="0" w:color="auto"/>
            <w:left w:val="none" w:sz="0" w:space="0" w:color="auto"/>
            <w:bottom w:val="none" w:sz="0" w:space="0" w:color="auto"/>
            <w:right w:val="none" w:sz="0" w:space="0" w:color="auto"/>
          </w:divBdr>
          <w:divsChild>
            <w:div w:id="1347319964">
              <w:marLeft w:val="0"/>
              <w:marRight w:val="0"/>
              <w:marTop w:val="0"/>
              <w:marBottom w:val="0"/>
              <w:divBdr>
                <w:top w:val="none" w:sz="0" w:space="0" w:color="auto"/>
                <w:left w:val="none" w:sz="0" w:space="0" w:color="auto"/>
                <w:bottom w:val="none" w:sz="0" w:space="0" w:color="auto"/>
                <w:right w:val="none" w:sz="0" w:space="0" w:color="auto"/>
              </w:divBdr>
              <w:divsChild>
                <w:div w:id="16464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1002">
      <w:bodyDiv w:val="1"/>
      <w:marLeft w:val="0"/>
      <w:marRight w:val="0"/>
      <w:marTop w:val="0"/>
      <w:marBottom w:val="0"/>
      <w:divBdr>
        <w:top w:val="none" w:sz="0" w:space="0" w:color="auto"/>
        <w:left w:val="none" w:sz="0" w:space="0" w:color="auto"/>
        <w:bottom w:val="none" w:sz="0" w:space="0" w:color="auto"/>
        <w:right w:val="none" w:sz="0" w:space="0" w:color="auto"/>
      </w:divBdr>
      <w:divsChild>
        <w:div w:id="1162038554">
          <w:marLeft w:val="0"/>
          <w:marRight w:val="0"/>
          <w:marTop w:val="0"/>
          <w:marBottom w:val="0"/>
          <w:divBdr>
            <w:top w:val="none" w:sz="0" w:space="0" w:color="auto"/>
            <w:left w:val="none" w:sz="0" w:space="0" w:color="auto"/>
            <w:bottom w:val="none" w:sz="0" w:space="0" w:color="auto"/>
            <w:right w:val="none" w:sz="0" w:space="0" w:color="auto"/>
          </w:divBdr>
          <w:divsChild>
            <w:div w:id="1185290961">
              <w:marLeft w:val="0"/>
              <w:marRight w:val="0"/>
              <w:marTop w:val="0"/>
              <w:marBottom w:val="0"/>
              <w:divBdr>
                <w:top w:val="none" w:sz="0" w:space="0" w:color="auto"/>
                <w:left w:val="none" w:sz="0" w:space="0" w:color="auto"/>
                <w:bottom w:val="none" w:sz="0" w:space="0" w:color="auto"/>
                <w:right w:val="none" w:sz="0" w:space="0" w:color="auto"/>
              </w:divBdr>
              <w:divsChild>
                <w:div w:id="1946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75033">
      <w:bodyDiv w:val="1"/>
      <w:marLeft w:val="0"/>
      <w:marRight w:val="0"/>
      <w:marTop w:val="0"/>
      <w:marBottom w:val="0"/>
      <w:divBdr>
        <w:top w:val="none" w:sz="0" w:space="0" w:color="auto"/>
        <w:left w:val="none" w:sz="0" w:space="0" w:color="auto"/>
        <w:bottom w:val="none" w:sz="0" w:space="0" w:color="auto"/>
        <w:right w:val="none" w:sz="0" w:space="0" w:color="auto"/>
      </w:divBdr>
      <w:divsChild>
        <w:div w:id="502934024">
          <w:marLeft w:val="0"/>
          <w:marRight w:val="0"/>
          <w:marTop w:val="0"/>
          <w:marBottom w:val="0"/>
          <w:divBdr>
            <w:top w:val="none" w:sz="0" w:space="0" w:color="auto"/>
            <w:left w:val="none" w:sz="0" w:space="0" w:color="auto"/>
            <w:bottom w:val="none" w:sz="0" w:space="0" w:color="auto"/>
            <w:right w:val="none" w:sz="0" w:space="0" w:color="auto"/>
          </w:divBdr>
          <w:divsChild>
            <w:div w:id="1365641064">
              <w:marLeft w:val="0"/>
              <w:marRight w:val="0"/>
              <w:marTop w:val="0"/>
              <w:marBottom w:val="0"/>
              <w:divBdr>
                <w:top w:val="none" w:sz="0" w:space="0" w:color="auto"/>
                <w:left w:val="none" w:sz="0" w:space="0" w:color="auto"/>
                <w:bottom w:val="none" w:sz="0" w:space="0" w:color="auto"/>
                <w:right w:val="none" w:sz="0" w:space="0" w:color="auto"/>
              </w:divBdr>
              <w:divsChild>
                <w:div w:id="12107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266">
      <w:bodyDiv w:val="1"/>
      <w:marLeft w:val="0"/>
      <w:marRight w:val="0"/>
      <w:marTop w:val="0"/>
      <w:marBottom w:val="0"/>
      <w:divBdr>
        <w:top w:val="none" w:sz="0" w:space="0" w:color="auto"/>
        <w:left w:val="none" w:sz="0" w:space="0" w:color="auto"/>
        <w:bottom w:val="none" w:sz="0" w:space="0" w:color="auto"/>
        <w:right w:val="none" w:sz="0" w:space="0" w:color="auto"/>
      </w:divBdr>
      <w:divsChild>
        <w:div w:id="1177765539">
          <w:marLeft w:val="0"/>
          <w:marRight w:val="0"/>
          <w:marTop w:val="0"/>
          <w:marBottom w:val="0"/>
          <w:divBdr>
            <w:top w:val="none" w:sz="0" w:space="0" w:color="auto"/>
            <w:left w:val="none" w:sz="0" w:space="0" w:color="auto"/>
            <w:bottom w:val="none" w:sz="0" w:space="0" w:color="auto"/>
            <w:right w:val="none" w:sz="0" w:space="0" w:color="auto"/>
          </w:divBdr>
          <w:divsChild>
            <w:div w:id="1480686305">
              <w:marLeft w:val="0"/>
              <w:marRight w:val="0"/>
              <w:marTop w:val="0"/>
              <w:marBottom w:val="0"/>
              <w:divBdr>
                <w:top w:val="none" w:sz="0" w:space="0" w:color="auto"/>
                <w:left w:val="none" w:sz="0" w:space="0" w:color="auto"/>
                <w:bottom w:val="none" w:sz="0" w:space="0" w:color="auto"/>
                <w:right w:val="none" w:sz="0" w:space="0" w:color="auto"/>
              </w:divBdr>
              <w:divsChild>
                <w:div w:id="9727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248965">
      <w:bodyDiv w:val="1"/>
      <w:marLeft w:val="0"/>
      <w:marRight w:val="0"/>
      <w:marTop w:val="0"/>
      <w:marBottom w:val="0"/>
      <w:divBdr>
        <w:top w:val="none" w:sz="0" w:space="0" w:color="auto"/>
        <w:left w:val="none" w:sz="0" w:space="0" w:color="auto"/>
        <w:bottom w:val="none" w:sz="0" w:space="0" w:color="auto"/>
        <w:right w:val="none" w:sz="0" w:space="0" w:color="auto"/>
      </w:divBdr>
      <w:divsChild>
        <w:div w:id="989093118">
          <w:marLeft w:val="0"/>
          <w:marRight w:val="0"/>
          <w:marTop w:val="0"/>
          <w:marBottom w:val="0"/>
          <w:divBdr>
            <w:top w:val="none" w:sz="0" w:space="0" w:color="auto"/>
            <w:left w:val="none" w:sz="0" w:space="0" w:color="auto"/>
            <w:bottom w:val="none" w:sz="0" w:space="0" w:color="auto"/>
            <w:right w:val="none" w:sz="0" w:space="0" w:color="auto"/>
          </w:divBdr>
          <w:divsChild>
            <w:div w:id="441730808">
              <w:marLeft w:val="0"/>
              <w:marRight w:val="0"/>
              <w:marTop w:val="0"/>
              <w:marBottom w:val="0"/>
              <w:divBdr>
                <w:top w:val="none" w:sz="0" w:space="0" w:color="auto"/>
                <w:left w:val="none" w:sz="0" w:space="0" w:color="auto"/>
                <w:bottom w:val="none" w:sz="0" w:space="0" w:color="auto"/>
                <w:right w:val="none" w:sz="0" w:space="0" w:color="auto"/>
              </w:divBdr>
              <w:divsChild>
                <w:div w:id="10934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6044">
      <w:bodyDiv w:val="1"/>
      <w:marLeft w:val="0"/>
      <w:marRight w:val="0"/>
      <w:marTop w:val="0"/>
      <w:marBottom w:val="0"/>
      <w:divBdr>
        <w:top w:val="none" w:sz="0" w:space="0" w:color="auto"/>
        <w:left w:val="none" w:sz="0" w:space="0" w:color="auto"/>
        <w:bottom w:val="none" w:sz="0" w:space="0" w:color="auto"/>
        <w:right w:val="none" w:sz="0" w:space="0" w:color="auto"/>
      </w:divBdr>
      <w:divsChild>
        <w:div w:id="1189485123">
          <w:marLeft w:val="0"/>
          <w:marRight w:val="0"/>
          <w:marTop w:val="0"/>
          <w:marBottom w:val="0"/>
          <w:divBdr>
            <w:top w:val="none" w:sz="0" w:space="0" w:color="auto"/>
            <w:left w:val="none" w:sz="0" w:space="0" w:color="auto"/>
            <w:bottom w:val="none" w:sz="0" w:space="0" w:color="auto"/>
            <w:right w:val="none" w:sz="0" w:space="0" w:color="auto"/>
          </w:divBdr>
          <w:divsChild>
            <w:div w:id="1130393366">
              <w:marLeft w:val="0"/>
              <w:marRight w:val="0"/>
              <w:marTop w:val="0"/>
              <w:marBottom w:val="0"/>
              <w:divBdr>
                <w:top w:val="none" w:sz="0" w:space="0" w:color="auto"/>
                <w:left w:val="none" w:sz="0" w:space="0" w:color="auto"/>
                <w:bottom w:val="none" w:sz="0" w:space="0" w:color="auto"/>
                <w:right w:val="none" w:sz="0" w:space="0" w:color="auto"/>
              </w:divBdr>
              <w:divsChild>
                <w:div w:id="14841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201827">
      <w:bodyDiv w:val="1"/>
      <w:marLeft w:val="0"/>
      <w:marRight w:val="0"/>
      <w:marTop w:val="0"/>
      <w:marBottom w:val="0"/>
      <w:divBdr>
        <w:top w:val="none" w:sz="0" w:space="0" w:color="auto"/>
        <w:left w:val="none" w:sz="0" w:space="0" w:color="auto"/>
        <w:bottom w:val="none" w:sz="0" w:space="0" w:color="auto"/>
        <w:right w:val="none" w:sz="0" w:space="0" w:color="auto"/>
      </w:divBdr>
      <w:divsChild>
        <w:div w:id="524289689">
          <w:marLeft w:val="0"/>
          <w:marRight w:val="0"/>
          <w:marTop w:val="0"/>
          <w:marBottom w:val="0"/>
          <w:divBdr>
            <w:top w:val="none" w:sz="0" w:space="0" w:color="auto"/>
            <w:left w:val="none" w:sz="0" w:space="0" w:color="auto"/>
            <w:bottom w:val="none" w:sz="0" w:space="0" w:color="auto"/>
            <w:right w:val="none" w:sz="0" w:space="0" w:color="auto"/>
          </w:divBdr>
          <w:divsChild>
            <w:div w:id="1514567879">
              <w:marLeft w:val="0"/>
              <w:marRight w:val="0"/>
              <w:marTop w:val="0"/>
              <w:marBottom w:val="0"/>
              <w:divBdr>
                <w:top w:val="none" w:sz="0" w:space="0" w:color="auto"/>
                <w:left w:val="none" w:sz="0" w:space="0" w:color="auto"/>
                <w:bottom w:val="none" w:sz="0" w:space="0" w:color="auto"/>
                <w:right w:val="none" w:sz="0" w:space="0" w:color="auto"/>
              </w:divBdr>
              <w:divsChild>
                <w:div w:id="9635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92095">
      <w:bodyDiv w:val="1"/>
      <w:marLeft w:val="0"/>
      <w:marRight w:val="0"/>
      <w:marTop w:val="0"/>
      <w:marBottom w:val="0"/>
      <w:divBdr>
        <w:top w:val="none" w:sz="0" w:space="0" w:color="auto"/>
        <w:left w:val="none" w:sz="0" w:space="0" w:color="auto"/>
        <w:bottom w:val="none" w:sz="0" w:space="0" w:color="auto"/>
        <w:right w:val="none" w:sz="0" w:space="0" w:color="auto"/>
      </w:divBdr>
      <w:divsChild>
        <w:div w:id="417530143">
          <w:marLeft w:val="0"/>
          <w:marRight w:val="0"/>
          <w:marTop w:val="0"/>
          <w:marBottom w:val="0"/>
          <w:divBdr>
            <w:top w:val="none" w:sz="0" w:space="0" w:color="auto"/>
            <w:left w:val="none" w:sz="0" w:space="0" w:color="auto"/>
            <w:bottom w:val="none" w:sz="0" w:space="0" w:color="auto"/>
            <w:right w:val="none" w:sz="0" w:space="0" w:color="auto"/>
          </w:divBdr>
          <w:divsChild>
            <w:div w:id="49424811">
              <w:marLeft w:val="0"/>
              <w:marRight w:val="0"/>
              <w:marTop w:val="0"/>
              <w:marBottom w:val="0"/>
              <w:divBdr>
                <w:top w:val="none" w:sz="0" w:space="0" w:color="auto"/>
                <w:left w:val="none" w:sz="0" w:space="0" w:color="auto"/>
                <w:bottom w:val="none" w:sz="0" w:space="0" w:color="auto"/>
                <w:right w:val="none" w:sz="0" w:space="0" w:color="auto"/>
              </w:divBdr>
              <w:divsChild>
                <w:div w:id="5661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7423">
      <w:bodyDiv w:val="1"/>
      <w:marLeft w:val="0"/>
      <w:marRight w:val="0"/>
      <w:marTop w:val="0"/>
      <w:marBottom w:val="0"/>
      <w:divBdr>
        <w:top w:val="none" w:sz="0" w:space="0" w:color="auto"/>
        <w:left w:val="none" w:sz="0" w:space="0" w:color="auto"/>
        <w:bottom w:val="none" w:sz="0" w:space="0" w:color="auto"/>
        <w:right w:val="none" w:sz="0" w:space="0" w:color="auto"/>
      </w:divBdr>
      <w:divsChild>
        <w:div w:id="2079591576">
          <w:marLeft w:val="0"/>
          <w:marRight w:val="0"/>
          <w:marTop w:val="0"/>
          <w:marBottom w:val="0"/>
          <w:divBdr>
            <w:top w:val="none" w:sz="0" w:space="0" w:color="auto"/>
            <w:left w:val="none" w:sz="0" w:space="0" w:color="auto"/>
            <w:bottom w:val="none" w:sz="0" w:space="0" w:color="auto"/>
            <w:right w:val="none" w:sz="0" w:space="0" w:color="auto"/>
          </w:divBdr>
          <w:divsChild>
            <w:div w:id="1677031042">
              <w:marLeft w:val="0"/>
              <w:marRight w:val="0"/>
              <w:marTop w:val="0"/>
              <w:marBottom w:val="0"/>
              <w:divBdr>
                <w:top w:val="none" w:sz="0" w:space="0" w:color="auto"/>
                <w:left w:val="none" w:sz="0" w:space="0" w:color="auto"/>
                <w:bottom w:val="none" w:sz="0" w:space="0" w:color="auto"/>
                <w:right w:val="none" w:sz="0" w:space="0" w:color="auto"/>
              </w:divBdr>
              <w:divsChild>
                <w:div w:id="12080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87799">
      <w:bodyDiv w:val="1"/>
      <w:marLeft w:val="0"/>
      <w:marRight w:val="0"/>
      <w:marTop w:val="0"/>
      <w:marBottom w:val="0"/>
      <w:divBdr>
        <w:top w:val="none" w:sz="0" w:space="0" w:color="auto"/>
        <w:left w:val="none" w:sz="0" w:space="0" w:color="auto"/>
        <w:bottom w:val="none" w:sz="0" w:space="0" w:color="auto"/>
        <w:right w:val="none" w:sz="0" w:space="0" w:color="auto"/>
      </w:divBdr>
      <w:divsChild>
        <w:div w:id="353963827">
          <w:marLeft w:val="0"/>
          <w:marRight w:val="0"/>
          <w:marTop w:val="0"/>
          <w:marBottom w:val="0"/>
          <w:divBdr>
            <w:top w:val="none" w:sz="0" w:space="0" w:color="auto"/>
            <w:left w:val="none" w:sz="0" w:space="0" w:color="auto"/>
            <w:bottom w:val="none" w:sz="0" w:space="0" w:color="auto"/>
            <w:right w:val="none" w:sz="0" w:space="0" w:color="auto"/>
          </w:divBdr>
          <w:divsChild>
            <w:div w:id="2004893341">
              <w:marLeft w:val="0"/>
              <w:marRight w:val="0"/>
              <w:marTop w:val="0"/>
              <w:marBottom w:val="0"/>
              <w:divBdr>
                <w:top w:val="none" w:sz="0" w:space="0" w:color="auto"/>
                <w:left w:val="none" w:sz="0" w:space="0" w:color="auto"/>
                <w:bottom w:val="none" w:sz="0" w:space="0" w:color="auto"/>
                <w:right w:val="none" w:sz="0" w:space="0" w:color="auto"/>
              </w:divBdr>
              <w:divsChild>
                <w:div w:id="163567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1130">
      <w:bodyDiv w:val="1"/>
      <w:marLeft w:val="0"/>
      <w:marRight w:val="0"/>
      <w:marTop w:val="0"/>
      <w:marBottom w:val="0"/>
      <w:divBdr>
        <w:top w:val="none" w:sz="0" w:space="0" w:color="auto"/>
        <w:left w:val="none" w:sz="0" w:space="0" w:color="auto"/>
        <w:bottom w:val="none" w:sz="0" w:space="0" w:color="auto"/>
        <w:right w:val="none" w:sz="0" w:space="0" w:color="auto"/>
      </w:divBdr>
      <w:divsChild>
        <w:div w:id="276178991">
          <w:marLeft w:val="0"/>
          <w:marRight w:val="0"/>
          <w:marTop w:val="0"/>
          <w:marBottom w:val="0"/>
          <w:divBdr>
            <w:top w:val="none" w:sz="0" w:space="0" w:color="auto"/>
            <w:left w:val="none" w:sz="0" w:space="0" w:color="auto"/>
            <w:bottom w:val="none" w:sz="0" w:space="0" w:color="auto"/>
            <w:right w:val="none" w:sz="0" w:space="0" w:color="auto"/>
          </w:divBdr>
          <w:divsChild>
            <w:div w:id="1435128498">
              <w:marLeft w:val="0"/>
              <w:marRight w:val="0"/>
              <w:marTop w:val="0"/>
              <w:marBottom w:val="0"/>
              <w:divBdr>
                <w:top w:val="none" w:sz="0" w:space="0" w:color="auto"/>
                <w:left w:val="none" w:sz="0" w:space="0" w:color="auto"/>
                <w:bottom w:val="none" w:sz="0" w:space="0" w:color="auto"/>
                <w:right w:val="none" w:sz="0" w:space="0" w:color="auto"/>
              </w:divBdr>
              <w:divsChild>
                <w:div w:id="10508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5430">
      <w:bodyDiv w:val="1"/>
      <w:marLeft w:val="0"/>
      <w:marRight w:val="0"/>
      <w:marTop w:val="0"/>
      <w:marBottom w:val="0"/>
      <w:divBdr>
        <w:top w:val="none" w:sz="0" w:space="0" w:color="auto"/>
        <w:left w:val="none" w:sz="0" w:space="0" w:color="auto"/>
        <w:bottom w:val="none" w:sz="0" w:space="0" w:color="auto"/>
        <w:right w:val="none" w:sz="0" w:space="0" w:color="auto"/>
      </w:divBdr>
      <w:divsChild>
        <w:div w:id="630743711">
          <w:marLeft w:val="0"/>
          <w:marRight w:val="0"/>
          <w:marTop w:val="75"/>
          <w:marBottom w:val="150"/>
          <w:divBdr>
            <w:top w:val="none" w:sz="0" w:space="0" w:color="auto"/>
            <w:left w:val="none" w:sz="0" w:space="0" w:color="auto"/>
            <w:bottom w:val="none" w:sz="0" w:space="0" w:color="auto"/>
            <w:right w:val="none" w:sz="0" w:space="0" w:color="auto"/>
          </w:divBdr>
        </w:div>
        <w:div w:id="373770777">
          <w:marLeft w:val="0"/>
          <w:marRight w:val="0"/>
          <w:marTop w:val="0"/>
          <w:marBottom w:val="0"/>
          <w:divBdr>
            <w:top w:val="none" w:sz="0" w:space="0" w:color="auto"/>
            <w:left w:val="none" w:sz="0" w:space="0" w:color="auto"/>
            <w:bottom w:val="none" w:sz="0" w:space="0" w:color="auto"/>
            <w:right w:val="none" w:sz="0" w:space="0" w:color="auto"/>
          </w:divBdr>
        </w:div>
      </w:divsChild>
    </w:div>
    <w:div w:id="816801942">
      <w:bodyDiv w:val="1"/>
      <w:marLeft w:val="0"/>
      <w:marRight w:val="0"/>
      <w:marTop w:val="0"/>
      <w:marBottom w:val="0"/>
      <w:divBdr>
        <w:top w:val="none" w:sz="0" w:space="0" w:color="auto"/>
        <w:left w:val="none" w:sz="0" w:space="0" w:color="auto"/>
        <w:bottom w:val="none" w:sz="0" w:space="0" w:color="auto"/>
        <w:right w:val="none" w:sz="0" w:space="0" w:color="auto"/>
      </w:divBdr>
      <w:divsChild>
        <w:div w:id="1066879413">
          <w:marLeft w:val="0"/>
          <w:marRight w:val="0"/>
          <w:marTop w:val="0"/>
          <w:marBottom w:val="0"/>
          <w:divBdr>
            <w:top w:val="none" w:sz="0" w:space="0" w:color="auto"/>
            <w:left w:val="none" w:sz="0" w:space="0" w:color="auto"/>
            <w:bottom w:val="none" w:sz="0" w:space="0" w:color="auto"/>
            <w:right w:val="none" w:sz="0" w:space="0" w:color="auto"/>
          </w:divBdr>
          <w:divsChild>
            <w:div w:id="144707964">
              <w:marLeft w:val="0"/>
              <w:marRight w:val="0"/>
              <w:marTop w:val="0"/>
              <w:marBottom w:val="0"/>
              <w:divBdr>
                <w:top w:val="none" w:sz="0" w:space="0" w:color="auto"/>
                <w:left w:val="none" w:sz="0" w:space="0" w:color="auto"/>
                <w:bottom w:val="none" w:sz="0" w:space="0" w:color="auto"/>
                <w:right w:val="none" w:sz="0" w:space="0" w:color="auto"/>
              </w:divBdr>
              <w:divsChild>
                <w:div w:id="10145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179249">
      <w:bodyDiv w:val="1"/>
      <w:marLeft w:val="0"/>
      <w:marRight w:val="0"/>
      <w:marTop w:val="0"/>
      <w:marBottom w:val="0"/>
      <w:divBdr>
        <w:top w:val="none" w:sz="0" w:space="0" w:color="auto"/>
        <w:left w:val="none" w:sz="0" w:space="0" w:color="auto"/>
        <w:bottom w:val="none" w:sz="0" w:space="0" w:color="auto"/>
        <w:right w:val="none" w:sz="0" w:space="0" w:color="auto"/>
      </w:divBdr>
      <w:divsChild>
        <w:div w:id="1328098205">
          <w:marLeft w:val="0"/>
          <w:marRight w:val="0"/>
          <w:marTop w:val="0"/>
          <w:marBottom w:val="0"/>
          <w:divBdr>
            <w:top w:val="none" w:sz="0" w:space="0" w:color="auto"/>
            <w:left w:val="none" w:sz="0" w:space="0" w:color="auto"/>
            <w:bottom w:val="none" w:sz="0" w:space="0" w:color="auto"/>
            <w:right w:val="none" w:sz="0" w:space="0" w:color="auto"/>
          </w:divBdr>
          <w:divsChild>
            <w:div w:id="1157065998">
              <w:marLeft w:val="0"/>
              <w:marRight w:val="0"/>
              <w:marTop w:val="0"/>
              <w:marBottom w:val="0"/>
              <w:divBdr>
                <w:top w:val="none" w:sz="0" w:space="0" w:color="auto"/>
                <w:left w:val="none" w:sz="0" w:space="0" w:color="auto"/>
                <w:bottom w:val="none" w:sz="0" w:space="0" w:color="auto"/>
                <w:right w:val="none" w:sz="0" w:space="0" w:color="auto"/>
              </w:divBdr>
              <w:divsChild>
                <w:div w:id="1347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98389483">
          <w:marLeft w:val="0"/>
          <w:marRight w:val="0"/>
          <w:marTop w:val="0"/>
          <w:marBottom w:val="0"/>
          <w:divBdr>
            <w:top w:val="none" w:sz="0" w:space="0" w:color="auto"/>
            <w:left w:val="none" w:sz="0" w:space="0" w:color="auto"/>
            <w:bottom w:val="none" w:sz="0" w:space="0" w:color="auto"/>
            <w:right w:val="none" w:sz="0" w:space="0" w:color="auto"/>
          </w:divBdr>
          <w:divsChild>
            <w:div w:id="1901746486">
              <w:marLeft w:val="0"/>
              <w:marRight w:val="0"/>
              <w:marTop w:val="0"/>
              <w:marBottom w:val="0"/>
              <w:divBdr>
                <w:top w:val="none" w:sz="0" w:space="0" w:color="auto"/>
                <w:left w:val="none" w:sz="0" w:space="0" w:color="auto"/>
                <w:bottom w:val="none" w:sz="0" w:space="0" w:color="auto"/>
                <w:right w:val="none" w:sz="0" w:space="0" w:color="auto"/>
              </w:divBdr>
              <w:divsChild>
                <w:div w:id="6473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46331">
      <w:bodyDiv w:val="1"/>
      <w:marLeft w:val="0"/>
      <w:marRight w:val="0"/>
      <w:marTop w:val="0"/>
      <w:marBottom w:val="0"/>
      <w:divBdr>
        <w:top w:val="none" w:sz="0" w:space="0" w:color="auto"/>
        <w:left w:val="none" w:sz="0" w:space="0" w:color="auto"/>
        <w:bottom w:val="none" w:sz="0" w:space="0" w:color="auto"/>
        <w:right w:val="none" w:sz="0" w:space="0" w:color="auto"/>
      </w:divBdr>
      <w:divsChild>
        <w:div w:id="2029135116">
          <w:marLeft w:val="0"/>
          <w:marRight w:val="0"/>
          <w:marTop w:val="0"/>
          <w:marBottom w:val="0"/>
          <w:divBdr>
            <w:top w:val="none" w:sz="0" w:space="0" w:color="auto"/>
            <w:left w:val="none" w:sz="0" w:space="0" w:color="auto"/>
            <w:bottom w:val="none" w:sz="0" w:space="0" w:color="auto"/>
            <w:right w:val="none" w:sz="0" w:space="0" w:color="auto"/>
          </w:divBdr>
          <w:divsChild>
            <w:div w:id="2046169769">
              <w:marLeft w:val="0"/>
              <w:marRight w:val="0"/>
              <w:marTop w:val="0"/>
              <w:marBottom w:val="0"/>
              <w:divBdr>
                <w:top w:val="none" w:sz="0" w:space="0" w:color="auto"/>
                <w:left w:val="none" w:sz="0" w:space="0" w:color="auto"/>
                <w:bottom w:val="none" w:sz="0" w:space="0" w:color="auto"/>
                <w:right w:val="none" w:sz="0" w:space="0" w:color="auto"/>
              </w:divBdr>
              <w:divsChild>
                <w:div w:id="2065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326034">
      <w:bodyDiv w:val="1"/>
      <w:marLeft w:val="0"/>
      <w:marRight w:val="0"/>
      <w:marTop w:val="0"/>
      <w:marBottom w:val="0"/>
      <w:divBdr>
        <w:top w:val="none" w:sz="0" w:space="0" w:color="auto"/>
        <w:left w:val="none" w:sz="0" w:space="0" w:color="auto"/>
        <w:bottom w:val="none" w:sz="0" w:space="0" w:color="auto"/>
        <w:right w:val="none" w:sz="0" w:space="0" w:color="auto"/>
      </w:divBdr>
      <w:divsChild>
        <w:div w:id="55009165">
          <w:marLeft w:val="0"/>
          <w:marRight w:val="0"/>
          <w:marTop w:val="0"/>
          <w:marBottom w:val="0"/>
          <w:divBdr>
            <w:top w:val="none" w:sz="0" w:space="0" w:color="auto"/>
            <w:left w:val="none" w:sz="0" w:space="0" w:color="auto"/>
            <w:bottom w:val="none" w:sz="0" w:space="0" w:color="auto"/>
            <w:right w:val="none" w:sz="0" w:space="0" w:color="auto"/>
          </w:divBdr>
          <w:divsChild>
            <w:div w:id="1989283674">
              <w:marLeft w:val="0"/>
              <w:marRight w:val="0"/>
              <w:marTop w:val="0"/>
              <w:marBottom w:val="0"/>
              <w:divBdr>
                <w:top w:val="none" w:sz="0" w:space="0" w:color="auto"/>
                <w:left w:val="none" w:sz="0" w:space="0" w:color="auto"/>
                <w:bottom w:val="none" w:sz="0" w:space="0" w:color="auto"/>
                <w:right w:val="none" w:sz="0" w:space="0" w:color="auto"/>
              </w:divBdr>
              <w:divsChild>
                <w:div w:id="14677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84022">
      <w:bodyDiv w:val="1"/>
      <w:marLeft w:val="0"/>
      <w:marRight w:val="0"/>
      <w:marTop w:val="0"/>
      <w:marBottom w:val="0"/>
      <w:divBdr>
        <w:top w:val="none" w:sz="0" w:space="0" w:color="auto"/>
        <w:left w:val="none" w:sz="0" w:space="0" w:color="auto"/>
        <w:bottom w:val="none" w:sz="0" w:space="0" w:color="auto"/>
        <w:right w:val="none" w:sz="0" w:space="0" w:color="auto"/>
      </w:divBdr>
      <w:divsChild>
        <w:div w:id="715278359">
          <w:marLeft w:val="0"/>
          <w:marRight w:val="0"/>
          <w:marTop w:val="0"/>
          <w:marBottom w:val="0"/>
          <w:divBdr>
            <w:top w:val="none" w:sz="0" w:space="0" w:color="auto"/>
            <w:left w:val="none" w:sz="0" w:space="0" w:color="auto"/>
            <w:bottom w:val="none" w:sz="0" w:space="0" w:color="auto"/>
            <w:right w:val="none" w:sz="0" w:space="0" w:color="auto"/>
          </w:divBdr>
          <w:divsChild>
            <w:div w:id="1413812293">
              <w:marLeft w:val="0"/>
              <w:marRight w:val="0"/>
              <w:marTop w:val="0"/>
              <w:marBottom w:val="0"/>
              <w:divBdr>
                <w:top w:val="none" w:sz="0" w:space="0" w:color="auto"/>
                <w:left w:val="none" w:sz="0" w:space="0" w:color="auto"/>
                <w:bottom w:val="none" w:sz="0" w:space="0" w:color="auto"/>
                <w:right w:val="none" w:sz="0" w:space="0" w:color="auto"/>
              </w:divBdr>
              <w:divsChild>
                <w:div w:id="2032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2227">
      <w:bodyDiv w:val="1"/>
      <w:marLeft w:val="0"/>
      <w:marRight w:val="0"/>
      <w:marTop w:val="0"/>
      <w:marBottom w:val="0"/>
      <w:divBdr>
        <w:top w:val="none" w:sz="0" w:space="0" w:color="auto"/>
        <w:left w:val="none" w:sz="0" w:space="0" w:color="auto"/>
        <w:bottom w:val="none" w:sz="0" w:space="0" w:color="auto"/>
        <w:right w:val="none" w:sz="0" w:space="0" w:color="auto"/>
      </w:divBdr>
      <w:divsChild>
        <w:div w:id="436561996">
          <w:marLeft w:val="0"/>
          <w:marRight w:val="0"/>
          <w:marTop w:val="0"/>
          <w:marBottom w:val="0"/>
          <w:divBdr>
            <w:top w:val="none" w:sz="0" w:space="0" w:color="auto"/>
            <w:left w:val="none" w:sz="0" w:space="0" w:color="auto"/>
            <w:bottom w:val="none" w:sz="0" w:space="0" w:color="auto"/>
            <w:right w:val="none" w:sz="0" w:space="0" w:color="auto"/>
          </w:divBdr>
          <w:divsChild>
            <w:div w:id="1708069913">
              <w:marLeft w:val="0"/>
              <w:marRight w:val="0"/>
              <w:marTop w:val="0"/>
              <w:marBottom w:val="0"/>
              <w:divBdr>
                <w:top w:val="none" w:sz="0" w:space="0" w:color="auto"/>
                <w:left w:val="none" w:sz="0" w:space="0" w:color="auto"/>
                <w:bottom w:val="none" w:sz="0" w:space="0" w:color="auto"/>
                <w:right w:val="none" w:sz="0" w:space="0" w:color="auto"/>
              </w:divBdr>
              <w:divsChild>
                <w:div w:id="7969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151440">
      <w:bodyDiv w:val="1"/>
      <w:marLeft w:val="0"/>
      <w:marRight w:val="0"/>
      <w:marTop w:val="0"/>
      <w:marBottom w:val="0"/>
      <w:divBdr>
        <w:top w:val="none" w:sz="0" w:space="0" w:color="auto"/>
        <w:left w:val="none" w:sz="0" w:space="0" w:color="auto"/>
        <w:bottom w:val="none" w:sz="0" w:space="0" w:color="auto"/>
        <w:right w:val="none" w:sz="0" w:space="0" w:color="auto"/>
      </w:divBdr>
      <w:divsChild>
        <w:div w:id="1486509784">
          <w:marLeft w:val="0"/>
          <w:marRight w:val="0"/>
          <w:marTop w:val="0"/>
          <w:marBottom w:val="0"/>
          <w:divBdr>
            <w:top w:val="none" w:sz="0" w:space="0" w:color="auto"/>
            <w:left w:val="none" w:sz="0" w:space="0" w:color="auto"/>
            <w:bottom w:val="none" w:sz="0" w:space="0" w:color="auto"/>
            <w:right w:val="none" w:sz="0" w:space="0" w:color="auto"/>
          </w:divBdr>
          <w:divsChild>
            <w:div w:id="698316087">
              <w:marLeft w:val="0"/>
              <w:marRight w:val="0"/>
              <w:marTop w:val="0"/>
              <w:marBottom w:val="0"/>
              <w:divBdr>
                <w:top w:val="none" w:sz="0" w:space="0" w:color="auto"/>
                <w:left w:val="none" w:sz="0" w:space="0" w:color="auto"/>
                <w:bottom w:val="none" w:sz="0" w:space="0" w:color="auto"/>
                <w:right w:val="none" w:sz="0" w:space="0" w:color="auto"/>
              </w:divBdr>
              <w:divsChild>
                <w:div w:id="686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824088">
      <w:bodyDiv w:val="1"/>
      <w:marLeft w:val="0"/>
      <w:marRight w:val="0"/>
      <w:marTop w:val="0"/>
      <w:marBottom w:val="0"/>
      <w:divBdr>
        <w:top w:val="none" w:sz="0" w:space="0" w:color="auto"/>
        <w:left w:val="none" w:sz="0" w:space="0" w:color="auto"/>
        <w:bottom w:val="none" w:sz="0" w:space="0" w:color="auto"/>
        <w:right w:val="none" w:sz="0" w:space="0" w:color="auto"/>
      </w:divBdr>
      <w:divsChild>
        <w:div w:id="951984269">
          <w:marLeft w:val="0"/>
          <w:marRight w:val="0"/>
          <w:marTop w:val="0"/>
          <w:marBottom w:val="0"/>
          <w:divBdr>
            <w:top w:val="none" w:sz="0" w:space="0" w:color="auto"/>
            <w:left w:val="none" w:sz="0" w:space="0" w:color="auto"/>
            <w:bottom w:val="none" w:sz="0" w:space="0" w:color="auto"/>
            <w:right w:val="none" w:sz="0" w:space="0" w:color="auto"/>
          </w:divBdr>
          <w:divsChild>
            <w:div w:id="1719471206">
              <w:marLeft w:val="0"/>
              <w:marRight w:val="0"/>
              <w:marTop w:val="0"/>
              <w:marBottom w:val="0"/>
              <w:divBdr>
                <w:top w:val="none" w:sz="0" w:space="0" w:color="auto"/>
                <w:left w:val="none" w:sz="0" w:space="0" w:color="auto"/>
                <w:bottom w:val="none" w:sz="0" w:space="0" w:color="auto"/>
                <w:right w:val="none" w:sz="0" w:space="0" w:color="auto"/>
              </w:divBdr>
              <w:divsChild>
                <w:div w:id="708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085990">
      <w:bodyDiv w:val="1"/>
      <w:marLeft w:val="0"/>
      <w:marRight w:val="0"/>
      <w:marTop w:val="0"/>
      <w:marBottom w:val="0"/>
      <w:divBdr>
        <w:top w:val="none" w:sz="0" w:space="0" w:color="auto"/>
        <w:left w:val="none" w:sz="0" w:space="0" w:color="auto"/>
        <w:bottom w:val="none" w:sz="0" w:space="0" w:color="auto"/>
        <w:right w:val="none" w:sz="0" w:space="0" w:color="auto"/>
      </w:divBdr>
      <w:divsChild>
        <w:div w:id="1491676095">
          <w:marLeft w:val="0"/>
          <w:marRight w:val="0"/>
          <w:marTop w:val="0"/>
          <w:marBottom w:val="0"/>
          <w:divBdr>
            <w:top w:val="none" w:sz="0" w:space="0" w:color="auto"/>
            <w:left w:val="none" w:sz="0" w:space="0" w:color="auto"/>
            <w:bottom w:val="none" w:sz="0" w:space="0" w:color="auto"/>
            <w:right w:val="none" w:sz="0" w:space="0" w:color="auto"/>
          </w:divBdr>
          <w:divsChild>
            <w:div w:id="1070273266">
              <w:marLeft w:val="0"/>
              <w:marRight w:val="0"/>
              <w:marTop w:val="0"/>
              <w:marBottom w:val="0"/>
              <w:divBdr>
                <w:top w:val="none" w:sz="0" w:space="0" w:color="auto"/>
                <w:left w:val="none" w:sz="0" w:space="0" w:color="auto"/>
                <w:bottom w:val="none" w:sz="0" w:space="0" w:color="auto"/>
                <w:right w:val="none" w:sz="0" w:space="0" w:color="auto"/>
              </w:divBdr>
              <w:divsChild>
                <w:div w:id="98844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85171">
      <w:bodyDiv w:val="1"/>
      <w:marLeft w:val="0"/>
      <w:marRight w:val="0"/>
      <w:marTop w:val="0"/>
      <w:marBottom w:val="0"/>
      <w:divBdr>
        <w:top w:val="none" w:sz="0" w:space="0" w:color="auto"/>
        <w:left w:val="none" w:sz="0" w:space="0" w:color="auto"/>
        <w:bottom w:val="none" w:sz="0" w:space="0" w:color="auto"/>
        <w:right w:val="none" w:sz="0" w:space="0" w:color="auto"/>
      </w:divBdr>
      <w:divsChild>
        <w:div w:id="203442410">
          <w:marLeft w:val="0"/>
          <w:marRight w:val="0"/>
          <w:marTop w:val="0"/>
          <w:marBottom w:val="0"/>
          <w:divBdr>
            <w:top w:val="none" w:sz="0" w:space="0" w:color="auto"/>
            <w:left w:val="none" w:sz="0" w:space="0" w:color="auto"/>
            <w:bottom w:val="none" w:sz="0" w:space="0" w:color="auto"/>
            <w:right w:val="none" w:sz="0" w:space="0" w:color="auto"/>
          </w:divBdr>
          <w:divsChild>
            <w:div w:id="891313252">
              <w:marLeft w:val="0"/>
              <w:marRight w:val="0"/>
              <w:marTop w:val="0"/>
              <w:marBottom w:val="0"/>
              <w:divBdr>
                <w:top w:val="none" w:sz="0" w:space="0" w:color="auto"/>
                <w:left w:val="none" w:sz="0" w:space="0" w:color="auto"/>
                <w:bottom w:val="none" w:sz="0" w:space="0" w:color="auto"/>
                <w:right w:val="none" w:sz="0" w:space="0" w:color="auto"/>
              </w:divBdr>
              <w:divsChild>
                <w:div w:id="17582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2955">
      <w:bodyDiv w:val="1"/>
      <w:marLeft w:val="0"/>
      <w:marRight w:val="0"/>
      <w:marTop w:val="0"/>
      <w:marBottom w:val="0"/>
      <w:divBdr>
        <w:top w:val="none" w:sz="0" w:space="0" w:color="auto"/>
        <w:left w:val="none" w:sz="0" w:space="0" w:color="auto"/>
        <w:bottom w:val="none" w:sz="0" w:space="0" w:color="auto"/>
        <w:right w:val="none" w:sz="0" w:space="0" w:color="auto"/>
      </w:divBdr>
      <w:divsChild>
        <w:div w:id="74518938">
          <w:marLeft w:val="0"/>
          <w:marRight w:val="0"/>
          <w:marTop w:val="0"/>
          <w:marBottom w:val="0"/>
          <w:divBdr>
            <w:top w:val="none" w:sz="0" w:space="0" w:color="auto"/>
            <w:left w:val="none" w:sz="0" w:space="0" w:color="auto"/>
            <w:bottom w:val="none" w:sz="0" w:space="0" w:color="auto"/>
            <w:right w:val="none" w:sz="0" w:space="0" w:color="auto"/>
          </w:divBdr>
          <w:divsChild>
            <w:div w:id="1477406648">
              <w:marLeft w:val="0"/>
              <w:marRight w:val="0"/>
              <w:marTop w:val="0"/>
              <w:marBottom w:val="0"/>
              <w:divBdr>
                <w:top w:val="none" w:sz="0" w:space="0" w:color="auto"/>
                <w:left w:val="none" w:sz="0" w:space="0" w:color="auto"/>
                <w:bottom w:val="none" w:sz="0" w:space="0" w:color="auto"/>
                <w:right w:val="none" w:sz="0" w:space="0" w:color="auto"/>
              </w:divBdr>
              <w:divsChild>
                <w:div w:id="21045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3050">
      <w:bodyDiv w:val="1"/>
      <w:marLeft w:val="0"/>
      <w:marRight w:val="0"/>
      <w:marTop w:val="0"/>
      <w:marBottom w:val="0"/>
      <w:divBdr>
        <w:top w:val="none" w:sz="0" w:space="0" w:color="auto"/>
        <w:left w:val="none" w:sz="0" w:space="0" w:color="auto"/>
        <w:bottom w:val="none" w:sz="0" w:space="0" w:color="auto"/>
        <w:right w:val="none" w:sz="0" w:space="0" w:color="auto"/>
      </w:divBdr>
      <w:divsChild>
        <w:div w:id="2081364319">
          <w:marLeft w:val="0"/>
          <w:marRight w:val="0"/>
          <w:marTop w:val="0"/>
          <w:marBottom w:val="0"/>
          <w:divBdr>
            <w:top w:val="none" w:sz="0" w:space="0" w:color="auto"/>
            <w:left w:val="none" w:sz="0" w:space="0" w:color="auto"/>
            <w:bottom w:val="none" w:sz="0" w:space="0" w:color="auto"/>
            <w:right w:val="none" w:sz="0" w:space="0" w:color="auto"/>
          </w:divBdr>
          <w:divsChild>
            <w:div w:id="255600986">
              <w:marLeft w:val="0"/>
              <w:marRight w:val="0"/>
              <w:marTop w:val="0"/>
              <w:marBottom w:val="0"/>
              <w:divBdr>
                <w:top w:val="none" w:sz="0" w:space="0" w:color="auto"/>
                <w:left w:val="none" w:sz="0" w:space="0" w:color="auto"/>
                <w:bottom w:val="none" w:sz="0" w:space="0" w:color="auto"/>
                <w:right w:val="none" w:sz="0" w:space="0" w:color="auto"/>
              </w:divBdr>
              <w:divsChild>
                <w:div w:id="189353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064103">
      <w:bodyDiv w:val="1"/>
      <w:marLeft w:val="0"/>
      <w:marRight w:val="0"/>
      <w:marTop w:val="0"/>
      <w:marBottom w:val="0"/>
      <w:divBdr>
        <w:top w:val="none" w:sz="0" w:space="0" w:color="auto"/>
        <w:left w:val="none" w:sz="0" w:space="0" w:color="auto"/>
        <w:bottom w:val="none" w:sz="0" w:space="0" w:color="auto"/>
        <w:right w:val="none" w:sz="0" w:space="0" w:color="auto"/>
      </w:divBdr>
      <w:divsChild>
        <w:div w:id="1151797458">
          <w:marLeft w:val="0"/>
          <w:marRight w:val="0"/>
          <w:marTop w:val="0"/>
          <w:marBottom w:val="0"/>
          <w:divBdr>
            <w:top w:val="none" w:sz="0" w:space="0" w:color="auto"/>
            <w:left w:val="none" w:sz="0" w:space="0" w:color="auto"/>
            <w:bottom w:val="none" w:sz="0" w:space="0" w:color="auto"/>
            <w:right w:val="none" w:sz="0" w:space="0" w:color="auto"/>
          </w:divBdr>
          <w:divsChild>
            <w:div w:id="32656014">
              <w:marLeft w:val="0"/>
              <w:marRight w:val="0"/>
              <w:marTop w:val="0"/>
              <w:marBottom w:val="0"/>
              <w:divBdr>
                <w:top w:val="none" w:sz="0" w:space="0" w:color="auto"/>
                <w:left w:val="none" w:sz="0" w:space="0" w:color="auto"/>
                <w:bottom w:val="none" w:sz="0" w:space="0" w:color="auto"/>
                <w:right w:val="none" w:sz="0" w:space="0" w:color="auto"/>
              </w:divBdr>
              <w:divsChild>
                <w:div w:id="104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659415">
      <w:bodyDiv w:val="1"/>
      <w:marLeft w:val="0"/>
      <w:marRight w:val="0"/>
      <w:marTop w:val="0"/>
      <w:marBottom w:val="0"/>
      <w:divBdr>
        <w:top w:val="none" w:sz="0" w:space="0" w:color="auto"/>
        <w:left w:val="none" w:sz="0" w:space="0" w:color="auto"/>
        <w:bottom w:val="none" w:sz="0" w:space="0" w:color="auto"/>
        <w:right w:val="none" w:sz="0" w:space="0" w:color="auto"/>
      </w:divBdr>
      <w:divsChild>
        <w:div w:id="878472375">
          <w:marLeft w:val="0"/>
          <w:marRight w:val="0"/>
          <w:marTop w:val="0"/>
          <w:marBottom w:val="0"/>
          <w:divBdr>
            <w:top w:val="none" w:sz="0" w:space="0" w:color="auto"/>
            <w:left w:val="none" w:sz="0" w:space="0" w:color="auto"/>
            <w:bottom w:val="none" w:sz="0" w:space="0" w:color="auto"/>
            <w:right w:val="none" w:sz="0" w:space="0" w:color="auto"/>
          </w:divBdr>
          <w:divsChild>
            <w:div w:id="1488014112">
              <w:marLeft w:val="0"/>
              <w:marRight w:val="0"/>
              <w:marTop w:val="0"/>
              <w:marBottom w:val="0"/>
              <w:divBdr>
                <w:top w:val="none" w:sz="0" w:space="0" w:color="auto"/>
                <w:left w:val="none" w:sz="0" w:space="0" w:color="auto"/>
                <w:bottom w:val="none" w:sz="0" w:space="0" w:color="auto"/>
                <w:right w:val="none" w:sz="0" w:space="0" w:color="auto"/>
              </w:divBdr>
              <w:divsChild>
                <w:div w:id="19846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548011">
      <w:bodyDiv w:val="1"/>
      <w:marLeft w:val="0"/>
      <w:marRight w:val="0"/>
      <w:marTop w:val="0"/>
      <w:marBottom w:val="0"/>
      <w:divBdr>
        <w:top w:val="none" w:sz="0" w:space="0" w:color="auto"/>
        <w:left w:val="none" w:sz="0" w:space="0" w:color="auto"/>
        <w:bottom w:val="none" w:sz="0" w:space="0" w:color="auto"/>
        <w:right w:val="none" w:sz="0" w:space="0" w:color="auto"/>
      </w:divBdr>
      <w:divsChild>
        <w:div w:id="2013608793">
          <w:marLeft w:val="0"/>
          <w:marRight w:val="0"/>
          <w:marTop w:val="0"/>
          <w:marBottom w:val="0"/>
          <w:divBdr>
            <w:top w:val="none" w:sz="0" w:space="0" w:color="auto"/>
            <w:left w:val="none" w:sz="0" w:space="0" w:color="auto"/>
            <w:bottom w:val="none" w:sz="0" w:space="0" w:color="auto"/>
            <w:right w:val="none" w:sz="0" w:space="0" w:color="auto"/>
          </w:divBdr>
          <w:divsChild>
            <w:div w:id="14526254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48703054">
      <w:bodyDiv w:val="1"/>
      <w:marLeft w:val="0"/>
      <w:marRight w:val="0"/>
      <w:marTop w:val="0"/>
      <w:marBottom w:val="0"/>
      <w:divBdr>
        <w:top w:val="none" w:sz="0" w:space="0" w:color="auto"/>
        <w:left w:val="none" w:sz="0" w:space="0" w:color="auto"/>
        <w:bottom w:val="none" w:sz="0" w:space="0" w:color="auto"/>
        <w:right w:val="none" w:sz="0" w:space="0" w:color="auto"/>
      </w:divBdr>
      <w:divsChild>
        <w:div w:id="992411677">
          <w:marLeft w:val="0"/>
          <w:marRight w:val="0"/>
          <w:marTop w:val="0"/>
          <w:marBottom w:val="0"/>
          <w:divBdr>
            <w:top w:val="none" w:sz="0" w:space="0" w:color="auto"/>
            <w:left w:val="none" w:sz="0" w:space="0" w:color="auto"/>
            <w:bottom w:val="none" w:sz="0" w:space="0" w:color="auto"/>
            <w:right w:val="none" w:sz="0" w:space="0" w:color="auto"/>
          </w:divBdr>
          <w:divsChild>
            <w:div w:id="1590890885">
              <w:marLeft w:val="0"/>
              <w:marRight w:val="0"/>
              <w:marTop w:val="0"/>
              <w:marBottom w:val="0"/>
              <w:divBdr>
                <w:top w:val="none" w:sz="0" w:space="0" w:color="auto"/>
                <w:left w:val="none" w:sz="0" w:space="0" w:color="auto"/>
                <w:bottom w:val="none" w:sz="0" w:space="0" w:color="auto"/>
                <w:right w:val="none" w:sz="0" w:space="0" w:color="auto"/>
              </w:divBdr>
              <w:divsChild>
                <w:div w:id="133734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002241">
      <w:bodyDiv w:val="1"/>
      <w:marLeft w:val="0"/>
      <w:marRight w:val="0"/>
      <w:marTop w:val="0"/>
      <w:marBottom w:val="0"/>
      <w:divBdr>
        <w:top w:val="none" w:sz="0" w:space="0" w:color="auto"/>
        <w:left w:val="none" w:sz="0" w:space="0" w:color="auto"/>
        <w:bottom w:val="none" w:sz="0" w:space="0" w:color="auto"/>
        <w:right w:val="none" w:sz="0" w:space="0" w:color="auto"/>
      </w:divBdr>
      <w:divsChild>
        <w:div w:id="94450777">
          <w:marLeft w:val="0"/>
          <w:marRight w:val="0"/>
          <w:marTop w:val="0"/>
          <w:marBottom w:val="0"/>
          <w:divBdr>
            <w:top w:val="none" w:sz="0" w:space="0" w:color="auto"/>
            <w:left w:val="none" w:sz="0" w:space="0" w:color="auto"/>
            <w:bottom w:val="none" w:sz="0" w:space="0" w:color="auto"/>
            <w:right w:val="none" w:sz="0" w:space="0" w:color="auto"/>
          </w:divBdr>
          <w:divsChild>
            <w:div w:id="787895926">
              <w:marLeft w:val="0"/>
              <w:marRight w:val="0"/>
              <w:marTop w:val="0"/>
              <w:marBottom w:val="0"/>
              <w:divBdr>
                <w:top w:val="none" w:sz="0" w:space="0" w:color="auto"/>
                <w:left w:val="none" w:sz="0" w:space="0" w:color="auto"/>
                <w:bottom w:val="none" w:sz="0" w:space="0" w:color="auto"/>
                <w:right w:val="none" w:sz="0" w:space="0" w:color="auto"/>
              </w:divBdr>
              <w:divsChild>
                <w:div w:id="111289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7105">
      <w:bodyDiv w:val="1"/>
      <w:marLeft w:val="0"/>
      <w:marRight w:val="0"/>
      <w:marTop w:val="0"/>
      <w:marBottom w:val="0"/>
      <w:divBdr>
        <w:top w:val="none" w:sz="0" w:space="0" w:color="auto"/>
        <w:left w:val="none" w:sz="0" w:space="0" w:color="auto"/>
        <w:bottom w:val="none" w:sz="0" w:space="0" w:color="auto"/>
        <w:right w:val="none" w:sz="0" w:space="0" w:color="auto"/>
      </w:divBdr>
      <w:divsChild>
        <w:div w:id="1957061004">
          <w:marLeft w:val="0"/>
          <w:marRight w:val="0"/>
          <w:marTop w:val="0"/>
          <w:marBottom w:val="0"/>
          <w:divBdr>
            <w:top w:val="none" w:sz="0" w:space="0" w:color="auto"/>
            <w:left w:val="none" w:sz="0" w:space="0" w:color="auto"/>
            <w:bottom w:val="none" w:sz="0" w:space="0" w:color="auto"/>
            <w:right w:val="none" w:sz="0" w:space="0" w:color="auto"/>
          </w:divBdr>
          <w:divsChild>
            <w:div w:id="2084787946">
              <w:marLeft w:val="0"/>
              <w:marRight w:val="0"/>
              <w:marTop w:val="0"/>
              <w:marBottom w:val="0"/>
              <w:divBdr>
                <w:top w:val="none" w:sz="0" w:space="0" w:color="auto"/>
                <w:left w:val="none" w:sz="0" w:space="0" w:color="auto"/>
                <w:bottom w:val="none" w:sz="0" w:space="0" w:color="auto"/>
                <w:right w:val="none" w:sz="0" w:space="0" w:color="auto"/>
              </w:divBdr>
              <w:divsChild>
                <w:div w:id="1640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410610">
      <w:bodyDiv w:val="1"/>
      <w:marLeft w:val="0"/>
      <w:marRight w:val="0"/>
      <w:marTop w:val="0"/>
      <w:marBottom w:val="0"/>
      <w:divBdr>
        <w:top w:val="none" w:sz="0" w:space="0" w:color="auto"/>
        <w:left w:val="none" w:sz="0" w:space="0" w:color="auto"/>
        <w:bottom w:val="none" w:sz="0" w:space="0" w:color="auto"/>
        <w:right w:val="none" w:sz="0" w:space="0" w:color="auto"/>
      </w:divBdr>
      <w:divsChild>
        <w:div w:id="52123924">
          <w:marLeft w:val="0"/>
          <w:marRight w:val="0"/>
          <w:marTop w:val="0"/>
          <w:marBottom w:val="0"/>
          <w:divBdr>
            <w:top w:val="none" w:sz="0" w:space="0" w:color="auto"/>
            <w:left w:val="none" w:sz="0" w:space="0" w:color="auto"/>
            <w:bottom w:val="none" w:sz="0" w:space="0" w:color="auto"/>
            <w:right w:val="none" w:sz="0" w:space="0" w:color="auto"/>
          </w:divBdr>
          <w:divsChild>
            <w:div w:id="836461001">
              <w:marLeft w:val="0"/>
              <w:marRight w:val="0"/>
              <w:marTop w:val="0"/>
              <w:marBottom w:val="0"/>
              <w:divBdr>
                <w:top w:val="none" w:sz="0" w:space="0" w:color="auto"/>
                <w:left w:val="none" w:sz="0" w:space="0" w:color="auto"/>
                <w:bottom w:val="none" w:sz="0" w:space="0" w:color="auto"/>
                <w:right w:val="none" w:sz="0" w:space="0" w:color="auto"/>
              </w:divBdr>
              <w:divsChild>
                <w:div w:id="57582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91405">
      <w:bodyDiv w:val="1"/>
      <w:marLeft w:val="0"/>
      <w:marRight w:val="0"/>
      <w:marTop w:val="0"/>
      <w:marBottom w:val="0"/>
      <w:divBdr>
        <w:top w:val="none" w:sz="0" w:space="0" w:color="auto"/>
        <w:left w:val="none" w:sz="0" w:space="0" w:color="auto"/>
        <w:bottom w:val="none" w:sz="0" w:space="0" w:color="auto"/>
        <w:right w:val="none" w:sz="0" w:space="0" w:color="auto"/>
      </w:divBdr>
      <w:divsChild>
        <w:div w:id="1387101996">
          <w:marLeft w:val="0"/>
          <w:marRight w:val="0"/>
          <w:marTop w:val="0"/>
          <w:marBottom w:val="0"/>
          <w:divBdr>
            <w:top w:val="none" w:sz="0" w:space="0" w:color="auto"/>
            <w:left w:val="none" w:sz="0" w:space="0" w:color="auto"/>
            <w:bottom w:val="none" w:sz="0" w:space="0" w:color="auto"/>
            <w:right w:val="none" w:sz="0" w:space="0" w:color="auto"/>
          </w:divBdr>
          <w:divsChild>
            <w:div w:id="974213158">
              <w:marLeft w:val="0"/>
              <w:marRight w:val="0"/>
              <w:marTop w:val="0"/>
              <w:marBottom w:val="0"/>
              <w:divBdr>
                <w:top w:val="none" w:sz="0" w:space="0" w:color="auto"/>
                <w:left w:val="none" w:sz="0" w:space="0" w:color="auto"/>
                <w:bottom w:val="none" w:sz="0" w:space="0" w:color="auto"/>
                <w:right w:val="none" w:sz="0" w:space="0" w:color="auto"/>
              </w:divBdr>
              <w:divsChild>
                <w:div w:id="119603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667261">
      <w:bodyDiv w:val="1"/>
      <w:marLeft w:val="0"/>
      <w:marRight w:val="0"/>
      <w:marTop w:val="0"/>
      <w:marBottom w:val="0"/>
      <w:divBdr>
        <w:top w:val="none" w:sz="0" w:space="0" w:color="auto"/>
        <w:left w:val="none" w:sz="0" w:space="0" w:color="auto"/>
        <w:bottom w:val="none" w:sz="0" w:space="0" w:color="auto"/>
        <w:right w:val="none" w:sz="0" w:space="0" w:color="auto"/>
      </w:divBdr>
      <w:divsChild>
        <w:div w:id="1028682848">
          <w:marLeft w:val="0"/>
          <w:marRight w:val="0"/>
          <w:marTop w:val="75"/>
          <w:marBottom w:val="150"/>
          <w:divBdr>
            <w:top w:val="none" w:sz="0" w:space="0" w:color="auto"/>
            <w:left w:val="none" w:sz="0" w:space="0" w:color="auto"/>
            <w:bottom w:val="none" w:sz="0" w:space="0" w:color="auto"/>
            <w:right w:val="none" w:sz="0" w:space="0" w:color="auto"/>
          </w:divBdr>
        </w:div>
        <w:div w:id="1079520482">
          <w:marLeft w:val="0"/>
          <w:marRight w:val="0"/>
          <w:marTop w:val="0"/>
          <w:marBottom w:val="0"/>
          <w:divBdr>
            <w:top w:val="none" w:sz="0" w:space="0" w:color="auto"/>
            <w:left w:val="none" w:sz="0" w:space="0" w:color="auto"/>
            <w:bottom w:val="none" w:sz="0" w:space="0" w:color="auto"/>
            <w:right w:val="none" w:sz="0" w:space="0" w:color="auto"/>
          </w:divBdr>
        </w:div>
      </w:divsChild>
    </w:div>
    <w:div w:id="1995378179">
      <w:bodyDiv w:val="1"/>
      <w:marLeft w:val="0"/>
      <w:marRight w:val="0"/>
      <w:marTop w:val="0"/>
      <w:marBottom w:val="0"/>
      <w:divBdr>
        <w:top w:val="none" w:sz="0" w:space="0" w:color="auto"/>
        <w:left w:val="none" w:sz="0" w:space="0" w:color="auto"/>
        <w:bottom w:val="none" w:sz="0" w:space="0" w:color="auto"/>
        <w:right w:val="none" w:sz="0" w:space="0" w:color="auto"/>
      </w:divBdr>
      <w:divsChild>
        <w:div w:id="1546722257">
          <w:marLeft w:val="0"/>
          <w:marRight w:val="0"/>
          <w:marTop w:val="75"/>
          <w:marBottom w:val="150"/>
          <w:divBdr>
            <w:top w:val="none" w:sz="0" w:space="0" w:color="auto"/>
            <w:left w:val="none" w:sz="0" w:space="0" w:color="auto"/>
            <w:bottom w:val="none" w:sz="0" w:space="0" w:color="auto"/>
            <w:right w:val="none" w:sz="0" w:space="0" w:color="auto"/>
          </w:divBdr>
        </w:div>
        <w:div w:id="653534814">
          <w:marLeft w:val="0"/>
          <w:marRight w:val="0"/>
          <w:marTop w:val="0"/>
          <w:marBottom w:val="0"/>
          <w:divBdr>
            <w:top w:val="none" w:sz="0" w:space="0" w:color="auto"/>
            <w:left w:val="none" w:sz="0" w:space="0" w:color="auto"/>
            <w:bottom w:val="none" w:sz="0" w:space="0" w:color="auto"/>
            <w:right w:val="none" w:sz="0" w:space="0" w:color="auto"/>
          </w:divBdr>
        </w:div>
      </w:divsChild>
    </w:div>
    <w:div w:id="2009819562">
      <w:bodyDiv w:val="1"/>
      <w:marLeft w:val="0"/>
      <w:marRight w:val="0"/>
      <w:marTop w:val="0"/>
      <w:marBottom w:val="0"/>
      <w:divBdr>
        <w:top w:val="none" w:sz="0" w:space="0" w:color="auto"/>
        <w:left w:val="none" w:sz="0" w:space="0" w:color="auto"/>
        <w:bottom w:val="none" w:sz="0" w:space="0" w:color="auto"/>
        <w:right w:val="none" w:sz="0" w:space="0" w:color="auto"/>
      </w:divBdr>
      <w:divsChild>
        <w:div w:id="1086800790">
          <w:marLeft w:val="0"/>
          <w:marRight w:val="0"/>
          <w:marTop w:val="0"/>
          <w:marBottom w:val="0"/>
          <w:divBdr>
            <w:top w:val="none" w:sz="0" w:space="0" w:color="auto"/>
            <w:left w:val="none" w:sz="0" w:space="0" w:color="auto"/>
            <w:bottom w:val="none" w:sz="0" w:space="0" w:color="auto"/>
            <w:right w:val="none" w:sz="0" w:space="0" w:color="auto"/>
          </w:divBdr>
          <w:divsChild>
            <w:div w:id="845749545">
              <w:marLeft w:val="0"/>
              <w:marRight w:val="0"/>
              <w:marTop w:val="0"/>
              <w:marBottom w:val="0"/>
              <w:divBdr>
                <w:top w:val="none" w:sz="0" w:space="0" w:color="auto"/>
                <w:left w:val="none" w:sz="0" w:space="0" w:color="auto"/>
                <w:bottom w:val="none" w:sz="0" w:space="0" w:color="auto"/>
                <w:right w:val="none" w:sz="0" w:space="0" w:color="auto"/>
              </w:divBdr>
              <w:divsChild>
                <w:div w:id="10881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986051">
      <w:bodyDiv w:val="1"/>
      <w:marLeft w:val="0"/>
      <w:marRight w:val="0"/>
      <w:marTop w:val="0"/>
      <w:marBottom w:val="0"/>
      <w:divBdr>
        <w:top w:val="none" w:sz="0" w:space="0" w:color="auto"/>
        <w:left w:val="none" w:sz="0" w:space="0" w:color="auto"/>
        <w:bottom w:val="none" w:sz="0" w:space="0" w:color="auto"/>
        <w:right w:val="none" w:sz="0" w:space="0" w:color="auto"/>
      </w:divBdr>
      <w:divsChild>
        <w:div w:id="1374040904">
          <w:marLeft w:val="0"/>
          <w:marRight w:val="0"/>
          <w:marTop w:val="0"/>
          <w:marBottom w:val="0"/>
          <w:divBdr>
            <w:top w:val="none" w:sz="0" w:space="0" w:color="auto"/>
            <w:left w:val="none" w:sz="0" w:space="0" w:color="auto"/>
            <w:bottom w:val="none" w:sz="0" w:space="0" w:color="auto"/>
            <w:right w:val="none" w:sz="0" w:space="0" w:color="auto"/>
          </w:divBdr>
          <w:divsChild>
            <w:div w:id="1170410362">
              <w:marLeft w:val="0"/>
              <w:marRight w:val="0"/>
              <w:marTop w:val="0"/>
              <w:marBottom w:val="0"/>
              <w:divBdr>
                <w:top w:val="none" w:sz="0" w:space="0" w:color="auto"/>
                <w:left w:val="none" w:sz="0" w:space="0" w:color="auto"/>
                <w:bottom w:val="none" w:sz="0" w:space="0" w:color="auto"/>
                <w:right w:val="none" w:sz="0" w:space="0" w:color="auto"/>
              </w:divBdr>
              <w:divsChild>
                <w:div w:id="189257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00354">
      <w:bodyDiv w:val="1"/>
      <w:marLeft w:val="0"/>
      <w:marRight w:val="0"/>
      <w:marTop w:val="0"/>
      <w:marBottom w:val="0"/>
      <w:divBdr>
        <w:top w:val="none" w:sz="0" w:space="0" w:color="auto"/>
        <w:left w:val="none" w:sz="0" w:space="0" w:color="auto"/>
        <w:bottom w:val="none" w:sz="0" w:space="0" w:color="auto"/>
        <w:right w:val="none" w:sz="0" w:space="0" w:color="auto"/>
      </w:divBdr>
      <w:divsChild>
        <w:div w:id="1270774072">
          <w:marLeft w:val="0"/>
          <w:marRight w:val="0"/>
          <w:marTop w:val="0"/>
          <w:marBottom w:val="0"/>
          <w:divBdr>
            <w:top w:val="none" w:sz="0" w:space="0" w:color="auto"/>
            <w:left w:val="none" w:sz="0" w:space="0" w:color="auto"/>
            <w:bottom w:val="none" w:sz="0" w:space="0" w:color="auto"/>
            <w:right w:val="none" w:sz="0" w:space="0" w:color="auto"/>
          </w:divBdr>
          <w:divsChild>
            <w:div w:id="117576287">
              <w:marLeft w:val="0"/>
              <w:marRight w:val="0"/>
              <w:marTop w:val="0"/>
              <w:marBottom w:val="0"/>
              <w:divBdr>
                <w:top w:val="none" w:sz="0" w:space="0" w:color="auto"/>
                <w:left w:val="none" w:sz="0" w:space="0" w:color="auto"/>
                <w:bottom w:val="none" w:sz="0" w:space="0" w:color="auto"/>
                <w:right w:val="none" w:sz="0" w:space="0" w:color="auto"/>
              </w:divBdr>
              <w:divsChild>
                <w:div w:id="119098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278547">
      <w:bodyDiv w:val="1"/>
      <w:marLeft w:val="0"/>
      <w:marRight w:val="0"/>
      <w:marTop w:val="0"/>
      <w:marBottom w:val="0"/>
      <w:divBdr>
        <w:top w:val="none" w:sz="0" w:space="0" w:color="auto"/>
        <w:left w:val="none" w:sz="0" w:space="0" w:color="auto"/>
        <w:bottom w:val="none" w:sz="0" w:space="0" w:color="auto"/>
        <w:right w:val="none" w:sz="0" w:space="0" w:color="auto"/>
      </w:divBdr>
      <w:divsChild>
        <w:div w:id="1383989711">
          <w:marLeft w:val="0"/>
          <w:marRight w:val="0"/>
          <w:marTop w:val="0"/>
          <w:marBottom w:val="0"/>
          <w:divBdr>
            <w:top w:val="none" w:sz="0" w:space="0" w:color="auto"/>
            <w:left w:val="none" w:sz="0" w:space="0" w:color="auto"/>
            <w:bottom w:val="none" w:sz="0" w:space="0" w:color="auto"/>
            <w:right w:val="none" w:sz="0" w:space="0" w:color="auto"/>
          </w:divBdr>
          <w:divsChild>
            <w:div w:id="130708657">
              <w:marLeft w:val="0"/>
              <w:marRight w:val="0"/>
              <w:marTop w:val="0"/>
              <w:marBottom w:val="0"/>
              <w:divBdr>
                <w:top w:val="none" w:sz="0" w:space="0" w:color="auto"/>
                <w:left w:val="none" w:sz="0" w:space="0" w:color="auto"/>
                <w:bottom w:val="none" w:sz="0" w:space="0" w:color="auto"/>
                <w:right w:val="none" w:sz="0" w:space="0" w:color="auto"/>
              </w:divBdr>
              <w:divsChild>
                <w:div w:id="19923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ielmorgan191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7427</Words>
  <Characters>42336</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Morgan</dc:creator>
  <cp:keywords/>
  <dc:description/>
  <cp:lastModifiedBy>Daniel Morgan</cp:lastModifiedBy>
  <cp:revision>2</cp:revision>
  <cp:lastPrinted>2024-01-29T10:03:00Z</cp:lastPrinted>
  <dcterms:created xsi:type="dcterms:W3CDTF">2024-06-06T08:03:00Z</dcterms:created>
  <dcterms:modified xsi:type="dcterms:W3CDTF">2024-06-06T08:03:00Z</dcterms:modified>
</cp:coreProperties>
</file>