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BAFA2" w14:textId="1C26BC73" w:rsidR="002400B9" w:rsidRPr="002400B9" w:rsidRDefault="00E832DA" w:rsidP="00B17DAD">
      <w:pPr>
        <w:spacing w:after="0" w:line="480" w:lineRule="auto"/>
        <w:rPr>
          <w:rFonts w:asciiTheme="minorBidi" w:hAnsiTheme="minorBidi"/>
          <w:b/>
        </w:rPr>
      </w:pPr>
      <w:r>
        <w:rPr>
          <w:rFonts w:asciiTheme="minorBidi" w:hAnsiTheme="minorBidi"/>
          <w:b/>
        </w:rPr>
        <w:t xml:space="preserve">Title: </w:t>
      </w:r>
      <w:r w:rsidR="00315E6C" w:rsidRPr="00E832DA">
        <w:rPr>
          <w:rFonts w:asciiTheme="minorBidi" w:hAnsiTheme="minorBidi"/>
        </w:rPr>
        <w:t>P</w:t>
      </w:r>
      <w:r w:rsidR="002400B9" w:rsidRPr="00E832DA">
        <w:rPr>
          <w:rFonts w:asciiTheme="minorBidi" w:hAnsiTheme="minorBidi"/>
        </w:rPr>
        <w:t>ain Reduction with Oral Methotrexate in Knee Osteoarthritis; a Randomized Placebo-Controlled</w:t>
      </w:r>
      <w:r w:rsidR="00043CDF">
        <w:rPr>
          <w:rFonts w:asciiTheme="minorBidi" w:hAnsiTheme="minorBidi"/>
        </w:rPr>
        <w:t xml:space="preserve"> Clinical</w:t>
      </w:r>
      <w:r w:rsidR="002400B9" w:rsidRPr="00E832DA">
        <w:rPr>
          <w:rFonts w:asciiTheme="minorBidi" w:hAnsiTheme="minorBidi"/>
        </w:rPr>
        <w:t xml:space="preserve"> Trial</w:t>
      </w:r>
    </w:p>
    <w:p w14:paraId="53189377" w14:textId="77777777" w:rsidR="002400B9" w:rsidRDefault="002400B9" w:rsidP="00B17DAD">
      <w:pPr>
        <w:spacing w:after="0" w:line="480" w:lineRule="auto"/>
        <w:rPr>
          <w:rFonts w:asciiTheme="minorBidi" w:hAnsiTheme="minorBidi"/>
        </w:rPr>
      </w:pPr>
    </w:p>
    <w:p w14:paraId="33A88BCF" w14:textId="421A1367" w:rsidR="00B420DD" w:rsidRPr="00315E6C" w:rsidRDefault="00E832DA" w:rsidP="00B17DAD">
      <w:pPr>
        <w:spacing w:after="0" w:line="480" w:lineRule="auto"/>
        <w:rPr>
          <w:rFonts w:asciiTheme="minorBidi" w:hAnsiTheme="minorBidi"/>
          <w:color w:val="000000" w:themeColor="text1"/>
        </w:rPr>
      </w:pPr>
      <w:r w:rsidRPr="00E832DA">
        <w:rPr>
          <w:rFonts w:asciiTheme="minorBidi" w:hAnsiTheme="minorBidi"/>
          <w:b/>
          <w:color w:val="000000" w:themeColor="text1"/>
        </w:rPr>
        <w:t>Authors:</w:t>
      </w:r>
      <w:r>
        <w:rPr>
          <w:rFonts w:asciiTheme="minorBidi" w:hAnsiTheme="minorBidi"/>
          <w:color w:val="000000" w:themeColor="text1"/>
        </w:rPr>
        <w:t xml:space="preserve"> </w:t>
      </w:r>
      <w:r w:rsidR="00B420DD" w:rsidRPr="00315E6C">
        <w:rPr>
          <w:rFonts w:asciiTheme="minorBidi" w:hAnsiTheme="minorBidi"/>
          <w:color w:val="000000" w:themeColor="text1"/>
        </w:rPr>
        <w:t>Sarah R. Kingsbury</w:t>
      </w:r>
      <w:r w:rsidR="00C71BD9" w:rsidRPr="00315E6C">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1</w:t>
      </w:r>
      <w:r w:rsidR="00B420DD" w:rsidRPr="00315E6C">
        <w:rPr>
          <w:rFonts w:asciiTheme="minorBidi" w:hAnsiTheme="minorBidi"/>
          <w:color w:val="000000" w:themeColor="text1"/>
        </w:rPr>
        <w:t xml:space="preserve">, Puvan </w:t>
      </w:r>
      <w:proofErr w:type="spellStart"/>
      <w:r w:rsidR="00B420DD" w:rsidRPr="00315E6C">
        <w:rPr>
          <w:rFonts w:asciiTheme="minorBidi" w:hAnsiTheme="minorBidi"/>
          <w:color w:val="000000" w:themeColor="text1"/>
        </w:rPr>
        <w:t>Tharmanathan</w:t>
      </w:r>
      <w:proofErr w:type="spellEnd"/>
      <w:r w:rsidR="00C71BD9" w:rsidRPr="00315E6C">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2</w:t>
      </w:r>
      <w:r w:rsidR="00B420DD" w:rsidRPr="00315E6C">
        <w:rPr>
          <w:rFonts w:asciiTheme="minorBidi" w:hAnsiTheme="minorBidi"/>
          <w:color w:val="000000" w:themeColor="text1"/>
        </w:rPr>
        <w:t>, Ada Keding</w:t>
      </w:r>
      <w:r w:rsidR="008D05E4">
        <w:rPr>
          <w:rFonts w:asciiTheme="minorBidi" w:hAnsiTheme="minorBidi"/>
          <w:color w:val="000000" w:themeColor="text1"/>
        </w:rPr>
        <w:t xml:space="preserve"> MSc</w:t>
      </w:r>
      <w:r w:rsidR="00B420DD" w:rsidRPr="00315E6C">
        <w:rPr>
          <w:rFonts w:asciiTheme="minorBidi" w:hAnsiTheme="minorBidi"/>
          <w:color w:val="000000" w:themeColor="text1"/>
          <w:vertAlign w:val="superscript"/>
        </w:rPr>
        <w:t>2</w:t>
      </w:r>
      <w:r w:rsidR="00B420DD" w:rsidRPr="00315E6C">
        <w:rPr>
          <w:rFonts w:asciiTheme="minorBidi" w:hAnsiTheme="minorBidi"/>
          <w:color w:val="000000" w:themeColor="text1"/>
        </w:rPr>
        <w:t>, Fiona E Watt</w:t>
      </w:r>
      <w:r w:rsidR="00B52750">
        <w:rPr>
          <w:rFonts w:asciiTheme="minorBidi" w:hAnsiTheme="minorBidi"/>
          <w:color w:val="000000" w:themeColor="text1"/>
        </w:rPr>
        <w:t xml:space="preserve"> MD</w:t>
      </w:r>
      <w:r w:rsidR="00B420DD" w:rsidRPr="00315E6C">
        <w:rPr>
          <w:rFonts w:asciiTheme="minorBidi" w:hAnsiTheme="minorBidi"/>
          <w:color w:val="000000" w:themeColor="text1"/>
          <w:vertAlign w:val="superscript"/>
        </w:rPr>
        <w:t>3</w:t>
      </w:r>
      <w:r w:rsidR="00627FCF">
        <w:rPr>
          <w:rFonts w:asciiTheme="minorBidi" w:hAnsiTheme="minorBidi"/>
          <w:color w:val="000000" w:themeColor="text1"/>
          <w:vertAlign w:val="superscript"/>
        </w:rPr>
        <w:t>,7</w:t>
      </w:r>
      <w:r w:rsidR="00B420DD" w:rsidRPr="00315E6C">
        <w:rPr>
          <w:rFonts w:asciiTheme="minorBidi" w:hAnsiTheme="minorBidi"/>
          <w:color w:val="000000" w:themeColor="text1"/>
        </w:rPr>
        <w:t>, David L Scott</w:t>
      </w:r>
      <w:r w:rsidR="005B650B">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4</w:t>
      </w:r>
      <w:r w:rsidR="00B420DD" w:rsidRPr="00315E6C">
        <w:rPr>
          <w:rFonts w:asciiTheme="minorBidi" w:hAnsiTheme="minorBidi"/>
          <w:color w:val="000000" w:themeColor="text1"/>
        </w:rPr>
        <w:t>, Edward Roddy</w:t>
      </w:r>
      <w:r w:rsidR="00B71DBF">
        <w:rPr>
          <w:rFonts w:asciiTheme="minorBidi" w:hAnsiTheme="minorBidi"/>
          <w:color w:val="000000" w:themeColor="text1"/>
        </w:rPr>
        <w:t xml:space="preserve"> D</w:t>
      </w:r>
      <w:r w:rsidR="00223A96">
        <w:rPr>
          <w:rFonts w:asciiTheme="minorBidi" w:hAnsiTheme="minorBidi"/>
          <w:color w:val="000000" w:themeColor="text1"/>
        </w:rPr>
        <w:t>M</w:t>
      </w:r>
      <w:r w:rsidR="00B420DD" w:rsidRPr="00315E6C">
        <w:rPr>
          <w:rFonts w:asciiTheme="minorBidi" w:hAnsiTheme="minorBidi"/>
          <w:color w:val="000000" w:themeColor="text1"/>
          <w:vertAlign w:val="superscript"/>
        </w:rPr>
        <w:t>5</w:t>
      </w:r>
      <w:r w:rsidR="00B420DD" w:rsidRPr="00315E6C">
        <w:rPr>
          <w:rFonts w:asciiTheme="minorBidi" w:hAnsiTheme="minorBidi"/>
          <w:color w:val="000000" w:themeColor="text1"/>
        </w:rPr>
        <w:t>, Fraser Birrell</w:t>
      </w:r>
      <w:r w:rsidR="00BA5BC5">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6</w:t>
      </w:r>
      <w:r w:rsidR="00B420DD" w:rsidRPr="00315E6C">
        <w:rPr>
          <w:rFonts w:asciiTheme="minorBidi" w:hAnsiTheme="minorBidi"/>
          <w:color w:val="000000" w:themeColor="text1"/>
        </w:rPr>
        <w:t>, Nigel K Arden</w:t>
      </w:r>
      <w:r w:rsidR="003B2D20">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7</w:t>
      </w:r>
      <w:r w:rsidR="00B420DD" w:rsidRPr="00315E6C">
        <w:rPr>
          <w:rFonts w:asciiTheme="minorBidi" w:hAnsiTheme="minorBidi"/>
          <w:color w:val="000000" w:themeColor="text1"/>
        </w:rPr>
        <w:t>, Mike Bowes</w:t>
      </w:r>
      <w:r w:rsidR="003B2D20">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8</w:t>
      </w:r>
      <w:r w:rsidR="00B420DD" w:rsidRPr="00315E6C">
        <w:rPr>
          <w:rFonts w:asciiTheme="minorBidi" w:hAnsiTheme="minorBidi"/>
          <w:color w:val="000000" w:themeColor="text1"/>
        </w:rPr>
        <w:t>, Catherine Arundel</w:t>
      </w:r>
      <w:r w:rsidR="00E12792">
        <w:rPr>
          <w:rFonts w:asciiTheme="minorBidi" w:hAnsiTheme="minorBidi"/>
          <w:color w:val="000000" w:themeColor="text1"/>
        </w:rPr>
        <w:t xml:space="preserve"> MSc</w:t>
      </w:r>
      <w:r w:rsidR="00B420DD" w:rsidRPr="00315E6C">
        <w:rPr>
          <w:rFonts w:asciiTheme="minorBidi" w:hAnsiTheme="minorBidi"/>
          <w:color w:val="000000" w:themeColor="text1"/>
          <w:vertAlign w:val="superscript"/>
        </w:rPr>
        <w:t>2</w:t>
      </w:r>
      <w:r w:rsidR="00B420DD" w:rsidRPr="00315E6C">
        <w:rPr>
          <w:rFonts w:asciiTheme="minorBidi" w:hAnsiTheme="minorBidi"/>
          <w:color w:val="000000" w:themeColor="text1"/>
        </w:rPr>
        <w:t xml:space="preserve">, </w:t>
      </w:r>
      <w:r w:rsidR="00C71BD9" w:rsidRPr="00E274CB">
        <w:rPr>
          <w:rFonts w:asciiTheme="minorBidi" w:hAnsiTheme="minorBidi"/>
          <w:color w:val="000000" w:themeColor="text1"/>
        </w:rPr>
        <w:t>Michelle Watson</w:t>
      </w:r>
      <w:r w:rsidR="00B32624" w:rsidRPr="00E274CB">
        <w:rPr>
          <w:rFonts w:asciiTheme="minorBidi" w:hAnsiTheme="minorBidi"/>
          <w:color w:val="000000" w:themeColor="text1"/>
        </w:rPr>
        <w:t xml:space="preserve"> MSc</w:t>
      </w:r>
      <w:r w:rsidR="00AE1E9B" w:rsidRPr="00E274CB">
        <w:rPr>
          <w:rFonts w:asciiTheme="minorBidi" w:hAnsiTheme="minorBidi"/>
          <w:color w:val="000000" w:themeColor="text1"/>
          <w:vertAlign w:val="superscript"/>
        </w:rPr>
        <w:t>2</w:t>
      </w:r>
      <w:r w:rsidR="00C71BD9" w:rsidRPr="00E274CB">
        <w:rPr>
          <w:rFonts w:asciiTheme="minorBidi" w:hAnsiTheme="minorBidi"/>
          <w:color w:val="000000" w:themeColor="text1"/>
        </w:rPr>
        <w:t xml:space="preserve">, </w:t>
      </w:r>
      <w:r w:rsidR="00B420DD" w:rsidRPr="00CB7C19">
        <w:rPr>
          <w:rFonts w:asciiTheme="minorBidi" w:hAnsiTheme="minorBidi"/>
          <w:color w:val="000000" w:themeColor="text1"/>
        </w:rPr>
        <w:t xml:space="preserve">Sarah </w:t>
      </w:r>
      <w:r w:rsidR="004A6F06" w:rsidRPr="00CB7C19">
        <w:rPr>
          <w:rFonts w:asciiTheme="minorBidi" w:hAnsiTheme="minorBidi"/>
          <w:color w:val="000000" w:themeColor="text1"/>
        </w:rPr>
        <w:t xml:space="preserve">J </w:t>
      </w:r>
      <w:r w:rsidR="00B420DD" w:rsidRPr="00CB7C19">
        <w:rPr>
          <w:rFonts w:asciiTheme="minorBidi" w:hAnsiTheme="minorBidi"/>
          <w:color w:val="000000" w:themeColor="text1"/>
        </w:rPr>
        <w:t>Ronaldson</w:t>
      </w:r>
      <w:r w:rsidR="00142E2D" w:rsidRPr="00CB7C19">
        <w:rPr>
          <w:rFonts w:asciiTheme="minorBidi" w:hAnsiTheme="minorBidi"/>
          <w:color w:val="000000" w:themeColor="text1"/>
        </w:rPr>
        <w:t xml:space="preserve"> </w:t>
      </w:r>
      <w:r w:rsidR="00B32624" w:rsidRPr="00CB7C19">
        <w:rPr>
          <w:rFonts w:asciiTheme="minorBidi" w:hAnsiTheme="minorBidi"/>
          <w:color w:val="000000" w:themeColor="text1"/>
        </w:rPr>
        <w:t>MSc</w:t>
      </w:r>
      <w:r w:rsidR="00B420DD" w:rsidRPr="00CB7C19">
        <w:rPr>
          <w:rFonts w:asciiTheme="minorBidi" w:hAnsiTheme="minorBidi"/>
          <w:color w:val="000000" w:themeColor="text1"/>
          <w:vertAlign w:val="superscript"/>
        </w:rPr>
        <w:t>2</w:t>
      </w:r>
      <w:r w:rsidR="00B420DD" w:rsidRPr="00CB7C19">
        <w:rPr>
          <w:rFonts w:asciiTheme="minorBidi" w:hAnsiTheme="minorBidi"/>
          <w:color w:val="000000" w:themeColor="text1"/>
        </w:rPr>
        <w:t>,</w:t>
      </w:r>
      <w:r w:rsidR="00B420DD" w:rsidRPr="00315E6C">
        <w:rPr>
          <w:rFonts w:asciiTheme="minorBidi" w:hAnsiTheme="minorBidi"/>
          <w:color w:val="000000" w:themeColor="text1"/>
        </w:rPr>
        <w:t xml:space="preserve"> Catherine Hewitt</w:t>
      </w:r>
      <w:r w:rsidR="001417FA">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2</w:t>
      </w:r>
      <w:r w:rsidR="00B420DD" w:rsidRPr="00315E6C">
        <w:rPr>
          <w:rFonts w:asciiTheme="minorBidi" w:hAnsiTheme="minorBidi"/>
          <w:color w:val="000000" w:themeColor="text1"/>
        </w:rPr>
        <w:t>, Michael Doherty</w:t>
      </w:r>
      <w:r w:rsidR="008D18F6">
        <w:rPr>
          <w:rFonts w:asciiTheme="minorBidi" w:hAnsiTheme="minorBidi"/>
          <w:color w:val="000000" w:themeColor="text1"/>
        </w:rPr>
        <w:t xml:space="preserve"> MD</w:t>
      </w:r>
      <w:r w:rsidR="00B420DD" w:rsidRPr="00315E6C">
        <w:rPr>
          <w:rFonts w:asciiTheme="minorBidi" w:hAnsiTheme="minorBidi"/>
          <w:color w:val="000000" w:themeColor="text1"/>
          <w:vertAlign w:val="superscript"/>
        </w:rPr>
        <w:t>9</w:t>
      </w:r>
      <w:r w:rsidR="00B420DD" w:rsidRPr="00315E6C">
        <w:rPr>
          <w:rFonts w:asciiTheme="minorBidi" w:hAnsiTheme="minorBidi"/>
          <w:color w:val="000000" w:themeColor="text1"/>
        </w:rPr>
        <w:t xml:space="preserve">, </w:t>
      </w:r>
      <w:r w:rsidR="00C71BD9" w:rsidRPr="00315E6C">
        <w:rPr>
          <w:rFonts w:asciiTheme="minorBidi" w:hAnsiTheme="minorBidi"/>
          <w:color w:val="000000" w:themeColor="text1"/>
        </w:rPr>
        <w:t xml:space="preserve">Robert </w:t>
      </w:r>
      <w:r w:rsidR="00CD789E">
        <w:rPr>
          <w:rFonts w:asciiTheme="minorBidi" w:hAnsiTheme="minorBidi"/>
          <w:color w:val="000000" w:themeColor="text1"/>
        </w:rPr>
        <w:t xml:space="preserve">J. </w:t>
      </w:r>
      <w:r w:rsidR="00C71BD9" w:rsidRPr="00315E6C">
        <w:rPr>
          <w:rFonts w:asciiTheme="minorBidi" w:hAnsiTheme="minorBidi"/>
          <w:color w:val="000000" w:themeColor="text1"/>
        </w:rPr>
        <w:t>Moots</w:t>
      </w:r>
      <w:r w:rsidR="00155F3A">
        <w:rPr>
          <w:rFonts w:asciiTheme="minorBidi" w:hAnsiTheme="minorBidi"/>
          <w:color w:val="000000" w:themeColor="text1"/>
        </w:rPr>
        <w:t xml:space="preserve"> PhD</w:t>
      </w:r>
      <w:r w:rsidR="00CD789E" w:rsidRPr="00CD789E">
        <w:rPr>
          <w:rFonts w:asciiTheme="minorBidi" w:hAnsiTheme="minorBidi"/>
          <w:color w:val="000000" w:themeColor="text1"/>
          <w:vertAlign w:val="superscript"/>
        </w:rPr>
        <w:t>10</w:t>
      </w:r>
      <w:r w:rsidR="00C71BD9" w:rsidRPr="00315E6C">
        <w:rPr>
          <w:rFonts w:asciiTheme="minorBidi" w:hAnsiTheme="minorBidi"/>
          <w:color w:val="000000" w:themeColor="text1"/>
        </w:rPr>
        <w:t xml:space="preserve">, Terence </w:t>
      </w:r>
      <w:r w:rsidR="00CD789E">
        <w:rPr>
          <w:rFonts w:asciiTheme="minorBidi" w:hAnsiTheme="minorBidi"/>
          <w:color w:val="000000" w:themeColor="text1"/>
        </w:rPr>
        <w:t xml:space="preserve">W </w:t>
      </w:r>
      <w:r w:rsidR="00C71BD9" w:rsidRPr="00315E6C">
        <w:rPr>
          <w:rFonts w:asciiTheme="minorBidi" w:hAnsiTheme="minorBidi"/>
          <w:color w:val="000000" w:themeColor="text1"/>
        </w:rPr>
        <w:t>O</w:t>
      </w:r>
      <w:r w:rsidR="00CD789E">
        <w:rPr>
          <w:rFonts w:asciiTheme="minorBidi" w:hAnsiTheme="minorBidi"/>
          <w:color w:val="000000" w:themeColor="text1"/>
        </w:rPr>
        <w:t>’</w:t>
      </w:r>
      <w:r w:rsidR="00C71BD9" w:rsidRPr="00315E6C">
        <w:rPr>
          <w:rFonts w:asciiTheme="minorBidi" w:hAnsiTheme="minorBidi"/>
          <w:color w:val="000000" w:themeColor="text1"/>
        </w:rPr>
        <w:t>Neill</w:t>
      </w:r>
      <w:r w:rsidR="007E6E18">
        <w:rPr>
          <w:rFonts w:asciiTheme="minorBidi" w:hAnsiTheme="minorBidi"/>
          <w:color w:val="000000" w:themeColor="text1"/>
        </w:rPr>
        <w:t xml:space="preserve"> MD</w:t>
      </w:r>
      <w:r w:rsidR="00CD789E" w:rsidRPr="00CD789E">
        <w:rPr>
          <w:rFonts w:asciiTheme="minorBidi" w:hAnsiTheme="minorBidi"/>
          <w:color w:val="000000" w:themeColor="text1"/>
          <w:vertAlign w:val="superscript"/>
        </w:rPr>
        <w:t>11</w:t>
      </w:r>
      <w:r w:rsidR="00C71BD9" w:rsidRPr="00315E6C">
        <w:rPr>
          <w:rFonts w:asciiTheme="minorBidi" w:hAnsiTheme="minorBidi"/>
          <w:color w:val="000000" w:themeColor="text1"/>
        </w:rPr>
        <w:t xml:space="preserve">, </w:t>
      </w:r>
      <w:r w:rsidR="00C71BD9" w:rsidRPr="00E274CB">
        <w:rPr>
          <w:rFonts w:asciiTheme="minorBidi" w:hAnsiTheme="minorBidi"/>
          <w:color w:val="000000" w:themeColor="text1"/>
        </w:rPr>
        <w:t>Michael Green</w:t>
      </w:r>
      <w:r w:rsidR="00142E2D">
        <w:rPr>
          <w:rFonts w:asciiTheme="minorBidi" w:hAnsiTheme="minorBidi"/>
          <w:color w:val="000000" w:themeColor="text1"/>
        </w:rPr>
        <w:t xml:space="preserve"> MB ChB</w:t>
      </w:r>
      <w:r w:rsidR="00CD789E" w:rsidRPr="00E274CB">
        <w:rPr>
          <w:rFonts w:asciiTheme="minorBidi" w:hAnsiTheme="minorBidi"/>
          <w:color w:val="000000" w:themeColor="text1"/>
          <w:vertAlign w:val="superscript"/>
        </w:rPr>
        <w:t>12</w:t>
      </w:r>
      <w:r w:rsidR="00DC60B1" w:rsidRPr="00E274CB">
        <w:rPr>
          <w:rFonts w:asciiTheme="minorBidi" w:hAnsiTheme="minorBidi"/>
          <w:color w:val="000000" w:themeColor="text1"/>
          <w:vertAlign w:val="superscript"/>
        </w:rPr>
        <w:t>,13</w:t>
      </w:r>
      <w:r w:rsidR="00C71BD9" w:rsidRPr="00E274CB">
        <w:rPr>
          <w:rFonts w:asciiTheme="minorBidi" w:hAnsiTheme="minorBidi"/>
          <w:color w:val="000000" w:themeColor="text1"/>
        </w:rPr>
        <w:t>, Gulam Patel</w:t>
      </w:r>
      <w:r w:rsidR="00E274CB" w:rsidRPr="00E274CB">
        <w:rPr>
          <w:rFonts w:asciiTheme="minorBidi" w:hAnsiTheme="minorBidi"/>
          <w:color w:val="000000" w:themeColor="text1"/>
        </w:rPr>
        <w:t xml:space="preserve"> MA</w:t>
      </w:r>
      <w:r w:rsidR="00CD789E" w:rsidRPr="00E274CB">
        <w:rPr>
          <w:rFonts w:asciiTheme="minorBidi" w:hAnsiTheme="minorBidi"/>
          <w:color w:val="000000" w:themeColor="text1"/>
          <w:vertAlign w:val="superscript"/>
        </w:rPr>
        <w:t>1</w:t>
      </w:r>
      <w:r w:rsidR="009E161B" w:rsidRPr="00E274CB">
        <w:rPr>
          <w:rFonts w:asciiTheme="minorBidi" w:hAnsiTheme="minorBidi"/>
          <w:color w:val="000000" w:themeColor="text1"/>
          <w:vertAlign w:val="superscript"/>
        </w:rPr>
        <w:t>4</w:t>
      </w:r>
      <w:r w:rsidR="00C71BD9" w:rsidRPr="00E274CB">
        <w:rPr>
          <w:rFonts w:asciiTheme="minorBidi" w:hAnsiTheme="minorBidi"/>
          <w:color w:val="000000" w:themeColor="text1"/>
        </w:rPr>
        <w:t>, Toby Garrood</w:t>
      </w:r>
      <w:r w:rsidR="00142E2D">
        <w:rPr>
          <w:rFonts w:asciiTheme="minorBidi" w:hAnsiTheme="minorBidi"/>
          <w:color w:val="000000" w:themeColor="text1"/>
        </w:rPr>
        <w:t xml:space="preserve"> </w:t>
      </w:r>
      <w:r w:rsidR="00142E2D" w:rsidRPr="00B5522D">
        <w:rPr>
          <w:rFonts w:asciiTheme="minorBidi" w:hAnsiTheme="minorBidi"/>
          <w:color w:val="000000" w:themeColor="text1"/>
        </w:rPr>
        <w:t>PhD</w:t>
      </w:r>
      <w:r w:rsidR="00CD789E" w:rsidRPr="00B5522D">
        <w:rPr>
          <w:rFonts w:asciiTheme="minorBidi" w:hAnsiTheme="minorBidi"/>
          <w:color w:val="000000" w:themeColor="text1"/>
          <w:vertAlign w:val="superscript"/>
        </w:rPr>
        <w:t>1</w:t>
      </w:r>
      <w:r w:rsidR="009E161B" w:rsidRPr="00B5522D">
        <w:rPr>
          <w:rFonts w:asciiTheme="minorBidi" w:hAnsiTheme="minorBidi"/>
          <w:color w:val="000000" w:themeColor="text1"/>
          <w:vertAlign w:val="superscript"/>
        </w:rPr>
        <w:t>5</w:t>
      </w:r>
      <w:r w:rsidR="00B17DAD" w:rsidRPr="00B17DAD">
        <w:rPr>
          <w:rFonts w:asciiTheme="minorBidi" w:hAnsiTheme="minorBidi"/>
          <w:color w:val="000000" w:themeColor="text1"/>
        </w:rPr>
        <w:t>,</w:t>
      </w:r>
      <w:r w:rsidR="00B17DAD">
        <w:rPr>
          <w:rFonts w:asciiTheme="minorBidi" w:hAnsiTheme="minorBidi"/>
          <w:color w:val="000000" w:themeColor="text1"/>
          <w:vertAlign w:val="superscript"/>
        </w:rPr>
        <w:t xml:space="preserve"> </w:t>
      </w:r>
      <w:r w:rsidR="00C71BD9" w:rsidRPr="00B5522D">
        <w:rPr>
          <w:rFonts w:asciiTheme="minorBidi" w:hAnsiTheme="minorBidi"/>
          <w:color w:val="000000" w:themeColor="text1"/>
        </w:rPr>
        <w:t>Chris</w:t>
      </w:r>
      <w:r w:rsidR="00155F3A" w:rsidRPr="00B5522D">
        <w:rPr>
          <w:rFonts w:asciiTheme="minorBidi" w:hAnsiTheme="minorBidi"/>
          <w:color w:val="000000" w:themeColor="text1"/>
        </w:rPr>
        <w:t>topher J</w:t>
      </w:r>
      <w:r w:rsidR="00C71BD9" w:rsidRPr="00B5522D">
        <w:rPr>
          <w:rFonts w:asciiTheme="minorBidi" w:hAnsiTheme="minorBidi"/>
          <w:color w:val="000000" w:themeColor="text1"/>
        </w:rPr>
        <w:t xml:space="preserve"> Edwards</w:t>
      </w:r>
      <w:r w:rsidR="00155F3A" w:rsidRPr="00B5522D">
        <w:rPr>
          <w:rFonts w:asciiTheme="minorBidi" w:hAnsiTheme="minorBidi"/>
          <w:color w:val="000000" w:themeColor="text1"/>
        </w:rPr>
        <w:t xml:space="preserve"> MD</w:t>
      </w:r>
      <w:r w:rsidR="00CD789E" w:rsidRPr="00B5522D">
        <w:rPr>
          <w:rFonts w:asciiTheme="minorBidi" w:hAnsiTheme="minorBidi"/>
          <w:color w:val="000000" w:themeColor="text1"/>
          <w:vertAlign w:val="superscript"/>
        </w:rPr>
        <w:t>1</w:t>
      </w:r>
      <w:r w:rsidR="00B5522D" w:rsidRPr="00B5522D">
        <w:rPr>
          <w:rFonts w:asciiTheme="minorBidi" w:hAnsiTheme="minorBidi"/>
          <w:color w:val="000000" w:themeColor="text1"/>
          <w:vertAlign w:val="superscript"/>
        </w:rPr>
        <w:t>6</w:t>
      </w:r>
      <w:r w:rsidR="00C71BD9" w:rsidRPr="00B5522D">
        <w:rPr>
          <w:rFonts w:asciiTheme="minorBidi" w:hAnsiTheme="minorBidi"/>
          <w:color w:val="000000" w:themeColor="text1"/>
        </w:rPr>
        <w:t>, Phil</w:t>
      </w:r>
      <w:r w:rsidR="003B2D20" w:rsidRPr="00B5522D">
        <w:rPr>
          <w:rFonts w:asciiTheme="minorBidi" w:hAnsiTheme="minorBidi"/>
          <w:color w:val="000000" w:themeColor="text1"/>
        </w:rPr>
        <w:t xml:space="preserve"> J</w:t>
      </w:r>
      <w:r w:rsidR="00C71BD9" w:rsidRPr="00B5522D">
        <w:rPr>
          <w:rFonts w:asciiTheme="minorBidi" w:hAnsiTheme="minorBidi"/>
          <w:color w:val="000000" w:themeColor="text1"/>
        </w:rPr>
        <w:t xml:space="preserve"> Walmsley</w:t>
      </w:r>
      <w:r w:rsidR="003B2D20" w:rsidRPr="00B5522D">
        <w:rPr>
          <w:rFonts w:asciiTheme="minorBidi" w:hAnsiTheme="minorBidi"/>
          <w:color w:val="000000" w:themeColor="text1"/>
        </w:rPr>
        <w:t xml:space="preserve"> MD</w:t>
      </w:r>
      <w:r w:rsidR="00CD789E" w:rsidRPr="00B5522D">
        <w:rPr>
          <w:rFonts w:asciiTheme="minorBidi" w:hAnsiTheme="minorBidi"/>
          <w:color w:val="000000" w:themeColor="text1"/>
          <w:vertAlign w:val="superscript"/>
        </w:rPr>
        <w:t>1</w:t>
      </w:r>
      <w:r w:rsidR="00B5522D" w:rsidRPr="00B5522D">
        <w:rPr>
          <w:rFonts w:asciiTheme="minorBidi" w:hAnsiTheme="minorBidi"/>
          <w:color w:val="000000" w:themeColor="text1"/>
          <w:vertAlign w:val="superscript"/>
        </w:rPr>
        <w:t>7</w:t>
      </w:r>
      <w:r w:rsidR="00C71BD9" w:rsidRPr="00B5522D">
        <w:rPr>
          <w:rFonts w:asciiTheme="minorBidi" w:hAnsiTheme="minorBidi"/>
          <w:color w:val="000000" w:themeColor="text1"/>
        </w:rPr>
        <w:t>, Tom Sheeran</w:t>
      </w:r>
      <w:r w:rsidR="00B5522D" w:rsidRPr="00B5522D">
        <w:rPr>
          <w:rFonts w:asciiTheme="minorBidi" w:hAnsiTheme="minorBidi"/>
          <w:color w:val="000000" w:themeColor="text1"/>
        </w:rPr>
        <w:t xml:space="preserve"> MD</w:t>
      </w:r>
      <w:r w:rsidR="00CD789E" w:rsidRPr="00B5522D">
        <w:rPr>
          <w:rFonts w:asciiTheme="minorBidi" w:hAnsiTheme="minorBidi"/>
          <w:color w:val="000000" w:themeColor="text1"/>
          <w:vertAlign w:val="superscript"/>
        </w:rPr>
        <w:t>1</w:t>
      </w:r>
      <w:r w:rsidR="00B5522D" w:rsidRPr="00B5522D">
        <w:rPr>
          <w:rFonts w:asciiTheme="minorBidi" w:hAnsiTheme="minorBidi"/>
          <w:color w:val="000000" w:themeColor="text1"/>
          <w:vertAlign w:val="superscript"/>
        </w:rPr>
        <w:t>8</w:t>
      </w:r>
      <w:r w:rsidR="00C71BD9" w:rsidRPr="00B5522D">
        <w:rPr>
          <w:rFonts w:asciiTheme="minorBidi" w:hAnsiTheme="minorBidi"/>
          <w:color w:val="000000" w:themeColor="text1"/>
        </w:rPr>
        <w:t xml:space="preserve">, </w:t>
      </w:r>
      <w:r w:rsidR="00B420DD" w:rsidRPr="00B5522D">
        <w:rPr>
          <w:rFonts w:asciiTheme="minorBidi" w:hAnsiTheme="minorBidi"/>
          <w:color w:val="000000" w:themeColor="text1"/>
        </w:rPr>
        <w:t>David</w:t>
      </w:r>
      <w:r w:rsidR="00B420DD" w:rsidRPr="00315E6C">
        <w:rPr>
          <w:rFonts w:asciiTheme="minorBidi" w:hAnsiTheme="minorBidi"/>
          <w:color w:val="000000" w:themeColor="text1"/>
        </w:rPr>
        <w:t xml:space="preserve"> </w:t>
      </w:r>
      <w:r w:rsidR="00CD789E">
        <w:rPr>
          <w:rFonts w:asciiTheme="minorBidi" w:hAnsiTheme="minorBidi"/>
          <w:color w:val="000000" w:themeColor="text1"/>
        </w:rPr>
        <w:t xml:space="preserve">J </w:t>
      </w:r>
      <w:r w:rsidR="00B420DD" w:rsidRPr="00315E6C">
        <w:rPr>
          <w:rFonts w:asciiTheme="minorBidi" w:hAnsiTheme="minorBidi"/>
          <w:color w:val="000000" w:themeColor="text1"/>
        </w:rPr>
        <w:t>Torgerson</w:t>
      </w:r>
      <w:r w:rsidR="001417FA">
        <w:rPr>
          <w:rFonts w:asciiTheme="minorBidi" w:hAnsiTheme="minorBidi"/>
          <w:color w:val="000000" w:themeColor="text1"/>
        </w:rPr>
        <w:t xml:space="preserve"> PhD</w:t>
      </w:r>
      <w:r w:rsidR="00B420DD" w:rsidRPr="00315E6C">
        <w:rPr>
          <w:rFonts w:asciiTheme="minorBidi" w:hAnsiTheme="minorBidi"/>
          <w:color w:val="000000" w:themeColor="text1"/>
          <w:vertAlign w:val="superscript"/>
        </w:rPr>
        <w:t>2</w:t>
      </w:r>
      <w:r w:rsidR="00B420DD" w:rsidRPr="00315E6C">
        <w:rPr>
          <w:rFonts w:asciiTheme="minorBidi" w:hAnsiTheme="minorBidi"/>
          <w:color w:val="000000" w:themeColor="text1"/>
        </w:rPr>
        <w:t xml:space="preserve">, </w:t>
      </w:r>
      <w:r w:rsidR="00B420DD" w:rsidRPr="00E832DA">
        <w:rPr>
          <w:rFonts w:asciiTheme="minorBidi" w:hAnsiTheme="minorBidi"/>
          <w:bCs/>
          <w:color w:val="000000" w:themeColor="text1"/>
        </w:rPr>
        <w:t>Philip G Conaghan</w:t>
      </w:r>
      <w:r w:rsidR="00EB57AF">
        <w:rPr>
          <w:rFonts w:asciiTheme="minorBidi" w:hAnsiTheme="minorBidi"/>
          <w:bCs/>
          <w:color w:val="000000" w:themeColor="text1"/>
        </w:rPr>
        <w:t xml:space="preserve"> PhD</w:t>
      </w:r>
      <w:r w:rsidR="00B420DD" w:rsidRPr="00E832DA">
        <w:rPr>
          <w:rFonts w:asciiTheme="minorBidi" w:hAnsiTheme="minorBidi"/>
          <w:color w:val="000000" w:themeColor="text1"/>
          <w:vertAlign w:val="superscript"/>
        </w:rPr>
        <w:t>1</w:t>
      </w:r>
      <w:r w:rsidR="00B420DD" w:rsidRPr="00315E6C">
        <w:rPr>
          <w:rFonts w:asciiTheme="minorBidi" w:hAnsiTheme="minorBidi"/>
          <w:color w:val="000000" w:themeColor="text1"/>
        </w:rPr>
        <w:t xml:space="preserve"> </w:t>
      </w:r>
    </w:p>
    <w:p w14:paraId="64085EC9" w14:textId="77777777" w:rsidR="00B420DD" w:rsidRPr="00AE1E9B" w:rsidRDefault="00B420DD" w:rsidP="00B17DAD">
      <w:pPr>
        <w:spacing w:after="0" w:line="480" w:lineRule="auto"/>
        <w:rPr>
          <w:rFonts w:ascii="Arial" w:hAnsi="Arial" w:cs="Arial"/>
        </w:rPr>
      </w:pPr>
    </w:p>
    <w:p w14:paraId="066E7D97" w14:textId="6DC31128" w:rsidR="00B420DD" w:rsidRPr="00AE1E9B" w:rsidRDefault="00B420DD" w:rsidP="00B17DAD">
      <w:pPr>
        <w:spacing w:after="0" w:line="480" w:lineRule="auto"/>
        <w:rPr>
          <w:rFonts w:ascii="Arial" w:hAnsi="Arial" w:cs="Arial"/>
          <w:b/>
        </w:rPr>
      </w:pPr>
      <w:r w:rsidRPr="00AE1E9B">
        <w:rPr>
          <w:rFonts w:ascii="Arial" w:hAnsi="Arial" w:cs="Arial"/>
          <w:b/>
        </w:rPr>
        <w:t>Affiliations</w:t>
      </w:r>
      <w:r w:rsidR="00E832DA" w:rsidRPr="00AE1E9B">
        <w:rPr>
          <w:rFonts w:ascii="Arial" w:hAnsi="Arial" w:cs="Arial"/>
          <w:b/>
        </w:rPr>
        <w:t>:</w:t>
      </w:r>
    </w:p>
    <w:p w14:paraId="57D4C92B" w14:textId="0BB386F8" w:rsidR="00B420DD" w:rsidRDefault="00B420DD" w:rsidP="00B17DAD">
      <w:pPr>
        <w:spacing w:after="0" w:line="480" w:lineRule="auto"/>
        <w:rPr>
          <w:rFonts w:ascii="Arial" w:eastAsia="Times New Roman" w:hAnsi="Arial" w:cs="Arial"/>
          <w:lang w:eastAsia="en-GB"/>
        </w:rPr>
      </w:pPr>
      <w:r w:rsidRPr="00001A77">
        <w:rPr>
          <w:rFonts w:ascii="Arial" w:hAnsi="Arial" w:cs="Arial"/>
        </w:rPr>
        <w:t>1</w:t>
      </w:r>
      <w:r w:rsidR="000F7390" w:rsidRPr="00001A77">
        <w:rPr>
          <w:rFonts w:ascii="Arial" w:hAnsi="Arial" w:cs="Arial"/>
        </w:rPr>
        <w:t xml:space="preserve"> </w:t>
      </w:r>
      <w:r w:rsidRPr="00001A77">
        <w:rPr>
          <w:rFonts w:ascii="Arial" w:hAnsi="Arial" w:cs="Arial"/>
        </w:rPr>
        <w:t xml:space="preserve">Leeds Institute of Rheumatic and Musculoskeletal Medicine, University of Leeds and National Institute for Health Research (NIHR) Leeds Biomedical Research Centre, </w:t>
      </w:r>
      <w:proofErr w:type="gramStart"/>
      <w:r w:rsidRPr="00001A77">
        <w:rPr>
          <w:rFonts w:ascii="Arial" w:hAnsi="Arial" w:cs="Arial"/>
        </w:rPr>
        <w:t xml:space="preserve">Leeds,  </w:t>
      </w:r>
      <w:r w:rsidR="00AE1E9B" w:rsidRPr="00001A77">
        <w:rPr>
          <w:rFonts w:ascii="Arial" w:eastAsia="Times New Roman" w:hAnsi="Arial" w:cs="Arial"/>
          <w:lang w:eastAsia="en-GB"/>
        </w:rPr>
        <w:t>United</w:t>
      </w:r>
      <w:proofErr w:type="gramEnd"/>
      <w:r w:rsidR="00AE1E9B" w:rsidRPr="00001A77">
        <w:rPr>
          <w:rFonts w:ascii="Arial" w:eastAsia="Times New Roman" w:hAnsi="Arial" w:cs="Arial"/>
          <w:lang w:eastAsia="en-GB"/>
        </w:rPr>
        <w:t xml:space="preserve"> Kingdom</w:t>
      </w:r>
    </w:p>
    <w:p w14:paraId="014D88A7" w14:textId="77777777" w:rsidR="00B17DAD" w:rsidRPr="00001A77" w:rsidRDefault="00B17DAD" w:rsidP="00B17DAD">
      <w:pPr>
        <w:spacing w:after="0" w:line="480" w:lineRule="auto"/>
        <w:rPr>
          <w:rFonts w:ascii="Arial" w:hAnsi="Arial" w:cs="Arial"/>
        </w:rPr>
      </w:pPr>
    </w:p>
    <w:p w14:paraId="56855056" w14:textId="168016C2" w:rsidR="00B420DD" w:rsidRDefault="00B420DD" w:rsidP="00B17DAD">
      <w:pPr>
        <w:spacing w:after="0" w:line="480" w:lineRule="auto"/>
        <w:rPr>
          <w:rFonts w:ascii="Arial" w:eastAsia="Times New Roman" w:hAnsi="Arial" w:cs="Arial"/>
          <w:lang w:eastAsia="en-GB"/>
        </w:rPr>
      </w:pPr>
      <w:r w:rsidRPr="00001A77">
        <w:rPr>
          <w:rFonts w:ascii="Arial" w:hAnsi="Arial" w:cs="Arial"/>
        </w:rPr>
        <w:t>2</w:t>
      </w:r>
      <w:r w:rsidR="000F7390" w:rsidRPr="00001A77">
        <w:rPr>
          <w:rFonts w:ascii="Arial" w:hAnsi="Arial" w:cs="Arial"/>
        </w:rPr>
        <w:t xml:space="preserve"> </w:t>
      </w:r>
      <w:r w:rsidR="00AE1E9B" w:rsidRPr="00001A77">
        <w:rPr>
          <w:rFonts w:ascii="Arial" w:hAnsi="Arial" w:cs="Arial"/>
          <w:shd w:val="clear" w:color="auto" w:fill="FFFFFF"/>
        </w:rPr>
        <w:t>York Trials Unit, Department of Health Sciences, Faculty of Science, Seebohm Rowntree Building, University of York, Heslington, York,</w:t>
      </w:r>
      <w:r w:rsidR="00AE1E9B" w:rsidRPr="00001A77">
        <w:rPr>
          <w:rFonts w:ascii="Arial" w:eastAsia="Times New Roman" w:hAnsi="Arial" w:cs="Arial"/>
          <w:lang w:eastAsia="en-GB"/>
        </w:rPr>
        <w:t xml:space="preserve"> United Kingdom</w:t>
      </w:r>
    </w:p>
    <w:p w14:paraId="4AF5CAC6" w14:textId="77777777" w:rsidR="00B17DAD" w:rsidRPr="00001A77" w:rsidRDefault="00B17DAD" w:rsidP="00B17DAD">
      <w:pPr>
        <w:spacing w:after="0" w:line="480" w:lineRule="auto"/>
        <w:rPr>
          <w:rFonts w:ascii="Arial" w:hAnsi="Arial" w:cs="Arial"/>
        </w:rPr>
      </w:pPr>
    </w:p>
    <w:p w14:paraId="51950065" w14:textId="5BF903B0" w:rsidR="00B420DD" w:rsidRDefault="00B420DD" w:rsidP="00B17DAD">
      <w:pPr>
        <w:spacing w:after="0" w:line="480" w:lineRule="auto"/>
        <w:rPr>
          <w:rFonts w:ascii="Arial" w:hAnsi="Arial" w:cs="Arial"/>
        </w:rPr>
      </w:pPr>
      <w:bookmarkStart w:id="0" w:name="_Hlk135989294"/>
      <w:r w:rsidRPr="00001A77">
        <w:rPr>
          <w:rFonts w:ascii="Arial" w:hAnsi="Arial" w:cs="Arial"/>
        </w:rPr>
        <w:t>3</w:t>
      </w:r>
      <w:r w:rsidR="000F7390" w:rsidRPr="00001A77">
        <w:rPr>
          <w:rFonts w:ascii="Arial" w:hAnsi="Arial" w:cs="Arial"/>
        </w:rPr>
        <w:t xml:space="preserve"> </w:t>
      </w:r>
      <w:bookmarkStart w:id="1" w:name="_Hlk163460698"/>
      <w:r w:rsidR="00627FCF" w:rsidRPr="00001A77">
        <w:rPr>
          <w:rFonts w:ascii="Arial" w:hAnsi="Arial" w:cs="Arial"/>
        </w:rPr>
        <w:t xml:space="preserve">Centre for Inflammatory Disease, Department of Immunology and Inflammation, Hammersmith Campus, Imperial College London, </w:t>
      </w:r>
      <w:r w:rsidR="00AE0B34">
        <w:rPr>
          <w:rFonts w:ascii="Arial" w:hAnsi="Arial" w:cs="Arial"/>
        </w:rPr>
        <w:t xml:space="preserve">and </w:t>
      </w:r>
      <w:r w:rsidR="00AE1E9B" w:rsidRPr="00001A77">
        <w:rPr>
          <w:rFonts w:ascii="Arial" w:hAnsi="Arial" w:cs="Arial"/>
          <w:shd w:val="clear" w:color="auto" w:fill="FFFFFF"/>
        </w:rPr>
        <w:t xml:space="preserve">Centre for Osteoarthritis Pathogenesis Versus Arthritis, Kennedy Institute of Rheumatology, Roosevelt Drive, Nuffield Department of Orthopaedics, Rheumatology and Musculoskeletal Sciences, University of Oxford, </w:t>
      </w:r>
      <w:r w:rsidR="00AE1E9B" w:rsidRPr="00001A77">
        <w:rPr>
          <w:rFonts w:ascii="Arial" w:eastAsia="Times New Roman" w:hAnsi="Arial" w:cs="Arial"/>
          <w:lang w:eastAsia="en-GB"/>
        </w:rPr>
        <w:t>United Kingdom</w:t>
      </w:r>
      <w:r w:rsidR="00627FCF" w:rsidRPr="00001A77">
        <w:rPr>
          <w:rFonts w:ascii="Arial" w:eastAsia="Times New Roman" w:hAnsi="Arial" w:cs="Arial"/>
          <w:lang w:eastAsia="en-GB"/>
        </w:rPr>
        <w:t xml:space="preserve"> and </w:t>
      </w:r>
      <w:r w:rsidR="00627FCF" w:rsidRPr="00001A77">
        <w:rPr>
          <w:rFonts w:ascii="Arial" w:hAnsi="Arial" w:cs="Arial"/>
        </w:rPr>
        <w:t>Department of Rheumatology, Oxford University Hospitals NHS Foundation Trust</w:t>
      </w:r>
    </w:p>
    <w:bookmarkEnd w:id="0"/>
    <w:bookmarkEnd w:id="1"/>
    <w:p w14:paraId="4E436BB0" w14:textId="77777777" w:rsidR="00B17DAD" w:rsidRPr="00001A77" w:rsidRDefault="00B17DAD" w:rsidP="00B17DAD">
      <w:pPr>
        <w:spacing w:after="0" w:line="480" w:lineRule="auto"/>
        <w:rPr>
          <w:rFonts w:ascii="Arial" w:hAnsi="Arial" w:cs="Arial"/>
        </w:rPr>
      </w:pPr>
    </w:p>
    <w:p w14:paraId="29662DF4" w14:textId="0B871FF9" w:rsidR="00B420DD" w:rsidRDefault="00B420DD" w:rsidP="00B17DAD">
      <w:pPr>
        <w:spacing w:after="0" w:line="480" w:lineRule="auto"/>
        <w:rPr>
          <w:rFonts w:ascii="Arial" w:eastAsia="Times New Roman" w:hAnsi="Arial" w:cs="Arial"/>
          <w:lang w:eastAsia="en-GB"/>
        </w:rPr>
      </w:pPr>
      <w:r w:rsidRPr="00001A77">
        <w:rPr>
          <w:rFonts w:ascii="Arial" w:hAnsi="Arial" w:cs="Arial"/>
        </w:rPr>
        <w:t>4</w:t>
      </w:r>
      <w:r w:rsidR="000F7390" w:rsidRPr="00001A77">
        <w:rPr>
          <w:rFonts w:ascii="Arial" w:hAnsi="Arial" w:cs="Arial"/>
        </w:rPr>
        <w:t xml:space="preserve"> </w:t>
      </w:r>
      <w:r w:rsidRPr="00001A77">
        <w:rPr>
          <w:rFonts w:ascii="Arial" w:hAnsi="Arial" w:cs="Arial"/>
        </w:rPr>
        <w:t xml:space="preserve">King's College London, </w:t>
      </w:r>
      <w:r w:rsidR="00E832DA" w:rsidRPr="00001A77">
        <w:rPr>
          <w:rFonts w:ascii="Arial" w:hAnsi="Arial" w:cs="Arial"/>
        </w:rPr>
        <w:t xml:space="preserve">London, </w:t>
      </w:r>
      <w:r w:rsidR="009E161B" w:rsidRPr="00001A77">
        <w:rPr>
          <w:rFonts w:ascii="Arial" w:eastAsia="Times New Roman" w:hAnsi="Arial" w:cs="Arial"/>
          <w:lang w:eastAsia="en-GB"/>
        </w:rPr>
        <w:t>United Kingdom</w:t>
      </w:r>
    </w:p>
    <w:p w14:paraId="59E24F8C" w14:textId="77777777" w:rsidR="00B17DAD" w:rsidRPr="00001A77" w:rsidRDefault="00B17DAD" w:rsidP="00B17DAD">
      <w:pPr>
        <w:spacing w:after="0" w:line="480" w:lineRule="auto"/>
        <w:rPr>
          <w:rFonts w:ascii="Arial" w:hAnsi="Arial" w:cs="Arial"/>
        </w:rPr>
      </w:pPr>
    </w:p>
    <w:p w14:paraId="2C9E57E6" w14:textId="5A12A19F" w:rsidR="004E77B5" w:rsidRDefault="00B420DD" w:rsidP="00B17DAD">
      <w:pPr>
        <w:spacing w:after="0" w:line="480" w:lineRule="auto"/>
        <w:rPr>
          <w:rFonts w:ascii="Arial" w:hAnsi="Arial" w:cs="Arial"/>
        </w:rPr>
      </w:pPr>
      <w:r w:rsidRPr="00001A77">
        <w:rPr>
          <w:rFonts w:ascii="Arial" w:hAnsi="Arial" w:cs="Arial"/>
        </w:rPr>
        <w:lastRenderedPageBreak/>
        <w:t>5</w:t>
      </w:r>
      <w:r w:rsidR="000F7390" w:rsidRPr="00001A77">
        <w:rPr>
          <w:rFonts w:ascii="Arial" w:hAnsi="Arial" w:cs="Arial"/>
        </w:rPr>
        <w:t xml:space="preserve"> </w:t>
      </w:r>
      <w:r w:rsidR="004E77B5" w:rsidRPr="00001A77">
        <w:rPr>
          <w:rFonts w:ascii="Arial" w:hAnsi="Arial" w:cs="Arial"/>
          <w:shd w:val="clear" w:color="auto" w:fill="FFFFFF"/>
        </w:rPr>
        <w:t xml:space="preserve">Primary Care Centre Versus Arthritis, Keele University, Keele, </w:t>
      </w:r>
      <w:r w:rsidR="004E77B5" w:rsidRPr="00001A77">
        <w:rPr>
          <w:rFonts w:ascii="Arial" w:eastAsia="Times New Roman" w:hAnsi="Arial" w:cs="Arial"/>
          <w:lang w:eastAsia="en-GB"/>
        </w:rPr>
        <w:t>United Kingdom</w:t>
      </w:r>
      <w:r w:rsidR="004E77B5" w:rsidRPr="00001A77">
        <w:rPr>
          <w:rFonts w:ascii="Arial" w:hAnsi="Arial" w:cs="Arial"/>
        </w:rPr>
        <w:t xml:space="preserve"> </w:t>
      </w:r>
      <w:r w:rsidR="00627FCF" w:rsidRPr="00001A77">
        <w:rPr>
          <w:rFonts w:ascii="Arial" w:hAnsi="Arial" w:cs="Arial"/>
          <w:shd w:val="clear" w:color="auto" w:fill="FFFFFF"/>
        </w:rPr>
        <w:t xml:space="preserve">and </w:t>
      </w:r>
      <w:r w:rsidR="00627FCF" w:rsidRPr="00001A77">
        <w:rPr>
          <w:rFonts w:ascii="Arial" w:hAnsi="Arial" w:cs="Arial"/>
        </w:rPr>
        <w:t>Haywood Academic Rheumatology Centre, Midlands Partnership NHS Foundation Trust</w:t>
      </w:r>
    </w:p>
    <w:p w14:paraId="17CF42F5" w14:textId="77777777" w:rsidR="00B17DAD" w:rsidRPr="00001A77" w:rsidRDefault="00B17DAD" w:rsidP="00B17DAD">
      <w:pPr>
        <w:spacing w:after="0" w:line="480" w:lineRule="auto"/>
        <w:rPr>
          <w:rFonts w:ascii="Arial" w:hAnsi="Arial" w:cs="Arial"/>
        </w:rPr>
      </w:pPr>
    </w:p>
    <w:p w14:paraId="31C590AC" w14:textId="05485D97" w:rsidR="00B420DD" w:rsidRDefault="00B420DD" w:rsidP="00B17DAD">
      <w:pPr>
        <w:spacing w:after="0" w:line="480" w:lineRule="auto"/>
        <w:rPr>
          <w:rFonts w:ascii="Arial" w:hAnsi="Arial" w:cs="Arial"/>
          <w:shd w:val="clear" w:color="auto" w:fill="FFFFFF"/>
        </w:rPr>
      </w:pPr>
      <w:r w:rsidRPr="00001A77">
        <w:rPr>
          <w:rFonts w:ascii="Arial" w:hAnsi="Arial" w:cs="Arial"/>
        </w:rPr>
        <w:t>6</w:t>
      </w:r>
      <w:r w:rsidR="000F7390" w:rsidRPr="00001A77">
        <w:rPr>
          <w:rFonts w:ascii="Arial" w:hAnsi="Arial" w:cs="Arial"/>
        </w:rPr>
        <w:t xml:space="preserve"> </w:t>
      </w:r>
      <w:r w:rsidR="004E77B5" w:rsidRPr="00001A77">
        <w:rPr>
          <w:rFonts w:ascii="Arial" w:hAnsi="Arial" w:cs="Arial"/>
          <w:shd w:val="clear" w:color="auto" w:fill="FFFFFF"/>
        </w:rPr>
        <w:t>M</w:t>
      </w:r>
      <w:r w:rsidR="00BA5BC5" w:rsidRPr="00001A77">
        <w:rPr>
          <w:rFonts w:ascii="Arial" w:hAnsi="Arial" w:cs="Arial"/>
          <w:shd w:val="clear" w:color="auto" w:fill="FFFFFF"/>
        </w:rPr>
        <w:t>edical Research Council</w:t>
      </w:r>
      <w:r w:rsidR="004E77B5" w:rsidRPr="00001A77">
        <w:rPr>
          <w:rFonts w:ascii="Arial" w:hAnsi="Arial" w:cs="Arial"/>
          <w:shd w:val="clear" w:color="auto" w:fill="FFFFFF"/>
        </w:rPr>
        <w:t>-Versus Arthritis Centre for Integrated Research into Musculoskeletal Ageing, Newcastle</w:t>
      </w:r>
      <w:r w:rsidR="00BA5BC5" w:rsidRPr="00001A77">
        <w:rPr>
          <w:rFonts w:ascii="Arial" w:hAnsi="Arial" w:cs="Arial"/>
          <w:shd w:val="clear" w:color="auto" w:fill="FFFFFF"/>
        </w:rPr>
        <w:t xml:space="preserve"> </w:t>
      </w:r>
      <w:r w:rsidR="00ED4598">
        <w:rPr>
          <w:rFonts w:ascii="Arial" w:hAnsi="Arial" w:cs="Arial"/>
          <w:shd w:val="clear" w:color="auto" w:fill="FFFFFF"/>
        </w:rPr>
        <w:t xml:space="preserve">University </w:t>
      </w:r>
      <w:r w:rsidR="00BA5BC5" w:rsidRPr="00001A77">
        <w:rPr>
          <w:rFonts w:ascii="Arial" w:hAnsi="Arial" w:cs="Arial"/>
          <w:shd w:val="clear" w:color="auto" w:fill="FFFFFF"/>
        </w:rPr>
        <w:t>and Northumbria Healthcare NHS Foundation Trust,</w:t>
      </w:r>
      <w:r w:rsidR="004E77B5" w:rsidRPr="00001A77">
        <w:rPr>
          <w:rFonts w:ascii="Arial" w:hAnsi="Arial" w:cs="Arial"/>
          <w:shd w:val="clear" w:color="auto" w:fill="FFFFFF"/>
        </w:rPr>
        <w:t xml:space="preserve"> Newcastle upon Tyne, United Kingdom</w:t>
      </w:r>
      <w:r w:rsidR="00F64866" w:rsidRPr="00001A77">
        <w:rPr>
          <w:rFonts w:ascii="Arial" w:hAnsi="Arial" w:cs="Arial"/>
          <w:shd w:val="clear" w:color="auto" w:fill="FFFFFF"/>
        </w:rPr>
        <w:t xml:space="preserve"> </w:t>
      </w:r>
    </w:p>
    <w:p w14:paraId="443B2041" w14:textId="77777777" w:rsidR="00B17DAD" w:rsidRPr="00001A77" w:rsidRDefault="00B17DAD" w:rsidP="00B17DAD">
      <w:pPr>
        <w:spacing w:after="0" w:line="480" w:lineRule="auto"/>
        <w:rPr>
          <w:rFonts w:ascii="Arial" w:hAnsi="Arial" w:cs="Arial"/>
        </w:rPr>
      </w:pPr>
    </w:p>
    <w:p w14:paraId="4510066F" w14:textId="2B513282" w:rsidR="00AE1E9B" w:rsidRDefault="00B420DD" w:rsidP="00B17DAD">
      <w:pPr>
        <w:shd w:val="clear" w:color="auto" w:fill="FFFFFF"/>
        <w:spacing w:after="0" w:line="480" w:lineRule="auto"/>
        <w:rPr>
          <w:rFonts w:ascii="Arial" w:eastAsia="Times New Roman" w:hAnsi="Arial" w:cs="Arial"/>
          <w:lang w:eastAsia="en-GB"/>
        </w:rPr>
      </w:pPr>
      <w:r w:rsidRPr="00001A77">
        <w:rPr>
          <w:rFonts w:ascii="Arial" w:hAnsi="Arial" w:cs="Arial"/>
        </w:rPr>
        <w:t>7</w:t>
      </w:r>
      <w:r w:rsidR="000F7390" w:rsidRPr="00001A77">
        <w:rPr>
          <w:rFonts w:ascii="Arial" w:hAnsi="Arial" w:cs="Arial"/>
        </w:rPr>
        <w:t xml:space="preserve"> </w:t>
      </w:r>
      <w:bookmarkStart w:id="2" w:name="_Hlk163460790"/>
      <w:r w:rsidR="00AE1E9B" w:rsidRPr="00001A77">
        <w:rPr>
          <w:rFonts w:ascii="Arial" w:eastAsia="Times New Roman" w:hAnsi="Arial" w:cs="Arial"/>
          <w:lang w:eastAsia="en-GB"/>
        </w:rPr>
        <w:t>Nuffield Department of Orthopaedics, Rheumatology and Musculoskeletal Sciences, and Centre for Sport, Exercise and Osteoarthritis Research Versus Arthritis, University of Oxford, Oxford, United Kingdom.</w:t>
      </w:r>
      <w:bookmarkEnd w:id="2"/>
    </w:p>
    <w:p w14:paraId="650B7759" w14:textId="77777777" w:rsidR="00B17DAD" w:rsidRPr="00001A77" w:rsidRDefault="00B17DAD" w:rsidP="00B17DAD">
      <w:pPr>
        <w:shd w:val="clear" w:color="auto" w:fill="FFFFFF"/>
        <w:spacing w:after="0" w:line="480" w:lineRule="auto"/>
        <w:rPr>
          <w:rFonts w:ascii="Arial" w:eastAsia="Times New Roman" w:hAnsi="Arial" w:cs="Arial"/>
          <w:lang w:eastAsia="en-GB"/>
        </w:rPr>
      </w:pPr>
    </w:p>
    <w:p w14:paraId="59F19F69" w14:textId="03EE6E2C" w:rsidR="00B420DD" w:rsidRDefault="00B420DD" w:rsidP="00B17DAD">
      <w:pPr>
        <w:spacing w:after="0" w:line="480" w:lineRule="auto"/>
        <w:rPr>
          <w:rFonts w:ascii="Arial" w:eastAsia="Times New Roman" w:hAnsi="Arial" w:cs="Arial"/>
          <w:lang w:eastAsia="en-GB"/>
        </w:rPr>
      </w:pPr>
      <w:r w:rsidRPr="00001A77">
        <w:rPr>
          <w:rFonts w:ascii="Arial" w:hAnsi="Arial" w:cs="Arial"/>
        </w:rPr>
        <w:t>8</w:t>
      </w:r>
      <w:r w:rsidR="000F7390" w:rsidRPr="00001A77">
        <w:rPr>
          <w:rFonts w:ascii="Arial" w:hAnsi="Arial" w:cs="Arial"/>
        </w:rPr>
        <w:t xml:space="preserve"> </w:t>
      </w:r>
      <w:proofErr w:type="spellStart"/>
      <w:r w:rsidRPr="00001A77">
        <w:rPr>
          <w:rFonts w:ascii="Arial" w:hAnsi="Arial" w:cs="Arial"/>
        </w:rPr>
        <w:t>Imorphics</w:t>
      </w:r>
      <w:proofErr w:type="spellEnd"/>
      <w:r w:rsidRPr="00001A77">
        <w:rPr>
          <w:rFonts w:ascii="Arial" w:hAnsi="Arial" w:cs="Arial"/>
        </w:rPr>
        <w:t>, Manchester,</w:t>
      </w:r>
      <w:r w:rsidR="00E832DA" w:rsidRPr="00001A77">
        <w:rPr>
          <w:rFonts w:ascii="Arial" w:hAnsi="Arial" w:cs="Arial"/>
        </w:rPr>
        <w:t xml:space="preserve"> </w:t>
      </w:r>
      <w:r w:rsidR="00AE1E9B" w:rsidRPr="00001A77">
        <w:rPr>
          <w:rFonts w:ascii="Arial" w:eastAsia="Times New Roman" w:hAnsi="Arial" w:cs="Arial"/>
          <w:lang w:eastAsia="en-GB"/>
        </w:rPr>
        <w:t>United Kingdom</w:t>
      </w:r>
    </w:p>
    <w:p w14:paraId="6D05437B" w14:textId="77777777" w:rsidR="00B17DAD" w:rsidRPr="00001A77" w:rsidRDefault="00B17DAD" w:rsidP="00B17DAD">
      <w:pPr>
        <w:spacing w:after="0" w:line="480" w:lineRule="auto"/>
        <w:rPr>
          <w:rFonts w:ascii="Arial" w:hAnsi="Arial" w:cs="Arial"/>
        </w:rPr>
      </w:pPr>
    </w:p>
    <w:p w14:paraId="7D79ED72" w14:textId="7DFABA0B" w:rsidR="00CD789E" w:rsidRDefault="00B420DD" w:rsidP="00B17DAD">
      <w:pPr>
        <w:shd w:val="clear" w:color="auto" w:fill="FFFFFF"/>
        <w:spacing w:after="0" w:line="480" w:lineRule="auto"/>
        <w:rPr>
          <w:rFonts w:ascii="Arial" w:eastAsia="Times New Roman" w:hAnsi="Arial" w:cs="Arial"/>
          <w:lang w:eastAsia="en-GB"/>
        </w:rPr>
      </w:pPr>
      <w:r w:rsidRPr="00001A77">
        <w:rPr>
          <w:rFonts w:ascii="Arial" w:hAnsi="Arial" w:cs="Arial"/>
        </w:rPr>
        <w:t>9</w:t>
      </w:r>
      <w:r w:rsidR="00E832DA" w:rsidRPr="00001A77">
        <w:rPr>
          <w:rFonts w:ascii="Arial" w:hAnsi="Arial" w:cs="Arial"/>
        </w:rPr>
        <w:t xml:space="preserve"> </w:t>
      </w:r>
      <w:r w:rsidR="00CD789E" w:rsidRPr="00001A77">
        <w:rPr>
          <w:rFonts w:ascii="Arial" w:eastAsia="Times New Roman" w:hAnsi="Arial" w:cs="Arial"/>
          <w:lang w:eastAsia="en-GB"/>
        </w:rPr>
        <w:t xml:space="preserve">Academic Rheumatology and Pain Centre Versus Arthritis, University of Nottingham, Nottingham, </w:t>
      </w:r>
      <w:r w:rsidR="009E161B" w:rsidRPr="00001A77">
        <w:rPr>
          <w:rFonts w:ascii="Arial" w:eastAsia="Times New Roman" w:hAnsi="Arial" w:cs="Arial"/>
          <w:lang w:eastAsia="en-GB"/>
        </w:rPr>
        <w:t>United Kingdom</w:t>
      </w:r>
      <w:r w:rsidR="00CD789E" w:rsidRPr="00001A77">
        <w:rPr>
          <w:rFonts w:ascii="Arial" w:eastAsia="Times New Roman" w:hAnsi="Arial" w:cs="Arial"/>
          <w:lang w:eastAsia="en-GB"/>
        </w:rPr>
        <w:t>.</w:t>
      </w:r>
    </w:p>
    <w:p w14:paraId="16C03BA6" w14:textId="77777777" w:rsidR="00B17DAD" w:rsidRPr="00001A77" w:rsidRDefault="00B17DAD" w:rsidP="00B17DAD">
      <w:pPr>
        <w:shd w:val="clear" w:color="auto" w:fill="FFFFFF"/>
        <w:spacing w:after="0" w:line="480" w:lineRule="auto"/>
        <w:rPr>
          <w:rFonts w:ascii="Arial" w:eastAsia="Times New Roman" w:hAnsi="Arial" w:cs="Arial"/>
          <w:lang w:eastAsia="en-GB"/>
        </w:rPr>
      </w:pPr>
    </w:p>
    <w:p w14:paraId="1B65072E" w14:textId="67BD0853" w:rsidR="009E161B" w:rsidRDefault="00CD789E" w:rsidP="00B17DAD">
      <w:pPr>
        <w:shd w:val="clear" w:color="auto" w:fill="FFFFFF"/>
        <w:spacing w:after="0" w:line="480" w:lineRule="auto"/>
        <w:rPr>
          <w:rFonts w:ascii="Arial" w:hAnsi="Arial" w:cs="Arial"/>
          <w:shd w:val="clear" w:color="auto" w:fill="FFFFFF"/>
        </w:rPr>
      </w:pPr>
      <w:r w:rsidRPr="00001A77">
        <w:rPr>
          <w:rFonts w:ascii="Arial" w:eastAsia="Times New Roman" w:hAnsi="Arial" w:cs="Arial"/>
          <w:lang w:eastAsia="en-GB"/>
        </w:rPr>
        <w:t xml:space="preserve">10 </w:t>
      </w:r>
      <w:r w:rsidR="00155F3A" w:rsidRPr="00001A77">
        <w:rPr>
          <w:rFonts w:ascii="Arial" w:eastAsia="Times New Roman" w:hAnsi="Arial" w:cs="Arial"/>
          <w:lang w:eastAsia="en-GB"/>
        </w:rPr>
        <w:t>Faculty of Heath Social Care and Medicine, Edge Hill University, Ormskirk</w:t>
      </w:r>
      <w:r w:rsidR="00155F3A" w:rsidRPr="00001A77">
        <w:rPr>
          <w:rFonts w:ascii="Arial" w:hAnsi="Arial" w:cs="Arial"/>
          <w:shd w:val="clear" w:color="auto" w:fill="FFFFFF"/>
        </w:rPr>
        <w:t>, L39 4QP and Department of Rheumatology, Aintree University Hospital, Longmoor Lane, Liverpool L9 7AL.</w:t>
      </w:r>
    </w:p>
    <w:p w14:paraId="59F53AC2" w14:textId="77777777" w:rsidR="00B17DAD" w:rsidRPr="00001A77" w:rsidRDefault="00B17DAD" w:rsidP="00B17DAD">
      <w:pPr>
        <w:shd w:val="clear" w:color="auto" w:fill="FFFFFF"/>
        <w:spacing w:after="0" w:line="480" w:lineRule="auto"/>
        <w:rPr>
          <w:rFonts w:ascii="Arial" w:hAnsi="Arial" w:cs="Arial"/>
          <w:shd w:val="clear" w:color="auto" w:fill="FFFFFF"/>
        </w:rPr>
      </w:pPr>
    </w:p>
    <w:p w14:paraId="20E172AD" w14:textId="2FDBFFD1" w:rsidR="00CD789E" w:rsidRDefault="00CD789E" w:rsidP="00B17DAD">
      <w:pPr>
        <w:shd w:val="clear" w:color="auto" w:fill="FFFFFF"/>
        <w:spacing w:after="0" w:line="480" w:lineRule="auto"/>
        <w:rPr>
          <w:rFonts w:ascii="Arial" w:eastAsia="Times New Roman" w:hAnsi="Arial" w:cs="Arial"/>
          <w:lang w:eastAsia="en-GB"/>
        </w:rPr>
      </w:pPr>
      <w:r w:rsidRPr="00001A77">
        <w:rPr>
          <w:rFonts w:ascii="Arial" w:eastAsia="Times New Roman" w:hAnsi="Arial" w:cs="Arial"/>
          <w:lang w:eastAsia="en-GB"/>
        </w:rPr>
        <w:t>11</w:t>
      </w:r>
      <w:r w:rsidR="009E161B" w:rsidRPr="00001A77">
        <w:rPr>
          <w:rFonts w:ascii="Arial" w:eastAsia="Times New Roman" w:hAnsi="Arial" w:cs="Arial"/>
          <w:lang w:eastAsia="en-GB"/>
        </w:rPr>
        <w:t xml:space="preserve"> </w:t>
      </w:r>
      <w:r w:rsidRPr="00001A77">
        <w:rPr>
          <w:rFonts w:ascii="Arial" w:eastAsia="Times New Roman" w:hAnsi="Arial" w:cs="Arial"/>
          <w:lang w:eastAsia="en-GB"/>
        </w:rPr>
        <w:t xml:space="preserve">Centre for Epidemiology Versus Arthritis, Division of Musculoskeletal and Dermatological Sciences, Manchester Academic Health Science Centre, University of Manchester, </w:t>
      </w:r>
      <w:proofErr w:type="gramStart"/>
      <w:r w:rsidRPr="00001A77">
        <w:rPr>
          <w:rFonts w:ascii="Arial" w:eastAsia="Times New Roman" w:hAnsi="Arial" w:cs="Arial"/>
          <w:lang w:eastAsia="en-GB"/>
        </w:rPr>
        <w:t>and  NIHR</w:t>
      </w:r>
      <w:proofErr w:type="gramEnd"/>
      <w:r w:rsidRPr="00001A77">
        <w:rPr>
          <w:rFonts w:ascii="Arial" w:eastAsia="Times New Roman" w:hAnsi="Arial" w:cs="Arial"/>
          <w:lang w:eastAsia="en-GB"/>
        </w:rPr>
        <w:t xml:space="preserve"> Manchester Biomedical Research Centre, Manchester University NHS Foundation Trust, Manchester, </w:t>
      </w:r>
      <w:r w:rsidR="009E161B" w:rsidRPr="00001A77">
        <w:rPr>
          <w:rFonts w:ascii="Arial" w:eastAsia="Times New Roman" w:hAnsi="Arial" w:cs="Arial"/>
          <w:lang w:eastAsia="en-GB"/>
        </w:rPr>
        <w:t>United Kingdom</w:t>
      </w:r>
      <w:r w:rsidRPr="00001A77">
        <w:rPr>
          <w:rFonts w:ascii="Arial" w:eastAsia="Times New Roman" w:hAnsi="Arial" w:cs="Arial"/>
          <w:lang w:eastAsia="en-GB"/>
        </w:rPr>
        <w:t>.</w:t>
      </w:r>
    </w:p>
    <w:p w14:paraId="25F1B883" w14:textId="77777777" w:rsidR="00B17DAD" w:rsidRPr="00001A77" w:rsidRDefault="00B17DAD" w:rsidP="00B17DAD">
      <w:pPr>
        <w:shd w:val="clear" w:color="auto" w:fill="FFFFFF"/>
        <w:spacing w:after="0" w:line="480" w:lineRule="auto"/>
        <w:rPr>
          <w:rFonts w:ascii="Arial" w:eastAsia="Times New Roman" w:hAnsi="Arial" w:cs="Arial"/>
          <w:lang w:eastAsia="en-GB"/>
        </w:rPr>
      </w:pPr>
    </w:p>
    <w:p w14:paraId="65075BAB" w14:textId="45725935" w:rsidR="00DC60B1" w:rsidRDefault="00CD789E" w:rsidP="00B17DAD">
      <w:pPr>
        <w:shd w:val="clear" w:color="auto" w:fill="FFFFFF"/>
        <w:spacing w:after="0" w:line="480" w:lineRule="auto"/>
        <w:rPr>
          <w:rFonts w:ascii="Arial" w:eastAsia="Times New Roman" w:hAnsi="Arial" w:cs="Arial"/>
          <w:lang w:eastAsia="en-GB"/>
        </w:rPr>
      </w:pPr>
      <w:r w:rsidRPr="00001A77">
        <w:rPr>
          <w:rFonts w:ascii="Arial" w:eastAsia="Times New Roman" w:hAnsi="Arial" w:cs="Arial"/>
          <w:lang w:eastAsia="en-GB"/>
        </w:rPr>
        <w:t>12 Harrogate and District NHS F</w:t>
      </w:r>
      <w:r w:rsidR="00DC60B1" w:rsidRPr="00001A77">
        <w:rPr>
          <w:rFonts w:ascii="Arial" w:eastAsia="Times New Roman" w:hAnsi="Arial" w:cs="Arial"/>
          <w:lang w:eastAsia="en-GB"/>
        </w:rPr>
        <w:t>oundation Trust, Harrogate</w:t>
      </w:r>
      <w:r w:rsidR="009E161B" w:rsidRPr="00001A77">
        <w:rPr>
          <w:rFonts w:ascii="Arial" w:eastAsia="Times New Roman" w:hAnsi="Arial" w:cs="Arial"/>
          <w:lang w:eastAsia="en-GB"/>
        </w:rPr>
        <w:t>, United Kingdom</w:t>
      </w:r>
    </w:p>
    <w:p w14:paraId="4ED51C1F" w14:textId="77777777" w:rsidR="00B17DAD" w:rsidRPr="00001A77" w:rsidRDefault="00B17DAD" w:rsidP="00B17DAD">
      <w:pPr>
        <w:shd w:val="clear" w:color="auto" w:fill="FFFFFF"/>
        <w:spacing w:after="0" w:line="480" w:lineRule="auto"/>
        <w:rPr>
          <w:rFonts w:ascii="Arial" w:eastAsia="Times New Roman" w:hAnsi="Arial" w:cs="Arial"/>
          <w:lang w:eastAsia="en-GB"/>
        </w:rPr>
      </w:pPr>
    </w:p>
    <w:p w14:paraId="1D6AD139" w14:textId="45404D49" w:rsidR="00DC60B1" w:rsidRDefault="00DC60B1" w:rsidP="00B17DAD">
      <w:pPr>
        <w:shd w:val="clear" w:color="auto" w:fill="FFFFFF"/>
        <w:spacing w:after="0" w:line="480" w:lineRule="auto"/>
        <w:rPr>
          <w:rFonts w:ascii="Arial" w:eastAsia="Times New Roman" w:hAnsi="Arial" w:cs="Arial"/>
          <w:lang w:eastAsia="en-GB"/>
        </w:rPr>
      </w:pPr>
      <w:r w:rsidRPr="00001A77">
        <w:rPr>
          <w:rFonts w:ascii="Arial" w:hAnsi="Arial" w:cs="Arial"/>
        </w:rPr>
        <w:t>13</w:t>
      </w:r>
      <w:r w:rsidRPr="00001A77">
        <w:rPr>
          <w:rFonts w:ascii="Arial" w:eastAsia="Times New Roman" w:hAnsi="Arial" w:cs="Arial"/>
          <w:lang w:eastAsia="en-GB"/>
        </w:rPr>
        <w:t xml:space="preserve"> York Teaching Hospital NHS Foundation Trust, York, United Kingdom </w:t>
      </w:r>
    </w:p>
    <w:p w14:paraId="64055E4E" w14:textId="60A4B13E" w:rsidR="009E161B" w:rsidRDefault="00CD789E" w:rsidP="00B17DAD">
      <w:pPr>
        <w:spacing w:after="0" w:line="480" w:lineRule="auto"/>
        <w:rPr>
          <w:rFonts w:ascii="Arial" w:hAnsi="Arial" w:cs="Arial"/>
          <w:shd w:val="clear" w:color="auto" w:fill="FFFFFF"/>
        </w:rPr>
      </w:pPr>
      <w:r w:rsidRPr="00001A77">
        <w:rPr>
          <w:rFonts w:ascii="Arial" w:eastAsia="Times New Roman" w:hAnsi="Arial" w:cs="Arial"/>
          <w:lang w:eastAsia="en-GB"/>
        </w:rPr>
        <w:lastRenderedPageBreak/>
        <w:t>14</w:t>
      </w:r>
      <w:r w:rsidRPr="00001A77">
        <w:rPr>
          <w:rFonts w:ascii="Arial" w:hAnsi="Arial" w:cs="Arial"/>
          <w:shd w:val="clear" w:color="auto" w:fill="FFFFFF"/>
        </w:rPr>
        <w:t xml:space="preserve"> </w:t>
      </w:r>
      <w:r w:rsidR="009E161B" w:rsidRPr="00001A77">
        <w:rPr>
          <w:rFonts w:ascii="Arial" w:hAnsi="Arial" w:cs="Arial"/>
          <w:shd w:val="clear" w:color="auto" w:fill="FFFFFF"/>
        </w:rPr>
        <w:t xml:space="preserve">Rheumatology Department, </w:t>
      </w:r>
      <w:r w:rsidR="009123C6">
        <w:rPr>
          <w:rFonts w:ascii="Arial" w:hAnsi="Arial" w:cs="Arial"/>
          <w:shd w:val="clear" w:color="auto" w:fill="FFFFFF"/>
        </w:rPr>
        <w:t xml:space="preserve">Ashford and </w:t>
      </w:r>
      <w:r w:rsidR="009E161B" w:rsidRPr="00001A77">
        <w:rPr>
          <w:rFonts w:ascii="Arial" w:hAnsi="Arial" w:cs="Arial"/>
          <w:shd w:val="clear" w:color="auto" w:fill="FFFFFF"/>
        </w:rPr>
        <w:t>St Peters Hospital</w:t>
      </w:r>
      <w:r w:rsidR="009123C6">
        <w:rPr>
          <w:rFonts w:ascii="Arial" w:hAnsi="Arial" w:cs="Arial"/>
          <w:shd w:val="clear" w:color="auto" w:fill="FFFFFF"/>
        </w:rPr>
        <w:t xml:space="preserve"> NHS Trust</w:t>
      </w:r>
      <w:r w:rsidR="009E161B" w:rsidRPr="00001A77">
        <w:rPr>
          <w:rFonts w:ascii="Arial" w:hAnsi="Arial" w:cs="Arial"/>
          <w:shd w:val="clear" w:color="auto" w:fill="FFFFFF"/>
        </w:rPr>
        <w:t xml:space="preserve">, Chertsey, </w:t>
      </w:r>
      <w:r w:rsidR="009E161B" w:rsidRPr="00001A77">
        <w:rPr>
          <w:rFonts w:ascii="Arial" w:eastAsia="Times New Roman" w:hAnsi="Arial" w:cs="Arial"/>
          <w:lang w:eastAsia="en-GB"/>
        </w:rPr>
        <w:t>United Kingdom</w:t>
      </w:r>
      <w:r w:rsidR="009E161B" w:rsidRPr="00001A77">
        <w:rPr>
          <w:rFonts w:ascii="Arial" w:hAnsi="Arial" w:cs="Arial"/>
          <w:shd w:val="clear" w:color="auto" w:fill="FFFFFF"/>
        </w:rPr>
        <w:t xml:space="preserve">. </w:t>
      </w:r>
    </w:p>
    <w:p w14:paraId="29308B84" w14:textId="77777777" w:rsidR="00B17DAD" w:rsidRPr="00001A77" w:rsidRDefault="00B17DAD" w:rsidP="00B17DAD">
      <w:pPr>
        <w:spacing w:after="0" w:line="480" w:lineRule="auto"/>
        <w:rPr>
          <w:rFonts w:ascii="Arial" w:hAnsi="Arial" w:cs="Arial"/>
          <w:shd w:val="clear" w:color="auto" w:fill="FFFFFF"/>
        </w:rPr>
      </w:pPr>
    </w:p>
    <w:p w14:paraId="3069449F" w14:textId="46650152" w:rsidR="00CD789E" w:rsidRDefault="009E161B" w:rsidP="00B17DAD">
      <w:pPr>
        <w:spacing w:after="0" w:line="480" w:lineRule="auto"/>
        <w:rPr>
          <w:rFonts w:ascii="Arial" w:eastAsia="Times New Roman" w:hAnsi="Arial" w:cs="Arial"/>
          <w:lang w:eastAsia="en-GB"/>
        </w:rPr>
      </w:pPr>
      <w:r w:rsidRPr="00001A77">
        <w:rPr>
          <w:rFonts w:ascii="Arial" w:hAnsi="Arial" w:cs="Arial"/>
        </w:rPr>
        <w:t xml:space="preserve">15 </w:t>
      </w:r>
      <w:r w:rsidR="00CD789E" w:rsidRPr="00001A77">
        <w:rPr>
          <w:rFonts w:ascii="Arial" w:hAnsi="Arial" w:cs="Arial"/>
          <w:shd w:val="clear" w:color="auto" w:fill="FFFFFF"/>
        </w:rPr>
        <w:t xml:space="preserve">Department of Rheumatology, Guy's and St Thomas' NHS Trust, London, </w:t>
      </w:r>
      <w:r w:rsidR="009E1E2B" w:rsidRPr="00001A77">
        <w:rPr>
          <w:rFonts w:ascii="Arial" w:eastAsia="Times New Roman" w:hAnsi="Arial" w:cs="Arial"/>
          <w:lang w:eastAsia="en-GB"/>
        </w:rPr>
        <w:t>United Kingdom</w:t>
      </w:r>
    </w:p>
    <w:p w14:paraId="2BF093BD" w14:textId="77777777" w:rsidR="00B17DAD" w:rsidRPr="00001A77" w:rsidRDefault="00B17DAD" w:rsidP="00B17DAD">
      <w:pPr>
        <w:spacing w:after="0" w:line="480" w:lineRule="auto"/>
        <w:rPr>
          <w:rFonts w:ascii="Arial" w:hAnsi="Arial" w:cs="Arial"/>
          <w:shd w:val="clear" w:color="auto" w:fill="FFFFFF"/>
        </w:rPr>
      </w:pPr>
    </w:p>
    <w:p w14:paraId="3441EDE2" w14:textId="4760712F" w:rsidR="003B2D20" w:rsidRDefault="00DC60B1" w:rsidP="00B17DAD">
      <w:pPr>
        <w:spacing w:after="0" w:line="480" w:lineRule="auto"/>
        <w:rPr>
          <w:rFonts w:ascii="Arial" w:hAnsi="Arial" w:cs="Arial"/>
          <w:shd w:val="clear" w:color="auto" w:fill="FFFFFF"/>
        </w:rPr>
      </w:pPr>
      <w:r w:rsidRPr="00001A77">
        <w:rPr>
          <w:rFonts w:ascii="Arial" w:hAnsi="Arial" w:cs="Arial"/>
        </w:rPr>
        <w:t>1</w:t>
      </w:r>
      <w:r w:rsidR="00B5522D">
        <w:rPr>
          <w:rFonts w:ascii="Arial" w:hAnsi="Arial" w:cs="Arial"/>
        </w:rPr>
        <w:t>6</w:t>
      </w:r>
      <w:r w:rsidR="009E161B" w:rsidRPr="00001A77">
        <w:rPr>
          <w:rFonts w:ascii="Arial" w:hAnsi="Arial" w:cs="Arial"/>
        </w:rPr>
        <w:t xml:space="preserve"> </w:t>
      </w:r>
      <w:r w:rsidR="00155F3A" w:rsidRPr="00001A77">
        <w:rPr>
          <w:rFonts w:ascii="Arial" w:hAnsi="Arial" w:cs="Arial"/>
          <w:shd w:val="clear" w:color="auto" w:fill="FFFFFF"/>
        </w:rPr>
        <w:t xml:space="preserve">NIHR Southampton Clinical Research Facility, University Hospital Southampton NHS Foundation Trust, Southampton, </w:t>
      </w:r>
      <w:r w:rsidR="00155F3A" w:rsidRPr="00001A77">
        <w:rPr>
          <w:rFonts w:ascii="Arial" w:eastAsia="Times New Roman" w:hAnsi="Arial" w:cs="Arial"/>
          <w:lang w:eastAsia="en-GB"/>
        </w:rPr>
        <w:t>United Kingdom</w:t>
      </w:r>
      <w:r w:rsidR="00155F3A" w:rsidRPr="00001A77">
        <w:rPr>
          <w:rFonts w:ascii="Arial" w:hAnsi="Arial" w:cs="Arial"/>
          <w:shd w:val="clear" w:color="auto" w:fill="FFFFFF"/>
        </w:rPr>
        <w:t xml:space="preserve">. </w:t>
      </w:r>
      <w:r w:rsidR="00155F3A" w:rsidRPr="00001A77">
        <w:rPr>
          <w:rFonts w:ascii="Arial" w:eastAsia="Times New Roman" w:hAnsi="Arial" w:cs="Arial"/>
          <w:lang w:eastAsia="en-GB"/>
        </w:rPr>
        <w:t>United Kingdom</w:t>
      </w:r>
      <w:r w:rsidR="00155F3A" w:rsidRPr="00001A77" w:rsidDel="00155F3A">
        <w:rPr>
          <w:rFonts w:ascii="Arial" w:hAnsi="Arial" w:cs="Arial"/>
          <w:shd w:val="clear" w:color="auto" w:fill="FFFFFF"/>
        </w:rPr>
        <w:t xml:space="preserve"> </w:t>
      </w:r>
    </w:p>
    <w:p w14:paraId="59E2E267" w14:textId="77777777" w:rsidR="00B17DAD" w:rsidRDefault="00B17DAD" w:rsidP="00B17DAD">
      <w:pPr>
        <w:spacing w:after="0" w:line="480" w:lineRule="auto"/>
        <w:rPr>
          <w:rFonts w:ascii="Arial" w:hAnsi="Arial" w:cs="Arial"/>
          <w:shd w:val="clear" w:color="auto" w:fill="FFFFFF"/>
        </w:rPr>
      </w:pPr>
    </w:p>
    <w:p w14:paraId="63B51181" w14:textId="70146A73" w:rsidR="00DC60B1" w:rsidRDefault="00DC60B1" w:rsidP="00B17DAD">
      <w:pPr>
        <w:spacing w:after="0" w:line="480" w:lineRule="auto"/>
        <w:rPr>
          <w:rFonts w:ascii="Arial" w:eastAsia="Times New Roman" w:hAnsi="Arial" w:cs="Arial"/>
          <w:lang w:eastAsia="en-GB"/>
        </w:rPr>
      </w:pPr>
      <w:r w:rsidRPr="00001A77">
        <w:rPr>
          <w:rFonts w:ascii="Arial" w:hAnsi="Arial" w:cs="Arial"/>
        </w:rPr>
        <w:t>1</w:t>
      </w:r>
      <w:r w:rsidR="00B5522D">
        <w:rPr>
          <w:rFonts w:ascii="Arial" w:hAnsi="Arial" w:cs="Arial"/>
        </w:rPr>
        <w:t>7</w:t>
      </w:r>
      <w:r w:rsidR="009E161B" w:rsidRPr="00001A77">
        <w:rPr>
          <w:rFonts w:ascii="Arial" w:hAnsi="Arial" w:cs="Arial"/>
        </w:rPr>
        <w:t xml:space="preserve"> </w:t>
      </w:r>
      <w:r w:rsidR="003B2D20" w:rsidRPr="00114821">
        <w:rPr>
          <w:rFonts w:ascii="Arial" w:hAnsi="Arial" w:cs="Arial"/>
        </w:rPr>
        <w:t xml:space="preserve">Department of Orthopaedics, Victoria Hospital Kirkcaldy and School of Medicine, St Andrews University, Fife and </w:t>
      </w:r>
      <w:r w:rsidR="009E161B" w:rsidRPr="00114821">
        <w:rPr>
          <w:rFonts w:ascii="Arial" w:hAnsi="Arial" w:cs="Arial"/>
        </w:rPr>
        <w:t xml:space="preserve">Fife NHS Trust, Kirkcaldy, </w:t>
      </w:r>
      <w:r w:rsidR="009E1E2B" w:rsidRPr="00114821">
        <w:rPr>
          <w:rFonts w:ascii="Arial" w:eastAsia="Times New Roman" w:hAnsi="Arial" w:cs="Arial"/>
          <w:lang w:eastAsia="en-GB"/>
        </w:rPr>
        <w:t>United Kingdom</w:t>
      </w:r>
    </w:p>
    <w:p w14:paraId="5A44A03B" w14:textId="77777777" w:rsidR="00B17DAD" w:rsidRPr="00001A77" w:rsidRDefault="00B17DAD" w:rsidP="00B17DAD">
      <w:pPr>
        <w:spacing w:after="0" w:line="480" w:lineRule="auto"/>
        <w:rPr>
          <w:rFonts w:ascii="Arial" w:hAnsi="Arial" w:cs="Arial"/>
        </w:rPr>
      </w:pPr>
    </w:p>
    <w:p w14:paraId="3FD6DAC5" w14:textId="6AF34042" w:rsidR="00CD789E" w:rsidRPr="00001A77" w:rsidRDefault="00CD789E" w:rsidP="00B17DAD">
      <w:pPr>
        <w:spacing w:after="0" w:line="480" w:lineRule="auto"/>
        <w:rPr>
          <w:rFonts w:ascii="Arial" w:hAnsi="Arial" w:cs="Arial"/>
        </w:rPr>
      </w:pPr>
      <w:r w:rsidRPr="00001A77">
        <w:rPr>
          <w:rFonts w:ascii="Arial" w:hAnsi="Arial" w:cs="Arial"/>
          <w:shd w:val="clear" w:color="auto" w:fill="FFFFFF"/>
        </w:rPr>
        <w:t>1</w:t>
      </w:r>
      <w:r w:rsidR="00B5522D">
        <w:rPr>
          <w:rFonts w:ascii="Arial" w:hAnsi="Arial" w:cs="Arial"/>
          <w:shd w:val="clear" w:color="auto" w:fill="FFFFFF"/>
        </w:rPr>
        <w:t>8</w:t>
      </w:r>
      <w:r w:rsidRPr="00001A77">
        <w:rPr>
          <w:rFonts w:ascii="Arial" w:hAnsi="Arial" w:cs="Arial"/>
          <w:shd w:val="clear" w:color="auto" w:fill="FFFFFF"/>
        </w:rPr>
        <w:t xml:space="preserve"> Department of Rheumatology, Royal Wolverhampton Hospitals NHS Trust, Wolverhampton, </w:t>
      </w:r>
      <w:r w:rsidR="009E1E2B" w:rsidRPr="00001A77">
        <w:rPr>
          <w:rFonts w:ascii="Arial" w:eastAsia="Times New Roman" w:hAnsi="Arial" w:cs="Arial"/>
          <w:lang w:eastAsia="en-GB"/>
        </w:rPr>
        <w:t>United Kingdom</w:t>
      </w:r>
    </w:p>
    <w:p w14:paraId="06261415" w14:textId="77777777" w:rsidR="009E1E2B" w:rsidRDefault="009E1E2B" w:rsidP="00B17DAD">
      <w:pPr>
        <w:spacing w:after="0" w:line="480" w:lineRule="auto"/>
        <w:jc w:val="both"/>
        <w:rPr>
          <w:rFonts w:ascii="Arial" w:hAnsi="Arial" w:cs="Arial"/>
        </w:rPr>
      </w:pPr>
    </w:p>
    <w:p w14:paraId="254DF685" w14:textId="77777777" w:rsidR="009E1E2B" w:rsidRDefault="009E1E2B" w:rsidP="00B17DAD">
      <w:pPr>
        <w:spacing w:after="0" w:line="480" w:lineRule="auto"/>
        <w:jc w:val="both"/>
        <w:rPr>
          <w:rFonts w:ascii="Arial" w:hAnsi="Arial" w:cs="Arial"/>
        </w:rPr>
      </w:pPr>
    </w:p>
    <w:p w14:paraId="1CC0C714" w14:textId="7DDD13CF" w:rsidR="00E832DA" w:rsidRPr="00451BB9" w:rsidRDefault="00C71BD9" w:rsidP="00B17DAD">
      <w:pPr>
        <w:spacing w:after="0" w:line="480" w:lineRule="auto"/>
        <w:jc w:val="both"/>
        <w:rPr>
          <w:rFonts w:ascii="Arial" w:hAnsi="Arial" w:cs="Arial"/>
          <w:b/>
        </w:rPr>
      </w:pPr>
      <w:r w:rsidRPr="00451BB9">
        <w:rPr>
          <w:rFonts w:ascii="Arial" w:hAnsi="Arial" w:cs="Arial"/>
          <w:b/>
        </w:rPr>
        <w:t>Corresponding author:</w:t>
      </w:r>
      <w:r w:rsidR="00E832DA" w:rsidRPr="00451BB9">
        <w:rPr>
          <w:rFonts w:ascii="Arial" w:hAnsi="Arial" w:cs="Arial"/>
          <w:b/>
        </w:rPr>
        <w:t xml:space="preserve"> </w:t>
      </w:r>
    </w:p>
    <w:p w14:paraId="5BEA7CDE" w14:textId="3C156B43" w:rsidR="00E832DA" w:rsidRPr="00451BB9" w:rsidRDefault="00E832DA" w:rsidP="00B17DAD">
      <w:pPr>
        <w:spacing w:after="0" w:line="480" w:lineRule="auto"/>
        <w:jc w:val="both"/>
        <w:rPr>
          <w:rFonts w:ascii="Arial" w:hAnsi="Arial" w:cs="Arial"/>
        </w:rPr>
      </w:pPr>
      <w:r w:rsidRPr="00451BB9">
        <w:rPr>
          <w:rFonts w:ascii="Arial" w:hAnsi="Arial" w:cs="Arial"/>
        </w:rPr>
        <w:t xml:space="preserve">Professor Philip G Conaghan, </w:t>
      </w:r>
    </w:p>
    <w:p w14:paraId="4DC525FE" w14:textId="77777777" w:rsidR="00E832DA" w:rsidRPr="00451BB9" w:rsidRDefault="00E832DA" w:rsidP="00B17DAD">
      <w:pPr>
        <w:spacing w:after="0" w:line="480" w:lineRule="auto"/>
        <w:jc w:val="both"/>
        <w:rPr>
          <w:rFonts w:ascii="Arial" w:hAnsi="Arial" w:cs="Arial"/>
        </w:rPr>
      </w:pPr>
      <w:r w:rsidRPr="00451BB9">
        <w:rPr>
          <w:rFonts w:ascii="Arial" w:hAnsi="Arial" w:cs="Arial"/>
        </w:rPr>
        <w:t xml:space="preserve">Leeds Institute of Rheumatic and Musculoskeletal Medicine, </w:t>
      </w:r>
    </w:p>
    <w:p w14:paraId="1F4F56D8" w14:textId="77777777" w:rsidR="00E832DA" w:rsidRPr="00451BB9" w:rsidRDefault="00E832DA" w:rsidP="00B17DAD">
      <w:pPr>
        <w:spacing w:after="0" w:line="480" w:lineRule="auto"/>
        <w:jc w:val="both"/>
        <w:rPr>
          <w:rFonts w:ascii="Arial" w:hAnsi="Arial" w:cs="Arial"/>
        </w:rPr>
      </w:pPr>
      <w:r w:rsidRPr="00451BB9">
        <w:rPr>
          <w:rFonts w:ascii="Arial" w:hAnsi="Arial" w:cs="Arial"/>
        </w:rPr>
        <w:t xml:space="preserve">2nd Floor Chapel Allerton Hospital, </w:t>
      </w:r>
    </w:p>
    <w:p w14:paraId="41C36094" w14:textId="77777777" w:rsidR="00E832DA" w:rsidRPr="00451BB9" w:rsidRDefault="00E832DA" w:rsidP="00B17DAD">
      <w:pPr>
        <w:spacing w:after="0" w:line="480" w:lineRule="auto"/>
        <w:jc w:val="both"/>
        <w:rPr>
          <w:rFonts w:ascii="Arial" w:hAnsi="Arial" w:cs="Arial"/>
          <w:lang w:val="fr-FR"/>
        </w:rPr>
      </w:pPr>
      <w:r w:rsidRPr="00451BB9">
        <w:rPr>
          <w:rFonts w:ascii="Arial" w:hAnsi="Arial" w:cs="Arial"/>
        </w:rPr>
        <w:t>Chapeltown Road,</w:t>
      </w:r>
      <w:r w:rsidRPr="00451BB9">
        <w:rPr>
          <w:rFonts w:ascii="Arial" w:hAnsi="Arial" w:cs="Arial"/>
          <w:lang w:val="fr-FR"/>
        </w:rPr>
        <w:t xml:space="preserve"> </w:t>
      </w:r>
    </w:p>
    <w:p w14:paraId="7F5CEBDF" w14:textId="77777777" w:rsidR="00E832DA" w:rsidRPr="00451BB9" w:rsidRDefault="00E832DA" w:rsidP="00B17DAD">
      <w:pPr>
        <w:spacing w:after="0" w:line="480" w:lineRule="auto"/>
        <w:jc w:val="both"/>
        <w:rPr>
          <w:rFonts w:ascii="Arial" w:hAnsi="Arial" w:cs="Arial"/>
          <w:lang w:val="fr-FR"/>
        </w:rPr>
      </w:pPr>
      <w:r w:rsidRPr="00451BB9">
        <w:rPr>
          <w:rFonts w:ascii="Arial" w:hAnsi="Arial" w:cs="Arial"/>
          <w:lang w:val="fr-FR"/>
        </w:rPr>
        <w:t xml:space="preserve">Leeds LS7 4SA, </w:t>
      </w:r>
    </w:p>
    <w:p w14:paraId="2AD1CF9C" w14:textId="77777777" w:rsidR="00E832DA" w:rsidRPr="00451BB9" w:rsidRDefault="00E832DA" w:rsidP="00B17DAD">
      <w:pPr>
        <w:spacing w:after="0" w:line="480" w:lineRule="auto"/>
        <w:jc w:val="both"/>
        <w:rPr>
          <w:rFonts w:ascii="Arial" w:hAnsi="Arial" w:cs="Arial"/>
          <w:lang w:val="fr-FR"/>
        </w:rPr>
      </w:pPr>
      <w:r w:rsidRPr="00451BB9">
        <w:rPr>
          <w:rFonts w:ascii="Arial" w:hAnsi="Arial" w:cs="Arial"/>
          <w:lang w:val="fr-FR"/>
        </w:rPr>
        <w:t xml:space="preserve">United </w:t>
      </w:r>
      <w:proofErr w:type="spellStart"/>
      <w:r w:rsidRPr="00451BB9">
        <w:rPr>
          <w:rFonts w:ascii="Arial" w:hAnsi="Arial" w:cs="Arial"/>
          <w:lang w:val="fr-FR"/>
        </w:rPr>
        <w:t>Kingdom</w:t>
      </w:r>
      <w:proofErr w:type="spellEnd"/>
      <w:r w:rsidRPr="00451BB9">
        <w:rPr>
          <w:rFonts w:ascii="Arial" w:hAnsi="Arial" w:cs="Arial"/>
          <w:lang w:val="fr-FR"/>
        </w:rPr>
        <w:t xml:space="preserve">. </w:t>
      </w:r>
    </w:p>
    <w:p w14:paraId="3CB2852A" w14:textId="77777777" w:rsidR="00040BEE" w:rsidRDefault="00E832DA" w:rsidP="00B17DAD">
      <w:pPr>
        <w:spacing w:after="0" w:line="480" w:lineRule="auto"/>
        <w:rPr>
          <w:rFonts w:ascii="Arial" w:hAnsi="Arial" w:cs="Arial"/>
          <w:lang w:val="fr-FR"/>
        </w:rPr>
      </w:pPr>
      <w:proofErr w:type="gramStart"/>
      <w:r w:rsidRPr="00451BB9">
        <w:rPr>
          <w:rFonts w:ascii="Arial" w:hAnsi="Arial" w:cs="Arial"/>
          <w:lang w:val="fr-FR"/>
        </w:rPr>
        <w:t>Email:</w:t>
      </w:r>
      <w:proofErr w:type="gramEnd"/>
      <w:r w:rsidRPr="00451BB9">
        <w:rPr>
          <w:rFonts w:ascii="Arial" w:hAnsi="Arial" w:cs="Arial"/>
          <w:lang w:val="fr-FR"/>
        </w:rPr>
        <w:t xml:space="preserve"> </w:t>
      </w:r>
      <w:hyperlink r:id="rId8" w:history="1">
        <w:r w:rsidRPr="00451BB9">
          <w:rPr>
            <w:rStyle w:val="Hyperlink"/>
            <w:rFonts w:ascii="Arial" w:hAnsi="Arial" w:cs="Arial"/>
            <w:lang w:val="fr-FR"/>
          </w:rPr>
          <w:t>p.conaghan@leeds.ac.uk</w:t>
        </w:r>
      </w:hyperlink>
      <w:r w:rsidRPr="00451BB9">
        <w:rPr>
          <w:rFonts w:ascii="Arial" w:hAnsi="Arial" w:cs="Arial"/>
          <w:lang w:val="fr-FR"/>
        </w:rPr>
        <w:t xml:space="preserve">; </w:t>
      </w:r>
    </w:p>
    <w:p w14:paraId="1D4F415B" w14:textId="48D55F36" w:rsidR="00C71BD9" w:rsidRPr="00451BB9" w:rsidRDefault="00E832DA" w:rsidP="00B17DAD">
      <w:pPr>
        <w:spacing w:after="0" w:line="480" w:lineRule="auto"/>
        <w:rPr>
          <w:rFonts w:ascii="Arial" w:hAnsi="Arial" w:cs="Arial"/>
        </w:rPr>
      </w:pPr>
      <w:proofErr w:type="spellStart"/>
      <w:r w:rsidRPr="00451BB9">
        <w:rPr>
          <w:rFonts w:ascii="Arial" w:hAnsi="Arial" w:cs="Arial"/>
          <w:lang w:val="fr-FR"/>
        </w:rPr>
        <w:t>Telephone</w:t>
      </w:r>
      <w:proofErr w:type="spellEnd"/>
      <w:r w:rsidRPr="00451BB9">
        <w:rPr>
          <w:rFonts w:ascii="Arial" w:hAnsi="Arial" w:cs="Arial"/>
          <w:lang w:val="fr-FR"/>
        </w:rPr>
        <w:t> :</w:t>
      </w:r>
      <w:r w:rsidRPr="00451BB9">
        <w:rPr>
          <w:rFonts w:ascii="Arial" w:hAnsi="Arial" w:cs="Arial"/>
        </w:rPr>
        <w:t xml:space="preserve"> +44 (0)11339 </w:t>
      </w:r>
      <w:proofErr w:type="gramStart"/>
      <w:r w:rsidRPr="00451BB9">
        <w:rPr>
          <w:rFonts w:ascii="Arial" w:hAnsi="Arial" w:cs="Arial"/>
        </w:rPr>
        <w:t>24883;</w:t>
      </w:r>
      <w:proofErr w:type="gramEnd"/>
      <w:r w:rsidRPr="00451BB9">
        <w:rPr>
          <w:rFonts w:ascii="Arial" w:hAnsi="Arial" w:cs="Arial"/>
        </w:rPr>
        <w:t xml:space="preserve"> Fax: +44 (0) 1133924991</w:t>
      </w:r>
    </w:p>
    <w:p w14:paraId="700E517A" w14:textId="77777777" w:rsidR="00C71BD9" w:rsidRPr="00315E6C" w:rsidRDefault="00C71BD9" w:rsidP="00B17DAD">
      <w:pPr>
        <w:spacing w:after="0" w:line="480" w:lineRule="auto"/>
        <w:rPr>
          <w:rFonts w:asciiTheme="minorBidi" w:hAnsiTheme="minorBidi"/>
        </w:rPr>
      </w:pPr>
    </w:p>
    <w:p w14:paraId="348492CB" w14:textId="77777777" w:rsidR="00304135" w:rsidRDefault="00304135" w:rsidP="00B17DAD">
      <w:pPr>
        <w:spacing w:after="0" w:line="480" w:lineRule="auto"/>
        <w:rPr>
          <w:rFonts w:asciiTheme="minorBidi" w:hAnsiTheme="minorBidi"/>
        </w:rPr>
      </w:pPr>
    </w:p>
    <w:p w14:paraId="28A78CFA" w14:textId="11EDC4B4" w:rsidR="00315E6C" w:rsidRPr="00214218" w:rsidRDefault="00214218" w:rsidP="00B17DAD">
      <w:pPr>
        <w:spacing w:after="0" w:line="480" w:lineRule="auto"/>
        <w:rPr>
          <w:rFonts w:asciiTheme="minorBidi" w:hAnsiTheme="minorBidi"/>
          <w:b/>
          <w:bCs/>
        </w:rPr>
      </w:pPr>
      <w:r w:rsidRPr="009A021A">
        <w:rPr>
          <w:rFonts w:asciiTheme="minorBidi" w:hAnsiTheme="minorBidi"/>
          <w:b/>
          <w:bCs/>
        </w:rPr>
        <w:t xml:space="preserve">Manuscript Word Count: </w:t>
      </w:r>
      <w:r w:rsidR="00413245" w:rsidRPr="009A021A">
        <w:rPr>
          <w:rFonts w:asciiTheme="minorBidi" w:hAnsiTheme="minorBidi"/>
        </w:rPr>
        <w:t>3</w:t>
      </w:r>
      <w:r w:rsidR="00413245">
        <w:rPr>
          <w:rFonts w:asciiTheme="minorBidi" w:hAnsiTheme="minorBidi"/>
        </w:rPr>
        <w:t>500</w:t>
      </w:r>
    </w:p>
    <w:p w14:paraId="7E19B224" w14:textId="56288680" w:rsidR="009F3C73" w:rsidRPr="00315E6C" w:rsidRDefault="0023211A" w:rsidP="00B17DAD">
      <w:pPr>
        <w:spacing w:after="0" w:line="480" w:lineRule="auto"/>
        <w:rPr>
          <w:rFonts w:asciiTheme="minorBidi" w:hAnsiTheme="minorBidi"/>
          <w:b/>
          <w:bCs/>
        </w:rPr>
      </w:pPr>
      <w:r w:rsidRPr="00315E6C">
        <w:rPr>
          <w:rFonts w:asciiTheme="minorBidi" w:hAnsiTheme="minorBidi"/>
          <w:b/>
          <w:bCs/>
        </w:rPr>
        <w:lastRenderedPageBreak/>
        <w:t>ABSTRACT</w:t>
      </w:r>
    </w:p>
    <w:p w14:paraId="67067CC9" w14:textId="6761517D" w:rsidR="00B17DAD" w:rsidRDefault="00B17DAD" w:rsidP="00B17DAD">
      <w:pPr>
        <w:spacing w:after="0" w:line="480" w:lineRule="auto"/>
        <w:rPr>
          <w:rFonts w:asciiTheme="minorBidi" w:hAnsiTheme="minorBidi"/>
          <w:b/>
          <w:color w:val="000000"/>
          <w:shd w:val="clear" w:color="auto" w:fill="FFFFFF"/>
        </w:rPr>
      </w:pPr>
    </w:p>
    <w:p w14:paraId="21E3752B" w14:textId="7510C07B" w:rsidR="00214218" w:rsidRDefault="00D644C9" w:rsidP="00B17DAD">
      <w:pPr>
        <w:spacing w:after="0" w:line="480" w:lineRule="auto"/>
        <w:rPr>
          <w:rFonts w:ascii="Arial" w:hAnsi="Arial" w:cs="Arial"/>
        </w:rPr>
      </w:pPr>
      <w:r>
        <w:rPr>
          <w:rFonts w:asciiTheme="minorBidi" w:hAnsiTheme="minorBidi"/>
          <w:b/>
          <w:color w:val="000000"/>
          <w:shd w:val="clear" w:color="auto" w:fill="FFFFFF"/>
        </w:rPr>
        <w:t>Background</w:t>
      </w:r>
      <w:r w:rsidR="00214218">
        <w:rPr>
          <w:rFonts w:asciiTheme="minorBidi" w:hAnsiTheme="minorBidi"/>
          <w:b/>
          <w:color w:val="000000"/>
          <w:shd w:val="clear" w:color="auto" w:fill="FFFFFF"/>
        </w:rPr>
        <w:t>:</w:t>
      </w:r>
      <w:r w:rsidR="00791447" w:rsidRPr="00315E6C">
        <w:rPr>
          <w:rFonts w:asciiTheme="minorBidi" w:hAnsiTheme="minorBidi"/>
          <w:color w:val="000000"/>
          <w:shd w:val="clear" w:color="auto" w:fill="FFFFFF"/>
        </w:rPr>
        <w:t xml:space="preserve"> </w:t>
      </w:r>
      <w:r w:rsidR="00FB548E">
        <w:rPr>
          <w:rFonts w:ascii="Arial" w:hAnsi="Arial" w:cs="Arial"/>
        </w:rPr>
        <w:t>T</w:t>
      </w:r>
      <w:r w:rsidR="00A252A4" w:rsidRPr="00A252A4">
        <w:rPr>
          <w:rFonts w:ascii="Arial" w:hAnsi="Arial" w:cs="Arial"/>
        </w:rPr>
        <w:t>reatments for osteoarthritis are limited</w:t>
      </w:r>
      <w:r w:rsidR="0002746A">
        <w:rPr>
          <w:rFonts w:ascii="Arial" w:hAnsi="Arial" w:cs="Arial"/>
        </w:rPr>
        <w:t xml:space="preserve">. </w:t>
      </w:r>
      <w:r w:rsidR="00FB548E">
        <w:rPr>
          <w:rFonts w:ascii="Arial" w:hAnsi="Arial" w:cs="Arial"/>
        </w:rPr>
        <w:t>Previous s</w:t>
      </w:r>
      <w:r w:rsidR="0002746A">
        <w:rPr>
          <w:rFonts w:asciiTheme="minorBidi" w:hAnsiTheme="minorBidi"/>
        </w:rPr>
        <w:t>mall</w:t>
      </w:r>
      <w:r w:rsidR="0002746A" w:rsidRPr="007E4ABC">
        <w:rPr>
          <w:rFonts w:asciiTheme="minorBidi" w:hAnsiTheme="minorBidi"/>
        </w:rPr>
        <w:t xml:space="preserve"> studies suggest </w:t>
      </w:r>
      <w:r w:rsidR="0002746A">
        <w:rPr>
          <w:rFonts w:asciiTheme="minorBidi" w:hAnsiTheme="minorBidi"/>
        </w:rPr>
        <w:t>the</w:t>
      </w:r>
      <w:r>
        <w:rPr>
          <w:rFonts w:asciiTheme="minorBidi" w:hAnsiTheme="minorBidi"/>
        </w:rPr>
        <w:t xml:space="preserve"> </w:t>
      </w:r>
      <w:r w:rsidR="0002746A">
        <w:rPr>
          <w:rFonts w:asciiTheme="minorBidi" w:hAnsiTheme="minorBidi"/>
        </w:rPr>
        <w:t>anti-</w:t>
      </w:r>
      <w:r w:rsidR="00DE7A97">
        <w:rPr>
          <w:rFonts w:asciiTheme="minorBidi" w:hAnsiTheme="minorBidi"/>
        </w:rPr>
        <w:t>rheumatic</w:t>
      </w:r>
      <w:r w:rsidR="0002746A">
        <w:rPr>
          <w:rFonts w:asciiTheme="minorBidi" w:hAnsiTheme="minorBidi"/>
        </w:rPr>
        <w:t xml:space="preserve"> drug methotrexate</w:t>
      </w:r>
      <w:r w:rsidR="0002746A" w:rsidRPr="007E4ABC">
        <w:rPr>
          <w:rFonts w:asciiTheme="minorBidi" w:hAnsiTheme="minorBidi"/>
        </w:rPr>
        <w:t xml:space="preserve"> </w:t>
      </w:r>
      <w:r w:rsidR="00FB548E">
        <w:rPr>
          <w:rFonts w:asciiTheme="minorBidi" w:hAnsiTheme="minorBidi"/>
        </w:rPr>
        <w:t xml:space="preserve">may be </w:t>
      </w:r>
      <w:r w:rsidR="0002746A">
        <w:rPr>
          <w:rFonts w:asciiTheme="minorBidi" w:hAnsiTheme="minorBidi"/>
        </w:rPr>
        <w:t xml:space="preserve">a </w:t>
      </w:r>
      <w:r w:rsidR="0002746A" w:rsidRPr="007E4ABC">
        <w:rPr>
          <w:rFonts w:asciiTheme="minorBidi" w:hAnsiTheme="minorBidi"/>
        </w:rPr>
        <w:t xml:space="preserve">potential </w:t>
      </w:r>
      <w:r w:rsidR="0002746A">
        <w:rPr>
          <w:rFonts w:asciiTheme="minorBidi" w:hAnsiTheme="minorBidi"/>
        </w:rPr>
        <w:t xml:space="preserve">treatment </w:t>
      </w:r>
      <w:r w:rsidR="0002746A" w:rsidRPr="007E4ABC">
        <w:rPr>
          <w:rFonts w:asciiTheme="minorBidi" w:hAnsiTheme="minorBidi"/>
        </w:rPr>
        <w:t xml:space="preserve">for </w:t>
      </w:r>
      <w:r w:rsidR="0002746A">
        <w:rPr>
          <w:rFonts w:asciiTheme="minorBidi" w:hAnsiTheme="minorBidi"/>
        </w:rPr>
        <w:t>osteoarthritis pain</w:t>
      </w:r>
      <w:r w:rsidR="00A252A4" w:rsidRPr="00A252A4">
        <w:rPr>
          <w:rFonts w:ascii="Arial" w:hAnsi="Arial" w:cs="Arial"/>
        </w:rPr>
        <w:t>.</w:t>
      </w:r>
      <w:r w:rsidR="00791447" w:rsidRPr="00A252A4">
        <w:rPr>
          <w:rFonts w:ascii="Arial" w:hAnsi="Arial" w:cs="Arial"/>
        </w:rPr>
        <w:t xml:space="preserve"> </w:t>
      </w:r>
    </w:p>
    <w:p w14:paraId="1F635D43" w14:textId="5279B6D3" w:rsidR="00214218" w:rsidRDefault="00214218" w:rsidP="00B17DAD">
      <w:pPr>
        <w:spacing w:after="0" w:line="480" w:lineRule="auto"/>
        <w:rPr>
          <w:rFonts w:ascii="Arial" w:hAnsi="Arial" w:cs="Arial"/>
        </w:rPr>
      </w:pPr>
    </w:p>
    <w:p w14:paraId="2EFDB71C" w14:textId="1EB53628" w:rsidR="00791447" w:rsidRPr="00A252A4" w:rsidRDefault="00214218" w:rsidP="00B17DAD">
      <w:pPr>
        <w:spacing w:after="0" w:line="480" w:lineRule="auto"/>
        <w:rPr>
          <w:rFonts w:ascii="Arial" w:hAnsi="Arial" w:cs="Arial"/>
        </w:rPr>
      </w:pPr>
      <w:r w:rsidRPr="00214218">
        <w:rPr>
          <w:rFonts w:ascii="Arial" w:hAnsi="Arial" w:cs="Arial"/>
          <w:b/>
          <w:bCs/>
        </w:rPr>
        <w:t>Objective:</w:t>
      </w:r>
      <w:r>
        <w:rPr>
          <w:rFonts w:ascii="Arial" w:hAnsi="Arial" w:cs="Arial"/>
        </w:rPr>
        <w:t xml:space="preserve"> </w:t>
      </w:r>
      <w:r w:rsidR="00324984">
        <w:rPr>
          <w:rFonts w:ascii="Arial" w:hAnsi="Arial" w:cs="Arial"/>
        </w:rPr>
        <w:t>To</w:t>
      </w:r>
      <w:r w:rsidR="00EB417A" w:rsidRPr="00A252A4">
        <w:rPr>
          <w:rFonts w:ascii="Arial" w:hAnsi="Arial" w:cs="Arial"/>
        </w:rPr>
        <w:t xml:space="preserve"> assess symptomatic benefits of </w:t>
      </w:r>
      <w:r w:rsidR="00A252A4">
        <w:rPr>
          <w:rFonts w:ascii="Arial" w:hAnsi="Arial" w:cs="Arial"/>
        </w:rPr>
        <w:t>methotrexate</w:t>
      </w:r>
      <w:r w:rsidR="00D644C9" w:rsidRPr="00A252A4">
        <w:rPr>
          <w:rFonts w:ascii="Arial" w:hAnsi="Arial" w:cs="Arial"/>
        </w:rPr>
        <w:t xml:space="preserve"> in </w:t>
      </w:r>
      <w:r w:rsidR="00D644C9">
        <w:rPr>
          <w:rFonts w:ascii="Arial" w:hAnsi="Arial" w:cs="Arial"/>
        </w:rPr>
        <w:t>k</w:t>
      </w:r>
      <w:r w:rsidR="00D644C9" w:rsidRPr="00A252A4">
        <w:rPr>
          <w:rFonts w:ascii="Arial" w:hAnsi="Arial" w:cs="Arial"/>
        </w:rPr>
        <w:t>nee</w:t>
      </w:r>
      <w:r w:rsidR="00D644C9">
        <w:rPr>
          <w:rFonts w:ascii="Arial" w:hAnsi="Arial" w:cs="Arial"/>
        </w:rPr>
        <w:t xml:space="preserve"> osteoarthritis</w:t>
      </w:r>
      <w:r w:rsidR="00D644C9" w:rsidRPr="00A252A4">
        <w:rPr>
          <w:rFonts w:ascii="Arial" w:hAnsi="Arial" w:cs="Arial"/>
        </w:rPr>
        <w:t>.</w:t>
      </w:r>
      <w:r w:rsidR="00EB417A" w:rsidRPr="00A252A4">
        <w:rPr>
          <w:rFonts w:ascii="Arial" w:hAnsi="Arial" w:cs="Arial"/>
        </w:rPr>
        <w:t xml:space="preserve"> </w:t>
      </w:r>
    </w:p>
    <w:p w14:paraId="09C99EDA" w14:textId="77777777" w:rsidR="005A2827" w:rsidRPr="00315E6C" w:rsidRDefault="005A2827" w:rsidP="00B17DAD">
      <w:pPr>
        <w:spacing w:after="0" w:line="480" w:lineRule="auto"/>
        <w:rPr>
          <w:rFonts w:asciiTheme="minorBidi" w:hAnsiTheme="minorBidi"/>
          <w:b/>
          <w:color w:val="000000"/>
          <w:shd w:val="clear" w:color="auto" w:fill="FFFFFF"/>
        </w:rPr>
      </w:pPr>
    </w:p>
    <w:p w14:paraId="14226A7A" w14:textId="0BBD329C" w:rsidR="00214218" w:rsidRDefault="00D644C9" w:rsidP="00B17DAD">
      <w:pPr>
        <w:spacing w:after="0" w:line="480" w:lineRule="auto"/>
        <w:rPr>
          <w:rFonts w:asciiTheme="minorBidi" w:hAnsiTheme="minorBidi"/>
        </w:rPr>
      </w:pPr>
      <w:r>
        <w:rPr>
          <w:rFonts w:asciiTheme="minorBidi" w:hAnsiTheme="minorBidi"/>
          <w:b/>
          <w:color w:val="000000"/>
          <w:shd w:val="clear" w:color="auto" w:fill="FFFFFF"/>
        </w:rPr>
        <w:t>Design</w:t>
      </w:r>
      <w:r w:rsidR="00791447" w:rsidRPr="00315E6C">
        <w:rPr>
          <w:rFonts w:asciiTheme="minorBidi" w:hAnsiTheme="minorBidi"/>
          <w:b/>
          <w:color w:val="000000"/>
          <w:shd w:val="clear" w:color="auto" w:fill="FFFFFF"/>
        </w:rPr>
        <w:t xml:space="preserve">: </w:t>
      </w:r>
      <w:r w:rsidR="00214218">
        <w:rPr>
          <w:rFonts w:asciiTheme="minorBidi" w:hAnsiTheme="minorBidi"/>
          <w:color w:val="000000"/>
          <w:shd w:val="clear" w:color="auto" w:fill="FFFFFF"/>
        </w:rPr>
        <w:t>A</w:t>
      </w:r>
      <w:r w:rsidR="00B42657">
        <w:rPr>
          <w:rFonts w:asciiTheme="minorBidi" w:hAnsiTheme="minorBidi"/>
          <w:color w:val="000000"/>
          <w:shd w:val="clear" w:color="auto" w:fill="FFFFFF"/>
        </w:rPr>
        <w:t xml:space="preserve"> </w:t>
      </w:r>
      <w:r w:rsidR="00791447" w:rsidRPr="00315E6C">
        <w:rPr>
          <w:rFonts w:asciiTheme="minorBidi" w:hAnsiTheme="minorBidi"/>
          <w:color w:val="000000"/>
          <w:shd w:val="clear" w:color="auto" w:fill="FFFFFF"/>
        </w:rPr>
        <w:t>m</w:t>
      </w:r>
      <w:r w:rsidR="00791447" w:rsidRPr="00315E6C">
        <w:rPr>
          <w:rFonts w:asciiTheme="minorBidi" w:hAnsiTheme="minorBidi"/>
        </w:rPr>
        <w:t>ulti-</w:t>
      </w:r>
      <w:proofErr w:type="spellStart"/>
      <w:r w:rsidR="00DE7A97">
        <w:rPr>
          <w:rFonts w:asciiTheme="minorBidi" w:hAnsiTheme="minorBidi"/>
        </w:rPr>
        <w:t>center</w:t>
      </w:r>
      <w:proofErr w:type="spellEnd"/>
      <w:r w:rsidR="00791447" w:rsidRPr="00315E6C">
        <w:rPr>
          <w:rFonts w:asciiTheme="minorBidi" w:hAnsiTheme="minorBidi"/>
        </w:rPr>
        <w:t xml:space="preserve">, </w:t>
      </w:r>
      <w:r w:rsidR="00DE7A97">
        <w:rPr>
          <w:rFonts w:asciiTheme="minorBidi" w:hAnsiTheme="minorBidi"/>
        </w:rPr>
        <w:t>randomized</w:t>
      </w:r>
      <w:r>
        <w:rPr>
          <w:rFonts w:asciiTheme="minorBidi" w:hAnsiTheme="minorBidi"/>
        </w:rPr>
        <w:t xml:space="preserve">, double-blind, </w:t>
      </w:r>
      <w:r w:rsidR="00791447" w:rsidRPr="00811F78">
        <w:rPr>
          <w:rFonts w:asciiTheme="minorBidi" w:hAnsiTheme="minorBidi"/>
        </w:rPr>
        <w:t>placebo-controlled</w:t>
      </w:r>
      <w:r w:rsidR="00791447" w:rsidRPr="00315E6C">
        <w:rPr>
          <w:rFonts w:asciiTheme="minorBidi" w:hAnsiTheme="minorBidi"/>
        </w:rPr>
        <w:t xml:space="preserve"> trial</w:t>
      </w:r>
      <w:r w:rsidRPr="00D644C9">
        <w:rPr>
          <w:rFonts w:asciiTheme="minorBidi" w:hAnsiTheme="minorBidi"/>
        </w:rPr>
        <w:t xml:space="preserve"> </w:t>
      </w:r>
      <w:r>
        <w:rPr>
          <w:rFonts w:asciiTheme="minorBidi" w:hAnsiTheme="minorBidi"/>
        </w:rPr>
        <w:t xml:space="preserve">conducted between </w:t>
      </w:r>
      <w:r w:rsidRPr="00EB57AF">
        <w:rPr>
          <w:rFonts w:asciiTheme="minorBidi" w:eastAsia="AvenirNextLTPro-Regular" w:hAnsiTheme="minorBidi"/>
        </w:rPr>
        <w:t xml:space="preserve">13 June 2014 </w:t>
      </w:r>
      <w:r>
        <w:rPr>
          <w:rFonts w:asciiTheme="minorBidi" w:eastAsia="AvenirNextLTPro-Regular" w:hAnsiTheme="minorBidi"/>
        </w:rPr>
        <w:t>and</w:t>
      </w:r>
      <w:r w:rsidRPr="00EB57AF">
        <w:rPr>
          <w:rFonts w:asciiTheme="minorBidi" w:eastAsia="AvenirNextLTPro-Regular" w:hAnsiTheme="minorBidi"/>
        </w:rPr>
        <w:t xml:space="preserve"> 8 September 201</w:t>
      </w:r>
      <w:r>
        <w:rPr>
          <w:rFonts w:asciiTheme="minorBidi" w:eastAsia="AvenirNextLTPro-Regular" w:hAnsiTheme="minorBidi"/>
        </w:rPr>
        <w:t xml:space="preserve">7. </w:t>
      </w:r>
    </w:p>
    <w:p w14:paraId="535A3B07" w14:textId="77777777" w:rsidR="0002746A" w:rsidRDefault="0002746A" w:rsidP="00B17DAD">
      <w:pPr>
        <w:spacing w:after="0" w:line="480" w:lineRule="auto"/>
        <w:rPr>
          <w:rFonts w:asciiTheme="minorBidi" w:hAnsiTheme="minorBidi"/>
        </w:rPr>
      </w:pPr>
    </w:p>
    <w:p w14:paraId="6FFEF262" w14:textId="7ADAB464" w:rsidR="00214218" w:rsidRDefault="00214218" w:rsidP="00B17DAD">
      <w:pPr>
        <w:spacing w:after="0" w:line="480" w:lineRule="auto"/>
        <w:rPr>
          <w:rFonts w:asciiTheme="minorBidi" w:hAnsiTheme="minorBidi"/>
        </w:rPr>
      </w:pPr>
      <w:r>
        <w:rPr>
          <w:rFonts w:asciiTheme="minorBidi" w:hAnsiTheme="minorBidi"/>
          <w:b/>
          <w:color w:val="000000"/>
          <w:shd w:val="clear" w:color="auto" w:fill="FFFFFF"/>
        </w:rPr>
        <w:t>Setting</w:t>
      </w:r>
      <w:r w:rsidRPr="00315E6C">
        <w:rPr>
          <w:rFonts w:asciiTheme="minorBidi" w:hAnsiTheme="minorBidi"/>
          <w:b/>
          <w:color w:val="000000"/>
          <w:shd w:val="clear" w:color="auto" w:fill="FFFFFF"/>
        </w:rPr>
        <w:t>:</w:t>
      </w:r>
      <w:r w:rsidR="00E9638B">
        <w:rPr>
          <w:rFonts w:asciiTheme="minorBidi" w:hAnsiTheme="minorBidi"/>
          <w:b/>
          <w:color w:val="000000"/>
          <w:shd w:val="clear" w:color="auto" w:fill="FFFFFF"/>
        </w:rPr>
        <w:t xml:space="preserve"> </w:t>
      </w:r>
      <w:r w:rsidR="0002746A">
        <w:rPr>
          <w:rFonts w:asciiTheme="minorBidi" w:hAnsiTheme="minorBidi"/>
        </w:rPr>
        <w:t xml:space="preserve">Fifteen </w:t>
      </w:r>
      <w:r w:rsidR="00E9638B" w:rsidRPr="008355BE">
        <w:rPr>
          <w:rFonts w:asciiTheme="minorBidi" w:hAnsiTheme="minorBidi"/>
        </w:rPr>
        <w:t>United Kingdom secondary-care musculoskeletal clinics</w:t>
      </w:r>
      <w:r w:rsidR="0002746A">
        <w:rPr>
          <w:rFonts w:asciiTheme="minorBidi" w:hAnsiTheme="minorBidi"/>
        </w:rPr>
        <w:t>.</w:t>
      </w:r>
    </w:p>
    <w:p w14:paraId="634066B8" w14:textId="77777777" w:rsidR="000E2C75" w:rsidRDefault="000E2C75" w:rsidP="00B17DAD">
      <w:pPr>
        <w:spacing w:after="0" w:line="480" w:lineRule="auto"/>
        <w:rPr>
          <w:rFonts w:asciiTheme="minorBidi" w:hAnsiTheme="minorBidi"/>
        </w:rPr>
      </w:pPr>
    </w:p>
    <w:p w14:paraId="376CE5F7" w14:textId="28EB5F98" w:rsidR="0002746A" w:rsidRDefault="00214218" w:rsidP="00B17DAD">
      <w:pPr>
        <w:spacing w:after="0" w:line="480" w:lineRule="auto"/>
        <w:rPr>
          <w:rFonts w:asciiTheme="minorBidi" w:hAnsiTheme="minorBidi"/>
        </w:rPr>
      </w:pPr>
      <w:r>
        <w:rPr>
          <w:rFonts w:asciiTheme="minorBidi" w:hAnsiTheme="minorBidi"/>
          <w:b/>
          <w:color w:val="000000"/>
          <w:shd w:val="clear" w:color="auto" w:fill="FFFFFF"/>
        </w:rPr>
        <w:t xml:space="preserve">Participants: </w:t>
      </w:r>
      <w:r w:rsidR="00324984">
        <w:rPr>
          <w:rFonts w:asciiTheme="minorBidi" w:hAnsiTheme="minorBidi"/>
          <w:bCs/>
          <w:color w:val="000000"/>
          <w:shd w:val="clear" w:color="auto" w:fill="FFFFFF"/>
        </w:rPr>
        <w:t>207</w:t>
      </w:r>
      <w:r w:rsidR="00324984" w:rsidRPr="00324984">
        <w:rPr>
          <w:rFonts w:asciiTheme="minorBidi" w:hAnsiTheme="minorBidi"/>
          <w:bCs/>
          <w:color w:val="000000"/>
          <w:shd w:val="clear" w:color="auto" w:fill="FFFFFF"/>
        </w:rPr>
        <w:t xml:space="preserve"> p</w:t>
      </w:r>
      <w:r w:rsidR="00A252A4" w:rsidRPr="00324984">
        <w:rPr>
          <w:rFonts w:asciiTheme="minorBidi" w:hAnsiTheme="minorBidi"/>
          <w:bCs/>
        </w:rPr>
        <w:t>articipants</w:t>
      </w:r>
      <w:r w:rsidR="00A252A4" w:rsidRPr="00315E6C">
        <w:rPr>
          <w:rFonts w:asciiTheme="minorBidi" w:hAnsiTheme="minorBidi"/>
        </w:rPr>
        <w:t xml:space="preserve"> </w:t>
      </w:r>
      <w:r w:rsidR="00791447" w:rsidRPr="00315E6C">
        <w:rPr>
          <w:rFonts w:asciiTheme="minorBidi" w:hAnsiTheme="minorBidi"/>
        </w:rPr>
        <w:t>with symptomatic</w:t>
      </w:r>
      <w:r w:rsidR="00A252A4">
        <w:rPr>
          <w:rFonts w:asciiTheme="minorBidi" w:hAnsiTheme="minorBidi"/>
        </w:rPr>
        <w:t>,</w:t>
      </w:r>
      <w:r w:rsidR="00791447" w:rsidRPr="00315E6C">
        <w:rPr>
          <w:rFonts w:asciiTheme="minorBidi" w:hAnsiTheme="minorBidi"/>
        </w:rPr>
        <w:t xml:space="preserve"> radiographic </w:t>
      </w:r>
      <w:r w:rsidR="0002746A">
        <w:rPr>
          <w:rFonts w:asciiTheme="minorBidi" w:hAnsiTheme="minorBidi"/>
        </w:rPr>
        <w:t>knee osteoarthritis</w:t>
      </w:r>
      <w:r w:rsidR="001B0C8A">
        <w:rPr>
          <w:rFonts w:asciiTheme="minorBidi" w:hAnsiTheme="minorBidi"/>
        </w:rPr>
        <w:t xml:space="preserve">, knee pain (severity </w:t>
      </w:r>
      <w:r w:rsidR="001B0C8A" w:rsidRPr="00580C65">
        <w:rPr>
          <w:rFonts w:asciiTheme="minorBidi" w:hAnsiTheme="minorBidi"/>
        </w:rPr>
        <w:t>≥4</w:t>
      </w:r>
      <w:r w:rsidR="001B0C8A">
        <w:rPr>
          <w:rFonts w:asciiTheme="minorBidi" w:hAnsiTheme="minorBidi"/>
        </w:rPr>
        <w:t>/10) on most days in the last 3</w:t>
      </w:r>
      <w:r w:rsidR="00580F90">
        <w:rPr>
          <w:rFonts w:asciiTheme="minorBidi" w:hAnsiTheme="minorBidi"/>
        </w:rPr>
        <w:t>-</w:t>
      </w:r>
      <w:r w:rsidR="001B0C8A">
        <w:rPr>
          <w:rFonts w:asciiTheme="minorBidi" w:hAnsiTheme="minorBidi"/>
        </w:rPr>
        <w:t xml:space="preserve">months, with inadequate response to current medication </w:t>
      </w:r>
      <w:r w:rsidR="00324984">
        <w:rPr>
          <w:rFonts w:asciiTheme="minorBidi" w:hAnsiTheme="minorBidi"/>
        </w:rPr>
        <w:t>were approached for inclusion</w:t>
      </w:r>
      <w:r w:rsidR="0002746A">
        <w:rPr>
          <w:rFonts w:asciiTheme="minorBidi" w:hAnsiTheme="minorBidi"/>
        </w:rPr>
        <w:t>.</w:t>
      </w:r>
      <w:r w:rsidR="00324984">
        <w:rPr>
          <w:rFonts w:asciiTheme="minorBidi" w:hAnsiTheme="minorBidi"/>
        </w:rPr>
        <w:t xml:space="preserve"> </w:t>
      </w:r>
    </w:p>
    <w:p w14:paraId="2711EF0D" w14:textId="77777777" w:rsidR="0002746A" w:rsidRDefault="0002746A" w:rsidP="00B17DAD">
      <w:pPr>
        <w:spacing w:after="0" w:line="480" w:lineRule="auto"/>
        <w:rPr>
          <w:rStyle w:val="CommentReference"/>
        </w:rPr>
      </w:pPr>
    </w:p>
    <w:p w14:paraId="7A547EC2" w14:textId="27224A7F" w:rsidR="00214218" w:rsidRDefault="00214218" w:rsidP="00B17DAD">
      <w:pPr>
        <w:spacing w:after="0" w:line="480" w:lineRule="auto"/>
        <w:rPr>
          <w:rFonts w:asciiTheme="minorBidi" w:hAnsiTheme="minorBidi"/>
        </w:rPr>
      </w:pPr>
      <w:r>
        <w:rPr>
          <w:rFonts w:asciiTheme="minorBidi" w:hAnsiTheme="minorBidi"/>
          <w:b/>
          <w:color w:val="000000"/>
          <w:shd w:val="clear" w:color="auto" w:fill="FFFFFF"/>
        </w:rPr>
        <w:t xml:space="preserve">Interventions: </w:t>
      </w:r>
      <w:r w:rsidR="00E9638B" w:rsidRPr="008355BE">
        <w:rPr>
          <w:rFonts w:asciiTheme="minorBidi" w:eastAsia="AvenirNextLTPro-Regular" w:hAnsiTheme="minorBidi"/>
        </w:rPr>
        <w:t xml:space="preserve">Participants were </w:t>
      </w:r>
      <w:r w:rsidR="00DE7A97">
        <w:rPr>
          <w:rFonts w:asciiTheme="minorBidi" w:hAnsiTheme="minorBidi"/>
        </w:rPr>
        <w:t>randomized</w:t>
      </w:r>
      <w:r w:rsidR="00E9638B" w:rsidRPr="008355BE">
        <w:rPr>
          <w:rFonts w:asciiTheme="minorBidi" w:hAnsiTheme="minorBidi"/>
        </w:rPr>
        <w:t xml:space="preserve"> 1:1 to once-weekly oral </w:t>
      </w:r>
      <w:r w:rsidR="0002746A">
        <w:rPr>
          <w:rFonts w:asciiTheme="minorBidi" w:hAnsiTheme="minorBidi"/>
        </w:rPr>
        <w:t xml:space="preserve">methotrexate </w:t>
      </w:r>
      <w:r w:rsidR="00E9638B" w:rsidRPr="008355BE">
        <w:rPr>
          <w:rFonts w:asciiTheme="minorBidi" w:hAnsiTheme="minorBidi"/>
        </w:rPr>
        <w:t>(</w:t>
      </w:r>
      <w:r w:rsidR="00E9638B">
        <w:rPr>
          <w:rFonts w:asciiTheme="minorBidi" w:hAnsiTheme="minorBidi"/>
        </w:rPr>
        <w:t xml:space="preserve">6-week </w:t>
      </w:r>
      <w:r w:rsidR="00E9638B" w:rsidRPr="008355BE">
        <w:rPr>
          <w:rFonts w:asciiTheme="minorBidi" w:hAnsiTheme="minorBidi"/>
        </w:rPr>
        <w:t>escalat</w:t>
      </w:r>
      <w:r w:rsidR="00E9638B">
        <w:rPr>
          <w:rFonts w:asciiTheme="minorBidi" w:hAnsiTheme="minorBidi"/>
        </w:rPr>
        <w:t>ion</w:t>
      </w:r>
      <w:r w:rsidR="00E9638B" w:rsidRPr="008355BE">
        <w:rPr>
          <w:rFonts w:asciiTheme="minorBidi" w:hAnsiTheme="minorBidi"/>
        </w:rPr>
        <w:t xml:space="preserve"> 10mg</w:t>
      </w:r>
      <w:r w:rsidR="00E9638B">
        <w:rPr>
          <w:rFonts w:asciiTheme="minorBidi" w:hAnsiTheme="minorBidi"/>
        </w:rPr>
        <w:t>-</w:t>
      </w:r>
      <w:r w:rsidR="00E9638B" w:rsidRPr="008355BE">
        <w:rPr>
          <w:rFonts w:asciiTheme="minorBidi" w:hAnsiTheme="minorBidi"/>
        </w:rPr>
        <w:t>25mg) or matched placebo over 12-months</w:t>
      </w:r>
      <w:r w:rsidR="00324984">
        <w:rPr>
          <w:rFonts w:asciiTheme="minorBidi" w:hAnsiTheme="minorBidi"/>
        </w:rPr>
        <w:t xml:space="preserve"> and</w:t>
      </w:r>
      <w:r w:rsidR="00E9638B" w:rsidRPr="008355BE">
        <w:rPr>
          <w:rFonts w:asciiTheme="minorBidi" w:hAnsiTheme="minorBidi"/>
        </w:rPr>
        <w:t xml:space="preserve"> </w:t>
      </w:r>
      <w:r w:rsidR="000E2C75">
        <w:rPr>
          <w:rFonts w:asciiTheme="minorBidi" w:hAnsiTheme="minorBidi"/>
        </w:rPr>
        <w:t xml:space="preserve">continued </w:t>
      </w:r>
      <w:r w:rsidR="00E9638B" w:rsidRPr="008355BE">
        <w:rPr>
          <w:rFonts w:asciiTheme="minorBidi" w:hAnsiTheme="minorBidi"/>
        </w:rPr>
        <w:t>usual</w:t>
      </w:r>
      <w:r w:rsidR="00EA522D">
        <w:rPr>
          <w:rFonts w:asciiTheme="minorBidi" w:hAnsiTheme="minorBidi"/>
        </w:rPr>
        <w:t xml:space="preserve"> analgesia</w:t>
      </w:r>
      <w:r w:rsidR="003A21CF">
        <w:rPr>
          <w:rFonts w:asciiTheme="minorBidi" w:hAnsiTheme="minorBidi"/>
        </w:rPr>
        <w:t>.</w:t>
      </w:r>
      <w:r w:rsidR="00791447" w:rsidRPr="00315E6C">
        <w:rPr>
          <w:rFonts w:asciiTheme="minorBidi" w:hAnsiTheme="minorBidi"/>
        </w:rPr>
        <w:t xml:space="preserve"> </w:t>
      </w:r>
    </w:p>
    <w:p w14:paraId="25F72E4A" w14:textId="77777777" w:rsidR="00214218" w:rsidRDefault="00214218" w:rsidP="00B17DAD">
      <w:pPr>
        <w:spacing w:after="0" w:line="480" w:lineRule="auto"/>
        <w:rPr>
          <w:rFonts w:asciiTheme="minorBidi" w:hAnsiTheme="minorBidi"/>
        </w:rPr>
      </w:pPr>
    </w:p>
    <w:p w14:paraId="5666867C" w14:textId="2D56D823" w:rsidR="00791447" w:rsidRPr="00315E6C" w:rsidRDefault="00214218" w:rsidP="00B17DAD">
      <w:pPr>
        <w:spacing w:after="0" w:line="480" w:lineRule="auto"/>
        <w:rPr>
          <w:rFonts w:asciiTheme="minorBidi" w:hAnsiTheme="minorBidi"/>
        </w:rPr>
      </w:pPr>
      <w:r>
        <w:rPr>
          <w:rFonts w:asciiTheme="minorBidi" w:hAnsiTheme="minorBidi"/>
          <w:b/>
          <w:color w:val="000000"/>
          <w:shd w:val="clear" w:color="auto" w:fill="FFFFFF"/>
        </w:rPr>
        <w:t>Measure</w:t>
      </w:r>
      <w:r w:rsidR="00EA6298">
        <w:rPr>
          <w:rFonts w:asciiTheme="minorBidi" w:hAnsiTheme="minorBidi"/>
          <w:b/>
          <w:color w:val="000000"/>
          <w:shd w:val="clear" w:color="auto" w:fill="FFFFFF"/>
        </w:rPr>
        <w:t>ment</w:t>
      </w:r>
      <w:r>
        <w:rPr>
          <w:rFonts w:asciiTheme="minorBidi" w:hAnsiTheme="minorBidi"/>
          <w:b/>
          <w:color w:val="000000"/>
          <w:shd w:val="clear" w:color="auto" w:fill="FFFFFF"/>
        </w:rPr>
        <w:t xml:space="preserve">s: </w:t>
      </w:r>
      <w:r w:rsidR="00791447" w:rsidRPr="00315E6C">
        <w:rPr>
          <w:rFonts w:asciiTheme="minorBidi" w:hAnsiTheme="minorBidi"/>
        </w:rPr>
        <w:t>The primary endpoint was average knee pain (</w:t>
      </w:r>
      <w:r w:rsidR="00562587">
        <w:rPr>
          <w:rFonts w:asciiTheme="minorBidi" w:hAnsiTheme="minorBidi"/>
        </w:rPr>
        <w:t>numerical rating scale</w:t>
      </w:r>
      <w:r w:rsidR="009C1278">
        <w:rPr>
          <w:rFonts w:asciiTheme="minorBidi" w:hAnsiTheme="minorBidi"/>
        </w:rPr>
        <w:t xml:space="preserve"> </w:t>
      </w:r>
      <w:r w:rsidR="006B71A5">
        <w:rPr>
          <w:rFonts w:asciiTheme="minorBidi" w:hAnsiTheme="minorBidi"/>
        </w:rPr>
        <w:t xml:space="preserve">(NRS) </w:t>
      </w:r>
      <w:r w:rsidR="00791447" w:rsidRPr="00315E6C">
        <w:rPr>
          <w:rFonts w:asciiTheme="minorBidi" w:hAnsiTheme="minorBidi"/>
        </w:rPr>
        <w:t>0-10) at 6</w:t>
      </w:r>
      <w:r w:rsidR="00A252A4">
        <w:rPr>
          <w:rFonts w:asciiTheme="minorBidi" w:hAnsiTheme="minorBidi"/>
        </w:rPr>
        <w:t>-</w:t>
      </w:r>
      <w:r w:rsidR="00791447" w:rsidRPr="00315E6C">
        <w:rPr>
          <w:rFonts w:asciiTheme="minorBidi" w:hAnsiTheme="minorBidi"/>
        </w:rPr>
        <w:t>months</w:t>
      </w:r>
      <w:r w:rsidR="003A21CF">
        <w:rPr>
          <w:rFonts w:asciiTheme="minorBidi" w:hAnsiTheme="minorBidi"/>
        </w:rPr>
        <w:t>,</w:t>
      </w:r>
      <w:r w:rsidR="003A21CF" w:rsidRPr="003A21CF">
        <w:rPr>
          <w:rFonts w:asciiTheme="minorBidi" w:hAnsiTheme="minorBidi"/>
        </w:rPr>
        <w:t xml:space="preserve"> </w:t>
      </w:r>
      <w:r w:rsidR="003A21CF">
        <w:rPr>
          <w:rFonts w:asciiTheme="minorBidi" w:hAnsiTheme="minorBidi"/>
        </w:rPr>
        <w:t>with 12-month follow-up</w:t>
      </w:r>
      <w:r w:rsidR="007656F6">
        <w:rPr>
          <w:rFonts w:asciiTheme="minorBidi" w:hAnsiTheme="minorBidi"/>
        </w:rPr>
        <w:t xml:space="preserve"> to assess longer-term response</w:t>
      </w:r>
      <w:r w:rsidR="00791447" w:rsidRPr="00315E6C">
        <w:rPr>
          <w:rFonts w:asciiTheme="minorBidi" w:hAnsiTheme="minorBidi"/>
        </w:rPr>
        <w:t xml:space="preserve">. </w:t>
      </w:r>
      <w:r w:rsidR="00EB417A">
        <w:rPr>
          <w:rFonts w:asciiTheme="minorBidi" w:hAnsiTheme="minorBidi"/>
        </w:rPr>
        <w:t>S</w:t>
      </w:r>
      <w:r w:rsidR="00791447" w:rsidRPr="00315E6C">
        <w:rPr>
          <w:rFonts w:asciiTheme="minorBidi" w:hAnsiTheme="minorBidi"/>
        </w:rPr>
        <w:t xml:space="preserve">econdary endpoints included </w:t>
      </w:r>
      <w:r w:rsidR="00455D9D">
        <w:rPr>
          <w:rFonts w:asciiTheme="minorBidi" w:hAnsiTheme="minorBidi"/>
        </w:rPr>
        <w:t>knee stiffness and</w:t>
      </w:r>
      <w:r w:rsidR="001417FA">
        <w:rPr>
          <w:rFonts w:asciiTheme="minorBidi" w:hAnsiTheme="minorBidi"/>
        </w:rPr>
        <w:t xml:space="preserve"> function</w:t>
      </w:r>
      <w:r w:rsidR="00580F90">
        <w:rPr>
          <w:rFonts w:asciiTheme="minorBidi" w:hAnsiTheme="minorBidi"/>
        </w:rPr>
        <w:t xml:space="preserve"> outcomes</w:t>
      </w:r>
      <w:r w:rsidR="00235F7F">
        <w:rPr>
          <w:rFonts w:asciiTheme="minorBidi" w:hAnsiTheme="minorBidi"/>
        </w:rPr>
        <w:t xml:space="preserve">, </w:t>
      </w:r>
      <w:r w:rsidR="001815C2">
        <w:rPr>
          <w:rFonts w:asciiTheme="minorBidi" w:hAnsiTheme="minorBidi"/>
        </w:rPr>
        <w:t>and</w:t>
      </w:r>
      <w:r w:rsidR="001815C2" w:rsidRPr="001815C2">
        <w:rPr>
          <w:rFonts w:asciiTheme="minorBidi" w:hAnsiTheme="minorBidi"/>
        </w:rPr>
        <w:t xml:space="preserve"> </w:t>
      </w:r>
      <w:r w:rsidR="001815C2" w:rsidRPr="00315E6C">
        <w:rPr>
          <w:rFonts w:asciiTheme="minorBidi" w:hAnsiTheme="minorBidi"/>
        </w:rPr>
        <w:t>adverse events</w:t>
      </w:r>
      <w:r w:rsidR="000E2C75" w:rsidRPr="00315E6C">
        <w:rPr>
          <w:rFonts w:asciiTheme="minorBidi" w:hAnsiTheme="minorBidi"/>
        </w:rPr>
        <w:t xml:space="preserve">. </w:t>
      </w:r>
    </w:p>
    <w:p w14:paraId="4BD17439" w14:textId="77777777" w:rsidR="00214218" w:rsidRDefault="00214218" w:rsidP="00B17DAD">
      <w:pPr>
        <w:spacing w:after="0" w:line="480" w:lineRule="auto"/>
        <w:rPr>
          <w:rFonts w:asciiTheme="minorBidi" w:hAnsiTheme="minorBidi"/>
          <w:b/>
          <w:color w:val="000000"/>
          <w:shd w:val="clear" w:color="auto" w:fill="FFFFFF"/>
        </w:rPr>
      </w:pPr>
    </w:p>
    <w:p w14:paraId="116F59BA" w14:textId="19FDB193" w:rsidR="00963C14" w:rsidRDefault="00791447" w:rsidP="00B17DAD">
      <w:pPr>
        <w:spacing w:after="0" w:line="480" w:lineRule="auto"/>
        <w:rPr>
          <w:rFonts w:asciiTheme="minorBidi" w:hAnsiTheme="minorBidi"/>
        </w:rPr>
      </w:pPr>
      <w:r w:rsidRPr="00315E6C">
        <w:rPr>
          <w:rFonts w:asciiTheme="minorBidi" w:hAnsiTheme="minorBidi"/>
          <w:b/>
          <w:color w:val="000000"/>
          <w:shd w:val="clear" w:color="auto" w:fill="FFFFFF"/>
        </w:rPr>
        <w:t xml:space="preserve">Results: </w:t>
      </w:r>
      <w:r w:rsidR="00963C14" w:rsidRPr="008355BE">
        <w:rPr>
          <w:rFonts w:asciiTheme="minorBidi" w:hAnsiTheme="minorBidi"/>
        </w:rPr>
        <w:t>155 participants (64% women, mean age 60</w:t>
      </w:r>
      <w:r w:rsidR="00963C14">
        <w:rPr>
          <w:rFonts w:asciiTheme="minorBidi" w:hAnsiTheme="minorBidi"/>
        </w:rPr>
        <w:t>.</w:t>
      </w:r>
      <w:r w:rsidR="00963C14" w:rsidRPr="008355BE">
        <w:rPr>
          <w:rFonts w:asciiTheme="minorBidi" w:hAnsiTheme="minorBidi"/>
        </w:rPr>
        <w:t xml:space="preserve">9 years, 50% </w:t>
      </w:r>
      <w:r w:rsidR="00963C14" w:rsidRPr="00315E6C">
        <w:rPr>
          <w:rFonts w:asciiTheme="minorBidi" w:hAnsiTheme="minorBidi"/>
        </w:rPr>
        <w:t>K</w:t>
      </w:r>
      <w:r w:rsidR="00963C14">
        <w:rPr>
          <w:rFonts w:asciiTheme="minorBidi" w:hAnsiTheme="minorBidi"/>
        </w:rPr>
        <w:t>ellgren</w:t>
      </w:r>
      <w:r w:rsidR="00963C14" w:rsidRPr="00315E6C">
        <w:rPr>
          <w:rFonts w:asciiTheme="minorBidi" w:hAnsiTheme="minorBidi"/>
        </w:rPr>
        <w:t>-L</w:t>
      </w:r>
      <w:r w:rsidR="00963C14">
        <w:rPr>
          <w:rFonts w:asciiTheme="minorBidi" w:hAnsiTheme="minorBidi"/>
        </w:rPr>
        <w:t>awrence</w:t>
      </w:r>
      <w:r w:rsidR="00963C14" w:rsidRPr="00315E6C">
        <w:rPr>
          <w:rFonts w:asciiTheme="minorBidi" w:hAnsiTheme="minorBidi"/>
        </w:rPr>
        <w:t xml:space="preserve"> </w:t>
      </w:r>
      <w:r w:rsidR="00963C14" w:rsidRPr="008355BE">
        <w:rPr>
          <w:rFonts w:asciiTheme="minorBidi" w:hAnsiTheme="minorBidi"/>
        </w:rPr>
        <w:t xml:space="preserve">Grade 3-4) were randomized to </w:t>
      </w:r>
      <w:r w:rsidR="00963C14">
        <w:rPr>
          <w:rFonts w:asciiTheme="minorBidi" w:hAnsiTheme="minorBidi"/>
        </w:rPr>
        <w:t>methotrexate</w:t>
      </w:r>
      <w:r w:rsidR="00963C14" w:rsidRPr="008355BE">
        <w:rPr>
          <w:rFonts w:asciiTheme="minorBidi" w:hAnsiTheme="minorBidi"/>
        </w:rPr>
        <w:t xml:space="preserve"> </w:t>
      </w:r>
      <w:r w:rsidR="00963C14" w:rsidRPr="00CF6502">
        <w:rPr>
          <w:rFonts w:asciiTheme="minorBidi" w:hAnsiTheme="minorBidi"/>
        </w:rPr>
        <w:t>(n=</w:t>
      </w:r>
      <w:r w:rsidR="002B46E5" w:rsidRPr="00CF6502">
        <w:rPr>
          <w:rFonts w:asciiTheme="minorBidi" w:hAnsiTheme="minorBidi"/>
        </w:rPr>
        <w:t>77</w:t>
      </w:r>
      <w:r w:rsidR="00963C14" w:rsidRPr="00CF6502">
        <w:rPr>
          <w:rFonts w:asciiTheme="minorBidi" w:hAnsiTheme="minorBidi"/>
        </w:rPr>
        <w:t xml:space="preserve">) or placebo (n=78). </w:t>
      </w:r>
      <w:r w:rsidR="00FE1355">
        <w:rPr>
          <w:rFonts w:asciiTheme="minorBidi" w:hAnsiTheme="minorBidi"/>
        </w:rPr>
        <w:t>Follow-up was 86% (n=</w:t>
      </w:r>
      <w:r w:rsidR="00963C14" w:rsidRPr="00CF6502">
        <w:rPr>
          <w:rFonts w:asciiTheme="minorBidi" w:hAnsiTheme="minorBidi"/>
        </w:rPr>
        <w:t>134</w:t>
      </w:r>
      <w:r w:rsidR="00FE1355">
        <w:rPr>
          <w:rFonts w:asciiTheme="minorBidi" w:hAnsiTheme="minorBidi"/>
        </w:rPr>
        <w:t xml:space="preserve">; </w:t>
      </w:r>
      <w:r w:rsidR="00963C14" w:rsidRPr="00CF6502">
        <w:rPr>
          <w:rFonts w:asciiTheme="minorBidi" w:hAnsiTheme="minorBidi"/>
        </w:rPr>
        <w:t>MTX 66, Placebo 68</w:t>
      </w:r>
      <w:r w:rsidR="00FE1355">
        <w:rPr>
          <w:rFonts w:asciiTheme="minorBidi" w:hAnsiTheme="minorBidi"/>
        </w:rPr>
        <w:t>) at</w:t>
      </w:r>
      <w:r w:rsidR="00963C14" w:rsidRPr="00CF6502">
        <w:rPr>
          <w:rFonts w:asciiTheme="minorBidi" w:hAnsiTheme="minorBidi"/>
        </w:rPr>
        <w:t xml:space="preserve"> 6-month</w:t>
      </w:r>
      <w:r w:rsidR="00FE1355">
        <w:rPr>
          <w:rFonts w:asciiTheme="minorBidi" w:hAnsiTheme="minorBidi"/>
        </w:rPr>
        <w:t>s</w:t>
      </w:r>
      <w:r w:rsidR="00963C14" w:rsidRPr="00CF6502">
        <w:rPr>
          <w:rFonts w:asciiTheme="minorBidi" w:hAnsiTheme="minorBidi"/>
        </w:rPr>
        <w:t xml:space="preserve">. </w:t>
      </w:r>
      <w:proofErr w:type="gramStart"/>
      <w:r w:rsidR="00963C14" w:rsidRPr="00CF6502">
        <w:rPr>
          <w:rFonts w:asciiTheme="minorBidi" w:hAnsiTheme="minorBidi"/>
        </w:rPr>
        <w:t>Mean(</w:t>
      </w:r>
      <w:proofErr w:type="gramEnd"/>
      <w:r w:rsidR="00963C14" w:rsidRPr="00CF6502">
        <w:rPr>
          <w:rFonts w:asciiTheme="minorBidi" w:hAnsiTheme="minorBidi"/>
        </w:rPr>
        <w:t xml:space="preserve">SD) knee pain reduced from 6.4(1.80) at baseline to 5.1(2.32) at 6-months in the MTX group, and from 6.8(1.62) to 6.2(2.30) in the placebo group. </w:t>
      </w:r>
      <w:r w:rsidR="002E7B97" w:rsidRPr="00315E6C">
        <w:rPr>
          <w:rFonts w:asciiTheme="minorBidi" w:hAnsiTheme="minorBidi"/>
        </w:rPr>
        <w:t xml:space="preserve">The primary </w:t>
      </w:r>
      <w:r w:rsidR="002E7B97">
        <w:rPr>
          <w:rFonts w:asciiTheme="minorBidi" w:hAnsiTheme="minorBidi"/>
        </w:rPr>
        <w:t xml:space="preserve">intention-to-treat </w:t>
      </w:r>
      <w:r w:rsidR="002E7B97" w:rsidRPr="00315E6C">
        <w:rPr>
          <w:rFonts w:asciiTheme="minorBidi" w:hAnsiTheme="minorBidi"/>
        </w:rPr>
        <w:t xml:space="preserve">analysis revealed a statistically significant </w:t>
      </w:r>
      <w:r w:rsidR="002E7B97">
        <w:rPr>
          <w:rFonts w:asciiTheme="minorBidi" w:hAnsiTheme="minorBidi"/>
        </w:rPr>
        <w:t xml:space="preserve">pain </w:t>
      </w:r>
      <w:r w:rsidR="002E7B97" w:rsidRPr="00315E6C">
        <w:rPr>
          <w:rFonts w:asciiTheme="minorBidi" w:hAnsiTheme="minorBidi"/>
        </w:rPr>
        <w:lastRenderedPageBreak/>
        <w:t>reduction of 0</w:t>
      </w:r>
      <w:r w:rsidR="002E7B97">
        <w:rPr>
          <w:rFonts w:asciiTheme="minorBidi" w:hAnsiTheme="minorBidi"/>
        </w:rPr>
        <w:t xml:space="preserve">.79 </w:t>
      </w:r>
      <w:r w:rsidR="002E7B97" w:rsidRPr="00315E6C">
        <w:rPr>
          <w:rFonts w:asciiTheme="minorBidi" w:hAnsiTheme="minorBidi"/>
        </w:rPr>
        <w:t>NRS points i</w:t>
      </w:r>
      <w:r w:rsidR="002E7B97">
        <w:rPr>
          <w:rFonts w:asciiTheme="minorBidi" w:hAnsiTheme="minorBidi"/>
        </w:rPr>
        <w:t>n favour of MTX (95%</w:t>
      </w:r>
      <w:proofErr w:type="gramStart"/>
      <w:r w:rsidR="002E7B97">
        <w:rPr>
          <w:rFonts w:asciiTheme="minorBidi" w:hAnsiTheme="minorBidi"/>
        </w:rPr>
        <w:t>CI</w:t>
      </w:r>
      <w:r w:rsidR="00580F90">
        <w:rPr>
          <w:rFonts w:asciiTheme="minorBidi" w:hAnsiTheme="minorBidi"/>
        </w:rPr>
        <w:t>[</w:t>
      </w:r>
      <w:proofErr w:type="gramEnd"/>
      <w:r w:rsidR="002E7B97">
        <w:rPr>
          <w:rFonts w:asciiTheme="minorBidi" w:hAnsiTheme="minorBidi"/>
        </w:rPr>
        <w:t>0.08-</w:t>
      </w:r>
      <w:r w:rsidR="002E7B97" w:rsidRPr="00315E6C">
        <w:rPr>
          <w:rFonts w:asciiTheme="minorBidi" w:hAnsiTheme="minorBidi"/>
        </w:rPr>
        <w:t>1</w:t>
      </w:r>
      <w:r w:rsidR="002E7B97">
        <w:rPr>
          <w:rFonts w:asciiTheme="minorBidi" w:hAnsiTheme="minorBidi"/>
        </w:rPr>
        <w:t>.</w:t>
      </w:r>
      <w:r w:rsidR="002E7B97" w:rsidRPr="00315E6C">
        <w:rPr>
          <w:rFonts w:asciiTheme="minorBidi" w:hAnsiTheme="minorBidi"/>
        </w:rPr>
        <w:t>5</w:t>
      </w:r>
      <w:r w:rsidR="002E7B97">
        <w:rPr>
          <w:rFonts w:asciiTheme="minorBidi" w:hAnsiTheme="minorBidi"/>
        </w:rPr>
        <w:t>1</w:t>
      </w:r>
      <w:r w:rsidR="00580F90">
        <w:rPr>
          <w:rFonts w:asciiTheme="minorBidi" w:hAnsiTheme="minorBidi"/>
        </w:rPr>
        <w:t>]</w:t>
      </w:r>
      <w:r w:rsidR="002E7B97" w:rsidRPr="00315E6C">
        <w:rPr>
          <w:rFonts w:asciiTheme="minorBidi" w:hAnsiTheme="minorBidi"/>
        </w:rPr>
        <w:t>;p=0</w:t>
      </w:r>
      <w:r w:rsidR="002E7B97">
        <w:rPr>
          <w:rFonts w:asciiTheme="minorBidi" w:hAnsiTheme="minorBidi"/>
        </w:rPr>
        <w:t>.</w:t>
      </w:r>
      <w:r w:rsidR="002E7B97" w:rsidRPr="00315E6C">
        <w:rPr>
          <w:rFonts w:asciiTheme="minorBidi" w:hAnsiTheme="minorBidi"/>
        </w:rPr>
        <w:t>0</w:t>
      </w:r>
      <w:r w:rsidR="002E7B97">
        <w:rPr>
          <w:rFonts w:asciiTheme="minorBidi" w:hAnsiTheme="minorBidi"/>
        </w:rPr>
        <w:t>30</w:t>
      </w:r>
      <w:r w:rsidR="002E7B97" w:rsidRPr="00A50743">
        <w:rPr>
          <w:rFonts w:asciiTheme="minorBidi" w:hAnsiTheme="minorBidi"/>
        </w:rPr>
        <w:t>).</w:t>
      </w:r>
      <w:r w:rsidR="00455D9D">
        <w:rPr>
          <w:rFonts w:asciiTheme="minorBidi" w:hAnsiTheme="minorBidi"/>
        </w:rPr>
        <w:t xml:space="preserve"> </w:t>
      </w:r>
      <w:r w:rsidR="00580F90">
        <w:rPr>
          <w:rFonts w:asciiTheme="minorBidi" w:hAnsiTheme="minorBidi"/>
        </w:rPr>
        <w:t>There were also s</w:t>
      </w:r>
      <w:r w:rsidR="00455D9D" w:rsidRPr="00455D9D">
        <w:rPr>
          <w:rFonts w:asciiTheme="minorBidi" w:hAnsiTheme="minorBidi"/>
        </w:rPr>
        <w:t>tatistically significant treatment-group differences in favour of MTX at 6-months for WOMAC stiffness (0.60 points</w:t>
      </w:r>
      <w:r w:rsidR="00455D9D">
        <w:rPr>
          <w:rFonts w:asciiTheme="minorBidi" w:hAnsiTheme="minorBidi"/>
        </w:rPr>
        <w:t xml:space="preserve">, </w:t>
      </w:r>
      <w:r w:rsidR="00090F4A">
        <w:rPr>
          <w:rFonts w:asciiTheme="minorBidi" w:hAnsiTheme="minorBidi"/>
        </w:rPr>
        <w:t>95%</w:t>
      </w:r>
      <w:proofErr w:type="gramStart"/>
      <w:r w:rsidR="00090F4A">
        <w:rPr>
          <w:rFonts w:asciiTheme="minorBidi" w:hAnsiTheme="minorBidi"/>
        </w:rPr>
        <w:t>CI</w:t>
      </w:r>
      <w:r w:rsidR="00580F90">
        <w:rPr>
          <w:rFonts w:asciiTheme="minorBidi" w:hAnsiTheme="minorBidi"/>
        </w:rPr>
        <w:t>[</w:t>
      </w:r>
      <w:proofErr w:type="gramEnd"/>
      <w:r w:rsidR="00090F4A" w:rsidRPr="00090F4A">
        <w:rPr>
          <w:rFonts w:asciiTheme="minorBidi" w:hAnsiTheme="minorBidi"/>
        </w:rPr>
        <w:t>0.01</w:t>
      </w:r>
      <w:r w:rsidR="00090F4A">
        <w:rPr>
          <w:rFonts w:asciiTheme="minorBidi" w:hAnsiTheme="minorBidi"/>
        </w:rPr>
        <w:t>-</w:t>
      </w:r>
      <w:r w:rsidR="00090F4A" w:rsidRPr="00090F4A">
        <w:rPr>
          <w:rFonts w:asciiTheme="minorBidi" w:hAnsiTheme="minorBidi"/>
        </w:rPr>
        <w:t>1.18</w:t>
      </w:r>
      <w:r w:rsidR="00580F90">
        <w:rPr>
          <w:rFonts w:asciiTheme="minorBidi" w:hAnsiTheme="minorBidi"/>
        </w:rPr>
        <w:t>]</w:t>
      </w:r>
      <w:r w:rsidR="00090F4A" w:rsidRPr="00315E6C">
        <w:rPr>
          <w:rFonts w:asciiTheme="minorBidi" w:hAnsiTheme="minorBidi"/>
        </w:rPr>
        <w:t>;p=0</w:t>
      </w:r>
      <w:r w:rsidR="00090F4A">
        <w:rPr>
          <w:rFonts w:asciiTheme="minorBidi" w:hAnsiTheme="minorBidi"/>
        </w:rPr>
        <w:t>.</w:t>
      </w:r>
      <w:r w:rsidR="00090F4A" w:rsidRPr="00315E6C">
        <w:rPr>
          <w:rFonts w:asciiTheme="minorBidi" w:hAnsiTheme="minorBidi"/>
        </w:rPr>
        <w:t>0</w:t>
      </w:r>
      <w:r w:rsidR="00090F4A">
        <w:rPr>
          <w:rFonts w:asciiTheme="minorBidi" w:hAnsiTheme="minorBidi"/>
        </w:rPr>
        <w:t>45</w:t>
      </w:r>
      <w:r w:rsidR="00455D9D" w:rsidRPr="00455D9D">
        <w:rPr>
          <w:rFonts w:asciiTheme="minorBidi" w:hAnsiTheme="minorBidi"/>
        </w:rPr>
        <w:t>) and function (5.01 points</w:t>
      </w:r>
      <w:r w:rsidR="00090F4A">
        <w:rPr>
          <w:rFonts w:asciiTheme="minorBidi" w:hAnsiTheme="minorBidi"/>
        </w:rPr>
        <w:t>, 95%CI</w:t>
      </w:r>
      <w:r w:rsidR="00580F90">
        <w:rPr>
          <w:rFonts w:asciiTheme="minorBidi" w:hAnsiTheme="minorBidi"/>
        </w:rPr>
        <w:t>[</w:t>
      </w:r>
      <w:r w:rsidR="00090F4A" w:rsidRPr="00090F4A">
        <w:rPr>
          <w:rFonts w:asciiTheme="minorBidi" w:hAnsiTheme="minorBidi"/>
        </w:rPr>
        <w:t>1.29</w:t>
      </w:r>
      <w:r w:rsidR="00090F4A">
        <w:rPr>
          <w:rFonts w:asciiTheme="minorBidi" w:hAnsiTheme="minorBidi"/>
        </w:rPr>
        <w:t>-</w:t>
      </w:r>
      <w:r w:rsidR="00090F4A" w:rsidRPr="00090F4A">
        <w:rPr>
          <w:rFonts w:asciiTheme="minorBidi" w:hAnsiTheme="minorBidi"/>
        </w:rPr>
        <w:t>8.74</w:t>
      </w:r>
      <w:r w:rsidR="00580F90">
        <w:rPr>
          <w:rFonts w:asciiTheme="minorBidi" w:hAnsiTheme="minorBidi"/>
        </w:rPr>
        <w:t>]</w:t>
      </w:r>
      <w:r w:rsidR="00090F4A">
        <w:rPr>
          <w:rFonts w:asciiTheme="minorBidi" w:hAnsiTheme="minorBidi"/>
        </w:rPr>
        <w:t>,p=</w:t>
      </w:r>
      <w:r w:rsidR="00090F4A" w:rsidRPr="00090F4A">
        <w:rPr>
          <w:rFonts w:asciiTheme="minorBidi" w:hAnsiTheme="minorBidi"/>
        </w:rPr>
        <w:t>0.008</w:t>
      </w:r>
      <w:r w:rsidR="00455D9D" w:rsidRPr="00455D9D">
        <w:rPr>
          <w:rFonts w:asciiTheme="minorBidi" w:hAnsiTheme="minorBidi"/>
        </w:rPr>
        <w:t>)</w:t>
      </w:r>
      <w:r w:rsidR="00455D9D">
        <w:rPr>
          <w:rFonts w:asciiTheme="minorBidi" w:hAnsiTheme="minorBidi"/>
        </w:rPr>
        <w:t xml:space="preserve">. </w:t>
      </w:r>
      <w:r w:rsidR="00963C14" w:rsidRPr="00CF6502">
        <w:rPr>
          <w:rFonts w:ascii="Arial" w:hAnsi="Arial" w:cs="Arial"/>
        </w:rPr>
        <w:t>Treatment-compliance analysis supported a</w:t>
      </w:r>
      <w:r w:rsidR="00963C14" w:rsidRPr="008355BE">
        <w:rPr>
          <w:rFonts w:ascii="Arial" w:hAnsi="Arial" w:cs="Arial"/>
        </w:rPr>
        <w:t xml:space="preserve"> dose-response effect.</w:t>
      </w:r>
      <w:r w:rsidR="00963C14" w:rsidRPr="008355BE">
        <w:rPr>
          <w:rFonts w:asciiTheme="minorBidi" w:hAnsiTheme="minorBidi"/>
        </w:rPr>
        <w:t xml:space="preserve"> </w:t>
      </w:r>
      <w:r w:rsidR="00963C14" w:rsidRPr="00724224">
        <w:rPr>
          <w:rFonts w:asciiTheme="minorBidi" w:hAnsiTheme="minorBidi"/>
        </w:rPr>
        <w:t>Four</w:t>
      </w:r>
      <w:r w:rsidR="00963C14">
        <w:rPr>
          <w:rFonts w:asciiTheme="minorBidi" w:hAnsiTheme="minorBidi"/>
        </w:rPr>
        <w:t xml:space="preserve"> unrelated</w:t>
      </w:r>
      <w:r w:rsidR="00963C14" w:rsidRPr="00724224">
        <w:rPr>
          <w:rFonts w:asciiTheme="minorBidi" w:hAnsiTheme="minorBidi"/>
        </w:rPr>
        <w:t xml:space="preserve"> serious</w:t>
      </w:r>
      <w:r w:rsidR="00963C14" w:rsidRPr="00315E6C">
        <w:rPr>
          <w:rFonts w:asciiTheme="minorBidi" w:hAnsiTheme="minorBidi"/>
        </w:rPr>
        <w:t xml:space="preserve"> advers</w:t>
      </w:r>
      <w:r w:rsidR="00963C14">
        <w:rPr>
          <w:rFonts w:asciiTheme="minorBidi" w:hAnsiTheme="minorBidi"/>
        </w:rPr>
        <w:t>e events were reported (methotrexate:2</w:t>
      </w:r>
      <w:r w:rsidR="00963C14" w:rsidRPr="00315E6C">
        <w:rPr>
          <w:rFonts w:asciiTheme="minorBidi" w:hAnsiTheme="minorBidi"/>
        </w:rPr>
        <w:t xml:space="preserve">, placebo:2). </w:t>
      </w:r>
    </w:p>
    <w:p w14:paraId="282075F9" w14:textId="77777777" w:rsidR="006B71A5" w:rsidRDefault="006B71A5" w:rsidP="00B17DAD">
      <w:pPr>
        <w:spacing w:after="0" w:line="480" w:lineRule="auto"/>
        <w:rPr>
          <w:rFonts w:asciiTheme="minorBidi" w:hAnsiTheme="minorBidi"/>
        </w:rPr>
      </w:pPr>
    </w:p>
    <w:p w14:paraId="4E29BEB7" w14:textId="422C77D1" w:rsidR="00963C14" w:rsidRDefault="00D644C9" w:rsidP="00B17DAD">
      <w:pPr>
        <w:spacing w:after="0" w:line="480" w:lineRule="auto"/>
        <w:rPr>
          <w:rFonts w:asciiTheme="minorBidi" w:hAnsiTheme="minorBidi"/>
          <w:b/>
          <w:color w:val="000000"/>
          <w:shd w:val="clear" w:color="auto" w:fill="FFFFFF"/>
        </w:rPr>
      </w:pPr>
      <w:r>
        <w:rPr>
          <w:rFonts w:asciiTheme="minorBidi" w:hAnsiTheme="minorBidi"/>
          <w:b/>
          <w:color w:val="000000"/>
          <w:shd w:val="clear" w:color="auto" w:fill="FFFFFF"/>
        </w:rPr>
        <w:t>Limitations:</w:t>
      </w:r>
      <w:r w:rsidR="005B6C2F">
        <w:rPr>
          <w:rFonts w:asciiTheme="minorBidi" w:hAnsiTheme="minorBidi"/>
          <w:b/>
          <w:color w:val="000000"/>
          <w:shd w:val="clear" w:color="auto" w:fill="FFFFFF"/>
        </w:rPr>
        <w:t xml:space="preserve"> </w:t>
      </w:r>
      <w:r w:rsidR="00B97968" w:rsidRPr="005121C1">
        <w:rPr>
          <w:rFonts w:asciiTheme="minorBidi" w:hAnsiTheme="minorBidi"/>
          <w:bCs/>
          <w:color w:val="000000"/>
          <w:shd w:val="clear" w:color="auto" w:fill="FFFFFF"/>
        </w:rPr>
        <w:t xml:space="preserve">Not permitting </w:t>
      </w:r>
      <w:r w:rsidR="00B97968" w:rsidRPr="00B97968">
        <w:rPr>
          <w:rFonts w:asciiTheme="minorBidi" w:hAnsiTheme="minorBidi"/>
          <w:bCs/>
          <w:color w:val="000000"/>
          <w:shd w:val="clear" w:color="auto" w:fill="FFFFFF"/>
        </w:rPr>
        <w:t>oral</w:t>
      </w:r>
      <w:r w:rsidR="00B97968" w:rsidRPr="005B6C2F">
        <w:rPr>
          <w:rFonts w:asciiTheme="minorBidi" w:hAnsiTheme="minorBidi"/>
          <w:color w:val="000000"/>
          <w:shd w:val="clear" w:color="auto" w:fill="FFFFFF"/>
        </w:rPr>
        <w:t xml:space="preserve"> </w:t>
      </w:r>
      <w:r w:rsidR="005B6C2F" w:rsidRPr="005B6C2F">
        <w:rPr>
          <w:rFonts w:asciiTheme="minorBidi" w:hAnsiTheme="minorBidi"/>
          <w:color w:val="000000"/>
          <w:shd w:val="clear" w:color="auto" w:fill="FFFFFF"/>
        </w:rPr>
        <w:t xml:space="preserve">methotrexate </w:t>
      </w:r>
      <w:r w:rsidR="00B97968">
        <w:rPr>
          <w:rFonts w:asciiTheme="minorBidi" w:hAnsiTheme="minorBidi"/>
          <w:color w:val="000000"/>
          <w:shd w:val="clear" w:color="auto" w:fill="FFFFFF"/>
        </w:rPr>
        <w:t>to be</w:t>
      </w:r>
      <w:r w:rsidR="005B6C2F" w:rsidRPr="005B6C2F">
        <w:rPr>
          <w:rFonts w:asciiTheme="minorBidi" w:hAnsiTheme="minorBidi"/>
          <w:color w:val="000000"/>
          <w:shd w:val="clear" w:color="auto" w:fill="FFFFFF"/>
        </w:rPr>
        <w:t xml:space="preserve"> changed to subcutaneous delivery</w:t>
      </w:r>
      <w:r w:rsidR="005B6C2F">
        <w:rPr>
          <w:rFonts w:asciiTheme="minorBidi" w:hAnsiTheme="minorBidi"/>
          <w:color w:val="000000"/>
          <w:shd w:val="clear" w:color="auto" w:fill="FFFFFF"/>
        </w:rPr>
        <w:t xml:space="preserve"> </w:t>
      </w:r>
      <w:r w:rsidR="005B6C2F" w:rsidRPr="005B6C2F">
        <w:rPr>
          <w:rFonts w:asciiTheme="minorBidi" w:hAnsiTheme="minorBidi"/>
          <w:color w:val="000000"/>
          <w:shd w:val="clear" w:color="auto" w:fill="FFFFFF"/>
        </w:rPr>
        <w:t>for</w:t>
      </w:r>
      <w:r w:rsidR="005B6C2F">
        <w:rPr>
          <w:rFonts w:asciiTheme="minorBidi" w:hAnsiTheme="minorBidi"/>
          <w:color w:val="000000"/>
          <w:shd w:val="clear" w:color="auto" w:fill="FFFFFF"/>
        </w:rPr>
        <w:t xml:space="preserve"> </w:t>
      </w:r>
      <w:r w:rsidR="005B6C2F" w:rsidRPr="005B6C2F">
        <w:rPr>
          <w:rFonts w:asciiTheme="minorBidi" w:hAnsiTheme="minorBidi"/>
          <w:color w:val="000000"/>
          <w:shd w:val="clear" w:color="auto" w:fill="FFFFFF"/>
        </w:rPr>
        <w:t>intolerance</w:t>
      </w:r>
      <w:r w:rsidR="005B6C2F">
        <w:rPr>
          <w:rFonts w:asciiTheme="minorBidi" w:hAnsiTheme="minorBidi"/>
          <w:color w:val="000000"/>
          <w:shd w:val="clear" w:color="auto" w:fill="FFFFFF"/>
        </w:rPr>
        <w:t>.</w:t>
      </w:r>
    </w:p>
    <w:p w14:paraId="654621D0" w14:textId="77777777" w:rsidR="00D644C9" w:rsidRDefault="00D644C9" w:rsidP="00B17DAD">
      <w:pPr>
        <w:spacing w:after="0" w:line="480" w:lineRule="auto"/>
        <w:rPr>
          <w:rFonts w:asciiTheme="minorBidi" w:hAnsiTheme="minorBidi"/>
          <w:b/>
          <w:color w:val="000000"/>
          <w:shd w:val="clear" w:color="auto" w:fill="FFFFFF"/>
        </w:rPr>
      </w:pPr>
    </w:p>
    <w:p w14:paraId="2451DFFF" w14:textId="264B2495" w:rsidR="00791447" w:rsidRDefault="00791447" w:rsidP="00B17DAD">
      <w:pPr>
        <w:spacing w:after="0" w:line="480" w:lineRule="auto"/>
        <w:rPr>
          <w:rFonts w:asciiTheme="minorBidi" w:hAnsiTheme="minorBidi"/>
          <w:color w:val="000000"/>
        </w:rPr>
      </w:pPr>
      <w:r w:rsidRPr="00315E6C">
        <w:rPr>
          <w:rFonts w:asciiTheme="minorBidi" w:hAnsiTheme="minorBidi"/>
          <w:b/>
          <w:color w:val="000000"/>
          <w:shd w:val="clear" w:color="auto" w:fill="FFFFFF"/>
        </w:rPr>
        <w:t xml:space="preserve">Conclusions: </w:t>
      </w:r>
      <w:r w:rsidR="00072462" w:rsidRPr="00072462">
        <w:rPr>
          <w:rFonts w:asciiTheme="minorBidi" w:hAnsiTheme="minorBidi"/>
          <w:color w:val="000000"/>
          <w:shd w:val="clear" w:color="auto" w:fill="FFFFFF"/>
        </w:rPr>
        <w:t xml:space="preserve">Oral </w:t>
      </w:r>
      <w:r w:rsidR="0002746A">
        <w:rPr>
          <w:rFonts w:asciiTheme="minorBidi" w:hAnsiTheme="minorBidi"/>
        </w:rPr>
        <w:t>methotrexate</w:t>
      </w:r>
      <w:r w:rsidRPr="00315E6C">
        <w:rPr>
          <w:rFonts w:asciiTheme="minorBidi" w:hAnsiTheme="minorBidi"/>
          <w:color w:val="000000"/>
        </w:rPr>
        <w:t xml:space="preserve"> added to usual </w:t>
      </w:r>
      <w:r w:rsidR="00072462">
        <w:rPr>
          <w:rFonts w:asciiTheme="minorBidi" w:hAnsiTheme="minorBidi"/>
          <w:color w:val="000000"/>
        </w:rPr>
        <w:t>medications</w:t>
      </w:r>
      <w:r w:rsidR="00072462" w:rsidRPr="00315E6C">
        <w:rPr>
          <w:rFonts w:asciiTheme="minorBidi" w:hAnsiTheme="minorBidi"/>
          <w:color w:val="000000"/>
        </w:rPr>
        <w:t xml:space="preserve"> </w:t>
      </w:r>
      <w:r w:rsidRPr="0084559C">
        <w:rPr>
          <w:rFonts w:asciiTheme="minorBidi" w:hAnsiTheme="minorBidi"/>
          <w:color w:val="000000"/>
        </w:rPr>
        <w:t xml:space="preserve">demonstrated </w:t>
      </w:r>
      <w:r w:rsidR="0099045F" w:rsidRPr="0084559C">
        <w:rPr>
          <w:rFonts w:asciiTheme="minorBidi" w:hAnsiTheme="minorBidi"/>
          <w:color w:val="000000"/>
        </w:rPr>
        <w:t xml:space="preserve">statistically </w:t>
      </w:r>
      <w:r w:rsidRPr="00580F90">
        <w:rPr>
          <w:rFonts w:asciiTheme="minorBidi" w:hAnsiTheme="minorBidi"/>
          <w:color w:val="000000"/>
        </w:rPr>
        <w:t xml:space="preserve">significant </w:t>
      </w:r>
      <w:r w:rsidRPr="006B24A8">
        <w:rPr>
          <w:rFonts w:asciiTheme="minorBidi" w:hAnsiTheme="minorBidi"/>
          <w:color w:val="000000"/>
        </w:rPr>
        <w:t xml:space="preserve">reduction in </w:t>
      </w:r>
      <w:r w:rsidR="0002746A" w:rsidRPr="006B24A8">
        <w:rPr>
          <w:rFonts w:asciiTheme="minorBidi" w:hAnsiTheme="minorBidi"/>
          <w:color w:val="000000"/>
        </w:rPr>
        <w:t xml:space="preserve">knee osteoarthritis </w:t>
      </w:r>
      <w:r w:rsidRPr="006B24A8">
        <w:rPr>
          <w:rFonts w:asciiTheme="minorBidi" w:hAnsiTheme="minorBidi"/>
          <w:color w:val="000000"/>
        </w:rPr>
        <w:t>pain</w:t>
      </w:r>
      <w:r w:rsidR="00C82A41" w:rsidRPr="006B24A8">
        <w:rPr>
          <w:rFonts w:asciiTheme="minorBidi" w:hAnsiTheme="minorBidi"/>
          <w:color w:val="000000"/>
        </w:rPr>
        <w:t>, stiffness and function</w:t>
      </w:r>
      <w:r w:rsidRPr="006B24A8">
        <w:rPr>
          <w:rFonts w:asciiTheme="minorBidi" w:hAnsiTheme="minorBidi"/>
          <w:color w:val="000000"/>
        </w:rPr>
        <w:t xml:space="preserve"> at 6</w:t>
      </w:r>
      <w:r w:rsidR="00D617AE" w:rsidRPr="006B24A8">
        <w:rPr>
          <w:rFonts w:asciiTheme="minorBidi" w:hAnsiTheme="minorBidi"/>
          <w:color w:val="000000"/>
        </w:rPr>
        <w:t>-</w:t>
      </w:r>
      <w:r w:rsidRPr="006B24A8">
        <w:rPr>
          <w:rFonts w:asciiTheme="minorBidi" w:hAnsiTheme="minorBidi"/>
          <w:color w:val="000000"/>
        </w:rPr>
        <w:t>months</w:t>
      </w:r>
      <w:r w:rsidR="00C82A41" w:rsidRPr="006B24A8">
        <w:rPr>
          <w:rFonts w:asciiTheme="minorBidi" w:hAnsiTheme="minorBidi"/>
          <w:color w:val="000000"/>
        </w:rPr>
        <w:t>.</w:t>
      </w:r>
      <w:r w:rsidR="001D5D6B">
        <w:rPr>
          <w:rFonts w:asciiTheme="minorBidi" w:hAnsiTheme="minorBidi"/>
          <w:color w:val="000000"/>
        </w:rPr>
        <w:t xml:space="preserve"> </w:t>
      </w:r>
    </w:p>
    <w:p w14:paraId="3D5DCD37" w14:textId="77777777" w:rsidR="00220AA2" w:rsidRDefault="00220AA2" w:rsidP="00B17DAD">
      <w:pPr>
        <w:spacing w:after="0" w:line="480" w:lineRule="auto"/>
        <w:rPr>
          <w:rFonts w:asciiTheme="minorBidi" w:hAnsiTheme="minorBidi"/>
          <w:color w:val="000000"/>
        </w:rPr>
      </w:pPr>
    </w:p>
    <w:p w14:paraId="76DCFE39" w14:textId="2D52FDA5" w:rsidR="00D644C9" w:rsidRPr="00D644C9" w:rsidRDefault="00D644C9" w:rsidP="00B17DAD">
      <w:pPr>
        <w:spacing w:after="0" w:line="480" w:lineRule="auto"/>
        <w:rPr>
          <w:rFonts w:asciiTheme="minorBidi" w:hAnsiTheme="minorBidi"/>
          <w:b/>
          <w:bCs/>
          <w:color w:val="000000"/>
        </w:rPr>
      </w:pPr>
      <w:r w:rsidRPr="00D644C9">
        <w:rPr>
          <w:rFonts w:asciiTheme="minorBidi" w:hAnsiTheme="minorBidi"/>
          <w:b/>
          <w:bCs/>
          <w:color w:val="000000"/>
        </w:rPr>
        <w:t>Funding Source:</w:t>
      </w:r>
      <w:r>
        <w:rPr>
          <w:rFonts w:asciiTheme="minorBidi" w:hAnsiTheme="minorBidi"/>
          <w:b/>
          <w:bCs/>
          <w:color w:val="000000"/>
        </w:rPr>
        <w:t xml:space="preserve"> </w:t>
      </w:r>
      <w:r w:rsidRPr="008B2E00">
        <w:rPr>
          <w:rFonts w:ascii="Arial" w:eastAsia="AvenirNextLTPro-Regular" w:hAnsi="Arial" w:cs="Arial"/>
        </w:rPr>
        <w:t>Versus Arthritis 20186.</w:t>
      </w:r>
    </w:p>
    <w:p w14:paraId="0767FC91" w14:textId="3C91FC94" w:rsidR="00C71BD9" w:rsidRPr="00315E6C" w:rsidRDefault="00C71BD9" w:rsidP="00B17DAD">
      <w:pPr>
        <w:spacing w:after="0" w:line="480" w:lineRule="auto"/>
        <w:rPr>
          <w:rFonts w:asciiTheme="minorBidi" w:eastAsia="Times New Roman" w:hAnsiTheme="minorBidi"/>
          <w:lang w:eastAsia="en-GB"/>
        </w:rPr>
      </w:pPr>
      <w:r w:rsidRPr="00B17DAD">
        <w:rPr>
          <w:rFonts w:asciiTheme="minorBidi" w:hAnsiTheme="minorBidi"/>
          <w:b/>
        </w:rPr>
        <w:t>Trial registration number:</w:t>
      </w:r>
      <w:r w:rsidRPr="00315E6C">
        <w:rPr>
          <w:rFonts w:asciiTheme="minorBidi" w:hAnsiTheme="minorBidi"/>
        </w:rPr>
        <w:t xml:space="preserve"> ISRCTN77854383</w:t>
      </w:r>
      <w:r w:rsidR="00D63BDC">
        <w:rPr>
          <w:rFonts w:asciiTheme="minorBidi" w:hAnsiTheme="minorBidi"/>
        </w:rPr>
        <w:t xml:space="preserve"> </w:t>
      </w:r>
      <w:r w:rsidR="00D63BDC" w:rsidRPr="00D926D1">
        <w:rPr>
          <w:rFonts w:ascii="Arial" w:hAnsi="Arial" w:cs="Arial"/>
        </w:rPr>
        <w:t>(</w:t>
      </w:r>
      <w:hyperlink r:id="rId9" w:tgtFrame="_blank" w:history="1">
        <w:r w:rsidR="00D63BDC" w:rsidRPr="00D926D1">
          <w:rPr>
            <w:rStyle w:val="Hyperlink"/>
            <w:rFonts w:ascii="Arial" w:hAnsi="Arial" w:cs="Arial"/>
            <w:color w:val="0176C3"/>
            <w:sz w:val="23"/>
            <w:szCs w:val="23"/>
          </w:rPr>
          <w:t>https://doi.org/10.1186/ISRCTN77854383</w:t>
        </w:r>
      </w:hyperlink>
      <w:r w:rsidR="00D63BDC" w:rsidRPr="00D926D1">
        <w:rPr>
          <w:rFonts w:ascii="Arial" w:hAnsi="Arial" w:cs="Arial"/>
        </w:rPr>
        <w:t>);</w:t>
      </w:r>
      <w:r w:rsidRPr="00315E6C">
        <w:rPr>
          <w:rFonts w:asciiTheme="minorBidi" w:hAnsiTheme="minorBidi"/>
        </w:rPr>
        <w:t xml:space="preserve"> EudraCT: </w:t>
      </w:r>
      <w:r w:rsidRPr="00315E6C">
        <w:rPr>
          <w:rFonts w:asciiTheme="minorBidi" w:eastAsia="Times New Roman" w:hAnsiTheme="minorBidi"/>
          <w:lang w:eastAsia="en-GB"/>
        </w:rPr>
        <w:t>2013-001689-41</w:t>
      </w:r>
      <w:r w:rsidR="00D63BDC">
        <w:rPr>
          <w:rFonts w:asciiTheme="minorBidi" w:eastAsia="Times New Roman" w:hAnsiTheme="minorBidi"/>
          <w:lang w:eastAsia="en-GB"/>
        </w:rPr>
        <w:t xml:space="preserve"> </w:t>
      </w:r>
      <w:r w:rsidR="00D63BDC" w:rsidRPr="00D926D1">
        <w:rPr>
          <w:rFonts w:ascii="Arial" w:hAnsi="Arial" w:cs="Arial"/>
        </w:rPr>
        <w:t>(</w:t>
      </w:r>
      <w:hyperlink r:id="rId10" w:tgtFrame="_blank" w:history="1">
        <w:r w:rsidR="00D63BDC" w:rsidRPr="00D926D1">
          <w:rPr>
            <w:rStyle w:val="Hyperlink"/>
            <w:rFonts w:ascii="Arial" w:hAnsi="Arial" w:cs="Arial"/>
            <w:color w:val="1155CC"/>
            <w:shd w:val="clear" w:color="auto" w:fill="FFFFFF"/>
          </w:rPr>
          <w:t>https://www.clinicaltrialsregister.eu/ctr-search/search?query=eudract_number%3A2013-001689-41</w:t>
        </w:r>
      </w:hyperlink>
      <w:r w:rsidR="00D63BDC" w:rsidRPr="00D926D1">
        <w:rPr>
          <w:rFonts w:ascii="Arial" w:hAnsi="Arial" w:cs="Arial"/>
        </w:rPr>
        <w:t>)</w:t>
      </w:r>
    </w:p>
    <w:p w14:paraId="0CCA1743" w14:textId="77777777" w:rsidR="00B17DAD" w:rsidRDefault="00B17DAD" w:rsidP="00B17DAD">
      <w:pPr>
        <w:spacing w:after="0" w:line="480" w:lineRule="auto"/>
        <w:rPr>
          <w:rFonts w:asciiTheme="minorBidi" w:eastAsia="Times New Roman" w:hAnsiTheme="minorBidi"/>
          <w:b/>
          <w:lang w:eastAsia="en-GB"/>
        </w:rPr>
      </w:pPr>
    </w:p>
    <w:p w14:paraId="692608A1" w14:textId="1180D959" w:rsidR="007318F6" w:rsidRPr="00315E6C" w:rsidRDefault="000E2C75" w:rsidP="00B17DAD">
      <w:pPr>
        <w:spacing w:after="0" w:line="480" w:lineRule="auto"/>
        <w:rPr>
          <w:rFonts w:asciiTheme="minorBidi" w:eastAsia="Times New Roman" w:hAnsiTheme="minorBidi"/>
          <w:lang w:eastAsia="en-GB"/>
        </w:rPr>
      </w:pPr>
      <w:r w:rsidRPr="00315E6C">
        <w:rPr>
          <w:rFonts w:asciiTheme="minorBidi" w:eastAsia="Times New Roman" w:hAnsiTheme="minorBidi"/>
          <w:b/>
          <w:lang w:eastAsia="en-GB"/>
        </w:rPr>
        <w:t>Keywords</w:t>
      </w:r>
      <w:r w:rsidR="007318F6" w:rsidRPr="00315E6C">
        <w:rPr>
          <w:rFonts w:asciiTheme="minorBidi" w:eastAsia="Times New Roman" w:hAnsiTheme="minorBidi"/>
          <w:b/>
          <w:lang w:eastAsia="en-GB"/>
        </w:rPr>
        <w:t>:</w:t>
      </w:r>
      <w:r w:rsidR="007318F6" w:rsidRPr="00315E6C">
        <w:rPr>
          <w:rFonts w:asciiTheme="minorBidi" w:eastAsia="Times New Roman" w:hAnsiTheme="minorBidi"/>
          <w:lang w:eastAsia="en-GB"/>
        </w:rPr>
        <w:t xml:space="preserve"> double-blind, knee osteoarthritis, methotrexate, placebo-controlled, randomized</w:t>
      </w:r>
    </w:p>
    <w:p w14:paraId="03BA4A69" w14:textId="77777777" w:rsidR="00315E6C" w:rsidRDefault="00315E6C" w:rsidP="00B17DAD">
      <w:pPr>
        <w:spacing w:after="0" w:line="480" w:lineRule="auto"/>
        <w:rPr>
          <w:rFonts w:asciiTheme="minorBidi" w:hAnsiTheme="minorBidi"/>
        </w:rPr>
      </w:pPr>
    </w:p>
    <w:p w14:paraId="52B56BB4" w14:textId="77777777" w:rsidR="00315E6C" w:rsidRDefault="00315E6C" w:rsidP="00B17DAD">
      <w:pPr>
        <w:spacing w:after="0" w:line="480" w:lineRule="auto"/>
        <w:rPr>
          <w:rFonts w:asciiTheme="minorBidi" w:hAnsiTheme="minorBidi"/>
        </w:rPr>
      </w:pPr>
      <w:r>
        <w:rPr>
          <w:rFonts w:asciiTheme="minorBidi" w:hAnsiTheme="minorBidi"/>
        </w:rPr>
        <w:br w:type="page"/>
      </w:r>
    </w:p>
    <w:p w14:paraId="3AD411E7" w14:textId="1D294128" w:rsidR="00E74928" w:rsidRPr="00064406" w:rsidRDefault="00E74928" w:rsidP="00B17DAD">
      <w:pPr>
        <w:spacing w:after="0" w:line="480" w:lineRule="auto"/>
        <w:rPr>
          <w:rFonts w:asciiTheme="minorBidi" w:hAnsiTheme="minorBidi"/>
          <w:b/>
        </w:rPr>
      </w:pPr>
      <w:r w:rsidRPr="00064406">
        <w:rPr>
          <w:rFonts w:asciiTheme="minorBidi" w:hAnsiTheme="minorBidi"/>
          <w:b/>
        </w:rPr>
        <w:lastRenderedPageBreak/>
        <w:t>BACKGROUND</w:t>
      </w:r>
    </w:p>
    <w:p w14:paraId="6C56A165" w14:textId="2AF0488A" w:rsidR="007318F6" w:rsidRDefault="0062287B" w:rsidP="00B17DAD">
      <w:pPr>
        <w:spacing w:after="0" w:line="480" w:lineRule="auto"/>
        <w:rPr>
          <w:rFonts w:asciiTheme="minorBidi" w:hAnsiTheme="minorBidi"/>
        </w:rPr>
      </w:pPr>
      <w:r w:rsidRPr="008A4BBC">
        <w:rPr>
          <w:rFonts w:ascii="Arial" w:hAnsi="Arial" w:cs="Arial"/>
        </w:rPr>
        <w:t>Symptomatic knee osteoarthritis (</w:t>
      </w:r>
      <w:r w:rsidR="003835F8">
        <w:rPr>
          <w:rFonts w:ascii="Arial" w:hAnsi="Arial" w:cs="Arial"/>
        </w:rPr>
        <w:t>K</w:t>
      </w:r>
      <w:r w:rsidRPr="008A4BBC">
        <w:rPr>
          <w:rFonts w:ascii="Arial" w:hAnsi="Arial" w:cs="Arial"/>
        </w:rPr>
        <w:t>OA</w:t>
      </w:r>
      <w:r w:rsidRPr="008A4BBC">
        <w:rPr>
          <w:rFonts w:ascii="Arial" w:hAnsi="Arial" w:cs="Arial"/>
        </w:rPr>
        <w:softHyphen/>
        <w:t xml:space="preserve">) affects approximately </w:t>
      </w:r>
      <w:r w:rsidR="00811CD1">
        <w:rPr>
          <w:rFonts w:ascii="Arial" w:hAnsi="Arial" w:cs="Arial"/>
        </w:rPr>
        <w:t>364 million adults globally</w:t>
      </w:r>
      <w:r w:rsidR="004D6CD4">
        <w:rPr>
          <w:rFonts w:ascii="Arial" w:hAnsi="Arial" w:cs="Arial"/>
        </w:rPr>
        <w:t>,</w:t>
      </w:r>
      <w:r w:rsidR="00DA4F44">
        <w:rPr>
          <w:rFonts w:ascii="Arial" w:hAnsi="Arial" w:cs="Arial"/>
        </w:rPr>
        <w:fldChar w:fldCharType="begin"/>
      </w:r>
      <w:r w:rsidR="006B24A8">
        <w:rPr>
          <w:rFonts w:ascii="Arial" w:hAnsi="Arial" w:cs="Arial"/>
        </w:rPr>
        <w:instrText xml:space="preserve"> ADDIN EN.CITE &lt;EndNote&gt;&lt;Cite ExcludeYear="1"&gt;&lt;Author&gt;Yang G.&lt;/Author&gt;&lt;Year&gt;2023&lt;/Year&gt;&lt;RecNum&gt;1&lt;/RecNum&gt;&lt;DisplayText&gt;(1)&lt;/DisplayText&gt;&lt;record&gt;&lt;rec-number&gt;1&lt;/rec-number&gt;&lt;foreign-keys&gt;&lt;key app="EN" db-id="d20tp9xavexzthezvrixf5r6epzxs222afvp" timestamp="1713521353"&gt;1&lt;/key&gt;&lt;/foreign-keys&gt;&lt;ref-type name="Journal Article"&gt;17&lt;/ref-type&gt;&lt;contributors&gt;&lt;authors&gt;&lt;author&gt;Yang G., &lt;/author&gt;&lt;author&gt;Wang J., &lt;/author&gt;&lt;author&gt;Liu Y., &lt;/author&gt;&lt;author&gt;Lu H., &lt;/author&gt;&lt;author&gt;He L., &lt;/author&gt;&lt;author&gt;Ma C., &lt;/author&gt;&lt;author&gt;Zhao Z.,&lt;/author&gt;&lt;/authors&gt;&lt;/contributors&gt;&lt;titles&gt;&lt;title&gt;Burden of Knee Osteoarthritis in 204 Countries and Territories, 1990-2019: Results From the Global Burden of Disease Study 2019&lt;/title&gt;&lt;secondary-title&gt;Arthritis Care &amp;amp; Research&lt;/secondary-title&gt;&lt;/titles&gt;&lt;periodical&gt;&lt;full-title&gt;Arthritis Care &amp;amp; Research&lt;/full-title&gt;&lt;/periodical&gt;&lt;pages&gt;2489-2500&lt;/pages&gt;&lt;volume&gt;75&lt;/volume&gt;&lt;number&gt;12&lt;/number&gt;&lt;dates&gt;&lt;year&gt;2023&lt;/year&gt;&lt;/dates&gt;&lt;urls&gt;&lt;/urls&gt;&lt;/record&gt;&lt;/Cite&gt;&lt;/EndNote&gt;</w:instrText>
      </w:r>
      <w:r w:rsidR="00DA4F44">
        <w:rPr>
          <w:rFonts w:ascii="Arial" w:hAnsi="Arial" w:cs="Arial"/>
        </w:rPr>
        <w:fldChar w:fldCharType="separate"/>
      </w:r>
      <w:r w:rsidR="00DA4F44">
        <w:rPr>
          <w:rFonts w:ascii="Arial" w:hAnsi="Arial" w:cs="Arial"/>
          <w:noProof/>
        </w:rPr>
        <w:t>(1)</w:t>
      </w:r>
      <w:r w:rsidR="00DA4F44">
        <w:rPr>
          <w:rFonts w:ascii="Arial" w:hAnsi="Arial" w:cs="Arial"/>
        </w:rPr>
        <w:fldChar w:fldCharType="end"/>
      </w:r>
      <w:r w:rsidRPr="008A4BBC">
        <w:rPr>
          <w:rFonts w:ascii="Arial" w:hAnsi="Arial" w:cs="Arial"/>
        </w:rPr>
        <w:t xml:space="preserve"> </w:t>
      </w:r>
      <w:r w:rsidR="009B525B">
        <w:rPr>
          <w:rFonts w:ascii="Arial" w:hAnsi="Arial" w:cs="Arial"/>
        </w:rPr>
        <w:t>with</w:t>
      </w:r>
      <w:r w:rsidR="007E6E18">
        <w:rPr>
          <w:rFonts w:ascii="Arial" w:hAnsi="Arial" w:cs="Arial"/>
        </w:rPr>
        <w:t xml:space="preserve"> </w:t>
      </w:r>
      <w:r w:rsidR="008F751E">
        <w:rPr>
          <w:rFonts w:ascii="Arial" w:hAnsi="Arial" w:cs="Arial"/>
        </w:rPr>
        <w:t>increasing</w:t>
      </w:r>
      <w:r w:rsidR="00811CD1">
        <w:rPr>
          <w:rFonts w:ascii="Arial" w:hAnsi="Arial" w:cs="Arial"/>
        </w:rPr>
        <w:t xml:space="preserve"> prevalence over the last two decades</w:t>
      </w:r>
      <w:r w:rsidRPr="008A4BBC">
        <w:rPr>
          <w:rFonts w:ascii="Arial" w:hAnsi="Arial" w:cs="Arial"/>
        </w:rPr>
        <w:t xml:space="preserve">. </w:t>
      </w:r>
      <w:r w:rsidR="003835F8">
        <w:rPr>
          <w:rFonts w:ascii="Arial" w:hAnsi="Arial" w:cs="Arial"/>
        </w:rPr>
        <w:t>KOA</w:t>
      </w:r>
      <w:r w:rsidR="008A4BBC" w:rsidRPr="008A4BBC">
        <w:rPr>
          <w:rFonts w:ascii="Arial" w:hAnsi="Arial" w:cs="Arial"/>
          <w:color w:val="000000"/>
        </w:rPr>
        <w:t xml:space="preserve"> </w:t>
      </w:r>
      <w:r w:rsidR="003835F8">
        <w:rPr>
          <w:rFonts w:ascii="Arial" w:hAnsi="Arial" w:cs="Arial"/>
          <w:color w:val="000000"/>
        </w:rPr>
        <w:t>can result in</w:t>
      </w:r>
      <w:r w:rsidR="008A4BBC" w:rsidRPr="008A4BBC">
        <w:rPr>
          <w:rFonts w:ascii="Arial" w:hAnsi="Arial" w:cs="Arial"/>
          <w:color w:val="000000"/>
        </w:rPr>
        <w:t xml:space="preserve"> chronic pain and functional impairment, </w:t>
      </w:r>
      <w:r w:rsidR="008F751E" w:rsidRPr="008A4BBC">
        <w:rPr>
          <w:rFonts w:ascii="Arial" w:hAnsi="Arial" w:cs="Arial"/>
          <w:color w:val="000000"/>
        </w:rPr>
        <w:t>reduc</w:t>
      </w:r>
      <w:r w:rsidR="008F751E">
        <w:rPr>
          <w:rFonts w:ascii="Arial" w:hAnsi="Arial" w:cs="Arial"/>
          <w:color w:val="000000"/>
        </w:rPr>
        <w:t xml:space="preserve">ing </w:t>
      </w:r>
      <w:r w:rsidR="008A4BBC" w:rsidRPr="008A4BBC">
        <w:rPr>
          <w:rFonts w:ascii="Arial" w:hAnsi="Arial" w:cs="Arial"/>
          <w:color w:val="000000"/>
        </w:rPr>
        <w:t>quality</w:t>
      </w:r>
      <w:r w:rsidR="00040BEE">
        <w:rPr>
          <w:rFonts w:ascii="Arial" w:hAnsi="Arial" w:cs="Arial"/>
          <w:color w:val="000000"/>
        </w:rPr>
        <w:t>-</w:t>
      </w:r>
      <w:r w:rsidR="008A4BBC" w:rsidRPr="008A4BBC">
        <w:rPr>
          <w:rFonts w:ascii="Arial" w:hAnsi="Arial" w:cs="Arial"/>
          <w:color w:val="000000"/>
        </w:rPr>
        <w:t>of</w:t>
      </w:r>
      <w:r w:rsidR="00040BEE">
        <w:rPr>
          <w:rFonts w:ascii="Arial" w:hAnsi="Arial" w:cs="Arial"/>
          <w:color w:val="000000"/>
        </w:rPr>
        <w:t>-</w:t>
      </w:r>
      <w:r w:rsidR="008A4BBC" w:rsidRPr="008A4BBC">
        <w:rPr>
          <w:rFonts w:ascii="Arial" w:hAnsi="Arial" w:cs="Arial"/>
          <w:color w:val="000000"/>
        </w:rPr>
        <w:t>life</w:t>
      </w:r>
      <w:r w:rsidR="003367F4">
        <w:rPr>
          <w:rFonts w:ascii="Arial" w:hAnsi="Arial" w:cs="Arial"/>
          <w:color w:val="000000"/>
        </w:rPr>
        <w:t xml:space="preserve"> (QoL)</w:t>
      </w:r>
      <w:r w:rsidR="008A4BBC" w:rsidRPr="008A4BBC">
        <w:rPr>
          <w:rFonts w:ascii="Arial" w:hAnsi="Arial" w:cs="Arial"/>
        </w:rPr>
        <w:t>.</w:t>
      </w:r>
      <w:r w:rsidR="00DA4F44">
        <w:rPr>
          <w:rFonts w:ascii="Arial" w:hAnsi="Arial" w:cs="Arial"/>
        </w:rPr>
        <w:fldChar w:fldCharType="begin"/>
      </w:r>
      <w:r w:rsidR="006B24A8">
        <w:rPr>
          <w:rFonts w:ascii="Arial" w:hAnsi="Arial" w:cs="Arial"/>
        </w:rPr>
        <w:instrText xml:space="preserve"> ADDIN EN.CITE &lt;EndNote&gt;&lt;Cite ExcludeYear="1"&gt;&lt;Author&gt;Yang G.&lt;/Author&gt;&lt;Year&gt;2023&lt;/Year&gt;&lt;RecNum&gt;1&lt;/RecNum&gt;&lt;DisplayText&gt;(1)&lt;/DisplayText&gt;&lt;record&gt;&lt;rec-number&gt;1&lt;/rec-number&gt;&lt;foreign-keys&gt;&lt;key app="EN" db-id="d20tp9xavexzthezvrixf5r6epzxs222afvp" timestamp="1713521353"&gt;1&lt;/key&gt;&lt;/foreign-keys&gt;&lt;ref-type name="Journal Article"&gt;17&lt;/ref-type&gt;&lt;contributors&gt;&lt;authors&gt;&lt;author&gt;Yang G., &lt;/author&gt;&lt;author&gt;Wang J., &lt;/author&gt;&lt;author&gt;Liu Y., &lt;/author&gt;&lt;author&gt;Lu H., &lt;/author&gt;&lt;author&gt;He L., &lt;/author&gt;&lt;author&gt;Ma C., &lt;/author&gt;&lt;author&gt;Zhao Z.,&lt;/author&gt;&lt;/authors&gt;&lt;/contributors&gt;&lt;titles&gt;&lt;title&gt;Burden of Knee Osteoarthritis in 204 Countries and Territories, 1990-2019: Results From the Global Burden of Disease Study 2019&lt;/title&gt;&lt;secondary-title&gt;Arthritis Care &amp;amp; Research&lt;/secondary-title&gt;&lt;/titles&gt;&lt;periodical&gt;&lt;full-title&gt;Arthritis Care &amp;amp; Research&lt;/full-title&gt;&lt;/periodical&gt;&lt;pages&gt;2489-2500&lt;/pages&gt;&lt;volume&gt;75&lt;/volume&gt;&lt;number&gt;12&lt;/number&gt;&lt;dates&gt;&lt;year&gt;2023&lt;/year&gt;&lt;/dates&gt;&lt;urls&gt;&lt;/urls&gt;&lt;/record&gt;&lt;/Cite&gt;&lt;/EndNote&gt;</w:instrText>
      </w:r>
      <w:r w:rsidR="00DA4F44">
        <w:rPr>
          <w:rFonts w:ascii="Arial" w:hAnsi="Arial" w:cs="Arial"/>
        </w:rPr>
        <w:fldChar w:fldCharType="separate"/>
      </w:r>
      <w:r w:rsidR="00DA4F44">
        <w:rPr>
          <w:rFonts w:ascii="Arial" w:hAnsi="Arial" w:cs="Arial"/>
          <w:noProof/>
        </w:rPr>
        <w:t>(1)</w:t>
      </w:r>
      <w:r w:rsidR="00DA4F44">
        <w:rPr>
          <w:rFonts w:ascii="Arial" w:hAnsi="Arial" w:cs="Arial"/>
        </w:rPr>
        <w:fldChar w:fldCharType="end"/>
      </w:r>
      <w:r w:rsidR="008A4BBC">
        <w:rPr>
          <w:rFonts w:asciiTheme="minorBidi" w:hAnsiTheme="minorBidi"/>
        </w:rPr>
        <w:t xml:space="preserve"> </w:t>
      </w:r>
      <w:r w:rsidR="00E74928" w:rsidRPr="00315E6C">
        <w:rPr>
          <w:rFonts w:asciiTheme="minorBidi" w:hAnsiTheme="minorBidi"/>
        </w:rPr>
        <w:t xml:space="preserve">Current </w:t>
      </w:r>
      <w:r w:rsidR="00775356">
        <w:rPr>
          <w:rFonts w:asciiTheme="minorBidi" w:hAnsiTheme="minorBidi"/>
        </w:rPr>
        <w:t xml:space="preserve">pharmacological </w:t>
      </w:r>
      <w:r w:rsidR="00E74928" w:rsidRPr="00315E6C">
        <w:rPr>
          <w:rFonts w:asciiTheme="minorBidi" w:hAnsiTheme="minorBidi"/>
        </w:rPr>
        <w:t xml:space="preserve">treatments for </w:t>
      </w:r>
      <w:r>
        <w:rPr>
          <w:rFonts w:asciiTheme="minorBidi" w:hAnsiTheme="minorBidi"/>
        </w:rPr>
        <w:t>OA</w:t>
      </w:r>
      <w:r w:rsidR="00E74928" w:rsidRPr="00315E6C">
        <w:rPr>
          <w:rFonts w:asciiTheme="minorBidi" w:hAnsiTheme="minorBidi"/>
        </w:rPr>
        <w:t xml:space="preserve"> are </w:t>
      </w:r>
      <w:r w:rsidR="004D6CD4">
        <w:rPr>
          <w:rFonts w:asciiTheme="minorBidi" w:hAnsiTheme="minorBidi"/>
        </w:rPr>
        <w:t>limited by</w:t>
      </w:r>
      <w:r>
        <w:rPr>
          <w:rFonts w:asciiTheme="minorBidi" w:hAnsiTheme="minorBidi"/>
        </w:rPr>
        <w:t xml:space="preserve"> </w:t>
      </w:r>
      <w:r w:rsidR="007E6E18">
        <w:rPr>
          <w:rFonts w:asciiTheme="minorBidi" w:hAnsiTheme="minorBidi"/>
        </w:rPr>
        <w:t xml:space="preserve">lack of </w:t>
      </w:r>
      <w:r>
        <w:rPr>
          <w:rFonts w:asciiTheme="minorBidi" w:hAnsiTheme="minorBidi"/>
        </w:rPr>
        <w:t>efficacy</w:t>
      </w:r>
      <w:r w:rsidR="0065717F">
        <w:rPr>
          <w:rFonts w:asciiTheme="minorBidi" w:hAnsiTheme="minorBidi"/>
        </w:rPr>
        <w:t xml:space="preserve">. </w:t>
      </w:r>
      <w:r>
        <w:rPr>
          <w:rFonts w:asciiTheme="minorBidi" w:hAnsiTheme="minorBidi"/>
        </w:rPr>
        <w:t xml:space="preserve"> </w:t>
      </w:r>
      <w:r w:rsidR="006D0097" w:rsidRPr="007E4ABC" w:rsidDel="0065717F">
        <w:rPr>
          <w:rFonts w:asciiTheme="minorBidi" w:hAnsiTheme="minorBidi"/>
        </w:rPr>
        <w:t xml:space="preserve"> </w:t>
      </w:r>
      <w:r w:rsidR="0065717F">
        <w:rPr>
          <w:rFonts w:asciiTheme="minorBidi" w:hAnsiTheme="minorBidi"/>
        </w:rPr>
        <w:t>Even nonsteroidal anti-inflammatory drugs (NSAIDs), the most commonly recommended pharmacological KOA therapy internationally, are inappropriate for many patients because of toxicity or contraindications.</w:t>
      </w:r>
      <w:r w:rsidR="00942A99">
        <w:rPr>
          <w:rFonts w:asciiTheme="minorBidi" w:hAnsiTheme="minorBidi"/>
        </w:rPr>
        <w:fldChar w:fldCharType="begin"/>
      </w:r>
      <w:r w:rsidR="006D0097">
        <w:rPr>
          <w:rFonts w:asciiTheme="minorBidi" w:hAnsiTheme="minorBidi"/>
        </w:rPr>
        <w:instrText xml:space="preserve"> ADDIN EN.CITE &lt;EndNote&gt;&lt;Cite ExcludeYear="1"&gt;&lt;Author&gt;Katz N.&lt;/Author&gt;&lt;Year&gt;2021&lt;/Year&gt;&lt;RecNum&gt;45&lt;/RecNum&gt;&lt;DisplayText&gt;(2)&lt;/DisplayText&gt;&lt;record&gt;&lt;rec-number&gt;45&lt;/rec-number&gt;&lt;foreign-keys&gt;&lt;key app="EN" db-id="fd0dffxfxrvzeie20epvtf2e2xfev5z9awas" timestamp="1713785255"&gt;45&lt;/key&gt;&lt;/foreign-keys&gt;&lt;ref-type name="Journal Article"&gt;17&lt;/ref-type&gt;&lt;contributors&gt;&lt;authors&gt;&lt;author&gt;Katz N.,&lt;/author&gt;&lt;author&gt;Arant KR.,&lt;/author&gt;&lt;author&gt;Loeser RF.,&lt;/author&gt;&lt;/authors&gt;&lt;/contributors&gt;&lt;titles&gt;&lt;title&gt;Diagnosis and Treatment of Hip and Knee Osteoarthritis: A Review&lt;/title&gt;&lt;secondary-title&gt;JAMA&lt;/secondary-title&gt;&lt;/titles&gt;&lt;periodical&gt;&lt;full-title&gt;JAMA&lt;/full-title&gt;&lt;/periodical&gt;&lt;pages&gt;568-578&lt;/pages&gt;&lt;volume&gt;325&lt;/volume&gt;&lt;number&gt;6&lt;/number&gt;&lt;dates&gt;&lt;year&gt;2021&lt;/year&gt;&lt;/dates&gt;&lt;urls&gt;&lt;/urls&gt;&lt;electronic-resource-num&gt;https://doi.org/10.1001/jama.2020.22171&lt;/electronic-resource-num&gt;&lt;/record&gt;&lt;/Cite&gt;&lt;/EndNote&gt;</w:instrText>
      </w:r>
      <w:r w:rsidR="00942A99">
        <w:rPr>
          <w:rFonts w:asciiTheme="minorBidi" w:hAnsiTheme="minorBidi"/>
        </w:rPr>
        <w:fldChar w:fldCharType="separate"/>
      </w:r>
      <w:r w:rsidR="006D0097">
        <w:rPr>
          <w:rFonts w:asciiTheme="minorBidi" w:hAnsiTheme="minorBidi"/>
          <w:noProof/>
        </w:rPr>
        <w:t>(2)</w:t>
      </w:r>
      <w:r w:rsidR="00942A99">
        <w:rPr>
          <w:rFonts w:asciiTheme="minorBidi" w:hAnsiTheme="minorBidi"/>
        </w:rPr>
        <w:fldChar w:fldCharType="end"/>
      </w:r>
      <w:r w:rsidR="0065717F">
        <w:rPr>
          <w:rFonts w:asciiTheme="minorBidi" w:hAnsiTheme="minorBidi"/>
        </w:rPr>
        <w:t xml:space="preserve"> The</w:t>
      </w:r>
      <w:r w:rsidR="00B04DF4">
        <w:rPr>
          <w:rFonts w:asciiTheme="minorBidi" w:hAnsiTheme="minorBidi"/>
        </w:rPr>
        <w:t xml:space="preserve"> disease-modifying </w:t>
      </w:r>
      <w:r w:rsidR="00E74928" w:rsidRPr="007E4ABC">
        <w:rPr>
          <w:rFonts w:asciiTheme="minorBidi" w:hAnsiTheme="minorBidi"/>
        </w:rPr>
        <w:t>anti-rheumatic drug met</w:t>
      </w:r>
      <w:r w:rsidR="00775356">
        <w:rPr>
          <w:rFonts w:asciiTheme="minorBidi" w:hAnsiTheme="minorBidi"/>
        </w:rPr>
        <w:t>hotrexate (MTX) is the standard-of-</w:t>
      </w:r>
      <w:r w:rsidR="007E4ABC" w:rsidRPr="007E4ABC">
        <w:rPr>
          <w:rFonts w:asciiTheme="minorBidi" w:hAnsiTheme="minorBidi"/>
        </w:rPr>
        <w:t xml:space="preserve">care </w:t>
      </w:r>
      <w:r w:rsidR="00E74928" w:rsidRPr="007E4ABC">
        <w:rPr>
          <w:rFonts w:asciiTheme="minorBidi" w:hAnsiTheme="minorBidi"/>
        </w:rPr>
        <w:t xml:space="preserve">treatment for inflammatory </w:t>
      </w:r>
      <w:r w:rsidR="00B04DF4" w:rsidRPr="007E4ABC">
        <w:rPr>
          <w:rFonts w:asciiTheme="minorBidi" w:hAnsiTheme="minorBidi"/>
        </w:rPr>
        <w:t>arthriti</w:t>
      </w:r>
      <w:r w:rsidR="00B04DF4">
        <w:rPr>
          <w:rFonts w:asciiTheme="minorBidi" w:hAnsiTheme="minorBidi"/>
        </w:rPr>
        <w:t>s</w:t>
      </w:r>
      <w:r w:rsidR="00E74928" w:rsidRPr="007E4ABC">
        <w:rPr>
          <w:rFonts w:asciiTheme="minorBidi" w:hAnsiTheme="minorBidi"/>
        </w:rPr>
        <w:t xml:space="preserve">. </w:t>
      </w:r>
      <w:r w:rsidR="00775356">
        <w:rPr>
          <w:rFonts w:asciiTheme="minorBidi" w:hAnsiTheme="minorBidi"/>
        </w:rPr>
        <w:t>Small</w:t>
      </w:r>
      <w:r w:rsidR="000619FC" w:rsidRPr="007E4ABC">
        <w:rPr>
          <w:rFonts w:asciiTheme="minorBidi" w:hAnsiTheme="minorBidi"/>
        </w:rPr>
        <w:t xml:space="preserve"> clinical and experimental studies suggest MT</w:t>
      </w:r>
      <w:r w:rsidR="00315E6C" w:rsidRPr="007E4ABC">
        <w:rPr>
          <w:rFonts w:asciiTheme="minorBidi" w:hAnsiTheme="minorBidi"/>
        </w:rPr>
        <w:t xml:space="preserve">X </w:t>
      </w:r>
      <w:r w:rsidR="004D6CD4">
        <w:rPr>
          <w:rFonts w:asciiTheme="minorBidi" w:hAnsiTheme="minorBidi"/>
        </w:rPr>
        <w:t xml:space="preserve">could be </w:t>
      </w:r>
      <w:r w:rsidR="009B525B">
        <w:rPr>
          <w:rFonts w:asciiTheme="minorBidi" w:hAnsiTheme="minorBidi"/>
        </w:rPr>
        <w:t xml:space="preserve">a </w:t>
      </w:r>
      <w:r w:rsidR="004D6CD4" w:rsidRPr="007E4ABC">
        <w:rPr>
          <w:rFonts w:asciiTheme="minorBidi" w:hAnsiTheme="minorBidi"/>
        </w:rPr>
        <w:t xml:space="preserve">potential </w:t>
      </w:r>
      <w:r w:rsidR="009B525B">
        <w:rPr>
          <w:rFonts w:asciiTheme="minorBidi" w:hAnsiTheme="minorBidi"/>
        </w:rPr>
        <w:t>treatment</w:t>
      </w:r>
      <w:r w:rsidR="0010611E">
        <w:rPr>
          <w:rFonts w:asciiTheme="minorBidi" w:hAnsiTheme="minorBidi"/>
        </w:rPr>
        <w:t xml:space="preserve"> </w:t>
      </w:r>
      <w:r w:rsidR="00456B8D" w:rsidRPr="007E4ABC">
        <w:rPr>
          <w:rFonts w:asciiTheme="minorBidi" w:hAnsiTheme="minorBidi"/>
        </w:rPr>
        <w:t xml:space="preserve">for </w:t>
      </w:r>
      <w:r w:rsidR="00767CD4">
        <w:rPr>
          <w:rFonts w:asciiTheme="minorBidi" w:hAnsiTheme="minorBidi"/>
        </w:rPr>
        <w:t xml:space="preserve">people with </w:t>
      </w:r>
      <w:r w:rsidR="0065717F">
        <w:rPr>
          <w:rFonts w:asciiTheme="minorBidi" w:hAnsiTheme="minorBidi"/>
        </w:rPr>
        <w:t>KOA</w:t>
      </w:r>
      <w:r w:rsidR="004D6CD4">
        <w:rPr>
          <w:rFonts w:asciiTheme="minorBidi" w:hAnsiTheme="minorBidi"/>
        </w:rPr>
        <w:t xml:space="preserve"> symptoms</w:t>
      </w:r>
      <w:r w:rsidR="00456B8D" w:rsidRPr="007E4ABC">
        <w:rPr>
          <w:rFonts w:asciiTheme="minorBidi" w:hAnsiTheme="minorBidi"/>
        </w:rPr>
        <w:t>.</w:t>
      </w:r>
      <w:r w:rsidR="00520404" w:rsidRPr="007E4ABC">
        <w:rPr>
          <w:rFonts w:asciiTheme="minorBidi" w:hAnsiTheme="minorBidi"/>
        </w:rPr>
        <w:fldChar w:fldCharType="begin">
          <w:fldData xml:space="preserve">PEVuZE5vdGU+PENpdGU+PEF1dGhvcj5XZW5oYW08L0F1dGhvcj48WWVhcj4yMDEzPC9ZZWFyPjxS
ZWNOdW0+NjwvUmVjTnVtPjxEaXNwbGF5VGV4dD4oMy01KTwvRGlzcGxheVRleHQ+PHJlY29yZD48
cmVjLW51bWJlcj42PC9yZWMtbnVtYmVyPjxmb3JlaWduLWtleXM+PGtleSBhcHA9IkVOIiBkYi1p
ZD0iZDIwdHA5eGF2ZXh6dGhlenZyaXhmNXI2ZXB6eHMyMjJhZnZwIiB0aW1lc3RhbXA9IjE3MTM1
MjEzNjEiPjY8L2tleT48L2ZvcmVpZ24ta2V5cz48cmVmLXR5cGUgbmFtZT0iSm91cm5hbCBBcnRp
Y2xlIj4xNzwvcmVmLXR5cGU+PGNvbnRyaWJ1dG9ycz48YXV0aG9ycz48YXV0aG9yPldlbmhhbSwg
Qy4gWS48L2F1dGhvcj48YXV0aG9yPkdyYWluZ2VyLCBBLiBKLjwvYXV0aG9yPjxhdXRob3I+SGVu
c29yLCBFLiBNLjwvYXV0aG9yPjxhdXRob3I+Q2FwZXJvbiwgQS4gUi48L2F1dGhvcj48YXV0aG9y
PkFzaCwgWi4gUi48L2F1dGhvcj48YXV0aG9yPkNvbmFnaGFuLCBQLiBHLjwvYXV0aG9yPjwvYXV0
aG9ycz48L2NvbnRyaWJ1dG9ycz48YXV0aC1hZGRyZXNzPkRpdmlzaW9uIG9mIE11c2N1bG9za2Vs
ZXRhbCBEaXNlYXNlLCBMZWVkcyBJbnN0aXR1dGUgb2YgTW9sZWN1bGFyIE1lZGljaW5lLCBVbml2
ZXJzaXR5IG9mIExlZWRzLCBVSy48L2F1dGgtYWRkcmVzcz48dGl0bGVzPjx0aXRsZT5NZXRob3Ry
ZXhhdGUgZm9yIHBhaW4gcmVsaWVmIGluIGtuZWUgb3N0ZW9hcnRocml0aXM6IGFuIG9wZW4tbGFi
ZWwgc3R1ZHk8L3RpdGxlPjxzZWNvbmRhcnktdGl0bGU+UmhldW1hdG9sb2d5IChPeGZvcmQpPC9z
ZWNvbmRhcnktdGl0bGU+PC90aXRsZXM+PHBlcmlvZGljYWw+PGZ1bGwtdGl0bGU+UmhldW1hdG9s
b2d5IChPeGZvcmQpPC9mdWxsLXRpdGxlPjwvcGVyaW9kaWNhbD48cGFnZXM+ODg4LTkyPC9wYWdl
cz48dm9sdW1lPjUyPC92b2x1bWU+PG51bWJlcj41PC9udW1iZXI+PGVkaXRpb24+MjAxMy8wMS8x
MDwvZWRpdGlvbj48a2V5d29yZHM+PGtleXdvcmQ+QWdlZDwva2V5d29yZD48a2V5d29yZD5BZ2Vk
LCA4MCBhbmQgb3Zlcjwva2V5d29yZD48a2V5d29yZD5BbnRpcmhldW1hdGljIEFnZW50cy8qdGhl
cmFwZXV0aWMgdXNlPC9rZXl3b3JkPjxrZXl3b3JkPkRvc2UtUmVzcG9uc2UgUmVsYXRpb25zaGlw
LCBEcnVnPC9rZXl3b3JkPjxrZXl3b3JkPkRydWcgQWRtaW5pc3RyYXRpb24gU2NoZWR1bGU8L2tl
eXdvcmQ+PGtleXdvcmQ+RmVtYWxlPC9rZXl3b3JkPjxrZXl3b3JkPkZvbGxvdy1VcCBTdHVkaWVz
PC9rZXl3b3JkPjxrZXl3b3JkPkh1bWFuczwva2V5d29yZD48a2V5d29yZD5NYWxlPC9rZXl3b3Jk
PjxrZXl3b3JkPk1ldGhvdHJleGF0ZS8qdGhlcmFwZXV0aWMgdXNlPC9rZXl3b3JkPjxrZXl3b3Jk
Pk1pZGRsZSBBZ2VkPC9rZXl3b3JkPjxrZXl3b3JkPk9zdGVvYXJ0aHJpdGlzLCBLbmVlL2RpYWdu
b3N0aWMgaW1hZ2luZy8qZHJ1ZyB0aGVyYXB5L3BoeXNpb3BhdGhvbG9neTwva2V5d29yZD48a2V5
d29yZD5QYWluIE1lYXN1cmVtZW50L2RydWcgZWZmZWN0czwva2V5d29yZD48a2V5d29yZD5Qcm9z
cGVjdGl2ZSBTdHVkaWVzPC9rZXl3b3JkPjxrZXl3b3JkPlJhZGlvZ3JhcGh5PC9rZXl3b3JkPjxr
ZXl3b3JkPlNldmVyaXR5IG9mIElsbG5lc3MgSW5kZXg8L2tleXdvcmQ+PGtleXdvcmQ+U3lub3Zp
dGlzL2RpYWdub3N0aWMgaW1hZ2luZy8qZHJ1ZyB0aGVyYXB5L3BoeXNpb3BhdGhvbG9neTwva2V5
d29yZD48a2V5d29yZD5UcmVhdG1lbnQgT3V0Y29tZTwva2V5d29yZD48a2V5d29yZD5Vbml0ZWQg
S2luZ2RvbTwva2V5d29yZD48L2tleXdvcmRzPjxkYXRlcz48eWVhcj4yMDEzPC95ZWFyPjxwdWIt
ZGF0ZXM+PGRhdGU+TWF5PC9kYXRlPjwvcHViLWRhdGVzPjwvZGF0ZXM+PGlzYm4+MTQ2Mi0wMzMy
IChFbGVjdHJvbmljKSYjeEQ7MTQ2Mi0wMzI0IChMaW5raW5nKTwvaXNibj48YWNjZXNzaW9uLW51
bT4yMzMwMDMzMTwvYWNjZXNzaW9uLW51bT48dXJscz48cmVsYXRlZC11cmxzPjx1cmw+aHR0cHM6
Ly93d3cubmNiaS5ubG0ubmloLmdvdi9wdWJtZWQvMjMzMDAzMzE8L3VybD48L3JlbGF0ZWQtdXJs
cz48L3VybHM+PGVsZWN0cm9uaWMtcmVzb3VyY2UtbnVtPjEwLjEwOTMvcmhldW1hdG9sb2d5L2tl
czM4NjwvZWxlY3Ryb25pYy1yZXNvdXJjZS1udW0+PC9yZWNvcmQ+PC9DaXRlPjxDaXRlPjxBdXRo
b3I+ZGUgSG9sYW5kYTwvQXV0aG9yPjxZZWFyPjIwMDc8L1llYXI+PFJlY051bT43PC9SZWNOdW0+
PHJlY29yZD48cmVjLW51bWJlcj43PC9yZWMtbnVtYmVyPjxmb3JlaWduLWtleXM+PGtleSBhcHA9
IkVOIiBkYi1pZD0iZDIwdHA5eGF2ZXh6dGhlenZyaXhmNXI2ZXB6eHMyMjJhZnZwIiB0aW1lc3Rh
bXA9IjE3MTM1MjEzNjMiPjc8L2tleT48L2ZvcmVpZ24ta2V5cz48cmVmLXR5cGUgbmFtZT0iSm91
cm5hbCBBcnRpY2xlIj4xNzwvcmVmLXR5cGU+PGNvbnRyaWJ1dG9ycz48YXV0aG9ycz48YXV0aG9y
PmRlIEhvbGFuZGEsIEguVC48L2F1dGhvcj48YXV0aG9yPlBvbGxhaywgRC5GLiA8L2F1dGhvcj48
YXV0aG9yPlB1Y2luZWxsaSwgTS5MLiA8L2F1dGhvcj48L2F1dGhvcnM+PC9jb250cmlidXRvcnM+
PHRpdGxlcz48dGl0bGU+TG93LWRvc2UgbWV0aG90cmV4YXRlIGNvbXBhcmVkIHRvIHBsYWNlYm8g
aW4gdGhlIHRyZWF0bWVudCBvZiBrbmVlIG9zdGVvYXJ0aHJpdGlzLjwvdGl0bGU+PHNlY29uZGFy
eS10aXRsZT4gUmV2IEJyYXMgUmV1bWF0b2w8L3NlY29uZGFyeS10aXRsZT48L3RpdGxlcz48cGFn
ZXM+MzM04oCTNDA8L3BhZ2VzPjx2b2x1bWU+NDc8L3ZvbHVtZT48bnVtYmVyPjU8L251bWJlcj48
ZGF0ZXM+PHllYXI+MjAwNzwveWVhcj48L2RhdGVzPjx1cmxzPjwvdXJscz48L3JlY29yZD48L0Np
dGU+PENpdGU+PEF1dGhvcj5QYXZlbGthPC9BdXRob3I+PFllYXI+MjAwNjwvWWVhcj48UmVjTnVt
Pjg8L1JlY051bT48cmVjb3JkPjxyZWMtbnVtYmVyPjg8L3JlYy1udW1iZXI+PGZvcmVpZ24ta2V5
cz48a2V5IGFwcD0iRU4iIGRiLWlkPSJkMjB0cDl4YXZleHp0aGV6dnJpeGY1cjZlcHp4czIyMmFm
dnAiIHRpbWVzdGFtcD0iMTcxMzUyMTM2NSI+ODwva2V5PjwvZm9yZWlnbi1rZXlzPjxyZWYtdHlw
ZSBuYW1lPSJKb3VybmFsIEFydGljbGUiPjE3PC9yZWYtdHlwZT48Y29udHJpYnV0b3JzPjxhdXRo
b3JzPjxhdXRob3I+UGF2ZWxrYSwgSy4sIDwvYXV0aG9yPjxhdXRob3I+T2xlamFyb3ZhLCBNLiwg
PC9hdXRob3I+PGF1dGhvcj5QYXZlbGtvdmEsIEEuIDwvYXV0aG9yPjwvYXV0aG9ycz48L2NvbnRy
aWJ1dG9ycz48dGl0bGVzPjx0aXRsZT5NZXRob3RyZXhhdGUgaW4gdGhlIHRyZWF0bWVudCBvZiBl
cm9zaXZlIE9BIG9mIHRoZSBoYW5kczwvdGl0bGU+PHNlY29uZGFyeS10aXRsZT5Bbm4gUmhldW0g
RGlzLjwvc2Vjb25kYXJ5LXRpdGxlPjwvdGl0bGVzPjxwZXJpb2RpY2FsPjxmdWxsLXRpdGxlPkFu
biBSaGV1bSBEaXMuPC9mdWxsLXRpdGxlPjwvcGVyaW9kaWNhbD48cGFnZXM+NDAyPC9wYWdlcz48
dm9sdW1lPjY1KFN1cHBsIElJKTwvdm9sdW1lPjxkYXRlcz48eWVhcj4yMDA2PC95ZWFyPjwvZGF0
ZXM+PHVybHM+PC91cmxzPjwvcmVjb3JkPjwvQ2l0ZT48L0VuZE5vdGU+
</w:fldData>
        </w:fldChar>
      </w:r>
      <w:r w:rsidR="006B24A8">
        <w:rPr>
          <w:rFonts w:asciiTheme="minorBidi" w:hAnsiTheme="minorBidi"/>
        </w:rPr>
        <w:instrText xml:space="preserve"> ADDIN EN.CITE </w:instrText>
      </w:r>
      <w:r w:rsidR="006B24A8">
        <w:rPr>
          <w:rFonts w:asciiTheme="minorBidi" w:hAnsiTheme="minorBidi"/>
        </w:rPr>
        <w:fldChar w:fldCharType="begin">
          <w:fldData xml:space="preserve">PEVuZE5vdGU+PENpdGU+PEF1dGhvcj5XZW5oYW08L0F1dGhvcj48WWVhcj4yMDEzPC9ZZWFyPjxS
ZWNOdW0+NjwvUmVjTnVtPjxEaXNwbGF5VGV4dD4oMy01KTwvRGlzcGxheVRleHQ+PHJlY29yZD48
cmVjLW51bWJlcj42PC9yZWMtbnVtYmVyPjxmb3JlaWduLWtleXM+PGtleSBhcHA9IkVOIiBkYi1p
ZD0iZDIwdHA5eGF2ZXh6dGhlenZyaXhmNXI2ZXB6eHMyMjJhZnZwIiB0aW1lc3RhbXA9IjE3MTM1
MjEzNjEiPjY8L2tleT48L2ZvcmVpZ24ta2V5cz48cmVmLXR5cGUgbmFtZT0iSm91cm5hbCBBcnRp
Y2xlIj4xNzwvcmVmLXR5cGU+PGNvbnRyaWJ1dG9ycz48YXV0aG9ycz48YXV0aG9yPldlbmhhbSwg
Qy4gWS48L2F1dGhvcj48YXV0aG9yPkdyYWluZ2VyLCBBLiBKLjwvYXV0aG9yPjxhdXRob3I+SGVu
c29yLCBFLiBNLjwvYXV0aG9yPjxhdXRob3I+Q2FwZXJvbiwgQS4gUi48L2F1dGhvcj48YXV0aG9y
PkFzaCwgWi4gUi48L2F1dGhvcj48YXV0aG9yPkNvbmFnaGFuLCBQLiBHLjwvYXV0aG9yPjwvYXV0
aG9ycz48L2NvbnRyaWJ1dG9ycz48YXV0aC1hZGRyZXNzPkRpdmlzaW9uIG9mIE11c2N1bG9za2Vs
ZXRhbCBEaXNlYXNlLCBMZWVkcyBJbnN0aXR1dGUgb2YgTW9sZWN1bGFyIE1lZGljaW5lLCBVbml2
ZXJzaXR5IG9mIExlZWRzLCBVSy48L2F1dGgtYWRkcmVzcz48dGl0bGVzPjx0aXRsZT5NZXRob3Ry
ZXhhdGUgZm9yIHBhaW4gcmVsaWVmIGluIGtuZWUgb3N0ZW9hcnRocml0aXM6IGFuIG9wZW4tbGFi
ZWwgc3R1ZHk8L3RpdGxlPjxzZWNvbmRhcnktdGl0bGU+UmhldW1hdG9sb2d5IChPeGZvcmQpPC9z
ZWNvbmRhcnktdGl0bGU+PC90aXRsZXM+PHBlcmlvZGljYWw+PGZ1bGwtdGl0bGU+UmhldW1hdG9s
b2d5IChPeGZvcmQpPC9mdWxsLXRpdGxlPjwvcGVyaW9kaWNhbD48cGFnZXM+ODg4LTkyPC9wYWdl
cz48dm9sdW1lPjUyPC92b2x1bWU+PG51bWJlcj41PC9udW1iZXI+PGVkaXRpb24+MjAxMy8wMS8x
MDwvZWRpdGlvbj48a2V5d29yZHM+PGtleXdvcmQ+QWdlZDwva2V5d29yZD48a2V5d29yZD5BZ2Vk
LCA4MCBhbmQgb3Zlcjwva2V5d29yZD48a2V5d29yZD5BbnRpcmhldW1hdGljIEFnZW50cy8qdGhl
cmFwZXV0aWMgdXNlPC9rZXl3b3JkPjxrZXl3b3JkPkRvc2UtUmVzcG9uc2UgUmVsYXRpb25zaGlw
LCBEcnVnPC9rZXl3b3JkPjxrZXl3b3JkPkRydWcgQWRtaW5pc3RyYXRpb24gU2NoZWR1bGU8L2tl
eXdvcmQ+PGtleXdvcmQ+RmVtYWxlPC9rZXl3b3JkPjxrZXl3b3JkPkZvbGxvdy1VcCBTdHVkaWVz
PC9rZXl3b3JkPjxrZXl3b3JkPkh1bWFuczwva2V5d29yZD48a2V5d29yZD5NYWxlPC9rZXl3b3Jk
PjxrZXl3b3JkPk1ldGhvdHJleGF0ZS8qdGhlcmFwZXV0aWMgdXNlPC9rZXl3b3JkPjxrZXl3b3Jk
Pk1pZGRsZSBBZ2VkPC9rZXl3b3JkPjxrZXl3b3JkPk9zdGVvYXJ0aHJpdGlzLCBLbmVlL2RpYWdu
b3N0aWMgaW1hZ2luZy8qZHJ1ZyB0aGVyYXB5L3BoeXNpb3BhdGhvbG9neTwva2V5d29yZD48a2V5
d29yZD5QYWluIE1lYXN1cmVtZW50L2RydWcgZWZmZWN0czwva2V5d29yZD48a2V5d29yZD5Qcm9z
cGVjdGl2ZSBTdHVkaWVzPC9rZXl3b3JkPjxrZXl3b3JkPlJhZGlvZ3JhcGh5PC9rZXl3b3JkPjxr
ZXl3b3JkPlNldmVyaXR5IG9mIElsbG5lc3MgSW5kZXg8L2tleXdvcmQ+PGtleXdvcmQ+U3lub3Zp
dGlzL2RpYWdub3N0aWMgaW1hZ2luZy8qZHJ1ZyB0aGVyYXB5L3BoeXNpb3BhdGhvbG9neTwva2V5
d29yZD48a2V5d29yZD5UcmVhdG1lbnQgT3V0Y29tZTwva2V5d29yZD48a2V5d29yZD5Vbml0ZWQg
S2luZ2RvbTwva2V5d29yZD48L2tleXdvcmRzPjxkYXRlcz48eWVhcj4yMDEzPC95ZWFyPjxwdWIt
ZGF0ZXM+PGRhdGU+TWF5PC9kYXRlPjwvcHViLWRhdGVzPjwvZGF0ZXM+PGlzYm4+MTQ2Mi0wMzMy
IChFbGVjdHJvbmljKSYjeEQ7MTQ2Mi0wMzI0IChMaW5raW5nKTwvaXNibj48YWNjZXNzaW9uLW51
bT4yMzMwMDMzMTwvYWNjZXNzaW9uLW51bT48dXJscz48cmVsYXRlZC11cmxzPjx1cmw+aHR0cHM6
Ly93d3cubmNiaS5ubG0ubmloLmdvdi9wdWJtZWQvMjMzMDAzMzE8L3VybD48L3JlbGF0ZWQtdXJs
cz48L3VybHM+PGVsZWN0cm9uaWMtcmVzb3VyY2UtbnVtPjEwLjEwOTMvcmhldW1hdG9sb2d5L2tl
czM4NjwvZWxlY3Ryb25pYy1yZXNvdXJjZS1udW0+PC9yZWNvcmQ+PC9DaXRlPjxDaXRlPjxBdXRo
b3I+ZGUgSG9sYW5kYTwvQXV0aG9yPjxZZWFyPjIwMDc8L1llYXI+PFJlY051bT43PC9SZWNOdW0+
PHJlY29yZD48cmVjLW51bWJlcj43PC9yZWMtbnVtYmVyPjxmb3JlaWduLWtleXM+PGtleSBhcHA9
IkVOIiBkYi1pZD0iZDIwdHA5eGF2ZXh6dGhlenZyaXhmNXI2ZXB6eHMyMjJhZnZwIiB0aW1lc3Rh
bXA9IjE3MTM1MjEzNjMiPjc8L2tleT48L2ZvcmVpZ24ta2V5cz48cmVmLXR5cGUgbmFtZT0iSm91
cm5hbCBBcnRpY2xlIj4xNzwvcmVmLXR5cGU+PGNvbnRyaWJ1dG9ycz48YXV0aG9ycz48YXV0aG9y
PmRlIEhvbGFuZGEsIEguVC48L2F1dGhvcj48YXV0aG9yPlBvbGxhaywgRC5GLiA8L2F1dGhvcj48
YXV0aG9yPlB1Y2luZWxsaSwgTS5MLiA8L2F1dGhvcj48L2F1dGhvcnM+PC9jb250cmlidXRvcnM+
PHRpdGxlcz48dGl0bGU+TG93LWRvc2UgbWV0aG90cmV4YXRlIGNvbXBhcmVkIHRvIHBsYWNlYm8g
aW4gdGhlIHRyZWF0bWVudCBvZiBrbmVlIG9zdGVvYXJ0aHJpdGlzLjwvdGl0bGU+PHNlY29uZGFy
eS10aXRsZT4gUmV2IEJyYXMgUmV1bWF0b2w8L3NlY29uZGFyeS10aXRsZT48L3RpdGxlcz48cGFn
ZXM+MzM04oCTNDA8L3BhZ2VzPjx2b2x1bWU+NDc8L3ZvbHVtZT48bnVtYmVyPjU8L251bWJlcj48
ZGF0ZXM+PHllYXI+MjAwNzwveWVhcj48L2RhdGVzPjx1cmxzPjwvdXJscz48L3JlY29yZD48L0Np
dGU+PENpdGU+PEF1dGhvcj5QYXZlbGthPC9BdXRob3I+PFllYXI+MjAwNjwvWWVhcj48UmVjTnVt
Pjg8L1JlY051bT48cmVjb3JkPjxyZWMtbnVtYmVyPjg8L3JlYy1udW1iZXI+PGZvcmVpZ24ta2V5
cz48a2V5IGFwcD0iRU4iIGRiLWlkPSJkMjB0cDl4YXZleHp0aGV6dnJpeGY1cjZlcHp4czIyMmFm
dnAiIHRpbWVzdGFtcD0iMTcxMzUyMTM2NSI+ODwva2V5PjwvZm9yZWlnbi1rZXlzPjxyZWYtdHlw
ZSBuYW1lPSJKb3VybmFsIEFydGljbGUiPjE3PC9yZWYtdHlwZT48Y29udHJpYnV0b3JzPjxhdXRo
b3JzPjxhdXRob3I+UGF2ZWxrYSwgSy4sIDwvYXV0aG9yPjxhdXRob3I+T2xlamFyb3ZhLCBNLiwg
PC9hdXRob3I+PGF1dGhvcj5QYXZlbGtvdmEsIEEuIDwvYXV0aG9yPjwvYXV0aG9ycz48L2NvbnRy
aWJ1dG9ycz48dGl0bGVzPjx0aXRsZT5NZXRob3RyZXhhdGUgaW4gdGhlIHRyZWF0bWVudCBvZiBl
cm9zaXZlIE9BIG9mIHRoZSBoYW5kczwvdGl0bGU+PHNlY29uZGFyeS10aXRsZT5Bbm4gUmhldW0g
RGlzLjwvc2Vjb25kYXJ5LXRpdGxlPjwvdGl0bGVzPjxwZXJpb2RpY2FsPjxmdWxsLXRpdGxlPkFu
biBSaGV1bSBEaXMuPC9mdWxsLXRpdGxlPjwvcGVyaW9kaWNhbD48cGFnZXM+NDAyPC9wYWdlcz48
dm9sdW1lPjY1KFN1cHBsIElJKTwvdm9sdW1lPjxkYXRlcz48eWVhcj4yMDA2PC95ZWFyPjwvZGF0
ZXM+PHVybHM+PC91cmxzPjwvcmVjb3JkPjwvQ2l0ZT48L0VuZE5vdGU+
</w:fldData>
        </w:fldChar>
      </w:r>
      <w:r w:rsidR="006B24A8">
        <w:rPr>
          <w:rFonts w:asciiTheme="minorBidi" w:hAnsiTheme="minorBidi"/>
        </w:rPr>
        <w:instrText xml:space="preserve"> ADDIN EN.CITE.DATA </w:instrText>
      </w:r>
      <w:r w:rsidR="006B24A8">
        <w:rPr>
          <w:rFonts w:asciiTheme="minorBidi" w:hAnsiTheme="minorBidi"/>
        </w:rPr>
      </w:r>
      <w:r w:rsidR="006B24A8">
        <w:rPr>
          <w:rFonts w:asciiTheme="minorBidi" w:hAnsiTheme="minorBidi"/>
        </w:rPr>
        <w:fldChar w:fldCharType="end"/>
      </w:r>
      <w:r w:rsidR="00520404" w:rsidRPr="007E4ABC">
        <w:rPr>
          <w:rFonts w:asciiTheme="minorBidi" w:hAnsiTheme="minorBidi"/>
        </w:rPr>
      </w:r>
      <w:r w:rsidR="00520404" w:rsidRPr="007E4ABC">
        <w:rPr>
          <w:rFonts w:asciiTheme="minorBidi" w:hAnsiTheme="minorBidi"/>
        </w:rPr>
        <w:fldChar w:fldCharType="separate"/>
      </w:r>
      <w:r w:rsidR="006D0097">
        <w:rPr>
          <w:rFonts w:asciiTheme="minorBidi" w:hAnsiTheme="minorBidi"/>
          <w:noProof/>
        </w:rPr>
        <w:t>(3-5)</w:t>
      </w:r>
      <w:r w:rsidR="00520404" w:rsidRPr="007E4ABC">
        <w:rPr>
          <w:rFonts w:asciiTheme="minorBidi" w:hAnsiTheme="minorBidi"/>
        </w:rPr>
        <w:fldChar w:fldCharType="end"/>
      </w:r>
      <w:r w:rsidR="000619FC" w:rsidRPr="007E4ABC">
        <w:rPr>
          <w:rFonts w:asciiTheme="minorBidi" w:hAnsiTheme="minorBidi"/>
        </w:rPr>
        <w:t xml:space="preserve"> </w:t>
      </w:r>
    </w:p>
    <w:p w14:paraId="7AB9C8C6" w14:textId="77777777" w:rsidR="00315E6C" w:rsidRPr="00315E6C" w:rsidRDefault="00315E6C" w:rsidP="00B17DAD">
      <w:pPr>
        <w:spacing w:after="0" w:line="480" w:lineRule="auto"/>
        <w:rPr>
          <w:rFonts w:asciiTheme="minorBidi" w:hAnsiTheme="minorBidi"/>
        </w:rPr>
      </w:pPr>
    </w:p>
    <w:p w14:paraId="70959308" w14:textId="563370F2" w:rsidR="00114CAB" w:rsidRPr="00315E6C" w:rsidRDefault="006D167C" w:rsidP="00B17DAD">
      <w:pPr>
        <w:spacing w:after="0" w:line="480" w:lineRule="auto"/>
        <w:rPr>
          <w:rFonts w:asciiTheme="minorBidi" w:hAnsiTheme="minorBidi"/>
        </w:rPr>
      </w:pPr>
      <w:r w:rsidRPr="00315E6C">
        <w:rPr>
          <w:rFonts w:asciiTheme="minorBidi" w:hAnsiTheme="minorBidi"/>
        </w:rPr>
        <w:t xml:space="preserve">The Pain Reduction with Oral Methotrexate in knee Osteoarthritis, a pragmatic phase III trial of Treatment Effectiveness (PROMOTE) </w:t>
      </w:r>
      <w:r w:rsidR="00775356">
        <w:rPr>
          <w:rFonts w:asciiTheme="minorBidi" w:hAnsiTheme="minorBidi"/>
        </w:rPr>
        <w:t xml:space="preserve">aimed </w:t>
      </w:r>
      <w:r w:rsidR="003367F4">
        <w:rPr>
          <w:rFonts w:asciiTheme="minorBidi" w:hAnsiTheme="minorBidi"/>
        </w:rPr>
        <w:t xml:space="preserve">to </w:t>
      </w:r>
      <w:r w:rsidR="00775356">
        <w:rPr>
          <w:rFonts w:asciiTheme="minorBidi" w:hAnsiTheme="minorBidi"/>
        </w:rPr>
        <w:t>assess</w:t>
      </w:r>
      <w:r w:rsidR="00542D0D">
        <w:rPr>
          <w:rFonts w:asciiTheme="minorBidi" w:hAnsiTheme="minorBidi"/>
        </w:rPr>
        <w:t xml:space="preserve"> whether </w:t>
      </w:r>
      <w:r w:rsidR="000619FC" w:rsidRPr="00315E6C">
        <w:rPr>
          <w:rFonts w:asciiTheme="minorBidi" w:hAnsiTheme="minorBidi"/>
        </w:rPr>
        <w:t>MTX</w:t>
      </w:r>
      <w:r w:rsidR="002B4DCD">
        <w:rPr>
          <w:rFonts w:asciiTheme="minorBidi" w:hAnsiTheme="minorBidi"/>
        </w:rPr>
        <w:t>,</w:t>
      </w:r>
      <w:r w:rsidR="000619FC" w:rsidRPr="00315E6C">
        <w:rPr>
          <w:rFonts w:asciiTheme="minorBidi" w:hAnsiTheme="minorBidi"/>
        </w:rPr>
        <w:t xml:space="preserve"> </w:t>
      </w:r>
      <w:r w:rsidR="00775356">
        <w:rPr>
          <w:rFonts w:asciiTheme="minorBidi" w:hAnsiTheme="minorBidi"/>
        </w:rPr>
        <w:t>added to usual care</w:t>
      </w:r>
      <w:r w:rsidR="002B4DCD">
        <w:rPr>
          <w:rFonts w:asciiTheme="minorBidi" w:hAnsiTheme="minorBidi"/>
        </w:rPr>
        <w:t>,</w:t>
      </w:r>
      <w:r w:rsidR="00542D0D">
        <w:rPr>
          <w:rFonts w:asciiTheme="minorBidi" w:hAnsiTheme="minorBidi"/>
        </w:rPr>
        <w:t xml:space="preserve"> improves knee pain</w:t>
      </w:r>
      <w:r w:rsidR="003F5293">
        <w:rPr>
          <w:rFonts w:asciiTheme="minorBidi" w:hAnsiTheme="minorBidi"/>
        </w:rPr>
        <w:t xml:space="preserve"> compared to placebo</w:t>
      </w:r>
      <w:r w:rsidR="00775356">
        <w:rPr>
          <w:rFonts w:asciiTheme="minorBidi" w:hAnsiTheme="minorBidi"/>
        </w:rPr>
        <w:t xml:space="preserve">. </w:t>
      </w:r>
    </w:p>
    <w:p w14:paraId="082DE690" w14:textId="77777777" w:rsidR="00315E6C" w:rsidRDefault="00315E6C" w:rsidP="00B17DAD">
      <w:pPr>
        <w:spacing w:after="0" w:line="480" w:lineRule="auto"/>
        <w:rPr>
          <w:rFonts w:asciiTheme="minorBidi" w:hAnsiTheme="minorBidi"/>
        </w:rPr>
      </w:pPr>
    </w:p>
    <w:p w14:paraId="09A382DB" w14:textId="77777777" w:rsidR="0023211A" w:rsidRDefault="0023211A" w:rsidP="00B17DAD">
      <w:pPr>
        <w:spacing w:after="0" w:line="480" w:lineRule="auto"/>
        <w:rPr>
          <w:rFonts w:asciiTheme="minorBidi" w:hAnsiTheme="minorBidi"/>
          <w:b/>
          <w:bCs/>
        </w:rPr>
      </w:pPr>
      <w:r w:rsidRPr="00315E6C">
        <w:rPr>
          <w:rFonts w:asciiTheme="minorBidi" w:hAnsiTheme="minorBidi"/>
          <w:b/>
          <w:bCs/>
        </w:rPr>
        <w:t>METHODS</w:t>
      </w:r>
    </w:p>
    <w:p w14:paraId="60DFBBA9" w14:textId="65D2C0E5" w:rsidR="0023211A" w:rsidRPr="00315E6C" w:rsidRDefault="00315E6C" w:rsidP="00B17DAD">
      <w:pPr>
        <w:spacing w:after="0" w:line="480" w:lineRule="auto"/>
        <w:rPr>
          <w:rFonts w:asciiTheme="minorBidi" w:hAnsiTheme="minorBidi"/>
          <w:i/>
          <w:iCs/>
        </w:rPr>
      </w:pPr>
      <w:r w:rsidRPr="00315E6C">
        <w:rPr>
          <w:rFonts w:asciiTheme="minorBidi" w:hAnsiTheme="minorBidi"/>
          <w:i/>
          <w:iCs/>
        </w:rPr>
        <w:t>Trial Design</w:t>
      </w:r>
    </w:p>
    <w:p w14:paraId="770CCB5B" w14:textId="5EBA313B" w:rsidR="00315E6C" w:rsidRDefault="007318F6" w:rsidP="00B17DAD">
      <w:pPr>
        <w:spacing w:after="0" w:line="480" w:lineRule="auto"/>
        <w:rPr>
          <w:rFonts w:asciiTheme="minorBidi" w:hAnsiTheme="minorBidi"/>
        </w:rPr>
      </w:pPr>
      <w:r w:rsidRPr="00315E6C">
        <w:rPr>
          <w:rFonts w:asciiTheme="minorBidi" w:hAnsiTheme="minorBidi"/>
        </w:rPr>
        <w:t>PROMOTE was an investigator-led, pragmatic, multi-</w:t>
      </w:r>
      <w:proofErr w:type="spellStart"/>
      <w:r w:rsidR="00DE7A97" w:rsidRPr="00315E6C">
        <w:rPr>
          <w:rFonts w:asciiTheme="minorBidi" w:hAnsiTheme="minorBidi"/>
        </w:rPr>
        <w:t>cen</w:t>
      </w:r>
      <w:r w:rsidR="00DE7A97">
        <w:rPr>
          <w:rFonts w:asciiTheme="minorBidi" w:hAnsiTheme="minorBidi"/>
        </w:rPr>
        <w:t>ter</w:t>
      </w:r>
      <w:proofErr w:type="spellEnd"/>
      <w:r w:rsidRPr="00315E6C">
        <w:rPr>
          <w:rFonts w:asciiTheme="minorBidi" w:hAnsiTheme="minorBidi"/>
        </w:rPr>
        <w:t>, superiority, randomi</w:t>
      </w:r>
      <w:r w:rsidR="00DE7A97">
        <w:rPr>
          <w:rFonts w:asciiTheme="minorBidi" w:hAnsiTheme="minorBidi"/>
        </w:rPr>
        <w:t>z</w:t>
      </w:r>
      <w:r w:rsidRPr="00315E6C">
        <w:rPr>
          <w:rFonts w:asciiTheme="minorBidi" w:hAnsiTheme="minorBidi"/>
        </w:rPr>
        <w:t>ed, 1:1 placebo-controlled trial</w:t>
      </w:r>
      <w:r w:rsidR="000E2C75">
        <w:rPr>
          <w:rFonts w:asciiTheme="minorBidi" w:hAnsiTheme="minorBidi"/>
        </w:rPr>
        <w:t xml:space="preserve"> assessing</w:t>
      </w:r>
      <w:r w:rsidR="00315E6C">
        <w:rPr>
          <w:rFonts w:asciiTheme="minorBidi" w:hAnsiTheme="minorBidi"/>
        </w:rPr>
        <w:t xml:space="preserve"> </w:t>
      </w:r>
      <w:r w:rsidR="00DB01EE">
        <w:rPr>
          <w:rFonts w:asciiTheme="minorBidi" w:hAnsiTheme="minorBidi"/>
        </w:rPr>
        <w:t>MTX</w:t>
      </w:r>
      <w:r w:rsidR="00315E6C">
        <w:rPr>
          <w:rFonts w:asciiTheme="minorBidi" w:hAnsiTheme="minorBidi"/>
        </w:rPr>
        <w:t xml:space="preserve"> efficacy compared to placebo in reducing </w:t>
      </w:r>
      <w:r w:rsidR="003F5293">
        <w:rPr>
          <w:rFonts w:asciiTheme="minorBidi" w:hAnsiTheme="minorBidi"/>
        </w:rPr>
        <w:t xml:space="preserve">knee </w:t>
      </w:r>
      <w:r w:rsidR="00315E6C">
        <w:rPr>
          <w:rFonts w:asciiTheme="minorBidi" w:hAnsiTheme="minorBidi"/>
        </w:rPr>
        <w:t>pain associated with symptomatic</w:t>
      </w:r>
      <w:r w:rsidR="00DF4F6F">
        <w:rPr>
          <w:rFonts w:asciiTheme="minorBidi" w:hAnsiTheme="minorBidi"/>
        </w:rPr>
        <w:t>,</w:t>
      </w:r>
      <w:r w:rsidR="00315E6C">
        <w:rPr>
          <w:rFonts w:asciiTheme="minorBidi" w:hAnsiTheme="minorBidi"/>
        </w:rPr>
        <w:t xml:space="preserve"> radiographic </w:t>
      </w:r>
      <w:r w:rsidR="00F64866">
        <w:rPr>
          <w:rFonts w:asciiTheme="minorBidi" w:hAnsiTheme="minorBidi"/>
        </w:rPr>
        <w:t>K</w:t>
      </w:r>
      <w:r w:rsidR="00775356">
        <w:rPr>
          <w:rFonts w:asciiTheme="minorBidi" w:hAnsiTheme="minorBidi"/>
        </w:rPr>
        <w:t>OA</w:t>
      </w:r>
      <w:r w:rsidR="00315E6C">
        <w:rPr>
          <w:rFonts w:asciiTheme="minorBidi" w:hAnsiTheme="minorBidi"/>
        </w:rPr>
        <w:t>.</w:t>
      </w:r>
      <w:r w:rsidR="00315E6C" w:rsidRPr="00315E6C">
        <w:rPr>
          <w:rFonts w:asciiTheme="minorBidi" w:hAnsiTheme="minorBidi"/>
        </w:rPr>
        <w:t xml:space="preserve"> </w:t>
      </w:r>
      <w:r w:rsidR="006E2AAA">
        <w:rPr>
          <w:rFonts w:asciiTheme="minorBidi" w:hAnsiTheme="minorBidi"/>
        </w:rPr>
        <w:t>Contrast-enhanced m</w:t>
      </w:r>
      <w:r w:rsidR="006E2AAA" w:rsidRPr="00315E6C">
        <w:rPr>
          <w:rFonts w:asciiTheme="minorBidi" w:hAnsiTheme="minorBidi"/>
        </w:rPr>
        <w:t>agnetic resonance imaging (MRI) and soluble immunological and inflammatory biomarker</w:t>
      </w:r>
      <w:r w:rsidR="006E2AAA">
        <w:rPr>
          <w:rFonts w:asciiTheme="minorBidi" w:hAnsiTheme="minorBidi"/>
        </w:rPr>
        <w:t xml:space="preserve"> sub-studies</w:t>
      </w:r>
      <w:r w:rsidR="00DE7A97">
        <w:rPr>
          <w:rFonts w:asciiTheme="minorBidi" w:hAnsiTheme="minorBidi"/>
        </w:rPr>
        <w:t xml:space="preserve"> </w:t>
      </w:r>
      <w:r w:rsidR="006E2AAA">
        <w:rPr>
          <w:rFonts w:asciiTheme="minorBidi" w:hAnsiTheme="minorBidi"/>
        </w:rPr>
        <w:t xml:space="preserve">explored potential mechanisms of </w:t>
      </w:r>
      <w:r w:rsidR="006E2AAA" w:rsidRPr="00315E6C">
        <w:rPr>
          <w:rFonts w:asciiTheme="minorBidi" w:hAnsiTheme="minorBidi"/>
        </w:rPr>
        <w:t>symptom change.</w:t>
      </w:r>
    </w:p>
    <w:p w14:paraId="245243A4" w14:textId="77777777" w:rsidR="00315E6C" w:rsidRPr="00315E6C" w:rsidRDefault="00315E6C" w:rsidP="00B17DAD">
      <w:pPr>
        <w:spacing w:after="0" w:line="480" w:lineRule="auto"/>
        <w:rPr>
          <w:rFonts w:asciiTheme="minorBidi" w:hAnsiTheme="minorBidi"/>
        </w:rPr>
      </w:pPr>
    </w:p>
    <w:p w14:paraId="4F3E38C5" w14:textId="5D27B4A4" w:rsidR="0071090B" w:rsidRDefault="007318F6" w:rsidP="00B17DAD">
      <w:pPr>
        <w:spacing w:after="0" w:line="480" w:lineRule="auto"/>
        <w:rPr>
          <w:rFonts w:asciiTheme="minorBidi" w:hAnsiTheme="minorBidi"/>
        </w:rPr>
      </w:pPr>
      <w:r w:rsidRPr="00315E6C">
        <w:rPr>
          <w:rFonts w:asciiTheme="minorBidi" w:eastAsia="AvenirNextLTPro-Regular" w:hAnsiTheme="minorBidi"/>
        </w:rPr>
        <w:t>The research protocol (</w:t>
      </w:r>
      <w:r w:rsidR="0071090B" w:rsidRPr="00BB71A2">
        <w:rPr>
          <w:rFonts w:asciiTheme="minorBidi" w:eastAsia="AvenirNextLTPro-Regular" w:hAnsiTheme="minorBidi"/>
        </w:rPr>
        <w:t xml:space="preserve">Supplement </w:t>
      </w:r>
      <w:r w:rsidR="006C6171">
        <w:rPr>
          <w:rFonts w:asciiTheme="minorBidi" w:eastAsia="AvenirNextLTPro-Regular" w:hAnsiTheme="minorBidi"/>
        </w:rPr>
        <w:t>S</w:t>
      </w:r>
      <w:r w:rsidR="0071090B" w:rsidRPr="00BB71A2">
        <w:rPr>
          <w:rFonts w:asciiTheme="minorBidi" w:eastAsia="AvenirNextLTPro-Regular" w:hAnsiTheme="minorBidi"/>
        </w:rPr>
        <w:t>1</w:t>
      </w:r>
      <w:r w:rsidRPr="00BB71A2">
        <w:rPr>
          <w:rFonts w:asciiTheme="minorBidi" w:eastAsia="AvenirNextLTPro-Regular" w:hAnsiTheme="minorBidi"/>
        </w:rPr>
        <w:t>)</w:t>
      </w:r>
      <w:r w:rsidRPr="00315E6C">
        <w:rPr>
          <w:rFonts w:asciiTheme="minorBidi" w:eastAsia="AvenirNextLTPro-Regular" w:hAnsiTheme="minorBidi"/>
        </w:rPr>
        <w:t xml:space="preserve"> was approved by Leeds West Research Ethics Committee</w:t>
      </w:r>
      <w:r w:rsidR="006E7B19">
        <w:rPr>
          <w:rFonts w:asciiTheme="minorBidi" w:eastAsia="AvenirNextLTPro-Regular" w:hAnsiTheme="minorBidi"/>
        </w:rPr>
        <w:t xml:space="preserve"> (13/YH/0</w:t>
      </w:r>
      <w:r w:rsidR="001554C5">
        <w:rPr>
          <w:rFonts w:asciiTheme="minorBidi" w:eastAsia="AvenirNextLTPro-Regular" w:hAnsiTheme="minorBidi"/>
        </w:rPr>
        <w:t>279)</w:t>
      </w:r>
      <w:r w:rsidRPr="00315E6C">
        <w:rPr>
          <w:rFonts w:asciiTheme="minorBidi" w:eastAsia="AvenirNextLTPro-Regular" w:hAnsiTheme="minorBidi"/>
        </w:rPr>
        <w:t xml:space="preserve"> and the UK Medicines and Healthcare Products Regulatory Agency</w:t>
      </w:r>
      <w:r w:rsidR="001554C5">
        <w:rPr>
          <w:rFonts w:asciiTheme="minorBidi" w:eastAsia="AvenirNextLTPro-Regular" w:hAnsiTheme="minorBidi"/>
        </w:rPr>
        <w:t xml:space="preserve"> (16767/0269/001-0001; EudraCT:</w:t>
      </w:r>
      <w:r w:rsidR="00344294">
        <w:rPr>
          <w:rFonts w:asciiTheme="minorBidi" w:eastAsia="AvenirNextLTPro-Regular" w:hAnsiTheme="minorBidi"/>
        </w:rPr>
        <w:t xml:space="preserve"> </w:t>
      </w:r>
      <w:r w:rsidR="001554C5">
        <w:rPr>
          <w:rFonts w:asciiTheme="minorBidi" w:eastAsia="AvenirNextLTPro-Regular" w:hAnsiTheme="minorBidi"/>
        </w:rPr>
        <w:t>2013-001689-41)</w:t>
      </w:r>
      <w:r w:rsidRPr="00315E6C">
        <w:rPr>
          <w:rFonts w:asciiTheme="minorBidi" w:eastAsia="AvenirNextLTPro-Regular" w:hAnsiTheme="minorBidi"/>
        </w:rPr>
        <w:t xml:space="preserve">. </w:t>
      </w:r>
      <w:r w:rsidR="0071090B" w:rsidRPr="00315E6C">
        <w:rPr>
          <w:rFonts w:asciiTheme="minorBidi" w:hAnsiTheme="minorBidi"/>
        </w:rPr>
        <w:t xml:space="preserve">All </w:t>
      </w:r>
      <w:r w:rsidR="005E6FDB">
        <w:rPr>
          <w:rFonts w:asciiTheme="minorBidi" w:hAnsiTheme="minorBidi"/>
        </w:rPr>
        <w:t>protocol amendments (Supplement S</w:t>
      </w:r>
      <w:r w:rsidR="00357998">
        <w:rPr>
          <w:rFonts w:asciiTheme="minorBidi" w:hAnsiTheme="minorBidi"/>
        </w:rPr>
        <w:t>3</w:t>
      </w:r>
      <w:r w:rsidR="005E6FDB">
        <w:rPr>
          <w:rFonts w:asciiTheme="minorBidi" w:hAnsiTheme="minorBidi"/>
        </w:rPr>
        <w:t xml:space="preserve">) </w:t>
      </w:r>
      <w:r w:rsidR="0071090B" w:rsidRPr="00315E6C">
        <w:rPr>
          <w:rFonts w:asciiTheme="minorBidi" w:hAnsiTheme="minorBidi"/>
        </w:rPr>
        <w:t xml:space="preserve">and adverse events were reported in accordance with UK law. </w:t>
      </w:r>
    </w:p>
    <w:p w14:paraId="4AD42EC9" w14:textId="77777777" w:rsidR="00315E6C" w:rsidRPr="00315E6C" w:rsidRDefault="00315E6C" w:rsidP="00B17DAD">
      <w:pPr>
        <w:spacing w:after="0" w:line="480" w:lineRule="auto"/>
        <w:rPr>
          <w:rFonts w:asciiTheme="minorBidi" w:eastAsia="AvenirNextLTPro-Regular" w:hAnsiTheme="minorBidi"/>
        </w:rPr>
      </w:pPr>
    </w:p>
    <w:p w14:paraId="2A2D9F4A" w14:textId="421C4549" w:rsidR="007318F6" w:rsidRDefault="007318F6" w:rsidP="00B17DAD">
      <w:pPr>
        <w:spacing w:after="0" w:line="480" w:lineRule="auto"/>
        <w:rPr>
          <w:rFonts w:asciiTheme="minorBidi" w:hAnsiTheme="minorBidi"/>
        </w:rPr>
      </w:pPr>
      <w:r w:rsidRPr="00CC0A7E">
        <w:rPr>
          <w:rFonts w:asciiTheme="minorBidi" w:eastAsia="AvenirNextLTPro-Regular" w:hAnsiTheme="minorBidi"/>
        </w:rPr>
        <w:lastRenderedPageBreak/>
        <w:t xml:space="preserve">Participants </w:t>
      </w:r>
      <w:r w:rsidRPr="00EB57AF">
        <w:rPr>
          <w:rFonts w:asciiTheme="minorBidi" w:eastAsia="AvenirNextLTPro-Regular" w:hAnsiTheme="minorBidi"/>
        </w:rPr>
        <w:t xml:space="preserve">were recruited from </w:t>
      </w:r>
      <w:r w:rsidR="00BA675E" w:rsidRPr="00EB57AF">
        <w:rPr>
          <w:rFonts w:asciiTheme="minorBidi" w:eastAsia="AvenirNextLTPro-Regular" w:hAnsiTheme="minorBidi"/>
        </w:rPr>
        <w:t xml:space="preserve">13 June 2014 </w:t>
      </w:r>
      <w:r w:rsidRPr="00EB57AF">
        <w:rPr>
          <w:rFonts w:asciiTheme="minorBidi" w:eastAsia="AvenirNextLTPro-Regular" w:hAnsiTheme="minorBidi"/>
        </w:rPr>
        <w:t xml:space="preserve">until </w:t>
      </w:r>
      <w:r w:rsidR="00BA675E" w:rsidRPr="00EB57AF">
        <w:rPr>
          <w:rFonts w:asciiTheme="minorBidi" w:eastAsia="AvenirNextLTPro-Regular" w:hAnsiTheme="minorBidi"/>
        </w:rPr>
        <w:t xml:space="preserve">8 September 2016 </w:t>
      </w:r>
      <w:r w:rsidRPr="00EB57AF">
        <w:rPr>
          <w:rFonts w:asciiTheme="minorBidi" w:eastAsia="AvenirNextLTPro-Regular" w:hAnsiTheme="minorBidi"/>
        </w:rPr>
        <w:t>and followed</w:t>
      </w:r>
      <w:r w:rsidR="00200226">
        <w:rPr>
          <w:rFonts w:asciiTheme="minorBidi" w:eastAsia="AvenirNextLTPro-Regular" w:hAnsiTheme="minorBidi"/>
        </w:rPr>
        <w:t>-</w:t>
      </w:r>
      <w:r w:rsidRPr="00EB57AF">
        <w:rPr>
          <w:rFonts w:asciiTheme="minorBidi" w:eastAsia="AvenirNextLTPro-Regular" w:hAnsiTheme="minorBidi"/>
        </w:rPr>
        <w:t>up for 12</w:t>
      </w:r>
      <w:r w:rsidR="004870D6">
        <w:rPr>
          <w:rFonts w:asciiTheme="minorBidi" w:eastAsia="AvenirNextLTPro-Regular" w:hAnsiTheme="minorBidi"/>
        </w:rPr>
        <w:t>-</w:t>
      </w:r>
      <w:r w:rsidRPr="00EB57AF">
        <w:rPr>
          <w:rFonts w:asciiTheme="minorBidi" w:eastAsia="AvenirNextLTPro-Regular" w:hAnsiTheme="minorBidi"/>
        </w:rPr>
        <w:t xml:space="preserve">months </w:t>
      </w:r>
      <w:r w:rsidR="005E6FDB">
        <w:rPr>
          <w:rFonts w:asciiTheme="minorBidi" w:eastAsia="AvenirNextLTPro-Regular" w:hAnsiTheme="minorBidi"/>
        </w:rPr>
        <w:t>post-</w:t>
      </w:r>
      <w:r w:rsidRPr="00EB57AF">
        <w:rPr>
          <w:rFonts w:asciiTheme="minorBidi" w:eastAsia="AvenirNextLTPro-Regular" w:hAnsiTheme="minorBidi"/>
        </w:rPr>
        <w:t>randomi</w:t>
      </w:r>
      <w:r w:rsidR="003F5293">
        <w:rPr>
          <w:rFonts w:asciiTheme="minorBidi" w:eastAsia="AvenirNextLTPro-Regular" w:hAnsiTheme="minorBidi"/>
        </w:rPr>
        <w:t>s</w:t>
      </w:r>
      <w:r w:rsidRPr="00EB57AF">
        <w:rPr>
          <w:rFonts w:asciiTheme="minorBidi" w:eastAsia="AvenirNextLTPro-Regular" w:hAnsiTheme="minorBidi"/>
        </w:rPr>
        <w:t>ation</w:t>
      </w:r>
      <w:r w:rsidR="00C57A44">
        <w:rPr>
          <w:rFonts w:asciiTheme="minorBidi" w:eastAsia="AvenirNextLTPro-Regular" w:hAnsiTheme="minorBidi"/>
        </w:rPr>
        <w:t xml:space="preserve">, with last follow-up on </w:t>
      </w:r>
      <w:r w:rsidR="00C57A44">
        <w:rPr>
          <w:rFonts w:asciiTheme="minorBidi" w:hAnsiTheme="minorBidi"/>
        </w:rPr>
        <w:t>13 October 2017</w:t>
      </w:r>
      <w:r w:rsidRPr="00EB57AF">
        <w:rPr>
          <w:rFonts w:asciiTheme="minorBidi" w:eastAsia="AvenirNextLTPro-Regular" w:hAnsiTheme="minorBidi"/>
        </w:rPr>
        <w:t>.</w:t>
      </w:r>
      <w:r w:rsidR="00163EFF" w:rsidRPr="00EB57AF">
        <w:rPr>
          <w:rFonts w:asciiTheme="minorBidi" w:hAnsiTheme="minorBidi"/>
        </w:rPr>
        <w:t xml:space="preserve"> </w:t>
      </w:r>
    </w:p>
    <w:p w14:paraId="3B4654AF" w14:textId="77777777" w:rsidR="00315E6C" w:rsidRPr="00315E6C" w:rsidRDefault="00315E6C" w:rsidP="00B17DAD">
      <w:pPr>
        <w:spacing w:after="0" w:line="480" w:lineRule="auto"/>
        <w:rPr>
          <w:rFonts w:asciiTheme="minorBidi" w:hAnsiTheme="minorBidi"/>
        </w:rPr>
      </w:pPr>
    </w:p>
    <w:p w14:paraId="53CBE5A7" w14:textId="15A52F31" w:rsidR="0023211A" w:rsidRPr="00315E6C" w:rsidRDefault="007318F6" w:rsidP="00B17DAD">
      <w:pPr>
        <w:spacing w:after="0" w:line="480" w:lineRule="auto"/>
        <w:rPr>
          <w:rFonts w:asciiTheme="minorBidi" w:hAnsiTheme="minorBidi"/>
          <w:i/>
          <w:iCs/>
        </w:rPr>
      </w:pPr>
      <w:r w:rsidRPr="00315E6C">
        <w:rPr>
          <w:rFonts w:asciiTheme="minorBidi" w:hAnsiTheme="minorBidi"/>
          <w:i/>
          <w:iCs/>
        </w:rPr>
        <w:t>Setting and Participants</w:t>
      </w:r>
    </w:p>
    <w:p w14:paraId="724AAE02" w14:textId="60E85844" w:rsidR="00580C65" w:rsidRDefault="007318F6" w:rsidP="00B17DAD">
      <w:pPr>
        <w:spacing w:after="0" w:line="480" w:lineRule="auto"/>
        <w:rPr>
          <w:rFonts w:asciiTheme="minorBidi" w:eastAsia="AvenirNextLTPro-Regular" w:hAnsiTheme="minorBidi"/>
        </w:rPr>
      </w:pPr>
      <w:r w:rsidRPr="00315E6C">
        <w:rPr>
          <w:rFonts w:asciiTheme="minorBidi" w:hAnsiTheme="minorBidi"/>
        </w:rPr>
        <w:t>The</w:t>
      </w:r>
      <w:r w:rsidR="00B97968">
        <w:rPr>
          <w:rFonts w:asciiTheme="minorBidi" w:hAnsiTheme="minorBidi"/>
        </w:rPr>
        <w:t>re were</w:t>
      </w:r>
      <w:r w:rsidRPr="00315E6C">
        <w:rPr>
          <w:rFonts w:asciiTheme="minorBidi" w:hAnsiTheme="minorBidi"/>
        </w:rPr>
        <w:t xml:space="preserve"> </w:t>
      </w:r>
      <w:r w:rsidR="00797C3B">
        <w:rPr>
          <w:rFonts w:asciiTheme="minorBidi" w:hAnsiTheme="minorBidi"/>
        </w:rPr>
        <w:t>15</w:t>
      </w:r>
      <w:r w:rsidRPr="00315E6C">
        <w:rPr>
          <w:rFonts w:asciiTheme="minorBidi" w:hAnsiTheme="minorBidi"/>
        </w:rPr>
        <w:t xml:space="preserve"> </w:t>
      </w:r>
      <w:r w:rsidR="0010611E">
        <w:rPr>
          <w:rFonts w:asciiTheme="minorBidi" w:hAnsiTheme="minorBidi"/>
        </w:rPr>
        <w:t xml:space="preserve">UK </w:t>
      </w:r>
      <w:r w:rsidR="002F6E03">
        <w:rPr>
          <w:rFonts w:asciiTheme="minorBidi" w:hAnsiTheme="minorBidi"/>
        </w:rPr>
        <w:t xml:space="preserve">secondary care </w:t>
      </w:r>
      <w:r w:rsidRPr="00315E6C">
        <w:rPr>
          <w:rFonts w:asciiTheme="minorBidi" w:hAnsiTheme="minorBidi"/>
        </w:rPr>
        <w:t>hospitals</w:t>
      </w:r>
      <w:r w:rsidR="00B97968">
        <w:rPr>
          <w:rFonts w:asciiTheme="minorBidi" w:hAnsiTheme="minorBidi"/>
        </w:rPr>
        <w:t xml:space="preserve"> as recruiting sites</w:t>
      </w:r>
      <w:r w:rsidR="002F6E03">
        <w:rPr>
          <w:rFonts w:asciiTheme="minorBidi" w:hAnsiTheme="minorBidi"/>
        </w:rPr>
        <w:t xml:space="preserve">. </w:t>
      </w:r>
      <w:r w:rsidR="00B97968">
        <w:rPr>
          <w:rFonts w:asciiTheme="minorBidi" w:hAnsiTheme="minorBidi"/>
        </w:rPr>
        <w:t>Referral of potential p</w:t>
      </w:r>
      <w:r w:rsidR="002F6E03">
        <w:rPr>
          <w:rFonts w:asciiTheme="minorBidi" w:hAnsiTheme="minorBidi"/>
        </w:rPr>
        <w:t>articipant</w:t>
      </w:r>
      <w:r w:rsidR="00DF76E9">
        <w:rPr>
          <w:rFonts w:asciiTheme="minorBidi" w:hAnsiTheme="minorBidi"/>
        </w:rPr>
        <w:t>s</w:t>
      </w:r>
      <w:r w:rsidRPr="00315E6C">
        <w:rPr>
          <w:rFonts w:asciiTheme="minorBidi" w:hAnsiTheme="minorBidi"/>
        </w:rPr>
        <w:t xml:space="preserve"> </w:t>
      </w:r>
      <w:r w:rsidR="002F6E03">
        <w:rPr>
          <w:rFonts w:asciiTheme="minorBidi" w:hAnsiTheme="minorBidi"/>
        </w:rPr>
        <w:t>came</w:t>
      </w:r>
      <w:r w:rsidRPr="00315E6C">
        <w:rPr>
          <w:rFonts w:asciiTheme="minorBidi" w:hAnsiTheme="minorBidi"/>
        </w:rPr>
        <w:t xml:space="preserve"> through musculoskeletal clinics in </w:t>
      </w:r>
      <w:r w:rsidR="002F6E03">
        <w:rPr>
          <w:rFonts w:asciiTheme="minorBidi" w:hAnsiTheme="minorBidi"/>
        </w:rPr>
        <w:t xml:space="preserve">both </w:t>
      </w:r>
      <w:r w:rsidRPr="00315E6C">
        <w:rPr>
          <w:rFonts w:asciiTheme="minorBidi" w:hAnsiTheme="minorBidi"/>
        </w:rPr>
        <w:t xml:space="preserve">primary </w:t>
      </w:r>
      <w:r w:rsidR="00A02314">
        <w:rPr>
          <w:rFonts w:asciiTheme="minorBidi" w:hAnsiTheme="minorBidi"/>
        </w:rPr>
        <w:t>care (first point of contact care, e.g.</w:t>
      </w:r>
      <w:r w:rsidR="00D543E8">
        <w:rPr>
          <w:rFonts w:asciiTheme="minorBidi" w:hAnsiTheme="minorBidi"/>
        </w:rPr>
        <w:t>,</w:t>
      </w:r>
      <w:r w:rsidR="00A02314">
        <w:rPr>
          <w:rFonts w:asciiTheme="minorBidi" w:hAnsiTheme="minorBidi"/>
        </w:rPr>
        <w:t xml:space="preserve"> general practitioner) </w:t>
      </w:r>
      <w:r w:rsidRPr="00315E6C">
        <w:rPr>
          <w:rFonts w:asciiTheme="minorBidi" w:hAnsiTheme="minorBidi"/>
        </w:rPr>
        <w:t>and secondary</w:t>
      </w:r>
      <w:r w:rsidR="00A02314">
        <w:rPr>
          <w:rFonts w:asciiTheme="minorBidi" w:hAnsiTheme="minorBidi"/>
        </w:rPr>
        <w:t xml:space="preserve"> care (specialist provision, e.g.</w:t>
      </w:r>
      <w:r w:rsidR="00F56705">
        <w:rPr>
          <w:rFonts w:asciiTheme="minorBidi" w:hAnsiTheme="minorBidi"/>
        </w:rPr>
        <w:t>,</w:t>
      </w:r>
      <w:r w:rsidR="00A02314">
        <w:rPr>
          <w:rFonts w:asciiTheme="minorBidi" w:hAnsiTheme="minorBidi"/>
        </w:rPr>
        <w:t xml:space="preserve"> rheumatology, orthopaedics)</w:t>
      </w:r>
      <w:r w:rsidR="00CC5073" w:rsidRPr="00CC5073">
        <w:rPr>
          <w:rFonts w:asciiTheme="minorBidi" w:hAnsiTheme="minorBidi"/>
        </w:rPr>
        <w:t xml:space="preserve"> </w:t>
      </w:r>
      <w:r w:rsidR="00CC5073">
        <w:rPr>
          <w:rFonts w:asciiTheme="minorBidi" w:hAnsiTheme="minorBidi"/>
        </w:rPr>
        <w:t xml:space="preserve">to </w:t>
      </w:r>
      <w:r w:rsidR="008F751E">
        <w:rPr>
          <w:rFonts w:asciiTheme="minorBidi" w:hAnsiTheme="minorBidi"/>
        </w:rPr>
        <w:t>ensure</w:t>
      </w:r>
      <w:r w:rsidR="00CC5073">
        <w:rPr>
          <w:rFonts w:asciiTheme="minorBidi" w:hAnsiTheme="minorBidi"/>
        </w:rPr>
        <w:t xml:space="preserve"> a representative sample of adult patients with</w:t>
      </w:r>
      <w:r w:rsidR="00CC5073" w:rsidRPr="00F00856">
        <w:rPr>
          <w:rFonts w:asciiTheme="minorBidi" w:hAnsiTheme="minorBidi"/>
        </w:rPr>
        <w:t xml:space="preserve"> </w:t>
      </w:r>
      <w:r w:rsidR="00414587">
        <w:rPr>
          <w:rFonts w:asciiTheme="minorBidi" w:hAnsiTheme="minorBidi"/>
        </w:rPr>
        <w:t xml:space="preserve">painful knee symptoms, </w:t>
      </w:r>
      <w:r w:rsidR="00CC5073" w:rsidRPr="00F00856">
        <w:rPr>
          <w:rFonts w:asciiTheme="minorBidi" w:hAnsiTheme="minorBidi"/>
        </w:rPr>
        <w:t xml:space="preserve">radiographic knee </w:t>
      </w:r>
      <w:r w:rsidR="00DB7BDB">
        <w:rPr>
          <w:rFonts w:asciiTheme="minorBidi" w:hAnsiTheme="minorBidi"/>
        </w:rPr>
        <w:t>OA</w:t>
      </w:r>
      <w:r w:rsidR="00CC5073">
        <w:rPr>
          <w:rFonts w:asciiTheme="minorBidi" w:hAnsiTheme="minorBidi"/>
        </w:rPr>
        <w:t xml:space="preserve"> and inadequate response to current medication</w:t>
      </w:r>
      <w:r w:rsidRPr="00315E6C">
        <w:rPr>
          <w:rFonts w:asciiTheme="minorBidi" w:hAnsiTheme="minorBidi"/>
        </w:rPr>
        <w:t xml:space="preserve">. </w:t>
      </w:r>
      <w:r w:rsidR="00403EF2" w:rsidRPr="00580C65">
        <w:rPr>
          <w:rFonts w:asciiTheme="minorBidi" w:hAnsiTheme="minorBidi"/>
        </w:rPr>
        <w:t xml:space="preserve">Eligible participants </w:t>
      </w:r>
      <w:r w:rsidR="00580C65" w:rsidRPr="00580C65">
        <w:rPr>
          <w:rFonts w:asciiTheme="minorBidi" w:hAnsiTheme="minorBidi"/>
        </w:rPr>
        <w:t>were</w:t>
      </w:r>
      <w:r w:rsidR="00DE4B02">
        <w:rPr>
          <w:rFonts w:asciiTheme="minorBidi" w:hAnsiTheme="minorBidi"/>
        </w:rPr>
        <w:t xml:space="preserve">: </w:t>
      </w:r>
      <w:r w:rsidR="00580C65" w:rsidRPr="00580C65">
        <w:rPr>
          <w:rFonts w:asciiTheme="minorBidi" w:hAnsiTheme="minorBidi"/>
        </w:rPr>
        <w:t xml:space="preserve">age </w:t>
      </w:r>
      <w:r w:rsidR="00200226">
        <w:rPr>
          <w:rFonts w:asciiTheme="minorBidi" w:hAnsiTheme="minorBidi"/>
        </w:rPr>
        <w:t>≥</w:t>
      </w:r>
      <w:r w:rsidR="00580C65" w:rsidRPr="00580C65">
        <w:rPr>
          <w:rFonts w:asciiTheme="minorBidi" w:hAnsiTheme="minorBidi"/>
        </w:rPr>
        <w:t xml:space="preserve">18 years with a diagnosis of primary </w:t>
      </w:r>
      <w:r w:rsidR="00F64866">
        <w:rPr>
          <w:rFonts w:asciiTheme="minorBidi" w:hAnsiTheme="minorBidi"/>
        </w:rPr>
        <w:t>K</w:t>
      </w:r>
      <w:r w:rsidR="007E4ABC">
        <w:rPr>
          <w:rFonts w:asciiTheme="minorBidi" w:hAnsiTheme="minorBidi"/>
        </w:rPr>
        <w:t>OA</w:t>
      </w:r>
      <w:r w:rsidR="00580C65" w:rsidRPr="00580C65">
        <w:rPr>
          <w:rFonts w:asciiTheme="minorBidi" w:hAnsiTheme="minorBidi"/>
        </w:rPr>
        <w:t xml:space="preserve"> fulfilling American College of Rheumatology Clinical criteria</w:t>
      </w:r>
      <w:r w:rsidR="0010611E">
        <w:rPr>
          <w:rFonts w:asciiTheme="minorBidi" w:hAnsiTheme="minorBidi"/>
        </w:rPr>
        <w:t>;</w:t>
      </w:r>
      <w:r w:rsidR="00580C65" w:rsidRPr="00580C65">
        <w:rPr>
          <w:rFonts w:asciiTheme="minorBidi" w:hAnsiTheme="minorBidi"/>
        </w:rPr>
        <w:fldChar w:fldCharType="begin"/>
      </w:r>
      <w:r w:rsidR="006B24A8">
        <w:rPr>
          <w:rFonts w:asciiTheme="minorBidi" w:hAnsiTheme="minorBidi"/>
        </w:rPr>
        <w:instrText xml:space="preserve"> ADDIN EN.CITE &lt;EndNote&gt;&lt;Cite&gt;&lt;Author&gt;Altman&lt;/Author&gt;&lt;Year&gt;1986&lt;/Year&gt;&lt;RecNum&gt;9&lt;/RecNum&gt;&lt;DisplayText&gt;(6)&lt;/DisplayText&gt;&lt;record&gt;&lt;rec-number&gt;9&lt;/rec-number&gt;&lt;foreign-keys&gt;&lt;key app="EN" db-id="d20tp9xavexzthezvrixf5r6epzxs222afvp" timestamp="1713521366"&gt;9&lt;/key&gt;&lt;/foreign-keys&gt;&lt;ref-type name="Journal Article"&gt;17&lt;/ref-type&gt;&lt;contributors&gt;&lt;authors&gt;&lt;author&gt;Altman, R.&lt;/author&gt;&lt;author&gt;Asch, E.&lt;/author&gt;&lt;author&gt;Bloch, D.&lt;/author&gt;&lt;author&gt;Bole, G.&lt;/author&gt;&lt;author&gt;Borenstein, D.&lt;/author&gt;&lt;author&gt;Brandt, K.&lt;/author&gt;&lt;author&gt;Christy, W.&lt;/author&gt;&lt;author&gt;Cooke, T. D.&lt;/author&gt;&lt;author&gt;Greenwald, R.&lt;/author&gt;&lt;author&gt;Hochberg, M.&lt;/author&gt;&lt;author&gt;et al.,&lt;/author&gt;&lt;/authors&gt;&lt;/contributors&gt;&lt;titles&gt;&lt;title&gt;Development of criteria for the classification and reporting of osteoarthritis. Classification of osteoarthritis of the knee. Diagnostic and Therapeutic Criteria Committee of the American Rheumatism Association&lt;/title&gt;&lt;secondary-title&gt;Arthritis Rheum&lt;/secondary-title&gt;&lt;alt-title&gt;Arthritis and rheumatism&lt;/alt-title&gt;&lt;/titles&gt;&lt;periodical&gt;&lt;full-title&gt;Arthritis Rheum&lt;/full-title&gt;&lt;abbr-1&gt;Arthritis and rheumatism&lt;/abbr-1&gt;&lt;/periodical&gt;&lt;alt-periodical&gt;&lt;full-title&gt;Arthritis Rheum&lt;/full-title&gt;&lt;abbr-1&gt;Arthritis and rheumatism&lt;/abbr-1&gt;&lt;/alt-periodical&gt;&lt;pages&gt;1039-49&lt;/pages&gt;&lt;volume&gt;29&lt;/volume&gt;&lt;number&gt;8&lt;/number&gt;&lt;edition&gt;1986/08/01&lt;/edition&gt;&lt;keywords&gt;&lt;keyword&gt;Adult&lt;/keyword&gt;&lt;keyword&gt;Age Factors&lt;/keyword&gt;&lt;keyword&gt;Female&lt;/keyword&gt;&lt;keyword&gt;Humans&lt;/keyword&gt;&lt;keyword&gt;*Knee Joint/diagnostic imaging/pathology&lt;/keyword&gt;&lt;keyword&gt;Male&lt;/keyword&gt;&lt;keyword&gt;Middle Aged&lt;/keyword&gt;&lt;keyword&gt;Movement&lt;/keyword&gt;&lt;keyword&gt;Osteoarthritis/*classification/diagnosis/diagnostic imaging/pathology&lt;/keyword&gt;&lt;keyword&gt;Pain/etiology&lt;/keyword&gt;&lt;keyword&gt;Radiography&lt;/keyword&gt;&lt;/keywords&gt;&lt;dates&gt;&lt;year&gt;1986&lt;/year&gt;&lt;pub-dates&gt;&lt;date&gt;Aug&lt;/date&gt;&lt;/pub-dates&gt;&lt;/dates&gt;&lt;isbn&gt;0004-3591 (Print)&amp;#xD;0004-3591&lt;/isbn&gt;&lt;accession-num&gt;3741515&lt;/accession-num&gt;&lt;urls&gt;&lt;/urls&gt;&lt;remote-database-provider&gt;NLM&lt;/remote-database-provider&gt;&lt;language&gt;eng&lt;/language&gt;&lt;/record&gt;&lt;/Cite&gt;&lt;/EndNote&gt;</w:instrText>
      </w:r>
      <w:r w:rsidR="00580C65" w:rsidRPr="00580C65">
        <w:rPr>
          <w:rFonts w:asciiTheme="minorBidi" w:hAnsiTheme="minorBidi"/>
        </w:rPr>
        <w:fldChar w:fldCharType="separate"/>
      </w:r>
      <w:r w:rsidR="006D0097">
        <w:rPr>
          <w:rFonts w:asciiTheme="minorBidi" w:hAnsiTheme="minorBidi"/>
          <w:noProof/>
        </w:rPr>
        <w:t>(6)</w:t>
      </w:r>
      <w:r w:rsidR="00580C65" w:rsidRPr="00580C65">
        <w:rPr>
          <w:rFonts w:asciiTheme="minorBidi" w:hAnsiTheme="minorBidi"/>
        </w:rPr>
        <w:fldChar w:fldCharType="end"/>
      </w:r>
      <w:r w:rsidR="00580C65" w:rsidRPr="00580C65">
        <w:rPr>
          <w:rFonts w:asciiTheme="minorBidi" w:hAnsiTheme="minorBidi"/>
        </w:rPr>
        <w:t xml:space="preserve"> </w:t>
      </w:r>
      <w:bookmarkStart w:id="3" w:name="_Hlk11657243"/>
      <w:r w:rsidR="00580C65" w:rsidRPr="00580C65">
        <w:rPr>
          <w:rFonts w:asciiTheme="minorBidi" w:hAnsiTheme="minorBidi"/>
        </w:rPr>
        <w:t xml:space="preserve">changes consistent with tibiofemoral OA </w:t>
      </w:r>
      <w:r w:rsidR="00333A99">
        <w:rPr>
          <w:rFonts w:asciiTheme="minorBidi" w:hAnsiTheme="minorBidi"/>
        </w:rPr>
        <w:t>on radiographs</w:t>
      </w:r>
      <w:r w:rsidR="00580C65" w:rsidRPr="00580C65">
        <w:rPr>
          <w:rFonts w:asciiTheme="minorBidi" w:hAnsiTheme="minorBidi"/>
        </w:rPr>
        <w:t xml:space="preserve"> </w:t>
      </w:r>
      <w:r w:rsidR="00751A7C">
        <w:rPr>
          <w:rFonts w:asciiTheme="minorBidi" w:hAnsiTheme="minorBidi"/>
        </w:rPr>
        <w:t>(read locally</w:t>
      </w:r>
      <w:r w:rsidR="00805483">
        <w:rPr>
          <w:rFonts w:asciiTheme="minorBidi" w:hAnsiTheme="minorBidi"/>
        </w:rPr>
        <w:t xml:space="preserve"> reflect</w:t>
      </w:r>
      <w:r w:rsidR="008F751E">
        <w:rPr>
          <w:rFonts w:asciiTheme="minorBidi" w:hAnsiTheme="minorBidi"/>
        </w:rPr>
        <w:t>ing</w:t>
      </w:r>
      <w:r w:rsidR="00805483">
        <w:rPr>
          <w:rFonts w:asciiTheme="minorBidi" w:hAnsiTheme="minorBidi"/>
        </w:rPr>
        <w:t xml:space="preserve"> standard clinical practice</w:t>
      </w:r>
      <w:r w:rsidR="00751A7C">
        <w:rPr>
          <w:rFonts w:asciiTheme="minorBidi" w:hAnsiTheme="minorBidi"/>
        </w:rPr>
        <w:t xml:space="preserve">) </w:t>
      </w:r>
      <w:r w:rsidR="00580C65" w:rsidRPr="00580C65">
        <w:rPr>
          <w:rFonts w:asciiTheme="minorBidi" w:hAnsiTheme="minorBidi"/>
        </w:rPr>
        <w:t>taken within 24</w:t>
      </w:r>
      <w:r w:rsidR="00DF76E9">
        <w:rPr>
          <w:rFonts w:asciiTheme="minorBidi" w:hAnsiTheme="minorBidi"/>
        </w:rPr>
        <w:t>-</w:t>
      </w:r>
      <w:r w:rsidR="00580C65" w:rsidRPr="00580C65">
        <w:rPr>
          <w:rFonts w:asciiTheme="minorBidi" w:hAnsiTheme="minorBidi"/>
        </w:rPr>
        <w:t>months</w:t>
      </w:r>
      <w:bookmarkEnd w:id="3"/>
      <w:r w:rsidR="00580C65" w:rsidRPr="00580C65">
        <w:rPr>
          <w:rFonts w:asciiTheme="minorBidi" w:hAnsiTheme="minorBidi"/>
        </w:rPr>
        <w:t>; knee pain on most days in last 3 months</w:t>
      </w:r>
      <w:r w:rsidR="0028151C">
        <w:rPr>
          <w:rFonts w:asciiTheme="minorBidi" w:hAnsiTheme="minorBidi"/>
        </w:rPr>
        <w:t>;</w:t>
      </w:r>
      <w:r w:rsidR="00580C65" w:rsidRPr="00580C65">
        <w:rPr>
          <w:rFonts w:asciiTheme="minorBidi" w:hAnsiTheme="minorBidi"/>
        </w:rPr>
        <w:t xml:space="preserve"> average knee pain severity score</w:t>
      </w:r>
      <w:r w:rsidR="00751A7C">
        <w:rPr>
          <w:rFonts w:asciiTheme="minorBidi" w:hAnsiTheme="minorBidi"/>
        </w:rPr>
        <w:t xml:space="preserve"> during last 3</w:t>
      </w:r>
      <w:r w:rsidR="00DF76E9">
        <w:rPr>
          <w:rFonts w:asciiTheme="minorBidi" w:hAnsiTheme="minorBidi"/>
        </w:rPr>
        <w:t>-</w:t>
      </w:r>
      <w:r w:rsidR="00751A7C">
        <w:rPr>
          <w:rFonts w:asciiTheme="minorBidi" w:hAnsiTheme="minorBidi"/>
        </w:rPr>
        <w:t>months</w:t>
      </w:r>
      <w:r w:rsidR="00580C65" w:rsidRPr="00580C65">
        <w:rPr>
          <w:rFonts w:asciiTheme="minorBidi" w:hAnsiTheme="minorBidi"/>
        </w:rPr>
        <w:t xml:space="preserve"> ≥40mm on  100mm visual analogue scale; inadequate response to </w:t>
      </w:r>
      <w:r w:rsidR="00624717">
        <w:rPr>
          <w:rFonts w:asciiTheme="minorBidi" w:hAnsiTheme="minorBidi"/>
        </w:rPr>
        <w:t>current</w:t>
      </w:r>
      <w:r w:rsidR="00580C65" w:rsidRPr="00580C65">
        <w:rPr>
          <w:rFonts w:asciiTheme="minorBidi" w:hAnsiTheme="minorBidi"/>
        </w:rPr>
        <w:t xml:space="preserve"> medication (</w:t>
      </w:r>
      <w:r w:rsidR="002B172D">
        <w:rPr>
          <w:rFonts w:asciiTheme="minorBidi" w:hAnsiTheme="minorBidi"/>
        </w:rPr>
        <w:t>e.g.</w:t>
      </w:r>
      <w:r w:rsidR="00DF76E9">
        <w:rPr>
          <w:rFonts w:asciiTheme="minorBidi" w:hAnsiTheme="minorBidi"/>
        </w:rPr>
        <w:t>,</w:t>
      </w:r>
      <w:r w:rsidR="00580C65" w:rsidRPr="00580C65">
        <w:rPr>
          <w:rFonts w:asciiTheme="minorBidi" w:hAnsiTheme="minorBidi"/>
        </w:rPr>
        <w:t xml:space="preserve"> paracetamol, NSAIDs</w:t>
      </w:r>
      <w:r w:rsidR="00200226">
        <w:rPr>
          <w:rFonts w:asciiTheme="minorBidi" w:hAnsiTheme="minorBidi"/>
        </w:rPr>
        <w:t>,</w:t>
      </w:r>
      <w:r w:rsidR="00580C65" w:rsidRPr="00580C65">
        <w:rPr>
          <w:rFonts w:asciiTheme="minorBidi" w:hAnsiTheme="minorBidi"/>
        </w:rPr>
        <w:t xml:space="preserve"> opioid)</w:t>
      </w:r>
      <w:r w:rsidR="00624717">
        <w:rPr>
          <w:rFonts w:asciiTheme="minorBidi" w:hAnsiTheme="minorBidi"/>
        </w:rPr>
        <w:t xml:space="preserve"> or previous intolerance/</w:t>
      </w:r>
      <w:r w:rsidR="00937E6F">
        <w:rPr>
          <w:rFonts w:asciiTheme="minorBidi" w:hAnsiTheme="minorBidi"/>
        </w:rPr>
        <w:t>contraindications</w:t>
      </w:r>
      <w:r w:rsidR="00580C65" w:rsidRPr="00580C65">
        <w:rPr>
          <w:rFonts w:asciiTheme="minorBidi" w:hAnsiTheme="minorBidi"/>
        </w:rPr>
        <w:t>; stable analgesic regimen (including nutraceuticals) for 4</w:t>
      </w:r>
      <w:r w:rsidR="00200226">
        <w:rPr>
          <w:rFonts w:asciiTheme="minorBidi" w:hAnsiTheme="minorBidi"/>
        </w:rPr>
        <w:t>-</w:t>
      </w:r>
      <w:r w:rsidR="00580C65" w:rsidRPr="00580C65">
        <w:rPr>
          <w:rFonts w:asciiTheme="minorBidi" w:hAnsiTheme="minorBidi"/>
        </w:rPr>
        <w:t>weeks prior to consent; ab</w:t>
      </w:r>
      <w:r w:rsidR="002B172D">
        <w:rPr>
          <w:rFonts w:asciiTheme="minorBidi" w:hAnsiTheme="minorBidi"/>
        </w:rPr>
        <w:t>ility</w:t>
      </w:r>
      <w:r w:rsidR="00580C65" w:rsidRPr="00580C65">
        <w:rPr>
          <w:rFonts w:asciiTheme="minorBidi" w:hAnsiTheme="minorBidi"/>
        </w:rPr>
        <w:t xml:space="preserve"> to comply with the protocol and give informed consent. </w:t>
      </w:r>
      <w:r w:rsidR="00751A7C">
        <w:rPr>
          <w:rFonts w:asciiTheme="minorBidi" w:hAnsiTheme="minorBidi"/>
        </w:rPr>
        <w:t>P</w:t>
      </w:r>
      <w:r w:rsidR="00AE0CB3">
        <w:rPr>
          <w:rFonts w:asciiTheme="minorBidi" w:hAnsiTheme="minorBidi"/>
        </w:rPr>
        <w:t xml:space="preserve">articipants </w:t>
      </w:r>
      <w:r w:rsidR="008F751E">
        <w:rPr>
          <w:rFonts w:asciiTheme="minorBidi" w:hAnsiTheme="minorBidi"/>
        </w:rPr>
        <w:t>identified</w:t>
      </w:r>
      <w:r w:rsidR="00AE0CB3">
        <w:rPr>
          <w:rFonts w:asciiTheme="minorBidi" w:hAnsiTheme="minorBidi"/>
        </w:rPr>
        <w:t xml:space="preserve"> a ‘signal knee’ </w:t>
      </w:r>
      <w:r w:rsidR="00751A7C">
        <w:rPr>
          <w:rFonts w:asciiTheme="minorBidi" w:hAnsiTheme="minorBidi"/>
        </w:rPr>
        <w:t>if both knees were</w:t>
      </w:r>
      <w:r w:rsidR="00AE0CB3">
        <w:rPr>
          <w:rFonts w:asciiTheme="minorBidi" w:hAnsiTheme="minorBidi"/>
        </w:rPr>
        <w:t xml:space="preserve"> equally painful.</w:t>
      </w:r>
      <w:r w:rsidR="00AE0CB3" w:rsidRPr="00580C65">
        <w:rPr>
          <w:rFonts w:asciiTheme="minorBidi" w:hAnsiTheme="minorBidi"/>
        </w:rPr>
        <w:t xml:space="preserve"> </w:t>
      </w:r>
      <w:r w:rsidR="00A02314">
        <w:rPr>
          <w:rFonts w:asciiTheme="minorBidi" w:hAnsiTheme="minorBidi"/>
        </w:rPr>
        <w:t xml:space="preserve">Exclusion criteria included: </w:t>
      </w:r>
      <w:r w:rsidR="00A02314" w:rsidRPr="00A02314">
        <w:rPr>
          <w:rFonts w:asciiTheme="minorBidi" w:hAnsiTheme="minorBidi"/>
        </w:rPr>
        <w:t>presence of any inflammatory arthritis (e.g.</w:t>
      </w:r>
      <w:r w:rsidR="00953418">
        <w:rPr>
          <w:rFonts w:asciiTheme="minorBidi" w:hAnsiTheme="minorBidi"/>
        </w:rPr>
        <w:t>,</w:t>
      </w:r>
      <w:r w:rsidR="00A02314" w:rsidRPr="00A02314">
        <w:rPr>
          <w:rFonts w:asciiTheme="minorBidi" w:hAnsiTheme="minorBidi"/>
        </w:rPr>
        <w:t xml:space="preserve"> gout, reactive arthritis, rheumatoid arthritis, psoriatic arthritis, seronegative </w:t>
      </w:r>
      <w:proofErr w:type="spellStart"/>
      <w:r w:rsidR="00A02314" w:rsidRPr="00A02314">
        <w:rPr>
          <w:rFonts w:asciiTheme="minorBidi" w:hAnsiTheme="minorBidi"/>
        </w:rPr>
        <w:t>spondylarthropathy</w:t>
      </w:r>
      <w:proofErr w:type="spellEnd"/>
      <w:r w:rsidR="00A02314" w:rsidRPr="00A02314">
        <w:rPr>
          <w:rFonts w:asciiTheme="minorBidi" w:hAnsiTheme="minorBidi"/>
        </w:rPr>
        <w:t>, previous diagnosis of pseudogout) or fibromyalgia</w:t>
      </w:r>
      <w:r w:rsidR="00A02314">
        <w:rPr>
          <w:rFonts w:asciiTheme="minorBidi" w:hAnsiTheme="minorBidi"/>
        </w:rPr>
        <w:t>; u</w:t>
      </w:r>
      <w:r w:rsidR="00A02314" w:rsidRPr="00A02314">
        <w:rPr>
          <w:rFonts w:asciiTheme="minorBidi" w:hAnsiTheme="minorBidi"/>
        </w:rPr>
        <w:t>se of intra-articular hyaluronic acid within</w:t>
      </w:r>
      <w:r w:rsidR="00A02314">
        <w:rPr>
          <w:rFonts w:asciiTheme="minorBidi" w:hAnsiTheme="minorBidi"/>
        </w:rPr>
        <w:t xml:space="preserve"> previous</w:t>
      </w:r>
      <w:r w:rsidR="00A02314" w:rsidRPr="00A02314">
        <w:rPr>
          <w:rFonts w:asciiTheme="minorBidi" w:hAnsiTheme="minorBidi"/>
        </w:rPr>
        <w:t xml:space="preserve"> 4</w:t>
      </w:r>
      <w:r w:rsidR="00A02314">
        <w:rPr>
          <w:rFonts w:asciiTheme="minorBidi" w:hAnsiTheme="minorBidi"/>
        </w:rPr>
        <w:t>-</w:t>
      </w:r>
      <w:r w:rsidR="00A02314" w:rsidRPr="00A02314">
        <w:rPr>
          <w:rFonts w:asciiTheme="minorBidi" w:hAnsiTheme="minorBidi"/>
        </w:rPr>
        <w:t>months</w:t>
      </w:r>
      <w:r w:rsidR="00A02314">
        <w:rPr>
          <w:rFonts w:asciiTheme="minorBidi" w:hAnsiTheme="minorBidi"/>
        </w:rPr>
        <w:t>;</w:t>
      </w:r>
      <w:r w:rsidR="00A02314" w:rsidRPr="00A02314">
        <w:rPr>
          <w:rFonts w:asciiTheme="minorBidi" w:hAnsiTheme="minorBidi"/>
        </w:rPr>
        <w:t xml:space="preserve"> </w:t>
      </w:r>
      <w:r w:rsidR="00A02314">
        <w:rPr>
          <w:rFonts w:asciiTheme="minorBidi" w:hAnsiTheme="minorBidi"/>
        </w:rPr>
        <w:t>u</w:t>
      </w:r>
      <w:r w:rsidR="00A02314" w:rsidRPr="00A02314">
        <w:rPr>
          <w:rFonts w:asciiTheme="minorBidi" w:hAnsiTheme="minorBidi"/>
        </w:rPr>
        <w:t xml:space="preserve">se of </w:t>
      </w:r>
      <w:r w:rsidR="00451EBF">
        <w:rPr>
          <w:rFonts w:asciiTheme="minorBidi" w:hAnsiTheme="minorBidi"/>
        </w:rPr>
        <w:t>intra-articular</w:t>
      </w:r>
      <w:r w:rsidR="00A02314" w:rsidRPr="00A02314">
        <w:rPr>
          <w:rFonts w:asciiTheme="minorBidi" w:hAnsiTheme="minorBidi"/>
        </w:rPr>
        <w:t xml:space="preserve">, </w:t>
      </w:r>
      <w:r w:rsidR="001C0501">
        <w:rPr>
          <w:rFonts w:asciiTheme="minorBidi" w:hAnsiTheme="minorBidi"/>
        </w:rPr>
        <w:t>intra</w:t>
      </w:r>
      <w:r w:rsidR="00AB7889">
        <w:rPr>
          <w:rFonts w:asciiTheme="minorBidi" w:hAnsiTheme="minorBidi"/>
        </w:rPr>
        <w:t>-</w:t>
      </w:r>
      <w:r w:rsidR="001C0501">
        <w:rPr>
          <w:rFonts w:asciiTheme="minorBidi" w:hAnsiTheme="minorBidi"/>
        </w:rPr>
        <w:t>muscular</w:t>
      </w:r>
      <w:r w:rsidR="00A02314" w:rsidRPr="00A02314">
        <w:rPr>
          <w:rFonts w:asciiTheme="minorBidi" w:hAnsiTheme="minorBidi"/>
        </w:rPr>
        <w:t xml:space="preserve"> or oral corticosteroids in </w:t>
      </w:r>
      <w:r w:rsidR="00A02314">
        <w:rPr>
          <w:rFonts w:asciiTheme="minorBidi" w:hAnsiTheme="minorBidi"/>
        </w:rPr>
        <w:t xml:space="preserve">previous </w:t>
      </w:r>
      <w:r w:rsidR="00A02314" w:rsidRPr="00A02314">
        <w:rPr>
          <w:rFonts w:asciiTheme="minorBidi" w:hAnsiTheme="minorBidi"/>
        </w:rPr>
        <w:t>3</w:t>
      </w:r>
      <w:r w:rsidR="00A02314">
        <w:rPr>
          <w:rFonts w:asciiTheme="minorBidi" w:hAnsiTheme="minorBidi"/>
        </w:rPr>
        <w:t>-</w:t>
      </w:r>
      <w:r w:rsidR="00A02314" w:rsidRPr="00A02314">
        <w:rPr>
          <w:rFonts w:asciiTheme="minorBidi" w:hAnsiTheme="minorBidi"/>
        </w:rPr>
        <w:t>months</w:t>
      </w:r>
      <w:r w:rsidR="00A02314">
        <w:rPr>
          <w:rFonts w:asciiTheme="minorBidi" w:hAnsiTheme="minorBidi"/>
        </w:rPr>
        <w:t>;</w:t>
      </w:r>
      <w:r w:rsidR="00A02314" w:rsidRPr="00A02314">
        <w:rPr>
          <w:rFonts w:asciiTheme="minorBidi" w:hAnsiTheme="minorBidi"/>
        </w:rPr>
        <w:t xml:space="preserve"> </w:t>
      </w:r>
      <w:r w:rsidR="00A02314">
        <w:rPr>
          <w:rFonts w:asciiTheme="minorBidi" w:hAnsiTheme="minorBidi"/>
        </w:rPr>
        <w:t>u</w:t>
      </w:r>
      <w:r w:rsidR="00A02314" w:rsidRPr="00A02314">
        <w:rPr>
          <w:rFonts w:asciiTheme="minorBidi" w:hAnsiTheme="minorBidi"/>
        </w:rPr>
        <w:t>se of other anti-synovial agents (e.g.</w:t>
      </w:r>
      <w:r w:rsidR="00953418">
        <w:rPr>
          <w:rFonts w:asciiTheme="minorBidi" w:hAnsiTheme="minorBidi"/>
        </w:rPr>
        <w:t>,</w:t>
      </w:r>
      <w:r w:rsidR="00A02314" w:rsidRPr="00A02314">
        <w:rPr>
          <w:rFonts w:asciiTheme="minorBidi" w:hAnsiTheme="minorBidi"/>
        </w:rPr>
        <w:t xml:space="preserve"> hydroxychloroquine) in </w:t>
      </w:r>
      <w:r w:rsidR="00A02314">
        <w:rPr>
          <w:rFonts w:asciiTheme="minorBidi" w:hAnsiTheme="minorBidi"/>
        </w:rPr>
        <w:t xml:space="preserve">previous </w:t>
      </w:r>
      <w:r w:rsidR="00A02314" w:rsidRPr="00A02314">
        <w:rPr>
          <w:rFonts w:asciiTheme="minorBidi" w:hAnsiTheme="minorBidi"/>
        </w:rPr>
        <w:t>2</w:t>
      </w:r>
      <w:r w:rsidR="00A02314">
        <w:rPr>
          <w:rFonts w:asciiTheme="minorBidi" w:hAnsiTheme="minorBidi"/>
        </w:rPr>
        <w:t>-</w:t>
      </w:r>
      <w:r w:rsidR="00A02314" w:rsidRPr="00A02314">
        <w:rPr>
          <w:rFonts w:asciiTheme="minorBidi" w:hAnsiTheme="minorBidi"/>
        </w:rPr>
        <w:t>months</w:t>
      </w:r>
      <w:r w:rsidR="00A02314">
        <w:rPr>
          <w:rFonts w:asciiTheme="minorBidi" w:hAnsiTheme="minorBidi"/>
        </w:rPr>
        <w:t xml:space="preserve">; </w:t>
      </w:r>
      <w:r w:rsidR="00A02314" w:rsidRPr="00A02314">
        <w:rPr>
          <w:rFonts w:asciiTheme="minorBidi" w:hAnsiTheme="minorBidi"/>
        </w:rPr>
        <w:t>non-OA causes of pain in signal knee e.g.</w:t>
      </w:r>
      <w:r w:rsidR="00DF76E9">
        <w:rPr>
          <w:rFonts w:asciiTheme="minorBidi" w:hAnsiTheme="minorBidi"/>
        </w:rPr>
        <w:t>,</w:t>
      </w:r>
      <w:r w:rsidR="00A02314" w:rsidRPr="00A02314">
        <w:rPr>
          <w:rFonts w:asciiTheme="minorBidi" w:hAnsiTheme="minorBidi"/>
        </w:rPr>
        <w:t xml:space="preserve"> referred hip pain</w:t>
      </w:r>
      <w:r w:rsidR="00A02314">
        <w:rPr>
          <w:rFonts w:asciiTheme="minorBidi" w:hAnsiTheme="minorBidi"/>
        </w:rPr>
        <w:t>; u</w:t>
      </w:r>
      <w:r w:rsidR="00A02314" w:rsidRPr="00A02314">
        <w:rPr>
          <w:rFonts w:asciiTheme="minorBidi" w:hAnsiTheme="minorBidi"/>
        </w:rPr>
        <w:t>ncontrolled disease states</w:t>
      </w:r>
      <w:r w:rsidR="001C0501">
        <w:rPr>
          <w:rFonts w:asciiTheme="minorBidi" w:hAnsiTheme="minorBidi"/>
        </w:rPr>
        <w:t xml:space="preserve"> (e.g.</w:t>
      </w:r>
      <w:r w:rsidR="00DF76E9">
        <w:rPr>
          <w:rFonts w:asciiTheme="minorBidi" w:hAnsiTheme="minorBidi"/>
        </w:rPr>
        <w:t xml:space="preserve">, </w:t>
      </w:r>
      <w:r w:rsidR="00A02314" w:rsidRPr="00A02314">
        <w:rPr>
          <w:rFonts w:asciiTheme="minorBidi" w:hAnsiTheme="minorBidi"/>
        </w:rPr>
        <w:t>moderate/severe asthma, inflammatory bowel disease</w:t>
      </w:r>
      <w:r w:rsidR="001C0501">
        <w:rPr>
          <w:rFonts w:asciiTheme="minorBidi" w:hAnsiTheme="minorBidi"/>
        </w:rPr>
        <w:t>)</w:t>
      </w:r>
      <w:r w:rsidR="00A02314" w:rsidRPr="00A02314">
        <w:rPr>
          <w:rFonts w:asciiTheme="minorBidi" w:hAnsiTheme="minorBidi"/>
        </w:rPr>
        <w:t>, where flares are commonly treated with oral</w:t>
      </w:r>
      <w:r w:rsidR="001C0501">
        <w:rPr>
          <w:rFonts w:asciiTheme="minorBidi" w:hAnsiTheme="minorBidi"/>
        </w:rPr>
        <w:t>/</w:t>
      </w:r>
      <w:r w:rsidR="00A02314" w:rsidRPr="00A02314">
        <w:rPr>
          <w:rFonts w:asciiTheme="minorBidi" w:hAnsiTheme="minorBidi"/>
        </w:rPr>
        <w:t xml:space="preserve">parenteral corticosteroids, or recurrent infections. </w:t>
      </w:r>
      <w:r w:rsidR="00A02314">
        <w:rPr>
          <w:rFonts w:asciiTheme="minorBidi" w:hAnsiTheme="minorBidi"/>
        </w:rPr>
        <w:t>Participants were screened for Rheumatoid Factor, anti-cyclic citrullinated protein and C</w:t>
      </w:r>
      <w:r w:rsidR="001C0501">
        <w:rPr>
          <w:rFonts w:asciiTheme="minorBidi" w:hAnsiTheme="minorBidi"/>
        </w:rPr>
        <w:t>-reactive protein</w:t>
      </w:r>
      <w:r w:rsidR="00A02314">
        <w:rPr>
          <w:rFonts w:asciiTheme="minorBidi" w:hAnsiTheme="minorBidi"/>
        </w:rPr>
        <w:t xml:space="preserve">. </w:t>
      </w:r>
      <w:r w:rsidR="00CC67B4">
        <w:rPr>
          <w:rFonts w:asciiTheme="minorBidi" w:hAnsiTheme="minorBidi"/>
        </w:rPr>
        <w:t>For full eligibility criteria</w:t>
      </w:r>
      <w:r w:rsidR="00525FB3">
        <w:rPr>
          <w:rFonts w:asciiTheme="minorBidi" w:hAnsiTheme="minorBidi"/>
        </w:rPr>
        <w:t xml:space="preserve"> see Supplement S1.</w:t>
      </w:r>
      <w:r w:rsidR="006E2AAA">
        <w:rPr>
          <w:rFonts w:asciiTheme="minorBidi" w:hAnsiTheme="minorBidi"/>
        </w:rPr>
        <w:t xml:space="preserve"> </w:t>
      </w:r>
      <w:r w:rsidR="006E2AAA" w:rsidRPr="00213D26">
        <w:rPr>
          <w:rFonts w:asciiTheme="minorBidi" w:eastAsia="AvenirNextLTPro-Regular" w:hAnsiTheme="minorBidi"/>
        </w:rPr>
        <w:t>All participants gave written informed consent before screening.</w:t>
      </w:r>
    </w:p>
    <w:p w14:paraId="069DF2AE" w14:textId="77777777" w:rsidR="00413245" w:rsidRPr="00580C65" w:rsidRDefault="00413245" w:rsidP="00B17DAD">
      <w:pPr>
        <w:spacing w:after="0" w:line="480" w:lineRule="auto"/>
        <w:rPr>
          <w:rFonts w:asciiTheme="minorBidi" w:hAnsiTheme="minorBidi"/>
        </w:rPr>
      </w:pPr>
    </w:p>
    <w:p w14:paraId="476121D8" w14:textId="34B15CC7" w:rsidR="0023211A" w:rsidRPr="00315E6C" w:rsidRDefault="00315E6C" w:rsidP="00B17DAD">
      <w:pPr>
        <w:spacing w:after="0" w:line="480" w:lineRule="auto"/>
        <w:rPr>
          <w:rFonts w:asciiTheme="minorBidi" w:hAnsiTheme="minorBidi"/>
          <w:i/>
          <w:iCs/>
        </w:rPr>
      </w:pPr>
      <w:r w:rsidRPr="00315E6C">
        <w:rPr>
          <w:rFonts w:asciiTheme="minorBidi" w:hAnsiTheme="minorBidi"/>
          <w:i/>
          <w:iCs/>
        </w:rPr>
        <w:t xml:space="preserve">Trial </w:t>
      </w:r>
      <w:r w:rsidR="006C0506" w:rsidRPr="00315E6C">
        <w:rPr>
          <w:rFonts w:asciiTheme="minorBidi" w:hAnsiTheme="minorBidi"/>
          <w:i/>
          <w:iCs/>
        </w:rPr>
        <w:t>Procedures</w:t>
      </w:r>
    </w:p>
    <w:p w14:paraId="5D517639" w14:textId="48F9AB0C" w:rsidR="00015F0E" w:rsidRDefault="00724224" w:rsidP="00B17DAD">
      <w:pPr>
        <w:spacing w:after="0" w:line="480" w:lineRule="auto"/>
        <w:rPr>
          <w:rFonts w:asciiTheme="minorBidi" w:hAnsiTheme="minorBidi"/>
        </w:rPr>
      </w:pPr>
      <w:r w:rsidRPr="0028151C">
        <w:rPr>
          <w:rFonts w:asciiTheme="minorBidi" w:hAnsiTheme="minorBidi"/>
        </w:rPr>
        <w:t xml:space="preserve">Participants were randomly assigned to </w:t>
      </w:r>
      <w:r w:rsidR="00DE4B02" w:rsidRPr="0028151C">
        <w:rPr>
          <w:rFonts w:asciiTheme="minorBidi" w:hAnsiTheme="minorBidi"/>
        </w:rPr>
        <w:t xml:space="preserve">weekly </w:t>
      </w:r>
      <w:r w:rsidR="003C582C" w:rsidRPr="0028151C">
        <w:rPr>
          <w:rFonts w:asciiTheme="minorBidi" w:hAnsiTheme="minorBidi"/>
        </w:rPr>
        <w:t xml:space="preserve">oral </w:t>
      </w:r>
      <w:r w:rsidRPr="0028151C">
        <w:rPr>
          <w:rFonts w:asciiTheme="minorBidi" w:hAnsiTheme="minorBidi"/>
        </w:rPr>
        <w:t>MTX or placebo</w:t>
      </w:r>
      <w:r w:rsidR="006E2AAA">
        <w:rPr>
          <w:rFonts w:asciiTheme="minorBidi" w:hAnsiTheme="minorBidi"/>
        </w:rPr>
        <w:t>, added to usual care</w:t>
      </w:r>
      <w:r w:rsidRPr="0028151C">
        <w:rPr>
          <w:rFonts w:asciiTheme="minorBidi" w:hAnsiTheme="minorBidi"/>
        </w:rPr>
        <w:t xml:space="preserve">. </w:t>
      </w:r>
      <w:r w:rsidR="003367F4">
        <w:rPr>
          <w:rFonts w:asciiTheme="minorBidi" w:hAnsiTheme="minorBidi"/>
        </w:rPr>
        <w:t>Using</w:t>
      </w:r>
      <w:r w:rsidRPr="0028151C">
        <w:rPr>
          <w:rFonts w:asciiTheme="minorBidi" w:hAnsiTheme="minorBidi"/>
        </w:rPr>
        <w:t xml:space="preserve"> existing </w:t>
      </w:r>
      <w:r w:rsidR="00840C1D">
        <w:rPr>
          <w:rFonts w:asciiTheme="minorBidi" w:hAnsiTheme="minorBidi"/>
        </w:rPr>
        <w:t>inflammatory arthritis</w:t>
      </w:r>
      <w:r w:rsidR="00451EBF">
        <w:rPr>
          <w:rFonts w:asciiTheme="minorBidi" w:hAnsiTheme="minorBidi"/>
        </w:rPr>
        <w:t xml:space="preserve"> (IA)</w:t>
      </w:r>
      <w:r w:rsidR="00840C1D">
        <w:rPr>
          <w:rFonts w:asciiTheme="minorBidi" w:hAnsiTheme="minorBidi"/>
        </w:rPr>
        <w:t xml:space="preserve"> </w:t>
      </w:r>
      <w:r w:rsidRPr="0028151C">
        <w:rPr>
          <w:rFonts w:asciiTheme="minorBidi" w:hAnsiTheme="minorBidi"/>
        </w:rPr>
        <w:t xml:space="preserve">dosing guidelines for MTX, </w:t>
      </w:r>
      <w:r w:rsidR="00444870" w:rsidRPr="0028151C">
        <w:rPr>
          <w:rFonts w:asciiTheme="minorBidi" w:hAnsiTheme="minorBidi"/>
        </w:rPr>
        <w:t>p</w:t>
      </w:r>
      <w:r w:rsidR="00015F0E" w:rsidRPr="0028151C">
        <w:rPr>
          <w:rFonts w:asciiTheme="minorBidi" w:hAnsiTheme="minorBidi"/>
        </w:rPr>
        <w:t xml:space="preserve">articipants </w:t>
      </w:r>
      <w:r w:rsidR="00394585" w:rsidRPr="0028151C">
        <w:rPr>
          <w:rFonts w:asciiTheme="minorBidi" w:hAnsiTheme="minorBidi"/>
        </w:rPr>
        <w:t>were</w:t>
      </w:r>
      <w:r w:rsidR="00015F0E" w:rsidRPr="0028151C">
        <w:rPr>
          <w:rFonts w:asciiTheme="minorBidi" w:hAnsiTheme="minorBidi"/>
        </w:rPr>
        <w:t xml:space="preserve"> prescribed 10mg MTX/placebo for 2</w:t>
      </w:r>
      <w:r w:rsidR="004870D6">
        <w:rPr>
          <w:rFonts w:asciiTheme="minorBidi" w:hAnsiTheme="minorBidi"/>
        </w:rPr>
        <w:t>-</w:t>
      </w:r>
      <w:r w:rsidR="00015F0E" w:rsidRPr="0028151C">
        <w:rPr>
          <w:rFonts w:asciiTheme="minorBidi" w:hAnsiTheme="minorBidi"/>
        </w:rPr>
        <w:t xml:space="preserve">weeks, </w:t>
      </w:r>
      <w:r w:rsidR="003367F4">
        <w:rPr>
          <w:rFonts w:asciiTheme="minorBidi" w:hAnsiTheme="minorBidi"/>
        </w:rPr>
        <w:t xml:space="preserve">then </w:t>
      </w:r>
      <w:r w:rsidR="00015F0E" w:rsidRPr="0028151C">
        <w:rPr>
          <w:rFonts w:asciiTheme="minorBidi" w:hAnsiTheme="minorBidi"/>
        </w:rPr>
        <w:t xml:space="preserve">15mg for </w:t>
      </w:r>
      <w:r w:rsidR="00200226" w:rsidRPr="0028151C">
        <w:rPr>
          <w:rFonts w:asciiTheme="minorBidi" w:hAnsiTheme="minorBidi"/>
        </w:rPr>
        <w:t>2</w:t>
      </w:r>
      <w:r w:rsidR="004870D6">
        <w:rPr>
          <w:rFonts w:asciiTheme="minorBidi" w:hAnsiTheme="minorBidi"/>
        </w:rPr>
        <w:t>-</w:t>
      </w:r>
      <w:r w:rsidR="00015F0E" w:rsidRPr="0028151C">
        <w:rPr>
          <w:rFonts w:asciiTheme="minorBidi" w:hAnsiTheme="minorBidi"/>
        </w:rPr>
        <w:t>weeks, 20mg for 2</w:t>
      </w:r>
      <w:r w:rsidR="004870D6">
        <w:rPr>
          <w:rFonts w:asciiTheme="minorBidi" w:hAnsiTheme="minorBidi"/>
        </w:rPr>
        <w:t>-</w:t>
      </w:r>
      <w:r w:rsidR="00015F0E" w:rsidRPr="0028151C">
        <w:rPr>
          <w:rFonts w:asciiTheme="minorBidi" w:hAnsiTheme="minorBidi"/>
        </w:rPr>
        <w:t>weeks</w:t>
      </w:r>
      <w:r w:rsidR="00CD2410">
        <w:rPr>
          <w:rFonts w:asciiTheme="minorBidi" w:hAnsiTheme="minorBidi"/>
        </w:rPr>
        <w:t>,</w:t>
      </w:r>
      <w:r w:rsidR="00015F0E" w:rsidRPr="0028151C">
        <w:rPr>
          <w:rFonts w:asciiTheme="minorBidi" w:hAnsiTheme="minorBidi"/>
        </w:rPr>
        <w:t xml:space="preserve"> </w:t>
      </w:r>
      <w:r w:rsidR="003367F4">
        <w:rPr>
          <w:rFonts w:asciiTheme="minorBidi" w:hAnsiTheme="minorBidi"/>
        </w:rPr>
        <w:t>up</w:t>
      </w:r>
      <w:r w:rsidR="00015F0E" w:rsidRPr="0028151C">
        <w:rPr>
          <w:rFonts w:asciiTheme="minorBidi" w:hAnsiTheme="minorBidi"/>
        </w:rPr>
        <w:t xml:space="preserve"> to 25mg for the remainder of the study</w:t>
      </w:r>
      <w:r w:rsidR="00AB1E24">
        <w:rPr>
          <w:rFonts w:asciiTheme="minorBidi" w:hAnsiTheme="minorBidi"/>
        </w:rPr>
        <w:t>.</w:t>
      </w:r>
      <w:r w:rsidR="00751A7C">
        <w:rPr>
          <w:rFonts w:ascii="Arial" w:hAnsi="Arial" w:cs="Arial"/>
          <w:shd w:val="clear" w:color="auto" w:fill="FFFFFF"/>
        </w:rPr>
        <w:t xml:space="preserve"> </w:t>
      </w:r>
      <w:r w:rsidR="00751A7C">
        <w:rPr>
          <w:rFonts w:asciiTheme="minorBidi" w:hAnsiTheme="minorBidi"/>
        </w:rPr>
        <w:t>All</w:t>
      </w:r>
      <w:r w:rsidR="00627FCF" w:rsidRPr="0028151C">
        <w:rPr>
          <w:rFonts w:ascii="Arial" w:hAnsi="Arial" w:cs="Arial"/>
          <w:shd w:val="clear" w:color="auto" w:fill="FFFFFF"/>
        </w:rPr>
        <w:t xml:space="preserve"> participants were prescribed oral folic acid 5mg tablets </w:t>
      </w:r>
      <w:r w:rsidR="00DF4F6F">
        <w:rPr>
          <w:rFonts w:ascii="Arial" w:hAnsi="Arial" w:cs="Arial"/>
          <w:shd w:val="clear" w:color="auto" w:fill="FFFFFF"/>
        </w:rPr>
        <w:t>for</w:t>
      </w:r>
      <w:r w:rsidR="00627FCF" w:rsidRPr="0028151C">
        <w:rPr>
          <w:rFonts w:ascii="Arial" w:hAnsi="Arial" w:cs="Arial"/>
          <w:shd w:val="clear" w:color="auto" w:fill="FFFFFF"/>
        </w:rPr>
        <w:t xml:space="preserve"> the six consecutive days after the weekly MTX</w:t>
      </w:r>
      <w:r w:rsidR="00DF4F6F">
        <w:rPr>
          <w:rFonts w:ascii="Arial" w:hAnsi="Arial" w:cs="Arial"/>
          <w:shd w:val="clear" w:color="auto" w:fill="FFFFFF"/>
        </w:rPr>
        <w:t>/</w:t>
      </w:r>
      <w:r w:rsidR="00627FCF" w:rsidRPr="0028151C">
        <w:rPr>
          <w:rFonts w:ascii="Arial" w:hAnsi="Arial" w:cs="Arial"/>
          <w:shd w:val="clear" w:color="auto" w:fill="FFFFFF"/>
        </w:rPr>
        <w:t>placebo dose</w:t>
      </w:r>
      <w:r w:rsidR="00751A7C">
        <w:rPr>
          <w:rFonts w:ascii="Arial" w:hAnsi="Arial" w:cs="Arial"/>
          <w:shd w:val="clear" w:color="auto" w:fill="FFFFFF"/>
        </w:rPr>
        <w:t xml:space="preserve"> (a commonly used folate replacement practice in the UK)</w:t>
      </w:r>
      <w:r w:rsidR="00627FCF" w:rsidRPr="0028151C">
        <w:rPr>
          <w:rFonts w:ascii="Georgia" w:hAnsi="Georgia"/>
          <w:sz w:val="27"/>
          <w:szCs w:val="27"/>
          <w:shd w:val="clear" w:color="auto" w:fill="FFFFFF"/>
        </w:rPr>
        <w:t>.</w:t>
      </w:r>
      <w:r w:rsidR="006E2AAA" w:rsidRPr="006E2AAA">
        <w:rPr>
          <w:rFonts w:asciiTheme="minorBidi" w:hAnsiTheme="minorBidi"/>
        </w:rPr>
        <w:t xml:space="preserve"> </w:t>
      </w:r>
      <w:r w:rsidR="006E2AAA" w:rsidRPr="0028151C">
        <w:rPr>
          <w:rFonts w:asciiTheme="minorBidi" w:hAnsiTheme="minorBidi"/>
        </w:rPr>
        <w:t xml:space="preserve">Slower dose escalation </w:t>
      </w:r>
      <w:r w:rsidR="006E2AAA">
        <w:rPr>
          <w:rFonts w:asciiTheme="minorBidi" w:hAnsiTheme="minorBidi"/>
        </w:rPr>
        <w:t xml:space="preserve">was </w:t>
      </w:r>
      <w:r w:rsidR="006E2AAA" w:rsidRPr="00315E6C">
        <w:rPr>
          <w:rFonts w:asciiTheme="minorBidi" w:hAnsiTheme="minorBidi"/>
        </w:rPr>
        <w:t xml:space="preserve">permitted at </w:t>
      </w:r>
      <w:r w:rsidR="00840C1D" w:rsidRPr="00315E6C">
        <w:rPr>
          <w:rFonts w:asciiTheme="minorBidi" w:hAnsiTheme="minorBidi"/>
        </w:rPr>
        <w:t>clinic</w:t>
      </w:r>
      <w:r w:rsidR="00840C1D">
        <w:rPr>
          <w:rFonts w:asciiTheme="minorBidi" w:hAnsiTheme="minorBidi"/>
        </w:rPr>
        <w:t>al</w:t>
      </w:r>
      <w:r w:rsidR="00840C1D" w:rsidRPr="00315E6C">
        <w:rPr>
          <w:rFonts w:asciiTheme="minorBidi" w:hAnsiTheme="minorBidi"/>
        </w:rPr>
        <w:t xml:space="preserve"> </w:t>
      </w:r>
      <w:r w:rsidR="006E2AAA" w:rsidRPr="00315E6C">
        <w:rPr>
          <w:rFonts w:asciiTheme="minorBidi" w:hAnsiTheme="minorBidi"/>
        </w:rPr>
        <w:t>discretion</w:t>
      </w:r>
      <w:r w:rsidR="006E2AAA" w:rsidRPr="00472FF3">
        <w:rPr>
          <w:rFonts w:asciiTheme="minorBidi" w:hAnsiTheme="minorBidi"/>
        </w:rPr>
        <w:t xml:space="preserve"> </w:t>
      </w:r>
      <w:r w:rsidR="006E2AAA" w:rsidRPr="00315E6C">
        <w:rPr>
          <w:rFonts w:asciiTheme="minorBidi" w:hAnsiTheme="minorBidi"/>
        </w:rPr>
        <w:t>to bring participants as close to the maximum tolerated dose.</w:t>
      </w:r>
      <w:r w:rsidR="00015F0E" w:rsidRPr="00315E6C">
        <w:rPr>
          <w:rFonts w:asciiTheme="minorBidi" w:hAnsiTheme="minorBidi"/>
        </w:rPr>
        <w:t xml:space="preserve"> If </w:t>
      </w:r>
      <w:r w:rsidR="00DF4F6F">
        <w:rPr>
          <w:rFonts w:asciiTheme="minorBidi" w:hAnsiTheme="minorBidi"/>
        </w:rPr>
        <w:t>participants</w:t>
      </w:r>
      <w:r w:rsidR="00015F0E" w:rsidRPr="00315E6C">
        <w:rPr>
          <w:rFonts w:asciiTheme="minorBidi" w:hAnsiTheme="minorBidi"/>
        </w:rPr>
        <w:t xml:space="preserve"> show</w:t>
      </w:r>
      <w:r w:rsidR="00394585">
        <w:rPr>
          <w:rFonts w:asciiTheme="minorBidi" w:hAnsiTheme="minorBidi"/>
        </w:rPr>
        <w:t>ed</w:t>
      </w:r>
      <w:r w:rsidR="00015F0E" w:rsidRPr="00315E6C">
        <w:rPr>
          <w:rFonts w:asciiTheme="minorBidi" w:hAnsiTheme="minorBidi"/>
        </w:rPr>
        <w:t xml:space="preserve"> </w:t>
      </w:r>
      <w:r w:rsidR="00200226">
        <w:rPr>
          <w:rFonts w:asciiTheme="minorBidi" w:hAnsiTheme="minorBidi"/>
        </w:rPr>
        <w:t xml:space="preserve">MTX </w:t>
      </w:r>
      <w:r w:rsidR="00015F0E" w:rsidRPr="00315E6C">
        <w:rPr>
          <w:rFonts w:asciiTheme="minorBidi" w:hAnsiTheme="minorBidi"/>
        </w:rPr>
        <w:t>toxicity upon dose escalation</w:t>
      </w:r>
      <w:r w:rsidR="00DE7A97">
        <w:rPr>
          <w:rFonts w:asciiTheme="minorBidi" w:hAnsiTheme="minorBidi"/>
        </w:rPr>
        <w:t>,</w:t>
      </w:r>
      <w:r w:rsidR="00015F0E" w:rsidRPr="00315E6C">
        <w:rPr>
          <w:rFonts w:asciiTheme="minorBidi" w:hAnsiTheme="minorBidi"/>
        </w:rPr>
        <w:t xml:space="preserve"> the dose </w:t>
      </w:r>
      <w:r w:rsidR="00394585">
        <w:rPr>
          <w:rFonts w:asciiTheme="minorBidi" w:hAnsiTheme="minorBidi"/>
        </w:rPr>
        <w:t>was</w:t>
      </w:r>
      <w:r w:rsidR="00015F0E" w:rsidRPr="00315E6C">
        <w:rPr>
          <w:rFonts w:asciiTheme="minorBidi" w:hAnsiTheme="minorBidi"/>
        </w:rPr>
        <w:t xml:space="preserve"> dropped to the maximum tolerated dose and maintained for the </w:t>
      </w:r>
      <w:r w:rsidR="00DF4F6F">
        <w:rPr>
          <w:rFonts w:asciiTheme="minorBidi" w:hAnsiTheme="minorBidi"/>
        </w:rPr>
        <w:t xml:space="preserve">study </w:t>
      </w:r>
      <w:r w:rsidR="00015F0E" w:rsidRPr="00315E6C">
        <w:rPr>
          <w:rFonts w:asciiTheme="minorBidi" w:hAnsiTheme="minorBidi"/>
        </w:rPr>
        <w:t xml:space="preserve">duration. </w:t>
      </w:r>
      <w:r w:rsidR="00200226">
        <w:rPr>
          <w:rFonts w:asciiTheme="minorBidi" w:hAnsiTheme="minorBidi"/>
        </w:rPr>
        <w:t>P</w:t>
      </w:r>
      <w:r w:rsidR="00015F0E" w:rsidRPr="00315E6C">
        <w:rPr>
          <w:rFonts w:asciiTheme="minorBidi" w:hAnsiTheme="minorBidi"/>
        </w:rPr>
        <w:t>articipant</w:t>
      </w:r>
      <w:r w:rsidR="00200226">
        <w:rPr>
          <w:rFonts w:asciiTheme="minorBidi" w:hAnsiTheme="minorBidi"/>
        </w:rPr>
        <w:t>s</w:t>
      </w:r>
      <w:r w:rsidR="00394585">
        <w:rPr>
          <w:rFonts w:asciiTheme="minorBidi" w:hAnsiTheme="minorBidi"/>
        </w:rPr>
        <w:t xml:space="preserve"> </w:t>
      </w:r>
      <w:r w:rsidR="00015F0E" w:rsidRPr="00315E6C">
        <w:rPr>
          <w:rFonts w:asciiTheme="minorBidi" w:hAnsiTheme="minorBidi"/>
        </w:rPr>
        <w:t>unable to tolerate 7.5mg/week</w:t>
      </w:r>
      <w:r w:rsidR="00200226">
        <w:rPr>
          <w:rFonts w:asciiTheme="minorBidi" w:hAnsiTheme="minorBidi"/>
        </w:rPr>
        <w:t xml:space="preserve"> </w:t>
      </w:r>
      <w:r w:rsidR="00394585">
        <w:rPr>
          <w:rFonts w:asciiTheme="minorBidi" w:hAnsiTheme="minorBidi"/>
        </w:rPr>
        <w:t>were</w:t>
      </w:r>
      <w:r w:rsidR="00015F0E" w:rsidRPr="00315E6C">
        <w:rPr>
          <w:rFonts w:asciiTheme="minorBidi" w:hAnsiTheme="minorBidi"/>
        </w:rPr>
        <w:t xml:space="preserve"> withdrawn from treatment</w:t>
      </w:r>
      <w:r w:rsidR="00394585">
        <w:rPr>
          <w:rFonts w:asciiTheme="minorBidi" w:hAnsiTheme="minorBidi"/>
        </w:rPr>
        <w:t>.</w:t>
      </w:r>
    </w:p>
    <w:p w14:paraId="467AC7FE" w14:textId="77777777" w:rsidR="005B5FDB" w:rsidRPr="00315E6C" w:rsidRDefault="005B5FDB" w:rsidP="00B17DAD">
      <w:pPr>
        <w:spacing w:after="0" w:line="480" w:lineRule="auto"/>
        <w:rPr>
          <w:rFonts w:asciiTheme="minorBidi" w:hAnsiTheme="minorBidi"/>
        </w:rPr>
      </w:pPr>
    </w:p>
    <w:p w14:paraId="53A1D10E" w14:textId="1B61CFFF" w:rsidR="006E2AAA" w:rsidRPr="00315E6C" w:rsidRDefault="0071090B" w:rsidP="00E028D6">
      <w:pPr>
        <w:spacing w:after="0" w:line="480" w:lineRule="auto"/>
        <w:rPr>
          <w:rFonts w:asciiTheme="minorBidi" w:eastAsia="AvenirNextLTPro-Regular" w:hAnsiTheme="minorBidi"/>
        </w:rPr>
      </w:pPr>
      <w:r w:rsidRPr="00315E6C">
        <w:rPr>
          <w:rFonts w:asciiTheme="minorBidi" w:eastAsia="AvenirNextLTPro-Regular" w:hAnsiTheme="minorBidi"/>
        </w:rPr>
        <w:t>Randomi</w:t>
      </w:r>
      <w:r w:rsidR="003F5293">
        <w:rPr>
          <w:rFonts w:asciiTheme="minorBidi" w:eastAsia="AvenirNextLTPro-Regular" w:hAnsiTheme="minorBidi"/>
        </w:rPr>
        <w:t>s</w:t>
      </w:r>
      <w:r w:rsidRPr="00315E6C">
        <w:rPr>
          <w:rFonts w:asciiTheme="minorBidi" w:eastAsia="AvenirNextLTPro-Regular" w:hAnsiTheme="minorBidi"/>
        </w:rPr>
        <w:t xml:space="preserve">ation (1:1) was computer-generated (PRISYM </w:t>
      </w:r>
      <w:proofErr w:type="spellStart"/>
      <w:r w:rsidRPr="00315E6C">
        <w:rPr>
          <w:rFonts w:asciiTheme="minorBidi" w:eastAsia="AvenirNextLTPro-Regular" w:hAnsiTheme="minorBidi"/>
        </w:rPr>
        <w:t>ClinTrial</w:t>
      </w:r>
      <w:proofErr w:type="spellEnd"/>
      <w:r w:rsidRPr="00315E6C">
        <w:rPr>
          <w:rFonts w:asciiTheme="minorBidi" w:eastAsia="AvenirNextLTPro-Regular" w:hAnsiTheme="minorBidi"/>
        </w:rPr>
        <w:t xml:space="preserve"> [PRISYM ID]) using random</w:t>
      </w:r>
      <w:r w:rsidR="00200226">
        <w:rPr>
          <w:rFonts w:asciiTheme="minorBidi" w:eastAsia="AvenirNextLTPro-Regular" w:hAnsiTheme="minorBidi"/>
        </w:rPr>
        <w:t>-</w:t>
      </w:r>
      <w:r w:rsidRPr="00315E6C">
        <w:rPr>
          <w:rFonts w:asciiTheme="minorBidi" w:eastAsia="AvenirNextLTPro-Regular" w:hAnsiTheme="minorBidi"/>
        </w:rPr>
        <w:t xml:space="preserve">permuted blocks </w:t>
      </w:r>
      <w:r w:rsidR="00BB3F2B">
        <w:rPr>
          <w:rFonts w:asciiTheme="minorBidi" w:eastAsia="AvenirNextLTPro-Regular" w:hAnsiTheme="minorBidi"/>
        </w:rPr>
        <w:t xml:space="preserve">of 10 </w:t>
      </w:r>
      <w:r w:rsidRPr="00315E6C">
        <w:rPr>
          <w:rFonts w:asciiTheme="minorBidi" w:eastAsia="AvenirNextLTPro-Regular" w:hAnsiTheme="minorBidi"/>
        </w:rPr>
        <w:t>without stratification. The contract manufacturer</w:t>
      </w:r>
      <w:r w:rsidR="00015F0E" w:rsidRPr="00315E6C">
        <w:rPr>
          <w:rFonts w:asciiTheme="minorBidi" w:eastAsia="AvenirNextLTPro-Regular" w:hAnsiTheme="minorBidi"/>
        </w:rPr>
        <w:t xml:space="preserve"> (</w:t>
      </w:r>
      <w:r w:rsidR="00015F0E" w:rsidRPr="00315E6C">
        <w:rPr>
          <w:rFonts w:asciiTheme="minorBidi" w:hAnsiTheme="minorBidi"/>
        </w:rPr>
        <w:t xml:space="preserve">(Sharp Clinical Services (UK) Ltd, </w:t>
      </w:r>
      <w:proofErr w:type="spellStart"/>
      <w:r w:rsidR="00015F0E" w:rsidRPr="00315E6C">
        <w:rPr>
          <w:rFonts w:asciiTheme="minorBidi" w:hAnsiTheme="minorBidi"/>
        </w:rPr>
        <w:t>Crickhowell</w:t>
      </w:r>
      <w:proofErr w:type="spellEnd"/>
      <w:r w:rsidR="00015F0E" w:rsidRPr="00315E6C">
        <w:rPr>
          <w:rFonts w:asciiTheme="minorBidi" w:hAnsiTheme="minorBidi"/>
        </w:rPr>
        <w:t>, Wales) prepared over-encapsulated MTX 2.5mg tablets (packed with microcrystalline cellulose) or placebo (matching capsules packed with microcrystalline cellulose)</w:t>
      </w:r>
      <w:r w:rsidRPr="00315E6C">
        <w:rPr>
          <w:rFonts w:asciiTheme="minorBidi" w:eastAsia="AvenirNextLTPro-Regular" w:hAnsiTheme="minorBidi"/>
        </w:rPr>
        <w:t xml:space="preserve"> to create identical intervention and placebo-control products and assigned intervention and control packs in sequence to recruiting sites. All parties remained blinded to treatment allocation throughout the trial. </w:t>
      </w:r>
      <w:r w:rsidR="006E2AAA" w:rsidRPr="00315E6C">
        <w:rPr>
          <w:rFonts w:asciiTheme="minorBidi" w:eastAsia="AvenirNextLTPro-Regular" w:hAnsiTheme="minorBidi"/>
        </w:rPr>
        <w:t xml:space="preserve">Adverse events (AEs), vital signs, and blood monitoring were assessed on an ongoing basis during </w:t>
      </w:r>
      <w:r w:rsidR="006E2AAA">
        <w:rPr>
          <w:rFonts w:asciiTheme="minorBidi" w:eastAsia="AvenirNextLTPro-Regular" w:hAnsiTheme="minorBidi"/>
        </w:rPr>
        <w:t xml:space="preserve">the 12-month </w:t>
      </w:r>
      <w:r w:rsidR="006E2AAA" w:rsidRPr="00315E6C">
        <w:rPr>
          <w:rFonts w:asciiTheme="minorBidi" w:eastAsia="AvenirNextLTPro-Regular" w:hAnsiTheme="minorBidi"/>
        </w:rPr>
        <w:t>follow-up</w:t>
      </w:r>
      <w:r w:rsidR="00670744">
        <w:rPr>
          <w:rFonts w:asciiTheme="minorBidi" w:eastAsia="AvenirNextLTPro-Regular" w:hAnsiTheme="minorBidi"/>
        </w:rPr>
        <w:t>, with s</w:t>
      </w:r>
      <w:r w:rsidR="00670744" w:rsidRPr="00670744">
        <w:rPr>
          <w:rFonts w:asciiTheme="minorBidi" w:eastAsia="AvenirNextLTPro-Regular" w:hAnsiTheme="minorBidi"/>
        </w:rPr>
        <w:t xml:space="preserve">tudy visits at 1-,2-,3-,6-,9- and 12-months, additional blood monitoring at 2-,6-,10-,16-,20-,28-,32-,40-,44- weeks </w:t>
      </w:r>
      <w:r w:rsidR="00B0598D">
        <w:rPr>
          <w:rFonts w:asciiTheme="minorBidi" w:eastAsia="AvenirNextLTPro-Regular" w:hAnsiTheme="minorBidi"/>
        </w:rPr>
        <w:t xml:space="preserve">(in line with </w:t>
      </w:r>
      <w:r w:rsidR="00B0598D" w:rsidRPr="00B0598D">
        <w:rPr>
          <w:rFonts w:asciiTheme="minorBidi" w:eastAsia="AvenirNextLTPro-Regular" w:hAnsiTheme="minorBidi"/>
        </w:rPr>
        <w:t>B</w:t>
      </w:r>
      <w:r w:rsidR="00B0598D">
        <w:rPr>
          <w:rFonts w:asciiTheme="minorBidi" w:eastAsia="AvenirNextLTPro-Regular" w:hAnsiTheme="minorBidi"/>
        </w:rPr>
        <w:t>ritish Society for Rheumatology</w:t>
      </w:r>
      <w:r w:rsidR="00B0598D" w:rsidRPr="00B0598D">
        <w:rPr>
          <w:rFonts w:asciiTheme="minorBidi" w:eastAsia="AvenirNextLTPro-Regular" w:hAnsiTheme="minorBidi"/>
        </w:rPr>
        <w:t xml:space="preserve"> Guidelines for MTX</w:t>
      </w:r>
      <w:r w:rsidR="00B0598D">
        <w:rPr>
          <w:rFonts w:asciiTheme="minorBidi" w:eastAsia="AvenirNextLTPro-Regular" w:hAnsiTheme="minorBidi"/>
        </w:rPr>
        <w:t>)</w:t>
      </w:r>
      <w:r w:rsidR="00C71768">
        <w:rPr>
          <w:rFonts w:asciiTheme="minorBidi" w:eastAsia="AvenirNextLTPro-Regular" w:hAnsiTheme="minorBidi"/>
        </w:rPr>
        <w:fldChar w:fldCharType="begin"/>
      </w:r>
      <w:r w:rsidR="006D0097">
        <w:rPr>
          <w:rFonts w:asciiTheme="minorBidi" w:eastAsia="AvenirNextLTPro-Regular" w:hAnsiTheme="minorBidi"/>
        </w:rPr>
        <w:instrText xml:space="preserve"> ADDIN EN.CITE &lt;EndNote&gt;&lt;Cite ExcludeYear="1"&gt;&lt;Author&gt;Ledingham J.&lt;/Author&gt;&lt;Year&gt;2017&lt;/Year&gt;&lt;RecNum&gt;45&lt;/RecNum&gt;&lt;DisplayText&gt;(7)&lt;/DisplayText&gt;&lt;record&gt;&lt;rec-number&gt;45&lt;/rec-number&gt;&lt;foreign-keys&gt;&lt;key app="EN" db-id="d20tp9xavexzthezvrixf5r6epzxs222afvp" timestamp="1713521826"&gt;45&lt;/key&gt;&lt;/foreign-keys&gt;&lt;ref-type name="Journal Article"&gt;17&lt;/ref-type&gt;&lt;contributors&gt;&lt;authors&gt;&lt;author&gt;Ledingham J.,&lt;/author&gt;&lt;author&gt;Gullick N.,&lt;/author&gt;&lt;author&gt;Irving K.,&lt;/author&gt;&lt;author&gt;Gorodkin R.,&lt;/author&gt;&lt;author&gt;Aris M.,&lt;/author&gt;&lt;author&gt;Burke J.,&lt;/author&gt;&lt;author&gt;et al.&lt;/author&gt;&lt;/authors&gt;&lt;/contributors&gt;&lt;titles&gt;&lt;title&gt;BSR and BHPR guideline for the prescription and monitoring of non-biologic disease-modifying anti-rheumatic drugs,&lt;/title&gt;&lt;secondary-title&gt;Rheumatology (Oxford)&lt;/secondary-title&gt;&lt;/titles&gt;&lt;periodical&gt;&lt;full-title&gt;Rheumatology (Oxford)&lt;/full-title&gt;&lt;/periodical&gt;&lt;pages&gt;865-868&lt;/pages&gt;&lt;volume&gt;56&lt;/volume&gt;&lt;number&gt;6&lt;/number&gt;&lt;dates&gt;&lt;year&gt;2017&lt;/year&gt;&lt;/dates&gt;&lt;urls&gt;&lt;/urls&gt;&lt;electronic-resource-num&gt;https://doi.org/10.1093/rheumatology/kew479 &lt;/electronic-resource-num&gt;&lt;/record&gt;&lt;/Cite&gt;&lt;/EndNote&gt;</w:instrText>
      </w:r>
      <w:r w:rsidR="00C71768">
        <w:rPr>
          <w:rFonts w:asciiTheme="minorBidi" w:eastAsia="AvenirNextLTPro-Regular" w:hAnsiTheme="minorBidi"/>
        </w:rPr>
        <w:fldChar w:fldCharType="separate"/>
      </w:r>
      <w:r w:rsidR="006D0097">
        <w:rPr>
          <w:rFonts w:asciiTheme="minorBidi" w:eastAsia="AvenirNextLTPro-Regular" w:hAnsiTheme="minorBidi"/>
          <w:noProof/>
        </w:rPr>
        <w:t>(7)</w:t>
      </w:r>
      <w:r w:rsidR="00C71768">
        <w:rPr>
          <w:rFonts w:asciiTheme="minorBidi" w:eastAsia="AvenirNextLTPro-Regular" w:hAnsiTheme="minorBidi"/>
        </w:rPr>
        <w:fldChar w:fldCharType="end"/>
      </w:r>
      <w:r w:rsidR="00B0598D" w:rsidRPr="00B0598D">
        <w:rPr>
          <w:rFonts w:asciiTheme="minorBidi" w:eastAsia="AvenirNextLTPro-Regular" w:hAnsiTheme="minorBidi"/>
        </w:rPr>
        <w:t xml:space="preserve"> </w:t>
      </w:r>
      <w:r w:rsidR="00670744" w:rsidRPr="00670744">
        <w:rPr>
          <w:rFonts w:asciiTheme="minorBidi" w:eastAsia="AvenirNextLTPro-Regular" w:hAnsiTheme="minorBidi"/>
        </w:rPr>
        <w:t>and a final telephone follow-up visit at 13</w:t>
      </w:r>
      <w:r w:rsidR="00DF76E9">
        <w:rPr>
          <w:rFonts w:asciiTheme="minorBidi" w:eastAsia="AvenirNextLTPro-Regular" w:hAnsiTheme="minorBidi"/>
        </w:rPr>
        <w:t>-</w:t>
      </w:r>
      <w:r w:rsidR="00670744" w:rsidRPr="00670744">
        <w:rPr>
          <w:rFonts w:asciiTheme="minorBidi" w:eastAsia="AvenirNextLTPro-Regular" w:hAnsiTheme="minorBidi"/>
        </w:rPr>
        <w:t>months</w:t>
      </w:r>
      <w:r w:rsidR="00670744">
        <w:rPr>
          <w:rFonts w:asciiTheme="minorBidi" w:eastAsia="AvenirNextLTPro-Regular" w:hAnsiTheme="minorBidi"/>
        </w:rPr>
        <w:t xml:space="preserve">. </w:t>
      </w:r>
      <w:r w:rsidR="006E2AAA" w:rsidRPr="00315E6C">
        <w:rPr>
          <w:rFonts w:asciiTheme="minorBidi" w:eastAsia="AvenirNextLTPro-Regular" w:hAnsiTheme="minorBidi"/>
        </w:rPr>
        <w:t xml:space="preserve">All elements of participant care were at the discretion of the site research team, </w:t>
      </w:r>
      <w:r w:rsidR="00757A21">
        <w:rPr>
          <w:rFonts w:asciiTheme="minorBidi" w:eastAsia="AvenirNextLTPro-Regular" w:hAnsiTheme="minorBidi"/>
        </w:rPr>
        <w:t>reflecting</w:t>
      </w:r>
      <w:r w:rsidR="006E2AAA" w:rsidRPr="00315E6C">
        <w:rPr>
          <w:rFonts w:asciiTheme="minorBidi" w:eastAsia="AvenirNextLTPro-Regular" w:hAnsiTheme="minorBidi"/>
        </w:rPr>
        <w:t xml:space="preserve"> the pragmatic nature of the trial, except that steroids</w:t>
      </w:r>
      <w:r w:rsidR="00E028D6">
        <w:rPr>
          <w:rFonts w:asciiTheme="minorBidi" w:eastAsia="AvenirNextLTPro-Regular" w:hAnsiTheme="minorBidi"/>
        </w:rPr>
        <w:t xml:space="preserve"> </w:t>
      </w:r>
      <w:r w:rsidR="00E028D6" w:rsidRPr="00E028D6">
        <w:rPr>
          <w:rFonts w:asciiTheme="minorBidi" w:eastAsia="AvenirNextLTPro-Regular" w:hAnsiTheme="minorBidi"/>
        </w:rPr>
        <w:t>(oral, intravenous</w:t>
      </w:r>
      <w:r w:rsidR="00451EBF">
        <w:rPr>
          <w:rFonts w:asciiTheme="minorBidi" w:eastAsia="AvenirNextLTPro-Regular" w:hAnsiTheme="minorBidi"/>
        </w:rPr>
        <w:t>,</w:t>
      </w:r>
      <w:r w:rsidR="00451EBF" w:rsidRPr="00451EBF">
        <w:rPr>
          <w:rFonts w:asciiTheme="minorBidi" w:hAnsiTheme="minorBidi"/>
        </w:rPr>
        <w:t xml:space="preserve"> </w:t>
      </w:r>
      <w:r w:rsidR="00451EBF">
        <w:rPr>
          <w:rFonts w:asciiTheme="minorBidi" w:hAnsiTheme="minorBidi"/>
        </w:rPr>
        <w:t>intra-articular</w:t>
      </w:r>
      <w:r w:rsidR="00E028D6" w:rsidRPr="00E028D6">
        <w:rPr>
          <w:rFonts w:asciiTheme="minorBidi" w:eastAsia="AvenirNextLTPro-Regular" w:hAnsiTheme="minorBidi"/>
        </w:rPr>
        <w:t xml:space="preserve"> or</w:t>
      </w:r>
      <w:r w:rsidR="00B0598D">
        <w:rPr>
          <w:rFonts w:asciiTheme="minorBidi" w:eastAsia="AvenirNextLTPro-Regular" w:hAnsiTheme="minorBidi"/>
        </w:rPr>
        <w:t xml:space="preserve"> </w:t>
      </w:r>
      <w:r w:rsidR="00E028D6" w:rsidRPr="00E028D6">
        <w:rPr>
          <w:rFonts w:asciiTheme="minorBidi" w:eastAsia="AvenirNextLTPro-Regular" w:hAnsiTheme="minorBidi"/>
        </w:rPr>
        <w:t>intra-muscular)</w:t>
      </w:r>
      <w:r w:rsidR="00E028D6">
        <w:rPr>
          <w:rFonts w:asciiTheme="minorBidi" w:eastAsia="AvenirNextLTPro-Regular" w:hAnsiTheme="minorBidi"/>
        </w:rPr>
        <w:t xml:space="preserve"> </w:t>
      </w:r>
      <w:r w:rsidR="006E2AAA" w:rsidRPr="00315E6C">
        <w:rPr>
          <w:rFonts w:asciiTheme="minorBidi" w:eastAsia="AvenirNextLTPro-Regular" w:hAnsiTheme="minorBidi"/>
        </w:rPr>
        <w:t xml:space="preserve">were not permitted </w:t>
      </w:r>
      <w:r w:rsidR="006E2AAA">
        <w:rPr>
          <w:rFonts w:asciiTheme="minorBidi" w:eastAsia="AvenirNextLTPro-Regular" w:hAnsiTheme="minorBidi"/>
        </w:rPr>
        <w:t>in the 12-weeks prior to the primary endpoint</w:t>
      </w:r>
      <w:r w:rsidR="006E2AAA" w:rsidRPr="00315E6C">
        <w:rPr>
          <w:rFonts w:asciiTheme="minorBidi" w:eastAsia="AvenirNextLTPro-Regular" w:hAnsiTheme="minorBidi"/>
        </w:rPr>
        <w:t xml:space="preserve">. </w:t>
      </w:r>
      <w:r w:rsidR="006E2AAA" w:rsidRPr="00315E6C">
        <w:rPr>
          <w:rFonts w:asciiTheme="minorBidi" w:hAnsiTheme="minorBidi"/>
        </w:rPr>
        <w:t>Pa</w:t>
      </w:r>
      <w:r w:rsidR="006E2AAA">
        <w:rPr>
          <w:rFonts w:asciiTheme="minorBidi" w:hAnsiTheme="minorBidi"/>
        </w:rPr>
        <w:t>rticipants</w:t>
      </w:r>
      <w:r w:rsidR="006E2AAA" w:rsidRPr="00315E6C">
        <w:rPr>
          <w:rFonts w:asciiTheme="minorBidi" w:hAnsiTheme="minorBidi"/>
        </w:rPr>
        <w:t xml:space="preserve"> were offered the option of a rescue </w:t>
      </w:r>
      <w:r w:rsidR="006E2AAA">
        <w:rPr>
          <w:rFonts w:asciiTheme="minorBidi" w:hAnsiTheme="minorBidi"/>
        </w:rPr>
        <w:t>intra-</w:t>
      </w:r>
      <w:r w:rsidR="006E2AAA">
        <w:rPr>
          <w:rFonts w:asciiTheme="minorBidi" w:hAnsiTheme="minorBidi"/>
        </w:rPr>
        <w:lastRenderedPageBreak/>
        <w:t>articular</w:t>
      </w:r>
      <w:r w:rsidR="006E2AAA" w:rsidRPr="00315E6C">
        <w:rPr>
          <w:rFonts w:asciiTheme="minorBidi" w:hAnsiTheme="minorBidi"/>
        </w:rPr>
        <w:t xml:space="preserve"> steroid injection after the </w:t>
      </w:r>
      <w:r w:rsidR="006E2AAA">
        <w:rPr>
          <w:rFonts w:asciiTheme="minorBidi" w:hAnsiTheme="minorBidi"/>
        </w:rPr>
        <w:t>6-month</w:t>
      </w:r>
      <w:r w:rsidR="006E2AAA" w:rsidRPr="00315E6C">
        <w:rPr>
          <w:rFonts w:asciiTheme="minorBidi" w:hAnsiTheme="minorBidi"/>
        </w:rPr>
        <w:t xml:space="preserve"> visit, if </w:t>
      </w:r>
      <w:r w:rsidR="006E2AAA">
        <w:rPr>
          <w:rFonts w:asciiTheme="minorBidi" w:hAnsiTheme="minorBidi"/>
        </w:rPr>
        <w:t xml:space="preserve">knee </w:t>
      </w:r>
      <w:r w:rsidR="006E2AAA" w:rsidRPr="00315E6C">
        <w:rPr>
          <w:rFonts w:asciiTheme="minorBidi" w:hAnsiTheme="minorBidi"/>
        </w:rPr>
        <w:t>symptoms were intolerable despite current medication</w:t>
      </w:r>
      <w:r w:rsidR="000E2C75" w:rsidRPr="00315E6C">
        <w:rPr>
          <w:rFonts w:asciiTheme="minorBidi" w:hAnsiTheme="minorBidi"/>
        </w:rPr>
        <w:t xml:space="preserve">. </w:t>
      </w:r>
      <w:r w:rsidR="00155851" w:rsidRPr="00315E6C">
        <w:rPr>
          <w:rFonts w:asciiTheme="minorBidi" w:hAnsiTheme="minorBidi"/>
        </w:rPr>
        <w:t>F</w:t>
      </w:r>
      <w:r w:rsidR="009D578F">
        <w:rPr>
          <w:rFonts w:asciiTheme="minorBidi" w:hAnsiTheme="minorBidi"/>
        </w:rPr>
        <w:t>or f</w:t>
      </w:r>
      <w:r w:rsidR="00155851" w:rsidRPr="00315E6C">
        <w:rPr>
          <w:rFonts w:asciiTheme="minorBidi" w:hAnsiTheme="minorBidi"/>
        </w:rPr>
        <w:t xml:space="preserve">ull details </w:t>
      </w:r>
      <w:r w:rsidR="009D578F">
        <w:rPr>
          <w:rFonts w:asciiTheme="minorBidi" w:hAnsiTheme="minorBidi"/>
        </w:rPr>
        <w:t>see</w:t>
      </w:r>
      <w:r w:rsidR="002960F0">
        <w:rPr>
          <w:rFonts w:asciiTheme="minorBidi" w:hAnsiTheme="minorBidi"/>
        </w:rPr>
        <w:t xml:space="preserve"> </w:t>
      </w:r>
      <w:r w:rsidR="00155851" w:rsidRPr="0028151C">
        <w:rPr>
          <w:rFonts w:asciiTheme="minorBidi" w:hAnsiTheme="minorBidi"/>
        </w:rPr>
        <w:t>Supplement S1</w:t>
      </w:r>
      <w:r w:rsidR="004C0D9A">
        <w:rPr>
          <w:rFonts w:asciiTheme="minorBidi" w:hAnsiTheme="minorBidi"/>
        </w:rPr>
        <w:fldChar w:fldCharType="begin">
          <w:fldData xml:space="preserve">PEVuZE5vdGU+PENpdGUgRXhjbHVkZVllYXI9IjEiPjxBdXRob3I+S2luZ3NidXJ5PC9BdXRob3I+
PFllYXI+MjAxNTwvWWVhcj48UmVjTnVtPjEwPC9SZWNOdW0+PERpc3BsYXlUZXh0Pig4KTwvRGlz
cGxheVRleHQ+PHJlY29yZD48cmVjLW51bWJlcj4xMDwvcmVjLW51bWJlcj48Zm9yZWlnbi1rZXlz
PjxrZXkgYXBwPSJFTiIgZGItaWQ9ImQyMHRwOXhhdmV4enRoZXp2cml4ZjVyNmVwenhzMjIyYWZ2
cCIgdGltZXN0YW1wPSIxNzEzNTIxMzY4Ij4xMDwva2V5PjwvZm9yZWlnbi1rZXlzPjxyZWYtdHlw
ZSBuYW1lPSJKb3VybmFsIEFydGljbGUiPjE3PC9yZWYtdHlwZT48Y29udHJpYnV0b3JzPjxhdXRo
b3JzPjxhdXRob3I+S2luZ3NidXJ5LCBTLiBSLjwvYXV0aG9yPjxhdXRob3I+VGhhcm1hbmF0aGFu
LCBQLjwvYXV0aG9yPjxhdXRob3I+QXJkZW4sIE4uIEsuPC9hdXRob3I+PGF1dGhvcj5CYXRsZXks
IE0uPC9hdXRob3I+PGF1dGhvcj5CaXJyZWxsLCBGLjwvYXV0aG9yPjxhdXRob3I+Q29ja3MsIEsu
PC9hdXRob3I+PGF1dGhvcj5Eb2hlcnR5LCBNLjwvYXV0aG9yPjxhdXRob3I+RWR3YXJkcywgQy4g
Si48L2F1dGhvcj48YXV0aG9yPkdhcnJvb2QsIFQuPC9hdXRob3I+PGF1dGhvcj5HcmFpbmdlciwg
QS4gSi48L2F1dGhvcj48YXV0aG9yPkdyZWVuLCBNLjwvYXV0aG9yPjxhdXRob3I+SGV3aXR0LCBD
LjwvYXV0aG9yPjxhdXRob3I+SHVnaGVzLCBSLjwvYXV0aG9yPjxhdXRob3I+TW9vdHMsIFIuPC9h
dXRob3I+PGF1dGhvcj5PJmFwb3M7TmVpbGwsIFQuIFcuPC9hdXRob3I+PGF1dGhvcj5Sb2RkeSwg
RS48L2F1dGhvcj48YXV0aG9yPlNjb3R0LCBELiBMLjwvYXV0aG9yPjxhdXRob3I+V2F0dCwgRi4g
RS48L2F1dGhvcj48YXV0aG9yPlRvcmdlcnNvbiwgRC4gSi48L2F1dGhvcj48YXV0aG9yPkNvbmFn
aGFuLCBQLiBHLjwvYXV0aG9yPjwvYXV0aG9ycz48L2NvbnRyaWJ1dG9ycz48YXV0aC1hZGRyZXNz
PkxlZWRzIEluc3RpdHV0ZSBvZiBSaGV1bWF0aWMgYW5kIE11c2N1bG9za2VsZXRhbCBNZWRpY2lu
ZSBhbmQgTmF0aW9uYWwgSW5zdGl0dXRlIG9mIEhlYWx0aCBSZXNlYXJjaCAoTklIUikgTGVlZHMg
TXVzY3Vsb3NrZWxldGFsIEJpb21lZGljYWwgUmVzZWFyY2ggVW5pdCwgVW5pdmVyc2l0eSBvZiBM
ZWVkcywgQ2hhcGVsdG93biBSb2FkLCBMZWVkcywgTFM3IDRTQSwgVUsuIHMuci5raW5nc2J1cnlA
bGVlZHMuYWMudWsuJiN4RDtZb3JrIFRyaWFscyBVbml0LCBEZXBhcnRtZW50IG9mIEhlYWx0aCBT
Y2llbmNlcywgRmFjdWx0eSBvZiBTY2llbmNlLCBTZWVib2htIFJvd250cmVlIEJ1aWxkaW5nLCBV
bml2ZXJzaXR5IG9mIFlvcmssIEhlc2xpbmd0b24sIFlvcmssIFlPMTAgNURELCBVSy4gcHV2YW4u
bmF0aGFuQHlvcmsuYWMudWsuJiN4RDtOSUhSIE11c2N1bG9za2VsZXRhbCBCaW9tZWRpY2FsIFJl
c2VhcmNoIFVuaXQsIE51ZmZpZWxkIERlcGFydG1lbnQgb2YgT3J0aG9wYWVkaWNzLCBSaGV1bWF0
b2xvZ3kgYW5kIE11c2N1bG9za2VsZXRhbCBTY2llbmNlcywgTnVmZmllbGQgT3J0aG9wYWVkaWMg
Q2VudHJlLCBVbml2ZXJzaXR5IG9mIE94Zm9yZCwgV2luZG1pbGwgUm9hZCwgSGVhZGluZ3Rvbiwg
T3hmb3JkLCBPWDMgN0xELCBVSy4gbmlnZWwuYXJkZW5AbmRvcm1zLm94LmFjLnVrLiYjeEQ7RGVw
YXJ0bWVudCBvZiBSaGV1bWF0b2xvZ3ksIE1haWRzdG9uZSBhbmQgVHVuYnJpZGdlIFdlbGxzIE5I
UyBUcnVzdCwgUGVtYnVyeSwgVHVuYnJpZGdlIFdlbGxzLCBLZW50LCBUTjIgNFFKLCBVSy4gbWJh
dGxleUBuaHMubmV0LiYjeEQ7TXVzY3Vsb3NrZWxldGFsIFJlc2VhcmNoIEdyb3VwLCBJbnN0aXR1
dGUgZm9yIENlbGx1bGFyIE1lZGljaW5lLCBOZXdjYXN0bGUgVW5pdmVyc2l0eSwgTXVzY3Vsb3Nr
ZWxldGFsIFJlc2VhcmNoIEdyb3VwLCA0dGggRmxvb3IgQ2F0aGVyaW5lIENvb2tzb24gQnVpbGRp
bmcsIFRoZSBNZWRpY2FsIFNjaG9vbCwgRnJhbWxpbmd0b24gUGxhY2UsIE5ld2Nhc3RsZSBVbml2
ZXJzaXR5LCBOZXdjYXN0bGUsIE5FMiA0SEgsIFVLLiBGcmFzZXIuQmlycmVsbEBuZXdjYXN0bGUu
YWMudWsuJiN4RDtZb3JrIFRyaWFscyBVbml0LCBEZXBhcnRtZW50IG9mIEhlYWx0aCBTY2llbmNl
cywgRmFjdWx0eSBvZiBTY2llbmNlLCBTZWVib2htIFJvd250cmVlIEJ1aWxkaW5nLCBVbml2ZXJz
aXR5IG9mIFlvcmssIEhlc2xpbmd0b24sIFlvcmssIFlPMTAgNURELCBVSy4ga2ltLmNvY2tzQHlv
cmsuYWMudWsuJiN4RDtBY2FkZW1pYyBSaGV1bWF0b2xvZ3ksIENsaW5pY2FsIFNjaWVuY2VzIEJ1
aWxkaW5nLCBVbml2ZXJzaXR5IG9mIE5vdHRpbmdoYW0sIE5vdHRpbmdoYW0gQ2l0eSBIb3NwaXRh
bCwgSHVja25hbGwgUm9hZCwgTm90dGluZ2hhbSwgTkc1IDEgUEIsIFVLLiBNaWNoYWVsLmRvaGVy
dHlAbm90dGluZ2hhbS5hYy51ay4mI3hEO0RlcGFydG1lbnQgb2YgUmhldW1hdG9sb2d5IGFuZCBO
SUhSIFdlbGxjb21lIFRydXN0IENsaW5pY2FsIFJlc2VhcmNoIEZhY2lsaXR5LCBVbml2ZXJzaXR5
IEhvc3BpdGFsIFNvdXRoYW1wdG9uIE5IUyBGb3VuZGF0aW9uIFRydXN0LCBTb3V0aGFtcHRvbiwg
U08xNiA2WUQsIFVLLiBjZWR3YXJkc0Bzb3Rvbi5hYy51ay4mI3hEO0d1eSZhcG9zO3MgYW5kIFN0
IFRob21hcyZhcG9zOyBIb3NwaXRhbHMgRm91bmRhdGlvbiBOSFMgVHJ1c3QsIEdyZWF0IE1hemUg
UG9uZCwgTG9uZG9uLCBTRTEgOVJULCBVSy4gdG9ieS5nYXJyb29kQGdzdHQubmhzLnVrLiYjeEQ7
TGVlZHMgSW5zdGl0dXRlIG9mIFJoZXVtYXRpYyBhbmQgTXVzY3Vsb3NrZWxldGFsIE1lZGljaW5l
IGFuZCBOYXRpb25hbCBJbnN0aXR1dGUgb2YgSGVhbHRoIFJlc2VhcmNoIChOSUhSKSBMZWVkcyBN
dXNjdWxvc2tlbGV0YWwgQmlvbWVkaWNhbCBSZXNlYXJjaCBVbml0LCBVbml2ZXJzaXR5IG9mIExl
ZWRzLCBDaGFwZWx0b3duIFJvYWQsIExlZWRzLCBMUzcgNFNBLCBVSy4gYW5kcmV3Z3JhaW5nZXJA
bmhzLm5ldC4mI3hEO1RoZSBZb3JrIEhvc3BpdGFsLCBZb3JrIEhvc3BpdGFscyBOSFMgRm91bmRh
dGlvbiBUcnVzdCwgV2lnZ2ludG9uIFJvYWQsIFlvcmssIFlPMzEgOEhFLCBVSy4gTWljaGFlbC5H
cmVlbkB5b3JrLm5ocy51ay4mI3hEO1lvcmsgVHJpYWxzIFVuaXQsIERlcGFydG1lbnQgb2YgSGVh
bHRoIFNjaWVuY2VzLCBGYWN1bHR5IG9mIFNjaWVuY2UsIFNlZWJvaG0gUm93bnRyZWUgQnVpbGRp
bmcsIFVuaXZlcnNpdHkgb2YgWW9yaywgSGVzbGluZ3RvbiwgWW9yaywgWU8xMCA1REQsIFVLLiBj
YXRoZXJpbmUuaGV3aXR0QHlvcmsuYWMudWsuJiN4RDtSaGV1bWF0b2xvZ3kgRGVwYXJ0bWVudCwg
U3QgUGV0ZXJzIEhvc3BpdGFsLCBHdWlsZGZvcmQgUm9hZCwgQ2hlcnRzZXksIFN1cnJleSwgS1Qx
NiAwUFosIFVLLiBSb2QuSHVnaGVzQGFzcGgubmhzLnVrLiYjeEQ7SW5zdGl0dXRlIG9mIEludGVn
cmF0aXZlIEJpb2xvZ3ksIFVuaXZlcnNpdHkgb2YgTGl2ZXJwb29sIGFuZCBJbnN0aXR1dGUgb2Yg
QWdlaW5nIGFuZCBDaHJvbmljIERpc2Vhc2UsIFVuaXZlcnNpdHkgSG9zcGl0YWwgQWludHJlZSwg
TG9uZ21vb3IgTGFuZSwgRmF6YWtlcmxleSwgTGl2ZXJwb29sLCBNZXJzZXlzaWRlLCBMOSA3QUws
IFVLLiBSLkouTW9vdHNAbGl2ZXJwb29sLmFjLnVrLiYjeEQ7QXJ0aHJpdGlzIFJlc2VhcmNoIFVL
IENlbnRyZSBmb3IgRXBpZGVtaW9sb2d5LCBUaGUgVW5pdmVyc2l0eSBvZiBNYW5jaGVzdGVyLCAy
bmQgZmxvb3IsIFN0b3Bmb3JkIEJ1aWxkaW5nLCBPeGZvcmQgUm9hZCwgTWFuY2hlc3RlciwgTTEz
IDlQVCwgVUsuIHRlcmVuY2Uub25laWxsQG1hbmNoZXN0ZXIuYWMudWsuJiN4RDtSZXNlYXJjaCBJ
bnN0aXR1dGUgZm9yIFByaW1hcnkgQ2FyZSBhbmQgSGVhbHRoIFNjaWVuY2VzLCBLZWVsZSBVbml2
ZXJzaXR5LCBLZWVsZSwgU3RhZmZvcmRzaGlyZSwgU1Q1IDVCRywgVUsuIGUucm9kZHlAa2VlbGUu
YWMudWsuJiN4RDtEZXBhcnRtZW50IG9mIFJoZXVtYXRvbG9neSwgS2luZyZhcG9zO3MgQ29sbGVn
ZSBMb25kb24gU2Nob29sIG9mIE1lZGljaW5lLCBLaW5nJmFwb3M7cyBDb2xsZWdlIExvbmRvbiBh
bmQgRGVwYXJ0bWVudCBvZiBSaGV1bWF0b2xvZ3ksIEtpbmcmYXBvcztzIENvbGxlZ2UgSG9zcGl0
YWwsIDEwIEN1dGNvbWJlIFJvYWQsIExvbmRvbiBTRTUgOVJKLCBMb25kb24sIFVLLiBkLnNjb3R0
MUBuaHMubmV0LiYjeEQ7S2VubmVkeSBJbnN0aXR1dGUgb2YgUmhldW1hdG9sb2d5LCBOdWZmaWVs
ZCBEZXBhcnRtZW50IG9mIE9ydGhvcGFlZGljcywgUmhldW1hdG9sb2d5IGFuZCBNdXNjdWxvc2tl
bGV0YWwgU2NpZW5jZXMsIFVuaXZlcnNpdHkgb2YgT3hmb3JkLCBXaW5kbWlsbCBSb2FkLCBPeGZv
cmQsIE9YMyA3SEUsIFVLIGFuZCBJbXBlcmlhbCBDb2xsZWdlIExvbmRvbiwgU291dGggS2Vuc2lu
Z3RvbiBDYW1wdXMsIExvbmRvbiwgU1c3IDJBWiwgVUsuIGZpb25hLndhdHRAa2VubmVkeS5veC5h
Yy51ay4mI3hEO1lvcmsgVHJpYWxzIFVuaXQsIERlcGFydG1lbnQgb2YgSGVhbHRoIFNjaWVuY2Vz
LCBGYWN1bHR5IG9mIFNjaWVuY2UsIFNlZWJvaG0gUm93bnRyZWUgQnVpbGRpbmcsIFVuaXZlcnNp
dHkgb2YgWW9yaywgSGVzbGluZ3RvbiwgWW9yaywgWU8xMCA1REQsIFVLLiBkYXZpZC50b3JnZXJz
b25AeW9yay5hYy51ay4mI3hEO0xlZWRzIEluc3RpdHV0ZSBvZiBSaGV1bWF0aWMgYW5kIE11c2N1
bG9za2VsZXRhbCBNZWRpY2luZSBhbmQgTmF0aW9uYWwgSW5zdGl0dXRlIG9mIEhlYWx0aCBSZXNl
YXJjaCAoTklIUikgTGVlZHMgTXVzY3Vsb3NrZWxldGFsIEJpb21lZGljYWwgUmVzZWFyY2ggVW5p
dCwgVW5pdmVyc2l0eSBvZiBMZWVkcywgQ2hhcGVsdG93biBSb2FkLCBMZWVkcywgTFM3IDRTQSwg
VUsuIHAuY29uYWdoYW5AbGVlZHMuYWMudWsuPC9hdXRoLWFkZHJlc3M+PHRpdGxlcz48dGl0bGU+
UGFpbiByZWR1Y3Rpb24gd2l0aCBvcmFsIG1ldGhvdHJleGF0ZSBpbiBrbmVlIG9zdGVvYXJ0aHJp
dGlzLCBhIHByYWdtYXRpYyBwaGFzZSBpaWkgdHJpYWwgb2YgdHJlYXRtZW50IGVmZmVjdGl2ZW5l
c3MgKFBST01PVEUpOiBzdHVkeSBwcm90b2NvbCBmb3IgYSByYW5kb21pemVkIGNvbnRyb2xsZWQg
dHJpYWw8L3RpdGxlPjxzZWNvbmRhcnktdGl0bGU+VHJpYWxzPC9zZWNvbmRhcnktdGl0bGU+PC90
aXRsZXM+PHBlcmlvZGljYWw+PGZ1bGwtdGl0bGU+VHJpYWxzPC9mdWxsLXRpdGxlPjwvcGVyaW9k
aWNhbD48cGFnZXM+Nzc8L3BhZ2VzPjx2b2x1bWU+MTY8L3ZvbHVtZT48ZWRpdGlvbj4yMDE1LzA0
LzE2PC9lZGl0aW9uPjxrZXl3b3Jkcz48a2V5d29yZD5BZG1pbmlzdHJhdGlvbiwgT3JhbDwva2V5
d29yZD48a2V5d29yZD5BbmFsZ2VzaWNzLyphZG1pbmlzdHJhdGlvbiAmYW1wOyBkb3NhZ2UvYWR2
ZXJzZSBlZmZlY3RzPC9rZXl3b3JkPjxrZXl3b3JkPkFudGktSW5mbGFtbWF0b3J5IEFnZW50cy8q
YWRtaW5pc3RyYXRpb24gJmFtcDsgZG9zYWdlL2FkdmVyc2UgZWZmZWN0czwva2V5d29yZD48a2V5
d29yZD5BcnRocmFsZ2lhL2RpYWdub3Npcy8qZHJ1ZyB0aGVyYXB5PC9rZXl3b3JkPjxrZXl3b3Jk
PkNsaW5pY2FsIFByb3RvY29sczwva2V5d29yZD48a2V5d29yZD5Eb3VibGUtQmxpbmQgTWV0aG9k
PC9rZXl3b3JkPjxrZXl3b3JkPkh1bWFuczwva2V5d29yZD48a2V5d29yZD5JbnRlbnRpb24gdG8g
VHJlYXQgQW5hbHlzaXM8L2tleXdvcmQ+PGtleXdvcmQ+TGluZWFyIE1vZGVsczwva2V5d29yZD48
a2V5d29yZD5Mb2dpc3RpYyBNb2RlbHM8L2tleXdvcmQ+PGtleXdvcmQ+TWFnbmV0aWMgUmVzb25h
bmNlIEltYWdpbmc8L2tleXdvcmQ+PGtleXdvcmQ+TWV0aG90cmV4YXRlLyphZG1pbmlzdHJhdGlv
biAmYW1wOyBkb3NhZ2UvYWR2ZXJzZSBlZmZlY3RzPC9rZXl3b3JkPjxrZXl3b3JkPk11bHRpdmFy
aWF0ZSBBbmFseXNpczwva2V5d29yZD48a2V5d29yZD5Pc3Rlb2FydGhyaXRpcywgS25lZS9kaWFn
bm9zaXMvKmRydWcgdGhlcmFweTwva2V5d29yZD48a2V5d29yZD5QYWluIE1lYXN1cmVtZW50PC9r
ZXl3b3JkPjxrZXl3b3JkPlJlc2VhcmNoIERlc2lnbjwva2V5d29yZD48a2V5d29yZD5TeW5vdml0
aXMvZGlhZ25vc2lzLypkcnVnIHRoZXJhcHk8L2tleXdvcmQ+PGtleXdvcmQ+VGltZSBGYWN0b3Jz
PC9rZXl3b3JkPjxrZXl3b3JkPlRyZWF0bWVudCBPdXRjb21lPC9rZXl3b3JkPjxrZXl3b3JkPlVu
aXRlZCBLaW5nZG9tPC9rZXl3b3JkPjwva2V5d29yZHM+PGRhdGVzPjx5ZWFyPjIwMTU8L3llYXI+
PHB1Yi1kYXRlcz48ZGF0ZT5NYXIgNDwvZGF0ZT48L3B1Yi1kYXRlcz48L2RhdGVzPjxpc2JuPjE3
NDUtNjIxNSAoRWxlY3Ryb25pYykmI3hEOzE3NDUtNjIxNSAoTGlua2luZyk8L2lzYm4+PGFjY2Vz
c2lvbi1udW0+MjU4NzI2NDk8L2FjY2Vzc2lvbi1udW0+PHVybHM+PHJlbGF0ZWQtdXJscz48dXJs
Pmh0dHBzOi8vd3d3Lm5jYmkubmxtLm5paC5nb3YvcHVibWVkLzI1ODcyNjQ5PC91cmw+PC9yZWxh
dGVkLXVybHM+PC91cmxzPjxjdXN0b20yPlBNQzQzNTE4NDk8L2N1c3RvbTI+PGVsZWN0cm9uaWMt
cmVzb3VyY2UtbnVtPjEwLjExODYvczEzMDYzLTAxNS0wNjAyLTg8L2VsZWN0cm9uaWMtcmVzb3Vy
Y2UtbnVtPjwvcmVjb3JkPjwvQ2l0ZT48L0VuZE5vdGU+
</w:fldData>
        </w:fldChar>
      </w:r>
      <w:r w:rsidR="006B24A8">
        <w:rPr>
          <w:rFonts w:asciiTheme="minorBidi" w:hAnsiTheme="minorBidi"/>
        </w:rPr>
        <w:instrText xml:space="preserve"> ADDIN EN.CITE </w:instrText>
      </w:r>
      <w:r w:rsidR="006B24A8">
        <w:rPr>
          <w:rFonts w:asciiTheme="minorBidi" w:hAnsiTheme="minorBidi"/>
        </w:rPr>
        <w:fldChar w:fldCharType="begin">
          <w:fldData xml:space="preserve">PEVuZE5vdGU+PENpdGUgRXhjbHVkZVllYXI9IjEiPjxBdXRob3I+S2luZ3NidXJ5PC9BdXRob3I+
PFllYXI+MjAxNTwvWWVhcj48UmVjTnVtPjEwPC9SZWNOdW0+PERpc3BsYXlUZXh0Pig4KTwvRGlz
cGxheVRleHQ+PHJlY29yZD48cmVjLW51bWJlcj4xMDwvcmVjLW51bWJlcj48Zm9yZWlnbi1rZXlz
PjxrZXkgYXBwPSJFTiIgZGItaWQ9ImQyMHRwOXhhdmV4enRoZXp2cml4ZjVyNmVwenhzMjIyYWZ2
cCIgdGltZXN0YW1wPSIxNzEzNTIxMzY4Ij4xMDwva2V5PjwvZm9yZWlnbi1rZXlzPjxyZWYtdHlw
ZSBuYW1lPSJKb3VybmFsIEFydGljbGUiPjE3PC9yZWYtdHlwZT48Y29udHJpYnV0b3JzPjxhdXRo
b3JzPjxhdXRob3I+S2luZ3NidXJ5LCBTLiBSLjwvYXV0aG9yPjxhdXRob3I+VGhhcm1hbmF0aGFu
LCBQLjwvYXV0aG9yPjxhdXRob3I+QXJkZW4sIE4uIEsuPC9hdXRob3I+PGF1dGhvcj5CYXRsZXks
IE0uPC9hdXRob3I+PGF1dGhvcj5CaXJyZWxsLCBGLjwvYXV0aG9yPjxhdXRob3I+Q29ja3MsIEsu
PC9hdXRob3I+PGF1dGhvcj5Eb2hlcnR5LCBNLjwvYXV0aG9yPjxhdXRob3I+RWR3YXJkcywgQy4g
Si48L2F1dGhvcj48YXV0aG9yPkdhcnJvb2QsIFQuPC9hdXRob3I+PGF1dGhvcj5HcmFpbmdlciwg
QS4gSi48L2F1dGhvcj48YXV0aG9yPkdyZWVuLCBNLjwvYXV0aG9yPjxhdXRob3I+SGV3aXR0LCBD
LjwvYXV0aG9yPjxhdXRob3I+SHVnaGVzLCBSLjwvYXV0aG9yPjxhdXRob3I+TW9vdHMsIFIuPC9h
dXRob3I+PGF1dGhvcj5PJmFwb3M7TmVpbGwsIFQuIFcuPC9hdXRob3I+PGF1dGhvcj5Sb2RkeSwg
RS48L2F1dGhvcj48YXV0aG9yPlNjb3R0LCBELiBMLjwvYXV0aG9yPjxhdXRob3I+V2F0dCwgRi4g
RS48L2F1dGhvcj48YXV0aG9yPlRvcmdlcnNvbiwgRC4gSi48L2F1dGhvcj48YXV0aG9yPkNvbmFn
aGFuLCBQLiBHLjwvYXV0aG9yPjwvYXV0aG9ycz48L2NvbnRyaWJ1dG9ycz48YXV0aC1hZGRyZXNz
PkxlZWRzIEluc3RpdHV0ZSBvZiBSaGV1bWF0aWMgYW5kIE11c2N1bG9za2VsZXRhbCBNZWRpY2lu
ZSBhbmQgTmF0aW9uYWwgSW5zdGl0dXRlIG9mIEhlYWx0aCBSZXNlYXJjaCAoTklIUikgTGVlZHMg
TXVzY3Vsb3NrZWxldGFsIEJpb21lZGljYWwgUmVzZWFyY2ggVW5pdCwgVW5pdmVyc2l0eSBvZiBM
ZWVkcywgQ2hhcGVsdG93biBSb2FkLCBMZWVkcywgTFM3IDRTQSwgVUsuIHMuci5raW5nc2J1cnlA
bGVlZHMuYWMudWsuJiN4RDtZb3JrIFRyaWFscyBVbml0LCBEZXBhcnRtZW50IG9mIEhlYWx0aCBT
Y2llbmNlcywgRmFjdWx0eSBvZiBTY2llbmNlLCBTZWVib2htIFJvd250cmVlIEJ1aWxkaW5nLCBV
bml2ZXJzaXR5IG9mIFlvcmssIEhlc2xpbmd0b24sIFlvcmssIFlPMTAgNURELCBVSy4gcHV2YW4u
bmF0aGFuQHlvcmsuYWMudWsuJiN4RDtOSUhSIE11c2N1bG9za2VsZXRhbCBCaW9tZWRpY2FsIFJl
c2VhcmNoIFVuaXQsIE51ZmZpZWxkIERlcGFydG1lbnQgb2YgT3J0aG9wYWVkaWNzLCBSaGV1bWF0
b2xvZ3kgYW5kIE11c2N1bG9za2VsZXRhbCBTY2llbmNlcywgTnVmZmllbGQgT3J0aG9wYWVkaWMg
Q2VudHJlLCBVbml2ZXJzaXR5IG9mIE94Zm9yZCwgV2luZG1pbGwgUm9hZCwgSGVhZGluZ3Rvbiwg
T3hmb3JkLCBPWDMgN0xELCBVSy4gbmlnZWwuYXJkZW5AbmRvcm1zLm94LmFjLnVrLiYjeEQ7RGVw
YXJ0bWVudCBvZiBSaGV1bWF0b2xvZ3ksIE1haWRzdG9uZSBhbmQgVHVuYnJpZGdlIFdlbGxzIE5I
UyBUcnVzdCwgUGVtYnVyeSwgVHVuYnJpZGdlIFdlbGxzLCBLZW50LCBUTjIgNFFKLCBVSy4gbWJh
dGxleUBuaHMubmV0LiYjeEQ7TXVzY3Vsb3NrZWxldGFsIFJlc2VhcmNoIEdyb3VwLCBJbnN0aXR1
dGUgZm9yIENlbGx1bGFyIE1lZGljaW5lLCBOZXdjYXN0bGUgVW5pdmVyc2l0eSwgTXVzY3Vsb3Nr
ZWxldGFsIFJlc2VhcmNoIEdyb3VwLCA0dGggRmxvb3IgQ2F0aGVyaW5lIENvb2tzb24gQnVpbGRp
bmcsIFRoZSBNZWRpY2FsIFNjaG9vbCwgRnJhbWxpbmd0b24gUGxhY2UsIE5ld2Nhc3RsZSBVbml2
ZXJzaXR5LCBOZXdjYXN0bGUsIE5FMiA0SEgsIFVLLiBGcmFzZXIuQmlycmVsbEBuZXdjYXN0bGUu
YWMudWsuJiN4RDtZb3JrIFRyaWFscyBVbml0LCBEZXBhcnRtZW50IG9mIEhlYWx0aCBTY2llbmNl
cywgRmFjdWx0eSBvZiBTY2llbmNlLCBTZWVib2htIFJvd250cmVlIEJ1aWxkaW5nLCBVbml2ZXJz
aXR5IG9mIFlvcmssIEhlc2xpbmd0b24sIFlvcmssIFlPMTAgNURELCBVSy4ga2ltLmNvY2tzQHlv
cmsuYWMudWsuJiN4RDtBY2FkZW1pYyBSaGV1bWF0b2xvZ3ksIENsaW5pY2FsIFNjaWVuY2VzIEJ1
aWxkaW5nLCBVbml2ZXJzaXR5IG9mIE5vdHRpbmdoYW0sIE5vdHRpbmdoYW0gQ2l0eSBIb3NwaXRh
bCwgSHVja25hbGwgUm9hZCwgTm90dGluZ2hhbSwgTkc1IDEgUEIsIFVLLiBNaWNoYWVsLmRvaGVy
dHlAbm90dGluZ2hhbS5hYy51ay4mI3hEO0RlcGFydG1lbnQgb2YgUmhldW1hdG9sb2d5IGFuZCBO
SUhSIFdlbGxjb21lIFRydXN0IENsaW5pY2FsIFJlc2VhcmNoIEZhY2lsaXR5LCBVbml2ZXJzaXR5
IEhvc3BpdGFsIFNvdXRoYW1wdG9uIE5IUyBGb3VuZGF0aW9uIFRydXN0LCBTb3V0aGFtcHRvbiwg
U08xNiA2WUQsIFVLLiBjZWR3YXJkc0Bzb3Rvbi5hYy51ay4mI3hEO0d1eSZhcG9zO3MgYW5kIFN0
IFRob21hcyZhcG9zOyBIb3NwaXRhbHMgRm91bmRhdGlvbiBOSFMgVHJ1c3QsIEdyZWF0IE1hemUg
UG9uZCwgTG9uZG9uLCBTRTEgOVJULCBVSy4gdG9ieS5nYXJyb29kQGdzdHQubmhzLnVrLiYjeEQ7
TGVlZHMgSW5zdGl0dXRlIG9mIFJoZXVtYXRpYyBhbmQgTXVzY3Vsb3NrZWxldGFsIE1lZGljaW5l
IGFuZCBOYXRpb25hbCBJbnN0aXR1dGUgb2YgSGVhbHRoIFJlc2VhcmNoIChOSUhSKSBMZWVkcyBN
dXNjdWxvc2tlbGV0YWwgQmlvbWVkaWNhbCBSZXNlYXJjaCBVbml0LCBVbml2ZXJzaXR5IG9mIExl
ZWRzLCBDaGFwZWx0b3duIFJvYWQsIExlZWRzLCBMUzcgNFNBLCBVSy4gYW5kcmV3Z3JhaW5nZXJA
bmhzLm5ldC4mI3hEO1RoZSBZb3JrIEhvc3BpdGFsLCBZb3JrIEhvc3BpdGFscyBOSFMgRm91bmRh
dGlvbiBUcnVzdCwgV2lnZ2ludG9uIFJvYWQsIFlvcmssIFlPMzEgOEhFLCBVSy4gTWljaGFlbC5H
cmVlbkB5b3JrLm5ocy51ay4mI3hEO1lvcmsgVHJpYWxzIFVuaXQsIERlcGFydG1lbnQgb2YgSGVh
bHRoIFNjaWVuY2VzLCBGYWN1bHR5IG9mIFNjaWVuY2UsIFNlZWJvaG0gUm93bnRyZWUgQnVpbGRp
bmcsIFVuaXZlcnNpdHkgb2YgWW9yaywgSGVzbGluZ3RvbiwgWW9yaywgWU8xMCA1REQsIFVLLiBj
YXRoZXJpbmUuaGV3aXR0QHlvcmsuYWMudWsuJiN4RDtSaGV1bWF0b2xvZ3kgRGVwYXJ0bWVudCwg
U3QgUGV0ZXJzIEhvc3BpdGFsLCBHdWlsZGZvcmQgUm9hZCwgQ2hlcnRzZXksIFN1cnJleSwgS1Qx
NiAwUFosIFVLLiBSb2QuSHVnaGVzQGFzcGgubmhzLnVrLiYjeEQ7SW5zdGl0dXRlIG9mIEludGVn
cmF0aXZlIEJpb2xvZ3ksIFVuaXZlcnNpdHkgb2YgTGl2ZXJwb29sIGFuZCBJbnN0aXR1dGUgb2Yg
QWdlaW5nIGFuZCBDaHJvbmljIERpc2Vhc2UsIFVuaXZlcnNpdHkgSG9zcGl0YWwgQWludHJlZSwg
TG9uZ21vb3IgTGFuZSwgRmF6YWtlcmxleSwgTGl2ZXJwb29sLCBNZXJzZXlzaWRlLCBMOSA3QUws
IFVLLiBSLkouTW9vdHNAbGl2ZXJwb29sLmFjLnVrLiYjeEQ7QXJ0aHJpdGlzIFJlc2VhcmNoIFVL
IENlbnRyZSBmb3IgRXBpZGVtaW9sb2d5LCBUaGUgVW5pdmVyc2l0eSBvZiBNYW5jaGVzdGVyLCAy
bmQgZmxvb3IsIFN0b3Bmb3JkIEJ1aWxkaW5nLCBPeGZvcmQgUm9hZCwgTWFuY2hlc3RlciwgTTEz
IDlQVCwgVUsuIHRlcmVuY2Uub25laWxsQG1hbmNoZXN0ZXIuYWMudWsuJiN4RDtSZXNlYXJjaCBJ
bnN0aXR1dGUgZm9yIFByaW1hcnkgQ2FyZSBhbmQgSGVhbHRoIFNjaWVuY2VzLCBLZWVsZSBVbml2
ZXJzaXR5LCBLZWVsZSwgU3RhZmZvcmRzaGlyZSwgU1Q1IDVCRywgVUsuIGUucm9kZHlAa2VlbGUu
YWMudWsuJiN4RDtEZXBhcnRtZW50IG9mIFJoZXVtYXRvbG9neSwgS2luZyZhcG9zO3MgQ29sbGVn
ZSBMb25kb24gU2Nob29sIG9mIE1lZGljaW5lLCBLaW5nJmFwb3M7cyBDb2xsZWdlIExvbmRvbiBh
bmQgRGVwYXJ0bWVudCBvZiBSaGV1bWF0b2xvZ3ksIEtpbmcmYXBvcztzIENvbGxlZ2UgSG9zcGl0
YWwsIDEwIEN1dGNvbWJlIFJvYWQsIExvbmRvbiBTRTUgOVJKLCBMb25kb24sIFVLLiBkLnNjb3R0
MUBuaHMubmV0LiYjeEQ7S2VubmVkeSBJbnN0aXR1dGUgb2YgUmhldW1hdG9sb2d5LCBOdWZmaWVs
ZCBEZXBhcnRtZW50IG9mIE9ydGhvcGFlZGljcywgUmhldW1hdG9sb2d5IGFuZCBNdXNjdWxvc2tl
bGV0YWwgU2NpZW5jZXMsIFVuaXZlcnNpdHkgb2YgT3hmb3JkLCBXaW5kbWlsbCBSb2FkLCBPeGZv
cmQsIE9YMyA3SEUsIFVLIGFuZCBJbXBlcmlhbCBDb2xsZWdlIExvbmRvbiwgU291dGggS2Vuc2lu
Z3RvbiBDYW1wdXMsIExvbmRvbiwgU1c3IDJBWiwgVUsuIGZpb25hLndhdHRAa2VubmVkeS5veC5h
Yy51ay4mI3hEO1lvcmsgVHJpYWxzIFVuaXQsIERlcGFydG1lbnQgb2YgSGVhbHRoIFNjaWVuY2Vz
LCBGYWN1bHR5IG9mIFNjaWVuY2UsIFNlZWJvaG0gUm93bnRyZWUgQnVpbGRpbmcsIFVuaXZlcnNp
dHkgb2YgWW9yaywgSGVzbGluZ3RvbiwgWW9yaywgWU8xMCA1REQsIFVLLiBkYXZpZC50b3JnZXJz
b25AeW9yay5hYy51ay4mI3hEO0xlZWRzIEluc3RpdHV0ZSBvZiBSaGV1bWF0aWMgYW5kIE11c2N1
bG9za2VsZXRhbCBNZWRpY2luZSBhbmQgTmF0aW9uYWwgSW5zdGl0dXRlIG9mIEhlYWx0aCBSZXNl
YXJjaCAoTklIUikgTGVlZHMgTXVzY3Vsb3NrZWxldGFsIEJpb21lZGljYWwgUmVzZWFyY2ggVW5p
dCwgVW5pdmVyc2l0eSBvZiBMZWVkcywgQ2hhcGVsdG93biBSb2FkLCBMZWVkcywgTFM3IDRTQSwg
VUsuIHAuY29uYWdoYW5AbGVlZHMuYWMudWsuPC9hdXRoLWFkZHJlc3M+PHRpdGxlcz48dGl0bGU+
UGFpbiByZWR1Y3Rpb24gd2l0aCBvcmFsIG1ldGhvdHJleGF0ZSBpbiBrbmVlIG9zdGVvYXJ0aHJp
dGlzLCBhIHByYWdtYXRpYyBwaGFzZSBpaWkgdHJpYWwgb2YgdHJlYXRtZW50IGVmZmVjdGl2ZW5l
c3MgKFBST01PVEUpOiBzdHVkeSBwcm90b2NvbCBmb3IgYSByYW5kb21pemVkIGNvbnRyb2xsZWQg
dHJpYWw8L3RpdGxlPjxzZWNvbmRhcnktdGl0bGU+VHJpYWxzPC9zZWNvbmRhcnktdGl0bGU+PC90
aXRsZXM+PHBlcmlvZGljYWw+PGZ1bGwtdGl0bGU+VHJpYWxzPC9mdWxsLXRpdGxlPjwvcGVyaW9k
aWNhbD48cGFnZXM+Nzc8L3BhZ2VzPjx2b2x1bWU+MTY8L3ZvbHVtZT48ZWRpdGlvbj4yMDE1LzA0
LzE2PC9lZGl0aW9uPjxrZXl3b3Jkcz48a2V5d29yZD5BZG1pbmlzdHJhdGlvbiwgT3JhbDwva2V5
d29yZD48a2V5d29yZD5BbmFsZ2VzaWNzLyphZG1pbmlzdHJhdGlvbiAmYW1wOyBkb3NhZ2UvYWR2
ZXJzZSBlZmZlY3RzPC9rZXl3b3JkPjxrZXl3b3JkPkFudGktSW5mbGFtbWF0b3J5IEFnZW50cy8q
YWRtaW5pc3RyYXRpb24gJmFtcDsgZG9zYWdlL2FkdmVyc2UgZWZmZWN0czwva2V5d29yZD48a2V5
d29yZD5BcnRocmFsZ2lhL2RpYWdub3Npcy8qZHJ1ZyB0aGVyYXB5PC9rZXl3b3JkPjxrZXl3b3Jk
PkNsaW5pY2FsIFByb3RvY29sczwva2V5d29yZD48a2V5d29yZD5Eb3VibGUtQmxpbmQgTWV0aG9k
PC9rZXl3b3JkPjxrZXl3b3JkPkh1bWFuczwva2V5d29yZD48a2V5d29yZD5JbnRlbnRpb24gdG8g
VHJlYXQgQW5hbHlzaXM8L2tleXdvcmQ+PGtleXdvcmQ+TGluZWFyIE1vZGVsczwva2V5d29yZD48
a2V5d29yZD5Mb2dpc3RpYyBNb2RlbHM8L2tleXdvcmQ+PGtleXdvcmQ+TWFnbmV0aWMgUmVzb25h
bmNlIEltYWdpbmc8L2tleXdvcmQ+PGtleXdvcmQ+TWV0aG90cmV4YXRlLyphZG1pbmlzdHJhdGlv
biAmYW1wOyBkb3NhZ2UvYWR2ZXJzZSBlZmZlY3RzPC9rZXl3b3JkPjxrZXl3b3JkPk11bHRpdmFy
aWF0ZSBBbmFseXNpczwva2V5d29yZD48a2V5d29yZD5Pc3Rlb2FydGhyaXRpcywgS25lZS9kaWFn
bm9zaXMvKmRydWcgdGhlcmFweTwva2V5d29yZD48a2V5d29yZD5QYWluIE1lYXN1cmVtZW50PC9r
ZXl3b3JkPjxrZXl3b3JkPlJlc2VhcmNoIERlc2lnbjwva2V5d29yZD48a2V5d29yZD5TeW5vdml0
aXMvZGlhZ25vc2lzLypkcnVnIHRoZXJhcHk8L2tleXdvcmQ+PGtleXdvcmQ+VGltZSBGYWN0b3Jz
PC9rZXl3b3JkPjxrZXl3b3JkPlRyZWF0bWVudCBPdXRjb21lPC9rZXl3b3JkPjxrZXl3b3JkPlVu
aXRlZCBLaW5nZG9tPC9rZXl3b3JkPjwva2V5d29yZHM+PGRhdGVzPjx5ZWFyPjIwMTU8L3llYXI+
PHB1Yi1kYXRlcz48ZGF0ZT5NYXIgNDwvZGF0ZT48L3B1Yi1kYXRlcz48L2RhdGVzPjxpc2JuPjE3
NDUtNjIxNSAoRWxlY3Ryb25pYykmI3hEOzE3NDUtNjIxNSAoTGlua2luZyk8L2lzYm4+PGFjY2Vz
c2lvbi1udW0+MjU4NzI2NDk8L2FjY2Vzc2lvbi1udW0+PHVybHM+PHJlbGF0ZWQtdXJscz48dXJs
Pmh0dHBzOi8vd3d3Lm5jYmkubmxtLm5paC5nb3YvcHVibWVkLzI1ODcyNjQ5PC91cmw+PC9yZWxh
dGVkLXVybHM+PC91cmxzPjxjdXN0b20yPlBNQzQzNTE4NDk8L2N1c3RvbTI+PGVsZWN0cm9uaWMt
cmVzb3VyY2UtbnVtPjEwLjExODYvczEzMDYzLTAxNS0wNjAyLTg8L2VsZWN0cm9uaWMtcmVzb3Vy
Y2UtbnVtPjwvcmVjb3JkPjwvQ2l0ZT48L0VuZE5vdGU+
</w:fldData>
        </w:fldChar>
      </w:r>
      <w:r w:rsidR="006B24A8">
        <w:rPr>
          <w:rFonts w:asciiTheme="minorBidi" w:hAnsiTheme="minorBidi"/>
        </w:rPr>
        <w:instrText xml:space="preserve"> ADDIN EN.CITE.DATA </w:instrText>
      </w:r>
      <w:r w:rsidR="006B24A8">
        <w:rPr>
          <w:rFonts w:asciiTheme="minorBidi" w:hAnsiTheme="minorBidi"/>
        </w:rPr>
      </w:r>
      <w:r w:rsidR="006B24A8">
        <w:rPr>
          <w:rFonts w:asciiTheme="minorBidi" w:hAnsiTheme="minorBidi"/>
        </w:rPr>
        <w:fldChar w:fldCharType="end"/>
      </w:r>
      <w:r w:rsidR="004C0D9A">
        <w:rPr>
          <w:rFonts w:asciiTheme="minorBidi" w:hAnsiTheme="minorBidi"/>
        </w:rPr>
      </w:r>
      <w:r w:rsidR="004C0D9A">
        <w:rPr>
          <w:rFonts w:asciiTheme="minorBidi" w:hAnsiTheme="minorBidi"/>
        </w:rPr>
        <w:fldChar w:fldCharType="separate"/>
      </w:r>
      <w:r w:rsidR="006D0097">
        <w:rPr>
          <w:rFonts w:asciiTheme="minorBidi" w:hAnsiTheme="minorBidi"/>
          <w:noProof/>
        </w:rPr>
        <w:t>(8)</w:t>
      </w:r>
      <w:r w:rsidR="004C0D9A">
        <w:rPr>
          <w:rFonts w:asciiTheme="minorBidi" w:hAnsiTheme="minorBidi"/>
        </w:rPr>
        <w:fldChar w:fldCharType="end"/>
      </w:r>
      <w:r w:rsidR="00155851" w:rsidRPr="0028151C">
        <w:rPr>
          <w:rFonts w:asciiTheme="minorBidi" w:hAnsiTheme="minorBidi"/>
        </w:rPr>
        <w:t xml:space="preserve">. </w:t>
      </w:r>
    </w:p>
    <w:p w14:paraId="660F006F" w14:textId="77777777" w:rsidR="0071090B" w:rsidRPr="00315E6C" w:rsidRDefault="0071090B" w:rsidP="00B17DAD">
      <w:pPr>
        <w:spacing w:after="0" w:line="480" w:lineRule="auto"/>
        <w:rPr>
          <w:rFonts w:asciiTheme="minorBidi" w:hAnsiTheme="minorBidi"/>
        </w:rPr>
      </w:pPr>
    </w:p>
    <w:p w14:paraId="745C359B" w14:textId="5893798E" w:rsidR="0023211A" w:rsidRPr="00315E6C" w:rsidRDefault="00315E6C" w:rsidP="00B17DAD">
      <w:pPr>
        <w:spacing w:after="0" w:line="480" w:lineRule="auto"/>
        <w:rPr>
          <w:rFonts w:asciiTheme="minorBidi" w:hAnsiTheme="minorBidi"/>
          <w:i/>
          <w:iCs/>
        </w:rPr>
      </w:pPr>
      <w:r w:rsidRPr="00315E6C">
        <w:rPr>
          <w:rFonts w:asciiTheme="minorBidi" w:hAnsiTheme="minorBidi"/>
          <w:i/>
          <w:iCs/>
        </w:rPr>
        <w:t xml:space="preserve">Trial </w:t>
      </w:r>
      <w:r w:rsidR="00403EF2" w:rsidRPr="00315E6C">
        <w:rPr>
          <w:rFonts w:asciiTheme="minorBidi" w:hAnsiTheme="minorBidi"/>
          <w:i/>
          <w:iCs/>
        </w:rPr>
        <w:t>Outcomes</w:t>
      </w:r>
    </w:p>
    <w:p w14:paraId="0A77953A" w14:textId="446F915D" w:rsidR="00B4343D" w:rsidRPr="00BE27FB" w:rsidRDefault="00B4343D" w:rsidP="00B17DAD">
      <w:pPr>
        <w:spacing w:after="0" w:line="480" w:lineRule="auto"/>
        <w:rPr>
          <w:rFonts w:ascii="Arial" w:hAnsi="Arial" w:cs="Arial"/>
        </w:rPr>
      </w:pPr>
      <w:r w:rsidRPr="00315E6C">
        <w:rPr>
          <w:rFonts w:asciiTheme="minorBidi" w:hAnsiTheme="minorBidi"/>
        </w:rPr>
        <w:t>The primary endpoint was ‘average overall knee pain severity over the previous week’ (</w:t>
      </w:r>
      <w:r w:rsidR="00394585">
        <w:rPr>
          <w:rFonts w:asciiTheme="minorBidi" w:hAnsiTheme="minorBidi"/>
        </w:rPr>
        <w:t>0-</w:t>
      </w:r>
      <w:r w:rsidRPr="00315E6C">
        <w:rPr>
          <w:rFonts w:asciiTheme="minorBidi" w:hAnsiTheme="minorBidi"/>
        </w:rPr>
        <w:t xml:space="preserve">10 numerical rating scale (NRS)) </w:t>
      </w:r>
      <w:r w:rsidR="008C71DE" w:rsidRPr="00315E6C">
        <w:rPr>
          <w:rFonts w:asciiTheme="minorBidi" w:hAnsiTheme="minorBidi"/>
        </w:rPr>
        <w:t>at</w:t>
      </w:r>
      <w:r w:rsidRPr="00315E6C">
        <w:rPr>
          <w:rFonts w:asciiTheme="minorBidi" w:hAnsiTheme="minorBidi"/>
        </w:rPr>
        <w:t xml:space="preserve"> six</w:t>
      </w:r>
      <w:r w:rsidR="00333A99">
        <w:rPr>
          <w:rFonts w:asciiTheme="minorBidi" w:hAnsiTheme="minorBidi"/>
        </w:rPr>
        <w:t>-</w:t>
      </w:r>
      <w:r w:rsidRPr="00315E6C">
        <w:rPr>
          <w:rFonts w:asciiTheme="minorBidi" w:hAnsiTheme="minorBidi"/>
        </w:rPr>
        <w:t>months (24</w:t>
      </w:r>
      <w:r w:rsidR="00333A99">
        <w:rPr>
          <w:rFonts w:asciiTheme="minorBidi" w:hAnsiTheme="minorBidi"/>
        </w:rPr>
        <w:t>-</w:t>
      </w:r>
      <w:r w:rsidRPr="00315E6C">
        <w:rPr>
          <w:rFonts w:asciiTheme="minorBidi" w:hAnsiTheme="minorBidi"/>
        </w:rPr>
        <w:t>weeks)</w:t>
      </w:r>
      <w:r w:rsidR="009812DC">
        <w:rPr>
          <w:rFonts w:asciiTheme="minorBidi" w:hAnsiTheme="minorBidi"/>
        </w:rPr>
        <w:t xml:space="preserve"> </w:t>
      </w:r>
      <w:r w:rsidR="00F80B06">
        <w:rPr>
          <w:rFonts w:asciiTheme="minorBidi" w:hAnsiTheme="minorBidi"/>
        </w:rPr>
        <w:t>in line with</w:t>
      </w:r>
      <w:r w:rsidR="009812DC">
        <w:rPr>
          <w:rFonts w:asciiTheme="minorBidi" w:hAnsiTheme="minorBidi"/>
        </w:rPr>
        <w:t xml:space="preserve"> OARSI recommendations</w:t>
      </w:r>
      <w:r w:rsidR="00F80B06">
        <w:rPr>
          <w:rFonts w:asciiTheme="minorBidi" w:hAnsiTheme="minorBidi"/>
        </w:rPr>
        <w:t xml:space="preserve"> for pain outcomes for OA patients</w:t>
      </w:r>
      <w:r w:rsidRPr="00315E6C">
        <w:rPr>
          <w:rFonts w:asciiTheme="minorBidi" w:hAnsiTheme="minorBidi"/>
        </w:rPr>
        <w:t>.</w:t>
      </w:r>
      <w:r w:rsidR="00DA4F44">
        <w:rPr>
          <w:rFonts w:asciiTheme="minorBidi" w:hAnsiTheme="minorBidi"/>
        </w:rPr>
        <w:fldChar w:fldCharType="begin">
          <w:fldData xml:space="preserve">PEVuZE5vdGU+PENpdGUgRXhjbHVkZVllYXI9IjEiPjxBdXRob3I+QWx0bWFuIFIuPC9BdXRob3I+
PFllYXI+MTk5NjwvWWVhcj48UmVjTnVtPjExPC9SZWNOdW0+PERpc3BsYXlUZXh0Pig5LCAxMCk8
L0Rpc3BsYXlUZXh0PjxyZWNvcmQ+PHJlYy1udW1iZXI+MTE8L3JlYy1udW1iZXI+PGZvcmVpZ24t
a2V5cz48a2V5IGFwcD0iRU4iIGRiLWlkPSJkMjB0cDl4YXZleHp0aGV6dnJpeGY1cjZlcHp4czIy
MmFmdnAiIHRpbWVzdGFtcD0iMTcxMzUyMTM2OSI+MTE8L2tleT48L2ZvcmVpZ24ta2V5cz48cmVm
LXR5cGUgbmFtZT0iSm91cm5hbCBBcnRpY2xlIj4xNzwvcmVmLXR5cGU+PGNvbnRyaWJ1dG9ycz48
YXV0aG9ycz48YXV0aG9yPkFsdG1hbiBSLizCoDwvYXV0aG9yPjxhdXRob3I+QnJhbmR0IEsuLDwv
YXV0aG9yPjxhdXRob3I+SG9jaGJlcmcgTS4swqA8L2F1dGhvcj48YXV0aG9yPk1vc2tvd2l0eiBS
LizCoDwvYXV0aG9yPjxhdXRob3I+QmVsbGFteSBOLizCoDwvYXV0aG9yPjxhdXRob3I+QmxvY2gg
REEuLDwvYXV0aG9yPjwvYXV0aG9ycz48L2NvbnRyaWJ1dG9ycz48dGl0bGVzPjx0aXRsZT5EZXNp
Z24gYW5kIGNvbmR1Y3Qgb2YgY2xpbmljYWwgdHJpYWxzIGluIHBhdGllbnRzIHdpdGggb3N0ZW9h
cnRocml0aXM6IHJlY29tbWVuZGF0aW9ucyBmcm9tIGEgdGFzayBmb3JjZSBvZiB0aGUgT3N0ZW9h
cnRocml0aXMgUmVzZWFyY2ggU29jaWV0eS4gUmVzdWx0cyBmcm9tIGEgd29ya3Nob3AuIDwvdGl0
bGU+PHNlY29uZGFyeS10aXRsZT5Pc3Rlb2FydGhyaXRpcyBDYXJ0aWxhZ2U8L3NlY29uZGFyeS10
aXRsZT48L3RpdGxlcz48cGVyaW9kaWNhbD48ZnVsbC10aXRsZT5Pc3Rlb2FydGhyaXRpcyBDYXJ0
aWxhZ2U8L2Z1bGwtdGl0bGU+PC9wZXJpb2RpY2FsPjxwYWdlcz4yMTctMjQzPC9wYWdlcz48dm9s
dW1lPjQ8L3ZvbHVtZT48bnVtYmVyPjQ8L251bWJlcj48ZGF0ZXM+PHllYXI+MTk5NjwveWVhcj48
L2RhdGVzPjx1cmxzPjwvdXJscz48ZWxlY3Ryb25pYy1yZXNvdXJjZS1udW0+ZG9pOiAxMC4xMDE2
L3MxMDYzLTQ1ODQoMDUpODAxMDEtMy48L2VsZWN0cm9uaWMtcmVzb3VyY2UtbnVtPjwvcmVjb3Jk
PjwvQ2l0ZT48Q2l0ZSBFeGNsdWRlWWVhcj0iMSI+PEF1dGhvcj5NY0FsaW5kb24gVC5FPC9BdXRo
b3I+PFllYXI+MjAxNTwvWWVhcj48UmVjTnVtPjEyPC9SZWNOdW0+PHJlY29yZD48cmVjLW51bWJl
cj4xMjwvcmVjLW51bWJlcj48Zm9yZWlnbi1rZXlzPjxrZXkgYXBwPSJFTiIgZGItaWQ9ImQyMHRw
OXhhdmV4enRoZXp2cml4ZjVyNmVwenhzMjIyYWZ2cCIgdGltZXN0YW1wPSIxNzEzNTIxMzcwIj4x
Mjwva2V5PjwvZm9yZWlnbi1rZXlzPjxyZWYtdHlwZSBuYW1lPSJKb3VybmFsIEFydGljbGUiPjE3
PC9yZWYtdHlwZT48Y29udHJpYnV0b3JzPjxhdXRob3JzPjxhdXRob3I+TWNBbGluZG9uIFQuRSwg
PC9hdXRob3I+PGF1dGhvcj5EcmliYW4gSkIuLCA8L2F1dGhvcj48YXV0aG9yPkhlbnJvdGluIFku
LCA8L2F1dGhvcj48YXV0aG9yPkh1bnRlciBESi4sIDwvYXV0aG9yPjxhdXRob3I+SmlhbmcgR0wu
LCA8L2F1dGhvcj48YXV0aG9yPlNrb3UgU1QuLCA8L2F1dGhvcj48YXV0aG9yPldhbmcgUy4sPC9h
dXRob3I+PGF1dGhvcj5TY2huaXR6ZXIgVC4sPC9hdXRob3I+PC9hdXRob3JzPjwvY29udHJpYnV0
b3JzPjx0aXRsZXM+PHRpdGxlPk9BUlNJIENsaW5pY2FsIFRyaWFscyBSZWNvbW1lbmRhdGlvbnM6
IERlc2lnbiwgY29uZHVjdCwgYW5kIHJlcG9ydGluZyBvZiBjbGluaWNhbCB0cmlhbHMgZm9yIGtu
ZWUgb3N0ZW9hcnRocml0aXMuPC90aXRsZT48c2Vjb25kYXJ5LXRpdGxlPk9zdGVvYXJ0aHJpdGlz
IENhcnRpbGFnZTwvc2Vjb25kYXJ5LXRpdGxlPjwvdGl0bGVzPjxwZXJpb2RpY2FsPjxmdWxsLXRp
dGxlPk9zdGVvYXJ0aHJpdGlzIENhcnRpbGFnZTwvZnVsbC10aXRsZT48L3BlcmlvZGljYWw+PHBh
Z2VzPjc0Ny03NjA8L3BhZ2VzPjx2b2x1bWU+MjM8L3ZvbHVtZT48bnVtYmVyPjU8L251bWJlcj48
ZGF0ZXM+PHllYXI+MjAxNTwveWVhcj48L2RhdGVzPjx1cmxzPjwvdXJscz48ZWxlY3Ryb25pYy1y
ZXNvdXJjZS1udW0+ZG9pOiAxMC4xMDE2L2ouam9jYS4yMDE1LjAzLjAwNS48L2VsZWN0cm9uaWMt
cmVzb3VyY2UtbnVtPjwvcmVjb3JkPjwvQ2l0ZT48L0VuZE5vdGU+
</w:fldData>
        </w:fldChar>
      </w:r>
      <w:r w:rsidR="006D0097">
        <w:rPr>
          <w:rFonts w:asciiTheme="minorBidi" w:hAnsiTheme="minorBidi"/>
        </w:rPr>
        <w:instrText xml:space="preserve"> ADDIN EN.CITE </w:instrText>
      </w:r>
      <w:r w:rsidR="006D0097">
        <w:rPr>
          <w:rFonts w:asciiTheme="minorBidi" w:hAnsiTheme="minorBidi"/>
        </w:rPr>
        <w:fldChar w:fldCharType="begin">
          <w:fldData xml:space="preserve">PEVuZE5vdGU+PENpdGUgRXhjbHVkZVllYXI9IjEiPjxBdXRob3I+QWx0bWFuIFIuPC9BdXRob3I+
PFllYXI+MTk5NjwvWWVhcj48UmVjTnVtPjExPC9SZWNOdW0+PERpc3BsYXlUZXh0Pig5LCAxMCk8
L0Rpc3BsYXlUZXh0PjxyZWNvcmQ+PHJlYy1udW1iZXI+MTE8L3JlYy1udW1iZXI+PGZvcmVpZ24t
a2V5cz48a2V5IGFwcD0iRU4iIGRiLWlkPSJkMjB0cDl4YXZleHp0aGV6dnJpeGY1cjZlcHp4czIy
MmFmdnAiIHRpbWVzdGFtcD0iMTcxMzUyMTM2OSI+MTE8L2tleT48L2ZvcmVpZ24ta2V5cz48cmVm
LXR5cGUgbmFtZT0iSm91cm5hbCBBcnRpY2xlIj4xNzwvcmVmLXR5cGU+PGNvbnRyaWJ1dG9ycz48
YXV0aG9ycz48YXV0aG9yPkFsdG1hbiBSLizCoDwvYXV0aG9yPjxhdXRob3I+QnJhbmR0IEsuLDwv
YXV0aG9yPjxhdXRob3I+SG9jaGJlcmcgTS4swqA8L2F1dGhvcj48YXV0aG9yPk1vc2tvd2l0eiBS
LizCoDwvYXV0aG9yPjxhdXRob3I+QmVsbGFteSBOLizCoDwvYXV0aG9yPjxhdXRob3I+QmxvY2gg
REEuLDwvYXV0aG9yPjwvYXV0aG9ycz48L2NvbnRyaWJ1dG9ycz48dGl0bGVzPjx0aXRsZT5EZXNp
Z24gYW5kIGNvbmR1Y3Qgb2YgY2xpbmljYWwgdHJpYWxzIGluIHBhdGllbnRzIHdpdGggb3N0ZW9h
cnRocml0aXM6IHJlY29tbWVuZGF0aW9ucyBmcm9tIGEgdGFzayBmb3JjZSBvZiB0aGUgT3N0ZW9h
cnRocml0aXMgUmVzZWFyY2ggU29jaWV0eS4gUmVzdWx0cyBmcm9tIGEgd29ya3Nob3AuIDwvdGl0
bGU+PHNlY29uZGFyeS10aXRsZT5Pc3Rlb2FydGhyaXRpcyBDYXJ0aWxhZ2U8L3NlY29uZGFyeS10
aXRsZT48L3RpdGxlcz48cGVyaW9kaWNhbD48ZnVsbC10aXRsZT5Pc3Rlb2FydGhyaXRpcyBDYXJ0
aWxhZ2U8L2Z1bGwtdGl0bGU+PC9wZXJpb2RpY2FsPjxwYWdlcz4yMTctMjQzPC9wYWdlcz48dm9s
dW1lPjQ8L3ZvbHVtZT48bnVtYmVyPjQ8L251bWJlcj48ZGF0ZXM+PHllYXI+MTk5NjwveWVhcj48
L2RhdGVzPjx1cmxzPjwvdXJscz48ZWxlY3Ryb25pYy1yZXNvdXJjZS1udW0+ZG9pOiAxMC4xMDE2
L3MxMDYzLTQ1ODQoMDUpODAxMDEtMy48L2VsZWN0cm9uaWMtcmVzb3VyY2UtbnVtPjwvcmVjb3Jk
PjwvQ2l0ZT48Q2l0ZSBFeGNsdWRlWWVhcj0iMSI+PEF1dGhvcj5NY0FsaW5kb24gVC5FPC9BdXRo
b3I+PFllYXI+MjAxNTwvWWVhcj48UmVjTnVtPjEyPC9SZWNOdW0+PHJlY29yZD48cmVjLW51bWJl
cj4xMjwvcmVjLW51bWJlcj48Zm9yZWlnbi1rZXlzPjxrZXkgYXBwPSJFTiIgZGItaWQ9ImQyMHRw
OXhhdmV4enRoZXp2cml4ZjVyNmVwenhzMjIyYWZ2cCIgdGltZXN0YW1wPSIxNzEzNTIxMzcwIj4x
Mjwva2V5PjwvZm9yZWlnbi1rZXlzPjxyZWYtdHlwZSBuYW1lPSJKb3VybmFsIEFydGljbGUiPjE3
PC9yZWYtdHlwZT48Y29udHJpYnV0b3JzPjxhdXRob3JzPjxhdXRob3I+TWNBbGluZG9uIFQuRSwg
PC9hdXRob3I+PGF1dGhvcj5EcmliYW4gSkIuLCA8L2F1dGhvcj48YXV0aG9yPkhlbnJvdGluIFku
LCA8L2F1dGhvcj48YXV0aG9yPkh1bnRlciBESi4sIDwvYXV0aG9yPjxhdXRob3I+SmlhbmcgR0wu
LCA8L2F1dGhvcj48YXV0aG9yPlNrb3UgU1QuLCA8L2F1dGhvcj48YXV0aG9yPldhbmcgUy4sPC9h
dXRob3I+PGF1dGhvcj5TY2huaXR6ZXIgVC4sPC9hdXRob3I+PC9hdXRob3JzPjwvY29udHJpYnV0
b3JzPjx0aXRsZXM+PHRpdGxlPk9BUlNJIENsaW5pY2FsIFRyaWFscyBSZWNvbW1lbmRhdGlvbnM6
IERlc2lnbiwgY29uZHVjdCwgYW5kIHJlcG9ydGluZyBvZiBjbGluaWNhbCB0cmlhbHMgZm9yIGtu
ZWUgb3N0ZW9hcnRocml0aXMuPC90aXRsZT48c2Vjb25kYXJ5LXRpdGxlPk9zdGVvYXJ0aHJpdGlz
IENhcnRpbGFnZTwvc2Vjb25kYXJ5LXRpdGxlPjwvdGl0bGVzPjxwZXJpb2RpY2FsPjxmdWxsLXRp
dGxlPk9zdGVvYXJ0aHJpdGlzIENhcnRpbGFnZTwvZnVsbC10aXRsZT48L3BlcmlvZGljYWw+PHBh
Z2VzPjc0Ny03NjA8L3BhZ2VzPjx2b2x1bWU+MjM8L3ZvbHVtZT48bnVtYmVyPjU8L251bWJlcj48
ZGF0ZXM+PHllYXI+MjAxNTwveWVhcj48L2RhdGVzPjx1cmxzPjwvdXJscz48ZWxlY3Ryb25pYy1y
ZXNvdXJjZS1udW0+ZG9pOiAxMC4xMDE2L2ouam9jYS4yMDE1LjAzLjAwNS48L2VsZWN0cm9uaWMt
cmVzb3VyY2UtbnVtPjwvcmVjb3JkPjwvQ2l0ZT48L0VuZE5vdGU+
</w:fldData>
        </w:fldChar>
      </w:r>
      <w:r w:rsidR="006D0097">
        <w:rPr>
          <w:rFonts w:asciiTheme="minorBidi" w:hAnsiTheme="minorBidi"/>
        </w:rPr>
        <w:instrText xml:space="preserve"> ADDIN EN.CITE.DATA </w:instrText>
      </w:r>
      <w:r w:rsidR="006D0097">
        <w:rPr>
          <w:rFonts w:asciiTheme="minorBidi" w:hAnsiTheme="minorBidi"/>
        </w:rPr>
      </w:r>
      <w:r w:rsidR="006D0097">
        <w:rPr>
          <w:rFonts w:asciiTheme="minorBidi" w:hAnsiTheme="minorBidi"/>
        </w:rPr>
        <w:fldChar w:fldCharType="end"/>
      </w:r>
      <w:r w:rsidR="00DA4F44">
        <w:rPr>
          <w:rFonts w:asciiTheme="minorBidi" w:hAnsiTheme="minorBidi"/>
        </w:rPr>
      </w:r>
      <w:r w:rsidR="00DA4F44">
        <w:rPr>
          <w:rFonts w:asciiTheme="minorBidi" w:hAnsiTheme="minorBidi"/>
        </w:rPr>
        <w:fldChar w:fldCharType="separate"/>
      </w:r>
      <w:r w:rsidR="006D0097">
        <w:rPr>
          <w:rFonts w:asciiTheme="minorBidi" w:hAnsiTheme="minorBidi"/>
          <w:noProof/>
        </w:rPr>
        <w:t>(9, 10)</w:t>
      </w:r>
      <w:r w:rsidR="00DA4F44">
        <w:rPr>
          <w:rFonts w:asciiTheme="minorBidi" w:hAnsiTheme="minorBidi"/>
        </w:rPr>
        <w:fldChar w:fldCharType="end"/>
      </w:r>
      <w:r w:rsidR="006169FE">
        <w:rPr>
          <w:rFonts w:asciiTheme="minorBidi" w:hAnsiTheme="minorBidi"/>
        </w:rPr>
        <w:t xml:space="preserve"> </w:t>
      </w:r>
      <w:r w:rsidR="008C71DE" w:rsidRPr="00315E6C">
        <w:rPr>
          <w:rFonts w:asciiTheme="minorBidi" w:hAnsiTheme="minorBidi"/>
        </w:rPr>
        <w:t>Secondary outcomes</w:t>
      </w:r>
      <w:r w:rsidR="00A91241">
        <w:rPr>
          <w:rFonts w:asciiTheme="minorBidi" w:hAnsiTheme="minorBidi"/>
        </w:rPr>
        <w:t>, measured at 3-,6</w:t>
      </w:r>
      <w:r w:rsidR="001915EB">
        <w:rPr>
          <w:rFonts w:asciiTheme="minorBidi" w:hAnsiTheme="minorBidi"/>
        </w:rPr>
        <w:t>-</w:t>
      </w:r>
      <w:r w:rsidR="00DF76E9">
        <w:rPr>
          <w:rFonts w:asciiTheme="minorBidi" w:hAnsiTheme="minorBidi"/>
        </w:rPr>
        <w:t>,</w:t>
      </w:r>
      <w:r w:rsidR="00A91241">
        <w:rPr>
          <w:rFonts w:asciiTheme="minorBidi" w:hAnsiTheme="minorBidi"/>
        </w:rPr>
        <w:t>9- and 12</w:t>
      </w:r>
      <w:r w:rsidR="00757A21">
        <w:rPr>
          <w:rFonts w:asciiTheme="minorBidi" w:hAnsiTheme="minorBidi"/>
        </w:rPr>
        <w:t>-</w:t>
      </w:r>
      <w:r w:rsidR="00A91241">
        <w:rPr>
          <w:rFonts w:asciiTheme="minorBidi" w:hAnsiTheme="minorBidi"/>
        </w:rPr>
        <w:t>months,</w:t>
      </w:r>
      <w:r w:rsidR="008C71DE" w:rsidRPr="00315E6C">
        <w:rPr>
          <w:rFonts w:asciiTheme="minorBidi" w:hAnsiTheme="minorBidi"/>
        </w:rPr>
        <w:t xml:space="preserve"> included </w:t>
      </w:r>
      <w:bookmarkStart w:id="4" w:name="_Hlk84400986"/>
      <w:r w:rsidR="007022F6">
        <w:rPr>
          <w:rFonts w:asciiTheme="minorBidi" w:hAnsiTheme="minorBidi"/>
        </w:rPr>
        <w:t>Western Ontario and McMaster Universities Osteoarthritis Index (</w:t>
      </w:r>
      <w:r w:rsidR="008C71DE" w:rsidRPr="00315E6C">
        <w:rPr>
          <w:rFonts w:asciiTheme="minorBidi" w:hAnsiTheme="minorBidi"/>
        </w:rPr>
        <w:t>WOMAC</w:t>
      </w:r>
      <w:r w:rsidR="007022F6">
        <w:rPr>
          <w:rFonts w:asciiTheme="minorBidi" w:hAnsiTheme="minorBidi"/>
        </w:rPr>
        <w:t>)</w:t>
      </w:r>
      <w:r w:rsidR="00114821">
        <w:rPr>
          <w:rFonts w:asciiTheme="minorBidi" w:hAnsiTheme="minorBidi"/>
        </w:rPr>
        <w:t xml:space="preserve"> pain, function and stiffness</w:t>
      </w:r>
      <w:r w:rsidR="008C71DE" w:rsidRPr="00315E6C">
        <w:rPr>
          <w:rFonts w:asciiTheme="minorBidi" w:hAnsiTheme="minorBidi"/>
        </w:rPr>
        <w:t>,</w:t>
      </w:r>
      <w:r w:rsidR="00B231B3">
        <w:rPr>
          <w:rFonts w:asciiTheme="minorBidi" w:hAnsiTheme="minorBidi"/>
        </w:rPr>
        <w:fldChar w:fldCharType="begin">
          <w:fldData xml:space="preserve">PEVuZE5vdGU+PENpdGU+PEF1dGhvcj5CZWxsYW15PC9BdXRob3I+PFllYXI+MTk4ODwvWWVhcj48
UmVjTnVtPjEzPC9SZWNOdW0+PERpc3BsYXlUZXh0PigxMSk8L0Rpc3BsYXlUZXh0PjxyZWNvcmQ+
PHJlYy1udW1iZXI+MTM8L3JlYy1udW1iZXI+PGZvcmVpZ24ta2V5cz48a2V5IGFwcD0iRU4iIGRi
LWlkPSJkMjB0cDl4YXZleHp0aGV6dnJpeGY1cjZlcHp4czIyMmFmdnAiIHRpbWVzdGFtcD0iMTcx
MzUyMTM3MiI+MTM8L2tleT48L2ZvcmVpZ24ta2V5cz48cmVmLXR5cGUgbmFtZT0iSm91cm5hbCBB
cnRpY2xlIj4xNzwvcmVmLXR5cGU+PGNvbnRyaWJ1dG9ycz48YXV0aG9ycz48YXV0aG9yPkJlbGxh
bXksIE4uPC9hdXRob3I+PGF1dGhvcj5CdWNoYW5hbiwgVy4gVy48L2F1dGhvcj48YXV0aG9yPkdv
bGRzbWl0aCwgQy4gSC48L2F1dGhvcj48YXV0aG9yPkNhbXBiZWxsLCBKLjwvYXV0aG9yPjxhdXRo
b3I+U3RpdHQsIEwuIFcuPC9hdXRob3I+PC9hdXRob3JzPjwvY29udHJpYnV0b3JzPjxhdXRoLWFk
ZHJlc3M+VW5pdmVyc2l0eSBvZiBXZXN0ZXJuIE9udGFyaW8sIExvbmRvbiwgQ2FuYWRhLjwvYXV0
aC1hZGRyZXNzPjx0aXRsZXM+PHRpdGxlPlZhbGlkYXRpb24gc3R1ZHkgb2YgV09NQUM6IGEgaGVh
bHRoIHN0YXR1cyBpbnN0cnVtZW50IGZvciBtZWFzdXJpbmcgY2xpbmljYWxseSBpbXBvcnRhbnQg
cGF0aWVudCByZWxldmFudCBvdXRjb21lcyB0byBhbnRpcmhldW1hdGljIGRydWcgdGhlcmFweSBp
biBwYXRpZW50cyB3aXRoIG9zdGVvYXJ0aHJpdGlzIG9mIHRoZSBoaXAgb3Iga25lZTwvdGl0bGU+
PHNlY29uZGFyeS10aXRsZT5UaGUgSm91cm5hbCBvZiByaGV1bWF0b2xvZ3k8L3NlY29uZGFyeS10
aXRsZT48YWx0LXRpdGxlPkogUmhldW1hdG9sPC9hbHQtdGl0bGU+PC90aXRsZXM+PHBlcmlvZGlj
YWw+PGZ1bGwtdGl0bGU+VGhlIEpvdXJuYWwgb2YgcmhldW1hdG9sb2d5PC9mdWxsLXRpdGxlPjxh
YmJyLTE+SiBSaGV1bWF0b2w8L2FiYnItMT48L3BlcmlvZGljYWw+PGFsdC1wZXJpb2RpY2FsPjxm
dWxsLXRpdGxlPlRoZSBKb3VybmFsIG9mIHJoZXVtYXRvbG9neTwvZnVsbC10aXRsZT48YWJici0x
PkogUmhldW1hdG9sPC9hYmJyLTE+PC9hbHQtcGVyaW9kaWNhbD48cGFnZXM+MTgzMy00MDwvcGFn
ZXM+PHZvbHVtZT4xNTwvdm9sdW1lPjxudW1iZXI+MTI8L251bWJlcj48ZWRpdGlvbj4xOTg4LzEy
LzAxPC9lZGl0aW9uPjxrZXl3b3Jkcz48a2V5d29yZD5BZ2VkPC9rZXl3b3JkPjxrZXl3b3JkPkFn
ZWQsIDgwIGFuZCBvdmVyPC9rZXl3b3JkPjxrZXl3b3JkPkNsaW5pY2FsIFRyaWFscyBhcyBUb3Bp
Yzwva2V5d29yZD48a2V5d29yZD5Db25zdW1lciBTYXRpc2ZhY3Rpb248L2tleXdvcmQ+PGtleXdv
cmQ+RG91YmxlLUJsaW5kIE1ldGhvZDwva2V5d29yZD48a2V5d29yZD5FdmFsdWF0aW9uIFN0dWRp
ZXMgYXMgVG9waWM8L2tleXdvcmQ+PGtleXdvcmQ+RmVtYWxlPC9rZXl3b3JkPjxrZXl3b3JkPipI
ZWFsdGggU3RhdHVzIEluZGljYXRvcnM8L2tleXdvcmQ+PGtleXdvcmQ+KkhlYWx0aCBTdXJ2ZXlz
PC9rZXl3b3JkPjxrZXl3b3JkPipIaXAgSm9pbnQvcGh5c2lvcGF0aG9sb2d5PC9rZXl3b3JkPjxr
ZXl3b3JkPkh1bWFuczwva2V5d29yZD48a2V5d29yZD4qS25lZSBKb2ludC9waHlzaW9wYXRob2xv
Z3k8L2tleXdvcmQ+PGtleXdvcmQ+TWFsZTwva2V5d29yZD48a2V5d29yZD5NaWRkbGUgQWdlZDwv
a2V5d29yZD48a2V5d29yZD5Pc3Rlb2FydGhyaXRpcy8qZHJ1ZyB0aGVyYXB5L3BoeXNpb3BhdGhv
bG9neTwva2V5d29yZD48a2V5d29yZD5QYWluL2RydWcgdGhlcmFweTwva2V5d29yZD48a2V5d29y
ZD5QaXJveGljYW0vKmFuYWxvZ3MgJmFtcDsgZGVyaXZhdGl2ZXMvKnRoZXJhcGV1dGljIHVzZTwv
a2V5d29yZD48a2V5d29yZD5SYW5kb20gQWxsb2NhdGlvbjwva2V5d29yZD48L2tleXdvcmRzPjxk
YXRlcz48eWVhcj4xOTg4PC95ZWFyPjxwdWItZGF0ZXM+PGRhdGU+RGVjPC9kYXRlPjwvcHViLWRh
dGVzPjwvZGF0ZXM+PGlzYm4+MDMxNS0xNjJYIChQcmludCkmI3hEOzAzMTUtMTYyWCAoTGlua2lu
Zyk8L2lzYm4+PGFjY2Vzc2lvbi1udW0+MzA2ODM2NTwvYWNjZXNzaW9uLW51bT48d29yay10eXBl
PkNsaW5pY2FsIFRyaWFsJiN4RDtSYW5kb21pemVkIENvbnRyb2xsZWQgVHJpYWwmI3hEO1Jlc2Vh
cmNoIFN1cHBvcnQsIE5vbi1VLlMuIEdvdiZhcG9zO3Q8L3dvcmstdHlwZT48dXJscz48cmVsYXRl
ZC11cmxzPjx1cmw+aHR0cDovL3d3dy5uY2JpLm5sbS5uaWguZ292L3B1Ym1lZC8zMDY4MzY1PC91
cmw+PC9yZWxhdGVkLXVybHM+PC91cmxzPjxsYW5ndWFnZT5lbmc8L2xhbmd1YWdlPjwvcmVjb3Jk
PjwvQ2l0ZT48L0VuZE5vdGU+AG==
</w:fldData>
        </w:fldChar>
      </w:r>
      <w:r w:rsidR="006B24A8">
        <w:rPr>
          <w:rFonts w:asciiTheme="minorBidi" w:hAnsiTheme="minorBidi"/>
        </w:rPr>
        <w:instrText xml:space="preserve"> ADDIN EN.CITE </w:instrText>
      </w:r>
      <w:r w:rsidR="006B24A8">
        <w:rPr>
          <w:rFonts w:asciiTheme="minorBidi" w:hAnsiTheme="minorBidi"/>
        </w:rPr>
        <w:fldChar w:fldCharType="begin">
          <w:fldData xml:space="preserve">PEVuZE5vdGU+PENpdGU+PEF1dGhvcj5CZWxsYW15PC9BdXRob3I+PFllYXI+MTk4ODwvWWVhcj48
UmVjTnVtPjEzPC9SZWNOdW0+PERpc3BsYXlUZXh0PigxMSk8L0Rpc3BsYXlUZXh0PjxyZWNvcmQ+
PHJlYy1udW1iZXI+MTM8L3JlYy1udW1iZXI+PGZvcmVpZ24ta2V5cz48a2V5IGFwcD0iRU4iIGRi
LWlkPSJkMjB0cDl4YXZleHp0aGV6dnJpeGY1cjZlcHp4czIyMmFmdnAiIHRpbWVzdGFtcD0iMTcx
MzUyMTM3MiI+MTM8L2tleT48L2ZvcmVpZ24ta2V5cz48cmVmLXR5cGUgbmFtZT0iSm91cm5hbCBB
cnRpY2xlIj4xNzwvcmVmLXR5cGU+PGNvbnRyaWJ1dG9ycz48YXV0aG9ycz48YXV0aG9yPkJlbGxh
bXksIE4uPC9hdXRob3I+PGF1dGhvcj5CdWNoYW5hbiwgVy4gVy48L2F1dGhvcj48YXV0aG9yPkdv
bGRzbWl0aCwgQy4gSC48L2F1dGhvcj48YXV0aG9yPkNhbXBiZWxsLCBKLjwvYXV0aG9yPjxhdXRo
b3I+U3RpdHQsIEwuIFcuPC9hdXRob3I+PC9hdXRob3JzPjwvY29udHJpYnV0b3JzPjxhdXRoLWFk
ZHJlc3M+VW5pdmVyc2l0eSBvZiBXZXN0ZXJuIE9udGFyaW8sIExvbmRvbiwgQ2FuYWRhLjwvYXV0
aC1hZGRyZXNzPjx0aXRsZXM+PHRpdGxlPlZhbGlkYXRpb24gc3R1ZHkgb2YgV09NQUM6IGEgaGVh
bHRoIHN0YXR1cyBpbnN0cnVtZW50IGZvciBtZWFzdXJpbmcgY2xpbmljYWxseSBpbXBvcnRhbnQg
cGF0aWVudCByZWxldmFudCBvdXRjb21lcyB0byBhbnRpcmhldW1hdGljIGRydWcgdGhlcmFweSBp
biBwYXRpZW50cyB3aXRoIG9zdGVvYXJ0aHJpdGlzIG9mIHRoZSBoaXAgb3Iga25lZTwvdGl0bGU+
PHNlY29uZGFyeS10aXRsZT5UaGUgSm91cm5hbCBvZiByaGV1bWF0b2xvZ3k8L3NlY29uZGFyeS10
aXRsZT48YWx0LXRpdGxlPkogUmhldW1hdG9sPC9hbHQtdGl0bGU+PC90aXRsZXM+PHBlcmlvZGlj
YWw+PGZ1bGwtdGl0bGU+VGhlIEpvdXJuYWwgb2YgcmhldW1hdG9sb2d5PC9mdWxsLXRpdGxlPjxh
YmJyLTE+SiBSaGV1bWF0b2w8L2FiYnItMT48L3BlcmlvZGljYWw+PGFsdC1wZXJpb2RpY2FsPjxm
dWxsLXRpdGxlPlRoZSBKb3VybmFsIG9mIHJoZXVtYXRvbG9neTwvZnVsbC10aXRsZT48YWJici0x
PkogUmhldW1hdG9sPC9hYmJyLTE+PC9hbHQtcGVyaW9kaWNhbD48cGFnZXM+MTgzMy00MDwvcGFn
ZXM+PHZvbHVtZT4xNTwvdm9sdW1lPjxudW1iZXI+MTI8L251bWJlcj48ZWRpdGlvbj4xOTg4LzEy
LzAxPC9lZGl0aW9uPjxrZXl3b3Jkcz48a2V5d29yZD5BZ2VkPC9rZXl3b3JkPjxrZXl3b3JkPkFn
ZWQsIDgwIGFuZCBvdmVyPC9rZXl3b3JkPjxrZXl3b3JkPkNsaW5pY2FsIFRyaWFscyBhcyBUb3Bp
Yzwva2V5d29yZD48a2V5d29yZD5Db25zdW1lciBTYXRpc2ZhY3Rpb248L2tleXdvcmQ+PGtleXdv
cmQ+RG91YmxlLUJsaW5kIE1ldGhvZDwva2V5d29yZD48a2V5d29yZD5FdmFsdWF0aW9uIFN0dWRp
ZXMgYXMgVG9waWM8L2tleXdvcmQ+PGtleXdvcmQ+RmVtYWxlPC9rZXl3b3JkPjxrZXl3b3JkPipI
ZWFsdGggU3RhdHVzIEluZGljYXRvcnM8L2tleXdvcmQ+PGtleXdvcmQ+KkhlYWx0aCBTdXJ2ZXlz
PC9rZXl3b3JkPjxrZXl3b3JkPipIaXAgSm9pbnQvcGh5c2lvcGF0aG9sb2d5PC9rZXl3b3JkPjxr
ZXl3b3JkPkh1bWFuczwva2V5d29yZD48a2V5d29yZD4qS25lZSBKb2ludC9waHlzaW9wYXRob2xv
Z3k8L2tleXdvcmQ+PGtleXdvcmQ+TWFsZTwva2V5d29yZD48a2V5d29yZD5NaWRkbGUgQWdlZDwv
a2V5d29yZD48a2V5d29yZD5Pc3Rlb2FydGhyaXRpcy8qZHJ1ZyB0aGVyYXB5L3BoeXNpb3BhdGhv
bG9neTwva2V5d29yZD48a2V5d29yZD5QYWluL2RydWcgdGhlcmFweTwva2V5d29yZD48a2V5d29y
ZD5QaXJveGljYW0vKmFuYWxvZ3MgJmFtcDsgZGVyaXZhdGl2ZXMvKnRoZXJhcGV1dGljIHVzZTwv
a2V5d29yZD48a2V5d29yZD5SYW5kb20gQWxsb2NhdGlvbjwva2V5d29yZD48L2tleXdvcmRzPjxk
YXRlcz48eWVhcj4xOTg4PC95ZWFyPjxwdWItZGF0ZXM+PGRhdGU+RGVjPC9kYXRlPjwvcHViLWRh
dGVzPjwvZGF0ZXM+PGlzYm4+MDMxNS0xNjJYIChQcmludCkmI3hEOzAzMTUtMTYyWCAoTGlua2lu
Zyk8L2lzYm4+PGFjY2Vzc2lvbi1udW0+MzA2ODM2NTwvYWNjZXNzaW9uLW51bT48d29yay10eXBl
PkNsaW5pY2FsIFRyaWFsJiN4RDtSYW5kb21pemVkIENvbnRyb2xsZWQgVHJpYWwmI3hEO1Jlc2Vh
cmNoIFN1cHBvcnQsIE5vbi1VLlMuIEdvdiZhcG9zO3Q8L3dvcmstdHlwZT48dXJscz48cmVsYXRl
ZC11cmxzPjx1cmw+aHR0cDovL3d3dy5uY2JpLm5sbS5uaWguZ292L3B1Ym1lZC8zMDY4MzY1PC91
cmw+PC9yZWxhdGVkLXVybHM+PC91cmxzPjxsYW5ndWFnZT5lbmc8L2xhbmd1YWdlPjwvcmVjb3Jk
PjwvQ2l0ZT48L0VuZE5vdGU+AG==
</w:fldData>
        </w:fldChar>
      </w:r>
      <w:r w:rsidR="006B24A8">
        <w:rPr>
          <w:rFonts w:asciiTheme="minorBidi" w:hAnsiTheme="minorBidi"/>
        </w:rPr>
        <w:instrText xml:space="preserve"> ADDIN EN.CITE.DATA </w:instrText>
      </w:r>
      <w:r w:rsidR="006B24A8">
        <w:rPr>
          <w:rFonts w:asciiTheme="minorBidi" w:hAnsiTheme="minorBidi"/>
        </w:rPr>
      </w:r>
      <w:r w:rsidR="006B24A8">
        <w:rPr>
          <w:rFonts w:asciiTheme="minorBidi" w:hAnsiTheme="minorBidi"/>
        </w:rPr>
        <w:fldChar w:fldCharType="end"/>
      </w:r>
      <w:r w:rsidR="00B231B3">
        <w:rPr>
          <w:rFonts w:asciiTheme="minorBidi" w:hAnsiTheme="minorBidi"/>
        </w:rPr>
      </w:r>
      <w:r w:rsidR="00B231B3">
        <w:rPr>
          <w:rFonts w:asciiTheme="minorBidi" w:hAnsiTheme="minorBidi"/>
        </w:rPr>
        <w:fldChar w:fldCharType="separate"/>
      </w:r>
      <w:r w:rsidR="006D0097">
        <w:rPr>
          <w:rFonts w:asciiTheme="minorBidi" w:hAnsiTheme="minorBidi"/>
          <w:noProof/>
        </w:rPr>
        <w:t>(11)</w:t>
      </w:r>
      <w:r w:rsidR="00B231B3">
        <w:rPr>
          <w:rFonts w:asciiTheme="minorBidi" w:hAnsiTheme="minorBidi"/>
        </w:rPr>
        <w:fldChar w:fldCharType="end"/>
      </w:r>
      <w:r w:rsidR="008C71DE" w:rsidRPr="00315E6C">
        <w:rPr>
          <w:rFonts w:asciiTheme="minorBidi" w:hAnsiTheme="minorBidi"/>
        </w:rPr>
        <w:t xml:space="preserve"> </w:t>
      </w:r>
      <w:r w:rsidR="007022F6">
        <w:rPr>
          <w:rFonts w:asciiTheme="minorBidi" w:hAnsiTheme="minorBidi"/>
        </w:rPr>
        <w:t>Intermittent and Constant Osteoarthritis Pain (</w:t>
      </w:r>
      <w:r w:rsidR="008C71DE" w:rsidRPr="00315E6C">
        <w:rPr>
          <w:rFonts w:asciiTheme="minorBidi" w:hAnsiTheme="minorBidi"/>
        </w:rPr>
        <w:t>ICOAP</w:t>
      </w:r>
      <w:r w:rsidR="007022F6">
        <w:rPr>
          <w:rFonts w:asciiTheme="minorBidi" w:hAnsiTheme="minorBidi"/>
        </w:rPr>
        <w:t>)</w:t>
      </w:r>
      <w:r w:rsidR="00B231B3">
        <w:rPr>
          <w:rFonts w:asciiTheme="minorBidi" w:hAnsiTheme="minorBidi"/>
        </w:rPr>
        <w:t>,</w:t>
      </w:r>
      <w:r w:rsidR="00B231B3">
        <w:rPr>
          <w:rFonts w:asciiTheme="minorBidi" w:hAnsiTheme="minorBidi"/>
        </w:rPr>
        <w:fldChar w:fldCharType="begin">
          <w:fldData xml:space="preserve">PEVuZE5vdGU+PENpdGU+PEF1dGhvcj5IYXdrZXI8L0F1dGhvcj48WWVhcj4yMDA4PC9ZZWFyPjxS
ZWNOdW0+MTQ8L1JlY051bT48RGlzcGxheVRleHQ+KDEyKTwvRGlzcGxheVRleHQ+PHJlY29yZD48
cmVjLW51bWJlcj4xNDwvcmVjLW51bWJlcj48Zm9yZWlnbi1rZXlzPjxrZXkgYXBwPSJFTiIgZGIt
aWQ9ImQyMHRwOXhhdmV4enRoZXp2cml4ZjVyNmVwenhzMjIyYWZ2cCIgdGltZXN0YW1wPSIxNzEz
NTIxMzczIj4xNDwva2V5PjwvZm9yZWlnbi1rZXlzPjxyZWYtdHlwZSBuYW1lPSJKb3VybmFsIEFy
dGljbGUiPjE3PC9yZWYtdHlwZT48Y29udHJpYnV0b3JzPjxhdXRob3JzPjxhdXRob3I+SGF3a2Vy
LCBHLiBBLjwvYXV0aG9yPjxhdXRob3I+RGF2aXMsIEEuIE0uPC9hdXRob3I+PGF1dGhvcj5GcmVu
Y2gsIE0uIFIuPC9hdXRob3I+PGF1dGhvcj5DaWJlcmUsIEouPC9hdXRob3I+PGF1dGhvcj5Kb3Jk
YW4sIEouIE0uPC9hdXRob3I+PGF1dGhvcj5NYXJjaCwgTC48L2F1dGhvcj48YXV0aG9yPlN1YXJl
ei1BbG1hem9yLCBNLjwvYXV0aG9yPjxhdXRob3I+S2F0eiwgSi4gTi48L2F1dGhvcj48YXV0aG9y
PkRpZXBwZSwgUC48L2F1dGhvcj48L2F1dGhvcnM+PC9jb250cmlidXRvcnM+PGF1dGgtYWRkcmVz
cz5EaXZpc2lvbiBvZiBSaGV1bWF0b2xvZ3ksIERlcGFydG1lbnQgb2YgTWVkaWNpbmUsIFdvbWVu
JmFwb3M7cyBDb2xsZWdlIEhvc3BpdGFsLCBUb3JvbnRvLCBPTiwgQ2FuYWRhLiBnLmhhd2tlckB1
dG9yb250by5jYTwvYXV0aC1hZGRyZXNzPjx0aXRsZXM+PHRpdGxlPkRldmVsb3BtZW50IGFuZCBw
cmVsaW1pbmFyeSBwc3ljaG9tZXRyaWMgdGVzdGluZyBvZiBhIG5ldyBPQSBwYWluIG1lYXN1cmUt
LWFuIE9BUlNJL09NRVJBQ1QgaW5pdGlhdGl2ZTwvdGl0bGU+PHNlY29uZGFyeS10aXRsZT5Pc3Rl
b2FydGhyaXRpcyBDYXJ0aWxhZ2U8L3NlY29uZGFyeS10aXRsZT48L3RpdGxlcz48cGVyaW9kaWNh
bD48ZnVsbC10aXRsZT5Pc3Rlb2FydGhyaXRpcyBDYXJ0aWxhZ2U8L2Z1bGwtdGl0bGU+PC9wZXJp
b2RpY2FsPjxwYWdlcz40MDktMTQ8L3BhZ2VzPjx2b2x1bWU+MTY8L3ZvbHVtZT48bnVtYmVyPjQ8
L251bWJlcj48ZWRpdGlvbj4yMDA4LzA0LzAzPC9lZGl0aW9uPjxrZXl3b3Jkcz48a2V5d29yZD5B
Z2VkPC9rZXl3b3JkPjxrZXl3b3JkPkFnZWQsIDgwIGFuZCBvdmVyPC9rZXl3b3JkPjxrZXl3b3Jk
PkZlbWFsZTwva2V5d29yZD48a2V5d29yZD5IdW1hbnM8L2tleXdvcmQ+PGtleXdvcmQ+TWFsZTwv
a2V5d29yZD48a2V5d29yZD5NaWRkbGUgQWdlZDwva2V5d29yZD48a2V5d29yZD5Pc3Rlb2FydGhy
aXRpcy8qcGh5c2lvcGF0aG9sb2d5L3BzeWNob2xvZ3k8L2tleXdvcmQ+PGtleXdvcmQ+UGFpbi8q
ZGlhZ25vc2lzPC9rZXl3b3JkPjxrZXl3b3JkPlBhaW4gTWVhc3VyZW1lbnQvKm1ldGhvZHMvc3Rh
dGlzdGljcyAmYW1wOyBudW1lcmljYWwgZGF0YTwva2V5d29yZD48a2V5d29yZD5Qc3ljaG9tZXRy
aWNzPC9rZXl3b3JkPjxrZXl3b3JkPlF1YWxpdHkgb2YgTGlmZTwva2V5d29yZD48a2V5d29yZD4q
UXVlc3Rpb25uYWlyZXM8L2tleXdvcmQ+PGtleXdvcmQ+UmVwcm9kdWNpYmlsaXR5IG9mIFJlc3Vs
dHM8L2tleXdvcmQ+PGtleXdvcmQ+KlNldmVyaXR5IG9mIElsbG5lc3MgSW5kZXg8L2tleXdvcmQ+
PC9rZXl3b3Jkcz48ZGF0ZXM+PHllYXI+MjAwODwveWVhcj48cHViLWRhdGVzPjxkYXRlPkFwcjwv
ZGF0ZT48L3B1Yi1kYXRlcz48L2RhdGVzPjxpc2JuPjEwNjMtNDU4NCAoUHJpbnQpJiN4RDsxMDYz
LTQ1ODQgKExpbmtpbmcpPC9pc2JuPjxhY2Nlc3Npb24tbnVtPjE4MzgxMTc5PC9hY2Nlc3Npb24t
bnVtPjx1cmxzPjxyZWxhdGVkLXVybHM+PHVybD5odHRwOi8vd3d3Lm5jYmkubmxtLm5paC5nb3Yv
ZW50cmV6L3F1ZXJ5LmZjZ2k/Y21kPVJldHJpZXZlJmFtcDtkYj1QdWJNZWQmYW1wO2RvcHQ9Q2l0
YXRpb24mYW1wO2xpc3RfdWlkcz0xODM4MTE3OTwvdXJsPjwvcmVsYXRlZC11cmxzPjwvdXJscz48
ZWxlY3Ryb25pYy1yZXNvdXJjZS1udW0+UzEwNjMtNDU4NCgwNykwMDQwNi0yIFtwaWldJiN4RDsx
MC4xMDE2L2ouam9jYS4yMDA3LjEyLjAxNTwvZWxlY3Ryb25pYy1yZXNvdXJjZS1udW0+PGxhbmd1
YWdlPmVuZzwvbGFuZ3VhZ2U+PC9yZWNvcmQ+PC9DaXRlPjwvRW5kTm90ZT4A
</w:fldData>
        </w:fldChar>
      </w:r>
      <w:r w:rsidR="006B24A8">
        <w:rPr>
          <w:rFonts w:asciiTheme="minorBidi" w:hAnsiTheme="minorBidi"/>
        </w:rPr>
        <w:instrText xml:space="preserve"> ADDIN EN.CITE </w:instrText>
      </w:r>
      <w:r w:rsidR="006B24A8">
        <w:rPr>
          <w:rFonts w:asciiTheme="minorBidi" w:hAnsiTheme="minorBidi"/>
        </w:rPr>
        <w:fldChar w:fldCharType="begin">
          <w:fldData xml:space="preserve">PEVuZE5vdGU+PENpdGU+PEF1dGhvcj5IYXdrZXI8L0F1dGhvcj48WWVhcj4yMDA4PC9ZZWFyPjxS
ZWNOdW0+MTQ8L1JlY051bT48RGlzcGxheVRleHQ+KDEyKTwvRGlzcGxheVRleHQ+PHJlY29yZD48
cmVjLW51bWJlcj4xNDwvcmVjLW51bWJlcj48Zm9yZWlnbi1rZXlzPjxrZXkgYXBwPSJFTiIgZGIt
aWQ9ImQyMHRwOXhhdmV4enRoZXp2cml4ZjVyNmVwenhzMjIyYWZ2cCIgdGltZXN0YW1wPSIxNzEz
NTIxMzczIj4xNDwva2V5PjwvZm9yZWlnbi1rZXlzPjxyZWYtdHlwZSBuYW1lPSJKb3VybmFsIEFy
dGljbGUiPjE3PC9yZWYtdHlwZT48Y29udHJpYnV0b3JzPjxhdXRob3JzPjxhdXRob3I+SGF3a2Vy
LCBHLiBBLjwvYXV0aG9yPjxhdXRob3I+RGF2aXMsIEEuIE0uPC9hdXRob3I+PGF1dGhvcj5GcmVu
Y2gsIE0uIFIuPC9hdXRob3I+PGF1dGhvcj5DaWJlcmUsIEouPC9hdXRob3I+PGF1dGhvcj5Kb3Jk
YW4sIEouIE0uPC9hdXRob3I+PGF1dGhvcj5NYXJjaCwgTC48L2F1dGhvcj48YXV0aG9yPlN1YXJl
ei1BbG1hem9yLCBNLjwvYXV0aG9yPjxhdXRob3I+S2F0eiwgSi4gTi48L2F1dGhvcj48YXV0aG9y
PkRpZXBwZSwgUC48L2F1dGhvcj48L2F1dGhvcnM+PC9jb250cmlidXRvcnM+PGF1dGgtYWRkcmVz
cz5EaXZpc2lvbiBvZiBSaGV1bWF0b2xvZ3ksIERlcGFydG1lbnQgb2YgTWVkaWNpbmUsIFdvbWVu
JmFwb3M7cyBDb2xsZWdlIEhvc3BpdGFsLCBUb3JvbnRvLCBPTiwgQ2FuYWRhLiBnLmhhd2tlckB1
dG9yb250by5jYTwvYXV0aC1hZGRyZXNzPjx0aXRsZXM+PHRpdGxlPkRldmVsb3BtZW50IGFuZCBw
cmVsaW1pbmFyeSBwc3ljaG9tZXRyaWMgdGVzdGluZyBvZiBhIG5ldyBPQSBwYWluIG1lYXN1cmUt
LWFuIE9BUlNJL09NRVJBQ1QgaW5pdGlhdGl2ZTwvdGl0bGU+PHNlY29uZGFyeS10aXRsZT5Pc3Rl
b2FydGhyaXRpcyBDYXJ0aWxhZ2U8L3NlY29uZGFyeS10aXRsZT48L3RpdGxlcz48cGVyaW9kaWNh
bD48ZnVsbC10aXRsZT5Pc3Rlb2FydGhyaXRpcyBDYXJ0aWxhZ2U8L2Z1bGwtdGl0bGU+PC9wZXJp
b2RpY2FsPjxwYWdlcz40MDktMTQ8L3BhZ2VzPjx2b2x1bWU+MTY8L3ZvbHVtZT48bnVtYmVyPjQ8
L251bWJlcj48ZWRpdGlvbj4yMDA4LzA0LzAzPC9lZGl0aW9uPjxrZXl3b3Jkcz48a2V5d29yZD5B
Z2VkPC9rZXl3b3JkPjxrZXl3b3JkPkFnZWQsIDgwIGFuZCBvdmVyPC9rZXl3b3JkPjxrZXl3b3Jk
PkZlbWFsZTwva2V5d29yZD48a2V5d29yZD5IdW1hbnM8L2tleXdvcmQ+PGtleXdvcmQ+TWFsZTwv
a2V5d29yZD48a2V5d29yZD5NaWRkbGUgQWdlZDwva2V5d29yZD48a2V5d29yZD5Pc3Rlb2FydGhy
aXRpcy8qcGh5c2lvcGF0aG9sb2d5L3BzeWNob2xvZ3k8L2tleXdvcmQ+PGtleXdvcmQ+UGFpbi8q
ZGlhZ25vc2lzPC9rZXl3b3JkPjxrZXl3b3JkPlBhaW4gTWVhc3VyZW1lbnQvKm1ldGhvZHMvc3Rh
dGlzdGljcyAmYW1wOyBudW1lcmljYWwgZGF0YTwva2V5d29yZD48a2V5d29yZD5Qc3ljaG9tZXRy
aWNzPC9rZXl3b3JkPjxrZXl3b3JkPlF1YWxpdHkgb2YgTGlmZTwva2V5d29yZD48a2V5d29yZD4q
UXVlc3Rpb25uYWlyZXM8L2tleXdvcmQ+PGtleXdvcmQ+UmVwcm9kdWNpYmlsaXR5IG9mIFJlc3Vs
dHM8L2tleXdvcmQ+PGtleXdvcmQ+KlNldmVyaXR5IG9mIElsbG5lc3MgSW5kZXg8L2tleXdvcmQ+
PC9rZXl3b3Jkcz48ZGF0ZXM+PHllYXI+MjAwODwveWVhcj48cHViLWRhdGVzPjxkYXRlPkFwcjwv
ZGF0ZT48L3B1Yi1kYXRlcz48L2RhdGVzPjxpc2JuPjEwNjMtNDU4NCAoUHJpbnQpJiN4RDsxMDYz
LTQ1ODQgKExpbmtpbmcpPC9pc2JuPjxhY2Nlc3Npb24tbnVtPjE4MzgxMTc5PC9hY2Nlc3Npb24t
bnVtPjx1cmxzPjxyZWxhdGVkLXVybHM+PHVybD5odHRwOi8vd3d3Lm5jYmkubmxtLm5paC5nb3Yv
ZW50cmV6L3F1ZXJ5LmZjZ2k/Y21kPVJldHJpZXZlJmFtcDtkYj1QdWJNZWQmYW1wO2RvcHQ9Q2l0
YXRpb24mYW1wO2xpc3RfdWlkcz0xODM4MTE3OTwvdXJsPjwvcmVsYXRlZC11cmxzPjwvdXJscz48
ZWxlY3Ryb25pYy1yZXNvdXJjZS1udW0+UzEwNjMtNDU4NCgwNykwMDQwNi0yIFtwaWldJiN4RDsx
MC4xMDE2L2ouam9jYS4yMDA3LjEyLjAxNTwvZWxlY3Ryb25pYy1yZXNvdXJjZS1udW0+PGxhbmd1
YWdlPmVuZzwvbGFuZ3VhZ2U+PC9yZWNvcmQ+PC9DaXRlPjwvRW5kTm90ZT4A
</w:fldData>
        </w:fldChar>
      </w:r>
      <w:r w:rsidR="006B24A8">
        <w:rPr>
          <w:rFonts w:asciiTheme="minorBidi" w:hAnsiTheme="minorBidi"/>
        </w:rPr>
        <w:instrText xml:space="preserve"> ADDIN EN.CITE.DATA </w:instrText>
      </w:r>
      <w:r w:rsidR="006B24A8">
        <w:rPr>
          <w:rFonts w:asciiTheme="minorBidi" w:hAnsiTheme="minorBidi"/>
        </w:rPr>
      </w:r>
      <w:r w:rsidR="006B24A8">
        <w:rPr>
          <w:rFonts w:asciiTheme="minorBidi" w:hAnsiTheme="minorBidi"/>
        </w:rPr>
        <w:fldChar w:fldCharType="end"/>
      </w:r>
      <w:r w:rsidR="00B231B3">
        <w:rPr>
          <w:rFonts w:asciiTheme="minorBidi" w:hAnsiTheme="minorBidi"/>
        </w:rPr>
      </w:r>
      <w:r w:rsidR="00B231B3">
        <w:rPr>
          <w:rFonts w:asciiTheme="minorBidi" w:hAnsiTheme="minorBidi"/>
        </w:rPr>
        <w:fldChar w:fldCharType="separate"/>
      </w:r>
      <w:r w:rsidR="006D0097">
        <w:rPr>
          <w:rFonts w:asciiTheme="minorBidi" w:hAnsiTheme="minorBidi"/>
          <w:noProof/>
        </w:rPr>
        <w:t>(12)</w:t>
      </w:r>
      <w:r w:rsidR="00B231B3">
        <w:rPr>
          <w:rFonts w:asciiTheme="minorBidi" w:hAnsiTheme="minorBidi"/>
        </w:rPr>
        <w:fldChar w:fldCharType="end"/>
      </w:r>
      <w:r w:rsidR="008C71DE" w:rsidRPr="00315E6C">
        <w:rPr>
          <w:rFonts w:asciiTheme="minorBidi" w:hAnsiTheme="minorBidi"/>
        </w:rPr>
        <w:t xml:space="preserve"> OARSI-OMERACT Responder Index</w:t>
      </w:r>
      <w:r w:rsidR="00B231B3">
        <w:rPr>
          <w:rFonts w:asciiTheme="minorBidi" w:hAnsiTheme="minorBidi"/>
        </w:rPr>
        <w:t>,</w:t>
      </w:r>
      <w:r w:rsidR="00B231B3">
        <w:rPr>
          <w:rFonts w:asciiTheme="minorBidi" w:hAnsiTheme="minorBidi"/>
        </w:rPr>
        <w:fldChar w:fldCharType="begin">
          <w:fldData xml:space="preserve">PEVuZE5vdGU+PENpdGU+PEF1dGhvcj5IYXdrZXI8L0F1dGhvcj48WWVhcj4yMDA4PC9ZZWFyPjxS
ZWNOdW0+MTQ8L1JlY051bT48RGlzcGxheVRleHQ+KDEyKTwvRGlzcGxheVRleHQ+PHJlY29yZD48
cmVjLW51bWJlcj4xNDwvcmVjLW51bWJlcj48Zm9yZWlnbi1rZXlzPjxrZXkgYXBwPSJFTiIgZGIt
aWQ9ImQyMHRwOXhhdmV4enRoZXp2cml4ZjVyNmVwenhzMjIyYWZ2cCIgdGltZXN0YW1wPSIxNzEz
NTIxMzczIj4xNDwva2V5PjwvZm9yZWlnbi1rZXlzPjxyZWYtdHlwZSBuYW1lPSJKb3VybmFsIEFy
dGljbGUiPjE3PC9yZWYtdHlwZT48Y29udHJpYnV0b3JzPjxhdXRob3JzPjxhdXRob3I+SGF3a2Vy
LCBHLiBBLjwvYXV0aG9yPjxhdXRob3I+RGF2aXMsIEEuIE0uPC9hdXRob3I+PGF1dGhvcj5GcmVu
Y2gsIE0uIFIuPC9hdXRob3I+PGF1dGhvcj5DaWJlcmUsIEouPC9hdXRob3I+PGF1dGhvcj5Kb3Jk
YW4sIEouIE0uPC9hdXRob3I+PGF1dGhvcj5NYXJjaCwgTC48L2F1dGhvcj48YXV0aG9yPlN1YXJl
ei1BbG1hem9yLCBNLjwvYXV0aG9yPjxhdXRob3I+S2F0eiwgSi4gTi48L2F1dGhvcj48YXV0aG9y
PkRpZXBwZSwgUC48L2F1dGhvcj48L2F1dGhvcnM+PC9jb250cmlidXRvcnM+PGF1dGgtYWRkcmVz
cz5EaXZpc2lvbiBvZiBSaGV1bWF0b2xvZ3ksIERlcGFydG1lbnQgb2YgTWVkaWNpbmUsIFdvbWVu
JmFwb3M7cyBDb2xsZWdlIEhvc3BpdGFsLCBUb3JvbnRvLCBPTiwgQ2FuYWRhLiBnLmhhd2tlckB1
dG9yb250by5jYTwvYXV0aC1hZGRyZXNzPjx0aXRsZXM+PHRpdGxlPkRldmVsb3BtZW50IGFuZCBw
cmVsaW1pbmFyeSBwc3ljaG9tZXRyaWMgdGVzdGluZyBvZiBhIG5ldyBPQSBwYWluIG1lYXN1cmUt
LWFuIE9BUlNJL09NRVJBQ1QgaW5pdGlhdGl2ZTwvdGl0bGU+PHNlY29uZGFyeS10aXRsZT5Pc3Rl
b2FydGhyaXRpcyBDYXJ0aWxhZ2U8L3NlY29uZGFyeS10aXRsZT48L3RpdGxlcz48cGVyaW9kaWNh
bD48ZnVsbC10aXRsZT5Pc3Rlb2FydGhyaXRpcyBDYXJ0aWxhZ2U8L2Z1bGwtdGl0bGU+PC9wZXJp
b2RpY2FsPjxwYWdlcz40MDktMTQ8L3BhZ2VzPjx2b2x1bWU+MTY8L3ZvbHVtZT48bnVtYmVyPjQ8
L251bWJlcj48ZWRpdGlvbj4yMDA4LzA0LzAzPC9lZGl0aW9uPjxrZXl3b3Jkcz48a2V5d29yZD5B
Z2VkPC9rZXl3b3JkPjxrZXl3b3JkPkFnZWQsIDgwIGFuZCBvdmVyPC9rZXl3b3JkPjxrZXl3b3Jk
PkZlbWFsZTwva2V5d29yZD48a2V5d29yZD5IdW1hbnM8L2tleXdvcmQ+PGtleXdvcmQ+TWFsZTwv
a2V5d29yZD48a2V5d29yZD5NaWRkbGUgQWdlZDwva2V5d29yZD48a2V5d29yZD5Pc3Rlb2FydGhy
aXRpcy8qcGh5c2lvcGF0aG9sb2d5L3BzeWNob2xvZ3k8L2tleXdvcmQ+PGtleXdvcmQ+UGFpbi8q
ZGlhZ25vc2lzPC9rZXl3b3JkPjxrZXl3b3JkPlBhaW4gTWVhc3VyZW1lbnQvKm1ldGhvZHMvc3Rh
dGlzdGljcyAmYW1wOyBudW1lcmljYWwgZGF0YTwva2V5d29yZD48a2V5d29yZD5Qc3ljaG9tZXRy
aWNzPC9rZXl3b3JkPjxrZXl3b3JkPlF1YWxpdHkgb2YgTGlmZTwva2V5d29yZD48a2V5d29yZD4q
UXVlc3Rpb25uYWlyZXM8L2tleXdvcmQ+PGtleXdvcmQ+UmVwcm9kdWNpYmlsaXR5IG9mIFJlc3Vs
dHM8L2tleXdvcmQ+PGtleXdvcmQ+KlNldmVyaXR5IG9mIElsbG5lc3MgSW5kZXg8L2tleXdvcmQ+
PC9rZXl3b3Jkcz48ZGF0ZXM+PHllYXI+MjAwODwveWVhcj48cHViLWRhdGVzPjxkYXRlPkFwcjwv
ZGF0ZT48L3B1Yi1kYXRlcz48L2RhdGVzPjxpc2JuPjEwNjMtNDU4NCAoUHJpbnQpJiN4RDsxMDYz
LTQ1ODQgKExpbmtpbmcpPC9pc2JuPjxhY2Nlc3Npb24tbnVtPjE4MzgxMTc5PC9hY2Nlc3Npb24t
bnVtPjx1cmxzPjxyZWxhdGVkLXVybHM+PHVybD5odHRwOi8vd3d3Lm5jYmkubmxtLm5paC5nb3Yv
ZW50cmV6L3F1ZXJ5LmZjZ2k/Y21kPVJldHJpZXZlJmFtcDtkYj1QdWJNZWQmYW1wO2RvcHQ9Q2l0
YXRpb24mYW1wO2xpc3RfdWlkcz0xODM4MTE3OTwvdXJsPjwvcmVsYXRlZC11cmxzPjwvdXJscz48
ZWxlY3Ryb25pYy1yZXNvdXJjZS1udW0+UzEwNjMtNDU4NCgwNykwMDQwNi0yIFtwaWldJiN4RDsx
MC4xMDE2L2ouam9jYS4yMDA3LjEyLjAxNTwvZWxlY3Ryb25pYy1yZXNvdXJjZS1udW0+PGxhbmd1
YWdlPmVuZzwvbGFuZ3VhZ2U+PC9yZWNvcmQ+PC9DaXRlPjwvRW5kTm90ZT4A
</w:fldData>
        </w:fldChar>
      </w:r>
      <w:r w:rsidR="006B24A8">
        <w:rPr>
          <w:rFonts w:asciiTheme="minorBidi" w:hAnsiTheme="minorBidi"/>
        </w:rPr>
        <w:instrText xml:space="preserve"> ADDIN EN.CITE </w:instrText>
      </w:r>
      <w:r w:rsidR="006B24A8">
        <w:rPr>
          <w:rFonts w:asciiTheme="minorBidi" w:hAnsiTheme="minorBidi"/>
        </w:rPr>
        <w:fldChar w:fldCharType="begin">
          <w:fldData xml:space="preserve">PEVuZE5vdGU+PENpdGU+PEF1dGhvcj5IYXdrZXI8L0F1dGhvcj48WWVhcj4yMDA4PC9ZZWFyPjxS
ZWNOdW0+MTQ8L1JlY051bT48RGlzcGxheVRleHQ+KDEyKTwvRGlzcGxheVRleHQ+PHJlY29yZD48
cmVjLW51bWJlcj4xNDwvcmVjLW51bWJlcj48Zm9yZWlnbi1rZXlzPjxrZXkgYXBwPSJFTiIgZGIt
aWQ9ImQyMHRwOXhhdmV4enRoZXp2cml4ZjVyNmVwenhzMjIyYWZ2cCIgdGltZXN0YW1wPSIxNzEz
NTIxMzczIj4xNDwva2V5PjwvZm9yZWlnbi1rZXlzPjxyZWYtdHlwZSBuYW1lPSJKb3VybmFsIEFy
dGljbGUiPjE3PC9yZWYtdHlwZT48Y29udHJpYnV0b3JzPjxhdXRob3JzPjxhdXRob3I+SGF3a2Vy
LCBHLiBBLjwvYXV0aG9yPjxhdXRob3I+RGF2aXMsIEEuIE0uPC9hdXRob3I+PGF1dGhvcj5GcmVu
Y2gsIE0uIFIuPC9hdXRob3I+PGF1dGhvcj5DaWJlcmUsIEouPC9hdXRob3I+PGF1dGhvcj5Kb3Jk
YW4sIEouIE0uPC9hdXRob3I+PGF1dGhvcj5NYXJjaCwgTC48L2F1dGhvcj48YXV0aG9yPlN1YXJl
ei1BbG1hem9yLCBNLjwvYXV0aG9yPjxhdXRob3I+S2F0eiwgSi4gTi48L2F1dGhvcj48YXV0aG9y
PkRpZXBwZSwgUC48L2F1dGhvcj48L2F1dGhvcnM+PC9jb250cmlidXRvcnM+PGF1dGgtYWRkcmVz
cz5EaXZpc2lvbiBvZiBSaGV1bWF0b2xvZ3ksIERlcGFydG1lbnQgb2YgTWVkaWNpbmUsIFdvbWVu
JmFwb3M7cyBDb2xsZWdlIEhvc3BpdGFsLCBUb3JvbnRvLCBPTiwgQ2FuYWRhLiBnLmhhd2tlckB1
dG9yb250by5jYTwvYXV0aC1hZGRyZXNzPjx0aXRsZXM+PHRpdGxlPkRldmVsb3BtZW50IGFuZCBw
cmVsaW1pbmFyeSBwc3ljaG9tZXRyaWMgdGVzdGluZyBvZiBhIG5ldyBPQSBwYWluIG1lYXN1cmUt
LWFuIE9BUlNJL09NRVJBQ1QgaW5pdGlhdGl2ZTwvdGl0bGU+PHNlY29uZGFyeS10aXRsZT5Pc3Rl
b2FydGhyaXRpcyBDYXJ0aWxhZ2U8L3NlY29uZGFyeS10aXRsZT48L3RpdGxlcz48cGVyaW9kaWNh
bD48ZnVsbC10aXRsZT5Pc3Rlb2FydGhyaXRpcyBDYXJ0aWxhZ2U8L2Z1bGwtdGl0bGU+PC9wZXJp
b2RpY2FsPjxwYWdlcz40MDktMTQ8L3BhZ2VzPjx2b2x1bWU+MTY8L3ZvbHVtZT48bnVtYmVyPjQ8
L251bWJlcj48ZWRpdGlvbj4yMDA4LzA0LzAzPC9lZGl0aW9uPjxrZXl3b3Jkcz48a2V5d29yZD5B
Z2VkPC9rZXl3b3JkPjxrZXl3b3JkPkFnZWQsIDgwIGFuZCBvdmVyPC9rZXl3b3JkPjxrZXl3b3Jk
PkZlbWFsZTwva2V5d29yZD48a2V5d29yZD5IdW1hbnM8L2tleXdvcmQ+PGtleXdvcmQ+TWFsZTwv
a2V5d29yZD48a2V5d29yZD5NaWRkbGUgQWdlZDwva2V5d29yZD48a2V5d29yZD5Pc3Rlb2FydGhy
aXRpcy8qcGh5c2lvcGF0aG9sb2d5L3BzeWNob2xvZ3k8L2tleXdvcmQ+PGtleXdvcmQ+UGFpbi8q
ZGlhZ25vc2lzPC9rZXl3b3JkPjxrZXl3b3JkPlBhaW4gTWVhc3VyZW1lbnQvKm1ldGhvZHMvc3Rh
dGlzdGljcyAmYW1wOyBudW1lcmljYWwgZGF0YTwva2V5d29yZD48a2V5d29yZD5Qc3ljaG9tZXRy
aWNzPC9rZXl3b3JkPjxrZXl3b3JkPlF1YWxpdHkgb2YgTGlmZTwva2V5d29yZD48a2V5d29yZD4q
UXVlc3Rpb25uYWlyZXM8L2tleXdvcmQ+PGtleXdvcmQ+UmVwcm9kdWNpYmlsaXR5IG9mIFJlc3Vs
dHM8L2tleXdvcmQ+PGtleXdvcmQ+KlNldmVyaXR5IG9mIElsbG5lc3MgSW5kZXg8L2tleXdvcmQ+
PC9rZXl3b3Jkcz48ZGF0ZXM+PHllYXI+MjAwODwveWVhcj48cHViLWRhdGVzPjxkYXRlPkFwcjwv
ZGF0ZT48L3B1Yi1kYXRlcz48L2RhdGVzPjxpc2JuPjEwNjMtNDU4NCAoUHJpbnQpJiN4RDsxMDYz
LTQ1ODQgKExpbmtpbmcpPC9pc2JuPjxhY2Nlc3Npb24tbnVtPjE4MzgxMTc5PC9hY2Nlc3Npb24t
bnVtPjx1cmxzPjxyZWxhdGVkLXVybHM+PHVybD5odHRwOi8vd3d3Lm5jYmkubmxtLm5paC5nb3Yv
ZW50cmV6L3F1ZXJ5LmZjZ2k/Y21kPVJldHJpZXZlJmFtcDtkYj1QdWJNZWQmYW1wO2RvcHQ9Q2l0
YXRpb24mYW1wO2xpc3RfdWlkcz0xODM4MTE3OTwvdXJsPjwvcmVsYXRlZC11cmxzPjwvdXJscz48
ZWxlY3Ryb25pYy1yZXNvdXJjZS1udW0+UzEwNjMtNDU4NCgwNykwMDQwNi0yIFtwaWldJiN4RDsx
MC4xMDE2L2ouam9jYS4yMDA3LjEyLjAxNTwvZWxlY3Ryb25pYy1yZXNvdXJjZS1udW0+PGxhbmd1
YWdlPmVuZzwvbGFuZ3VhZ2U+PC9yZWNvcmQ+PC9DaXRlPjwvRW5kTm90ZT4A
</w:fldData>
        </w:fldChar>
      </w:r>
      <w:r w:rsidR="006B24A8">
        <w:rPr>
          <w:rFonts w:asciiTheme="minorBidi" w:hAnsiTheme="minorBidi"/>
        </w:rPr>
        <w:instrText xml:space="preserve"> ADDIN EN.CITE.DATA </w:instrText>
      </w:r>
      <w:r w:rsidR="006B24A8">
        <w:rPr>
          <w:rFonts w:asciiTheme="minorBidi" w:hAnsiTheme="minorBidi"/>
        </w:rPr>
      </w:r>
      <w:r w:rsidR="006B24A8">
        <w:rPr>
          <w:rFonts w:asciiTheme="minorBidi" w:hAnsiTheme="minorBidi"/>
        </w:rPr>
        <w:fldChar w:fldCharType="end"/>
      </w:r>
      <w:r w:rsidR="00B231B3">
        <w:rPr>
          <w:rFonts w:asciiTheme="minorBidi" w:hAnsiTheme="minorBidi"/>
        </w:rPr>
      </w:r>
      <w:r w:rsidR="00B231B3">
        <w:rPr>
          <w:rFonts w:asciiTheme="minorBidi" w:hAnsiTheme="minorBidi"/>
        </w:rPr>
        <w:fldChar w:fldCharType="separate"/>
      </w:r>
      <w:r w:rsidR="006D0097">
        <w:rPr>
          <w:rFonts w:asciiTheme="minorBidi" w:hAnsiTheme="minorBidi"/>
          <w:noProof/>
        </w:rPr>
        <w:t>(12)</w:t>
      </w:r>
      <w:r w:rsidR="00B231B3">
        <w:rPr>
          <w:rFonts w:asciiTheme="minorBidi" w:hAnsiTheme="minorBidi"/>
        </w:rPr>
        <w:fldChar w:fldCharType="end"/>
      </w:r>
      <w:r w:rsidR="008C71DE" w:rsidRPr="00315E6C">
        <w:rPr>
          <w:rFonts w:asciiTheme="minorBidi" w:hAnsiTheme="minorBidi"/>
        </w:rPr>
        <w:t xml:space="preserve"> O</w:t>
      </w:r>
      <w:r w:rsidR="007022F6">
        <w:rPr>
          <w:rFonts w:asciiTheme="minorBidi" w:hAnsiTheme="minorBidi"/>
        </w:rPr>
        <w:t xml:space="preserve">steoarthritis </w:t>
      </w:r>
      <w:r w:rsidR="006E304E">
        <w:rPr>
          <w:rFonts w:asciiTheme="minorBidi" w:hAnsiTheme="minorBidi"/>
        </w:rPr>
        <w:t>QoL</w:t>
      </w:r>
      <w:r w:rsidR="007022F6">
        <w:rPr>
          <w:rFonts w:asciiTheme="minorBidi" w:hAnsiTheme="minorBidi"/>
        </w:rPr>
        <w:t xml:space="preserve"> (</w:t>
      </w:r>
      <w:proofErr w:type="spellStart"/>
      <w:r w:rsidR="007022F6">
        <w:rPr>
          <w:rFonts w:asciiTheme="minorBidi" w:hAnsiTheme="minorBidi"/>
        </w:rPr>
        <w:t>O</w:t>
      </w:r>
      <w:r w:rsidR="008C71DE" w:rsidRPr="00315E6C">
        <w:rPr>
          <w:rFonts w:asciiTheme="minorBidi" w:hAnsiTheme="minorBidi"/>
        </w:rPr>
        <w:t>AQoL</w:t>
      </w:r>
      <w:proofErr w:type="spellEnd"/>
      <w:r w:rsidR="007022F6">
        <w:rPr>
          <w:rFonts w:asciiTheme="minorBidi" w:hAnsiTheme="minorBidi"/>
        </w:rPr>
        <w:t>)</w:t>
      </w:r>
      <w:r w:rsidR="00DF4F6F">
        <w:rPr>
          <w:rFonts w:asciiTheme="minorBidi" w:hAnsiTheme="minorBidi"/>
        </w:rPr>
        <w:t>,</w:t>
      </w:r>
      <w:r w:rsidR="00B231B3">
        <w:rPr>
          <w:rFonts w:asciiTheme="minorBidi" w:hAnsiTheme="minorBidi"/>
        </w:rPr>
        <w:fldChar w:fldCharType="begin"/>
      </w:r>
      <w:r w:rsidR="006B24A8">
        <w:rPr>
          <w:rFonts w:asciiTheme="minorBidi" w:hAnsiTheme="minorBidi"/>
        </w:rPr>
        <w:instrText xml:space="preserve"> ADDIN EN.CITE &lt;EndNote&gt;&lt;Cite&gt;&lt;Author&gt;Keenan&lt;/Author&gt;&lt;Year&gt;2008&lt;/Year&gt;&lt;RecNum&gt;15&lt;/RecNum&gt;&lt;DisplayText&gt;(13)&lt;/DisplayText&gt;&lt;record&gt;&lt;rec-number&gt;15&lt;/rec-number&gt;&lt;foreign-keys&gt;&lt;key app="EN" db-id="d20tp9xavexzthezvrixf5r6epzxs222afvp" timestamp="1713521375"&gt;15&lt;/key&gt;&lt;/foreign-keys&gt;&lt;ref-type name="Journal Article"&gt;17&lt;/ref-type&gt;&lt;contributors&gt;&lt;authors&gt;&lt;author&gt;Keenan, AM&lt;/author&gt;&lt;author&gt;Mckenna, SP&lt;/author&gt;&lt;author&gt;Doward, LC&lt;/author&gt;&lt;author&gt;Conaghan, PG&lt;/author&gt;&lt;author&gt;Emery, P&lt;/author&gt;&lt;author&gt;Tennant, A &lt;/author&gt;&lt;/authors&gt;&lt;/contributors&gt;&lt;titles&gt;&lt;title&gt;Development and validation of a needs-based quality of life instrument for osteoarthritis &lt;/title&gt;&lt;secondary-title&gt;Arthritis Care &amp;amp; Research&lt;/secondary-title&gt;&lt;/titles&gt;&lt;periodical&gt;&lt;full-title&gt;Arthritis Care &amp;amp; Research&lt;/full-title&gt;&lt;/periodical&gt;&lt;pages&gt;841-848&lt;/pages&gt;&lt;volume&gt;59&lt;/volume&gt;&lt;number&gt;6&lt;/number&gt;&lt;dates&gt;&lt;year&gt;2008&lt;/year&gt;&lt;/dates&gt;&lt;urls&gt;&lt;/urls&gt;&lt;/record&gt;&lt;/Cite&gt;&lt;/EndNote&gt;</w:instrText>
      </w:r>
      <w:r w:rsidR="00B231B3">
        <w:rPr>
          <w:rFonts w:asciiTheme="minorBidi" w:hAnsiTheme="minorBidi"/>
        </w:rPr>
        <w:fldChar w:fldCharType="separate"/>
      </w:r>
      <w:r w:rsidR="006D0097">
        <w:rPr>
          <w:rFonts w:asciiTheme="minorBidi" w:hAnsiTheme="minorBidi"/>
          <w:noProof/>
        </w:rPr>
        <w:t>(13)</w:t>
      </w:r>
      <w:r w:rsidR="00B231B3">
        <w:rPr>
          <w:rFonts w:asciiTheme="minorBidi" w:hAnsiTheme="minorBidi"/>
        </w:rPr>
        <w:fldChar w:fldCharType="end"/>
      </w:r>
      <w:r w:rsidR="008C71DE" w:rsidRPr="00315E6C">
        <w:rPr>
          <w:rFonts w:asciiTheme="minorBidi" w:hAnsiTheme="minorBidi"/>
        </w:rPr>
        <w:t xml:space="preserve"> SF-12,</w:t>
      </w:r>
      <w:r w:rsidR="00B231B3">
        <w:rPr>
          <w:rFonts w:asciiTheme="minorBidi" w:hAnsiTheme="minorBidi"/>
        </w:rPr>
        <w:fldChar w:fldCharType="begin"/>
      </w:r>
      <w:r w:rsidR="006B24A8">
        <w:rPr>
          <w:rFonts w:asciiTheme="minorBidi" w:hAnsiTheme="minorBidi"/>
        </w:rPr>
        <w:instrText xml:space="preserve"> ADDIN EN.CITE &lt;EndNote&gt;&lt;Cite&gt;&lt;Author&gt;Ware&lt;/Author&gt;&lt;Year&gt;1996&lt;/Year&gt;&lt;RecNum&gt;16&lt;/RecNum&gt;&lt;DisplayText&gt;(14)&lt;/DisplayText&gt;&lt;record&gt;&lt;rec-number&gt;16&lt;/rec-number&gt;&lt;foreign-keys&gt;&lt;key app="EN" db-id="d20tp9xavexzthezvrixf5r6epzxs222afvp" timestamp="1713521377"&gt;16&lt;/key&gt;&lt;/foreign-keys&gt;&lt;ref-type name="Journal Article"&gt;17&lt;/ref-type&gt;&lt;contributors&gt;&lt;authors&gt;&lt;author&gt;Ware, J., Jr.&lt;/author&gt;&lt;author&gt;Kosinski, M.&lt;/author&gt;&lt;author&gt;Keller, S. D.&lt;/author&gt;&lt;/authors&gt;&lt;/contributors&gt;&lt;auth-address&gt;Health Institute, New England Medical Center, Boston, Massachusetts, USA.&lt;/auth-address&gt;&lt;titles&gt;&lt;title&gt;A 12-Item Short-Form Health Survey: construction of scales and preliminary tests of reliability and validity&lt;/title&gt;&lt;secondary-title&gt;Med Care&lt;/secondary-title&gt;&lt;/titles&gt;&lt;periodical&gt;&lt;full-title&gt;Med Care&lt;/full-title&gt;&lt;/periodical&gt;&lt;pages&gt;220-33&lt;/pages&gt;&lt;volume&gt;34&lt;/volume&gt;&lt;number&gt;3&lt;/number&gt;&lt;edition&gt;1996/03/01&lt;/edition&gt;&lt;keywords&gt;&lt;keyword&gt;Cross-Sectional Studies&lt;/keyword&gt;&lt;keyword&gt;*Health Status&lt;/keyword&gt;&lt;keyword&gt;*Health Surveys&lt;/keyword&gt;&lt;keyword&gt;Humans&lt;/keyword&gt;&lt;keyword&gt;Longitudinal Studies&lt;/keyword&gt;&lt;keyword&gt;*Mental Health&lt;/keyword&gt;&lt;keyword&gt;Outcome Assessment (Health Care)&lt;/keyword&gt;&lt;keyword&gt;Regression Analysis&lt;/keyword&gt;&lt;keyword&gt;Reproducibility of Results&lt;/keyword&gt;&lt;keyword&gt;United States/epidemiology&lt;/keyword&gt;&lt;/keywords&gt;&lt;dates&gt;&lt;year&gt;1996&lt;/year&gt;&lt;pub-dates&gt;&lt;date&gt;Mar&lt;/date&gt;&lt;/pub-dates&gt;&lt;/dates&gt;&lt;isbn&gt;0025-7079 (Print)&amp;#xD;0025-7079 (Linking)&lt;/isbn&gt;&lt;accession-num&gt;8628042&lt;/accession-num&gt;&lt;urls&gt;&lt;related-urls&gt;&lt;url&gt;http://www.ncbi.nlm.nih.gov/entrez/query.fcgi?cmd=Retrieve&amp;amp;db=PubMed&amp;amp;dopt=Citation&amp;amp;list_uids=8628042&lt;/url&gt;&lt;/related-urls&gt;&lt;/urls&gt;&lt;language&gt;eng&lt;/language&gt;&lt;/record&gt;&lt;/Cite&gt;&lt;/EndNote&gt;</w:instrText>
      </w:r>
      <w:r w:rsidR="00B231B3">
        <w:rPr>
          <w:rFonts w:asciiTheme="minorBidi" w:hAnsiTheme="minorBidi"/>
        </w:rPr>
        <w:fldChar w:fldCharType="separate"/>
      </w:r>
      <w:r w:rsidR="006D0097">
        <w:rPr>
          <w:rFonts w:asciiTheme="minorBidi" w:hAnsiTheme="minorBidi"/>
          <w:noProof/>
        </w:rPr>
        <w:t>(14)</w:t>
      </w:r>
      <w:r w:rsidR="00B231B3">
        <w:rPr>
          <w:rFonts w:asciiTheme="minorBidi" w:hAnsiTheme="minorBidi"/>
        </w:rPr>
        <w:fldChar w:fldCharType="end"/>
      </w:r>
      <w:r w:rsidR="008C71DE" w:rsidRPr="00315E6C">
        <w:rPr>
          <w:rFonts w:asciiTheme="minorBidi" w:hAnsiTheme="minorBidi"/>
        </w:rPr>
        <w:t xml:space="preserve"> worst knee pain</w:t>
      </w:r>
      <w:r w:rsidR="00AA651A" w:rsidRPr="00315E6C">
        <w:rPr>
          <w:rFonts w:asciiTheme="minorBidi" w:hAnsiTheme="minorBidi"/>
        </w:rPr>
        <w:t xml:space="preserve"> (NRS), </w:t>
      </w:r>
      <w:r w:rsidR="008C71DE" w:rsidRPr="00315E6C">
        <w:rPr>
          <w:rFonts w:asciiTheme="minorBidi" w:hAnsiTheme="minorBidi"/>
        </w:rPr>
        <w:t>pain in other joints (NRS)</w:t>
      </w:r>
      <w:r w:rsidR="0082092B">
        <w:rPr>
          <w:rFonts w:asciiTheme="minorBidi" w:hAnsiTheme="minorBidi"/>
        </w:rPr>
        <w:t>, EQ-5D-5L</w:t>
      </w:r>
      <w:r w:rsidR="00DF4F6F">
        <w:rPr>
          <w:rFonts w:asciiTheme="minorBidi" w:hAnsiTheme="minorBidi"/>
        </w:rPr>
        <w:t>,</w:t>
      </w:r>
      <w:r w:rsidR="00C65896">
        <w:rPr>
          <w:rFonts w:asciiTheme="minorBidi" w:hAnsiTheme="minorBidi"/>
        </w:rPr>
        <w:fldChar w:fldCharType="begin"/>
      </w:r>
      <w:r w:rsidR="006B24A8">
        <w:rPr>
          <w:rFonts w:asciiTheme="minorBidi" w:hAnsiTheme="minorBidi"/>
        </w:rPr>
        <w:instrText xml:space="preserve"> ADDIN EN.CITE &lt;EndNote&gt;&lt;Cite&gt;&lt;Author&gt;Herdman&lt;/Author&gt;&lt;Year&gt;2011&lt;/Year&gt;&lt;RecNum&gt;17&lt;/RecNum&gt;&lt;DisplayText&gt;(15)&lt;/DisplayText&gt;&lt;record&gt;&lt;rec-number&gt;17&lt;/rec-number&gt;&lt;foreign-keys&gt;&lt;key app="EN" db-id="d20tp9xavexzthezvrixf5r6epzxs222afvp" timestamp="1713521378"&gt;17&lt;/key&gt;&lt;/foreign-keys&gt;&lt;ref-type name="Journal Article"&gt;17&lt;/ref-type&gt;&lt;contributors&gt;&lt;authors&gt;&lt;author&gt;Herdman, M.&lt;/author&gt;&lt;author&gt;Gudex, C.&lt;/author&gt;&lt;author&gt;Lloyd, A.&lt;/author&gt;&lt;author&gt;Janssen, M.&lt;/author&gt;&lt;author&gt;Kind, P.&lt;/author&gt;&lt;author&gt;Parkin, D.&lt;/author&gt;&lt;author&gt;Bonsel, G.&lt;/author&gt;&lt;author&gt;Badia, X.&lt;/author&gt;&lt;/authors&gt;&lt;/contributors&gt;&lt;auth-address&gt;Insight Consulting and Research, 08301 Mataro, Spain. michael.herdman@insightcr.com&lt;/auth-address&gt;&lt;titles&gt;&lt;title&gt;Development and preliminary testing of the new five-level version of EQ-5D (EQ-5D-5L)&lt;/title&gt;&lt;secondary-title&gt;Qual Life Res&lt;/secondary-title&gt;&lt;/titles&gt;&lt;periodical&gt;&lt;full-title&gt;Qual Life Res&lt;/full-title&gt;&lt;/periodical&gt;&lt;pages&gt;1727-36&lt;/pages&gt;&lt;volume&gt;20&lt;/volume&gt;&lt;number&gt;10&lt;/number&gt;&lt;edition&gt;2011/04/12&lt;/edition&gt;&lt;keywords&gt;&lt;keyword&gt;Activities of Daily Living&lt;/keyword&gt;&lt;keyword&gt;Adult&lt;/keyword&gt;&lt;keyword&gt;Female&lt;/keyword&gt;&lt;keyword&gt;Focus Groups&lt;/keyword&gt;&lt;keyword&gt;*Health Status Indicators&lt;/keyword&gt;&lt;keyword&gt;Humans&lt;/keyword&gt;&lt;keyword&gt;Interviews as Topic&lt;/keyword&gt;&lt;keyword&gt;Male&lt;/keyword&gt;&lt;keyword&gt;Middle Aged&lt;/keyword&gt;&lt;keyword&gt;Mobility Limitation&lt;/keyword&gt;&lt;keyword&gt;Pain Measurement&lt;/keyword&gt;&lt;keyword&gt;Psychometrics/*instrumentation&lt;/keyword&gt;&lt;keyword&gt;*Quality of Life&lt;/keyword&gt;&lt;keyword&gt;Reproducibility of Results&lt;/keyword&gt;&lt;keyword&gt;Self Care&lt;/keyword&gt;&lt;keyword&gt;Spain&lt;/keyword&gt;&lt;keyword&gt;United Kingdom&lt;/keyword&gt;&lt;/keywords&gt;&lt;dates&gt;&lt;year&gt;2011&lt;/year&gt;&lt;pub-dates&gt;&lt;date&gt;Dec&lt;/date&gt;&lt;/pub-dates&gt;&lt;/dates&gt;&lt;isbn&gt;1573-2649 (Electronic)&amp;#xD;0962-9343 (Linking)&lt;/isbn&gt;&lt;accession-num&gt;21479777&lt;/accession-num&gt;&lt;urls&gt;&lt;related-urls&gt;&lt;url&gt;https://www.ncbi.nlm.nih.gov/pubmed/21479777&lt;/url&gt;&lt;/related-urls&gt;&lt;/urls&gt;&lt;custom2&gt;PMC3220807&lt;/custom2&gt;&lt;electronic-resource-num&gt;10.1007/s11136-011-9903-x&lt;/electronic-resource-num&gt;&lt;/record&gt;&lt;/Cite&gt;&lt;/EndNote&gt;</w:instrText>
      </w:r>
      <w:r w:rsidR="00C65896">
        <w:rPr>
          <w:rFonts w:asciiTheme="minorBidi" w:hAnsiTheme="minorBidi"/>
        </w:rPr>
        <w:fldChar w:fldCharType="separate"/>
      </w:r>
      <w:r w:rsidR="006D0097">
        <w:rPr>
          <w:rFonts w:asciiTheme="minorBidi" w:hAnsiTheme="minorBidi"/>
          <w:noProof/>
        </w:rPr>
        <w:t>(15)</w:t>
      </w:r>
      <w:r w:rsidR="00C65896">
        <w:rPr>
          <w:rFonts w:asciiTheme="minorBidi" w:hAnsiTheme="minorBidi"/>
        </w:rPr>
        <w:fldChar w:fldCharType="end"/>
      </w:r>
      <w:r w:rsidR="0082092B">
        <w:rPr>
          <w:rFonts w:asciiTheme="minorBidi" w:hAnsiTheme="minorBidi"/>
        </w:rPr>
        <w:t xml:space="preserve"> </w:t>
      </w:r>
      <w:r w:rsidR="0082092B" w:rsidRPr="00BE27FB">
        <w:rPr>
          <w:rFonts w:ascii="Arial" w:hAnsi="Arial" w:cs="Arial"/>
        </w:rPr>
        <w:t>healthcare resource use</w:t>
      </w:r>
      <w:r w:rsidR="00AA651A" w:rsidRPr="00BE27FB">
        <w:rPr>
          <w:rFonts w:ascii="Arial" w:hAnsi="Arial" w:cs="Arial"/>
        </w:rPr>
        <w:t xml:space="preserve"> and adverse events</w:t>
      </w:r>
      <w:bookmarkEnd w:id="4"/>
      <w:r w:rsidR="008C71DE" w:rsidRPr="00BE27FB">
        <w:rPr>
          <w:rFonts w:ascii="Arial" w:hAnsi="Arial" w:cs="Arial"/>
        </w:rPr>
        <w:t xml:space="preserve"> </w:t>
      </w:r>
      <w:r w:rsidR="002B172D" w:rsidRPr="00BE27FB">
        <w:rPr>
          <w:rFonts w:ascii="Arial" w:hAnsi="Arial" w:cs="Arial"/>
        </w:rPr>
        <w:t>(</w:t>
      </w:r>
      <w:r w:rsidR="00472FF3" w:rsidRPr="00BE27FB">
        <w:rPr>
          <w:rFonts w:ascii="Arial" w:hAnsi="Arial" w:cs="Arial"/>
        </w:rPr>
        <w:t xml:space="preserve">for </w:t>
      </w:r>
      <w:r w:rsidR="00BB71A2" w:rsidRPr="00BE27FB">
        <w:rPr>
          <w:rFonts w:ascii="Arial" w:hAnsi="Arial" w:cs="Arial"/>
        </w:rPr>
        <w:t xml:space="preserve">full list </w:t>
      </w:r>
      <w:r w:rsidR="00472FF3" w:rsidRPr="00BE27FB">
        <w:rPr>
          <w:rFonts w:ascii="Arial" w:hAnsi="Arial" w:cs="Arial"/>
        </w:rPr>
        <w:t>see</w:t>
      </w:r>
      <w:r w:rsidR="00BB71A2" w:rsidRPr="00BE27FB">
        <w:rPr>
          <w:rFonts w:ascii="Arial" w:hAnsi="Arial" w:cs="Arial"/>
        </w:rPr>
        <w:t xml:space="preserve"> </w:t>
      </w:r>
      <w:r w:rsidR="007E4ABC" w:rsidRPr="00BE27FB">
        <w:rPr>
          <w:rFonts w:ascii="Arial" w:hAnsi="Arial" w:cs="Arial"/>
        </w:rPr>
        <w:t xml:space="preserve">Supplement </w:t>
      </w:r>
      <w:r w:rsidR="00724224" w:rsidRPr="00BE27FB">
        <w:rPr>
          <w:rFonts w:ascii="Arial" w:hAnsi="Arial" w:cs="Arial"/>
        </w:rPr>
        <w:t>S1</w:t>
      </w:r>
      <w:r w:rsidR="002B172D" w:rsidRPr="00BE27FB">
        <w:rPr>
          <w:rFonts w:ascii="Arial" w:hAnsi="Arial" w:cs="Arial"/>
        </w:rPr>
        <w:t>)</w:t>
      </w:r>
      <w:r w:rsidR="00377C13" w:rsidRPr="00BE27FB">
        <w:rPr>
          <w:rFonts w:ascii="Arial" w:hAnsi="Arial" w:cs="Arial"/>
        </w:rPr>
        <w:t>.</w:t>
      </w:r>
      <w:r w:rsidR="00B231B3" w:rsidRPr="00BE27FB">
        <w:rPr>
          <w:rFonts w:ascii="Arial" w:hAnsi="Arial" w:cs="Arial"/>
        </w:rPr>
        <w:fldChar w:fldCharType="begin">
          <w:fldData xml:space="preserve">PEVuZE5vdGU+PENpdGU+PEF1dGhvcj5LaW5nc2J1cnk8L0F1dGhvcj48WWVhcj4yMDE1PC9ZZWFy
PjxSZWNOdW0+MTA8L1JlY051bT48RGlzcGxheVRleHQ+KDgpPC9EaXNwbGF5VGV4dD48cmVjb3Jk
PjxyZWMtbnVtYmVyPjEwPC9yZWMtbnVtYmVyPjxmb3JlaWduLWtleXM+PGtleSBhcHA9IkVOIiBk
Yi1pZD0iZDIwdHA5eGF2ZXh6dGhlenZyaXhmNXI2ZXB6eHMyMjJhZnZwIiB0aW1lc3RhbXA9IjE3
MTM1MjEzNjgiPjEwPC9rZXk+PC9mb3JlaWduLWtleXM+PHJlZi10eXBlIG5hbWU9IkpvdXJuYWwg
QXJ0aWNsZSI+MTc8L3JlZi10eXBlPjxjb250cmlidXRvcnM+PGF1dGhvcnM+PGF1dGhvcj5LaW5n
c2J1cnksIFMuIFIuPC9hdXRob3I+PGF1dGhvcj5UaGFybWFuYXRoYW4sIFAuPC9hdXRob3I+PGF1
dGhvcj5BcmRlbiwgTi4gSy48L2F1dGhvcj48YXV0aG9yPkJhdGxleSwgTS48L2F1dGhvcj48YXV0
aG9yPkJpcnJlbGwsIEYuPC9hdXRob3I+PGF1dGhvcj5Db2NrcywgSy48L2F1dGhvcj48YXV0aG9y
PkRvaGVydHksIE0uPC9hdXRob3I+PGF1dGhvcj5FZHdhcmRzLCBDLiBKLjwvYXV0aG9yPjxhdXRo
b3I+R2Fycm9vZCwgVC48L2F1dGhvcj48YXV0aG9yPkdyYWluZ2VyLCBBLiBKLjwvYXV0aG9yPjxh
dXRob3I+R3JlZW4sIE0uPC9hdXRob3I+PGF1dGhvcj5IZXdpdHQsIEMuPC9hdXRob3I+PGF1dGhv
cj5IdWdoZXMsIFIuPC9hdXRob3I+PGF1dGhvcj5Nb290cywgUi48L2F1dGhvcj48YXV0aG9yPk8m
YXBvcztOZWlsbCwgVC4gVy48L2F1dGhvcj48YXV0aG9yPlJvZGR5LCBFLjwvYXV0aG9yPjxhdXRo
b3I+U2NvdHQsIEQuIEwuPC9hdXRob3I+PGF1dGhvcj5XYXR0LCBGLiBFLjwvYXV0aG9yPjxhdXRo
b3I+VG9yZ2Vyc29uLCBELiBKLjwvYXV0aG9yPjxhdXRob3I+Q29uYWdoYW4sIFAuIEcuPC9hdXRo
b3I+PC9hdXRob3JzPjwvY29udHJpYnV0b3JzPjxhdXRoLWFkZHJlc3M+TGVlZHMgSW5zdGl0dXRl
IG9mIFJoZXVtYXRpYyBhbmQgTXVzY3Vsb3NrZWxldGFsIE1lZGljaW5lIGFuZCBOYXRpb25hbCBJ
bnN0aXR1dGUgb2YgSGVhbHRoIFJlc2VhcmNoIChOSUhSKSBMZWVkcyBNdXNjdWxvc2tlbGV0YWwg
QmlvbWVkaWNhbCBSZXNlYXJjaCBVbml0LCBVbml2ZXJzaXR5IG9mIExlZWRzLCBDaGFwZWx0b3du
IFJvYWQsIExlZWRzLCBMUzcgNFNBLCBVSy4gcy5yLmtpbmdzYnVyeUBsZWVkcy5hYy51ay4mI3hE
O1lvcmsgVHJpYWxzIFVuaXQsIERlcGFydG1lbnQgb2YgSGVhbHRoIFNjaWVuY2VzLCBGYWN1bHR5
IG9mIFNjaWVuY2UsIFNlZWJvaG0gUm93bnRyZWUgQnVpbGRpbmcsIFVuaXZlcnNpdHkgb2YgWW9y
aywgSGVzbGluZ3RvbiwgWW9yaywgWU8xMCA1REQsIFVLLiBwdXZhbi5uYXRoYW5AeW9yay5hYy51
ay4mI3hEO05JSFIgTXVzY3Vsb3NrZWxldGFsIEJpb21lZGljYWwgUmVzZWFyY2ggVW5pdCwgTnVm
ZmllbGQgRGVwYXJ0bWVudCBvZiBPcnRob3BhZWRpY3MsIFJoZXVtYXRvbG9neSBhbmQgTXVzY3Vs
b3NrZWxldGFsIFNjaWVuY2VzLCBOdWZmaWVsZCBPcnRob3BhZWRpYyBDZW50cmUsIFVuaXZlcnNp
dHkgb2YgT3hmb3JkLCBXaW5kbWlsbCBSb2FkLCBIZWFkaW5ndG9uLCBPeGZvcmQsIE9YMyA3TEQs
IFVLLiBuaWdlbC5hcmRlbkBuZG9ybXMub3guYWMudWsuJiN4RDtEZXBhcnRtZW50IG9mIFJoZXVt
YXRvbG9neSwgTWFpZHN0b25lIGFuZCBUdW5icmlkZ2UgV2VsbHMgTkhTIFRydXN0LCBQZW1idXJ5
LCBUdW5icmlkZ2UgV2VsbHMsIEtlbnQsIFROMiA0UUosIFVLLiBtYmF0bGV5QG5ocy5uZXQuJiN4
RDtNdXNjdWxvc2tlbGV0YWwgUmVzZWFyY2ggR3JvdXAsIEluc3RpdHV0ZSBmb3IgQ2VsbHVsYXIg
TWVkaWNpbmUsIE5ld2Nhc3RsZSBVbml2ZXJzaXR5LCBNdXNjdWxvc2tlbGV0YWwgUmVzZWFyY2gg
R3JvdXAsIDR0aCBGbG9vciBDYXRoZXJpbmUgQ29va3NvbiBCdWlsZGluZywgVGhlIE1lZGljYWwg
U2Nob29sLCBGcmFtbGluZ3RvbiBQbGFjZSwgTmV3Y2FzdGxlIFVuaXZlcnNpdHksIE5ld2Nhc3Rs
ZSwgTkUyIDRISCwgVUsuIEZyYXNlci5CaXJyZWxsQG5ld2Nhc3RsZS5hYy51ay4mI3hEO1lvcmsg
VHJpYWxzIFVuaXQsIERlcGFydG1lbnQgb2YgSGVhbHRoIFNjaWVuY2VzLCBGYWN1bHR5IG9mIFNj
aWVuY2UsIFNlZWJvaG0gUm93bnRyZWUgQnVpbGRpbmcsIFVuaXZlcnNpdHkgb2YgWW9yaywgSGVz
bGluZ3RvbiwgWW9yaywgWU8xMCA1REQsIFVLLiBraW0uY29ja3NAeW9yay5hYy51ay4mI3hEO0Fj
YWRlbWljIFJoZXVtYXRvbG9neSwgQ2xpbmljYWwgU2NpZW5jZXMgQnVpbGRpbmcsIFVuaXZlcnNp
dHkgb2YgTm90dGluZ2hhbSwgTm90dGluZ2hhbSBDaXR5IEhvc3BpdGFsLCBIdWNrbmFsbCBSb2Fk
LCBOb3R0aW5naGFtLCBORzUgMSBQQiwgVUsuIE1pY2hhZWwuZG9oZXJ0eUBub3R0aW5naGFtLmFj
LnVrLiYjeEQ7RGVwYXJ0bWVudCBvZiBSaGV1bWF0b2xvZ3kgYW5kIE5JSFIgV2VsbGNvbWUgVHJ1
c3QgQ2xpbmljYWwgUmVzZWFyY2ggRmFjaWxpdHksIFVuaXZlcnNpdHkgSG9zcGl0YWwgU291dGhh
bXB0b24gTkhTIEZvdW5kYXRpb24gVHJ1c3QsIFNvdXRoYW1wdG9uLCBTTzE2IDZZRCwgVUsuIGNl
ZHdhcmRzQHNvdG9uLmFjLnVrLiYjeEQ7R3V5JmFwb3M7cyBhbmQgU3QgVGhvbWFzJmFwb3M7IEhv
c3BpdGFscyBGb3VuZGF0aW9uIE5IUyBUcnVzdCwgR3JlYXQgTWF6ZSBQb25kLCBMb25kb24sIFNF
MSA5UlQsIFVLLiB0b2J5LmdhcnJvb2RAZ3N0dC5uaHMudWsuJiN4RDtMZWVkcyBJbnN0aXR1dGUg
b2YgUmhldW1hdGljIGFuZCBNdXNjdWxvc2tlbGV0YWwgTWVkaWNpbmUgYW5kIE5hdGlvbmFsIElu
c3RpdHV0ZSBvZiBIZWFsdGggUmVzZWFyY2ggKE5JSFIpIExlZWRzIE11c2N1bG9za2VsZXRhbCBC
aW9tZWRpY2FsIFJlc2VhcmNoIFVuaXQsIFVuaXZlcnNpdHkgb2YgTGVlZHMsIENoYXBlbHRvd24g
Um9hZCwgTGVlZHMsIExTNyA0U0EsIFVLLiBhbmRyZXdncmFpbmdlckBuaHMubmV0LiYjeEQ7VGhl
IFlvcmsgSG9zcGl0YWwsIFlvcmsgSG9zcGl0YWxzIE5IUyBGb3VuZGF0aW9uIFRydXN0LCBXaWdn
aW50b24gUm9hZCwgWW9yaywgWU8zMSA4SEUsIFVLLiBNaWNoYWVsLkdyZWVuQHlvcmsubmhzLnVr
LiYjeEQ7WW9yayBUcmlhbHMgVW5pdCwgRGVwYXJ0bWVudCBvZiBIZWFsdGggU2NpZW5jZXMsIEZh
Y3VsdHkgb2YgU2NpZW5jZSwgU2VlYm9obSBSb3dudHJlZSBCdWlsZGluZywgVW5pdmVyc2l0eSBv
ZiBZb3JrLCBIZXNsaW5ndG9uLCBZb3JrLCBZTzEwIDVERCwgVUsuIGNhdGhlcmluZS5oZXdpdHRA
eW9yay5hYy51ay4mI3hEO1JoZXVtYXRvbG9neSBEZXBhcnRtZW50LCBTdCBQZXRlcnMgSG9zcGl0
YWwsIEd1aWxkZm9yZCBSb2FkLCBDaGVydHNleSwgU3VycmV5LCBLVDE2IDBQWiwgVUsuIFJvZC5I
dWdoZXNAYXNwaC5uaHMudWsuJiN4RDtJbnN0aXR1dGUgb2YgSW50ZWdyYXRpdmUgQmlvbG9neSwg
VW5pdmVyc2l0eSBvZiBMaXZlcnBvb2wgYW5kIEluc3RpdHV0ZSBvZiBBZ2VpbmcgYW5kIENocm9u
aWMgRGlzZWFzZSwgVW5pdmVyc2l0eSBIb3NwaXRhbCBBaW50cmVlLCBMb25nbW9vciBMYW5lLCBG
YXpha2VybGV5LCBMaXZlcnBvb2wsIE1lcnNleXNpZGUsIEw5IDdBTCwgVUsuIFIuSi5Nb290c0Bs
aXZlcnBvb2wuYWMudWsuJiN4RDtBcnRocml0aXMgUmVzZWFyY2ggVUsgQ2VudHJlIGZvciBFcGlk
ZW1pb2xvZ3ksIFRoZSBVbml2ZXJzaXR5IG9mIE1hbmNoZXN0ZXIsIDJuZCBmbG9vciwgU3RvcGZv
cmQgQnVpbGRpbmcsIE94Zm9yZCBSb2FkLCBNYW5jaGVzdGVyLCBNMTMgOVBULCBVSy4gdGVyZW5j
ZS5vbmVpbGxAbWFuY2hlc3Rlci5hYy51ay4mI3hEO1Jlc2VhcmNoIEluc3RpdHV0ZSBmb3IgUHJp
bWFyeSBDYXJlIGFuZCBIZWFsdGggU2NpZW5jZXMsIEtlZWxlIFVuaXZlcnNpdHksIEtlZWxlLCBT
dGFmZm9yZHNoaXJlLCBTVDUgNUJHLCBVSy4gZS5yb2RkeUBrZWVsZS5hYy51ay4mI3hEO0RlcGFy
dG1lbnQgb2YgUmhldW1hdG9sb2d5LCBLaW5nJmFwb3M7cyBDb2xsZWdlIExvbmRvbiBTY2hvb2wg
b2YgTWVkaWNpbmUsIEtpbmcmYXBvcztzIENvbGxlZ2UgTG9uZG9uIGFuZCBEZXBhcnRtZW50IG9m
IFJoZXVtYXRvbG9neSwgS2luZyZhcG9zO3MgQ29sbGVnZSBIb3NwaXRhbCwgMTAgQ3V0Y29tYmUg
Um9hZCwgTG9uZG9uIFNFNSA5UkosIExvbmRvbiwgVUsuIGQuc2NvdHQxQG5ocy5uZXQuJiN4RDtL
ZW5uZWR5IEluc3RpdHV0ZSBvZiBSaGV1bWF0b2xvZ3ksIE51ZmZpZWxkIERlcGFydG1lbnQgb2Yg
T3J0aG9wYWVkaWNzLCBSaGV1bWF0b2xvZ3kgYW5kIE11c2N1bG9za2VsZXRhbCBTY2llbmNlcywg
VW5pdmVyc2l0eSBvZiBPeGZvcmQsIFdpbmRtaWxsIFJvYWQsIE94Zm9yZCwgT1gzIDdIRSwgVUsg
YW5kIEltcGVyaWFsIENvbGxlZ2UgTG9uZG9uLCBTb3V0aCBLZW5zaW5ndG9uIENhbXB1cywgTG9u
ZG9uLCBTVzcgMkFaLCBVSy4gZmlvbmEud2F0dEBrZW5uZWR5Lm94LmFjLnVrLiYjeEQ7WW9yayBU
cmlhbHMgVW5pdCwgRGVwYXJ0bWVudCBvZiBIZWFsdGggU2NpZW5jZXMsIEZhY3VsdHkgb2YgU2Np
ZW5jZSwgU2VlYm9obSBSb3dudHJlZSBCdWlsZGluZywgVW5pdmVyc2l0eSBvZiBZb3JrLCBIZXNs
aW5ndG9uLCBZb3JrLCBZTzEwIDVERCwgVUsuIGRhdmlkLnRvcmdlcnNvbkB5b3JrLmFjLnVrLiYj
eEQ7TGVlZHMgSW5zdGl0dXRlIG9mIFJoZXVtYXRpYyBhbmQgTXVzY3Vsb3NrZWxldGFsIE1lZGlj
aW5lIGFuZCBOYXRpb25hbCBJbnN0aXR1dGUgb2YgSGVhbHRoIFJlc2VhcmNoIChOSUhSKSBMZWVk
cyBNdXNjdWxvc2tlbGV0YWwgQmlvbWVkaWNhbCBSZXNlYXJjaCBVbml0LCBVbml2ZXJzaXR5IG9m
IExlZWRzLCBDaGFwZWx0b3duIFJvYWQsIExlZWRzLCBMUzcgNFNBLCBVSy4gcC5jb25hZ2hhbkBs
ZWVkcy5hYy51ay48L2F1dGgtYWRkcmVzcz48dGl0bGVzPjx0aXRsZT5QYWluIHJlZHVjdGlvbiB3
aXRoIG9yYWwgbWV0aG90cmV4YXRlIGluIGtuZWUgb3N0ZW9hcnRocml0aXMsIGEgcHJhZ21hdGlj
IHBoYXNlIGlpaSB0cmlhbCBvZiB0cmVhdG1lbnQgZWZmZWN0aXZlbmVzcyAoUFJPTU9URSk6IHN0
dWR5IHByb3RvY29sIGZvciBhIHJhbmRvbWl6ZWQgY29udHJvbGxlZCB0cmlhbDwvdGl0bGU+PHNl
Y29uZGFyeS10aXRsZT5UcmlhbHM8L3NlY29uZGFyeS10aXRsZT48L3RpdGxlcz48cGVyaW9kaWNh
bD48ZnVsbC10aXRsZT5UcmlhbHM8L2Z1bGwtdGl0bGU+PC9wZXJpb2RpY2FsPjxwYWdlcz43Nzwv
cGFnZXM+PHZvbHVtZT4xNjwvdm9sdW1lPjxlZGl0aW9uPjIwMTUvMDQvMTY8L2VkaXRpb24+PGtl
eXdvcmRzPjxrZXl3b3JkPkFkbWluaXN0cmF0aW9uLCBPcmFsPC9rZXl3b3JkPjxrZXl3b3JkPkFu
YWxnZXNpY3MvKmFkbWluaXN0cmF0aW9uICZhbXA7IGRvc2FnZS9hZHZlcnNlIGVmZmVjdHM8L2tl
eXdvcmQ+PGtleXdvcmQ+QW50aS1JbmZsYW1tYXRvcnkgQWdlbnRzLyphZG1pbmlzdHJhdGlvbiAm
YW1wOyBkb3NhZ2UvYWR2ZXJzZSBlZmZlY3RzPC9rZXl3b3JkPjxrZXl3b3JkPkFydGhyYWxnaWEv
ZGlhZ25vc2lzLypkcnVnIHRoZXJhcHk8L2tleXdvcmQ+PGtleXdvcmQ+Q2xpbmljYWwgUHJvdG9j
b2xzPC9rZXl3b3JkPjxrZXl3b3JkPkRvdWJsZS1CbGluZCBNZXRob2Q8L2tleXdvcmQ+PGtleXdv
cmQ+SHVtYW5zPC9rZXl3b3JkPjxrZXl3b3JkPkludGVudGlvbiB0byBUcmVhdCBBbmFseXNpczwv
a2V5d29yZD48a2V5d29yZD5MaW5lYXIgTW9kZWxzPC9rZXl3b3JkPjxrZXl3b3JkPkxvZ2lzdGlj
IE1vZGVsczwva2V5d29yZD48a2V5d29yZD5NYWduZXRpYyBSZXNvbmFuY2UgSW1hZ2luZzwva2V5
d29yZD48a2V5d29yZD5NZXRob3RyZXhhdGUvKmFkbWluaXN0cmF0aW9uICZhbXA7IGRvc2FnZS9h
ZHZlcnNlIGVmZmVjdHM8L2tleXdvcmQ+PGtleXdvcmQ+TXVsdGl2YXJpYXRlIEFuYWx5c2lzPC9r
ZXl3b3JkPjxrZXl3b3JkPk9zdGVvYXJ0aHJpdGlzLCBLbmVlL2RpYWdub3Npcy8qZHJ1ZyB0aGVy
YXB5PC9rZXl3b3JkPjxrZXl3b3JkPlBhaW4gTWVhc3VyZW1lbnQ8L2tleXdvcmQ+PGtleXdvcmQ+
UmVzZWFyY2ggRGVzaWduPC9rZXl3b3JkPjxrZXl3b3JkPlN5bm92aXRpcy9kaWFnbm9zaXMvKmRy
dWcgdGhlcmFweTwva2V5d29yZD48a2V5d29yZD5UaW1lIEZhY3RvcnM8L2tleXdvcmQ+PGtleXdv
cmQ+VHJlYXRtZW50IE91dGNvbWU8L2tleXdvcmQ+PGtleXdvcmQ+VW5pdGVkIEtpbmdkb208L2tl
eXdvcmQ+PC9rZXl3b3Jkcz48ZGF0ZXM+PHllYXI+MjAxNTwveWVhcj48cHViLWRhdGVzPjxkYXRl
Pk1hciA0PC9kYXRlPjwvcHViLWRhdGVzPjwvZGF0ZXM+PGlzYm4+MTc0NS02MjE1IChFbGVjdHJv
bmljKSYjeEQ7MTc0NS02MjE1IChMaW5raW5nKTwvaXNibj48YWNjZXNzaW9uLW51bT4yNTg3MjY0
OTwvYWNjZXNzaW9uLW51bT48dXJscz48cmVsYXRlZC11cmxzPjx1cmw+aHR0cHM6Ly93d3cubmNi
aS5ubG0ubmloLmdvdi9wdWJtZWQvMjU4NzI2NDk8L3VybD48L3JlbGF0ZWQtdXJscz48L3VybHM+
PGN1c3RvbTI+UE1DNDM1MTg0OTwvY3VzdG9tMj48ZWxlY3Ryb25pYy1yZXNvdXJjZS1udW0+MTAu
MTE4Ni9zMTMwNjMtMDE1LTA2MDItODwvZWxlY3Ryb25pYy1yZXNvdXJjZS1udW0+PC9yZWNvcmQ+
PC9DaXRlPjwvRW5kTm90ZT5=
</w:fldData>
        </w:fldChar>
      </w:r>
      <w:r w:rsidR="006B24A8">
        <w:rPr>
          <w:rFonts w:ascii="Arial" w:hAnsi="Arial" w:cs="Arial"/>
        </w:rPr>
        <w:instrText xml:space="preserve"> ADDIN EN.CITE </w:instrText>
      </w:r>
      <w:r w:rsidR="006B24A8">
        <w:rPr>
          <w:rFonts w:ascii="Arial" w:hAnsi="Arial" w:cs="Arial"/>
        </w:rPr>
        <w:fldChar w:fldCharType="begin">
          <w:fldData xml:space="preserve">PEVuZE5vdGU+PENpdGU+PEF1dGhvcj5LaW5nc2J1cnk8L0F1dGhvcj48WWVhcj4yMDE1PC9ZZWFy
PjxSZWNOdW0+MTA8L1JlY051bT48RGlzcGxheVRleHQ+KDgpPC9EaXNwbGF5VGV4dD48cmVjb3Jk
PjxyZWMtbnVtYmVyPjEwPC9yZWMtbnVtYmVyPjxmb3JlaWduLWtleXM+PGtleSBhcHA9IkVOIiBk
Yi1pZD0iZDIwdHA5eGF2ZXh6dGhlenZyaXhmNXI2ZXB6eHMyMjJhZnZwIiB0aW1lc3RhbXA9IjE3
MTM1MjEzNjgiPjEwPC9rZXk+PC9mb3JlaWduLWtleXM+PHJlZi10eXBlIG5hbWU9IkpvdXJuYWwg
QXJ0aWNsZSI+MTc8L3JlZi10eXBlPjxjb250cmlidXRvcnM+PGF1dGhvcnM+PGF1dGhvcj5LaW5n
c2J1cnksIFMuIFIuPC9hdXRob3I+PGF1dGhvcj5UaGFybWFuYXRoYW4sIFAuPC9hdXRob3I+PGF1
dGhvcj5BcmRlbiwgTi4gSy48L2F1dGhvcj48YXV0aG9yPkJhdGxleSwgTS48L2F1dGhvcj48YXV0
aG9yPkJpcnJlbGwsIEYuPC9hdXRob3I+PGF1dGhvcj5Db2NrcywgSy48L2F1dGhvcj48YXV0aG9y
PkRvaGVydHksIE0uPC9hdXRob3I+PGF1dGhvcj5FZHdhcmRzLCBDLiBKLjwvYXV0aG9yPjxhdXRo
b3I+R2Fycm9vZCwgVC48L2F1dGhvcj48YXV0aG9yPkdyYWluZ2VyLCBBLiBKLjwvYXV0aG9yPjxh
dXRob3I+R3JlZW4sIE0uPC9hdXRob3I+PGF1dGhvcj5IZXdpdHQsIEMuPC9hdXRob3I+PGF1dGhv
cj5IdWdoZXMsIFIuPC9hdXRob3I+PGF1dGhvcj5Nb290cywgUi48L2F1dGhvcj48YXV0aG9yPk8m
YXBvcztOZWlsbCwgVC4gVy48L2F1dGhvcj48YXV0aG9yPlJvZGR5LCBFLjwvYXV0aG9yPjxhdXRo
b3I+U2NvdHQsIEQuIEwuPC9hdXRob3I+PGF1dGhvcj5XYXR0LCBGLiBFLjwvYXV0aG9yPjxhdXRo
b3I+VG9yZ2Vyc29uLCBELiBKLjwvYXV0aG9yPjxhdXRob3I+Q29uYWdoYW4sIFAuIEcuPC9hdXRo
b3I+PC9hdXRob3JzPjwvY29udHJpYnV0b3JzPjxhdXRoLWFkZHJlc3M+TGVlZHMgSW5zdGl0dXRl
IG9mIFJoZXVtYXRpYyBhbmQgTXVzY3Vsb3NrZWxldGFsIE1lZGljaW5lIGFuZCBOYXRpb25hbCBJ
bnN0aXR1dGUgb2YgSGVhbHRoIFJlc2VhcmNoIChOSUhSKSBMZWVkcyBNdXNjdWxvc2tlbGV0YWwg
QmlvbWVkaWNhbCBSZXNlYXJjaCBVbml0LCBVbml2ZXJzaXR5IG9mIExlZWRzLCBDaGFwZWx0b3du
IFJvYWQsIExlZWRzLCBMUzcgNFNBLCBVSy4gcy5yLmtpbmdzYnVyeUBsZWVkcy5hYy51ay4mI3hE
O1lvcmsgVHJpYWxzIFVuaXQsIERlcGFydG1lbnQgb2YgSGVhbHRoIFNjaWVuY2VzLCBGYWN1bHR5
IG9mIFNjaWVuY2UsIFNlZWJvaG0gUm93bnRyZWUgQnVpbGRpbmcsIFVuaXZlcnNpdHkgb2YgWW9y
aywgSGVzbGluZ3RvbiwgWW9yaywgWU8xMCA1REQsIFVLLiBwdXZhbi5uYXRoYW5AeW9yay5hYy51
ay4mI3hEO05JSFIgTXVzY3Vsb3NrZWxldGFsIEJpb21lZGljYWwgUmVzZWFyY2ggVW5pdCwgTnVm
ZmllbGQgRGVwYXJ0bWVudCBvZiBPcnRob3BhZWRpY3MsIFJoZXVtYXRvbG9neSBhbmQgTXVzY3Vs
b3NrZWxldGFsIFNjaWVuY2VzLCBOdWZmaWVsZCBPcnRob3BhZWRpYyBDZW50cmUsIFVuaXZlcnNp
dHkgb2YgT3hmb3JkLCBXaW5kbWlsbCBSb2FkLCBIZWFkaW5ndG9uLCBPeGZvcmQsIE9YMyA3TEQs
IFVLLiBuaWdlbC5hcmRlbkBuZG9ybXMub3guYWMudWsuJiN4RDtEZXBhcnRtZW50IG9mIFJoZXVt
YXRvbG9neSwgTWFpZHN0b25lIGFuZCBUdW5icmlkZ2UgV2VsbHMgTkhTIFRydXN0LCBQZW1idXJ5
LCBUdW5icmlkZ2UgV2VsbHMsIEtlbnQsIFROMiA0UUosIFVLLiBtYmF0bGV5QG5ocy5uZXQuJiN4
RDtNdXNjdWxvc2tlbGV0YWwgUmVzZWFyY2ggR3JvdXAsIEluc3RpdHV0ZSBmb3IgQ2VsbHVsYXIg
TWVkaWNpbmUsIE5ld2Nhc3RsZSBVbml2ZXJzaXR5LCBNdXNjdWxvc2tlbGV0YWwgUmVzZWFyY2gg
R3JvdXAsIDR0aCBGbG9vciBDYXRoZXJpbmUgQ29va3NvbiBCdWlsZGluZywgVGhlIE1lZGljYWwg
U2Nob29sLCBGcmFtbGluZ3RvbiBQbGFjZSwgTmV3Y2FzdGxlIFVuaXZlcnNpdHksIE5ld2Nhc3Rs
ZSwgTkUyIDRISCwgVUsuIEZyYXNlci5CaXJyZWxsQG5ld2Nhc3RsZS5hYy51ay4mI3hEO1lvcmsg
VHJpYWxzIFVuaXQsIERlcGFydG1lbnQgb2YgSGVhbHRoIFNjaWVuY2VzLCBGYWN1bHR5IG9mIFNj
aWVuY2UsIFNlZWJvaG0gUm93bnRyZWUgQnVpbGRpbmcsIFVuaXZlcnNpdHkgb2YgWW9yaywgSGVz
bGluZ3RvbiwgWW9yaywgWU8xMCA1REQsIFVLLiBraW0uY29ja3NAeW9yay5hYy51ay4mI3hEO0Fj
YWRlbWljIFJoZXVtYXRvbG9neSwgQ2xpbmljYWwgU2NpZW5jZXMgQnVpbGRpbmcsIFVuaXZlcnNp
dHkgb2YgTm90dGluZ2hhbSwgTm90dGluZ2hhbSBDaXR5IEhvc3BpdGFsLCBIdWNrbmFsbCBSb2Fk
LCBOb3R0aW5naGFtLCBORzUgMSBQQiwgVUsuIE1pY2hhZWwuZG9oZXJ0eUBub3R0aW5naGFtLmFj
LnVrLiYjeEQ7RGVwYXJ0bWVudCBvZiBSaGV1bWF0b2xvZ3kgYW5kIE5JSFIgV2VsbGNvbWUgVHJ1
c3QgQ2xpbmljYWwgUmVzZWFyY2ggRmFjaWxpdHksIFVuaXZlcnNpdHkgSG9zcGl0YWwgU291dGhh
bXB0b24gTkhTIEZvdW5kYXRpb24gVHJ1c3QsIFNvdXRoYW1wdG9uLCBTTzE2IDZZRCwgVUsuIGNl
ZHdhcmRzQHNvdG9uLmFjLnVrLiYjeEQ7R3V5JmFwb3M7cyBhbmQgU3QgVGhvbWFzJmFwb3M7IEhv
c3BpdGFscyBGb3VuZGF0aW9uIE5IUyBUcnVzdCwgR3JlYXQgTWF6ZSBQb25kLCBMb25kb24sIFNF
MSA5UlQsIFVLLiB0b2J5LmdhcnJvb2RAZ3N0dC5uaHMudWsuJiN4RDtMZWVkcyBJbnN0aXR1dGUg
b2YgUmhldW1hdGljIGFuZCBNdXNjdWxvc2tlbGV0YWwgTWVkaWNpbmUgYW5kIE5hdGlvbmFsIElu
c3RpdHV0ZSBvZiBIZWFsdGggUmVzZWFyY2ggKE5JSFIpIExlZWRzIE11c2N1bG9za2VsZXRhbCBC
aW9tZWRpY2FsIFJlc2VhcmNoIFVuaXQsIFVuaXZlcnNpdHkgb2YgTGVlZHMsIENoYXBlbHRvd24g
Um9hZCwgTGVlZHMsIExTNyA0U0EsIFVLLiBhbmRyZXdncmFpbmdlckBuaHMubmV0LiYjeEQ7VGhl
IFlvcmsgSG9zcGl0YWwsIFlvcmsgSG9zcGl0YWxzIE5IUyBGb3VuZGF0aW9uIFRydXN0LCBXaWdn
aW50b24gUm9hZCwgWW9yaywgWU8zMSA4SEUsIFVLLiBNaWNoYWVsLkdyZWVuQHlvcmsubmhzLnVr
LiYjeEQ7WW9yayBUcmlhbHMgVW5pdCwgRGVwYXJ0bWVudCBvZiBIZWFsdGggU2NpZW5jZXMsIEZh
Y3VsdHkgb2YgU2NpZW5jZSwgU2VlYm9obSBSb3dudHJlZSBCdWlsZGluZywgVW5pdmVyc2l0eSBv
ZiBZb3JrLCBIZXNsaW5ndG9uLCBZb3JrLCBZTzEwIDVERCwgVUsuIGNhdGhlcmluZS5oZXdpdHRA
eW9yay5hYy51ay4mI3hEO1JoZXVtYXRvbG9neSBEZXBhcnRtZW50LCBTdCBQZXRlcnMgSG9zcGl0
YWwsIEd1aWxkZm9yZCBSb2FkLCBDaGVydHNleSwgU3VycmV5LCBLVDE2IDBQWiwgVUsuIFJvZC5I
dWdoZXNAYXNwaC5uaHMudWsuJiN4RDtJbnN0aXR1dGUgb2YgSW50ZWdyYXRpdmUgQmlvbG9neSwg
VW5pdmVyc2l0eSBvZiBMaXZlcnBvb2wgYW5kIEluc3RpdHV0ZSBvZiBBZ2VpbmcgYW5kIENocm9u
aWMgRGlzZWFzZSwgVW5pdmVyc2l0eSBIb3NwaXRhbCBBaW50cmVlLCBMb25nbW9vciBMYW5lLCBG
YXpha2VybGV5LCBMaXZlcnBvb2wsIE1lcnNleXNpZGUsIEw5IDdBTCwgVUsuIFIuSi5Nb290c0Bs
aXZlcnBvb2wuYWMudWsuJiN4RDtBcnRocml0aXMgUmVzZWFyY2ggVUsgQ2VudHJlIGZvciBFcGlk
ZW1pb2xvZ3ksIFRoZSBVbml2ZXJzaXR5IG9mIE1hbmNoZXN0ZXIsIDJuZCBmbG9vciwgU3RvcGZv
cmQgQnVpbGRpbmcsIE94Zm9yZCBSb2FkLCBNYW5jaGVzdGVyLCBNMTMgOVBULCBVSy4gdGVyZW5j
ZS5vbmVpbGxAbWFuY2hlc3Rlci5hYy51ay4mI3hEO1Jlc2VhcmNoIEluc3RpdHV0ZSBmb3IgUHJp
bWFyeSBDYXJlIGFuZCBIZWFsdGggU2NpZW5jZXMsIEtlZWxlIFVuaXZlcnNpdHksIEtlZWxlLCBT
dGFmZm9yZHNoaXJlLCBTVDUgNUJHLCBVSy4gZS5yb2RkeUBrZWVsZS5hYy51ay4mI3hEO0RlcGFy
dG1lbnQgb2YgUmhldW1hdG9sb2d5LCBLaW5nJmFwb3M7cyBDb2xsZWdlIExvbmRvbiBTY2hvb2wg
b2YgTWVkaWNpbmUsIEtpbmcmYXBvcztzIENvbGxlZ2UgTG9uZG9uIGFuZCBEZXBhcnRtZW50IG9m
IFJoZXVtYXRvbG9neSwgS2luZyZhcG9zO3MgQ29sbGVnZSBIb3NwaXRhbCwgMTAgQ3V0Y29tYmUg
Um9hZCwgTG9uZG9uIFNFNSA5UkosIExvbmRvbiwgVUsuIGQuc2NvdHQxQG5ocy5uZXQuJiN4RDtL
ZW5uZWR5IEluc3RpdHV0ZSBvZiBSaGV1bWF0b2xvZ3ksIE51ZmZpZWxkIERlcGFydG1lbnQgb2Yg
T3J0aG9wYWVkaWNzLCBSaGV1bWF0b2xvZ3kgYW5kIE11c2N1bG9za2VsZXRhbCBTY2llbmNlcywg
VW5pdmVyc2l0eSBvZiBPeGZvcmQsIFdpbmRtaWxsIFJvYWQsIE94Zm9yZCwgT1gzIDdIRSwgVUsg
YW5kIEltcGVyaWFsIENvbGxlZ2UgTG9uZG9uLCBTb3V0aCBLZW5zaW5ndG9uIENhbXB1cywgTG9u
ZG9uLCBTVzcgMkFaLCBVSy4gZmlvbmEud2F0dEBrZW5uZWR5Lm94LmFjLnVrLiYjeEQ7WW9yayBU
cmlhbHMgVW5pdCwgRGVwYXJ0bWVudCBvZiBIZWFsdGggU2NpZW5jZXMsIEZhY3VsdHkgb2YgU2Np
ZW5jZSwgU2VlYm9obSBSb3dudHJlZSBCdWlsZGluZywgVW5pdmVyc2l0eSBvZiBZb3JrLCBIZXNs
aW5ndG9uLCBZb3JrLCBZTzEwIDVERCwgVUsuIGRhdmlkLnRvcmdlcnNvbkB5b3JrLmFjLnVrLiYj
eEQ7TGVlZHMgSW5zdGl0dXRlIG9mIFJoZXVtYXRpYyBhbmQgTXVzY3Vsb3NrZWxldGFsIE1lZGlj
aW5lIGFuZCBOYXRpb25hbCBJbnN0aXR1dGUgb2YgSGVhbHRoIFJlc2VhcmNoIChOSUhSKSBMZWVk
cyBNdXNjdWxvc2tlbGV0YWwgQmlvbWVkaWNhbCBSZXNlYXJjaCBVbml0LCBVbml2ZXJzaXR5IG9m
IExlZWRzLCBDaGFwZWx0b3duIFJvYWQsIExlZWRzLCBMUzcgNFNBLCBVSy4gcC5jb25hZ2hhbkBs
ZWVkcy5hYy51ay48L2F1dGgtYWRkcmVzcz48dGl0bGVzPjx0aXRsZT5QYWluIHJlZHVjdGlvbiB3
aXRoIG9yYWwgbWV0aG90cmV4YXRlIGluIGtuZWUgb3N0ZW9hcnRocml0aXMsIGEgcHJhZ21hdGlj
IHBoYXNlIGlpaSB0cmlhbCBvZiB0cmVhdG1lbnQgZWZmZWN0aXZlbmVzcyAoUFJPTU9URSk6IHN0
dWR5IHByb3RvY29sIGZvciBhIHJhbmRvbWl6ZWQgY29udHJvbGxlZCB0cmlhbDwvdGl0bGU+PHNl
Y29uZGFyeS10aXRsZT5UcmlhbHM8L3NlY29uZGFyeS10aXRsZT48L3RpdGxlcz48cGVyaW9kaWNh
bD48ZnVsbC10aXRsZT5UcmlhbHM8L2Z1bGwtdGl0bGU+PC9wZXJpb2RpY2FsPjxwYWdlcz43Nzwv
cGFnZXM+PHZvbHVtZT4xNjwvdm9sdW1lPjxlZGl0aW9uPjIwMTUvMDQvMTY8L2VkaXRpb24+PGtl
eXdvcmRzPjxrZXl3b3JkPkFkbWluaXN0cmF0aW9uLCBPcmFsPC9rZXl3b3JkPjxrZXl3b3JkPkFu
YWxnZXNpY3MvKmFkbWluaXN0cmF0aW9uICZhbXA7IGRvc2FnZS9hZHZlcnNlIGVmZmVjdHM8L2tl
eXdvcmQ+PGtleXdvcmQ+QW50aS1JbmZsYW1tYXRvcnkgQWdlbnRzLyphZG1pbmlzdHJhdGlvbiAm
YW1wOyBkb3NhZ2UvYWR2ZXJzZSBlZmZlY3RzPC9rZXl3b3JkPjxrZXl3b3JkPkFydGhyYWxnaWEv
ZGlhZ25vc2lzLypkcnVnIHRoZXJhcHk8L2tleXdvcmQ+PGtleXdvcmQ+Q2xpbmljYWwgUHJvdG9j
b2xzPC9rZXl3b3JkPjxrZXl3b3JkPkRvdWJsZS1CbGluZCBNZXRob2Q8L2tleXdvcmQ+PGtleXdv
cmQ+SHVtYW5zPC9rZXl3b3JkPjxrZXl3b3JkPkludGVudGlvbiB0byBUcmVhdCBBbmFseXNpczwv
a2V5d29yZD48a2V5d29yZD5MaW5lYXIgTW9kZWxzPC9rZXl3b3JkPjxrZXl3b3JkPkxvZ2lzdGlj
IE1vZGVsczwva2V5d29yZD48a2V5d29yZD5NYWduZXRpYyBSZXNvbmFuY2UgSW1hZ2luZzwva2V5
d29yZD48a2V5d29yZD5NZXRob3RyZXhhdGUvKmFkbWluaXN0cmF0aW9uICZhbXA7IGRvc2FnZS9h
ZHZlcnNlIGVmZmVjdHM8L2tleXdvcmQ+PGtleXdvcmQ+TXVsdGl2YXJpYXRlIEFuYWx5c2lzPC9r
ZXl3b3JkPjxrZXl3b3JkPk9zdGVvYXJ0aHJpdGlzLCBLbmVlL2RpYWdub3Npcy8qZHJ1ZyB0aGVy
YXB5PC9rZXl3b3JkPjxrZXl3b3JkPlBhaW4gTWVhc3VyZW1lbnQ8L2tleXdvcmQ+PGtleXdvcmQ+
UmVzZWFyY2ggRGVzaWduPC9rZXl3b3JkPjxrZXl3b3JkPlN5bm92aXRpcy9kaWFnbm9zaXMvKmRy
dWcgdGhlcmFweTwva2V5d29yZD48a2V5d29yZD5UaW1lIEZhY3RvcnM8L2tleXdvcmQ+PGtleXdv
cmQ+VHJlYXRtZW50IE91dGNvbWU8L2tleXdvcmQ+PGtleXdvcmQ+VW5pdGVkIEtpbmdkb208L2tl
eXdvcmQ+PC9rZXl3b3Jkcz48ZGF0ZXM+PHllYXI+MjAxNTwveWVhcj48cHViLWRhdGVzPjxkYXRl
Pk1hciA0PC9kYXRlPjwvcHViLWRhdGVzPjwvZGF0ZXM+PGlzYm4+MTc0NS02MjE1IChFbGVjdHJv
bmljKSYjeEQ7MTc0NS02MjE1IChMaW5raW5nKTwvaXNibj48YWNjZXNzaW9uLW51bT4yNTg3MjY0
OTwvYWNjZXNzaW9uLW51bT48dXJscz48cmVsYXRlZC11cmxzPjx1cmw+aHR0cHM6Ly93d3cubmNi
aS5ubG0ubmloLmdvdi9wdWJtZWQvMjU4NzI2NDk8L3VybD48L3JlbGF0ZWQtdXJscz48L3VybHM+
PGN1c3RvbTI+UE1DNDM1MTg0OTwvY3VzdG9tMj48ZWxlY3Ryb25pYy1yZXNvdXJjZS1udW0+MTAu
MTE4Ni9zMTMwNjMtMDE1LTA2MDItODwvZWxlY3Ryb25pYy1yZXNvdXJjZS1udW0+PC9yZWNvcmQ+
PC9DaXRlPjwvRW5kTm90ZT5=
</w:fldData>
        </w:fldChar>
      </w:r>
      <w:r w:rsidR="006B24A8">
        <w:rPr>
          <w:rFonts w:ascii="Arial" w:hAnsi="Arial" w:cs="Arial"/>
        </w:rPr>
        <w:instrText xml:space="preserve"> ADDIN EN.CITE.DATA </w:instrText>
      </w:r>
      <w:r w:rsidR="006B24A8">
        <w:rPr>
          <w:rFonts w:ascii="Arial" w:hAnsi="Arial" w:cs="Arial"/>
        </w:rPr>
      </w:r>
      <w:r w:rsidR="006B24A8">
        <w:rPr>
          <w:rFonts w:ascii="Arial" w:hAnsi="Arial" w:cs="Arial"/>
        </w:rPr>
        <w:fldChar w:fldCharType="end"/>
      </w:r>
      <w:r w:rsidR="00B231B3" w:rsidRPr="00BE27FB">
        <w:rPr>
          <w:rFonts w:ascii="Arial" w:hAnsi="Arial" w:cs="Arial"/>
        </w:rPr>
      </w:r>
      <w:r w:rsidR="00B231B3" w:rsidRPr="00BE27FB">
        <w:rPr>
          <w:rFonts w:ascii="Arial" w:hAnsi="Arial" w:cs="Arial"/>
        </w:rPr>
        <w:fldChar w:fldCharType="separate"/>
      </w:r>
      <w:r w:rsidR="006D0097">
        <w:rPr>
          <w:rFonts w:ascii="Arial" w:hAnsi="Arial" w:cs="Arial"/>
          <w:noProof/>
        </w:rPr>
        <w:t>(8)</w:t>
      </w:r>
      <w:r w:rsidR="00B231B3" w:rsidRPr="00BE27FB">
        <w:rPr>
          <w:rFonts w:ascii="Arial" w:hAnsi="Arial" w:cs="Arial"/>
        </w:rPr>
        <w:fldChar w:fldCharType="end"/>
      </w:r>
      <w:r w:rsidR="00377C13" w:rsidRPr="00BE27FB">
        <w:rPr>
          <w:rFonts w:ascii="Arial" w:hAnsi="Arial" w:cs="Arial"/>
        </w:rPr>
        <w:t xml:space="preserve"> </w:t>
      </w:r>
      <w:bookmarkStart w:id="5" w:name="_Hlk164623803"/>
      <w:r w:rsidR="005E6FDB" w:rsidRPr="00BE27FB">
        <w:rPr>
          <w:rFonts w:ascii="Arial" w:hAnsi="Arial" w:cs="Arial"/>
        </w:rPr>
        <w:t>Sub-study i</w:t>
      </w:r>
      <w:r w:rsidR="00394585" w:rsidRPr="00BE27FB">
        <w:rPr>
          <w:rFonts w:ascii="Arial" w:hAnsi="Arial" w:cs="Arial"/>
        </w:rPr>
        <w:t>maging outcomes</w:t>
      </w:r>
      <w:r w:rsidR="00BE27FB" w:rsidRPr="00BE27FB">
        <w:rPr>
          <w:rFonts w:ascii="Arial" w:hAnsi="Arial" w:cs="Arial"/>
        </w:rPr>
        <w:t xml:space="preserve"> were </w:t>
      </w:r>
      <w:r w:rsidR="006E3B23">
        <w:rPr>
          <w:rFonts w:ascii="Arial" w:hAnsi="Arial" w:cs="Arial"/>
        </w:rPr>
        <w:t xml:space="preserve">change in </w:t>
      </w:r>
      <w:r w:rsidR="00BE27FB" w:rsidRPr="00BE27FB">
        <w:rPr>
          <w:rFonts w:ascii="Arial" w:hAnsi="Arial" w:cs="Arial"/>
        </w:rPr>
        <w:t>total synovial volume</w:t>
      </w:r>
      <w:r w:rsidR="00D31C6B">
        <w:rPr>
          <w:rFonts w:ascii="Arial" w:hAnsi="Arial" w:cs="Arial"/>
        </w:rPr>
        <w:t xml:space="preserve"> (mm</w:t>
      </w:r>
      <w:r w:rsidR="00D31C6B" w:rsidRPr="00D31C6B">
        <w:rPr>
          <w:rFonts w:ascii="Arial" w:hAnsi="Arial" w:cs="Arial"/>
          <w:vertAlign w:val="superscript"/>
        </w:rPr>
        <w:t>3</w:t>
      </w:r>
      <w:r w:rsidR="00D31C6B">
        <w:rPr>
          <w:rFonts w:ascii="Arial" w:hAnsi="Arial" w:cs="Arial"/>
        </w:rPr>
        <w:t>)</w:t>
      </w:r>
      <w:r w:rsidR="00BE27FB">
        <w:rPr>
          <w:rFonts w:ascii="Arial" w:hAnsi="Arial" w:cs="Arial"/>
        </w:rPr>
        <w:t>,</w:t>
      </w:r>
      <w:r w:rsidR="00BE27FB" w:rsidRPr="00BE27FB">
        <w:rPr>
          <w:rFonts w:ascii="Arial" w:hAnsi="Arial" w:cs="Arial"/>
        </w:rPr>
        <w:t xml:space="preserve"> </w:t>
      </w:r>
      <w:r w:rsidR="006E3B23">
        <w:rPr>
          <w:rFonts w:ascii="Arial" w:hAnsi="Arial" w:cs="Arial"/>
        </w:rPr>
        <w:t xml:space="preserve">medial/lateral femur, tibia and patella </w:t>
      </w:r>
      <w:r w:rsidR="00515E17">
        <w:rPr>
          <w:rFonts w:ascii="Arial" w:hAnsi="Arial" w:cs="Arial"/>
        </w:rPr>
        <w:t xml:space="preserve">3D </w:t>
      </w:r>
      <w:r w:rsidR="00BE27FB" w:rsidRPr="00BE27FB">
        <w:rPr>
          <w:rFonts w:ascii="Arial" w:hAnsi="Arial" w:cs="Arial"/>
        </w:rPr>
        <w:t xml:space="preserve">bone area </w:t>
      </w:r>
      <w:r w:rsidR="00D31C6B">
        <w:rPr>
          <w:rFonts w:ascii="Arial" w:hAnsi="Arial" w:cs="Arial"/>
        </w:rPr>
        <w:t>(mm</w:t>
      </w:r>
      <w:r w:rsidR="00D31C6B">
        <w:rPr>
          <w:rFonts w:ascii="Arial" w:hAnsi="Arial" w:cs="Arial"/>
          <w:vertAlign w:val="superscript"/>
        </w:rPr>
        <w:t>2</w:t>
      </w:r>
      <w:r w:rsidR="00D31C6B">
        <w:rPr>
          <w:rFonts w:ascii="Arial" w:hAnsi="Arial" w:cs="Arial"/>
        </w:rPr>
        <w:t xml:space="preserve">) </w:t>
      </w:r>
      <w:r w:rsidR="00BE27FB">
        <w:rPr>
          <w:rFonts w:ascii="Arial" w:hAnsi="Arial" w:cs="Arial"/>
        </w:rPr>
        <w:t xml:space="preserve">and </w:t>
      </w:r>
      <w:r w:rsidR="00BE27FB" w:rsidRPr="00BE27FB">
        <w:rPr>
          <w:rFonts w:ascii="Arial" w:hAnsi="Arial" w:cs="Arial"/>
        </w:rPr>
        <w:t>bone marrow lesion volume</w:t>
      </w:r>
      <w:r w:rsidR="006E3B23">
        <w:rPr>
          <w:rFonts w:ascii="Arial" w:hAnsi="Arial" w:cs="Arial"/>
        </w:rPr>
        <w:t xml:space="preserve"> </w:t>
      </w:r>
      <w:r w:rsidR="00D31C6B">
        <w:rPr>
          <w:rFonts w:ascii="Arial" w:hAnsi="Arial" w:cs="Arial"/>
        </w:rPr>
        <w:t>(mm</w:t>
      </w:r>
      <w:r w:rsidR="00D31C6B" w:rsidRPr="00F50FFC">
        <w:rPr>
          <w:rFonts w:ascii="Arial" w:hAnsi="Arial" w:cs="Arial"/>
          <w:vertAlign w:val="superscript"/>
        </w:rPr>
        <w:t>3</w:t>
      </w:r>
      <w:r w:rsidR="00D31C6B">
        <w:rPr>
          <w:rFonts w:ascii="Arial" w:hAnsi="Arial" w:cs="Arial"/>
        </w:rPr>
        <w:t>)</w:t>
      </w:r>
      <w:r w:rsidR="00CD2410">
        <w:rPr>
          <w:rFonts w:ascii="Arial" w:hAnsi="Arial" w:cs="Arial"/>
        </w:rPr>
        <w:t xml:space="preserve"> </w:t>
      </w:r>
      <w:r w:rsidR="006E3B23">
        <w:rPr>
          <w:rFonts w:ascii="Arial" w:hAnsi="Arial" w:cs="Arial"/>
        </w:rPr>
        <w:t>between baseline and 6</w:t>
      </w:r>
      <w:r w:rsidR="00DF76E9">
        <w:rPr>
          <w:rFonts w:ascii="Arial" w:hAnsi="Arial" w:cs="Arial"/>
        </w:rPr>
        <w:t>-</w:t>
      </w:r>
      <w:r w:rsidR="006E3B23">
        <w:rPr>
          <w:rFonts w:ascii="Arial" w:hAnsi="Arial" w:cs="Arial"/>
        </w:rPr>
        <w:t>months.</w:t>
      </w:r>
      <w:bookmarkEnd w:id="5"/>
      <w:r w:rsidR="006E3B23">
        <w:rPr>
          <w:rFonts w:ascii="Arial" w:hAnsi="Arial" w:cs="Arial"/>
        </w:rPr>
        <w:t xml:space="preserve"> These</w:t>
      </w:r>
      <w:r w:rsidR="00BE27FB" w:rsidRPr="00BE27FB">
        <w:rPr>
          <w:rFonts w:ascii="Arial" w:hAnsi="Arial" w:cs="Arial"/>
        </w:rPr>
        <w:t xml:space="preserve"> </w:t>
      </w:r>
      <w:r w:rsidR="00394585" w:rsidRPr="00BE27FB">
        <w:rPr>
          <w:rFonts w:ascii="Arial" w:hAnsi="Arial" w:cs="Arial"/>
        </w:rPr>
        <w:t>were quantitatively assessed using previously reported MRI statistical shape modelling (</w:t>
      </w:r>
      <w:proofErr w:type="spellStart"/>
      <w:r w:rsidR="00394585" w:rsidRPr="00BE27FB">
        <w:rPr>
          <w:rFonts w:ascii="Arial" w:hAnsi="Arial" w:cs="Arial"/>
        </w:rPr>
        <w:t>Imorphics</w:t>
      </w:r>
      <w:proofErr w:type="spellEnd"/>
      <w:r w:rsidR="00394585" w:rsidRPr="00BE27FB">
        <w:rPr>
          <w:rFonts w:ascii="Arial" w:hAnsi="Arial" w:cs="Arial"/>
        </w:rPr>
        <w:t xml:space="preserve"> Ltd)</w:t>
      </w:r>
      <w:r w:rsidR="007E4ABC" w:rsidRPr="00BE27FB">
        <w:rPr>
          <w:rFonts w:ascii="Arial" w:hAnsi="Arial" w:cs="Arial"/>
        </w:rPr>
        <w:t>.</w:t>
      </w:r>
      <w:r w:rsidR="00394585" w:rsidRPr="00BE27FB">
        <w:rPr>
          <w:rFonts w:ascii="Arial" w:hAnsi="Arial" w:cs="Arial"/>
        </w:rPr>
        <w:fldChar w:fldCharType="begin">
          <w:fldData xml:space="preserve">PEVuZE5vdGU+PENpdGU+PEF1dGhvcj5Cb3dlczwvQXV0aG9yPjxZZWFyPjIwMTU8L1llYXI+PFJl
Y051bT4xODwvUmVjTnVtPjxEaXNwbGF5VGV4dD4oMTYtMjMpPC9EaXNwbGF5VGV4dD48cmVjb3Jk
PjxyZWMtbnVtYmVyPjE4PC9yZWMtbnVtYmVyPjxmb3JlaWduLWtleXM+PGtleSBhcHA9IkVOIiBk
Yi1pZD0iZDIwdHA5eGF2ZXh6dGhlenZyaXhmNXI2ZXB6eHMyMjJhZnZwIiB0aW1lc3RhbXA9IjE3
MTM1MjEzODEiPjE4PC9rZXk+PC9mb3JlaWduLWtleXM+PHJlZi10eXBlIG5hbWU9IkpvdXJuYWwg
QXJ0aWNsZSI+MTc8L3JlZi10eXBlPjxjb250cmlidXRvcnM+PGF1dGhvcnM+PGF1dGhvcj5Cb3dl
cywgTS4gQS48L2F1dGhvcj48YXV0aG9yPlZpbmNlbnQsIEcuIFIuPC9hdXRob3I+PGF1dGhvcj5X
b2xzdGVuaG9sbWUsIEMuIEIuPC9hdXRob3I+PGF1dGhvcj5Db25hZ2hhbiwgUC4gRy48L2F1dGhv
cj48L2F1dGhvcnM+PC9jb250cmlidXRvcnM+PGF1dGgtYWRkcmVzcz5JbW9ycGhpY3MgTHRkLCBN
YW5jaGVzdGVyIFNjaWVuY2UgUGFyaywgTWFuY2hlc3RlciwgVUsuJiN4RDtOSUhSIExlZWRzIE11
c2N1bG9za2VsZXRhbCBCaW9tZWRpY2FsIFJlc2VhcmNoIFVuaXQsIExlZWRzIEluc3RpdHV0ZSBv
ZiBSaGV1bWF0aWMgYW5kIE11c2N1bG9za2VsZXRhbCBNZWRpY2luZSwgVW5pdmVyc2l0eSBvZiBM
ZWVkcywgTGVlZHMsIFVLLjwvYXV0aC1hZGRyZXNzPjx0aXRsZXM+PHRpdGxlPkEgbm92ZWwgbWV0
aG9kIGZvciBib25lIGFyZWEgbWVhc3VyZW1lbnQgcHJvdmlkZXMgbmV3IGluc2lnaHRzIGludG8g
b3N0ZW9hcnRocml0aXMgYW5kIGl0cyBwcm9ncmVzc2lvbjwvdGl0bGU+PHNlY29uZGFyeS10aXRs
ZT5Bbm4gUmhldW0gRGlzPC9zZWNvbmRhcnktdGl0bGU+PGFsdC10aXRsZT5Bbm5hbHMgb2YgdGhl
IHJoZXVtYXRpYyBkaXNlYXNlczwvYWx0LXRpdGxlPjwvdGl0bGVzPjxwZXJpb2RpY2FsPjxmdWxs
LXRpdGxlPkFubiBSaGV1bSBEaXM8L2Z1bGwtdGl0bGU+PGFiYnItMT5Bbm5hbHMgb2YgdGhlIHJo
ZXVtYXRpYyBkaXNlYXNlczwvYWJici0xPjwvcGVyaW9kaWNhbD48YWx0LXBlcmlvZGljYWw+PGZ1
bGwtdGl0bGU+QW5uIFJoZXVtIERpczwvZnVsbC10aXRsZT48YWJici0xPkFubmFscyBvZiB0aGUg
cmhldW1hdGljIGRpc2Vhc2VzPC9hYmJyLTE+PC9hbHQtcGVyaW9kaWNhbD48cGFnZXM+NTE5LTI1
PC9wYWdlcz48dm9sdW1lPjc0PC92b2x1bWU+PG51bWJlcj4zPC9udW1iZXI+PGVkaXRpb24+MjAx
My8xMi8wNzwvZWRpdGlvbj48a2V5d29yZHM+PGtleXdvcmQ+QWdlZDwva2V5d29yZD48a2V5d29y
ZD5DYXJ0aWxhZ2UsIEFydGljdWxhci8qcGF0aG9sb2d5PC9rZXl3b3JkPjxrZXl3b3JkPkNhc2Ut
Q29udHJvbCBTdHVkaWVzPC9rZXl3b3JkPjxrZXl3b3JkPkRpc2Vhc2UgUHJvZ3Jlc3Npb248L2tl
eXdvcmQ+PGtleXdvcmQ+RmVtYWxlPC9rZXl3b3JkPjxrZXl3b3JkPkZlbXVyLypwYXRob2xvZ3k8
L2tleXdvcmQ+PGtleXdvcmQ+SHVtYW5zPC9rZXl3b3JkPjxrZXl3b3JkPkxvbmdpdHVkaW5hbCBT
dHVkaWVzPC9rZXl3b3JkPjxrZXl3b3JkPk1hZ25ldGljIFJlc29uYW5jZSBJbWFnaW5nPC9rZXl3
b3JkPjxrZXl3b3JkPk1hbGU8L2tleXdvcmQ+PGtleXdvcmQ+TWlkZGxlIEFnZWQ8L2tleXdvcmQ+
PGtleXdvcmQ+T3JnYW4gU2l6ZTwva2V5d29yZD48a2V5d29yZD5Pc3Rlb2FydGhyaXRpcywgS25l
ZS8qcGF0aG9sb2d5PC9rZXl3b3JkPjxrZXl3b3JkPlBhdGVsbGEvKnBhdGhvbG9neTwva2V5d29y
ZD48a2V5d29yZD5Qcm9zcGVjdGl2ZSBTdHVkaWVzPC9rZXl3b3JkPjxrZXl3b3JkPlRpYmlhLypw
YXRob2xvZ3k8L2tleXdvcmQ+PGtleXdvcmQ+RGlzZWFzZSBBY3Rpdml0eTwva2V5d29yZD48a2V5
d29yZD5LbmVlIE9zdGVvYXJ0aHJpdGlzPC9rZXl3b3JkPjwva2V5d29yZHM+PGRhdGVzPjx5ZWFy
PjIwMTU8L3llYXI+PHB1Yi1kYXRlcz48ZGF0ZT5NYXI8L2RhdGU+PC9wdWItZGF0ZXM+PC9kYXRl
cz48aXNibj4wMDAzLTQ5Njc8L2lzYm4+PGFjY2Vzc2lvbi1udW0+MjQzMDYxMDk8L2FjY2Vzc2lv
bi1udW0+PHVybHM+PC91cmxzPjxlbGVjdHJvbmljLXJlc291cmNlLW51bT4xMC4xMTM2L2FubnJo
ZXVtZGlzLTIwMTMtMjA0MDUyPC9lbGVjdHJvbmljLXJlc291cmNlLW51bT48cmVtb3RlLWRhdGFi
YXNlLXByb3ZpZGVyPk5MTTwvcmVtb3RlLWRhdGFiYXNlLXByb3ZpZGVyPjxsYW5ndWFnZT5lbmc8
L2xhbmd1YWdlPjwvcmVjb3JkPjwvQ2l0ZT48Q2l0ZT48QXV0aG9yPkhlaW1hbm48L0F1dGhvcj48
WWVhcj4yMDA5PC9ZZWFyPjxSZWNOdW0+MTk8L1JlY051bT48cmVjb3JkPjxyZWMtbnVtYmVyPjE5
PC9yZWMtbnVtYmVyPjxmb3JlaWduLWtleXM+PGtleSBhcHA9IkVOIiBkYi1pZD0iZDIwdHA5eGF2
ZXh6dGhlenZyaXhmNXI2ZXB6eHMyMjJhZnZwIiB0aW1lc3RhbXA9IjE3MTM1MjEzODMiPjE5PC9r
ZXk+PC9mb3JlaWduLWtleXM+PHJlZi10eXBlIG5hbWU9IkpvdXJuYWwgQXJ0aWNsZSI+MTc8L3Jl
Zi10eXBlPjxjb250cmlidXRvcnM+PGF1dGhvcnM+PGF1dGhvcj5IZWltYW5uLCBULjwvYXV0aG9y
PjxhdXRob3I+TWVpbnplciwgSC4gUC48L2F1dGhvcj48L2F1dGhvcnM+PC9jb250cmlidXRvcnM+
PGF1dGgtYWRkcmVzcz5EaXZpc2lvbiBvZiBNZWRpY2FsIGFuZCBCaW9sb2dpY2FsIEluZm9ybWF0
aWNzLCBHZXJtYW4gQ2FuY2VyIFJlc2VhcmNoIENlbnRlciwgSW0gTmV1ZW5oZWltZXIgRmVsZCAy
ODAsIEQtNjkxMjAgSGVpZGVsYmVyZywgR2VybWFueS4gdC5oZWltYW5uQGRrZnouZGU8L2F1dGgt
YWRkcmVzcz48dGl0bGVzPjx0aXRsZT5TdGF0aXN0aWNhbCBzaGFwZSBtb2RlbHMgZm9yIDNEIG1l
ZGljYWwgaW1hZ2Ugc2VnbWVudGF0aW9uOiBhIHJldmlldzwvdGl0bGU+PHNlY29uZGFyeS10aXRs
ZT5NZWQgSW1hZ2UgQW5hbDwvc2Vjb25kYXJ5LXRpdGxlPjxhbHQtdGl0bGU+TWVkaWNhbCBpbWFn
ZSBhbmFseXNpczwvYWx0LXRpdGxlPjwvdGl0bGVzPjxwZXJpb2RpY2FsPjxmdWxsLXRpdGxlPk1l
ZCBJbWFnZSBBbmFsPC9mdWxsLXRpdGxlPjxhYmJyLTE+TWVkaWNhbCBpbWFnZSBhbmFseXNpczwv
YWJici0xPjwvcGVyaW9kaWNhbD48YWx0LXBlcmlvZGljYWw+PGZ1bGwtdGl0bGU+TWVkIEltYWdl
IEFuYWw8L2Z1bGwtdGl0bGU+PGFiYnItMT5NZWRpY2FsIGltYWdlIGFuYWx5c2lzPC9hYmJyLTE+
PC9hbHQtcGVyaW9kaWNhbD48cGFnZXM+NTQzLTYzPC9wYWdlcz48dm9sdW1lPjEzPC92b2x1bWU+
PG51bWJlcj40PC9udW1iZXI+PGVkaXRpb24+MjAwOS8wNi8xNjwvZWRpdGlvbj48a2V5d29yZHM+
PGtleXdvcmQ+KkFsZ29yaXRobXM8L2tleXdvcmQ+PGtleXdvcmQ+KkFydGlmaWNpYWwgSW50ZWxs
aWdlbmNlPC9rZXl3b3JkPjxrZXl3b3JkPkNvbXB1dGVyIFNpbXVsYXRpb248L2tleXdvcmQ+PGtl
eXdvcmQ+SHVtYW5zPC9rZXl3b3JkPjxrZXl3b3JkPkltYWdlIEVuaGFuY2VtZW50LyptZXRob2Rz
PC9rZXl3b3JkPjxrZXl3b3JkPkltYWdlIEludGVycHJldGF0aW9uLCBDb21wdXRlci1Bc3Npc3Rl
ZC8qbWV0aG9kczwva2V5d29yZD48a2V5d29yZD5JbWFnaW5nLCBUaHJlZS1EaW1lbnNpb25hbC8q
bWV0aG9kczwva2V5d29yZD48a2V5d29yZD4qTW9kZWxzLCBCaW9sb2dpY2FsPC9rZXl3b3JkPjxr
ZXl3b3JkPk1vZGVscywgU3RhdGlzdGljYWw8L2tleXdvcmQ+PGtleXdvcmQ+UGF0dGVybiBSZWNv
Z25pdGlvbiwgQXV0b21hdGVkLyptZXRob2RzPC9rZXl3b3JkPjxrZXl3b3JkPlJlcHJvZHVjaWJp
bGl0eSBvZiBSZXN1bHRzPC9rZXl3b3JkPjxrZXl3b3JkPlNlbnNpdGl2aXR5IGFuZCBTcGVjaWZp
Y2l0eTwva2V5d29yZD48L2tleXdvcmRzPjxkYXRlcz48eWVhcj4yMDA5PC95ZWFyPjxwdWItZGF0
ZXM+PGRhdGU+QXVnPC9kYXRlPjwvcHViLWRhdGVzPjwvZGF0ZXM+PGlzYm4+MTM2MS04NDE1PC9p
c2JuPjxhY2Nlc3Npb24tbnVtPjE5NTI1MTQwPC9hY2Nlc3Npb24tbnVtPjx1cmxzPjwvdXJscz48
ZWxlY3Ryb25pYy1yZXNvdXJjZS1udW0+MTAuMTAxNi9qLm1lZGlhLjIwMDkuMDUuMDA0PC9lbGVj
dHJvbmljLXJlc291cmNlLW51bT48cmVtb3RlLWRhdGFiYXNlLXByb3ZpZGVyPk5MTTwvcmVtb3Rl
LWRhdGFiYXNlLXByb3ZpZGVyPjxsYW5ndWFnZT5lbmc8L2xhbmd1YWdlPjwvcmVjb3JkPjwvQ2l0
ZT48Q2l0ZT48QXV0aG9yPkRhdmllczwvQXV0aG9yPjxZZWFyPjIwMTA8L1llYXI+PFJlY051bT4y
MDwvUmVjTnVtPjxyZWNvcmQ+PHJlYy1udW1iZXI+MjA8L3JlYy1udW1iZXI+PGZvcmVpZ24ta2V5
cz48a2V5IGFwcD0iRU4iIGRiLWlkPSJkMjB0cDl4YXZleHp0aGV6dnJpeGY1cjZlcHp4czIyMmFm
dnAiIHRpbWVzdGFtcD0iMTcxMzUyMTM4NSI+MjA8L2tleT48L2ZvcmVpZ24ta2V5cz48cmVmLXR5
cGUgbmFtZT0iSm91cm5hbCBBcnRpY2xlIj4xNzwvcmVmLXR5cGU+PGNvbnRyaWJ1dG9ycz48YXV0
aG9ycz48YXV0aG9yPlIuIEguIERhdmllczwvYXV0aG9yPjxhdXRob3I+Qy4gSi4gVHdpbmluZzwv
YXV0aG9yPjxhdXRob3I+VC4gRi4gQ29vdGVzPC9hdXRob3I+PGF1dGhvcj5DLiBKLiBUYXlsb3I8
L2F1dGhvcj48L2F1dGhvcnM+PC9jb250cmlidXRvcnM+PHRpdGxlcz48dGl0bGU+QnVpbGRpbmcg
My1EIFN0YXRpc3RpY2FsIFNoYXBlIE1vZGVscyBieSBEaXJlY3QgT3B0aW1pemF0aW9uPC90aXRs
ZT48c2Vjb25kYXJ5LXRpdGxlPklFRUUgVHJhbnNhY3Rpb25zIG9uIE1lZGljYWwgSW1hZ2luZzwv
c2Vjb25kYXJ5LXRpdGxlPjwvdGl0bGVzPjxwZXJpb2RpY2FsPjxmdWxsLXRpdGxlPklFRUUgVHJh
bnNhY3Rpb25zIG9uIE1lZGljYWwgSW1hZ2luZzwvZnVsbC10aXRsZT48L3BlcmlvZGljYWw+PHBh
Z2VzPjk2MS05ODE8L3BhZ2VzPjx2b2x1bWU+Mjk8L3ZvbHVtZT48bnVtYmVyPjQ8L251bWJlcj48
a2V5d29yZHM+PGtleXdvcmQ+aW1hZ2UgcmVwcmVzZW50YXRpb248L2tleXdvcmQ+PGtleXdvcmQ+
bWVkaWNhbCBpbWFnZSBwcm9jZXNzaW5nPC9rZXl3b3JkPjxrZXl3b3JkPm9wdGltaXNhdGlvbjwv
a2V5d29yZD48a2V5d29yZD5zaGFwZSByZWNvZ25pdGlvbjwva2V5d29yZD48a2V5d29yZD5zdGF0
aXN0aWNhbCBhbmFseXNpczwva2V5d29yZD48a2V5d29yZD4zRCBzdGF0aXN0aWNhbCBzaGFwZSBt
b2RlbDwva2V5d29yZD48a2V5d29yZD5kaXJlY3Qgb3B0aW1pemF0aW9uPC9rZXl3b3JkPjxrZXl3
b3JkPmltYWdlIGludGVycHJldGF0aW9uPC9rZXl3b3JkPjxrZXl3b3JkPnNoYXBlIGFuYWx5c2lz
PC9rZXl3b3JkPjxrZXl3b3JkPnNhbXBsZWQgcG9pbnQgY29vcmRpbmF0ZXM8L2tleXdvcmQ+PGtl
eXdvcmQ+bGFuZG1hcmtzPC9rZXl3b3JkPjxrZXl3b3JkPmxpbmVhciBpbnRlcnBvbGF0aW9uPC9r
ZXl3b3JkPjxrZXl3b3JkPmFubm90YXRpb248L2tleXdvcmQ+PGtleXdvcmQ+bWluaW11bSBkZXNj
cmlwdGlvbiBsZW5ndGggcHJpbmNpcGxlPC9rZXl3b3JkPjxrZXl3b3JkPnJlcGFyYW1ldGVyaXph
dGlvbjwva2V5d29yZD48a2V5d29yZD5TaGFwZTwva2V5d29yZD48a2V5d29yZD5CaW9tZWRpY2Fs
IGltYWdpbmc8L2tleXdvcmQ+PGtleXdvcmQ+QmlvbWVkaWNhbCBlbmdpbmVlcmluZzwva2V5d29y
ZD48a2V5d29yZD5Db3VuY2lsczwva2V5d29yZD48a2V5d29yZD5JbWFnZSBhbmFseXNpczwva2V5
d29yZD48a2V5d29yZD5TdGF0aXN0aWNzPC9rZXl3b3JkPjxrZXl3b3JkPkludGVycG9sYXRpb248
L2tleXdvcmQ+PGtleXdvcmQ+TGFyZ2Utc2NhbGUgc3lzdGVtczwva2V5d29yZD48a2V5d29yZD5Q
ZXJmb3JtYW5jZSBhbmFseXNpczwva2V5d29yZD48a2V5d29yZD5CaW9tZWRpY2FsIG1lYXN1cmVt
ZW50czwva2V5d29yZD48a2V5d29yZD5BY3RpdmUgc2hhcGUgbW9kZWxzPC9rZXl3b3JkPjxrZXl3
b3JkPmNvcnJlc3BvbmRlbmNlPC9rZXl3b3JkPjxrZXl3b3JkPm1pbmltdW0gZGVzY3JpcHRpb24g
bGVuZ3RoPC9rZXl3b3JkPjxrZXl3b3JkPnBvaW50IGRpc3RyaWJ1dGlvbiBtb2RlbHM8L2tleXdv
cmQ+PGtleXdvcmQ+c3RhdGlzdGljYWwgc2hhcGUgbW9kZWxzPC9rZXl3b3JkPjxrZXl3b3JkPkFs
Z29yaXRobXM8L2tleXdvcmQ+PGtleXdvcmQ+Q29tcHV0ZXIgU2ltdWxhdGlvbjwva2V5d29yZD48
a2V5d29yZD5EYXRhIEludGVycHJldGF0aW9uLCBTdGF0aXN0aWNhbDwva2V5d29yZD48a2V5d29y
ZD5JbWFnZSBFbmhhbmNlbWVudDwva2V5d29yZD48a2V5d29yZD5JbWFnZSBJbnRlcnByZXRhdGlv
biwgQ29tcHV0ZXItQXNzaXN0ZWQ8L2tleXdvcmQ+PGtleXdvcmQ+SW1hZ2luZywgVGhyZWUtRGlt
ZW5zaW9uYWw8L2tleXdvcmQ+PGtleXdvcmQ+TW9kZWxzLCBBbmF0b21pYzwva2V5d29yZD48a2V5
d29yZD5Nb2RlbHMsIEJpb2xvZ2ljYWw8L2tleXdvcmQ+PGtleXdvcmQ+TW9kZWxzLCBTdGF0aXN0
aWNhbDwva2V5d29yZD48a2V5d29yZD5QYXR0ZXJuIFJlY29nbml0aW9uLCBBdXRvbWF0ZWQ8L2tl
eXdvcmQ+PGtleXdvcmQ+UmVwcm9kdWNpYmlsaXR5IG9mIFJlc3VsdHM8L2tleXdvcmQ+PGtleXdv
cmQ+U2Vuc2l0aXZpdHkgYW5kIFNwZWNpZmljaXR5PC9rZXl3b3JkPjwva2V5d29yZHM+PGRhdGVz
Pjx5ZWFyPjIwMTA8L3llYXI+PC9kYXRlcz48aXNibj4wMjc4LTAwNjI8L2lzYm4+PHVybHM+PC91
cmxzPjxlbGVjdHJvbmljLXJlc291cmNlLW51bT4xMC4xMTA5L1RNSS4yMDA5LjIwMzUwNDg8L2Vs
ZWN0cm9uaWMtcmVzb3VyY2UtbnVtPjwvcmVjb3JkPjwvQ2l0ZT48Q2l0ZT48QXV0aG9yPldpbGxp
YW1zPC9BdXRob3I+PFllYXI+MjAxMDwvWWVhcj48UmVjTnVtPjIxPC9SZWNOdW0+PHJlY29yZD48
cmVjLW51bWJlcj4yMTwvcmVjLW51bWJlcj48Zm9yZWlnbi1rZXlzPjxrZXkgYXBwPSJFTiIgZGIt
aWQ9ImQyMHRwOXhhdmV4enRoZXp2cml4ZjVyNmVwenhzMjIyYWZ2cCIgdGltZXN0YW1wPSIxNzEz
NTIxMzg2Ij4yMTwva2V5PjwvZm9yZWlnbi1rZXlzPjxyZWYtdHlwZSBuYW1lPSJKb3VybmFsIEFy
dGljbGUiPjE3PC9yZWYtdHlwZT48Y29udHJpYnV0b3JzPjxhdXRob3JzPjxhdXRob3I+V2lsbGlh
bXMsIFQuIEcuPC9hdXRob3I+PGF1dGhvcj5Ib2xtZXMsIEEuIFAuPC9hdXRob3I+PGF1dGhvcj5X
YXRlcnRvbiwgSi4gQy48L2F1dGhvcj48YXV0aG9yPk1hY2lld2ljeiwgUi4gQS48L2F1dGhvcj48
YXV0aG9yPkh1dGNoaW5zb24sIEMuIEUuPC9hdXRob3I+PGF1dGhvcj5Nb290cywgUi4gSi48L2F1
dGhvcj48YXV0aG9yPk5hc2gsIEEuIEYuPC9hdXRob3I+PGF1dGhvcj5UYXlsb3IsIEMuIEouPC9h
dXRob3I+PC9hdXRob3JzPjwvY29udHJpYnV0b3JzPjxhdXRoLWFkZHJlc3M+SW1hZ2luZyBTY2ll
bmNlIGFuZCBCaW9tZWRpY2FsIEVuZ2luZWVyaW5nLCBTY2hvb2wgb2YgQ2FuY2VyIGFuZCBFbmFi
bGluZyBTY2llbmNlcywgVGhlIFVuaXZlcnNpdHkgb2YgTWFuY2hlc3RlciwgTTEzIDlQVCBNYW5j
aGVzdGVyLCBVSy4gdG9tb3Mud2lsbGlhbXNAbWFuY2hlc3Rlci5hYy51azwvYXV0aC1hZGRyZXNz
Pjx0aXRsZXM+PHRpdGxlPkFuYXRvbWljYWxseSBjb3JyZXNwb25kZWQgcmVnaW9uYWwgYW5hbHlz
aXMgb2YgY2FydGlsYWdlIGluIGFzeW1wdG9tYXRpYyBhbmQgb3N0ZW9hcnRocml0aWMga25lZXMg
Ynkgc3RhdGlzdGljYWwgc2hhcGUgbW9kZWxsaW5nIG9mIHRoZSBib25lPC90aXRsZT48c2Vjb25k
YXJ5LXRpdGxlPklFRUUgVHJhbnMgTWVkIEltYWdpbmc8L3NlY29uZGFyeS10aXRsZT48YWx0LXRp
dGxlPklFRUUgdHJhbnNhY3Rpb25zIG9uIG1lZGljYWwgaW1hZ2luZzwvYWx0LXRpdGxlPjwvdGl0
bGVzPjxhbHQtcGVyaW9kaWNhbD48ZnVsbC10aXRsZT5JRUVFIFRyYW5zYWN0aW9ucyBvbiBNZWRp
Y2FsIEltYWdpbmc8L2Z1bGwtdGl0bGU+PC9hbHQtcGVyaW9kaWNhbD48cGFnZXM+MTU0MS01OTwv
cGFnZXM+PHZvbHVtZT4yOTwvdm9sdW1lPjxudW1iZXI+ODwvbnVtYmVyPjxlZGl0aW9uPjIwMTAv
MDQvMTA8L2VkaXRpb24+PGtleXdvcmRzPjxrZXl3b3JkPkFkdWx0PC9rZXl3b3JkPjxrZXl3b3Jk
PkZlbWFsZTwva2V5d29yZD48a2V5d29yZD5IdW1hbnM8L2tleXdvcmQ+PGtleXdvcmQ+SHlhbGlu
ZSBDYXJ0aWxhZ2UvKmFuYXRvbXkgJmFtcDsgaGlzdG9sb2d5PC9rZXl3b3JkPjxrZXl3b3JkPklt
YWdlIFByb2Nlc3NpbmcsIENvbXB1dGVyLUFzc2lzdGVkL21ldGhvZHM8L2tleXdvcmQ+PGtleXdv
cmQ+SW1hZ2luZywgVGhyZWUtRGltZW5zaW9uYWwvKm1ldGhvZHM8L2tleXdvcmQ+PGtleXdvcmQ+
S25lZS8qYW5hdG9teSAmYW1wOyBoaXN0b2xvZ3k8L2tleXdvcmQ+PGtleXdvcmQ+TGVnIEJvbmVz
LyphbmF0b215ICZhbXA7IGhpc3RvbG9neTwva2V5d29yZD48a2V5d29yZD5NYWduZXRpYyBSZXNv
bmFuY2UgSW1hZ2luZy9tZXRob2RzPC9rZXl3b3JkPjxrZXl3b3JkPk1pZGRsZSBBZ2VkPC9rZXl3
b3JkPjxrZXl3b3JkPipNb2RlbHMsIEFuYXRvbWljPC9rZXl3b3JkPjxrZXl3b3JkPipNb2RlbHMs
IFN0YXRpc3RpY2FsPC9rZXl3b3JkPjxrZXl3b3JkPk9zdGVvYXJ0aHJpdGlzLCBLbmVlLypwaHlz
aW9wYXRob2xvZ3k8L2tleXdvcmQ+PGtleXdvcmQ+UmVwcm9kdWNpYmlsaXR5IG9mIFJlc3VsdHM8
L2tleXdvcmQ+PC9rZXl3b3Jkcz48ZGF0ZXM+PHllYXI+MjAxMDwveWVhcj48cHViLWRhdGVzPjxk
YXRlPkF1ZzwvZGF0ZT48L3B1Yi1kYXRlcz48L2RhdGVzPjxpc2JuPjAyNzgtMDA2MjwvaXNibj48
YWNjZXNzaW9uLW51bT4yMDM3ODQ2MzwvYWNjZXNzaW9uLW51bT48dXJscz48L3VybHM+PGVsZWN0
cm9uaWMtcmVzb3VyY2UtbnVtPjEwLjExMDkvdG1pLjIwMTAuMjA0NzY1MzwvZWxlY3Ryb25pYy1y
ZXNvdXJjZS1udW0+PHJlbW90ZS1kYXRhYmFzZS1wcm92aWRlcj5OTE08L3JlbW90ZS1kYXRhYmFz
ZS1wcm92aWRlcj48bGFuZ3VhZ2U+ZW5nPC9sYW5ndWFnZT48L3JlY29yZD48L0NpdGU+PENpdGU+
PEF1dGhvcj5Cb3dlczwvQXV0aG9yPjxZZWFyPjIwMTY8L1llYXI+PFJlY051bT4yMjwvUmVjTnVt
PjxyZWNvcmQ+PHJlYy1udW1iZXI+MjI8L3JlYy1udW1iZXI+PGZvcmVpZ24ta2V5cz48a2V5IGFw
cD0iRU4iIGRiLWlkPSJkMjB0cDl4YXZleHp0aGV6dnJpeGY1cjZlcHp4czIyMmFmdnAiIHRpbWVz
dGFtcD0iMTcxMzUyMTM4OCI+MjI8L2tleT48L2ZvcmVpZ24ta2V5cz48cmVmLXR5cGUgbmFtZT0i
Sm91cm5hbCBBcnRpY2xlIj4xNzwvcmVmLXR5cGU+PGNvbnRyaWJ1dG9ycz48YXV0aG9ycz48YXV0
aG9yPkJvd2VzLCBNLiBBLjwvYXV0aG9yPjxhdXRob3I+TWFjaWV3aWN6LCBSLiBBLjwvYXV0aG9y
PjxhdXRob3I+V2F0ZXJ0b24sIEouIEMuPC9hdXRob3I+PGF1dGhvcj5IdW50ZXIsIEQuIEouPC9h
dXRob3I+PGF1dGhvcj5Db25hZ2hhbiwgUC4gRy48L2F1dGhvcj48L2F1dGhvcnM+PC9jb250cmli
dXRvcnM+PGF1dGgtYWRkcmVzcz5Gcm9tIHRoZSBJbW9ycGhpY3M7IEJpb21lZGljYWwgSW1hZ2lu
ZyBJbnN0aXR1dGUsIE1hbmNoZXN0ZXIgQWNhZGVtaWMgSGVhbHRoIFNjaWVuY2VzIENlbnRyZSwg
VW5pdmVyc2l0eSBvZiBNYW5jaGVzdGVyLCBNYW5jaGVzdGVyOyBSZXNwaXJhdG9yeSwgSW5mbGFt
bWF0aW9uLCBBdXRvaW1tdW5pdHkgSW5ub3ZhdGl2ZSBNZWRpY2luZXMgYW5kIEVhcmx5IERldmVs
b3BtZW50IChJTUVEKSwgQXN0cmFaZW5lY2EsIENhbWJyaWRnZTsgTGVlZHMgSW5zdGl0dXRlIG9m
IFJoZXVtYXRpYyBhbmQgTXVzY3Vsb3NrZWxldGFsIE1lZGljaW5lLCBVbml2ZXJzaXR5IG9mIExl
ZWRzOyBVSyBOYXRpb25hbCBJbnN0aXR1dGUgZm9yIEhlYWx0aCBSZXNlYXJjaCAoTklIUikgTGVl
ZHMgTXVzY3Vsb3NrZWxldGFsIEJpb21lZGljYWwgUmVzZWFyY2ggVW5pdCwgTGVlZHMsIFVLOyBJ
bnN0aXR1dGUgb2YgQm9uZSBhbmQgSm9pbnQgUmVzZWFyY2gsIEtvbGxpbmcgSW5zdGl0dXRlLCBV
bml2ZXJzaXR5IG9mIFN5ZG5leSwgU3lkbmV5LCBBdXN0cmFsaWE7IFJoZXVtYXRvbG9neSBEZXBh
cnRtZW50LCBSb3lhbCBOb3J0aCBTaG9yZSBIb3NwaXRhbCwgU3QuIExlb25hcmRzLCBBdXN0cmFs
aWEuIG1pa2VAaW1vcnBoaWNzLmNvbS4mI3hEO00uQS4gQm93ZXMsIFBoRCwgSW1vcnBoaWNzOyBS
LkEuIE1hY2lld2ljeiwgUGhELCBDaGllZiBTY2llbnRpc3QsIFJlc3BpcmF0b3J5LCBJbmZsYW1t
YXRpb24sIEF1dG9pbW11bml0eSBJTUVELCBBc3RyYVplbmVjYTsgSi5DLiBXYXRlcnRvbiwgUGhE
LCBQcm9mZXNzb3Igb2YgVHJhbnNsYXRpb25hbCBJbWFnaW5nLCBCaW9tZWRpY2FsIEltYWdpbmcg
SW5zdGl0dXRlLCBNYW5jaGVzdGVyIEFjYWRlbWljIEhlYWx0aCBTY2llbmNlcyBDZW50cmUsIFVu
aXZlcnNpdHkgb2YgTWFuY2hlc3RlcjsgRC5KLiBIdW50ZXIsIFBoRCwgRmxvcmFuY2UgYW5kIENv
cGUgQ2hhaXIgb2YgUmhldW1hdG9sb2d5LCBQcm9mZXNzb3Igb2YgTWVkaWNpbmUsIEluc3RpdHV0
ZSBvZiBCb25lIGFuZCBKb2ludCBSZXNlYXJjaCwgS29sbGluZyBJbnN0aXR1dGUsIFVuaXZlcnNp
dHkgb2YgU3lkbmV5LCBhbmQgUmhldW1hdG9sb2d5IERlcGFydG1lbnQsIFJveWFsIE5vcnRoIFNo
b3JlIEhvc3BpdGFsOyBQLkcuIENvbmFnaGFuLCBNQkJTLCBQaEQsIEZSQUNQLCBGUkNQLCBMZWVk
cyBJbnN0aXR1dGUgb2YgUmhldW1hdGljIGFuZCBNdXNjdWxvc2tlbGV0YWwgTWVkaWNpbmUsIFVu
aXZlcnNpdHkgb2YgTGVlZHMgYW5kIE5JSFIgTGVlZHMgTXVzY3Vsb3NrZWxldGFsIEJpb21lZGlj
YWwgUmVzZWFyY2ggVW5pdC4gbWlrZUBpbW9ycGhpY3MuY29tLiYjeEQ7RnJvbSB0aGUgSW1vcnBo
aWNzOyBCaW9tZWRpY2FsIEltYWdpbmcgSW5zdGl0dXRlLCBNYW5jaGVzdGVyIEFjYWRlbWljIEhl
YWx0aCBTY2llbmNlcyBDZW50cmUsIFVuaXZlcnNpdHkgb2YgTWFuY2hlc3RlciwgTWFuY2hlc3Rl
cjsgUmVzcGlyYXRvcnksIEluZmxhbW1hdGlvbiwgQXV0b2ltbXVuaXR5IElubm92YXRpdmUgTWVk
aWNpbmVzIGFuZCBFYXJseSBEZXZlbG9wbWVudCAoSU1FRCksIEFzdHJhWmVuZWNhLCBDYW1icmlk
Z2U7IExlZWRzIEluc3RpdHV0ZSBvZiBSaGV1bWF0aWMgYW5kIE11c2N1bG9za2VsZXRhbCBNZWRp
Y2luZSwgVW5pdmVyc2l0eSBvZiBMZWVkczsgVUsgTmF0aW9uYWwgSW5zdGl0dXRlIGZvciBIZWFs
dGggUmVzZWFyY2ggKE5JSFIpIExlZWRzIE11c2N1bG9za2VsZXRhbCBCaW9tZWRpY2FsIFJlc2Vh
cmNoIFVuaXQsIExlZWRzLCBVSzsgSW5zdGl0dXRlIG9mIEJvbmUgYW5kIEpvaW50IFJlc2VhcmNo
LCBLb2xsaW5nIEluc3RpdHV0ZSwgVW5pdmVyc2l0eSBvZiBTeWRuZXksIFN5ZG5leSwgQXVzdHJh
bGlhOyBSaGV1bWF0b2xvZ3kgRGVwYXJ0bWVudCwgUm95YWwgTm9ydGggU2hvcmUgSG9zcGl0YWws
IFN0LiBMZW9uYXJkcywgQXVzdHJhbGlhLiYjeEQ7TS5BLiBCb3dlcywgUGhELCBJbW9ycGhpY3M7
IFIuQS4gTWFjaWV3aWN6LCBQaEQsIENoaWVmIFNjaWVudGlzdCwgUmVzcGlyYXRvcnksIEluZmxh
bW1hdGlvbiwgQXV0b2ltbXVuaXR5IElNRUQsIEFzdHJhWmVuZWNhOyBKLkMuIFdhdGVydG9uLCBQ
aEQsIFByb2Zlc3NvciBvZiBUcmFuc2xhdGlvbmFsIEltYWdpbmcsIEJpb21lZGljYWwgSW1hZ2lu
ZyBJbnN0aXR1dGUsIE1hbmNoZXN0ZXIgQWNhZGVtaWMgSGVhbHRoIFNjaWVuY2VzIENlbnRyZSwg
VW5pdmVyc2l0eSBvZiBNYW5jaGVzdGVyOyBELkouIEh1bnRlciwgUGhELCBGbG9yYW5jZSBhbmQg
Q29wZSBDaGFpciBvZiBSaGV1bWF0b2xvZ3ksIFByb2Zlc3NvciBvZiBNZWRpY2luZSwgSW5zdGl0
dXRlIG9mIEJvbmUgYW5kIEpvaW50IFJlc2VhcmNoLCBLb2xsaW5nIEluc3RpdHV0ZSwgVW5pdmVy
c2l0eSBvZiBTeWRuZXksIGFuZCBSaGV1bWF0b2xvZ3kgRGVwYXJ0bWVudCwgUm95YWwgTm9ydGgg
U2hvcmUgSG9zcGl0YWw7IFAuRy4gQ29uYWdoYW4sIE1CQlMsIFBoRCwgRlJBQ1AsIEZSQ1AsIExl
ZWRzIEluc3RpdHV0ZSBvZiBSaGV1bWF0aWMgYW5kIE11c2N1bG9za2VsZXRhbCBNZWRpY2luZSwg
VW5pdmVyc2l0eSBvZiBMZWVkcyBhbmQgTklIUiBMZWVkcyBNdXNjdWxvc2tlbGV0YWwgQmlvbWVk
aWNhbCBSZXNlYXJjaCBVbml0LjwvYXV0aC1hZGRyZXNzPjx0aXRsZXM+PHRpdGxlPkJvbmUgQXJl
YSBQcm92aWRlcyBhIFJlc3BvbnNpdmUgT3V0Y29tZSBNZWFzdXJlIGZvciBCb25lIENoYW5nZXMg
aW4gU2hvcnQtdGVybSBLbmVlIE9zdGVvYXJ0aHJpdGlzIFN0dWRpZXM8L3RpdGxlPjxzZWNvbmRh
cnktdGl0bGU+SiBSaGV1bWF0b2w8L3NlY29uZGFyeS10aXRsZT48L3RpdGxlcz48cGVyaW9kaWNh
bD48ZnVsbC10aXRsZT5UaGUgSm91cm5hbCBvZiByaGV1bWF0b2xvZ3k8L2Z1bGwtdGl0bGU+PGFi
YnItMT5KIFJoZXVtYXRvbDwvYWJici0xPjwvcGVyaW9kaWNhbD48cGFnZXM+MjE3OS0yMTgyPC9w
YWdlcz48dm9sdW1lPjQzPC92b2x1bWU+PG51bWJlcj4xMjwvbnVtYmVyPjxlZGl0aW9uPjIwMTYv
MTIvMDM8L2VkaXRpb24+PGtleXdvcmRzPjxrZXl3b3JkPkFnZWQ8L2tleXdvcmQ+PGtleXdvcmQ+
QWdlZCwgODAgYW5kIG92ZXI8L2tleXdvcmQ+PGtleXdvcmQ+Q2FydGlsYWdlLCBBcnRpY3VsYXIv
KmRpYWdub3N0aWMgaW1hZ2luZzwva2V5d29yZD48a2V5d29yZD5EaXNlYXNlIFByb2dyZXNzaW9u
PC9rZXl3b3JkPjxrZXl3b3JkPkZlbWFsZTwva2V5d29yZD48a2V5d29yZD5GZW11ci8qZGlhZ25v
c3RpYyBpbWFnaW5nPC9rZXl3b3JkPjxrZXl3b3JkPkh1bWFuczwva2V5d29yZD48a2V5d29yZD5L
bmVlIEpvaW50LypkaWFnbm9zdGljIGltYWdpbmc8L2tleXdvcmQ+PGtleXdvcmQ+TWFnbmV0aWMg
UmVzb25hbmNlIEltYWdpbmc8L2tleXdvcmQ+PGtleXdvcmQ+TWFsZTwva2V5d29yZD48a2V5d29y
ZD5NaWRkbGUgQWdlZDwva2V5d29yZD48a2V5d29yZD5Pc3Rlb2FydGhyaXRpcywgS25lZS8qZGlh
Z25vc3RpYyBpbWFnaW5nPC9rZXl3b3JkPjxrZXl3b3JkPlBhdGVsbGEvKmRpYWdub3N0aWMgaW1h
Z2luZzwva2V5d29yZD48a2V5d29yZD5UaWJpYS9kaWFnbm9zdGljIGltYWdpbmc8L2tleXdvcmQ+
PGtleXdvcmQ+KmJvbmU8L2tleXdvcmQ+PGtleXdvcmQ+KmtuZWU8L2tleXdvcmQ+PGtleXdvcmQ+
Km9zdGVvYXJ0aHJpdGlzPC9rZXl3b3JkPjwva2V5d29yZHM+PGRhdGVzPjx5ZWFyPjIwMTY8L3ll
YXI+PHB1Yi1kYXRlcz48ZGF0ZT5EZWM8L2RhdGU+PC9wdWItZGF0ZXM+PC9kYXRlcz48aXNibj4w
MzE1LTE2MlggKFByaW50KSYjeEQ7MDMxNS0xNjJ4PC9pc2JuPjxhY2Nlc3Npb24tbnVtPjI3OTA5
MTQ0PC9hY2Nlc3Npb24tbnVtPjx1cmxzPjwvdXJscz48ZWxlY3Ryb25pYy1yZXNvdXJjZS1udW0+
MTAuMzg5OS9qcmhldW0uMTUxMTE4PC9lbGVjdHJvbmljLXJlc291cmNlLW51bT48cmVtb3RlLWRh
dGFiYXNlLXByb3ZpZGVyPk5MTTwvcmVtb3RlLWRhdGFiYXNlLXByb3ZpZGVyPjxsYW5ndWFnZT5l
bmc8L2xhbmd1YWdlPjwvcmVjb3JkPjwvQ2l0ZT48Q2l0ZSBFeGNsdWRlWWVhcj0iMSI+PEF1dGhv
cj5Db25hZ2hhbiBQRy48L0F1dGhvcj48WWVhcj4yMDIwPC9ZZWFyPjxSZWNOdW0+NDY8L1JlY051
bT48cmVjb3JkPjxyZWMtbnVtYmVyPjQ2PC9yZWMtbnVtYmVyPjxmb3JlaWduLWtleXM+PGtleSBh
cHA9IkVOIiBkYi1pZD0iZDIwdHA5eGF2ZXh6dGhlenZyaXhmNXI2ZXB6eHMyMjJhZnZwIiB0aW1l
c3RhbXA9IjE3MTM1MjE5NjkiPjQ2PC9rZXk+PC9mb3JlaWduLWtleXM+PHJlZi10eXBlIG5hbWU9
IkpvdXJuYWwgQXJ0aWNsZSI+MTc8L3JlZi10eXBlPjxjb250cmlidXRvcnM+PGF1dGhvcnM+PGF1
dGhvcj5Db25hZ2hhbiBQRy4sIDwvYXV0aG9yPjxhdXRob3I+Qm93ZXMgTUEuLCA8L2F1dGhvcj48
YXV0aG9yPktpbmdzYnVyeSBTUi4sIDwvYXV0aG9yPjxhdXRob3I+QnJldHQgQS4sIDwvYXV0aG9y
PjxhdXRob3I+R3VpbGxhcmQgRy4sIDwvYXV0aG9yPjxhdXRob3I+Uml6b3NrYSBCLiw8L2F1dGhv
cj48YXV0aG9yPmV0IGFsLjwvYXV0aG9yPjwvYXV0aG9ycz48L2NvbnRyaWJ1dG9ycz48dGl0bGVz
Pjx0aXRsZT5EaXNlYXNlLU1vZGlmeWluZyBFZmZlY3RzIG9mIGEgTm92ZWwgQ2F0aGVwc2luIEsg
SW5oaWJpdG9yIGluIE9zdGVvYXJ0aHJpdGlzOiBBIFJhbmRvbWl6ZWQgQ29udHJvbGxlZCBUcmlh
bDwvdGl0bGU+PHNlY29uZGFyeS10aXRsZT5Bbm4gSW50ZXJuIE1lZDwvc2Vjb25kYXJ5LXRpdGxl
PjwvdGl0bGVzPjxwZXJpb2RpY2FsPjxmdWxsLXRpdGxlPkFubiBJbnRlcm4gTWVkPC9mdWxsLXRp
dGxlPjwvcGVyaW9kaWNhbD48cGFnZXM+ODYtOTU8L3BhZ2VzPjx2b2x1bWU+MTcyPC92b2x1bWU+
PG51bWJlcj4yPC9udW1iZXI+PGRhdGVzPjx5ZWFyPjIwMjA8L3llYXI+PC9kYXRlcz48dXJscz48
L3VybHM+PGVsZWN0cm9uaWMtcmVzb3VyY2UtbnVtPmh0dHBzOi8vZG9pLm9yZy8xMC43MzI2L00x
OS0wNjc1PC9lbGVjdHJvbmljLXJlc291cmNlLW51bT48L3JlY29yZD48L0NpdGU+PENpdGUgRXhj
bHVkZVllYXI9IjEiPjxBdXRob3I+TyZhcG9zO05laWxsIFRXLjwvQXV0aG9yPjxZZWFyPjIwMTY8
L1llYXI+PFJlY051bT40NjwvUmVjTnVtPjxyZWNvcmQ+PHJlYy1udW1iZXI+NDY8L3JlYy1udW1i
ZXI+PGZvcmVpZ24ta2V5cz48a2V5IGFwcD0iRU4iIGRiLWlkPSJmZDBkZmZ4ZnhydnplaWUyMGVw
dnRmMmUyeGZldjV6OWF3YXMiIHRpbWVzdGFtcD0iMTcxMzc4NTM5NyI+NDY8L2tleT48L2ZvcmVp
Z24ta2V5cz48cmVmLXR5cGUgbmFtZT0iSm91cm5hbCBBcnRpY2xlIj4xNzwvcmVmLXR5cGU+PGNv
bnRyaWJ1dG9ycz48YXV0aG9ycz48YXV0aG9yPk8mYXBvcztOZWlsbCBUVy4sIDwvYXV0aG9yPjxh
dXRob3I+UGFya2VzIE1KLiwgPC9hdXRob3I+PGF1dGhvcj5NYXJpY2FyIE4uLCA8L2F1dGhvcj48
YXV0aG9yPk1hcmphbm92aWMgRUouLCA8L2F1dGhvcj48YXV0aG9yPkhvZGdzb24gUi4sIDwvYXV0
aG9yPjxhdXRob3I+R2FpdCBBRC4sIDwvYXV0aG9yPjxhdXRob3I+ZXQgYWwuIDwvYXV0aG9yPjwv
YXV0aG9ycz48L2NvbnRyaWJ1dG9ycz48dGl0bGVzPjx0aXRsZT5TeW5vdmlhbCB0aXNzdWUgdm9s
dW1lOiBhIHRyZWF0bWVudCB0YXJnZXQgaW4ga25lZSBvc3Rlb2FydGhyaXRpcyAoT0EpPC90aXRs
ZT48c2Vjb25kYXJ5LXRpdGxlPkFubiBSaGV1bSBEaXM8L3NlY29uZGFyeS10aXRsZT48L3RpdGxl
cz48cGVyaW9kaWNhbD48ZnVsbC10aXRsZT5Bbm4gUmhldW0gRGlzPC9mdWxsLXRpdGxlPjxhYmJy
LTE+QW5uYWxzIG9mIHRoZSByaGV1bWF0aWMgZGlzZWFzZXM8L2FiYnItMT48L3BlcmlvZGljYWw+
PHBhZ2VzPjg0LTkwPC9wYWdlcz48dm9sdW1lPjc1PC92b2x1bWU+PG51bWJlcj4xPC9udW1iZXI+
PGRhdGVzPjx5ZWFyPjIwMTY8L3llYXI+PC9kYXRlcz48dXJscz48L3VybHM+PGVsZWN0cm9uaWMt
cmVzb3VyY2UtbnVtPmh0dHBzOi8vZG9pLm9yZy8xMC4xMTM2L2FubnJoZXVtZGlzLTIwMTQtMjA2
OTI3LjwvZWxlY3Ryb25pYy1yZXNvdXJjZS1udW0+PC9yZWNvcmQ+PC9DaXRlPjxDaXRlIEV4Y2x1
ZGVZZWFyPSIxIj48QXV0aG9yPkJvd2VzIE1BLjwvQXV0aG9yPjxZZWFyPjIwMTY8L1llYXI+PFJl
Y051bT40NzwvUmVjTnVtPjxyZWNvcmQ+PHJlYy1udW1iZXI+NDc8L3JlYy1udW1iZXI+PGZvcmVp
Z24ta2V5cz48a2V5IGFwcD0iRU4iIGRiLWlkPSJmZDBkZmZ4ZnhydnplaWUyMGVwdnRmMmUyeGZl
djV6OWF3YXMiIHRpbWVzdGFtcD0iMTcxMzc4NTQ5NCI+NDc8L2tleT48L2ZvcmVpZ24ta2V5cz48
cmVmLXR5cGUgbmFtZT0iSm91cm5hbCBBcnRpY2xlIj4xNzwvcmVmLXR5cGU+PGNvbnRyaWJ1dG9y
cz48YXV0aG9ycz48YXV0aG9yPkJvd2VzIE1BLiwgPC9hdXRob3I+PGF1dGhvcj5NY0x1cmUgU1cu
LCA8L2F1dGhvcj48YXV0aG9yPldvbHN0ZW5ob2xtZSBDQi4sIDwvYXV0aG9yPjxhdXRob3I+Vmlu
Y2VudCBHUiwuIDwvYXV0aG9yPjxhdXRob3I+V2lsbGlhbXMgUy4sIDwvYXV0aG9yPjxhdXRob3I+
R3JhaW5nZXIgQS4sIDwvYXV0aG9yPjxhdXRob3I+ZXQgYWwuPC9hdXRob3I+PC9hdXRob3JzPjwv
Y29udHJpYnV0b3JzPjx0aXRsZXM+PHRpdGxlPk9zdGVvYXJ0aHJpdGljIGJvbmUgbWFycm93IGxl
c2lvbnMgYWxtb3N0IGV4Y2x1c2l2ZWx5IGNvbG9jYXRlIHdpdGggZGVudWRlZCBjYXJ0aWxhZ2U6
IGEgM0Qgc3R1ZHkgdXNpbmcgZGF0YSBmcm9tIHRoZSBPc3Rlb2FydGhyaXRpcyBJbml0aWF0aXZl
LiA8L3RpdGxlPjxzZWNvbmRhcnktdGl0bGU+QW5uIFJoZXVtIERpczwvc2Vjb25kYXJ5LXRpdGxl
PjwvdGl0bGVzPjxwZXJpb2RpY2FsPjxmdWxsLXRpdGxlPkFubiBSaGV1bSBEaXM8L2Z1bGwtdGl0
bGU+PGFiYnItMT5Bbm5hbHMgb2YgdGhlIHJoZXVtYXRpYyBkaXNlYXNlczwvYWJici0xPjwvcGVy
aW9kaWNhbD48cGFnZXM+MTg1Mi03PC9wYWdlcz48dm9sdW1lPjc1PC92b2x1bWU+PG51bWJlcj4x
MDwvbnVtYmVyPjxkYXRlcz48eWVhcj4yMDE2PC95ZWFyPjwvZGF0ZXM+PHVybHM+PC91cmxzPjxl
bGVjdHJvbmljLXJlc291cmNlLW51bT5odHRwczovL2RvaS5vcmcvMTAuMTEzNi9hbm5yaGV1bWRp
cy0yMDE1LTIwODQwPC9lbGVjdHJvbmljLXJlc291cmNlLW51bT48L3JlY29yZD48L0NpdGU+PC9F
bmROb3RlPn==
</w:fldData>
        </w:fldChar>
      </w:r>
      <w:r w:rsidR="006B24A8">
        <w:rPr>
          <w:rFonts w:ascii="Arial" w:hAnsi="Arial" w:cs="Arial"/>
        </w:rPr>
        <w:instrText xml:space="preserve"> ADDIN EN.CITE </w:instrText>
      </w:r>
      <w:r w:rsidR="006B24A8">
        <w:rPr>
          <w:rFonts w:ascii="Arial" w:hAnsi="Arial" w:cs="Arial"/>
        </w:rPr>
        <w:fldChar w:fldCharType="begin">
          <w:fldData xml:space="preserve">PEVuZE5vdGU+PENpdGU+PEF1dGhvcj5Cb3dlczwvQXV0aG9yPjxZZWFyPjIwMTU8L1llYXI+PFJl
Y051bT4xODwvUmVjTnVtPjxEaXNwbGF5VGV4dD4oMTYtMjMpPC9EaXNwbGF5VGV4dD48cmVjb3Jk
PjxyZWMtbnVtYmVyPjE4PC9yZWMtbnVtYmVyPjxmb3JlaWduLWtleXM+PGtleSBhcHA9IkVOIiBk
Yi1pZD0iZDIwdHA5eGF2ZXh6dGhlenZyaXhmNXI2ZXB6eHMyMjJhZnZwIiB0aW1lc3RhbXA9IjE3
MTM1MjEzODEiPjE4PC9rZXk+PC9mb3JlaWduLWtleXM+PHJlZi10eXBlIG5hbWU9IkpvdXJuYWwg
QXJ0aWNsZSI+MTc8L3JlZi10eXBlPjxjb250cmlidXRvcnM+PGF1dGhvcnM+PGF1dGhvcj5Cb3dl
cywgTS4gQS48L2F1dGhvcj48YXV0aG9yPlZpbmNlbnQsIEcuIFIuPC9hdXRob3I+PGF1dGhvcj5X
b2xzdGVuaG9sbWUsIEMuIEIuPC9hdXRob3I+PGF1dGhvcj5Db25hZ2hhbiwgUC4gRy48L2F1dGhv
cj48L2F1dGhvcnM+PC9jb250cmlidXRvcnM+PGF1dGgtYWRkcmVzcz5JbW9ycGhpY3MgTHRkLCBN
YW5jaGVzdGVyIFNjaWVuY2UgUGFyaywgTWFuY2hlc3RlciwgVUsuJiN4RDtOSUhSIExlZWRzIE11
c2N1bG9za2VsZXRhbCBCaW9tZWRpY2FsIFJlc2VhcmNoIFVuaXQsIExlZWRzIEluc3RpdHV0ZSBv
ZiBSaGV1bWF0aWMgYW5kIE11c2N1bG9za2VsZXRhbCBNZWRpY2luZSwgVW5pdmVyc2l0eSBvZiBM
ZWVkcywgTGVlZHMsIFVLLjwvYXV0aC1hZGRyZXNzPjx0aXRsZXM+PHRpdGxlPkEgbm92ZWwgbWV0
aG9kIGZvciBib25lIGFyZWEgbWVhc3VyZW1lbnQgcHJvdmlkZXMgbmV3IGluc2lnaHRzIGludG8g
b3N0ZW9hcnRocml0aXMgYW5kIGl0cyBwcm9ncmVzc2lvbjwvdGl0bGU+PHNlY29uZGFyeS10aXRs
ZT5Bbm4gUmhldW0gRGlzPC9zZWNvbmRhcnktdGl0bGU+PGFsdC10aXRsZT5Bbm5hbHMgb2YgdGhl
IHJoZXVtYXRpYyBkaXNlYXNlczwvYWx0LXRpdGxlPjwvdGl0bGVzPjxwZXJpb2RpY2FsPjxmdWxs
LXRpdGxlPkFubiBSaGV1bSBEaXM8L2Z1bGwtdGl0bGU+PGFiYnItMT5Bbm5hbHMgb2YgdGhlIHJo
ZXVtYXRpYyBkaXNlYXNlczwvYWJici0xPjwvcGVyaW9kaWNhbD48YWx0LXBlcmlvZGljYWw+PGZ1
bGwtdGl0bGU+QW5uIFJoZXVtIERpczwvZnVsbC10aXRsZT48YWJici0xPkFubmFscyBvZiB0aGUg
cmhldW1hdGljIGRpc2Vhc2VzPC9hYmJyLTE+PC9hbHQtcGVyaW9kaWNhbD48cGFnZXM+NTE5LTI1
PC9wYWdlcz48dm9sdW1lPjc0PC92b2x1bWU+PG51bWJlcj4zPC9udW1iZXI+PGVkaXRpb24+MjAx
My8xMi8wNzwvZWRpdGlvbj48a2V5d29yZHM+PGtleXdvcmQ+QWdlZDwva2V5d29yZD48a2V5d29y
ZD5DYXJ0aWxhZ2UsIEFydGljdWxhci8qcGF0aG9sb2d5PC9rZXl3b3JkPjxrZXl3b3JkPkNhc2Ut
Q29udHJvbCBTdHVkaWVzPC9rZXl3b3JkPjxrZXl3b3JkPkRpc2Vhc2UgUHJvZ3Jlc3Npb248L2tl
eXdvcmQ+PGtleXdvcmQ+RmVtYWxlPC9rZXl3b3JkPjxrZXl3b3JkPkZlbXVyLypwYXRob2xvZ3k8
L2tleXdvcmQ+PGtleXdvcmQ+SHVtYW5zPC9rZXl3b3JkPjxrZXl3b3JkPkxvbmdpdHVkaW5hbCBT
dHVkaWVzPC9rZXl3b3JkPjxrZXl3b3JkPk1hZ25ldGljIFJlc29uYW5jZSBJbWFnaW5nPC9rZXl3
b3JkPjxrZXl3b3JkPk1hbGU8L2tleXdvcmQ+PGtleXdvcmQ+TWlkZGxlIEFnZWQ8L2tleXdvcmQ+
PGtleXdvcmQ+T3JnYW4gU2l6ZTwva2V5d29yZD48a2V5d29yZD5Pc3Rlb2FydGhyaXRpcywgS25l
ZS8qcGF0aG9sb2d5PC9rZXl3b3JkPjxrZXl3b3JkPlBhdGVsbGEvKnBhdGhvbG9neTwva2V5d29y
ZD48a2V5d29yZD5Qcm9zcGVjdGl2ZSBTdHVkaWVzPC9rZXl3b3JkPjxrZXl3b3JkPlRpYmlhLypw
YXRob2xvZ3k8L2tleXdvcmQ+PGtleXdvcmQ+RGlzZWFzZSBBY3Rpdml0eTwva2V5d29yZD48a2V5
d29yZD5LbmVlIE9zdGVvYXJ0aHJpdGlzPC9rZXl3b3JkPjwva2V5d29yZHM+PGRhdGVzPjx5ZWFy
PjIwMTU8L3llYXI+PHB1Yi1kYXRlcz48ZGF0ZT5NYXI8L2RhdGU+PC9wdWItZGF0ZXM+PC9kYXRl
cz48aXNibj4wMDAzLTQ5Njc8L2lzYm4+PGFjY2Vzc2lvbi1udW0+MjQzMDYxMDk8L2FjY2Vzc2lv
bi1udW0+PHVybHM+PC91cmxzPjxlbGVjdHJvbmljLXJlc291cmNlLW51bT4xMC4xMTM2L2FubnJo
ZXVtZGlzLTIwMTMtMjA0MDUyPC9lbGVjdHJvbmljLXJlc291cmNlLW51bT48cmVtb3RlLWRhdGFi
YXNlLXByb3ZpZGVyPk5MTTwvcmVtb3RlLWRhdGFiYXNlLXByb3ZpZGVyPjxsYW5ndWFnZT5lbmc8
L2xhbmd1YWdlPjwvcmVjb3JkPjwvQ2l0ZT48Q2l0ZT48QXV0aG9yPkhlaW1hbm48L0F1dGhvcj48
WWVhcj4yMDA5PC9ZZWFyPjxSZWNOdW0+MTk8L1JlY051bT48cmVjb3JkPjxyZWMtbnVtYmVyPjE5
PC9yZWMtbnVtYmVyPjxmb3JlaWduLWtleXM+PGtleSBhcHA9IkVOIiBkYi1pZD0iZDIwdHA5eGF2
ZXh6dGhlenZyaXhmNXI2ZXB6eHMyMjJhZnZwIiB0aW1lc3RhbXA9IjE3MTM1MjEzODMiPjE5PC9r
ZXk+PC9mb3JlaWduLWtleXM+PHJlZi10eXBlIG5hbWU9IkpvdXJuYWwgQXJ0aWNsZSI+MTc8L3Jl
Zi10eXBlPjxjb250cmlidXRvcnM+PGF1dGhvcnM+PGF1dGhvcj5IZWltYW5uLCBULjwvYXV0aG9y
PjxhdXRob3I+TWVpbnplciwgSC4gUC48L2F1dGhvcj48L2F1dGhvcnM+PC9jb250cmlidXRvcnM+
PGF1dGgtYWRkcmVzcz5EaXZpc2lvbiBvZiBNZWRpY2FsIGFuZCBCaW9sb2dpY2FsIEluZm9ybWF0
aWNzLCBHZXJtYW4gQ2FuY2VyIFJlc2VhcmNoIENlbnRlciwgSW0gTmV1ZW5oZWltZXIgRmVsZCAy
ODAsIEQtNjkxMjAgSGVpZGVsYmVyZywgR2VybWFueS4gdC5oZWltYW5uQGRrZnouZGU8L2F1dGgt
YWRkcmVzcz48dGl0bGVzPjx0aXRsZT5TdGF0aXN0aWNhbCBzaGFwZSBtb2RlbHMgZm9yIDNEIG1l
ZGljYWwgaW1hZ2Ugc2VnbWVudGF0aW9uOiBhIHJldmlldzwvdGl0bGU+PHNlY29uZGFyeS10aXRs
ZT5NZWQgSW1hZ2UgQW5hbDwvc2Vjb25kYXJ5LXRpdGxlPjxhbHQtdGl0bGU+TWVkaWNhbCBpbWFn
ZSBhbmFseXNpczwvYWx0LXRpdGxlPjwvdGl0bGVzPjxwZXJpb2RpY2FsPjxmdWxsLXRpdGxlPk1l
ZCBJbWFnZSBBbmFsPC9mdWxsLXRpdGxlPjxhYmJyLTE+TWVkaWNhbCBpbWFnZSBhbmFseXNpczwv
YWJici0xPjwvcGVyaW9kaWNhbD48YWx0LXBlcmlvZGljYWw+PGZ1bGwtdGl0bGU+TWVkIEltYWdl
IEFuYWw8L2Z1bGwtdGl0bGU+PGFiYnItMT5NZWRpY2FsIGltYWdlIGFuYWx5c2lzPC9hYmJyLTE+
PC9hbHQtcGVyaW9kaWNhbD48cGFnZXM+NTQzLTYzPC9wYWdlcz48dm9sdW1lPjEzPC92b2x1bWU+
PG51bWJlcj40PC9udW1iZXI+PGVkaXRpb24+MjAwOS8wNi8xNjwvZWRpdGlvbj48a2V5d29yZHM+
PGtleXdvcmQ+KkFsZ29yaXRobXM8L2tleXdvcmQ+PGtleXdvcmQ+KkFydGlmaWNpYWwgSW50ZWxs
aWdlbmNlPC9rZXl3b3JkPjxrZXl3b3JkPkNvbXB1dGVyIFNpbXVsYXRpb248L2tleXdvcmQ+PGtl
eXdvcmQ+SHVtYW5zPC9rZXl3b3JkPjxrZXl3b3JkPkltYWdlIEVuaGFuY2VtZW50LyptZXRob2Rz
PC9rZXl3b3JkPjxrZXl3b3JkPkltYWdlIEludGVycHJldGF0aW9uLCBDb21wdXRlci1Bc3Npc3Rl
ZC8qbWV0aG9kczwva2V5d29yZD48a2V5d29yZD5JbWFnaW5nLCBUaHJlZS1EaW1lbnNpb25hbC8q
bWV0aG9kczwva2V5d29yZD48a2V5d29yZD4qTW9kZWxzLCBCaW9sb2dpY2FsPC9rZXl3b3JkPjxr
ZXl3b3JkPk1vZGVscywgU3RhdGlzdGljYWw8L2tleXdvcmQ+PGtleXdvcmQ+UGF0dGVybiBSZWNv
Z25pdGlvbiwgQXV0b21hdGVkLyptZXRob2RzPC9rZXl3b3JkPjxrZXl3b3JkPlJlcHJvZHVjaWJp
bGl0eSBvZiBSZXN1bHRzPC9rZXl3b3JkPjxrZXl3b3JkPlNlbnNpdGl2aXR5IGFuZCBTcGVjaWZp
Y2l0eTwva2V5d29yZD48L2tleXdvcmRzPjxkYXRlcz48eWVhcj4yMDA5PC95ZWFyPjxwdWItZGF0
ZXM+PGRhdGU+QXVnPC9kYXRlPjwvcHViLWRhdGVzPjwvZGF0ZXM+PGlzYm4+MTM2MS04NDE1PC9p
c2JuPjxhY2Nlc3Npb24tbnVtPjE5NTI1MTQwPC9hY2Nlc3Npb24tbnVtPjx1cmxzPjwvdXJscz48
ZWxlY3Ryb25pYy1yZXNvdXJjZS1udW0+MTAuMTAxNi9qLm1lZGlhLjIwMDkuMDUuMDA0PC9lbGVj
dHJvbmljLXJlc291cmNlLW51bT48cmVtb3RlLWRhdGFiYXNlLXByb3ZpZGVyPk5MTTwvcmVtb3Rl
LWRhdGFiYXNlLXByb3ZpZGVyPjxsYW5ndWFnZT5lbmc8L2xhbmd1YWdlPjwvcmVjb3JkPjwvQ2l0
ZT48Q2l0ZT48QXV0aG9yPkRhdmllczwvQXV0aG9yPjxZZWFyPjIwMTA8L1llYXI+PFJlY051bT4y
MDwvUmVjTnVtPjxyZWNvcmQ+PHJlYy1udW1iZXI+MjA8L3JlYy1udW1iZXI+PGZvcmVpZ24ta2V5
cz48a2V5IGFwcD0iRU4iIGRiLWlkPSJkMjB0cDl4YXZleHp0aGV6dnJpeGY1cjZlcHp4czIyMmFm
dnAiIHRpbWVzdGFtcD0iMTcxMzUyMTM4NSI+MjA8L2tleT48L2ZvcmVpZ24ta2V5cz48cmVmLXR5
cGUgbmFtZT0iSm91cm5hbCBBcnRpY2xlIj4xNzwvcmVmLXR5cGU+PGNvbnRyaWJ1dG9ycz48YXV0
aG9ycz48YXV0aG9yPlIuIEguIERhdmllczwvYXV0aG9yPjxhdXRob3I+Qy4gSi4gVHdpbmluZzwv
YXV0aG9yPjxhdXRob3I+VC4gRi4gQ29vdGVzPC9hdXRob3I+PGF1dGhvcj5DLiBKLiBUYXlsb3I8
L2F1dGhvcj48L2F1dGhvcnM+PC9jb250cmlidXRvcnM+PHRpdGxlcz48dGl0bGU+QnVpbGRpbmcg
My1EIFN0YXRpc3RpY2FsIFNoYXBlIE1vZGVscyBieSBEaXJlY3QgT3B0aW1pemF0aW9uPC90aXRs
ZT48c2Vjb25kYXJ5LXRpdGxlPklFRUUgVHJhbnNhY3Rpb25zIG9uIE1lZGljYWwgSW1hZ2luZzwv
c2Vjb25kYXJ5LXRpdGxlPjwvdGl0bGVzPjxwZXJpb2RpY2FsPjxmdWxsLXRpdGxlPklFRUUgVHJh
bnNhY3Rpb25zIG9uIE1lZGljYWwgSW1hZ2luZzwvZnVsbC10aXRsZT48L3BlcmlvZGljYWw+PHBh
Z2VzPjk2MS05ODE8L3BhZ2VzPjx2b2x1bWU+Mjk8L3ZvbHVtZT48bnVtYmVyPjQ8L251bWJlcj48
a2V5d29yZHM+PGtleXdvcmQ+aW1hZ2UgcmVwcmVzZW50YXRpb248L2tleXdvcmQ+PGtleXdvcmQ+
bWVkaWNhbCBpbWFnZSBwcm9jZXNzaW5nPC9rZXl3b3JkPjxrZXl3b3JkPm9wdGltaXNhdGlvbjwv
a2V5d29yZD48a2V5d29yZD5zaGFwZSByZWNvZ25pdGlvbjwva2V5d29yZD48a2V5d29yZD5zdGF0
aXN0aWNhbCBhbmFseXNpczwva2V5d29yZD48a2V5d29yZD4zRCBzdGF0aXN0aWNhbCBzaGFwZSBt
b2RlbDwva2V5d29yZD48a2V5d29yZD5kaXJlY3Qgb3B0aW1pemF0aW9uPC9rZXl3b3JkPjxrZXl3
b3JkPmltYWdlIGludGVycHJldGF0aW9uPC9rZXl3b3JkPjxrZXl3b3JkPnNoYXBlIGFuYWx5c2lz
PC9rZXl3b3JkPjxrZXl3b3JkPnNhbXBsZWQgcG9pbnQgY29vcmRpbmF0ZXM8L2tleXdvcmQ+PGtl
eXdvcmQ+bGFuZG1hcmtzPC9rZXl3b3JkPjxrZXl3b3JkPmxpbmVhciBpbnRlcnBvbGF0aW9uPC9r
ZXl3b3JkPjxrZXl3b3JkPmFubm90YXRpb248L2tleXdvcmQ+PGtleXdvcmQ+bWluaW11bSBkZXNj
cmlwdGlvbiBsZW5ndGggcHJpbmNpcGxlPC9rZXl3b3JkPjxrZXl3b3JkPnJlcGFyYW1ldGVyaXph
dGlvbjwva2V5d29yZD48a2V5d29yZD5TaGFwZTwva2V5d29yZD48a2V5d29yZD5CaW9tZWRpY2Fs
IGltYWdpbmc8L2tleXdvcmQ+PGtleXdvcmQ+QmlvbWVkaWNhbCBlbmdpbmVlcmluZzwva2V5d29y
ZD48a2V5d29yZD5Db3VuY2lsczwva2V5d29yZD48a2V5d29yZD5JbWFnZSBhbmFseXNpczwva2V5
d29yZD48a2V5d29yZD5TdGF0aXN0aWNzPC9rZXl3b3JkPjxrZXl3b3JkPkludGVycG9sYXRpb248
L2tleXdvcmQ+PGtleXdvcmQ+TGFyZ2Utc2NhbGUgc3lzdGVtczwva2V5d29yZD48a2V5d29yZD5Q
ZXJmb3JtYW5jZSBhbmFseXNpczwva2V5d29yZD48a2V5d29yZD5CaW9tZWRpY2FsIG1lYXN1cmVt
ZW50czwva2V5d29yZD48a2V5d29yZD5BY3RpdmUgc2hhcGUgbW9kZWxzPC9rZXl3b3JkPjxrZXl3
b3JkPmNvcnJlc3BvbmRlbmNlPC9rZXl3b3JkPjxrZXl3b3JkPm1pbmltdW0gZGVzY3JpcHRpb24g
bGVuZ3RoPC9rZXl3b3JkPjxrZXl3b3JkPnBvaW50IGRpc3RyaWJ1dGlvbiBtb2RlbHM8L2tleXdv
cmQ+PGtleXdvcmQ+c3RhdGlzdGljYWwgc2hhcGUgbW9kZWxzPC9rZXl3b3JkPjxrZXl3b3JkPkFs
Z29yaXRobXM8L2tleXdvcmQ+PGtleXdvcmQ+Q29tcHV0ZXIgU2ltdWxhdGlvbjwva2V5d29yZD48
a2V5d29yZD5EYXRhIEludGVycHJldGF0aW9uLCBTdGF0aXN0aWNhbDwva2V5d29yZD48a2V5d29y
ZD5JbWFnZSBFbmhhbmNlbWVudDwva2V5d29yZD48a2V5d29yZD5JbWFnZSBJbnRlcnByZXRhdGlv
biwgQ29tcHV0ZXItQXNzaXN0ZWQ8L2tleXdvcmQ+PGtleXdvcmQ+SW1hZ2luZywgVGhyZWUtRGlt
ZW5zaW9uYWw8L2tleXdvcmQ+PGtleXdvcmQ+TW9kZWxzLCBBbmF0b21pYzwva2V5d29yZD48a2V5
d29yZD5Nb2RlbHMsIEJpb2xvZ2ljYWw8L2tleXdvcmQ+PGtleXdvcmQ+TW9kZWxzLCBTdGF0aXN0
aWNhbDwva2V5d29yZD48a2V5d29yZD5QYXR0ZXJuIFJlY29nbml0aW9uLCBBdXRvbWF0ZWQ8L2tl
eXdvcmQ+PGtleXdvcmQ+UmVwcm9kdWNpYmlsaXR5IG9mIFJlc3VsdHM8L2tleXdvcmQ+PGtleXdv
cmQ+U2Vuc2l0aXZpdHkgYW5kIFNwZWNpZmljaXR5PC9rZXl3b3JkPjwva2V5d29yZHM+PGRhdGVz
Pjx5ZWFyPjIwMTA8L3llYXI+PC9kYXRlcz48aXNibj4wMjc4LTAwNjI8L2lzYm4+PHVybHM+PC91
cmxzPjxlbGVjdHJvbmljLXJlc291cmNlLW51bT4xMC4xMTA5L1RNSS4yMDA5LjIwMzUwNDg8L2Vs
ZWN0cm9uaWMtcmVzb3VyY2UtbnVtPjwvcmVjb3JkPjwvQ2l0ZT48Q2l0ZT48QXV0aG9yPldpbGxp
YW1zPC9BdXRob3I+PFllYXI+MjAxMDwvWWVhcj48UmVjTnVtPjIxPC9SZWNOdW0+PHJlY29yZD48
cmVjLW51bWJlcj4yMTwvcmVjLW51bWJlcj48Zm9yZWlnbi1rZXlzPjxrZXkgYXBwPSJFTiIgZGIt
aWQ9ImQyMHRwOXhhdmV4enRoZXp2cml4ZjVyNmVwenhzMjIyYWZ2cCIgdGltZXN0YW1wPSIxNzEz
NTIxMzg2Ij4yMTwva2V5PjwvZm9yZWlnbi1rZXlzPjxyZWYtdHlwZSBuYW1lPSJKb3VybmFsIEFy
dGljbGUiPjE3PC9yZWYtdHlwZT48Y29udHJpYnV0b3JzPjxhdXRob3JzPjxhdXRob3I+V2lsbGlh
bXMsIFQuIEcuPC9hdXRob3I+PGF1dGhvcj5Ib2xtZXMsIEEuIFAuPC9hdXRob3I+PGF1dGhvcj5X
YXRlcnRvbiwgSi4gQy48L2F1dGhvcj48YXV0aG9yPk1hY2lld2ljeiwgUi4gQS48L2F1dGhvcj48
YXV0aG9yPkh1dGNoaW5zb24sIEMuIEUuPC9hdXRob3I+PGF1dGhvcj5Nb290cywgUi4gSi48L2F1
dGhvcj48YXV0aG9yPk5hc2gsIEEuIEYuPC9hdXRob3I+PGF1dGhvcj5UYXlsb3IsIEMuIEouPC9h
dXRob3I+PC9hdXRob3JzPjwvY29udHJpYnV0b3JzPjxhdXRoLWFkZHJlc3M+SW1hZ2luZyBTY2ll
bmNlIGFuZCBCaW9tZWRpY2FsIEVuZ2luZWVyaW5nLCBTY2hvb2wgb2YgQ2FuY2VyIGFuZCBFbmFi
bGluZyBTY2llbmNlcywgVGhlIFVuaXZlcnNpdHkgb2YgTWFuY2hlc3RlciwgTTEzIDlQVCBNYW5j
aGVzdGVyLCBVSy4gdG9tb3Mud2lsbGlhbXNAbWFuY2hlc3Rlci5hYy51azwvYXV0aC1hZGRyZXNz
Pjx0aXRsZXM+PHRpdGxlPkFuYXRvbWljYWxseSBjb3JyZXNwb25kZWQgcmVnaW9uYWwgYW5hbHlz
aXMgb2YgY2FydGlsYWdlIGluIGFzeW1wdG9tYXRpYyBhbmQgb3N0ZW9hcnRocml0aWMga25lZXMg
Ynkgc3RhdGlzdGljYWwgc2hhcGUgbW9kZWxsaW5nIG9mIHRoZSBib25lPC90aXRsZT48c2Vjb25k
YXJ5LXRpdGxlPklFRUUgVHJhbnMgTWVkIEltYWdpbmc8L3NlY29uZGFyeS10aXRsZT48YWx0LXRp
dGxlPklFRUUgdHJhbnNhY3Rpb25zIG9uIG1lZGljYWwgaW1hZ2luZzwvYWx0LXRpdGxlPjwvdGl0
bGVzPjxhbHQtcGVyaW9kaWNhbD48ZnVsbC10aXRsZT5JRUVFIFRyYW5zYWN0aW9ucyBvbiBNZWRp
Y2FsIEltYWdpbmc8L2Z1bGwtdGl0bGU+PC9hbHQtcGVyaW9kaWNhbD48cGFnZXM+MTU0MS01OTwv
cGFnZXM+PHZvbHVtZT4yOTwvdm9sdW1lPjxudW1iZXI+ODwvbnVtYmVyPjxlZGl0aW9uPjIwMTAv
MDQvMTA8L2VkaXRpb24+PGtleXdvcmRzPjxrZXl3b3JkPkFkdWx0PC9rZXl3b3JkPjxrZXl3b3Jk
PkZlbWFsZTwva2V5d29yZD48a2V5d29yZD5IdW1hbnM8L2tleXdvcmQ+PGtleXdvcmQ+SHlhbGlu
ZSBDYXJ0aWxhZ2UvKmFuYXRvbXkgJmFtcDsgaGlzdG9sb2d5PC9rZXl3b3JkPjxrZXl3b3JkPklt
YWdlIFByb2Nlc3NpbmcsIENvbXB1dGVyLUFzc2lzdGVkL21ldGhvZHM8L2tleXdvcmQ+PGtleXdv
cmQ+SW1hZ2luZywgVGhyZWUtRGltZW5zaW9uYWwvKm1ldGhvZHM8L2tleXdvcmQ+PGtleXdvcmQ+
S25lZS8qYW5hdG9teSAmYW1wOyBoaXN0b2xvZ3k8L2tleXdvcmQ+PGtleXdvcmQ+TGVnIEJvbmVz
LyphbmF0b215ICZhbXA7IGhpc3RvbG9neTwva2V5d29yZD48a2V5d29yZD5NYWduZXRpYyBSZXNv
bmFuY2UgSW1hZ2luZy9tZXRob2RzPC9rZXl3b3JkPjxrZXl3b3JkPk1pZGRsZSBBZ2VkPC9rZXl3
b3JkPjxrZXl3b3JkPipNb2RlbHMsIEFuYXRvbWljPC9rZXl3b3JkPjxrZXl3b3JkPipNb2RlbHMs
IFN0YXRpc3RpY2FsPC9rZXl3b3JkPjxrZXl3b3JkPk9zdGVvYXJ0aHJpdGlzLCBLbmVlLypwaHlz
aW9wYXRob2xvZ3k8L2tleXdvcmQ+PGtleXdvcmQ+UmVwcm9kdWNpYmlsaXR5IG9mIFJlc3VsdHM8
L2tleXdvcmQ+PC9rZXl3b3Jkcz48ZGF0ZXM+PHllYXI+MjAxMDwveWVhcj48cHViLWRhdGVzPjxk
YXRlPkF1ZzwvZGF0ZT48L3B1Yi1kYXRlcz48L2RhdGVzPjxpc2JuPjAyNzgtMDA2MjwvaXNibj48
YWNjZXNzaW9uLW51bT4yMDM3ODQ2MzwvYWNjZXNzaW9uLW51bT48dXJscz48L3VybHM+PGVsZWN0
cm9uaWMtcmVzb3VyY2UtbnVtPjEwLjExMDkvdG1pLjIwMTAuMjA0NzY1MzwvZWxlY3Ryb25pYy1y
ZXNvdXJjZS1udW0+PHJlbW90ZS1kYXRhYmFzZS1wcm92aWRlcj5OTE08L3JlbW90ZS1kYXRhYmFz
ZS1wcm92aWRlcj48bGFuZ3VhZ2U+ZW5nPC9sYW5ndWFnZT48L3JlY29yZD48L0NpdGU+PENpdGU+
PEF1dGhvcj5Cb3dlczwvQXV0aG9yPjxZZWFyPjIwMTY8L1llYXI+PFJlY051bT4yMjwvUmVjTnVt
PjxyZWNvcmQ+PHJlYy1udW1iZXI+MjI8L3JlYy1udW1iZXI+PGZvcmVpZ24ta2V5cz48a2V5IGFw
cD0iRU4iIGRiLWlkPSJkMjB0cDl4YXZleHp0aGV6dnJpeGY1cjZlcHp4czIyMmFmdnAiIHRpbWVz
dGFtcD0iMTcxMzUyMTM4OCI+MjI8L2tleT48L2ZvcmVpZ24ta2V5cz48cmVmLXR5cGUgbmFtZT0i
Sm91cm5hbCBBcnRpY2xlIj4xNzwvcmVmLXR5cGU+PGNvbnRyaWJ1dG9ycz48YXV0aG9ycz48YXV0
aG9yPkJvd2VzLCBNLiBBLjwvYXV0aG9yPjxhdXRob3I+TWFjaWV3aWN6LCBSLiBBLjwvYXV0aG9y
PjxhdXRob3I+V2F0ZXJ0b24sIEouIEMuPC9hdXRob3I+PGF1dGhvcj5IdW50ZXIsIEQuIEouPC9h
dXRob3I+PGF1dGhvcj5Db25hZ2hhbiwgUC4gRy48L2F1dGhvcj48L2F1dGhvcnM+PC9jb250cmli
dXRvcnM+PGF1dGgtYWRkcmVzcz5Gcm9tIHRoZSBJbW9ycGhpY3M7IEJpb21lZGljYWwgSW1hZ2lu
ZyBJbnN0aXR1dGUsIE1hbmNoZXN0ZXIgQWNhZGVtaWMgSGVhbHRoIFNjaWVuY2VzIENlbnRyZSwg
VW5pdmVyc2l0eSBvZiBNYW5jaGVzdGVyLCBNYW5jaGVzdGVyOyBSZXNwaXJhdG9yeSwgSW5mbGFt
bWF0aW9uLCBBdXRvaW1tdW5pdHkgSW5ub3ZhdGl2ZSBNZWRpY2luZXMgYW5kIEVhcmx5IERldmVs
b3BtZW50IChJTUVEKSwgQXN0cmFaZW5lY2EsIENhbWJyaWRnZTsgTGVlZHMgSW5zdGl0dXRlIG9m
IFJoZXVtYXRpYyBhbmQgTXVzY3Vsb3NrZWxldGFsIE1lZGljaW5lLCBVbml2ZXJzaXR5IG9mIExl
ZWRzOyBVSyBOYXRpb25hbCBJbnN0aXR1dGUgZm9yIEhlYWx0aCBSZXNlYXJjaCAoTklIUikgTGVl
ZHMgTXVzY3Vsb3NrZWxldGFsIEJpb21lZGljYWwgUmVzZWFyY2ggVW5pdCwgTGVlZHMsIFVLOyBJ
bnN0aXR1dGUgb2YgQm9uZSBhbmQgSm9pbnQgUmVzZWFyY2gsIEtvbGxpbmcgSW5zdGl0dXRlLCBV
bml2ZXJzaXR5IG9mIFN5ZG5leSwgU3lkbmV5LCBBdXN0cmFsaWE7IFJoZXVtYXRvbG9neSBEZXBh
cnRtZW50LCBSb3lhbCBOb3J0aCBTaG9yZSBIb3NwaXRhbCwgU3QuIExlb25hcmRzLCBBdXN0cmFs
aWEuIG1pa2VAaW1vcnBoaWNzLmNvbS4mI3hEO00uQS4gQm93ZXMsIFBoRCwgSW1vcnBoaWNzOyBS
LkEuIE1hY2lld2ljeiwgUGhELCBDaGllZiBTY2llbnRpc3QsIFJlc3BpcmF0b3J5LCBJbmZsYW1t
YXRpb24sIEF1dG9pbW11bml0eSBJTUVELCBBc3RyYVplbmVjYTsgSi5DLiBXYXRlcnRvbiwgUGhE
LCBQcm9mZXNzb3Igb2YgVHJhbnNsYXRpb25hbCBJbWFnaW5nLCBCaW9tZWRpY2FsIEltYWdpbmcg
SW5zdGl0dXRlLCBNYW5jaGVzdGVyIEFjYWRlbWljIEhlYWx0aCBTY2llbmNlcyBDZW50cmUsIFVu
aXZlcnNpdHkgb2YgTWFuY2hlc3RlcjsgRC5KLiBIdW50ZXIsIFBoRCwgRmxvcmFuY2UgYW5kIENv
cGUgQ2hhaXIgb2YgUmhldW1hdG9sb2d5LCBQcm9mZXNzb3Igb2YgTWVkaWNpbmUsIEluc3RpdHV0
ZSBvZiBCb25lIGFuZCBKb2ludCBSZXNlYXJjaCwgS29sbGluZyBJbnN0aXR1dGUsIFVuaXZlcnNp
dHkgb2YgU3lkbmV5LCBhbmQgUmhldW1hdG9sb2d5IERlcGFydG1lbnQsIFJveWFsIE5vcnRoIFNo
b3JlIEhvc3BpdGFsOyBQLkcuIENvbmFnaGFuLCBNQkJTLCBQaEQsIEZSQUNQLCBGUkNQLCBMZWVk
cyBJbnN0aXR1dGUgb2YgUmhldW1hdGljIGFuZCBNdXNjdWxvc2tlbGV0YWwgTWVkaWNpbmUsIFVu
aXZlcnNpdHkgb2YgTGVlZHMgYW5kIE5JSFIgTGVlZHMgTXVzY3Vsb3NrZWxldGFsIEJpb21lZGlj
YWwgUmVzZWFyY2ggVW5pdC4gbWlrZUBpbW9ycGhpY3MuY29tLiYjeEQ7RnJvbSB0aGUgSW1vcnBo
aWNzOyBCaW9tZWRpY2FsIEltYWdpbmcgSW5zdGl0dXRlLCBNYW5jaGVzdGVyIEFjYWRlbWljIEhl
YWx0aCBTY2llbmNlcyBDZW50cmUsIFVuaXZlcnNpdHkgb2YgTWFuY2hlc3RlciwgTWFuY2hlc3Rl
cjsgUmVzcGlyYXRvcnksIEluZmxhbW1hdGlvbiwgQXV0b2ltbXVuaXR5IElubm92YXRpdmUgTWVk
aWNpbmVzIGFuZCBFYXJseSBEZXZlbG9wbWVudCAoSU1FRCksIEFzdHJhWmVuZWNhLCBDYW1icmlk
Z2U7IExlZWRzIEluc3RpdHV0ZSBvZiBSaGV1bWF0aWMgYW5kIE11c2N1bG9za2VsZXRhbCBNZWRp
Y2luZSwgVW5pdmVyc2l0eSBvZiBMZWVkczsgVUsgTmF0aW9uYWwgSW5zdGl0dXRlIGZvciBIZWFs
dGggUmVzZWFyY2ggKE5JSFIpIExlZWRzIE11c2N1bG9za2VsZXRhbCBCaW9tZWRpY2FsIFJlc2Vh
cmNoIFVuaXQsIExlZWRzLCBVSzsgSW5zdGl0dXRlIG9mIEJvbmUgYW5kIEpvaW50IFJlc2VhcmNo
LCBLb2xsaW5nIEluc3RpdHV0ZSwgVW5pdmVyc2l0eSBvZiBTeWRuZXksIFN5ZG5leSwgQXVzdHJh
bGlhOyBSaGV1bWF0b2xvZ3kgRGVwYXJ0bWVudCwgUm95YWwgTm9ydGggU2hvcmUgSG9zcGl0YWws
IFN0LiBMZW9uYXJkcywgQXVzdHJhbGlhLiYjeEQ7TS5BLiBCb3dlcywgUGhELCBJbW9ycGhpY3M7
IFIuQS4gTWFjaWV3aWN6LCBQaEQsIENoaWVmIFNjaWVudGlzdCwgUmVzcGlyYXRvcnksIEluZmxh
bW1hdGlvbiwgQXV0b2ltbXVuaXR5IElNRUQsIEFzdHJhWmVuZWNhOyBKLkMuIFdhdGVydG9uLCBQ
aEQsIFByb2Zlc3NvciBvZiBUcmFuc2xhdGlvbmFsIEltYWdpbmcsIEJpb21lZGljYWwgSW1hZ2lu
ZyBJbnN0aXR1dGUsIE1hbmNoZXN0ZXIgQWNhZGVtaWMgSGVhbHRoIFNjaWVuY2VzIENlbnRyZSwg
VW5pdmVyc2l0eSBvZiBNYW5jaGVzdGVyOyBELkouIEh1bnRlciwgUGhELCBGbG9yYW5jZSBhbmQg
Q29wZSBDaGFpciBvZiBSaGV1bWF0b2xvZ3ksIFByb2Zlc3NvciBvZiBNZWRpY2luZSwgSW5zdGl0
dXRlIG9mIEJvbmUgYW5kIEpvaW50IFJlc2VhcmNoLCBLb2xsaW5nIEluc3RpdHV0ZSwgVW5pdmVy
c2l0eSBvZiBTeWRuZXksIGFuZCBSaGV1bWF0b2xvZ3kgRGVwYXJ0bWVudCwgUm95YWwgTm9ydGgg
U2hvcmUgSG9zcGl0YWw7IFAuRy4gQ29uYWdoYW4sIE1CQlMsIFBoRCwgRlJBQ1AsIEZSQ1AsIExl
ZWRzIEluc3RpdHV0ZSBvZiBSaGV1bWF0aWMgYW5kIE11c2N1bG9za2VsZXRhbCBNZWRpY2luZSwg
VW5pdmVyc2l0eSBvZiBMZWVkcyBhbmQgTklIUiBMZWVkcyBNdXNjdWxvc2tlbGV0YWwgQmlvbWVk
aWNhbCBSZXNlYXJjaCBVbml0LjwvYXV0aC1hZGRyZXNzPjx0aXRsZXM+PHRpdGxlPkJvbmUgQXJl
YSBQcm92aWRlcyBhIFJlc3BvbnNpdmUgT3V0Y29tZSBNZWFzdXJlIGZvciBCb25lIENoYW5nZXMg
aW4gU2hvcnQtdGVybSBLbmVlIE9zdGVvYXJ0aHJpdGlzIFN0dWRpZXM8L3RpdGxlPjxzZWNvbmRh
cnktdGl0bGU+SiBSaGV1bWF0b2w8L3NlY29uZGFyeS10aXRsZT48L3RpdGxlcz48cGVyaW9kaWNh
bD48ZnVsbC10aXRsZT5UaGUgSm91cm5hbCBvZiByaGV1bWF0b2xvZ3k8L2Z1bGwtdGl0bGU+PGFi
YnItMT5KIFJoZXVtYXRvbDwvYWJici0xPjwvcGVyaW9kaWNhbD48cGFnZXM+MjE3OS0yMTgyPC9w
YWdlcz48dm9sdW1lPjQzPC92b2x1bWU+PG51bWJlcj4xMjwvbnVtYmVyPjxlZGl0aW9uPjIwMTYv
MTIvMDM8L2VkaXRpb24+PGtleXdvcmRzPjxrZXl3b3JkPkFnZWQ8L2tleXdvcmQ+PGtleXdvcmQ+
QWdlZCwgODAgYW5kIG92ZXI8L2tleXdvcmQ+PGtleXdvcmQ+Q2FydGlsYWdlLCBBcnRpY3VsYXIv
KmRpYWdub3N0aWMgaW1hZ2luZzwva2V5d29yZD48a2V5d29yZD5EaXNlYXNlIFByb2dyZXNzaW9u
PC9rZXl3b3JkPjxrZXl3b3JkPkZlbWFsZTwva2V5d29yZD48a2V5d29yZD5GZW11ci8qZGlhZ25v
c3RpYyBpbWFnaW5nPC9rZXl3b3JkPjxrZXl3b3JkPkh1bWFuczwva2V5d29yZD48a2V5d29yZD5L
bmVlIEpvaW50LypkaWFnbm9zdGljIGltYWdpbmc8L2tleXdvcmQ+PGtleXdvcmQ+TWFnbmV0aWMg
UmVzb25hbmNlIEltYWdpbmc8L2tleXdvcmQ+PGtleXdvcmQ+TWFsZTwva2V5d29yZD48a2V5d29y
ZD5NaWRkbGUgQWdlZDwva2V5d29yZD48a2V5d29yZD5Pc3Rlb2FydGhyaXRpcywgS25lZS8qZGlh
Z25vc3RpYyBpbWFnaW5nPC9rZXl3b3JkPjxrZXl3b3JkPlBhdGVsbGEvKmRpYWdub3N0aWMgaW1h
Z2luZzwva2V5d29yZD48a2V5d29yZD5UaWJpYS9kaWFnbm9zdGljIGltYWdpbmc8L2tleXdvcmQ+
PGtleXdvcmQ+KmJvbmU8L2tleXdvcmQ+PGtleXdvcmQ+KmtuZWU8L2tleXdvcmQ+PGtleXdvcmQ+
Km9zdGVvYXJ0aHJpdGlzPC9rZXl3b3JkPjwva2V5d29yZHM+PGRhdGVzPjx5ZWFyPjIwMTY8L3ll
YXI+PHB1Yi1kYXRlcz48ZGF0ZT5EZWM8L2RhdGU+PC9wdWItZGF0ZXM+PC9kYXRlcz48aXNibj4w
MzE1LTE2MlggKFByaW50KSYjeEQ7MDMxNS0xNjJ4PC9pc2JuPjxhY2Nlc3Npb24tbnVtPjI3OTA5
MTQ0PC9hY2Nlc3Npb24tbnVtPjx1cmxzPjwvdXJscz48ZWxlY3Ryb25pYy1yZXNvdXJjZS1udW0+
MTAuMzg5OS9qcmhldW0uMTUxMTE4PC9lbGVjdHJvbmljLXJlc291cmNlLW51bT48cmVtb3RlLWRh
dGFiYXNlLXByb3ZpZGVyPk5MTTwvcmVtb3RlLWRhdGFiYXNlLXByb3ZpZGVyPjxsYW5ndWFnZT5l
bmc8L2xhbmd1YWdlPjwvcmVjb3JkPjwvQ2l0ZT48Q2l0ZSBFeGNsdWRlWWVhcj0iMSI+PEF1dGhv
cj5Db25hZ2hhbiBQRy48L0F1dGhvcj48WWVhcj4yMDIwPC9ZZWFyPjxSZWNOdW0+NDY8L1JlY051
bT48cmVjb3JkPjxyZWMtbnVtYmVyPjQ2PC9yZWMtbnVtYmVyPjxmb3JlaWduLWtleXM+PGtleSBh
cHA9IkVOIiBkYi1pZD0iZDIwdHA5eGF2ZXh6dGhlenZyaXhmNXI2ZXB6eHMyMjJhZnZwIiB0aW1l
c3RhbXA9IjE3MTM1MjE5NjkiPjQ2PC9rZXk+PC9mb3JlaWduLWtleXM+PHJlZi10eXBlIG5hbWU9
IkpvdXJuYWwgQXJ0aWNsZSI+MTc8L3JlZi10eXBlPjxjb250cmlidXRvcnM+PGF1dGhvcnM+PGF1
dGhvcj5Db25hZ2hhbiBQRy4sIDwvYXV0aG9yPjxhdXRob3I+Qm93ZXMgTUEuLCA8L2F1dGhvcj48
YXV0aG9yPktpbmdzYnVyeSBTUi4sIDwvYXV0aG9yPjxhdXRob3I+QnJldHQgQS4sIDwvYXV0aG9y
PjxhdXRob3I+R3VpbGxhcmQgRy4sIDwvYXV0aG9yPjxhdXRob3I+Uml6b3NrYSBCLiw8L2F1dGhv
cj48YXV0aG9yPmV0IGFsLjwvYXV0aG9yPjwvYXV0aG9ycz48L2NvbnRyaWJ1dG9ycz48dGl0bGVz
Pjx0aXRsZT5EaXNlYXNlLU1vZGlmeWluZyBFZmZlY3RzIG9mIGEgTm92ZWwgQ2F0aGVwc2luIEsg
SW5oaWJpdG9yIGluIE9zdGVvYXJ0aHJpdGlzOiBBIFJhbmRvbWl6ZWQgQ29udHJvbGxlZCBUcmlh
bDwvdGl0bGU+PHNlY29uZGFyeS10aXRsZT5Bbm4gSW50ZXJuIE1lZDwvc2Vjb25kYXJ5LXRpdGxl
PjwvdGl0bGVzPjxwZXJpb2RpY2FsPjxmdWxsLXRpdGxlPkFubiBJbnRlcm4gTWVkPC9mdWxsLXRp
dGxlPjwvcGVyaW9kaWNhbD48cGFnZXM+ODYtOTU8L3BhZ2VzPjx2b2x1bWU+MTcyPC92b2x1bWU+
PG51bWJlcj4yPC9udW1iZXI+PGRhdGVzPjx5ZWFyPjIwMjA8L3llYXI+PC9kYXRlcz48dXJscz48
L3VybHM+PGVsZWN0cm9uaWMtcmVzb3VyY2UtbnVtPmh0dHBzOi8vZG9pLm9yZy8xMC43MzI2L00x
OS0wNjc1PC9lbGVjdHJvbmljLXJlc291cmNlLW51bT48L3JlY29yZD48L0NpdGU+PENpdGUgRXhj
bHVkZVllYXI9IjEiPjxBdXRob3I+TyZhcG9zO05laWxsIFRXLjwvQXV0aG9yPjxZZWFyPjIwMTY8
L1llYXI+PFJlY051bT40NjwvUmVjTnVtPjxyZWNvcmQ+PHJlYy1udW1iZXI+NDY8L3JlYy1udW1i
ZXI+PGZvcmVpZ24ta2V5cz48a2V5IGFwcD0iRU4iIGRiLWlkPSJmZDBkZmZ4ZnhydnplaWUyMGVw
dnRmMmUyeGZldjV6OWF3YXMiIHRpbWVzdGFtcD0iMTcxMzc4NTM5NyI+NDY8L2tleT48L2ZvcmVp
Z24ta2V5cz48cmVmLXR5cGUgbmFtZT0iSm91cm5hbCBBcnRpY2xlIj4xNzwvcmVmLXR5cGU+PGNv
bnRyaWJ1dG9ycz48YXV0aG9ycz48YXV0aG9yPk8mYXBvcztOZWlsbCBUVy4sIDwvYXV0aG9yPjxh
dXRob3I+UGFya2VzIE1KLiwgPC9hdXRob3I+PGF1dGhvcj5NYXJpY2FyIE4uLCA8L2F1dGhvcj48
YXV0aG9yPk1hcmphbm92aWMgRUouLCA8L2F1dGhvcj48YXV0aG9yPkhvZGdzb24gUi4sIDwvYXV0
aG9yPjxhdXRob3I+R2FpdCBBRC4sIDwvYXV0aG9yPjxhdXRob3I+ZXQgYWwuIDwvYXV0aG9yPjwv
YXV0aG9ycz48L2NvbnRyaWJ1dG9ycz48dGl0bGVzPjx0aXRsZT5TeW5vdmlhbCB0aXNzdWUgdm9s
dW1lOiBhIHRyZWF0bWVudCB0YXJnZXQgaW4ga25lZSBvc3Rlb2FydGhyaXRpcyAoT0EpPC90aXRs
ZT48c2Vjb25kYXJ5LXRpdGxlPkFubiBSaGV1bSBEaXM8L3NlY29uZGFyeS10aXRsZT48L3RpdGxl
cz48cGVyaW9kaWNhbD48ZnVsbC10aXRsZT5Bbm4gUmhldW0gRGlzPC9mdWxsLXRpdGxlPjxhYmJy
LTE+QW5uYWxzIG9mIHRoZSByaGV1bWF0aWMgZGlzZWFzZXM8L2FiYnItMT48L3BlcmlvZGljYWw+
PHBhZ2VzPjg0LTkwPC9wYWdlcz48dm9sdW1lPjc1PC92b2x1bWU+PG51bWJlcj4xPC9udW1iZXI+
PGRhdGVzPjx5ZWFyPjIwMTY8L3llYXI+PC9kYXRlcz48dXJscz48L3VybHM+PGVsZWN0cm9uaWMt
cmVzb3VyY2UtbnVtPmh0dHBzOi8vZG9pLm9yZy8xMC4xMTM2L2FubnJoZXVtZGlzLTIwMTQtMjA2
OTI3LjwvZWxlY3Ryb25pYy1yZXNvdXJjZS1udW0+PC9yZWNvcmQ+PC9DaXRlPjxDaXRlIEV4Y2x1
ZGVZZWFyPSIxIj48QXV0aG9yPkJvd2VzIE1BLjwvQXV0aG9yPjxZZWFyPjIwMTY8L1llYXI+PFJl
Y051bT40NzwvUmVjTnVtPjxyZWNvcmQ+PHJlYy1udW1iZXI+NDc8L3JlYy1udW1iZXI+PGZvcmVp
Z24ta2V5cz48a2V5IGFwcD0iRU4iIGRiLWlkPSJmZDBkZmZ4ZnhydnplaWUyMGVwdnRmMmUyeGZl
djV6OWF3YXMiIHRpbWVzdGFtcD0iMTcxMzc4NTQ5NCI+NDc8L2tleT48L2ZvcmVpZ24ta2V5cz48
cmVmLXR5cGUgbmFtZT0iSm91cm5hbCBBcnRpY2xlIj4xNzwvcmVmLXR5cGU+PGNvbnRyaWJ1dG9y
cz48YXV0aG9ycz48YXV0aG9yPkJvd2VzIE1BLiwgPC9hdXRob3I+PGF1dGhvcj5NY0x1cmUgU1cu
LCA8L2F1dGhvcj48YXV0aG9yPldvbHN0ZW5ob2xtZSBDQi4sIDwvYXV0aG9yPjxhdXRob3I+Vmlu
Y2VudCBHUiwuIDwvYXV0aG9yPjxhdXRob3I+V2lsbGlhbXMgUy4sIDwvYXV0aG9yPjxhdXRob3I+
R3JhaW5nZXIgQS4sIDwvYXV0aG9yPjxhdXRob3I+ZXQgYWwuPC9hdXRob3I+PC9hdXRob3JzPjwv
Y29udHJpYnV0b3JzPjx0aXRsZXM+PHRpdGxlPk9zdGVvYXJ0aHJpdGljIGJvbmUgbWFycm93IGxl
c2lvbnMgYWxtb3N0IGV4Y2x1c2l2ZWx5IGNvbG9jYXRlIHdpdGggZGVudWRlZCBjYXJ0aWxhZ2U6
IGEgM0Qgc3R1ZHkgdXNpbmcgZGF0YSBmcm9tIHRoZSBPc3Rlb2FydGhyaXRpcyBJbml0aWF0aXZl
LiA8L3RpdGxlPjxzZWNvbmRhcnktdGl0bGU+QW5uIFJoZXVtIERpczwvc2Vjb25kYXJ5LXRpdGxl
PjwvdGl0bGVzPjxwZXJpb2RpY2FsPjxmdWxsLXRpdGxlPkFubiBSaGV1bSBEaXM8L2Z1bGwtdGl0
bGU+PGFiYnItMT5Bbm5hbHMgb2YgdGhlIHJoZXVtYXRpYyBkaXNlYXNlczwvYWJici0xPjwvcGVy
aW9kaWNhbD48cGFnZXM+MTg1Mi03PC9wYWdlcz48dm9sdW1lPjc1PC92b2x1bWU+PG51bWJlcj4x
MDwvbnVtYmVyPjxkYXRlcz48eWVhcj4yMDE2PC95ZWFyPjwvZGF0ZXM+PHVybHM+PC91cmxzPjxl
bGVjdHJvbmljLXJlc291cmNlLW51bT5odHRwczovL2RvaS5vcmcvMTAuMTEzNi9hbm5yaGV1bWRp
cy0yMDE1LTIwODQwPC9lbGVjdHJvbmljLXJlc291cmNlLW51bT48L3JlY29yZD48L0NpdGU+PC9F
bmROb3RlPn==
</w:fldData>
        </w:fldChar>
      </w:r>
      <w:r w:rsidR="006B24A8">
        <w:rPr>
          <w:rFonts w:ascii="Arial" w:hAnsi="Arial" w:cs="Arial"/>
        </w:rPr>
        <w:instrText xml:space="preserve"> ADDIN EN.CITE.DATA </w:instrText>
      </w:r>
      <w:r w:rsidR="006B24A8">
        <w:rPr>
          <w:rFonts w:ascii="Arial" w:hAnsi="Arial" w:cs="Arial"/>
        </w:rPr>
      </w:r>
      <w:r w:rsidR="006B24A8">
        <w:rPr>
          <w:rFonts w:ascii="Arial" w:hAnsi="Arial" w:cs="Arial"/>
        </w:rPr>
        <w:fldChar w:fldCharType="end"/>
      </w:r>
      <w:r w:rsidR="00394585" w:rsidRPr="00BE27FB">
        <w:rPr>
          <w:rFonts w:ascii="Arial" w:hAnsi="Arial" w:cs="Arial"/>
        </w:rPr>
      </w:r>
      <w:r w:rsidR="00394585" w:rsidRPr="00BE27FB">
        <w:rPr>
          <w:rFonts w:ascii="Arial" w:hAnsi="Arial" w:cs="Arial"/>
        </w:rPr>
        <w:fldChar w:fldCharType="separate"/>
      </w:r>
      <w:r w:rsidR="006D0097">
        <w:rPr>
          <w:rFonts w:ascii="Arial" w:hAnsi="Arial" w:cs="Arial"/>
          <w:noProof/>
        </w:rPr>
        <w:t>(16-23)</w:t>
      </w:r>
      <w:r w:rsidR="00394585" w:rsidRPr="00BE27FB">
        <w:rPr>
          <w:rFonts w:ascii="Arial" w:hAnsi="Arial" w:cs="Arial"/>
        </w:rPr>
        <w:fldChar w:fldCharType="end"/>
      </w:r>
      <w:r w:rsidR="006845F9" w:rsidRPr="00BE27FB">
        <w:rPr>
          <w:rFonts w:ascii="Arial" w:hAnsi="Arial" w:cs="Arial"/>
        </w:rPr>
        <w:t xml:space="preserve"> </w:t>
      </w:r>
      <w:r w:rsidR="0028151C" w:rsidRPr="00BE27FB">
        <w:rPr>
          <w:rFonts w:ascii="Arial" w:hAnsi="Arial" w:cs="Arial"/>
        </w:rPr>
        <w:t xml:space="preserve"> </w:t>
      </w:r>
      <w:r w:rsidR="003D4CDB">
        <w:rPr>
          <w:rFonts w:ascii="Arial" w:hAnsi="Arial" w:cs="Arial"/>
        </w:rPr>
        <w:t>Biological</w:t>
      </w:r>
      <w:r w:rsidR="0028151C" w:rsidRPr="00BE27FB">
        <w:rPr>
          <w:rFonts w:ascii="Arial" w:hAnsi="Arial" w:cs="Arial"/>
        </w:rPr>
        <w:t xml:space="preserve"> sample</w:t>
      </w:r>
      <w:r w:rsidR="003B7BA2" w:rsidRPr="00BE27FB">
        <w:rPr>
          <w:rFonts w:ascii="Arial" w:hAnsi="Arial" w:cs="Arial"/>
        </w:rPr>
        <w:t xml:space="preserve"> analysis</w:t>
      </w:r>
      <w:r w:rsidR="00200226" w:rsidRPr="00BE27FB">
        <w:rPr>
          <w:rFonts w:ascii="Arial" w:hAnsi="Arial" w:cs="Arial"/>
        </w:rPr>
        <w:t xml:space="preserve"> </w:t>
      </w:r>
      <w:r w:rsidR="006845F9" w:rsidRPr="00BE27FB">
        <w:rPr>
          <w:rFonts w:ascii="Arial" w:hAnsi="Arial" w:cs="Arial"/>
        </w:rPr>
        <w:t xml:space="preserve">will be reported separately. </w:t>
      </w:r>
    </w:p>
    <w:p w14:paraId="5AC059B5" w14:textId="77777777" w:rsidR="00FA1022" w:rsidRDefault="00FA1022" w:rsidP="00B17DAD">
      <w:pPr>
        <w:spacing w:after="0" w:line="480" w:lineRule="auto"/>
        <w:rPr>
          <w:rFonts w:asciiTheme="minorBidi" w:hAnsiTheme="minorBidi"/>
        </w:rPr>
      </w:pPr>
    </w:p>
    <w:p w14:paraId="42027369" w14:textId="77777777" w:rsidR="00724224" w:rsidRPr="00315E6C" w:rsidRDefault="00724224" w:rsidP="00B17DAD">
      <w:pPr>
        <w:spacing w:after="0" w:line="480" w:lineRule="auto"/>
        <w:rPr>
          <w:rFonts w:asciiTheme="minorBidi" w:hAnsiTheme="minorBidi"/>
          <w:i/>
          <w:iCs/>
        </w:rPr>
      </w:pPr>
      <w:r w:rsidRPr="00315E6C">
        <w:rPr>
          <w:rFonts w:asciiTheme="minorBidi" w:hAnsiTheme="minorBidi"/>
          <w:i/>
          <w:iCs/>
        </w:rPr>
        <w:t>Statistical Analysis</w:t>
      </w:r>
    </w:p>
    <w:p w14:paraId="786AFAB6" w14:textId="35000D26" w:rsidR="00AB1E24" w:rsidRDefault="00AB1E24" w:rsidP="00B17DAD">
      <w:pPr>
        <w:spacing w:after="0" w:line="480" w:lineRule="auto"/>
        <w:rPr>
          <w:rFonts w:asciiTheme="minorBidi" w:hAnsiTheme="minorBidi"/>
        </w:rPr>
      </w:pPr>
      <w:r>
        <w:rPr>
          <w:rFonts w:asciiTheme="minorBidi" w:hAnsiTheme="minorBidi"/>
        </w:rPr>
        <w:t>For sample size calculation using the NRS, to</w:t>
      </w:r>
      <w:r w:rsidRPr="002E6290">
        <w:rPr>
          <w:rFonts w:asciiTheme="minorBidi" w:hAnsiTheme="minorBidi"/>
        </w:rPr>
        <w:t xml:space="preserve"> detect a 2-</w:t>
      </w:r>
      <w:r>
        <w:rPr>
          <w:rFonts w:asciiTheme="minorBidi" w:hAnsiTheme="minorBidi"/>
        </w:rPr>
        <w:t xml:space="preserve">point </w:t>
      </w:r>
      <w:r w:rsidR="00307811">
        <w:rPr>
          <w:rFonts w:asciiTheme="minorBidi" w:hAnsiTheme="minorBidi"/>
        </w:rPr>
        <w:t xml:space="preserve">between-group </w:t>
      </w:r>
      <w:r>
        <w:rPr>
          <w:rFonts w:asciiTheme="minorBidi" w:hAnsiTheme="minorBidi"/>
        </w:rPr>
        <w:t xml:space="preserve">difference with an assumed standard deviation (SD) of 4, </w:t>
      </w:r>
      <w:r w:rsidRPr="002E6290">
        <w:rPr>
          <w:rFonts w:asciiTheme="minorBidi" w:hAnsiTheme="minorBidi"/>
        </w:rPr>
        <w:t xml:space="preserve">80% </w:t>
      </w:r>
      <w:r>
        <w:rPr>
          <w:rFonts w:asciiTheme="minorBidi" w:hAnsiTheme="minorBidi"/>
        </w:rPr>
        <w:t>power and 5% significance level</w:t>
      </w:r>
      <w:r w:rsidRPr="002E6290">
        <w:rPr>
          <w:rFonts w:asciiTheme="minorBidi" w:hAnsiTheme="minorBidi"/>
        </w:rPr>
        <w:t>,</w:t>
      </w:r>
      <w:r>
        <w:rPr>
          <w:rFonts w:asciiTheme="minorBidi" w:hAnsiTheme="minorBidi"/>
        </w:rPr>
        <w:t xml:space="preserve"> </w:t>
      </w:r>
      <w:r w:rsidRPr="002E6290">
        <w:rPr>
          <w:rFonts w:asciiTheme="minorBidi" w:hAnsiTheme="minorBidi"/>
        </w:rPr>
        <w:t>64 participants per arm were required.</w:t>
      </w:r>
      <w:r w:rsidR="00942A99">
        <w:rPr>
          <w:rFonts w:asciiTheme="minorBidi" w:hAnsiTheme="minorBidi"/>
        </w:rPr>
        <w:fldChar w:fldCharType="begin">
          <w:fldData xml:space="preserve">PEVuZE5vdGU+PENpdGUgRXhjbHVkZVllYXI9IjEiPjxBdXRob3I+RmFycmFyPC9BdXRob3I+PFll
YXI+MjAwMTwvWWVhcj48UmVjTnVtPjI0PC9SZWNOdW0+PERpc3BsYXlUZXh0PigyNCwgMjUpPC9E
aXNwbGF5VGV4dD48cmVjb3JkPjxyZWMtbnVtYmVyPjI0PC9yZWMtbnVtYmVyPjxmb3JlaWduLWtl
eXM+PGtleSBhcHA9IkVOIiBkYi1pZD0iZDIwdHA5eGF2ZXh6dGhlenZyaXhmNXI2ZXB6eHMyMjJh
ZnZwIiB0aW1lc3RhbXA9IjE3MTM1MjEzOTAiPjI0PC9rZXk+PC9mb3JlaWduLWtleXM+PHJlZi10
eXBlIG5hbWU9IkpvdXJuYWwgQXJ0aWNsZSI+MTc8L3JlZi10eXBlPjxjb250cmlidXRvcnM+PGF1
dGhvcnM+PGF1dGhvcj5GYXJyYXIsIEouIFQuPC9hdXRob3I+PGF1dGhvcj5Zb3VuZywgSi4gUC4s
IEpyLjwvYXV0aG9yPjxhdXRob3I+TGFNb3JlYXV4LCBMLjwvYXV0aG9yPjxhdXRob3I+V2VydGgs
IEouIEwuPC9hdXRob3I+PGF1dGhvcj5Qb29sZSwgTS4gUi48L2F1dGhvcj48L2F1dGhvcnM+PC9j
b250cmlidXRvcnM+PGF1dGgtYWRkcmVzcz5EZXBhcnRtZW50IG9mIEJpb3N0YXRpc3RpY3MgYW5k
IEVwaWRlbWlvbG9neSwgVW5pdmVyc2l0eSBvZiBQZW5uc3lsdmFuaWEgU2Nob29sIG9mIE1lZGlj
aW5lLCBCbG9ja2xleSBIYWxsLCBSb29tIDgxNiwgNDIzIEd1YXJkaWFuIERyaXZlLCBQaGlsYWRl
bHBoaWEsIFBBIDE5MTA0LCBVU0EgUGZpemVyIEdsb2JhbCBSZXNlYXJjaCBhbmQgRGV2ZWxvcG1l
bnQsIEFubiBBcmJvciBMYWJvcmF0b3JpZXMsIEFubiBBcmJvciwgTUksIFVTQS48L2F1dGgtYWRk
cmVzcz48dGl0bGVzPjx0aXRsZT5DbGluaWNhbCBpbXBvcnRhbmNlIG9mIGNoYW5nZXMgaW4gY2hy
b25pYyBwYWluIGludGVuc2l0eSBtZWFzdXJlZCBvbiBhbiAxMS1wb2ludCBudW1lcmljYWwgcGFp
biByYXRpbmcgc2NhbGU8L3RpdGxlPjxzZWNvbmRhcnktdGl0bGU+UGFpbjwvc2Vjb25kYXJ5LXRp
dGxlPjwvdGl0bGVzPjxwZXJpb2RpY2FsPjxmdWxsLXRpdGxlPlBhaW48L2Z1bGwtdGl0bGU+PC9w
ZXJpb2RpY2FsPjxwYWdlcz4xNDktMTU4PC9wYWdlcz48dm9sdW1lPjk0PC92b2x1bWU+PG51bWJl
cj4yPC9udW1iZXI+PGVkaXRpb24+MjAwMS8xMS8wMzwvZWRpdGlvbj48a2V5d29yZHM+PGtleXdv
cmQ+QWR1bHQ8L2tleXdvcmQ+PGtleXdvcmQ+QWdlZDwva2V5d29yZD48a2V5d29yZD5BZ2VkLCA4
MCBhbmQgb3Zlcjwva2V5d29yZD48a2V5d29yZD5BbnRpY29udnVsc2FudHMvdGhlcmFwZXV0aWMg
dXNlPC9rZXl3b3JkPjxrZXl3b3JkPkNocm9uaWMgRGlzZWFzZTwva2V5d29yZD48a2V5d29yZD5D
b250cm9sbGVkIENsaW5pY2FsIFRyaWFscyBhcyBUb3BpYy9tZXRob2RzL3N0YW5kYXJkczwva2V5
d29yZD48a2V5d29yZD5GZW1hbGU8L2tleXdvcmQ+PGtleXdvcmQ+Rmlicm9teWFsZ2lhL2RpYWdu
b3Npcy9kcnVnIHRoZXJhcHk8L2tleXdvcmQ+PGtleXdvcmQ+SHVtYW5zPC9rZXl3b3JkPjxrZXl3
b3JkPkxvdyBCYWNrIFBhaW4vZGlhZ25vc2lzLypkcnVnIHRoZXJhcHk8L2tleXdvcmQ+PGtleXdv
cmQ+TWFsZTwva2V5d29yZD48a2V5d29yZD5NaWRkbGUgQWdlZDwva2V5d29yZD48a2V5d29yZD5O
ZXVyYWxnaWEvZGlhZ25vc2lzL2RydWcgdGhlcmFweTwva2V5d29yZD48a2V5d29yZD5Pc3Rlb2Fy
dGhyaXRpcy9kaWFnbm9zaXMvZHJ1ZyB0aGVyYXB5PC9rZXl3b3JkPjxrZXl3b3JkPlBhaW4gTWVh
c3VyZW1lbnQvKnN0YW5kYXJkczwva2V5d29yZD48a2V5d29yZD5QcmVnYWJhbGluPC9rZXl3b3Jk
PjxrZXl3b3JkPlRyZWF0bWVudCBPdXRjb21lPC9rZXl3b3JkPjxrZXl3b3JkPmdhbW1hLUFtaW5v
YnV0eXJpYyBBY2lkLyphbmFsb2dzICZhbXA7IGRlcml2YXRpdmVzLyp0aGVyYXBldXRpYyB1c2U8
L2tleXdvcmQ+PC9rZXl3b3Jkcz48ZGF0ZXM+PHllYXI+MjAwMTwveWVhcj48cHViLWRhdGVzPjxk
YXRlPk5vdjwvZGF0ZT48L3B1Yi1kYXRlcz48L2RhdGVzPjxpc2JuPjAzMDQtMzk1OSAoUHJpbnQp
JiN4RDswMzA0LTM5NTkgKExpbmtpbmcpPC9pc2JuPjxhY2Nlc3Npb24tbnVtPjExNjkwNzI4PC9h
Y2Nlc3Npb24tbnVtPjx1cmxzPjxyZWxhdGVkLXVybHM+PHVybD5odHRwczovL3d3dy5uY2JpLm5s
bS5uaWguZ292L3B1Ym1lZC8xMTY5MDcyODwvdXJsPjwvcmVsYXRlZC11cmxzPjwvdXJscz48ZWxl
Y3Ryb25pYy1yZXNvdXJjZS1udW0+MTAuMTAxNi9TMDMwNC0zOTU5KDAxKTAwMzQ5LTk8L2VsZWN0
cm9uaWMtcmVzb3VyY2UtbnVtPjwvcmVjb3JkPjwvQ2l0ZT48Q2l0ZSBFeGNsdWRlWWVhcj0iMSI+
PEF1dGhvcj5TYWxhZmZpPC9BdXRob3I+PFllYXI+MjAwNDwvWWVhcj48UmVjTnVtPjIzPC9SZWNO
dW0+PHJlY29yZD48cmVjLW51bWJlcj4yMzwvcmVjLW51bWJlcj48Zm9yZWlnbi1rZXlzPjxrZXkg
YXBwPSJFTiIgZGItaWQ9ImQyMHRwOXhhdmV4enRoZXp2cml4ZjVyNmVwenhzMjIyYWZ2cCIgdGlt
ZXN0YW1wPSIxNzEzNTIxMzg5Ij4yMzwva2V5PjwvZm9yZWlnbi1rZXlzPjxyZWYtdHlwZSBuYW1l
PSJKb3VybmFsIEFydGljbGUiPjE3PC9yZWYtdHlwZT48Y29udHJpYnV0b3JzPjxhdXRob3JzPjxh
dXRob3I+U2FsYWZmaSwgRi48L2F1dGhvcj48YXV0aG9yPlN0YW5jYXRpLCBBLjwvYXV0aG9yPjxh
dXRob3I+U2lsdmVzdHJpLCBDLiBBLjwvYXV0aG9yPjxhdXRob3I+Q2lhcGV0dGksIEEuPC9hdXRo
b3I+PGF1dGhvcj5HcmFzc2ksIFcuPC9hdXRob3I+PC9hdXRob3JzPjwvY29udHJpYnV0b3JzPjxh
dXRoLWFkZHJlc3M+RGVwYXJ0bWVudCBvZiBSaGV1bWF0b2xvZ3ksIFVuaXZlcnNpdHkgb2YgQW5j
b25hLCBPc3BlZGFsZSBBLiBNdXJyaSwgQVNMNSwgVmlhIGRlaSBDb2xsaSA1MiwgNjAwMzUgSmVz
aSAoQW5jb25hKSwgSXRhbHkuIGZzYWxhZmZAdGluLml0PC9hdXRoLWFkZHJlc3M+PHRpdGxlcz48
dGl0bGU+TWluaW1hbCBjbGluaWNhbGx5IGltcG9ydGFudCBjaGFuZ2VzIGluIGNocm9uaWMgbXVz
Y3Vsb3NrZWxldGFsIHBhaW4gaW50ZW5zaXR5IG1lYXN1cmVkIG9uIGEgbnVtZXJpY2FsIHJhdGlu
ZyBzY2FsZTwvdGl0bGU+PHNlY29uZGFyeS10aXRsZT5FdXIgSiBQYWluPC9zZWNvbmRhcnktdGl0
bGU+PC90aXRsZXM+PHBlcmlvZGljYWw+PGZ1bGwtdGl0bGU+RXVyIEogUGFpbjwvZnVsbC10aXRs
ZT48L3BlcmlvZGljYWw+PHBhZ2VzPjI4My05MTwvcGFnZXM+PHZvbHVtZT44PC92b2x1bWU+PG51
bWJlcj40PC9udW1iZXI+PGVkaXRpb24+MjAwNC8wNi8yMzwvZWRpdGlvbj48a2V5d29yZHM+PGtl
eXdvcmQ+QWR1bHQ8L2tleXdvcmQ+PGtleXdvcmQ+QWdlZDwva2V5d29yZD48a2V5d29yZD5BcnRo
cmFsZ2lhL2V0aW9sb2d5Lypwc3ljaG9sb2d5L3RoZXJhcHk8L2tleXdvcmQ+PGtleXdvcmQ+QXJ0
aHJpdGlzLCBSaGV1bWF0b2lkL3BzeWNob2xvZ3kvdGhlcmFweTwva2V5d29yZD48a2V5d29yZD5D
aHJvbmljIERpc2Vhc2U8L2tleXdvcmQ+PGtleXdvcmQ+Q29ob3J0IFN0dWRpZXM8L2tleXdvcmQ+
PGtleXdvcmQ+RWR1Y2F0aW9uYWwgU3RhdHVzPC9rZXl3b3JkPjxrZXl3b3JkPkZlbWFsZTwva2V5
d29yZD48a2V5d29yZD5Gb2xsb3ctVXAgU3R1ZGllczwva2V5d29yZD48a2V5d29yZD5IdW1hbnM8
L2tleXdvcmQ+PGtleXdvcmQ+TWFsZTwva2V5d29yZD48a2V5d29yZD5NaWRkbGUgQWdlZDwva2V5
d29yZD48a2V5d29yZD5NdXNjdWxvc2tlbGV0YWwgRGlzZWFzZXMvKnBzeWNob2xvZ3kvdGhlcmFw
eTwva2V5d29yZD48a2V5d29yZD5Pc3Rlb2FydGhyaXRpcy9wc3ljaG9sb2d5L3RoZXJhcHk8L2tl
eXdvcmQ+PGtleXdvcmQ+T3N0ZW9hcnRocml0aXMsIEhpcC9wc3ljaG9sb2d5L3RoZXJhcHk8L2tl
eXdvcmQ+PGtleXdvcmQ+UGFpbiBNZWFzdXJlbWVudC8qbWV0aG9kcy9zdGFuZGFyZHMvc3RhdGlz
dGljcyAmYW1wOyBudW1lcmljYWwgZGF0YTwva2V5d29yZD48a2V5d29yZD5Qcm9zcGVjdGl2ZSBT
dHVkaWVzPC9rZXl3b3JkPjxrZXl3b3JkPlJPQyBDdXJ2ZTwva2V5d29yZD48a2V5d29yZD5SZXBy
b2R1Y2liaWxpdHkgb2YgUmVzdWx0czwva2V5d29yZD48a2V5d29yZD5TZW5zaXRpdml0eSBhbmQg
U3BlY2lmaWNpdHk8L2tleXdvcmQ+PGtleXdvcmQ+U3BvbmR5bGl0aXMsIEFua3lsb3NpbmcvcHN5
Y2hvbG9neS90aGVyYXB5PC9rZXl3b3JkPjxrZXl3b3JkPipTdXJ2ZXlzIGFuZCBRdWVzdGlvbm5h
aXJlczwva2V5d29yZD48a2V5d29yZD5UcmVhdG1lbnQgT3V0Y29tZTwva2V5d29yZD48L2tleXdv
cmRzPjxkYXRlcz48eWVhcj4yMDA0PC95ZWFyPjxwdWItZGF0ZXM+PGRhdGU+QXVnPC9kYXRlPjwv
cHViLWRhdGVzPjwvZGF0ZXM+PGlzYm4+MTA5MC0zODAxIChQcmludCkmI3hEOzEwOTAtMzgwMSAo
TGlua2luZyk8L2lzYm4+PGFjY2Vzc2lvbi1udW0+MTUyMDc1MDg8L2FjY2Vzc2lvbi1udW0+PHVy
bHM+PHJlbGF0ZWQtdXJscz48dXJsPmh0dHBzOi8vd3d3Lm5jYmkubmxtLm5paC5nb3YvcHVibWVk
LzE1MjA3NTA4PC91cmw+PC9yZWxhdGVkLXVybHM+PC91cmxzPjxlbGVjdHJvbmljLXJlc291cmNl
LW51bT4xMC4xMDE2L2ouZWpwYWluLjIwMDMuMDkuMDA0PC9lbGVjdHJvbmljLXJlc291cmNlLW51
bT48L3JlY29yZD48L0NpdGU+PC9FbmROb3RlPn==
</w:fldData>
        </w:fldChar>
      </w:r>
      <w:r w:rsidR="006B24A8">
        <w:rPr>
          <w:rFonts w:asciiTheme="minorBidi" w:hAnsiTheme="minorBidi"/>
        </w:rPr>
        <w:instrText xml:space="preserve"> ADDIN EN.CITE </w:instrText>
      </w:r>
      <w:r w:rsidR="006B24A8">
        <w:rPr>
          <w:rFonts w:asciiTheme="minorBidi" w:hAnsiTheme="minorBidi"/>
        </w:rPr>
        <w:fldChar w:fldCharType="begin">
          <w:fldData xml:space="preserve">PEVuZE5vdGU+PENpdGUgRXhjbHVkZVllYXI9IjEiPjxBdXRob3I+RmFycmFyPC9BdXRob3I+PFll
YXI+MjAwMTwvWWVhcj48UmVjTnVtPjI0PC9SZWNOdW0+PERpc3BsYXlUZXh0PigyNCwgMjUpPC9E
aXNwbGF5VGV4dD48cmVjb3JkPjxyZWMtbnVtYmVyPjI0PC9yZWMtbnVtYmVyPjxmb3JlaWduLWtl
eXM+PGtleSBhcHA9IkVOIiBkYi1pZD0iZDIwdHA5eGF2ZXh6dGhlenZyaXhmNXI2ZXB6eHMyMjJh
ZnZwIiB0aW1lc3RhbXA9IjE3MTM1MjEzOTAiPjI0PC9rZXk+PC9mb3JlaWduLWtleXM+PHJlZi10
eXBlIG5hbWU9IkpvdXJuYWwgQXJ0aWNsZSI+MTc8L3JlZi10eXBlPjxjb250cmlidXRvcnM+PGF1
dGhvcnM+PGF1dGhvcj5GYXJyYXIsIEouIFQuPC9hdXRob3I+PGF1dGhvcj5Zb3VuZywgSi4gUC4s
IEpyLjwvYXV0aG9yPjxhdXRob3I+TGFNb3JlYXV4LCBMLjwvYXV0aG9yPjxhdXRob3I+V2VydGgs
IEouIEwuPC9hdXRob3I+PGF1dGhvcj5Qb29sZSwgTS4gUi48L2F1dGhvcj48L2F1dGhvcnM+PC9j
b250cmlidXRvcnM+PGF1dGgtYWRkcmVzcz5EZXBhcnRtZW50IG9mIEJpb3N0YXRpc3RpY3MgYW5k
IEVwaWRlbWlvbG9neSwgVW5pdmVyc2l0eSBvZiBQZW5uc3lsdmFuaWEgU2Nob29sIG9mIE1lZGlj
aW5lLCBCbG9ja2xleSBIYWxsLCBSb29tIDgxNiwgNDIzIEd1YXJkaWFuIERyaXZlLCBQaGlsYWRl
bHBoaWEsIFBBIDE5MTA0LCBVU0EgUGZpemVyIEdsb2JhbCBSZXNlYXJjaCBhbmQgRGV2ZWxvcG1l
bnQsIEFubiBBcmJvciBMYWJvcmF0b3JpZXMsIEFubiBBcmJvciwgTUksIFVTQS48L2F1dGgtYWRk
cmVzcz48dGl0bGVzPjx0aXRsZT5DbGluaWNhbCBpbXBvcnRhbmNlIG9mIGNoYW5nZXMgaW4gY2hy
b25pYyBwYWluIGludGVuc2l0eSBtZWFzdXJlZCBvbiBhbiAxMS1wb2ludCBudW1lcmljYWwgcGFp
biByYXRpbmcgc2NhbGU8L3RpdGxlPjxzZWNvbmRhcnktdGl0bGU+UGFpbjwvc2Vjb25kYXJ5LXRp
dGxlPjwvdGl0bGVzPjxwZXJpb2RpY2FsPjxmdWxsLXRpdGxlPlBhaW48L2Z1bGwtdGl0bGU+PC9w
ZXJpb2RpY2FsPjxwYWdlcz4xNDktMTU4PC9wYWdlcz48dm9sdW1lPjk0PC92b2x1bWU+PG51bWJl
cj4yPC9udW1iZXI+PGVkaXRpb24+MjAwMS8xMS8wMzwvZWRpdGlvbj48a2V5d29yZHM+PGtleXdv
cmQ+QWR1bHQ8L2tleXdvcmQ+PGtleXdvcmQ+QWdlZDwva2V5d29yZD48a2V5d29yZD5BZ2VkLCA4
MCBhbmQgb3Zlcjwva2V5d29yZD48a2V5d29yZD5BbnRpY29udnVsc2FudHMvdGhlcmFwZXV0aWMg
dXNlPC9rZXl3b3JkPjxrZXl3b3JkPkNocm9uaWMgRGlzZWFzZTwva2V5d29yZD48a2V5d29yZD5D
b250cm9sbGVkIENsaW5pY2FsIFRyaWFscyBhcyBUb3BpYy9tZXRob2RzL3N0YW5kYXJkczwva2V5
d29yZD48a2V5d29yZD5GZW1hbGU8L2tleXdvcmQ+PGtleXdvcmQ+Rmlicm9teWFsZ2lhL2RpYWdu
b3Npcy9kcnVnIHRoZXJhcHk8L2tleXdvcmQ+PGtleXdvcmQ+SHVtYW5zPC9rZXl3b3JkPjxrZXl3
b3JkPkxvdyBCYWNrIFBhaW4vZGlhZ25vc2lzLypkcnVnIHRoZXJhcHk8L2tleXdvcmQ+PGtleXdv
cmQ+TWFsZTwva2V5d29yZD48a2V5d29yZD5NaWRkbGUgQWdlZDwva2V5d29yZD48a2V5d29yZD5O
ZXVyYWxnaWEvZGlhZ25vc2lzL2RydWcgdGhlcmFweTwva2V5d29yZD48a2V5d29yZD5Pc3Rlb2Fy
dGhyaXRpcy9kaWFnbm9zaXMvZHJ1ZyB0aGVyYXB5PC9rZXl3b3JkPjxrZXl3b3JkPlBhaW4gTWVh
c3VyZW1lbnQvKnN0YW5kYXJkczwva2V5d29yZD48a2V5d29yZD5QcmVnYWJhbGluPC9rZXl3b3Jk
PjxrZXl3b3JkPlRyZWF0bWVudCBPdXRjb21lPC9rZXl3b3JkPjxrZXl3b3JkPmdhbW1hLUFtaW5v
YnV0eXJpYyBBY2lkLyphbmFsb2dzICZhbXA7IGRlcml2YXRpdmVzLyp0aGVyYXBldXRpYyB1c2U8
L2tleXdvcmQ+PC9rZXl3b3Jkcz48ZGF0ZXM+PHllYXI+MjAwMTwveWVhcj48cHViLWRhdGVzPjxk
YXRlPk5vdjwvZGF0ZT48L3B1Yi1kYXRlcz48L2RhdGVzPjxpc2JuPjAzMDQtMzk1OSAoUHJpbnQp
JiN4RDswMzA0LTM5NTkgKExpbmtpbmcpPC9pc2JuPjxhY2Nlc3Npb24tbnVtPjExNjkwNzI4PC9h
Y2Nlc3Npb24tbnVtPjx1cmxzPjxyZWxhdGVkLXVybHM+PHVybD5odHRwczovL3d3dy5uY2JpLm5s
bS5uaWguZ292L3B1Ym1lZC8xMTY5MDcyODwvdXJsPjwvcmVsYXRlZC11cmxzPjwvdXJscz48ZWxl
Y3Ryb25pYy1yZXNvdXJjZS1udW0+MTAuMTAxNi9TMDMwNC0zOTU5KDAxKTAwMzQ5LTk8L2VsZWN0
cm9uaWMtcmVzb3VyY2UtbnVtPjwvcmVjb3JkPjwvQ2l0ZT48Q2l0ZSBFeGNsdWRlWWVhcj0iMSI+
PEF1dGhvcj5TYWxhZmZpPC9BdXRob3I+PFllYXI+MjAwNDwvWWVhcj48UmVjTnVtPjIzPC9SZWNO
dW0+PHJlY29yZD48cmVjLW51bWJlcj4yMzwvcmVjLW51bWJlcj48Zm9yZWlnbi1rZXlzPjxrZXkg
YXBwPSJFTiIgZGItaWQ9ImQyMHRwOXhhdmV4enRoZXp2cml4ZjVyNmVwenhzMjIyYWZ2cCIgdGlt
ZXN0YW1wPSIxNzEzNTIxMzg5Ij4yMzwva2V5PjwvZm9yZWlnbi1rZXlzPjxyZWYtdHlwZSBuYW1l
PSJKb3VybmFsIEFydGljbGUiPjE3PC9yZWYtdHlwZT48Y29udHJpYnV0b3JzPjxhdXRob3JzPjxh
dXRob3I+U2FsYWZmaSwgRi48L2F1dGhvcj48YXV0aG9yPlN0YW5jYXRpLCBBLjwvYXV0aG9yPjxh
dXRob3I+U2lsdmVzdHJpLCBDLiBBLjwvYXV0aG9yPjxhdXRob3I+Q2lhcGV0dGksIEEuPC9hdXRo
b3I+PGF1dGhvcj5HcmFzc2ksIFcuPC9hdXRob3I+PC9hdXRob3JzPjwvY29udHJpYnV0b3JzPjxh
dXRoLWFkZHJlc3M+RGVwYXJ0bWVudCBvZiBSaGV1bWF0b2xvZ3ksIFVuaXZlcnNpdHkgb2YgQW5j
b25hLCBPc3BlZGFsZSBBLiBNdXJyaSwgQVNMNSwgVmlhIGRlaSBDb2xsaSA1MiwgNjAwMzUgSmVz
aSAoQW5jb25hKSwgSXRhbHkuIGZzYWxhZmZAdGluLml0PC9hdXRoLWFkZHJlc3M+PHRpdGxlcz48
dGl0bGU+TWluaW1hbCBjbGluaWNhbGx5IGltcG9ydGFudCBjaGFuZ2VzIGluIGNocm9uaWMgbXVz
Y3Vsb3NrZWxldGFsIHBhaW4gaW50ZW5zaXR5IG1lYXN1cmVkIG9uIGEgbnVtZXJpY2FsIHJhdGlu
ZyBzY2FsZTwvdGl0bGU+PHNlY29uZGFyeS10aXRsZT5FdXIgSiBQYWluPC9zZWNvbmRhcnktdGl0
bGU+PC90aXRsZXM+PHBlcmlvZGljYWw+PGZ1bGwtdGl0bGU+RXVyIEogUGFpbjwvZnVsbC10aXRs
ZT48L3BlcmlvZGljYWw+PHBhZ2VzPjI4My05MTwvcGFnZXM+PHZvbHVtZT44PC92b2x1bWU+PG51
bWJlcj40PC9udW1iZXI+PGVkaXRpb24+MjAwNC8wNi8yMzwvZWRpdGlvbj48a2V5d29yZHM+PGtl
eXdvcmQ+QWR1bHQ8L2tleXdvcmQ+PGtleXdvcmQ+QWdlZDwva2V5d29yZD48a2V5d29yZD5BcnRo
cmFsZ2lhL2V0aW9sb2d5Lypwc3ljaG9sb2d5L3RoZXJhcHk8L2tleXdvcmQ+PGtleXdvcmQ+QXJ0
aHJpdGlzLCBSaGV1bWF0b2lkL3BzeWNob2xvZ3kvdGhlcmFweTwva2V5d29yZD48a2V5d29yZD5D
aHJvbmljIERpc2Vhc2U8L2tleXdvcmQ+PGtleXdvcmQ+Q29ob3J0IFN0dWRpZXM8L2tleXdvcmQ+
PGtleXdvcmQ+RWR1Y2F0aW9uYWwgU3RhdHVzPC9rZXl3b3JkPjxrZXl3b3JkPkZlbWFsZTwva2V5
d29yZD48a2V5d29yZD5Gb2xsb3ctVXAgU3R1ZGllczwva2V5d29yZD48a2V5d29yZD5IdW1hbnM8
L2tleXdvcmQ+PGtleXdvcmQ+TWFsZTwva2V5d29yZD48a2V5d29yZD5NaWRkbGUgQWdlZDwva2V5
d29yZD48a2V5d29yZD5NdXNjdWxvc2tlbGV0YWwgRGlzZWFzZXMvKnBzeWNob2xvZ3kvdGhlcmFw
eTwva2V5d29yZD48a2V5d29yZD5Pc3Rlb2FydGhyaXRpcy9wc3ljaG9sb2d5L3RoZXJhcHk8L2tl
eXdvcmQ+PGtleXdvcmQ+T3N0ZW9hcnRocml0aXMsIEhpcC9wc3ljaG9sb2d5L3RoZXJhcHk8L2tl
eXdvcmQ+PGtleXdvcmQ+UGFpbiBNZWFzdXJlbWVudC8qbWV0aG9kcy9zdGFuZGFyZHMvc3RhdGlz
dGljcyAmYW1wOyBudW1lcmljYWwgZGF0YTwva2V5d29yZD48a2V5d29yZD5Qcm9zcGVjdGl2ZSBT
dHVkaWVzPC9rZXl3b3JkPjxrZXl3b3JkPlJPQyBDdXJ2ZTwva2V5d29yZD48a2V5d29yZD5SZXBy
b2R1Y2liaWxpdHkgb2YgUmVzdWx0czwva2V5d29yZD48a2V5d29yZD5TZW5zaXRpdml0eSBhbmQg
U3BlY2lmaWNpdHk8L2tleXdvcmQ+PGtleXdvcmQ+U3BvbmR5bGl0aXMsIEFua3lsb3NpbmcvcHN5
Y2hvbG9neS90aGVyYXB5PC9rZXl3b3JkPjxrZXl3b3JkPipTdXJ2ZXlzIGFuZCBRdWVzdGlvbm5h
aXJlczwva2V5d29yZD48a2V5d29yZD5UcmVhdG1lbnQgT3V0Y29tZTwva2V5d29yZD48L2tleXdv
cmRzPjxkYXRlcz48eWVhcj4yMDA0PC95ZWFyPjxwdWItZGF0ZXM+PGRhdGU+QXVnPC9kYXRlPjwv
cHViLWRhdGVzPjwvZGF0ZXM+PGlzYm4+MTA5MC0zODAxIChQcmludCkmI3hEOzEwOTAtMzgwMSAo
TGlua2luZyk8L2lzYm4+PGFjY2Vzc2lvbi1udW0+MTUyMDc1MDg8L2FjY2Vzc2lvbi1udW0+PHVy
bHM+PHJlbGF0ZWQtdXJscz48dXJsPmh0dHBzOi8vd3d3Lm5jYmkubmxtLm5paC5nb3YvcHVibWVk
LzE1MjA3NTA4PC91cmw+PC9yZWxhdGVkLXVybHM+PC91cmxzPjxlbGVjdHJvbmljLXJlc291cmNl
LW51bT4xMC4xMDE2L2ouZWpwYWluLjIwMDMuMDkuMDA0PC9lbGVjdHJvbmljLXJlc291cmNlLW51
bT48L3JlY29yZD48L0NpdGU+PC9FbmROb3RlPn==
</w:fldData>
        </w:fldChar>
      </w:r>
      <w:r w:rsidR="006B24A8">
        <w:rPr>
          <w:rFonts w:asciiTheme="minorBidi" w:hAnsiTheme="minorBidi"/>
        </w:rPr>
        <w:instrText xml:space="preserve"> ADDIN EN.CITE.DATA </w:instrText>
      </w:r>
      <w:r w:rsidR="006B24A8">
        <w:rPr>
          <w:rFonts w:asciiTheme="minorBidi" w:hAnsiTheme="minorBidi"/>
        </w:rPr>
      </w:r>
      <w:r w:rsidR="006B24A8">
        <w:rPr>
          <w:rFonts w:asciiTheme="minorBidi" w:hAnsiTheme="minorBidi"/>
        </w:rPr>
        <w:fldChar w:fldCharType="end"/>
      </w:r>
      <w:r w:rsidR="00942A99">
        <w:rPr>
          <w:rFonts w:asciiTheme="minorBidi" w:hAnsiTheme="minorBidi"/>
        </w:rPr>
      </w:r>
      <w:r w:rsidR="00942A99">
        <w:rPr>
          <w:rFonts w:asciiTheme="minorBidi" w:hAnsiTheme="minorBidi"/>
        </w:rPr>
        <w:fldChar w:fldCharType="separate"/>
      </w:r>
      <w:r w:rsidR="006D0097">
        <w:rPr>
          <w:rFonts w:asciiTheme="minorBidi" w:hAnsiTheme="minorBidi"/>
          <w:noProof/>
        </w:rPr>
        <w:t>(24, 25)</w:t>
      </w:r>
      <w:r w:rsidR="00942A99">
        <w:rPr>
          <w:rFonts w:asciiTheme="minorBidi" w:hAnsiTheme="minorBidi"/>
        </w:rPr>
        <w:fldChar w:fldCharType="end"/>
      </w:r>
      <w:r w:rsidR="00942A99">
        <w:rPr>
          <w:rFonts w:asciiTheme="minorBidi" w:hAnsiTheme="minorBidi"/>
          <w:noProof/>
        </w:rPr>
        <w:t xml:space="preserve"> </w:t>
      </w:r>
      <w:r w:rsidRPr="002E6290">
        <w:rPr>
          <w:rFonts w:asciiTheme="minorBidi" w:hAnsiTheme="minorBidi"/>
        </w:rPr>
        <w:t>Allowing for 20% dropout,</w:t>
      </w:r>
      <w:r w:rsidRPr="00315E6C">
        <w:rPr>
          <w:rFonts w:asciiTheme="minorBidi" w:hAnsiTheme="minorBidi"/>
        </w:rPr>
        <w:t xml:space="preserve"> the total recruitment target was 160 participants.</w:t>
      </w:r>
    </w:p>
    <w:p w14:paraId="7DAF2A8D" w14:textId="77777777" w:rsidR="00AB1E24" w:rsidRDefault="00AB1E24" w:rsidP="00B17DAD">
      <w:pPr>
        <w:spacing w:after="0" w:line="480" w:lineRule="auto"/>
        <w:rPr>
          <w:rFonts w:asciiTheme="minorBidi" w:hAnsiTheme="minorBidi"/>
        </w:rPr>
      </w:pPr>
    </w:p>
    <w:p w14:paraId="4CD3D9CF" w14:textId="6645D109" w:rsidR="006E2AAA" w:rsidRPr="00CF6502" w:rsidRDefault="006E2AAA" w:rsidP="00B17DAD">
      <w:pPr>
        <w:spacing w:after="0" w:line="480" w:lineRule="auto"/>
        <w:rPr>
          <w:rFonts w:asciiTheme="minorBidi" w:hAnsiTheme="minorBidi"/>
        </w:rPr>
      </w:pPr>
      <w:bookmarkStart w:id="6" w:name="_Hlk166599255"/>
      <w:r w:rsidRPr="00CF6502">
        <w:rPr>
          <w:rFonts w:asciiTheme="minorBidi" w:hAnsiTheme="minorBidi"/>
        </w:rPr>
        <w:t xml:space="preserve">The primary analysis was conducted on </w:t>
      </w:r>
      <w:r w:rsidR="00834B65" w:rsidRPr="00CF6502">
        <w:rPr>
          <w:rFonts w:asciiTheme="minorBidi" w:hAnsiTheme="minorBidi"/>
        </w:rPr>
        <w:t>an</w:t>
      </w:r>
      <w:r w:rsidR="002100BE" w:rsidRPr="00CF6502">
        <w:rPr>
          <w:rFonts w:asciiTheme="minorBidi" w:hAnsiTheme="minorBidi"/>
        </w:rPr>
        <w:t xml:space="preserve"> </w:t>
      </w:r>
      <w:r w:rsidRPr="00CF6502">
        <w:rPr>
          <w:rFonts w:asciiTheme="minorBidi" w:hAnsiTheme="minorBidi"/>
        </w:rPr>
        <w:t xml:space="preserve">intention-to-treat basis, including all </w:t>
      </w:r>
      <w:r w:rsidR="00834B65" w:rsidRPr="00CF6502">
        <w:rPr>
          <w:rFonts w:asciiTheme="minorBidi" w:hAnsiTheme="minorBidi"/>
        </w:rPr>
        <w:t xml:space="preserve">randomised </w:t>
      </w:r>
      <w:r w:rsidRPr="00CF6502">
        <w:rPr>
          <w:rFonts w:asciiTheme="minorBidi" w:hAnsiTheme="minorBidi"/>
        </w:rPr>
        <w:t>participants</w:t>
      </w:r>
      <w:r w:rsidR="007E2AC6" w:rsidRPr="00CF6502">
        <w:rPr>
          <w:rFonts w:asciiTheme="minorBidi" w:hAnsiTheme="minorBidi"/>
        </w:rPr>
        <w:t>, analysed in the group they were randomised to</w:t>
      </w:r>
      <w:r w:rsidR="000E2C75" w:rsidRPr="00CF6502">
        <w:rPr>
          <w:rFonts w:asciiTheme="minorBidi" w:hAnsiTheme="minorBidi"/>
        </w:rPr>
        <w:t xml:space="preserve">. </w:t>
      </w:r>
      <w:r w:rsidR="00834B65" w:rsidRPr="00CF6502">
        <w:rPr>
          <w:rFonts w:asciiTheme="minorBidi" w:hAnsiTheme="minorBidi"/>
        </w:rPr>
        <w:t>(</w:t>
      </w:r>
      <w:r w:rsidR="002100BE" w:rsidRPr="00CF6502">
        <w:rPr>
          <w:rFonts w:asciiTheme="minorBidi" w:hAnsiTheme="minorBidi"/>
        </w:rPr>
        <w:t>This</w:t>
      </w:r>
      <w:r w:rsidR="00834B65" w:rsidRPr="00CF6502">
        <w:rPr>
          <w:rFonts w:asciiTheme="minorBidi" w:hAnsiTheme="minorBidi"/>
        </w:rPr>
        <w:t xml:space="preserve"> analysis was updated following peer review, for original planned modified</w:t>
      </w:r>
      <w:r w:rsidR="00CD2410">
        <w:rPr>
          <w:rFonts w:asciiTheme="minorBidi" w:hAnsiTheme="minorBidi"/>
        </w:rPr>
        <w:t>-</w:t>
      </w:r>
      <w:r w:rsidR="00834B65" w:rsidRPr="00CF6502">
        <w:rPr>
          <w:rFonts w:asciiTheme="minorBidi" w:hAnsiTheme="minorBidi"/>
        </w:rPr>
        <w:t>ITT analysis see Statistical Analysis Plan, Supplement S2, and Results, Supplement S6). A covariance pattern linear mixed</w:t>
      </w:r>
      <w:r w:rsidR="00CD2410">
        <w:rPr>
          <w:rFonts w:asciiTheme="minorBidi" w:hAnsiTheme="minorBidi"/>
        </w:rPr>
        <w:t>-</w:t>
      </w:r>
      <w:r w:rsidR="00834B65" w:rsidRPr="00CF6502">
        <w:rPr>
          <w:rFonts w:asciiTheme="minorBidi" w:hAnsiTheme="minorBidi"/>
        </w:rPr>
        <w:lastRenderedPageBreak/>
        <w:t>effects model was used including all time points with fixed effects of allocation, time, allocation by time</w:t>
      </w:r>
      <w:r w:rsidR="00CD2410">
        <w:rPr>
          <w:rFonts w:asciiTheme="minorBidi" w:hAnsiTheme="minorBidi"/>
        </w:rPr>
        <w:t>-</w:t>
      </w:r>
      <w:r w:rsidR="00834B65" w:rsidRPr="00CF6502">
        <w:rPr>
          <w:rFonts w:asciiTheme="minorBidi" w:hAnsiTheme="minorBidi"/>
        </w:rPr>
        <w:t>interaction, age, gender, BMI and baseline analgesic use, and random</w:t>
      </w:r>
      <w:r w:rsidR="00CD2410">
        <w:rPr>
          <w:rFonts w:asciiTheme="minorBidi" w:hAnsiTheme="minorBidi"/>
        </w:rPr>
        <w:t>-</w:t>
      </w:r>
      <w:r w:rsidR="00834B65" w:rsidRPr="00CF6502">
        <w:rPr>
          <w:rFonts w:asciiTheme="minorBidi" w:hAnsiTheme="minorBidi"/>
        </w:rPr>
        <w:t>effect of site, including the outcome at baseline in the modelled outcome. Treatment</w:t>
      </w:r>
      <w:r w:rsidR="00CD2410">
        <w:rPr>
          <w:rFonts w:asciiTheme="minorBidi" w:hAnsiTheme="minorBidi"/>
        </w:rPr>
        <w:t>-</w:t>
      </w:r>
      <w:r w:rsidR="00834B65" w:rsidRPr="00CF6502">
        <w:rPr>
          <w:rFonts w:asciiTheme="minorBidi" w:hAnsiTheme="minorBidi"/>
        </w:rPr>
        <w:t>effect estimates were reported at all time points, with the primary endpoint at 6</w:t>
      </w:r>
      <w:r w:rsidR="00CD2410">
        <w:rPr>
          <w:rFonts w:asciiTheme="minorBidi" w:hAnsiTheme="minorBidi"/>
        </w:rPr>
        <w:t>-</w:t>
      </w:r>
      <w:r w:rsidR="00834B65" w:rsidRPr="00CF6502">
        <w:rPr>
          <w:rFonts w:asciiTheme="minorBidi" w:hAnsiTheme="minorBidi"/>
        </w:rPr>
        <w:t xml:space="preserve">months. </w:t>
      </w:r>
    </w:p>
    <w:p w14:paraId="4EED0A67" w14:textId="77777777" w:rsidR="006E2AAA" w:rsidRPr="00CF6502" w:rsidRDefault="006E2AAA" w:rsidP="00B17DAD">
      <w:pPr>
        <w:spacing w:after="0" w:line="480" w:lineRule="auto"/>
        <w:rPr>
          <w:rFonts w:asciiTheme="minorBidi" w:hAnsiTheme="minorBidi"/>
        </w:rPr>
      </w:pPr>
    </w:p>
    <w:p w14:paraId="6051A77C" w14:textId="6529DCA7" w:rsidR="006E2AAA" w:rsidRDefault="00AA651A" w:rsidP="006E2AAA">
      <w:pPr>
        <w:spacing w:after="0" w:line="480" w:lineRule="auto"/>
        <w:rPr>
          <w:rFonts w:ascii="Arial" w:hAnsi="Arial" w:cs="Arial"/>
        </w:rPr>
      </w:pPr>
      <w:r w:rsidRPr="00CF6502">
        <w:rPr>
          <w:rFonts w:asciiTheme="minorBidi" w:hAnsiTheme="minorBidi"/>
        </w:rPr>
        <w:t xml:space="preserve">A sensitivity analysis </w:t>
      </w:r>
      <w:r w:rsidR="00834B65" w:rsidRPr="00CF6502">
        <w:rPr>
          <w:rFonts w:asciiTheme="minorBidi" w:hAnsiTheme="minorBidi"/>
        </w:rPr>
        <w:t>repeated the mixed model using multiply imputed data for any missing pain NRS and WOMAC outcomes</w:t>
      </w:r>
      <w:bookmarkEnd w:id="6"/>
      <w:r w:rsidR="00834B65" w:rsidRPr="00CF6502">
        <w:rPr>
          <w:rFonts w:asciiTheme="minorBidi" w:hAnsiTheme="minorBidi"/>
        </w:rPr>
        <w:t xml:space="preserve">. </w:t>
      </w:r>
      <w:r w:rsidR="006E2AAA" w:rsidRPr="00CF6502">
        <w:rPr>
          <w:rFonts w:asciiTheme="minorBidi" w:hAnsiTheme="minorBidi"/>
        </w:rPr>
        <w:t>Compli</w:t>
      </w:r>
      <w:r w:rsidR="00834B65" w:rsidRPr="00CF6502">
        <w:rPr>
          <w:rFonts w:asciiTheme="minorBidi" w:hAnsiTheme="minorBidi"/>
        </w:rPr>
        <w:t>er</w:t>
      </w:r>
      <w:r w:rsidR="006E2AAA" w:rsidRPr="00CF6502">
        <w:rPr>
          <w:rFonts w:asciiTheme="minorBidi" w:hAnsiTheme="minorBidi"/>
        </w:rPr>
        <w:t>-average causal effect (CACE)</w:t>
      </w:r>
      <w:r w:rsidR="006E2AAA" w:rsidRPr="00315E6C">
        <w:rPr>
          <w:rFonts w:asciiTheme="minorBidi" w:hAnsiTheme="minorBidi"/>
        </w:rPr>
        <w:t xml:space="preserve"> analysis at </w:t>
      </w:r>
      <w:r w:rsidR="006E2AAA">
        <w:rPr>
          <w:rFonts w:asciiTheme="minorBidi" w:hAnsiTheme="minorBidi"/>
        </w:rPr>
        <w:t>6-months,</w:t>
      </w:r>
      <w:r w:rsidR="006E2AAA" w:rsidRPr="00315E6C">
        <w:rPr>
          <w:rFonts w:asciiTheme="minorBidi" w:hAnsiTheme="minorBidi"/>
        </w:rPr>
        <w:t xml:space="preserve"> using an instrumental variable approach</w:t>
      </w:r>
      <w:r w:rsidR="006901B4">
        <w:rPr>
          <w:rFonts w:asciiTheme="minorBidi" w:hAnsiTheme="minorBidi"/>
        </w:rPr>
        <w:t xml:space="preserve"> where treatment randomisation </w:t>
      </w:r>
      <w:r w:rsidR="00AB1E24">
        <w:rPr>
          <w:rFonts w:asciiTheme="minorBidi" w:hAnsiTheme="minorBidi"/>
        </w:rPr>
        <w:t>wa</w:t>
      </w:r>
      <w:r w:rsidR="006901B4">
        <w:rPr>
          <w:rFonts w:asciiTheme="minorBidi" w:hAnsiTheme="minorBidi"/>
        </w:rPr>
        <w:t>s the instrument</w:t>
      </w:r>
      <w:r w:rsidR="006E2AAA">
        <w:rPr>
          <w:rFonts w:asciiTheme="minorBidi" w:hAnsiTheme="minorBidi"/>
        </w:rPr>
        <w:t>,</w:t>
      </w:r>
      <w:r w:rsidR="006E2AAA" w:rsidRPr="00315E6C">
        <w:rPr>
          <w:rFonts w:asciiTheme="minorBidi" w:hAnsiTheme="minorBidi"/>
        </w:rPr>
        <w:t xml:space="preserve"> </w:t>
      </w:r>
      <w:r w:rsidR="006E2AAA">
        <w:rPr>
          <w:rFonts w:asciiTheme="minorBidi" w:hAnsiTheme="minorBidi"/>
        </w:rPr>
        <w:t xml:space="preserve">explored the impact of </w:t>
      </w:r>
      <w:r w:rsidR="006E2AAA" w:rsidRPr="00315E6C">
        <w:rPr>
          <w:rFonts w:asciiTheme="minorBidi" w:hAnsiTheme="minorBidi"/>
        </w:rPr>
        <w:t>drug</w:t>
      </w:r>
      <w:r w:rsidR="006E2AAA">
        <w:rPr>
          <w:rFonts w:asciiTheme="minorBidi" w:hAnsiTheme="minorBidi"/>
        </w:rPr>
        <w:t xml:space="preserve"> </w:t>
      </w:r>
      <w:r w:rsidR="006E2AAA" w:rsidRPr="00315E6C">
        <w:rPr>
          <w:rFonts w:asciiTheme="minorBidi" w:hAnsiTheme="minorBidi"/>
        </w:rPr>
        <w:t xml:space="preserve">non-compliance </w:t>
      </w:r>
      <w:r w:rsidR="006E2AAA">
        <w:rPr>
          <w:rFonts w:asciiTheme="minorBidi" w:hAnsiTheme="minorBidi"/>
        </w:rPr>
        <w:t>on treatment-effect estimates (≥4 missed weekly doses within 3-months)</w:t>
      </w:r>
      <w:r w:rsidR="006E2AAA" w:rsidRPr="00315E6C">
        <w:rPr>
          <w:rFonts w:asciiTheme="minorBidi" w:hAnsiTheme="minorBidi"/>
        </w:rPr>
        <w:t xml:space="preserve">. </w:t>
      </w:r>
      <w:r w:rsidR="006E2AAA">
        <w:rPr>
          <w:rFonts w:asciiTheme="minorBidi" w:hAnsiTheme="minorBidi"/>
        </w:rPr>
        <w:t xml:space="preserve">The safety population included all participants who received </w:t>
      </w:r>
      <w:r w:rsidR="000E2C75">
        <w:rPr>
          <w:rFonts w:asciiTheme="minorBidi" w:hAnsiTheme="minorBidi"/>
        </w:rPr>
        <w:t xml:space="preserve">≥1 </w:t>
      </w:r>
      <w:r w:rsidR="006E2AAA">
        <w:rPr>
          <w:rFonts w:asciiTheme="minorBidi" w:hAnsiTheme="minorBidi"/>
        </w:rPr>
        <w:t xml:space="preserve">dose of study medication. </w:t>
      </w:r>
    </w:p>
    <w:p w14:paraId="15933D7C" w14:textId="37932C18" w:rsidR="005C39F3" w:rsidRDefault="005C39F3" w:rsidP="00B17DAD">
      <w:pPr>
        <w:spacing w:after="0" w:line="480" w:lineRule="auto"/>
        <w:rPr>
          <w:rFonts w:ascii="Arial" w:hAnsi="Arial" w:cs="Arial"/>
        </w:rPr>
      </w:pPr>
    </w:p>
    <w:p w14:paraId="5D48D296" w14:textId="4AFE4FB5" w:rsidR="00F6083F" w:rsidRDefault="00FB2EA9" w:rsidP="00B17DAD">
      <w:pPr>
        <w:spacing w:after="0" w:line="480" w:lineRule="auto"/>
      </w:pPr>
      <w:r w:rsidRPr="00315E6C">
        <w:rPr>
          <w:rFonts w:asciiTheme="minorBidi" w:hAnsiTheme="minorBidi"/>
        </w:rPr>
        <w:t xml:space="preserve">Continuous secondary outcomes were analysed by linear mixed models adjusting for </w:t>
      </w:r>
      <w:r w:rsidR="006E304E" w:rsidRPr="00315E6C">
        <w:rPr>
          <w:rFonts w:asciiTheme="minorBidi" w:hAnsiTheme="minorBidi"/>
        </w:rPr>
        <w:t xml:space="preserve">baseline </w:t>
      </w:r>
      <w:r w:rsidRPr="00315E6C">
        <w:rPr>
          <w:rFonts w:asciiTheme="minorBidi" w:hAnsiTheme="minorBidi"/>
        </w:rPr>
        <w:t xml:space="preserve">outcome. Group differences in OARSI-OMERACT criteria were analysed by chi-squared test. </w:t>
      </w:r>
      <w:r w:rsidR="00AB5BC5" w:rsidRPr="00315E6C">
        <w:rPr>
          <w:rFonts w:asciiTheme="minorBidi" w:hAnsiTheme="minorBidi"/>
        </w:rPr>
        <w:t>Treatment</w:t>
      </w:r>
      <w:r w:rsidR="00AB5BC5">
        <w:rPr>
          <w:rFonts w:asciiTheme="minorBidi" w:hAnsiTheme="minorBidi"/>
        </w:rPr>
        <w:t>-</w:t>
      </w:r>
      <w:r w:rsidR="00AB5BC5" w:rsidRPr="00315E6C">
        <w:rPr>
          <w:rFonts w:asciiTheme="minorBidi" w:hAnsiTheme="minorBidi"/>
        </w:rPr>
        <w:t>interaction terms were assessed for sub-groups of low</w:t>
      </w:r>
      <w:r w:rsidR="00AB5BC5">
        <w:rPr>
          <w:rFonts w:asciiTheme="minorBidi" w:hAnsiTheme="minorBidi"/>
        </w:rPr>
        <w:t>/</w:t>
      </w:r>
      <w:r w:rsidR="00AB5BC5" w:rsidRPr="00315E6C">
        <w:rPr>
          <w:rFonts w:asciiTheme="minorBidi" w:hAnsiTheme="minorBidi"/>
        </w:rPr>
        <w:t xml:space="preserve">high </w:t>
      </w:r>
      <w:r w:rsidR="00AB5BC5">
        <w:rPr>
          <w:rFonts w:asciiTheme="minorBidi" w:hAnsiTheme="minorBidi"/>
        </w:rPr>
        <w:t xml:space="preserve">synovitis </w:t>
      </w:r>
      <w:r w:rsidR="00AB5BC5" w:rsidRPr="00315E6C">
        <w:rPr>
          <w:rFonts w:asciiTheme="minorBidi" w:hAnsiTheme="minorBidi"/>
        </w:rPr>
        <w:t xml:space="preserve">levels and Kellgren-Lawrence </w:t>
      </w:r>
      <w:r w:rsidR="00553B61">
        <w:rPr>
          <w:rFonts w:asciiTheme="minorBidi" w:hAnsiTheme="minorBidi"/>
        </w:rPr>
        <w:t xml:space="preserve">(K-L) </w:t>
      </w:r>
      <w:r w:rsidR="00AB5BC5" w:rsidRPr="00315E6C">
        <w:rPr>
          <w:rFonts w:asciiTheme="minorBidi" w:hAnsiTheme="minorBidi"/>
        </w:rPr>
        <w:t>grades (Grade 1/2 vs Grade 3/4</w:t>
      </w:r>
      <w:r w:rsidR="00AB5BC5" w:rsidRPr="002776EB">
        <w:rPr>
          <w:rFonts w:ascii="Arial" w:hAnsi="Arial" w:cs="Arial"/>
        </w:rPr>
        <w:t>).</w:t>
      </w:r>
      <w:r w:rsidR="003E19FC">
        <w:rPr>
          <w:rFonts w:ascii="Arial" w:hAnsi="Arial" w:cs="Arial"/>
        </w:rPr>
        <w:t xml:space="preserve"> </w:t>
      </w:r>
      <w:r w:rsidR="009F5142">
        <w:rPr>
          <w:rFonts w:ascii="Arial" w:hAnsi="Arial" w:cs="Arial"/>
        </w:rPr>
        <w:t>Based on r</w:t>
      </w:r>
      <w:r w:rsidR="002776EB" w:rsidRPr="002776EB">
        <w:rPr>
          <w:rFonts w:ascii="Arial" w:hAnsi="Arial" w:cs="Arial"/>
        </w:rPr>
        <w:t>ecent data suggest</w:t>
      </w:r>
      <w:r w:rsidR="009F5142">
        <w:rPr>
          <w:rFonts w:ascii="Arial" w:hAnsi="Arial" w:cs="Arial"/>
        </w:rPr>
        <w:t>ing th</w:t>
      </w:r>
      <w:r w:rsidR="002776EB" w:rsidRPr="002776EB">
        <w:rPr>
          <w:rFonts w:ascii="Arial" w:hAnsi="Arial" w:cs="Arial"/>
        </w:rPr>
        <w:t xml:space="preserve">at selection for elevated </w:t>
      </w:r>
      <w:proofErr w:type="spellStart"/>
      <w:r w:rsidR="002776EB" w:rsidRPr="002776EB">
        <w:rPr>
          <w:rFonts w:ascii="Arial" w:hAnsi="Arial" w:cs="Arial"/>
        </w:rPr>
        <w:t>hsCRP</w:t>
      </w:r>
      <w:proofErr w:type="spellEnd"/>
      <w:r w:rsidR="002776EB" w:rsidRPr="002776EB">
        <w:rPr>
          <w:rFonts w:ascii="Arial" w:hAnsi="Arial" w:cs="Arial"/>
        </w:rPr>
        <w:t xml:space="preserve"> markedly reduced joint replacement in a large cardiovascular trial</w:t>
      </w:r>
      <w:r w:rsidR="00001A77">
        <w:rPr>
          <w:rFonts w:ascii="Arial" w:hAnsi="Arial" w:cs="Arial"/>
        </w:rPr>
        <w:t xml:space="preserve"> of the IL-1β inhibitor Canakinumab</w:t>
      </w:r>
      <w:r w:rsidR="009F5142">
        <w:rPr>
          <w:rFonts w:ascii="Arial" w:hAnsi="Arial" w:cs="Arial"/>
        </w:rPr>
        <w:t>,</w:t>
      </w:r>
      <w:r w:rsidR="009F5142">
        <w:rPr>
          <w:rFonts w:ascii="Arial" w:hAnsi="Arial" w:cs="Arial"/>
        </w:rPr>
        <w:fldChar w:fldCharType="begin">
          <w:fldData xml:space="preserve">PEVuZE5vdGU+PENpdGU+PEF1dGhvcj5TY2hpZWtlcjwvQXV0aG9yPjxZZWFyPjIwMjA8L1llYXI+
PFJlY051bT4yNTwvUmVjTnVtPjxEaXNwbGF5VGV4dD4oMjYsIDI3KTwvRGlzcGxheVRleHQ+PHJl
Y29yZD48cmVjLW51bWJlcj4yNTwvcmVjLW51bWJlcj48Zm9yZWlnbi1rZXlzPjxrZXkgYXBwPSJF
TiIgZGItaWQ9ImQyMHRwOXhhdmV4enRoZXp2cml4ZjVyNmVwenhzMjIyYWZ2cCIgdGltZXN0YW1w
PSIxNzEzNTIxMzkyIj4yNTwva2V5PjwvZm9yZWlnbi1rZXlzPjxyZWYtdHlwZSBuYW1lPSJKb3Vy
bmFsIEFydGljbGUiPjE3PC9yZWYtdHlwZT48Y29udHJpYnV0b3JzPjxhdXRob3JzPjxhdXRob3I+
U2NoaWVrZXIsIE0uPC9hdXRob3I+PGF1dGhvcj5Db25hZ2hhbiwgUC4gRy48L2F1dGhvcj48YXV0
aG9yPk1pbmRlaG9sbSwgTC48L2F1dGhvcj48YXV0aG9yPlByYWVzdGdhYXJkLCBKLjwvYXV0aG9y
PjxhdXRob3I+U29sb21vbiwgRC4gSC48L2F1dGhvcj48YXV0aG9yPlNjb3R0aSwgQy48L2F1dGhv
cj48YXV0aG9yPkdyYW0sIEguPC9hdXRob3I+PGF1dGhvcj5UaHVyZW4sIFQuPC9hdXRob3I+PGF1
dGhvcj5Sb3ViZW5vZmYsIFIuPC9hdXRob3I+PGF1dGhvcj5SaWRrZXIsIFAuIE0uPC9hdXRob3I+
PC9hdXRob3JzPjwvY29udHJpYnV0b3JzPjxhdXRoLWFkZHJlc3M+Tm92YXJ0aXMgSW5zdGl0dXRl
cyBmb3IgQmlvbWVkaWNhbCBSZXNlYXJjaCwgQ2FtYnJpZGdlLCBNYXNzYWNodXNldHRzLCBhbmQg
QmFzZWwsIFN3aXR6ZXJsYW5kLCBhbmQgTHVkd2lnIE1heGltaWxpYW4gVW5pdmVyc2l0eSBvZiBN
dW5pY2gsIE11bmljaCwgR2VybWFueSAoTS5TLikuJiN4RDtMZWVkcyBJbnN0aXR1dGUgb2YgUmhl
dW1hdGljIGFuZCBNdXNjdWxvc2tlbGV0YWwgTWVkaWNpbmUsIFVuaXZlcnNpdHkgb2YgTGVlZHMs
IGFuZCBOYXRpb25hbCBJbnN0aXR1dGUgZm9yIEhlYWx0aCBSZXNlYXJjaCBMZWVkcyBCaW9tZWRp
Y2FsUmVzZWFyY2ggQ2VudHJlLCBMZWVkcywgVW5pdGVkIEtpbmdkb20gKFAuRy5DLikuJiN4RDtO
b3ZhcnRpcyBJbnN0aXR1dGVzIGZvciBCaW9tZWRpY2FsIFJlc2VhcmNoLCBDYW1icmlkZ2UsIE1h
c3NhY2h1c2V0dHMsIGFuZCBCYXNlbCwgU3dpdHplcmxhbmQgKEwuTS4sIEouUC4sIEMuUy4sIEgu
Ry4sIFIuUi4pLiYjeEQ7QnJpZ2hhbSBhbmQgV29tZW4mYXBvcztzIEhvc3BpdGFsLCBCb3N0b24s
IE1hc3NhY2h1c2V0dHMgKEQuSC5TLiwgUC5NLlIuKS4mI3hEO05vdmFydGlzIFBoYXJtYSBBRywg
QmFzZWwsIFN3aXR6ZXJsYW5kIChULlQuKS48L2F1dGgtYWRkcmVzcz48dGl0bGVzPjx0aXRsZT5F
ZmZlY3RzIG9mIEludGVybGV1a2luLTFiZXRhIEluaGliaXRpb24gb24gSW5jaWRlbnQgSGlwIGFu
ZCBLbmVlIFJlcGxhY2VtZW50IDogRXhwbG9yYXRvcnkgQW5hbHlzZXMgRnJvbSBhIFJhbmRvbWl6
ZWQsIERvdWJsZS1CbGluZCwgUGxhY2Viby1Db250cm9sbGVkIFRyaWFsPC90aXRsZT48c2Vjb25k
YXJ5LXRpdGxlPkFubiBJbnRlcm4gTWVkPC9zZWNvbmRhcnktdGl0bGU+PC90aXRsZXM+PHBlcmlv
ZGljYWw+PGZ1bGwtdGl0bGU+QW5uIEludGVybiBNZWQ8L2Z1bGwtdGl0bGU+PC9wZXJpb2RpY2Fs
PjxwYWdlcz41MDktNTE1PC9wYWdlcz48dm9sdW1lPjE3Mzwvdm9sdW1lPjxudW1iZXI+NzwvbnVt
YmVyPjxlZGl0aW9uPjIwMjAvMDgvMDQ8L2VkaXRpb24+PGtleXdvcmRzPjxrZXl3b3JkPkFudGli
b2RpZXMsIE1vbm9jbG9uYWwsIEh1bWFuaXplZC8qdGhlcmFwZXV0aWMgdXNlPC9rZXl3b3JkPjxr
ZXl3b3JkPkFydGhyb3BsYXN0eSwgUmVwbGFjZW1lbnQsIEhpcC8qc3RhdGlzdGljcyAmYW1wOyBu
dW1lcmljYWwgZGF0YTwva2V5d29yZD48a2V5d29yZD5BcnRocm9wbGFzdHksIFJlcGxhY2VtZW50
LCBLbmVlLypzdGF0aXN0aWNzICZhbXA7IG51bWVyaWNhbCBkYXRhPC9rZXl3b3JkPjxrZXl3b3Jk
PkRvdWJsZS1CbGluZCBNZXRob2Q8L2tleXdvcmQ+PGtleXdvcmQ+RmVtYWxlPC9rZXl3b3JkPjxr
ZXl3b3JkPkh1bWFuczwva2V5d29yZD48a2V5d29yZD5JbmNpZGVuY2U8L2tleXdvcmQ+PGtleXdv
cmQ+SW50ZXJsZXVraW4tMTgvKmFudGFnb25pc3RzICZhbXA7IGluaGliaXRvcnM8L2tleXdvcmQ+
PGtleXdvcmQ+TWFsZTwva2V5d29yZD48a2V5d29yZD5NaWRkbGUgQWdlZDwva2V5d29yZD48a2V5
d29yZD5Pc3Rlb2FydGhyaXRpcywgSGlwLypkcnVnIHRoZXJhcHk8L2tleXdvcmQ+PGtleXdvcmQ+
T3N0ZW9hcnRocml0aXMsIEtuZWUvKmRydWcgdGhlcmFweTwva2V5d29yZD48L2tleXdvcmRzPjxk
YXRlcz48eWVhcj4yMDIwPC95ZWFyPjxwdWItZGF0ZXM+PGRhdGU+T2N0IDY8L2RhdGU+PC9wdWIt
ZGF0ZXM+PC9kYXRlcz48aXNibj4xNTM5LTM3MDQgKEVsZWN0cm9uaWMpJiN4RDswMDAzLTQ4MTkg
KExpbmtpbmcpPC9pc2JuPjxhY2Nlc3Npb24tbnVtPjMyNzQ0ODYyPC9hY2Nlc3Npb24tbnVtPjx1
cmxzPjxyZWxhdGVkLXVybHM+PHVybD5odHRwczovL3d3dy5uY2JpLm5sbS5uaWguZ292L3B1Ym1l
ZC8zMjc0NDg2MjwvdXJsPjwvcmVsYXRlZC11cmxzPjwvdXJscz48ZWxlY3Ryb25pYy1yZXNvdXJj
ZS1udW0+MTAuNzMyNi9NMjAtMDUyNzwvZWxlY3Ryb25pYy1yZXNvdXJjZS1udW0+PC9yZWNvcmQ+
PC9DaXRlPjxDaXRlPjxBdXRob3I+Umlka2VyPC9BdXRob3I+PFllYXI+MjAxNzwvWWVhcj48UmVj
TnVtPjI2PC9SZWNOdW0+PHJlY29yZD48cmVjLW51bWJlcj4yNjwvcmVjLW51bWJlcj48Zm9yZWln
bi1rZXlzPjxrZXkgYXBwPSJFTiIgZGItaWQ9ImQyMHRwOXhhdmV4enRoZXp2cml4ZjVyNmVwenhz
MjIyYWZ2cCIgdGltZXN0YW1wPSIxNzEzNTIxMzkzIj4yNjwva2V5PjwvZm9yZWlnbi1rZXlzPjxy
ZWYtdHlwZSBuYW1lPSJKb3VybmFsIEFydGljbGUiPjE3PC9yZWYtdHlwZT48Y29udHJpYnV0b3Jz
PjxhdXRob3JzPjxhdXRob3I+Umlka2VyLCBQLiBNLjwvYXV0aG9yPjxhdXRob3I+RXZlcmV0dCwg
Qi4gTS48L2F1dGhvcj48YXV0aG9yPlRodXJlbiwgVC48L2F1dGhvcj48YXV0aG9yPk1hY0ZhZHll
biwgSi4gRy48L2F1dGhvcj48YXV0aG9yPkNoYW5nLCBXLiBILjwvYXV0aG9yPjxhdXRob3I+QmFs
bGFudHluZSwgQy48L2F1dGhvcj48YXV0aG9yPkZvbnNlY2EsIEYuPC9hdXRob3I+PGF1dGhvcj5O
aWNvbGF1LCBKLjwvYXV0aG9yPjxhdXRob3I+S29lbmlnLCBXLjwvYXV0aG9yPjxhdXRob3I+QW5r
ZXIsIFMuIEQuPC9hdXRob3I+PGF1dGhvcj5LYXN0ZWxlaW4sIEouIEouIFAuPC9hdXRob3I+PGF1
dGhvcj5Db3JuZWwsIEouIEguPC9hdXRob3I+PGF1dGhvcj5QYWlzLCBQLjwvYXV0aG9yPjxhdXRo
b3I+UGVsbGEsIEQuPC9hdXRob3I+PGF1dGhvcj5HZW5lc3QsIEouPC9hdXRob3I+PGF1dGhvcj5D
aWZrb3ZhLCBSLjwvYXV0aG9yPjxhdXRob3I+TG9yZW56YXR0aSwgQS48L2F1dGhvcj48YXV0aG9y
PkZvcnN0ZXIsIFQuPC9hdXRob3I+PGF1dGhvcj5Lb2JhbGF2YSwgWi48L2F1dGhvcj48YXV0aG9y
PlZpZGEtU2ltaXRpLCBMLjwvYXV0aG9yPjxhdXRob3I+RmxhdGhlciwgTS48L2F1dGhvcj48YXV0
aG9yPlNoaW1va2F3YSwgSC48L2F1dGhvcj48YXV0aG9yPk9nYXdhLCBILjwvYXV0aG9yPjxhdXRo
b3I+RGVsbGJvcmcsIE0uPC9hdXRob3I+PGF1dGhvcj5Sb3NzaSwgUC4gUi4gRi48L2F1dGhvcj48
YXV0aG9yPlRyb3F1YXksIFIuIFAuIFQuPC9hdXRob3I+PGF1dGhvcj5MaWJieSwgUC48L2F1dGhv
cj48YXV0aG9yPkdseW5uLCBSLiBKLjwvYXV0aG9yPjxhdXRob3I+Q2FudG9zIFRyaWFsIEdyb3Vw
PC9hdXRob3I+PC9hdXRob3JzPjwvY29udHJpYnV0b3JzPjxhdXRoLWFkZHJlc3M+RnJvbSB0aGUg
Q2VudGVyIGZvciBDYXJkaW92YXNjdWxhciBEaXNlYXNlIFByZXZlbnRpb24gKFAuTS5SLiwgQi5N
LkUuLCBKLkcuTS4sIFIuSi5HLikgYW5kIHRoZSBDYXJkaW92YXNjdWxhciBEaXZpc2lvbiAoUC5N
LlIuLCBCLk0uRS4sIFAuTC4pLCBCcmlnaGFtIGFuZCBXb21lbiZhcG9zO3MgSG9zcGl0YWwsIEhh
cnZhcmQgTWVkaWNhbCBTY2hvb2wsIEJvc3RvbjsgTm92YXJ0aXMsIEVhc3QgSGFub3ZlciwgTkos
IGFuZCBCYXNlbCwgU3dpdHplcmxhbmQgKFQuVC4sIFcuSC5DLik7IEJheWxvciBDb2xsZWdlIG9m
IE1lZGljaW5lLCBIb3VzdG9uIChDLkIuKTsgRmVkZXJhbCBVbml2ZXJzaXR5IG9mIFNhbyBQYXVs
byAoRi5GLikgYW5kIHRoZSBIZWFydCBJbnN0aXR1dGUgKEluQ29yKSwgVW5pdmVyc2l0eSBvZiBT
YW8gUGF1bG8gTWVkaWNhbCBTY2hvb2wgKEouTi4pLCBTYW8gUGF1bG8sIGFuZCBGYWN1bGRhZGUg
RXZhbmdlbGljYSBkZSBNZWRpY2luYSBkbyBQYXJhbmEsIEN1cml0aWJhIChQLlIuRi5SLikgLSBh
bGwgaW4gQnJhemlsOyBEZXV0c2NoZXMgSGVyenplbnRydW0gTXVuY2hlbiwgVGVjaG5pc2NoZSBV
bml2ZXJzaXRhdCBNdW5jaGVuLCBHZXJtYW4gQ2VudGVyIGZvciBDYXJkaW92YXNjdWxhciBSZXNl
YXJjaCwgUGFydG5lciBTaXRlIE11bmljaCBIZWFydCBBbGxpYW5jZSwgTXVuaWNoIChXLksuKSwg
YW5kIHRoZSBEZXBhcnRtZW50IG9mIENhcmRpb2xvZ3kgYW5kIEJlcmxpbi1CcmFuZGVuYnVyZyBD
ZW50ZXIgZm9yIFJlZ2VuZXJhdGl2ZSBUaGVyYXBpZXMsIENoYXJpdGUgQ2FtcHVzIFZpcmNob3cg
S2xpbmlrdW0sIFVuaXZlcnNpdGF0c21lZGl6aW4gQmVybGluLCBCZXJsaW4gKFMuRC5BLikgLSBi
b3RoIGluIEdlcm1hbnk7IEFjYWRlbWljIE1lZGljYWwgQ2VudGVyIG9mIHRoZSBVbml2ZXJzaXR5
IG9mIEFtc3RlcmRhbSwgQW1zdGVyZGFtIChKLkouUC5LLiksIEFsa21hYXIgTWVkaWNhbCBDZW50
ZXIsIEFsa21hYXIgKEouSC5DLiksIGFuZCBWaWVDdXJpIE1lZGljYWwgQ2VudGVyIGZvciBOb3J0
aGVybiBMaW1idXJnLCBWZW5sbyAoUi5QLlQuVC4pIC0gYWxsIGluIHRoZSBOZXRoZXJsYW5kczsg
TWFuaXBhbCBIb3NwaXRhbCwgU3QuIEpvaG4mYXBvcztzIFJlc2VhcmNoIEluc3RpdHV0ZSwgQmFu
Z2Fsb3JlLCBJbmRpYSAoUC5QLik7IFBhdm9sIEpvemVmIFNhZmFyaWsgVW5pdmVyc2l0eSwgS29z
aWNlLCBTbG92YWtpYSAoRC5QLik7IE1jR2lsbCBVbml2ZXJzaXR5LCBNb250cmVhbCAoSi5HLik7
IEZpcnN0IEZhY3VsdHkgb2YgTWVkaWNpbmUgYW5kIFRob21heWVyIEhvc3BpdGFsLCBQcmFndWUs
IEN6ZWNoIFJlcHVibGljIChSLkMuKTsgQ29yZG9iYSBIb3NwaXRhbCwgQ29yZG9iYSwgQXJnZW50
aW5hIChBLkwuKTsgVW5pdmVyc2l0eSBvZiBTemVnZWQsIFN6ZWdlZCwgSHVuZ2FyeSAoVC5GLik7
IENpdHkgSG9zcGl0YWwgTm8uIDY0LCBNZWRpY2FsIEluc3RpdHV0ZSBSVUROIFVuaXZlcnNpdHks
IE1vc2NvdyAoWi5LLik7IEl1bGl1IEhhdGllZ2FudSBVbml2ZXJzaXR5IG9mIE1lZGljaW5lIGFu
ZCBQaGFybWFjeSwgQ2x1ai1OYXBvY2EsIFJvbWFuaWEgKEwuVi4tUy4pOyBVbml2ZXJzaXR5IG9m
IEVhc3QgQW5nbGlhLCBOb3J3aWNoIE1lZGljYWwgU2Nob29sLCBOb3J3aWNoLCBVbml0ZWQgS2lu
Z2RvbSAoTS5GLik7IFRvaG9rdSBVbml2ZXJzaXR5IEhvc3BpdGFsLCBTZW5kYWkgKEguUy4pLCBh
bmQgTmF0aW9uYWwgQ2VyZWJyYWwgYW5kIENhcmRpb3Zhc2N1bGFyIENlbnRlciwgT3Nha2EgKEgu
Ty4pIC0gYm90aCBpbiBKYXBhbjsgYW5kIFNhaGxncmVuc2thIFVuaXZlcnNpdHkgSG9zcGl0YWws
IFVuaXZlcnNpdHkgb2YgR290aGVuYnVyZywgR290aGVuYnVyZywgU3dlZGVuIChNLkQuKS48L2F1
dGgtYWRkcmVzcz48dGl0bGVzPjx0aXRsZT5BbnRpaW5mbGFtbWF0b3J5IFRoZXJhcHkgd2l0aCBD
YW5ha2ludW1hYiBmb3IgQXRoZXJvc2NsZXJvdGljIERpc2Vhc2U8L3RpdGxlPjxzZWNvbmRhcnkt
dGl0bGU+TiBFbmdsIEogTWVkPC9zZWNvbmRhcnktdGl0bGU+PC90aXRsZXM+PHBlcmlvZGljYWw+
PGZ1bGwtdGl0bGU+TiBFbmdsIEogTWVkPC9mdWxsLXRpdGxlPjwvcGVyaW9kaWNhbD48cGFnZXM+
MTExOS0xMTMxPC9wYWdlcz48dm9sdW1lPjM3Nzwvdm9sdW1lPjxudW1iZXI+MTI8L251bWJlcj48
ZWRpdGlvbj4yMDE3LzA4LzI5PC9lZGl0aW9uPjxrZXl3b3Jkcz48a2V5d29yZD5BZ2VkPC9rZXl3
b3JkPjxrZXl3b3JkPkFudGktSW5mbGFtbWF0b3J5IEFnZW50cy8qYWRtaW5pc3RyYXRpb24gJmFt
cDsgZG9zYWdlL2FkdmVyc2UgZWZmZWN0czwva2V5d29yZD48a2V5d29yZD5BbnRpYm9kaWVzLCBN
b25vY2xvbmFsLyphZG1pbmlzdHJhdGlvbiAmYW1wOyBkb3NhZ2UvYWR2ZXJzZSBlZmZlY3RzPC9r
ZXl3b3JkPjxrZXl3b3JkPkFudGlib2RpZXMsIE1vbm9jbG9uYWwsIEh1bWFuaXplZDwva2V5d29y
ZD48a2V5d29yZD5BdGhlcm9zY2xlcm9zaXMvYmxvb2QvKmRydWcgdGhlcmFweTwva2V5d29yZD48
a2V5d29yZD5DLVJlYWN0aXZlIFByb3RlaW4vbWV0YWJvbGlzbTwva2V5d29yZD48a2V5d29yZD5D
YXJkaW92YXNjdWxhciBEaXNlYXNlcy9lcGlkZW1pb2xvZ3kvbW9ydGFsaXR5PC9rZXl3b3JkPjxr
ZXl3b3JkPkRvc2UtUmVzcG9uc2UgUmVsYXRpb25zaGlwLCBEcnVnPC9rZXl3b3JkPjxrZXl3b3Jk
PkRvdWJsZS1CbGluZCBNZXRob2Q8L2tleXdvcmQ+PGtleXdvcmQ+RmVtYWxlPC9rZXl3b3JkPjxr
ZXl3b3JkPkh1bWFuczwva2V5d29yZD48a2V5d29yZD5JbmNpZGVuY2U8L2tleXdvcmQ+PGtleXdv
cmQ+SW5mZWN0aW9ucy9ldGlvbG9neTwva2V5d29yZD48a2V5d29yZD5JbnRlcmxldWtpbi0xYmV0
YS8qYW50YWdvbmlzdHMgJmFtcDsgaW5oaWJpdG9ycy9pbW11bm9sb2d5PC9rZXl3b3JkPjxrZXl3
b3JkPkxpcGlkcy9ibG9vZDwva2V5d29yZD48a2V5d29yZD5NYWxlPC9rZXl3b3JkPjxrZXl3b3Jk
Pk1pZGRsZSBBZ2VkPC9rZXl3b3JkPjxrZXl3b3JkPk15b2NhcmRpYWwgSW5mYXJjdGlvbi8qZHJ1
ZyB0aGVyYXB5L3ByZXZlbnRpb24gJmFtcDsgY29udHJvbDwva2V5d29yZD48a2V5d29yZD5OZXV0
cm9wZW5pYS9jaGVtaWNhbGx5IGluZHVjZWQ8L2tleXdvcmQ+PGtleXdvcmQ+U2Vjb25kYXJ5IFBy
ZXZlbnRpb248L2tleXdvcmQ+PGtleXdvcmQ+U3Ryb2tlL3ByZXZlbnRpb24gJmFtcDsgY29udHJv
bDwva2V5d29yZD48L2tleXdvcmRzPjxkYXRlcz48eWVhcj4yMDE3PC95ZWFyPjxwdWItZGF0ZXM+
PGRhdGU+U2VwIDIxPC9kYXRlPjwvcHViLWRhdGVzPjwvZGF0ZXM+PGlzYm4+MTUzMy00NDA2IChF
bGVjdHJvbmljKSYjeEQ7MDAyOC00NzkzIChMaW5raW5nKTwvaXNibj48YWNjZXNzaW9uLW51bT4y
ODg0NTc1MTwvYWNjZXNzaW9uLW51bT48dXJscz48cmVsYXRlZC11cmxzPjx1cmw+aHR0cHM6Ly93
d3cubmNiaS5ubG0ubmloLmdvdi9wdWJtZWQvMjg4NDU3NTE8L3VybD48L3JlbGF0ZWQtdXJscz48
L3VybHM+PGVsZWN0cm9uaWMtcmVzb3VyY2UtbnVtPjEwLjEwNTYvTkVKTW9hMTcwNzkxNDwvZWxl
Y3Ryb25pYy1yZXNvdXJjZS1udW0+PC9yZWNvcmQ+PC9DaXRlPjwvRW5kTm90ZT5=
</w:fldData>
        </w:fldChar>
      </w:r>
      <w:r w:rsidR="006B24A8">
        <w:rPr>
          <w:rFonts w:ascii="Arial" w:hAnsi="Arial" w:cs="Arial"/>
        </w:rPr>
        <w:instrText xml:space="preserve"> ADDIN EN.CITE </w:instrText>
      </w:r>
      <w:r w:rsidR="006B24A8">
        <w:rPr>
          <w:rFonts w:ascii="Arial" w:hAnsi="Arial" w:cs="Arial"/>
        </w:rPr>
        <w:fldChar w:fldCharType="begin">
          <w:fldData xml:space="preserve">PEVuZE5vdGU+PENpdGU+PEF1dGhvcj5TY2hpZWtlcjwvQXV0aG9yPjxZZWFyPjIwMjA8L1llYXI+
PFJlY051bT4yNTwvUmVjTnVtPjxEaXNwbGF5VGV4dD4oMjYsIDI3KTwvRGlzcGxheVRleHQ+PHJl
Y29yZD48cmVjLW51bWJlcj4yNTwvcmVjLW51bWJlcj48Zm9yZWlnbi1rZXlzPjxrZXkgYXBwPSJF
TiIgZGItaWQ9ImQyMHRwOXhhdmV4enRoZXp2cml4ZjVyNmVwenhzMjIyYWZ2cCIgdGltZXN0YW1w
PSIxNzEzNTIxMzkyIj4yNTwva2V5PjwvZm9yZWlnbi1rZXlzPjxyZWYtdHlwZSBuYW1lPSJKb3Vy
bmFsIEFydGljbGUiPjE3PC9yZWYtdHlwZT48Y29udHJpYnV0b3JzPjxhdXRob3JzPjxhdXRob3I+
U2NoaWVrZXIsIE0uPC9hdXRob3I+PGF1dGhvcj5Db25hZ2hhbiwgUC4gRy48L2F1dGhvcj48YXV0
aG9yPk1pbmRlaG9sbSwgTC48L2F1dGhvcj48YXV0aG9yPlByYWVzdGdhYXJkLCBKLjwvYXV0aG9y
PjxhdXRob3I+U29sb21vbiwgRC4gSC48L2F1dGhvcj48YXV0aG9yPlNjb3R0aSwgQy48L2F1dGhv
cj48YXV0aG9yPkdyYW0sIEguPC9hdXRob3I+PGF1dGhvcj5UaHVyZW4sIFQuPC9hdXRob3I+PGF1
dGhvcj5Sb3ViZW5vZmYsIFIuPC9hdXRob3I+PGF1dGhvcj5SaWRrZXIsIFAuIE0uPC9hdXRob3I+
PC9hdXRob3JzPjwvY29udHJpYnV0b3JzPjxhdXRoLWFkZHJlc3M+Tm92YXJ0aXMgSW5zdGl0dXRl
cyBmb3IgQmlvbWVkaWNhbCBSZXNlYXJjaCwgQ2FtYnJpZGdlLCBNYXNzYWNodXNldHRzLCBhbmQg
QmFzZWwsIFN3aXR6ZXJsYW5kLCBhbmQgTHVkd2lnIE1heGltaWxpYW4gVW5pdmVyc2l0eSBvZiBN
dW5pY2gsIE11bmljaCwgR2VybWFueSAoTS5TLikuJiN4RDtMZWVkcyBJbnN0aXR1dGUgb2YgUmhl
dW1hdGljIGFuZCBNdXNjdWxvc2tlbGV0YWwgTWVkaWNpbmUsIFVuaXZlcnNpdHkgb2YgTGVlZHMs
IGFuZCBOYXRpb25hbCBJbnN0aXR1dGUgZm9yIEhlYWx0aCBSZXNlYXJjaCBMZWVkcyBCaW9tZWRp
Y2FsUmVzZWFyY2ggQ2VudHJlLCBMZWVkcywgVW5pdGVkIEtpbmdkb20gKFAuRy5DLikuJiN4RDtO
b3ZhcnRpcyBJbnN0aXR1dGVzIGZvciBCaW9tZWRpY2FsIFJlc2VhcmNoLCBDYW1icmlkZ2UsIE1h
c3NhY2h1c2V0dHMsIGFuZCBCYXNlbCwgU3dpdHplcmxhbmQgKEwuTS4sIEouUC4sIEMuUy4sIEgu
Ry4sIFIuUi4pLiYjeEQ7QnJpZ2hhbSBhbmQgV29tZW4mYXBvcztzIEhvc3BpdGFsLCBCb3N0b24s
IE1hc3NhY2h1c2V0dHMgKEQuSC5TLiwgUC5NLlIuKS4mI3hEO05vdmFydGlzIFBoYXJtYSBBRywg
QmFzZWwsIFN3aXR6ZXJsYW5kIChULlQuKS48L2F1dGgtYWRkcmVzcz48dGl0bGVzPjx0aXRsZT5F
ZmZlY3RzIG9mIEludGVybGV1a2luLTFiZXRhIEluaGliaXRpb24gb24gSW5jaWRlbnQgSGlwIGFu
ZCBLbmVlIFJlcGxhY2VtZW50IDogRXhwbG9yYXRvcnkgQW5hbHlzZXMgRnJvbSBhIFJhbmRvbWl6
ZWQsIERvdWJsZS1CbGluZCwgUGxhY2Viby1Db250cm9sbGVkIFRyaWFsPC90aXRsZT48c2Vjb25k
YXJ5LXRpdGxlPkFubiBJbnRlcm4gTWVkPC9zZWNvbmRhcnktdGl0bGU+PC90aXRsZXM+PHBlcmlv
ZGljYWw+PGZ1bGwtdGl0bGU+QW5uIEludGVybiBNZWQ8L2Z1bGwtdGl0bGU+PC9wZXJpb2RpY2Fs
PjxwYWdlcz41MDktNTE1PC9wYWdlcz48dm9sdW1lPjE3Mzwvdm9sdW1lPjxudW1iZXI+NzwvbnVt
YmVyPjxlZGl0aW9uPjIwMjAvMDgvMDQ8L2VkaXRpb24+PGtleXdvcmRzPjxrZXl3b3JkPkFudGli
b2RpZXMsIE1vbm9jbG9uYWwsIEh1bWFuaXplZC8qdGhlcmFwZXV0aWMgdXNlPC9rZXl3b3JkPjxr
ZXl3b3JkPkFydGhyb3BsYXN0eSwgUmVwbGFjZW1lbnQsIEhpcC8qc3RhdGlzdGljcyAmYW1wOyBu
dW1lcmljYWwgZGF0YTwva2V5d29yZD48a2V5d29yZD5BcnRocm9wbGFzdHksIFJlcGxhY2VtZW50
LCBLbmVlLypzdGF0aXN0aWNzICZhbXA7IG51bWVyaWNhbCBkYXRhPC9rZXl3b3JkPjxrZXl3b3Jk
PkRvdWJsZS1CbGluZCBNZXRob2Q8L2tleXdvcmQ+PGtleXdvcmQ+RmVtYWxlPC9rZXl3b3JkPjxr
ZXl3b3JkPkh1bWFuczwva2V5d29yZD48a2V5d29yZD5JbmNpZGVuY2U8L2tleXdvcmQ+PGtleXdv
cmQ+SW50ZXJsZXVraW4tMTgvKmFudGFnb25pc3RzICZhbXA7IGluaGliaXRvcnM8L2tleXdvcmQ+
PGtleXdvcmQ+TWFsZTwva2V5d29yZD48a2V5d29yZD5NaWRkbGUgQWdlZDwva2V5d29yZD48a2V5
d29yZD5Pc3Rlb2FydGhyaXRpcywgSGlwLypkcnVnIHRoZXJhcHk8L2tleXdvcmQ+PGtleXdvcmQ+
T3N0ZW9hcnRocml0aXMsIEtuZWUvKmRydWcgdGhlcmFweTwva2V5d29yZD48L2tleXdvcmRzPjxk
YXRlcz48eWVhcj4yMDIwPC95ZWFyPjxwdWItZGF0ZXM+PGRhdGU+T2N0IDY8L2RhdGU+PC9wdWIt
ZGF0ZXM+PC9kYXRlcz48aXNibj4xNTM5LTM3MDQgKEVsZWN0cm9uaWMpJiN4RDswMDAzLTQ4MTkg
KExpbmtpbmcpPC9pc2JuPjxhY2Nlc3Npb24tbnVtPjMyNzQ0ODYyPC9hY2Nlc3Npb24tbnVtPjx1
cmxzPjxyZWxhdGVkLXVybHM+PHVybD5odHRwczovL3d3dy5uY2JpLm5sbS5uaWguZ292L3B1Ym1l
ZC8zMjc0NDg2MjwvdXJsPjwvcmVsYXRlZC11cmxzPjwvdXJscz48ZWxlY3Ryb25pYy1yZXNvdXJj
ZS1udW0+MTAuNzMyNi9NMjAtMDUyNzwvZWxlY3Ryb25pYy1yZXNvdXJjZS1udW0+PC9yZWNvcmQ+
PC9DaXRlPjxDaXRlPjxBdXRob3I+Umlka2VyPC9BdXRob3I+PFllYXI+MjAxNzwvWWVhcj48UmVj
TnVtPjI2PC9SZWNOdW0+PHJlY29yZD48cmVjLW51bWJlcj4yNjwvcmVjLW51bWJlcj48Zm9yZWln
bi1rZXlzPjxrZXkgYXBwPSJFTiIgZGItaWQ9ImQyMHRwOXhhdmV4enRoZXp2cml4ZjVyNmVwenhz
MjIyYWZ2cCIgdGltZXN0YW1wPSIxNzEzNTIxMzkzIj4yNjwva2V5PjwvZm9yZWlnbi1rZXlzPjxy
ZWYtdHlwZSBuYW1lPSJKb3VybmFsIEFydGljbGUiPjE3PC9yZWYtdHlwZT48Y29udHJpYnV0b3Jz
PjxhdXRob3JzPjxhdXRob3I+Umlka2VyLCBQLiBNLjwvYXV0aG9yPjxhdXRob3I+RXZlcmV0dCwg
Qi4gTS48L2F1dGhvcj48YXV0aG9yPlRodXJlbiwgVC48L2F1dGhvcj48YXV0aG9yPk1hY0ZhZHll
biwgSi4gRy48L2F1dGhvcj48YXV0aG9yPkNoYW5nLCBXLiBILjwvYXV0aG9yPjxhdXRob3I+QmFs
bGFudHluZSwgQy48L2F1dGhvcj48YXV0aG9yPkZvbnNlY2EsIEYuPC9hdXRob3I+PGF1dGhvcj5O
aWNvbGF1LCBKLjwvYXV0aG9yPjxhdXRob3I+S29lbmlnLCBXLjwvYXV0aG9yPjxhdXRob3I+QW5r
ZXIsIFMuIEQuPC9hdXRob3I+PGF1dGhvcj5LYXN0ZWxlaW4sIEouIEouIFAuPC9hdXRob3I+PGF1
dGhvcj5Db3JuZWwsIEouIEguPC9hdXRob3I+PGF1dGhvcj5QYWlzLCBQLjwvYXV0aG9yPjxhdXRo
b3I+UGVsbGEsIEQuPC9hdXRob3I+PGF1dGhvcj5HZW5lc3QsIEouPC9hdXRob3I+PGF1dGhvcj5D
aWZrb3ZhLCBSLjwvYXV0aG9yPjxhdXRob3I+TG9yZW56YXR0aSwgQS48L2F1dGhvcj48YXV0aG9y
PkZvcnN0ZXIsIFQuPC9hdXRob3I+PGF1dGhvcj5Lb2JhbGF2YSwgWi48L2F1dGhvcj48YXV0aG9y
PlZpZGEtU2ltaXRpLCBMLjwvYXV0aG9yPjxhdXRob3I+RmxhdGhlciwgTS48L2F1dGhvcj48YXV0
aG9yPlNoaW1va2F3YSwgSC48L2F1dGhvcj48YXV0aG9yPk9nYXdhLCBILjwvYXV0aG9yPjxhdXRo
b3I+RGVsbGJvcmcsIE0uPC9hdXRob3I+PGF1dGhvcj5Sb3NzaSwgUC4gUi4gRi48L2F1dGhvcj48
YXV0aG9yPlRyb3F1YXksIFIuIFAuIFQuPC9hdXRob3I+PGF1dGhvcj5MaWJieSwgUC48L2F1dGhv
cj48YXV0aG9yPkdseW5uLCBSLiBKLjwvYXV0aG9yPjxhdXRob3I+Q2FudG9zIFRyaWFsIEdyb3Vw
PC9hdXRob3I+PC9hdXRob3JzPjwvY29udHJpYnV0b3JzPjxhdXRoLWFkZHJlc3M+RnJvbSB0aGUg
Q2VudGVyIGZvciBDYXJkaW92YXNjdWxhciBEaXNlYXNlIFByZXZlbnRpb24gKFAuTS5SLiwgQi5N
LkUuLCBKLkcuTS4sIFIuSi5HLikgYW5kIHRoZSBDYXJkaW92YXNjdWxhciBEaXZpc2lvbiAoUC5N
LlIuLCBCLk0uRS4sIFAuTC4pLCBCcmlnaGFtIGFuZCBXb21lbiZhcG9zO3MgSG9zcGl0YWwsIEhh
cnZhcmQgTWVkaWNhbCBTY2hvb2wsIEJvc3RvbjsgTm92YXJ0aXMsIEVhc3QgSGFub3ZlciwgTkos
IGFuZCBCYXNlbCwgU3dpdHplcmxhbmQgKFQuVC4sIFcuSC5DLik7IEJheWxvciBDb2xsZWdlIG9m
IE1lZGljaW5lLCBIb3VzdG9uIChDLkIuKTsgRmVkZXJhbCBVbml2ZXJzaXR5IG9mIFNhbyBQYXVs
byAoRi5GLikgYW5kIHRoZSBIZWFydCBJbnN0aXR1dGUgKEluQ29yKSwgVW5pdmVyc2l0eSBvZiBT
YW8gUGF1bG8gTWVkaWNhbCBTY2hvb2wgKEouTi4pLCBTYW8gUGF1bG8sIGFuZCBGYWN1bGRhZGUg
RXZhbmdlbGljYSBkZSBNZWRpY2luYSBkbyBQYXJhbmEsIEN1cml0aWJhIChQLlIuRi5SLikgLSBh
bGwgaW4gQnJhemlsOyBEZXV0c2NoZXMgSGVyenplbnRydW0gTXVuY2hlbiwgVGVjaG5pc2NoZSBV
bml2ZXJzaXRhdCBNdW5jaGVuLCBHZXJtYW4gQ2VudGVyIGZvciBDYXJkaW92YXNjdWxhciBSZXNl
YXJjaCwgUGFydG5lciBTaXRlIE11bmljaCBIZWFydCBBbGxpYW5jZSwgTXVuaWNoIChXLksuKSwg
YW5kIHRoZSBEZXBhcnRtZW50IG9mIENhcmRpb2xvZ3kgYW5kIEJlcmxpbi1CcmFuZGVuYnVyZyBD
ZW50ZXIgZm9yIFJlZ2VuZXJhdGl2ZSBUaGVyYXBpZXMsIENoYXJpdGUgQ2FtcHVzIFZpcmNob3cg
S2xpbmlrdW0sIFVuaXZlcnNpdGF0c21lZGl6aW4gQmVybGluLCBCZXJsaW4gKFMuRC5BLikgLSBi
b3RoIGluIEdlcm1hbnk7IEFjYWRlbWljIE1lZGljYWwgQ2VudGVyIG9mIHRoZSBVbml2ZXJzaXR5
IG9mIEFtc3RlcmRhbSwgQW1zdGVyZGFtIChKLkouUC5LLiksIEFsa21hYXIgTWVkaWNhbCBDZW50
ZXIsIEFsa21hYXIgKEouSC5DLiksIGFuZCBWaWVDdXJpIE1lZGljYWwgQ2VudGVyIGZvciBOb3J0
aGVybiBMaW1idXJnLCBWZW5sbyAoUi5QLlQuVC4pIC0gYWxsIGluIHRoZSBOZXRoZXJsYW5kczsg
TWFuaXBhbCBIb3NwaXRhbCwgU3QuIEpvaG4mYXBvcztzIFJlc2VhcmNoIEluc3RpdHV0ZSwgQmFu
Z2Fsb3JlLCBJbmRpYSAoUC5QLik7IFBhdm9sIEpvemVmIFNhZmFyaWsgVW5pdmVyc2l0eSwgS29z
aWNlLCBTbG92YWtpYSAoRC5QLik7IE1jR2lsbCBVbml2ZXJzaXR5LCBNb250cmVhbCAoSi5HLik7
IEZpcnN0IEZhY3VsdHkgb2YgTWVkaWNpbmUgYW5kIFRob21heWVyIEhvc3BpdGFsLCBQcmFndWUs
IEN6ZWNoIFJlcHVibGljIChSLkMuKTsgQ29yZG9iYSBIb3NwaXRhbCwgQ29yZG9iYSwgQXJnZW50
aW5hIChBLkwuKTsgVW5pdmVyc2l0eSBvZiBTemVnZWQsIFN6ZWdlZCwgSHVuZ2FyeSAoVC5GLik7
IENpdHkgSG9zcGl0YWwgTm8uIDY0LCBNZWRpY2FsIEluc3RpdHV0ZSBSVUROIFVuaXZlcnNpdHks
IE1vc2NvdyAoWi5LLik7IEl1bGl1IEhhdGllZ2FudSBVbml2ZXJzaXR5IG9mIE1lZGljaW5lIGFu
ZCBQaGFybWFjeSwgQ2x1ai1OYXBvY2EsIFJvbWFuaWEgKEwuVi4tUy4pOyBVbml2ZXJzaXR5IG9m
IEVhc3QgQW5nbGlhLCBOb3J3aWNoIE1lZGljYWwgU2Nob29sLCBOb3J3aWNoLCBVbml0ZWQgS2lu
Z2RvbSAoTS5GLik7IFRvaG9rdSBVbml2ZXJzaXR5IEhvc3BpdGFsLCBTZW5kYWkgKEguUy4pLCBh
bmQgTmF0aW9uYWwgQ2VyZWJyYWwgYW5kIENhcmRpb3Zhc2N1bGFyIENlbnRlciwgT3Nha2EgKEgu
Ty4pIC0gYm90aCBpbiBKYXBhbjsgYW5kIFNhaGxncmVuc2thIFVuaXZlcnNpdHkgSG9zcGl0YWws
IFVuaXZlcnNpdHkgb2YgR290aGVuYnVyZywgR290aGVuYnVyZywgU3dlZGVuIChNLkQuKS48L2F1
dGgtYWRkcmVzcz48dGl0bGVzPjx0aXRsZT5BbnRpaW5mbGFtbWF0b3J5IFRoZXJhcHkgd2l0aCBD
YW5ha2ludW1hYiBmb3IgQXRoZXJvc2NsZXJvdGljIERpc2Vhc2U8L3RpdGxlPjxzZWNvbmRhcnkt
dGl0bGU+TiBFbmdsIEogTWVkPC9zZWNvbmRhcnktdGl0bGU+PC90aXRsZXM+PHBlcmlvZGljYWw+
PGZ1bGwtdGl0bGU+TiBFbmdsIEogTWVkPC9mdWxsLXRpdGxlPjwvcGVyaW9kaWNhbD48cGFnZXM+
MTExOS0xMTMxPC9wYWdlcz48dm9sdW1lPjM3Nzwvdm9sdW1lPjxudW1iZXI+MTI8L251bWJlcj48
ZWRpdGlvbj4yMDE3LzA4LzI5PC9lZGl0aW9uPjxrZXl3b3Jkcz48a2V5d29yZD5BZ2VkPC9rZXl3
b3JkPjxrZXl3b3JkPkFudGktSW5mbGFtbWF0b3J5IEFnZW50cy8qYWRtaW5pc3RyYXRpb24gJmFt
cDsgZG9zYWdlL2FkdmVyc2UgZWZmZWN0czwva2V5d29yZD48a2V5d29yZD5BbnRpYm9kaWVzLCBN
b25vY2xvbmFsLyphZG1pbmlzdHJhdGlvbiAmYW1wOyBkb3NhZ2UvYWR2ZXJzZSBlZmZlY3RzPC9r
ZXl3b3JkPjxrZXl3b3JkPkFudGlib2RpZXMsIE1vbm9jbG9uYWwsIEh1bWFuaXplZDwva2V5d29y
ZD48a2V5d29yZD5BdGhlcm9zY2xlcm9zaXMvYmxvb2QvKmRydWcgdGhlcmFweTwva2V5d29yZD48
a2V5d29yZD5DLVJlYWN0aXZlIFByb3RlaW4vbWV0YWJvbGlzbTwva2V5d29yZD48a2V5d29yZD5D
YXJkaW92YXNjdWxhciBEaXNlYXNlcy9lcGlkZW1pb2xvZ3kvbW9ydGFsaXR5PC9rZXl3b3JkPjxr
ZXl3b3JkPkRvc2UtUmVzcG9uc2UgUmVsYXRpb25zaGlwLCBEcnVnPC9rZXl3b3JkPjxrZXl3b3Jk
PkRvdWJsZS1CbGluZCBNZXRob2Q8L2tleXdvcmQ+PGtleXdvcmQ+RmVtYWxlPC9rZXl3b3JkPjxr
ZXl3b3JkPkh1bWFuczwva2V5d29yZD48a2V5d29yZD5JbmNpZGVuY2U8L2tleXdvcmQ+PGtleXdv
cmQ+SW5mZWN0aW9ucy9ldGlvbG9neTwva2V5d29yZD48a2V5d29yZD5JbnRlcmxldWtpbi0xYmV0
YS8qYW50YWdvbmlzdHMgJmFtcDsgaW5oaWJpdG9ycy9pbW11bm9sb2d5PC9rZXl3b3JkPjxrZXl3
b3JkPkxpcGlkcy9ibG9vZDwva2V5d29yZD48a2V5d29yZD5NYWxlPC9rZXl3b3JkPjxrZXl3b3Jk
Pk1pZGRsZSBBZ2VkPC9rZXl3b3JkPjxrZXl3b3JkPk15b2NhcmRpYWwgSW5mYXJjdGlvbi8qZHJ1
ZyB0aGVyYXB5L3ByZXZlbnRpb24gJmFtcDsgY29udHJvbDwva2V5d29yZD48a2V5d29yZD5OZXV0
cm9wZW5pYS9jaGVtaWNhbGx5IGluZHVjZWQ8L2tleXdvcmQ+PGtleXdvcmQ+U2Vjb25kYXJ5IFBy
ZXZlbnRpb248L2tleXdvcmQ+PGtleXdvcmQ+U3Ryb2tlL3ByZXZlbnRpb24gJmFtcDsgY29udHJv
bDwva2V5d29yZD48L2tleXdvcmRzPjxkYXRlcz48eWVhcj4yMDE3PC95ZWFyPjxwdWItZGF0ZXM+
PGRhdGU+U2VwIDIxPC9kYXRlPjwvcHViLWRhdGVzPjwvZGF0ZXM+PGlzYm4+MTUzMy00NDA2IChF
bGVjdHJvbmljKSYjeEQ7MDAyOC00NzkzIChMaW5raW5nKTwvaXNibj48YWNjZXNzaW9uLW51bT4y
ODg0NTc1MTwvYWNjZXNzaW9uLW51bT48dXJscz48cmVsYXRlZC11cmxzPjx1cmw+aHR0cHM6Ly93
d3cubmNiaS5ubG0ubmloLmdvdi9wdWJtZWQvMjg4NDU3NTE8L3VybD48L3JlbGF0ZWQtdXJscz48
L3VybHM+PGVsZWN0cm9uaWMtcmVzb3VyY2UtbnVtPjEwLjEwNTYvTkVKTW9hMTcwNzkxNDwvZWxl
Y3Ryb25pYy1yZXNvdXJjZS1udW0+PC9yZWNvcmQ+PC9DaXRlPjwvRW5kTm90ZT5=
</w:fldData>
        </w:fldChar>
      </w:r>
      <w:r w:rsidR="006B24A8">
        <w:rPr>
          <w:rFonts w:ascii="Arial" w:hAnsi="Arial" w:cs="Arial"/>
        </w:rPr>
        <w:instrText xml:space="preserve"> ADDIN EN.CITE.DATA </w:instrText>
      </w:r>
      <w:r w:rsidR="006B24A8">
        <w:rPr>
          <w:rFonts w:ascii="Arial" w:hAnsi="Arial" w:cs="Arial"/>
        </w:rPr>
      </w:r>
      <w:r w:rsidR="006B24A8">
        <w:rPr>
          <w:rFonts w:ascii="Arial" w:hAnsi="Arial" w:cs="Arial"/>
        </w:rPr>
        <w:fldChar w:fldCharType="end"/>
      </w:r>
      <w:r w:rsidR="009F5142">
        <w:rPr>
          <w:rFonts w:ascii="Arial" w:hAnsi="Arial" w:cs="Arial"/>
        </w:rPr>
      </w:r>
      <w:r w:rsidR="009F5142">
        <w:rPr>
          <w:rFonts w:ascii="Arial" w:hAnsi="Arial" w:cs="Arial"/>
        </w:rPr>
        <w:fldChar w:fldCharType="separate"/>
      </w:r>
      <w:r w:rsidR="006D0097">
        <w:rPr>
          <w:rFonts w:ascii="Arial" w:hAnsi="Arial" w:cs="Arial"/>
          <w:noProof/>
        </w:rPr>
        <w:t>(26, 27)</w:t>
      </w:r>
      <w:r w:rsidR="009F5142">
        <w:rPr>
          <w:rFonts w:ascii="Arial" w:hAnsi="Arial" w:cs="Arial"/>
        </w:rPr>
        <w:fldChar w:fldCharType="end"/>
      </w:r>
      <w:r w:rsidR="009F5142">
        <w:rPr>
          <w:rFonts w:ascii="Arial" w:hAnsi="Arial" w:cs="Arial"/>
        </w:rPr>
        <w:t xml:space="preserve"> w</w:t>
      </w:r>
      <w:r w:rsidR="002776EB" w:rsidRPr="002776EB">
        <w:rPr>
          <w:rFonts w:ascii="Arial" w:hAnsi="Arial" w:cs="Arial"/>
        </w:rPr>
        <w:t xml:space="preserve">e included a post-hoc analysis </w:t>
      </w:r>
      <w:r w:rsidR="002776EB">
        <w:rPr>
          <w:rFonts w:ascii="Arial" w:hAnsi="Arial" w:cs="Arial"/>
        </w:rPr>
        <w:t>to assess t</w:t>
      </w:r>
      <w:r w:rsidR="002776EB" w:rsidRPr="00315E6C">
        <w:rPr>
          <w:rFonts w:asciiTheme="minorBidi" w:hAnsiTheme="minorBidi"/>
        </w:rPr>
        <w:t>reatment</w:t>
      </w:r>
      <w:r w:rsidR="0077565E">
        <w:rPr>
          <w:rFonts w:asciiTheme="minorBidi" w:hAnsiTheme="minorBidi"/>
        </w:rPr>
        <w:t>-</w:t>
      </w:r>
      <w:r w:rsidR="002776EB" w:rsidRPr="00315E6C">
        <w:rPr>
          <w:rFonts w:asciiTheme="minorBidi" w:hAnsiTheme="minorBidi"/>
        </w:rPr>
        <w:t>interaction terms for sub-groups of low</w:t>
      </w:r>
      <w:r w:rsidR="0077565E">
        <w:rPr>
          <w:rFonts w:asciiTheme="minorBidi" w:hAnsiTheme="minorBidi"/>
        </w:rPr>
        <w:t>/h</w:t>
      </w:r>
      <w:r w:rsidR="002776EB" w:rsidRPr="00315E6C">
        <w:rPr>
          <w:rFonts w:asciiTheme="minorBidi" w:hAnsiTheme="minorBidi"/>
        </w:rPr>
        <w:t xml:space="preserve">igh </w:t>
      </w:r>
      <w:proofErr w:type="spellStart"/>
      <w:r w:rsidR="0077565E">
        <w:rPr>
          <w:rFonts w:asciiTheme="minorBidi" w:hAnsiTheme="minorBidi"/>
        </w:rPr>
        <w:t>h</w:t>
      </w:r>
      <w:r w:rsidR="002776EB" w:rsidRPr="002776EB">
        <w:rPr>
          <w:rFonts w:ascii="Arial" w:hAnsi="Arial" w:cs="Arial"/>
        </w:rPr>
        <w:t>sCRP</w:t>
      </w:r>
      <w:proofErr w:type="spellEnd"/>
      <w:r w:rsidR="0077565E">
        <w:rPr>
          <w:rFonts w:ascii="Arial" w:hAnsi="Arial" w:cs="Arial"/>
        </w:rPr>
        <w:t xml:space="preserve"> levels</w:t>
      </w:r>
      <w:r w:rsidR="002776EB" w:rsidRPr="002776EB">
        <w:rPr>
          <w:rFonts w:ascii="Arial" w:hAnsi="Arial" w:cs="Arial"/>
        </w:rPr>
        <w:t>.</w:t>
      </w:r>
      <w:r w:rsidR="00B04096" w:rsidRPr="00B04096">
        <w:t xml:space="preserve"> </w:t>
      </w:r>
      <w:r w:rsidR="00967116" w:rsidRPr="00CF6502">
        <w:rPr>
          <w:rFonts w:ascii="Arial" w:hAnsi="Arial" w:cs="Arial"/>
        </w:rPr>
        <w:t xml:space="preserve">The effect-size </w:t>
      </w:r>
      <w:r w:rsidR="007D1BDA" w:rsidRPr="00CF6502">
        <w:rPr>
          <w:rFonts w:ascii="Arial" w:hAnsi="Arial" w:cs="Arial"/>
        </w:rPr>
        <w:t xml:space="preserve">(ES) </w:t>
      </w:r>
      <w:r w:rsidR="00967116" w:rsidRPr="00CF6502">
        <w:rPr>
          <w:rFonts w:ascii="Arial" w:hAnsi="Arial" w:cs="Arial"/>
        </w:rPr>
        <w:t xml:space="preserve">of response </w:t>
      </w:r>
      <w:r w:rsidR="007D1BDA" w:rsidRPr="00CF6502">
        <w:rPr>
          <w:rFonts w:ascii="Arial" w:hAnsi="Arial" w:cs="Arial"/>
        </w:rPr>
        <w:t xml:space="preserve">for the primary outcome </w:t>
      </w:r>
      <w:r w:rsidR="00967116" w:rsidRPr="00CF6502">
        <w:rPr>
          <w:rFonts w:ascii="Arial" w:hAnsi="Arial" w:cs="Arial"/>
        </w:rPr>
        <w:t xml:space="preserve">was </w:t>
      </w:r>
      <w:r w:rsidR="007D1BDA" w:rsidRPr="00CF6502">
        <w:rPr>
          <w:rFonts w:ascii="Arial" w:hAnsi="Arial" w:cs="Arial"/>
        </w:rPr>
        <w:t xml:space="preserve">also </w:t>
      </w:r>
      <w:r w:rsidR="00967116" w:rsidRPr="00CF6502">
        <w:rPr>
          <w:rFonts w:ascii="Arial" w:hAnsi="Arial" w:cs="Arial"/>
        </w:rPr>
        <w:t>determined</w:t>
      </w:r>
      <w:r w:rsidR="007D1BDA" w:rsidRPr="00CF6502">
        <w:rPr>
          <w:rFonts w:ascii="Arial" w:hAnsi="Arial" w:cs="Arial"/>
        </w:rPr>
        <w:t xml:space="preserve">. ES helps understand the potential clinical meaningfulness </w:t>
      </w:r>
      <w:r w:rsidR="00CF6502" w:rsidRPr="00CF6502">
        <w:rPr>
          <w:rFonts w:ascii="Arial" w:hAnsi="Arial" w:cs="Arial"/>
        </w:rPr>
        <w:t xml:space="preserve">of a therapy </w:t>
      </w:r>
      <w:r w:rsidR="007D1BDA" w:rsidRPr="00CF6502">
        <w:rPr>
          <w:rFonts w:ascii="Arial" w:hAnsi="Arial" w:cs="Arial"/>
        </w:rPr>
        <w:t xml:space="preserve">(ES of 0.2 to &lt;0.5 as "small", 0.5 to &lt;0.8 as "moderate", and &gt;0.8 as "large”) </w:t>
      </w:r>
      <w:proofErr w:type="gramStart"/>
      <w:r w:rsidR="007D1BDA" w:rsidRPr="00CF6502">
        <w:rPr>
          <w:rFonts w:ascii="Arial" w:hAnsi="Arial" w:cs="Arial"/>
        </w:rPr>
        <w:t>and also</w:t>
      </w:r>
      <w:proofErr w:type="gramEnd"/>
      <w:r w:rsidR="007D1BDA" w:rsidRPr="00CF6502">
        <w:rPr>
          <w:rFonts w:ascii="Arial" w:hAnsi="Arial" w:cs="Arial"/>
        </w:rPr>
        <w:t xml:space="preserve"> provides </w:t>
      </w:r>
      <w:r w:rsidR="00F6083F" w:rsidRPr="00CF6502">
        <w:rPr>
          <w:rFonts w:ascii="Arial" w:hAnsi="Arial" w:cs="Arial"/>
        </w:rPr>
        <w:t xml:space="preserve">context </w:t>
      </w:r>
      <w:r w:rsidR="007D1BDA" w:rsidRPr="00CF6502">
        <w:rPr>
          <w:rFonts w:ascii="Arial" w:hAnsi="Arial" w:cs="Arial"/>
        </w:rPr>
        <w:t>with respect to</w:t>
      </w:r>
      <w:r w:rsidR="00F6083F" w:rsidRPr="00CF6502">
        <w:rPr>
          <w:rFonts w:ascii="Arial" w:hAnsi="Arial" w:cs="Arial"/>
        </w:rPr>
        <w:t xml:space="preserve"> established</w:t>
      </w:r>
      <w:r w:rsidR="007D1BDA" w:rsidRPr="00CF6502">
        <w:rPr>
          <w:rFonts w:ascii="Arial" w:hAnsi="Arial" w:cs="Arial"/>
        </w:rPr>
        <w:t xml:space="preserve"> analgesic</w:t>
      </w:r>
      <w:r w:rsidR="00F6083F" w:rsidRPr="00CF6502">
        <w:rPr>
          <w:rFonts w:ascii="Arial" w:hAnsi="Arial" w:cs="Arial"/>
        </w:rPr>
        <w:t xml:space="preserve"> therapies. </w:t>
      </w:r>
    </w:p>
    <w:p w14:paraId="14E04D9D" w14:textId="77777777" w:rsidR="00F6083F" w:rsidRDefault="00F6083F" w:rsidP="00B17DAD">
      <w:pPr>
        <w:spacing w:after="0" w:line="480" w:lineRule="auto"/>
      </w:pPr>
    </w:p>
    <w:p w14:paraId="7A2D8593" w14:textId="25EF0E4D" w:rsidR="00ED4F1A" w:rsidRDefault="00472FF3" w:rsidP="00B17DAD">
      <w:pPr>
        <w:spacing w:after="0" w:line="480" w:lineRule="auto"/>
        <w:rPr>
          <w:rFonts w:asciiTheme="minorBidi" w:hAnsiTheme="minorBidi"/>
        </w:rPr>
      </w:pPr>
      <w:r w:rsidRPr="00315E6C">
        <w:rPr>
          <w:rFonts w:asciiTheme="minorBidi" w:hAnsiTheme="minorBidi"/>
        </w:rPr>
        <w:t xml:space="preserve">All analyses were carried out </w:t>
      </w:r>
      <w:r>
        <w:rPr>
          <w:rFonts w:asciiTheme="minorBidi" w:hAnsiTheme="minorBidi"/>
        </w:rPr>
        <w:t>i</w:t>
      </w:r>
      <w:r w:rsidRPr="00315E6C">
        <w:rPr>
          <w:rFonts w:asciiTheme="minorBidi" w:hAnsiTheme="minorBidi"/>
        </w:rPr>
        <w:t>n Stata version 15</w:t>
      </w:r>
      <w:r>
        <w:rPr>
          <w:rFonts w:asciiTheme="minorBidi" w:hAnsiTheme="minorBidi"/>
        </w:rPr>
        <w:t>.</w:t>
      </w:r>
      <w:r>
        <w:rPr>
          <w:rFonts w:asciiTheme="minorBidi" w:hAnsiTheme="minorBidi"/>
        </w:rPr>
        <w:fldChar w:fldCharType="begin"/>
      </w:r>
      <w:r w:rsidR="006B24A8">
        <w:rPr>
          <w:rFonts w:asciiTheme="minorBidi" w:hAnsiTheme="minorBidi"/>
        </w:rPr>
        <w:instrText xml:space="preserve"> ADDIN EN.CITE &lt;EndNote&gt;&lt;Cite&gt;&lt;RecNum&gt;27&lt;/RecNum&gt;&lt;DisplayText&gt;(28)&lt;/DisplayText&gt;&lt;record&gt;&lt;rec-number&gt;27&lt;/rec-number&gt;&lt;foreign-keys&gt;&lt;key app="EN" db-id="d20tp9xavexzthezvrixf5r6epzxs222afvp" timestamp="1713521395"&gt;27&lt;/key&gt;&lt;/foreign-keys&gt;&lt;ref-type name="Electronic Book"&gt;44&lt;/ref-type&gt;&lt;contributors&gt;&lt;/contributors&gt;&lt;titles&gt;&lt;title&gt;StataCorp. 2017. Stata Statistical Software: Release 15. College Station, TX: StataCorp LLC.&lt;/title&gt;&lt;/titles&gt;&lt;dates&gt;&lt;/dates&gt;&lt;urls&gt;&lt;/urls&gt;&lt;/record&gt;&lt;/Cite&gt;&lt;/EndNote&gt;</w:instrText>
      </w:r>
      <w:r>
        <w:rPr>
          <w:rFonts w:asciiTheme="minorBidi" w:hAnsiTheme="minorBidi"/>
        </w:rPr>
        <w:fldChar w:fldCharType="separate"/>
      </w:r>
      <w:r w:rsidR="006D0097">
        <w:rPr>
          <w:rFonts w:asciiTheme="minorBidi" w:hAnsiTheme="minorBidi"/>
          <w:noProof/>
        </w:rPr>
        <w:t>(28)</w:t>
      </w:r>
      <w:r>
        <w:rPr>
          <w:rFonts w:asciiTheme="minorBidi" w:hAnsiTheme="minorBidi"/>
        </w:rPr>
        <w:fldChar w:fldCharType="end"/>
      </w:r>
      <w:r w:rsidR="006E2AAA">
        <w:rPr>
          <w:rFonts w:asciiTheme="minorBidi" w:hAnsiTheme="minorBidi"/>
        </w:rPr>
        <w:t xml:space="preserve"> </w:t>
      </w:r>
      <w:r w:rsidR="006E2AAA" w:rsidRPr="00C33DF1">
        <w:rPr>
          <w:rFonts w:asciiTheme="minorBidi" w:hAnsiTheme="minorBidi"/>
        </w:rPr>
        <w:t xml:space="preserve">An external Data Monitoring and Ethics Committee </w:t>
      </w:r>
      <w:r w:rsidR="006E2AAA">
        <w:rPr>
          <w:rFonts w:asciiTheme="minorBidi" w:hAnsiTheme="minorBidi"/>
        </w:rPr>
        <w:t>met 6-monthly to review accumulating recruitment, baseline and safety data (by treatment groups A vs B).</w:t>
      </w:r>
    </w:p>
    <w:p w14:paraId="3D503F56" w14:textId="77777777" w:rsidR="00D63BDC" w:rsidRDefault="00D63BDC" w:rsidP="00B17DAD">
      <w:pPr>
        <w:spacing w:after="0" w:line="480" w:lineRule="auto"/>
        <w:rPr>
          <w:rFonts w:asciiTheme="minorBidi" w:hAnsiTheme="minorBidi"/>
        </w:rPr>
      </w:pPr>
    </w:p>
    <w:p w14:paraId="1BC492E9" w14:textId="77777777" w:rsidR="00D63BDC" w:rsidRPr="008B2E00" w:rsidRDefault="00D63BDC" w:rsidP="00D63BDC">
      <w:pPr>
        <w:autoSpaceDE w:val="0"/>
        <w:autoSpaceDN w:val="0"/>
        <w:adjustRightInd w:val="0"/>
        <w:spacing w:after="0" w:line="480" w:lineRule="auto"/>
        <w:rPr>
          <w:rFonts w:ascii="Arial" w:hAnsi="Arial" w:cs="Arial"/>
          <w:b/>
          <w:bCs/>
        </w:rPr>
      </w:pPr>
      <w:r w:rsidRPr="008B2E00">
        <w:rPr>
          <w:rFonts w:ascii="Arial" w:hAnsi="Arial" w:cs="Arial"/>
          <w:b/>
          <w:bCs/>
        </w:rPr>
        <w:lastRenderedPageBreak/>
        <w:t>Role of the Funding Source</w:t>
      </w:r>
    </w:p>
    <w:p w14:paraId="5F44A3B3" w14:textId="4A712988" w:rsidR="00D63BDC" w:rsidRDefault="00D63BDC" w:rsidP="00D63BDC">
      <w:pPr>
        <w:autoSpaceDE w:val="0"/>
        <w:autoSpaceDN w:val="0"/>
        <w:adjustRightInd w:val="0"/>
        <w:spacing w:after="0" w:line="480" w:lineRule="auto"/>
        <w:rPr>
          <w:rFonts w:ascii="Arial" w:hAnsi="Arial" w:cs="Arial"/>
          <w:iCs/>
          <w:bdr w:val="none" w:sz="0" w:space="0" w:color="auto" w:frame="1"/>
          <w:shd w:val="clear" w:color="auto" w:fill="FFFFFF"/>
        </w:rPr>
      </w:pPr>
      <w:r w:rsidRPr="008B2E00">
        <w:rPr>
          <w:rFonts w:ascii="Arial" w:eastAsia="AvenirNextLTPro-Regular" w:hAnsi="Arial" w:cs="Arial"/>
        </w:rPr>
        <w:t xml:space="preserve">PROMOTE was funded by Versus </w:t>
      </w:r>
      <w:proofErr w:type="gramStart"/>
      <w:r w:rsidRPr="008B2E00">
        <w:rPr>
          <w:rFonts w:ascii="Arial" w:eastAsia="AvenirNextLTPro-Regular" w:hAnsi="Arial" w:cs="Arial"/>
        </w:rPr>
        <w:t>Arthritis(</w:t>
      </w:r>
      <w:proofErr w:type="gramEnd"/>
      <w:r w:rsidRPr="008B2E00">
        <w:rPr>
          <w:rFonts w:ascii="Arial" w:eastAsia="AvenirNextLTPro-Regular" w:hAnsi="Arial" w:cs="Arial"/>
        </w:rPr>
        <w:t xml:space="preserve">reference 20186). Versus Arthritis was not involved in study design, conduct, analysis, data interpretation, manuscript preparation, or decision to submit for publication. </w:t>
      </w:r>
    </w:p>
    <w:p w14:paraId="51C152F3" w14:textId="77777777" w:rsidR="00D63BDC" w:rsidRDefault="00D63BDC" w:rsidP="00B17DAD">
      <w:pPr>
        <w:spacing w:after="0" w:line="480" w:lineRule="auto"/>
      </w:pPr>
    </w:p>
    <w:p w14:paraId="4FA0629D" w14:textId="0CDE7CA3" w:rsidR="0023211A" w:rsidRPr="00064406" w:rsidRDefault="0023211A" w:rsidP="00B17DAD">
      <w:pPr>
        <w:spacing w:after="0" w:line="480" w:lineRule="auto"/>
        <w:rPr>
          <w:rFonts w:asciiTheme="minorBidi" w:hAnsiTheme="minorBidi"/>
          <w:b/>
        </w:rPr>
      </w:pPr>
      <w:r w:rsidRPr="00064406">
        <w:rPr>
          <w:rFonts w:asciiTheme="minorBidi" w:hAnsiTheme="minorBidi"/>
          <w:b/>
        </w:rPr>
        <w:t>RESULTS</w:t>
      </w:r>
    </w:p>
    <w:p w14:paraId="701FA094" w14:textId="6E4B9E0D" w:rsidR="003367F4" w:rsidRDefault="003367F4" w:rsidP="003367F4">
      <w:pPr>
        <w:spacing w:after="0" w:line="480" w:lineRule="auto"/>
        <w:rPr>
          <w:rFonts w:asciiTheme="minorBidi" w:hAnsiTheme="minorBidi"/>
        </w:rPr>
      </w:pPr>
      <w:r>
        <w:rPr>
          <w:rFonts w:asciiTheme="minorBidi" w:hAnsiTheme="minorBidi"/>
        </w:rPr>
        <w:t>In</w:t>
      </w:r>
      <w:r w:rsidRPr="00315E6C">
        <w:rPr>
          <w:rFonts w:asciiTheme="minorBidi" w:hAnsiTheme="minorBidi"/>
        </w:rPr>
        <w:t xml:space="preserve"> total</w:t>
      </w:r>
      <w:r>
        <w:rPr>
          <w:rFonts w:asciiTheme="minorBidi" w:hAnsiTheme="minorBidi"/>
        </w:rPr>
        <w:t>,</w:t>
      </w:r>
      <w:r w:rsidRPr="00315E6C">
        <w:rPr>
          <w:rFonts w:asciiTheme="minorBidi" w:hAnsiTheme="minorBidi"/>
        </w:rPr>
        <w:t xml:space="preserve"> 207 patients were screened, </w:t>
      </w:r>
      <w:r>
        <w:rPr>
          <w:rFonts w:asciiTheme="minorBidi" w:hAnsiTheme="minorBidi"/>
        </w:rPr>
        <w:t>with</w:t>
      </w:r>
      <w:r w:rsidRPr="00315E6C">
        <w:rPr>
          <w:rFonts w:asciiTheme="minorBidi" w:hAnsiTheme="minorBidi"/>
        </w:rPr>
        <w:t xml:space="preserve"> 155 </w:t>
      </w:r>
      <w:r w:rsidR="00DE7A97">
        <w:rPr>
          <w:rFonts w:asciiTheme="minorBidi" w:hAnsiTheme="minorBidi"/>
        </w:rPr>
        <w:t>randomized</w:t>
      </w:r>
      <w:r w:rsidRPr="00315E6C">
        <w:rPr>
          <w:rFonts w:asciiTheme="minorBidi" w:hAnsiTheme="minorBidi"/>
        </w:rPr>
        <w:t xml:space="preserve"> </w:t>
      </w:r>
      <w:r>
        <w:rPr>
          <w:rFonts w:asciiTheme="minorBidi" w:hAnsiTheme="minorBidi"/>
        </w:rPr>
        <w:t>to MTX (n=77) or placebo (n=78)</w:t>
      </w:r>
      <w:r>
        <w:rPr>
          <w:rFonts w:asciiTheme="minorBidi" w:eastAsia="AvenirNextLTPro-Regular" w:hAnsiTheme="minorBidi"/>
        </w:rPr>
        <w:t xml:space="preserve">. </w:t>
      </w:r>
      <w:r>
        <w:rPr>
          <w:rFonts w:asciiTheme="minorBidi" w:hAnsiTheme="minorBidi"/>
        </w:rPr>
        <w:t xml:space="preserve">Reasons for </w:t>
      </w:r>
      <w:r w:rsidR="006E304E">
        <w:rPr>
          <w:rFonts w:asciiTheme="minorBidi" w:hAnsiTheme="minorBidi"/>
        </w:rPr>
        <w:t>exclusion</w:t>
      </w:r>
      <w:r>
        <w:rPr>
          <w:rFonts w:asciiTheme="minorBidi" w:hAnsiTheme="minorBidi"/>
        </w:rPr>
        <w:t xml:space="preserve"> (n=52) were</w:t>
      </w:r>
      <w:r w:rsidRPr="00315E6C">
        <w:rPr>
          <w:rFonts w:asciiTheme="minorBidi" w:hAnsiTheme="minorBidi"/>
        </w:rPr>
        <w:t xml:space="preserve"> mostly </w:t>
      </w:r>
      <w:r>
        <w:rPr>
          <w:rFonts w:asciiTheme="minorBidi" w:hAnsiTheme="minorBidi"/>
        </w:rPr>
        <w:t xml:space="preserve">consent </w:t>
      </w:r>
      <w:r w:rsidRPr="00315E6C">
        <w:rPr>
          <w:rFonts w:asciiTheme="minorBidi" w:hAnsiTheme="minorBidi"/>
        </w:rPr>
        <w:t xml:space="preserve">withdrawal prior to randomisation or </w:t>
      </w:r>
      <w:r w:rsidR="00515E17">
        <w:rPr>
          <w:rFonts w:asciiTheme="minorBidi" w:hAnsiTheme="minorBidi"/>
        </w:rPr>
        <w:t xml:space="preserve">clinically </w:t>
      </w:r>
      <w:r w:rsidR="001C0501">
        <w:rPr>
          <w:rFonts w:asciiTheme="minorBidi" w:hAnsiTheme="minorBidi"/>
        </w:rPr>
        <w:t>important</w:t>
      </w:r>
      <w:r w:rsidR="001C0501" w:rsidRPr="00315E6C">
        <w:rPr>
          <w:rFonts w:asciiTheme="minorBidi" w:hAnsiTheme="minorBidi"/>
        </w:rPr>
        <w:t xml:space="preserve"> </w:t>
      </w:r>
      <w:r w:rsidRPr="00315E6C">
        <w:rPr>
          <w:rFonts w:asciiTheme="minorBidi" w:hAnsiTheme="minorBidi"/>
        </w:rPr>
        <w:t xml:space="preserve">haematological </w:t>
      </w:r>
      <w:r>
        <w:rPr>
          <w:rFonts w:asciiTheme="minorBidi" w:hAnsiTheme="minorBidi"/>
        </w:rPr>
        <w:t>or</w:t>
      </w:r>
      <w:r w:rsidRPr="00315E6C">
        <w:rPr>
          <w:rFonts w:asciiTheme="minorBidi" w:hAnsiTheme="minorBidi"/>
        </w:rPr>
        <w:t xml:space="preserve"> biochemical abnormalities</w:t>
      </w:r>
      <w:r>
        <w:rPr>
          <w:rFonts w:asciiTheme="minorBidi" w:hAnsiTheme="minorBidi"/>
        </w:rPr>
        <w:t xml:space="preserve"> at screening (Figure 1)</w:t>
      </w:r>
      <w:r w:rsidRPr="00315E6C">
        <w:rPr>
          <w:rFonts w:asciiTheme="minorBidi" w:hAnsiTheme="minorBidi"/>
        </w:rPr>
        <w:t>.</w:t>
      </w:r>
      <w:r>
        <w:rPr>
          <w:rFonts w:asciiTheme="minorBidi" w:eastAsia="AvenirNextLTPro-Regular" w:hAnsiTheme="minorBidi"/>
        </w:rPr>
        <w:t xml:space="preserve"> </w:t>
      </w:r>
      <w:r w:rsidRPr="00E55167">
        <w:rPr>
          <w:rFonts w:asciiTheme="minorBidi" w:hAnsiTheme="minorBidi"/>
        </w:rPr>
        <w:t>Follow-up was 88% (n=136) at 3-months (mean dose of participants included in primary analysis</w:t>
      </w:r>
      <w:r w:rsidR="001F7A47">
        <w:rPr>
          <w:rFonts w:asciiTheme="minorBidi" w:hAnsiTheme="minorBidi"/>
        </w:rPr>
        <w:t>,</w:t>
      </w:r>
      <w:r w:rsidRPr="00E55167">
        <w:rPr>
          <w:rFonts w:asciiTheme="minorBidi" w:hAnsiTheme="minorBidi"/>
        </w:rPr>
        <w:t xml:space="preserve"> MTX 22</w:t>
      </w:r>
      <w:r w:rsidR="001E31E9">
        <w:rPr>
          <w:rFonts w:asciiTheme="minorBidi" w:hAnsiTheme="minorBidi"/>
        </w:rPr>
        <w:t>.</w:t>
      </w:r>
      <w:r w:rsidRPr="00E55167">
        <w:rPr>
          <w:rFonts w:asciiTheme="minorBidi" w:hAnsiTheme="minorBidi"/>
        </w:rPr>
        <w:t>0mg, placebo 22</w:t>
      </w:r>
      <w:r w:rsidR="001E31E9">
        <w:rPr>
          <w:rFonts w:asciiTheme="minorBidi" w:hAnsiTheme="minorBidi"/>
        </w:rPr>
        <w:t>.</w:t>
      </w:r>
      <w:r w:rsidRPr="00E55167">
        <w:rPr>
          <w:rFonts w:asciiTheme="minorBidi" w:hAnsiTheme="minorBidi"/>
        </w:rPr>
        <w:t>4mg), 86% (n=134) at 6-months (mean dose MTX 20</w:t>
      </w:r>
      <w:r w:rsidR="001E31E9">
        <w:rPr>
          <w:rFonts w:asciiTheme="minorBidi" w:hAnsiTheme="minorBidi"/>
        </w:rPr>
        <w:t>.</w:t>
      </w:r>
      <w:r w:rsidRPr="00E55167">
        <w:rPr>
          <w:rFonts w:asciiTheme="minorBidi" w:hAnsiTheme="minorBidi"/>
        </w:rPr>
        <w:t>2mg, placebo 21</w:t>
      </w:r>
      <w:r w:rsidR="001E31E9">
        <w:rPr>
          <w:rFonts w:asciiTheme="minorBidi" w:hAnsiTheme="minorBidi"/>
        </w:rPr>
        <w:t>.</w:t>
      </w:r>
      <w:r w:rsidRPr="00E55167">
        <w:rPr>
          <w:rFonts w:asciiTheme="minorBidi" w:hAnsiTheme="minorBidi"/>
        </w:rPr>
        <w:t>1mg), 79% (n=122) at 9-months (mean dose MTX 18</w:t>
      </w:r>
      <w:r w:rsidR="001E31E9">
        <w:rPr>
          <w:rFonts w:asciiTheme="minorBidi" w:hAnsiTheme="minorBidi"/>
        </w:rPr>
        <w:t>.</w:t>
      </w:r>
      <w:r w:rsidRPr="00E55167">
        <w:rPr>
          <w:rFonts w:asciiTheme="minorBidi" w:hAnsiTheme="minorBidi"/>
        </w:rPr>
        <w:t>4mg, placebo 19</w:t>
      </w:r>
      <w:r w:rsidR="001E31E9">
        <w:rPr>
          <w:rFonts w:asciiTheme="minorBidi" w:hAnsiTheme="minorBidi"/>
        </w:rPr>
        <w:t>.</w:t>
      </w:r>
      <w:r w:rsidRPr="00E55167">
        <w:rPr>
          <w:rFonts w:asciiTheme="minorBidi" w:hAnsiTheme="minorBidi"/>
        </w:rPr>
        <w:t>9mg) and 78% (n=121) at 12-months (mean dose MTX 16</w:t>
      </w:r>
      <w:r w:rsidR="001E31E9">
        <w:rPr>
          <w:rFonts w:asciiTheme="minorBidi" w:hAnsiTheme="minorBidi"/>
        </w:rPr>
        <w:t>.</w:t>
      </w:r>
      <w:r w:rsidRPr="00E55167">
        <w:rPr>
          <w:rFonts w:asciiTheme="minorBidi" w:hAnsiTheme="minorBidi"/>
        </w:rPr>
        <w:t>9mg, placebo 17</w:t>
      </w:r>
      <w:r w:rsidR="001E31E9">
        <w:rPr>
          <w:rFonts w:asciiTheme="minorBidi" w:hAnsiTheme="minorBidi"/>
        </w:rPr>
        <w:t>.</w:t>
      </w:r>
      <w:r w:rsidRPr="00E55167">
        <w:rPr>
          <w:rFonts w:asciiTheme="minorBidi" w:hAnsiTheme="minorBidi"/>
        </w:rPr>
        <w:t xml:space="preserve">9mg) (Figure 1, Supplement S5). </w:t>
      </w:r>
      <w:r>
        <w:rPr>
          <w:rFonts w:asciiTheme="minorBidi" w:hAnsiTheme="minorBidi"/>
        </w:rPr>
        <w:t>Loss-to-follow</w:t>
      </w:r>
      <w:r w:rsidR="001F7A47">
        <w:rPr>
          <w:rFonts w:asciiTheme="minorBidi" w:hAnsiTheme="minorBidi"/>
        </w:rPr>
        <w:t>-</w:t>
      </w:r>
      <w:r>
        <w:rPr>
          <w:rFonts w:asciiTheme="minorBidi" w:hAnsiTheme="minorBidi"/>
        </w:rPr>
        <w:t>up was mostly due to withdrawal of consent or adverse events</w:t>
      </w:r>
      <w:r w:rsidR="00834B65">
        <w:rPr>
          <w:rFonts w:asciiTheme="minorBidi" w:hAnsiTheme="minorBidi"/>
        </w:rPr>
        <w:t xml:space="preserve">, </w:t>
      </w:r>
      <w:r w:rsidR="00834B65" w:rsidRPr="009D578F">
        <w:rPr>
          <w:rFonts w:asciiTheme="minorBidi" w:hAnsiTheme="minorBidi"/>
        </w:rPr>
        <w:t>and missing data were distributed similarly between arms</w:t>
      </w:r>
      <w:r w:rsidRPr="009D578F">
        <w:rPr>
          <w:rFonts w:asciiTheme="minorBidi" w:hAnsiTheme="minorBidi"/>
        </w:rPr>
        <w:t xml:space="preserve"> (Figure 1). </w:t>
      </w:r>
    </w:p>
    <w:p w14:paraId="08602F07" w14:textId="77777777" w:rsidR="003367F4" w:rsidRPr="00315E6C" w:rsidRDefault="003367F4" w:rsidP="003367F4">
      <w:pPr>
        <w:spacing w:after="0" w:line="480" w:lineRule="auto"/>
        <w:rPr>
          <w:rFonts w:asciiTheme="minorBidi" w:hAnsiTheme="minorBidi"/>
        </w:rPr>
      </w:pPr>
    </w:p>
    <w:p w14:paraId="6CF8CA53" w14:textId="567F47A6" w:rsidR="003367F4" w:rsidRDefault="003367F4" w:rsidP="003367F4">
      <w:pPr>
        <w:spacing w:after="0" w:line="480" w:lineRule="auto"/>
        <w:rPr>
          <w:rFonts w:ascii="Arial" w:hAnsi="Arial" w:cs="Arial"/>
        </w:rPr>
      </w:pPr>
      <w:r w:rsidRPr="00B54CB4">
        <w:rPr>
          <w:rFonts w:asciiTheme="minorBidi" w:hAnsiTheme="minorBidi"/>
          <w:iCs/>
        </w:rPr>
        <w:t xml:space="preserve">The 155 </w:t>
      </w:r>
      <w:r w:rsidR="00DE7A97">
        <w:rPr>
          <w:rFonts w:asciiTheme="minorBidi" w:hAnsiTheme="minorBidi"/>
          <w:iCs/>
        </w:rPr>
        <w:t>randomized</w:t>
      </w:r>
      <w:r w:rsidRPr="00B54CB4">
        <w:rPr>
          <w:rFonts w:asciiTheme="minorBidi" w:hAnsiTheme="minorBidi"/>
          <w:iCs/>
        </w:rPr>
        <w:t xml:space="preserve"> participants were </w:t>
      </w:r>
      <w:r w:rsidRPr="00470374">
        <w:rPr>
          <w:rFonts w:asciiTheme="minorBidi" w:hAnsiTheme="minorBidi"/>
        </w:rPr>
        <w:t xml:space="preserve">64% </w:t>
      </w:r>
      <w:r>
        <w:rPr>
          <w:rFonts w:asciiTheme="minorBidi" w:hAnsiTheme="minorBidi"/>
        </w:rPr>
        <w:t xml:space="preserve">(99/155) </w:t>
      </w:r>
      <w:r w:rsidRPr="00470374">
        <w:rPr>
          <w:rFonts w:asciiTheme="minorBidi" w:hAnsiTheme="minorBidi"/>
        </w:rPr>
        <w:t>women, mean age 60</w:t>
      </w:r>
      <w:r>
        <w:rPr>
          <w:rFonts w:asciiTheme="minorBidi" w:hAnsiTheme="minorBidi"/>
        </w:rPr>
        <w:t>.</w:t>
      </w:r>
      <w:r w:rsidRPr="00470374">
        <w:rPr>
          <w:rFonts w:asciiTheme="minorBidi" w:hAnsiTheme="minorBidi"/>
        </w:rPr>
        <w:t xml:space="preserve">9 years, 50% </w:t>
      </w:r>
      <w:r>
        <w:rPr>
          <w:rFonts w:asciiTheme="minorBidi" w:hAnsiTheme="minorBidi"/>
        </w:rPr>
        <w:t xml:space="preserve">(78/155) </w:t>
      </w:r>
      <w:r w:rsidRPr="00470374">
        <w:rPr>
          <w:rFonts w:asciiTheme="minorBidi" w:hAnsiTheme="minorBidi"/>
        </w:rPr>
        <w:t xml:space="preserve">K-L Grade 3-4 </w:t>
      </w:r>
      <w:r>
        <w:rPr>
          <w:rFonts w:asciiTheme="minorBidi" w:hAnsiTheme="minorBidi"/>
        </w:rPr>
        <w:t>in the signal knee, 61.9% bilateral knee symptoms</w:t>
      </w:r>
      <w:r w:rsidRPr="00470374">
        <w:rPr>
          <w:rFonts w:asciiTheme="minorBidi" w:hAnsiTheme="minorBidi"/>
        </w:rPr>
        <w:t xml:space="preserve"> (Table 1)</w:t>
      </w:r>
      <w:r>
        <w:rPr>
          <w:rFonts w:asciiTheme="minorBidi" w:hAnsiTheme="minorBidi"/>
        </w:rPr>
        <w:t xml:space="preserve">. </w:t>
      </w:r>
      <w:r w:rsidRPr="00897E76">
        <w:rPr>
          <w:rFonts w:ascii="Arial" w:hAnsi="Arial" w:cs="Arial"/>
        </w:rPr>
        <w:t xml:space="preserve">Baseline characteristics of </w:t>
      </w:r>
      <w:r w:rsidR="00DE7A97">
        <w:rPr>
          <w:rFonts w:ascii="Arial" w:hAnsi="Arial" w:cs="Arial"/>
        </w:rPr>
        <w:t>randomized</w:t>
      </w:r>
      <w:r w:rsidRPr="00897E76">
        <w:rPr>
          <w:rFonts w:ascii="Arial" w:hAnsi="Arial" w:cs="Arial"/>
        </w:rPr>
        <w:t xml:space="preserve"> participants did not suggest</w:t>
      </w:r>
      <w:r w:rsidRPr="00B04096">
        <w:rPr>
          <w:rFonts w:ascii="Arial" w:hAnsi="Arial" w:cs="Arial"/>
        </w:rPr>
        <w:t xml:space="preserve"> systematic differences </w:t>
      </w:r>
      <w:r>
        <w:rPr>
          <w:rFonts w:ascii="Arial" w:hAnsi="Arial" w:cs="Arial"/>
        </w:rPr>
        <w:t>between</w:t>
      </w:r>
      <w:r w:rsidRPr="00B04096">
        <w:rPr>
          <w:rFonts w:ascii="Arial" w:hAnsi="Arial" w:cs="Arial"/>
        </w:rPr>
        <w:t xml:space="preserve"> groups</w:t>
      </w:r>
      <w:r>
        <w:rPr>
          <w:rFonts w:ascii="Arial" w:hAnsi="Arial" w:cs="Arial"/>
        </w:rPr>
        <w:t xml:space="preserve"> (Table 1, Supplement S4). A</w:t>
      </w:r>
      <w:r w:rsidRPr="00B04096">
        <w:rPr>
          <w:rFonts w:ascii="Arial" w:hAnsi="Arial" w:cs="Arial"/>
        </w:rPr>
        <w:t>n analysis of predictors of missingness did not reveal any influential variables</w:t>
      </w:r>
      <w:r w:rsidRPr="009D578F">
        <w:rPr>
          <w:rFonts w:ascii="Arial" w:hAnsi="Arial" w:cs="Arial"/>
        </w:rPr>
        <w:t xml:space="preserve">. </w:t>
      </w:r>
    </w:p>
    <w:p w14:paraId="1F76C77E" w14:textId="77777777" w:rsidR="003367F4" w:rsidRPr="002776EB" w:rsidRDefault="003367F4" w:rsidP="003367F4">
      <w:pPr>
        <w:spacing w:after="0" w:line="480" w:lineRule="auto"/>
        <w:rPr>
          <w:rFonts w:ascii="Arial" w:hAnsi="Arial" w:cs="Arial"/>
        </w:rPr>
      </w:pPr>
    </w:p>
    <w:p w14:paraId="2ACFF1A2" w14:textId="08164825" w:rsidR="003367F4" w:rsidRPr="00315E6C" w:rsidRDefault="003367F4" w:rsidP="003367F4">
      <w:pPr>
        <w:spacing w:after="0" w:line="480" w:lineRule="auto"/>
        <w:rPr>
          <w:rFonts w:asciiTheme="minorBidi" w:hAnsiTheme="minorBidi"/>
        </w:rPr>
      </w:pPr>
      <w:proofErr w:type="gramStart"/>
      <w:r>
        <w:rPr>
          <w:rFonts w:asciiTheme="minorBidi" w:hAnsiTheme="minorBidi"/>
        </w:rPr>
        <w:t>Mean(</w:t>
      </w:r>
      <w:proofErr w:type="gramEnd"/>
      <w:r>
        <w:rPr>
          <w:rFonts w:asciiTheme="minorBidi" w:hAnsiTheme="minorBidi"/>
        </w:rPr>
        <w:t>SD)</w:t>
      </w:r>
      <w:r w:rsidRPr="00315E6C">
        <w:rPr>
          <w:rFonts w:asciiTheme="minorBidi" w:hAnsiTheme="minorBidi"/>
        </w:rPr>
        <w:t xml:space="preserve"> knee pain at baseline was 6</w:t>
      </w:r>
      <w:r>
        <w:rPr>
          <w:rFonts w:asciiTheme="minorBidi" w:hAnsiTheme="minorBidi"/>
        </w:rPr>
        <w:t>.</w:t>
      </w:r>
      <w:r w:rsidRPr="00315E6C">
        <w:rPr>
          <w:rFonts w:asciiTheme="minorBidi" w:hAnsiTheme="minorBidi"/>
        </w:rPr>
        <w:t>4</w:t>
      </w:r>
      <w:r>
        <w:rPr>
          <w:rFonts w:asciiTheme="minorBidi" w:hAnsiTheme="minorBidi"/>
        </w:rPr>
        <w:t>(1.80)</w:t>
      </w:r>
      <w:r w:rsidRPr="00315E6C">
        <w:rPr>
          <w:rFonts w:asciiTheme="minorBidi" w:hAnsiTheme="minorBidi"/>
        </w:rPr>
        <w:t xml:space="preserve"> in the MTX group and 6</w:t>
      </w:r>
      <w:r>
        <w:rPr>
          <w:rFonts w:asciiTheme="minorBidi" w:hAnsiTheme="minorBidi"/>
        </w:rPr>
        <w:t>.</w:t>
      </w:r>
      <w:r w:rsidRPr="00315E6C">
        <w:rPr>
          <w:rFonts w:asciiTheme="minorBidi" w:hAnsiTheme="minorBidi"/>
        </w:rPr>
        <w:t>8</w:t>
      </w:r>
      <w:r>
        <w:rPr>
          <w:rFonts w:asciiTheme="minorBidi" w:hAnsiTheme="minorBidi"/>
        </w:rPr>
        <w:t xml:space="preserve">(1.62) </w:t>
      </w:r>
      <w:r w:rsidRPr="00315E6C">
        <w:rPr>
          <w:rFonts w:asciiTheme="minorBidi" w:hAnsiTheme="minorBidi"/>
        </w:rPr>
        <w:t>in the placebo group, reducing at 6</w:t>
      </w:r>
      <w:r w:rsidR="00BE3309">
        <w:rPr>
          <w:rFonts w:asciiTheme="minorBidi" w:hAnsiTheme="minorBidi"/>
        </w:rPr>
        <w:t>-</w:t>
      </w:r>
      <w:r w:rsidRPr="00315E6C">
        <w:rPr>
          <w:rFonts w:asciiTheme="minorBidi" w:hAnsiTheme="minorBidi"/>
        </w:rPr>
        <w:t>months to 5</w:t>
      </w:r>
      <w:r>
        <w:rPr>
          <w:rFonts w:asciiTheme="minorBidi" w:hAnsiTheme="minorBidi"/>
        </w:rPr>
        <w:t>.</w:t>
      </w:r>
      <w:r w:rsidRPr="00315E6C">
        <w:rPr>
          <w:rFonts w:asciiTheme="minorBidi" w:hAnsiTheme="minorBidi"/>
        </w:rPr>
        <w:t>1</w:t>
      </w:r>
      <w:r>
        <w:rPr>
          <w:rFonts w:asciiTheme="minorBidi" w:hAnsiTheme="minorBidi"/>
        </w:rPr>
        <w:t xml:space="preserve">(2.32) </w:t>
      </w:r>
      <w:r w:rsidRPr="00315E6C">
        <w:rPr>
          <w:rFonts w:asciiTheme="minorBidi" w:hAnsiTheme="minorBidi"/>
        </w:rPr>
        <w:t>in the MTX group</w:t>
      </w:r>
      <w:r w:rsidRPr="00315E6C" w:rsidDel="00007257">
        <w:rPr>
          <w:rFonts w:asciiTheme="minorBidi" w:hAnsiTheme="minorBidi"/>
        </w:rPr>
        <w:t xml:space="preserve"> </w:t>
      </w:r>
      <w:r w:rsidRPr="00315E6C">
        <w:rPr>
          <w:rFonts w:asciiTheme="minorBidi" w:hAnsiTheme="minorBidi"/>
        </w:rPr>
        <w:t>and 6</w:t>
      </w:r>
      <w:r>
        <w:rPr>
          <w:rFonts w:asciiTheme="minorBidi" w:hAnsiTheme="minorBidi"/>
        </w:rPr>
        <w:t>.</w:t>
      </w:r>
      <w:r w:rsidRPr="00315E6C">
        <w:rPr>
          <w:rFonts w:asciiTheme="minorBidi" w:hAnsiTheme="minorBidi"/>
        </w:rPr>
        <w:t>2</w:t>
      </w:r>
      <w:r>
        <w:rPr>
          <w:rFonts w:asciiTheme="minorBidi" w:hAnsiTheme="minorBidi"/>
        </w:rPr>
        <w:t xml:space="preserve">(2.30) </w:t>
      </w:r>
      <w:r w:rsidRPr="00315E6C">
        <w:rPr>
          <w:rFonts w:asciiTheme="minorBidi" w:hAnsiTheme="minorBidi"/>
        </w:rPr>
        <w:t xml:space="preserve">in the placebo group. </w:t>
      </w:r>
      <w:bookmarkStart w:id="7" w:name="_Hlk167437740"/>
      <w:r w:rsidRPr="00315E6C">
        <w:rPr>
          <w:rFonts w:asciiTheme="minorBidi" w:hAnsiTheme="minorBidi"/>
        </w:rPr>
        <w:t xml:space="preserve">The primary analysis revealed a statistically significant </w:t>
      </w:r>
      <w:r>
        <w:rPr>
          <w:rFonts w:asciiTheme="minorBidi" w:hAnsiTheme="minorBidi"/>
        </w:rPr>
        <w:t xml:space="preserve">pain </w:t>
      </w:r>
      <w:r w:rsidRPr="00315E6C">
        <w:rPr>
          <w:rFonts w:asciiTheme="minorBidi" w:hAnsiTheme="minorBidi"/>
        </w:rPr>
        <w:t>reduction of 0</w:t>
      </w:r>
      <w:r>
        <w:rPr>
          <w:rFonts w:asciiTheme="minorBidi" w:hAnsiTheme="minorBidi"/>
        </w:rPr>
        <w:t>.</w:t>
      </w:r>
      <w:r w:rsidR="00EC4A8F">
        <w:rPr>
          <w:rFonts w:asciiTheme="minorBidi" w:hAnsiTheme="minorBidi"/>
        </w:rPr>
        <w:t xml:space="preserve">79 </w:t>
      </w:r>
      <w:r w:rsidRPr="00315E6C">
        <w:rPr>
          <w:rFonts w:asciiTheme="minorBidi" w:hAnsiTheme="minorBidi"/>
        </w:rPr>
        <w:t>NRS points i</w:t>
      </w:r>
      <w:r>
        <w:rPr>
          <w:rFonts w:asciiTheme="minorBidi" w:hAnsiTheme="minorBidi"/>
        </w:rPr>
        <w:t>n favour of MTX (95%CI 0.</w:t>
      </w:r>
      <w:r w:rsidR="00EC4A8F">
        <w:rPr>
          <w:rFonts w:asciiTheme="minorBidi" w:hAnsiTheme="minorBidi"/>
        </w:rPr>
        <w:t>08</w:t>
      </w:r>
      <w:r>
        <w:rPr>
          <w:rFonts w:asciiTheme="minorBidi" w:hAnsiTheme="minorBidi"/>
        </w:rPr>
        <w:t>-</w:t>
      </w:r>
      <w:r w:rsidRPr="00315E6C">
        <w:rPr>
          <w:rFonts w:asciiTheme="minorBidi" w:hAnsiTheme="minorBidi"/>
        </w:rPr>
        <w:t>1</w:t>
      </w:r>
      <w:r>
        <w:rPr>
          <w:rFonts w:asciiTheme="minorBidi" w:hAnsiTheme="minorBidi"/>
        </w:rPr>
        <w:t>.</w:t>
      </w:r>
      <w:r w:rsidR="00EC4A8F" w:rsidRPr="00315E6C">
        <w:rPr>
          <w:rFonts w:asciiTheme="minorBidi" w:hAnsiTheme="minorBidi"/>
        </w:rPr>
        <w:t>5</w:t>
      </w:r>
      <w:r w:rsidR="00EC4A8F">
        <w:rPr>
          <w:rFonts w:asciiTheme="minorBidi" w:hAnsiTheme="minorBidi"/>
        </w:rPr>
        <w:t>1</w:t>
      </w:r>
      <w:r w:rsidRPr="00315E6C">
        <w:rPr>
          <w:rFonts w:asciiTheme="minorBidi" w:hAnsiTheme="minorBidi"/>
        </w:rPr>
        <w:t>; p=0</w:t>
      </w:r>
      <w:r>
        <w:rPr>
          <w:rFonts w:asciiTheme="minorBidi" w:hAnsiTheme="minorBidi"/>
        </w:rPr>
        <w:t>.</w:t>
      </w:r>
      <w:r w:rsidRPr="00315E6C">
        <w:rPr>
          <w:rFonts w:asciiTheme="minorBidi" w:hAnsiTheme="minorBidi"/>
        </w:rPr>
        <w:t>0</w:t>
      </w:r>
      <w:r>
        <w:rPr>
          <w:rFonts w:asciiTheme="minorBidi" w:hAnsiTheme="minorBidi"/>
        </w:rPr>
        <w:t>3</w:t>
      </w:r>
      <w:r w:rsidR="00EC4A8F">
        <w:rPr>
          <w:rFonts w:asciiTheme="minorBidi" w:hAnsiTheme="minorBidi"/>
        </w:rPr>
        <w:t>0</w:t>
      </w:r>
      <w:r w:rsidR="00970547" w:rsidRPr="00A50743">
        <w:rPr>
          <w:rFonts w:asciiTheme="minorBidi" w:hAnsiTheme="minorBidi"/>
        </w:rPr>
        <w:t xml:space="preserve">; </w:t>
      </w:r>
      <w:r w:rsidRPr="00A50743">
        <w:rPr>
          <w:rFonts w:asciiTheme="minorBidi" w:hAnsiTheme="minorBidi"/>
        </w:rPr>
        <w:t>equivalent to a standard-effect size of 0.</w:t>
      </w:r>
      <w:r w:rsidR="007E033E" w:rsidRPr="00A50743">
        <w:rPr>
          <w:rFonts w:asciiTheme="minorBidi" w:hAnsiTheme="minorBidi"/>
        </w:rPr>
        <w:t>3</w:t>
      </w:r>
      <w:r w:rsidR="007E033E" w:rsidRPr="009D578F">
        <w:rPr>
          <w:rFonts w:asciiTheme="minorBidi" w:hAnsiTheme="minorBidi"/>
        </w:rPr>
        <w:t>4</w:t>
      </w:r>
      <w:r w:rsidR="007E033E" w:rsidRPr="00A50743">
        <w:rPr>
          <w:rFonts w:asciiTheme="minorBidi" w:hAnsiTheme="minorBidi"/>
        </w:rPr>
        <w:t xml:space="preserve"> </w:t>
      </w:r>
      <w:r w:rsidRPr="00A50743">
        <w:rPr>
          <w:rFonts w:asciiTheme="minorBidi" w:hAnsiTheme="minorBidi"/>
        </w:rPr>
        <w:t>(Table</w:t>
      </w:r>
      <w:r w:rsidR="007C3DD4">
        <w:rPr>
          <w:rFonts w:asciiTheme="minorBidi" w:hAnsiTheme="minorBidi"/>
        </w:rPr>
        <w:t>s</w:t>
      </w:r>
      <w:r w:rsidRPr="00A50743">
        <w:rPr>
          <w:rFonts w:asciiTheme="minorBidi" w:hAnsiTheme="minorBidi"/>
        </w:rPr>
        <w:t xml:space="preserve"> 2</w:t>
      </w:r>
      <w:r w:rsidR="007C3DD4">
        <w:rPr>
          <w:rFonts w:asciiTheme="minorBidi" w:hAnsiTheme="minorBidi"/>
        </w:rPr>
        <w:t xml:space="preserve"> and 3</w:t>
      </w:r>
      <w:r w:rsidR="00EA6298" w:rsidRPr="00A50743">
        <w:rPr>
          <w:rFonts w:asciiTheme="minorBidi" w:hAnsiTheme="minorBidi"/>
        </w:rPr>
        <w:t>, Figure 2</w:t>
      </w:r>
      <w:r w:rsidRPr="00A50743">
        <w:rPr>
          <w:rFonts w:asciiTheme="minorBidi" w:hAnsiTheme="minorBidi"/>
        </w:rPr>
        <w:t xml:space="preserve">). </w:t>
      </w:r>
      <w:r w:rsidR="008320E9" w:rsidRPr="00A50743">
        <w:rPr>
          <w:rFonts w:asciiTheme="minorBidi" w:hAnsiTheme="minorBidi"/>
        </w:rPr>
        <w:t xml:space="preserve"> </w:t>
      </w:r>
      <w:bookmarkStart w:id="8" w:name="_Hlk167437622"/>
      <w:r w:rsidR="003639F9" w:rsidRPr="00A50743">
        <w:rPr>
          <w:rFonts w:asciiTheme="minorBidi" w:hAnsiTheme="minorBidi"/>
        </w:rPr>
        <w:t xml:space="preserve">Results were robust to </w:t>
      </w:r>
      <w:r w:rsidR="00EC4A8F" w:rsidRPr="00A50743">
        <w:rPr>
          <w:rFonts w:asciiTheme="minorBidi" w:hAnsiTheme="minorBidi"/>
        </w:rPr>
        <w:t>multiple</w:t>
      </w:r>
      <w:r w:rsidR="00EC4A8F">
        <w:rPr>
          <w:rFonts w:asciiTheme="minorBidi" w:hAnsiTheme="minorBidi"/>
        </w:rPr>
        <w:t xml:space="preserve"> imputation</w:t>
      </w:r>
      <w:r w:rsidR="003639F9" w:rsidRPr="00315E6C">
        <w:rPr>
          <w:rFonts w:asciiTheme="minorBidi" w:hAnsiTheme="minorBidi"/>
        </w:rPr>
        <w:t xml:space="preserve"> (treatment</w:t>
      </w:r>
      <w:r w:rsidR="003639F9">
        <w:rPr>
          <w:rFonts w:asciiTheme="minorBidi" w:hAnsiTheme="minorBidi"/>
        </w:rPr>
        <w:t>-</w:t>
      </w:r>
      <w:r w:rsidR="003639F9" w:rsidRPr="00315E6C">
        <w:rPr>
          <w:rFonts w:asciiTheme="minorBidi" w:hAnsiTheme="minorBidi"/>
        </w:rPr>
        <w:t>effect: 0</w:t>
      </w:r>
      <w:r w:rsidR="003639F9">
        <w:rPr>
          <w:rFonts w:asciiTheme="minorBidi" w:hAnsiTheme="minorBidi"/>
        </w:rPr>
        <w:t>.</w:t>
      </w:r>
      <w:r w:rsidR="00EC4A8F">
        <w:rPr>
          <w:rFonts w:asciiTheme="minorBidi" w:hAnsiTheme="minorBidi"/>
        </w:rPr>
        <w:t>86</w:t>
      </w:r>
      <w:r w:rsidR="00EC4A8F" w:rsidRPr="00315E6C">
        <w:rPr>
          <w:rFonts w:asciiTheme="minorBidi" w:hAnsiTheme="minorBidi"/>
        </w:rPr>
        <w:t xml:space="preserve"> </w:t>
      </w:r>
      <w:r w:rsidR="003639F9" w:rsidRPr="00315E6C">
        <w:rPr>
          <w:rFonts w:asciiTheme="minorBidi" w:hAnsiTheme="minorBidi"/>
        </w:rPr>
        <w:t>NRS points, 95%CI 0</w:t>
      </w:r>
      <w:r w:rsidR="003639F9">
        <w:rPr>
          <w:rFonts w:asciiTheme="minorBidi" w:hAnsiTheme="minorBidi"/>
        </w:rPr>
        <w:t>.</w:t>
      </w:r>
      <w:r w:rsidR="00936009">
        <w:rPr>
          <w:rFonts w:asciiTheme="minorBidi" w:hAnsiTheme="minorBidi"/>
        </w:rPr>
        <w:t>17</w:t>
      </w:r>
      <w:r w:rsidR="003639F9">
        <w:rPr>
          <w:rFonts w:asciiTheme="minorBidi" w:hAnsiTheme="minorBidi"/>
        </w:rPr>
        <w:t>-</w:t>
      </w:r>
      <w:r w:rsidR="003639F9" w:rsidRPr="00315E6C">
        <w:rPr>
          <w:rFonts w:asciiTheme="minorBidi" w:hAnsiTheme="minorBidi"/>
        </w:rPr>
        <w:t>1</w:t>
      </w:r>
      <w:r w:rsidR="003639F9">
        <w:rPr>
          <w:rFonts w:asciiTheme="minorBidi" w:hAnsiTheme="minorBidi"/>
        </w:rPr>
        <w:t>.</w:t>
      </w:r>
      <w:r w:rsidR="00EC4A8F" w:rsidRPr="00315E6C">
        <w:rPr>
          <w:rFonts w:asciiTheme="minorBidi" w:hAnsiTheme="minorBidi"/>
        </w:rPr>
        <w:t>5</w:t>
      </w:r>
      <w:r w:rsidR="00936009">
        <w:rPr>
          <w:rFonts w:asciiTheme="minorBidi" w:hAnsiTheme="minorBidi"/>
        </w:rPr>
        <w:t>4</w:t>
      </w:r>
      <w:r w:rsidR="003639F9" w:rsidRPr="00315E6C">
        <w:rPr>
          <w:rFonts w:asciiTheme="minorBidi" w:hAnsiTheme="minorBidi"/>
        </w:rPr>
        <w:t>, p=0</w:t>
      </w:r>
      <w:r w:rsidR="003639F9">
        <w:rPr>
          <w:rFonts w:asciiTheme="minorBidi" w:hAnsiTheme="minorBidi"/>
        </w:rPr>
        <w:t>.</w:t>
      </w:r>
      <w:r w:rsidR="00EC4A8F" w:rsidRPr="00315E6C">
        <w:rPr>
          <w:rFonts w:asciiTheme="minorBidi" w:hAnsiTheme="minorBidi"/>
        </w:rPr>
        <w:t>0</w:t>
      </w:r>
      <w:r w:rsidR="00936009">
        <w:rPr>
          <w:rFonts w:asciiTheme="minorBidi" w:hAnsiTheme="minorBidi"/>
        </w:rPr>
        <w:t>14</w:t>
      </w:r>
      <w:r w:rsidR="003639F9" w:rsidRPr="00315E6C">
        <w:rPr>
          <w:rFonts w:asciiTheme="minorBidi" w:hAnsiTheme="minorBidi"/>
        </w:rPr>
        <w:t xml:space="preserve">) and treatment compliance </w:t>
      </w:r>
      <w:r w:rsidR="003639F9">
        <w:rPr>
          <w:rFonts w:asciiTheme="minorBidi" w:hAnsiTheme="minorBidi"/>
        </w:rPr>
        <w:t xml:space="preserve">in </w:t>
      </w:r>
      <w:r w:rsidR="003639F9">
        <w:rPr>
          <w:rFonts w:asciiTheme="minorBidi" w:hAnsiTheme="minorBidi"/>
        </w:rPr>
        <w:lastRenderedPageBreak/>
        <w:t>the</w:t>
      </w:r>
      <w:r w:rsidR="003639F9" w:rsidRPr="00315E6C">
        <w:rPr>
          <w:rFonts w:asciiTheme="minorBidi" w:hAnsiTheme="minorBidi"/>
        </w:rPr>
        <w:t xml:space="preserve"> CACE analysis (0</w:t>
      </w:r>
      <w:r w:rsidR="003639F9">
        <w:rPr>
          <w:rFonts w:asciiTheme="minorBidi" w:hAnsiTheme="minorBidi"/>
        </w:rPr>
        <w:t>.</w:t>
      </w:r>
      <w:r w:rsidR="003639F9" w:rsidRPr="00315E6C">
        <w:rPr>
          <w:rFonts w:asciiTheme="minorBidi" w:hAnsiTheme="minorBidi"/>
        </w:rPr>
        <w:t>95, 95%CI 0</w:t>
      </w:r>
      <w:r w:rsidR="003639F9">
        <w:rPr>
          <w:rFonts w:asciiTheme="minorBidi" w:hAnsiTheme="minorBidi"/>
        </w:rPr>
        <w:t>.</w:t>
      </w:r>
      <w:r w:rsidR="003639F9" w:rsidRPr="00315E6C">
        <w:rPr>
          <w:rFonts w:asciiTheme="minorBidi" w:hAnsiTheme="minorBidi"/>
        </w:rPr>
        <w:t>18</w:t>
      </w:r>
      <w:r w:rsidR="003639F9">
        <w:rPr>
          <w:rFonts w:asciiTheme="minorBidi" w:hAnsiTheme="minorBidi"/>
        </w:rPr>
        <w:t>-</w:t>
      </w:r>
      <w:r w:rsidR="003639F9" w:rsidRPr="00315E6C">
        <w:rPr>
          <w:rFonts w:asciiTheme="minorBidi" w:hAnsiTheme="minorBidi"/>
        </w:rPr>
        <w:t>1</w:t>
      </w:r>
      <w:r w:rsidR="003639F9">
        <w:rPr>
          <w:rFonts w:asciiTheme="minorBidi" w:hAnsiTheme="minorBidi"/>
        </w:rPr>
        <w:t>.</w:t>
      </w:r>
      <w:r w:rsidR="003639F9" w:rsidRPr="00315E6C">
        <w:rPr>
          <w:rFonts w:asciiTheme="minorBidi" w:hAnsiTheme="minorBidi"/>
        </w:rPr>
        <w:t>72, p=0</w:t>
      </w:r>
      <w:r w:rsidR="003639F9">
        <w:rPr>
          <w:rFonts w:asciiTheme="minorBidi" w:hAnsiTheme="minorBidi"/>
        </w:rPr>
        <w:t>.</w:t>
      </w:r>
      <w:r w:rsidR="007E033E" w:rsidRPr="00315E6C">
        <w:rPr>
          <w:rFonts w:asciiTheme="minorBidi" w:hAnsiTheme="minorBidi"/>
        </w:rPr>
        <w:t>0</w:t>
      </w:r>
      <w:r w:rsidR="007E033E">
        <w:rPr>
          <w:rFonts w:asciiTheme="minorBidi" w:hAnsiTheme="minorBidi"/>
        </w:rPr>
        <w:t>19</w:t>
      </w:r>
      <w:r w:rsidR="003639F9">
        <w:rPr>
          <w:rFonts w:asciiTheme="minorBidi" w:hAnsiTheme="minorBidi"/>
        </w:rPr>
        <w:t xml:space="preserve">), and also remained consistent when data from all follow-up was included in a separate </w:t>
      </w:r>
      <w:r w:rsidR="003639F9" w:rsidRPr="00315E6C">
        <w:rPr>
          <w:rFonts w:asciiTheme="minorBidi" w:hAnsiTheme="minorBidi"/>
        </w:rPr>
        <w:t>adjusted</w:t>
      </w:r>
      <w:r w:rsidR="003639F9">
        <w:rPr>
          <w:rFonts w:asciiTheme="minorBidi" w:hAnsiTheme="minorBidi"/>
        </w:rPr>
        <w:t>-</w:t>
      </w:r>
      <w:r w:rsidR="003639F9" w:rsidRPr="00315E6C">
        <w:rPr>
          <w:rFonts w:asciiTheme="minorBidi" w:hAnsiTheme="minorBidi"/>
        </w:rPr>
        <w:t>covariance pattern linear mixed model</w:t>
      </w:r>
      <w:r w:rsidR="003639F9">
        <w:rPr>
          <w:rFonts w:asciiTheme="minorBidi" w:hAnsiTheme="minorBidi"/>
        </w:rPr>
        <w:t xml:space="preserve"> (0.86, 95%CI 0.15-1.57, p=0.018)</w:t>
      </w:r>
      <w:r w:rsidR="00933EF2" w:rsidRPr="00933EF2">
        <w:rPr>
          <w:rFonts w:asciiTheme="minorBidi" w:hAnsiTheme="minorBidi"/>
        </w:rPr>
        <w:t xml:space="preserve"> </w:t>
      </w:r>
      <w:r w:rsidR="00933EF2">
        <w:rPr>
          <w:rFonts w:asciiTheme="minorBidi" w:hAnsiTheme="minorBidi"/>
        </w:rPr>
        <w:t>(Supplement S6.6)</w:t>
      </w:r>
      <w:r>
        <w:rPr>
          <w:rFonts w:asciiTheme="minorBidi" w:hAnsiTheme="minorBidi"/>
        </w:rPr>
        <w:t xml:space="preserve">. </w:t>
      </w:r>
      <w:bookmarkEnd w:id="7"/>
      <w:bookmarkEnd w:id="8"/>
      <w:r w:rsidRPr="00F351FC">
        <w:rPr>
          <w:rFonts w:asciiTheme="minorBidi" w:hAnsiTheme="minorBidi"/>
        </w:rPr>
        <w:t>The magnitude of the difference between treatments reduced over time</w:t>
      </w:r>
      <w:r w:rsidR="006E304E">
        <w:rPr>
          <w:rFonts w:asciiTheme="minorBidi" w:hAnsiTheme="minorBidi"/>
        </w:rPr>
        <w:t>:</w:t>
      </w:r>
      <w:r w:rsidRPr="00F351FC">
        <w:rPr>
          <w:rFonts w:asciiTheme="minorBidi" w:hAnsiTheme="minorBidi"/>
        </w:rPr>
        <w:t xml:space="preserve"> 9</w:t>
      </w:r>
      <w:r>
        <w:rPr>
          <w:rFonts w:asciiTheme="minorBidi" w:hAnsiTheme="minorBidi"/>
        </w:rPr>
        <w:t>-months</w:t>
      </w:r>
      <w:r w:rsidRPr="00F351FC">
        <w:rPr>
          <w:rFonts w:asciiTheme="minorBidi" w:hAnsiTheme="minorBidi"/>
        </w:rPr>
        <w:t xml:space="preserve"> (0</w:t>
      </w:r>
      <w:r>
        <w:rPr>
          <w:rFonts w:asciiTheme="minorBidi" w:hAnsiTheme="minorBidi"/>
        </w:rPr>
        <w:t>.</w:t>
      </w:r>
      <w:r w:rsidR="007E033E" w:rsidRPr="00F351FC">
        <w:rPr>
          <w:rFonts w:asciiTheme="minorBidi" w:hAnsiTheme="minorBidi"/>
        </w:rPr>
        <w:t>7</w:t>
      </w:r>
      <w:r w:rsidR="007E033E">
        <w:rPr>
          <w:rFonts w:asciiTheme="minorBidi" w:hAnsiTheme="minorBidi"/>
        </w:rPr>
        <w:t>0</w:t>
      </w:r>
      <w:r w:rsidRPr="00F351FC">
        <w:rPr>
          <w:rFonts w:asciiTheme="minorBidi" w:hAnsiTheme="minorBidi"/>
        </w:rPr>
        <w:t>, 95%CI -0</w:t>
      </w:r>
      <w:r>
        <w:rPr>
          <w:rFonts w:asciiTheme="minorBidi" w:hAnsiTheme="minorBidi"/>
        </w:rPr>
        <w:t>.</w:t>
      </w:r>
      <w:r w:rsidR="007E033E" w:rsidRPr="00F351FC">
        <w:rPr>
          <w:rFonts w:asciiTheme="minorBidi" w:hAnsiTheme="minorBidi"/>
        </w:rPr>
        <w:t>0</w:t>
      </w:r>
      <w:r w:rsidR="007E033E">
        <w:rPr>
          <w:rFonts w:asciiTheme="minorBidi" w:hAnsiTheme="minorBidi"/>
        </w:rPr>
        <w:t>8</w:t>
      </w:r>
      <w:r>
        <w:rPr>
          <w:rFonts w:asciiTheme="minorBidi" w:hAnsiTheme="minorBidi"/>
        </w:rPr>
        <w:t>-</w:t>
      </w:r>
      <w:r w:rsidRPr="00F351FC">
        <w:rPr>
          <w:rFonts w:asciiTheme="minorBidi" w:hAnsiTheme="minorBidi"/>
        </w:rPr>
        <w:t>1</w:t>
      </w:r>
      <w:r>
        <w:rPr>
          <w:rFonts w:asciiTheme="minorBidi" w:hAnsiTheme="minorBidi"/>
        </w:rPr>
        <w:t>.</w:t>
      </w:r>
      <w:r w:rsidR="007E033E">
        <w:rPr>
          <w:rFonts w:asciiTheme="minorBidi" w:hAnsiTheme="minorBidi"/>
        </w:rPr>
        <w:t>47</w:t>
      </w:r>
      <w:r w:rsidRPr="00F351FC">
        <w:rPr>
          <w:rFonts w:asciiTheme="minorBidi" w:hAnsiTheme="minorBidi"/>
        </w:rPr>
        <w:t>, p=0</w:t>
      </w:r>
      <w:r>
        <w:rPr>
          <w:rFonts w:asciiTheme="minorBidi" w:hAnsiTheme="minorBidi"/>
        </w:rPr>
        <w:t>.</w:t>
      </w:r>
      <w:r w:rsidRPr="00F351FC">
        <w:rPr>
          <w:rFonts w:asciiTheme="minorBidi" w:hAnsiTheme="minorBidi"/>
        </w:rPr>
        <w:t>0</w:t>
      </w:r>
      <w:r w:rsidR="007E033E">
        <w:rPr>
          <w:rFonts w:asciiTheme="minorBidi" w:hAnsiTheme="minorBidi"/>
        </w:rPr>
        <w:t>7</w:t>
      </w:r>
      <w:r>
        <w:rPr>
          <w:rFonts w:asciiTheme="minorBidi" w:hAnsiTheme="minorBidi"/>
        </w:rPr>
        <w:t>8</w:t>
      </w:r>
      <w:r w:rsidRPr="00F351FC">
        <w:rPr>
          <w:rFonts w:asciiTheme="minorBidi" w:hAnsiTheme="minorBidi"/>
        </w:rPr>
        <w:t>)</w:t>
      </w:r>
      <w:r w:rsidR="006E304E">
        <w:rPr>
          <w:rFonts w:asciiTheme="minorBidi" w:hAnsiTheme="minorBidi"/>
        </w:rPr>
        <w:t>;</w:t>
      </w:r>
      <w:r w:rsidRPr="00F351FC">
        <w:rPr>
          <w:rFonts w:asciiTheme="minorBidi" w:hAnsiTheme="minorBidi"/>
        </w:rPr>
        <w:t xml:space="preserve"> 12</w:t>
      </w:r>
      <w:r>
        <w:rPr>
          <w:rFonts w:asciiTheme="minorBidi" w:hAnsiTheme="minorBidi"/>
        </w:rPr>
        <w:t>-</w:t>
      </w:r>
      <w:r w:rsidRPr="00F351FC">
        <w:rPr>
          <w:rFonts w:asciiTheme="minorBidi" w:hAnsiTheme="minorBidi"/>
        </w:rPr>
        <w:t>months (0</w:t>
      </w:r>
      <w:r>
        <w:rPr>
          <w:rFonts w:asciiTheme="minorBidi" w:hAnsiTheme="minorBidi"/>
        </w:rPr>
        <w:t>.</w:t>
      </w:r>
      <w:r w:rsidRPr="00F351FC">
        <w:rPr>
          <w:rFonts w:asciiTheme="minorBidi" w:hAnsiTheme="minorBidi"/>
        </w:rPr>
        <w:t>1</w:t>
      </w:r>
      <w:r w:rsidR="007E033E">
        <w:rPr>
          <w:rFonts w:asciiTheme="minorBidi" w:hAnsiTheme="minorBidi"/>
        </w:rPr>
        <w:t>4</w:t>
      </w:r>
      <w:r w:rsidRPr="00F351FC">
        <w:rPr>
          <w:rFonts w:asciiTheme="minorBidi" w:hAnsiTheme="minorBidi"/>
        </w:rPr>
        <w:t>, 95%CI -0</w:t>
      </w:r>
      <w:r>
        <w:rPr>
          <w:rFonts w:asciiTheme="minorBidi" w:hAnsiTheme="minorBidi"/>
        </w:rPr>
        <w:t>.</w:t>
      </w:r>
      <w:r w:rsidRPr="00F351FC">
        <w:rPr>
          <w:rFonts w:asciiTheme="minorBidi" w:hAnsiTheme="minorBidi"/>
        </w:rPr>
        <w:t>6</w:t>
      </w:r>
      <w:r w:rsidR="007E033E">
        <w:rPr>
          <w:rFonts w:asciiTheme="minorBidi" w:hAnsiTheme="minorBidi"/>
        </w:rPr>
        <w:t>9</w:t>
      </w:r>
      <w:r>
        <w:rPr>
          <w:rFonts w:asciiTheme="minorBidi" w:hAnsiTheme="minorBidi"/>
        </w:rPr>
        <w:t>-</w:t>
      </w:r>
      <w:r w:rsidR="007E033E">
        <w:rPr>
          <w:rFonts w:asciiTheme="minorBidi" w:hAnsiTheme="minorBidi"/>
        </w:rPr>
        <w:t>0.98</w:t>
      </w:r>
      <w:r>
        <w:rPr>
          <w:rFonts w:asciiTheme="minorBidi" w:hAnsiTheme="minorBidi"/>
        </w:rPr>
        <w:t>, p=0.</w:t>
      </w:r>
      <w:r w:rsidR="007E033E">
        <w:rPr>
          <w:rFonts w:asciiTheme="minorBidi" w:hAnsiTheme="minorBidi"/>
        </w:rPr>
        <w:t>74</w:t>
      </w:r>
      <w:r>
        <w:rPr>
          <w:rFonts w:asciiTheme="minorBidi" w:hAnsiTheme="minorBidi"/>
        </w:rPr>
        <w:t>) (</w:t>
      </w:r>
      <w:r w:rsidRPr="00F351FC">
        <w:rPr>
          <w:rFonts w:asciiTheme="minorBidi" w:hAnsiTheme="minorBidi"/>
        </w:rPr>
        <w:t>Table</w:t>
      </w:r>
      <w:r w:rsidR="007C3DD4">
        <w:rPr>
          <w:rFonts w:asciiTheme="minorBidi" w:hAnsiTheme="minorBidi"/>
        </w:rPr>
        <w:t>s</w:t>
      </w:r>
      <w:r w:rsidRPr="00F351FC">
        <w:rPr>
          <w:rFonts w:asciiTheme="minorBidi" w:hAnsiTheme="minorBidi"/>
        </w:rPr>
        <w:t xml:space="preserve"> 2</w:t>
      </w:r>
      <w:r w:rsidR="007C3DD4">
        <w:rPr>
          <w:rFonts w:asciiTheme="minorBidi" w:hAnsiTheme="minorBidi"/>
        </w:rPr>
        <w:t xml:space="preserve"> and 3</w:t>
      </w:r>
      <w:r w:rsidR="00EA6298">
        <w:rPr>
          <w:rFonts w:asciiTheme="minorBidi" w:hAnsiTheme="minorBidi"/>
        </w:rPr>
        <w:t>, Figure 2</w:t>
      </w:r>
      <w:r>
        <w:rPr>
          <w:rFonts w:asciiTheme="minorBidi" w:hAnsiTheme="minorBidi"/>
        </w:rPr>
        <w:t>)</w:t>
      </w:r>
      <w:r w:rsidRPr="00F351FC">
        <w:rPr>
          <w:rFonts w:asciiTheme="minorBidi" w:hAnsiTheme="minorBidi"/>
        </w:rPr>
        <w:t>.</w:t>
      </w:r>
      <w:r>
        <w:rPr>
          <w:rFonts w:asciiTheme="minorBidi" w:hAnsiTheme="minorBidi"/>
        </w:rPr>
        <w:t xml:space="preserve"> </w:t>
      </w:r>
    </w:p>
    <w:p w14:paraId="0675AAEC" w14:textId="77777777" w:rsidR="003367F4" w:rsidRPr="00315E6C" w:rsidRDefault="003367F4" w:rsidP="003367F4">
      <w:pPr>
        <w:spacing w:after="0" w:line="480" w:lineRule="auto"/>
        <w:rPr>
          <w:rFonts w:asciiTheme="minorBidi" w:hAnsiTheme="minorBidi"/>
        </w:rPr>
      </w:pPr>
    </w:p>
    <w:p w14:paraId="6B2AD5C1" w14:textId="77777777" w:rsidR="003367F4" w:rsidRPr="00477AA5" w:rsidRDefault="003367F4" w:rsidP="003367F4">
      <w:pPr>
        <w:spacing w:after="0" w:line="480" w:lineRule="auto"/>
        <w:rPr>
          <w:rFonts w:asciiTheme="minorBidi" w:hAnsiTheme="minorBidi"/>
          <w:i/>
          <w:iCs/>
        </w:rPr>
      </w:pPr>
      <w:r>
        <w:rPr>
          <w:rFonts w:asciiTheme="minorBidi" w:hAnsiTheme="minorBidi"/>
          <w:i/>
          <w:iCs/>
        </w:rPr>
        <w:t>Secondary a</w:t>
      </w:r>
      <w:r w:rsidRPr="00477AA5">
        <w:rPr>
          <w:rFonts w:asciiTheme="minorBidi" w:hAnsiTheme="minorBidi"/>
          <w:i/>
          <w:iCs/>
        </w:rPr>
        <w:t>nd Safety Outcomes</w:t>
      </w:r>
    </w:p>
    <w:p w14:paraId="65574BE4" w14:textId="398296D7" w:rsidR="003367F4" w:rsidRPr="001F00FF" w:rsidRDefault="003367F4" w:rsidP="003367F4">
      <w:pPr>
        <w:spacing w:after="0" w:line="480" w:lineRule="auto"/>
        <w:rPr>
          <w:rFonts w:asciiTheme="minorBidi" w:hAnsiTheme="minorBidi"/>
        </w:rPr>
      </w:pPr>
      <w:r>
        <w:rPr>
          <w:rFonts w:asciiTheme="minorBidi" w:hAnsiTheme="minorBidi"/>
        </w:rPr>
        <w:t>S</w:t>
      </w:r>
      <w:r w:rsidR="0099045F">
        <w:rPr>
          <w:rFonts w:asciiTheme="minorBidi" w:hAnsiTheme="minorBidi"/>
        </w:rPr>
        <w:t>tatistically s</w:t>
      </w:r>
      <w:r w:rsidRPr="00315E6C">
        <w:rPr>
          <w:rFonts w:asciiTheme="minorBidi" w:hAnsiTheme="minorBidi"/>
        </w:rPr>
        <w:t>ignificant treatment</w:t>
      </w:r>
      <w:r w:rsidR="00BE3309">
        <w:rPr>
          <w:rFonts w:asciiTheme="minorBidi" w:hAnsiTheme="minorBidi"/>
        </w:rPr>
        <w:t>-</w:t>
      </w:r>
      <w:r w:rsidRPr="00315E6C">
        <w:rPr>
          <w:rFonts w:asciiTheme="minorBidi" w:hAnsiTheme="minorBidi"/>
        </w:rPr>
        <w:t>group differences in favour of MTX were found at 6</w:t>
      </w:r>
      <w:r>
        <w:rPr>
          <w:rFonts w:asciiTheme="minorBidi" w:hAnsiTheme="minorBidi"/>
        </w:rPr>
        <w:t>-</w:t>
      </w:r>
      <w:r w:rsidRPr="00315E6C">
        <w:rPr>
          <w:rFonts w:asciiTheme="minorBidi" w:hAnsiTheme="minorBidi"/>
        </w:rPr>
        <w:t>months for WOMAC stiffness</w:t>
      </w:r>
      <w:r>
        <w:rPr>
          <w:rFonts w:asciiTheme="minorBidi" w:hAnsiTheme="minorBidi"/>
        </w:rPr>
        <w:t xml:space="preserve"> (</w:t>
      </w:r>
      <w:r w:rsidR="007E033E">
        <w:rPr>
          <w:rFonts w:asciiTheme="minorBidi" w:hAnsiTheme="minorBidi"/>
        </w:rPr>
        <w:t>0.60 points</w:t>
      </w:r>
      <w:r>
        <w:rPr>
          <w:rFonts w:asciiTheme="minorBidi" w:hAnsiTheme="minorBidi"/>
        </w:rPr>
        <w:t xml:space="preserve">) </w:t>
      </w:r>
      <w:r w:rsidRPr="00315E6C">
        <w:rPr>
          <w:rFonts w:asciiTheme="minorBidi" w:hAnsiTheme="minorBidi"/>
        </w:rPr>
        <w:t>and physical function</w:t>
      </w:r>
      <w:r>
        <w:rPr>
          <w:rFonts w:asciiTheme="minorBidi" w:hAnsiTheme="minorBidi"/>
        </w:rPr>
        <w:t xml:space="preserve"> (</w:t>
      </w:r>
      <w:r w:rsidR="007E033E">
        <w:rPr>
          <w:rFonts w:asciiTheme="minorBidi" w:hAnsiTheme="minorBidi"/>
        </w:rPr>
        <w:t>5.01 points</w:t>
      </w:r>
      <w:r>
        <w:rPr>
          <w:rFonts w:asciiTheme="minorBidi" w:hAnsiTheme="minorBidi"/>
        </w:rPr>
        <w:t>)</w:t>
      </w:r>
      <w:r w:rsidRPr="00315E6C">
        <w:rPr>
          <w:rFonts w:asciiTheme="minorBidi" w:hAnsiTheme="minorBidi"/>
        </w:rPr>
        <w:t>, ICOAP intermittent pain</w:t>
      </w:r>
      <w:r>
        <w:rPr>
          <w:rFonts w:asciiTheme="minorBidi" w:hAnsiTheme="minorBidi"/>
        </w:rPr>
        <w:t xml:space="preserve"> (</w:t>
      </w:r>
      <w:r w:rsidR="007E033E">
        <w:rPr>
          <w:rFonts w:asciiTheme="minorBidi" w:hAnsiTheme="minorBidi"/>
        </w:rPr>
        <w:t>12.84 points</w:t>
      </w:r>
      <w:r>
        <w:rPr>
          <w:rFonts w:asciiTheme="minorBidi" w:hAnsiTheme="minorBidi"/>
        </w:rPr>
        <w:t>)</w:t>
      </w:r>
      <w:r w:rsidRPr="00315E6C">
        <w:rPr>
          <w:rFonts w:asciiTheme="minorBidi" w:hAnsiTheme="minorBidi"/>
        </w:rPr>
        <w:t xml:space="preserve">, </w:t>
      </w:r>
      <w:r>
        <w:rPr>
          <w:rFonts w:asciiTheme="minorBidi" w:hAnsiTheme="minorBidi"/>
        </w:rPr>
        <w:t>ICOAP total pain (</w:t>
      </w:r>
      <w:r w:rsidR="007E033E">
        <w:rPr>
          <w:rFonts w:asciiTheme="minorBidi" w:hAnsiTheme="minorBidi"/>
        </w:rPr>
        <w:t>9.50 points</w:t>
      </w:r>
      <w:r>
        <w:rPr>
          <w:rFonts w:asciiTheme="minorBidi" w:hAnsiTheme="minorBidi"/>
        </w:rPr>
        <w:t xml:space="preserve">), </w:t>
      </w:r>
      <w:r w:rsidRPr="00315E6C">
        <w:rPr>
          <w:rFonts w:asciiTheme="minorBidi" w:hAnsiTheme="minorBidi"/>
        </w:rPr>
        <w:t>worst knee pain NRS in the last 7 days</w:t>
      </w:r>
      <w:r>
        <w:rPr>
          <w:rFonts w:asciiTheme="minorBidi" w:hAnsiTheme="minorBidi"/>
        </w:rPr>
        <w:t xml:space="preserve"> (</w:t>
      </w:r>
      <w:r w:rsidR="007E033E">
        <w:rPr>
          <w:rFonts w:asciiTheme="minorBidi" w:hAnsiTheme="minorBidi"/>
        </w:rPr>
        <w:t>0.81 points</w:t>
      </w:r>
      <w:r>
        <w:rPr>
          <w:rFonts w:asciiTheme="minorBidi" w:hAnsiTheme="minorBidi"/>
        </w:rPr>
        <w:t>)</w:t>
      </w:r>
      <w:r w:rsidRPr="00315E6C">
        <w:rPr>
          <w:rFonts w:asciiTheme="minorBidi" w:hAnsiTheme="minorBidi"/>
        </w:rPr>
        <w:t xml:space="preserve"> and the OMERACT</w:t>
      </w:r>
      <w:r>
        <w:rPr>
          <w:rFonts w:asciiTheme="minorBidi" w:hAnsiTheme="minorBidi"/>
        </w:rPr>
        <w:t>-</w:t>
      </w:r>
      <w:r w:rsidRPr="00315E6C">
        <w:rPr>
          <w:rFonts w:asciiTheme="minorBidi" w:hAnsiTheme="minorBidi"/>
        </w:rPr>
        <w:t>OARSI responder index</w:t>
      </w:r>
      <w:r>
        <w:rPr>
          <w:rFonts w:asciiTheme="minorBidi" w:hAnsiTheme="minorBidi"/>
        </w:rPr>
        <w:t xml:space="preserve"> (Risk Ratio:</w:t>
      </w:r>
      <w:r w:rsidR="007E033E">
        <w:rPr>
          <w:rFonts w:asciiTheme="minorBidi" w:hAnsiTheme="minorBidi"/>
        </w:rPr>
        <w:t xml:space="preserve"> </w:t>
      </w:r>
      <w:r>
        <w:rPr>
          <w:rFonts w:asciiTheme="minorBidi" w:hAnsiTheme="minorBidi"/>
        </w:rPr>
        <w:t>1.72)</w:t>
      </w:r>
      <w:r w:rsidRPr="00315E6C">
        <w:rPr>
          <w:rFonts w:asciiTheme="minorBidi" w:hAnsiTheme="minorBidi"/>
        </w:rPr>
        <w:t xml:space="preserve">, but not for WOMAC pain, ICOAP constant pain, pain in all other joints, </w:t>
      </w:r>
      <w:proofErr w:type="spellStart"/>
      <w:r w:rsidRPr="00315E6C">
        <w:rPr>
          <w:rFonts w:asciiTheme="minorBidi" w:hAnsiTheme="minorBidi"/>
        </w:rPr>
        <w:t>OA</w:t>
      </w:r>
      <w:r w:rsidR="00D65D2A">
        <w:rPr>
          <w:rFonts w:asciiTheme="minorBidi" w:hAnsiTheme="minorBidi"/>
        </w:rPr>
        <w:t>QoL</w:t>
      </w:r>
      <w:proofErr w:type="spellEnd"/>
      <w:r w:rsidRPr="00315E6C">
        <w:rPr>
          <w:rFonts w:asciiTheme="minorBidi" w:hAnsiTheme="minorBidi"/>
        </w:rPr>
        <w:t xml:space="preserve"> or SF-12 physical and mental functioning</w:t>
      </w:r>
      <w:r>
        <w:rPr>
          <w:rFonts w:asciiTheme="minorBidi" w:hAnsiTheme="minorBidi"/>
        </w:rPr>
        <w:t xml:space="preserve"> (Table</w:t>
      </w:r>
      <w:r w:rsidR="006B71A5">
        <w:rPr>
          <w:rFonts w:asciiTheme="minorBidi" w:hAnsiTheme="minorBidi"/>
        </w:rPr>
        <w:t>s</w:t>
      </w:r>
      <w:r>
        <w:rPr>
          <w:rFonts w:asciiTheme="minorBidi" w:hAnsiTheme="minorBidi"/>
        </w:rPr>
        <w:t xml:space="preserve"> 2</w:t>
      </w:r>
      <w:r w:rsidR="006B71A5">
        <w:rPr>
          <w:rFonts w:asciiTheme="minorBidi" w:hAnsiTheme="minorBidi"/>
        </w:rPr>
        <w:t xml:space="preserve"> and 3</w:t>
      </w:r>
      <w:r w:rsidR="00EA6298">
        <w:rPr>
          <w:rFonts w:asciiTheme="minorBidi" w:hAnsiTheme="minorBidi"/>
        </w:rPr>
        <w:t>, Figure 2</w:t>
      </w:r>
      <w:r>
        <w:rPr>
          <w:rFonts w:asciiTheme="minorBidi" w:hAnsiTheme="minorBidi"/>
        </w:rPr>
        <w:t>)</w:t>
      </w:r>
      <w:r w:rsidRPr="00315E6C">
        <w:rPr>
          <w:rFonts w:asciiTheme="minorBidi" w:hAnsiTheme="minorBidi"/>
        </w:rPr>
        <w:t xml:space="preserve">. </w:t>
      </w:r>
      <w:r>
        <w:rPr>
          <w:rFonts w:asciiTheme="minorBidi" w:hAnsiTheme="minorBidi"/>
        </w:rPr>
        <w:t>Treatment</w:t>
      </w:r>
      <w:r w:rsidR="00BE3309">
        <w:rPr>
          <w:rFonts w:asciiTheme="minorBidi" w:hAnsiTheme="minorBidi"/>
        </w:rPr>
        <w:t>-</w:t>
      </w:r>
      <w:r>
        <w:rPr>
          <w:rFonts w:asciiTheme="minorBidi" w:hAnsiTheme="minorBidi"/>
        </w:rPr>
        <w:t>group differences</w:t>
      </w:r>
      <w:r w:rsidRPr="00315E6C">
        <w:rPr>
          <w:rFonts w:asciiTheme="minorBidi" w:hAnsiTheme="minorBidi"/>
        </w:rPr>
        <w:t xml:space="preserve"> were </w:t>
      </w:r>
      <w:r>
        <w:rPr>
          <w:rFonts w:asciiTheme="minorBidi" w:hAnsiTheme="minorBidi"/>
        </w:rPr>
        <w:t>also</w:t>
      </w:r>
      <w:r w:rsidRPr="00315E6C">
        <w:rPr>
          <w:rFonts w:asciiTheme="minorBidi" w:hAnsiTheme="minorBidi"/>
        </w:rPr>
        <w:t xml:space="preserve"> found to be statistically significant for WOMAC physical function at 3</w:t>
      </w:r>
      <w:r>
        <w:rPr>
          <w:rFonts w:asciiTheme="minorBidi" w:hAnsiTheme="minorBidi"/>
        </w:rPr>
        <w:t>-</w:t>
      </w:r>
      <w:r w:rsidRPr="00315E6C">
        <w:rPr>
          <w:rFonts w:asciiTheme="minorBidi" w:hAnsiTheme="minorBidi"/>
        </w:rPr>
        <w:t>months</w:t>
      </w:r>
      <w:r>
        <w:rPr>
          <w:rFonts w:asciiTheme="minorBidi" w:hAnsiTheme="minorBidi"/>
        </w:rPr>
        <w:t xml:space="preserve"> (</w:t>
      </w:r>
      <w:r w:rsidR="00D674A6">
        <w:rPr>
          <w:rFonts w:asciiTheme="minorBidi" w:hAnsiTheme="minorBidi"/>
        </w:rPr>
        <w:t>3.59 points</w:t>
      </w:r>
      <w:r>
        <w:rPr>
          <w:rFonts w:asciiTheme="minorBidi" w:hAnsiTheme="minorBidi"/>
        </w:rPr>
        <w:t>)</w:t>
      </w:r>
      <w:r w:rsidRPr="00315E6C">
        <w:rPr>
          <w:rFonts w:asciiTheme="minorBidi" w:hAnsiTheme="minorBidi"/>
        </w:rPr>
        <w:t>, WOMAC stiffness at 9</w:t>
      </w:r>
      <w:r>
        <w:rPr>
          <w:rFonts w:asciiTheme="minorBidi" w:hAnsiTheme="minorBidi"/>
        </w:rPr>
        <w:t>-</w:t>
      </w:r>
      <w:r w:rsidRPr="00315E6C">
        <w:rPr>
          <w:rFonts w:asciiTheme="minorBidi" w:hAnsiTheme="minorBidi"/>
        </w:rPr>
        <w:t xml:space="preserve">months </w:t>
      </w:r>
      <w:r>
        <w:rPr>
          <w:rFonts w:asciiTheme="minorBidi" w:hAnsiTheme="minorBidi"/>
        </w:rPr>
        <w:t>(</w:t>
      </w:r>
      <w:r w:rsidR="00D674A6">
        <w:rPr>
          <w:rFonts w:asciiTheme="minorBidi" w:hAnsiTheme="minorBidi"/>
        </w:rPr>
        <w:t>0.73 points</w:t>
      </w:r>
      <w:r>
        <w:rPr>
          <w:rFonts w:asciiTheme="minorBidi" w:hAnsiTheme="minorBidi"/>
        </w:rPr>
        <w:t xml:space="preserve">) </w:t>
      </w:r>
      <w:r w:rsidRPr="00315E6C">
        <w:rPr>
          <w:rFonts w:asciiTheme="minorBidi" w:hAnsiTheme="minorBidi"/>
        </w:rPr>
        <w:t>and worst knee pain NRS in the last 7 days at 9</w:t>
      </w:r>
      <w:r>
        <w:rPr>
          <w:rFonts w:asciiTheme="minorBidi" w:hAnsiTheme="minorBidi"/>
        </w:rPr>
        <w:t>-</w:t>
      </w:r>
      <w:r w:rsidRPr="00315E6C">
        <w:rPr>
          <w:rFonts w:asciiTheme="minorBidi" w:hAnsiTheme="minorBidi"/>
        </w:rPr>
        <w:t>months</w:t>
      </w:r>
      <w:r>
        <w:rPr>
          <w:rFonts w:asciiTheme="minorBidi" w:hAnsiTheme="minorBidi"/>
        </w:rPr>
        <w:t xml:space="preserve"> (</w:t>
      </w:r>
      <w:r w:rsidR="00D674A6">
        <w:rPr>
          <w:rFonts w:asciiTheme="minorBidi" w:hAnsiTheme="minorBidi"/>
        </w:rPr>
        <w:t>0.94 points</w:t>
      </w:r>
      <w:r>
        <w:rPr>
          <w:rFonts w:asciiTheme="minorBidi" w:hAnsiTheme="minorBidi"/>
        </w:rPr>
        <w:t>)</w:t>
      </w:r>
      <w:r w:rsidRPr="00315E6C">
        <w:rPr>
          <w:rFonts w:asciiTheme="minorBidi" w:hAnsiTheme="minorBidi"/>
        </w:rPr>
        <w:t xml:space="preserve">. </w:t>
      </w:r>
      <w:r>
        <w:rPr>
          <w:rFonts w:asciiTheme="minorBidi" w:hAnsiTheme="minorBidi"/>
        </w:rPr>
        <w:t>P</w:t>
      </w:r>
      <w:r w:rsidRPr="00315E6C">
        <w:rPr>
          <w:rFonts w:asciiTheme="minorBidi" w:hAnsiTheme="minorBidi"/>
        </w:rPr>
        <w:t>a</w:t>
      </w:r>
      <w:r>
        <w:rPr>
          <w:rFonts w:asciiTheme="minorBidi" w:hAnsiTheme="minorBidi"/>
        </w:rPr>
        <w:t>rticipants</w:t>
      </w:r>
      <w:r w:rsidRPr="00315E6C">
        <w:rPr>
          <w:rFonts w:asciiTheme="minorBidi" w:hAnsiTheme="minorBidi"/>
        </w:rPr>
        <w:t xml:space="preserve"> in the MTX arm </w:t>
      </w:r>
      <w:r w:rsidR="000E2C75" w:rsidRPr="00315E6C">
        <w:rPr>
          <w:rFonts w:asciiTheme="minorBidi" w:hAnsiTheme="minorBidi"/>
        </w:rPr>
        <w:t>had</w:t>
      </w:r>
      <w:r w:rsidRPr="00315E6C">
        <w:rPr>
          <w:rFonts w:asciiTheme="minorBidi" w:hAnsiTheme="minorBidi"/>
        </w:rPr>
        <w:t xml:space="preserve"> more favourable </w:t>
      </w:r>
      <w:r>
        <w:rPr>
          <w:rFonts w:asciiTheme="minorBidi" w:hAnsiTheme="minorBidi"/>
        </w:rPr>
        <w:t>pain and function scores</w:t>
      </w:r>
      <w:r w:rsidRPr="00315E6C">
        <w:rPr>
          <w:rFonts w:asciiTheme="minorBidi" w:hAnsiTheme="minorBidi"/>
        </w:rPr>
        <w:t xml:space="preserve"> at baseline, </w:t>
      </w:r>
      <w:r>
        <w:rPr>
          <w:rFonts w:asciiTheme="minorBidi" w:hAnsiTheme="minorBidi"/>
        </w:rPr>
        <w:t>and baseline values were</w:t>
      </w:r>
      <w:r w:rsidRPr="00315E6C">
        <w:rPr>
          <w:rFonts w:asciiTheme="minorBidi" w:hAnsiTheme="minorBidi"/>
        </w:rPr>
        <w:t xml:space="preserve"> </w:t>
      </w:r>
      <w:r w:rsidRPr="00724224">
        <w:rPr>
          <w:rFonts w:asciiTheme="minorBidi" w:hAnsiTheme="minorBidi"/>
        </w:rPr>
        <w:t>adjusted for in all analyses.</w:t>
      </w:r>
      <w:r>
        <w:rPr>
          <w:rFonts w:asciiTheme="minorBidi" w:hAnsiTheme="minorBidi"/>
        </w:rPr>
        <w:t xml:space="preserve"> </w:t>
      </w:r>
      <w:r w:rsidRPr="001E40CA">
        <w:rPr>
          <w:rFonts w:asciiTheme="minorBidi" w:hAnsiTheme="minorBidi"/>
        </w:rPr>
        <w:t xml:space="preserve">Repeat analyses of NRS pain and WOMAC outcomes using imputed data supported the trial findings </w:t>
      </w:r>
      <w:r w:rsidRPr="00F3723A">
        <w:rPr>
          <w:rFonts w:asciiTheme="minorBidi" w:hAnsiTheme="minorBidi"/>
        </w:rPr>
        <w:t>(Supplement S7).</w:t>
      </w:r>
      <w:r w:rsidRPr="001E40CA">
        <w:rPr>
          <w:rFonts w:asciiTheme="minorBidi" w:hAnsiTheme="minorBidi"/>
        </w:rPr>
        <w:t xml:space="preserve"> Baseline background analgesic use was similar </w:t>
      </w:r>
      <w:r w:rsidR="009A00FD" w:rsidRPr="001E40CA">
        <w:rPr>
          <w:rFonts w:asciiTheme="minorBidi" w:hAnsiTheme="minorBidi"/>
        </w:rPr>
        <w:t>and remained stable to 6</w:t>
      </w:r>
      <w:r w:rsidR="00DE268F">
        <w:rPr>
          <w:rFonts w:asciiTheme="minorBidi" w:hAnsiTheme="minorBidi"/>
        </w:rPr>
        <w:t>-</w:t>
      </w:r>
      <w:r w:rsidR="009A00FD" w:rsidRPr="001E40CA">
        <w:rPr>
          <w:rFonts w:asciiTheme="minorBidi" w:hAnsiTheme="minorBidi"/>
        </w:rPr>
        <w:t xml:space="preserve">months </w:t>
      </w:r>
      <w:r w:rsidRPr="001E40CA">
        <w:rPr>
          <w:rFonts w:asciiTheme="minorBidi" w:hAnsiTheme="minorBidi"/>
        </w:rPr>
        <w:t>in both arms (</w:t>
      </w:r>
      <w:r>
        <w:rPr>
          <w:rFonts w:asciiTheme="minorBidi" w:hAnsiTheme="minorBidi"/>
        </w:rPr>
        <w:t>Supplement S10, Table</w:t>
      </w:r>
      <w:r w:rsidR="00DE268F">
        <w:rPr>
          <w:rFonts w:asciiTheme="minorBidi" w:hAnsiTheme="minorBidi"/>
        </w:rPr>
        <w:t>s</w:t>
      </w:r>
      <w:r>
        <w:rPr>
          <w:rFonts w:asciiTheme="minorBidi" w:hAnsiTheme="minorBidi"/>
        </w:rPr>
        <w:t xml:space="preserve"> S</w:t>
      </w:r>
      <w:proofErr w:type="gramStart"/>
      <w:r>
        <w:rPr>
          <w:rFonts w:asciiTheme="minorBidi" w:hAnsiTheme="minorBidi"/>
        </w:rPr>
        <w:t>17</w:t>
      </w:r>
      <w:r w:rsidR="00DE268F">
        <w:rPr>
          <w:rFonts w:asciiTheme="minorBidi" w:hAnsiTheme="minorBidi"/>
        </w:rPr>
        <w:t>,</w:t>
      </w:r>
      <w:r w:rsidR="009A00FD">
        <w:rPr>
          <w:rFonts w:asciiTheme="minorBidi" w:hAnsiTheme="minorBidi"/>
        </w:rPr>
        <w:t>S</w:t>
      </w:r>
      <w:proofErr w:type="gramEnd"/>
      <w:r w:rsidR="009A00FD">
        <w:rPr>
          <w:rFonts w:asciiTheme="minorBidi" w:hAnsiTheme="minorBidi"/>
        </w:rPr>
        <w:t>18</w:t>
      </w:r>
      <w:r w:rsidRPr="001E40CA">
        <w:rPr>
          <w:rFonts w:asciiTheme="minorBidi" w:hAnsiTheme="minorBidi"/>
        </w:rPr>
        <w:t>). At 12</w:t>
      </w:r>
      <w:r w:rsidR="00DE268F">
        <w:rPr>
          <w:rFonts w:asciiTheme="minorBidi" w:hAnsiTheme="minorBidi"/>
        </w:rPr>
        <w:t>-</w:t>
      </w:r>
      <w:r w:rsidRPr="001E40CA">
        <w:rPr>
          <w:rFonts w:asciiTheme="minorBidi" w:hAnsiTheme="minorBidi"/>
        </w:rPr>
        <w:t>months, there was a trend towards a reduction in analgesic medication in the MTX arm and an increase in analgesic medication in the placebo arm (</w:t>
      </w:r>
      <w:r>
        <w:rPr>
          <w:rFonts w:asciiTheme="minorBidi" w:hAnsiTheme="minorBidi"/>
        </w:rPr>
        <w:t>Supplement S10, Table S19</w:t>
      </w:r>
      <w:r w:rsidRPr="001E40CA">
        <w:rPr>
          <w:rFonts w:asciiTheme="minorBidi" w:hAnsiTheme="minorBidi"/>
        </w:rPr>
        <w:t>)</w:t>
      </w:r>
      <w:r w:rsidR="000E2C75" w:rsidRPr="001E40CA">
        <w:rPr>
          <w:rFonts w:asciiTheme="minorBidi" w:hAnsiTheme="minorBidi"/>
        </w:rPr>
        <w:t xml:space="preserve">. </w:t>
      </w:r>
      <w:r w:rsidRPr="001E40CA">
        <w:rPr>
          <w:rFonts w:asciiTheme="minorBidi" w:hAnsiTheme="minorBidi"/>
        </w:rPr>
        <w:t xml:space="preserve">No participants received a rescue </w:t>
      </w:r>
      <w:r w:rsidR="00451EBF">
        <w:rPr>
          <w:rFonts w:asciiTheme="minorBidi" w:hAnsiTheme="minorBidi"/>
        </w:rPr>
        <w:t xml:space="preserve">intra-articular </w:t>
      </w:r>
      <w:r w:rsidR="00553B61" w:rsidRPr="00315E6C">
        <w:rPr>
          <w:rFonts w:asciiTheme="minorBidi" w:hAnsiTheme="minorBidi"/>
        </w:rPr>
        <w:t>steroid injection</w:t>
      </w:r>
      <w:r w:rsidRPr="001E40CA">
        <w:rPr>
          <w:rFonts w:asciiTheme="minorBidi" w:hAnsiTheme="minorBidi"/>
        </w:rPr>
        <w:t xml:space="preserve"> to their signal knee </w:t>
      </w:r>
      <w:r w:rsidR="00EA6298">
        <w:rPr>
          <w:rFonts w:asciiTheme="minorBidi" w:hAnsiTheme="minorBidi"/>
        </w:rPr>
        <w:t xml:space="preserve">in the 3-months </w:t>
      </w:r>
      <w:r w:rsidRPr="001E40CA">
        <w:rPr>
          <w:rFonts w:asciiTheme="minorBidi" w:hAnsiTheme="minorBidi"/>
        </w:rPr>
        <w:t xml:space="preserve">prior to the primary endpoint. </w:t>
      </w:r>
      <w:r w:rsidR="00DE268F">
        <w:rPr>
          <w:rFonts w:asciiTheme="minorBidi" w:hAnsiTheme="minorBidi"/>
        </w:rPr>
        <w:t>I</w:t>
      </w:r>
      <w:r w:rsidR="00451EBF">
        <w:rPr>
          <w:rFonts w:asciiTheme="minorBidi" w:hAnsiTheme="minorBidi"/>
        </w:rPr>
        <w:t>ntra-articular</w:t>
      </w:r>
      <w:r w:rsidR="00553B61" w:rsidRPr="00315E6C">
        <w:rPr>
          <w:rFonts w:asciiTheme="minorBidi" w:hAnsiTheme="minorBidi"/>
        </w:rPr>
        <w:t xml:space="preserve"> steroid injection</w:t>
      </w:r>
      <w:r w:rsidR="00553B61">
        <w:rPr>
          <w:rFonts w:asciiTheme="minorBidi" w:hAnsiTheme="minorBidi"/>
        </w:rPr>
        <w:t>s</w:t>
      </w:r>
      <w:r w:rsidRPr="001E40CA">
        <w:rPr>
          <w:rFonts w:asciiTheme="minorBidi" w:hAnsiTheme="minorBidi"/>
        </w:rPr>
        <w:t xml:space="preserve"> </w:t>
      </w:r>
      <w:r>
        <w:rPr>
          <w:rFonts w:asciiTheme="minorBidi" w:hAnsiTheme="minorBidi"/>
        </w:rPr>
        <w:t xml:space="preserve">administered after the primary endpoint </w:t>
      </w:r>
      <w:r w:rsidRPr="001E40CA">
        <w:rPr>
          <w:rFonts w:asciiTheme="minorBidi" w:hAnsiTheme="minorBidi"/>
        </w:rPr>
        <w:t xml:space="preserve">are summarised in </w:t>
      </w:r>
      <w:r>
        <w:rPr>
          <w:rFonts w:asciiTheme="minorBidi" w:hAnsiTheme="minorBidi"/>
        </w:rPr>
        <w:t>Table S20</w:t>
      </w:r>
      <w:r w:rsidRPr="001E40CA">
        <w:rPr>
          <w:rFonts w:asciiTheme="minorBidi" w:hAnsiTheme="minorBidi"/>
        </w:rPr>
        <w:t xml:space="preserve">. For complete results from all secondary outcomes, including </w:t>
      </w:r>
      <w:r>
        <w:rPr>
          <w:rFonts w:asciiTheme="minorBidi" w:hAnsiTheme="minorBidi"/>
        </w:rPr>
        <w:t>economic outcomes</w:t>
      </w:r>
      <w:r w:rsidRPr="001E40CA">
        <w:rPr>
          <w:rFonts w:asciiTheme="minorBidi" w:hAnsiTheme="minorBidi"/>
        </w:rPr>
        <w:t>, see Supplements S</w:t>
      </w:r>
      <w:r>
        <w:rPr>
          <w:rFonts w:asciiTheme="minorBidi" w:hAnsiTheme="minorBidi"/>
        </w:rPr>
        <w:t>6</w:t>
      </w:r>
      <w:r w:rsidR="00722C7E">
        <w:rPr>
          <w:rFonts w:asciiTheme="minorBidi" w:hAnsiTheme="minorBidi"/>
        </w:rPr>
        <w:t>-</w:t>
      </w:r>
      <w:r>
        <w:rPr>
          <w:rFonts w:asciiTheme="minorBidi" w:hAnsiTheme="minorBidi"/>
        </w:rPr>
        <w:t>1</w:t>
      </w:r>
      <w:r w:rsidR="009D33C5">
        <w:rPr>
          <w:rFonts w:asciiTheme="minorBidi" w:hAnsiTheme="minorBidi"/>
        </w:rPr>
        <w:t>1</w:t>
      </w:r>
      <w:r>
        <w:rPr>
          <w:rFonts w:asciiTheme="minorBidi" w:hAnsiTheme="minorBidi"/>
        </w:rPr>
        <w:t>, S13</w:t>
      </w:r>
      <w:r w:rsidRPr="001E40CA">
        <w:rPr>
          <w:rFonts w:asciiTheme="minorBidi" w:hAnsiTheme="minorBidi"/>
        </w:rPr>
        <w:t>.</w:t>
      </w:r>
    </w:p>
    <w:p w14:paraId="6107508E" w14:textId="77777777" w:rsidR="003367F4" w:rsidRPr="001F00FF" w:rsidRDefault="003367F4" w:rsidP="003367F4">
      <w:pPr>
        <w:spacing w:after="0" w:line="480" w:lineRule="auto"/>
        <w:rPr>
          <w:rFonts w:asciiTheme="minorBidi" w:hAnsiTheme="minorBidi"/>
        </w:rPr>
      </w:pPr>
    </w:p>
    <w:p w14:paraId="70AA328C" w14:textId="22E68F84" w:rsidR="003367F4" w:rsidRPr="001F00FF" w:rsidRDefault="003367F4" w:rsidP="003367F4">
      <w:pPr>
        <w:spacing w:after="0" w:line="480" w:lineRule="auto"/>
        <w:rPr>
          <w:rFonts w:asciiTheme="minorBidi" w:hAnsiTheme="minorBidi"/>
        </w:rPr>
      </w:pPr>
      <w:r w:rsidRPr="001F00FF">
        <w:rPr>
          <w:rFonts w:asciiTheme="minorBidi" w:hAnsiTheme="minorBidi"/>
        </w:rPr>
        <w:lastRenderedPageBreak/>
        <w:t xml:space="preserve">Four serious </w:t>
      </w:r>
      <w:r w:rsidR="000E2C75">
        <w:rPr>
          <w:rFonts w:asciiTheme="minorBidi" w:hAnsiTheme="minorBidi"/>
        </w:rPr>
        <w:t>AEs</w:t>
      </w:r>
      <w:r w:rsidRPr="001F00FF">
        <w:rPr>
          <w:rFonts w:asciiTheme="minorBidi" w:hAnsiTheme="minorBidi"/>
        </w:rPr>
        <w:t xml:space="preserve"> were reported (MTX: 2 [codeine overdose</w:t>
      </w:r>
      <w:r>
        <w:rPr>
          <w:rFonts w:asciiTheme="minorBidi" w:hAnsiTheme="minorBidi"/>
        </w:rPr>
        <w:t>;</w:t>
      </w:r>
      <w:r w:rsidRPr="001F00FF">
        <w:rPr>
          <w:rFonts w:asciiTheme="minorBidi" w:hAnsiTheme="minorBidi"/>
        </w:rPr>
        <w:t xml:space="preserve"> transient global amnesia, both classed as unrelated to IMP], placebo: 2 [urethral stricture</w:t>
      </w:r>
      <w:r>
        <w:rPr>
          <w:rFonts w:asciiTheme="minorBidi" w:hAnsiTheme="minorBidi"/>
        </w:rPr>
        <w:t>;</w:t>
      </w:r>
      <w:r w:rsidRPr="001F00FF">
        <w:rPr>
          <w:rFonts w:asciiTheme="minorBidi" w:hAnsiTheme="minorBidi"/>
        </w:rPr>
        <w:t xml:space="preserve"> suspected labyrinthitis]). No deaths were reported. A total of 359 non-serious </w:t>
      </w:r>
      <w:r w:rsidR="000E2C75">
        <w:rPr>
          <w:rFonts w:asciiTheme="minorBidi" w:hAnsiTheme="minorBidi"/>
        </w:rPr>
        <w:t>AEs</w:t>
      </w:r>
      <w:r w:rsidRPr="001F00FF">
        <w:rPr>
          <w:rFonts w:asciiTheme="minorBidi" w:hAnsiTheme="minorBidi"/>
        </w:rPr>
        <w:t xml:space="preserve"> were reported (172 MTX arm, 187 Placebo arm, Supplement S8).</w:t>
      </w:r>
      <w:r>
        <w:rPr>
          <w:rFonts w:asciiTheme="minorBidi" w:hAnsiTheme="minorBidi"/>
        </w:rPr>
        <w:t xml:space="preserve"> One (0.6%) non-emergency, post-withdrawal request for unblinding was made, to confirm ongoing treatment decisions for a participant with a new IA diagnosis</w:t>
      </w:r>
      <w:r w:rsidR="000E2C75">
        <w:rPr>
          <w:rFonts w:asciiTheme="minorBidi" w:hAnsiTheme="minorBidi"/>
        </w:rPr>
        <w:t xml:space="preserve">. </w:t>
      </w:r>
      <w:r w:rsidR="008320E9">
        <w:rPr>
          <w:rFonts w:asciiTheme="minorBidi" w:hAnsiTheme="minorBidi"/>
        </w:rPr>
        <w:t>Only one participant required a total knee replacement (0 MTX arm, 1 Placebo arm, Supplement S8.10)</w:t>
      </w:r>
    </w:p>
    <w:p w14:paraId="4C621254" w14:textId="77777777" w:rsidR="003367F4" w:rsidRDefault="003367F4" w:rsidP="003367F4">
      <w:pPr>
        <w:spacing w:after="0" w:line="480" w:lineRule="auto"/>
        <w:rPr>
          <w:rFonts w:asciiTheme="minorBidi" w:hAnsiTheme="minorBidi"/>
          <w:i/>
          <w:iCs/>
        </w:rPr>
      </w:pPr>
    </w:p>
    <w:p w14:paraId="696608E3" w14:textId="77777777" w:rsidR="003367F4" w:rsidRPr="001F00FF" w:rsidRDefault="003367F4" w:rsidP="003367F4">
      <w:pPr>
        <w:spacing w:after="0" w:line="480" w:lineRule="auto"/>
        <w:rPr>
          <w:rFonts w:asciiTheme="minorBidi" w:hAnsiTheme="minorBidi"/>
          <w:i/>
          <w:iCs/>
        </w:rPr>
      </w:pPr>
      <w:r w:rsidRPr="001F00FF">
        <w:rPr>
          <w:rFonts w:asciiTheme="minorBidi" w:hAnsiTheme="minorBidi"/>
          <w:i/>
          <w:iCs/>
        </w:rPr>
        <w:t>Imaging Endpoint Analyses</w:t>
      </w:r>
    </w:p>
    <w:p w14:paraId="0A6FEDA5" w14:textId="54253135" w:rsidR="003367F4" w:rsidRPr="001F00FF" w:rsidRDefault="003367F4" w:rsidP="003367F4">
      <w:pPr>
        <w:spacing w:after="0" w:line="480" w:lineRule="auto"/>
        <w:rPr>
          <w:rFonts w:ascii="Arial" w:hAnsi="Arial" w:cs="Arial"/>
        </w:rPr>
      </w:pPr>
      <w:r w:rsidRPr="001F00FF">
        <w:rPr>
          <w:rFonts w:ascii="Arial" w:hAnsi="Arial" w:cs="Arial"/>
        </w:rPr>
        <w:t>MRI was available at 11 sites, with data available for 96 participants at baseli</w:t>
      </w:r>
      <w:r>
        <w:rPr>
          <w:rFonts w:ascii="Arial" w:hAnsi="Arial" w:cs="Arial"/>
        </w:rPr>
        <w:t>n</w:t>
      </w:r>
      <w:r w:rsidRPr="001F00FF">
        <w:rPr>
          <w:rFonts w:ascii="Arial" w:hAnsi="Arial" w:cs="Arial"/>
        </w:rPr>
        <w:t>e and 80 at 6</w:t>
      </w:r>
      <w:r>
        <w:rPr>
          <w:rFonts w:ascii="Arial" w:hAnsi="Arial" w:cs="Arial"/>
        </w:rPr>
        <w:t>-</w:t>
      </w:r>
      <w:r w:rsidRPr="001F00FF">
        <w:rPr>
          <w:rFonts w:ascii="Arial" w:hAnsi="Arial" w:cs="Arial"/>
        </w:rPr>
        <w:t>months (Supplement S1</w:t>
      </w:r>
      <w:r>
        <w:rPr>
          <w:rFonts w:ascii="Arial" w:hAnsi="Arial" w:cs="Arial"/>
        </w:rPr>
        <w:t>1</w:t>
      </w:r>
      <w:r w:rsidRPr="001F00FF">
        <w:rPr>
          <w:rFonts w:ascii="Arial" w:hAnsi="Arial" w:cs="Arial"/>
        </w:rPr>
        <w:t>). There were no differences in synovial volume</w:t>
      </w:r>
      <w:r w:rsidR="00A840C0">
        <w:rPr>
          <w:rFonts w:ascii="Arial" w:hAnsi="Arial" w:cs="Arial"/>
        </w:rPr>
        <w:t>, bone area or bone marrow lesion volume</w:t>
      </w:r>
      <w:r w:rsidRPr="001F00FF">
        <w:rPr>
          <w:rFonts w:ascii="Arial" w:hAnsi="Arial" w:cs="Arial"/>
        </w:rPr>
        <w:t xml:space="preserve"> at 6</w:t>
      </w:r>
      <w:r>
        <w:rPr>
          <w:rFonts w:ascii="Arial" w:hAnsi="Arial" w:cs="Arial"/>
        </w:rPr>
        <w:t>-</w:t>
      </w:r>
      <w:r w:rsidRPr="001F00FF">
        <w:rPr>
          <w:rFonts w:ascii="Arial" w:hAnsi="Arial" w:cs="Arial"/>
        </w:rPr>
        <w:t xml:space="preserve">months between treatment groups, controlling for baseline </w:t>
      </w:r>
      <w:r w:rsidR="00A5094D">
        <w:rPr>
          <w:rFonts w:ascii="Arial" w:hAnsi="Arial" w:cs="Arial"/>
        </w:rPr>
        <w:t>MR</w:t>
      </w:r>
      <w:r w:rsidR="00767CD4">
        <w:rPr>
          <w:rFonts w:ascii="Arial" w:hAnsi="Arial" w:cs="Arial"/>
        </w:rPr>
        <w:t>I-imaging biomarker</w:t>
      </w:r>
      <w:r w:rsidRPr="001F00FF">
        <w:rPr>
          <w:rFonts w:ascii="Arial" w:hAnsi="Arial" w:cs="Arial"/>
        </w:rPr>
        <w:t>, age, gender and BMI (</w:t>
      </w:r>
      <w:r w:rsidR="00953418">
        <w:rPr>
          <w:rFonts w:ascii="Arial" w:hAnsi="Arial" w:cs="Arial"/>
        </w:rPr>
        <w:t>p</w:t>
      </w:r>
      <w:r w:rsidRPr="001F00FF">
        <w:rPr>
          <w:rFonts w:ascii="Arial" w:hAnsi="Arial" w:cs="Arial"/>
        </w:rPr>
        <w:t>=0</w:t>
      </w:r>
      <w:r>
        <w:rPr>
          <w:rFonts w:asciiTheme="minorBidi" w:hAnsiTheme="minorBidi"/>
        </w:rPr>
        <w:t>.</w:t>
      </w:r>
      <w:r w:rsidRPr="001F00FF">
        <w:rPr>
          <w:rFonts w:ascii="Arial" w:hAnsi="Arial" w:cs="Arial"/>
        </w:rPr>
        <w:t>37), and no</w:t>
      </w:r>
      <w:r>
        <w:rPr>
          <w:rFonts w:ascii="Arial" w:hAnsi="Arial" w:cs="Arial"/>
        </w:rPr>
        <w:t xml:space="preserve"> differential treatment-</w:t>
      </w:r>
      <w:r w:rsidRPr="001F00FF">
        <w:rPr>
          <w:rFonts w:ascii="Arial" w:hAnsi="Arial" w:cs="Arial"/>
        </w:rPr>
        <w:t>effects based on degree of baseline synovitis (low vs high levels, p=0</w:t>
      </w:r>
      <w:r>
        <w:rPr>
          <w:rFonts w:asciiTheme="minorBidi" w:hAnsiTheme="minorBidi"/>
        </w:rPr>
        <w:t>.</w:t>
      </w:r>
      <w:r w:rsidRPr="001F00FF">
        <w:rPr>
          <w:rFonts w:ascii="Arial" w:hAnsi="Arial" w:cs="Arial"/>
        </w:rPr>
        <w:t>5</w:t>
      </w:r>
      <w:r>
        <w:rPr>
          <w:rFonts w:ascii="Arial" w:hAnsi="Arial" w:cs="Arial"/>
        </w:rPr>
        <w:t>7</w:t>
      </w:r>
      <w:r w:rsidRPr="001F00FF">
        <w:rPr>
          <w:rFonts w:ascii="Arial" w:hAnsi="Arial" w:cs="Arial"/>
        </w:rPr>
        <w:t xml:space="preserve">) or </w:t>
      </w:r>
      <w:r w:rsidR="00403EF2">
        <w:rPr>
          <w:rFonts w:ascii="Arial" w:hAnsi="Arial" w:cs="Arial"/>
        </w:rPr>
        <w:t>K-L</w:t>
      </w:r>
      <w:r w:rsidRPr="001F00FF">
        <w:rPr>
          <w:rFonts w:ascii="Arial" w:hAnsi="Arial" w:cs="Arial"/>
        </w:rPr>
        <w:t xml:space="preserve"> grades (</w:t>
      </w:r>
      <w:r w:rsidR="00472371">
        <w:rPr>
          <w:rFonts w:ascii="Arial" w:hAnsi="Arial" w:cs="Arial"/>
        </w:rPr>
        <w:t>1</w:t>
      </w:r>
      <w:r w:rsidRPr="001F00FF">
        <w:rPr>
          <w:rFonts w:ascii="Arial" w:hAnsi="Arial" w:cs="Arial"/>
        </w:rPr>
        <w:t>-2 vs 3-4, p=0</w:t>
      </w:r>
      <w:r>
        <w:rPr>
          <w:rFonts w:asciiTheme="minorBidi" w:hAnsiTheme="minorBidi"/>
        </w:rPr>
        <w:t>.</w:t>
      </w:r>
      <w:r w:rsidRPr="001F00FF">
        <w:rPr>
          <w:rFonts w:ascii="Arial" w:hAnsi="Arial" w:cs="Arial"/>
        </w:rPr>
        <w:t xml:space="preserve">58). </w:t>
      </w:r>
    </w:p>
    <w:p w14:paraId="02FC8C1E" w14:textId="77777777" w:rsidR="003367F4" w:rsidRPr="001F00FF" w:rsidRDefault="003367F4" w:rsidP="003367F4">
      <w:pPr>
        <w:spacing w:after="0" w:line="480" w:lineRule="auto"/>
        <w:rPr>
          <w:rFonts w:ascii="Arial" w:hAnsi="Arial" w:cs="Arial"/>
        </w:rPr>
      </w:pPr>
    </w:p>
    <w:p w14:paraId="2D97FEB7" w14:textId="38A34107" w:rsidR="003367F4" w:rsidRDefault="00DE268F" w:rsidP="003367F4">
      <w:pPr>
        <w:spacing w:after="0" w:line="480" w:lineRule="auto"/>
        <w:rPr>
          <w:rFonts w:ascii="Arial" w:hAnsi="Arial" w:cs="Arial"/>
        </w:rPr>
      </w:pPr>
      <w:r>
        <w:rPr>
          <w:rFonts w:ascii="Arial" w:hAnsi="Arial" w:cs="Arial"/>
        </w:rPr>
        <w:t>The</w:t>
      </w:r>
      <w:r w:rsidR="003367F4" w:rsidRPr="001F00FF">
        <w:rPr>
          <w:rFonts w:ascii="Arial" w:hAnsi="Arial" w:cs="Arial"/>
        </w:rPr>
        <w:t xml:space="preserve"> post-hoc analysis</w:t>
      </w:r>
      <w:r w:rsidR="007E138E">
        <w:rPr>
          <w:rFonts w:ascii="Arial" w:hAnsi="Arial" w:cs="Arial"/>
        </w:rPr>
        <w:t xml:space="preserve"> indicated that</w:t>
      </w:r>
      <w:r w:rsidR="003367F4" w:rsidRPr="001F00FF">
        <w:rPr>
          <w:rFonts w:ascii="Arial" w:hAnsi="Arial" w:cs="Arial"/>
        </w:rPr>
        <w:t xml:space="preserve"> there was a </w:t>
      </w:r>
      <w:r w:rsidR="0099045F">
        <w:rPr>
          <w:rFonts w:ascii="Arial" w:hAnsi="Arial" w:cs="Arial"/>
        </w:rPr>
        <w:t xml:space="preserve">statistically </w:t>
      </w:r>
      <w:r w:rsidR="003367F4" w:rsidRPr="001F00FF">
        <w:rPr>
          <w:rFonts w:ascii="Arial" w:hAnsi="Arial" w:cs="Arial"/>
        </w:rPr>
        <w:t xml:space="preserve">significant treatment effect based on baseline </w:t>
      </w:r>
      <w:proofErr w:type="spellStart"/>
      <w:r w:rsidR="003367F4" w:rsidRPr="001F00FF">
        <w:rPr>
          <w:rFonts w:ascii="Arial" w:hAnsi="Arial" w:cs="Arial"/>
        </w:rPr>
        <w:t>hsCRP</w:t>
      </w:r>
      <w:proofErr w:type="spellEnd"/>
      <w:r w:rsidR="003367F4" w:rsidRPr="001F00FF">
        <w:rPr>
          <w:rFonts w:ascii="Arial" w:hAnsi="Arial" w:cs="Arial"/>
        </w:rPr>
        <w:t xml:space="preserve"> level (p=0</w:t>
      </w:r>
      <w:r w:rsidR="003367F4">
        <w:rPr>
          <w:rFonts w:asciiTheme="minorBidi" w:hAnsiTheme="minorBidi"/>
        </w:rPr>
        <w:t>.</w:t>
      </w:r>
      <w:r w:rsidR="003367F4" w:rsidRPr="001F00FF">
        <w:rPr>
          <w:rFonts w:ascii="Arial" w:hAnsi="Arial" w:cs="Arial"/>
        </w:rPr>
        <w:t>00</w:t>
      </w:r>
      <w:r w:rsidR="003367F4">
        <w:rPr>
          <w:rFonts w:ascii="Arial" w:hAnsi="Arial" w:cs="Arial"/>
        </w:rPr>
        <w:t>6</w:t>
      </w:r>
      <w:r>
        <w:rPr>
          <w:rFonts w:ascii="Arial" w:hAnsi="Arial" w:cs="Arial"/>
        </w:rPr>
        <w:t>; Supplement S12</w:t>
      </w:r>
      <w:r w:rsidR="003367F4" w:rsidRPr="001F00FF">
        <w:rPr>
          <w:rFonts w:ascii="Arial" w:hAnsi="Arial" w:cs="Arial"/>
        </w:rPr>
        <w:t>).</w:t>
      </w:r>
    </w:p>
    <w:p w14:paraId="6D4FFA8D" w14:textId="77777777" w:rsidR="00BB3819" w:rsidRDefault="00BB3819" w:rsidP="003367F4">
      <w:pPr>
        <w:spacing w:after="0" w:line="480" w:lineRule="auto"/>
        <w:rPr>
          <w:rFonts w:ascii="Arial" w:hAnsi="Arial" w:cs="Arial"/>
        </w:rPr>
      </w:pPr>
    </w:p>
    <w:p w14:paraId="1C58EE70" w14:textId="77777777" w:rsidR="00403EF2" w:rsidRPr="00064406" w:rsidRDefault="00403EF2" w:rsidP="00403EF2">
      <w:pPr>
        <w:spacing w:after="0" w:line="480" w:lineRule="auto"/>
        <w:rPr>
          <w:rFonts w:asciiTheme="minorBidi" w:hAnsiTheme="minorBidi"/>
          <w:b/>
        </w:rPr>
      </w:pPr>
      <w:r w:rsidRPr="00064406">
        <w:rPr>
          <w:rFonts w:asciiTheme="minorBidi" w:hAnsiTheme="minorBidi"/>
          <w:b/>
        </w:rPr>
        <w:t>DISCUSSION</w:t>
      </w:r>
    </w:p>
    <w:p w14:paraId="666DE4AC" w14:textId="2BC73130" w:rsidR="003367F4" w:rsidRDefault="006E304E" w:rsidP="003367F4">
      <w:pPr>
        <w:spacing w:after="0" w:line="480" w:lineRule="auto"/>
        <w:rPr>
          <w:rFonts w:asciiTheme="minorBidi" w:hAnsiTheme="minorBidi"/>
        </w:rPr>
      </w:pPr>
      <w:r>
        <w:rPr>
          <w:rFonts w:asciiTheme="minorBidi" w:hAnsiTheme="minorBidi"/>
        </w:rPr>
        <w:t>Methotrexate</w:t>
      </w:r>
      <w:r w:rsidR="003367F4" w:rsidRPr="00315E6C">
        <w:rPr>
          <w:rFonts w:asciiTheme="minorBidi" w:hAnsiTheme="minorBidi"/>
        </w:rPr>
        <w:t xml:space="preserve"> added to usual </w:t>
      </w:r>
      <w:r w:rsidR="003367F4">
        <w:rPr>
          <w:rFonts w:asciiTheme="minorBidi" w:hAnsiTheme="minorBidi"/>
        </w:rPr>
        <w:t>analgesia</w:t>
      </w:r>
      <w:r w:rsidR="003367F4" w:rsidRPr="00315E6C">
        <w:rPr>
          <w:rFonts w:asciiTheme="minorBidi" w:hAnsiTheme="minorBidi"/>
        </w:rPr>
        <w:t xml:space="preserve"> demonstrated </w:t>
      </w:r>
      <w:r w:rsidR="0099045F">
        <w:rPr>
          <w:rFonts w:asciiTheme="minorBidi" w:hAnsiTheme="minorBidi"/>
        </w:rPr>
        <w:t xml:space="preserve">statistically </w:t>
      </w:r>
      <w:r w:rsidR="003367F4" w:rsidRPr="00315E6C">
        <w:rPr>
          <w:rFonts w:asciiTheme="minorBidi" w:hAnsiTheme="minorBidi"/>
        </w:rPr>
        <w:t xml:space="preserve">significant reduction in </w:t>
      </w:r>
      <w:r w:rsidR="003367F4">
        <w:rPr>
          <w:rFonts w:asciiTheme="minorBidi" w:hAnsiTheme="minorBidi"/>
        </w:rPr>
        <w:t>K</w:t>
      </w:r>
      <w:r w:rsidR="003367F4" w:rsidRPr="00315E6C">
        <w:rPr>
          <w:rFonts w:asciiTheme="minorBidi" w:hAnsiTheme="minorBidi"/>
        </w:rPr>
        <w:t>OA pain at 6</w:t>
      </w:r>
      <w:r w:rsidR="003367F4">
        <w:rPr>
          <w:rFonts w:asciiTheme="minorBidi" w:hAnsiTheme="minorBidi"/>
        </w:rPr>
        <w:t>-</w:t>
      </w:r>
      <w:r w:rsidR="003367F4" w:rsidRPr="006D124C">
        <w:rPr>
          <w:rFonts w:asciiTheme="minorBidi" w:hAnsiTheme="minorBidi"/>
        </w:rPr>
        <w:t xml:space="preserve">months, with improvements also noted in </w:t>
      </w:r>
      <w:r w:rsidR="005B5FDB" w:rsidRPr="006D124C">
        <w:rPr>
          <w:rFonts w:asciiTheme="minorBidi" w:hAnsiTheme="minorBidi"/>
        </w:rPr>
        <w:t xml:space="preserve">some </w:t>
      </w:r>
      <w:r w:rsidR="003367F4" w:rsidRPr="006D124C">
        <w:rPr>
          <w:rFonts w:asciiTheme="minorBidi" w:hAnsiTheme="minorBidi"/>
        </w:rPr>
        <w:t>secondary outcomes</w:t>
      </w:r>
      <w:r w:rsidR="003367F4">
        <w:rPr>
          <w:rFonts w:asciiTheme="minorBidi" w:hAnsiTheme="minorBidi"/>
        </w:rPr>
        <w:t xml:space="preserve"> including </w:t>
      </w:r>
      <w:r w:rsidR="003367F4" w:rsidRPr="00315E6C">
        <w:rPr>
          <w:rFonts w:asciiTheme="minorBidi" w:hAnsiTheme="minorBidi"/>
        </w:rPr>
        <w:t>WOMAC stiffness and function</w:t>
      </w:r>
      <w:r w:rsidR="003367F4">
        <w:rPr>
          <w:rFonts w:asciiTheme="minorBidi" w:hAnsiTheme="minorBidi"/>
        </w:rPr>
        <w:t xml:space="preserve"> and the OMERACT-OARSI responder index</w:t>
      </w:r>
      <w:r w:rsidR="003367F4" w:rsidRPr="00315E6C">
        <w:rPr>
          <w:rFonts w:asciiTheme="minorBidi" w:hAnsiTheme="minorBidi"/>
        </w:rPr>
        <w:t xml:space="preserve">. </w:t>
      </w:r>
      <w:r w:rsidR="003367F4">
        <w:rPr>
          <w:rFonts w:asciiTheme="minorBidi" w:hAnsiTheme="minorBidi"/>
        </w:rPr>
        <w:t>N</w:t>
      </w:r>
      <w:r w:rsidR="003367F4" w:rsidRPr="00315E6C">
        <w:rPr>
          <w:rFonts w:asciiTheme="minorBidi" w:hAnsiTheme="minorBidi"/>
        </w:rPr>
        <w:t>o differential treatment</w:t>
      </w:r>
      <w:r w:rsidR="00BE3309">
        <w:rPr>
          <w:rFonts w:asciiTheme="minorBidi" w:hAnsiTheme="minorBidi"/>
        </w:rPr>
        <w:t>-</w:t>
      </w:r>
      <w:r w:rsidR="003367F4" w:rsidRPr="00315E6C">
        <w:rPr>
          <w:rFonts w:asciiTheme="minorBidi" w:hAnsiTheme="minorBidi"/>
        </w:rPr>
        <w:t>effects based</w:t>
      </w:r>
      <w:r w:rsidR="003367F4">
        <w:rPr>
          <w:rFonts w:asciiTheme="minorBidi" w:hAnsiTheme="minorBidi"/>
        </w:rPr>
        <w:t xml:space="preserve"> on</w:t>
      </w:r>
      <w:r w:rsidR="003367F4" w:rsidRPr="00315E6C">
        <w:rPr>
          <w:rFonts w:asciiTheme="minorBidi" w:hAnsiTheme="minorBidi"/>
        </w:rPr>
        <w:t xml:space="preserve"> </w:t>
      </w:r>
      <w:r w:rsidR="003367F4">
        <w:rPr>
          <w:rFonts w:asciiTheme="minorBidi" w:hAnsiTheme="minorBidi"/>
        </w:rPr>
        <w:t xml:space="preserve">MRI synovitis level </w:t>
      </w:r>
      <w:r w:rsidR="00515E17">
        <w:rPr>
          <w:rFonts w:asciiTheme="minorBidi" w:hAnsiTheme="minorBidi"/>
        </w:rPr>
        <w:t xml:space="preserve">(from sub-study) </w:t>
      </w:r>
      <w:r w:rsidR="003367F4">
        <w:rPr>
          <w:rFonts w:asciiTheme="minorBidi" w:hAnsiTheme="minorBidi"/>
        </w:rPr>
        <w:t xml:space="preserve">or </w:t>
      </w:r>
      <w:r w:rsidR="00515E17">
        <w:rPr>
          <w:rFonts w:asciiTheme="minorBidi" w:hAnsiTheme="minorBidi"/>
        </w:rPr>
        <w:t>K</w:t>
      </w:r>
      <w:r w:rsidR="00DD5CB8">
        <w:rPr>
          <w:rFonts w:asciiTheme="minorBidi" w:hAnsiTheme="minorBidi"/>
        </w:rPr>
        <w:t>-</w:t>
      </w:r>
      <w:r w:rsidR="00515E17">
        <w:rPr>
          <w:rFonts w:asciiTheme="minorBidi" w:hAnsiTheme="minorBidi"/>
        </w:rPr>
        <w:t>L</w:t>
      </w:r>
      <w:r w:rsidR="003367F4">
        <w:rPr>
          <w:rFonts w:asciiTheme="minorBidi" w:hAnsiTheme="minorBidi"/>
        </w:rPr>
        <w:t xml:space="preserve"> grade</w:t>
      </w:r>
      <w:r w:rsidR="00BE3309">
        <w:rPr>
          <w:rFonts w:asciiTheme="minorBidi" w:hAnsiTheme="minorBidi"/>
        </w:rPr>
        <w:t>,</w:t>
      </w:r>
      <w:r w:rsidR="00515E17">
        <w:rPr>
          <w:rFonts w:asciiTheme="minorBidi" w:hAnsiTheme="minorBidi"/>
        </w:rPr>
        <w:t xml:space="preserve"> as recorded prior to study entry</w:t>
      </w:r>
      <w:r w:rsidR="00BE3309">
        <w:rPr>
          <w:rFonts w:asciiTheme="minorBidi" w:hAnsiTheme="minorBidi"/>
        </w:rPr>
        <w:t>,</w:t>
      </w:r>
      <w:r w:rsidR="003367F4">
        <w:rPr>
          <w:rFonts w:asciiTheme="minorBidi" w:hAnsiTheme="minorBidi"/>
        </w:rPr>
        <w:t xml:space="preserve"> were de</w:t>
      </w:r>
      <w:r w:rsidR="003367F4" w:rsidRPr="00E146D6">
        <w:rPr>
          <w:rFonts w:asciiTheme="minorBidi" w:hAnsiTheme="minorBidi"/>
        </w:rPr>
        <w:t xml:space="preserve">tected. </w:t>
      </w:r>
      <w:r w:rsidR="003367F4">
        <w:rPr>
          <w:rFonts w:asciiTheme="minorBidi" w:hAnsiTheme="minorBidi"/>
        </w:rPr>
        <w:t>G</w:t>
      </w:r>
      <w:r w:rsidR="003367F4" w:rsidRPr="00E146D6">
        <w:rPr>
          <w:rFonts w:asciiTheme="minorBidi" w:hAnsiTheme="minorBidi"/>
        </w:rPr>
        <w:t>roups had comparable outcomes by 12</w:t>
      </w:r>
      <w:r w:rsidR="003367F4">
        <w:rPr>
          <w:rFonts w:asciiTheme="minorBidi" w:hAnsiTheme="minorBidi"/>
        </w:rPr>
        <w:t>-</w:t>
      </w:r>
      <w:r w:rsidR="003367F4" w:rsidRPr="00E146D6">
        <w:rPr>
          <w:rFonts w:asciiTheme="minorBidi" w:hAnsiTheme="minorBidi"/>
        </w:rPr>
        <w:t>months</w:t>
      </w:r>
      <w:r w:rsidR="003367F4">
        <w:rPr>
          <w:rFonts w:asciiTheme="minorBidi" w:hAnsiTheme="minorBidi"/>
        </w:rPr>
        <w:t>, though loss-to-follow-up was higher and mean MTX dose lower by 12-months in the MTX arm</w:t>
      </w:r>
      <w:r w:rsidR="003367F4" w:rsidRPr="00E146D6">
        <w:rPr>
          <w:rFonts w:asciiTheme="minorBidi" w:hAnsiTheme="minorBidi"/>
        </w:rPr>
        <w:t>.</w:t>
      </w:r>
      <w:r w:rsidR="003367F4" w:rsidRPr="00315E6C">
        <w:rPr>
          <w:rFonts w:asciiTheme="minorBidi" w:hAnsiTheme="minorBidi"/>
        </w:rPr>
        <w:t xml:space="preserve"> </w:t>
      </w:r>
    </w:p>
    <w:p w14:paraId="54446FF9" w14:textId="22EDFEE2" w:rsidR="000048E1" w:rsidRDefault="000048E1" w:rsidP="003367F4">
      <w:pPr>
        <w:autoSpaceDE w:val="0"/>
        <w:autoSpaceDN w:val="0"/>
        <w:adjustRightInd w:val="0"/>
        <w:spacing w:after="0" w:line="480" w:lineRule="auto"/>
        <w:rPr>
          <w:rFonts w:asciiTheme="minorBidi" w:hAnsiTheme="minorBidi"/>
        </w:rPr>
      </w:pPr>
    </w:p>
    <w:p w14:paraId="6B787040" w14:textId="77777777" w:rsidR="00155851" w:rsidRDefault="00155851" w:rsidP="009B5942">
      <w:pPr>
        <w:autoSpaceDE w:val="0"/>
        <w:autoSpaceDN w:val="0"/>
        <w:adjustRightInd w:val="0"/>
        <w:spacing w:after="0" w:line="480" w:lineRule="auto"/>
        <w:rPr>
          <w:rFonts w:asciiTheme="minorBidi" w:hAnsiTheme="minorBidi"/>
        </w:rPr>
      </w:pPr>
    </w:p>
    <w:p w14:paraId="2CEB9BC4" w14:textId="60540775" w:rsidR="003367F4" w:rsidRDefault="003367F4" w:rsidP="003367F4">
      <w:pPr>
        <w:autoSpaceDE w:val="0"/>
        <w:autoSpaceDN w:val="0"/>
        <w:adjustRightInd w:val="0"/>
        <w:spacing w:after="0" w:line="480" w:lineRule="auto"/>
        <w:rPr>
          <w:rFonts w:ascii="Arial" w:hAnsi="Arial" w:cs="Arial"/>
        </w:rPr>
      </w:pPr>
      <w:r>
        <w:rPr>
          <w:rFonts w:asciiTheme="minorBidi" w:hAnsiTheme="minorBidi"/>
        </w:rPr>
        <w:t xml:space="preserve">Whilst our primary outcome showed a </w:t>
      </w:r>
      <w:r w:rsidR="0099045F">
        <w:rPr>
          <w:rFonts w:asciiTheme="minorBidi" w:hAnsiTheme="minorBidi"/>
        </w:rPr>
        <w:t xml:space="preserve">statistically </w:t>
      </w:r>
      <w:r>
        <w:rPr>
          <w:rFonts w:asciiTheme="minorBidi" w:hAnsiTheme="minorBidi"/>
        </w:rPr>
        <w:t xml:space="preserve">significant benefit in favour of MTX, the WOMAC pain subscale failed to reach statistical significance. However, the WOMAC stiffness and function subscales, </w:t>
      </w:r>
      <w:r w:rsidRPr="00315E6C">
        <w:rPr>
          <w:rFonts w:asciiTheme="minorBidi" w:hAnsiTheme="minorBidi"/>
        </w:rPr>
        <w:t xml:space="preserve">ICOAP intermittent pain, </w:t>
      </w:r>
      <w:r>
        <w:rPr>
          <w:rFonts w:asciiTheme="minorBidi" w:hAnsiTheme="minorBidi"/>
        </w:rPr>
        <w:t xml:space="preserve">ICOAP total pain, </w:t>
      </w:r>
      <w:r w:rsidRPr="00315E6C">
        <w:rPr>
          <w:rFonts w:asciiTheme="minorBidi" w:hAnsiTheme="minorBidi"/>
        </w:rPr>
        <w:t xml:space="preserve">worst knee pain NRS in the last 7 days and the </w:t>
      </w:r>
      <w:r>
        <w:rPr>
          <w:rFonts w:asciiTheme="minorBidi" w:hAnsiTheme="minorBidi"/>
        </w:rPr>
        <w:t>OMERACT-</w:t>
      </w:r>
      <w:r w:rsidRPr="00315E6C">
        <w:rPr>
          <w:rFonts w:asciiTheme="minorBidi" w:hAnsiTheme="minorBidi"/>
        </w:rPr>
        <w:t>OARSI responder index</w:t>
      </w:r>
      <w:r>
        <w:rPr>
          <w:rFonts w:asciiTheme="minorBidi" w:hAnsiTheme="minorBidi"/>
        </w:rPr>
        <w:t xml:space="preserve"> all demonstrated benefits in favour of the MTX arm.</w:t>
      </w:r>
      <w:r>
        <w:rPr>
          <w:rFonts w:ascii="Arial" w:hAnsi="Arial" w:cs="Arial"/>
        </w:rPr>
        <w:t xml:space="preserve"> Differential responses using similar NRS and WOMAC have been reported before in KOA (using intra-articular corticosteroid, a known effective therapy) and it is possible given the different anchor questions that these tools measure slightly different constructs of OA pain.</w:t>
      </w:r>
      <w:r>
        <w:rPr>
          <w:rFonts w:ascii="Arial" w:hAnsi="Arial" w:cs="Arial"/>
        </w:rPr>
        <w:fldChar w:fldCharType="begin">
          <w:fldData xml:space="preserve">PEVuZE5vdGU+PENpdGU+PEF1dGhvcj5Db25hZ2hhbjwvQXV0aG9yPjxZZWFyPjIwMTg8L1llYXI+
PFJlY051bT4zNDwvUmVjTnVtPjxEaXNwbGF5VGV4dD4oMjkpPC9EaXNwbGF5VGV4dD48cmVjb3Jk
PjxyZWMtbnVtYmVyPjM0PC9yZWMtbnVtYmVyPjxmb3JlaWduLWtleXM+PGtleSBhcHA9IkVOIiBk
Yi1pZD0iZDIwdHA5eGF2ZXh6dGhlenZyaXhmNXI2ZXB6eHMyMjJhZnZwIiB0aW1lc3RhbXA9IjE3
MTM1MjE0MDgiPjM0PC9rZXk+PC9mb3JlaWduLWtleXM+PHJlZi10eXBlIG5hbWU9IkpvdXJuYWwg
QXJ0aWNsZSI+MTc8L3JlZi10eXBlPjxjb250cmlidXRvcnM+PGF1dGhvcnM+PGF1dGhvcj5Db25h
Z2hhbiwgUC4gRy48L2F1dGhvcj48YXV0aG9yPkh1bnRlciwgRC4gSi48L2F1dGhvcj48YXV0aG9y
PkNvaGVuLCBTLiBCLjwvYXV0aG9yPjxhdXRob3I+S3JhdXMsIFYuIEIuPC9hdXRob3I+PGF1dGhv
cj5CZXJlbmJhdW0sIEYuPC9hdXRob3I+PGF1dGhvcj5MaWViZXJtYW4sIEouIFIuPC9hdXRob3I+
PGF1dGhvcj5Kb25lcywgRC4gRy48L2F1dGhvcj48YXV0aG9yPlNwaXR6ZXIsIEEuIEkuPC9hdXRo
b3I+PGF1dGhvcj5KZXZzZXZhciwgRC4gUy48L2F1dGhvcj48YXV0aG9yPkthdHosIE4uIFAuPC9h
dXRob3I+PGF1dGhvcj5CdXJnZXNzLCBELiBKLjwvYXV0aG9yPjxhdXRob3I+THVma2luLCBKLjwv
YXV0aG9yPjxhdXRob3I+Sm9obnNvbiwgSi4gUi48L2F1dGhvcj48YXV0aG9yPkJvZGljaywgTi48
L2F1dGhvcj48YXV0aG9yPkYuIFguIFBhcnRpY2lwYXRpbmcgSW52ZXN0aWdhdG9yczwvYXV0aG9y
PjwvYXV0aG9ycz48L2NvbnRyaWJ1dG9ycz48YXV0aC1hZGRyZXNzPkxlZWRzIEluc3RpdHV0ZSBv
ZiBSaGV1bWF0aWMgYW5kIE11c2N1bG9za2VsZXRhbCBNZWRpY2luZSwgVW5pdmVyc2l0eSBvZiBM
ZWVkcywgTGVlZHMsIFVuaXRlZCBLaW5nZG9tLiYjeEQ7TklIUiBMZWVkcyBCaW9tZWRpY2FsIFJl
c2VhcmNoIENlbnRyZSwgTGVlZHMsIFVuaXRlZCBLaW5nZG9tLiYjeEQ7SW5zdGl0dXRlIG9mIEJv
bmUgYW5kIEpvaW50IFJlc2VhcmNoLCBLb2xsaW5nIEluc3RpdHV0ZSwgVW5pdmVyc2l0eSBvZiBT
eWRuZXksIFN5ZG5leSwgTmV3IFNvdXRoIFdhbGVzLCBBdXN0cmFsaWEuJiN4RDtEZXBhcnRtZW50
IG9mIFJoZXVtYXRvbG9neSwgTWV0cm9wbGV4IENsaW5pY2FsIFJlc2VhcmNoIENlbnRlciwgRGFs
bGFzLCBUZXhhcy4mI3hEO0RlcGFydG1lbnQgb2YgUmhldW1hdG9sb2d5IGFuZCBEdWtlIE1vbGVj
dWxhciBQaHlzaW9sb2d5IEluc3RpdHV0ZSwgRHVrZSBVbml2ZXJzaXR5IFNjaG9vbCBvZiBNZWRp
Y2luZSwgRHVyaGFtLCBOb3J0aCBDYXJvbGluYS4mI3hEO0RlcGFydG1lbnQgb2YgUmhldW1hdG9s
b2d5LCBTb3Jib25uZSBVbml2ZXJzaXRlLCBJTlNFUk0sIEFQLUhQIGhvcGl0YWwgU2FpbnQtQW50
b2luZSwgREhVIGkyQiwgUGFyaXMsIEZyYW5jZS4mI3hEO0tlY2sgU2Nob29sIG9mIE1lZGljaW5l
LCBVbml2ZXJzaXR5IG9mIFNvdXRoZXJuIENhbGlmb3JuaWEsIExvcyBBbmdlbGVzLCBDYWxpZm9y
bmlhLiYjeEQ7T2Noc25lciBTcG9ydHMgTWVkaWNpbmUgSW5zdGl0dXRlLCBOZXcgT3JsZWFucywg
TG91aXNpYW5hLiYjeEQ7RGVwYXJ0bWVudCBvZiBPcnRob3BhZWRpYyBTdXJnZXJ5LCBDZWRhcnMt
U2luYWkgT3J0aG9wYWVkaWMgQ2VudGVyLCBMb3MgQW5nZWxlcywgQ2FsaWZvcm5pYS4mI3hEO0Rl
cGFydG1lbnQgb2YgT3J0aG9wYWVkaWNzLCBEYXJ0bW91dGgtSGl0Y2hjb2NrIE1lZGljYWwgQ2Vu
dGVyLCBMZWJhbm9uLCBOZXcgSGFtcHNoaXJlLiYjeEQ7QW5hbGdlc2ljIFNvbHV0aW9ucywgTmF0
aWNrLCBNYXNzYWNodXNldHRzLiYjeEQ7RGVwYXJ0bWVudCBvZiBBbmVzdGhlc2lhLCBUdWZ0cyBV
bml2ZXJzaXR5IFNjaG9vbCBvZiBNZWRpY2luZSwgQm9zdG9uLCBNYXNzYWNodXNldHRzLiYjeEQ7
U2Nob29sIG9mIFBoYXJtYWN5LCBVbml2ZXJzaXR5IG9mIENvbm5lY3RpY3V0LCBTdG9ycnMsIENv
bm5lY3RpY3V0LiYjeEQ7Q2xpbmljYWwgT3BlcmF0aW9ucyAoSi5MLikgYW5kIENsaW5pY2FsIFJl
c2VhcmNoIGFuZCBNZWRpY2FsIEFmZmFpcnMgKE4uQi4pLCBGbGV4aW9uIFRoZXJhcGV1dGljcywg
SW5jLiwgQnVybGluZ3RvbiwgTWFzc2FjaHVzZXR0cy4mI3hEO0Jpb3N0YXRpc3RpY3MsIFN1bW1p
dCBBbmFseXRpY2FsLCBMTEMsIENhcnksIE5vcnRoIENhcm9saW5hLjwvYXV0aC1hZGRyZXNzPjx0
aXRsZXM+PHRpdGxlPkVmZmVjdHMgb2YgYSBTaW5nbGUgSW50cmEtQXJ0aWN1bGFyIEluamVjdGlv
biBvZiBhIE1pY3Jvc3BoZXJlIEZvcm11bGF0aW9uIG9mIFRyaWFtY2lub2xvbmUgQWNldG9uaWRl
IG9uIEtuZWUgT3N0ZW9hcnRocml0aXMgUGFpbjogQSBEb3VibGUtQmxpbmRlZCwgUmFuZG9taXpl
ZCwgUGxhY2Viby1Db250cm9sbGVkLCBNdWx0aW5hdGlvbmFsIFN0dWR5PC90aXRsZT48c2Vjb25k
YXJ5LXRpdGxlPkogQm9uZSBKb2ludCBTdXJnIEFtPC9zZWNvbmRhcnktdGl0bGU+PC90aXRsZXM+
PHBlcmlvZGljYWw+PGZ1bGwtdGl0bGU+SiBCb25lIEpvaW50IFN1cmcgQW08L2Z1bGwtdGl0bGU+
PC9wZXJpb2RpY2FsPjxwYWdlcz42NjYtNjc3PC9wYWdlcz48dm9sdW1lPjEwMDwvdm9sdW1lPjxu
dW1iZXI+ODwvbnVtYmVyPjxlZGl0aW9uPjIwMTgvMDQvMTg8L2VkaXRpb24+PGtleXdvcmRzPjxr
ZXl3b3JkPkFkdWx0PC9rZXl3b3JkPjxrZXl3b3JkPkFnZWQ8L2tleXdvcmQ+PGtleXdvcmQ+QWdl
ZCwgODAgYW5kIG92ZXI8L2tleXdvcmQ+PGtleXdvcmQ+QW50aS1JbmZsYW1tYXRvcnkgQWdlbnRz
LyphZG1pbmlzdHJhdGlvbiAmYW1wOyBkb3NhZ2U8L2tleXdvcmQ+PGtleXdvcmQ+QXJ0aHJhbGdp
YS8qcHJldmVudGlvbiAmYW1wOyBjb250cm9sPC9rZXl3b3JkPjxrZXl3b3JkPkRlbGF5ZWQtQWN0
aW9uIFByZXBhcmF0aW9uczwva2V5d29yZD48a2V5d29yZD5Eb3VibGUtQmxpbmQgTWV0aG9kPC9r
ZXl3b3JkPjxrZXl3b3JkPkZlbWFsZTwva2V5d29yZD48a2V5d29yZD5IdW1hbnM8L2tleXdvcmQ+
PGtleXdvcmQ+SW5qZWN0aW9ucywgSW50cmEtQXJ0aWN1bGFyPC9rZXl3b3JkPjxrZXl3b3JkPk1h
bGU8L2tleXdvcmQ+PGtleXdvcmQ+TWljcm9zcGhlcmVzPC9rZXl3b3JkPjxrZXl3b3JkPk1pZGRs
ZSBBZ2VkPC9rZXl3b3JkPjxrZXl3b3JkPk9zdGVvYXJ0aHJpdGlzLCBLbmVlLypkcnVnIHRoZXJh
cHk8L2tleXdvcmQ+PGtleXdvcmQ+VHJlYXRtZW50IE91dGNvbWU8L2tleXdvcmQ+PGtleXdvcmQ+
VHJpYW1jaW5vbG9uZSBBY2V0b25pZGUvKmFkbWluaXN0cmF0aW9uICZhbXA7IGRvc2FnZTwva2V5
d29yZD48L2tleXdvcmRzPjxkYXRlcz48eWVhcj4yMDE4PC95ZWFyPjxwdWItZGF0ZXM+PGRhdGU+
QXByIDE4PC9kYXRlPjwvcHViLWRhdGVzPjwvZGF0ZXM+PGlzYm4+MTUzNS0xMzg2IChFbGVjdHJv
bmljKSYjeEQ7MDAyMS05MzU1IChMaW5raW5nKTwvaXNibj48YWNjZXNzaW9uLW51bT4yOTY2NDg1
MzwvYWNjZXNzaW9uLW51bT48dXJscz48cmVsYXRlZC11cmxzPjx1cmw+aHR0cHM6Ly93d3cubmNi
aS5ubG0ubmloLmdvdi9wdWJtZWQvMjk2NjQ4NTM8L3VybD48L3JlbGF0ZWQtdXJscz48L3VybHM+
PGN1c3RvbTI+UE1DNTkxNjQ4NDwvY3VzdG9tMj48ZWxlY3Ryb25pYy1yZXNvdXJjZS1udW0+MTAu
MjEwNi9KQkpTLjE3LjAwMTU0PC9lbGVjdHJvbmljLXJlc291cmNlLW51bT48L3JlY29yZD48L0Np
dGU+PC9FbmROb3RlPn==
</w:fldData>
        </w:fldChar>
      </w:r>
      <w:r w:rsidR="006B24A8">
        <w:rPr>
          <w:rFonts w:ascii="Arial" w:hAnsi="Arial" w:cs="Arial"/>
        </w:rPr>
        <w:instrText xml:space="preserve"> ADDIN EN.CITE </w:instrText>
      </w:r>
      <w:r w:rsidR="006B24A8">
        <w:rPr>
          <w:rFonts w:ascii="Arial" w:hAnsi="Arial" w:cs="Arial"/>
        </w:rPr>
        <w:fldChar w:fldCharType="begin">
          <w:fldData xml:space="preserve">PEVuZE5vdGU+PENpdGU+PEF1dGhvcj5Db25hZ2hhbjwvQXV0aG9yPjxZZWFyPjIwMTg8L1llYXI+
PFJlY051bT4zNDwvUmVjTnVtPjxEaXNwbGF5VGV4dD4oMjkpPC9EaXNwbGF5VGV4dD48cmVjb3Jk
PjxyZWMtbnVtYmVyPjM0PC9yZWMtbnVtYmVyPjxmb3JlaWduLWtleXM+PGtleSBhcHA9IkVOIiBk
Yi1pZD0iZDIwdHA5eGF2ZXh6dGhlenZyaXhmNXI2ZXB6eHMyMjJhZnZwIiB0aW1lc3RhbXA9IjE3
MTM1MjE0MDgiPjM0PC9rZXk+PC9mb3JlaWduLWtleXM+PHJlZi10eXBlIG5hbWU9IkpvdXJuYWwg
QXJ0aWNsZSI+MTc8L3JlZi10eXBlPjxjb250cmlidXRvcnM+PGF1dGhvcnM+PGF1dGhvcj5Db25h
Z2hhbiwgUC4gRy48L2F1dGhvcj48YXV0aG9yPkh1bnRlciwgRC4gSi48L2F1dGhvcj48YXV0aG9y
PkNvaGVuLCBTLiBCLjwvYXV0aG9yPjxhdXRob3I+S3JhdXMsIFYuIEIuPC9hdXRob3I+PGF1dGhv
cj5CZXJlbmJhdW0sIEYuPC9hdXRob3I+PGF1dGhvcj5MaWViZXJtYW4sIEouIFIuPC9hdXRob3I+
PGF1dGhvcj5Kb25lcywgRC4gRy48L2F1dGhvcj48YXV0aG9yPlNwaXR6ZXIsIEEuIEkuPC9hdXRo
b3I+PGF1dGhvcj5KZXZzZXZhciwgRC4gUy48L2F1dGhvcj48YXV0aG9yPkthdHosIE4uIFAuPC9h
dXRob3I+PGF1dGhvcj5CdXJnZXNzLCBELiBKLjwvYXV0aG9yPjxhdXRob3I+THVma2luLCBKLjwv
YXV0aG9yPjxhdXRob3I+Sm9obnNvbiwgSi4gUi48L2F1dGhvcj48YXV0aG9yPkJvZGljaywgTi48
L2F1dGhvcj48YXV0aG9yPkYuIFguIFBhcnRpY2lwYXRpbmcgSW52ZXN0aWdhdG9yczwvYXV0aG9y
PjwvYXV0aG9ycz48L2NvbnRyaWJ1dG9ycz48YXV0aC1hZGRyZXNzPkxlZWRzIEluc3RpdHV0ZSBv
ZiBSaGV1bWF0aWMgYW5kIE11c2N1bG9za2VsZXRhbCBNZWRpY2luZSwgVW5pdmVyc2l0eSBvZiBM
ZWVkcywgTGVlZHMsIFVuaXRlZCBLaW5nZG9tLiYjeEQ7TklIUiBMZWVkcyBCaW9tZWRpY2FsIFJl
c2VhcmNoIENlbnRyZSwgTGVlZHMsIFVuaXRlZCBLaW5nZG9tLiYjeEQ7SW5zdGl0dXRlIG9mIEJv
bmUgYW5kIEpvaW50IFJlc2VhcmNoLCBLb2xsaW5nIEluc3RpdHV0ZSwgVW5pdmVyc2l0eSBvZiBT
eWRuZXksIFN5ZG5leSwgTmV3IFNvdXRoIFdhbGVzLCBBdXN0cmFsaWEuJiN4RDtEZXBhcnRtZW50
IG9mIFJoZXVtYXRvbG9neSwgTWV0cm9wbGV4IENsaW5pY2FsIFJlc2VhcmNoIENlbnRlciwgRGFs
bGFzLCBUZXhhcy4mI3hEO0RlcGFydG1lbnQgb2YgUmhldW1hdG9sb2d5IGFuZCBEdWtlIE1vbGVj
dWxhciBQaHlzaW9sb2d5IEluc3RpdHV0ZSwgRHVrZSBVbml2ZXJzaXR5IFNjaG9vbCBvZiBNZWRp
Y2luZSwgRHVyaGFtLCBOb3J0aCBDYXJvbGluYS4mI3hEO0RlcGFydG1lbnQgb2YgUmhldW1hdG9s
b2d5LCBTb3Jib25uZSBVbml2ZXJzaXRlLCBJTlNFUk0sIEFQLUhQIGhvcGl0YWwgU2FpbnQtQW50
b2luZSwgREhVIGkyQiwgUGFyaXMsIEZyYW5jZS4mI3hEO0tlY2sgU2Nob29sIG9mIE1lZGljaW5l
LCBVbml2ZXJzaXR5IG9mIFNvdXRoZXJuIENhbGlmb3JuaWEsIExvcyBBbmdlbGVzLCBDYWxpZm9y
bmlhLiYjeEQ7T2Noc25lciBTcG9ydHMgTWVkaWNpbmUgSW5zdGl0dXRlLCBOZXcgT3JsZWFucywg
TG91aXNpYW5hLiYjeEQ7RGVwYXJ0bWVudCBvZiBPcnRob3BhZWRpYyBTdXJnZXJ5LCBDZWRhcnMt
U2luYWkgT3J0aG9wYWVkaWMgQ2VudGVyLCBMb3MgQW5nZWxlcywgQ2FsaWZvcm5pYS4mI3hEO0Rl
cGFydG1lbnQgb2YgT3J0aG9wYWVkaWNzLCBEYXJ0bW91dGgtSGl0Y2hjb2NrIE1lZGljYWwgQ2Vu
dGVyLCBMZWJhbm9uLCBOZXcgSGFtcHNoaXJlLiYjeEQ7QW5hbGdlc2ljIFNvbHV0aW9ucywgTmF0
aWNrLCBNYXNzYWNodXNldHRzLiYjeEQ7RGVwYXJ0bWVudCBvZiBBbmVzdGhlc2lhLCBUdWZ0cyBV
bml2ZXJzaXR5IFNjaG9vbCBvZiBNZWRpY2luZSwgQm9zdG9uLCBNYXNzYWNodXNldHRzLiYjeEQ7
U2Nob29sIG9mIFBoYXJtYWN5LCBVbml2ZXJzaXR5IG9mIENvbm5lY3RpY3V0LCBTdG9ycnMsIENv
bm5lY3RpY3V0LiYjeEQ7Q2xpbmljYWwgT3BlcmF0aW9ucyAoSi5MLikgYW5kIENsaW5pY2FsIFJl
c2VhcmNoIGFuZCBNZWRpY2FsIEFmZmFpcnMgKE4uQi4pLCBGbGV4aW9uIFRoZXJhcGV1dGljcywg
SW5jLiwgQnVybGluZ3RvbiwgTWFzc2FjaHVzZXR0cy4mI3hEO0Jpb3N0YXRpc3RpY3MsIFN1bW1p
dCBBbmFseXRpY2FsLCBMTEMsIENhcnksIE5vcnRoIENhcm9saW5hLjwvYXV0aC1hZGRyZXNzPjx0
aXRsZXM+PHRpdGxlPkVmZmVjdHMgb2YgYSBTaW5nbGUgSW50cmEtQXJ0aWN1bGFyIEluamVjdGlv
biBvZiBhIE1pY3Jvc3BoZXJlIEZvcm11bGF0aW9uIG9mIFRyaWFtY2lub2xvbmUgQWNldG9uaWRl
IG9uIEtuZWUgT3N0ZW9hcnRocml0aXMgUGFpbjogQSBEb3VibGUtQmxpbmRlZCwgUmFuZG9taXpl
ZCwgUGxhY2Viby1Db250cm9sbGVkLCBNdWx0aW5hdGlvbmFsIFN0dWR5PC90aXRsZT48c2Vjb25k
YXJ5LXRpdGxlPkogQm9uZSBKb2ludCBTdXJnIEFtPC9zZWNvbmRhcnktdGl0bGU+PC90aXRsZXM+
PHBlcmlvZGljYWw+PGZ1bGwtdGl0bGU+SiBCb25lIEpvaW50IFN1cmcgQW08L2Z1bGwtdGl0bGU+
PC9wZXJpb2RpY2FsPjxwYWdlcz42NjYtNjc3PC9wYWdlcz48dm9sdW1lPjEwMDwvdm9sdW1lPjxu
dW1iZXI+ODwvbnVtYmVyPjxlZGl0aW9uPjIwMTgvMDQvMTg8L2VkaXRpb24+PGtleXdvcmRzPjxr
ZXl3b3JkPkFkdWx0PC9rZXl3b3JkPjxrZXl3b3JkPkFnZWQ8L2tleXdvcmQ+PGtleXdvcmQ+QWdl
ZCwgODAgYW5kIG92ZXI8L2tleXdvcmQ+PGtleXdvcmQ+QW50aS1JbmZsYW1tYXRvcnkgQWdlbnRz
LyphZG1pbmlzdHJhdGlvbiAmYW1wOyBkb3NhZ2U8L2tleXdvcmQ+PGtleXdvcmQ+QXJ0aHJhbGdp
YS8qcHJldmVudGlvbiAmYW1wOyBjb250cm9sPC9rZXl3b3JkPjxrZXl3b3JkPkRlbGF5ZWQtQWN0
aW9uIFByZXBhcmF0aW9uczwva2V5d29yZD48a2V5d29yZD5Eb3VibGUtQmxpbmQgTWV0aG9kPC9r
ZXl3b3JkPjxrZXl3b3JkPkZlbWFsZTwva2V5d29yZD48a2V5d29yZD5IdW1hbnM8L2tleXdvcmQ+
PGtleXdvcmQ+SW5qZWN0aW9ucywgSW50cmEtQXJ0aWN1bGFyPC9rZXl3b3JkPjxrZXl3b3JkPk1h
bGU8L2tleXdvcmQ+PGtleXdvcmQ+TWljcm9zcGhlcmVzPC9rZXl3b3JkPjxrZXl3b3JkPk1pZGRs
ZSBBZ2VkPC9rZXl3b3JkPjxrZXl3b3JkPk9zdGVvYXJ0aHJpdGlzLCBLbmVlLypkcnVnIHRoZXJh
cHk8L2tleXdvcmQ+PGtleXdvcmQ+VHJlYXRtZW50IE91dGNvbWU8L2tleXdvcmQ+PGtleXdvcmQ+
VHJpYW1jaW5vbG9uZSBBY2V0b25pZGUvKmFkbWluaXN0cmF0aW9uICZhbXA7IGRvc2FnZTwva2V5
d29yZD48L2tleXdvcmRzPjxkYXRlcz48eWVhcj4yMDE4PC95ZWFyPjxwdWItZGF0ZXM+PGRhdGU+
QXByIDE4PC9kYXRlPjwvcHViLWRhdGVzPjwvZGF0ZXM+PGlzYm4+MTUzNS0xMzg2IChFbGVjdHJv
bmljKSYjeEQ7MDAyMS05MzU1IChMaW5raW5nKTwvaXNibj48YWNjZXNzaW9uLW51bT4yOTY2NDg1
MzwvYWNjZXNzaW9uLW51bT48dXJscz48cmVsYXRlZC11cmxzPjx1cmw+aHR0cHM6Ly93d3cubmNi
aS5ubG0ubmloLmdvdi9wdWJtZWQvMjk2NjQ4NTM8L3VybD48L3JlbGF0ZWQtdXJscz48L3VybHM+
PGN1c3RvbTI+UE1DNTkxNjQ4NDwvY3VzdG9tMj48ZWxlY3Ryb25pYy1yZXNvdXJjZS1udW0+MTAu
MjEwNi9KQkpTLjE3LjAwMTU0PC9lbGVjdHJvbmljLXJlc291cmNlLW51bT48L3JlY29yZD48L0Np
dGU+PC9FbmROb3RlPn==
</w:fldData>
        </w:fldChar>
      </w:r>
      <w:r w:rsidR="006B24A8">
        <w:rPr>
          <w:rFonts w:ascii="Arial" w:hAnsi="Arial" w:cs="Arial"/>
        </w:rPr>
        <w:instrText xml:space="preserve"> ADDIN EN.CITE.DATA </w:instrText>
      </w:r>
      <w:r w:rsidR="006B24A8">
        <w:rPr>
          <w:rFonts w:ascii="Arial" w:hAnsi="Arial" w:cs="Arial"/>
        </w:rPr>
      </w:r>
      <w:r w:rsidR="006B24A8">
        <w:rPr>
          <w:rFonts w:ascii="Arial" w:hAnsi="Arial" w:cs="Arial"/>
        </w:rPr>
        <w:fldChar w:fldCharType="end"/>
      </w:r>
      <w:r>
        <w:rPr>
          <w:rFonts w:ascii="Arial" w:hAnsi="Arial" w:cs="Arial"/>
        </w:rPr>
      </w:r>
      <w:r>
        <w:rPr>
          <w:rFonts w:ascii="Arial" w:hAnsi="Arial" w:cs="Arial"/>
        </w:rPr>
        <w:fldChar w:fldCharType="separate"/>
      </w:r>
      <w:r w:rsidR="006B24A8">
        <w:rPr>
          <w:rFonts w:ascii="Arial" w:hAnsi="Arial" w:cs="Arial"/>
          <w:noProof/>
        </w:rPr>
        <w:t>(29)</w:t>
      </w:r>
      <w:r>
        <w:rPr>
          <w:rFonts w:ascii="Arial" w:hAnsi="Arial" w:cs="Arial"/>
        </w:rPr>
        <w:fldChar w:fldCharType="end"/>
      </w:r>
      <w:r>
        <w:rPr>
          <w:rFonts w:ascii="Arial" w:hAnsi="Arial" w:cs="Arial"/>
        </w:rPr>
        <w:t xml:space="preserve"> </w:t>
      </w:r>
    </w:p>
    <w:p w14:paraId="1DBF9F6B" w14:textId="77777777" w:rsidR="003367F4" w:rsidRDefault="003367F4" w:rsidP="003367F4">
      <w:pPr>
        <w:autoSpaceDE w:val="0"/>
        <w:autoSpaceDN w:val="0"/>
        <w:adjustRightInd w:val="0"/>
        <w:spacing w:after="0" w:line="480" w:lineRule="auto"/>
        <w:rPr>
          <w:rFonts w:ascii="Arial" w:hAnsi="Arial" w:cs="Arial"/>
        </w:rPr>
      </w:pPr>
    </w:p>
    <w:p w14:paraId="5B539DD7" w14:textId="342A49BE" w:rsidR="003367F4" w:rsidRDefault="003367F4" w:rsidP="003367F4">
      <w:pPr>
        <w:spacing w:after="0" w:line="480" w:lineRule="auto"/>
        <w:rPr>
          <w:rFonts w:ascii="Arial" w:hAnsi="Arial" w:cs="Arial"/>
        </w:rPr>
      </w:pPr>
      <w:r>
        <w:rPr>
          <w:rFonts w:ascii="Arial" w:hAnsi="Arial" w:cs="Arial"/>
          <w:color w:val="000000"/>
          <w:shd w:val="clear" w:color="auto" w:fill="FFFFFF"/>
        </w:rPr>
        <w:t>T</w:t>
      </w:r>
      <w:r w:rsidRPr="006D09CE">
        <w:rPr>
          <w:rFonts w:ascii="Arial" w:hAnsi="Arial" w:cs="Arial"/>
          <w:color w:val="000000"/>
          <w:shd w:val="clear" w:color="auto" w:fill="FFFFFF"/>
        </w:rPr>
        <w:t>he benefits</w:t>
      </w:r>
      <w:r>
        <w:rPr>
          <w:rFonts w:ascii="Arial" w:hAnsi="Arial" w:cs="Arial"/>
          <w:color w:val="000000"/>
          <w:shd w:val="clear" w:color="auto" w:fill="FFFFFF"/>
        </w:rPr>
        <w:t xml:space="preserve"> of MTX</w:t>
      </w:r>
      <w:r w:rsidRPr="006D09CE">
        <w:rPr>
          <w:rFonts w:ascii="Arial" w:hAnsi="Arial" w:cs="Arial"/>
          <w:color w:val="000000"/>
          <w:shd w:val="clear" w:color="auto" w:fill="FFFFFF"/>
        </w:rPr>
        <w:t xml:space="preserve"> at 6-months were not sustained to 12-months</w:t>
      </w:r>
      <w:r>
        <w:rPr>
          <w:rFonts w:ascii="Arial" w:hAnsi="Arial" w:cs="Arial"/>
          <w:color w:val="000000"/>
          <w:shd w:val="clear" w:color="auto" w:fill="FFFFFF"/>
        </w:rPr>
        <w:t>. This may reflect a drop in</w:t>
      </w:r>
      <w:r w:rsidRPr="006D09CE">
        <w:rPr>
          <w:rFonts w:ascii="Arial" w:hAnsi="Arial" w:cs="Arial"/>
          <w:color w:val="000000"/>
          <w:shd w:val="clear" w:color="auto" w:fill="FFFFFF"/>
        </w:rPr>
        <w:t xml:space="preserve"> mean MTX dose </w:t>
      </w:r>
      <w:r>
        <w:rPr>
          <w:rFonts w:ascii="Arial" w:hAnsi="Arial" w:cs="Arial"/>
          <w:color w:val="000000"/>
          <w:shd w:val="clear" w:color="auto" w:fill="FFFFFF"/>
        </w:rPr>
        <w:t xml:space="preserve">in the </w:t>
      </w:r>
      <w:r w:rsidR="00451EBF">
        <w:rPr>
          <w:rFonts w:ascii="Arial" w:hAnsi="Arial" w:cs="Arial"/>
          <w:color w:val="000000"/>
          <w:shd w:val="clear" w:color="auto" w:fill="FFFFFF"/>
        </w:rPr>
        <w:t>intention-to-treat</w:t>
      </w:r>
      <w:r>
        <w:rPr>
          <w:rFonts w:ascii="Arial" w:hAnsi="Arial" w:cs="Arial"/>
          <w:color w:val="000000"/>
          <w:shd w:val="clear" w:color="auto" w:fill="FFFFFF"/>
        </w:rPr>
        <w:t xml:space="preserve"> primary analysis population </w:t>
      </w:r>
      <w:r w:rsidRPr="006D09CE">
        <w:rPr>
          <w:rFonts w:ascii="Arial" w:hAnsi="Arial" w:cs="Arial"/>
          <w:color w:val="000000"/>
          <w:shd w:val="clear" w:color="auto" w:fill="FFFFFF"/>
        </w:rPr>
        <w:t>at 12-month</w:t>
      </w:r>
      <w:r w:rsidRPr="00951FF1">
        <w:rPr>
          <w:rFonts w:ascii="Arial" w:hAnsi="Arial" w:cs="Arial"/>
          <w:color w:val="000000"/>
          <w:shd w:val="clear" w:color="auto" w:fill="FFFFFF"/>
        </w:rPr>
        <w:t>s</w:t>
      </w:r>
      <w:r>
        <w:rPr>
          <w:rFonts w:ascii="Arial" w:hAnsi="Arial" w:cs="Arial"/>
          <w:color w:val="000000"/>
          <w:shd w:val="clear" w:color="auto" w:fill="FFFFFF"/>
        </w:rPr>
        <w:t>, whilst participant withdrawals from 6-</w:t>
      </w:r>
      <w:r w:rsidRPr="00B40405">
        <w:rPr>
          <w:rFonts w:ascii="Arial" w:hAnsi="Arial" w:cs="Arial"/>
          <w:color w:val="000000"/>
          <w:shd w:val="clear" w:color="auto" w:fill="FFFFFF"/>
        </w:rPr>
        <w:t xml:space="preserve">12 </w:t>
      </w:r>
      <w:r w:rsidRPr="00504B58">
        <w:rPr>
          <w:rFonts w:ascii="Arial" w:hAnsi="Arial" w:cs="Arial"/>
          <w:color w:val="000000"/>
          <w:shd w:val="clear" w:color="auto" w:fill="FFFFFF"/>
        </w:rPr>
        <w:t>months</w:t>
      </w:r>
      <w:r w:rsidR="00AB48E2" w:rsidRPr="00504B58">
        <w:rPr>
          <w:rFonts w:ascii="Arial" w:hAnsi="Arial" w:cs="Arial"/>
          <w:color w:val="000000"/>
          <w:shd w:val="clear" w:color="auto" w:fill="FFFFFF"/>
        </w:rPr>
        <w:t xml:space="preserve"> and less intensive follow-up in this period</w:t>
      </w:r>
      <w:r>
        <w:rPr>
          <w:rFonts w:ascii="Arial" w:hAnsi="Arial" w:cs="Arial"/>
          <w:color w:val="000000"/>
          <w:shd w:val="clear" w:color="auto" w:fill="FFFFFF"/>
        </w:rPr>
        <w:t xml:space="preserve"> may have also impacted long-term outcomes</w:t>
      </w:r>
      <w:r w:rsidRPr="00951FF1">
        <w:rPr>
          <w:rFonts w:ascii="Arial" w:hAnsi="Arial" w:cs="Arial"/>
          <w:color w:val="000000"/>
          <w:shd w:val="clear" w:color="auto" w:fill="FFFFFF"/>
        </w:rPr>
        <w:t xml:space="preserve">. </w:t>
      </w:r>
      <w:r w:rsidR="004737BD">
        <w:rPr>
          <w:rFonts w:ascii="Arial" w:hAnsi="Arial" w:cs="Arial"/>
          <w:color w:val="000000"/>
          <w:shd w:val="clear" w:color="auto" w:fill="FFFFFF"/>
        </w:rPr>
        <w:t xml:space="preserve">The </w:t>
      </w:r>
      <w:r w:rsidR="00F71C1A">
        <w:rPr>
          <w:rFonts w:ascii="Arial" w:hAnsi="Arial" w:cs="Arial"/>
        </w:rPr>
        <w:t>importance of adequate dosing is supported by the</w:t>
      </w:r>
      <w:r w:rsidR="00F71C1A">
        <w:rPr>
          <w:rFonts w:ascii="Arial" w:hAnsi="Arial" w:cs="Arial"/>
          <w:color w:val="000000"/>
          <w:shd w:val="clear" w:color="auto" w:fill="FFFFFF"/>
        </w:rPr>
        <w:t xml:space="preserve"> </w:t>
      </w:r>
      <w:r w:rsidR="00687D3C">
        <w:rPr>
          <w:rFonts w:ascii="Arial" w:hAnsi="Arial" w:cs="Arial"/>
          <w:color w:val="000000"/>
          <w:shd w:val="clear" w:color="auto" w:fill="FFFFFF"/>
        </w:rPr>
        <w:t xml:space="preserve">benefit observed in </w:t>
      </w:r>
      <w:r w:rsidR="00F71C1A">
        <w:rPr>
          <w:rFonts w:ascii="Arial" w:hAnsi="Arial" w:cs="Arial"/>
          <w:color w:val="000000"/>
          <w:shd w:val="clear" w:color="auto" w:fill="FFFFFF"/>
        </w:rPr>
        <w:t>a</w:t>
      </w:r>
      <w:r w:rsidR="00687D3C">
        <w:rPr>
          <w:rFonts w:ascii="Arial" w:hAnsi="Arial" w:cs="Arial"/>
          <w:color w:val="000000"/>
          <w:shd w:val="clear" w:color="auto" w:fill="FFFFFF"/>
        </w:rPr>
        <w:t xml:space="preserve"> recent </w:t>
      </w:r>
      <w:r w:rsidR="009865AB">
        <w:rPr>
          <w:rFonts w:ascii="Arial" w:hAnsi="Arial" w:cs="Arial"/>
          <w:color w:val="000000"/>
          <w:shd w:val="clear" w:color="auto" w:fill="FFFFFF"/>
        </w:rPr>
        <w:t xml:space="preserve">24-week </w:t>
      </w:r>
      <w:r w:rsidR="00687D3C">
        <w:rPr>
          <w:rFonts w:ascii="Arial" w:hAnsi="Arial" w:cs="Arial"/>
        </w:rPr>
        <w:t xml:space="preserve">trial of MTX in hand OA </w:t>
      </w:r>
      <w:r w:rsidR="00F71C1A">
        <w:rPr>
          <w:rFonts w:ascii="Arial" w:hAnsi="Arial" w:cs="Arial"/>
        </w:rPr>
        <w:t xml:space="preserve">which </w:t>
      </w:r>
      <w:r w:rsidR="00BA3C95">
        <w:rPr>
          <w:rFonts w:asciiTheme="minorBidi" w:hAnsiTheme="minorBidi"/>
        </w:rPr>
        <w:t xml:space="preserve">utilised a </w:t>
      </w:r>
      <w:r w:rsidR="004737BD">
        <w:rPr>
          <w:rFonts w:asciiTheme="minorBidi" w:hAnsiTheme="minorBidi"/>
        </w:rPr>
        <w:t xml:space="preserve">20mg </w:t>
      </w:r>
      <w:r w:rsidR="00687D3C">
        <w:rPr>
          <w:rFonts w:asciiTheme="minorBidi" w:hAnsiTheme="minorBidi"/>
        </w:rPr>
        <w:t xml:space="preserve">MTX </w:t>
      </w:r>
      <w:r w:rsidR="00BA3C95">
        <w:rPr>
          <w:rFonts w:asciiTheme="minorBidi" w:hAnsiTheme="minorBidi"/>
        </w:rPr>
        <w:t>dose</w:t>
      </w:r>
      <w:r w:rsidR="007656F6">
        <w:rPr>
          <w:rFonts w:asciiTheme="minorBidi" w:hAnsiTheme="minorBidi"/>
        </w:rPr>
        <w:t>,</w:t>
      </w:r>
      <w:r w:rsidR="009E06FC">
        <w:rPr>
          <w:rFonts w:ascii="Arial" w:hAnsi="Arial" w:cs="Arial"/>
        </w:rPr>
        <w:fldChar w:fldCharType="begin"/>
      </w:r>
      <w:r w:rsidR="006B24A8">
        <w:rPr>
          <w:rFonts w:ascii="Arial" w:hAnsi="Arial" w:cs="Arial"/>
        </w:rPr>
        <w:instrText xml:space="preserve"> ADDIN EN.CITE &lt;EndNote&gt;&lt;Cite ExcludeYear="1"&gt;&lt;Author&gt;Wang Y.&lt;/Author&gt;&lt;Year&gt;2023&lt;/Year&gt;&lt;RecNum&gt;28&lt;/RecNum&gt;&lt;DisplayText&gt;(30)&lt;/DisplayText&gt;&lt;record&gt;&lt;rec-number&gt;28&lt;/rec-number&gt;&lt;foreign-keys&gt;&lt;key app="EN" db-id="d20tp9xavexzthezvrixf5r6epzxs222afvp" timestamp="1713521396"&gt;28&lt;/key&gt;&lt;/foreign-keys&gt;&lt;ref-type name="Journal Article"&gt;17&lt;/ref-type&gt;&lt;contributors&gt;&lt;authors&gt;&lt;author&gt;Wang Y.,&lt;/author&gt;&lt;author&gt;Jones G.,&lt;/author&gt;&lt;author&gt;Keen HI.,&lt;/author&gt;&lt;author&gt;Hill CL.,&lt;/author&gt;&lt;author&gt;Wluka AE.,&lt;/author&gt;&lt;author&gt;Kasza J.,&lt;/author&gt;&lt;author&gt;et al.,&lt;/author&gt;&lt;/authors&gt;&lt;/contributors&gt;&lt;titles&gt;&lt;title&gt;Methotrexate to treat hand osteoarthritis with synovitis (METHODS): an Australian, multisite, parallel-group, double-blind, randomised, placebo-controlled trial&lt;/title&gt;&lt;secondary-title&gt;The Lancet&lt;/secondary-title&gt;&lt;/titles&gt;&lt;periodical&gt;&lt;full-title&gt;The Lancet&lt;/full-title&gt;&lt;/periodical&gt;&lt;pages&gt;1764-1772&lt;/pages&gt;&lt;volume&gt;402&lt;/volume&gt;&lt;number&gt;10414&lt;/number&gt;&lt;dates&gt;&lt;year&gt;2023&lt;/year&gt;&lt;/dates&gt;&lt;urls&gt;&lt;/urls&gt;&lt;/record&gt;&lt;/Cite&gt;&lt;/EndNote&gt;</w:instrText>
      </w:r>
      <w:r w:rsidR="009E06FC">
        <w:rPr>
          <w:rFonts w:ascii="Arial" w:hAnsi="Arial" w:cs="Arial"/>
        </w:rPr>
        <w:fldChar w:fldCharType="separate"/>
      </w:r>
      <w:r w:rsidR="006D0097">
        <w:rPr>
          <w:rFonts w:ascii="Arial" w:hAnsi="Arial" w:cs="Arial"/>
          <w:noProof/>
        </w:rPr>
        <w:t>(30)</w:t>
      </w:r>
      <w:r w:rsidR="009E06FC">
        <w:rPr>
          <w:rFonts w:ascii="Arial" w:hAnsi="Arial" w:cs="Arial"/>
        </w:rPr>
        <w:fldChar w:fldCharType="end"/>
      </w:r>
      <w:r w:rsidR="00EE3E9C">
        <w:rPr>
          <w:rFonts w:asciiTheme="minorBidi" w:hAnsiTheme="minorBidi"/>
        </w:rPr>
        <w:t xml:space="preserve"> whilst </w:t>
      </w:r>
      <w:r w:rsidR="00EE3E9C">
        <w:rPr>
          <w:rFonts w:ascii="Arial" w:hAnsi="Arial" w:cs="Arial"/>
        </w:rPr>
        <w:t xml:space="preserve">a trial of </w:t>
      </w:r>
      <w:r w:rsidRPr="00951FF1">
        <w:rPr>
          <w:rFonts w:ascii="Arial" w:hAnsi="Arial" w:cs="Arial"/>
        </w:rPr>
        <w:t xml:space="preserve">10mg MTX </w:t>
      </w:r>
      <w:r w:rsidRPr="006D09CE">
        <w:rPr>
          <w:rFonts w:ascii="Arial" w:hAnsi="Arial" w:cs="Arial"/>
        </w:rPr>
        <w:t>for symptomatic erosive hand OA failed to showed a treatment benefit</w:t>
      </w:r>
      <w:r w:rsidR="00F71C1A">
        <w:rPr>
          <w:rFonts w:ascii="Arial" w:hAnsi="Arial" w:cs="Arial"/>
        </w:rPr>
        <w:t>.</w:t>
      </w:r>
      <w:r w:rsidRPr="006D09CE">
        <w:rPr>
          <w:rFonts w:ascii="Arial" w:hAnsi="Arial" w:cs="Arial"/>
        </w:rPr>
        <w:fldChar w:fldCharType="begin"/>
      </w:r>
      <w:r w:rsidR="006B24A8">
        <w:rPr>
          <w:rFonts w:ascii="Arial" w:hAnsi="Arial" w:cs="Arial"/>
        </w:rPr>
        <w:instrText xml:space="preserve"> ADDIN EN.CITE &lt;EndNote&gt;&lt;Cite&gt;&lt;Author&gt;Ferrero&lt;/Author&gt;&lt;Year&gt;2021&lt;/Year&gt;&lt;RecNum&gt;35&lt;/RecNum&gt;&lt;DisplayText&gt;(31)&lt;/DisplayText&gt;&lt;record&gt;&lt;rec-number&gt;35&lt;/rec-number&gt;&lt;foreign-keys&gt;&lt;key app="EN" db-id="d20tp9xavexzthezvrixf5r6epzxs222afvp" timestamp="1713521411"&gt;35&lt;/key&gt;&lt;/foreign-keys&gt;&lt;ref-type name="Journal Article"&gt;17&lt;/ref-type&gt;&lt;contributors&gt;&lt;authors&gt;&lt;author&gt;Ferrero, S. &lt;/author&gt;&lt;author&gt;Wittoek, R. &lt;/author&gt;&lt;author&gt;Allado, E.&lt;/author&gt;&lt;author&gt;Cruzel, C. &lt;/author&gt;&lt;author&gt;Fontas, E. &lt;/author&gt;&lt;author&gt;Breuil, V.&lt;/author&gt;&lt;author&gt;Ziegler, L. &lt;/author&gt;&lt;author&gt;Kremer, J. &lt;/author&gt;&lt;author&gt;Loeuille, D. &lt;/author&gt;&lt;author&gt;Roux, C.H. &lt;/author&gt;&lt;/authors&gt;&lt;/contributors&gt;&lt;titles&gt;&lt;title&gt;Methotrexate treatment in hand osteoarthritis refractory to usual treatments: A randomised, double-blind, placebo-controlled trial. &lt;/title&gt;&lt;secondary-title&gt;Semin Arthritis Rheum. &lt;/secondary-title&gt;&lt;/titles&gt;&lt;pages&gt;831-838&lt;/pages&gt;&lt;volume&gt;51&lt;/volume&gt;&lt;number&gt;4&lt;/number&gt;&lt;dates&gt;&lt;year&gt;2021&lt;/year&gt;&lt;/dates&gt;&lt;urls&gt;&lt;/urls&gt;&lt;/record&gt;&lt;/Cite&gt;&lt;/EndNote&gt;</w:instrText>
      </w:r>
      <w:r w:rsidRPr="006D09CE">
        <w:rPr>
          <w:rFonts w:ascii="Arial" w:hAnsi="Arial" w:cs="Arial"/>
        </w:rPr>
        <w:fldChar w:fldCharType="separate"/>
      </w:r>
      <w:r w:rsidR="006B24A8">
        <w:rPr>
          <w:rFonts w:ascii="Arial" w:hAnsi="Arial" w:cs="Arial"/>
          <w:noProof/>
        </w:rPr>
        <w:t>(31)</w:t>
      </w:r>
      <w:r w:rsidRPr="006D09CE">
        <w:rPr>
          <w:rFonts w:ascii="Arial" w:hAnsi="Arial" w:cs="Arial"/>
        </w:rPr>
        <w:fldChar w:fldCharType="end"/>
      </w:r>
      <w:r w:rsidRPr="006D09CE">
        <w:rPr>
          <w:rFonts w:ascii="Arial" w:hAnsi="Arial" w:cs="Arial"/>
        </w:rPr>
        <w:t xml:space="preserve"> </w:t>
      </w:r>
      <w:r w:rsidR="00687D3C">
        <w:rPr>
          <w:rFonts w:ascii="Arial" w:hAnsi="Arial" w:cs="Arial"/>
          <w:color w:val="000000"/>
          <w:shd w:val="clear" w:color="auto" w:fill="FFFFFF"/>
        </w:rPr>
        <w:t xml:space="preserve">In the current study, </w:t>
      </w:r>
      <w:r w:rsidRPr="00951FF1">
        <w:rPr>
          <w:rFonts w:ascii="Arial" w:hAnsi="Arial" w:cs="Arial"/>
        </w:rPr>
        <w:t>an improvement in the treatment</w:t>
      </w:r>
      <w:r w:rsidR="00BE3309">
        <w:rPr>
          <w:rFonts w:ascii="Arial" w:hAnsi="Arial" w:cs="Arial"/>
        </w:rPr>
        <w:t>-</w:t>
      </w:r>
      <w:r w:rsidRPr="00951FF1">
        <w:rPr>
          <w:rFonts w:ascii="Arial" w:hAnsi="Arial" w:cs="Arial"/>
        </w:rPr>
        <w:t xml:space="preserve">difference </w:t>
      </w:r>
      <w:r w:rsidR="00687D3C">
        <w:rPr>
          <w:rFonts w:ascii="Arial" w:hAnsi="Arial" w:cs="Arial"/>
        </w:rPr>
        <w:t xml:space="preserve">was observed in the </w:t>
      </w:r>
      <w:r w:rsidR="00687D3C" w:rsidRPr="00951FF1">
        <w:rPr>
          <w:rFonts w:ascii="Arial" w:hAnsi="Arial" w:cs="Arial"/>
        </w:rPr>
        <w:t xml:space="preserve">treatment compliance analysis </w:t>
      </w:r>
      <w:r w:rsidRPr="00951FF1">
        <w:rPr>
          <w:rFonts w:ascii="Arial" w:hAnsi="Arial" w:cs="Arial"/>
        </w:rPr>
        <w:t xml:space="preserve">following adjustment based on our </w:t>
      </w:r>
      <w:r w:rsidRPr="00E636AB">
        <w:rPr>
          <w:rFonts w:ascii="Arial" w:hAnsi="Arial" w:cs="Arial"/>
          <w:i/>
          <w:iCs/>
        </w:rPr>
        <w:t>a priori</w:t>
      </w:r>
      <w:r w:rsidRPr="00951FF1">
        <w:rPr>
          <w:rFonts w:ascii="Arial" w:hAnsi="Arial" w:cs="Arial"/>
        </w:rPr>
        <w:t xml:space="preserve"> definition of adherence (&lt;4 missed </w:t>
      </w:r>
      <w:r>
        <w:rPr>
          <w:rFonts w:ascii="Arial" w:hAnsi="Arial" w:cs="Arial"/>
        </w:rPr>
        <w:t xml:space="preserve">weekly </w:t>
      </w:r>
      <w:r w:rsidRPr="00951FF1">
        <w:rPr>
          <w:rFonts w:ascii="Arial" w:hAnsi="Arial" w:cs="Arial"/>
        </w:rPr>
        <w:t>doses in 3-months). A</w:t>
      </w:r>
      <w:r w:rsidR="00F71C1A">
        <w:rPr>
          <w:rFonts w:ascii="Arial" w:hAnsi="Arial" w:cs="Arial"/>
        </w:rPr>
        <w:t>lso, a</w:t>
      </w:r>
      <w:r>
        <w:rPr>
          <w:rFonts w:ascii="Arial" w:hAnsi="Arial" w:cs="Arial"/>
        </w:rPr>
        <w:t>n</w:t>
      </w:r>
      <w:r w:rsidRPr="00943BB6">
        <w:rPr>
          <w:rFonts w:ascii="Arial" w:hAnsi="Arial" w:cs="Arial"/>
          <w:color w:val="000000"/>
          <w:shd w:val="clear" w:color="auto" w:fill="FFFFFF"/>
        </w:rPr>
        <w:t xml:space="preserve"> </w:t>
      </w:r>
      <w:r>
        <w:rPr>
          <w:rFonts w:ascii="Arial" w:hAnsi="Arial" w:cs="Arial"/>
          <w:color w:val="000000"/>
          <w:shd w:val="clear" w:color="auto" w:fill="FFFFFF"/>
        </w:rPr>
        <w:t>exploratory CACE analysis</w:t>
      </w:r>
      <w:r w:rsidR="00C355BB">
        <w:rPr>
          <w:rFonts w:ascii="Arial" w:hAnsi="Arial" w:cs="Arial"/>
          <w:color w:val="000000"/>
          <w:shd w:val="clear" w:color="auto" w:fill="FFFFFF"/>
        </w:rPr>
        <w:t>, adjusting for</w:t>
      </w:r>
      <w:r>
        <w:rPr>
          <w:rFonts w:ascii="Arial" w:hAnsi="Arial" w:cs="Arial"/>
          <w:color w:val="000000"/>
          <w:shd w:val="clear" w:color="auto" w:fill="FFFFFF"/>
        </w:rPr>
        <w:t xml:space="preserve"> most recent dose ≥17mg, further increased the </w:t>
      </w:r>
      <w:r>
        <w:rPr>
          <w:rFonts w:asciiTheme="minorBidi" w:hAnsiTheme="minorBidi"/>
        </w:rPr>
        <w:t>treatment</w:t>
      </w:r>
      <w:r w:rsidR="00BE3309">
        <w:rPr>
          <w:rFonts w:asciiTheme="minorBidi" w:hAnsiTheme="minorBidi"/>
        </w:rPr>
        <w:t>-</w:t>
      </w:r>
      <w:r>
        <w:rPr>
          <w:rFonts w:asciiTheme="minorBidi" w:hAnsiTheme="minorBidi"/>
        </w:rPr>
        <w:t>effect at 6-months (1.01 NRS points, 95% CI 0.19 to 1.82; p=0.019)</w:t>
      </w:r>
      <w:r w:rsidR="00382F09">
        <w:rPr>
          <w:rFonts w:asciiTheme="minorBidi" w:hAnsiTheme="minorBidi"/>
        </w:rPr>
        <w:t>, supporting the concept of a dose</w:t>
      </w:r>
      <w:r w:rsidR="00BE3309">
        <w:rPr>
          <w:rFonts w:asciiTheme="minorBidi" w:hAnsiTheme="minorBidi"/>
        </w:rPr>
        <w:t>-</w:t>
      </w:r>
      <w:r w:rsidR="00382F09">
        <w:rPr>
          <w:rFonts w:asciiTheme="minorBidi" w:hAnsiTheme="minorBidi"/>
        </w:rPr>
        <w:t>response effect</w:t>
      </w:r>
      <w:r>
        <w:rPr>
          <w:rFonts w:asciiTheme="minorBidi" w:hAnsiTheme="minorBidi"/>
        </w:rPr>
        <w:t>.</w:t>
      </w:r>
      <w:r w:rsidR="00382F09">
        <w:rPr>
          <w:rFonts w:asciiTheme="minorBidi" w:hAnsiTheme="minorBidi"/>
        </w:rPr>
        <w:t xml:space="preserve"> </w:t>
      </w:r>
      <w:r w:rsidR="00327B40" w:rsidRPr="006D09CE">
        <w:rPr>
          <w:rFonts w:ascii="Arial" w:hAnsi="Arial" w:cs="Arial"/>
        </w:rPr>
        <w:t>Intolerance to oral MTX is well-known</w:t>
      </w:r>
      <w:r w:rsidR="00327B40">
        <w:rPr>
          <w:rFonts w:ascii="Arial" w:hAnsi="Arial" w:cs="Arial"/>
        </w:rPr>
        <w:t>, however unlike usual IA care, t</w:t>
      </w:r>
      <w:r w:rsidR="00327B40" w:rsidRPr="00951FF1">
        <w:rPr>
          <w:rFonts w:ascii="Arial" w:hAnsi="Arial" w:cs="Arial"/>
        </w:rPr>
        <w:t>reatment was not changed to</w:t>
      </w:r>
      <w:r w:rsidR="00327B40" w:rsidRPr="006D09CE">
        <w:rPr>
          <w:rFonts w:ascii="Arial" w:hAnsi="Arial" w:cs="Arial"/>
        </w:rPr>
        <w:t xml:space="preserve"> sub-cutaneous for </w:t>
      </w:r>
      <w:r w:rsidR="00327B40">
        <w:rPr>
          <w:rFonts w:ascii="Arial" w:hAnsi="Arial" w:cs="Arial"/>
        </w:rPr>
        <w:t>participants</w:t>
      </w:r>
      <w:r w:rsidR="00327B40" w:rsidRPr="006D09CE">
        <w:rPr>
          <w:rFonts w:ascii="Arial" w:hAnsi="Arial" w:cs="Arial"/>
        </w:rPr>
        <w:t xml:space="preserve"> unable to tolerate oral MTX.</w:t>
      </w:r>
      <w:r w:rsidR="00327B40">
        <w:rPr>
          <w:rFonts w:ascii="Arial" w:hAnsi="Arial" w:cs="Arial"/>
        </w:rPr>
        <w:t xml:space="preserve"> </w:t>
      </w:r>
      <w:r w:rsidR="00E66E01">
        <w:rPr>
          <w:rFonts w:asciiTheme="minorBidi" w:hAnsiTheme="minorBidi"/>
        </w:rPr>
        <w:t xml:space="preserve">Despite MTX </w:t>
      </w:r>
      <w:r w:rsidR="00327B40">
        <w:rPr>
          <w:rFonts w:asciiTheme="minorBidi" w:hAnsiTheme="minorBidi"/>
        </w:rPr>
        <w:t xml:space="preserve">having long-term benefits </w:t>
      </w:r>
      <w:r w:rsidR="00E66E01">
        <w:rPr>
          <w:rFonts w:asciiTheme="minorBidi" w:hAnsiTheme="minorBidi"/>
        </w:rPr>
        <w:t xml:space="preserve">in </w:t>
      </w:r>
      <w:r w:rsidR="00451EBF">
        <w:rPr>
          <w:rFonts w:asciiTheme="minorBidi" w:hAnsiTheme="minorBidi"/>
        </w:rPr>
        <w:t>IA</w:t>
      </w:r>
      <w:r w:rsidR="00E66E01">
        <w:rPr>
          <w:rFonts w:asciiTheme="minorBidi" w:hAnsiTheme="minorBidi"/>
        </w:rPr>
        <w:t>, its mechanisms</w:t>
      </w:r>
      <w:r w:rsidR="00BE3309">
        <w:rPr>
          <w:rFonts w:asciiTheme="minorBidi" w:hAnsiTheme="minorBidi"/>
        </w:rPr>
        <w:t>-</w:t>
      </w:r>
      <w:r w:rsidR="00E66E01">
        <w:rPr>
          <w:rFonts w:asciiTheme="minorBidi" w:hAnsiTheme="minorBidi"/>
        </w:rPr>
        <w:t>of</w:t>
      </w:r>
      <w:r w:rsidR="00BE3309">
        <w:rPr>
          <w:rFonts w:asciiTheme="minorBidi" w:hAnsiTheme="minorBidi"/>
        </w:rPr>
        <w:t>-</w:t>
      </w:r>
      <w:r w:rsidR="00E66E01">
        <w:rPr>
          <w:rFonts w:asciiTheme="minorBidi" w:hAnsiTheme="minorBidi"/>
        </w:rPr>
        <w:t xml:space="preserve">action </w:t>
      </w:r>
      <w:r w:rsidR="002B4B67">
        <w:rPr>
          <w:rFonts w:asciiTheme="minorBidi" w:hAnsiTheme="minorBidi"/>
        </w:rPr>
        <w:t xml:space="preserve">in terms of analgesic response </w:t>
      </w:r>
      <w:r w:rsidR="00E66E01">
        <w:rPr>
          <w:rFonts w:asciiTheme="minorBidi" w:hAnsiTheme="minorBidi"/>
        </w:rPr>
        <w:t xml:space="preserve">are still </w:t>
      </w:r>
      <w:r w:rsidR="00BA3C95">
        <w:rPr>
          <w:rFonts w:asciiTheme="minorBidi" w:hAnsiTheme="minorBidi"/>
        </w:rPr>
        <w:t>not well defined</w:t>
      </w:r>
      <w:r w:rsidR="00327B40">
        <w:rPr>
          <w:rFonts w:asciiTheme="minorBidi" w:hAnsiTheme="minorBidi"/>
        </w:rPr>
        <w:t xml:space="preserve"> and t</w:t>
      </w:r>
      <w:r w:rsidR="00382F09">
        <w:rPr>
          <w:rFonts w:asciiTheme="minorBidi" w:hAnsiTheme="minorBidi"/>
        </w:rPr>
        <w:t>he</w:t>
      </w:r>
      <w:r w:rsidR="002B4B67">
        <w:rPr>
          <w:rFonts w:asciiTheme="minorBidi" w:hAnsiTheme="minorBidi"/>
        </w:rPr>
        <w:t xml:space="preserve"> pathological</w:t>
      </w:r>
      <w:r w:rsidR="00382F09">
        <w:rPr>
          <w:rFonts w:asciiTheme="minorBidi" w:hAnsiTheme="minorBidi"/>
        </w:rPr>
        <w:t xml:space="preserve"> drivers of pain </w:t>
      </w:r>
      <w:r w:rsidR="002B4B67">
        <w:rPr>
          <w:rFonts w:asciiTheme="minorBidi" w:hAnsiTheme="minorBidi"/>
        </w:rPr>
        <w:t>may well</w:t>
      </w:r>
      <w:r w:rsidR="00D05009">
        <w:rPr>
          <w:rFonts w:asciiTheme="minorBidi" w:hAnsiTheme="minorBidi"/>
        </w:rPr>
        <w:t xml:space="preserve"> </w:t>
      </w:r>
      <w:r w:rsidR="00382F09">
        <w:rPr>
          <w:rFonts w:asciiTheme="minorBidi" w:hAnsiTheme="minorBidi"/>
        </w:rPr>
        <w:t xml:space="preserve">differ between OA and IA. </w:t>
      </w:r>
    </w:p>
    <w:p w14:paraId="31DB365F" w14:textId="77777777" w:rsidR="003367F4" w:rsidRDefault="003367F4" w:rsidP="003367F4">
      <w:pPr>
        <w:spacing w:after="0" w:line="480" w:lineRule="auto"/>
        <w:rPr>
          <w:rFonts w:ascii="Arial" w:hAnsi="Arial" w:cs="Arial"/>
        </w:rPr>
      </w:pPr>
    </w:p>
    <w:p w14:paraId="41C19841" w14:textId="08F23971" w:rsidR="003367F4" w:rsidRDefault="003367F4" w:rsidP="003367F4">
      <w:pPr>
        <w:spacing w:after="0" w:line="480" w:lineRule="auto"/>
        <w:rPr>
          <w:rFonts w:ascii="Arial" w:hAnsi="Arial" w:cs="Arial"/>
        </w:rPr>
      </w:pPr>
      <w:r w:rsidRPr="00052F74">
        <w:rPr>
          <w:rFonts w:ascii="Arial" w:hAnsi="Arial" w:cs="Arial"/>
        </w:rPr>
        <w:lastRenderedPageBreak/>
        <w:t>The treatment</w:t>
      </w:r>
      <w:r w:rsidR="00BE3309">
        <w:rPr>
          <w:rFonts w:ascii="Arial" w:hAnsi="Arial" w:cs="Arial"/>
        </w:rPr>
        <w:t>-</w:t>
      </w:r>
      <w:r w:rsidRPr="00052F74">
        <w:rPr>
          <w:rFonts w:ascii="Arial" w:hAnsi="Arial" w:cs="Arial"/>
        </w:rPr>
        <w:t>effect should also be considered in the context of the PROMOTE trial design, which differed from most previous OA analgesia trials</w:t>
      </w:r>
      <w:r w:rsidR="00FE453E">
        <w:rPr>
          <w:rFonts w:ascii="Arial" w:hAnsi="Arial" w:cs="Arial"/>
        </w:rPr>
        <w:t>,</w:t>
      </w:r>
      <w:r w:rsidRPr="00052F74">
        <w:rPr>
          <w:rFonts w:ascii="Arial" w:hAnsi="Arial" w:cs="Arial"/>
        </w:rPr>
        <w:t xml:space="preserve"> in that participants were able to remain on their current analgesic regimen in addition to trial medication. </w:t>
      </w:r>
      <w:r w:rsidRPr="00052F74">
        <w:rPr>
          <w:rFonts w:asciiTheme="minorBidi" w:hAnsiTheme="minorBidi"/>
        </w:rPr>
        <w:t xml:space="preserve">It is possible that background medication use confounded the MTX effect. </w:t>
      </w:r>
      <w:r w:rsidRPr="00052F74">
        <w:rPr>
          <w:rFonts w:ascii="Arial" w:hAnsi="Arial" w:cs="Arial"/>
        </w:rPr>
        <w:t>Whilst background medication use remained stable at 6-months, at the 12-month follow-up there was a trend towards a decrease in medication use in the MTX arm and an increase in medication use in the placebo arm, which may account in part for the observed reduction in benefit of MTX vs placebo at 12</w:t>
      </w:r>
      <w:r w:rsidR="00B40405">
        <w:rPr>
          <w:rFonts w:ascii="Arial" w:hAnsi="Arial" w:cs="Arial"/>
        </w:rPr>
        <w:t>-</w:t>
      </w:r>
      <w:r w:rsidRPr="00052F74">
        <w:rPr>
          <w:rFonts w:ascii="Arial" w:hAnsi="Arial" w:cs="Arial"/>
        </w:rPr>
        <w:t>months</w:t>
      </w:r>
      <w:r w:rsidR="000E2C75" w:rsidRPr="00052F74">
        <w:rPr>
          <w:rFonts w:ascii="Arial" w:hAnsi="Arial" w:cs="Arial"/>
        </w:rPr>
        <w:t>.</w:t>
      </w:r>
      <w:r w:rsidR="000E2C75">
        <w:rPr>
          <w:rFonts w:ascii="Arial" w:hAnsi="Arial" w:cs="Arial"/>
        </w:rPr>
        <w:t xml:space="preserve"> </w:t>
      </w:r>
    </w:p>
    <w:p w14:paraId="3AFAC2DD" w14:textId="77777777" w:rsidR="003367F4" w:rsidRDefault="003367F4" w:rsidP="003367F4">
      <w:pPr>
        <w:spacing w:after="0" w:line="480" w:lineRule="auto"/>
        <w:rPr>
          <w:rFonts w:asciiTheme="minorBidi" w:hAnsiTheme="minorBidi"/>
        </w:rPr>
      </w:pPr>
    </w:p>
    <w:p w14:paraId="47D1F1B6" w14:textId="67A77ACA" w:rsidR="00767CD4" w:rsidRDefault="003367F4" w:rsidP="00767CD4">
      <w:pPr>
        <w:spacing w:after="0" w:line="480" w:lineRule="auto"/>
        <w:rPr>
          <w:rFonts w:ascii="Arial" w:hAnsi="Arial" w:cs="Arial"/>
        </w:rPr>
      </w:pPr>
      <w:r>
        <w:rPr>
          <w:rFonts w:asciiTheme="minorBidi" w:hAnsiTheme="minorBidi"/>
        </w:rPr>
        <w:t xml:space="preserve">We did not observe a relationship between </w:t>
      </w:r>
      <w:r w:rsidRPr="009B2D72">
        <w:rPr>
          <w:rFonts w:ascii="Arial" w:hAnsi="Arial" w:cs="Arial"/>
        </w:rPr>
        <w:t xml:space="preserve">change in </w:t>
      </w:r>
      <w:r>
        <w:rPr>
          <w:rFonts w:ascii="Arial" w:hAnsi="Arial" w:cs="Arial"/>
        </w:rPr>
        <w:t xml:space="preserve">MRI </w:t>
      </w:r>
      <w:r w:rsidRPr="009B2D72">
        <w:rPr>
          <w:rFonts w:ascii="Arial" w:hAnsi="Arial" w:cs="Arial"/>
        </w:rPr>
        <w:t xml:space="preserve">synovial volume </w:t>
      </w:r>
      <w:r>
        <w:rPr>
          <w:rFonts w:ascii="Arial" w:hAnsi="Arial" w:cs="Arial"/>
        </w:rPr>
        <w:t xml:space="preserve">and </w:t>
      </w:r>
      <w:r w:rsidRPr="009B2D72">
        <w:rPr>
          <w:rFonts w:ascii="Arial" w:hAnsi="Arial" w:cs="Arial"/>
        </w:rPr>
        <w:t>treatment response</w:t>
      </w:r>
      <w:r>
        <w:rPr>
          <w:rFonts w:ascii="Arial" w:hAnsi="Arial" w:cs="Arial"/>
        </w:rPr>
        <w:t>, despite a positive effect on symptoms</w:t>
      </w:r>
      <w:r>
        <w:rPr>
          <w:rFonts w:asciiTheme="minorBidi" w:hAnsiTheme="minorBidi"/>
        </w:rPr>
        <w:t>.</w:t>
      </w:r>
      <w:r>
        <w:rPr>
          <w:rFonts w:asciiTheme="minorBidi" w:hAnsiTheme="minorBidi"/>
        </w:rPr>
        <w:fldChar w:fldCharType="begin"/>
      </w:r>
      <w:r w:rsidR="006B24A8">
        <w:rPr>
          <w:rFonts w:asciiTheme="minorBidi" w:hAnsiTheme="minorBidi"/>
        </w:rPr>
        <w:instrText xml:space="preserve"> ADDIN EN.CITE &lt;EndNote&gt;&lt;Cite&gt;&lt;Author&gt;Smolen&lt;/Author&gt;&lt;Year&gt;2015&lt;/Year&gt;&lt;RecNum&gt;36&lt;/RecNum&gt;&lt;DisplayText&gt;(32)&lt;/DisplayText&gt;&lt;record&gt;&lt;rec-number&gt;36&lt;/rec-number&gt;&lt;foreign-keys&gt;&lt;key app="EN" db-id="d20tp9xavexzthezvrixf5r6epzxs222afvp" timestamp="1713521414"&gt;36&lt;/key&gt;&lt;/foreign-keys&gt;&lt;ref-type name="Journal Article"&gt;17&lt;/ref-type&gt;&lt;contributors&gt;&lt;authors&gt;&lt;author&gt;Smolen, J. S.&lt;/author&gt;&lt;author&gt;Aletaha, D.&lt;/author&gt;&lt;/authors&gt;&lt;/contributors&gt;&lt;auth-address&gt;Division of Rheumatology, Department of Medicine 3, Medical University of Vienna, Waehringer Guertel 18-20, A-1090 Vienna, Austria.&lt;/auth-address&gt;&lt;titles&gt;&lt;title&gt;Rheumatoid arthritis therapy reappraisal: strategies, opportunities and challenges&lt;/title&gt;&lt;secondary-title&gt;Nat Rev Rheumatol&lt;/secondary-title&gt;&lt;/titles&gt;&lt;periodical&gt;&lt;full-title&gt;Nat Rev Rheumatol&lt;/full-title&gt;&lt;/periodical&gt;&lt;pages&gt;276-89&lt;/pages&gt;&lt;volume&gt;11&lt;/volume&gt;&lt;number&gt;5&lt;/number&gt;&lt;edition&gt;2015/02/18&lt;/edition&gt;&lt;keywords&gt;&lt;keyword&gt;Antirheumatic Agents/*therapeutic use&lt;/keyword&gt;&lt;keyword&gt;Arthritis, Rheumatoid/*drug therapy&lt;/keyword&gt;&lt;keyword&gt;Biological Factors/*therapeutic use&lt;/keyword&gt;&lt;keyword&gt;Disease Progression&lt;/keyword&gt;&lt;keyword&gt;Humans&lt;/keyword&gt;&lt;keyword&gt;Molecular Targeted Therapy/methods&lt;/keyword&gt;&lt;keyword&gt;Treatment Outcome&lt;/keyword&gt;&lt;/keywords&gt;&lt;dates&gt;&lt;year&gt;2015&lt;/year&gt;&lt;pub-dates&gt;&lt;date&gt;May&lt;/date&gt;&lt;/pub-dates&gt;&lt;/dates&gt;&lt;isbn&gt;1759-4804 (Electronic)&amp;#xD;1759-4790 (Linking)&lt;/isbn&gt;&lt;accession-num&gt;25687177&lt;/accession-num&gt;&lt;urls&gt;&lt;related-urls&gt;&lt;url&gt;https://www.ncbi.nlm.nih.gov/pubmed/25687177&lt;/url&gt;&lt;/related-urls&gt;&lt;/urls&gt;&lt;electronic-resource-num&gt;10.1038/nrrheum.2015.8&lt;/electronic-resource-num&gt;&lt;/record&gt;&lt;/Cite&gt;&lt;/EndNote&gt;</w:instrText>
      </w:r>
      <w:r>
        <w:rPr>
          <w:rFonts w:asciiTheme="minorBidi" w:hAnsiTheme="minorBidi"/>
        </w:rPr>
        <w:fldChar w:fldCharType="separate"/>
      </w:r>
      <w:r w:rsidR="006B24A8">
        <w:rPr>
          <w:rFonts w:asciiTheme="minorBidi" w:hAnsiTheme="minorBidi"/>
          <w:noProof/>
        </w:rPr>
        <w:t>(32)</w:t>
      </w:r>
      <w:r>
        <w:rPr>
          <w:rFonts w:asciiTheme="minorBidi" w:hAnsiTheme="minorBidi"/>
        </w:rPr>
        <w:fldChar w:fldCharType="end"/>
      </w:r>
      <w:r>
        <w:rPr>
          <w:rFonts w:asciiTheme="minorBidi" w:hAnsiTheme="minorBidi"/>
        </w:rPr>
        <w:t xml:space="preserve"> </w:t>
      </w:r>
      <w:r w:rsidR="006E6244">
        <w:rPr>
          <w:rFonts w:ascii="Arial" w:hAnsi="Arial" w:cs="Arial"/>
          <w:color w:val="000000"/>
        </w:rPr>
        <w:t>However</w:t>
      </w:r>
      <w:r w:rsidR="00722C7E">
        <w:rPr>
          <w:rFonts w:ascii="Arial" w:hAnsi="Arial" w:cs="Arial"/>
          <w:color w:val="000000"/>
        </w:rPr>
        <w:t>,</w:t>
      </w:r>
      <w:r w:rsidR="006E6244">
        <w:rPr>
          <w:rFonts w:ascii="Arial" w:hAnsi="Arial" w:cs="Arial"/>
          <w:color w:val="000000"/>
        </w:rPr>
        <w:t xml:space="preserve"> it is</w:t>
      </w:r>
      <w:r w:rsidR="00E86795">
        <w:rPr>
          <w:rFonts w:ascii="Arial" w:hAnsi="Arial" w:cs="Arial"/>
        </w:rPr>
        <w:t xml:space="preserve"> important to note that MRI-imaging synovitis was only assessed in a subset of patients.  </w:t>
      </w:r>
      <w:r w:rsidR="006E6244">
        <w:rPr>
          <w:rFonts w:ascii="Arial" w:hAnsi="Arial" w:cs="Arial"/>
        </w:rPr>
        <w:t xml:space="preserve">As well, </w:t>
      </w:r>
      <w:r w:rsidR="00B40405">
        <w:rPr>
          <w:rFonts w:ascii="Arial" w:hAnsi="Arial" w:cs="Arial"/>
        </w:rPr>
        <w:t>t</w:t>
      </w:r>
      <w:r w:rsidR="00767CD4" w:rsidRPr="009C01AD">
        <w:rPr>
          <w:rFonts w:ascii="Arial" w:hAnsi="Arial" w:cs="Arial"/>
        </w:rPr>
        <w:t xml:space="preserve">he lack of an association between </w:t>
      </w:r>
      <w:r w:rsidR="00767CD4">
        <w:rPr>
          <w:rFonts w:ascii="Arial" w:hAnsi="Arial" w:cs="Arial"/>
        </w:rPr>
        <w:t xml:space="preserve">morphologic </w:t>
      </w:r>
      <w:r w:rsidR="00767CD4" w:rsidRPr="009C01AD">
        <w:rPr>
          <w:rFonts w:ascii="Arial" w:hAnsi="Arial" w:cs="Arial"/>
        </w:rPr>
        <w:t xml:space="preserve">synovial volume reduction and treatment response </w:t>
      </w:r>
      <w:r w:rsidR="00767CD4" w:rsidRPr="009B2D72">
        <w:rPr>
          <w:rFonts w:ascii="Arial" w:hAnsi="Arial" w:cs="Arial"/>
        </w:rPr>
        <w:t xml:space="preserve">does not </w:t>
      </w:r>
      <w:r w:rsidR="00767CD4">
        <w:rPr>
          <w:rFonts w:ascii="Arial" w:hAnsi="Arial" w:cs="Arial"/>
        </w:rPr>
        <w:t>exclude an anti-inflammatory effect of</w:t>
      </w:r>
      <w:r w:rsidR="00767CD4" w:rsidRPr="009B2D72">
        <w:rPr>
          <w:rFonts w:ascii="Arial" w:hAnsi="Arial" w:cs="Arial"/>
        </w:rPr>
        <w:t xml:space="preserve"> MTX</w:t>
      </w:r>
      <w:r w:rsidR="00E86795">
        <w:rPr>
          <w:rFonts w:ascii="Arial" w:hAnsi="Arial" w:cs="Arial"/>
        </w:rPr>
        <w:t xml:space="preserve">, for example through local changes in inflammatory mediators or via </w:t>
      </w:r>
      <w:r w:rsidR="0043705A">
        <w:rPr>
          <w:rFonts w:ascii="Arial" w:hAnsi="Arial" w:cs="Arial"/>
        </w:rPr>
        <w:t xml:space="preserve">modulation of </w:t>
      </w:r>
      <w:r w:rsidR="00E86795">
        <w:rPr>
          <w:rFonts w:ascii="Arial" w:hAnsi="Arial" w:cs="Arial"/>
        </w:rPr>
        <w:t xml:space="preserve">neuroinflammation, as </w:t>
      </w:r>
      <w:r w:rsidR="006E6244">
        <w:rPr>
          <w:rFonts w:ascii="Arial" w:hAnsi="Arial" w:cs="Arial"/>
        </w:rPr>
        <w:t xml:space="preserve">evidenced in </w:t>
      </w:r>
      <w:r w:rsidR="00E86795">
        <w:rPr>
          <w:rFonts w:ascii="Arial" w:hAnsi="Arial" w:cs="Arial"/>
        </w:rPr>
        <w:t xml:space="preserve">phase 1 results of a chemokine </w:t>
      </w:r>
      <w:r w:rsidR="0043705A">
        <w:rPr>
          <w:rFonts w:ascii="Arial" w:hAnsi="Arial" w:cs="Arial"/>
        </w:rPr>
        <w:t>antagonist</w:t>
      </w:r>
      <w:r w:rsidR="00767CD4" w:rsidRPr="009B2D72">
        <w:rPr>
          <w:rFonts w:ascii="Arial" w:hAnsi="Arial" w:cs="Arial"/>
        </w:rPr>
        <w:t>.</w:t>
      </w:r>
      <w:r w:rsidR="00942A99">
        <w:rPr>
          <w:rFonts w:ascii="Arial" w:hAnsi="Arial" w:cs="Arial"/>
        </w:rPr>
        <w:fldChar w:fldCharType="begin"/>
      </w:r>
      <w:r w:rsidR="006B24A8">
        <w:rPr>
          <w:rFonts w:ascii="Arial" w:hAnsi="Arial" w:cs="Arial"/>
        </w:rPr>
        <w:instrText xml:space="preserve"> ADDIN EN.CITE &lt;EndNote&gt;&lt;Cite ExcludeYear="1"&gt;&lt;Author&gt;Singh Nijjar J.&lt;/Author&gt;&lt;Year&gt;2023&lt;/Year&gt;&lt;RecNum&gt;48&lt;/RecNum&gt;&lt;DisplayText&gt;(33)&lt;/DisplayText&gt;&lt;record&gt;&lt;rec-number&gt;48&lt;/rec-number&gt;&lt;foreign-keys&gt;&lt;key app="EN" db-id="fd0dffxfxrvzeie20epvtf2e2xfev5z9awas" timestamp="1713789068"&gt;48&lt;/key&gt;&lt;/foreign-keys&gt;&lt;ref-type name="Journal Article"&gt;17&lt;/ref-type&gt;&lt;contributors&gt;&lt;authors&gt;&lt;author&gt;Singh Nijjar J., &lt;/author&gt;&lt;author&gt;Abbott-Banner K.,&lt;/author&gt;&lt;author&gt;Ray R.,&lt;/author&gt;&lt;author&gt;Munoz Vicente S.,&lt;/author&gt;&lt;author&gt;Bentley JH.,&lt;/author&gt;&lt;author&gt;Muya C.,&lt;/author&gt;&lt;author&gt;et al.,&lt;/author&gt;&lt;/authors&gt;&lt;/contributors&gt;&lt;titles&gt;&lt;title&gt;OP0075 EFFICACY, SAFETY, PHARMACOKINETICS AND IMMUNOGENICITY OF REPEATED DOSING OF GSK3858279 IN PATIENTS WITH KNEE OSTEOARTHRITIS: A PHASE I, RANDOMIZED, DOUBLE-BLIND, PLACEBO-CONTROLLED STUDY&lt;/title&gt;&lt;secondary-title&gt;Ann Rheum Dis&lt;/secondary-title&gt;&lt;/titles&gt;&lt;periodical&gt;&lt;full-title&gt;Ann Rheum Dis&lt;/full-title&gt;&lt;abbr-1&gt;Annals of the rheumatic diseases&lt;/abbr-1&gt;&lt;/periodical&gt;&lt;pages&gt;51-52&lt;/pages&gt;&lt;volume&gt;82&lt;/volume&gt;&lt;number&gt;Suppl 1&lt;/number&gt;&lt;dates&gt;&lt;year&gt;2023&lt;/year&gt;&lt;/dates&gt;&lt;urls&gt;&lt;/urls&gt;&lt;electronic-resource-num&gt;https://doi.org/10.1136/annrheumdis-2023-eular.751&lt;/electronic-resource-num&gt;&lt;/record&gt;&lt;/Cite&gt;&lt;/EndNote&gt;</w:instrText>
      </w:r>
      <w:r w:rsidR="00942A99">
        <w:rPr>
          <w:rFonts w:ascii="Arial" w:hAnsi="Arial" w:cs="Arial"/>
        </w:rPr>
        <w:fldChar w:fldCharType="separate"/>
      </w:r>
      <w:r w:rsidR="006B24A8">
        <w:rPr>
          <w:rFonts w:ascii="Arial" w:hAnsi="Arial" w:cs="Arial"/>
          <w:noProof/>
        </w:rPr>
        <w:t>(33)</w:t>
      </w:r>
      <w:r w:rsidR="00942A99">
        <w:rPr>
          <w:rFonts w:ascii="Arial" w:hAnsi="Arial" w:cs="Arial"/>
        </w:rPr>
        <w:fldChar w:fldCharType="end"/>
      </w:r>
    </w:p>
    <w:p w14:paraId="7D409551" w14:textId="77777777" w:rsidR="003367F4" w:rsidRDefault="003367F4" w:rsidP="003367F4">
      <w:pPr>
        <w:spacing w:after="0" w:line="480" w:lineRule="auto"/>
        <w:rPr>
          <w:rFonts w:ascii="Arial" w:hAnsi="Arial" w:cs="Arial"/>
        </w:rPr>
      </w:pPr>
    </w:p>
    <w:p w14:paraId="31AD46CD" w14:textId="0253A57A" w:rsidR="003367F4" w:rsidRDefault="003367F4" w:rsidP="003367F4">
      <w:pPr>
        <w:spacing w:after="0" w:line="480" w:lineRule="auto"/>
        <w:rPr>
          <w:rFonts w:ascii="Arial" w:eastAsia="AvenirNextLTPro-Regular" w:hAnsi="Arial" w:cs="Arial"/>
        </w:rPr>
      </w:pPr>
      <w:r>
        <w:rPr>
          <w:rFonts w:ascii="Arial" w:hAnsi="Arial" w:cs="Arial"/>
        </w:rPr>
        <w:t>Systemic inflammation has been linked previously to OA pain.</w:t>
      </w:r>
      <w:r>
        <w:rPr>
          <w:rFonts w:ascii="Arial" w:hAnsi="Arial" w:cs="Arial"/>
        </w:rPr>
        <w:fldChar w:fldCharType="begin"/>
      </w:r>
      <w:r w:rsidR="006B24A8">
        <w:rPr>
          <w:rFonts w:ascii="Arial" w:hAnsi="Arial" w:cs="Arial"/>
        </w:rPr>
        <w:instrText xml:space="preserve"> ADDIN EN.CITE &lt;EndNote&gt;&lt;Cite&gt;&lt;Author&gt;Courties&lt;/Author&gt;&lt;Year&gt;2017&lt;/Year&gt;&lt;RecNum&gt;39&lt;/RecNum&gt;&lt;DisplayText&gt;(34)&lt;/DisplayText&gt;&lt;record&gt;&lt;rec-number&gt;39&lt;/rec-number&gt;&lt;foreign-keys&gt;&lt;key app="EN" db-id="d20tp9xavexzthezvrixf5r6epzxs222afvp" timestamp="1713521418"&gt;39&lt;/key&gt;&lt;/foreign-keys&gt;&lt;ref-type name="Journal Article"&gt;17&lt;/ref-type&gt;&lt;contributors&gt;&lt;authors&gt;&lt;author&gt;Courties, A.&lt;/author&gt;&lt;author&gt;Sellam, J.&lt;/author&gt;&lt;author&gt;Berenbaum, F.&lt;/author&gt;&lt;/authors&gt;&lt;/contributors&gt;&lt;auth-address&gt;aRheumatology Department, Saint-Antoine Hospital, Assistance Publique - Hopitaux de Paris (AP-HP), DHU i2B, Paris, France bInserm UMR S_938, UPMC Univ Paris 06, DHU i2B, Paris, France.&lt;/auth-address&gt;&lt;titles&gt;&lt;title&gt;Metabolic syndrome-associated osteoarthritis&lt;/title&gt;&lt;secondary-title&gt;Curr Opin Rheumatol&lt;/secondary-title&gt;&lt;/titles&gt;&lt;periodical&gt;&lt;full-title&gt;Curr Opin Rheumatol&lt;/full-title&gt;&lt;/periodical&gt;&lt;pages&gt;214-222&lt;/pages&gt;&lt;volume&gt;29&lt;/volume&gt;&lt;number&gt;2&lt;/number&gt;&lt;edition&gt;2017/01/11&lt;/edition&gt;&lt;keywords&gt;&lt;keyword&gt;Cardiovascular Diseases/*epidemiology/immunology&lt;/keyword&gt;&lt;keyword&gt;Diabetes Mellitus, Type 2/*epidemiology/immunology/metabolism&lt;/keyword&gt;&lt;keyword&gt;Dyslipidemias/epidemiology/immunology&lt;/keyword&gt;&lt;keyword&gt;Humans&lt;/keyword&gt;&lt;keyword&gt;Inflammation/immunology&lt;/keyword&gt;&lt;keyword&gt;Insulin Resistance&lt;/keyword&gt;&lt;keyword&gt;Metabolic Syndrome/*epidemiology/immunology&lt;/keyword&gt;&lt;keyword&gt;Obesity/*epidemiology/immunology&lt;/keyword&gt;&lt;keyword&gt;Osteoarthritis/*epidemiology/immunology&lt;/keyword&gt;&lt;keyword&gt;Oxidative Stress/immunology&lt;/keyword&gt;&lt;keyword&gt;Synovial Membrane/metabolism&lt;/keyword&gt;&lt;/keywords&gt;&lt;dates&gt;&lt;year&gt;2017&lt;/year&gt;&lt;pub-dates&gt;&lt;date&gt;Mar&lt;/date&gt;&lt;/pub-dates&gt;&lt;/dates&gt;&lt;isbn&gt;1531-6963 (Electronic)&amp;#xD;1040-8711 (Linking)&lt;/isbn&gt;&lt;accession-num&gt;28072592&lt;/accession-num&gt;&lt;urls&gt;&lt;related-urls&gt;&lt;url&gt;https://www.ncbi.nlm.nih.gov/pubmed/28072592&lt;/url&gt;&lt;/related-urls&gt;&lt;/urls&gt;&lt;electronic-resource-num&gt;10.1097/BOR.0000000000000373&lt;/electronic-resource-num&gt;&lt;/record&gt;&lt;/Cite&gt;&lt;/EndNote&gt;</w:instrText>
      </w:r>
      <w:r>
        <w:rPr>
          <w:rFonts w:ascii="Arial" w:hAnsi="Arial" w:cs="Arial"/>
        </w:rPr>
        <w:fldChar w:fldCharType="separate"/>
      </w:r>
      <w:r w:rsidR="006B24A8">
        <w:rPr>
          <w:rFonts w:ascii="Arial" w:hAnsi="Arial" w:cs="Arial"/>
          <w:noProof/>
        </w:rPr>
        <w:t>(34)</w:t>
      </w:r>
      <w:r>
        <w:rPr>
          <w:rFonts w:ascii="Arial" w:hAnsi="Arial" w:cs="Arial"/>
        </w:rPr>
        <w:fldChar w:fldCharType="end"/>
      </w:r>
      <w:r>
        <w:rPr>
          <w:rFonts w:ascii="Arial" w:hAnsi="Arial" w:cs="Arial"/>
        </w:rPr>
        <w:t xml:space="preserve"> </w:t>
      </w:r>
      <w:r w:rsidRPr="009B2D72">
        <w:rPr>
          <w:rFonts w:ascii="Arial" w:hAnsi="Arial" w:cs="Arial"/>
        </w:rPr>
        <w:t xml:space="preserve">The results </w:t>
      </w:r>
      <w:r>
        <w:rPr>
          <w:rFonts w:ascii="Arial" w:hAnsi="Arial" w:cs="Arial"/>
        </w:rPr>
        <w:t xml:space="preserve">of the PROMOTE trial </w:t>
      </w:r>
      <w:r w:rsidRPr="009B2D72">
        <w:rPr>
          <w:rFonts w:ascii="Arial" w:hAnsi="Arial" w:cs="Arial"/>
        </w:rPr>
        <w:t xml:space="preserve">are </w:t>
      </w:r>
      <w:r>
        <w:rPr>
          <w:rFonts w:ascii="Arial" w:hAnsi="Arial" w:cs="Arial"/>
        </w:rPr>
        <w:t>of particular</w:t>
      </w:r>
      <w:r w:rsidRPr="009B2D72">
        <w:rPr>
          <w:rFonts w:ascii="Arial" w:hAnsi="Arial" w:cs="Arial"/>
        </w:rPr>
        <w:t xml:space="preserve"> interest in light of the secondary analysis of the CANTOS (</w:t>
      </w:r>
      <w:r w:rsidRPr="009B2D72">
        <w:rPr>
          <w:rFonts w:ascii="Arial" w:eastAsia="AvenirNextLTPro-Regular" w:hAnsi="Arial" w:cs="Arial"/>
        </w:rPr>
        <w:t>Canakinumab Anti-inflammatory Thrombosis Outcomes Study) trial which found a reduction</w:t>
      </w:r>
      <w:r>
        <w:rPr>
          <w:rFonts w:ascii="Arial" w:eastAsia="AvenirNextLTPro-Regular" w:hAnsi="Arial" w:cs="Arial"/>
        </w:rPr>
        <w:t xml:space="preserve"> </w:t>
      </w:r>
      <w:r w:rsidR="000E2C75">
        <w:rPr>
          <w:rFonts w:ascii="Arial" w:eastAsia="AvenirNextLTPro-Regular" w:hAnsi="Arial" w:cs="Arial"/>
        </w:rPr>
        <w:t>with</w:t>
      </w:r>
      <w:r w:rsidRPr="009B2D72">
        <w:rPr>
          <w:rFonts w:ascii="Arial" w:eastAsia="AvenirNextLTPro-Regular" w:hAnsi="Arial" w:cs="Arial"/>
        </w:rPr>
        <w:t xml:space="preserve"> IL-1</w:t>
      </w:r>
      <w:r>
        <w:rPr>
          <w:rFonts w:ascii="Arial" w:eastAsia="AvenirNextLTPro-Regular" w:hAnsi="Arial" w:cs="Arial"/>
        </w:rPr>
        <w:t>β</w:t>
      </w:r>
      <w:r w:rsidRPr="009B2D72">
        <w:rPr>
          <w:rFonts w:ascii="Arial" w:eastAsia="AvenirNextLTPro-Regular" w:hAnsi="Arial" w:cs="Arial"/>
        </w:rPr>
        <w:t xml:space="preserve"> inhibition</w:t>
      </w:r>
      <w:r>
        <w:rPr>
          <w:rFonts w:ascii="Arial" w:eastAsia="AvenirNextLTPro-Regular" w:hAnsi="Arial" w:cs="Arial"/>
        </w:rPr>
        <w:t xml:space="preserve"> of up to 40%</w:t>
      </w:r>
      <w:r w:rsidRPr="009B2D72">
        <w:rPr>
          <w:rFonts w:ascii="Arial" w:eastAsia="AvenirNextLTPro-Regular" w:hAnsi="Arial" w:cs="Arial"/>
        </w:rPr>
        <w:t xml:space="preserve"> </w:t>
      </w:r>
      <w:r w:rsidR="000E2C75">
        <w:rPr>
          <w:rFonts w:ascii="Arial" w:eastAsia="AvenirNextLTPro-Regular" w:hAnsi="Arial" w:cs="Arial"/>
        </w:rPr>
        <w:t>in</w:t>
      </w:r>
      <w:r w:rsidRPr="009B2D72">
        <w:rPr>
          <w:rFonts w:ascii="Arial" w:eastAsia="AvenirNextLTPro-Regular" w:hAnsi="Arial" w:cs="Arial"/>
        </w:rPr>
        <w:t xml:space="preserve"> incident total hip or knee replacement as well as </w:t>
      </w:r>
      <w:r>
        <w:rPr>
          <w:rFonts w:ascii="Arial" w:eastAsia="AvenirNextLTPro-Regular" w:hAnsi="Arial" w:cs="Arial"/>
        </w:rPr>
        <w:t>OA-</w:t>
      </w:r>
      <w:r w:rsidRPr="009B2D72">
        <w:rPr>
          <w:rFonts w:ascii="Arial" w:eastAsia="AvenirNextLTPro-Regular" w:hAnsi="Arial" w:cs="Arial"/>
        </w:rPr>
        <w:t xml:space="preserve">related </w:t>
      </w:r>
      <w:r w:rsidR="000E2C75">
        <w:rPr>
          <w:rFonts w:ascii="Arial" w:eastAsia="AvenirNextLTPro-Regular" w:hAnsi="Arial" w:cs="Arial"/>
        </w:rPr>
        <w:t>AEs</w:t>
      </w:r>
      <w:r w:rsidRPr="009B2D72">
        <w:rPr>
          <w:rFonts w:ascii="Arial" w:eastAsia="AvenirNextLTPro-Regular" w:hAnsi="Arial" w:cs="Arial"/>
        </w:rPr>
        <w:t xml:space="preserve"> during a follow-up of 3</w:t>
      </w:r>
      <w:r>
        <w:rPr>
          <w:rFonts w:asciiTheme="minorBidi" w:hAnsiTheme="minorBidi"/>
        </w:rPr>
        <w:t>.</w:t>
      </w:r>
      <w:r w:rsidRPr="009B2D72">
        <w:rPr>
          <w:rFonts w:ascii="Arial" w:eastAsia="AvenirNextLTPro-Regular" w:hAnsi="Arial" w:cs="Arial"/>
        </w:rPr>
        <w:t>7 years</w:t>
      </w:r>
      <w:r>
        <w:rPr>
          <w:rFonts w:ascii="Arial" w:eastAsia="AvenirNextLTPro-Regular" w:hAnsi="Arial" w:cs="Arial"/>
        </w:rPr>
        <w:t>.</w:t>
      </w:r>
      <w:r>
        <w:rPr>
          <w:rFonts w:ascii="Arial" w:eastAsia="AvenirNextLTPro-Regular" w:hAnsi="Arial" w:cs="Arial"/>
        </w:rPr>
        <w:fldChar w:fldCharType="begin">
          <w:fldData xml:space="preserve">PEVuZE5vdGU+PENpdGU+PEF1dGhvcj5TY2hpZWtlcjwvQXV0aG9yPjxZZWFyPjIwMjA8L1llYXI+
PFJlY051bT4yNTwvUmVjTnVtPjxEaXNwbGF5VGV4dD4oMjYpPC9EaXNwbGF5VGV4dD48cmVjb3Jk
PjxyZWMtbnVtYmVyPjI1PC9yZWMtbnVtYmVyPjxmb3JlaWduLWtleXM+PGtleSBhcHA9IkVOIiBk
Yi1pZD0iZDIwdHA5eGF2ZXh6dGhlenZyaXhmNXI2ZXB6eHMyMjJhZnZwIiB0aW1lc3RhbXA9IjE3
MTM1MjEzOTIiPjI1PC9rZXk+PC9mb3JlaWduLWtleXM+PHJlZi10eXBlIG5hbWU9IkpvdXJuYWwg
QXJ0aWNsZSI+MTc8L3JlZi10eXBlPjxjb250cmlidXRvcnM+PGF1dGhvcnM+PGF1dGhvcj5TY2hp
ZWtlciwgTS48L2F1dGhvcj48YXV0aG9yPkNvbmFnaGFuLCBQLiBHLjwvYXV0aG9yPjxhdXRob3I+
TWluZGVob2xtLCBMLjwvYXV0aG9yPjxhdXRob3I+UHJhZXN0Z2FhcmQsIEouPC9hdXRob3I+PGF1
dGhvcj5Tb2xvbW9uLCBELiBILjwvYXV0aG9yPjxhdXRob3I+U2NvdHRpLCBDLjwvYXV0aG9yPjxh
dXRob3I+R3JhbSwgSC48L2F1dGhvcj48YXV0aG9yPlRodXJlbiwgVC48L2F1dGhvcj48YXV0aG9y
PlJvdWJlbm9mZiwgUi48L2F1dGhvcj48YXV0aG9yPlJpZGtlciwgUC4gTS48L2F1dGhvcj48L2F1
dGhvcnM+PC9jb250cmlidXRvcnM+PGF1dGgtYWRkcmVzcz5Ob3ZhcnRpcyBJbnN0aXR1dGVzIGZv
ciBCaW9tZWRpY2FsIFJlc2VhcmNoLCBDYW1icmlkZ2UsIE1hc3NhY2h1c2V0dHMsIGFuZCBCYXNl
bCwgU3dpdHplcmxhbmQsIGFuZCBMdWR3aWcgTWF4aW1pbGlhbiBVbml2ZXJzaXR5IG9mIE11bmlj
aCwgTXVuaWNoLCBHZXJtYW55IChNLlMuKS4mI3hEO0xlZWRzIEluc3RpdHV0ZSBvZiBSaGV1bWF0
aWMgYW5kIE11c2N1bG9za2VsZXRhbCBNZWRpY2luZSwgVW5pdmVyc2l0eSBvZiBMZWVkcywgYW5k
IE5hdGlvbmFsIEluc3RpdHV0ZSBmb3IgSGVhbHRoIFJlc2VhcmNoIExlZWRzIEJpb21lZGljYWxS
ZXNlYXJjaCBDZW50cmUsIExlZWRzLCBVbml0ZWQgS2luZ2RvbSAoUC5HLkMuKS4mI3hEO05vdmFy
dGlzIEluc3RpdHV0ZXMgZm9yIEJpb21lZGljYWwgUmVzZWFyY2gsIENhbWJyaWRnZSwgTWFzc2Fj
aHVzZXR0cywgYW5kIEJhc2VsLCBTd2l0emVybGFuZCAoTC5NLiwgSi5QLiwgQy5TLiwgSC5HLiwg
Ui5SLikuJiN4RDtCcmlnaGFtIGFuZCBXb21lbiZhcG9zO3MgSG9zcGl0YWwsIEJvc3RvbiwgTWFz
c2FjaHVzZXR0cyAoRC5ILlMuLCBQLk0uUi4pLiYjeEQ7Tm92YXJ0aXMgUGhhcm1hIEFHLCBCYXNl
bCwgU3dpdHplcmxhbmQgKFQuVC4pLjwvYXV0aC1hZGRyZXNzPjx0aXRsZXM+PHRpdGxlPkVmZmVj
dHMgb2YgSW50ZXJsZXVraW4tMWJldGEgSW5oaWJpdGlvbiBvbiBJbmNpZGVudCBIaXAgYW5kIEtu
ZWUgUmVwbGFjZW1lbnQgOiBFeHBsb3JhdG9yeSBBbmFseXNlcyBGcm9tIGEgUmFuZG9taXplZCwg
RG91YmxlLUJsaW5kLCBQbGFjZWJvLUNvbnRyb2xsZWQgVHJpYWw8L3RpdGxlPjxzZWNvbmRhcnkt
dGl0bGU+QW5uIEludGVybiBNZWQ8L3NlY29uZGFyeS10aXRsZT48L3RpdGxlcz48cGVyaW9kaWNh
bD48ZnVsbC10aXRsZT5Bbm4gSW50ZXJuIE1lZDwvZnVsbC10aXRsZT48L3BlcmlvZGljYWw+PHBh
Z2VzPjUwOS01MTU8L3BhZ2VzPjx2b2x1bWU+MTczPC92b2x1bWU+PG51bWJlcj43PC9udW1iZXI+
PGVkaXRpb24+MjAyMC8wOC8wNDwvZWRpdGlvbj48a2V5d29yZHM+PGtleXdvcmQ+QW50aWJvZGll
cywgTW9ub2Nsb25hbCwgSHVtYW5pemVkLyp0aGVyYXBldXRpYyB1c2U8L2tleXdvcmQ+PGtleXdv
cmQ+QXJ0aHJvcGxhc3R5LCBSZXBsYWNlbWVudCwgSGlwLypzdGF0aXN0aWNzICZhbXA7IG51bWVy
aWNhbCBkYXRhPC9rZXl3b3JkPjxrZXl3b3JkPkFydGhyb3BsYXN0eSwgUmVwbGFjZW1lbnQsIEtu
ZWUvKnN0YXRpc3RpY3MgJmFtcDsgbnVtZXJpY2FsIGRhdGE8L2tleXdvcmQ+PGtleXdvcmQ+RG91
YmxlLUJsaW5kIE1ldGhvZDwva2V5d29yZD48a2V5d29yZD5GZW1hbGU8L2tleXdvcmQ+PGtleXdv
cmQ+SHVtYW5zPC9rZXl3b3JkPjxrZXl3b3JkPkluY2lkZW5jZTwva2V5d29yZD48a2V5d29yZD5J
bnRlcmxldWtpbi0xOC8qYW50YWdvbmlzdHMgJmFtcDsgaW5oaWJpdG9yczwva2V5d29yZD48a2V5
d29yZD5NYWxlPC9rZXl3b3JkPjxrZXl3b3JkPk1pZGRsZSBBZ2VkPC9rZXl3b3JkPjxrZXl3b3Jk
Pk9zdGVvYXJ0aHJpdGlzLCBIaXAvKmRydWcgdGhlcmFweTwva2V5d29yZD48a2V5d29yZD5Pc3Rl
b2FydGhyaXRpcywgS25lZS8qZHJ1ZyB0aGVyYXB5PC9rZXl3b3JkPjwva2V5d29yZHM+PGRhdGVz
Pjx5ZWFyPjIwMjA8L3llYXI+PHB1Yi1kYXRlcz48ZGF0ZT5PY3QgNjwvZGF0ZT48L3B1Yi1kYXRl
cz48L2RhdGVzPjxpc2JuPjE1MzktMzcwNCAoRWxlY3Ryb25pYykmI3hEOzAwMDMtNDgxOSAoTGlu
a2luZyk8L2lzYm4+PGFjY2Vzc2lvbi1udW0+MzI3NDQ4NjI8L2FjY2Vzc2lvbi1udW0+PHVybHM+
PHJlbGF0ZWQtdXJscz48dXJsPmh0dHBzOi8vd3d3Lm5jYmkubmxtLm5paC5nb3YvcHVibWVkLzMy
NzQ0ODYyPC91cmw+PC9yZWxhdGVkLXVybHM+PC91cmxzPjxlbGVjdHJvbmljLXJlc291cmNlLW51
bT4xMC43MzI2L00yMC0wNTI3PC9lbGVjdHJvbmljLXJlc291cmNlLW51bT48L3JlY29yZD48L0Np
dGU+PC9FbmROb3RlPgB=
</w:fldData>
        </w:fldChar>
      </w:r>
      <w:r w:rsidR="006B24A8">
        <w:rPr>
          <w:rFonts w:ascii="Arial" w:eastAsia="AvenirNextLTPro-Regular" w:hAnsi="Arial" w:cs="Arial"/>
        </w:rPr>
        <w:instrText xml:space="preserve"> ADDIN EN.CITE </w:instrText>
      </w:r>
      <w:r w:rsidR="006B24A8">
        <w:rPr>
          <w:rFonts w:ascii="Arial" w:eastAsia="AvenirNextLTPro-Regular" w:hAnsi="Arial" w:cs="Arial"/>
        </w:rPr>
        <w:fldChar w:fldCharType="begin">
          <w:fldData xml:space="preserve">PEVuZE5vdGU+PENpdGU+PEF1dGhvcj5TY2hpZWtlcjwvQXV0aG9yPjxZZWFyPjIwMjA8L1llYXI+
PFJlY051bT4yNTwvUmVjTnVtPjxEaXNwbGF5VGV4dD4oMjYpPC9EaXNwbGF5VGV4dD48cmVjb3Jk
PjxyZWMtbnVtYmVyPjI1PC9yZWMtbnVtYmVyPjxmb3JlaWduLWtleXM+PGtleSBhcHA9IkVOIiBk
Yi1pZD0iZDIwdHA5eGF2ZXh6dGhlenZyaXhmNXI2ZXB6eHMyMjJhZnZwIiB0aW1lc3RhbXA9IjE3
MTM1MjEzOTIiPjI1PC9rZXk+PC9mb3JlaWduLWtleXM+PHJlZi10eXBlIG5hbWU9IkpvdXJuYWwg
QXJ0aWNsZSI+MTc8L3JlZi10eXBlPjxjb250cmlidXRvcnM+PGF1dGhvcnM+PGF1dGhvcj5TY2hp
ZWtlciwgTS48L2F1dGhvcj48YXV0aG9yPkNvbmFnaGFuLCBQLiBHLjwvYXV0aG9yPjxhdXRob3I+
TWluZGVob2xtLCBMLjwvYXV0aG9yPjxhdXRob3I+UHJhZXN0Z2FhcmQsIEouPC9hdXRob3I+PGF1
dGhvcj5Tb2xvbW9uLCBELiBILjwvYXV0aG9yPjxhdXRob3I+U2NvdHRpLCBDLjwvYXV0aG9yPjxh
dXRob3I+R3JhbSwgSC48L2F1dGhvcj48YXV0aG9yPlRodXJlbiwgVC48L2F1dGhvcj48YXV0aG9y
PlJvdWJlbm9mZiwgUi48L2F1dGhvcj48YXV0aG9yPlJpZGtlciwgUC4gTS48L2F1dGhvcj48L2F1
dGhvcnM+PC9jb250cmlidXRvcnM+PGF1dGgtYWRkcmVzcz5Ob3ZhcnRpcyBJbnN0aXR1dGVzIGZv
ciBCaW9tZWRpY2FsIFJlc2VhcmNoLCBDYW1icmlkZ2UsIE1hc3NhY2h1c2V0dHMsIGFuZCBCYXNl
bCwgU3dpdHplcmxhbmQsIGFuZCBMdWR3aWcgTWF4aW1pbGlhbiBVbml2ZXJzaXR5IG9mIE11bmlj
aCwgTXVuaWNoLCBHZXJtYW55IChNLlMuKS4mI3hEO0xlZWRzIEluc3RpdHV0ZSBvZiBSaGV1bWF0
aWMgYW5kIE11c2N1bG9za2VsZXRhbCBNZWRpY2luZSwgVW5pdmVyc2l0eSBvZiBMZWVkcywgYW5k
IE5hdGlvbmFsIEluc3RpdHV0ZSBmb3IgSGVhbHRoIFJlc2VhcmNoIExlZWRzIEJpb21lZGljYWxS
ZXNlYXJjaCBDZW50cmUsIExlZWRzLCBVbml0ZWQgS2luZ2RvbSAoUC5HLkMuKS4mI3hEO05vdmFy
dGlzIEluc3RpdHV0ZXMgZm9yIEJpb21lZGljYWwgUmVzZWFyY2gsIENhbWJyaWRnZSwgTWFzc2Fj
aHVzZXR0cywgYW5kIEJhc2VsLCBTd2l0emVybGFuZCAoTC5NLiwgSi5QLiwgQy5TLiwgSC5HLiwg
Ui5SLikuJiN4RDtCcmlnaGFtIGFuZCBXb21lbiZhcG9zO3MgSG9zcGl0YWwsIEJvc3RvbiwgTWFz
c2FjaHVzZXR0cyAoRC5ILlMuLCBQLk0uUi4pLiYjeEQ7Tm92YXJ0aXMgUGhhcm1hIEFHLCBCYXNl
bCwgU3dpdHplcmxhbmQgKFQuVC4pLjwvYXV0aC1hZGRyZXNzPjx0aXRsZXM+PHRpdGxlPkVmZmVj
dHMgb2YgSW50ZXJsZXVraW4tMWJldGEgSW5oaWJpdGlvbiBvbiBJbmNpZGVudCBIaXAgYW5kIEtu
ZWUgUmVwbGFjZW1lbnQgOiBFeHBsb3JhdG9yeSBBbmFseXNlcyBGcm9tIGEgUmFuZG9taXplZCwg
RG91YmxlLUJsaW5kLCBQbGFjZWJvLUNvbnRyb2xsZWQgVHJpYWw8L3RpdGxlPjxzZWNvbmRhcnkt
dGl0bGU+QW5uIEludGVybiBNZWQ8L3NlY29uZGFyeS10aXRsZT48L3RpdGxlcz48cGVyaW9kaWNh
bD48ZnVsbC10aXRsZT5Bbm4gSW50ZXJuIE1lZDwvZnVsbC10aXRsZT48L3BlcmlvZGljYWw+PHBh
Z2VzPjUwOS01MTU8L3BhZ2VzPjx2b2x1bWU+MTczPC92b2x1bWU+PG51bWJlcj43PC9udW1iZXI+
PGVkaXRpb24+MjAyMC8wOC8wNDwvZWRpdGlvbj48a2V5d29yZHM+PGtleXdvcmQ+QW50aWJvZGll
cywgTW9ub2Nsb25hbCwgSHVtYW5pemVkLyp0aGVyYXBldXRpYyB1c2U8L2tleXdvcmQ+PGtleXdv
cmQ+QXJ0aHJvcGxhc3R5LCBSZXBsYWNlbWVudCwgSGlwLypzdGF0aXN0aWNzICZhbXA7IG51bWVy
aWNhbCBkYXRhPC9rZXl3b3JkPjxrZXl3b3JkPkFydGhyb3BsYXN0eSwgUmVwbGFjZW1lbnQsIEtu
ZWUvKnN0YXRpc3RpY3MgJmFtcDsgbnVtZXJpY2FsIGRhdGE8L2tleXdvcmQ+PGtleXdvcmQ+RG91
YmxlLUJsaW5kIE1ldGhvZDwva2V5d29yZD48a2V5d29yZD5GZW1hbGU8L2tleXdvcmQ+PGtleXdv
cmQ+SHVtYW5zPC9rZXl3b3JkPjxrZXl3b3JkPkluY2lkZW5jZTwva2V5d29yZD48a2V5d29yZD5J
bnRlcmxldWtpbi0xOC8qYW50YWdvbmlzdHMgJmFtcDsgaW5oaWJpdG9yczwva2V5d29yZD48a2V5
d29yZD5NYWxlPC9rZXl3b3JkPjxrZXl3b3JkPk1pZGRsZSBBZ2VkPC9rZXl3b3JkPjxrZXl3b3Jk
Pk9zdGVvYXJ0aHJpdGlzLCBIaXAvKmRydWcgdGhlcmFweTwva2V5d29yZD48a2V5d29yZD5Pc3Rl
b2FydGhyaXRpcywgS25lZS8qZHJ1ZyB0aGVyYXB5PC9rZXl3b3JkPjwva2V5d29yZHM+PGRhdGVz
Pjx5ZWFyPjIwMjA8L3llYXI+PHB1Yi1kYXRlcz48ZGF0ZT5PY3QgNjwvZGF0ZT48L3B1Yi1kYXRl
cz48L2RhdGVzPjxpc2JuPjE1MzktMzcwNCAoRWxlY3Ryb25pYykmI3hEOzAwMDMtNDgxOSAoTGlu
a2luZyk8L2lzYm4+PGFjY2Vzc2lvbi1udW0+MzI3NDQ4NjI8L2FjY2Vzc2lvbi1udW0+PHVybHM+
PHJlbGF0ZWQtdXJscz48dXJsPmh0dHBzOi8vd3d3Lm5jYmkubmxtLm5paC5nb3YvcHVibWVkLzMy
NzQ0ODYyPC91cmw+PC9yZWxhdGVkLXVybHM+PC91cmxzPjxlbGVjdHJvbmljLXJlc291cmNlLW51
bT4xMC43MzI2L00yMC0wNTI3PC9lbGVjdHJvbmljLXJlc291cmNlLW51bT48L3JlY29yZD48L0Np
dGU+PC9FbmROb3RlPgB=
</w:fldData>
        </w:fldChar>
      </w:r>
      <w:r w:rsidR="006B24A8">
        <w:rPr>
          <w:rFonts w:ascii="Arial" w:eastAsia="AvenirNextLTPro-Regular" w:hAnsi="Arial" w:cs="Arial"/>
        </w:rPr>
        <w:instrText xml:space="preserve"> ADDIN EN.CITE.DATA </w:instrText>
      </w:r>
      <w:r w:rsidR="006B24A8">
        <w:rPr>
          <w:rFonts w:ascii="Arial" w:eastAsia="AvenirNextLTPro-Regular" w:hAnsi="Arial" w:cs="Arial"/>
        </w:rPr>
      </w:r>
      <w:r w:rsidR="006B24A8">
        <w:rPr>
          <w:rFonts w:ascii="Arial" w:eastAsia="AvenirNextLTPro-Regular" w:hAnsi="Arial" w:cs="Arial"/>
        </w:rPr>
        <w:fldChar w:fldCharType="end"/>
      </w:r>
      <w:r>
        <w:rPr>
          <w:rFonts w:ascii="Arial" w:eastAsia="AvenirNextLTPro-Regular" w:hAnsi="Arial" w:cs="Arial"/>
        </w:rPr>
      </w:r>
      <w:r>
        <w:rPr>
          <w:rFonts w:ascii="Arial" w:eastAsia="AvenirNextLTPro-Regular" w:hAnsi="Arial" w:cs="Arial"/>
        </w:rPr>
        <w:fldChar w:fldCharType="separate"/>
      </w:r>
      <w:r w:rsidR="006D0097">
        <w:rPr>
          <w:rFonts w:ascii="Arial" w:eastAsia="AvenirNextLTPro-Regular" w:hAnsi="Arial" w:cs="Arial"/>
          <w:noProof/>
        </w:rPr>
        <w:t>(26)</w:t>
      </w:r>
      <w:r>
        <w:rPr>
          <w:rFonts w:ascii="Arial" w:eastAsia="AvenirNextLTPro-Regular" w:hAnsi="Arial" w:cs="Arial"/>
        </w:rPr>
        <w:fldChar w:fldCharType="end"/>
      </w:r>
      <w:r w:rsidRPr="009B2D72">
        <w:rPr>
          <w:rFonts w:ascii="Arial" w:eastAsia="AvenirNextLTPro-Regular" w:hAnsi="Arial" w:cs="Arial"/>
        </w:rPr>
        <w:t xml:space="preserve"> The CANTOS trial</w:t>
      </w:r>
      <w:r w:rsidR="000E2C75">
        <w:rPr>
          <w:rFonts w:ascii="Arial" w:eastAsia="AvenirNextLTPro-Regular" w:hAnsi="Arial" w:cs="Arial"/>
        </w:rPr>
        <w:t xml:space="preserve"> </w:t>
      </w:r>
      <w:r>
        <w:rPr>
          <w:rFonts w:ascii="Arial" w:eastAsia="AvenirNextLTPro-Regular" w:hAnsi="Arial" w:cs="Arial"/>
        </w:rPr>
        <w:t>required</w:t>
      </w:r>
      <w:r w:rsidRPr="009B2D72">
        <w:rPr>
          <w:rFonts w:ascii="Arial" w:eastAsia="AvenirNextLTPro-Regular" w:hAnsi="Arial" w:cs="Arial"/>
        </w:rPr>
        <w:t xml:space="preserve"> elevated </w:t>
      </w:r>
      <w:proofErr w:type="spellStart"/>
      <w:r w:rsidRPr="009B2D72">
        <w:rPr>
          <w:rFonts w:ascii="Arial" w:eastAsia="AvenirNextLTPro-Regular" w:hAnsi="Arial" w:cs="Arial"/>
        </w:rPr>
        <w:t>hsCRP</w:t>
      </w:r>
      <w:proofErr w:type="spellEnd"/>
      <w:r w:rsidRPr="009B2D72">
        <w:rPr>
          <w:rFonts w:ascii="Arial" w:eastAsia="AvenirNextLTPro-Regular" w:hAnsi="Arial" w:cs="Arial"/>
        </w:rPr>
        <w:t xml:space="preserve"> level</w:t>
      </w:r>
      <w:r>
        <w:rPr>
          <w:rFonts w:ascii="Arial" w:eastAsia="AvenirNextLTPro-Regular" w:hAnsi="Arial" w:cs="Arial"/>
        </w:rPr>
        <w:t>, a marker of systemic inflammation</w:t>
      </w:r>
      <w:r>
        <w:rPr>
          <w:rFonts w:ascii="Arial" w:eastAsia="AvenirNextLTPro-Regular" w:hAnsi="Arial" w:cs="Arial"/>
        </w:rPr>
        <w:fldChar w:fldCharType="begin"/>
      </w:r>
      <w:r w:rsidR="006B24A8">
        <w:rPr>
          <w:rFonts w:ascii="Arial" w:eastAsia="AvenirNextLTPro-Regular" w:hAnsi="Arial" w:cs="Arial"/>
        </w:rPr>
        <w:instrText xml:space="preserve"> ADDIN EN.CITE &lt;EndNote&gt;&lt;Cite&gt;&lt;Author&gt;Visser&lt;/Author&gt;&lt;Year&gt;1999&lt;/Year&gt;&lt;RecNum&gt;40&lt;/RecNum&gt;&lt;DisplayText&gt;(35)&lt;/DisplayText&gt;&lt;record&gt;&lt;rec-number&gt;40&lt;/rec-number&gt;&lt;foreign-keys&gt;&lt;key app="EN" db-id="d20tp9xavexzthezvrixf5r6epzxs222afvp" timestamp="1713521420"&gt;40&lt;/key&gt;&lt;/foreign-keys&gt;&lt;ref-type name="Journal Article"&gt;17&lt;/ref-type&gt;&lt;contributors&gt;&lt;authors&gt;&lt;author&gt;Visser, M.&lt;/author&gt;&lt;author&gt;Bouter, L. M.&lt;/author&gt;&lt;author&gt;McQuillan, G. M.&lt;/author&gt;&lt;author&gt;Wener, M. H.&lt;/author&gt;&lt;author&gt;Harris, T. B.&lt;/author&gt;&lt;/authors&gt;&lt;/contributors&gt;&lt;auth-address&gt;Institute for Research in Extramural Medicine, Faculty of Medicine, Vrije Universiteit, Amsterdam, The Netherlands. m.visser.emgo@med.vu.nl&lt;/auth-address&gt;&lt;titles&gt;&lt;title&gt;Elevated C-reactive protein levels in overweight and obese adults&lt;/title&gt;&lt;secondary-title&gt;JAMA&lt;/secondary-title&gt;&lt;/titles&gt;&lt;periodical&gt;&lt;full-title&gt;JAMA&lt;/full-title&gt;&lt;/periodical&gt;&lt;pages&gt;2131-5&lt;/pages&gt;&lt;volume&gt;282&lt;/volume&gt;&lt;number&gt;22&lt;/number&gt;&lt;edition&gt;1999/12/11&lt;/edition&gt;&lt;keywords&gt;&lt;keyword&gt;Adult&lt;/keyword&gt;&lt;keyword&gt;Aged&lt;/keyword&gt;&lt;keyword&gt;Arthritis, Rheumatoid/blood/complications&lt;/keyword&gt;&lt;keyword&gt;*Body Mass Index&lt;/keyword&gt;&lt;keyword&gt;C-Reactive Protein/*analysis/metabolism&lt;/keyword&gt;&lt;keyword&gt;Cardiovascular Diseases/blood/complications&lt;/keyword&gt;&lt;keyword&gt;Diabetes Complications&lt;/keyword&gt;&lt;keyword&gt;Diabetes Mellitus/blood&lt;/keyword&gt;&lt;keyword&gt;Female&lt;/keyword&gt;&lt;keyword&gt;Health Surveys&lt;/keyword&gt;&lt;keyword&gt;Humans&lt;/keyword&gt;&lt;keyword&gt;Inflammation&lt;/keyword&gt;&lt;keyword&gt;Logistic Models&lt;/keyword&gt;&lt;keyword&gt;Male&lt;/keyword&gt;&lt;keyword&gt;Middle Aged&lt;/keyword&gt;&lt;keyword&gt;Obesity/*blood/complications/immunology&lt;/keyword&gt;&lt;/keywords&gt;&lt;dates&gt;&lt;year&gt;1999&lt;/year&gt;&lt;pub-dates&gt;&lt;date&gt;Dec 8&lt;/date&gt;&lt;/pub-dates&gt;&lt;/dates&gt;&lt;isbn&gt;0098-7484 (Print)&amp;#xD;0098-7484 (Linking)&lt;/isbn&gt;&lt;accession-num&gt;10591334&lt;/accession-num&gt;&lt;urls&gt;&lt;related-urls&gt;&lt;url&gt;https://www.ncbi.nlm.nih.gov/pubmed/10591334&lt;/url&gt;&lt;/related-urls&gt;&lt;/urls&gt;&lt;electronic-resource-num&gt;10.1001/jama.282.22.2131&lt;/electronic-resource-num&gt;&lt;/record&gt;&lt;/Cite&gt;&lt;/EndNote&gt;</w:instrText>
      </w:r>
      <w:r>
        <w:rPr>
          <w:rFonts w:ascii="Arial" w:eastAsia="AvenirNextLTPro-Regular" w:hAnsi="Arial" w:cs="Arial"/>
        </w:rPr>
        <w:fldChar w:fldCharType="separate"/>
      </w:r>
      <w:r w:rsidR="006B24A8">
        <w:rPr>
          <w:rFonts w:ascii="Arial" w:eastAsia="AvenirNextLTPro-Regular" w:hAnsi="Arial" w:cs="Arial"/>
          <w:noProof/>
        </w:rPr>
        <w:t>(35)</w:t>
      </w:r>
      <w:r>
        <w:rPr>
          <w:rFonts w:ascii="Arial" w:eastAsia="AvenirNextLTPro-Regular" w:hAnsi="Arial" w:cs="Arial"/>
        </w:rPr>
        <w:fldChar w:fldCharType="end"/>
      </w:r>
      <w:r>
        <w:rPr>
          <w:rFonts w:ascii="Arial" w:eastAsia="AvenirNextLTPro-Regular" w:hAnsi="Arial" w:cs="Arial"/>
        </w:rPr>
        <w:t>,</w:t>
      </w:r>
      <w:r w:rsidRPr="009B2D72">
        <w:rPr>
          <w:rFonts w:ascii="Arial" w:eastAsia="AvenirNextLTPro-Regular" w:hAnsi="Arial" w:cs="Arial"/>
        </w:rPr>
        <w:t xml:space="preserve"> </w:t>
      </w:r>
      <w:r w:rsidR="000E2C75">
        <w:rPr>
          <w:rFonts w:ascii="Arial" w:eastAsia="AvenirNextLTPro-Regular" w:hAnsi="Arial" w:cs="Arial"/>
        </w:rPr>
        <w:t>for inclusion</w:t>
      </w:r>
      <w:r>
        <w:rPr>
          <w:rFonts w:ascii="Arial" w:eastAsia="AvenirNextLTPro-Regular" w:hAnsi="Arial" w:cs="Arial"/>
        </w:rPr>
        <w:t xml:space="preserve"> and the investigators hypothesised that systemic inflammation may be related to joint pain, as suggested </w:t>
      </w:r>
      <w:r w:rsidR="000E2C75">
        <w:rPr>
          <w:rFonts w:ascii="Arial" w:eastAsia="AvenirNextLTPro-Regular" w:hAnsi="Arial" w:cs="Arial"/>
        </w:rPr>
        <w:t>in</w:t>
      </w:r>
      <w:r>
        <w:rPr>
          <w:rFonts w:ascii="Arial" w:eastAsia="AvenirNextLTPro-Regular" w:hAnsi="Arial" w:cs="Arial"/>
        </w:rPr>
        <w:t xml:space="preserve"> metabolic-syndrome associated OA (</w:t>
      </w:r>
      <w:proofErr w:type="spellStart"/>
      <w:r>
        <w:rPr>
          <w:rFonts w:ascii="Arial" w:eastAsia="AvenirNextLTPro-Regular" w:hAnsi="Arial" w:cs="Arial"/>
        </w:rPr>
        <w:t>MetS</w:t>
      </w:r>
      <w:proofErr w:type="spellEnd"/>
      <w:r>
        <w:rPr>
          <w:rFonts w:ascii="Arial" w:eastAsia="AvenirNextLTPro-Regular" w:hAnsi="Arial" w:cs="Arial"/>
        </w:rPr>
        <w:t>-OA)</w:t>
      </w:r>
      <w:r w:rsidRPr="009B2D72">
        <w:rPr>
          <w:rFonts w:ascii="Arial" w:eastAsia="AvenirNextLTPro-Regular" w:hAnsi="Arial" w:cs="Arial"/>
        </w:rPr>
        <w:t>.</w:t>
      </w:r>
      <w:r>
        <w:rPr>
          <w:rFonts w:ascii="Arial" w:eastAsia="AvenirNextLTPro-Regular" w:hAnsi="Arial" w:cs="Arial"/>
        </w:rPr>
        <w:fldChar w:fldCharType="begin">
          <w:fldData xml:space="preserve">PEVuZE5vdGU+PENpdGU+PEF1dGhvcj5aaGVuZzwvQXV0aG9yPjxZZWFyPjIwMjE8L1llYXI+PFJl
Y051bT40MTwvUmVjTnVtPjxEaXNwbGF5VGV4dD4oMzYpPC9EaXNwbGF5VGV4dD48cmVjb3JkPjxy
ZWMtbnVtYmVyPjQxPC9yZWMtbnVtYmVyPjxmb3JlaWduLWtleXM+PGtleSBhcHA9IkVOIiBkYi1p
ZD0iZDIwdHA5eGF2ZXh6dGhlenZyaXhmNXI2ZXB6eHMyMjJhZnZwIiB0aW1lc3RhbXA9IjE3MTM1
MjE0MjIiPjQxPC9rZXk+PC9mb3JlaWduLWtleXM+PHJlZi10eXBlIG5hbWU9IkpvdXJuYWwgQXJ0
aWNsZSI+MTc8L3JlZi10eXBlPjxjb250cmlidXRvcnM+PGF1dGhvcnM+PGF1dGhvcj5aaGVuZywg
TC48L2F1dGhvcj48YXV0aG9yPlpoYW5nLCBaLjwvYXV0aG9yPjxhdXRob3I+U2hlbmcsIFAuPC9h
dXRob3I+PGF1dGhvcj5Nb2Jhc2hlcmksIEEuPC9hdXRob3I+PC9hdXRob3JzPjwvY29udHJpYnV0
b3JzPjxhdXRoLWFkZHJlc3M+RGVwYXJ0bWVudCBvZiBKb2ludCBTdXJnZXJ5LCB0aGUgRmlyc3Qg
QWZmaWxpYXRlZCBIb3NwaXRhbCwgU3VuIFlhdC1zZW4gVW5pdmVyc2l0eSwgR3Vhbmd6aG91LCBH
dWFuZ2RvbmcgNTEwMDgwIENoaW5hLiYjeEQ7RGVwYXJ0bWVudCBvZiBKb2ludCBTdXJnZXJ5LCB0
aGUgRmlyc3QgQWZmaWxpYXRlZCBIb3NwaXRhbCwgU3VuIFlhdC1zZW4gVW5pdmVyc2l0eSwgR3Vh
bmd6aG91LCBHdWFuZ2RvbmcgNTEwMDgwIENoaW5hLiBFbGVjdHJvbmljIGFkZHJlc3M6IHNoZW5n
cHlAbWFpbC5zeXN1LmVkdS5jbi4mI3hEO0RlcGFydG1lbnQgb2YgSm9pbnQgU3VyZ2VyeSwgdGhl
IEZpcnN0IEFmZmlsaWF0ZWQgSG9zcGl0YWwsIFN1biBZYXQtc2VuIFVuaXZlcnNpdHksIEd1YW5n
emhvdSwgR3Vhbmdkb25nIDUxMDA4MCBDaGluYTsgUmVzZWFyY2ggVW5pdCBvZiBNZWRpY2FsIElt
YWdpbmcsIFBoeXNpY3MgYW5kIFRlY2hub2xvZ3ksIEZhY3VsdHkgb2YgTWVkaWNpbmUsIFVuaXZl
cnNpdHkgb2YgT3VsdSwgUE8gQm94IDUwMDAsIEZJLTkwMDE0IE91bHUsIEZpbmxhbmQ7IERlcGFy
dG1lbnQgb2YgUmVnZW5lcmF0aXZlIE1lZGljaW5lLCBTdGF0ZSBSZXNlYXJjaCBJbnN0aXR1dGUg
Q2VudHJlIGZvciBJbm5vdmF0aXZlIE1lZGljaW5lLCBMVC0wODQwNiwgVmlsbml1cywgTGl0aHVh
bmlhOyBEZXBhcnRtZW50cyBvZiBPcnRob3BlZGljcywgUmhldW1hdG9sb2d5IGFuZCBDbGluaWNh
bCBJbW11bm9sb2d5LCBVbml2ZXJzaXR5IE1lZGljYWwgQ2VudGVyIFV0cmVjaHQsIDUwOCBHQSwg
VXRyZWNodCwgVGhlIE5ldGhlcmxhbmRzLiBFbGVjdHJvbmljIGFkZHJlc3M6IGFsaS5tb2Jhc2hl
cmlAb3VsdS5maS48L2F1dGgtYWRkcmVzcz48dGl0bGVzPjx0aXRsZT5UaGUgcm9sZSBvZiBtZXRh
Ym9saXNtIGluIGNob25kcm9jeXRlIGR5c2Z1bmN0aW9uIGFuZCB0aGUgcHJvZ3Jlc3Npb24gb2Yg
b3N0ZW9hcnRocml0aXM8L3RpdGxlPjxzZWNvbmRhcnktdGl0bGU+QWdlaW5nIFJlcyBSZXY8L3Nl
Y29uZGFyeS10aXRsZT48L3RpdGxlcz48cGVyaW9kaWNhbD48ZnVsbC10aXRsZT5BZ2VpbmcgUmVz
IFJldjwvZnVsbC10aXRsZT48L3BlcmlvZGljYWw+PHBhZ2VzPjEwMTI0OTwvcGFnZXM+PHZvbHVt
ZT42Njwvdm9sdW1lPjxlZGl0aW9uPjIwMjEvMDEvMDE8L2VkaXRpb24+PGtleXdvcmRzPjxrZXl3
b3JkPipDYXJ0aWxhZ2UsIEFydGljdWxhci9tZXRhYm9saXNtPC9rZXl3b3JkPjxrZXl3b3JkPkNo
b25kcm9jeXRlczwva2V5d29yZD48a2V5d29yZD5IdW1hbnM8L2tleXdvcmQ+PGtleXdvcmQ+Kk9z
dGVvYXJ0aHJpdGlzL21ldGFib2xpc208L2tleXdvcmQ+PGtleXdvcmQ+T3hpZGF0aXZlIFBob3Nw
aG9yeWxhdGlvbjwva2V5d29yZD48a2V5d29yZD5PeGlkYXRpdmUgU3RyZXNzPC9rZXl3b3JkPjxr
ZXl3b3JkPipDYXJ0aWxhZ2U8L2tleXdvcmQ+PGtleXdvcmQ+KkNob25kcm9jeXRlPC9rZXl3b3Jk
PjxrZXl3b3JkPipHbHljb2x5c2lzPC9rZXl3b3JkPjxrZXl3b3JkPipIeXBveGlhPC9rZXl3b3Jk
PjxrZXl3b3JkPipNZXRhYm9saWMgZHlzZnVuY3Rpb248L2tleXdvcmQ+PGtleXdvcmQ+Kk1ldGFi
b2xpc208L2tleXdvcmQ+PGtleXdvcmQ+Kk9zdGVvYXJ0aHJpdGlzIChPQSk8L2tleXdvcmQ+PGtl
eXdvcmQ+Kk94aWRhdGl2ZSBwaG9zcGhvcnlsYXRpb248L2tleXdvcmQ+PGtleXdvcmQ+KlRoZXJh
cGV1dGljPC9rZXl3b3JkPjwva2V5d29yZHM+PGRhdGVzPjx5ZWFyPjIwMjE8L3llYXI+PHB1Yi1k
YXRlcz48ZGF0ZT5NYXI8L2RhdGU+PC9wdWItZGF0ZXM+PC9kYXRlcz48aXNibj4xODcyLTk2NDkg
KEVsZWN0cm9uaWMpJiN4RDsxNTY4LTE2MzcgKExpbmtpbmcpPC9pc2JuPjxhY2Nlc3Npb24tbnVt
PjMzMzgzMTg5PC9hY2Nlc3Npb24tbnVtPjx1cmxzPjxyZWxhdGVkLXVybHM+PHVybD5odHRwczov
L3d3dy5uY2JpLm5sbS5uaWguZ292L3B1Ym1lZC8zMzM4MzE4OTwvdXJsPjwvcmVsYXRlZC11cmxz
PjwvdXJscz48ZWxlY3Ryb25pYy1yZXNvdXJjZS1udW0+MTAuMTAxNi9qLmFyci4yMDIwLjEwMTI0
OTwvZWxlY3Ryb25pYy1yZXNvdXJjZS1udW0+PC9yZWNvcmQ+PC9DaXRlPjwvRW5kTm90ZT4A
</w:fldData>
        </w:fldChar>
      </w:r>
      <w:r w:rsidR="006B24A8">
        <w:rPr>
          <w:rFonts w:ascii="Arial" w:eastAsia="AvenirNextLTPro-Regular" w:hAnsi="Arial" w:cs="Arial"/>
        </w:rPr>
        <w:instrText xml:space="preserve"> ADDIN EN.CITE </w:instrText>
      </w:r>
      <w:r w:rsidR="006B24A8">
        <w:rPr>
          <w:rFonts w:ascii="Arial" w:eastAsia="AvenirNextLTPro-Regular" w:hAnsi="Arial" w:cs="Arial"/>
        </w:rPr>
        <w:fldChar w:fldCharType="begin">
          <w:fldData xml:space="preserve">PEVuZE5vdGU+PENpdGU+PEF1dGhvcj5aaGVuZzwvQXV0aG9yPjxZZWFyPjIwMjE8L1llYXI+PFJl
Y051bT40MTwvUmVjTnVtPjxEaXNwbGF5VGV4dD4oMzYpPC9EaXNwbGF5VGV4dD48cmVjb3JkPjxy
ZWMtbnVtYmVyPjQxPC9yZWMtbnVtYmVyPjxmb3JlaWduLWtleXM+PGtleSBhcHA9IkVOIiBkYi1p
ZD0iZDIwdHA5eGF2ZXh6dGhlenZyaXhmNXI2ZXB6eHMyMjJhZnZwIiB0aW1lc3RhbXA9IjE3MTM1
MjE0MjIiPjQxPC9rZXk+PC9mb3JlaWduLWtleXM+PHJlZi10eXBlIG5hbWU9IkpvdXJuYWwgQXJ0
aWNsZSI+MTc8L3JlZi10eXBlPjxjb250cmlidXRvcnM+PGF1dGhvcnM+PGF1dGhvcj5aaGVuZywg
TC48L2F1dGhvcj48YXV0aG9yPlpoYW5nLCBaLjwvYXV0aG9yPjxhdXRob3I+U2hlbmcsIFAuPC9h
dXRob3I+PGF1dGhvcj5Nb2Jhc2hlcmksIEEuPC9hdXRob3I+PC9hdXRob3JzPjwvY29udHJpYnV0
b3JzPjxhdXRoLWFkZHJlc3M+RGVwYXJ0bWVudCBvZiBKb2ludCBTdXJnZXJ5LCB0aGUgRmlyc3Qg
QWZmaWxpYXRlZCBIb3NwaXRhbCwgU3VuIFlhdC1zZW4gVW5pdmVyc2l0eSwgR3Vhbmd6aG91LCBH
dWFuZ2RvbmcgNTEwMDgwIENoaW5hLiYjeEQ7RGVwYXJ0bWVudCBvZiBKb2ludCBTdXJnZXJ5LCB0
aGUgRmlyc3QgQWZmaWxpYXRlZCBIb3NwaXRhbCwgU3VuIFlhdC1zZW4gVW5pdmVyc2l0eSwgR3Vh
bmd6aG91LCBHdWFuZ2RvbmcgNTEwMDgwIENoaW5hLiBFbGVjdHJvbmljIGFkZHJlc3M6IHNoZW5n
cHlAbWFpbC5zeXN1LmVkdS5jbi4mI3hEO0RlcGFydG1lbnQgb2YgSm9pbnQgU3VyZ2VyeSwgdGhl
IEZpcnN0IEFmZmlsaWF0ZWQgSG9zcGl0YWwsIFN1biBZYXQtc2VuIFVuaXZlcnNpdHksIEd1YW5n
emhvdSwgR3Vhbmdkb25nIDUxMDA4MCBDaGluYTsgUmVzZWFyY2ggVW5pdCBvZiBNZWRpY2FsIElt
YWdpbmcsIFBoeXNpY3MgYW5kIFRlY2hub2xvZ3ksIEZhY3VsdHkgb2YgTWVkaWNpbmUsIFVuaXZl
cnNpdHkgb2YgT3VsdSwgUE8gQm94IDUwMDAsIEZJLTkwMDE0IE91bHUsIEZpbmxhbmQ7IERlcGFy
dG1lbnQgb2YgUmVnZW5lcmF0aXZlIE1lZGljaW5lLCBTdGF0ZSBSZXNlYXJjaCBJbnN0aXR1dGUg
Q2VudHJlIGZvciBJbm5vdmF0aXZlIE1lZGljaW5lLCBMVC0wODQwNiwgVmlsbml1cywgTGl0aHVh
bmlhOyBEZXBhcnRtZW50cyBvZiBPcnRob3BlZGljcywgUmhldW1hdG9sb2d5IGFuZCBDbGluaWNh
bCBJbW11bm9sb2d5LCBVbml2ZXJzaXR5IE1lZGljYWwgQ2VudGVyIFV0cmVjaHQsIDUwOCBHQSwg
VXRyZWNodCwgVGhlIE5ldGhlcmxhbmRzLiBFbGVjdHJvbmljIGFkZHJlc3M6IGFsaS5tb2Jhc2hl
cmlAb3VsdS5maS48L2F1dGgtYWRkcmVzcz48dGl0bGVzPjx0aXRsZT5UaGUgcm9sZSBvZiBtZXRh
Ym9saXNtIGluIGNob25kcm9jeXRlIGR5c2Z1bmN0aW9uIGFuZCB0aGUgcHJvZ3Jlc3Npb24gb2Yg
b3N0ZW9hcnRocml0aXM8L3RpdGxlPjxzZWNvbmRhcnktdGl0bGU+QWdlaW5nIFJlcyBSZXY8L3Nl
Y29uZGFyeS10aXRsZT48L3RpdGxlcz48cGVyaW9kaWNhbD48ZnVsbC10aXRsZT5BZ2VpbmcgUmVz
IFJldjwvZnVsbC10aXRsZT48L3BlcmlvZGljYWw+PHBhZ2VzPjEwMTI0OTwvcGFnZXM+PHZvbHVt
ZT42Njwvdm9sdW1lPjxlZGl0aW9uPjIwMjEvMDEvMDE8L2VkaXRpb24+PGtleXdvcmRzPjxrZXl3
b3JkPipDYXJ0aWxhZ2UsIEFydGljdWxhci9tZXRhYm9saXNtPC9rZXl3b3JkPjxrZXl3b3JkPkNo
b25kcm9jeXRlczwva2V5d29yZD48a2V5d29yZD5IdW1hbnM8L2tleXdvcmQ+PGtleXdvcmQ+Kk9z
dGVvYXJ0aHJpdGlzL21ldGFib2xpc208L2tleXdvcmQ+PGtleXdvcmQ+T3hpZGF0aXZlIFBob3Nw
aG9yeWxhdGlvbjwva2V5d29yZD48a2V5d29yZD5PeGlkYXRpdmUgU3RyZXNzPC9rZXl3b3JkPjxr
ZXl3b3JkPipDYXJ0aWxhZ2U8L2tleXdvcmQ+PGtleXdvcmQ+KkNob25kcm9jeXRlPC9rZXl3b3Jk
PjxrZXl3b3JkPipHbHljb2x5c2lzPC9rZXl3b3JkPjxrZXl3b3JkPipIeXBveGlhPC9rZXl3b3Jk
PjxrZXl3b3JkPipNZXRhYm9saWMgZHlzZnVuY3Rpb248L2tleXdvcmQ+PGtleXdvcmQ+Kk1ldGFi
b2xpc208L2tleXdvcmQ+PGtleXdvcmQ+Kk9zdGVvYXJ0aHJpdGlzIChPQSk8L2tleXdvcmQ+PGtl
eXdvcmQ+Kk94aWRhdGl2ZSBwaG9zcGhvcnlsYXRpb248L2tleXdvcmQ+PGtleXdvcmQ+KlRoZXJh
cGV1dGljPC9rZXl3b3JkPjwva2V5d29yZHM+PGRhdGVzPjx5ZWFyPjIwMjE8L3llYXI+PHB1Yi1k
YXRlcz48ZGF0ZT5NYXI8L2RhdGU+PC9wdWItZGF0ZXM+PC9kYXRlcz48aXNibj4xODcyLTk2NDkg
KEVsZWN0cm9uaWMpJiN4RDsxNTY4LTE2MzcgKExpbmtpbmcpPC9pc2JuPjxhY2Nlc3Npb24tbnVt
PjMzMzgzMTg5PC9hY2Nlc3Npb24tbnVtPjx1cmxzPjxyZWxhdGVkLXVybHM+PHVybD5odHRwczov
L3d3dy5uY2JpLm5sbS5uaWguZ292L3B1Ym1lZC8zMzM4MzE4OTwvdXJsPjwvcmVsYXRlZC11cmxz
PjwvdXJscz48ZWxlY3Ryb25pYy1yZXNvdXJjZS1udW0+MTAuMTAxNi9qLmFyci4yMDIwLjEwMTI0
OTwvZWxlY3Ryb25pYy1yZXNvdXJjZS1udW0+PC9yZWNvcmQ+PC9DaXRlPjwvRW5kTm90ZT4A
</w:fldData>
        </w:fldChar>
      </w:r>
      <w:r w:rsidR="006B24A8">
        <w:rPr>
          <w:rFonts w:ascii="Arial" w:eastAsia="AvenirNextLTPro-Regular" w:hAnsi="Arial" w:cs="Arial"/>
        </w:rPr>
        <w:instrText xml:space="preserve"> ADDIN EN.CITE.DATA </w:instrText>
      </w:r>
      <w:r w:rsidR="006B24A8">
        <w:rPr>
          <w:rFonts w:ascii="Arial" w:eastAsia="AvenirNextLTPro-Regular" w:hAnsi="Arial" w:cs="Arial"/>
        </w:rPr>
      </w:r>
      <w:r w:rsidR="006B24A8">
        <w:rPr>
          <w:rFonts w:ascii="Arial" w:eastAsia="AvenirNextLTPro-Regular" w:hAnsi="Arial" w:cs="Arial"/>
        </w:rPr>
        <w:fldChar w:fldCharType="end"/>
      </w:r>
      <w:r>
        <w:rPr>
          <w:rFonts w:ascii="Arial" w:eastAsia="AvenirNextLTPro-Regular" w:hAnsi="Arial" w:cs="Arial"/>
        </w:rPr>
      </w:r>
      <w:r>
        <w:rPr>
          <w:rFonts w:ascii="Arial" w:eastAsia="AvenirNextLTPro-Regular" w:hAnsi="Arial" w:cs="Arial"/>
        </w:rPr>
        <w:fldChar w:fldCharType="separate"/>
      </w:r>
      <w:r w:rsidR="006B24A8">
        <w:rPr>
          <w:rFonts w:ascii="Arial" w:eastAsia="AvenirNextLTPro-Regular" w:hAnsi="Arial" w:cs="Arial"/>
          <w:noProof/>
        </w:rPr>
        <w:t>(36)</w:t>
      </w:r>
      <w:r>
        <w:rPr>
          <w:rFonts w:ascii="Arial" w:eastAsia="AvenirNextLTPro-Regular" w:hAnsi="Arial" w:cs="Arial"/>
        </w:rPr>
        <w:fldChar w:fldCharType="end"/>
      </w:r>
      <w:r>
        <w:rPr>
          <w:rFonts w:ascii="Arial" w:eastAsia="AvenirNextLTPro-Regular" w:hAnsi="Arial" w:cs="Arial"/>
        </w:rPr>
        <w:t xml:space="preserve"> </w:t>
      </w:r>
      <w:r>
        <w:rPr>
          <w:rFonts w:asciiTheme="minorBidi" w:hAnsiTheme="minorBidi"/>
        </w:rPr>
        <w:t>Laboratory studies have demonstrated the inhibitory effect of MTX on TNF-induced NF-</w:t>
      </w:r>
      <w:proofErr w:type="spellStart"/>
      <w:r>
        <w:rPr>
          <w:rFonts w:asciiTheme="minorBidi" w:hAnsiTheme="minorBidi"/>
        </w:rPr>
        <w:t>κB</w:t>
      </w:r>
      <w:proofErr w:type="spellEnd"/>
      <w:r>
        <w:rPr>
          <w:rFonts w:asciiTheme="minorBidi" w:hAnsiTheme="minorBidi"/>
        </w:rPr>
        <w:t xml:space="preserve"> activation and IL-1</w:t>
      </w:r>
      <w:r>
        <w:rPr>
          <w:rFonts w:ascii="Arial" w:eastAsia="AvenirNextLTPro-Regular" w:hAnsi="Arial" w:cs="Arial"/>
        </w:rPr>
        <w:t>β</w:t>
      </w:r>
      <w:r>
        <w:rPr>
          <w:rFonts w:asciiTheme="minorBidi" w:hAnsiTheme="minorBidi"/>
        </w:rPr>
        <w:t xml:space="preserve">-induced proliferation of fibroblast-like </w:t>
      </w:r>
      <w:proofErr w:type="spellStart"/>
      <w:r>
        <w:rPr>
          <w:rFonts w:asciiTheme="minorBidi" w:hAnsiTheme="minorBidi"/>
        </w:rPr>
        <w:t>synoviocytes</w:t>
      </w:r>
      <w:proofErr w:type="spellEnd"/>
      <w:r>
        <w:rPr>
          <w:rFonts w:asciiTheme="minorBidi" w:hAnsiTheme="minorBidi"/>
        </w:rPr>
        <w:t xml:space="preserve"> </w:t>
      </w:r>
      <w:r w:rsidRPr="00AD47B4">
        <w:rPr>
          <w:rFonts w:asciiTheme="minorBidi" w:hAnsiTheme="minorBidi"/>
          <w:i/>
          <w:iCs/>
        </w:rPr>
        <w:t>in vitro</w:t>
      </w:r>
      <w:r>
        <w:rPr>
          <w:rFonts w:asciiTheme="minorBidi" w:hAnsiTheme="minorBidi"/>
        </w:rPr>
        <w:t>.</w:t>
      </w:r>
      <w:r>
        <w:rPr>
          <w:rFonts w:asciiTheme="minorBidi" w:hAnsiTheme="minorBidi"/>
        </w:rPr>
        <w:fldChar w:fldCharType="begin">
          <w:fldData xml:space="preserve">PEVuZE5vdGU+PENpdGU+PEF1dGhvcj5CZXJnc3Ryb208L0F1dGhvcj48WWVhcj4yMDE4PC9ZZWFy
PjxSZWNOdW0+NDI8L1JlY051bT48RGlzcGxheVRleHQ+KDM3LCAzOCk8L0Rpc3BsYXlUZXh0Pjxy
ZWNvcmQ+PHJlYy1udW1iZXI+NDI8L3JlYy1udW1iZXI+PGZvcmVpZ24ta2V5cz48a2V5IGFwcD0i
RU4iIGRiLWlkPSJkMjB0cDl4YXZleHp0aGV6dnJpeGY1cjZlcHp4czIyMmFmdnAiIHRpbWVzdGFt
cD0iMTcxMzUyMTQyMyI+NDI8L2tleT48L2ZvcmVpZ24ta2V5cz48cmVmLXR5cGUgbmFtZT0iSm91
cm5hbCBBcnRpY2xlIj4xNzwvcmVmLXR5cGU+PGNvbnRyaWJ1dG9ycz48YXV0aG9ycz48YXV0aG9y
PkJlcmdzdHJvbSwgQi48L2F1dGhvcj48YXV0aG9yPkNhcmxzdGVuLCBILjwvYXV0aG9yPjxhdXRo
b3I+RWt3YWxsLCBBLiBILjwvYXV0aG9yPjwvYXV0aG9ycz48L2NvbnRyaWJ1dG9ycz48YXV0aC1h
ZGRyZXNzPkRlcGFydG1lbnQgb2YgUmhldW1hdG9sb2d5IGFuZCBJbmZsYW1tYXRpb24gUmVzZWFy
Y2gsIEluc3RpdHV0ZSBvZiBNZWRpY2luZSwgVGhlIFNhaGxncmVuc2thIEFjYWRlbXksIFVuaXZl
cnNpdHkgb2YgR290aGVuYnVyZywgQm94IDQ4MCwgNDA1IDMwLCBHb3RoZW5idXJnLCBTd2VkZW4u
JiN4RDtDZW50cmUgZm9yIEJvbmUgYW5kIEFydGhyaXRpcyBSZXNlYXJjaCwgVW5pdmVyc2l0eSBv
ZiBHb3RoZW5idXJnLCBHb3RoZW5idXJnLCBTd2VkZW4uJiN4RDtEZXBhcnRtZW50IG9mIFJoZXVt
YXRvbG9neSBhbmQgSW5mbGFtbWF0aW9uIFJlc2VhcmNoLCBJbnN0aXR1dGUgb2YgTWVkaWNpbmUs
IFRoZSBTYWhsZ3JlbnNrYSBBY2FkZW15LCBVbml2ZXJzaXR5IG9mIEdvdGhlbmJ1cmcsIEJveCA0
ODAsIDQwNSAzMCwgR290aGVuYnVyZywgU3dlZGVuLiBhay5la3dhbGxAcmhldW1hLmd1LnNlLiYj
eEQ7Q2VudHJlIGZvciBCb25lIGFuZCBBcnRocml0aXMgUmVzZWFyY2gsIFVuaXZlcnNpdHkgb2Yg
R290aGVuYnVyZywgR290aGVuYnVyZywgU3dlZGVuLiBhay5la3dhbGxAcmhldW1hLmd1LnNlLjwv
YXV0aC1hZGRyZXNzPjx0aXRsZXM+PHRpdGxlPk1ldGhvdHJleGF0ZSBpbmhpYml0cyBlZmZlY3Rz
IG9mIHBsYXRlbGV0LWRlcml2ZWQgZ3Jvd3RoIGZhY3RvciBhbmQgaW50ZXJsZXVraW4tMWJldGEg
b24gcmhldW1hdG9pZCBhcnRocml0aXMgZmlicm9ibGFzdC1saWtlIHN5bm92aW9jeXRlczwvdGl0
bGU+PHNlY29uZGFyeS10aXRsZT5BcnRocml0aXMgUmVzIFRoZXI8L3NlY29uZGFyeS10aXRsZT48
L3RpdGxlcz48cGVyaW9kaWNhbD48ZnVsbC10aXRsZT5BcnRocml0aXMgUmVzIFRoZXI8L2Z1bGwt
dGl0bGU+PC9wZXJpb2RpY2FsPjxwYWdlcz40OTwvcGFnZXM+PHZvbHVtZT4yMDwvdm9sdW1lPjxu
dW1iZXI+MTwvbnVtYmVyPjxlZGl0aW9uPjIwMTgvMDMvMjE8L2VkaXRpb24+PGtleXdvcmRzPjxr
ZXl3b3JkPkFudGlyaGV1bWF0aWMgQWdlbnRzL3BoYXJtYWNvbG9neS90aGVyYXBldXRpYyB1c2U8
L2tleXdvcmQ+PGtleXdvcmQ+QXJ0aHJpdGlzLCBSaGV1bWF0b2lkL2RydWcgdGhlcmFweS8qbWV0
YWJvbGlzbS9wYXRob2xvZ3k8L2tleXdvcmQ+PGtleXdvcmQ+Q2VsbCBQcm9saWZlcmF0aW9uL2Ry
dWcgZWZmZWN0cy9waHlzaW9sb2d5PC9rZXl3b3JkPjxrZXl3b3JkPkNlbGxzLCBDdWx0dXJlZDwv
a2V5d29yZD48a2V5d29yZD5GaWJyb2JsYXN0cy9kcnVnIGVmZmVjdHMvKm1ldGFib2xpc208L2tl
eXdvcmQ+PGtleXdvcmQ+SHVtYW5zPC9rZXl3b3JkPjxrZXl3b3JkPkludGVybGV1a2luLTFiZXRh
L2FudGFnb25pc3RzICZhbXA7IGluaGliaXRvcnMvKnRveGljaXR5PC9rZXl3b3JkPjxrZXl3b3Jk
Pk1ldGhvdHJleGF0ZS8qcGhhcm1hY29sb2d5L3RoZXJhcGV1dGljIHVzZTwva2V5d29yZD48a2V5
d29yZD5QbGF0ZWxldC1EZXJpdmVkIEdyb3d0aCBGYWN0b3IvYW50YWdvbmlzdHMgJmFtcDsgaW5o
aWJpdG9ycy8qdG94aWNpdHk8L2tleXdvcmQ+PGtleXdvcmQ+U3lub3Zpb2N5dGVzL2RydWcgZWZm
ZWN0cy8qbWV0YWJvbGlzbTwva2V5d29yZD48a2V5d29yZD4qQ2VsbCBjeWNsZTwva2V5d29yZD48
a2V5d29yZD4qRmlicm9ibGFzdC1saWtlIHN5bm92aW9jeXRlczwva2V5d29yZD48a2V5d29yZD4q
SW50ZXJsZXVraW4tMWJldGE8L2tleXdvcmQ+PGtleXdvcmQ+Kk1ldGhvdHJleGF0ZTwva2V5d29y
ZD48a2V5d29yZD4qUGxhdGVsZXQtZGVyaXZlZCBncm93dGggZmFjdG9yPC9rZXl3b3JkPjxrZXl3
b3JkPipSaGV1bWF0b2lkIGFydGhyaXRpczwva2V5d29yZD48L2tleXdvcmRzPjxkYXRlcz48eWVh
cj4yMDE4PC95ZWFyPjxwdWItZGF0ZXM+PGRhdGU+TWFyIDIwPC9kYXRlPjwvcHViLWRhdGVzPjwv
ZGF0ZXM+PGlzYm4+MTQ3OC02MzYyIChFbGVjdHJvbmljKSYjeEQ7MTQ3OC02MzU0IChMaW5raW5n
KTwvaXNibj48YWNjZXNzaW9uLW51bT4yOTU1NDk0MzwvYWNjZXNzaW9uLW51bT48dXJscz48cmVs
YXRlZC11cmxzPjx1cmw+aHR0cHM6Ly93d3cubmNiaS5ubG0ubmloLmdvdi9wdWJtZWQvMjk1NTQ5
NDM8L3VybD48L3JlbGF0ZWQtdXJscz48L3VybHM+PGN1c3RvbTI+UE1DNTg1OTQxNzwvY3VzdG9t
Mj48ZWxlY3Ryb25pYy1yZXNvdXJjZS1udW0+MTAuMTE4Ni9zMTMwNzUtMDE4LTE1NTQtNzwvZWxl
Y3Ryb25pYy1yZXNvdXJjZS1udW0+PC9yZWNvcmQ+PC9DaXRlPjxDaXRlPjxBdXRob3I+U3B1cmxv
Y2s8L0F1dGhvcj48WWVhcj4yMDE1PC9ZZWFyPjxSZWNOdW0+NDM8L1JlY051bT48cmVjb3JkPjxy
ZWMtbnVtYmVyPjQzPC9yZWMtbnVtYmVyPjxmb3JlaWduLWtleXM+PGtleSBhcHA9IkVOIiBkYi1p
ZD0iZDIwdHA5eGF2ZXh6dGhlenZyaXhmNXI2ZXB6eHMyMjJhZnZwIiB0aW1lc3RhbXA9IjE3MTM1
MjE0MjUiPjQzPC9rZXk+PC9mb3JlaWduLWtleXM+PHJlZi10eXBlIG5hbWU9IkpvdXJuYWwgQXJ0
aWNsZSI+MTc8L3JlZi10eXBlPjxjb250cmlidXRvcnM+PGF1dGhvcnM+PGF1dGhvcj5TcHVybG9j
aywgQy4gRi4sIDNyZDwvYXV0aG9yPjxhdXRob3I+R2FzcywgSC4gTS4gdGg8L2F1dGhvcj48YXV0
aG9yPkJyeWFudCwgQy4gSi48L2F1dGhvcj48YXV0aG9yPldlbGxzLCBCLiBDLjwvYXV0aG9yPjxh
dXRob3I+T2xzZW4sIE4uIEouPC9hdXRob3I+PGF1dGhvcj5BdW5lLCBULiBNLjwvYXV0aG9yPjwv
YXV0aG9ycz48L2NvbnRyaWJ1dG9ycz48YXV0aC1hZGRyZXNzPkRlcGFydG1lbnQgb2YgUGF0aG9s
b2d5LCBNaWNyb2Jpb2xvZ3kgYW5kIEltbXVub2xvZ3ksIERlcGFydG1lbnQgb2YgTWVkaWNpbmUs
IENlbnRlciBmb3IgU2NpZW5jZSBPdXRyZWFjaCwgVmFuZGVyYmlsdCBVbml2ZXJzaXR5LCBOYXNo
dmlsbGUsIFROIGFuZCBEaXZpc2lvbiBvZiBSaGV1bWF0b2xvZ3ksIERlcGFydG1lbnQgb2YgTWVk
aWNpbmUsIFBlbm4gU3RhdGUgTWlsdG9uIFMuIEhlcnNoZXkgTWVkaWNhbCBDZW50ZXIsIEhlcnNo
ZXksIFBBLCBVU0EuJiN4RDtEZXBhcnRtZW50IG9mIFBhdGhvbG9neSwgTWljcm9iaW9sb2d5IGFu
ZCBJbW11bm9sb2d5LCBEZXBhcnRtZW50IG9mIE1lZGljaW5lLCBDZW50ZXIgZm9yIFNjaWVuY2Ug
T3V0cmVhY2gsIFZhbmRlcmJpbHQgVW5pdmVyc2l0eSwgTmFzaHZpbGxlLCBUTiBhbmQgRGl2aXNp
b24gb2YgUmhldW1hdG9sb2d5LCBEZXBhcnRtZW50IG9mIE1lZGljaW5lLCBQZW5uIFN0YXRlIE1p
bHRvbiBTLiBIZXJzaGV5IE1lZGljYWwgQ2VudGVyLCBIZXJzaGV5LCBQQSwgVVNBLiBEZXBhcnRt
ZW50IG9mIFBhdGhvbG9neSwgTWljcm9iaW9sb2d5IGFuZCBJbW11bm9sb2d5LCBEZXBhcnRtZW50
IG9mIE1lZGljaW5lLCBDZW50ZXIgZm9yIFNjaWVuY2UgT3V0cmVhY2gsIFZhbmRlcmJpbHQgVW5p
dmVyc2l0eSwgTmFzaHZpbGxlLCBUTiBhbmQgRGl2aXNpb24gb2YgUmhldW1hdG9sb2d5LCBEZXBh
cnRtZW50IG9mIE1lZGljaW5lLCBQZW5uIFN0YXRlIE1pbHRvbiBTLiBIZXJzaGV5IE1lZGljYWwg
Q2VudGVyLCBIZXJzaGV5LCBQQSwgVVNBLiB0b20uYXVuZUB2YW5kZXJiaWx0LmVkdS48L2F1dGgt
YWRkcmVzcz48dGl0bGVzPjx0aXRsZT5NZXRob3RyZXhhdGUtbWVkaWF0ZWQgaW5oaWJpdGlvbiBv
ZiBudWNsZWFyIGZhY3RvciBrYXBwYUIgYWN0aXZhdGlvbiBieSBkaXN0aW5jdCBwYXRod2F5cyBp
biBUIGNlbGxzIGFuZCBmaWJyb2JsYXN0LWxpa2Ugc3lub3Zpb2N5dGVzPC90aXRsZT48c2Vjb25k
YXJ5LXRpdGxlPlJoZXVtYXRvbG9neSAoT3hmb3JkKTwvc2Vjb25kYXJ5LXRpdGxlPjwvdGl0bGVz
PjxwZXJpb2RpY2FsPjxmdWxsLXRpdGxlPlJoZXVtYXRvbG9neSAoT3hmb3JkKTwvZnVsbC10aXRs
ZT48L3BlcmlvZGljYWw+PHBhZ2VzPjE3OC04NzwvcGFnZXM+PHZvbHVtZT41NDwvdm9sdW1lPjxu
dW1iZXI+MTwvbnVtYmVyPjxlZGl0aW9uPjIwMTQvMDgvMTU8L2VkaXRpb24+PGtleXdvcmRzPjxr
ZXl3b3JkPkFkdWx0PC9rZXl3b3JkPjxrZXl3b3JkPkFnZWQ8L2tleXdvcmQ+PGtleXdvcmQ+QXBv
cHRvc2lzL2RydWcgZWZmZWN0czwva2V5d29yZD48a2V5d29yZD5BcnRocml0aXMsIFJoZXVtYXRv
aWQvZHJ1ZyB0aGVyYXB5L21ldGFib2xpc20vcGF0aG9sb2d5PC9rZXl3b3JkPjxrZXl3b3JkPkJp
b3B0ZXJpbi9hbmFsb2dzICZhbXA7IGRlcml2YXRpdmVzL21ldGFib2xpc208L2tleXdvcmQ+PGtl
eXdvcmQ+Q2FzZS1Db250cm9sIFN0dWRpZXM8L2tleXdvcmQ+PGtleXdvcmQ+Q2VsbCBMaW5lPC9r
ZXl3b3JkPjxrZXl3b3JkPkZlbWFsZTwva2V5d29yZD48a2V5d29yZD5GaWJyb2JsYXN0cy8qZHJ1
ZyBlZmZlY3RzL21ldGFib2xpc20vcGF0aG9sb2d5PC9rZXl3b3JkPjxrZXl3b3JkPkh1bWFuczwv
a2V5d29yZD48a2V5d29yZD5KdXJrYXQgQ2VsbHM8L2tleXdvcmQ+PGtleXdvcmQ+TUFQIEtpbmFz
ZSBLaW5hc2UgNC9tZXRhYm9saXNtPC9rZXl3b3JkPjxrZXl3b3JkPk1hbGU8L2tleXdvcmQ+PGtl
eXdvcmQ+TWV0aG90cmV4YXRlLypwaGFybWFjb2xvZ3kvdGhlcmFwZXV0aWMgdXNlPC9rZXl3b3Jk
PjxrZXl3b3JkPk1pZGRsZSBBZ2VkPC9rZXl3b3JkPjxrZXl3b3JkPk5GLWthcHBhIEIvKmFudGFn
b25pc3RzICZhbXA7IGluaGliaXRvcnM8L2tleXdvcmQ+PGtleXdvcmQ+UmVhY3RpdmUgT3h5Z2Vu
IFNwZWNpZXMvbWV0YWJvbGlzbTwva2V5d29yZD48a2V5d29yZD5TaWduYWwgVHJhbnNkdWN0aW9u
LypkcnVnIGVmZmVjdHMvcGh5c2lvbG9neTwva2V5d29yZD48a2V5d29yZD5TeW5vdmlhbCBNZW1i
cmFuZS8qZHJ1ZyBlZmZlY3RzL21ldGFib2xpc20vcGF0aG9sb2d5PC9rZXl3b3JkPjxrZXl3b3Jk
Pkp1bi1OLXRlcm1pbmFsIGtpbmFzZTwva2V5d29yZD48a2V5d29yZD5UIGNlbGw8L2tleXdvcmQ+
PGtleXdvcmQ+Zmlicm9ibGFzdC1saWtlIHN5bm92aW9jeXRlczwva2V5d29yZD48a2V5d29yZD5t
ZXRob3RyZXhhdGU8L2tleXdvcmQ+PGtleXdvcmQ+bnVjbGVhciBmYWN0b3Ita2FwcGFCPC9rZXl3
b3JkPjxrZXl3b3JkPnA1Mzwva2V5d29yZD48a2V5d29yZD5yaGV1bWF0b2lkIGFydGhyaXRpczwv
a2V5d29yZD48L2tleXdvcmRzPjxkYXRlcz48eWVhcj4yMDE1PC95ZWFyPjxwdWItZGF0ZXM+PGRh
dGU+SmFuPC9kYXRlPjwvcHViLWRhdGVzPjwvZGF0ZXM+PGlzYm4+MTQ2Mi0wMzMyIChFbGVjdHJv
bmljKSYjeEQ7MTQ2Mi0wMzI0IChMaW5raW5nKTwvaXNibj48YWNjZXNzaW9uLW51bT4yNTExODMx
MzwvYWNjZXNzaW9uLW51bT48dXJscz48cmVsYXRlZC11cmxzPjx1cmw+aHR0cHM6Ly93d3cubmNi
aS5ubG0ubmloLmdvdi9wdWJtZWQvMjUxMTgzMTM8L3VybD48L3JlbGF0ZWQtdXJscz48L3VybHM+
PGN1c3RvbTI+UE1DNDI2OTc5MjwvY3VzdG9tMj48ZWxlY3Ryb25pYy1yZXNvdXJjZS1udW0+MTAu
MTA5My9yaGV1bWF0b2xvZ3kva2V1Mjc5PC9lbGVjdHJvbmljLXJlc291cmNlLW51bT48L3JlY29y
ZD48L0NpdGU+PC9FbmROb3RlPn==
</w:fldData>
        </w:fldChar>
      </w:r>
      <w:r w:rsidR="006B24A8">
        <w:rPr>
          <w:rFonts w:asciiTheme="minorBidi" w:hAnsiTheme="minorBidi"/>
        </w:rPr>
        <w:instrText xml:space="preserve"> ADDIN EN.CITE </w:instrText>
      </w:r>
      <w:r w:rsidR="006B24A8">
        <w:rPr>
          <w:rFonts w:asciiTheme="minorBidi" w:hAnsiTheme="minorBidi"/>
        </w:rPr>
        <w:fldChar w:fldCharType="begin">
          <w:fldData xml:space="preserve">PEVuZE5vdGU+PENpdGU+PEF1dGhvcj5CZXJnc3Ryb208L0F1dGhvcj48WWVhcj4yMDE4PC9ZZWFy
PjxSZWNOdW0+NDI8L1JlY051bT48RGlzcGxheVRleHQ+KDM3LCAzOCk8L0Rpc3BsYXlUZXh0Pjxy
ZWNvcmQ+PHJlYy1udW1iZXI+NDI8L3JlYy1udW1iZXI+PGZvcmVpZ24ta2V5cz48a2V5IGFwcD0i
RU4iIGRiLWlkPSJkMjB0cDl4YXZleHp0aGV6dnJpeGY1cjZlcHp4czIyMmFmdnAiIHRpbWVzdGFt
cD0iMTcxMzUyMTQyMyI+NDI8L2tleT48L2ZvcmVpZ24ta2V5cz48cmVmLXR5cGUgbmFtZT0iSm91
cm5hbCBBcnRpY2xlIj4xNzwvcmVmLXR5cGU+PGNvbnRyaWJ1dG9ycz48YXV0aG9ycz48YXV0aG9y
PkJlcmdzdHJvbSwgQi48L2F1dGhvcj48YXV0aG9yPkNhcmxzdGVuLCBILjwvYXV0aG9yPjxhdXRo
b3I+RWt3YWxsLCBBLiBILjwvYXV0aG9yPjwvYXV0aG9ycz48L2NvbnRyaWJ1dG9ycz48YXV0aC1h
ZGRyZXNzPkRlcGFydG1lbnQgb2YgUmhldW1hdG9sb2d5IGFuZCBJbmZsYW1tYXRpb24gUmVzZWFy
Y2gsIEluc3RpdHV0ZSBvZiBNZWRpY2luZSwgVGhlIFNhaGxncmVuc2thIEFjYWRlbXksIFVuaXZl
cnNpdHkgb2YgR290aGVuYnVyZywgQm94IDQ4MCwgNDA1IDMwLCBHb3RoZW5idXJnLCBTd2VkZW4u
JiN4RDtDZW50cmUgZm9yIEJvbmUgYW5kIEFydGhyaXRpcyBSZXNlYXJjaCwgVW5pdmVyc2l0eSBv
ZiBHb3RoZW5idXJnLCBHb3RoZW5idXJnLCBTd2VkZW4uJiN4RDtEZXBhcnRtZW50IG9mIFJoZXVt
YXRvbG9neSBhbmQgSW5mbGFtbWF0aW9uIFJlc2VhcmNoLCBJbnN0aXR1dGUgb2YgTWVkaWNpbmUs
IFRoZSBTYWhsZ3JlbnNrYSBBY2FkZW15LCBVbml2ZXJzaXR5IG9mIEdvdGhlbmJ1cmcsIEJveCA0
ODAsIDQwNSAzMCwgR290aGVuYnVyZywgU3dlZGVuLiBhay5la3dhbGxAcmhldW1hLmd1LnNlLiYj
eEQ7Q2VudHJlIGZvciBCb25lIGFuZCBBcnRocml0aXMgUmVzZWFyY2gsIFVuaXZlcnNpdHkgb2Yg
R290aGVuYnVyZywgR290aGVuYnVyZywgU3dlZGVuLiBhay5la3dhbGxAcmhldW1hLmd1LnNlLjwv
YXV0aC1hZGRyZXNzPjx0aXRsZXM+PHRpdGxlPk1ldGhvdHJleGF0ZSBpbmhpYml0cyBlZmZlY3Rz
IG9mIHBsYXRlbGV0LWRlcml2ZWQgZ3Jvd3RoIGZhY3RvciBhbmQgaW50ZXJsZXVraW4tMWJldGEg
b24gcmhldW1hdG9pZCBhcnRocml0aXMgZmlicm9ibGFzdC1saWtlIHN5bm92aW9jeXRlczwvdGl0
bGU+PHNlY29uZGFyeS10aXRsZT5BcnRocml0aXMgUmVzIFRoZXI8L3NlY29uZGFyeS10aXRsZT48
L3RpdGxlcz48cGVyaW9kaWNhbD48ZnVsbC10aXRsZT5BcnRocml0aXMgUmVzIFRoZXI8L2Z1bGwt
dGl0bGU+PC9wZXJpb2RpY2FsPjxwYWdlcz40OTwvcGFnZXM+PHZvbHVtZT4yMDwvdm9sdW1lPjxu
dW1iZXI+MTwvbnVtYmVyPjxlZGl0aW9uPjIwMTgvMDMvMjE8L2VkaXRpb24+PGtleXdvcmRzPjxr
ZXl3b3JkPkFudGlyaGV1bWF0aWMgQWdlbnRzL3BoYXJtYWNvbG9neS90aGVyYXBldXRpYyB1c2U8
L2tleXdvcmQ+PGtleXdvcmQ+QXJ0aHJpdGlzLCBSaGV1bWF0b2lkL2RydWcgdGhlcmFweS8qbWV0
YWJvbGlzbS9wYXRob2xvZ3k8L2tleXdvcmQ+PGtleXdvcmQ+Q2VsbCBQcm9saWZlcmF0aW9uL2Ry
dWcgZWZmZWN0cy9waHlzaW9sb2d5PC9rZXl3b3JkPjxrZXl3b3JkPkNlbGxzLCBDdWx0dXJlZDwv
a2V5d29yZD48a2V5d29yZD5GaWJyb2JsYXN0cy9kcnVnIGVmZmVjdHMvKm1ldGFib2xpc208L2tl
eXdvcmQ+PGtleXdvcmQ+SHVtYW5zPC9rZXl3b3JkPjxrZXl3b3JkPkludGVybGV1a2luLTFiZXRh
L2FudGFnb25pc3RzICZhbXA7IGluaGliaXRvcnMvKnRveGljaXR5PC9rZXl3b3JkPjxrZXl3b3Jk
Pk1ldGhvdHJleGF0ZS8qcGhhcm1hY29sb2d5L3RoZXJhcGV1dGljIHVzZTwva2V5d29yZD48a2V5
d29yZD5QbGF0ZWxldC1EZXJpdmVkIEdyb3d0aCBGYWN0b3IvYW50YWdvbmlzdHMgJmFtcDsgaW5o
aWJpdG9ycy8qdG94aWNpdHk8L2tleXdvcmQ+PGtleXdvcmQ+U3lub3Zpb2N5dGVzL2RydWcgZWZm
ZWN0cy8qbWV0YWJvbGlzbTwva2V5d29yZD48a2V5d29yZD4qQ2VsbCBjeWNsZTwva2V5d29yZD48
a2V5d29yZD4qRmlicm9ibGFzdC1saWtlIHN5bm92aW9jeXRlczwva2V5d29yZD48a2V5d29yZD4q
SW50ZXJsZXVraW4tMWJldGE8L2tleXdvcmQ+PGtleXdvcmQ+Kk1ldGhvdHJleGF0ZTwva2V5d29y
ZD48a2V5d29yZD4qUGxhdGVsZXQtZGVyaXZlZCBncm93dGggZmFjdG9yPC9rZXl3b3JkPjxrZXl3
b3JkPipSaGV1bWF0b2lkIGFydGhyaXRpczwva2V5d29yZD48L2tleXdvcmRzPjxkYXRlcz48eWVh
cj4yMDE4PC95ZWFyPjxwdWItZGF0ZXM+PGRhdGU+TWFyIDIwPC9kYXRlPjwvcHViLWRhdGVzPjwv
ZGF0ZXM+PGlzYm4+MTQ3OC02MzYyIChFbGVjdHJvbmljKSYjeEQ7MTQ3OC02MzU0IChMaW5raW5n
KTwvaXNibj48YWNjZXNzaW9uLW51bT4yOTU1NDk0MzwvYWNjZXNzaW9uLW51bT48dXJscz48cmVs
YXRlZC11cmxzPjx1cmw+aHR0cHM6Ly93d3cubmNiaS5ubG0ubmloLmdvdi9wdWJtZWQvMjk1NTQ5
NDM8L3VybD48L3JlbGF0ZWQtdXJscz48L3VybHM+PGN1c3RvbTI+UE1DNTg1OTQxNzwvY3VzdG9t
Mj48ZWxlY3Ryb25pYy1yZXNvdXJjZS1udW0+MTAuMTE4Ni9zMTMwNzUtMDE4LTE1NTQtNzwvZWxl
Y3Ryb25pYy1yZXNvdXJjZS1udW0+PC9yZWNvcmQ+PC9DaXRlPjxDaXRlPjxBdXRob3I+U3B1cmxv
Y2s8L0F1dGhvcj48WWVhcj4yMDE1PC9ZZWFyPjxSZWNOdW0+NDM8L1JlY051bT48cmVjb3JkPjxy
ZWMtbnVtYmVyPjQzPC9yZWMtbnVtYmVyPjxmb3JlaWduLWtleXM+PGtleSBhcHA9IkVOIiBkYi1p
ZD0iZDIwdHA5eGF2ZXh6dGhlenZyaXhmNXI2ZXB6eHMyMjJhZnZwIiB0aW1lc3RhbXA9IjE3MTM1
MjE0MjUiPjQzPC9rZXk+PC9mb3JlaWduLWtleXM+PHJlZi10eXBlIG5hbWU9IkpvdXJuYWwgQXJ0
aWNsZSI+MTc8L3JlZi10eXBlPjxjb250cmlidXRvcnM+PGF1dGhvcnM+PGF1dGhvcj5TcHVybG9j
aywgQy4gRi4sIDNyZDwvYXV0aG9yPjxhdXRob3I+R2FzcywgSC4gTS4gdGg8L2F1dGhvcj48YXV0
aG9yPkJyeWFudCwgQy4gSi48L2F1dGhvcj48YXV0aG9yPldlbGxzLCBCLiBDLjwvYXV0aG9yPjxh
dXRob3I+T2xzZW4sIE4uIEouPC9hdXRob3I+PGF1dGhvcj5BdW5lLCBULiBNLjwvYXV0aG9yPjwv
YXV0aG9ycz48L2NvbnRyaWJ1dG9ycz48YXV0aC1hZGRyZXNzPkRlcGFydG1lbnQgb2YgUGF0aG9s
b2d5LCBNaWNyb2Jpb2xvZ3kgYW5kIEltbXVub2xvZ3ksIERlcGFydG1lbnQgb2YgTWVkaWNpbmUs
IENlbnRlciBmb3IgU2NpZW5jZSBPdXRyZWFjaCwgVmFuZGVyYmlsdCBVbml2ZXJzaXR5LCBOYXNo
dmlsbGUsIFROIGFuZCBEaXZpc2lvbiBvZiBSaGV1bWF0b2xvZ3ksIERlcGFydG1lbnQgb2YgTWVk
aWNpbmUsIFBlbm4gU3RhdGUgTWlsdG9uIFMuIEhlcnNoZXkgTWVkaWNhbCBDZW50ZXIsIEhlcnNo
ZXksIFBBLCBVU0EuJiN4RDtEZXBhcnRtZW50IG9mIFBhdGhvbG9neSwgTWljcm9iaW9sb2d5IGFu
ZCBJbW11bm9sb2d5LCBEZXBhcnRtZW50IG9mIE1lZGljaW5lLCBDZW50ZXIgZm9yIFNjaWVuY2Ug
T3V0cmVhY2gsIFZhbmRlcmJpbHQgVW5pdmVyc2l0eSwgTmFzaHZpbGxlLCBUTiBhbmQgRGl2aXNp
b24gb2YgUmhldW1hdG9sb2d5LCBEZXBhcnRtZW50IG9mIE1lZGljaW5lLCBQZW5uIFN0YXRlIE1p
bHRvbiBTLiBIZXJzaGV5IE1lZGljYWwgQ2VudGVyLCBIZXJzaGV5LCBQQSwgVVNBLiBEZXBhcnRt
ZW50IG9mIFBhdGhvbG9neSwgTWljcm9iaW9sb2d5IGFuZCBJbW11bm9sb2d5LCBEZXBhcnRtZW50
IG9mIE1lZGljaW5lLCBDZW50ZXIgZm9yIFNjaWVuY2UgT3V0cmVhY2gsIFZhbmRlcmJpbHQgVW5p
dmVyc2l0eSwgTmFzaHZpbGxlLCBUTiBhbmQgRGl2aXNpb24gb2YgUmhldW1hdG9sb2d5LCBEZXBh
cnRtZW50IG9mIE1lZGljaW5lLCBQZW5uIFN0YXRlIE1pbHRvbiBTLiBIZXJzaGV5IE1lZGljYWwg
Q2VudGVyLCBIZXJzaGV5LCBQQSwgVVNBLiB0b20uYXVuZUB2YW5kZXJiaWx0LmVkdS48L2F1dGgt
YWRkcmVzcz48dGl0bGVzPjx0aXRsZT5NZXRob3RyZXhhdGUtbWVkaWF0ZWQgaW5oaWJpdGlvbiBv
ZiBudWNsZWFyIGZhY3RvciBrYXBwYUIgYWN0aXZhdGlvbiBieSBkaXN0aW5jdCBwYXRod2F5cyBp
biBUIGNlbGxzIGFuZCBmaWJyb2JsYXN0LWxpa2Ugc3lub3Zpb2N5dGVzPC90aXRsZT48c2Vjb25k
YXJ5LXRpdGxlPlJoZXVtYXRvbG9neSAoT3hmb3JkKTwvc2Vjb25kYXJ5LXRpdGxlPjwvdGl0bGVz
PjxwZXJpb2RpY2FsPjxmdWxsLXRpdGxlPlJoZXVtYXRvbG9neSAoT3hmb3JkKTwvZnVsbC10aXRs
ZT48L3BlcmlvZGljYWw+PHBhZ2VzPjE3OC04NzwvcGFnZXM+PHZvbHVtZT41NDwvdm9sdW1lPjxu
dW1iZXI+MTwvbnVtYmVyPjxlZGl0aW9uPjIwMTQvMDgvMTU8L2VkaXRpb24+PGtleXdvcmRzPjxr
ZXl3b3JkPkFkdWx0PC9rZXl3b3JkPjxrZXl3b3JkPkFnZWQ8L2tleXdvcmQ+PGtleXdvcmQ+QXBv
cHRvc2lzL2RydWcgZWZmZWN0czwva2V5d29yZD48a2V5d29yZD5BcnRocml0aXMsIFJoZXVtYXRv
aWQvZHJ1ZyB0aGVyYXB5L21ldGFib2xpc20vcGF0aG9sb2d5PC9rZXl3b3JkPjxrZXl3b3JkPkJp
b3B0ZXJpbi9hbmFsb2dzICZhbXA7IGRlcml2YXRpdmVzL21ldGFib2xpc208L2tleXdvcmQ+PGtl
eXdvcmQ+Q2FzZS1Db250cm9sIFN0dWRpZXM8L2tleXdvcmQ+PGtleXdvcmQ+Q2VsbCBMaW5lPC9r
ZXl3b3JkPjxrZXl3b3JkPkZlbWFsZTwva2V5d29yZD48a2V5d29yZD5GaWJyb2JsYXN0cy8qZHJ1
ZyBlZmZlY3RzL21ldGFib2xpc20vcGF0aG9sb2d5PC9rZXl3b3JkPjxrZXl3b3JkPkh1bWFuczwv
a2V5d29yZD48a2V5d29yZD5KdXJrYXQgQ2VsbHM8L2tleXdvcmQ+PGtleXdvcmQ+TUFQIEtpbmFz
ZSBLaW5hc2UgNC9tZXRhYm9saXNtPC9rZXl3b3JkPjxrZXl3b3JkPk1hbGU8L2tleXdvcmQ+PGtl
eXdvcmQ+TWV0aG90cmV4YXRlLypwaGFybWFjb2xvZ3kvdGhlcmFwZXV0aWMgdXNlPC9rZXl3b3Jk
PjxrZXl3b3JkPk1pZGRsZSBBZ2VkPC9rZXl3b3JkPjxrZXl3b3JkPk5GLWthcHBhIEIvKmFudGFn
b25pc3RzICZhbXA7IGluaGliaXRvcnM8L2tleXdvcmQ+PGtleXdvcmQ+UmVhY3RpdmUgT3h5Z2Vu
IFNwZWNpZXMvbWV0YWJvbGlzbTwva2V5d29yZD48a2V5d29yZD5TaWduYWwgVHJhbnNkdWN0aW9u
LypkcnVnIGVmZmVjdHMvcGh5c2lvbG9neTwva2V5d29yZD48a2V5d29yZD5TeW5vdmlhbCBNZW1i
cmFuZS8qZHJ1ZyBlZmZlY3RzL21ldGFib2xpc20vcGF0aG9sb2d5PC9rZXl3b3JkPjxrZXl3b3Jk
Pkp1bi1OLXRlcm1pbmFsIGtpbmFzZTwva2V5d29yZD48a2V5d29yZD5UIGNlbGw8L2tleXdvcmQ+
PGtleXdvcmQ+Zmlicm9ibGFzdC1saWtlIHN5bm92aW9jeXRlczwva2V5d29yZD48a2V5d29yZD5t
ZXRob3RyZXhhdGU8L2tleXdvcmQ+PGtleXdvcmQ+bnVjbGVhciBmYWN0b3Ita2FwcGFCPC9rZXl3
b3JkPjxrZXl3b3JkPnA1Mzwva2V5d29yZD48a2V5d29yZD5yaGV1bWF0b2lkIGFydGhyaXRpczwv
a2V5d29yZD48L2tleXdvcmRzPjxkYXRlcz48eWVhcj4yMDE1PC95ZWFyPjxwdWItZGF0ZXM+PGRh
dGU+SmFuPC9kYXRlPjwvcHViLWRhdGVzPjwvZGF0ZXM+PGlzYm4+MTQ2Mi0wMzMyIChFbGVjdHJv
bmljKSYjeEQ7MTQ2Mi0wMzI0IChMaW5raW5nKTwvaXNibj48YWNjZXNzaW9uLW51bT4yNTExODMx
MzwvYWNjZXNzaW9uLW51bT48dXJscz48cmVsYXRlZC11cmxzPjx1cmw+aHR0cHM6Ly93d3cubmNi
aS5ubG0ubmloLmdvdi9wdWJtZWQvMjUxMTgzMTM8L3VybD48L3JlbGF0ZWQtdXJscz48L3VybHM+
PGN1c3RvbTI+UE1DNDI2OTc5MjwvY3VzdG9tMj48ZWxlY3Ryb25pYy1yZXNvdXJjZS1udW0+MTAu
MTA5My9yaGV1bWF0b2xvZ3kva2V1Mjc5PC9lbGVjdHJvbmljLXJlc291cmNlLW51bT48L3JlY29y
ZD48L0NpdGU+PC9FbmROb3RlPn==
</w:fldData>
        </w:fldChar>
      </w:r>
      <w:r w:rsidR="006B24A8">
        <w:rPr>
          <w:rFonts w:asciiTheme="minorBidi" w:hAnsiTheme="minorBidi"/>
        </w:rPr>
        <w:instrText xml:space="preserve"> ADDIN EN.CITE.DATA </w:instrText>
      </w:r>
      <w:r w:rsidR="006B24A8">
        <w:rPr>
          <w:rFonts w:asciiTheme="minorBidi" w:hAnsiTheme="minorBidi"/>
        </w:rPr>
      </w:r>
      <w:r w:rsidR="006B24A8">
        <w:rPr>
          <w:rFonts w:asciiTheme="minorBidi" w:hAnsiTheme="minorBidi"/>
        </w:rPr>
        <w:fldChar w:fldCharType="end"/>
      </w:r>
      <w:r>
        <w:rPr>
          <w:rFonts w:asciiTheme="minorBidi" w:hAnsiTheme="minorBidi"/>
        </w:rPr>
      </w:r>
      <w:r>
        <w:rPr>
          <w:rFonts w:asciiTheme="minorBidi" w:hAnsiTheme="minorBidi"/>
        </w:rPr>
        <w:fldChar w:fldCharType="separate"/>
      </w:r>
      <w:r w:rsidR="006B24A8">
        <w:rPr>
          <w:rFonts w:asciiTheme="minorBidi" w:hAnsiTheme="minorBidi"/>
          <w:noProof/>
        </w:rPr>
        <w:t>(37, 38)</w:t>
      </w:r>
      <w:r>
        <w:rPr>
          <w:rFonts w:asciiTheme="minorBidi" w:hAnsiTheme="minorBidi"/>
        </w:rPr>
        <w:fldChar w:fldCharType="end"/>
      </w:r>
      <w:r>
        <w:rPr>
          <w:rFonts w:ascii="Arial" w:eastAsia="AvenirNextLTPro-Regular" w:hAnsi="Arial" w:cs="Arial"/>
        </w:rPr>
        <w:t xml:space="preserve"> Based on CANTOS, we conducted a post-hoc analysis which identified a</w:t>
      </w:r>
      <w:r w:rsidR="0099045F">
        <w:rPr>
          <w:rFonts w:ascii="Arial" w:eastAsia="AvenirNextLTPro-Regular" w:hAnsi="Arial" w:cs="Arial"/>
        </w:rPr>
        <w:t xml:space="preserve"> statistically</w:t>
      </w:r>
      <w:r>
        <w:rPr>
          <w:rFonts w:ascii="Arial" w:eastAsia="AvenirNextLTPro-Regular" w:hAnsi="Arial" w:cs="Arial"/>
        </w:rPr>
        <w:t xml:space="preserve"> significant treatment</w:t>
      </w:r>
      <w:r w:rsidR="00BE3309">
        <w:rPr>
          <w:rFonts w:ascii="Arial" w:eastAsia="AvenirNextLTPro-Regular" w:hAnsi="Arial" w:cs="Arial"/>
        </w:rPr>
        <w:t>-</w:t>
      </w:r>
      <w:r>
        <w:rPr>
          <w:rFonts w:ascii="Arial" w:eastAsia="AvenirNextLTPro-Regular" w:hAnsi="Arial" w:cs="Arial"/>
        </w:rPr>
        <w:t xml:space="preserve">effect associated with elevated </w:t>
      </w:r>
      <w:r>
        <w:rPr>
          <w:rFonts w:ascii="Arial" w:eastAsia="AvenirNextLTPro-Regular" w:hAnsi="Arial" w:cs="Arial"/>
        </w:rPr>
        <w:lastRenderedPageBreak/>
        <w:t xml:space="preserve">baseline </w:t>
      </w:r>
      <w:proofErr w:type="spellStart"/>
      <w:r>
        <w:rPr>
          <w:rFonts w:ascii="Arial" w:eastAsia="AvenirNextLTPro-Regular" w:hAnsi="Arial" w:cs="Arial"/>
        </w:rPr>
        <w:t>hsCRP</w:t>
      </w:r>
      <w:proofErr w:type="spellEnd"/>
      <w:r>
        <w:rPr>
          <w:rFonts w:ascii="Arial" w:eastAsia="AvenirNextLTPro-Regular" w:hAnsi="Arial" w:cs="Arial"/>
        </w:rPr>
        <w:t xml:space="preserve"> levels. </w:t>
      </w:r>
      <w:proofErr w:type="spellStart"/>
      <w:r>
        <w:rPr>
          <w:rFonts w:ascii="Arial" w:eastAsia="AvenirNextLTPro-Regular" w:hAnsi="Arial" w:cs="Arial"/>
        </w:rPr>
        <w:t>hsCRP</w:t>
      </w:r>
      <w:proofErr w:type="spellEnd"/>
      <w:r>
        <w:rPr>
          <w:rFonts w:ascii="Arial" w:eastAsia="AvenirNextLTPro-Regular" w:hAnsi="Arial" w:cs="Arial"/>
        </w:rPr>
        <w:t xml:space="preserve"> is elevated in metabolic diseases, including obesity, diabetes, dyslipidaemia and hypertension, which have been linked to </w:t>
      </w:r>
      <w:proofErr w:type="spellStart"/>
      <w:r>
        <w:rPr>
          <w:rFonts w:ascii="Arial" w:eastAsia="AvenirNextLTPro-Regular" w:hAnsi="Arial" w:cs="Arial"/>
        </w:rPr>
        <w:t>MetS</w:t>
      </w:r>
      <w:proofErr w:type="spellEnd"/>
      <w:r>
        <w:rPr>
          <w:rFonts w:ascii="Arial" w:eastAsia="AvenirNextLTPro-Regular" w:hAnsi="Arial" w:cs="Arial"/>
        </w:rPr>
        <w:t>-OA.</w:t>
      </w:r>
      <w:r>
        <w:rPr>
          <w:rFonts w:ascii="Arial" w:eastAsia="AvenirNextLTPro-Regular" w:hAnsi="Arial" w:cs="Arial"/>
        </w:rPr>
        <w:fldChar w:fldCharType="begin"/>
      </w:r>
      <w:r w:rsidR="006B24A8">
        <w:rPr>
          <w:rFonts w:ascii="Arial" w:eastAsia="AvenirNextLTPro-Regular" w:hAnsi="Arial" w:cs="Arial"/>
        </w:rPr>
        <w:instrText xml:space="preserve"> ADDIN EN.CITE &lt;EndNote&gt;&lt;Cite&gt;&lt;Author&gt;Courties&lt;/Author&gt;&lt;Year&gt;2017&lt;/Year&gt;&lt;RecNum&gt;39&lt;/RecNum&gt;&lt;DisplayText&gt;(34)&lt;/DisplayText&gt;&lt;record&gt;&lt;rec-number&gt;39&lt;/rec-number&gt;&lt;foreign-keys&gt;&lt;key app="EN" db-id="d20tp9xavexzthezvrixf5r6epzxs222afvp" timestamp="1713521418"&gt;39&lt;/key&gt;&lt;/foreign-keys&gt;&lt;ref-type name="Journal Article"&gt;17&lt;/ref-type&gt;&lt;contributors&gt;&lt;authors&gt;&lt;author&gt;Courties, A.&lt;/author&gt;&lt;author&gt;Sellam, J.&lt;/author&gt;&lt;author&gt;Berenbaum, F.&lt;/author&gt;&lt;/authors&gt;&lt;/contributors&gt;&lt;auth-address&gt;aRheumatology Department, Saint-Antoine Hospital, Assistance Publique - Hopitaux de Paris (AP-HP), DHU i2B, Paris, France bInserm UMR S_938, UPMC Univ Paris 06, DHU i2B, Paris, France.&lt;/auth-address&gt;&lt;titles&gt;&lt;title&gt;Metabolic syndrome-associated osteoarthritis&lt;/title&gt;&lt;secondary-title&gt;Curr Opin Rheumatol&lt;/secondary-title&gt;&lt;/titles&gt;&lt;periodical&gt;&lt;full-title&gt;Curr Opin Rheumatol&lt;/full-title&gt;&lt;/periodical&gt;&lt;pages&gt;214-222&lt;/pages&gt;&lt;volume&gt;29&lt;/volume&gt;&lt;number&gt;2&lt;/number&gt;&lt;edition&gt;2017/01/11&lt;/edition&gt;&lt;keywords&gt;&lt;keyword&gt;Cardiovascular Diseases/*epidemiology/immunology&lt;/keyword&gt;&lt;keyword&gt;Diabetes Mellitus, Type 2/*epidemiology/immunology/metabolism&lt;/keyword&gt;&lt;keyword&gt;Dyslipidemias/epidemiology/immunology&lt;/keyword&gt;&lt;keyword&gt;Humans&lt;/keyword&gt;&lt;keyword&gt;Inflammation/immunology&lt;/keyword&gt;&lt;keyword&gt;Insulin Resistance&lt;/keyword&gt;&lt;keyword&gt;Metabolic Syndrome/*epidemiology/immunology&lt;/keyword&gt;&lt;keyword&gt;Obesity/*epidemiology/immunology&lt;/keyword&gt;&lt;keyword&gt;Osteoarthritis/*epidemiology/immunology&lt;/keyword&gt;&lt;keyword&gt;Oxidative Stress/immunology&lt;/keyword&gt;&lt;keyword&gt;Synovial Membrane/metabolism&lt;/keyword&gt;&lt;/keywords&gt;&lt;dates&gt;&lt;year&gt;2017&lt;/year&gt;&lt;pub-dates&gt;&lt;date&gt;Mar&lt;/date&gt;&lt;/pub-dates&gt;&lt;/dates&gt;&lt;isbn&gt;1531-6963 (Electronic)&amp;#xD;1040-8711 (Linking)&lt;/isbn&gt;&lt;accession-num&gt;28072592&lt;/accession-num&gt;&lt;urls&gt;&lt;related-urls&gt;&lt;url&gt;https://www.ncbi.nlm.nih.gov/pubmed/28072592&lt;/url&gt;&lt;/related-urls&gt;&lt;/urls&gt;&lt;electronic-resource-num&gt;10.1097/BOR.0000000000000373&lt;/electronic-resource-num&gt;&lt;/record&gt;&lt;/Cite&gt;&lt;/EndNote&gt;</w:instrText>
      </w:r>
      <w:r>
        <w:rPr>
          <w:rFonts w:ascii="Arial" w:eastAsia="AvenirNextLTPro-Regular" w:hAnsi="Arial" w:cs="Arial"/>
        </w:rPr>
        <w:fldChar w:fldCharType="separate"/>
      </w:r>
      <w:r w:rsidR="006B24A8">
        <w:rPr>
          <w:rFonts w:ascii="Arial" w:eastAsia="AvenirNextLTPro-Regular" w:hAnsi="Arial" w:cs="Arial"/>
          <w:noProof/>
        </w:rPr>
        <w:t>(34)</w:t>
      </w:r>
      <w:r>
        <w:rPr>
          <w:rFonts w:ascii="Arial" w:eastAsia="AvenirNextLTPro-Regular" w:hAnsi="Arial" w:cs="Arial"/>
        </w:rPr>
        <w:fldChar w:fldCharType="end"/>
      </w:r>
      <w:r w:rsidRPr="00BB1138">
        <w:rPr>
          <w:rFonts w:ascii="Arial" w:eastAsia="AvenirNextLTPro-Regular" w:hAnsi="Arial" w:cs="Arial"/>
        </w:rPr>
        <w:t xml:space="preserve"> </w:t>
      </w:r>
      <w:r>
        <w:rPr>
          <w:rFonts w:ascii="Arial" w:eastAsia="AvenirNextLTPro-Regular" w:hAnsi="Arial" w:cs="Arial"/>
        </w:rPr>
        <w:t xml:space="preserve">These findings indicate that the </w:t>
      </w:r>
      <w:r w:rsidR="000E2C75">
        <w:rPr>
          <w:rFonts w:ascii="Arial" w:eastAsia="AvenirNextLTPro-Regular" w:hAnsi="Arial" w:cs="Arial"/>
        </w:rPr>
        <w:t>symptom</w:t>
      </w:r>
      <w:r>
        <w:rPr>
          <w:rFonts w:ascii="Arial" w:eastAsia="AvenirNextLTPro-Regular" w:hAnsi="Arial" w:cs="Arial"/>
        </w:rPr>
        <w:t xml:space="preserve"> benefit associated with MTX treatment in this study may relate to an effect on systemic inflammation</w:t>
      </w:r>
      <w:r w:rsidRPr="002D6150">
        <w:rPr>
          <w:rFonts w:ascii="Arial" w:eastAsia="AvenirNextLTPro-Regular" w:hAnsi="Arial" w:cs="Arial"/>
        </w:rPr>
        <w:t>.</w:t>
      </w:r>
      <w:r>
        <w:rPr>
          <w:rFonts w:ascii="Arial" w:eastAsia="AvenirNextLTPro-Regular" w:hAnsi="Arial" w:cs="Arial"/>
        </w:rPr>
        <w:t xml:space="preserve"> </w:t>
      </w:r>
    </w:p>
    <w:p w14:paraId="445A6FF5" w14:textId="77777777" w:rsidR="00BB3819" w:rsidRDefault="00BB3819" w:rsidP="003367F4">
      <w:pPr>
        <w:spacing w:after="0" w:line="480" w:lineRule="auto"/>
        <w:rPr>
          <w:rFonts w:ascii="Arial" w:eastAsia="AvenirNextLTPro-Regular" w:hAnsi="Arial" w:cs="Arial"/>
        </w:rPr>
      </w:pPr>
    </w:p>
    <w:p w14:paraId="71614E45" w14:textId="300AD620" w:rsidR="006D124C" w:rsidRDefault="006D124C" w:rsidP="006D124C">
      <w:pPr>
        <w:autoSpaceDE w:val="0"/>
        <w:autoSpaceDN w:val="0"/>
        <w:adjustRightInd w:val="0"/>
        <w:spacing w:after="0" w:line="480" w:lineRule="auto"/>
        <w:rPr>
          <w:rFonts w:asciiTheme="minorBidi" w:hAnsiTheme="minorBidi"/>
        </w:rPr>
      </w:pPr>
      <w:r>
        <w:rPr>
          <w:rFonts w:asciiTheme="minorBidi" w:hAnsiTheme="minorBidi"/>
        </w:rPr>
        <w:t>The clinical importance of these findings requires interpretation in the context of a number of different indicators.</w:t>
      </w:r>
      <w:r>
        <w:rPr>
          <w:rFonts w:asciiTheme="minorBidi" w:hAnsiTheme="minorBidi"/>
        </w:rPr>
        <w:fldChar w:fldCharType="begin"/>
      </w:r>
      <w:r w:rsidR="006B24A8">
        <w:rPr>
          <w:rFonts w:asciiTheme="minorBidi" w:hAnsiTheme="minorBidi"/>
        </w:rPr>
        <w:instrText xml:space="preserve"> ADDIN EN.CITE &lt;EndNote&gt;&lt;Cite ExcludeYear="1"&gt;&lt;Author&gt;Dworkin&lt;/Author&gt;&lt;Year&gt;2009&lt;/Year&gt;&lt;RecNum&gt;29&lt;/RecNum&gt;&lt;DisplayText&gt;(39)&lt;/DisplayText&gt;&lt;record&gt;&lt;rec-number&gt;29&lt;/rec-number&gt;&lt;foreign-keys&gt;&lt;key app="EN" db-id="d20tp9xavexzthezvrixf5r6epzxs222afvp" timestamp="1713521397"&gt;29&lt;/key&gt;&lt;/foreign-keys&gt;&lt;ref-type name="Journal Article"&gt;17&lt;/ref-type&gt;&lt;contributors&gt;&lt;authors&gt;&lt;author&gt;Dworkin, RH.,&lt;/author&gt;&lt;author&gt;Turk, DC.,&lt;/author&gt;&lt;author&gt;McDermott, MP.,&lt;/author&gt;&lt;author&gt;Peirce-Sandner, S.,&lt;/author&gt;&lt;author&gt;Burke, LB.,&lt;/author&gt;&lt;author&gt;Cowan, P.,&lt;/author&gt;&lt;author&gt;et al.,&lt;/author&gt;&lt;/authors&gt;&lt;/contributors&gt;&lt;titles&gt;&lt;title&gt;Interpreting the clinical importance of group differences in chronic pain clinical trials: IMMPACT recommendations&lt;/title&gt;&lt;secondary-title&gt;Pain&lt;/secondary-title&gt;&lt;/titles&gt;&lt;periodical&gt;&lt;full-title&gt;Pain&lt;/full-title&gt;&lt;/periodical&gt;&lt;pages&gt;238-244&lt;/pages&gt;&lt;volume&gt;146&lt;/volume&gt;&lt;number&gt;3&lt;/number&gt;&lt;dates&gt;&lt;year&gt;2009&lt;/year&gt;&lt;/dates&gt;&lt;urls&gt;&lt;/urls&gt;&lt;electronic-resource-num&gt;10.1016/j.pain.2009.08.019.&lt;/electronic-resource-num&gt;&lt;/record&gt;&lt;/Cite&gt;&lt;/EndNote&gt;</w:instrText>
      </w:r>
      <w:r>
        <w:rPr>
          <w:rFonts w:asciiTheme="minorBidi" w:hAnsiTheme="minorBidi"/>
        </w:rPr>
        <w:fldChar w:fldCharType="separate"/>
      </w:r>
      <w:r w:rsidR="006B24A8">
        <w:rPr>
          <w:rFonts w:asciiTheme="minorBidi" w:hAnsiTheme="minorBidi"/>
          <w:noProof/>
        </w:rPr>
        <w:t>(39)</w:t>
      </w:r>
      <w:r>
        <w:rPr>
          <w:rFonts w:asciiTheme="minorBidi" w:hAnsiTheme="minorBidi"/>
        </w:rPr>
        <w:fldChar w:fldCharType="end"/>
      </w:r>
      <w:r>
        <w:rPr>
          <w:rFonts w:asciiTheme="minorBidi" w:hAnsiTheme="minorBidi"/>
        </w:rPr>
        <w:t xml:space="preserve"> The magnitude of between-group change was 0.79 (increasing to 0</w:t>
      </w:r>
      <w:r w:rsidRPr="00AB7889">
        <w:rPr>
          <w:rFonts w:asciiTheme="minorBidi" w:hAnsiTheme="minorBidi"/>
        </w:rPr>
        <w:t xml:space="preserve">.95 in a treatment compliance-adjusted analysis that excluded patients who had missed </w:t>
      </w:r>
      <w:r>
        <w:rPr>
          <w:rFonts w:asciiTheme="minorBidi" w:hAnsiTheme="minorBidi"/>
        </w:rPr>
        <w:t>≥</w:t>
      </w:r>
      <w:r w:rsidRPr="00AB7889">
        <w:rPr>
          <w:rFonts w:asciiTheme="minorBidi" w:hAnsiTheme="minorBidi"/>
        </w:rPr>
        <w:t>4 doses in 3-months</w:t>
      </w:r>
      <w:r>
        <w:rPr>
          <w:rFonts w:asciiTheme="minorBidi" w:hAnsiTheme="minorBidi"/>
        </w:rPr>
        <w:t xml:space="preserve">), which is similar to the between-group difference reported by Wang </w:t>
      </w:r>
      <w:r w:rsidRPr="00E636AB">
        <w:rPr>
          <w:rFonts w:asciiTheme="minorBidi" w:hAnsiTheme="minorBidi"/>
          <w:i/>
          <w:iCs/>
        </w:rPr>
        <w:t>et al</w:t>
      </w:r>
      <w:r>
        <w:rPr>
          <w:rFonts w:asciiTheme="minorBidi" w:hAnsiTheme="minorBidi"/>
        </w:rPr>
        <w:t xml:space="preserve"> in their recent RCT of MTX for hand OA</w:t>
      </w:r>
      <w:r w:rsidR="00832BA2">
        <w:rPr>
          <w:rFonts w:asciiTheme="minorBidi" w:hAnsiTheme="minorBidi"/>
        </w:rPr>
        <w:t>.</w:t>
      </w:r>
      <w:r w:rsidR="00580F90">
        <w:rPr>
          <w:rFonts w:ascii="Arial" w:hAnsi="Arial" w:cs="Arial"/>
        </w:rPr>
        <w:fldChar w:fldCharType="begin"/>
      </w:r>
      <w:r w:rsidR="006B24A8">
        <w:rPr>
          <w:rFonts w:ascii="Arial" w:hAnsi="Arial" w:cs="Arial"/>
        </w:rPr>
        <w:instrText xml:space="preserve"> ADDIN EN.CITE &lt;EndNote&gt;&lt;Cite ExcludeYear="1"&gt;&lt;Author&gt;Wang Y.&lt;/Author&gt;&lt;Year&gt;2023&lt;/Year&gt;&lt;RecNum&gt;28&lt;/RecNum&gt;&lt;DisplayText&gt;(30)&lt;/DisplayText&gt;&lt;record&gt;&lt;rec-number&gt;28&lt;/rec-number&gt;&lt;foreign-keys&gt;&lt;key app="EN" db-id="d20tp9xavexzthezvrixf5r6epzxs222afvp" timestamp="1713521396"&gt;28&lt;/key&gt;&lt;/foreign-keys&gt;&lt;ref-type name="Journal Article"&gt;17&lt;/ref-type&gt;&lt;contributors&gt;&lt;authors&gt;&lt;author&gt;Wang Y.,&lt;/author&gt;&lt;author&gt;Jones G.,&lt;/author&gt;&lt;author&gt;Keen HI.,&lt;/author&gt;&lt;author&gt;Hill CL.,&lt;/author&gt;&lt;author&gt;Wluka AE.,&lt;/author&gt;&lt;author&gt;Kasza J.,&lt;/author&gt;&lt;author&gt;et al.,&lt;/author&gt;&lt;/authors&gt;&lt;/contributors&gt;&lt;titles&gt;&lt;title&gt;Methotrexate to treat hand osteoarthritis with synovitis (METHODS): an Australian, multisite, parallel-group, double-blind, randomised, placebo-controlled trial&lt;/title&gt;&lt;secondary-title&gt;The Lancet&lt;/secondary-title&gt;&lt;/titles&gt;&lt;periodical&gt;&lt;full-title&gt;The Lancet&lt;/full-title&gt;&lt;/periodical&gt;&lt;pages&gt;1764-1772&lt;/pages&gt;&lt;volume&gt;402&lt;/volume&gt;&lt;number&gt;10414&lt;/number&gt;&lt;dates&gt;&lt;year&gt;2023&lt;/year&gt;&lt;/dates&gt;&lt;urls&gt;&lt;/urls&gt;&lt;/record&gt;&lt;/Cite&gt;&lt;/EndNote&gt;</w:instrText>
      </w:r>
      <w:r w:rsidR="00580F90">
        <w:rPr>
          <w:rFonts w:ascii="Arial" w:hAnsi="Arial" w:cs="Arial"/>
        </w:rPr>
        <w:fldChar w:fldCharType="separate"/>
      </w:r>
      <w:r w:rsidR="00580F90">
        <w:rPr>
          <w:rFonts w:ascii="Arial" w:hAnsi="Arial" w:cs="Arial"/>
          <w:noProof/>
        </w:rPr>
        <w:t>(30)</w:t>
      </w:r>
      <w:r w:rsidR="00580F90">
        <w:rPr>
          <w:rFonts w:ascii="Arial" w:hAnsi="Arial" w:cs="Arial"/>
        </w:rPr>
        <w:fldChar w:fldCharType="end"/>
      </w:r>
      <w:r>
        <w:rPr>
          <w:rFonts w:asciiTheme="minorBidi" w:hAnsiTheme="minorBidi"/>
        </w:rPr>
        <w:t xml:space="preserve"> </w:t>
      </w:r>
      <w:r>
        <w:rPr>
          <w:rFonts w:ascii="Arial" w:hAnsi="Arial" w:cs="Arial"/>
        </w:rPr>
        <w:t>A</w:t>
      </w:r>
      <w:r w:rsidRPr="001C46C8">
        <w:rPr>
          <w:rFonts w:ascii="Arial" w:hAnsi="Arial" w:cs="Arial"/>
        </w:rPr>
        <w:t xml:space="preserve"> statistically significant difference in </w:t>
      </w:r>
      <w:r>
        <w:rPr>
          <w:rFonts w:ascii="Arial" w:hAnsi="Arial" w:cs="Arial"/>
        </w:rPr>
        <w:t xml:space="preserve">OMERACT-OARSI responder index </w:t>
      </w:r>
      <w:r w:rsidRPr="001C46C8">
        <w:rPr>
          <w:rFonts w:ascii="Arial" w:hAnsi="Arial" w:cs="Arial"/>
        </w:rPr>
        <w:t>was</w:t>
      </w:r>
      <w:r>
        <w:rPr>
          <w:rFonts w:ascii="Arial" w:hAnsi="Arial" w:cs="Arial"/>
        </w:rPr>
        <w:t xml:space="preserve"> also</w:t>
      </w:r>
      <w:r w:rsidRPr="001C46C8">
        <w:rPr>
          <w:rFonts w:ascii="Arial" w:hAnsi="Arial" w:cs="Arial"/>
        </w:rPr>
        <w:t xml:space="preserve"> found in favour of MTX</w:t>
      </w:r>
      <w:r>
        <w:rPr>
          <w:rFonts w:ascii="Arial" w:hAnsi="Arial" w:cs="Arial"/>
        </w:rPr>
        <w:t>,</w:t>
      </w:r>
      <w:r w:rsidRPr="00797E92">
        <w:rPr>
          <w:rFonts w:ascii="Arial" w:hAnsi="Arial" w:cs="Arial"/>
        </w:rPr>
        <w:t xml:space="preserve"> </w:t>
      </w:r>
      <w:r>
        <w:rPr>
          <w:rFonts w:ascii="Arial" w:hAnsi="Arial" w:cs="Arial"/>
        </w:rPr>
        <w:t xml:space="preserve">with almost half of MTX treated patients classified as responders compared with a quarter in the placebo arm. </w:t>
      </w:r>
      <w:r>
        <w:rPr>
          <w:rFonts w:asciiTheme="minorBidi" w:hAnsiTheme="minorBidi"/>
        </w:rPr>
        <w:t>The</w:t>
      </w:r>
      <w:r w:rsidRPr="00052F74">
        <w:rPr>
          <w:rFonts w:asciiTheme="minorBidi" w:hAnsiTheme="minorBidi"/>
        </w:rPr>
        <w:t xml:space="preserve"> between-group mean difference equates to an</w:t>
      </w:r>
      <w:r w:rsidRPr="00052F74">
        <w:rPr>
          <w:rFonts w:ascii="Arial" w:hAnsi="Arial" w:cs="Arial"/>
        </w:rPr>
        <w:t xml:space="preserve"> effect-size of 0</w:t>
      </w:r>
      <w:r w:rsidRPr="00052F74">
        <w:rPr>
          <w:rFonts w:asciiTheme="minorBidi" w:hAnsiTheme="minorBidi"/>
        </w:rPr>
        <w:t>.</w:t>
      </w:r>
      <w:r w:rsidRPr="00052F74">
        <w:rPr>
          <w:rFonts w:ascii="Arial" w:hAnsi="Arial" w:cs="Arial"/>
        </w:rPr>
        <w:t>3</w:t>
      </w:r>
      <w:r>
        <w:rPr>
          <w:rFonts w:ascii="Arial" w:hAnsi="Arial" w:cs="Arial"/>
        </w:rPr>
        <w:t xml:space="preserve">4, </w:t>
      </w:r>
      <w:r w:rsidRPr="00052F74">
        <w:rPr>
          <w:rFonts w:ascii="Arial" w:hAnsi="Arial" w:cs="Arial"/>
        </w:rPr>
        <w:t>a treatment</w:t>
      </w:r>
      <w:r>
        <w:rPr>
          <w:rFonts w:ascii="Arial" w:hAnsi="Arial" w:cs="Arial"/>
        </w:rPr>
        <w:t>-</w:t>
      </w:r>
      <w:r w:rsidRPr="00052F74">
        <w:rPr>
          <w:rFonts w:ascii="Arial" w:hAnsi="Arial" w:cs="Arial"/>
        </w:rPr>
        <w:t xml:space="preserve">effect </w:t>
      </w:r>
      <w:proofErr w:type="gramStart"/>
      <w:r w:rsidRPr="00052F74">
        <w:rPr>
          <w:rFonts w:ascii="Arial" w:hAnsi="Arial" w:cs="Arial"/>
        </w:rPr>
        <w:t>similar to</w:t>
      </w:r>
      <w:proofErr w:type="gramEnd"/>
      <w:r w:rsidRPr="00052F74">
        <w:rPr>
          <w:rFonts w:ascii="Arial" w:hAnsi="Arial" w:cs="Arial"/>
        </w:rPr>
        <w:t xml:space="preserve"> that of NSAIDs (ES=0</w:t>
      </w:r>
      <w:r w:rsidRPr="00052F74">
        <w:rPr>
          <w:rFonts w:asciiTheme="minorBidi" w:hAnsiTheme="minorBidi"/>
        </w:rPr>
        <w:t>.</w:t>
      </w:r>
      <w:r w:rsidRPr="00052F74">
        <w:rPr>
          <w:rFonts w:ascii="Arial" w:hAnsi="Arial" w:cs="Arial"/>
        </w:rPr>
        <w:t>19-0</w:t>
      </w:r>
      <w:r w:rsidRPr="00052F74">
        <w:rPr>
          <w:rFonts w:asciiTheme="minorBidi" w:hAnsiTheme="minorBidi"/>
        </w:rPr>
        <w:t>.</w:t>
      </w:r>
      <w:r w:rsidRPr="00052F74">
        <w:rPr>
          <w:rFonts w:ascii="Arial" w:hAnsi="Arial" w:cs="Arial"/>
        </w:rPr>
        <w:t>55) in similar populations</w:t>
      </w:r>
      <w:r>
        <w:rPr>
          <w:rFonts w:ascii="Arial" w:hAnsi="Arial" w:cs="Arial"/>
        </w:rPr>
        <w:t>.</w:t>
      </w:r>
      <w:r w:rsidRPr="00052F74">
        <w:rPr>
          <w:rFonts w:ascii="Arial" w:hAnsi="Arial" w:cs="Arial"/>
        </w:rPr>
        <w:fldChar w:fldCharType="begin">
          <w:fldData xml:space="preserve">PEVuZE5vdGU+PENpdGU+PEF1dGhvcj5aaGFuZzwvQXV0aG9yPjxZZWFyPjIwMTA8L1llYXI+PFJl
Y051bT4zMDwvUmVjTnVtPjxEaXNwbGF5VGV4dD4oNDAtNDIpPC9EaXNwbGF5VGV4dD48cmVjb3Jk
PjxyZWMtbnVtYmVyPjMwPC9yZWMtbnVtYmVyPjxmb3JlaWduLWtleXM+PGtleSBhcHA9IkVOIiBk
Yi1pZD0iZDIwdHA5eGF2ZXh6dGhlenZyaXhmNXI2ZXB6eHMyMjJhZnZwIiB0aW1lc3RhbXA9IjE3
MTM1MjEzOTkiPjMwPC9rZXk+PC9mb3JlaWduLWtleXM+PHJlZi10eXBlIG5hbWU9IkpvdXJuYWwg
QXJ0aWNsZSI+MTc8L3JlZi10eXBlPjxjb250cmlidXRvcnM+PGF1dGhvcnM+PGF1dGhvcj5aaGFu
ZywgVy48L2F1dGhvcj48YXV0aG9yPk51a2ksIEcuPC9hdXRob3I+PGF1dGhvcj5Nb3Nrb3dpdHos
IFIuIFcuPC9hdXRob3I+PGF1dGhvcj5BYnJhbXNvbiwgUy48L2F1dGhvcj48YXV0aG9yPkFsdG1h
biwgUi4gRC48L2F1dGhvcj48YXV0aG9yPkFyZGVuLCBOLiBLLjwvYXV0aG9yPjxhdXRob3I+Qmll
cm1hLVplaW5zdHJhLCBTLjwvYXV0aG9yPjxhdXRob3I+QnJhbmR0LCBLLiBELjwvYXV0aG9yPjxh
dXRob3I+Q3JvZnQsIFAuPC9hdXRob3I+PGF1dGhvcj5Eb2hlcnR5LCBNLjwvYXV0aG9yPjxhdXRo
b3I+RG91Z2Fkb3MsIE0uPC9hdXRob3I+PGF1dGhvcj5Ib2NoYmVyZywgTS48L2F1dGhvcj48YXV0
aG9yPkh1bnRlciwgRC4gSi48L2F1dGhvcj48YXV0aG9yPkt3b2gsIEsuPC9hdXRob3I+PGF1dGhv
cj5Mb2htYW5kZXIsIEwuIFMuPC9hdXRob3I+PGF1dGhvcj5UdWd3ZWxsLCBQLjwvYXV0aG9yPjwv
YXV0aG9ycz48L2NvbnRyaWJ1dG9ycz48YXV0aC1hZGRyZXNzPk5vdHRpbmdoYW0gQ2l0eSBIb3Nw
aXRhbCwgVW5pdmVyc2l0eSBvZiBOb3R0aW5naGFtLCBOb3R0aW5naGFtLCBVSy4gd2VpeWEuemhh
bmdAbm90dGluZ2hhbS5hYy51azwvYXV0aC1hZGRyZXNzPjx0aXRsZXM+PHRpdGxlPk9BUlNJIHJl
Y29tbWVuZGF0aW9ucyBmb3IgdGhlIG1hbmFnZW1lbnQgb2YgaGlwIGFuZCBrbmVlIG9zdGVvYXJ0
aHJpdGlzOiBwYXJ0IElJSTogQ2hhbmdlcyBpbiBldmlkZW5jZSBmb2xsb3dpbmcgc3lzdGVtYXRp
YyBjdW11bGF0aXZlIHVwZGF0ZSBvZiByZXNlYXJjaCBwdWJsaXNoZWQgdGhyb3VnaCBKYW51YXJ5
IDIwMDk8L3RpdGxlPjxzZWNvbmRhcnktdGl0bGU+T3N0ZW9hcnRocml0aXMgQ2FydGlsYWdlPC9z
ZWNvbmRhcnktdGl0bGU+PC90aXRsZXM+PHBlcmlvZGljYWw+PGZ1bGwtdGl0bGU+T3N0ZW9hcnRo
cml0aXMgQ2FydGlsYWdlPC9mdWxsLXRpdGxlPjwvcGVyaW9kaWNhbD48cGFnZXM+NDc2LTk5PC9w
YWdlcz48dm9sdW1lPjE4PC92b2x1bWU+PG51bWJlcj40PC9udW1iZXI+PGVkaXRpb24+MjAxMC8w
Mi8yMzwvZWRpdGlvbj48a2V5d29yZHM+PGtleXdvcmQ+Qmlhczwva2V5d29yZD48a2V5d29yZD5F
dmlkZW5jZS1CYXNlZCBNZWRpY2luZS8qc3RhbmRhcmRzPC9rZXl3b3JkPjxrZXl3b3JkPkh1bWFu
czwva2V5d29yZD48a2V5d29yZD5Pc3Rlb2FydGhyaXRpcywgSGlwL2RydWcgdGhlcmFweS8qdGhl
cmFweTwva2V5d29yZD48a2V5d29yZD5Pc3Rlb2FydGhyaXRpcywgS25lZS9kcnVnIHRoZXJhcHkv
KnRoZXJhcHk8L2tleXdvcmQ+PGtleXdvcmQ+UHJhY3RpY2UgR3VpZGVsaW5lcyBhcyBUb3BpYzwv
a2V5d29yZD48L2tleXdvcmRzPjxkYXRlcz48eWVhcj4yMDEwPC95ZWFyPjxwdWItZGF0ZXM+PGRh
dGU+QXByPC9kYXRlPjwvcHViLWRhdGVzPjwvZGF0ZXM+PGlzYm4+MTUyMi05NjUzIChFbGVjdHJv
bmljKSYjeEQ7MTA2My00NTg0IChMaW5raW5nKTwvaXNibj48YWNjZXNzaW9uLW51bT4yMDE3MDc3
MDwvYWNjZXNzaW9uLW51bT48dXJscz48cmVsYXRlZC11cmxzPjx1cmw+aHR0cHM6Ly93d3cubmNi
aS5ubG0ubmloLmdvdi9wdWJtZWQvMjAxNzA3NzA8L3VybD48L3JlbGF0ZWQtdXJscz48L3VybHM+
PGVsZWN0cm9uaWMtcmVzb3VyY2UtbnVtPjEwLjEwMTYvai5qb2NhLjIwMTAuMDEuMDEzPC9lbGVj
dHJvbmljLXJlc291cmNlLW51bT48L3JlY29yZD48L0NpdGU+PENpdGU+PEF1dGhvcj5kYSBDb3N0
YTwvQXV0aG9yPjxZZWFyPjIwMTc8L1llYXI+PFJlY051bT4zMTwvUmVjTnVtPjxyZWNvcmQ+PHJl
Yy1udW1iZXI+MzE8L3JlYy1udW1iZXI+PGZvcmVpZ24ta2V5cz48a2V5IGFwcD0iRU4iIGRiLWlk
PSJkMjB0cDl4YXZleHp0aGV6dnJpeGY1cjZlcHp4czIyMmFmdnAiIHRpbWVzdGFtcD0iMTcxMzUy
MTQwMCI+MzE8L2tleT48L2ZvcmVpZ24ta2V5cz48cmVmLXR5cGUgbmFtZT0iSm91cm5hbCBBcnRp
Y2xlIj4xNzwvcmVmLXR5cGU+PGNvbnRyaWJ1dG9ycz48YXV0aG9ycz48YXV0aG9yPmRhIENvc3Rh
LCBCLiBSLjwvYXV0aG9yPjxhdXRob3I+UmVpY2hlbmJhY2gsIFMuPC9hdXRob3I+PGF1dGhvcj5L
ZWxsZXIsIE4uPC9hdXRob3I+PGF1dGhvcj5OYXJ0ZXksIEwuPC9hdXRob3I+PGF1dGhvcj5XYW5k
ZWwsIFMuPC9hdXRob3I+PGF1dGhvcj5KdW5pLCBQLjwvYXV0aG9yPjxhdXRob3I+VHJlbGxlLCBT
LjwvYXV0aG9yPjwvYXV0aG9ycz48L2NvbnRyaWJ1dG9ycz48YXV0aC1hZGRyZXNzPkluc3RpdHV0
ZSBvZiBQcmltYXJ5IEhlYWx0aCBDYXJlIChCSUhBTSksIFVuaXZlcnNpdHkgb2YgQmVybiwgQmVy
biwgU3dpdHplcmxhbmQuJiN4RDtJbnN0aXR1dGUgb2YgU29jaWFsIGFuZCBQcmV2ZW50aXZlIE1l
ZGljaW5lLCBVbml2ZXJzaXR5IG9mIEJlcm4sIEJlcm4sIFN3aXR6ZXJsYW5kOyBEZXBhcnRtZW50
IG9mIFJoZXVtYXRvbG9neSwgSW1tdW5vbG9neSBhbmQgQWxsZXJnb2xvZ3ksIFVuaXZlcnNpdHkg
SG9zcGl0YWwgYW5kIFVuaXZlcnNpdHkgb2YgQmVybiwgU3dpdHplcmxhbmQuJiN4RDtDVFUgQmVy
biwgRGVwYXJ0bWVudCBvZiBDbGluaWNhbCBSZXNlYXJjaCwgVW5pdmVyc2l0eSBvZiBCZXJuLCBC
ZXJuLCBTd2l0emVybGFuZC4mI3hEO0NvZ2l0YXJzIEdtYkggKGluIExpcSksIFdhbmdlbiBhbiBk
ZXIgQWFyZSwgU3dpdHplcmxhbmQuJiN4RDtJbnN0aXR1dGUgb2YgUHJpbWFyeSBIZWFsdGggQ2Fy
ZSAoQklIQU0pLCBVbml2ZXJzaXR5IG9mIEJlcm4sIEJlcm4sIFN3aXR6ZXJsYW5kOyBBcHBsaWVk
IEhlYWx0aCBSZXNlYXJjaCBDZW50cmUsIExpIEthIFNoaW5nIEtub3dsZWRnZSBJbnN0aXR1dGUg
b2YgU3QgTWljaGFlbCZhcG9zO3MgSG9zcGl0YWwsIFRvcm9udG8sIENhbmFkYTsgRGVwYXJ0bWVu
dCBvZiBNZWRpY2luZSwgVW5pdmVyc2l0eSBvZiBUb3JvbnRvLCBUb3JvbnRvLCBDYW5hZGEuJiN4
RDtJbnN0aXR1dGUgb2YgU29jaWFsIGFuZCBQcmV2ZW50aXZlIE1lZGljaW5lLCBVbml2ZXJzaXR5
IG9mIEJlcm4sIEJlcm4sIFN3aXR6ZXJsYW5kOyBDVFUgQmVybiwgRGVwYXJ0bWVudCBvZiBDbGlu
aWNhbCBSZXNlYXJjaCwgVW5pdmVyc2l0eSBvZiBCZXJuLCBCZXJuLCBTd2l0emVybGFuZC4gRWxl
Y3Ryb25pYyBhZGRyZXNzOiBzdmVuLnRyZWxsZUBjdHUudW5pYmUuY2guPC9hdXRoLWFkZHJlc3M+
PHRpdGxlcz48dGl0bGU+RWZmZWN0aXZlbmVzcyBvZiBub24tc3Rlcm9pZGFsIGFudGktaW5mbGFt
bWF0b3J5IGRydWdzIGZvciB0aGUgdHJlYXRtZW50IG9mIHBhaW4gaW4ga25lZSBhbmQgaGlwIG9z
dGVvYXJ0aHJpdGlzOiBhIG5ldHdvcmsgbWV0YS1hbmFseXNpczwvdGl0bGU+PHNlY29uZGFyeS10
aXRsZT5MYW5jZXQ8L3NlY29uZGFyeS10aXRsZT48L3RpdGxlcz48cGVyaW9kaWNhbD48ZnVsbC10
aXRsZT5MYW5jZXQ8L2Z1bGwtdGl0bGU+PC9wZXJpb2RpY2FsPjxwYWdlcz5lMjEtZTMzPC9wYWdl
cz48dm9sdW1lPjM5MDwvdm9sdW1lPjxudW1iZXI+MTAwOTA8L251bWJlcj48ZWRpdGlvbj4yMDE3
LzA3LzEzPC9lZGl0aW9uPjxkYXRlcz48eWVhcj4yMDE3PC95ZWFyPjxwdWItZGF0ZXM+PGRhdGU+
SnVsIDg8L2RhdGU+PC9wdWItZGF0ZXM+PC9kYXRlcz48aXNibj4xNDc0LTU0N1ggKEVsZWN0cm9u
aWMpJiN4RDswMTQwLTY3MzYgKExpbmtpbmcpPC9pc2JuPjxhY2Nlc3Npb24tbnVtPjI4Njk5NTk1
PC9hY2Nlc3Npb24tbnVtPjx1cmxzPjxyZWxhdGVkLXVybHM+PHVybD5odHRwczovL3d3dy5uY2Jp
Lm5sbS5uaWguZ292L3B1Ym1lZC8yODY5OTU5NTwvdXJsPjwvcmVsYXRlZC11cmxzPjwvdXJscz48
ZWxlY3Ryb25pYy1yZXNvdXJjZS1udW0+MTAuMTAxNi9TMDE0MC02NzM2KDE3KTMxNzQ0LTA8L2Vs
ZWN0cm9uaWMtcmVzb3VyY2UtbnVtPjwvcmVjb3JkPjwvQ2l0ZT48Q2l0ZT48QXV0aG9yPkJlcmVu
YmF1bTwvQXV0aG9yPjxZZWFyPjIwMjA8L1llYXI+PFJlY051bT4zMjwvUmVjTnVtPjxyZWNvcmQ+
PHJlYy1udW1iZXI+MzI8L3JlYy1udW1iZXI+PGZvcmVpZ24ta2V5cz48a2V5IGFwcD0iRU4iIGRi
LWlkPSJkMjB0cDl4YXZleHp0aGV6dnJpeGY1cjZlcHp4czIyMmFmdnAiIHRpbWVzdGFtcD0iMTcx
MzUyMTQwMiI+MzI8L2tleT48L2ZvcmVpZ24ta2V5cz48cmVmLXR5cGUgbmFtZT0iSm91cm5hbCBB
cnRpY2xlIj4xNzwvcmVmLXR5cGU+PGNvbnRyaWJ1dG9ycz48YXV0aG9ycz48YXV0aG9yPkJlcmVu
YmF1bSwgRi48L2F1dGhvcj48YXV0aG9yPkJsYW5jbywgRi4gSi48L2F1dGhvcj48YXV0aG9yPkd1
ZXJtYXppLCBBLjwvYXV0aG9yPjxhdXRob3I+TWlraSwgSy48L2F1dGhvcj48YXV0aG9yPllhbWFi
ZSwgVC48L2F1dGhvcj48YXV0aG9yPlZpa3RydXAsIEwuPC9hdXRob3I+PGF1dGhvcj5KdW5vciwg
Ui48L2F1dGhvcj48YXV0aG9yPkNhcmV5LCBXLjwvYXV0aG9yPjxhdXRob3I+QnJvd24sIE0uIFQu
PC9hdXRob3I+PGF1dGhvcj5XZXN0LCBDLiBSLjwvYXV0aG9yPjxhdXRob3I+VmVyYnVyZywgSy4g
TS48L2F1dGhvcj48L2F1dGhvcnM+PC9jb250cmlidXRvcnM+PGF1dGgtYWRkcmVzcz5EZXBhcnRt
ZW50IG9mIFJoZXVtYXRvbG9neSwgU29yYm9ubmUgVW5pdmVyc2l0ZSwgSU5TRVJNIENSU0EsIEFQ
LUhQIEhvcGl0YWwgU2FpbnQgQW50b2luZSwgUGFyaXMsIEZyYW5jZSBmcmFuY2lzLmJlcmVuYmF1
bUBhcGhwLmZyLiYjeEQ7U2VydmljaW8gZGUgUmV1bWF0b2xvZ2lhLCBJTklCQy1Db21wbGVqbyBI
b3NwaXRhbGFyaW8gVW5pdmVyc2l0YXJpbyBBIENvcnVuYSwgTGEgQ29ydW5hLCBTcGFpbi4mI3hE
O0RlcGFydG1lbnQgb2YgUmFkaW9sb2d5LCBCb3N0b24gVW5pdmVyc2l0eSBTY2hvb2wgb2YgTWVk
aWNpbmUsIEJvc3RvbiwgTWFzc2FjaHVzZXR0cywgVVNBLiYjeEQ7RmFjdWx0eSBvZiBIZWFsdGgg
U2NpZW5jZSwgT3Nha2EgWXVraW9rYSBDb2xsZWdlIG9mIEhlYWx0aCBTY2llbmNlLCBIYXlhaXNo
aSBIb3NwaXRhbCwgT3Nha2EsIEphcGFuLiYjeEQ7UGZpemVyIEluYywgR3JvdG9uLCBDb25uZWN0
aWN1dCwgVVNBLiYjeEQ7RWxpIExpbGx5IGFuZCBDb21wYW55LCBJbmRpYW5hcG9saXMsIEluZGlh
bmEsIFVTQS4mI3hEO1BmaXplciBMdGQsIFRhZHdvcnRoLCBVSy48L2F1dGgtYWRkcmVzcz48dGl0
bGVzPjx0aXRsZT5TdWJjdXRhbmVvdXMgdGFuZXp1bWFiIGZvciBvc3Rlb2FydGhyaXRpcyBvZiB0
aGUgaGlwIG9yIGtuZWU6IGVmZmljYWN5IGFuZCBzYWZldHkgcmVzdWx0cyBmcm9tIGEgMjQtd2Vl
ayByYW5kb21pc2VkIHBoYXNlIElJSSBzdHVkeSB3aXRoIGEgMjQtd2VlayBmb2xsb3ctdXAgcGVy
aW9kPC90aXRsZT48c2Vjb25kYXJ5LXRpdGxlPkFubiBSaGV1bSBEaXM8L3NlY29uZGFyeS10aXRs
ZT48L3RpdGxlcz48cGVyaW9kaWNhbD48ZnVsbC10aXRsZT5Bbm4gUmhldW0gRGlzPC9mdWxsLXRp
dGxlPjxhYmJyLTE+QW5uYWxzIG9mIHRoZSByaGV1bWF0aWMgZGlzZWFzZXM8L2FiYnItMT48L3Bl
cmlvZGljYWw+PHBhZ2VzPjgwMC04MTA8L3BhZ2VzPjx2b2x1bWU+Nzk8L3ZvbHVtZT48bnVtYmVy
PjY8L251bWJlcj48ZWRpdGlvbj4yMDIwLzA0LzAzPC9lZGl0aW9uPjxrZXl3b3Jkcz48a2V5d29y
ZD5BZHVsdDwva2V5d29yZD48a2V5d29yZD5BZ2VkPC9rZXl3b3JkPjxrZXl3b3JkPkFnZWQsIDgw
IGFuZCBvdmVyPC9rZXl3b3JkPjxrZXl3b3JkPkFuYWxnZXNpY3MvYWR2ZXJzZSBlZmZlY3RzLyp0
aGVyYXBldXRpYyB1c2U8L2tleXdvcmQ+PGtleXdvcmQ+QW50aWJvZGllcywgTW9ub2Nsb25hbCwg
SHVtYW5pemVkL2FkdmVyc2UgZWZmZWN0cy8qdGhlcmFwZXV0aWMgdXNlPC9rZXl3b3JkPjxrZXl3
b3JkPkFydGhyb3BsYXN0eSwgUmVwbGFjZW1lbnQsIEhpcDwva2V5d29yZD48a2V5d29yZD5BcnRo
cm9wbGFzdHksIFJlcGxhY2VtZW50LCBLbmVlPC9rZXl3b3JkPjxrZXl3b3JkPkRpc2Vhc2UgUHJv
Z3Jlc3Npb248L2tleXdvcmQ+PGtleXdvcmQ+RG91YmxlLUJsaW5kIE1ldGhvZDwva2V5d29yZD48
a2V5d29yZD5GZW1hbGU8L2tleXdvcmQ+PGtleXdvcmQ+Rm9sbG93LVVwIFN0dWRpZXM8L2tleXdv
cmQ+PGtleXdvcmQ+SHVtYW5zPC9rZXl3b3JkPjxrZXl3b3JkPkh5cGVzdGhlc2lhL2NoZW1pY2Fs
bHkgaW5kdWNlZDwva2V5d29yZD48a2V5d29yZD5JbmplY3Rpb25zLCBTdWJjdXRhbmVvdXM8L2tl
eXdvcmQ+PGtleXdvcmQ+TWFsZTwva2V5d29yZD48a2V5d29yZD5NaWRkbGUgQWdlZDwva2V5d29y
ZD48a2V5d29yZD5NdXNjdWxvc2tlbGV0YWwgUGFpbi8qZHJ1ZyB0aGVyYXB5L2V0aW9sb2d5PC9r
ZXl3b3JkPjxrZXl3b3JkPk9zdGVvYXJ0aHJpdGlzLCBIaXAvY29tcGxpY2F0aW9ucy8qZHJ1ZyB0
aGVyYXB5L3N1cmdlcnk8L2tleXdvcmQ+PGtleXdvcmQ+T3N0ZW9hcnRocml0aXMsIEtuZWUvY29t
cGxpY2F0aW9ucy8qZHJ1ZyB0aGVyYXB5L3N1cmdlcnk8L2tleXdvcmQ+PGtleXdvcmQ+UGFpbiBN
ZWFzdXJlbWVudDwva2V5d29yZD48a2V5d29yZD5QYXJlc3RoZXNpYS9jaGVtaWNhbGx5IGluZHVj
ZWQ8L2tleXdvcmQ+PGtleXdvcmQ+UGh5c2ljYWwgRnVuY3Rpb25hbCBQZXJmb3JtYW5jZTwva2V5
d29yZD48a2V5d29yZD4qYW5hbGdlc2ljczwva2V5d29yZD48a2V5d29yZD4qa25lZSBvc3Rlb2Fy
dGhyaXRpczwva2V5d29yZD48a2V5d29yZD4qb3N0ZW9hcnRocml0aXM8L2tleXdvcmQ+PGtleXdv
cmQ+RXhwYW5zY2llbmNlLCBHYWxhcGFnb3MsIEdpbGVhZCwgR1NLLCBNZXJjayBTZXJlbm8sIE1T
RCwgTm9yZGljLCBOb3ZhcnRpcyw8L2tleXdvcmQ+PGtleXdvcmQ+UGZpemVyLCBSZWd1bGF4aXMs
IFJvY2hlLCBTYW5kb3osIFNhbm9maSwgU2VydmllciwgVUNCLCBQZXB0aW5vdiwgVFJCIENoZW1l
ZGljYSw8L2tleXdvcmQ+PGtleXdvcmQ+NFAgUGhhcm1hLCBvdXRzaWRlIHRoZSBzdWJtaXR0ZWQg
d29yay4gRkpCIHJlcG9ydHMgZ3JhbnRzIGFuZCBwZXJzb25hbCBmZWVzIGZyb208L2tleXdvcmQ+
PGtleXdvcmQ+UGZpemVyLCBhbmQgZ3JhbnRzIGZyb20gQWJiVmllLCBVQ0IsIEJyaXN0b2wtTWV5
ZXJzIFNxdWliYiwgUm9jaGUsIFNlcnZpZXIsPC9rZXl3b3JkPjxrZXl3b3JkPkJpb2liZXJpY2Es
IFNhbm9maSwgR3J1bmVudGhhbCwgR2xheG9TbWl0aEtsaW5lLCBMaWxseSwgSmFuc3NlbiwgUmVn
ZW5lcm9uLCBBbWdlbjwva2V5d29yZD48a2V5d29yZD5hbmQgVFJCIENoZW1lZGljYSwgb3V0c2lk
ZSB0aGUgc3VibWl0dGVkIHdvcmsuIEFHIHJlcG9ydHMgcGVyc29uYWwgZmVlcyBmcm9tPC9rZXl3
b3JkPjxrZXl3b3JkPk1lcmNrIFNlcm9ubywgUGZpemVyLCBUaXNzdWVHZW5lLCBSb2NoZSwgR2Fs
YXBhZ29zLCBBc3RyYVplbmVjYSwgcGVyc29uYWwgZmVlczwva2V5d29yZD48a2V5d29yZD5mcm9t
IEJvc3RvbiBJbWFnaW5nIENvcmUgTGFiLCBMTEMsIG91dHNpZGUgdGhlIHN1Ym1pdHRlZCB3b3Jr
LiBLTSByZXBvcnRzPC9rZXl3b3JkPjxrZXl3b3JkPnBlcnNvbmFsIGZlZXMgZnJvbSBNZXJjaywg
UGZpemVyLCBMaWxseSwgQXl1bWksIE11bmRpIFBoYXJtYSwgSmFuc3NlbiwgTmlwcG9uPC9rZXl3
b3JkPjxrZXl3b3JkPlpvaywgb3V0c2lkZSB0aGUgc3VibWl0dGVkIHdvcmsuIExWIHJlcG9ydHMg
cGVyc29uYWwgZmVlcyBhbmQgb3RoZXIgZnJvbSBFbGk8L2tleXdvcmQ+PGtleXdvcmQ+TGlsbHkg
YW5kIENvbXBhbnksIG91dHNpZGUgdGhlIHN1Ym1pdHRlZCB3b3JrLiBUWSByZXBvcnRzIHBlcnNv
bmFsIGZlZXMgYW5kIG90aGVyPC9rZXl3b3JkPjxrZXl3b3JkPmZyb20gUGZpemVyIG91dHNpZGUg
dGhlIHN1Ym1pdHRlZCB3b3JrLiBSSiByZXBvcnRzIHBlcnNvbmFsIGZlZXMgYW5kIG90aGVyIGZy
b208L2tleXdvcmQ+PGtleXdvcmQ+UGZpemVyIG91dHNpZGUgdGhlIHN1Ym1pdHRlZCB3b3JrLiBX
QyByZXBvcnRzIHBlcnNvbmFsIGZlZXMgYW5kIG90aGVyIGZyb20gUGZpemVyPC9rZXl3b3JkPjxr
ZXl3b3JkPm91dHNpZGUgdGhlIHN1Ym1pdHRlZCB3b3JrLiBNVEIgcmVwb3J0cyBwZXJzb25hbCBm
ZWVzIGFuZCBvdGhlciBmcm9tIFBmaXplcjwva2V5d29yZD48a2V5d29yZD5vdXRzaWRlIHRoZSBz
dWJtaXR0ZWQgd29yaywgYW5kIGhhcyBhIHBhdGVudCBwZW5kaW5nIChUYW5lenVtYWIgTWV0aG9k
IG9mPC9rZXl3b3JkPjxrZXl3b3JkPlRyZWF0bWVudCkuIENSVyByZXBvcnRzIHBlcnNvbmFsIGZl
ZXMgYW5kIG90aGVyIGZyb20gUGZpemVyIG91dHNpZGUgdGhlIHN1Ym1pdHRlZDwva2V5d29yZD48
a2V5d29yZD53b3JrLCBhbmQgaGFzIGEgcGF0ZW50IHBlbmRpbmcgKFRhbmV6dW1hYiBNZXRob2Qg
b2YgVHJlYXRtZW50KS4gS01WIHJlcG9ydHM8L2tleXdvcmQ+PGtleXdvcmQ+cGVyc29uYWwgZmVl
cyBhbmQgb3RoZXIgZnJvbSBQZml6ZXIgb3V0c2lkZSB0aGUgc3VibWl0dGVkIHdvcmsuPC9rZXl3
b3JkPjwva2V5d29yZHM+PGRhdGVzPjx5ZWFyPjIwMjA8L3llYXI+PHB1Yi1kYXRlcz48ZGF0ZT5K
dW48L2RhdGU+PC9wdWItZGF0ZXM+PC9kYXRlcz48aXNibj4xNDY4LTIwNjAgKEVsZWN0cm9uaWMp
JiN4RDswMDAzLTQ5NjcgKExpbmtpbmcpPC9pc2JuPjxhY2Nlc3Npb24tbnVtPjMyMjM0NzE1PC9h
Y2Nlc3Npb24tbnVtPjx1cmxzPjxyZWxhdGVkLXVybHM+PHVybD5odHRwczovL3d3dy5uY2JpLm5s
bS5uaWguZ292L3B1Ym1lZC8zMjIzNDcxNTwvdXJsPjwvcmVsYXRlZC11cmxzPjwvdXJscz48Y3Vz
dG9tMj5QTUM3Mjg2MDUyPC9jdXN0b20yPjxlbGVjdHJvbmljLXJlc291cmNlLW51bT4xMC4xMTM2
L2FubnJoZXVtZGlzLTIwMTktMjE2Mjk2PC9lbGVjdHJvbmljLXJlc291cmNlLW51bT48L3JlY29y
ZD48L0NpdGU+PC9FbmROb3RlPn==
</w:fldData>
        </w:fldChar>
      </w:r>
      <w:r w:rsidR="006B24A8">
        <w:rPr>
          <w:rFonts w:ascii="Arial" w:hAnsi="Arial" w:cs="Arial"/>
        </w:rPr>
        <w:instrText xml:space="preserve"> ADDIN EN.CITE </w:instrText>
      </w:r>
      <w:r w:rsidR="006B24A8">
        <w:rPr>
          <w:rFonts w:ascii="Arial" w:hAnsi="Arial" w:cs="Arial"/>
        </w:rPr>
        <w:fldChar w:fldCharType="begin">
          <w:fldData xml:space="preserve">PEVuZE5vdGU+PENpdGU+PEF1dGhvcj5aaGFuZzwvQXV0aG9yPjxZZWFyPjIwMTA8L1llYXI+PFJl
Y051bT4zMDwvUmVjTnVtPjxEaXNwbGF5VGV4dD4oNDAtNDIpPC9EaXNwbGF5VGV4dD48cmVjb3Jk
PjxyZWMtbnVtYmVyPjMwPC9yZWMtbnVtYmVyPjxmb3JlaWduLWtleXM+PGtleSBhcHA9IkVOIiBk
Yi1pZD0iZDIwdHA5eGF2ZXh6dGhlenZyaXhmNXI2ZXB6eHMyMjJhZnZwIiB0aW1lc3RhbXA9IjE3
MTM1MjEzOTkiPjMwPC9rZXk+PC9mb3JlaWduLWtleXM+PHJlZi10eXBlIG5hbWU9IkpvdXJuYWwg
QXJ0aWNsZSI+MTc8L3JlZi10eXBlPjxjb250cmlidXRvcnM+PGF1dGhvcnM+PGF1dGhvcj5aaGFu
ZywgVy48L2F1dGhvcj48YXV0aG9yPk51a2ksIEcuPC9hdXRob3I+PGF1dGhvcj5Nb3Nrb3dpdHos
IFIuIFcuPC9hdXRob3I+PGF1dGhvcj5BYnJhbXNvbiwgUy48L2F1dGhvcj48YXV0aG9yPkFsdG1h
biwgUi4gRC48L2F1dGhvcj48YXV0aG9yPkFyZGVuLCBOLiBLLjwvYXV0aG9yPjxhdXRob3I+Qmll
cm1hLVplaW5zdHJhLCBTLjwvYXV0aG9yPjxhdXRob3I+QnJhbmR0LCBLLiBELjwvYXV0aG9yPjxh
dXRob3I+Q3JvZnQsIFAuPC9hdXRob3I+PGF1dGhvcj5Eb2hlcnR5LCBNLjwvYXV0aG9yPjxhdXRo
b3I+RG91Z2Fkb3MsIE0uPC9hdXRob3I+PGF1dGhvcj5Ib2NoYmVyZywgTS48L2F1dGhvcj48YXV0
aG9yPkh1bnRlciwgRC4gSi48L2F1dGhvcj48YXV0aG9yPkt3b2gsIEsuPC9hdXRob3I+PGF1dGhv
cj5Mb2htYW5kZXIsIEwuIFMuPC9hdXRob3I+PGF1dGhvcj5UdWd3ZWxsLCBQLjwvYXV0aG9yPjwv
YXV0aG9ycz48L2NvbnRyaWJ1dG9ycz48YXV0aC1hZGRyZXNzPk5vdHRpbmdoYW0gQ2l0eSBIb3Nw
aXRhbCwgVW5pdmVyc2l0eSBvZiBOb3R0aW5naGFtLCBOb3R0aW5naGFtLCBVSy4gd2VpeWEuemhh
bmdAbm90dGluZ2hhbS5hYy51azwvYXV0aC1hZGRyZXNzPjx0aXRsZXM+PHRpdGxlPk9BUlNJIHJl
Y29tbWVuZGF0aW9ucyBmb3IgdGhlIG1hbmFnZW1lbnQgb2YgaGlwIGFuZCBrbmVlIG9zdGVvYXJ0
aHJpdGlzOiBwYXJ0IElJSTogQ2hhbmdlcyBpbiBldmlkZW5jZSBmb2xsb3dpbmcgc3lzdGVtYXRp
YyBjdW11bGF0aXZlIHVwZGF0ZSBvZiByZXNlYXJjaCBwdWJsaXNoZWQgdGhyb3VnaCBKYW51YXJ5
IDIwMDk8L3RpdGxlPjxzZWNvbmRhcnktdGl0bGU+T3N0ZW9hcnRocml0aXMgQ2FydGlsYWdlPC9z
ZWNvbmRhcnktdGl0bGU+PC90aXRsZXM+PHBlcmlvZGljYWw+PGZ1bGwtdGl0bGU+T3N0ZW9hcnRo
cml0aXMgQ2FydGlsYWdlPC9mdWxsLXRpdGxlPjwvcGVyaW9kaWNhbD48cGFnZXM+NDc2LTk5PC9w
YWdlcz48dm9sdW1lPjE4PC92b2x1bWU+PG51bWJlcj40PC9udW1iZXI+PGVkaXRpb24+MjAxMC8w
Mi8yMzwvZWRpdGlvbj48a2V5d29yZHM+PGtleXdvcmQ+Qmlhczwva2V5d29yZD48a2V5d29yZD5F
dmlkZW5jZS1CYXNlZCBNZWRpY2luZS8qc3RhbmRhcmRzPC9rZXl3b3JkPjxrZXl3b3JkPkh1bWFu
czwva2V5d29yZD48a2V5d29yZD5Pc3Rlb2FydGhyaXRpcywgSGlwL2RydWcgdGhlcmFweS8qdGhl
cmFweTwva2V5d29yZD48a2V5d29yZD5Pc3Rlb2FydGhyaXRpcywgS25lZS9kcnVnIHRoZXJhcHkv
KnRoZXJhcHk8L2tleXdvcmQ+PGtleXdvcmQ+UHJhY3RpY2UgR3VpZGVsaW5lcyBhcyBUb3BpYzwv
a2V5d29yZD48L2tleXdvcmRzPjxkYXRlcz48eWVhcj4yMDEwPC95ZWFyPjxwdWItZGF0ZXM+PGRh
dGU+QXByPC9kYXRlPjwvcHViLWRhdGVzPjwvZGF0ZXM+PGlzYm4+MTUyMi05NjUzIChFbGVjdHJv
bmljKSYjeEQ7MTA2My00NTg0IChMaW5raW5nKTwvaXNibj48YWNjZXNzaW9uLW51bT4yMDE3MDc3
MDwvYWNjZXNzaW9uLW51bT48dXJscz48cmVsYXRlZC11cmxzPjx1cmw+aHR0cHM6Ly93d3cubmNi
aS5ubG0ubmloLmdvdi9wdWJtZWQvMjAxNzA3NzA8L3VybD48L3JlbGF0ZWQtdXJscz48L3VybHM+
PGVsZWN0cm9uaWMtcmVzb3VyY2UtbnVtPjEwLjEwMTYvai5qb2NhLjIwMTAuMDEuMDEzPC9lbGVj
dHJvbmljLXJlc291cmNlLW51bT48L3JlY29yZD48L0NpdGU+PENpdGU+PEF1dGhvcj5kYSBDb3N0
YTwvQXV0aG9yPjxZZWFyPjIwMTc8L1llYXI+PFJlY051bT4zMTwvUmVjTnVtPjxyZWNvcmQ+PHJl
Yy1udW1iZXI+MzE8L3JlYy1udW1iZXI+PGZvcmVpZ24ta2V5cz48a2V5IGFwcD0iRU4iIGRiLWlk
PSJkMjB0cDl4YXZleHp0aGV6dnJpeGY1cjZlcHp4czIyMmFmdnAiIHRpbWVzdGFtcD0iMTcxMzUy
MTQwMCI+MzE8L2tleT48L2ZvcmVpZ24ta2V5cz48cmVmLXR5cGUgbmFtZT0iSm91cm5hbCBBcnRp
Y2xlIj4xNzwvcmVmLXR5cGU+PGNvbnRyaWJ1dG9ycz48YXV0aG9ycz48YXV0aG9yPmRhIENvc3Rh
LCBCLiBSLjwvYXV0aG9yPjxhdXRob3I+UmVpY2hlbmJhY2gsIFMuPC9hdXRob3I+PGF1dGhvcj5L
ZWxsZXIsIE4uPC9hdXRob3I+PGF1dGhvcj5OYXJ0ZXksIEwuPC9hdXRob3I+PGF1dGhvcj5XYW5k
ZWwsIFMuPC9hdXRob3I+PGF1dGhvcj5KdW5pLCBQLjwvYXV0aG9yPjxhdXRob3I+VHJlbGxlLCBT
LjwvYXV0aG9yPjwvYXV0aG9ycz48L2NvbnRyaWJ1dG9ycz48YXV0aC1hZGRyZXNzPkluc3RpdHV0
ZSBvZiBQcmltYXJ5IEhlYWx0aCBDYXJlIChCSUhBTSksIFVuaXZlcnNpdHkgb2YgQmVybiwgQmVy
biwgU3dpdHplcmxhbmQuJiN4RDtJbnN0aXR1dGUgb2YgU29jaWFsIGFuZCBQcmV2ZW50aXZlIE1l
ZGljaW5lLCBVbml2ZXJzaXR5IG9mIEJlcm4sIEJlcm4sIFN3aXR6ZXJsYW5kOyBEZXBhcnRtZW50
IG9mIFJoZXVtYXRvbG9neSwgSW1tdW5vbG9neSBhbmQgQWxsZXJnb2xvZ3ksIFVuaXZlcnNpdHkg
SG9zcGl0YWwgYW5kIFVuaXZlcnNpdHkgb2YgQmVybiwgU3dpdHplcmxhbmQuJiN4RDtDVFUgQmVy
biwgRGVwYXJ0bWVudCBvZiBDbGluaWNhbCBSZXNlYXJjaCwgVW5pdmVyc2l0eSBvZiBCZXJuLCBC
ZXJuLCBTd2l0emVybGFuZC4mI3hEO0NvZ2l0YXJzIEdtYkggKGluIExpcSksIFdhbmdlbiBhbiBk
ZXIgQWFyZSwgU3dpdHplcmxhbmQuJiN4RDtJbnN0aXR1dGUgb2YgUHJpbWFyeSBIZWFsdGggQ2Fy
ZSAoQklIQU0pLCBVbml2ZXJzaXR5IG9mIEJlcm4sIEJlcm4sIFN3aXR6ZXJsYW5kOyBBcHBsaWVk
IEhlYWx0aCBSZXNlYXJjaCBDZW50cmUsIExpIEthIFNoaW5nIEtub3dsZWRnZSBJbnN0aXR1dGUg
b2YgU3QgTWljaGFlbCZhcG9zO3MgSG9zcGl0YWwsIFRvcm9udG8sIENhbmFkYTsgRGVwYXJ0bWVu
dCBvZiBNZWRpY2luZSwgVW5pdmVyc2l0eSBvZiBUb3JvbnRvLCBUb3JvbnRvLCBDYW5hZGEuJiN4
RDtJbnN0aXR1dGUgb2YgU29jaWFsIGFuZCBQcmV2ZW50aXZlIE1lZGljaW5lLCBVbml2ZXJzaXR5
IG9mIEJlcm4sIEJlcm4sIFN3aXR6ZXJsYW5kOyBDVFUgQmVybiwgRGVwYXJ0bWVudCBvZiBDbGlu
aWNhbCBSZXNlYXJjaCwgVW5pdmVyc2l0eSBvZiBCZXJuLCBCZXJuLCBTd2l0emVybGFuZC4gRWxl
Y3Ryb25pYyBhZGRyZXNzOiBzdmVuLnRyZWxsZUBjdHUudW5pYmUuY2guPC9hdXRoLWFkZHJlc3M+
PHRpdGxlcz48dGl0bGU+RWZmZWN0aXZlbmVzcyBvZiBub24tc3Rlcm9pZGFsIGFudGktaW5mbGFt
bWF0b3J5IGRydWdzIGZvciB0aGUgdHJlYXRtZW50IG9mIHBhaW4gaW4ga25lZSBhbmQgaGlwIG9z
dGVvYXJ0aHJpdGlzOiBhIG5ldHdvcmsgbWV0YS1hbmFseXNpczwvdGl0bGU+PHNlY29uZGFyeS10
aXRsZT5MYW5jZXQ8L3NlY29uZGFyeS10aXRsZT48L3RpdGxlcz48cGVyaW9kaWNhbD48ZnVsbC10
aXRsZT5MYW5jZXQ8L2Z1bGwtdGl0bGU+PC9wZXJpb2RpY2FsPjxwYWdlcz5lMjEtZTMzPC9wYWdl
cz48dm9sdW1lPjM5MDwvdm9sdW1lPjxudW1iZXI+MTAwOTA8L251bWJlcj48ZWRpdGlvbj4yMDE3
LzA3LzEzPC9lZGl0aW9uPjxkYXRlcz48eWVhcj4yMDE3PC95ZWFyPjxwdWItZGF0ZXM+PGRhdGU+
SnVsIDg8L2RhdGU+PC9wdWItZGF0ZXM+PC9kYXRlcz48aXNibj4xNDc0LTU0N1ggKEVsZWN0cm9u
aWMpJiN4RDswMTQwLTY3MzYgKExpbmtpbmcpPC9pc2JuPjxhY2Nlc3Npb24tbnVtPjI4Njk5NTk1
PC9hY2Nlc3Npb24tbnVtPjx1cmxzPjxyZWxhdGVkLXVybHM+PHVybD5odHRwczovL3d3dy5uY2Jp
Lm5sbS5uaWguZ292L3B1Ym1lZC8yODY5OTU5NTwvdXJsPjwvcmVsYXRlZC11cmxzPjwvdXJscz48
ZWxlY3Ryb25pYy1yZXNvdXJjZS1udW0+MTAuMTAxNi9TMDE0MC02NzM2KDE3KTMxNzQ0LTA8L2Vs
ZWN0cm9uaWMtcmVzb3VyY2UtbnVtPjwvcmVjb3JkPjwvQ2l0ZT48Q2l0ZT48QXV0aG9yPkJlcmVu
YmF1bTwvQXV0aG9yPjxZZWFyPjIwMjA8L1llYXI+PFJlY051bT4zMjwvUmVjTnVtPjxyZWNvcmQ+
PHJlYy1udW1iZXI+MzI8L3JlYy1udW1iZXI+PGZvcmVpZ24ta2V5cz48a2V5IGFwcD0iRU4iIGRi
LWlkPSJkMjB0cDl4YXZleHp0aGV6dnJpeGY1cjZlcHp4czIyMmFmdnAiIHRpbWVzdGFtcD0iMTcx
MzUyMTQwMiI+MzI8L2tleT48L2ZvcmVpZ24ta2V5cz48cmVmLXR5cGUgbmFtZT0iSm91cm5hbCBB
cnRpY2xlIj4xNzwvcmVmLXR5cGU+PGNvbnRyaWJ1dG9ycz48YXV0aG9ycz48YXV0aG9yPkJlcmVu
YmF1bSwgRi48L2F1dGhvcj48YXV0aG9yPkJsYW5jbywgRi4gSi48L2F1dGhvcj48YXV0aG9yPkd1
ZXJtYXppLCBBLjwvYXV0aG9yPjxhdXRob3I+TWlraSwgSy48L2F1dGhvcj48YXV0aG9yPllhbWFi
ZSwgVC48L2F1dGhvcj48YXV0aG9yPlZpa3RydXAsIEwuPC9hdXRob3I+PGF1dGhvcj5KdW5vciwg
Ui48L2F1dGhvcj48YXV0aG9yPkNhcmV5LCBXLjwvYXV0aG9yPjxhdXRob3I+QnJvd24sIE0uIFQu
PC9hdXRob3I+PGF1dGhvcj5XZXN0LCBDLiBSLjwvYXV0aG9yPjxhdXRob3I+VmVyYnVyZywgSy4g
TS48L2F1dGhvcj48L2F1dGhvcnM+PC9jb250cmlidXRvcnM+PGF1dGgtYWRkcmVzcz5EZXBhcnRt
ZW50IG9mIFJoZXVtYXRvbG9neSwgU29yYm9ubmUgVW5pdmVyc2l0ZSwgSU5TRVJNIENSU0EsIEFQ
LUhQIEhvcGl0YWwgU2FpbnQgQW50b2luZSwgUGFyaXMsIEZyYW5jZSBmcmFuY2lzLmJlcmVuYmF1
bUBhcGhwLmZyLiYjeEQ7U2VydmljaW8gZGUgUmV1bWF0b2xvZ2lhLCBJTklCQy1Db21wbGVqbyBI
b3NwaXRhbGFyaW8gVW5pdmVyc2l0YXJpbyBBIENvcnVuYSwgTGEgQ29ydW5hLCBTcGFpbi4mI3hE
O0RlcGFydG1lbnQgb2YgUmFkaW9sb2d5LCBCb3N0b24gVW5pdmVyc2l0eSBTY2hvb2wgb2YgTWVk
aWNpbmUsIEJvc3RvbiwgTWFzc2FjaHVzZXR0cywgVVNBLiYjeEQ7RmFjdWx0eSBvZiBIZWFsdGgg
U2NpZW5jZSwgT3Nha2EgWXVraW9rYSBDb2xsZWdlIG9mIEhlYWx0aCBTY2llbmNlLCBIYXlhaXNo
aSBIb3NwaXRhbCwgT3Nha2EsIEphcGFuLiYjeEQ7UGZpemVyIEluYywgR3JvdG9uLCBDb25uZWN0
aWN1dCwgVVNBLiYjeEQ7RWxpIExpbGx5IGFuZCBDb21wYW55LCBJbmRpYW5hcG9saXMsIEluZGlh
bmEsIFVTQS4mI3hEO1BmaXplciBMdGQsIFRhZHdvcnRoLCBVSy48L2F1dGgtYWRkcmVzcz48dGl0
bGVzPjx0aXRsZT5TdWJjdXRhbmVvdXMgdGFuZXp1bWFiIGZvciBvc3Rlb2FydGhyaXRpcyBvZiB0
aGUgaGlwIG9yIGtuZWU6IGVmZmljYWN5IGFuZCBzYWZldHkgcmVzdWx0cyBmcm9tIGEgMjQtd2Vl
ayByYW5kb21pc2VkIHBoYXNlIElJSSBzdHVkeSB3aXRoIGEgMjQtd2VlayBmb2xsb3ctdXAgcGVy
aW9kPC90aXRsZT48c2Vjb25kYXJ5LXRpdGxlPkFubiBSaGV1bSBEaXM8L3NlY29uZGFyeS10aXRs
ZT48L3RpdGxlcz48cGVyaW9kaWNhbD48ZnVsbC10aXRsZT5Bbm4gUmhldW0gRGlzPC9mdWxsLXRp
dGxlPjxhYmJyLTE+QW5uYWxzIG9mIHRoZSByaGV1bWF0aWMgZGlzZWFzZXM8L2FiYnItMT48L3Bl
cmlvZGljYWw+PHBhZ2VzPjgwMC04MTA8L3BhZ2VzPjx2b2x1bWU+Nzk8L3ZvbHVtZT48bnVtYmVy
PjY8L251bWJlcj48ZWRpdGlvbj4yMDIwLzA0LzAzPC9lZGl0aW9uPjxrZXl3b3Jkcz48a2V5d29y
ZD5BZHVsdDwva2V5d29yZD48a2V5d29yZD5BZ2VkPC9rZXl3b3JkPjxrZXl3b3JkPkFnZWQsIDgw
IGFuZCBvdmVyPC9rZXl3b3JkPjxrZXl3b3JkPkFuYWxnZXNpY3MvYWR2ZXJzZSBlZmZlY3RzLyp0
aGVyYXBldXRpYyB1c2U8L2tleXdvcmQ+PGtleXdvcmQ+QW50aWJvZGllcywgTW9ub2Nsb25hbCwg
SHVtYW5pemVkL2FkdmVyc2UgZWZmZWN0cy8qdGhlcmFwZXV0aWMgdXNlPC9rZXl3b3JkPjxrZXl3
b3JkPkFydGhyb3BsYXN0eSwgUmVwbGFjZW1lbnQsIEhpcDwva2V5d29yZD48a2V5d29yZD5BcnRo
cm9wbGFzdHksIFJlcGxhY2VtZW50LCBLbmVlPC9rZXl3b3JkPjxrZXl3b3JkPkRpc2Vhc2UgUHJv
Z3Jlc3Npb248L2tleXdvcmQ+PGtleXdvcmQ+RG91YmxlLUJsaW5kIE1ldGhvZDwva2V5d29yZD48
a2V5d29yZD5GZW1hbGU8L2tleXdvcmQ+PGtleXdvcmQ+Rm9sbG93LVVwIFN0dWRpZXM8L2tleXdv
cmQ+PGtleXdvcmQ+SHVtYW5zPC9rZXl3b3JkPjxrZXl3b3JkPkh5cGVzdGhlc2lhL2NoZW1pY2Fs
bHkgaW5kdWNlZDwva2V5d29yZD48a2V5d29yZD5JbmplY3Rpb25zLCBTdWJjdXRhbmVvdXM8L2tl
eXdvcmQ+PGtleXdvcmQ+TWFsZTwva2V5d29yZD48a2V5d29yZD5NaWRkbGUgQWdlZDwva2V5d29y
ZD48a2V5d29yZD5NdXNjdWxvc2tlbGV0YWwgUGFpbi8qZHJ1ZyB0aGVyYXB5L2V0aW9sb2d5PC9r
ZXl3b3JkPjxrZXl3b3JkPk9zdGVvYXJ0aHJpdGlzLCBIaXAvY29tcGxpY2F0aW9ucy8qZHJ1ZyB0
aGVyYXB5L3N1cmdlcnk8L2tleXdvcmQ+PGtleXdvcmQ+T3N0ZW9hcnRocml0aXMsIEtuZWUvY29t
cGxpY2F0aW9ucy8qZHJ1ZyB0aGVyYXB5L3N1cmdlcnk8L2tleXdvcmQ+PGtleXdvcmQ+UGFpbiBN
ZWFzdXJlbWVudDwva2V5d29yZD48a2V5d29yZD5QYXJlc3RoZXNpYS9jaGVtaWNhbGx5IGluZHVj
ZWQ8L2tleXdvcmQ+PGtleXdvcmQ+UGh5c2ljYWwgRnVuY3Rpb25hbCBQZXJmb3JtYW5jZTwva2V5
d29yZD48a2V5d29yZD4qYW5hbGdlc2ljczwva2V5d29yZD48a2V5d29yZD4qa25lZSBvc3Rlb2Fy
dGhyaXRpczwva2V5d29yZD48a2V5d29yZD4qb3N0ZW9hcnRocml0aXM8L2tleXdvcmQ+PGtleXdv
cmQ+RXhwYW5zY2llbmNlLCBHYWxhcGFnb3MsIEdpbGVhZCwgR1NLLCBNZXJjayBTZXJlbm8sIE1T
RCwgTm9yZGljLCBOb3ZhcnRpcyw8L2tleXdvcmQ+PGtleXdvcmQ+UGZpemVyLCBSZWd1bGF4aXMs
IFJvY2hlLCBTYW5kb3osIFNhbm9maSwgU2VydmllciwgVUNCLCBQZXB0aW5vdiwgVFJCIENoZW1l
ZGljYSw8L2tleXdvcmQ+PGtleXdvcmQ+NFAgUGhhcm1hLCBvdXRzaWRlIHRoZSBzdWJtaXR0ZWQg
d29yay4gRkpCIHJlcG9ydHMgZ3JhbnRzIGFuZCBwZXJzb25hbCBmZWVzIGZyb208L2tleXdvcmQ+
PGtleXdvcmQ+UGZpemVyLCBhbmQgZ3JhbnRzIGZyb20gQWJiVmllLCBVQ0IsIEJyaXN0b2wtTWV5
ZXJzIFNxdWliYiwgUm9jaGUsIFNlcnZpZXIsPC9rZXl3b3JkPjxrZXl3b3JkPkJpb2liZXJpY2Es
IFNhbm9maSwgR3J1bmVudGhhbCwgR2xheG9TbWl0aEtsaW5lLCBMaWxseSwgSmFuc3NlbiwgUmVn
ZW5lcm9uLCBBbWdlbjwva2V5d29yZD48a2V5d29yZD5hbmQgVFJCIENoZW1lZGljYSwgb3V0c2lk
ZSB0aGUgc3VibWl0dGVkIHdvcmsuIEFHIHJlcG9ydHMgcGVyc29uYWwgZmVlcyBmcm9tPC9rZXl3
b3JkPjxrZXl3b3JkPk1lcmNrIFNlcm9ubywgUGZpemVyLCBUaXNzdWVHZW5lLCBSb2NoZSwgR2Fs
YXBhZ29zLCBBc3RyYVplbmVjYSwgcGVyc29uYWwgZmVlczwva2V5d29yZD48a2V5d29yZD5mcm9t
IEJvc3RvbiBJbWFnaW5nIENvcmUgTGFiLCBMTEMsIG91dHNpZGUgdGhlIHN1Ym1pdHRlZCB3b3Jr
LiBLTSByZXBvcnRzPC9rZXl3b3JkPjxrZXl3b3JkPnBlcnNvbmFsIGZlZXMgZnJvbSBNZXJjaywg
UGZpemVyLCBMaWxseSwgQXl1bWksIE11bmRpIFBoYXJtYSwgSmFuc3NlbiwgTmlwcG9uPC9rZXl3
b3JkPjxrZXl3b3JkPlpvaywgb3V0c2lkZSB0aGUgc3VibWl0dGVkIHdvcmsuIExWIHJlcG9ydHMg
cGVyc29uYWwgZmVlcyBhbmQgb3RoZXIgZnJvbSBFbGk8L2tleXdvcmQ+PGtleXdvcmQ+TGlsbHkg
YW5kIENvbXBhbnksIG91dHNpZGUgdGhlIHN1Ym1pdHRlZCB3b3JrLiBUWSByZXBvcnRzIHBlcnNv
bmFsIGZlZXMgYW5kIG90aGVyPC9rZXl3b3JkPjxrZXl3b3JkPmZyb20gUGZpemVyIG91dHNpZGUg
dGhlIHN1Ym1pdHRlZCB3b3JrLiBSSiByZXBvcnRzIHBlcnNvbmFsIGZlZXMgYW5kIG90aGVyIGZy
b208L2tleXdvcmQ+PGtleXdvcmQ+UGZpemVyIG91dHNpZGUgdGhlIHN1Ym1pdHRlZCB3b3JrLiBX
QyByZXBvcnRzIHBlcnNvbmFsIGZlZXMgYW5kIG90aGVyIGZyb20gUGZpemVyPC9rZXl3b3JkPjxr
ZXl3b3JkPm91dHNpZGUgdGhlIHN1Ym1pdHRlZCB3b3JrLiBNVEIgcmVwb3J0cyBwZXJzb25hbCBm
ZWVzIGFuZCBvdGhlciBmcm9tIFBmaXplcjwva2V5d29yZD48a2V5d29yZD5vdXRzaWRlIHRoZSBz
dWJtaXR0ZWQgd29yaywgYW5kIGhhcyBhIHBhdGVudCBwZW5kaW5nIChUYW5lenVtYWIgTWV0aG9k
IG9mPC9rZXl3b3JkPjxrZXl3b3JkPlRyZWF0bWVudCkuIENSVyByZXBvcnRzIHBlcnNvbmFsIGZl
ZXMgYW5kIG90aGVyIGZyb20gUGZpemVyIG91dHNpZGUgdGhlIHN1Ym1pdHRlZDwva2V5d29yZD48
a2V5d29yZD53b3JrLCBhbmQgaGFzIGEgcGF0ZW50IHBlbmRpbmcgKFRhbmV6dW1hYiBNZXRob2Qg
b2YgVHJlYXRtZW50KS4gS01WIHJlcG9ydHM8L2tleXdvcmQ+PGtleXdvcmQ+cGVyc29uYWwgZmVl
cyBhbmQgb3RoZXIgZnJvbSBQZml6ZXIgb3V0c2lkZSB0aGUgc3VibWl0dGVkIHdvcmsuPC9rZXl3
b3JkPjwva2V5d29yZHM+PGRhdGVzPjx5ZWFyPjIwMjA8L3llYXI+PHB1Yi1kYXRlcz48ZGF0ZT5K
dW48L2RhdGU+PC9wdWItZGF0ZXM+PC9kYXRlcz48aXNibj4xNDY4LTIwNjAgKEVsZWN0cm9uaWMp
JiN4RDswMDAzLTQ5NjcgKExpbmtpbmcpPC9pc2JuPjxhY2Nlc3Npb24tbnVtPjMyMjM0NzE1PC9h
Y2Nlc3Npb24tbnVtPjx1cmxzPjxyZWxhdGVkLXVybHM+PHVybD5odHRwczovL3d3dy5uY2JpLm5s
bS5uaWguZ292L3B1Ym1lZC8zMjIzNDcxNTwvdXJsPjwvcmVsYXRlZC11cmxzPjwvdXJscz48Y3Vz
dG9tMj5QTUM3Mjg2MDUyPC9jdXN0b20yPjxlbGVjdHJvbmljLXJlc291cmNlLW51bT4xMC4xMTM2
L2FubnJoZXVtZGlzLTIwMTktMjE2Mjk2PC9lbGVjdHJvbmljLXJlc291cmNlLW51bT48L3JlY29y
ZD48L0NpdGU+PC9FbmROb3RlPn==
</w:fldData>
        </w:fldChar>
      </w:r>
      <w:r w:rsidR="006B24A8">
        <w:rPr>
          <w:rFonts w:ascii="Arial" w:hAnsi="Arial" w:cs="Arial"/>
        </w:rPr>
        <w:instrText xml:space="preserve"> ADDIN EN.CITE.DATA </w:instrText>
      </w:r>
      <w:r w:rsidR="006B24A8">
        <w:rPr>
          <w:rFonts w:ascii="Arial" w:hAnsi="Arial" w:cs="Arial"/>
        </w:rPr>
      </w:r>
      <w:r w:rsidR="006B24A8">
        <w:rPr>
          <w:rFonts w:ascii="Arial" w:hAnsi="Arial" w:cs="Arial"/>
        </w:rPr>
        <w:fldChar w:fldCharType="end"/>
      </w:r>
      <w:r w:rsidRPr="00052F74">
        <w:rPr>
          <w:rFonts w:ascii="Arial" w:hAnsi="Arial" w:cs="Arial"/>
        </w:rPr>
      </w:r>
      <w:r w:rsidRPr="00052F74">
        <w:rPr>
          <w:rFonts w:ascii="Arial" w:hAnsi="Arial" w:cs="Arial"/>
        </w:rPr>
        <w:fldChar w:fldCharType="separate"/>
      </w:r>
      <w:r w:rsidR="006B24A8">
        <w:rPr>
          <w:rFonts w:ascii="Arial" w:hAnsi="Arial" w:cs="Arial"/>
          <w:noProof/>
        </w:rPr>
        <w:t>(40-42)</w:t>
      </w:r>
      <w:r w:rsidRPr="00052F74">
        <w:rPr>
          <w:rFonts w:ascii="Arial" w:hAnsi="Arial" w:cs="Arial"/>
        </w:rPr>
        <w:fldChar w:fldCharType="end"/>
      </w:r>
      <w:r w:rsidRPr="00052F74">
        <w:rPr>
          <w:rFonts w:asciiTheme="minorBidi" w:hAnsiTheme="minorBidi"/>
        </w:rPr>
        <w:t xml:space="preserve"> </w:t>
      </w:r>
    </w:p>
    <w:p w14:paraId="520F5EAF" w14:textId="77777777" w:rsidR="00427E87" w:rsidRDefault="00427E87" w:rsidP="006D124C">
      <w:pPr>
        <w:autoSpaceDE w:val="0"/>
        <w:autoSpaceDN w:val="0"/>
        <w:adjustRightInd w:val="0"/>
        <w:spacing w:after="0" w:line="480" w:lineRule="auto"/>
        <w:rPr>
          <w:rFonts w:asciiTheme="minorBidi" w:hAnsiTheme="minorBidi"/>
        </w:rPr>
      </w:pPr>
    </w:p>
    <w:p w14:paraId="767058A9" w14:textId="04EFE511" w:rsidR="00657487" w:rsidRDefault="00B24DB3" w:rsidP="003367F4">
      <w:pPr>
        <w:spacing w:after="0" w:line="480" w:lineRule="auto"/>
        <w:rPr>
          <w:rFonts w:asciiTheme="minorBidi" w:hAnsiTheme="minorBidi"/>
        </w:rPr>
      </w:pPr>
      <w:r>
        <w:rPr>
          <w:rFonts w:asciiTheme="minorBidi" w:hAnsiTheme="minorBidi"/>
        </w:rPr>
        <w:t xml:space="preserve">There were limitations to this study. </w:t>
      </w:r>
      <w:r w:rsidR="00B659E3" w:rsidRPr="00B40405">
        <w:rPr>
          <w:rFonts w:asciiTheme="minorBidi" w:hAnsiTheme="minorBidi"/>
        </w:rPr>
        <w:t xml:space="preserve">As discussed above, </w:t>
      </w:r>
      <w:r w:rsidR="00F72865" w:rsidRPr="00B40405">
        <w:rPr>
          <w:rFonts w:asciiTheme="minorBidi" w:hAnsiTheme="minorBidi"/>
        </w:rPr>
        <w:t xml:space="preserve">the drop in mean MTX dose from 6 to 12 months may have impacted long-term benefit. </w:t>
      </w:r>
      <w:r w:rsidR="00C355BB" w:rsidRPr="00B40405">
        <w:rPr>
          <w:rFonts w:asciiTheme="minorBidi" w:hAnsiTheme="minorBidi"/>
        </w:rPr>
        <w:t xml:space="preserve">Given </w:t>
      </w:r>
      <w:r w:rsidR="003367F4" w:rsidRPr="00B40405">
        <w:rPr>
          <w:rFonts w:asciiTheme="minorBidi" w:hAnsiTheme="minorBidi"/>
        </w:rPr>
        <w:t>the</w:t>
      </w:r>
      <w:r w:rsidR="003367F4" w:rsidRPr="00CB3495">
        <w:rPr>
          <w:rFonts w:asciiTheme="minorBidi" w:hAnsiTheme="minorBidi"/>
        </w:rPr>
        <w:t xml:space="preserve"> know</w:t>
      </w:r>
      <w:r w:rsidR="003367F4">
        <w:rPr>
          <w:rFonts w:asciiTheme="minorBidi" w:hAnsiTheme="minorBidi"/>
        </w:rPr>
        <w:t>n</w:t>
      </w:r>
      <w:r w:rsidR="003367F4" w:rsidRPr="00CB3495">
        <w:rPr>
          <w:rFonts w:asciiTheme="minorBidi" w:hAnsiTheme="minorBidi"/>
        </w:rPr>
        <w:t xml:space="preserve"> side-effect profile of MTX, participants may have guessed their allocation </w:t>
      </w:r>
      <w:r w:rsidR="003367F4">
        <w:rPr>
          <w:rFonts w:asciiTheme="minorBidi" w:hAnsiTheme="minorBidi"/>
        </w:rPr>
        <w:t>if they experienced typical</w:t>
      </w:r>
      <w:r w:rsidR="003367F4" w:rsidRPr="00CB3495">
        <w:rPr>
          <w:rFonts w:asciiTheme="minorBidi" w:hAnsiTheme="minorBidi"/>
        </w:rPr>
        <w:t xml:space="preserve"> side-effects</w:t>
      </w:r>
      <w:r w:rsidR="003367F4">
        <w:rPr>
          <w:rFonts w:asciiTheme="minorBidi" w:hAnsiTheme="minorBidi"/>
        </w:rPr>
        <w:t>;</w:t>
      </w:r>
      <w:r w:rsidR="003367F4" w:rsidRPr="00CB3495">
        <w:rPr>
          <w:rFonts w:asciiTheme="minorBidi" w:hAnsiTheme="minorBidi"/>
        </w:rPr>
        <w:t xml:space="preserve"> however</w:t>
      </w:r>
      <w:r w:rsidR="003367F4">
        <w:rPr>
          <w:rFonts w:asciiTheme="minorBidi" w:hAnsiTheme="minorBidi"/>
        </w:rPr>
        <w:t>,</w:t>
      </w:r>
      <w:r w:rsidR="003367F4" w:rsidRPr="00CB3495">
        <w:rPr>
          <w:rFonts w:asciiTheme="minorBidi" w:hAnsiTheme="minorBidi"/>
        </w:rPr>
        <w:t xml:space="preserve"> </w:t>
      </w:r>
      <w:r w:rsidR="00C355BB">
        <w:rPr>
          <w:rFonts w:asciiTheme="minorBidi" w:hAnsiTheme="minorBidi"/>
        </w:rPr>
        <w:t>there was</w:t>
      </w:r>
      <w:r w:rsidR="003367F4" w:rsidRPr="0058376D">
        <w:rPr>
          <w:rFonts w:asciiTheme="minorBidi" w:hAnsiTheme="minorBidi"/>
        </w:rPr>
        <w:t xml:space="preserve"> no substantive difference in the non-serious AE profile across the two arms. </w:t>
      </w:r>
      <w:r w:rsidR="003367F4">
        <w:rPr>
          <w:rFonts w:ascii="Arial" w:hAnsi="Arial" w:cs="Arial"/>
        </w:rPr>
        <w:t>The</w:t>
      </w:r>
      <w:r w:rsidR="003367F4" w:rsidRPr="0058376D">
        <w:rPr>
          <w:rFonts w:ascii="Arial" w:hAnsi="Arial" w:cs="Arial"/>
        </w:rPr>
        <w:t xml:space="preserve"> </w:t>
      </w:r>
      <w:r w:rsidR="000E2C75" w:rsidRPr="0058376D">
        <w:rPr>
          <w:rFonts w:ascii="Arial" w:hAnsi="Arial" w:cs="Arial"/>
        </w:rPr>
        <w:t>high</w:t>
      </w:r>
      <w:r w:rsidR="003367F4" w:rsidRPr="0058376D">
        <w:rPr>
          <w:rFonts w:ascii="Arial" w:hAnsi="Arial" w:cs="Arial"/>
        </w:rPr>
        <w:t xml:space="preserve"> number of AEs relates to </w:t>
      </w:r>
      <w:r w:rsidR="003367F4">
        <w:rPr>
          <w:rFonts w:ascii="Arial" w:hAnsi="Arial" w:cs="Arial"/>
        </w:rPr>
        <w:t>an</w:t>
      </w:r>
      <w:r w:rsidR="003367F4" w:rsidRPr="0058376D">
        <w:rPr>
          <w:rFonts w:ascii="Arial" w:hAnsi="Arial" w:cs="Arial"/>
        </w:rPr>
        <w:t xml:space="preserve"> all–inclusive nature of our pharmacovigilance reporting. The more MTX-specific effects of nausea and diarrhoea were not obviously different between arms, although it should be noted that the placebo capsules were packed with microcrystalline cellulose which may not be inert. In addition,</w:t>
      </w:r>
      <w:r w:rsidR="003367F4" w:rsidRPr="0058376D">
        <w:t xml:space="preserve"> </w:t>
      </w:r>
      <w:r w:rsidR="003367F4">
        <w:rPr>
          <w:rFonts w:ascii="Arial" w:hAnsi="Arial" w:cs="Arial"/>
        </w:rPr>
        <w:t>participants</w:t>
      </w:r>
      <w:r w:rsidR="003367F4" w:rsidRPr="0058376D">
        <w:rPr>
          <w:rFonts w:ascii="Arial" w:hAnsi="Arial" w:cs="Arial"/>
        </w:rPr>
        <w:t xml:space="preserve"> were given</w:t>
      </w:r>
      <w:r w:rsidR="003367F4" w:rsidRPr="008355BE">
        <w:rPr>
          <w:rFonts w:ascii="Arial" w:hAnsi="Arial" w:cs="Arial"/>
        </w:rPr>
        <w:t xml:space="preserve"> frequent folate supplementation</w:t>
      </w:r>
      <w:r w:rsidR="003367F4">
        <w:rPr>
          <w:rFonts w:ascii="Arial" w:hAnsi="Arial" w:cs="Arial"/>
        </w:rPr>
        <w:t xml:space="preserve">, above that currently recommended for treating </w:t>
      </w:r>
      <w:r w:rsidR="00451EBF">
        <w:rPr>
          <w:rFonts w:ascii="Arial" w:hAnsi="Arial" w:cs="Arial"/>
        </w:rPr>
        <w:t>IA</w:t>
      </w:r>
      <w:r w:rsidR="003367F4">
        <w:rPr>
          <w:rFonts w:ascii="Arial" w:hAnsi="Arial" w:cs="Arial"/>
        </w:rPr>
        <w:t xml:space="preserve"> in clinical practice,</w:t>
      </w:r>
      <w:r w:rsidR="003367F4" w:rsidRPr="008355BE">
        <w:rPr>
          <w:rFonts w:ascii="Arial" w:hAnsi="Arial" w:cs="Arial"/>
        </w:rPr>
        <w:t xml:space="preserve"> which may </w:t>
      </w:r>
      <w:r w:rsidR="003367F4">
        <w:rPr>
          <w:rFonts w:ascii="Arial" w:hAnsi="Arial" w:cs="Arial"/>
        </w:rPr>
        <w:t xml:space="preserve">have </w:t>
      </w:r>
      <w:r w:rsidR="003367F4" w:rsidRPr="008355BE">
        <w:rPr>
          <w:rFonts w:ascii="Arial" w:hAnsi="Arial" w:cs="Arial"/>
        </w:rPr>
        <w:t>reduce</w:t>
      </w:r>
      <w:r w:rsidR="003367F4">
        <w:rPr>
          <w:rFonts w:ascii="Arial" w:hAnsi="Arial" w:cs="Arial"/>
        </w:rPr>
        <w:t>d</w:t>
      </w:r>
      <w:r w:rsidR="003367F4" w:rsidRPr="008355BE">
        <w:rPr>
          <w:rFonts w:ascii="Arial" w:hAnsi="Arial" w:cs="Arial"/>
        </w:rPr>
        <w:t xml:space="preserve"> AEs</w:t>
      </w:r>
      <w:r w:rsidR="003367F4">
        <w:rPr>
          <w:rFonts w:ascii="Arial" w:hAnsi="Arial" w:cs="Arial"/>
        </w:rPr>
        <w:t xml:space="preserve"> in the MTX arm, and m</w:t>
      </w:r>
      <w:r w:rsidR="003367F4" w:rsidRPr="008355BE">
        <w:rPr>
          <w:rFonts w:ascii="Arial" w:hAnsi="Arial" w:cs="Arial"/>
        </w:rPr>
        <w:t xml:space="preserve">ost </w:t>
      </w:r>
      <w:r w:rsidR="003367F4">
        <w:rPr>
          <w:rFonts w:ascii="Arial" w:hAnsi="Arial" w:cs="Arial"/>
        </w:rPr>
        <w:t>participants</w:t>
      </w:r>
      <w:r w:rsidR="003367F4" w:rsidRPr="008355BE">
        <w:rPr>
          <w:rFonts w:ascii="Arial" w:hAnsi="Arial" w:cs="Arial"/>
        </w:rPr>
        <w:t xml:space="preserve"> in both arms were using other non-study medications (e</w:t>
      </w:r>
      <w:r w:rsidR="003367F4">
        <w:rPr>
          <w:rFonts w:ascii="Arial" w:hAnsi="Arial" w:cs="Arial"/>
        </w:rPr>
        <w:t>.</w:t>
      </w:r>
      <w:r w:rsidR="003367F4" w:rsidRPr="008355BE">
        <w:rPr>
          <w:rFonts w:ascii="Arial" w:hAnsi="Arial" w:cs="Arial"/>
        </w:rPr>
        <w:t>g</w:t>
      </w:r>
      <w:r w:rsidR="003367F4">
        <w:rPr>
          <w:rFonts w:ascii="Arial" w:hAnsi="Arial" w:cs="Arial"/>
        </w:rPr>
        <w:t>.</w:t>
      </w:r>
      <w:r w:rsidR="00052F74">
        <w:rPr>
          <w:rFonts w:ascii="Arial" w:hAnsi="Arial" w:cs="Arial"/>
        </w:rPr>
        <w:t>,</w:t>
      </w:r>
      <w:r w:rsidR="003367F4" w:rsidRPr="008355BE">
        <w:rPr>
          <w:rFonts w:ascii="Arial" w:hAnsi="Arial" w:cs="Arial"/>
        </w:rPr>
        <w:t xml:space="preserve"> NSAIDs) that may have </w:t>
      </w:r>
      <w:r w:rsidR="003367F4">
        <w:rPr>
          <w:rFonts w:ascii="Arial" w:hAnsi="Arial" w:cs="Arial"/>
        </w:rPr>
        <w:t xml:space="preserve">also </w:t>
      </w:r>
      <w:r w:rsidR="003367F4" w:rsidRPr="008355BE">
        <w:rPr>
          <w:rFonts w:ascii="Arial" w:hAnsi="Arial" w:cs="Arial"/>
        </w:rPr>
        <w:t>contributed to AE reporting</w:t>
      </w:r>
      <w:r w:rsidR="003367F4">
        <w:rPr>
          <w:rFonts w:ascii="Arial" w:hAnsi="Arial" w:cs="Arial"/>
        </w:rPr>
        <w:t xml:space="preserve">. </w:t>
      </w:r>
      <w:r w:rsidR="003367F4" w:rsidRPr="00CB3495">
        <w:rPr>
          <w:rFonts w:asciiTheme="minorBidi" w:hAnsiTheme="minorBidi"/>
        </w:rPr>
        <w:t xml:space="preserve">We did not include a participant exit questionnaire to assess the robustness of blinding in this study. </w:t>
      </w:r>
    </w:p>
    <w:p w14:paraId="7F69EC74" w14:textId="77777777" w:rsidR="00657487" w:rsidRDefault="00657487" w:rsidP="003367F4">
      <w:pPr>
        <w:spacing w:after="0" w:line="480" w:lineRule="auto"/>
        <w:rPr>
          <w:rFonts w:asciiTheme="minorBidi" w:hAnsiTheme="minorBidi"/>
        </w:rPr>
      </w:pPr>
    </w:p>
    <w:p w14:paraId="19A34B1E" w14:textId="4FB6B3F7" w:rsidR="003367F4" w:rsidRPr="00E62368" w:rsidRDefault="003367F4" w:rsidP="003367F4">
      <w:pPr>
        <w:spacing w:after="0" w:line="480" w:lineRule="auto"/>
        <w:rPr>
          <w:rFonts w:asciiTheme="minorBidi" w:hAnsiTheme="minorBidi"/>
        </w:rPr>
      </w:pPr>
      <w:r w:rsidRPr="00E62368">
        <w:rPr>
          <w:rFonts w:asciiTheme="minorBidi" w:hAnsiTheme="minorBidi"/>
        </w:rPr>
        <w:t xml:space="preserve">To reduce radiation exposure and given that OA structural progression is slow and moves in one direction only, we allowed </w:t>
      </w:r>
      <w:r>
        <w:rPr>
          <w:rFonts w:asciiTheme="minorBidi" w:hAnsiTheme="minorBidi"/>
        </w:rPr>
        <w:t>radiographic</w:t>
      </w:r>
      <w:r w:rsidRPr="00E62368">
        <w:rPr>
          <w:rFonts w:asciiTheme="minorBidi" w:hAnsiTheme="minorBidi"/>
        </w:rPr>
        <w:t xml:space="preserve"> evidence of OA to be determined from clinical </w:t>
      </w:r>
      <w:r>
        <w:rPr>
          <w:rFonts w:asciiTheme="minorBidi" w:hAnsiTheme="minorBidi"/>
        </w:rPr>
        <w:t>radiographs</w:t>
      </w:r>
      <w:r w:rsidRPr="00E62368">
        <w:rPr>
          <w:rFonts w:asciiTheme="minorBidi" w:hAnsiTheme="minorBidi"/>
        </w:rPr>
        <w:t xml:space="preserve"> taken within the 2</w:t>
      </w:r>
      <w:r w:rsidR="00BE3309">
        <w:rPr>
          <w:rFonts w:asciiTheme="minorBidi" w:hAnsiTheme="minorBidi"/>
        </w:rPr>
        <w:t>-</w:t>
      </w:r>
      <w:r w:rsidRPr="00E62368">
        <w:rPr>
          <w:rFonts w:asciiTheme="minorBidi" w:hAnsiTheme="minorBidi"/>
        </w:rPr>
        <w:t xml:space="preserve">years prior to screening. </w:t>
      </w:r>
      <w:r w:rsidR="007656F6">
        <w:rPr>
          <w:rFonts w:asciiTheme="minorBidi" w:hAnsiTheme="minorBidi"/>
        </w:rPr>
        <w:t xml:space="preserve">As such, some participants may have had more advanced disease than recorded in this study. </w:t>
      </w:r>
      <w:r w:rsidR="00657487">
        <w:rPr>
          <w:rFonts w:asciiTheme="minorBidi" w:hAnsiTheme="minorBidi"/>
        </w:rPr>
        <w:t>Radiographic K-L grade was</w:t>
      </w:r>
      <w:r w:rsidRPr="00E62368">
        <w:rPr>
          <w:rFonts w:asciiTheme="minorBidi" w:hAnsiTheme="minorBidi"/>
        </w:rPr>
        <w:t xml:space="preserve"> </w:t>
      </w:r>
      <w:r w:rsidR="006E6244">
        <w:rPr>
          <w:rFonts w:asciiTheme="minorBidi" w:hAnsiTheme="minorBidi"/>
        </w:rPr>
        <w:t>read</w:t>
      </w:r>
      <w:r w:rsidR="006E6244" w:rsidRPr="00E62368">
        <w:rPr>
          <w:rFonts w:asciiTheme="minorBidi" w:hAnsiTheme="minorBidi"/>
        </w:rPr>
        <w:t xml:space="preserve"> </w:t>
      </w:r>
      <w:r w:rsidRPr="00E62368">
        <w:rPr>
          <w:rFonts w:asciiTheme="minorBidi" w:hAnsiTheme="minorBidi"/>
        </w:rPr>
        <w:t>locally at recruiting sites,</w:t>
      </w:r>
      <w:r w:rsidR="00657487">
        <w:rPr>
          <w:rFonts w:asciiTheme="minorBidi" w:hAnsiTheme="minorBidi"/>
        </w:rPr>
        <w:t xml:space="preserve"> reflecting the pragmatic nature of the trial.</w:t>
      </w:r>
      <w:r>
        <w:rPr>
          <w:rFonts w:asciiTheme="minorBidi" w:hAnsiTheme="minorBidi"/>
        </w:rPr>
        <w:t xml:space="preserve"> As stated, the </w:t>
      </w:r>
      <w:proofErr w:type="spellStart"/>
      <w:r>
        <w:rPr>
          <w:rFonts w:asciiTheme="minorBidi" w:hAnsiTheme="minorBidi"/>
        </w:rPr>
        <w:t>hsCRP</w:t>
      </w:r>
      <w:proofErr w:type="spellEnd"/>
      <w:r>
        <w:rPr>
          <w:rFonts w:asciiTheme="minorBidi" w:hAnsiTheme="minorBidi"/>
        </w:rPr>
        <w:t xml:space="preserve"> analysis was post-hoc </w:t>
      </w:r>
      <w:r w:rsidR="00052F74">
        <w:rPr>
          <w:rFonts w:asciiTheme="minorBidi" w:hAnsiTheme="minorBidi"/>
        </w:rPr>
        <w:t>given</w:t>
      </w:r>
      <w:r>
        <w:rPr>
          <w:rFonts w:asciiTheme="minorBidi" w:hAnsiTheme="minorBidi"/>
        </w:rPr>
        <w:t xml:space="preserve"> recent findings.</w:t>
      </w:r>
      <w:r w:rsidRPr="00E62368">
        <w:rPr>
          <w:rFonts w:asciiTheme="minorBidi" w:hAnsiTheme="minorBidi"/>
        </w:rPr>
        <w:t xml:space="preserve"> </w:t>
      </w:r>
      <w:r w:rsidR="00B24DB3">
        <w:rPr>
          <w:rFonts w:asciiTheme="minorBidi" w:hAnsiTheme="minorBidi"/>
        </w:rPr>
        <w:t xml:space="preserve">For inclusion, we screened for pain using a </w:t>
      </w:r>
      <w:r w:rsidR="00403EF2">
        <w:rPr>
          <w:rFonts w:asciiTheme="minorBidi" w:hAnsiTheme="minorBidi"/>
        </w:rPr>
        <w:t>visual analogue scale</w:t>
      </w:r>
      <w:r w:rsidR="00B24DB3">
        <w:rPr>
          <w:rFonts w:asciiTheme="minorBidi" w:hAnsiTheme="minorBidi"/>
        </w:rPr>
        <w:t>, while using a NRS as our primary outcome measure, in order to mitigate possible score inflation.</w:t>
      </w:r>
      <w:r w:rsidR="00DA4F44">
        <w:rPr>
          <w:rFonts w:asciiTheme="minorBidi" w:hAnsiTheme="minorBidi"/>
        </w:rPr>
        <w:fldChar w:fldCharType="begin"/>
      </w:r>
      <w:r w:rsidR="006B24A8">
        <w:rPr>
          <w:rFonts w:asciiTheme="minorBidi" w:hAnsiTheme="minorBidi"/>
        </w:rPr>
        <w:instrText xml:space="preserve"> ADDIN EN.CITE &lt;EndNote&gt;&lt;Cite ExcludeYear="1"&gt;&lt;Author&gt;Katz N.&lt;/Author&gt;&lt;Year&gt;2020&lt;/Year&gt;&lt;RecNum&gt;44&lt;/RecNum&gt;&lt;DisplayText&gt;(43)&lt;/DisplayText&gt;&lt;record&gt;&lt;rec-number&gt;44&lt;/rec-number&gt;&lt;foreign-keys&gt;&lt;key app="EN" db-id="d20tp9xavexzthezvrixf5r6epzxs222afvp" timestamp="1713521427"&gt;44&lt;/key&gt;&lt;/foreign-keys&gt;&lt;ref-type name="Journal Article"&gt;17&lt;/ref-type&gt;&lt;contributors&gt;&lt;authors&gt;&lt;author&gt;Katz N.,&lt;/author&gt;&lt;/authors&gt;&lt;/contributors&gt;&lt;titles&gt;&lt;title&gt;Design and conduct of confirmatory chronic pain clinical trials&lt;/title&gt;&lt;secondary-title&gt;Pain Rep&lt;/secondary-title&gt;&lt;/titles&gt;&lt;periodical&gt;&lt;full-title&gt;Pain Rep&lt;/full-title&gt;&lt;/periodical&gt;&lt;pages&gt;e845&lt;/pages&gt;&lt;volume&gt;6&lt;/volume&gt;&lt;number&gt;1&lt;/number&gt;&lt;dates&gt;&lt;year&gt;2020&lt;/year&gt;&lt;/dates&gt;&lt;urls&gt;&lt;/urls&gt;&lt;electronic-resource-num&gt;doi: 10.1097/PR9.0000000000000854&lt;/electronic-resource-num&gt;&lt;/record&gt;&lt;/Cite&gt;&lt;/EndNote&gt;</w:instrText>
      </w:r>
      <w:r w:rsidR="00DA4F44">
        <w:rPr>
          <w:rFonts w:asciiTheme="minorBidi" w:hAnsiTheme="minorBidi"/>
        </w:rPr>
        <w:fldChar w:fldCharType="separate"/>
      </w:r>
      <w:r w:rsidR="006B24A8">
        <w:rPr>
          <w:rFonts w:asciiTheme="minorBidi" w:hAnsiTheme="minorBidi"/>
          <w:noProof/>
        </w:rPr>
        <w:t>(43)</w:t>
      </w:r>
      <w:r w:rsidR="00DA4F44">
        <w:rPr>
          <w:rFonts w:asciiTheme="minorBidi" w:hAnsiTheme="minorBidi"/>
        </w:rPr>
        <w:fldChar w:fldCharType="end"/>
      </w:r>
      <w:r w:rsidR="00B24DB3">
        <w:rPr>
          <w:rFonts w:asciiTheme="minorBidi" w:hAnsiTheme="minorBidi"/>
        </w:rPr>
        <w:t xml:space="preserve"> However we found only 2 patients whose NRS baseline pain scores were not ≥</w:t>
      </w:r>
      <w:r w:rsidR="00F71C1A">
        <w:rPr>
          <w:rFonts w:asciiTheme="minorBidi" w:hAnsiTheme="minorBidi"/>
        </w:rPr>
        <w:t>4 and</w:t>
      </w:r>
      <w:r w:rsidR="00B24DB3">
        <w:rPr>
          <w:rFonts w:asciiTheme="minorBidi" w:hAnsiTheme="minorBidi"/>
        </w:rPr>
        <w:t xml:space="preserve"> removing these did not change the study findings. </w:t>
      </w:r>
    </w:p>
    <w:p w14:paraId="288570A0" w14:textId="77777777" w:rsidR="003367F4" w:rsidRDefault="003367F4" w:rsidP="003367F4">
      <w:pPr>
        <w:spacing w:after="0" w:line="480" w:lineRule="auto"/>
        <w:rPr>
          <w:rFonts w:asciiTheme="minorBidi" w:hAnsiTheme="minorBidi"/>
        </w:rPr>
      </w:pPr>
    </w:p>
    <w:p w14:paraId="061B84D7" w14:textId="11A3E8FF" w:rsidR="006D124C" w:rsidRDefault="006D124C" w:rsidP="006D124C">
      <w:pPr>
        <w:spacing w:after="0" w:line="480" w:lineRule="auto"/>
        <w:rPr>
          <w:rFonts w:asciiTheme="minorBidi" w:hAnsiTheme="minorBidi"/>
        </w:rPr>
      </w:pPr>
      <w:r>
        <w:rPr>
          <w:rFonts w:asciiTheme="minorBidi" w:hAnsiTheme="minorBidi"/>
        </w:rPr>
        <w:t xml:space="preserve">In summary, oral </w:t>
      </w:r>
      <w:r w:rsidRPr="00315E6C">
        <w:rPr>
          <w:rFonts w:asciiTheme="minorBidi" w:hAnsiTheme="minorBidi"/>
        </w:rPr>
        <w:t xml:space="preserve">MTX added to usual care demonstrated </w:t>
      </w:r>
      <w:r>
        <w:rPr>
          <w:rFonts w:asciiTheme="minorBidi" w:hAnsiTheme="minorBidi"/>
        </w:rPr>
        <w:t xml:space="preserve">statistically </w:t>
      </w:r>
      <w:r w:rsidRPr="00315E6C">
        <w:rPr>
          <w:rFonts w:asciiTheme="minorBidi" w:hAnsiTheme="minorBidi"/>
        </w:rPr>
        <w:t xml:space="preserve">significant reduction in </w:t>
      </w:r>
      <w:r>
        <w:rPr>
          <w:rFonts w:asciiTheme="minorBidi" w:hAnsiTheme="minorBidi"/>
        </w:rPr>
        <w:t>K</w:t>
      </w:r>
      <w:r w:rsidRPr="00315E6C">
        <w:rPr>
          <w:rFonts w:asciiTheme="minorBidi" w:hAnsiTheme="minorBidi"/>
        </w:rPr>
        <w:t>OA pain, WOMAC stiffness and function</w:t>
      </w:r>
      <w:r>
        <w:rPr>
          <w:rFonts w:asciiTheme="minorBidi" w:hAnsiTheme="minorBidi"/>
        </w:rPr>
        <w:t xml:space="preserve"> and a composite patient responder index</w:t>
      </w:r>
      <w:r w:rsidRPr="00315E6C">
        <w:rPr>
          <w:rFonts w:asciiTheme="minorBidi" w:hAnsiTheme="minorBidi"/>
        </w:rPr>
        <w:t>.</w:t>
      </w:r>
      <w:r>
        <w:rPr>
          <w:rFonts w:asciiTheme="minorBidi" w:hAnsiTheme="minorBidi"/>
        </w:rPr>
        <w:t xml:space="preserve"> Further work is required to understand adequate MTX dosing, whether benefits are greater in those with elevated systemic inflammation levels, and to consider cost-effectiveness before introducing this therapy for a potentially large population. </w:t>
      </w:r>
    </w:p>
    <w:p w14:paraId="7A525DCE" w14:textId="7E9B47F1" w:rsidR="002706DA" w:rsidRDefault="00F72865" w:rsidP="002706DA">
      <w:pPr>
        <w:autoSpaceDE w:val="0"/>
        <w:autoSpaceDN w:val="0"/>
        <w:adjustRightInd w:val="0"/>
        <w:spacing w:after="0" w:line="480" w:lineRule="auto"/>
        <w:rPr>
          <w:rFonts w:asciiTheme="minorBidi" w:hAnsiTheme="minorBidi"/>
        </w:rPr>
      </w:pPr>
      <w:r>
        <w:rPr>
          <w:rFonts w:asciiTheme="minorBidi" w:hAnsiTheme="minorBidi"/>
        </w:rPr>
        <w:t xml:space="preserve"> </w:t>
      </w:r>
    </w:p>
    <w:p w14:paraId="712A2CCF" w14:textId="77777777" w:rsidR="00BF59EF" w:rsidRPr="00004290" w:rsidRDefault="00BF59EF" w:rsidP="00B17DAD">
      <w:pPr>
        <w:spacing w:after="0" w:line="480" w:lineRule="auto"/>
        <w:rPr>
          <w:rFonts w:ascii="Arial" w:hAnsi="Arial" w:cs="Arial"/>
          <w:b/>
          <w:u w:val="single"/>
        </w:rPr>
      </w:pPr>
      <w:r w:rsidRPr="00004290">
        <w:rPr>
          <w:rFonts w:ascii="Arial" w:hAnsi="Arial" w:cs="Arial"/>
          <w:b/>
          <w:u w:val="single"/>
        </w:rPr>
        <w:t>Acknowledgements</w:t>
      </w:r>
    </w:p>
    <w:p w14:paraId="0E7D74F5" w14:textId="51F7EC36" w:rsidR="00004290" w:rsidRPr="00004290" w:rsidRDefault="00004290" w:rsidP="00B17DAD">
      <w:pPr>
        <w:spacing w:after="0" w:line="480" w:lineRule="auto"/>
        <w:rPr>
          <w:rFonts w:ascii="Arial" w:hAnsi="Arial" w:cs="Arial"/>
          <w:b/>
        </w:rPr>
      </w:pPr>
      <w:r w:rsidRPr="00004290">
        <w:rPr>
          <w:rFonts w:ascii="Arial" w:hAnsi="Arial" w:cs="Arial"/>
          <w:b/>
        </w:rPr>
        <w:t>Conflicts of Interest</w:t>
      </w:r>
    </w:p>
    <w:p w14:paraId="5C4652B8" w14:textId="44B06C0B" w:rsidR="00004290" w:rsidRPr="00D63BDC" w:rsidRDefault="00D63BDC" w:rsidP="00B17DAD">
      <w:pPr>
        <w:spacing w:after="0" w:line="480" w:lineRule="auto"/>
        <w:rPr>
          <w:rFonts w:ascii="Arial" w:hAnsi="Arial" w:cs="Arial"/>
          <w:iCs/>
          <w:bdr w:val="none" w:sz="0" w:space="0" w:color="auto" w:frame="1"/>
          <w:shd w:val="clear" w:color="auto" w:fill="FFFFFF"/>
        </w:rPr>
      </w:pPr>
      <w:r w:rsidRPr="00D63BDC">
        <w:rPr>
          <w:rFonts w:ascii="Arial" w:hAnsi="Arial" w:cs="Arial"/>
          <w:iCs/>
          <w:bdr w:val="none" w:sz="0" w:space="0" w:color="auto" w:frame="1"/>
          <w:shd w:val="clear" w:color="auto" w:fill="FFFFFF"/>
        </w:rPr>
        <w:t xml:space="preserve">PGC declares </w:t>
      </w:r>
      <w:proofErr w:type="gramStart"/>
      <w:r w:rsidR="00C819C1">
        <w:rPr>
          <w:rFonts w:ascii="Arial" w:hAnsi="Arial" w:cs="Arial"/>
          <w:iCs/>
          <w:bdr w:val="none" w:sz="0" w:space="0" w:color="auto" w:frame="1"/>
          <w:shd w:val="clear" w:color="auto" w:fill="FFFFFF"/>
        </w:rPr>
        <w:t>speakers</w:t>
      </w:r>
      <w:proofErr w:type="gramEnd"/>
      <w:r w:rsidR="00C819C1">
        <w:rPr>
          <w:rFonts w:ascii="Arial" w:hAnsi="Arial" w:cs="Arial"/>
          <w:iCs/>
          <w:bdr w:val="none" w:sz="0" w:space="0" w:color="auto" w:frame="1"/>
          <w:shd w:val="clear" w:color="auto" w:fill="FFFFFF"/>
        </w:rPr>
        <w:t xml:space="preserve"> bureaus or </w:t>
      </w:r>
      <w:r w:rsidRPr="00D63BDC">
        <w:rPr>
          <w:rFonts w:ascii="Arial" w:hAnsi="Arial" w:cs="Arial"/>
          <w:iCs/>
          <w:bdr w:val="none" w:sz="0" w:space="0" w:color="auto" w:frame="1"/>
          <w:shd w:val="clear" w:color="auto" w:fill="FFFFFF"/>
        </w:rPr>
        <w:t>consultan</w:t>
      </w:r>
      <w:r w:rsidR="00C819C1">
        <w:rPr>
          <w:rFonts w:ascii="Arial" w:hAnsi="Arial" w:cs="Arial"/>
          <w:iCs/>
          <w:bdr w:val="none" w:sz="0" w:space="0" w:color="auto" w:frame="1"/>
          <w:shd w:val="clear" w:color="auto" w:fill="FFFFFF"/>
        </w:rPr>
        <w:t>cies</w:t>
      </w:r>
      <w:r w:rsidRPr="00D63BDC">
        <w:rPr>
          <w:rFonts w:ascii="Arial" w:hAnsi="Arial" w:cs="Arial"/>
          <w:iCs/>
          <w:bdr w:val="none" w:sz="0" w:space="0" w:color="auto" w:frame="1"/>
          <w:shd w:val="clear" w:color="auto" w:fill="FFFFFF"/>
        </w:rPr>
        <w:t xml:space="preserve"> from </w:t>
      </w:r>
      <w:r w:rsidRPr="00D63BDC">
        <w:rPr>
          <w:rFonts w:ascii="Arial" w:hAnsi="Arial" w:cs="Arial"/>
          <w:color w:val="222222"/>
          <w:shd w:val="clear" w:color="auto" w:fill="FFFFFF"/>
        </w:rPr>
        <w:t xml:space="preserve">AbbVie, AstraZeneca, Eli Lilly and Company, </w:t>
      </w:r>
      <w:r w:rsidR="00C819C1">
        <w:rPr>
          <w:rFonts w:ascii="Arial" w:hAnsi="Arial" w:cs="Arial"/>
          <w:color w:val="222222"/>
          <w:shd w:val="clear" w:color="auto" w:fill="FFFFFF"/>
        </w:rPr>
        <w:t xml:space="preserve">Eupraxia, </w:t>
      </w:r>
      <w:r w:rsidRPr="00D63BDC">
        <w:rPr>
          <w:rFonts w:ascii="Arial" w:hAnsi="Arial" w:cs="Arial"/>
          <w:color w:val="222222"/>
          <w:shd w:val="clear" w:color="auto" w:fill="FFFFFF"/>
        </w:rPr>
        <w:t xml:space="preserve">Galapagos, </w:t>
      </w:r>
      <w:proofErr w:type="spellStart"/>
      <w:r w:rsidRPr="00D63BDC">
        <w:rPr>
          <w:rFonts w:ascii="Arial" w:hAnsi="Arial" w:cs="Arial"/>
          <w:color w:val="222222"/>
          <w:shd w:val="clear" w:color="auto" w:fill="FFFFFF"/>
        </w:rPr>
        <w:t>Genascence</w:t>
      </w:r>
      <w:proofErr w:type="spellEnd"/>
      <w:r w:rsidRPr="00D63BDC">
        <w:rPr>
          <w:rFonts w:ascii="Arial" w:hAnsi="Arial" w:cs="Arial"/>
          <w:color w:val="222222"/>
          <w:shd w:val="clear" w:color="auto" w:fill="FFFFFF"/>
        </w:rPr>
        <w:t xml:space="preserve">, GlaxoSmithKline, </w:t>
      </w:r>
      <w:proofErr w:type="spellStart"/>
      <w:r w:rsidR="00C819C1">
        <w:rPr>
          <w:rFonts w:ascii="Arial" w:hAnsi="Arial" w:cs="Arial"/>
          <w:color w:val="222222"/>
          <w:shd w:val="clear" w:color="auto" w:fill="FFFFFF"/>
        </w:rPr>
        <w:t>Grunenthal</w:t>
      </w:r>
      <w:proofErr w:type="spellEnd"/>
      <w:r w:rsidR="00C819C1">
        <w:rPr>
          <w:rFonts w:ascii="Arial" w:hAnsi="Arial" w:cs="Arial"/>
          <w:color w:val="222222"/>
          <w:shd w:val="clear" w:color="auto" w:fill="FFFFFF"/>
        </w:rPr>
        <w:t xml:space="preserve">, </w:t>
      </w:r>
      <w:r w:rsidRPr="00D63BDC">
        <w:rPr>
          <w:rFonts w:ascii="Arial" w:hAnsi="Arial" w:cs="Arial"/>
          <w:color w:val="222222"/>
          <w:shd w:val="clear" w:color="auto" w:fill="FFFFFF"/>
        </w:rPr>
        <w:t xml:space="preserve">Janssen, </w:t>
      </w:r>
      <w:proofErr w:type="spellStart"/>
      <w:r w:rsidRPr="00D63BDC">
        <w:rPr>
          <w:rFonts w:ascii="Arial" w:hAnsi="Arial" w:cs="Arial"/>
          <w:color w:val="222222"/>
          <w:shd w:val="clear" w:color="auto" w:fill="FFFFFF"/>
        </w:rPr>
        <w:t>Levicept</w:t>
      </w:r>
      <w:proofErr w:type="spellEnd"/>
      <w:r w:rsidRPr="00D63BDC">
        <w:rPr>
          <w:rFonts w:ascii="Arial" w:hAnsi="Arial" w:cs="Arial"/>
          <w:color w:val="222222"/>
          <w:shd w:val="clear" w:color="auto" w:fill="FFFFFF"/>
        </w:rPr>
        <w:t xml:space="preserve">, </w:t>
      </w:r>
      <w:r w:rsidR="00C819C1">
        <w:rPr>
          <w:rFonts w:ascii="Arial" w:hAnsi="Arial" w:cs="Arial"/>
          <w:color w:val="222222"/>
          <w:shd w:val="clear" w:color="auto" w:fill="FFFFFF"/>
        </w:rPr>
        <w:t xml:space="preserve">Moebius Medical, </w:t>
      </w:r>
      <w:r w:rsidRPr="00D63BDC">
        <w:rPr>
          <w:rFonts w:ascii="Arial" w:hAnsi="Arial" w:cs="Arial"/>
          <w:color w:val="222222"/>
          <w:shd w:val="clear" w:color="auto" w:fill="FFFFFF"/>
        </w:rPr>
        <w:t>Novartis, Stryker</w:t>
      </w:r>
      <w:r w:rsidR="00C819C1">
        <w:rPr>
          <w:rFonts w:ascii="Arial" w:hAnsi="Arial" w:cs="Arial"/>
          <w:color w:val="222222"/>
          <w:shd w:val="clear" w:color="auto" w:fill="FFFFFF"/>
        </w:rPr>
        <w:t xml:space="preserve">, Takeda, </w:t>
      </w:r>
      <w:proofErr w:type="spellStart"/>
      <w:r w:rsidR="00C819C1">
        <w:rPr>
          <w:rFonts w:ascii="Arial" w:hAnsi="Arial" w:cs="Arial"/>
          <w:color w:val="222222"/>
          <w:shd w:val="clear" w:color="auto" w:fill="FFFFFF"/>
        </w:rPr>
        <w:t>TrialSpark</w:t>
      </w:r>
      <w:proofErr w:type="spellEnd"/>
      <w:r w:rsidRPr="00D63BDC">
        <w:rPr>
          <w:rFonts w:ascii="Arial" w:hAnsi="Arial" w:cs="Arial"/>
          <w:color w:val="222222"/>
          <w:shd w:val="clear" w:color="auto" w:fill="FFFFFF"/>
        </w:rPr>
        <w:t xml:space="preserve"> and UCB</w:t>
      </w:r>
      <w:r w:rsidR="00C819C1">
        <w:rPr>
          <w:rFonts w:ascii="Arial" w:hAnsi="Arial" w:cs="Arial"/>
          <w:color w:val="222222"/>
          <w:shd w:val="clear" w:color="auto" w:fill="FFFFFF"/>
        </w:rPr>
        <w:t>.</w:t>
      </w:r>
    </w:p>
    <w:p w14:paraId="60C7C56B" w14:textId="77777777" w:rsidR="00004290" w:rsidRDefault="00004290" w:rsidP="00B17DAD">
      <w:pPr>
        <w:spacing w:after="0" w:line="480" w:lineRule="auto"/>
        <w:rPr>
          <w:rFonts w:ascii="Arial" w:hAnsi="Arial" w:cs="Arial"/>
          <w:b/>
          <w:u w:val="single"/>
        </w:rPr>
      </w:pPr>
    </w:p>
    <w:p w14:paraId="01BACD4D" w14:textId="2CA54835" w:rsidR="00004290" w:rsidRPr="00FF414B" w:rsidRDefault="00004290" w:rsidP="00B17DAD">
      <w:pPr>
        <w:spacing w:after="0" w:line="480" w:lineRule="auto"/>
        <w:rPr>
          <w:rFonts w:ascii="Arial" w:hAnsi="Arial" w:cs="Arial"/>
          <w:b/>
        </w:rPr>
      </w:pPr>
      <w:r w:rsidRPr="00FF414B">
        <w:rPr>
          <w:rFonts w:ascii="Arial" w:hAnsi="Arial" w:cs="Arial"/>
          <w:b/>
        </w:rPr>
        <w:t>Data Access, Responsibility and Analysis</w:t>
      </w:r>
    </w:p>
    <w:p w14:paraId="509734F4" w14:textId="1216C553" w:rsidR="00004290" w:rsidRPr="00BA3590" w:rsidRDefault="00BA3590" w:rsidP="00B17DAD">
      <w:pPr>
        <w:spacing w:after="0" w:line="480" w:lineRule="auto"/>
        <w:rPr>
          <w:rFonts w:ascii="Helvetica" w:hAnsi="Helvetica"/>
        </w:rPr>
      </w:pPr>
      <w:r w:rsidRPr="00BA3590">
        <w:rPr>
          <w:rFonts w:ascii="Helvetica" w:hAnsi="Helvetica"/>
        </w:rPr>
        <w:t>AK had full access to all the data in the study and takes responsibility for the integrity of the data and the accuracy of the data analysis.</w:t>
      </w:r>
      <w:r>
        <w:rPr>
          <w:rFonts w:ascii="Helvetica" w:hAnsi="Helvetica"/>
        </w:rPr>
        <w:t xml:space="preserve"> </w:t>
      </w:r>
      <w:r w:rsidR="00FF414B">
        <w:rPr>
          <w:rFonts w:ascii="Helvetica" w:hAnsi="Helvetica"/>
        </w:rPr>
        <w:t xml:space="preserve">AK and </w:t>
      </w:r>
      <w:r>
        <w:rPr>
          <w:rFonts w:ascii="Helvetica" w:hAnsi="Helvetica"/>
        </w:rPr>
        <w:t xml:space="preserve">CH </w:t>
      </w:r>
      <w:r w:rsidR="00FF414B">
        <w:rPr>
          <w:rFonts w:asciiTheme="minorBidi" w:hAnsiTheme="minorBidi"/>
          <w:color w:val="000000" w:themeColor="text1"/>
        </w:rPr>
        <w:t>(York Trials Unit, University of York) conducted and were responsible for the data analysis</w:t>
      </w:r>
      <w:r w:rsidR="00FF414B">
        <w:rPr>
          <w:rFonts w:ascii="Helvetica" w:hAnsi="Helvetica"/>
        </w:rPr>
        <w:t xml:space="preserve"> with support from I </w:t>
      </w:r>
      <w:proofErr w:type="spellStart"/>
      <w:r w:rsidR="00FF414B">
        <w:rPr>
          <w:rFonts w:ascii="Helvetica" w:hAnsi="Helvetica"/>
        </w:rPr>
        <w:t>S</w:t>
      </w:r>
      <w:r w:rsidR="00FF414B" w:rsidRPr="00315E6C">
        <w:rPr>
          <w:rFonts w:asciiTheme="minorBidi" w:hAnsiTheme="minorBidi"/>
          <w:color w:val="000000" w:themeColor="text1"/>
        </w:rPr>
        <w:t>bizzera</w:t>
      </w:r>
      <w:proofErr w:type="spellEnd"/>
      <w:r w:rsidR="00FF414B">
        <w:rPr>
          <w:rFonts w:asciiTheme="minorBidi" w:hAnsiTheme="minorBidi"/>
          <w:color w:val="000000" w:themeColor="text1"/>
        </w:rPr>
        <w:t xml:space="preserve"> (York Trials Unit, University of York) as part of statistical training.</w:t>
      </w:r>
    </w:p>
    <w:p w14:paraId="2E7D442F" w14:textId="77777777" w:rsidR="00BA3590" w:rsidRDefault="00BA3590" w:rsidP="00B17DAD">
      <w:pPr>
        <w:spacing w:after="0" w:line="480" w:lineRule="auto"/>
        <w:rPr>
          <w:rFonts w:ascii="Arial" w:hAnsi="Arial" w:cs="Arial"/>
          <w:b/>
          <w:u w:val="single"/>
        </w:rPr>
      </w:pPr>
    </w:p>
    <w:p w14:paraId="08F59350" w14:textId="721F5A51" w:rsidR="00004290" w:rsidRPr="00FF414B" w:rsidRDefault="00004290" w:rsidP="00B17DAD">
      <w:pPr>
        <w:spacing w:after="0" w:line="480" w:lineRule="auto"/>
        <w:rPr>
          <w:rFonts w:ascii="Arial" w:hAnsi="Arial" w:cs="Arial"/>
          <w:b/>
        </w:rPr>
      </w:pPr>
      <w:r w:rsidRPr="00FF414B">
        <w:rPr>
          <w:rFonts w:ascii="Arial" w:hAnsi="Arial" w:cs="Arial"/>
          <w:b/>
        </w:rPr>
        <w:t>Data Sharing Statement</w:t>
      </w:r>
    </w:p>
    <w:p w14:paraId="07194B08" w14:textId="57B015EE" w:rsidR="00004290" w:rsidRDefault="00FF414B" w:rsidP="00B17DAD">
      <w:pPr>
        <w:spacing w:after="0" w:line="480" w:lineRule="auto"/>
        <w:rPr>
          <w:rFonts w:ascii="Arial" w:hAnsi="Arial" w:cs="Arial"/>
          <w:shd w:val="clear" w:color="auto" w:fill="FFFFFF"/>
        </w:rPr>
      </w:pPr>
      <w:r w:rsidRPr="00FF414B">
        <w:rPr>
          <w:rFonts w:ascii="Arial" w:hAnsi="Arial" w:cs="Arial"/>
          <w:shd w:val="clear" w:color="auto" w:fill="FFFFFF"/>
        </w:rPr>
        <w:t>The data that support the findings of this study are available from the corresponding author,</w:t>
      </w:r>
      <w:r>
        <w:rPr>
          <w:rFonts w:ascii="Arial" w:hAnsi="Arial" w:cs="Arial"/>
          <w:shd w:val="clear" w:color="auto" w:fill="FFFFFF"/>
        </w:rPr>
        <w:t xml:space="preserve"> PGC</w:t>
      </w:r>
      <w:r w:rsidRPr="00FF414B">
        <w:rPr>
          <w:rFonts w:ascii="Arial" w:hAnsi="Arial" w:cs="Arial"/>
          <w:shd w:val="clear" w:color="auto" w:fill="FFFFFF"/>
        </w:rPr>
        <w:t>, upon reasonable request.</w:t>
      </w:r>
    </w:p>
    <w:p w14:paraId="3359A96A" w14:textId="77777777" w:rsidR="00FF414B" w:rsidRPr="00FF414B" w:rsidRDefault="00FF414B" w:rsidP="00B17DAD">
      <w:pPr>
        <w:spacing w:after="0" w:line="480" w:lineRule="auto"/>
        <w:rPr>
          <w:rFonts w:ascii="Arial" w:hAnsi="Arial" w:cs="Arial"/>
          <w:b/>
        </w:rPr>
      </w:pPr>
    </w:p>
    <w:p w14:paraId="12188F60" w14:textId="3B48D3AB" w:rsidR="00004290" w:rsidRPr="008B2E00" w:rsidRDefault="00004290" w:rsidP="00B17DAD">
      <w:pPr>
        <w:spacing w:after="0" w:line="480" w:lineRule="auto"/>
        <w:rPr>
          <w:rFonts w:ascii="Arial" w:hAnsi="Arial" w:cs="Arial"/>
          <w:b/>
        </w:rPr>
      </w:pPr>
      <w:r>
        <w:rPr>
          <w:rFonts w:ascii="Arial" w:hAnsi="Arial" w:cs="Arial"/>
          <w:b/>
        </w:rPr>
        <w:t>Acknowledgements</w:t>
      </w:r>
    </w:p>
    <w:p w14:paraId="590EFA02" w14:textId="77777777" w:rsidR="00EA461E" w:rsidRDefault="00BF59EF" w:rsidP="00B17DAD">
      <w:pPr>
        <w:spacing w:after="0" w:line="480" w:lineRule="auto"/>
        <w:rPr>
          <w:rFonts w:ascii="Arial" w:hAnsi="Arial" w:cs="Arial"/>
          <w:shd w:val="clear" w:color="auto" w:fill="FAF9F8"/>
        </w:rPr>
      </w:pPr>
      <w:r w:rsidRPr="008B2E00">
        <w:rPr>
          <w:rFonts w:ascii="Arial" w:hAnsi="Arial" w:cs="Arial"/>
          <w:shd w:val="clear" w:color="auto" w:fill="FAF9F8"/>
        </w:rPr>
        <w:t>The authors thank the participants who</w:t>
      </w:r>
      <w:r>
        <w:rPr>
          <w:rFonts w:ascii="Arial" w:hAnsi="Arial" w:cs="Arial"/>
          <w:shd w:val="clear" w:color="auto" w:fill="FAF9F8"/>
        </w:rPr>
        <w:t xml:space="preserve"> </w:t>
      </w:r>
      <w:r w:rsidRPr="008B2E00">
        <w:rPr>
          <w:rFonts w:ascii="Arial" w:hAnsi="Arial" w:cs="Arial"/>
          <w:shd w:val="clear" w:color="auto" w:fill="FAF9F8"/>
        </w:rPr>
        <w:t xml:space="preserve">volunteered their time and participated in the </w:t>
      </w:r>
      <w:r w:rsidR="00EA461E">
        <w:rPr>
          <w:rFonts w:ascii="Arial" w:hAnsi="Arial" w:cs="Arial"/>
          <w:shd w:val="clear" w:color="auto" w:fill="FAF9F8"/>
        </w:rPr>
        <w:t>trial.</w:t>
      </w:r>
    </w:p>
    <w:p w14:paraId="3D0A0ED5" w14:textId="23DB6F0E" w:rsidR="00EA461E" w:rsidRDefault="00EA461E" w:rsidP="00B17DAD">
      <w:pPr>
        <w:spacing w:after="0" w:line="480" w:lineRule="auto"/>
        <w:rPr>
          <w:rFonts w:ascii="Arial" w:hAnsi="Arial" w:cs="Arial"/>
          <w:shd w:val="clear" w:color="auto" w:fill="FAF9F8"/>
        </w:rPr>
      </w:pPr>
      <w:r>
        <w:rPr>
          <w:rFonts w:ascii="Arial" w:hAnsi="Arial" w:cs="Arial"/>
          <w:shd w:val="clear" w:color="auto" w:fill="FAF9F8"/>
        </w:rPr>
        <w:t>T</w:t>
      </w:r>
      <w:r w:rsidR="00BF59EF" w:rsidRPr="008B2E00">
        <w:rPr>
          <w:rFonts w:ascii="Arial" w:hAnsi="Arial" w:cs="Arial"/>
          <w:shd w:val="clear" w:color="auto" w:fill="FAF9F8"/>
        </w:rPr>
        <w:t>he</w:t>
      </w:r>
      <w:r>
        <w:rPr>
          <w:rFonts w:ascii="Arial" w:hAnsi="Arial" w:cs="Arial"/>
          <w:shd w:val="clear" w:color="auto" w:fill="FAF9F8"/>
        </w:rPr>
        <w:t xml:space="preserve"> support of</w:t>
      </w:r>
      <w:r w:rsidR="00BF59EF" w:rsidRPr="008B2E00">
        <w:rPr>
          <w:rFonts w:ascii="Arial" w:hAnsi="Arial" w:cs="Arial"/>
          <w:shd w:val="clear" w:color="auto" w:fill="FAF9F8"/>
        </w:rPr>
        <w:t xml:space="preserve"> clinicians, research nurses, radiographers, </w:t>
      </w:r>
      <w:proofErr w:type="spellStart"/>
      <w:r w:rsidR="00BF59EF" w:rsidRPr="008B2E00">
        <w:rPr>
          <w:rFonts w:ascii="Arial" w:hAnsi="Arial" w:cs="Arial"/>
          <w:shd w:val="clear" w:color="auto" w:fill="FAF9F8"/>
        </w:rPr>
        <w:t>ultrasonographers</w:t>
      </w:r>
      <w:proofErr w:type="spellEnd"/>
      <w:r w:rsidR="00BF59EF" w:rsidRPr="008B2E00">
        <w:rPr>
          <w:rFonts w:ascii="Arial" w:hAnsi="Arial" w:cs="Arial"/>
          <w:shd w:val="clear" w:color="auto" w:fill="FAF9F8"/>
        </w:rPr>
        <w:t>,</w:t>
      </w:r>
      <w:r>
        <w:rPr>
          <w:rFonts w:ascii="Arial" w:hAnsi="Arial" w:cs="Arial"/>
          <w:shd w:val="clear" w:color="auto" w:fill="FAF9F8"/>
        </w:rPr>
        <w:t xml:space="preserve"> pharmacists</w:t>
      </w:r>
      <w:r w:rsidR="00BF59EF" w:rsidRPr="008B2E00">
        <w:rPr>
          <w:rFonts w:ascii="Arial" w:hAnsi="Arial" w:cs="Arial"/>
          <w:shd w:val="clear" w:color="auto" w:fill="FAF9F8"/>
        </w:rPr>
        <w:t xml:space="preserve"> and</w:t>
      </w:r>
      <w:r w:rsidR="005C7CB6">
        <w:rPr>
          <w:rFonts w:ascii="Arial" w:hAnsi="Arial" w:cs="Arial"/>
          <w:shd w:val="clear" w:color="auto" w:fill="FAF9F8"/>
        </w:rPr>
        <w:t xml:space="preserve"> </w:t>
      </w:r>
      <w:r w:rsidR="00BF59EF" w:rsidRPr="008B2E00">
        <w:rPr>
          <w:rFonts w:ascii="Arial" w:hAnsi="Arial" w:cs="Arial"/>
          <w:shd w:val="clear" w:color="auto" w:fill="FAF9F8"/>
        </w:rPr>
        <w:t>administrators at the</w:t>
      </w:r>
      <w:r>
        <w:rPr>
          <w:rFonts w:ascii="Arial" w:hAnsi="Arial" w:cs="Arial"/>
          <w:shd w:val="clear" w:color="auto" w:fill="FAF9F8"/>
        </w:rPr>
        <w:t xml:space="preserve"> following</w:t>
      </w:r>
      <w:r w:rsidR="00BF59EF" w:rsidRPr="008B2E00">
        <w:rPr>
          <w:rFonts w:ascii="Arial" w:hAnsi="Arial" w:cs="Arial"/>
          <w:shd w:val="clear" w:color="auto" w:fill="FAF9F8"/>
        </w:rPr>
        <w:t xml:space="preserve"> trial sites</w:t>
      </w:r>
      <w:r>
        <w:rPr>
          <w:rFonts w:ascii="Arial" w:hAnsi="Arial" w:cs="Arial"/>
          <w:shd w:val="clear" w:color="auto" w:fill="FAF9F8"/>
        </w:rPr>
        <w:t xml:space="preserve"> is also gratefully acknowledged:</w:t>
      </w:r>
    </w:p>
    <w:p w14:paraId="65B8FBE9" w14:textId="198FCE6F" w:rsidR="00EA461E" w:rsidRPr="00F841A6" w:rsidRDefault="00EA461E" w:rsidP="00B17DAD">
      <w:pPr>
        <w:spacing w:after="0" w:line="480" w:lineRule="auto"/>
        <w:rPr>
          <w:rFonts w:ascii="Arial" w:hAnsi="Arial" w:cs="Arial"/>
          <w:shd w:val="clear" w:color="auto" w:fill="FAF9F8"/>
        </w:rPr>
      </w:pPr>
      <w:r>
        <w:rPr>
          <w:rFonts w:ascii="Arial" w:hAnsi="Arial" w:cs="Arial"/>
          <w:shd w:val="clear" w:color="auto" w:fill="FAF9F8"/>
        </w:rPr>
        <w:t xml:space="preserve">Aintree University Hospital NHS Trust; Ashford and St Peter’s Hospitals NHS Foundation Trust; NHS Fife; Guy’s and St Thomas’ NHS Foundation Trust; Harrogate and District NHS Foundation Trust;  King’s College Hospital NHS Foundation Trust; Leeds Teaching Hospitals NHS Trust; Northumbria Healthcare NHS Foundation Trust; Oxford University Hospitals NHS Trust; Salford Royal NHS Foundation Trust; Staffordshire and Stoke on Trent Partnership NHS Trust – Haywood Hospital; University Hospital Southampton NHS Foundation Trust; West Suffolk NHS Foundation Trust; The Royal Wolverhampton NHS Trust (Cannock Chase and New Cross Hospitals); York Teaching Hospitals NHS Foundation </w:t>
      </w:r>
      <w:r w:rsidRPr="00F841A6">
        <w:rPr>
          <w:rFonts w:ascii="Arial" w:hAnsi="Arial" w:cs="Arial"/>
          <w:shd w:val="clear" w:color="auto" w:fill="FAF9F8"/>
        </w:rPr>
        <w:t>Trust.</w:t>
      </w:r>
      <w:r w:rsidR="00246810" w:rsidRPr="00F841A6">
        <w:rPr>
          <w:rFonts w:ascii="Arial" w:hAnsi="Arial" w:cs="Arial"/>
          <w:shd w:val="clear" w:color="auto" w:fill="FAF9F8"/>
        </w:rPr>
        <w:t xml:space="preserve"> </w:t>
      </w:r>
    </w:p>
    <w:p w14:paraId="237B7C1C" w14:textId="56C674DF" w:rsidR="00C819C1" w:rsidRPr="00F841A6" w:rsidRDefault="00246810" w:rsidP="00C819C1">
      <w:pPr>
        <w:spacing w:after="0" w:line="480" w:lineRule="auto"/>
        <w:rPr>
          <w:rFonts w:ascii="Arial" w:hAnsi="Arial" w:cs="Arial"/>
        </w:rPr>
      </w:pPr>
      <w:r w:rsidRPr="00F841A6">
        <w:rPr>
          <w:rFonts w:ascii="Arial" w:hAnsi="Arial" w:cs="Arial"/>
        </w:rPr>
        <w:t>PGC and SRK are funded in part by the National Institute for Health and Care Research (NIHR) through the Leeds Biomedical Research Centre</w:t>
      </w:r>
      <w:r w:rsidR="00F841A6" w:rsidRPr="00F841A6">
        <w:rPr>
          <w:rFonts w:ascii="Arial" w:hAnsi="Arial" w:cs="Arial"/>
        </w:rPr>
        <w:t xml:space="preserve"> (NIHR203331)</w:t>
      </w:r>
      <w:r w:rsidRPr="00F841A6">
        <w:rPr>
          <w:rFonts w:ascii="Arial" w:hAnsi="Arial" w:cs="Arial"/>
        </w:rPr>
        <w:t xml:space="preserve">. </w:t>
      </w:r>
      <w:r w:rsidRPr="00F841A6">
        <w:rPr>
          <w:rFonts w:ascii="Arial" w:hAnsi="Arial" w:cs="Arial"/>
          <w:lang w:eastAsia="en-GB"/>
        </w:rPr>
        <w:t>The views expressed are those of the authors and not necessarily those of the NHS, the NIHR or the Department of Health and Social Care.</w:t>
      </w:r>
      <w:r w:rsidR="00C819C1" w:rsidRPr="00F841A6">
        <w:rPr>
          <w:rFonts w:ascii="Arial" w:hAnsi="Arial" w:cs="Arial"/>
          <w:lang w:eastAsia="en-GB"/>
        </w:rPr>
        <w:t xml:space="preserve"> </w:t>
      </w:r>
      <w:r w:rsidR="00C819C1" w:rsidRPr="00F841A6">
        <w:rPr>
          <w:rFonts w:ascii="Arial" w:eastAsia="PMingLiU" w:hAnsi="Arial" w:cs="Arial"/>
          <w:lang w:eastAsia="zh-TW"/>
        </w:rPr>
        <w:t>FEW is supported by a UKRI Future Leaders Fellowship (MR/S016538</w:t>
      </w:r>
      <w:r w:rsidR="00722C7E">
        <w:rPr>
          <w:rFonts w:ascii="Arial" w:eastAsia="PMingLiU" w:hAnsi="Arial" w:cs="Arial"/>
          <w:lang w:eastAsia="zh-TW"/>
        </w:rPr>
        <w:t>;</w:t>
      </w:r>
      <w:r w:rsidR="00722C7E" w:rsidRPr="00722C7E">
        <w:rPr>
          <w:rFonts w:ascii="Arial" w:hAnsi="Arial" w:cs="Arial"/>
        </w:rPr>
        <w:t xml:space="preserve"> MR/S016538/2; MR/Y003470/1</w:t>
      </w:r>
      <w:r w:rsidR="00C819C1" w:rsidRPr="00F841A6">
        <w:rPr>
          <w:rFonts w:ascii="Arial" w:eastAsia="PMingLiU" w:hAnsi="Arial" w:cs="Arial"/>
          <w:lang w:eastAsia="zh-TW"/>
        </w:rPr>
        <w:t xml:space="preserve">) </w:t>
      </w:r>
      <w:r w:rsidR="00C819C1" w:rsidRPr="00F841A6">
        <w:rPr>
          <w:rFonts w:ascii="Arial" w:hAnsi="Arial" w:cs="Arial"/>
        </w:rPr>
        <w:t>the Centre for OA Pathogenesis Versus Arthritis (Grant</w:t>
      </w:r>
      <w:r w:rsidR="00722C7E">
        <w:rPr>
          <w:rFonts w:ascii="Arial" w:hAnsi="Arial" w:cs="Arial"/>
        </w:rPr>
        <w:t>s</w:t>
      </w:r>
      <w:r w:rsidR="00C819C1" w:rsidRPr="00F841A6">
        <w:rPr>
          <w:rFonts w:ascii="Arial" w:hAnsi="Arial" w:cs="Arial"/>
        </w:rPr>
        <w:t xml:space="preserve"> </w:t>
      </w:r>
      <w:r w:rsidR="00722C7E" w:rsidRPr="00722C7E">
        <w:rPr>
          <w:rFonts w:ascii="Arial" w:hAnsi="Arial" w:cs="Arial"/>
        </w:rPr>
        <w:t xml:space="preserve">20205 and </w:t>
      </w:r>
      <w:r w:rsidR="00C819C1" w:rsidRPr="00F841A6">
        <w:rPr>
          <w:rFonts w:ascii="Arial" w:hAnsi="Arial" w:cs="Arial"/>
        </w:rPr>
        <w:t xml:space="preserve">21621) and </w:t>
      </w:r>
      <w:r w:rsidR="00C819C1" w:rsidRPr="00F841A6">
        <w:rPr>
          <w:rStyle w:val="normaltextrun"/>
          <w:rFonts w:ascii="Arial" w:hAnsi="Arial" w:cs="Arial"/>
        </w:rPr>
        <w:t>Centre for Sport, Exercise and Osteoarthritis Research Versus Arthritis, University of Oxford (Grant 21595</w:t>
      </w:r>
      <w:r w:rsidR="00C819C1" w:rsidRPr="00F841A6">
        <w:rPr>
          <w:rFonts w:ascii="Arial" w:hAnsi="Arial" w:cs="Arial"/>
        </w:rPr>
        <w:t>).</w:t>
      </w:r>
      <w:r w:rsidR="00722C7E" w:rsidRPr="00722C7E">
        <w:t xml:space="preserve"> </w:t>
      </w:r>
    </w:p>
    <w:p w14:paraId="7A05F69C" w14:textId="1872B9FE" w:rsidR="00BF59EF" w:rsidRDefault="00EA461E" w:rsidP="00B17DAD">
      <w:pPr>
        <w:spacing w:after="0" w:line="480" w:lineRule="auto"/>
        <w:rPr>
          <w:rFonts w:ascii="Arial" w:hAnsi="Arial" w:cs="Arial"/>
          <w:sz w:val="11"/>
          <w:szCs w:val="11"/>
          <w:shd w:val="clear" w:color="auto" w:fill="FAF9F8"/>
        </w:rPr>
      </w:pPr>
      <w:r>
        <w:rPr>
          <w:rFonts w:ascii="Arial" w:hAnsi="Arial" w:cs="Arial"/>
          <w:shd w:val="clear" w:color="auto" w:fill="FAF9F8"/>
        </w:rPr>
        <w:t>The authors also thank</w:t>
      </w:r>
      <w:r w:rsidR="00BF59EF" w:rsidRPr="008B2E00">
        <w:rPr>
          <w:rFonts w:ascii="Arial" w:hAnsi="Arial" w:cs="Arial"/>
          <w:shd w:val="clear" w:color="auto" w:fill="FAF9F8"/>
        </w:rPr>
        <w:t xml:space="preserve"> Lema Vernon</w:t>
      </w:r>
      <w:r w:rsidR="003B2D20">
        <w:rPr>
          <w:rFonts w:ascii="Arial" w:hAnsi="Arial" w:cs="Arial"/>
          <w:shd w:val="clear" w:color="auto" w:fill="FAF9F8"/>
        </w:rPr>
        <w:t xml:space="preserve">, </w:t>
      </w:r>
      <w:r w:rsidR="00BF59EF" w:rsidRPr="008B2E00">
        <w:rPr>
          <w:rFonts w:ascii="Arial" w:hAnsi="Arial" w:cs="Arial"/>
        </w:rPr>
        <w:t xml:space="preserve">Belen </w:t>
      </w:r>
      <w:proofErr w:type="spellStart"/>
      <w:r w:rsidR="00BF59EF" w:rsidRPr="008B2E00">
        <w:rPr>
          <w:rFonts w:ascii="Arial" w:hAnsi="Arial" w:cs="Arial"/>
        </w:rPr>
        <w:t>Corbacho</w:t>
      </w:r>
      <w:proofErr w:type="spellEnd"/>
      <w:r w:rsidR="00BF59EF" w:rsidRPr="008B2E00">
        <w:rPr>
          <w:rFonts w:ascii="Arial" w:hAnsi="Arial" w:cs="Arial"/>
        </w:rPr>
        <w:t xml:space="preserve"> </w:t>
      </w:r>
      <w:r w:rsidR="003B2D20">
        <w:rPr>
          <w:rFonts w:ascii="Arial" w:hAnsi="Arial" w:cs="Arial"/>
        </w:rPr>
        <w:t xml:space="preserve">and </w:t>
      </w:r>
      <w:proofErr w:type="spellStart"/>
      <w:r w:rsidR="003B2D20" w:rsidRPr="00315E6C">
        <w:rPr>
          <w:rFonts w:asciiTheme="minorBidi" w:hAnsiTheme="minorBidi"/>
          <w:color w:val="000000" w:themeColor="text1"/>
        </w:rPr>
        <w:t>Illary</w:t>
      </w:r>
      <w:proofErr w:type="spellEnd"/>
      <w:r w:rsidR="003B2D20" w:rsidRPr="00315E6C">
        <w:rPr>
          <w:rFonts w:asciiTheme="minorBidi" w:hAnsiTheme="minorBidi"/>
          <w:color w:val="000000" w:themeColor="text1"/>
        </w:rPr>
        <w:t xml:space="preserve"> </w:t>
      </w:r>
      <w:proofErr w:type="spellStart"/>
      <w:r w:rsidR="003B2D20" w:rsidRPr="00315E6C">
        <w:rPr>
          <w:rFonts w:asciiTheme="minorBidi" w:hAnsiTheme="minorBidi"/>
          <w:color w:val="000000" w:themeColor="text1"/>
        </w:rPr>
        <w:t>Sbizzera</w:t>
      </w:r>
      <w:proofErr w:type="spellEnd"/>
      <w:r w:rsidR="003B2D20">
        <w:rPr>
          <w:rFonts w:asciiTheme="minorBidi" w:hAnsiTheme="minorBidi"/>
          <w:color w:val="000000" w:themeColor="text1"/>
          <w:vertAlign w:val="superscript"/>
        </w:rPr>
        <w:t xml:space="preserve"> </w:t>
      </w:r>
      <w:r w:rsidR="00BF59EF" w:rsidRPr="008B2E00">
        <w:rPr>
          <w:rFonts w:ascii="Arial" w:hAnsi="Arial" w:cs="Arial"/>
          <w:shd w:val="clear" w:color="auto" w:fill="FAF9F8"/>
        </w:rPr>
        <w:t>for their work on this</w:t>
      </w:r>
      <w:r w:rsidR="00BF59EF">
        <w:rPr>
          <w:rFonts w:ascii="Arial" w:hAnsi="Arial" w:cs="Arial"/>
          <w:shd w:val="clear" w:color="auto" w:fill="FAF9F8"/>
        </w:rPr>
        <w:t xml:space="preserve"> </w:t>
      </w:r>
      <w:r w:rsidR="00BF59EF" w:rsidRPr="008B2E00">
        <w:rPr>
          <w:rFonts w:ascii="Arial" w:hAnsi="Arial" w:cs="Arial"/>
          <w:shd w:val="clear" w:color="auto" w:fill="FAF9F8"/>
        </w:rPr>
        <w:t>study;</w:t>
      </w:r>
      <w:r w:rsidR="00BF59EF" w:rsidRPr="008B2E00">
        <w:rPr>
          <w:rFonts w:ascii="Arial" w:eastAsia="Times New Roman" w:hAnsi="Arial" w:cs="Arial"/>
          <w:lang w:eastAsia="en-GB"/>
        </w:rPr>
        <w:t xml:space="preserve"> Dr Joy Adamson</w:t>
      </w:r>
      <w:r w:rsidR="00BF59EF">
        <w:rPr>
          <w:rFonts w:ascii="Arial" w:eastAsia="Times New Roman" w:hAnsi="Arial" w:cs="Arial"/>
          <w:lang w:eastAsia="en-GB"/>
        </w:rPr>
        <w:t xml:space="preserve"> and </w:t>
      </w:r>
      <w:r w:rsidR="00BF59EF" w:rsidRPr="008B2E00">
        <w:rPr>
          <w:rFonts w:ascii="Arial" w:hAnsi="Arial" w:cs="Arial"/>
        </w:rPr>
        <w:t>Dr Jack Bowden</w:t>
      </w:r>
      <w:r w:rsidR="00BF59EF">
        <w:rPr>
          <w:rFonts w:ascii="Arial" w:hAnsi="Arial" w:cs="Arial"/>
        </w:rPr>
        <w:t xml:space="preserve"> for their support in initial protocol </w:t>
      </w:r>
      <w:r w:rsidR="00BF59EF">
        <w:rPr>
          <w:rFonts w:ascii="Arial" w:hAnsi="Arial" w:cs="Arial"/>
        </w:rPr>
        <w:lastRenderedPageBreak/>
        <w:t>development</w:t>
      </w:r>
      <w:r w:rsidR="00DB267B">
        <w:rPr>
          <w:rFonts w:ascii="Arial" w:hAnsi="Arial" w:cs="Arial"/>
        </w:rPr>
        <w:t xml:space="preserve">, </w:t>
      </w:r>
      <w:r w:rsidR="00BF59EF" w:rsidRPr="008B2E00">
        <w:rPr>
          <w:rFonts w:ascii="Arial" w:hAnsi="Arial" w:cs="Arial"/>
          <w:shd w:val="clear" w:color="auto" w:fill="FAF9F8"/>
        </w:rPr>
        <w:t>the York Trials Unit and the NIHR, through the</w:t>
      </w:r>
      <w:r w:rsidR="00BF59EF">
        <w:rPr>
          <w:rFonts w:ascii="Arial" w:hAnsi="Arial" w:cs="Arial"/>
          <w:shd w:val="clear" w:color="auto" w:fill="FAF9F8"/>
        </w:rPr>
        <w:t xml:space="preserve"> </w:t>
      </w:r>
      <w:r w:rsidR="00BF59EF" w:rsidRPr="008B2E00">
        <w:rPr>
          <w:rFonts w:ascii="Arial" w:hAnsi="Arial" w:cs="Arial"/>
          <w:shd w:val="clear" w:color="auto" w:fill="FAF9F8"/>
        </w:rPr>
        <w:t>Comprehensive Clinical Research Network, for their support</w:t>
      </w:r>
      <w:r w:rsidR="00BF59EF">
        <w:rPr>
          <w:rFonts w:ascii="Arial" w:hAnsi="Arial" w:cs="Arial"/>
          <w:shd w:val="clear" w:color="auto" w:fill="FAF9F8"/>
        </w:rPr>
        <w:t xml:space="preserve"> </w:t>
      </w:r>
      <w:r w:rsidR="00BF59EF" w:rsidRPr="008B2E00">
        <w:rPr>
          <w:rFonts w:ascii="Arial" w:hAnsi="Arial" w:cs="Arial"/>
          <w:shd w:val="clear" w:color="auto" w:fill="FAF9F8"/>
        </w:rPr>
        <w:t>of this study</w:t>
      </w:r>
      <w:r w:rsidR="00BF59EF">
        <w:rPr>
          <w:rFonts w:ascii="Arial" w:hAnsi="Arial" w:cs="Arial"/>
          <w:sz w:val="11"/>
          <w:szCs w:val="11"/>
          <w:shd w:val="clear" w:color="auto" w:fill="FAF9F8"/>
        </w:rPr>
        <w:t xml:space="preserve">. </w:t>
      </w:r>
    </w:p>
    <w:p w14:paraId="51D2B0C9" w14:textId="77777777" w:rsidR="00BF59EF" w:rsidRPr="008B2E00" w:rsidRDefault="00BF59EF" w:rsidP="00B17DAD">
      <w:pPr>
        <w:spacing w:after="0" w:line="480" w:lineRule="auto"/>
        <w:rPr>
          <w:rFonts w:ascii="Arial" w:hAnsi="Arial" w:cs="Arial"/>
        </w:rPr>
      </w:pPr>
    </w:p>
    <w:p w14:paraId="0A7E54DD" w14:textId="1A48C048" w:rsidR="0023211A" w:rsidRPr="00B77A87" w:rsidRDefault="00B17DAD" w:rsidP="00B17DAD">
      <w:pPr>
        <w:spacing w:after="0" w:line="480" w:lineRule="auto"/>
        <w:rPr>
          <w:rFonts w:asciiTheme="minorBidi" w:hAnsiTheme="minorBidi"/>
          <w:b/>
        </w:rPr>
      </w:pPr>
      <w:r w:rsidRPr="00B77A87">
        <w:rPr>
          <w:rFonts w:asciiTheme="minorBidi" w:hAnsiTheme="minorBidi"/>
          <w:b/>
        </w:rPr>
        <w:t>References</w:t>
      </w:r>
    </w:p>
    <w:bookmarkStart w:id="9" w:name="_Hlk169099905"/>
    <w:p w14:paraId="64546CED" w14:textId="77777777" w:rsidR="006B24A8" w:rsidRPr="006B24A8" w:rsidRDefault="008B2E00" w:rsidP="006B24A8">
      <w:pPr>
        <w:pStyle w:val="EndNoteBibliography"/>
        <w:spacing w:after="0"/>
        <w:ind w:left="720" w:hanging="720"/>
      </w:pPr>
      <w:r w:rsidRPr="0089688C">
        <w:rPr>
          <w:rFonts w:ascii="Arial" w:hAnsi="Arial" w:cs="Arial"/>
        </w:rPr>
        <w:fldChar w:fldCharType="begin"/>
      </w:r>
      <w:r w:rsidRPr="0089688C">
        <w:rPr>
          <w:rFonts w:ascii="Arial" w:hAnsi="Arial" w:cs="Arial"/>
        </w:rPr>
        <w:instrText xml:space="preserve"> ADDIN EN.REFLIST </w:instrText>
      </w:r>
      <w:r w:rsidRPr="0089688C">
        <w:rPr>
          <w:rFonts w:ascii="Arial" w:hAnsi="Arial" w:cs="Arial"/>
        </w:rPr>
        <w:fldChar w:fldCharType="separate"/>
      </w:r>
      <w:r w:rsidR="006B24A8" w:rsidRPr="006B24A8">
        <w:t>1.</w:t>
      </w:r>
      <w:r w:rsidR="006B24A8" w:rsidRPr="006B24A8">
        <w:tab/>
        <w:t>Yang G., Wang J., Liu Y., Lu H., He L., Ma C., Zhao Z.</w:t>
      </w:r>
      <w:r w:rsidR="006B24A8" w:rsidRPr="006B24A8">
        <w:rPr>
          <w:b/>
        </w:rPr>
        <w:t xml:space="preserve"> </w:t>
      </w:r>
      <w:r w:rsidR="006B24A8" w:rsidRPr="006B24A8">
        <w:t>Burden of Knee Osteoarthritis in 204 Countries and Territories, 1990-2019: Results From the Global Burden of Disease Study 2019. Arthritis Care &amp; Research. 2023;75(12):2489-500.</w:t>
      </w:r>
    </w:p>
    <w:p w14:paraId="608F6262" w14:textId="77777777" w:rsidR="006B24A8" w:rsidRPr="006B24A8" w:rsidRDefault="006B24A8" w:rsidP="006B24A8">
      <w:pPr>
        <w:pStyle w:val="EndNoteBibliography"/>
        <w:spacing w:after="0"/>
        <w:ind w:left="720" w:hanging="720"/>
      </w:pPr>
      <w:r w:rsidRPr="006B24A8">
        <w:t>2.</w:t>
      </w:r>
      <w:r w:rsidRPr="006B24A8">
        <w:tab/>
        <w:t>Katz N., Arant KR., Loeser RF.</w:t>
      </w:r>
      <w:r w:rsidRPr="006B24A8">
        <w:rPr>
          <w:b/>
        </w:rPr>
        <w:t xml:space="preserve"> </w:t>
      </w:r>
      <w:r w:rsidRPr="006B24A8">
        <w:t>Diagnosis and Treatment of Hip and Knee Osteoarthritis: A Review. JAMA. 2021;325(6):568-78.</w:t>
      </w:r>
    </w:p>
    <w:p w14:paraId="6BE208F2" w14:textId="77777777" w:rsidR="006B24A8" w:rsidRPr="006B24A8" w:rsidRDefault="006B24A8" w:rsidP="006B24A8">
      <w:pPr>
        <w:pStyle w:val="EndNoteBibliography"/>
        <w:spacing w:after="0"/>
        <w:ind w:left="720" w:hanging="720"/>
      </w:pPr>
      <w:r w:rsidRPr="006B24A8">
        <w:t>3.</w:t>
      </w:r>
      <w:r w:rsidRPr="006B24A8">
        <w:tab/>
        <w:t>Wenham CY, Grainger AJ, Hensor EM, Caperon AR, Ash ZR, Conaghan PG</w:t>
      </w:r>
      <w:r w:rsidRPr="006B24A8">
        <w:rPr>
          <w:b/>
        </w:rPr>
        <w:t xml:space="preserve">. </w:t>
      </w:r>
      <w:r w:rsidRPr="006B24A8">
        <w:t>Methotrexate for pain relief in knee osteoarthritis: an open-label study. Rheumatology (Oxford). 2013;52(5):888-92.</w:t>
      </w:r>
    </w:p>
    <w:p w14:paraId="564485AE" w14:textId="77777777" w:rsidR="006B24A8" w:rsidRPr="006B24A8" w:rsidRDefault="006B24A8" w:rsidP="006B24A8">
      <w:pPr>
        <w:pStyle w:val="EndNoteBibliography"/>
        <w:spacing w:after="0"/>
        <w:ind w:left="720" w:hanging="720"/>
      </w:pPr>
      <w:r w:rsidRPr="006B24A8">
        <w:t>4.</w:t>
      </w:r>
      <w:r w:rsidRPr="006B24A8">
        <w:tab/>
        <w:t>de Holanda HT, Pollak DF, Pucinelli ML</w:t>
      </w:r>
      <w:r w:rsidRPr="006B24A8">
        <w:rPr>
          <w:b/>
        </w:rPr>
        <w:t xml:space="preserve">. </w:t>
      </w:r>
      <w:r w:rsidRPr="006B24A8">
        <w:t>Low-dose methotrexate compared to placebo in the treatment of knee osteoarthritis. Rev Bras Reumatol. 2007;47(5):334–40.</w:t>
      </w:r>
    </w:p>
    <w:p w14:paraId="5E2CA761" w14:textId="77777777" w:rsidR="006B24A8" w:rsidRPr="006B24A8" w:rsidRDefault="006B24A8" w:rsidP="006B24A8">
      <w:pPr>
        <w:pStyle w:val="EndNoteBibliography"/>
        <w:spacing w:after="0"/>
        <w:ind w:left="720" w:hanging="720"/>
      </w:pPr>
      <w:r w:rsidRPr="006B24A8">
        <w:t>5.</w:t>
      </w:r>
      <w:r w:rsidRPr="006B24A8">
        <w:tab/>
        <w:t>Pavelka K, Olejarova M, Pavelkova A</w:t>
      </w:r>
      <w:r w:rsidRPr="006B24A8">
        <w:rPr>
          <w:b/>
        </w:rPr>
        <w:t xml:space="preserve">. </w:t>
      </w:r>
      <w:r w:rsidRPr="006B24A8">
        <w:t>Methotrexate in the treatment of erosive OA of the hands. Ann Rheum Dis. 2006;65(Suppl II):402.</w:t>
      </w:r>
    </w:p>
    <w:p w14:paraId="5D3F302A" w14:textId="77777777" w:rsidR="006B24A8" w:rsidRPr="006B24A8" w:rsidRDefault="006B24A8" w:rsidP="006B24A8">
      <w:pPr>
        <w:pStyle w:val="EndNoteBibliography"/>
        <w:spacing w:after="0"/>
        <w:ind w:left="720" w:hanging="720"/>
      </w:pPr>
      <w:r w:rsidRPr="006B24A8">
        <w:t>6.</w:t>
      </w:r>
      <w:r w:rsidRPr="006B24A8">
        <w:tab/>
        <w:t>Altman R, Asch E, Bloch D, Bole G, Borenstein D, Brandt K, et al.</w:t>
      </w:r>
      <w:r w:rsidRPr="006B24A8">
        <w:rPr>
          <w:b/>
        </w:rPr>
        <w:t xml:space="preserve"> </w:t>
      </w:r>
      <w:r w:rsidRPr="006B24A8">
        <w:t>Development of criteria for the classification and reporting of osteoarthritis. Classification of osteoarthritis of the knee. Diagnostic and Therapeutic Criteria Committee of the American Rheumatism Association. Arthritis Rheum. 1986;29(8):1039-49.</w:t>
      </w:r>
    </w:p>
    <w:p w14:paraId="39ADFC50" w14:textId="77777777" w:rsidR="006B24A8" w:rsidRPr="006B24A8" w:rsidRDefault="006B24A8" w:rsidP="006B24A8">
      <w:pPr>
        <w:pStyle w:val="EndNoteBibliography"/>
        <w:spacing w:after="0"/>
        <w:ind w:left="720" w:hanging="720"/>
      </w:pPr>
      <w:r w:rsidRPr="006B24A8">
        <w:t>7.</w:t>
      </w:r>
      <w:r w:rsidRPr="006B24A8">
        <w:tab/>
        <w:t>Ledingham J., Gullick N., Irving K., Gorodkin R., Aris M., Burke J., al. e</w:t>
      </w:r>
      <w:r w:rsidRPr="006B24A8">
        <w:rPr>
          <w:b/>
        </w:rPr>
        <w:t xml:space="preserve">. </w:t>
      </w:r>
      <w:r w:rsidRPr="006B24A8">
        <w:t>BSR and BHPR guideline for the prescription and monitoring of non-biologic disease-modifying anti-rheumatic drugs,. Rheumatology (Oxford). 2017;56(6):865-8.</w:t>
      </w:r>
    </w:p>
    <w:p w14:paraId="0BB5DB2F" w14:textId="77777777" w:rsidR="006B24A8" w:rsidRPr="006B24A8" w:rsidRDefault="006B24A8" w:rsidP="006B24A8">
      <w:pPr>
        <w:pStyle w:val="EndNoteBibliography"/>
        <w:spacing w:after="0"/>
        <w:ind w:left="720" w:hanging="720"/>
      </w:pPr>
      <w:r w:rsidRPr="006B24A8">
        <w:t>8.</w:t>
      </w:r>
      <w:r w:rsidRPr="006B24A8">
        <w:tab/>
        <w:t>Kingsbury SR, Tharmanathan P, Arden NK, Batley M, Birrell F, Cocks K, et al.</w:t>
      </w:r>
      <w:r w:rsidRPr="006B24A8">
        <w:rPr>
          <w:b/>
        </w:rPr>
        <w:t xml:space="preserve"> </w:t>
      </w:r>
      <w:r w:rsidRPr="006B24A8">
        <w:t>Pain reduction with oral methotrexate in knee osteoarthritis, a pragmatic phase iii trial of treatment effectiveness (PROMOTE): study protocol for a randomized controlled trial. Trials. 2015;16:77.</w:t>
      </w:r>
    </w:p>
    <w:p w14:paraId="258AC03B" w14:textId="77777777" w:rsidR="006B24A8" w:rsidRPr="006B24A8" w:rsidRDefault="006B24A8" w:rsidP="006B24A8">
      <w:pPr>
        <w:pStyle w:val="EndNoteBibliography"/>
        <w:spacing w:after="0"/>
        <w:ind w:left="720" w:hanging="720"/>
      </w:pPr>
      <w:r w:rsidRPr="006B24A8">
        <w:t>9.</w:t>
      </w:r>
      <w:r w:rsidRPr="006B24A8">
        <w:tab/>
        <w:t>Altman R., Brandt K., Hochberg M., Moskowitz R., Bellamy N., Bloch DA.</w:t>
      </w:r>
      <w:r w:rsidRPr="006B24A8">
        <w:rPr>
          <w:b/>
        </w:rPr>
        <w:t xml:space="preserve"> </w:t>
      </w:r>
      <w:r w:rsidRPr="006B24A8">
        <w:t>Design and conduct of clinical trials in patients with osteoarthritis: recommendations from a task force of the Osteoarthritis Research Society. Results from a workshop. . Osteoarthritis Cartilage. 1996;4(4):217-43.</w:t>
      </w:r>
    </w:p>
    <w:p w14:paraId="7BCF8EFA" w14:textId="77777777" w:rsidR="006B24A8" w:rsidRPr="006B24A8" w:rsidRDefault="006B24A8" w:rsidP="006B24A8">
      <w:pPr>
        <w:pStyle w:val="EndNoteBibliography"/>
        <w:spacing w:after="0"/>
        <w:ind w:left="720" w:hanging="720"/>
      </w:pPr>
      <w:r w:rsidRPr="006B24A8">
        <w:t>10.</w:t>
      </w:r>
      <w:r w:rsidRPr="006B24A8">
        <w:tab/>
        <w:t>McAlindon T.E, Driban JB., Henrotin Y., Hunter DJ., Jiang GL., Skou ST., et al.</w:t>
      </w:r>
      <w:r w:rsidRPr="006B24A8">
        <w:rPr>
          <w:b/>
        </w:rPr>
        <w:t xml:space="preserve"> </w:t>
      </w:r>
      <w:r w:rsidRPr="006B24A8">
        <w:t>OARSI Clinical Trials Recommendations: Design, conduct, and reporting of clinical trials for knee osteoarthritis. Osteoarthritis Cartilage. 2015;23(5):747-60.</w:t>
      </w:r>
    </w:p>
    <w:p w14:paraId="2356240F" w14:textId="77777777" w:rsidR="006B24A8" w:rsidRPr="006B24A8" w:rsidRDefault="006B24A8" w:rsidP="006B24A8">
      <w:pPr>
        <w:pStyle w:val="EndNoteBibliography"/>
        <w:spacing w:after="0"/>
        <w:ind w:left="720" w:hanging="720"/>
      </w:pPr>
      <w:r w:rsidRPr="006B24A8">
        <w:t>11.</w:t>
      </w:r>
      <w:r w:rsidRPr="006B24A8">
        <w:tab/>
        <w:t>Bellamy N, Buchanan WW, Goldsmith CH, Campbell J, Stitt LW</w:t>
      </w:r>
      <w:r w:rsidRPr="006B24A8">
        <w:rPr>
          <w:b/>
        </w:rPr>
        <w:t xml:space="preserve">. </w:t>
      </w:r>
      <w:r w:rsidRPr="006B24A8">
        <w:t>Validation study of WOMAC: a health status instrument for measuring clinically important patient relevant outcomes to antirheumatic drug therapy in patients with osteoarthritis of the hip or knee. The Journal of rheumatology. 1988;15(12):1833-40.</w:t>
      </w:r>
    </w:p>
    <w:p w14:paraId="68E9D79F" w14:textId="77777777" w:rsidR="006B24A8" w:rsidRPr="006B24A8" w:rsidRDefault="006B24A8" w:rsidP="006B24A8">
      <w:pPr>
        <w:pStyle w:val="EndNoteBibliography"/>
        <w:spacing w:after="0"/>
        <w:ind w:left="720" w:hanging="720"/>
      </w:pPr>
      <w:r w:rsidRPr="006B24A8">
        <w:t>12.</w:t>
      </w:r>
      <w:r w:rsidRPr="006B24A8">
        <w:tab/>
        <w:t>Hawker GA, Davis AM, French MR, Cibere J, Jordan JM, March L, et al.</w:t>
      </w:r>
      <w:r w:rsidRPr="006B24A8">
        <w:rPr>
          <w:b/>
        </w:rPr>
        <w:t xml:space="preserve"> </w:t>
      </w:r>
      <w:r w:rsidRPr="006B24A8">
        <w:t>Development and preliminary psychometric testing of a new OA pain measure--an OARSI/OMERACT initiative. Osteoarthritis Cartilage. 2008;16(4):409-14.</w:t>
      </w:r>
    </w:p>
    <w:p w14:paraId="20C67B1D" w14:textId="77777777" w:rsidR="006B24A8" w:rsidRPr="006B24A8" w:rsidRDefault="006B24A8" w:rsidP="006B24A8">
      <w:pPr>
        <w:pStyle w:val="EndNoteBibliography"/>
        <w:spacing w:after="0"/>
        <w:ind w:left="720" w:hanging="720"/>
      </w:pPr>
      <w:r w:rsidRPr="006B24A8">
        <w:t>13.</w:t>
      </w:r>
      <w:r w:rsidRPr="006B24A8">
        <w:tab/>
        <w:t>Keenan A, Mckenna S, Doward L, Conaghan P, Emery P, Tennant A</w:t>
      </w:r>
      <w:r w:rsidRPr="006B24A8">
        <w:rPr>
          <w:b/>
        </w:rPr>
        <w:t xml:space="preserve">. </w:t>
      </w:r>
      <w:r w:rsidRPr="006B24A8">
        <w:t>Development and validation of a needs-based quality of life instrument for osteoarthritis Arthritis Care &amp; Research. 2008;59(6):841-8.</w:t>
      </w:r>
    </w:p>
    <w:p w14:paraId="0E7C4446" w14:textId="77777777" w:rsidR="006B24A8" w:rsidRPr="006B24A8" w:rsidRDefault="006B24A8" w:rsidP="006B24A8">
      <w:pPr>
        <w:pStyle w:val="EndNoteBibliography"/>
        <w:spacing w:after="0"/>
        <w:ind w:left="720" w:hanging="720"/>
      </w:pPr>
      <w:r w:rsidRPr="006B24A8">
        <w:t>14.</w:t>
      </w:r>
      <w:r w:rsidRPr="006B24A8">
        <w:tab/>
        <w:t>Ware J, Jr., Kosinski M, Keller SD</w:t>
      </w:r>
      <w:r w:rsidRPr="006B24A8">
        <w:rPr>
          <w:b/>
        </w:rPr>
        <w:t xml:space="preserve">. </w:t>
      </w:r>
      <w:r w:rsidRPr="006B24A8">
        <w:t>A 12-Item Short-Form Health Survey: construction of scales and preliminary tests of reliability and validity. Med Care. 1996;34(3):220-33.</w:t>
      </w:r>
    </w:p>
    <w:p w14:paraId="3639E896" w14:textId="77777777" w:rsidR="006B24A8" w:rsidRPr="006B24A8" w:rsidRDefault="006B24A8" w:rsidP="006B24A8">
      <w:pPr>
        <w:pStyle w:val="EndNoteBibliography"/>
        <w:spacing w:after="0"/>
        <w:ind w:left="720" w:hanging="720"/>
      </w:pPr>
      <w:r w:rsidRPr="006B24A8">
        <w:lastRenderedPageBreak/>
        <w:t>15.</w:t>
      </w:r>
      <w:r w:rsidRPr="006B24A8">
        <w:tab/>
        <w:t>Herdman M, Gudex C, Lloyd A, Janssen M, Kind P, Parkin D, et al.</w:t>
      </w:r>
      <w:r w:rsidRPr="006B24A8">
        <w:rPr>
          <w:b/>
        </w:rPr>
        <w:t xml:space="preserve"> </w:t>
      </w:r>
      <w:r w:rsidRPr="006B24A8">
        <w:t>Development and preliminary testing of the new five-level version of EQ-5D (EQ-5D-5L). Qual Life Res. 2011;20(10):1727-36.</w:t>
      </w:r>
    </w:p>
    <w:p w14:paraId="1E68DA1C" w14:textId="77777777" w:rsidR="006B24A8" w:rsidRPr="006B24A8" w:rsidRDefault="006B24A8" w:rsidP="006B24A8">
      <w:pPr>
        <w:pStyle w:val="EndNoteBibliography"/>
        <w:spacing w:after="0"/>
        <w:ind w:left="720" w:hanging="720"/>
      </w:pPr>
      <w:r w:rsidRPr="006B24A8">
        <w:t>16.</w:t>
      </w:r>
      <w:r w:rsidRPr="006B24A8">
        <w:tab/>
        <w:t>Bowes MA, Vincent GR, Wolstenholme CB, Conaghan PG</w:t>
      </w:r>
      <w:r w:rsidRPr="006B24A8">
        <w:rPr>
          <w:b/>
        </w:rPr>
        <w:t xml:space="preserve">. </w:t>
      </w:r>
      <w:r w:rsidRPr="006B24A8">
        <w:t>A novel method for bone area measurement provides new insights into osteoarthritis and its progression. Ann Rheum Dis. 2015;74(3):519-25.</w:t>
      </w:r>
    </w:p>
    <w:p w14:paraId="44E8DD0F" w14:textId="77777777" w:rsidR="006B24A8" w:rsidRPr="006B24A8" w:rsidRDefault="006B24A8" w:rsidP="006B24A8">
      <w:pPr>
        <w:pStyle w:val="EndNoteBibliography"/>
        <w:spacing w:after="0"/>
        <w:ind w:left="720" w:hanging="720"/>
      </w:pPr>
      <w:r w:rsidRPr="006B24A8">
        <w:t>17.</w:t>
      </w:r>
      <w:r w:rsidRPr="006B24A8">
        <w:tab/>
        <w:t>Heimann T, Meinzer HP</w:t>
      </w:r>
      <w:r w:rsidRPr="006B24A8">
        <w:rPr>
          <w:b/>
        </w:rPr>
        <w:t xml:space="preserve">. </w:t>
      </w:r>
      <w:r w:rsidRPr="006B24A8">
        <w:t>Statistical shape models for 3D medical image segmentation: a review. Med Image Anal. 2009;13(4):543-63.</w:t>
      </w:r>
    </w:p>
    <w:p w14:paraId="148536DD" w14:textId="77777777" w:rsidR="006B24A8" w:rsidRPr="006B24A8" w:rsidRDefault="006B24A8" w:rsidP="006B24A8">
      <w:pPr>
        <w:pStyle w:val="EndNoteBibliography"/>
        <w:spacing w:after="0"/>
        <w:ind w:left="720" w:hanging="720"/>
      </w:pPr>
      <w:r w:rsidRPr="006B24A8">
        <w:t>18.</w:t>
      </w:r>
      <w:r w:rsidRPr="006B24A8">
        <w:tab/>
        <w:t>Davies RH, Twining CJ, Cootes TF, Taylor CJ</w:t>
      </w:r>
      <w:r w:rsidRPr="006B24A8">
        <w:rPr>
          <w:b/>
        </w:rPr>
        <w:t xml:space="preserve">. </w:t>
      </w:r>
      <w:r w:rsidRPr="006B24A8">
        <w:t>Building 3-D Statistical Shape Models by Direct Optimization. IEEE Transactions on Medical Imaging. 2010;29(4):961-81.</w:t>
      </w:r>
    </w:p>
    <w:p w14:paraId="53CB4333" w14:textId="77777777" w:rsidR="006B24A8" w:rsidRPr="006B24A8" w:rsidRDefault="006B24A8" w:rsidP="006B24A8">
      <w:pPr>
        <w:pStyle w:val="EndNoteBibliography"/>
        <w:spacing w:after="0"/>
        <w:ind w:left="720" w:hanging="720"/>
      </w:pPr>
      <w:r w:rsidRPr="006B24A8">
        <w:t>19.</w:t>
      </w:r>
      <w:r w:rsidRPr="006B24A8">
        <w:tab/>
        <w:t>Williams TG, Holmes AP, Waterton JC, Maciewicz RA, Hutchinson CE, Moots RJ, et al.</w:t>
      </w:r>
      <w:r w:rsidRPr="006B24A8">
        <w:rPr>
          <w:b/>
        </w:rPr>
        <w:t xml:space="preserve"> </w:t>
      </w:r>
      <w:r w:rsidRPr="006B24A8">
        <w:t>Anatomically corresponded regional analysis of cartilage in asymptomatic and osteoarthritic knees by statistical shape modelling of the bone. IEEE Trans Med Imaging. 2010;29(8):1541-59.</w:t>
      </w:r>
    </w:p>
    <w:p w14:paraId="574BE66B" w14:textId="77777777" w:rsidR="006B24A8" w:rsidRPr="006B24A8" w:rsidRDefault="006B24A8" w:rsidP="006B24A8">
      <w:pPr>
        <w:pStyle w:val="EndNoteBibliography"/>
        <w:spacing w:after="0"/>
        <w:ind w:left="720" w:hanging="720"/>
      </w:pPr>
      <w:r w:rsidRPr="006B24A8">
        <w:t>20.</w:t>
      </w:r>
      <w:r w:rsidRPr="006B24A8">
        <w:tab/>
        <w:t>Bowes MA, Maciewicz RA, Waterton JC, Hunter DJ, Conaghan PG</w:t>
      </w:r>
      <w:r w:rsidRPr="006B24A8">
        <w:rPr>
          <w:b/>
        </w:rPr>
        <w:t xml:space="preserve">. </w:t>
      </w:r>
      <w:r w:rsidRPr="006B24A8">
        <w:t>Bone Area Provides a Responsive Outcome Measure for Bone Changes in Short-term Knee Osteoarthritis Studies. J Rheumatol. 2016;43(12):2179-82.</w:t>
      </w:r>
    </w:p>
    <w:p w14:paraId="0B281A99" w14:textId="77777777" w:rsidR="006B24A8" w:rsidRPr="006B24A8" w:rsidRDefault="006B24A8" w:rsidP="006B24A8">
      <w:pPr>
        <w:pStyle w:val="EndNoteBibliography"/>
        <w:spacing w:after="0"/>
        <w:ind w:left="720" w:hanging="720"/>
      </w:pPr>
      <w:r w:rsidRPr="006B24A8">
        <w:t>21.</w:t>
      </w:r>
      <w:r w:rsidRPr="006B24A8">
        <w:tab/>
        <w:t>Conaghan PG., Bowes MA., Kingsbury SR., Brett A., Guillard G., Rizoska B., al. e</w:t>
      </w:r>
      <w:r w:rsidRPr="006B24A8">
        <w:rPr>
          <w:b/>
        </w:rPr>
        <w:t xml:space="preserve">. </w:t>
      </w:r>
      <w:r w:rsidRPr="006B24A8">
        <w:t>Disease-Modifying Effects of a Novel Cathepsin K Inhibitor in Osteoarthritis: A Randomized Controlled Trial. Ann Intern Med. 2020;172(2):86-95.</w:t>
      </w:r>
    </w:p>
    <w:p w14:paraId="0D8AC78E" w14:textId="77777777" w:rsidR="006B24A8" w:rsidRPr="006B24A8" w:rsidRDefault="006B24A8" w:rsidP="006B24A8">
      <w:pPr>
        <w:pStyle w:val="EndNoteBibliography"/>
        <w:spacing w:after="0"/>
        <w:ind w:left="720" w:hanging="720"/>
      </w:pPr>
      <w:r w:rsidRPr="006B24A8">
        <w:t>22.</w:t>
      </w:r>
      <w:r w:rsidRPr="006B24A8">
        <w:tab/>
        <w:t>O'Neill TW., Parkes MJ., Maricar N., Marjanovic EJ., Hodgson R., Gait AD., al. e</w:t>
      </w:r>
      <w:r w:rsidRPr="006B24A8">
        <w:rPr>
          <w:b/>
        </w:rPr>
        <w:t xml:space="preserve">. </w:t>
      </w:r>
      <w:r w:rsidRPr="006B24A8">
        <w:t>Synovial tissue volume: a treatment target in knee osteoarthritis (OA). Ann Rheum Dis. 2016;75(1):84-90.</w:t>
      </w:r>
    </w:p>
    <w:p w14:paraId="412B3F3B" w14:textId="77777777" w:rsidR="006B24A8" w:rsidRPr="006B24A8" w:rsidRDefault="006B24A8" w:rsidP="006B24A8">
      <w:pPr>
        <w:pStyle w:val="EndNoteBibliography"/>
        <w:spacing w:after="0"/>
        <w:ind w:left="720" w:hanging="720"/>
      </w:pPr>
      <w:r w:rsidRPr="006B24A8">
        <w:t>23.</w:t>
      </w:r>
      <w:r w:rsidRPr="006B24A8">
        <w:tab/>
        <w:t>Bowes MA., McLure SW., Wolstenholme CB., Vincent GR, Williams S., Grainger A., al. e</w:t>
      </w:r>
      <w:r w:rsidRPr="006B24A8">
        <w:rPr>
          <w:b/>
        </w:rPr>
        <w:t xml:space="preserve">. </w:t>
      </w:r>
      <w:r w:rsidRPr="006B24A8">
        <w:t>Osteoarthritic bone marrow lesions almost exclusively colocate with denuded cartilage: a 3D study using data from the Osteoarthritis Initiative. . Ann Rheum Dis. 2016;75(10):1852-7.</w:t>
      </w:r>
    </w:p>
    <w:p w14:paraId="76A3C2FE" w14:textId="77777777" w:rsidR="006B24A8" w:rsidRPr="006B24A8" w:rsidRDefault="006B24A8" w:rsidP="006B24A8">
      <w:pPr>
        <w:pStyle w:val="EndNoteBibliography"/>
        <w:spacing w:after="0"/>
        <w:ind w:left="720" w:hanging="720"/>
      </w:pPr>
      <w:r w:rsidRPr="006B24A8">
        <w:t>24.</w:t>
      </w:r>
      <w:r w:rsidRPr="006B24A8">
        <w:tab/>
        <w:t>Farrar JT, Young JP, Jr., LaMoreaux L, Werth JL, Poole MR</w:t>
      </w:r>
      <w:r w:rsidRPr="006B24A8">
        <w:rPr>
          <w:b/>
        </w:rPr>
        <w:t xml:space="preserve">. </w:t>
      </w:r>
      <w:r w:rsidRPr="006B24A8">
        <w:t>Clinical importance of changes in chronic pain intensity measured on an 11-point numerical pain rating scale. Pain. 2001;94(2):149-58.</w:t>
      </w:r>
    </w:p>
    <w:p w14:paraId="43C80558" w14:textId="77777777" w:rsidR="006B24A8" w:rsidRPr="006B24A8" w:rsidRDefault="006B24A8" w:rsidP="006B24A8">
      <w:pPr>
        <w:pStyle w:val="EndNoteBibliography"/>
        <w:spacing w:after="0"/>
        <w:ind w:left="720" w:hanging="720"/>
      </w:pPr>
      <w:r w:rsidRPr="006B24A8">
        <w:t>25.</w:t>
      </w:r>
      <w:r w:rsidRPr="006B24A8">
        <w:tab/>
        <w:t>Salaffi F, Stancati A, Silvestri CA, Ciapetti A, Grassi W</w:t>
      </w:r>
      <w:r w:rsidRPr="006B24A8">
        <w:rPr>
          <w:b/>
        </w:rPr>
        <w:t xml:space="preserve">. </w:t>
      </w:r>
      <w:r w:rsidRPr="006B24A8">
        <w:t>Minimal clinically important changes in chronic musculoskeletal pain intensity measured on a numerical rating scale. Eur J Pain. 2004;8(4):283-91.</w:t>
      </w:r>
    </w:p>
    <w:p w14:paraId="3B531770" w14:textId="77777777" w:rsidR="006B24A8" w:rsidRPr="006B24A8" w:rsidRDefault="006B24A8" w:rsidP="006B24A8">
      <w:pPr>
        <w:pStyle w:val="EndNoteBibliography"/>
        <w:spacing w:after="0"/>
        <w:ind w:left="720" w:hanging="720"/>
      </w:pPr>
      <w:r w:rsidRPr="006B24A8">
        <w:t>26.</w:t>
      </w:r>
      <w:r w:rsidRPr="006B24A8">
        <w:tab/>
        <w:t>Schieker M, Conaghan PG, Mindeholm L, Praestgaard J, Solomon DH, Scotti C, et al.</w:t>
      </w:r>
      <w:r w:rsidRPr="006B24A8">
        <w:rPr>
          <w:b/>
        </w:rPr>
        <w:t xml:space="preserve"> </w:t>
      </w:r>
      <w:r w:rsidRPr="006B24A8">
        <w:t>Effects of Interleukin-1beta Inhibition on Incident Hip and Knee Replacement : Exploratory Analyses From a Randomized, Double-Blind, Placebo-Controlled Trial. Ann Intern Med. 2020;173(7):509-15.</w:t>
      </w:r>
    </w:p>
    <w:p w14:paraId="6D4916D2" w14:textId="77777777" w:rsidR="006B24A8" w:rsidRPr="006B24A8" w:rsidRDefault="006B24A8" w:rsidP="006B24A8">
      <w:pPr>
        <w:pStyle w:val="EndNoteBibliography"/>
        <w:spacing w:after="0"/>
        <w:ind w:left="720" w:hanging="720"/>
      </w:pPr>
      <w:r w:rsidRPr="006B24A8">
        <w:t>27.</w:t>
      </w:r>
      <w:r w:rsidRPr="006B24A8">
        <w:tab/>
        <w:t>Ridker PM, Everett BM, Thuren T, MacFadyen JG, Chang WH, Ballantyne C, et al.</w:t>
      </w:r>
      <w:r w:rsidRPr="006B24A8">
        <w:rPr>
          <w:b/>
        </w:rPr>
        <w:t xml:space="preserve"> </w:t>
      </w:r>
      <w:r w:rsidRPr="006B24A8">
        <w:t>Antiinflammatory Therapy with Canakinumab for Atherosclerotic Disease. N Engl J Med. 2017;377(12):1119-31.</w:t>
      </w:r>
    </w:p>
    <w:p w14:paraId="3ECC3325" w14:textId="77777777" w:rsidR="006B24A8" w:rsidRPr="006B24A8" w:rsidRDefault="006B24A8" w:rsidP="006B24A8">
      <w:pPr>
        <w:pStyle w:val="EndNoteBibliography"/>
        <w:spacing w:after="0"/>
        <w:ind w:left="720" w:hanging="720"/>
      </w:pPr>
      <w:r w:rsidRPr="006B24A8">
        <w:t>28.</w:t>
      </w:r>
      <w:r w:rsidRPr="006B24A8">
        <w:tab/>
        <w:t>StataCorp. 2017. Stata Statistical Software: Release 15. College Station, TX: StataCorp LLC.</w:t>
      </w:r>
    </w:p>
    <w:p w14:paraId="67A051D4" w14:textId="77777777" w:rsidR="006B24A8" w:rsidRPr="006B24A8" w:rsidRDefault="006B24A8" w:rsidP="006B24A8">
      <w:pPr>
        <w:pStyle w:val="EndNoteBibliography"/>
        <w:spacing w:after="0"/>
        <w:ind w:left="720" w:hanging="720"/>
      </w:pPr>
      <w:r w:rsidRPr="006B24A8">
        <w:t>29.</w:t>
      </w:r>
      <w:r w:rsidRPr="006B24A8">
        <w:tab/>
        <w:t>Conaghan PG, Hunter DJ, Cohen SB, Kraus VB, Berenbaum F, Lieberman JR, et al.</w:t>
      </w:r>
      <w:r w:rsidRPr="006B24A8">
        <w:rPr>
          <w:b/>
        </w:rPr>
        <w:t xml:space="preserve"> </w:t>
      </w:r>
      <w:r w:rsidRPr="006B24A8">
        <w:t>Effects of a Single Intra-Articular Injection of a Microsphere Formulation of Triamcinolone Acetonide on Knee Osteoarthritis Pain: A Double-Blinded, Randomized, Placebo-Controlled, Multinational Study. J Bone Joint Surg Am. 2018;100(8):666-77.</w:t>
      </w:r>
    </w:p>
    <w:p w14:paraId="0574E7E5" w14:textId="77777777" w:rsidR="006B24A8" w:rsidRPr="006B24A8" w:rsidRDefault="006B24A8" w:rsidP="006B24A8">
      <w:pPr>
        <w:pStyle w:val="EndNoteBibliography"/>
        <w:spacing w:after="0"/>
        <w:ind w:left="720" w:hanging="720"/>
      </w:pPr>
      <w:r w:rsidRPr="006B24A8">
        <w:t>30.</w:t>
      </w:r>
      <w:r w:rsidRPr="006B24A8">
        <w:tab/>
        <w:t>Wang Y., Jones G., Keen HI., Hill CL., Wluka AE., Kasza J., et al.</w:t>
      </w:r>
      <w:r w:rsidRPr="006B24A8">
        <w:rPr>
          <w:b/>
        </w:rPr>
        <w:t xml:space="preserve"> </w:t>
      </w:r>
      <w:r w:rsidRPr="006B24A8">
        <w:t>Methotrexate to treat hand osteoarthritis with synovitis (METHODS): an Australian, multisite, parallel-group, double-blind, randomised, placebo-controlled trial. The Lancet. 2023;402(10414):1764-72.</w:t>
      </w:r>
    </w:p>
    <w:p w14:paraId="1B97E579" w14:textId="77777777" w:rsidR="006B24A8" w:rsidRPr="006B24A8" w:rsidRDefault="006B24A8" w:rsidP="006B24A8">
      <w:pPr>
        <w:pStyle w:val="EndNoteBibliography"/>
        <w:spacing w:after="0"/>
        <w:ind w:left="720" w:hanging="720"/>
      </w:pPr>
      <w:r w:rsidRPr="006B24A8">
        <w:t>31.</w:t>
      </w:r>
      <w:r w:rsidRPr="006B24A8">
        <w:tab/>
        <w:t>Ferrero S, Wittoek R, Allado E, Cruzel C, Fontas E, Breuil V, et al.</w:t>
      </w:r>
      <w:r w:rsidRPr="006B24A8">
        <w:rPr>
          <w:b/>
        </w:rPr>
        <w:t xml:space="preserve"> </w:t>
      </w:r>
      <w:r w:rsidRPr="006B24A8">
        <w:t>Methotrexate treatment in hand osteoarthritis refractory to usual treatments: A randomised, double-blind, placebo-controlled trial. . Semin Arthritis Rheum. . 2021;51(4):831-8.</w:t>
      </w:r>
    </w:p>
    <w:p w14:paraId="763C1523" w14:textId="77777777" w:rsidR="006B24A8" w:rsidRPr="006B24A8" w:rsidRDefault="006B24A8" w:rsidP="006B24A8">
      <w:pPr>
        <w:pStyle w:val="EndNoteBibliography"/>
        <w:spacing w:after="0"/>
        <w:ind w:left="720" w:hanging="720"/>
      </w:pPr>
      <w:r w:rsidRPr="006B24A8">
        <w:lastRenderedPageBreak/>
        <w:t>32.</w:t>
      </w:r>
      <w:r w:rsidRPr="006B24A8">
        <w:tab/>
        <w:t>Smolen JS, Aletaha D</w:t>
      </w:r>
      <w:r w:rsidRPr="006B24A8">
        <w:rPr>
          <w:b/>
        </w:rPr>
        <w:t xml:space="preserve">. </w:t>
      </w:r>
      <w:r w:rsidRPr="006B24A8">
        <w:t>Rheumatoid arthritis therapy reappraisal: strategies, opportunities and challenges. Nat Rev Rheumatol. 2015;11(5):276-89.</w:t>
      </w:r>
    </w:p>
    <w:p w14:paraId="5DBA7ED4" w14:textId="77777777" w:rsidR="006B24A8" w:rsidRPr="006B24A8" w:rsidRDefault="006B24A8" w:rsidP="006B24A8">
      <w:pPr>
        <w:pStyle w:val="EndNoteBibliography"/>
        <w:spacing w:after="0"/>
        <w:ind w:left="720" w:hanging="720"/>
      </w:pPr>
      <w:r w:rsidRPr="006B24A8">
        <w:t>33.</w:t>
      </w:r>
      <w:r w:rsidRPr="006B24A8">
        <w:tab/>
        <w:t>Singh Nijjar J., Abbott-Banner K., Ray R., Munoz Vicente S., Bentley JH., Muya C., et al.</w:t>
      </w:r>
      <w:r w:rsidRPr="006B24A8">
        <w:rPr>
          <w:b/>
        </w:rPr>
        <w:t xml:space="preserve"> </w:t>
      </w:r>
      <w:r w:rsidRPr="006B24A8">
        <w:t>OP0075 EFFICACY, SAFETY, PHARMACOKINETICS AND IMMUNOGENICITY OF REPEATED DOSING OF GSK3858279 IN PATIENTS WITH KNEE OSTEOARTHRITIS: A PHASE I, RANDOMIZED, DOUBLE-BLIND, PLACEBO-CONTROLLED STUDY. Ann Rheum Dis. 2023;82(Suppl 1):51-2.</w:t>
      </w:r>
    </w:p>
    <w:p w14:paraId="06F96C59" w14:textId="77777777" w:rsidR="006B24A8" w:rsidRPr="006B24A8" w:rsidRDefault="006B24A8" w:rsidP="006B24A8">
      <w:pPr>
        <w:pStyle w:val="EndNoteBibliography"/>
        <w:spacing w:after="0"/>
        <w:ind w:left="720" w:hanging="720"/>
      </w:pPr>
      <w:r w:rsidRPr="006B24A8">
        <w:t>34.</w:t>
      </w:r>
      <w:r w:rsidRPr="006B24A8">
        <w:tab/>
        <w:t>Courties A, Sellam J, Berenbaum F</w:t>
      </w:r>
      <w:r w:rsidRPr="006B24A8">
        <w:rPr>
          <w:b/>
        </w:rPr>
        <w:t xml:space="preserve">. </w:t>
      </w:r>
      <w:r w:rsidRPr="006B24A8">
        <w:t>Metabolic syndrome-associated osteoarthritis. Curr Opin Rheumatol. 2017;29(2):214-22.</w:t>
      </w:r>
    </w:p>
    <w:p w14:paraId="00FC653B" w14:textId="77777777" w:rsidR="006B24A8" w:rsidRPr="006B24A8" w:rsidRDefault="006B24A8" w:rsidP="006B24A8">
      <w:pPr>
        <w:pStyle w:val="EndNoteBibliography"/>
        <w:spacing w:after="0"/>
        <w:ind w:left="720" w:hanging="720"/>
      </w:pPr>
      <w:r w:rsidRPr="006B24A8">
        <w:t>35.</w:t>
      </w:r>
      <w:r w:rsidRPr="006B24A8">
        <w:tab/>
        <w:t>Visser M, Bouter LM, McQuillan GM, Wener MH, Harris TB</w:t>
      </w:r>
      <w:r w:rsidRPr="006B24A8">
        <w:rPr>
          <w:b/>
        </w:rPr>
        <w:t xml:space="preserve">. </w:t>
      </w:r>
      <w:r w:rsidRPr="006B24A8">
        <w:t>Elevated C-reactive protein levels in overweight and obese adults. JAMA. 1999;282(22):2131-5.</w:t>
      </w:r>
    </w:p>
    <w:p w14:paraId="6B82A88B" w14:textId="77777777" w:rsidR="006B24A8" w:rsidRPr="006B24A8" w:rsidRDefault="006B24A8" w:rsidP="006B24A8">
      <w:pPr>
        <w:pStyle w:val="EndNoteBibliography"/>
        <w:spacing w:after="0"/>
        <w:ind w:left="720" w:hanging="720"/>
      </w:pPr>
      <w:r w:rsidRPr="006B24A8">
        <w:t>36.</w:t>
      </w:r>
      <w:r w:rsidRPr="006B24A8">
        <w:tab/>
        <w:t>Zheng L, Zhang Z, Sheng P, Mobasheri A</w:t>
      </w:r>
      <w:r w:rsidRPr="006B24A8">
        <w:rPr>
          <w:b/>
        </w:rPr>
        <w:t xml:space="preserve">. </w:t>
      </w:r>
      <w:r w:rsidRPr="006B24A8">
        <w:t>The role of metabolism in chondrocyte dysfunction and the progression of osteoarthritis. Ageing Res Rev. 2021;66:101249.</w:t>
      </w:r>
    </w:p>
    <w:p w14:paraId="7CEAC202" w14:textId="77777777" w:rsidR="006B24A8" w:rsidRPr="006B24A8" w:rsidRDefault="006B24A8" w:rsidP="006B24A8">
      <w:pPr>
        <w:pStyle w:val="EndNoteBibliography"/>
        <w:spacing w:after="0"/>
        <w:ind w:left="720" w:hanging="720"/>
      </w:pPr>
      <w:r w:rsidRPr="006B24A8">
        <w:t>37.</w:t>
      </w:r>
      <w:r w:rsidRPr="006B24A8">
        <w:tab/>
        <w:t>Bergstrom B, Carlsten H, Ekwall AH</w:t>
      </w:r>
      <w:r w:rsidRPr="006B24A8">
        <w:rPr>
          <w:b/>
        </w:rPr>
        <w:t xml:space="preserve">. </w:t>
      </w:r>
      <w:r w:rsidRPr="006B24A8">
        <w:t>Methotrexate inhibits effects of platelet-derived growth factor and interleukin-1beta on rheumatoid arthritis fibroblast-like synoviocytes. Arthritis Res Ther. 2018;20(1):49.</w:t>
      </w:r>
    </w:p>
    <w:p w14:paraId="542663E5" w14:textId="77777777" w:rsidR="006B24A8" w:rsidRPr="006B24A8" w:rsidRDefault="006B24A8" w:rsidP="006B24A8">
      <w:pPr>
        <w:pStyle w:val="EndNoteBibliography"/>
        <w:spacing w:after="0"/>
        <w:ind w:left="720" w:hanging="720"/>
      </w:pPr>
      <w:r w:rsidRPr="006B24A8">
        <w:t>38.</w:t>
      </w:r>
      <w:r w:rsidRPr="006B24A8">
        <w:tab/>
        <w:t>Spurlock CF, 3rd, Gass HMt, Bryant CJ, Wells BC, Olsen NJ, Aune TM</w:t>
      </w:r>
      <w:r w:rsidRPr="006B24A8">
        <w:rPr>
          <w:b/>
        </w:rPr>
        <w:t xml:space="preserve">. </w:t>
      </w:r>
      <w:r w:rsidRPr="006B24A8">
        <w:t>Methotrexate-mediated inhibition of nuclear factor kappaB activation by distinct pathways in T cells and fibroblast-like synoviocytes. Rheumatology (Oxford). 2015;54(1):178-87.</w:t>
      </w:r>
    </w:p>
    <w:p w14:paraId="415A63C0" w14:textId="77777777" w:rsidR="006B24A8" w:rsidRPr="006B24A8" w:rsidRDefault="006B24A8" w:rsidP="006B24A8">
      <w:pPr>
        <w:pStyle w:val="EndNoteBibliography"/>
        <w:spacing w:after="0"/>
        <w:ind w:left="720" w:hanging="720"/>
      </w:pPr>
      <w:r w:rsidRPr="006B24A8">
        <w:t>39.</w:t>
      </w:r>
      <w:r w:rsidRPr="006B24A8">
        <w:tab/>
        <w:t>Dworkin R, Turk D, McDermott M, Peirce-Sandner S, Burke L, Cowan P, et al.</w:t>
      </w:r>
      <w:r w:rsidRPr="006B24A8">
        <w:rPr>
          <w:b/>
        </w:rPr>
        <w:t xml:space="preserve"> </w:t>
      </w:r>
      <w:r w:rsidRPr="006B24A8">
        <w:t>Interpreting the clinical importance of group differences in chronic pain clinical trials: IMMPACT recommendations. Pain. 2009;146(3):238-44.</w:t>
      </w:r>
    </w:p>
    <w:p w14:paraId="7A45E226" w14:textId="77777777" w:rsidR="006B24A8" w:rsidRPr="006B24A8" w:rsidRDefault="006B24A8" w:rsidP="006B24A8">
      <w:pPr>
        <w:pStyle w:val="EndNoteBibliography"/>
        <w:spacing w:after="0"/>
        <w:ind w:left="720" w:hanging="720"/>
      </w:pPr>
      <w:r w:rsidRPr="006B24A8">
        <w:t>40.</w:t>
      </w:r>
      <w:r w:rsidRPr="006B24A8">
        <w:tab/>
        <w:t>Zhang W, Nuki G, Moskowitz RW, Abramson S, Altman RD, Arden NK, et al.</w:t>
      </w:r>
      <w:r w:rsidRPr="006B24A8">
        <w:rPr>
          <w:b/>
        </w:rPr>
        <w:t xml:space="preserve"> </w:t>
      </w:r>
      <w:r w:rsidRPr="006B24A8">
        <w:t>OARSI recommendations for the management of hip and knee osteoarthritis: part III: Changes in evidence following systematic cumulative update of research published through January 2009. Osteoarthritis Cartilage. 2010;18(4):476-99.</w:t>
      </w:r>
    </w:p>
    <w:p w14:paraId="54D0E36A" w14:textId="77777777" w:rsidR="006B24A8" w:rsidRPr="006B24A8" w:rsidRDefault="006B24A8" w:rsidP="006B24A8">
      <w:pPr>
        <w:pStyle w:val="EndNoteBibliography"/>
        <w:spacing w:after="0"/>
        <w:ind w:left="720" w:hanging="720"/>
      </w:pPr>
      <w:r w:rsidRPr="006B24A8">
        <w:t>41.</w:t>
      </w:r>
      <w:r w:rsidRPr="006B24A8">
        <w:tab/>
        <w:t>da Costa BR, Reichenbach S, Keller N, Nartey L, Wandel S, Juni P, Trelle S</w:t>
      </w:r>
      <w:r w:rsidRPr="006B24A8">
        <w:rPr>
          <w:b/>
        </w:rPr>
        <w:t xml:space="preserve">. </w:t>
      </w:r>
      <w:r w:rsidRPr="006B24A8">
        <w:t>Effectiveness of non-steroidal anti-inflammatory drugs for the treatment of pain in knee and hip osteoarthritis: a network meta-analysis. Lancet. 2017;390(10090):e21-e33.</w:t>
      </w:r>
    </w:p>
    <w:p w14:paraId="2FF6F956" w14:textId="77777777" w:rsidR="006B24A8" w:rsidRPr="006B24A8" w:rsidRDefault="006B24A8" w:rsidP="006B24A8">
      <w:pPr>
        <w:pStyle w:val="EndNoteBibliography"/>
        <w:spacing w:after="0"/>
        <w:ind w:left="720" w:hanging="720"/>
      </w:pPr>
      <w:r w:rsidRPr="006B24A8">
        <w:t>42.</w:t>
      </w:r>
      <w:r w:rsidRPr="006B24A8">
        <w:tab/>
        <w:t>Berenbaum F, Blanco FJ, Guermazi A, Miki K, Yamabe T, Viktrup L, et al.</w:t>
      </w:r>
      <w:r w:rsidRPr="006B24A8">
        <w:rPr>
          <w:b/>
        </w:rPr>
        <w:t xml:space="preserve"> </w:t>
      </w:r>
      <w:r w:rsidRPr="006B24A8">
        <w:t>Subcutaneous tanezumab for osteoarthritis of the hip or knee: efficacy and safety results from a 24-week randomised phase III study with a 24-week follow-up period. Ann Rheum Dis. 2020;79(6):800-10.</w:t>
      </w:r>
    </w:p>
    <w:p w14:paraId="09E5D06F" w14:textId="77777777" w:rsidR="006B24A8" w:rsidRPr="006B24A8" w:rsidRDefault="006B24A8" w:rsidP="006B24A8">
      <w:pPr>
        <w:pStyle w:val="EndNoteBibliography"/>
        <w:ind w:left="720" w:hanging="720"/>
      </w:pPr>
      <w:r w:rsidRPr="006B24A8">
        <w:t>43.</w:t>
      </w:r>
      <w:r w:rsidRPr="006B24A8">
        <w:tab/>
        <w:t>Katz N.</w:t>
      </w:r>
      <w:r w:rsidRPr="006B24A8">
        <w:rPr>
          <w:b/>
        </w:rPr>
        <w:t xml:space="preserve"> </w:t>
      </w:r>
      <w:r w:rsidRPr="006B24A8">
        <w:t>Design and conduct of confirmatory chronic pain clinical trials. Pain Rep. 2020;6(1):e845.</w:t>
      </w:r>
    </w:p>
    <w:p w14:paraId="1F14978B" w14:textId="30C82951" w:rsidR="00BB0A43" w:rsidRDefault="008B2E00" w:rsidP="0089688C">
      <w:pPr>
        <w:spacing w:after="0" w:line="480" w:lineRule="auto"/>
        <w:rPr>
          <w:rFonts w:asciiTheme="minorBidi" w:hAnsiTheme="minorBidi"/>
        </w:rPr>
      </w:pPr>
      <w:r w:rsidRPr="0089688C">
        <w:rPr>
          <w:rFonts w:ascii="Arial" w:hAnsi="Arial" w:cs="Arial"/>
        </w:rPr>
        <w:fldChar w:fldCharType="end"/>
      </w:r>
    </w:p>
    <w:bookmarkEnd w:id="9"/>
    <w:p w14:paraId="71B329BB" w14:textId="0154CED1" w:rsidR="00DB267B" w:rsidRDefault="00DB267B" w:rsidP="00B17DAD">
      <w:pPr>
        <w:spacing w:after="0" w:line="480" w:lineRule="auto"/>
        <w:rPr>
          <w:rFonts w:asciiTheme="minorBidi" w:hAnsiTheme="minorBidi"/>
        </w:rPr>
      </w:pPr>
    </w:p>
    <w:p w14:paraId="2D8EE059" w14:textId="5D41878E" w:rsidR="00DB267B" w:rsidRDefault="00DB267B" w:rsidP="00B17DAD">
      <w:pPr>
        <w:spacing w:after="0" w:line="480" w:lineRule="auto"/>
        <w:rPr>
          <w:rFonts w:asciiTheme="minorBidi" w:hAnsiTheme="minorBidi"/>
        </w:rPr>
      </w:pPr>
    </w:p>
    <w:p w14:paraId="099ABC57" w14:textId="77777777" w:rsidR="0089688C" w:rsidRDefault="0089688C" w:rsidP="00B17DAD">
      <w:pPr>
        <w:spacing w:after="0" w:line="480" w:lineRule="auto"/>
        <w:rPr>
          <w:rFonts w:asciiTheme="minorBidi" w:hAnsiTheme="minorBidi"/>
        </w:rPr>
      </w:pPr>
    </w:p>
    <w:p w14:paraId="5267C94A" w14:textId="77777777" w:rsidR="0089688C" w:rsidRDefault="0089688C" w:rsidP="00B17DAD">
      <w:pPr>
        <w:spacing w:after="0" w:line="480" w:lineRule="auto"/>
        <w:rPr>
          <w:rFonts w:asciiTheme="minorBidi" w:hAnsiTheme="minorBidi"/>
        </w:rPr>
      </w:pPr>
    </w:p>
    <w:p w14:paraId="4B7EDED1" w14:textId="77777777" w:rsidR="0089688C" w:rsidRDefault="0089688C" w:rsidP="00B17DAD">
      <w:pPr>
        <w:spacing w:after="0" w:line="480" w:lineRule="auto"/>
        <w:rPr>
          <w:rFonts w:asciiTheme="minorBidi" w:hAnsiTheme="minorBidi"/>
        </w:rPr>
      </w:pPr>
    </w:p>
    <w:p w14:paraId="1BE91491" w14:textId="77777777" w:rsidR="0089688C" w:rsidRDefault="0089688C" w:rsidP="00B17DAD">
      <w:pPr>
        <w:spacing w:after="0" w:line="480" w:lineRule="auto"/>
        <w:rPr>
          <w:rFonts w:asciiTheme="minorBidi" w:hAnsiTheme="minorBidi"/>
        </w:rPr>
      </w:pPr>
    </w:p>
    <w:p w14:paraId="7E230306" w14:textId="77777777" w:rsidR="0089688C" w:rsidRDefault="0089688C" w:rsidP="00B17DAD">
      <w:pPr>
        <w:spacing w:after="0" w:line="480" w:lineRule="auto"/>
        <w:rPr>
          <w:rFonts w:asciiTheme="minorBidi" w:hAnsiTheme="minorBidi"/>
        </w:rPr>
      </w:pPr>
    </w:p>
    <w:p w14:paraId="1F22E8CC" w14:textId="77777777" w:rsidR="0089688C" w:rsidRDefault="0089688C" w:rsidP="00B17DAD">
      <w:pPr>
        <w:spacing w:after="0" w:line="480" w:lineRule="auto"/>
        <w:rPr>
          <w:rFonts w:asciiTheme="minorBidi" w:hAnsiTheme="minorBidi"/>
        </w:rPr>
      </w:pPr>
    </w:p>
    <w:p w14:paraId="1A0F4BFE" w14:textId="365AA4DA" w:rsidR="00724224" w:rsidRPr="0061076F" w:rsidRDefault="0061076F" w:rsidP="00B17DAD">
      <w:pPr>
        <w:spacing w:after="0" w:line="480" w:lineRule="auto"/>
        <w:rPr>
          <w:rFonts w:asciiTheme="minorBidi" w:eastAsiaTheme="majorEastAsia" w:hAnsiTheme="minorBidi"/>
          <w:b/>
          <w:bCs/>
          <w:color w:val="000000" w:themeColor="text1"/>
          <w:u w:val="single"/>
        </w:rPr>
      </w:pPr>
      <w:bookmarkStart w:id="10" w:name="_Hlk167436380"/>
      <w:r>
        <w:rPr>
          <w:rFonts w:asciiTheme="minorBidi" w:eastAsiaTheme="majorEastAsia" w:hAnsiTheme="minorBidi"/>
          <w:b/>
          <w:bCs/>
          <w:color w:val="000000" w:themeColor="text1"/>
          <w:u w:val="single"/>
        </w:rPr>
        <w:lastRenderedPageBreak/>
        <w:t>T</w:t>
      </w:r>
      <w:r w:rsidR="00724224" w:rsidRPr="0061076F">
        <w:rPr>
          <w:rFonts w:asciiTheme="minorBidi" w:eastAsiaTheme="majorEastAsia" w:hAnsiTheme="minorBidi"/>
          <w:b/>
          <w:bCs/>
          <w:color w:val="000000" w:themeColor="text1"/>
          <w:u w:val="single"/>
        </w:rPr>
        <w:t>ables</w:t>
      </w:r>
      <w:r>
        <w:rPr>
          <w:rFonts w:asciiTheme="minorBidi" w:eastAsiaTheme="majorEastAsia" w:hAnsiTheme="minorBidi"/>
          <w:b/>
          <w:bCs/>
          <w:color w:val="000000" w:themeColor="text1"/>
          <w:u w:val="single"/>
        </w:rPr>
        <w:t xml:space="preserve"> and Figures</w:t>
      </w:r>
    </w:p>
    <w:p w14:paraId="57E31A20" w14:textId="77777777" w:rsidR="00724224" w:rsidRPr="00BB3F2B" w:rsidRDefault="00724224" w:rsidP="00B17DAD">
      <w:pPr>
        <w:spacing w:after="0" w:line="480" w:lineRule="auto"/>
        <w:rPr>
          <w:rFonts w:asciiTheme="minorBidi" w:hAnsiTheme="minorBidi"/>
          <w:b/>
          <w:bCs/>
        </w:rPr>
      </w:pPr>
      <w:bookmarkStart w:id="11" w:name="_Ref452813156"/>
      <w:bookmarkStart w:id="12" w:name="_Toc525276917"/>
      <w:r w:rsidRPr="00BB3F2B">
        <w:rPr>
          <w:rFonts w:asciiTheme="minorBidi" w:hAnsiTheme="minorBidi"/>
          <w:b/>
        </w:rPr>
        <w:t xml:space="preserve">Table </w:t>
      </w:r>
      <w:bookmarkEnd w:id="11"/>
      <w:r w:rsidRPr="00BB3F2B">
        <w:rPr>
          <w:rFonts w:asciiTheme="minorBidi" w:hAnsiTheme="minorBidi"/>
          <w:b/>
        </w:rPr>
        <w:t xml:space="preserve">1: </w:t>
      </w:r>
      <w:bookmarkEnd w:id="12"/>
      <w:r w:rsidRPr="00BB3F2B">
        <w:rPr>
          <w:rFonts w:asciiTheme="minorBidi" w:hAnsiTheme="minorBidi"/>
          <w:b/>
        </w:rPr>
        <w:t>Characteristics of Participants at Baseline</w:t>
      </w:r>
    </w:p>
    <w:tbl>
      <w:tblPr>
        <w:tblStyle w:val="TableGridLight1"/>
        <w:tblW w:w="4636" w:type="pct"/>
        <w:tblLayout w:type="fixed"/>
        <w:tblLook w:val="01E0" w:firstRow="1" w:lastRow="1" w:firstColumn="1" w:lastColumn="1" w:noHBand="0" w:noVBand="0"/>
      </w:tblPr>
      <w:tblGrid>
        <w:gridCol w:w="5098"/>
        <w:gridCol w:w="1630"/>
        <w:gridCol w:w="1632"/>
      </w:tblGrid>
      <w:tr w:rsidR="00E23A8B" w:rsidRPr="005D435A" w14:paraId="49E0144B" w14:textId="77777777" w:rsidTr="002F2383">
        <w:trPr>
          <w:trHeight w:val="547"/>
          <w:tblHeader/>
        </w:trPr>
        <w:tc>
          <w:tcPr>
            <w:tcW w:w="3049" w:type="pct"/>
          </w:tcPr>
          <w:p w14:paraId="7790345C" w14:textId="77777777" w:rsidR="00E23A8B" w:rsidRPr="005D435A" w:rsidRDefault="00E23A8B" w:rsidP="005D435A">
            <w:pPr>
              <w:rPr>
                <w:rFonts w:ascii="Arial Narrow" w:eastAsia="Calibri" w:hAnsi="Arial Narrow"/>
                <w:sz w:val="20"/>
                <w:szCs w:val="20"/>
              </w:rPr>
            </w:pPr>
          </w:p>
        </w:tc>
        <w:tc>
          <w:tcPr>
            <w:tcW w:w="1951" w:type="pct"/>
            <w:gridSpan w:val="2"/>
          </w:tcPr>
          <w:p w14:paraId="7235A35B" w14:textId="7D4E1E71" w:rsidR="00E23A8B" w:rsidRPr="005D435A" w:rsidRDefault="00E23A8B" w:rsidP="005D435A">
            <w:pPr>
              <w:rPr>
                <w:rFonts w:ascii="Arial Narrow" w:eastAsia="Calibri" w:hAnsi="Arial Narrow"/>
                <w:b/>
                <w:sz w:val="20"/>
                <w:szCs w:val="20"/>
              </w:rPr>
            </w:pPr>
            <w:r w:rsidRPr="005D435A">
              <w:rPr>
                <w:rFonts w:ascii="Arial Narrow" w:eastAsia="Calibri" w:hAnsi="Arial Narrow"/>
                <w:b/>
                <w:sz w:val="20"/>
                <w:szCs w:val="20"/>
              </w:rPr>
              <w:t>Randomized participants</w:t>
            </w:r>
          </w:p>
        </w:tc>
      </w:tr>
      <w:tr w:rsidR="00F31A07" w:rsidRPr="005D435A" w14:paraId="77B584B7" w14:textId="77777777" w:rsidTr="00F31A07">
        <w:trPr>
          <w:trHeight w:val="547"/>
          <w:tblHeader/>
        </w:trPr>
        <w:tc>
          <w:tcPr>
            <w:tcW w:w="3049" w:type="pct"/>
            <w:hideMark/>
          </w:tcPr>
          <w:p w14:paraId="34776799" w14:textId="77777777" w:rsidR="00E23A8B" w:rsidRPr="005D435A" w:rsidRDefault="00E23A8B" w:rsidP="005D435A">
            <w:pPr>
              <w:rPr>
                <w:rFonts w:ascii="Arial Narrow" w:eastAsia="Calibri" w:hAnsi="Arial Narrow"/>
                <w:sz w:val="20"/>
                <w:szCs w:val="20"/>
              </w:rPr>
            </w:pPr>
          </w:p>
        </w:tc>
        <w:tc>
          <w:tcPr>
            <w:tcW w:w="975" w:type="pct"/>
            <w:hideMark/>
          </w:tcPr>
          <w:p w14:paraId="63CE3711" w14:textId="77777777" w:rsidR="00E23A8B" w:rsidRPr="005D435A" w:rsidRDefault="00E23A8B" w:rsidP="005D435A">
            <w:pPr>
              <w:rPr>
                <w:rFonts w:ascii="Arial Narrow" w:eastAsia="Calibri" w:hAnsi="Arial Narrow"/>
                <w:b/>
                <w:sz w:val="20"/>
                <w:szCs w:val="20"/>
              </w:rPr>
            </w:pPr>
            <w:r w:rsidRPr="005D435A">
              <w:rPr>
                <w:rFonts w:ascii="Arial Narrow" w:eastAsia="Calibri" w:hAnsi="Arial Narrow"/>
                <w:b/>
                <w:sz w:val="20"/>
                <w:szCs w:val="20"/>
              </w:rPr>
              <w:t>MTX</w:t>
            </w:r>
          </w:p>
          <w:p w14:paraId="792362E3" w14:textId="77777777" w:rsidR="00E23A8B" w:rsidRPr="005D435A" w:rsidRDefault="00E23A8B" w:rsidP="005D435A">
            <w:pPr>
              <w:rPr>
                <w:rFonts w:ascii="Arial Narrow" w:eastAsia="Calibri" w:hAnsi="Arial Narrow"/>
                <w:b/>
                <w:sz w:val="20"/>
                <w:szCs w:val="20"/>
              </w:rPr>
            </w:pPr>
            <w:r w:rsidRPr="005D435A">
              <w:rPr>
                <w:rFonts w:ascii="Arial Narrow" w:eastAsia="Calibri" w:hAnsi="Arial Narrow"/>
                <w:b/>
                <w:sz w:val="20"/>
                <w:szCs w:val="20"/>
              </w:rPr>
              <w:t>(n=77)</w:t>
            </w:r>
          </w:p>
        </w:tc>
        <w:tc>
          <w:tcPr>
            <w:tcW w:w="976" w:type="pct"/>
            <w:hideMark/>
          </w:tcPr>
          <w:p w14:paraId="5D9584E4" w14:textId="77777777" w:rsidR="00E23A8B" w:rsidRPr="005D435A" w:rsidRDefault="00E23A8B" w:rsidP="005D435A">
            <w:pPr>
              <w:rPr>
                <w:rFonts w:ascii="Arial Narrow" w:eastAsia="Calibri" w:hAnsi="Arial Narrow"/>
                <w:b/>
                <w:sz w:val="20"/>
                <w:szCs w:val="20"/>
              </w:rPr>
            </w:pPr>
            <w:r w:rsidRPr="005D435A">
              <w:rPr>
                <w:rFonts w:ascii="Arial Narrow" w:eastAsia="Calibri" w:hAnsi="Arial Narrow"/>
                <w:b/>
                <w:sz w:val="20"/>
                <w:szCs w:val="20"/>
              </w:rPr>
              <w:t>Placebo</w:t>
            </w:r>
          </w:p>
          <w:p w14:paraId="4C18045B" w14:textId="77777777" w:rsidR="00E23A8B" w:rsidRPr="005D435A" w:rsidRDefault="00E23A8B" w:rsidP="005D435A">
            <w:pPr>
              <w:rPr>
                <w:rFonts w:ascii="Arial Narrow" w:eastAsia="Calibri" w:hAnsi="Arial Narrow"/>
                <w:b/>
                <w:sz w:val="20"/>
                <w:szCs w:val="20"/>
              </w:rPr>
            </w:pPr>
            <w:r w:rsidRPr="005D435A">
              <w:rPr>
                <w:rFonts w:ascii="Arial Narrow" w:eastAsia="Calibri" w:hAnsi="Arial Narrow"/>
                <w:b/>
                <w:sz w:val="20"/>
                <w:szCs w:val="20"/>
              </w:rPr>
              <w:t>(n=78)</w:t>
            </w:r>
          </w:p>
        </w:tc>
      </w:tr>
      <w:tr w:rsidR="00F31A07" w:rsidRPr="005D435A" w14:paraId="6D6729ED" w14:textId="77777777" w:rsidTr="00F31A07">
        <w:trPr>
          <w:trHeight w:val="207"/>
        </w:trPr>
        <w:tc>
          <w:tcPr>
            <w:tcW w:w="3049" w:type="pct"/>
            <w:hideMark/>
          </w:tcPr>
          <w:p w14:paraId="09B1590B" w14:textId="77777777" w:rsidR="00E23A8B" w:rsidRPr="005D435A" w:rsidRDefault="00E23A8B" w:rsidP="005D435A">
            <w:pPr>
              <w:rPr>
                <w:rFonts w:ascii="Arial Narrow" w:eastAsia="Calibri" w:hAnsi="Arial Narrow"/>
                <w:b/>
                <w:sz w:val="20"/>
                <w:szCs w:val="20"/>
              </w:rPr>
            </w:pPr>
            <w:r w:rsidRPr="005D435A">
              <w:rPr>
                <w:rFonts w:ascii="Arial Narrow" w:eastAsia="Calibri" w:hAnsi="Arial Narrow"/>
                <w:b/>
                <w:sz w:val="20"/>
                <w:szCs w:val="20"/>
              </w:rPr>
              <w:t>Characteristic</w:t>
            </w:r>
          </w:p>
        </w:tc>
        <w:tc>
          <w:tcPr>
            <w:tcW w:w="975" w:type="pct"/>
          </w:tcPr>
          <w:p w14:paraId="73B1B882" w14:textId="77777777" w:rsidR="00E23A8B" w:rsidRPr="005D435A" w:rsidRDefault="00E23A8B" w:rsidP="005D435A">
            <w:pPr>
              <w:rPr>
                <w:rFonts w:ascii="Arial Narrow" w:eastAsia="Calibri" w:hAnsi="Arial Narrow"/>
                <w:sz w:val="20"/>
                <w:szCs w:val="20"/>
              </w:rPr>
            </w:pPr>
          </w:p>
        </w:tc>
        <w:tc>
          <w:tcPr>
            <w:tcW w:w="976" w:type="pct"/>
          </w:tcPr>
          <w:p w14:paraId="0400584E" w14:textId="77777777" w:rsidR="00E23A8B" w:rsidRPr="005D435A" w:rsidRDefault="00E23A8B" w:rsidP="005D435A">
            <w:pPr>
              <w:rPr>
                <w:rFonts w:ascii="Arial Narrow" w:eastAsia="Calibri" w:hAnsi="Arial Narrow"/>
                <w:sz w:val="20"/>
                <w:szCs w:val="20"/>
              </w:rPr>
            </w:pPr>
          </w:p>
        </w:tc>
      </w:tr>
      <w:tr w:rsidR="00F31A07" w:rsidRPr="005D435A" w14:paraId="14D94C4B" w14:textId="77777777" w:rsidTr="00F31A07">
        <w:tc>
          <w:tcPr>
            <w:tcW w:w="3049" w:type="pct"/>
            <w:hideMark/>
          </w:tcPr>
          <w:p w14:paraId="29C05C7D"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Age</w:t>
            </w:r>
          </w:p>
        </w:tc>
        <w:tc>
          <w:tcPr>
            <w:tcW w:w="975" w:type="pct"/>
          </w:tcPr>
          <w:p w14:paraId="53A8F6C2" w14:textId="77777777" w:rsidR="00E23A8B" w:rsidRPr="005D435A" w:rsidRDefault="00E23A8B" w:rsidP="005D435A">
            <w:pPr>
              <w:rPr>
                <w:rFonts w:ascii="Arial Narrow" w:eastAsia="Calibri" w:hAnsi="Arial Narrow"/>
                <w:sz w:val="20"/>
                <w:szCs w:val="20"/>
              </w:rPr>
            </w:pPr>
          </w:p>
        </w:tc>
        <w:tc>
          <w:tcPr>
            <w:tcW w:w="976" w:type="pct"/>
          </w:tcPr>
          <w:p w14:paraId="140F5808" w14:textId="77777777" w:rsidR="00E23A8B" w:rsidRPr="005D435A" w:rsidRDefault="00E23A8B" w:rsidP="005D435A">
            <w:pPr>
              <w:rPr>
                <w:rFonts w:ascii="Arial Narrow" w:eastAsia="Calibri" w:hAnsi="Arial Narrow"/>
                <w:sz w:val="20"/>
                <w:szCs w:val="20"/>
              </w:rPr>
            </w:pPr>
          </w:p>
        </w:tc>
      </w:tr>
      <w:tr w:rsidR="00F31A07" w:rsidRPr="005D435A" w14:paraId="52F949E5" w14:textId="77777777" w:rsidTr="00F31A07">
        <w:tc>
          <w:tcPr>
            <w:tcW w:w="3049" w:type="pct"/>
            <w:hideMark/>
          </w:tcPr>
          <w:p w14:paraId="312D7C5F"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Mean (SD)</w:t>
            </w:r>
          </w:p>
        </w:tc>
        <w:tc>
          <w:tcPr>
            <w:tcW w:w="975" w:type="pct"/>
            <w:hideMark/>
          </w:tcPr>
          <w:p w14:paraId="39090B59"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61.5 (9.79)</w:t>
            </w:r>
          </w:p>
        </w:tc>
        <w:tc>
          <w:tcPr>
            <w:tcW w:w="976" w:type="pct"/>
            <w:hideMark/>
          </w:tcPr>
          <w:p w14:paraId="2B053012"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60.4 (9.59)</w:t>
            </w:r>
          </w:p>
        </w:tc>
      </w:tr>
      <w:tr w:rsidR="00F31A07" w:rsidRPr="005D435A" w14:paraId="1A675EC6" w14:textId="77777777" w:rsidTr="00F31A07">
        <w:tc>
          <w:tcPr>
            <w:tcW w:w="3049" w:type="pct"/>
            <w:hideMark/>
          </w:tcPr>
          <w:p w14:paraId="2B36ED45"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Gender</w:t>
            </w:r>
          </w:p>
        </w:tc>
        <w:tc>
          <w:tcPr>
            <w:tcW w:w="975" w:type="pct"/>
          </w:tcPr>
          <w:p w14:paraId="75394808" w14:textId="77777777" w:rsidR="00E23A8B" w:rsidRPr="005D435A" w:rsidRDefault="00E23A8B" w:rsidP="005D435A">
            <w:pPr>
              <w:rPr>
                <w:rFonts w:ascii="Arial Narrow" w:eastAsia="Calibri" w:hAnsi="Arial Narrow"/>
                <w:sz w:val="20"/>
                <w:szCs w:val="20"/>
              </w:rPr>
            </w:pPr>
          </w:p>
        </w:tc>
        <w:tc>
          <w:tcPr>
            <w:tcW w:w="976" w:type="pct"/>
          </w:tcPr>
          <w:p w14:paraId="318D3E30" w14:textId="77777777" w:rsidR="00E23A8B" w:rsidRPr="005D435A" w:rsidRDefault="00E23A8B" w:rsidP="005D435A">
            <w:pPr>
              <w:rPr>
                <w:rFonts w:ascii="Arial Narrow" w:eastAsia="Calibri" w:hAnsi="Arial Narrow"/>
                <w:sz w:val="20"/>
                <w:szCs w:val="20"/>
              </w:rPr>
            </w:pPr>
          </w:p>
        </w:tc>
      </w:tr>
      <w:tr w:rsidR="00F31A07" w:rsidRPr="005D435A" w14:paraId="506307A3" w14:textId="77777777" w:rsidTr="00F31A07">
        <w:tc>
          <w:tcPr>
            <w:tcW w:w="3049" w:type="pct"/>
            <w:hideMark/>
          </w:tcPr>
          <w:p w14:paraId="0AAB8855"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Male</w:t>
            </w:r>
          </w:p>
        </w:tc>
        <w:tc>
          <w:tcPr>
            <w:tcW w:w="975" w:type="pct"/>
            <w:hideMark/>
          </w:tcPr>
          <w:p w14:paraId="7199D368"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27 (35.1%)</w:t>
            </w:r>
          </w:p>
        </w:tc>
        <w:tc>
          <w:tcPr>
            <w:tcW w:w="976" w:type="pct"/>
            <w:hideMark/>
          </w:tcPr>
          <w:p w14:paraId="35503544"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29 (37.2%)</w:t>
            </w:r>
          </w:p>
        </w:tc>
      </w:tr>
      <w:tr w:rsidR="00F31A07" w:rsidRPr="005D435A" w14:paraId="6BC095F7" w14:textId="77777777" w:rsidTr="00F31A07">
        <w:tc>
          <w:tcPr>
            <w:tcW w:w="3049" w:type="pct"/>
            <w:hideMark/>
          </w:tcPr>
          <w:p w14:paraId="0228D581"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Female</w:t>
            </w:r>
          </w:p>
        </w:tc>
        <w:tc>
          <w:tcPr>
            <w:tcW w:w="975" w:type="pct"/>
            <w:hideMark/>
          </w:tcPr>
          <w:p w14:paraId="73936ECE"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50 (64.9%)</w:t>
            </w:r>
          </w:p>
        </w:tc>
        <w:tc>
          <w:tcPr>
            <w:tcW w:w="976" w:type="pct"/>
            <w:hideMark/>
          </w:tcPr>
          <w:p w14:paraId="7A0ED6D6"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49 (62.8%)</w:t>
            </w:r>
          </w:p>
        </w:tc>
      </w:tr>
      <w:tr w:rsidR="00F31A07" w:rsidRPr="005D435A" w14:paraId="247B8E32" w14:textId="77777777" w:rsidTr="00F31A07">
        <w:tc>
          <w:tcPr>
            <w:tcW w:w="3049" w:type="pct"/>
            <w:hideMark/>
          </w:tcPr>
          <w:p w14:paraId="56460ADB"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BMI</w:t>
            </w:r>
          </w:p>
        </w:tc>
        <w:tc>
          <w:tcPr>
            <w:tcW w:w="975" w:type="pct"/>
          </w:tcPr>
          <w:p w14:paraId="581B6393" w14:textId="77777777" w:rsidR="00E23A8B" w:rsidRPr="005D435A" w:rsidRDefault="00E23A8B" w:rsidP="005D435A">
            <w:pPr>
              <w:rPr>
                <w:rFonts w:ascii="Arial Narrow" w:eastAsia="Calibri" w:hAnsi="Arial Narrow"/>
                <w:sz w:val="20"/>
                <w:szCs w:val="20"/>
              </w:rPr>
            </w:pPr>
          </w:p>
        </w:tc>
        <w:tc>
          <w:tcPr>
            <w:tcW w:w="976" w:type="pct"/>
          </w:tcPr>
          <w:p w14:paraId="2DC7ED73" w14:textId="77777777" w:rsidR="00E23A8B" w:rsidRPr="005D435A" w:rsidRDefault="00E23A8B" w:rsidP="005D435A">
            <w:pPr>
              <w:rPr>
                <w:rFonts w:ascii="Arial Narrow" w:eastAsia="Calibri" w:hAnsi="Arial Narrow"/>
                <w:sz w:val="20"/>
                <w:szCs w:val="20"/>
              </w:rPr>
            </w:pPr>
          </w:p>
        </w:tc>
      </w:tr>
      <w:tr w:rsidR="00F31A07" w:rsidRPr="005D435A" w14:paraId="76C0063E" w14:textId="77777777" w:rsidTr="00F31A07">
        <w:tc>
          <w:tcPr>
            <w:tcW w:w="3049" w:type="pct"/>
            <w:hideMark/>
          </w:tcPr>
          <w:p w14:paraId="62713B14"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Mean (SD)</w:t>
            </w:r>
          </w:p>
        </w:tc>
        <w:tc>
          <w:tcPr>
            <w:tcW w:w="975" w:type="pct"/>
            <w:hideMark/>
          </w:tcPr>
          <w:p w14:paraId="2CF452F9"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31.9 (6.25)</w:t>
            </w:r>
          </w:p>
        </w:tc>
        <w:tc>
          <w:tcPr>
            <w:tcW w:w="976" w:type="pct"/>
            <w:hideMark/>
          </w:tcPr>
          <w:p w14:paraId="341FD2BB"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33.7 (6.48)</w:t>
            </w:r>
          </w:p>
        </w:tc>
      </w:tr>
      <w:tr w:rsidR="00F31A07" w:rsidRPr="005D435A" w14:paraId="0504C02D" w14:textId="77777777" w:rsidTr="00F31A07">
        <w:tc>
          <w:tcPr>
            <w:tcW w:w="3049" w:type="pct"/>
            <w:hideMark/>
          </w:tcPr>
          <w:p w14:paraId="3FBC6F6F"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Median (min, max)</w:t>
            </w:r>
          </w:p>
        </w:tc>
        <w:tc>
          <w:tcPr>
            <w:tcW w:w="975" w:type="pct"/>
            <w:hideMark/>
          </w:tcPr>
          <w:p w14:paraId="3B0BD95B"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31 (23, 56)</w:t>
            </w:r>
          </w:p>
        </w:tc>
        <w:tc>
          <w:tcPr>
            <w:tcW w:w="976" w:type="pct"/>
            <w:hideMark/>
          </w:tcPr>
          <w:p w14:paraId="509E3E57"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33 (21, 61)</w:t>
            </w:r>
          </w:p>
        </w:tc>
      </w:tr>
      <w:tr w:rsidR="005B2CBA" w:rsidRPr="005D435A" w14:paraId="1EE82DEF" w14:textId="77777777" w:rsidTr="002F2383">
        <w:tc>
          <w:tcPr>
            <w:tcW w:w="3049" w:type="pct"/>
          </w:tcPr>
          <w:p w14:paraId="5E737414" w14:textId="1D17DC46" w:rsidR="005B2CBA" w:rsidRPr="005D435A" w:rsidRDefault="005B2CBA" w:rsidP="005D435A">
            <w:pPr>
              <w:rPr>
                <w:rFonts w:ascii="Arial Narrow" w:eastAsia="Calibri" w:hAnsi="Arial Narrow"/>
                <w:sz w:val="20"/>
                <w:szCs w:val="20"/>
              </w:rPr>
            </w:pPr>
            <w:r w:rsidRPr="005D435A">
              <w:rPr>
                <w:rFonts w:ascii="Arial Narrow" w:eastAsia="Calibri" w:hAnsi="Arial Narrow"/>
                <w:sz w:val="20"/>
                <w:szCs w:val="20"/>
              </w:rPr>
              <w:t xml:space="preserve">     Missing</w:t>
            </w:r>
          </w:p>
        </w:tc>
        <w:tc>
          <w:tcPr>
            <w:tcW w:w="975" w:type="pct"/>
          </w:tcPr>
          <w:p w14:paraId="0E38FBD6" w14:textId="0E0AD6BE" w:rsidR="005B2CBA" w:rsidRPr="005D435A" w:rsidRDefault="005B2CBA" w:rsidP="005D435A">
            <w:pPr>
              <w:rPr>
                <w:rFonts w:ascii="Arial Narrow" w:eastAsia="Calibri" w:hAnsi="Arial Narrow"/>
                <w:sz w:val="20"/>
                <w:szCs w:val="20"/>
              </w:rPr>
            </w:pPr>
            <w:r w:rsidRPr="005D435A">
              <w:rPr>
                <w:rFonts w:ascii="Arial Narrow" w:eastAsia="Calibri" w:hAnsi="Arial Narrow"/>
                <w:sz w:val="20"/>
                <w:szCs w:val="20"/>
              </w:rPr>
              <w:t xml:space="preserve">1 </w:t>
            </w:r>
          </w:p>
        </w:tc>
        <w:tc>
          <w:tcPr>
            <w:tcW w:w="976" w:type="pct"/>
          </w:tcPr>
          <w:p w14:paraId="3B21E8AE" w14:textId="06D3B51A" w:rsidR="005B2CBA" w:rsidRPr="005D435A" w:rsidRDefault="005B2CBA" w:rsidP="005D435A">
            <w:pPr>
              <w:rPr>
                <w:rFonts w:ascii="Arial Narrow" w:eastAsia="Calibri" w:hAnsi="Arial Narrow"/>
                <w:sz w:val="20"/>
                <w:szCs w:val="20"/>
              </w:rPr>
            </w:pPr>
            <w:r w:rsidRPr="005D435A">
              <w:rPr>
                <w:rFonts w:ascii="Arial Narrow" w:eastAsia="Calibri" w:hAnsi="Arial Narrow"/>
                <w:sz w:val="20"/>
                <w:szCs w:val="20"/>
              </w:rPr>
              <w:t>0</w:t>
            </w:r>
          </w:p>
        </w:tc>
      </w:tr>
      <w:tr w:rsidR="00F31A07" w:rsidRPr="005D435A" w14:paraId="245769E6" w14:textId="77777777" w:rsidTr="00F31A07">
        <w:tc>
          <w:tcPr>
            <w:tcW w:w="3049" w:type="pct"/>
            <w:hideMark/>
          </w:tcPr>
          <w:p w14:paraId="224D222A"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Ethnicity</w:t>
            </w:r>
          </w:p>
        </w:tc>
        <w:tc>
          <w:tcPr>
            <w:tcW w:w="975" w:type="pct"/>
          </w:tcPr>
          <w:p w14:paraId="0424785B" w14:textId="77777777" w:rsidR="00E23A8B" w:rsidRPr="005D435A" w:rsidRDefault="00E23A8B" w:rsidP="005D435A">
            <w:pPr>
              <w:rPr>
                <w:rFonts w:ascii="Arial Narrow" w:eastAsia="Calibri" w:hAnsi="Arial Narrow"/>
                <w:sz w:val="20"/>
                <w:szCs w:val="20"/>
              </w:rPr>
            </w:pPr>
          </w:p>
        </w:tc>
        <w:tc>
          <w:tcPr>
            <w:tcW w:w="976" w:type="pct"/>
          </w:tcPr>
          <w:p w14:paraId="0629FF66" w14:textId="77777777" w:rsidR="00E23A8B" w:rsidRPr="005D435A" w:rsidRDefault="00E23A8B" w:rsidP="005D435A">
            <w:pPr>
              <w:rPr>
                <w:rFonts w:ascii="Arial Narrow" w:eastAsia="Calibri" w:hAnsi="Arial Narrow"/>
                <w:sz w:val="20"/>
                <w:szCs w:val="20"/>
              </w:rPr>
            </w:pPr>
          </w:p>
        </w:tc>
      </w:tr>
      <w:tr w:rsidR="00F31A07" w:rsidRPr="005D435A" w14:paraId="420ADC8A" w14:textId="77777777" w:rsidTr="00F31A07">
        <w:tc>
          <w:tcPr>
            <w:tcW w:w="3049" w:type="pct"/>
            <w:hideMark/>
          </w:tcPr>
          <w:p w14:paraId="48867592"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Caucasian</w:t>
            </w:r>
          </w:p>
        </w:tc>
        <w:tc>
          <w:tcPr>
            <w:tcW w:w="975" w:type="pct"/>
            <w:hideMark/>
          </w:tcPr>
          <w:p w14:paraId="695933C9"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73 (94.8%)</w:t>
            </w:r>
          </w:p>
        </w:tc>
        <w:tc>
          <w:tcPr>
            <w:tcW w:w="976" w:type="pct"/>
            <w:hideMark/>
          </w:tcPr>
          <w:p w14:paraId="1E248661"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74 (94.9%)</w:t>
            </w:r>
          </w:p>
        </w:tc>
      </w:tr>
      <w:tr w:rsidR="00F31A07" w:rsidRPr="005D435A" w14:paraId="2101E076" w14:textId="77777777" w:rsidTr="00F31A07">
        <w:tc>
          <w:tcPr>
            <w:tcW w:w="3049" w:type="pct"/>
            <w:hideMark/>
          </w:tcPr>
          <w:p w14:paraId="35BB6669"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South Asian</w:t>
            </w:r>
          </w:p>
        </w:tc>
        <w:tc>
          <w:tcPr>
            <w:tcW w:w="975" w:type="pct"/>
            <w:hideMark/>
          </w:tcPr>
          <w:p w14:paraId="7154A089"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0 (0.0%)</w:t>
            </w:r>
          </w:p>
        </w:tc>
        <w:tc>
          <w:tcPr>
            <w:tcW w:w="976" w:type="pct"/>
            <w:hideMark/>
          </w:tcPr>
          <w:p w14:paraId="569F922B"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1 (1.3%)</w:t>
            </w:r>
          </w:p>
        </w:tc>
      </w:tr>
      <w:tr w:rsidR="00F31A07" w:rsidRPr="005D435A" w14:paraId="2668C2EA" w14:textId="77777777" w:rsidTr="00F31A07">
        <w:tc>
          <w:tcPr>
            <w:tcW w:w="3049" w:type="pct"/>
            <w:hideMark/>
          </w:tcPr>
          <w:p w14:paraId="600CCF9B"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East Asian</w:t>
            </w:r>
          </w:p>
        </w:tc>
        <w:tc>
          <w:tcPr>
            <w:tcW w:w="975" w:type="pct"/>
            <w:hideMark/>
          </w:tcPr>
          <w:p w14:paraId="668544BF"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0 (0.0%)</w:t>
            </w:r>
          </w:p>
        </w:tc>
        <w:tc>
          <w:tcPr>
            <w:tcW w:w="976" w:type="pct"/>
            <w:hideMark/>
          </w:tcPr>
          <w:p w14:paraId="21AB529E"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1 (1.3%)</w:t>
            </w:r>
          </w:p>
        </w:tc>
      </w:tr>
      <w:tr w:rsidR="00F31A07" w:rsidRPr="005D435A" w14:paraId="3661AE22" w14:textId="77777777" w:rsidTr="00F31A07">
        <w:tc>
          <w:tcPr>
            <w:tcW w:w="3049" w:type="pct"/>
            <w:hideMark/>
          </w:tcPr>
          <w:p w14:paraId="1C0A5E41"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Afro-Caribbean</w:t>
            </w:r>
          </w:p>
        </w:tc>
        <w:tc>
          <w:tcPr>
            <w:tcW w:w="975" w:type="pct"/>
            <w:hideMark/>
          </w:tcPr>
          <w:p w14:paraId="54CEB5E2"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 (2.6%)</w:t>
            </w:r>
          </w:p>
        </w:tc>
        <w:tc>
          <w:tcPr>
            <w:tcW w:w="976" w:type="pct"/>
            <w:hideMark/>
          </w:tcPr>
          <w:p w14:paraId="192489E1"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 (2.6%)</w:t>
            </w:r>
          </w:p>
        </w:tc>
      </w:tr>
      <w:tr w:rsidR="00F31A07" w:rsidRPr="005D435A" w14:paraId="54E1FDCB" w14:textId="77777777" w:rsidTr="00F31A07">
        <w:tc>
          <w:tcPr>
            <w:tcW w:w="3049" w:type="pct"/>
            <w:hideMark/>
          </w:tcPr>
          <w:p w14:paraId="5C6223D8"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Other</w:t>
            </w:r>
          </w:p>
        </w:tc>
        <w:tc>
          <w:tcPr>
            <w:tcW w:w="975" w:type="pct"/>
            <w:hideMark/>
          </w:tcPr>
          <w:p w14:paraId="3C05F8F9"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 (2.6%)</w:t>
            </w:r>
          </w:p>
        </w:tc>
        <w:tc>
          <w:tcPr>
            <w:tcW w:w="976" w:type="pct"/>
            <w:hideMark/>
          </w:tcPr>
          <w:p w14:paraId="4C2D4AB0"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0 (0.0%)</w:t>
            </w:r>
          </w:p>
        </w:tc>
      </w:tr>
      <w:tr w:rsidR="00F31A07" w:rsidRPr="005D435A" w14:paraId="366C95EC" w14:textId="77777777" w:rsidTr="00F31A07">
        <w:tc>
          <w:tcPr>
            <w:tcW w:w="3049" w:type="pct"/>
            <w:hideMark/>
          </w:tcPr>
          <w:p w14:paraId="7CD24788"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Smoking</w:t>
            </w:r>
          </w:p>
        </w:tc>
        <w:tc>
          <w:tcPr>
            <w:tcW w:w="975" w:type="pct"/>
          </w:tcPr>
          <w:p w14:paraId="2A0F371A" w14:textId="77777777" w:rsidR="00E23A8B" w:rsidRPr="005D435A" w:rsidRDefault="00E23A8B" w:rsidP="005D435A">
            <w:pPr>
              <w:rPr>
                <w:rFonts w:ascii="Arial Narrow" w:eastAsia="Calibri" w:hAnsi="Arial Narrow"/>
                <w:sz w:val="20"/>
                <w:szCs w:val="20"/>
              </w:rPr>
            </w:pPr>
          </w:p>
        </w:tc>
        <w:tc>
          <w:tcPr>
            <w:tcW w:w="976" w:type="pct"/>
          </w:tcPr>
          <w:p w14:paraId="24C19C51" w14:textId="77777777" w:rsidR="00E23A8B" w:rsidRPr="005D435A" w:rsidRDefault="00E23A8B" w:rsidP="005D435A">
            <w:pPr>
              <w:rPr>
                <w:rFonts w:ascii="Arial Narrow" w:eastAsia="Calibri" w:hAnsi="Arial Narrow"/>
                <w:sz w:val="20"/>
                <w:szCs w:val="20"/>
              </w:rPr>
            </w:pPr>
          </w:p>
        </w:tc>
      </w:tr>
      <w:tr w:rsidR="00F31A07" w:rsidRPr="005D435A" w14:paraId="1F5DC490" w14:textId="77777777" w:rsidTr="00F31A07">
        <w:tc>
          <w:tcPr>
            <w:tcW w:w="3049" w:type="pct"/>
            <w:hideMark/>
          </w:tcPr>
          <w:p w14:paraId="7EC03FB2"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Never</w:t>
            </w:r>
          </w:p>
        </w:tc>
        <w:tc>
          <w:tcPr>
            <w:tcW w:w="975" w:type="pct"/>
            <w:hideMark/>
          </w:tcPr>
          <w:p w14:paraId="30587C03"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33 (42.9%)</w:t>
            </w:r>
          </w:p>
        </w:tc>
        <w:tc>
          <w:tcPr>
            <w:tcW w:w="976" w:type="pct"/>
            <w:hideMark/>
          </w:tcPr>
          <w:p w14:paraId="4D9A4BBE"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39 (50.0%)</w:t>
            </w:r>
          </w:p>
        </w:tc>
      </w:tr>
      <w:tr w:rsidR="00F31A07" w:rsidRPr="005D435A" w14:paraId="197F1D9F" w14:textId="77777777" w:rsidTr="00F31A07">
        <w:tc>
          <w:tcPr>
            <w:tcW w:w="3049" w:type="pct"/>
            <w:hideMark/>
          </w:tcPr>
          <w:p w14:paraId="6B4A9A0F"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Current</w:t>
            </w:r>
          </w:p>
        </w:tc>
        <w:tc>
          <w:tcPr>
            <w:tcW w:w="975" w:type="pct"/>
            <w:hideMark/>
          </w:tcPr>
          <w:p w14:paraId="280511CF"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7 (9.1%)</w:t>
            </w:r>
          </w:p>
        </w:tc>
        <w:tc>
          <w:tcPr>
            <w:tcW w:w="976" w:type="pct"/>
            <w:hideMark/>
          </w:tcPr>
          <w:p w14:paraId="6588FC74"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8 (10.3%)</w:t>
            </w:r>
          </w:p>
        </w:tc>
      </w:tr>
      <w:tr w:rsidR="00F31A07" w:rsidRPr="005D435A" w14:paraId="448702AC" w14:textId="77777777" w:rsidTr="00F31A07">
        <w:tc>
          <w:tcPr>
            <w:tcW w:w="3049" w:type="pct"/>
            <w:hideMark/>
          </w:tcPr>
          <w:p w14:paraId="3CA02C1C"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Previous</w:t>
            </w:r>
          </w:p>
        </w:tc>
        <w:tc>
          <w:tcPr>
            <w:tcW w:w="975" w:type="pct"/>
            <w:hideMark/>
          </w:tcPr>
          <w:p w14:paraId="67C915B8"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37 (48.0%)</w:t>
            </w:r>
          </w:p>
        </w:tc>
        <w:tc>
          <w:tcPr>
            <w:tcW w:w="976" w:type="pct"/>
            <w:hideMark/>
          </w:tcPr>
          <w:p w14:paraId="28533519"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31 (39.7%)</w:t>
            </w:r>
          </w:p>
        </w:tc>
      </w:tr>
      <w:tr w:rsidR="00F31A07" w:rsidRPr="005D435A" w14:paraId="2D2F0D31" w14:textId="77777777" w:rsidTr="00F31A07">
        <w:tc>
          <w:tcPr>
            <w:tcW w:w="3049" w:type="pct"/>
            <w:hideMark/>
          </w:tcPr>
          <w:p w14:paraId="0A7E67AA"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Alcohol</w:t>
            </w:r>
          </w:p>
        </w:tc>
        <w:tc>
          <w:tcPr>
            <w:tcW w:w="975" w:type="pct"/>
          </w:tcPr>
          <w:p w14:paraId="2E5B9CCE" w14:textId="77777777" w:rsidR="00E23A8B" w:rsidRPr="005D435A" w:rsidRDefault="00E23A8B" w:rsidP="005D435A">
            <w:pPr>
              <w:rPr>
                <w:rFonts w:ascii="Arial Narrow" w:eastAsia="Calibri" w:hAnsi="Arial Narrow"/>
                <w:sz w:val="20"/>
                <w:szCs w:val="20"/>
              </w:rPr>
            </w:pPr>
          </w:p>
        </w:tc>
        <w:tc>
          <w:tcPr>
            <w:tcW w:w="976" w:type="pct"/>
          </w:tcPr>
          <w:p w14:paraId="0B9B5F95" w14:textId="77777777" w:rsidR="00E23A8B" w:rsidRPr="005D435A" w:rsidRDefault="00E23A8B" w:rsidP="005D435A">
            <w:pPr>
              <w:rPr>
                <w:rFonts w:ascii="Arial Narrow" w:eastAsia="Calibri" w:hAnsi="Arial Narrow"/>
                <w:sz w:val="20"/>
                <w:szCs w:val="20"/>
              </w:rPr>
            </w:pPr>
          </w:p>
        </w:tc>
      </w:tr>
      <w:tr w:rsidR="00F31A07" w:rsidRPr="005D435A" w14:paraId="4C22ABD1" w14:textId="77777777" w:rsidTr="00F31A07">
        <w:tc>
          <w:tcPr>
            <w:tcW w:w="3049" w:type="pct"/>
            <w:hideMark/>
          </w:tcPr>
          <w:p w14:paraId="20A01767"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Mean units per week (SD)</w:t>
            </w:r>
          </w:p>
        </w:tc>
        <w:tc>
          <w:tcPr>
            <w:tcW w:w="975" w:type="pct"/>
            <w:hideMark/>
          </w:tcPr>
          <w:p w14:paraId="38AE853D"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6.6 (7.01)</w:t>
            </w:r>
          </w:p>
        </w:tc>
        <w:tc>
          <w:tcPr>
            <w:tcW w:w="976" w:type="pct"/>
            <w:hideMark/>
          </w:tcPr>
          <w:p w14:paraId="1A3A3F31"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4.9 (6.08)</w:t>
            </w:r>
          </w:p>
        </w:tc>
      </w:tr>
      <w:tr w:rsidR="005B2CBA" w:rsidRPr="005D435A" w14:paraId="51E72B16" w14:textId="77777777" w:rsidTr="002F2383">
        <w:tc>
          <w:tcPr>
            <w:tcW w:w="3049" w:type="pct"/>
          </w:tcPr>
          <w:p w14:paraId="576CFF89" w14:textId="40A13EA4" w:rsidR="005B2CBA" w:rsidRPr="005D435A" w:rsidRDefault="005B2CBA" w:rsidP="005D435A">
            <w:pPr>
              <w:rPr>
                <w:rFonts w:ascii="Arial Narrow" w:eastAsia="Calibri" w:hAnsi="Arial Narrow"/>
                <w:sz w:val="20"/>
                <w:szCs w:val="20"/>
              </w:rPr>
            </w:pPr>
            <w:r w:rsidRPr="005D435A">
              <w:rPr>
                <w:rFonts w:ascii="Arial Narrow" w:eastAsia="Calibri" w:hAnsi="Arial Narrow"/>
                <w:sz w:val="20"/>
                <w:szCs w:val="20"/>
              </w:rPr>
              <w:t xml:space="preserve">     Missing</w:t>
            </w:r>
          </w:p>
        </w:tc>
        <w:tc>
          <w:tcPr>
            <w:tcW w:w="975" w:type="pct"/>
          </w:tcPr>
          <w:p w14:paraId="0B94153F" w14:textId="6871AE2F" w:rsidR="005B2CBA" w:rsidRPr="005D435A" w:rsidRDefault="00F31A07" w:rsidP="005D435A">
            <w:pPr>
              <w:rPr>
                <w:rFonts w:ascii="Arial Narrow" w:eastAsia="Calibri" w:hAnsi="Arial Narrow"/>
                <w:sz w:val="20"/>
                <w:szCs w:val="20"/>
              </w:rPr>
            </w:pPr>
            <w:r w:rsidRPr="005D435A">
              <w:rPr>
                <w:rFonts w:ascii="Arial Narrow" w:eastAsia="Calibri" w:hAnsi="Arial Narrow"/>
                <w:sz w:val="20"/>
                <w:szCs w:val="20"/>
              </w:rPr>
              <w:t>0</w:t>
            </w:r>
          </w:p>
        </w:tc>
        <w:tc>
          <w:tcPr>
            <w:tcW w:w="976" w:type="pct"/>
          </w:tcPr>
          <w:p w14:paraId="4AFFC9A2" w14:textId="6201F146" w:rsidR="005B2CBA" w:rsidRPr="005D435A" w:rsidRDefault="00F31A07" w:rsidP="005D435A">
            <w:pPr>
              <w:rPr>
                <w:rFonts w:ascii="Arial Narrow" w:eastAsia="Calibri" w:hAnsi="Arial Narrow"/>
                <w:sz w:val="20"/>
                <w:szCs w:val="20"/>
              </w:rPr>
            </w:pPr>
            <w:r w:rsidRPr="005D435A">
              <w:rPr>
                <w:rFonts w:ascii="Arial Narrow" w:eastAsia="Calibri" w:hAnsi="Arial Narrow"/>
                <w:sz w:val="20"/>
                <w:szCs w:val="20"/>
              </w:rPr>
              <w:t xml:space="preserve">1 </w:t>
            </w:r>
          </w:p>
        </w:tc>
      </w:tr>
      <w:tr w:rsidR="00F31A07" w:rsidRPr="005D435A" w14:paraId="0EE23326" w14:textId="77777777" w:rsidTr="00F31A07">
        <w:tc>
          <w:tcPr>
            <w:tcW w:w="3049" w:type="pct"/>
            <w:hideMark/>
          </w:tcPr>
          <w:p w14:paraId="69264AD6"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Employment</w:t>
            </w:r>
          </w:p>
        </w:tc>
        <w:tc>
          <w:tcPr>
            <w:tcW w:w="975" w:type="pct"/>
          </w:tcPr>
          <w:p w14:paraId="7D11F2BE" w14:textId="77777777" w:rsidR="00E23A8B" w:rsidRPr="005D435A" w:rsidRDefault="00E23A8B" w:rsidP="005D435A">
            <w:pPr>
              <w:rPr>
                <w:rFonts w:ascii="Arial Narrow" w:eastAsia="Calibri" w:hAnsi="Arial Narrow"/>
                <w:sz w:val="20"/>
                <w:szCs w:val="20"/>
              </w:rPr>
            </w:pPr>
          </w:p>
        </w:tc>
        <w:tc>
          <w:tcPr>
            <w:tcW w:w="976" w:type="pct"/>
          </w:tcPr>
          <w:p w14:paraId="349A5EA8" w14:textId="77777777" w:rsidR="00E23A8B" w:rsidRPr="005D435A" w:rsidRDefault="00E23A8B" w:rsidP="005D435A">
            <w:pPr>
              <w:rPr>
                <w:rFonts w:ascii="Arial Narrow" w:eastAsia="Calibri" w:hAnsi="Arial Narrow"/>
                <w:sz w:val="20"/>
                <w:szCs w:val="20"/>
              </w:rPr>
            </w:pPr>
          </w:p>
        </w:tc>
      </w:tr>
      <w:tr w:rsidR="00F31A07" w:rsidRPr="005D435A" w14:paraId="39A590E0" w14:textId="77777777" w:rsidTr="00F31A07">
        <w:tc>
          <w:tcPr>
            <w:tcW w:w="3049" w:type="pct"/>
            <w:hideMark/>
          </w:tcPr>
          <w:p w14:paraId="16D0F5F4"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Employed</w:t>
            </w:r>
          </w:p>
        </w:tc>
        <w:tc>
          <w:tcPr>
            <w:tcW w:w="975" w:type="pct"/>
            <w:hideMark/>
          </w:tcPr>
          <w:p w14:paraId="69783E25"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36 (46.8%)</w:t>
            </w:r>
          </w:p>
        </w:tc>
        <w:tc>
          <w:tcPr>
            <w:tcW w:w="976" w:type="pct"/>
            <w:hideMark/>
          </w:tcPr>
          <w:p w14:paraId="44F50D99"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29 (37.2%)</w:t>
            </w:r>
          </w:p>
        </w:tc>
      </w:tr>
      <w:tr w:rsidR="00F31A07" w:rsidRPr="005D435A" w14:paraId="06BBC893" w14:textId="77777777" w:rsidTr="00F31A07">
        <w:tc>
          <w:tcPr>
            <w:tcW w:w="3049" w:type="pct"/>
            <w:hideMark/>
          </w:tcPr>
          <w:p w14:paraId="1FB3AB7B"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Self-employed</w:t>
            </w:r>
          </w:p>
        </w:tc>
        <w:tc>
          <w:tcPr>
            <w:tcW w:w="975" w:type="pct"/>
            <w:hideMark/>
          </w:tcPr>
          <w:p w14:paraId="4AC659CF"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7 (9.1%)</w:t>
            </w:r>
          </w:p>
        </w:tc>
        <w:tc>
          <w:tcPr>
            <w:tcW w:w="976" w:type="pct"/>
            <w:hideMark/>
          </w:tcPr>
          <w:p w14:paraId="36704905"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8 (10.3%)</w:t>
            </w:r>
          </w:p>
        </w:tc>
      </w:tr>
      <w:tr w:rsidR="00F31A07" w:rsidRPr="005D435A" w14:paraId="1EBBF315" w14:textId="77777777" w:rsidTr="00F31A07">
        <w:tc>
          <w:tcPr>
            <w:tcW w:w="3049" w:type="pct"/>
            <w:hideMark/>
          </w:tcPr>
          <w:p w14:paraId="6D0A602E"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Unemployed</w:t>
            </w:r>
          </w:p>
        </w:tc>
        <w:tc>
          <w:tcPr>
            <w:tcW w:w="975" w:type="pct"/>
            <w:hideMark/>
          </w:tcPr>
          <w:p w14:paraId="4218A811"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 (2.6%)</w:t>
            </w:r>
          </w:p>
        </w:tc>
        <w:tc>
          <w:tcPr>
            <w:tcW w:w="976" w:type="pct"/>
            <w:hideMark/>
          </w:tcPr>
          <w:p w14:paraId="46F4689F"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4 (5.1%)</w:t>
            </w:r>
          </w:p>
        </w:tc>
      </w:tr>
      <w:tr w:rsidR="00F31A07" w:rsidRPr="005D435A" w14:paraId="6E6E3429" w14:textId="77777777" w:rsidTr="00F31A07">
        <w:tc>
          <w:tcPr>
            <w:tcW w:w="3049" w:type="pct"/>
          </w:tcPr>
          <w:p w14:paraId="2B692966"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Retired</w:t>
            </w:r>
          </w:p>
        </w:tc>
        <w:tc>
          <w:tcPr>
            <w:tcW w:w="975" w:type="pct"/>
          </w:tcPr>
          <w:p w14:paraId="7C65ED71"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29 (37.7%)</w:t>
            </w:r>
          </w:p>
        </w:tc>
        <w:tc>
          <w:tcPr>
            <w:tcW w:w="976" w:type="pct"/>
          </w:tcPr>
          <w:p w14:paraId="6D52FB83"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33 (42.3%)</w:t>
            </w:r>
          </w:p>
        </w:tc>
      </w:tr>
      <w:tr w:rsidR="00F31A07" w:rsidRPr="005D435A" w14:paraId="7B35758D" w14:textId="77777777" w:rsidTr="00F31A07">
        <w:tc>
          <w:tcPr>
            <w:tcW w:w="3049" w:type="pct"/>
          </w:tcPr>
          <w:p w14:paraId="14D3E822"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Other</w:t>
            </w:r>
          </w:p>
        </w:tc>
        <w:tc>
          <w:tcPr>
            <w:tcW w:w="975" w:type="pct"/>
          </w:tcPr>
          <w:p w14:paraId="207D0EBC"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 (3.9%)</w:t>
            </w:r>
          </w:p>
        </w:tc>
        <w:tc>
          <w:tcPr>
            <w:tcW w:w="976" w:type="pct"/>
          </w:tcPr>
          <w:p w14:paraId="78AB067A"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4 (5.1%)</w:t>
            </w:r>
          </w:p>
        </w:tc>
      </w:tr>
      <w:tr w:rsidR="00F31A07" w:rsidRPr="005D435A" w14:paraId="23AF88AB" w14:textId="77777777" w:rsidTr="00F31A07">
        <w:tc>
          <w:tcPr>
            <w:tcW w:w="3049" w:type="pct"/>
            <w:hideMark/>
          </w:tcPr>
          <w:p w14:paraId="4CEBA486"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Knee pain duration in years </w:t>
            </w:r>
          </w:p>
        </w:tc>
        <w:tc>
          <w:tcPr>
            <w:tcW w:w="975" w:type="pct"/>
          </w:tcPr>
          <w:p w14:paraId="07137DBA" w14:textId="77777777" w:rsidR="00E23A8B" w:rsidRPr="005D435A" w:rsidRDefault="00E23A8B" w:rsidP="005D435A">
            <w:pPr>
              <w:rPr>
                <w:rFonts w:ascii="Arial Narrow" w:eastAsia="Calibri" w:hAnsi="Arial Narrow"/>
                <w:sz w:val="20"/>
                <w:szCs w:val="20"/>
              </w:rPr>
            </w:pPr>
          </w:p>
        </w:tc>
        <w:tc>
          <w:tcPr>
            <w:tcW w:w="976" w:type="pct"/>
          </w:tcPr>
          <w:p w14:paraId="11CB0245" w14:textId="77777777" w:rsidR="00E23A8B" w:rsidRPr="005D435A" w:rsidRDefault="00E23A8B" w:rsidP="005D435A">
            <w:pPr>
              <w:rPr>
                <w:rFonts w:ascii="Arial Narrow" w:eastAsia="Calibri" w:hAnsi="Arial Narrow"/>
                <w:sz w:val="20"/>
                <w:szCs w:val="20"/>
              </w:rPr>
            </w:pPr>
          </w:p>
        </w:tc>
      </w:tr>
      <w:tr w:rsidR="00F31A07" w:rsidRPr="005D435A" w14:paraId="63FBB4AF" w14:textId="77777777" w:rsidTr="00F31A07">
        <w:tc>
          <w:tcPr>
            <w:tcW w:w="3049" w:type="pct"/>
            <w:hideMark/>
          </w:tcPr>
          <w:p w14:paraId="46E9EB45"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Mean (SD)</w:t>
            </w:r>
          </w:p>
        </w:tc>
        <w:tc>
          <w:tcPr>
            <w:tcW w:w="975" w:type="pct"/>
            <w:hideMark/>
          </w:tcPr>
          <w:p w14:paraId="16F3826C"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9.3 (8.03)</w:t>
            </w:r>
          </w:p>
        </w:tc>
        <w:tc>
          <w:tcPr>
            <w:tcW w:w="976" w:type="pct"/>
            <w:hideMark/>
          </w:tcPr>
          <w:p w14:paraId="16DF203C"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9.3 (8.33)</w:t>
            </w:r>
          </w:p>
        </w:tc>
      </w:tr>
      <w:tr w:rsidR="00F31A07" w:rsidRPr="005D435A" w14:paraId="6CB1AE2A" w14:textId="77777777" w:rsidTr="00F31A07">
        <w:tc>
          <w:tcPr>
            <w:tcW w:w="3049" w:type="pct"/>
            <w:hideMark/>
          </w:tcPr>
          <w:p w14:paraId="5EE42AC6"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Knee pain severity over the last 3 months (VAS scale)</w:t>
            </w:r>
          </w:p>
        </w:tc>
        <w:tc>
          <w:tcPr>
            <w:tcW w:w="975" w:type="pct"/>
          </w:tcPr>
          <w:p w14:paraId="7249C990" w14:textId="77777777" w:rsidR="00E23A8B" w:rsidRPr="005D435A" w:rsidRDefault="00E23A8B" w:rsidP="005D435A">
            <w:pPr>
              <w:rPr>
                <w:rFonts w:ascii="Arial Narrow" w:hAnsi="Arial Narrow"/>
                <w:sz w:val="20"/>
                <w:szCs w:val="20"/>
              </w:rPr>
            </w:pPr>
          </w:p>
        </w:tc>
        <w:tc>
          <w:tcPr>
            <w:tcW w:w="976" w:type="pct"/>
          </w:tcPr>
          <w:p w14:paraId="13C69F23" w14:textId="77777777" w:rsidR="00E23A8B" w:rsidRPr="005D435A" w:rsidRDefault="00E23A8B" w:rsidP="005D435A">
            <w:pPr>
              <w:rPr>
                <w:rFonts w:ascii="Arial Narrow" w:hAnsi="Arial Narrow"/>
                <w:sz w:val="20"/>
                <w:szCs w:val="20"/>
              </w:rPr>
            </w:pPr>
          </w:p>
        </w:tc>
      </w:tr>
      <w:tr w:rsidR="00F31A07" w:rsidRPr="005D435A" w14:paraId="1E9A2B21" w14:textId="77777777" w:rsidTr="00F31A07">
        <w:tc>
          <w:tcPr>
            <w:tcW w:w="3049" w:type="pct"/>
            <w:hideMark/>
          </w:tcPr>
          <w:p w14:paraId="499411C2"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Mean (SD)</w:t>
            </w:r>
          </w:p>
        </w:tc>
        <w:tc>
          <w:tcPr>
            <w:tcW w:w="975" w:type="pct"/>
            <w:hideMark/>
          </w:tcPr>
          <w:p w14:paraId="507A1724"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65.1 (14.96)</w:t>
            </w:r>
          </w:p>
        </w:tc>
        <w:tc>
          <w:tcPr>
            <w:tcW w:w="976" w:type="pct"/>
            <w:hideMark/>
          </w:tcPr>
          <w:p w14:paraId="76D6ADD8"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68.8 (13.59)</w:t>
            </w:r>
          </w:p>
        </w:tc>
      </w:tr>
      <w:tr w:rsidR="00F31A07" w:rsidRPr="005D435A" w14:paraId="5ED6C473" w14:textId="77777777" w:rsidTr="00F31A07">
        <w:tc>
          <w:tcPr>
            <w:tcW w:w="3049" w:type="pct"/>
          </w:tcPr>
          <w:p w14:paraId="6DF1490F" w14:textId="77777777" w:rsidR="00E23A8B" w:rsidRPr="005D435A" w:rsidRDefault="00E23A8B" w:rsidP="005D435A">
            <w:pPr>
              <w:rPr>
                <w:rFonts w:ascii="Arial Narrow" w:eastAsia="Calibri" w:hAnsi="Arial Narrow" w:cs="Arial"/>
                <w:sz w:val="20"/>
                <w:szCs w:val="20"/>
              </w:rPr>
            </w:pPr>
            <w:proofErr w:type="gramStart"/>
            <w:r w:rsidRPr="005D435A">
              <w:rPr>
                <w:rFonts w:ascii="Arial Narrow" w:eastAsia="Calibri" w:hAnsi="Arial Narrow" w:cs="Arial"/>
                <w:sz w:val="20"/>
                <w:szCs w:val="20"/>
              </w:rPr>
              <w:t>Overall</w:t>
            </w:r>
            <w:proofErr w:type="gramEnd"/>
            <w:r w:rsidRPr="005D435A">
              <w:rPr>
                <w:rFonts w:ascii="Arial Narrow" w:eastAsia="Calibri" w:hAnsi="Arial Narrow" w:cs="Arial"/>
                <w:sz w:val="20"/>
                <w:szCs w:val="20"/>
              </w:rPr>
              <w:t xml:space="preserve"> Knee Pain Severity NRS (last week) [0 none - 10 worst] </w:t>
            </w:r>
          </w:p>
        </w:tc>
        <w:tc>
          <w:tcPr>
            <w:tcW w:w="975" w:type="pct"/>
          </w:tcPr>
          <w:p w14:paraId="5C8CA914"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c>
          <w:tcPr>
            <w:tcW w:w="976" w:type="pct"/>
          </w:tcPr>
          <w:p w14:paraId="1B3F3C02"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r>
      <w:tr w:rsidR="00F31A07" w:rsidRPr="005D435A" w14:paraId="40287E5A" w14:textId="77777777" w:rsidTr="00F31A07">
        <w:tc>
          <w:tcPr>
            <w:tcW w:w="3049" w:type="pct"/>
          </w:tcPr>
          <w:p w14:paraId="0233577B"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Mean (SD) </w:t>
            </w:r>
          </w:p>
        </w:tc>
        <w:tc>
          <w:tcPr>
            <w:tcW w:w="975" w:type="pct"/>
          </w:tcPr>
          <w:p w14:paraId="06AFBF30"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6.4 (1.80) </w:t>
            </w:r>
          </w:p>
        </w:tc>
        <w:tc>
          <w:tcPr>
            <w:tcW w:w="976" w:type="pct"/>
          </w:tcPr>
          <w:p w14:paraId="1F463C14"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6.8 (1.62) </w:t>
            </w:r>
          </w:p>
        </w:tc>
      </w:tr>
      <w:tr w:rsidR="00F31A07" w:rsidRPr="005D435A" w14:paraId="55E0CEBD" w14:textId="77777777" w:rsidTr="002F2383">
        <w:tc>
          <w:tcPr>
            <w:tcW w:w="3049" w:type="pct"/>
          </w:tcPr>
          <w:p w14:paraId="7C2A4532" w14:textId="03ECE5E9"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7CAD7CC8" w14:textId="4964448D"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color w:val="000000" w:themeColor="text1"/>
                <w:sz w:val="20"/>
                <w:szCs w:val="20"/>
              </w:rPr>
              <w:t xml:space="preserve">1 </w:t>
            </w:r>
          </w:p>
        </w:tc>
        <w:tc>
          <w:tcPr>
            <w:tcW w:w="976" w:type="pct"/>
          </w:tcPr>
          <w:p w14:paraId="2698FAF8" w14:textId="27F7732A"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0</w:t>
            </w:r>
          </w:p>
        </w:tc>
      </w:tr>
      <w:tr w:rsidR="00F31A07" w:rsidRPr="005D435A" w14:paraId="02B7526E" w14:textId="77777777" w:rsidTr="00F31A07">
        <w:tc>
          <w:tcPr>
            <w:tcW w:w="3049" w:type="pct"/>
          </w:tcPr>
          <w:p w14:paraId="2C75AAF1"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Worst Knee Pain Severity NRS (last week) [0 none - 10 worst] </w:t>
            </w:r>
          </w:p>
        </w:tc>
        <w:tc>
          <w:tcPr>
            <w:tcW w:w="975" w:type="pct"/>
          </w:tcPr>
          <w:p w14:paraId="392BAA8E"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c>
          <w:tcPr>
            <w:tcW w:w="976" w:type="pct"/>
          </w:tcPr>
          <w:p w14:paraId="5B3ADC9B"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r>
      <w:tr w:rsidR="00F31A07" w:rsidRPr="005D435A" w14:paraId="5B5CBBDC" w14:textId="77777777" w:rsidTr="00F31A07">
        <w:tc>
          <w:tcPr>
            <w:tcW w:w="3049" w:type="pct"/>
          </w:tcPr>
          <w:p w14:paraId="3E705651"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Mean (SD) </w:t>
            </w:r>
          </w:p>
        </w:tc>
        <w:tc>
          <w:tcPr>
            <w:tcW w:w="975" w:type="pct"/>
          </w:tcPr>
          <w:p w14:paraId="76AC3079"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7.7 (1.58) </w:t>
            </w:r>
          </w:p>
        </w:tc>
        <w:tc>
          <w:tcPr>
            <w:tcW w:w="976" w:type="pct"/>
          </w:tcPr>
          <w:p w14:paraId="46CC83FF"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7.8 (1.56) </w:t>
            </w:r>
          </w:p>
        </w:tc>
      </w:tr>
      <w:tr w:rsidR="00F31A07" w:rsidRPr="005D435A" w14:paraId="0BCC6564" w14:textId="77777777" w:rsidTr="002F2383">
        <w:tc>
          <w:tcPr>
            <w:tcW w:w="3049" w:type="pct"/>
          </w:tcPr>
          <w:p w14:paraId="4DA66734" w14:textId="138F5185"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03D2156E" w14:textId="461880A0"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1 </w:t>
            </w:r>
          </w:p>
        </w:tc>
        <w:tc>
          <w:tcPr>
            <w:tcW w:w="976" w:type="pct"/>
          </w:tcPr>
          <w:p w14:paraId="2D8CC0C7" w14:textId="6A6FAEB0"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0</w:t>
            </w:r>
          </w:p>
        </w:tc>
      </w:tr>
      <w:tr w:rsidR="00F31A07" w:rsidRPr="005D435A" w14:paraId="269118AA" w14:textId="77777777" w:rsidTr="00F31A07">
        <w:tc>
          <w:tcPr>
            <w:tcW w:w="3049" w:type="pct"/>
          </w:tcPr>
          <w:p w14:paraId="0A0D6BAB"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WOMAC Pain [0 none - 20 extreme] </w:t>
            </w:r>
          </w:p>
        </w:tc>
        <w:tc>
          <w:tcPr>
            <w:tcW w:w="975" w:type="pct"/>
          </w:tcPr>
          <w:p w14:paraId="3FE839B7"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c>
          <w:tcPr>
            <w:tcW w:w="976" w:type="pct"/>
          </w:tcPr>
          <w:p w14:paraId="4AFAFCF8"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r>
      <w:tr w:rsidR="00F31A07" w:rsidRPr="005D435A" w14:paraId="419BCC71" w14:textId="77777777" w:rsidTr="00F31A07">
        <w:tc>
          <w:tcPr>
            <w:tcW w:w="3049" w:type="pct"/>
          </w:tcPr>
          <w:p w14:paraId="12892BCF"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Mean (SD) </w:t>
            </w:r>
          </w:p>
        </w:tc>
        <w:tc>
          <w:tcPr>
            <w:tcW w:w="975" w:type="pct"/>
          </w:tcPr>
          <w:p w14:paraId="3362708D"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10.5 (3.49) </w:t>
            </w:r>
          </w:p>
        </w:tc>
        <w:tc>
          <w:tcPr>
            <w:tcW w:w="976" w:type="pct"/>
          </w:tcPr>
          <w:p w14:paraId="6284AE95"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11.7 (3.77) </w:t>
            </w:r>
          </w:p>
        </w:tc>
      </w:tr>
      <w:tr w:rsidR="00F31A07" w:rsidRPr="005D435A" w14:paraId="109C1B06" w14:textId="77777777" w:rsidTr="00F31A07">
        <w:tc>
          <w:tcPr>
            <w:tcW w:w="3049" w:type="pct"/>
          </w:tcPr>
          <w:p w14:paraId="675AFBB0"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WOMAC Stiffness [0 none - 8 extreme] </w:t>
            </w:r>
          </w:p>
        </w:tc>
        <w:tc>
          <w:tcPr>
            <w:tcW w:w="975" w:type="pct"/>
          </w:tcPr>
          <w:p w14:paraId="28766A94"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c>
          <w:tcPr>
            <w:tcW w:w="976" w:type="pct"/>
          </w:tcPr>
          <w:p w14:paraId="61E368DC"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r>
      <w:tr w:rsidR="00F31A07" w:rsidRPr="005D435A" w14:paraId="3D76CC46" w14:textId="77777777" w:rsidTr="00F31A07">
        <w:tc>
          <w:tcPr>
            <w:tcW w:w="3049" w:type="pct"/>
          </w:tcPr>
          <w:p w14:paraId="18686507"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Mean (SD) </w:t>
            </w:r>
          </w:p>
        </w:tc>
        <w:tc>
          <w:tcPr>
            <w:tcW w:w="975" w:type="pct"/>
          </w:tcPr>
          <w:p w14:paraId="77F8749D"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4.6 (1.57) </w:t>
            </w:r>
          </w:p>
        </w:tc>
        <w:tc>
          <w:tcPr>
            <w:tcW w:w="976" w:type="pct"/>
          </w:tcPr>
          <w:p w14:paraId="119E9849"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4.9 (1.97) </w:t>
            </w:r>
          </w:p>
        </w:tc>
      </w:tr>
      <w:tr w:rsidR="00F31A07" w:rsidRPr="005D435A" w14:paraId="67DB8855" w14:textId="77777777" w:rsidTr="00F31A07">
        <w:tc>
          <w:tcPr>
            <w:tcW w:w="3049" w:type="pct"/>
          </w:tcPr>
          <w:p w14:paraId="04731042"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WOMAC Physical Function [0 none - 68 extreme] </w:t>
            </w:r>
          </w:p>
        </w:tc>
        <w:tc>
          <w:tcPr>
            <w:tcW w:w="975" w:type="pct"/>
          </w:tcPr>
          <w:p w14:paraId="4D435EE9"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c>
          <w:tcPr>
            <w:tcW w:w="976" w:type="pct"/>
          </w:tcPr>
          <w:p w14:paraId="2C9CED8F"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r>
      <w:tr w:rsidR="00F31A07" w:rsidRPr="005D435A" w14:paraId="3E7DE9D8" w14:textId="77777777" w:rsidTr="00F31A07">
        <w:tc>
          <w:tcPr>
            <w:tcW w:w="3049" w:type="pct"/>
          </w:tcPr>
          <w:p w14:paraId="470D4451"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Mean (SD) </w:t>
            </w:r>
          </w:p>
        </w:tc>
        <w:tc>
          <w:tcPr>
            <w:tcW w:w="975" w:type="pct"/>
          </w:tcPr>
          <w:p w14:paraId="6302B443"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35.4 (10.98) </w:t>
            </w:r>
          </w:p>
        </w:tc>
        <w:tc>
          <w:tcPr>
            <w:tcW w:w="976" w:type="pct"/>
          </w:tcPr>
          <w:p w14:paraId="79CA4A33"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37.0 (13.54) </w:t>
            </w:r>
          </w:p>
        </w:tc>
      </w:tr>
      <w:tr w:rsidR="00F31A07" w:rsidRPr="005D435A" w14:paraId="7C156C1C" w14:textId="77777777" w:rsidTr="002F2383">
        <w:tc>
          <w:tcPr>
            <w:tcW w:w="3049" w:type="pct"/>
          </w:tcPr>
          <w:p w14:paraId="5BF0B696" w14:textId="6EE34B48"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3C9990D4" w14:textId="340F32B1"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1 </w:t>
            </w:r>
          </w:p>
        </w:tc>
        <w:tc>
          <w:tcPr>
            <w:tcW w:w="976" w:type="pct"/>
          </w:tcPr>
          <w:p w14:paraId="6A55E3EA" w14:textId="4A5CD089"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0</w:t>
            </w:r>
          </w:p>
        </w:tc>
      </w:tr>
      <w:tr w:rsidR="00F31A07" w:rsidRPr="005D435A" w14:paraId="1EBF8946" w14:textId="77777777" w:rsidTr="00F31A07">
        <w:tc>
          <w:tcPr>
            <w:tcW w:w="3049" w:type="pct"/>
          </w:tcPr>
          <w:p w14:paraId="587A6746"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WOMAC Index [0-96, higher scores = worse condition] </w:t>
            </w:r>
          </w:p>
        </w:tc>
        <w:tc>
          <w:tcPr>
            <w:tcW w:w="975" w:type="pct"/>
          </w:tcPr>
          <w:p w14:paraId="6AD8DBBE"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c>
          <w:tcPr>
            <w:tcW w:w="976" w:type="pct"/>
          </w:tcPr>
          <w:p w14:paraId="1C72F6C5"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p>
        </w:tc>
      </w:tr>
      <w:tr w:rsidR="00F31A07" w:rsidRPr="005D435A" w14:paraId="5039B0D4" w14:textId="77777777" w:rsidTr="00F31A07">
        <w:tc>
          <w:tcPr>
            <w:tcW w:w="3049" w:type="pct"/>
          </w:tcPr>
          <w:p w14:paraId="255CBA84"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     Mean (SD) </w:t>
            </w:r>
          </w:p>
        </w:tc>
        <w:tc>
          <w:tcPr>
            <w:tcW w:w="975" w:type="pct"/>
          </w:tcPr>
          <w:p w14:paraId="716C160B"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50.5 (15.13) </w:t>
            </w:r>
          </w:p>
        </w:tc>
        <w:tc>
          <w:tcPr>
            <w:tcW w:w="976" w:type="pct"/>
          </w:tcPr>
          <w:p w14:paraId="5A9697C2" w14:textId="77777777" w:rsidR="00E23A8B" w:rsidRPr="005D435A" w:rsidRDefault="00E23A8B" w:rsidP="005D435A">
            <w:pPr>
              <w:rPr>
                <w:rFonts w:ascii="Arial Narrow" w:eastAsia="Calibri" w:hAnsi="Arial Narrow" w:cs="Arial"/>
                <w:sz w:val="20"/>
                <w:szCs w:val="20"/>
              </w:rPr>
            </w:pPr>
            <w:r w:rsidRPr="005D435A">
              <w:rPr>
                <w:rFonts w:ascii="Arial Narrow" w:eastAsia="Calibri" w:hAnsi="Arial Narrow" w:cs="Arial"/>
                <w:sz w:val="20"/>
                <w:szCs w:val="20"/>
              </w:rPr>
              <w:t xml:space="preserve">53.6 (18.12) </w:t>
            </w:r>
          </w:p>
        </w:tc>
      </w:tr>
      <w:tr w:rsidR="00F31A07" w:rsidRPr="005D435A" w14:paraId="2B9E2E8C" w14:textId="77777777" w:rsidTr="002F2383">
        <w:tc>
          <w:tcPr>
            <w:tcW w:w="3049" w:type="pct"/>
          </w:tcPr>
          <w:p w14:paraId="28951963" w14:textId="6E2D6E9B"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7AFBB9F0" w14:textId="429A49D4"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1 </w:t>
            </w:r>
          </w:p>
        </w:tc>
        <w:tc>
          <w:tcPr>
            <w:tcW w:w="976" w:type="pct"/>
          </w:tcPr>
          <w:p w14:paraId="26191743" w14:textId="733A609E"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0</w:t>
            </w:r>
          </w:p>
        </w:tc>
      </w:tr>
      <w:tr w:rsidR="00F31A07" w:rsidRPr="005D435A" w14:paraId="531B69A6" w14:textId="77777777" w:rsidTr="00F31A07">
        <w:trPr>
          <w:trHeight w:val="497"/>
        </w:trPr>
        <w:tc>
          <w:tcPr>
            <w:tcW w:w="3049" w:type="pct"/>
          </w:tcPr>
          <w:p w14:paraId="2E212236"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lastRenderedPageBreak/>
              <w:t xml:space="preserve">ICOAP Constant Pain [0 no pain - 100 extreme] </w:t>
            </w:r>
          </w:p>
        </w:tc>
        <w:tc>
          <w:tcPr>
            <w:tcW w:w="975" w:type="pct"/>
          </w:tcPr>
          <w:p w14:paraId="482A4610" w14:textId="77777777" w:rsidR="00E23A8B" w:rsidRPr="005D435A" w:rsidRDefault="00E23A8B" w:rsidP="005D435A">
            <w:pPr>
              <w:ind w:left="2"/>
              <w:rPr>
                <w:rFonts w:ascii="Arial Narrow" w:hAnsi="Arial Narrow" w:cs="Arial"/>
                <w:sz w:val="20"/>
                <w:szCs w:val="20"/>
              </w:rPr>
            </w:pPr>
            <w:r w:rsidRPr="005D435A">
              <w:rPr>
                <w:rFonts w:ascii="Arial Narrow" w:eastAsia="Calibri" w:hAnsi="Arial Narrow" w:cs="Arial"/>
                <w:sz w:val="20"/>
                <w:szCs w:val="20"/>
              </w:rPr>
              <w:t xml:space="preserve"> </w:t>
            </w:r>
          </w:p>
        </w:tc>
        <w:tc>
          <w:tcPr>
            <w:tcW w:w="976" w:type="pct"/>
          </w:tcPr>
          <w:p w14:paraId="18CEA27D" w14:textId="77777777" w:rsidR="00E23A8B" w:rsidRPr="005D435A" w:rsidRDefault="00E23A8B" w:rsidP="005D435A">
            <w:pPr>
              <w:ind w:left="5"/>
              <w:rPr>
                <w:rFonts w:ascii="Arial Narrow" w:hAnsi="Arial Narrow" w:cs="Arial"/>
                <w:sz w:val="20"/>
                <w:szCs w:val="20"/>
              </w:rPr>
            </w:pPr>
            <w:r w:rsidRPr="005D435A">
              <w:rPr>
                <w:rFonts w:ascii="Arial Narrow" w:eastAsia="Calibri" w:hAnsi="Arial Narrow" w:cs="Arial"/>
                <w:sz w:val="20"/>
                <w:szCs w:val="20"/>
              </w:rPr>
              <w:t xml:space="preserve"> </w:t>
            </w:r>
          </w:p>
        </w:tc>
      </w:tr>
      <w:tr w:rsidR="00F31A07" w:rsidRPr="005D435A" w14:paraId="2FFFC425" w14:textId="77777777" w:rsidTr="00F31A07">
        <w:trPr>
          <w:trHeight w:val="254"/>
        </w:trPr>
        <w:tc>
          <w:tcPr>
            <w:tcW w:w="3049" w:type="pct"/>
          </w:tcPr>
          <w:p w14:paraId="63833B6A"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t xml:space="preserve">     Mean (SD) </w:t>
            </w:r>
          </w:p>
        </w:tc>
        <w:tc>
          <w:tcPr>
            <w:tcW w:w="975" w:type="pct"/>
          </w:tcPr>
          <w:p w14:paraId="3C8B4D37" w14:textId="77777777" w:rsidR="00E23A8B" w:rsidRPr="005D435A" w:rsidRDefault="00E23A8B" w:rsidP="005D435A">
            <w:pPr>
              <w:ind w:right="47"/>
              <w:rPr>
                <w:rFonts w:ascii="Arial Narrow" w:hAnsi="Arial Narrow" w:cs="Arial"/>
                <w:sz w:val="20"/>
                <w:szCs w:val="20"/>
              </w:rPr>
            </w:pPr>
            <w:r w:rsidRPr="005D435A">
              <w:rPr>
                <w:rFonts w:ascii="Arial Narrow" w:eastAsia="Calibri" w:hAnsi="Arial Narrow" w:cs="Arial"/>
                <w:sz w:val="20"/>
                <w:szCs w:val="20"/>
              </w:rPr>
              <w:t xml:space="preserve">45.1 (25.49) </w:t>
            </w:r>
          </w:p>
        </w:tc>
        <w:tc>
          <w:tcPr>
            <w:tcW w:w="976" w:type="pct"/>
          </w:tcPr>
          <w:p w14:paraId="471E0C8C" w14:textId="77777777" w:rsidR="00E23A8B" w:rsidRPr="005D435A" w:rsidRDefault="00E23A8B" w:rsidP="005D435A">
            <w:pPr>
              <w:ind w:right="45"/>
              <w:rPr>
                <w:rFonts w:ascii="Arial Narrow" w:hAnsi="Arial Narrow" w:cs="Arial"/>
                <w:sz w:val="20"/>
                <w:szCs w:val="20"/>
              </w:rPr>
            </w:pPr>
            <w:r w:rsidRPr="005D435A">
              <w:rPr>
                <w:rFonts w:ascii="Arial Narrow" w:eastAsia="Calibri" w:hAnsi="Arial Narrow" w:cs="Arial"/>
                <w:sz w:val="20"/>
                <w:szCs w:val="20"/>
              </w:rPr>
              <w:t xml:space="preserve">53.3 (27.03) </w:t>
            </w:r>
          </w:p>
        </w:tc>
      </w:tr>
      <w:tr w:rsidR="00F31A07" w:rsidRPr="005D435A" w14:paraId="06EC8D80" w14:textId="77777777" w:rsidTr="00F31A07">
        <w:trPr>
          <w:trHeight w:val="254"/>
        </w:trPr>
        <w:tc>
          <w:tcPr>
            <w:tcW w:w="3049" w:type="pct"/>
          </w:tcPr>
          <w:p w14:paraId="50DD9162" w14:textId="162EBB18"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5F1F44E6" w14:textId="5A742DC0" w:rsidR="00F31A07" w:rsidRPr="005D435A" w:rsidRDefault="00F31A07" w:rsidP="005D435A">
            <w:pPr>
              <w:ind w:right="45"/>
              <w:rPr>
                <w:rFonts w:ascii="Arial Narrow" w:eastAsia="Calibri" w:hAnsi="Arial Narrow" w:cs="Arial"/>
                <w:sz w:val="20"/>
                <w:szCs w:val="20"/>
              </w:rPr>
            </w:pPr>
            <w:r w:rsidRPr="005D435A">
              <w:rPr>
                <w:rFonts w:ascii="Arial Narrow" w:eastAsia="Calibri" w:hAnsi="Arial Narrow" w:cs="Arial"/>
                <w:sz w:val="20"/>
                <w:szCs w:val="20"/>
              </w:rPr>
              <w:t>0</w:t>
            </w:r>
          </w:p>
        </w:tc>
        <w:tc>
          <w:tcPr>
            <w:tcW w:w="976" w:type="pct"/>
          </w:tcPr>
          <w:p w14:paraId="4DA325C3" w14:textId="3815D5D0" w:rsidR="00F31A07" w:rsidRPr="005D435A" w:rsidRDefault="00F31A07" w:rsidP="005D435A">
            <w:pPr>
              <w:ind w:right="42"/>
              <w:rPr>
                <w:rFonts w:ascii="Arial Narrow" w:eastAsia="Calibri" w:hAnsi="Arial Narrow" w:cs="Arial"/>
                <w:sz w:val="20"/>
                <w:szCs w:val="20"/>
              </w:rPr>
            </w:pPr>
            <w:r w:rsidRPr="005D435A">
              <w:rPr>
                <w:rFonts w:ascii="Arial Narrow" w:eastAsia="Calibri" w:hAnsi="Arial Narrow" w:cs="Arial"/>
                <w:sz w:val="20"/>
                <w:szCs w:val="20"/>
              </w:rPr>
              <w:t>1 (x%)</w:t>
            </w:r>
          </w:p>
        </w:tc>
      </w:tr>
      <w:tr w:rsidR="00F31A07" w:rsidRPr="005D435A" w14:paraId="5AE0ACFC" w14:textId="77777777" w:rsidTr="005D435A">
        <w:trPr>
          <w:trHeight w:val="197"/>
        </w:trPr>
        <w:tc>
          <w:tcPr>
            <w:tcW w:w="3049" w:type="pct"/>
          </w:tcPr>
          <w:p w14:paraId="61C9A405"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t xml:space="preserve">ICOAP Intermittent Pain [0 no pain - 100 extreme] </w:t>
            </w:r>
          </w:p>
        </w:tc>
        <w:tc>
          <w:tcPr>
            <w:tcW w:w="975" w:type="pct"/>
          </w:tcPr>
          <w:p w14:paraId="0FA64FD3" w14:textId="77777777" w:rsidR="00E23A8B" w:rsidRPr="005D435A" w:rsidRDefault="00E23A8B" w:rsidP="005D435A">
            <w:pPr>
              <w:ind w:left="2"/>
              <w:rPr>
                <w:rFonts w:ascii="Arial Narrow" w:hAnsi="Arial Narrow" w:cs="Arial"/>
                <w:sz w:val="20"/>
                <w:szCs w:val="20"/>
              </w:rPr>
            </w:pPr>
            <w:r w:rsidRPr="005D435A">
              <w:rPr>
                <w:rFonts w:ascii="Arial Narrow" w:eastAsia="Calibri" w:hAnsi="Arial Narrow" w:cs="Arial"/>
                <w:sz w:val="20"/>
                <w:szCs w:val="20"/>
              </w:rPr>
              <w:t xml:space="preserve"> </w:t>
            </w:r>
          </w:p>
        </w:tc>
        <w:tc>
          <w:tcPr>
            <w:tcW w:w="976" w:type="pct"/>
          </w:tcPr>
          <w:p w14:paraId="7A511CBA" w14:textId="77777777" w:rsidR="00E23A8B" w:rsidRPr="005D435A" w:rsidRDefault="00E23A8B" w:rsidP="005D435A">
            <w:pPr>
              <w:ind w:left="5"/>
              <w:rPr>
                <w:rFonts w:ascii="Arial Narrow" w:hAnsi="Arial Narrow" w:cs="Arial"/>
                <w:sz w:val="20"/>
                <w:szCs w:val="20"/>
              </w:rPr>
            </w:pPr>
            <w:r w:rsidRPr="005D435A">
              <w:rPr>
                <w:rFonts w:ascii="Arial Narrow" w:eastAsia="Calibri" w:hAnsi="Arial Narrow" w:cs="Arial"/>
                <w:sz w:val="20"/>
                <w:szCs w:val="20"/>
              </w:rPr>
              <w:t xml:space="preserve"> </w:t>
            </w:r>
          </w:p>
        </w:tc>
      </w:tr>
      <w:tr w:rsidR="00F31A07" w:rsidRPr="005D435A" w14:paraId="04D6FC02" w14:textId="77777777" w:rsidTr="00F31A07">
        <w:trPr>
          <w:trHeight w:val="254"/>
        </w:trPr>
        <w:tc>
          <w:tcPr>
            <w:tcW w:w="3049" w:type="pct"/>
          </w:tcPr>
          <w:p w14:paraId="7421D1D7"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t xml:space="preserve">     Mean (SD) </w:t>
            </w:r>
          </w:p>
        </w:tc>
        <w:tc>
          <w:tcPr>
            <w:tcW w:w="975" w:type="pct"/>
          </w:tcPr>
          <w:p w14:paraId="507C1559" w14:textId="77777777" w:rsidR="00E23A8B" w:rsidRPr="005D435A" w:rsidRDefault="00E23A8B" w:rsidP="005D435A">
            <w:pPr>
              <w:ind w:right="47"/>
              <w:rPr>
                <w:rFonts w:ascii="Arial Narrow" w:hAnsi="Arial Narrow" w:cs="Arial"/>
                <w:sz w:val="20"/>
                <w:szCs w:val="20"/>
              </w:rPr>
            </w:pPr>
            <w:r w:rsidRPr="005D435A">
              <w:rPr>
                <w:rFonts w:ascii="Arial Narrow" w:eastAsia="Calibri" w:hAnsi="Arial Narrow" w:cs="Arial"/>
                <w:sz w:val="20"/>
                <w:szCs w:val="20"/>
              </w:rPr>
              <w:t xml:space="preserve">54.9 (20.18) </w:t>
            </w:r>
          </w:p>
        </w:tc>
        <w:tc>
          <w:tcPr>
            <w:tcW w:w="976" w:type="pct"/>
          </w:tcPr>
          <w:p w14:paraId="434BD511" w14:textId="77777777" w:rsidR="00E23A8B" w:rsidRPr="005D435A" w:rsidRDefault="00E23A8B" w:rsidP="005D435A">
            <w:pPr>
              <w:ind w:right="45"/>
              <w:rPr>
                <w:rFonts w:ascii="Arial Narrow" w:hAnsi="Arial Narrow" w:cs="Arial"/>
                <w:sz w:val="20"/>
                <w:szCs w:val="20"/>
              </w:rPr>
            </w:pPr>
            <w:r w:rsidRPr="005D435A">
              <w:rPr>
                <w:rFonts w:ascii="Arial Narrow" w:eastAsia="Calibri" w:hAnsi="Arial Narrow" w:cs="Arial"/>
                <w:sz w:val="20"/>
                <w:szCs w:val="20"/>
              </w:rPr>
              <w:t xml:space="preserve">57.8 (24.30) </w:t>
            </w:r>
          </w:p>
        </w:tc>
      </w:tr>
      <w:tr w:rsidR="00F31A07" w:rsidRPr="005D435A" w14:paraId="410D2B0B" w14:textId="77777777" w:rsidTr="00F31A07">
        <w:trPr>
          <w:trHeight w:val="252"/>
        </w:trPr>
        <w:tc>
          <w:tcPr>
            <w:tcW w:w="3049" w:type="pct"/>
          </w:tcPr>
          <w:p w14:paraId="10240EAB" w14:textId="32A74F66"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52535D3C" w14:textId="579DD7EA" w:rsidR="00F31A07" w:rsidRPr="005D435A" w:rsidRDefault="00F31A07" w:rsidP="005D435A">
            <w:pPr>
              <w:ind w:right="46"/>
              <w:rPr>
                <w:rFonts w:ascii="Arial Narrow" w:eastAsia="Calibri" w:hAnsi="Arial Narrow" w:cs="Arial"/>
                <w:sz w:val="20"/>
                <w:szCs w:val="20"/>
              </w:rPr>
            </w:pPr>
            <w:r w:rsidRPr="005D435A">
              <w:rPr>
                <w:rFonts w:ascii="Arial Narrow" w:eastAsia="Calibri" w:hAnsi="Arial Narrow" w:cs="Arial"/>
                <w:sz w:val="20"/>
                <w:szCs w:val="20"/>
              </w:rPr>
              <w:t>0</w:t>
            </w:r>
          </w:p>
        </w:tc>
        <w:tc>
          <w:tcPr>
            <w:tcW w:w="976" w:type="pct"/>
          </w:tcPr>
          <w:p w14:paraId="632C9997" w14:textId="708893C8" w:rsidR="00F31A07" w:rsidRPr="005D435A" w:rsidRDefault="00F31A07" w:rsidP="005D435A">
            <w:pPr>
              <w:ind w:right="43"/>
              <w:rPr>
                <w:rFonts w:ascii="Arial Narrow" w:eastAsia="Calibri" w:hAnsi="Arial Narrow" w:cs="Arial"/>
                <w:sz w:val="20"/>
                <w:szCs w:val="20"/>
              </w:rPr>
            </w:pPr>
            <w:r w:rsidRPr="005D435A">
              <w:rPr>
                <w:rFonts w:ascii="Arial Narrow" w:eastAsia="Calibri" w:hAnsi="Arial Narrow" w:cs="Arial"/>
                <w:sz w:val="20"/>
                <w:szCs w:val="20"/>
              </w:rPr>
              <w:t xml:space="preserve">1 </w:t>
            </w:r>
          </w:p>
        </w:tc>
      </w:tr>
      <w:tr w:rsidR="00F31A07" w:rsidRPr="005D435A" w14:paraId="533C8A22" w14:textId="77777777" w:rsidTr="005D435A">
        <w:trPr>
          <w:trHeight w:val="279"/>
        </w:trPr>
        <w:tc>
          <w:tcPr>
            <w:tcW w:w="3049" w:type="pct"/>
          </w:tcPr>
          <w:p w14:paraId="0AD6EE35"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t xml:space="preserve">ICOAP Total Pain [0 no pain - 100 extreme] </w:t>
            </w:r>
          </w:p>
        </w:tc>
        <w:tc>
          <w:tcPr>
            <w:tcW w:w="975" w:type="pct"/>
          </w:tcPr>
          <w:p w14:paraId="727D1735" w14:textId="77777777" w:rsidR="00E23A8B" w:rsidRPr="005D435A" w:rsidRDefault="00E23A8B" w:rsidP="005D435A">
            <w:pPr>
              <w:ind w:left="2"/>
              <w:rPr>
                <w:rFonts w:ascii="Arial Narrow" w:hAnsi="Arial Narrow" w:cs="Arial"/>
                <w:sz w:val="20"/>
                <w:szCs w:val="20"/>
              </w:rPr>
            </w:pPr>
            <w:r w:rsidRPr="005D435A">
              <w:rPr>
                <w:rFonts w:ascii="Arial Narrow" w:eastAsia="Calibri" w:hAnsi="Arial Narrow" w:cs="Arial"/>
                <w:sz w:val="20"/>
                <w:szCs w:val="20"/>
              </w:rPr>
              <w:t xml:space="preserve"> </w:t>
            </w:r>
          </w:p>
        </w:tc>
        <w:tc>
          <w:tcPr>
            <w:tcW w:w="976" w:type="pct"/>
          </w:tcPr>
          <w:p w14:paraId="43F03B2F" w14:textId="77777777" w:rsidR="00E23A8B" w:rsidRPr="005D435A" w:rsidRDefault="00E23A8B" w:rsidP="005D435A">
            <w:pPr>
              <w:ind w:left="5"/>
              <w:rPr>
                <w:rFonts w:ascii="Arial Narrow" w:hAnsi="Arial Narrow" w:cs="Arial"/>
                <w:sz w:val="20"/>
                <w:szCs w:val="20"/>
              </w:rPr>
            </w:pPr>
            <w:r w:rsidRPr="005D435A">
              <w:rPr>
                <w:rFonts w:ascii="Arial Narrow" w:eastAsia="Calibri" w:hAnsi="Arial Narrow" w:cs="Arial"/>
                <w:sz w:val="20"/>
                <w:szCs w:val="20"/>
              </w:rPr>
              <w:t xml:space="preserve"> </w:t>
            </w:r>
          </w:p>
        </w:tc>
      </w:tr>
      <w:tr w:rsidR="00F31A07" w:rsidRPr="005D435A" w14:paraId="39E47740" w14:textId="77777777" w:rsidTr="00F31A07">
        <w:trPr>
          <w:trHeight w:val="254"/>
        </w:trPr>
        <w:tc>
          <w:tcPr>
            <w:tcW w:w="3049" w:type="pct"/>
          </w:tcPr>
          <w:p w14:paraId="1B70DE4A"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t xml:space="preserve">     Mean (SD) </w:t>
            </w:r>
          </w:p>
        </w:tc>
        <w:tc>
          <w:tcPr>
            <w:tcW w:w="975" w:type="pct"/>
          </w:tcPr>
          <w:p w14:paraId="540C6C63" w14:textId="77777777" w:rsidR="00E23A8B" w:rsidRPr="005D435A" w:rsidRDefault="00E23A8B" w:rsidP="005D435A">
            <w:pPr>
              <w:ind w:right="47"/>
              <w:rPr>
                <w:rFonts w:ascii="Arial Narrow" w:hAnsi="Arial Narrow" w:cs="Arial"/>
                <w:sz w:val="20"/>
                <w:szCs w:val="20"/>
              </w:rPr>
            </w:pPr>
            <w:r w:rsidRPr="005D435A">
              <w:rPr>
                <w:rFonts w:ascii="Arial Narrow" w:eastAsia="Calibri" w:hAnsi="Arial Narrow" w:cs="Arial"/>
                <w:sz w:val="20"/>
                <w:szCs w:val="20"/>
              </w:rPr>
              <w:t xml:space="preserve">50.4 (20.23) </w:t>
            </w:r>
          </w:p>
        </w:tc>
        <w:tc>
          <w:tcPr>
            <w:tcW w:w="976" w:type="pct"/>
          </w:tcPr>
          <w:p w14:paraId="7BA6F1F2" w14:textId="77777777" w:rsidR="00E23A8B" w:rsidRPr="005D435A" w:rsidRDefault="00E23A8B" w:rsidP="005D435A">
            <w:pPr>
              <w:ind w:right="45"/>
              <w:rPr>
                <w:rFonts w:ascii="Arial Narrow" w:hAnsi="Arial Narrow" w:cs="Arial"/>
                <w:sz w:val="20"/>
                <w:szCs w:val="20"/>
              </w:rPr>
            </w:pPr>
            <w:r w:rsidRPr="005D435A">
              <w:rPr>
                <w:rFonts w:ascii="Arial Narrow" w:eastAsia="Calibri" w:hAnsi="Arial Narrow" w:cs="Arial"/>
                <w:sz w:val="20"/>
                <w:szCs w:val="20"/>
              </w:rPr>
              <w:t xml:space="preserve">55.8 (23.66) </w:t>
            </w:r>
          </w:p>
        </w:tc>
      </w:tr>
      <w:tr w:rsidR="00F31A07" w:rsidRPr="005D435A" w14:paraId="4C50B828" w14:textId="77777777" w:rsidTr="005D435A">
        <w:trPr>
          <w:trHeight w:val="159"/>
        </w:trPr>
        <w:tc>
          <w:tcPr>
            <w:tcW w:w="3049" w:type="pct"/>
          </w:tcPr>
          <w:p w14:paraId="2140366F" w14:textId="7E368CB0"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37750AE1" w14:textId="0DC025D1" w:rsidR="00F31A07" w:rsidRPr="005D435A" w:rsidRDefault="00F31A07" w:rsidP="005D435A">
            <w:pPr>
              <w:ind w:left="13" w:right="12"/>
              <w:rPr>
                <w:rFonts w:ascii="Arial Narrow" w:eastAsia="Calibri" w:hAnsi="Arial Narrow" w:cs="Arial"/>
                <w:sz w:val="20"/>
                <w:szCs w:val="20"/>
              </w:rPr>
            </w:pPr>
            <w:r w:rsidRPr="005D435A">
              <w:rPr>
                <w:rFonts w:ascii="Arial Narrow" w:eastAsia="Calibri" w:hAnsi="Arial Narrow" w:cs="Arial"/>
                <w:sz w:val="20"/>
                <w:szCs w:val="20"/>
              </w:rPr>
              <w:t>0</w:t>
            </w:r>
          </w:p>
        </w:tc>
        <w:tc>
          <w:tcPr>
            <w:tcW w:w="976" w:type="pct"/>
          </w:tcPr>
          <w:p w14:paraId="202F2950" w14:textId="7627D0F7" w:rsidR="00F31A07" w:rsidRPr="005D435A" w:rsidRDefault="00F31A07" w:rsidP="005D435A">
            <w:pPr>
              <w:ind w:right="43"/>
              <w:rPr>
                <w:rFonts w:ascii="Arial Narrow" w:eastAsia="Calibri" w:hAnsi="Arial Narrow" w:cs="Arial"/>
                <w:sz w:val="20"/>
                <w:szCs w:val="20"/>
              </w:rPr>
            </w:pPr>
            <w:r w:rsidRPr="005D435A">
              <w:rPr>
                <w:rFonts w:ascii="Arial Narrow" w:eastAsia="Calibri" w:hAnsi="Arial Narrow" w:cs="Arial"/>
                <w:sz w:val="20"/>
                <w:szCs w:val="20"/>
              </w:rPr>
              <w:t xml:space="preserve">1 </w:t>
            </w:r>
          </w:p>
        </w:tc>
      </w:tr>
      <w:tr w:rsidR="00F31A07" w:rsidRPr="005D435A" w14:paraId="02FDC2A9" w14:textId="77777777" w:rsidTr="005D435A">
        <w:trPr>
          <w:trHeight w:val="191"/>
        </w:trPr>
        <w:tc>
          <w:tcPr>
            <w:tcW w:w="3049" w:type="pct"/>
          </w:tcPr>
          <w:p w14:paraId="31E7420E" w14:textId="32EC50D3"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Bilateral Knee Pain</w:t>
            </w:r>
          </w:p>
        </w:tc>
        <w:tc>
          <w:tcPr>
            <w:tcW w:w="975" w:type="pct"/>
          </w:tcPr>
          <w:p w14:paraId="0FDDE9B5" w14:textId="77777777" w:rsidR="00F31A07" w:rsidRPr="005D435A" w:rsidRDefault="00F31A07" w:rsidP="005D435A">
            <w:pPr>
              <w:ind w:left="31"/>
              <w:rPr>
                <w:rFonts w:ascii="Arial Narrow" w:eastAsia="Calibri" w:hAnsi="Arial Narrow" w:cs="Arial"/>
                <w:sz w:val="20"/>
                <w:szCs w:val="20"/>
              </w:rPr>
            </w:pPr>
          </w:p>
        </w:tc>
        <w:tc>
          <w:tcPr>
            <w:tcW w:w="976" w:type="pct"/>
          </w:tcPr>
          <w:p w14:paraId="4F5B7754" w14:textId="77777777" w:rsidR="00F31A07" w:rsidRPr="005D435A" w:rsidRDefault="00F31A07" w:rsidP="005D435A">
            <w:pPr>
              <w:ind w:left="33"/>
              <w:rPr>
                <w:rFonts w:ascii="Arial Narrow" w:eastAsia="Calibri" w:hAnsi="Arial Narrow" w:cs="Arial"/>
                <w:sz w:val="20"/>
                <w:szCs w:val="20"/>
              </w:rPr>
            </w:pPr>
          </w:p>
        </w:tc>
      </w:tr>
      <w:tr w:rsidR="00F31A07" w:rsidRPr="005D435A" w14:paraId="7CB6364F" w14:textId="77777777" w:rsidTr="005D435A">
        <w:trPr>
          <w:trHeight w:val="95"/>
        </w:trPr>
        <w:tc>
          <w:tcPr>
            <w:tcW w:w="3049" w:type="pct"/>
          </w:tcPr>
          <w:p w14:paraId="6D4C16C2" w14:textId="02465BE5" w:rsidR="00F31A07" w:rsidRPr="005D435A" w:rsidRDefault="00F31A07" w:rsidP="005D435A">
            <w:pPr>
              <w:rPr>
                <w:rFonts w:ascii="Arial Narrow" w:eastAsia="Calibri" w:hAnsi="Arial Narrow" w:cs="Arial"/>
                <w:sz w:val="20"/>
                <w:szCs w:val="20"/>
              </w:rPr>
            </w:pPr>
            <w:r w:rsidRPr="005D435A">
              <w:rPr>
                <w:rFonts w:ascii="Arial Narrow" w:eastAsia="Calibri" w:hAnsi="Arial Narrow" w:cs="Arial"/>
                <w:sz w:val="20"/>
                <w:szCs w:val="20"/>
              </w:rPr>
              <w:t xml:space="preserve">     </w:t>
            </w:r>
            <w:r w:rsidR="005E2CA3" w:rsidRPr="005D435A">
              <w:rPr>
                <w:rFonts w:ascii="Arial Narrow" w:eastAsia="Calibri" w:hAnsi="Arial Narrow" w:cs="Arial"/>
                <w:sz w:val="20"/>
                <w:szCs w:val="20"/>
              </w:rPr>
              <w:t>Pain in single knee</w:t>
            </w:r>
          </w:p>
        </w:tc>
        <w:tc>
          <w:tcPr>
            <w:tcW w:w="975" w:type="pct"/>
          </w:tcPr>
          <w:p w14:paraId="1B11FFAC" w14:textId="70B389C3" w:rsidR="00F31A07" w:rsidRPr="005D435A" w:rsidRDefault="005E2CA3" w:rsidP="005D435A">
            <w:pPr>
              <w:ind w:left="31"/>
              <w:rPr>
                <w:rFonts w:ascii="Arial Narrow" w:eastAsia="Calibri" w:hAnsi="Arial Narrow" w:cs="Arial"/>
                <w:sz w:val="20"/>
                <w:szCs w:val="20"/>
              </w:rPr>
            </w:pPr>
            <w:r w:rsidRPr="005D435A">
              <w:rPr>
                <w:rFonts w:ascii="Arial Narrow" w:eastAsia="Calibri" w:hAnsi="Arial Narrow" w:cs="Arial"/>
                <w:sz w:val="20"/>
                <w:szCs w:val="20"/>
              </w:rPr>
              <w:t>29 (37.7%)</w:t>
            </w:r>
          </w:p>
        </w:tc>
        <w:tc>
          <w:tcPr>
            <w:tcW w:w="976" w:type="pct"/>
          </w:tcPr>
          <w:p w14:paraId="1C8A323E" w14:textId="7A77AD4F" w:rsidR="00F31A07" w:rsidRPr="005D435A" w:rsidRDefault="005E2CA3" w:rsidP="005D435A">
            <w:pPr>
              <w:ind w:left="33"/>
              <w:rPr>
                <w:rFonts w:ascii="Arial Narrow" w:eastAsia="Calibri" w:hAnsi="Arial Narrow" w:cs="Arial"/>
                <w:sz w:val="20"/>
                <w:szCs w:val="20"/>
              </w:rPr>
            </w:pPr>
            <w:r w:rsidRPr="005D435A">
              <w:rPr>
                <w:rFonts w:ascii="Arial Narrow" w:eastAsia="Calibri" w:hAnsi="Arial Narrow" w:cs="Arial"/>
                <w:sz w:val="20"/>
                <w:szCs w:val="20"/>
              </w:rPr>
              <w:t>30 (38.5%)</w:t>
            </w:r>
          </w:p>
        </w:tc>
      </w:tr>
      <w:tr w:rsidR="005E2CA3" w:rsidRPr="005D435A" w14:paraId="3096D011" w14:textId="77777777" w:rsidTr="005D435A">
        <w:trPr>
          <w:trHeight w:val="141"/>
        </w:trPr>
        <w:tc>
          <w:tcPr>
            <w:tcW w:w="3049" w:type="pct"/>
          </w:tcPr>
          <w:p w14:paraId="43BEB2A9" w14:textId="56E2905B" w:rsidR="005E2CA3" w:rsidRPr="005D435A" w:rsidRDefault="005E2CA3" w:rsidP="005D435A">
            <w:pPr>
              <w:rPr>
                <w:rFonts w:ascii="Arial Narrow" w:eastAsia="Calibri" w:hAnsi="Arial Narrow" w:cs="Arial"/>
                <w:sz w:val="20"/>
                <w:szCs w:val="20"/>
              </w:rPr>
            </w:pPr>
            <w:r w:rsidRPr="005D435A">
              <w:rPr>
                <w:rFonts w:ascii="Arial Narrow" w:eastAsia="Calibri" w:hAnsi="Arial Narrow" w:cs="Arial"/>
                <w:sz w:val="20"/>
                <w:szCs w:val="20"/>
              </w:rPr>
              <w:t xml:space="preserve">     Pain in both knees</w:t>
            </w:r>
          </w:p>
        </w:tc>
        <w:tc>
          <w:tcPr>
            <w:tcW w:w="975" w:type="pct"/>
          </w:tcPr>
          <w:p w14:paraId="05D8C34E" w14:textId="00378508" w:rsidR="005E2CA3" w:rsidRPr="005D435A" w:rsidRDefault="005E2CA3" w:rsidP="005D435A">
            <w:pPr>
              <w:ind w:left="31"/>
              <w:rPr>
                <w:rFonts w:ascii="Arial Narrow" w:eastAsia="Calibri" w:hAnsi="Arial Narrow" w:cs="Arial"/>
                <w:sz w:val="20"/>
                <w:szCs w:val="20"/>
              </w:rPr>
            </w:pPr>
            <w:r w:rsidRPr="005D435A">
              <w:rPr>
                <w:rFonts w:ascii="Arial Narrow" w:eastAsia="Calibri" w:hAnsi="Arial Narrow" w:cs="Arial"/>
                <w:sz w:val="20"/>
                <w:szCs w:val="20"/>
              </w:rPr>
              <w:t>48 (62.3%)</w:t>
            </w:r>
          </w:p>
        </w:tc>
        <w:tc>
          <w:tcPr>
            <w:tcW w:w="976" w:type="pct"/>
          </w:tcPr>
          <w:p w14:paraId="67C94CDE" w14:textId="7217E65A" w:rsidR="005E2CA3" w:rsidRPr="005D435A" w:rsidRDefault="005E2CA3" w:rsidP="005D435A">
            <w:pPr>
              <w:ind w:left="33"/>
              <w:rPr>
                <w:rFonts w:ascii="Arial Narrow" w:eastAsia="Calibri" w:hAnsi="Arial Narrow" w:cs="Arial"/>
                <w:sz w:val="20"/>
                <w:szCs w:val="20"/>
              </w:rPr>
            </w:pPr>
            <w:r w:rsidRPr="005D435A">
              <w:rPr>
                <w:rFonts w:ascii="Arial Narrow" w:eastAsia="Calibri" w:hAnsi="Arial Narrow" w:cs="Arial"/>
                <w:sz w:val="20"/>
                <w:szCs w:val="20"/>
              </w:rPr>
              <w:t>48 (61.5%)</w:t>
            </w:r>
          </w:p>
        </w:tc>
      </w:tr>
      <w:tr w:rsidR="00F31A07" w:rsidRPr="005D435A" w14:paraId="33BD8199" w14:textId="77777777" w:rsidTr="005D435A">
        <w:trPr>
          <w:trHeight w:val="187"/>
        </w:trPr>
        <w:tc>
          <w:tcPr>
            <w:tcW w:w="3049" w:type="pct"/>
          </w:tcPr>
          <w:p w14:paraId="4EDD6F03"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t xml:space="preserve">Pain in all other joints NRS (last week) [0 none - 10 worst] </w:t>
            </w:r>
          </w:p>
        </w:tc>
        <w:tc>
          <w:tcPr>
            <w:tcW w:w="975" w:type="pct"/>
          </w:tcPr>
          <w:p w14:paraId="1FF8A1E1" w14:textId="77777777" w:rsidR="00E23A8B" w:rsidRPr="005D435A" w:rsidRDefault="00E23A8B" w:rsidP="005D435A">
            <w:pPr>
              <w:ind w:left="31"/>
              <w:rPr>
                <w:rFonts w:ascii="Arial Narrow" w:hAnsi="Arial Narrow" w:cs="Arial"/>
                <w:sz w:val="20"/>
                <w:szCs w:val="20"/>
              </w:rPr>
            </w:pPr>
            <w:r w:rsidRPr="005D435A">
              <w:rPr>
                <w:rFonts w:ascii="Arial Narrow" w:eastAsia="Calibri" w:hAnsi="Arial Narrow" w:cs="Arial"/>
                <w:sz w:val="20"/>
                <w:szCs w:val="20"/>
              </w:rPr>
              <w:t xml:space="preserve"> </w:t>
            </w:r>
          </w:p>
        </w:tc>
        <w:tc>
          <w:tcPr>
            <w:tcW w:w="976" w:type="pct"/>
          </w:tcPr>
          <w:p w14:paraId="2066FBC6" w14:textId="77777777" w:rsidR="00E23A8B" w:rsidRPr="005D435A" w:rsidRDefault="00E23A8B" w:rsidP="005D435A">
            <w:pPr>
              <w:ind w:left="33"/>
              <w:rPr>
                <w:rFonts w:ascii="Arial Narrow" w:hAnsi="Arial Narrow" w:cs="Arial"/>
                <w:sz w:val="20"/>
                <w:szCs w:val="20"/>
              </w:rPr>
            </w:pPr>
            <w:r w:rsidRPr="005D435A">
              <w:rPr>
                <w:rFonts w:ascii="Arial Narrow" w:eastAsia="Calibri" w:hAnsi="Arial Narrow" w:cs="Arial"/>
                <w:sz w:val="20"/>
                <w:szCs w:val="20"/>
              </w:rPr>
              <w:t xml:space="preserve"> </w:t>
            </w:r>
          </w:p>
        </w:tc>
      </w:tr>
      <w:tr w:rsidR="00F31A07" w:rsidRPr="005D435A" w14:paraId="3F4A0E89" w14:textId="77777777" w:rsidTr="00F31A07">
        <w:trPr>
          <w:trHeight w:val="254"/>
        </w:trPr>
        <w:tc>
          <w:tcPr>
            <w:tcW w:w="3049" w:type="pct"/>
          </w:tcPr>
          <w:p w14:paraId="50EB9925" w14:textId="77777777" w:rsidR="00E23A8B" w:rsidRPr="005D435A" w:rsidRDefault="00E23A8B" w:rsidP="005D435A">
            <w:pPr>
              <w:rPr>
                <w:rFonts w:ascii="Arial Narrow" w:hAnsi="Arial Narrow" w:cs="Arial"/>
                <w:sz w:val="20"/>
                <w:szCs w:val="20"/>
              </w:rPr>
            </w:pPr>
            <w:r w:rsidRPr="005D435A">
              <w:rPr>
                <w:rFonts w:ascii="Arial Narrow" w:eastAsia="Calibri" w:hAnsi="Arial Narrow" w:cs="Arial"/>
                <w:sz w:val="20"/>
                <w:szCs w:val="20"/>
              </w:rPr>
              <w:t xml:space="preserve">     Mean (SD) </w:t>
            </w:r>
          </w:p>
        </w:tc>
        <w:tc>
          <w:tcPr>
            <w:tcW w:w="975" w:type="pct"/>
          </w:tcPr>
          <w:p w14:paraId="795F0990" w14:textId="77777777" w:rsidR="00E23A8B" w:rsidRPr="005D435A" w:rsidRDefault="00E23A8B" w:rsidP="005D435A">
            <w:pPr>
              <w:ind w:right="19"/>
              <w:rPr>
                <w:rFonts w:ascii="Arial Narrow" w:hAnsi="Arial Narrow" w:cs="Arial"/>
                <w:sz w:val="20"/>
                <w:szCs w:val="20"/>
              </w:rPr>
            </w:pPr>
            <w:r w:rsidRPr="005D435A">
              <w:rPr>
                <w:rFonts w:ascii="Arial Narrow" w:eastAsia="Calibri" w:hAnsi="Arial Narrow" w:cs="Arial"/>
                <w:sz w:val="20"/>
                <w:szCs w:val="20"/>
              </w:rPr>
              <w:t xml:space="preserve">3.8 (2.78) </w:t>
            </w:r>
          </w:p>
        </w:tc>
        <w:tc>
          <w:tcPr>
            <w:tcW w:w="976" w:type="pct"/>
          </w:tcPr>
          <w:p w14:paraId="4DFED372" w14:textId="77777777" w:rsidR="00E23A8B" w:rsidRPr="005D435A" w:rsidRDefault="00E23A8B" w:rsidP="005D435A">
            <w:pPr>
              <w:ind w:right="16"/>
              <w:rPr>
                <w:rFonts w:ascii="Arial Narrow" w:hAnsi="Arial Narrow" w:cs="Arial"/>
                <w:sz w:val="20"/>
                <w:szCs w:val="20"/>
              </w:rPr>
            </w:pPr>
            <w:r w:rsidRPr="005D435A">
              <w:rPr>
                <w:rFonts w:ascii="Arial Narrow" w:eastAsia="Calibri" w:hAnsi="Arial Narrow" w:cs="Arial"/>
                <w:sz w:val="20"/>
                <w:szCs w:val="20"/>
              </w:rPr>
              <w:t xml:space="preserve">4.9 (2.69) </w:t>
            </w:r>
          </w:p>
        </w:tc>
      </w:tr>
      <w:tr w:rsidR="005E2CA3" w:rsidRPr="005D435A" w14:paraId="33A6E289" w14:textId="77777777" w:rsidTr="00F31A07">
        <w:trPr>
          <w:trHeight w:val="254"/>
        </w:trPr>
        <w:tc>
          <w:tcPr>
            <w:tcW w:w="3049" w:type="pct"/>
          </w:tcPr>
          <w:p w14:paraId="248C71FB" w14:textId="6F90F1BD" w:rsidR="005E2CA3" w:rsidRPr="005D435A" w:rsidRDefault="005E2CA3" w:rsidP="005D435A">
            <w:pPr>
              <w:rPr>
                <w:rFonts w:ascii="Arial Narrow" w:eastAsia="Calibri" w:hAnsi="Arial Narrow" w:cs="Arial"/>
                <w:sz w:val="20"/>
                <w:szCs w:val="20"/>
              </w:rPr>
            </w:pPr>
            <w:r w:rsidRPr="005D435A">
              <w:rPr>
                <w:rFonts w:ascii="Arial Narrow" w:eastAsia="Calibri" w:hAnsi="Arial Narrow" w:cs="Arial"/>
                <w:sz w:val="20"/>
                <w:szCs w:val="20"/>
              </w:rPr>
              <w:t xml:space="preserve">     Missing</w:t>
            </w:r>
          </w:p>
        </w:tc>
        <w:tc>
          <w:tcPr>
            <w:tcW w:w="975" w:type="pct"/>
          </w:tcPr>
          <w:p w14:paraId="3AFD611B" w14:textId="0C91D952" w:rsidR="005E2CA3" w:rsidRPr="005D435A" w:rsidRDefault="005E2CA3" w:rsidP="005D435A">
            <w:pPr>
              <w:ind w:right="16"/>
              <w:rPr>
                <w:rFonts w:ascii="Arial Narrow" w:eastAsia="Calibri" w:hAnsi="Arial Narrow" w:cs="Arial"/>
                <w:sz w:val="20"/>
                <w:szCs w:val="20"/>
              </w:rPr>
            </w:pPr>
            <w:r w:rsidRPr="005D435A">
              <w:rPr>
                <w:rFonts w:ascii="Arial Narrow" w:eastAsia="Calibri" w:hAnsi="Arial Narrow" w:cs="Arial"/>
                <w:sz w:val="20"/>
                <w:szCs w:val="20"/>
              </w:rPr>
              <w:t xml:space="preserve">2 </w:t>
            </w:r>
          </w:p>
        </w:tc>
        <w:tc>
          <w:tcPr>
            <w:tcW w:w="976" w:type="pct"/>
          </w:tcPr>
          <w:p w14:paraId="2583281F" w14:textId="22FFD831" w:rsidR="005E2CA3" w:rsidRPr="005D435A" w:rsidRDefault="005E2CA3" w:rsidP="005D435A">
            <w:pPr>
              <w:ind w:right="13"/>
              <w:rPr>
                <w:rFonts w:ascii="Arial Narrow" w:eastAsia="Calibri" w:hAnsi="Arial Narrow" w:cs="Arial"/>
                <w:sz w:val="20"/>
                <w:szCs w:val="20"/>
              </w:rPr>
            </w:pPr>
            <w:r w:rsidRPr="005D435A">
              <w:rPr>
                <w:rFonts w:ascii="Arial Narrow" w:eastAsia="Calibri" w:hAnsi="Arial Narrow" w:cs="Arial"/>
                <w:sz w:val="20"/>
                <w:szCs w:val="20"/>
              </w:rPr>
              <w:t xml:space="preserve">1 </w:t>
            </w:r>
          </w:p>
        </w:tc>
      </w:tr>
      <w:tr w:rsidR="00F31A07" w:rsidRPr="005D435A" w14:paraId="275415AE" w14:textId="77777777" w:rsidTr="00F31A07">
        <w:tc>
          <w:tcPr>
            <w:tcW w:w="3049" w:type="pct"/>
            <w:hideMark/>
          </w:tcPr>
          <w:p w14:paraId="257B490C" w14:textId="4F813ACA"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Currently taking medication for knee OA</w:t>
            </w:r>
          </w:p>
        </w:tc>
        <w:tc>
          <w:tcPr>
            <w:tcW w:w="975" w:type="pct"/>
            <w:hideMark/>
          </w:tcPr>
          <w:p w14:paraId="05AE12B3"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70 (90.9%)</w:t>
            </w:r>
          </w:p>
        </w:tc>
        <w:tc>
          <w:tcPr>
            <w:tcW w:w="976" w:type="pct"/>
            <w:hideMark/>
          </w:tcPr>
          <w:p w14:paraId="02101F7E"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71 (91.0%)</w:t>
            </w:r>
          </w:p>
        </w:tc>
      </w:tr>
      <w:tr w:rsidR="00F31A07" w:rsidRPr="005D435A" w14:paraId="26A82A51" w14:textId="77777777" w:rsidTr="00F31A07">
        <w:tc>
          <w:tcPr>
            <w:tcW w:w="3049" w:type="pct"/>
            <w:hideMark/>
          </w:tcPr>
          <w:p w14:paraId="5FD0691C"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Oral NSAIDs</w:t>
            </w:r>
          </w:p>
        </w:tc>
        <w:tc>
          <w:tcPr>
            <w:tcW w:w="975" w:type="pct"/>
            <w:hideMark/>
          </w:tcPr>
          <w:p w14:paraId="595D3A27"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38 (49.4%)</w:t>
            </w:r>
          </w:p>
        </w:tc>
        <w:tc>
          <w:tcPr>
            <w:tcW w:w="976" w:type="pct"/>
            <w:hideMark/>
          </w:tcPr>
          <w:p w14:paraId="688CC1FB"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39 (50.0%)</w:t>
            </w:r>
          </w:p>
        </w:tc>
      </w:tr>
      <w:tr w:rsidR="00F31A07" w:rsidRPr="005D435A" w14:paraId="1378D5ED" w14:textId="77777777" w:rsidTr="00F31A07">
        <w:tc>
          <w:tcPr>
            <w:tcW w:w="3049" w:type="pct"/>
            <w:hideMark/>
          </w:tcPr>
          <w:p w14:paraId="1C6C2B30"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Topical NSAIDs</w:t>
            </w:r>
          </w:p>
        </w:tc>
        <w:tc>
          <w:tcPr>
            <w:tcW w:w="975" w:type="pct"/>
            <w:hideMark/>
          </w:tcPr>
          <w:p w14:paraId="7CC18808"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11 (14.3%)</w:t>
            </w:r>
          </w:p>
        </w:tc>
        <w:tc>
          <w:tcPr>
            <w:tcW w:w="976" w:type="pct"/>
            <w:hideMark/>
          </w:tcPr>
          <w:p w14:paraId="278C9292"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15 (19.2%)</w:t>
            </w:r>
          </w:p>
        </w:tc>
      </w:tr>
      <w:tr w:rsidR="00F31A07" w:rsidRPr="005D435A" w14:paraId="558E88F3" w14:textId="77777777" w:rsidTr="00F31A07">
        <w:tc>
          <w:tcPr>
            <w:tcW w:w="3049" w:type="pct"/>
            <w:hideMark/>
          </w:tcPr>
          <w:p w14:paraId="1DB39CB2"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Paracetamol</w:t>
            </w:r>
          </w:p>
        </w:tc>
        <w:tc>
          <w:tcPr>
            <w:tcW w:w="975" w:type="pct"/>
            <w:hideMark/>
          </w:tcPr>
          <w:p w14:paraId="0E8F29F7"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34 (44.2%)</w:t>
            </w:r>
          </w:p>
        </w:tc>
        <w:tc>
          <w:tcPr>
            <w:tcW w:w="976" w:type="pct"/>
            <w:hideMark/>
          </w:tcPr>
          <w:p w14:paraId="25499F48"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43 (55.1%)</w:t>
            </w:r>
          </w:p>
        </w:tc>
      </w:tr>
      <w:tr w:rsidR="00F31A07" w:rsidRPr="005D435A" w14:paraId="0109D20D" w14:textId="77777777" w:rsidTr="00F31A07">
        <w:tc>
          <w:tcPr>
            <w:tcW w:w="3049" w:type="pct"/>
            <w:hideMark/>
          </w:tcPr>
          <w:p w14:paraId="5828A718"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Opioids</w:t>
            </w:r>
          </w:p>
        </w:tc>
        <w:tc>
          <w:tcPr>
            <w:tcW w:w="975" w:type="pct"/>
            <w:hideMark/>
          </w:tcPr>
          <w:p w14:paraId="2A9F353D"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11 (14.3%)</w:t>
            </w:r>
          </w:p>
        </w:tc>
        <w:tc>
          <w:tcPr>
            <w:tcW w:w="976" w:type="pct"/>
            <w:hideMark/>
          </w:tcPr>
          <w:p w14:paraId="38CA1FC1"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11 (14.1%)</w:t>
            </w:r>
          </w:p>
        </w:tc>
      </w:tr>
      <w:tr w:rsidR="00F31A07" w:rsidRPr="005D435A" w14:paraId="097394DD" w14:textId="77777777" w:rsidTr="00F31A07">
        <w:tc>
          <w:tcPr>
            <w:tcW w:w="3049" w:type="pct"/>
            <w:hideMark/>
          </w:tcPr>
          <w:p w14:paraId="70CBECD3"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Co-codamol</w:t>
            </w:r>
          </w:p>
        </w:tc>
        <w:tc>
          <w:tcPr>
            <w:tcW w:w="975" w:type="pct"/>
            <w:hideMark/>
          </w:tcPr>
          <w:p w14:paraId="5A494C05"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21 (27.3%)</w:t>
            </w:r>
          </w:p>
        </w:tc>
        <w:tc>
          <w:tcPr>
            <w:tcW w:w="976" w:type="pct"/>
            <w:hideMark/>
          </w:tcPr>
          <w:p w14:paraId="48F63A73"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24 (30.8%)</w:t>
            </w:r>
          </w:p>
        </w:tc>
      </w:tr>
      <w:tr w:rsidR="00F31A07" w:rsidRPr="005D435A" w14:paraId="57A3D006" w14:textId="77777777" w:rsidTr="00F31A07">
        <w:tc>
          <w:tcPr>
            <w:tcW w:w="3049" w:type="pct"/>
            <w:hideMark/>
          </w:tcPr>
          <w:p w14:paraId="32228C79"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Other</w:t>
            </w:r>
          </w:p>
        </w:tc>
        <w:tc>
          <w:tcPr>
            <w:tcW w:w="975" w:type="pct"/>
            <w:hideMark/>
          </w:tcPr>
          <w:p w14:paraId="7273BB8C"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13 (16.9%)</w:t>
            </w:r>
          </w:p>
        </w:tc>
        <w:tc>
          <w:tcPr>
            <w:tcW w:w="976" w:type="pct"/>
            <w:hideMark/>
          </w:tcPr>
          <w:p w14:paraId="5CEECF89" w14:textId="77777777" w:rsidR="00E23A8B" w:rsidRPr="005D435A" w:rsidRDefault="00E23A8B" w:rsidP="005D435A">
            <w:pPr>
              <w:rPr>
                <w:rFonts w:ascii="Arial Narrow" w:hAnsi="Arial Narrow"/>
                <w:sz w:val="20"/>
                <w:szCs w:val="20"/>
              </w:rPr>
            </w:pPr>
            <w:r w:rsidRPr="005D435A">
              <w:rPr>
                <w:rFonts w:ascii="Arial Narrow" w:eastAsia="Calibri" w:hAnsi="Arial Narrow"/>
                <w:sz w:val="20"/>
                <w:szCs w:val="20"/>
              </w:rPr>
              <w:t>8 (10.3%)</w:t>
            </w:r>
          </w:p>
        </w:tc>
      </w:tr>
      <w:tr w:rsidR="00F31A07" w:rsidRPr="005D435A" w14:paraId="43BD40E9" w14:textId="77777777" w:rsidTr="00F31A07">
        <w:tc>
          <w:tcPr>
            <w:tcW w:w="3049" w:type="pct"/>
          </w:tcPr>
          <w:p w14:paraId="1B2EF372" w14:textId="0D7BE728"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K-L Grade (based on medial tibial femoral X-ray)</w:t>
            </w:r>
          </w:p>
        </w:tc>
        <w:tc>
          <w:tcPr>
            <w:tcW w:w="975" w:type="pct"/>
          </w:tcPr>
          <w:p w14:paraId="733E1223" w14:textId="77777777" w:rsidR="00E23A8B" w:rsidRPr="005D435A" w:rsidRDefault="00E23A8B" w:rsidP="005D435A">
            <w:pPr>
              <w:rPr>
                <w:rFonts w:ascii="Arial Narrow" w:eastAsia="Calibri" w:hAnsi="Arial Narrow"/>
                <w:sz w:val="20"/>
                <w:szCs w:val="20"/>
              </w:rPr>
            </w:pPr>
          </w:p>
        </w:tc>
        <w:tc>
          <w:tcPr>
            <w:tcW w:w="976" w:type="pct"/>
          </w:tcPr>
          <w:p w14:paraId="2F4AAB9F" w14:textId="77777777" w:rsidR="00E23A8B" w:rsidRPr="005D435A" w:rsidRDefault="00E23A8B" w:rsidP="005D435A">
            <w:pPr>
              <w:rPr>
                <w:rFonts w:ascii="Arial Narrow" w:eastAsia="Calibri" w:hAnsi="Arial Narrow"/>
                <w:sz w:val="20"/>
                <w:szCs w:val="20"/>
              </w:rPr>
            </w:pPr>
          </w:p>
        </w:tc>
      </w:tr>
      <w:tr w:rsidR="00F31A07" w:rsidRPr="005D435A" w14:paraId="0D91A98A" w14:textId="77777777" w:rsidTr="00F31A07">
        <w:tc>
          <w:tcPr>
            <w:tcW w:w="3049" w:type="pct"/>
          </w:tcPr>
          <w:p w14:paraId="4E6FF247"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Grade 1</w:t>
            </w:r>
          </w:p>
        </w:tc>
        <w:tc>
          <w:tcPr>
            <w:tcW w:w="975" w:type="pct"/>
          </w:tcPr>
          <w:p w14:paraId="37AE5A25"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10 (13.0%)</w:t>
            </w:r>
          </w:p>
        </w:tc>
        <w:tc>
          <w:tcPr>
            <w:tcW w:w="976" w:type="pct"/>
          </w:tcPr>
          <w:p w14:paraId="36C51ACE"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8 (10.3%)</w:t>
            </w:r>
          </w:p>
        </w:tc>
      </w:tr>
      <w:tr w:rsidR="00F31A07" w:rsidRPr="005D435A" w14:paraId="059FFD2E" w14:textId="77777777" w:rsidTr="00F31A07">
        <w:tc>
          <w:tcPr>
            <w:tcW w:w="3049" w:type="pct"/>
          </w:tcPr>
          <w:p w14:paraId="2821D2D3"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Grade 2</w:t>
            </w:r>
          </w:p>
        </w:tc>
        <w:tc>
          <w:tcPr>
            <w:tcW w:w="975" w:type="pct"/>
          </w:tcPr>
          <w:p w14:paraId="34A1AB44"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32 (41.6%)</w:t>
            </w:r>
          </w:p>
        </w:tc>
        <w:tc>
          <w:tcPr>
            <w:tcW w:w="976" w:type="pct"/>
          </w:tcPr>
          <w:p w14:paraId="39341589"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27 (34.6%)</w:t>
            </w:r>
          </w:p>
        </w:tc>
      </w:tr>
      <w:tr w:rsidR="00F31A07" w:rsidRPr="005D435A" w14:paraId="5BA22584" w14:textId="77777777" w:rsidTr="00F31A07">
        <w:tc>
          <w:tcPr>
            <w:tcW w:w="3049" w:type="pct"/>
          </w:tcPr>
          <w:p w14:paraId="65C086BB"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Grade 3</w:t>
            </w:r>
          </w:p>
        </w:tc>
        <w:tc>
          <w:tcPr>
            <w:tcW w:w="975" w:type="pct"/>
          </w:tcPr>
          <w:p w14:paraId="25FD968B"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22 (28.6%)</w:t>
            </w:r>
          </w:p>
        </w:tc>
        <w:tc>
          <w:tcPr>
            <w:tcW w:w="976" w:type="pct"/>
          </w:tcPr>
          <w:p w14:paraId="0C850779"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27 (34.6%)</w:t>
            </w:r>
          </w:p>
        </w:tc>
      </w:tr>
      <w:tr w:rsidR="00F31A07" w:rsidRPr="005D435A" w14:paraId="47D5B12C" w14:textId="77777777" w:rsidTr="00F31A07">
        <w:tc>
          <w:tcPr>
            <w:tcW w:w="3049" w:type="pct"/>
          </w:tcPr>
          <w:p w14:paraId="7686315C"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 xml:space="preserve">    Grade 4</w:t>
            </w:r>
          </w:p>
        </w:tc>
        <w:tc>
          <w:tcPr>
            <w:tcW w:w="975" w:type="pct"/>
          </w:tcPr>
          <w:p w14:paraId="152092A8"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13 (16.9%)</w:t>
            </w:r>
          </w:p>
        </w:tc>
        <w:tc>
          <w:tcPr>
            <w:tcW w:w="976" w:type="pct"/>
          </w:tcPr>
          <w:p w14:paraId="1DA6F0CE" w14:textId="77777777" w:rsidR="00E23A8B" w:rsidRPr="005D435A" w:rsidRDefault="00E23A8B" w:rsidP="005D435A">
            <w:pPr>
              <w:rPr>
                <w:rFonts w:ascii="Arial Narrow" w:eastAsia="Calibri" w:hAnsi="Arial Narrow"/>
                <w:sz w:val="20"/>
                <w:szCs w:val="20"/>
              </w:rPr>
            </w:pPr>
            <w:r w:rsidRPr="005D435A">
              <w:rPr>
                <w:rFonts w:ascii="Arial Narrow" w:eastAsia="Calibri" w:hAnsi="Arial Narrow"/>
                <w:sz w:val="20"/>
                <w:szCs w:val="20"/>
              </w:rPr>
              <w:t>16 (20.5%)</w:t>
            </w:r>
          </w:p>
        </w:tc>
      </w:tr>
    </w:tbl>
    <w:p w14:paraId="6A02957F" w14:textId="77777777" w:rsidR="005D435A" w:rsidRDefault="005D435A" w:rsidP="005D435A">
      <w:pPr>
        <w:spacing w:after="0" w:line="240" w:lineRule="auto"/>
        <w:rPr>
          <w:rFonts w:asciiTheme="minorBidi" w:hAnsiTheme="minorBidi"/>
          <w:sz w:val="20"/>
          <w:szCs w:val="20"/>
        </w:rPr>
      </w:pPr>
    </w:p>
    <w:p w14:paraId="1F308B5D" w14:textId="24805326" w:rsidR="00D674A6" w:rsidRPr="002106E2" w:rsidRDefault="00D674A6" w:rsidP="005D435A">
      <w:pPr>
        <w:spacing w:after="0" w:line="240" w:lineRule="auto"/>
        <w:rPr>
          <w:rFonts w:asciiTheme="minorBidi" w:hAnsiTheme="minorBidi"/>
          <w:sz w:val="20"/>
          <w:szCs w:val="20"/>
        </w:rPr>
      </w:pPr>
      <w:r w:rsidRPr="002106E2">
        <w:rPr>
          <w:rFonts w:asciiTheme="minorBidi" w:hAnsiTheme="minorBidi"/>
          <w:sz w:val="20"/>
          <w:szCs w:val="20"/>
        </w:rPr>
        <w:t xml:space="preserve">Abbreviations: </w:t>
      </w:r>
      <w:r>
        <w:rPr>
          <w:rFonts w:asciiTheme="minorBidi" w:hAnsiTheme="minorBidi"/>
          <w:sz w:val="20"/>
          <w:szCs w:val="20"/>
        </w:rPr>
        <w:t xml:space="preserve">Methotrexate (MTX); Standard Deviation (SD); Visual Analogue Scale (VAS); Numerical Rating Scale (NRS); </w:t>
      </w:r>
      <w:r w:rsidRPr="002106E2">
        <w:rPr>
          <w:rFonts w:asciiTheme="minorBidi" w:hAnsiTheme="minorBidi"/>
          <w:sz w:val="20"/>
          <w:szCs w:val="20"/>
        </w:rPr>
        <w:t>Western Ontario and McMaster Universities Arthritis Index</w:t>
      </w:r>
      <w:r>
        <w:rPr>
          <w:rFonts w:asciiTheme="minorBidi" w:hAnsiTheme="minorBidi"/>
          <w:sz w:val="20"/>
          <w:szCs w:val="20"/>
        </w:rPr>
        <w:t xml:space="preserve"> (WOMAC); </w:t>
      </w:r>
      <w:r w:rsidRPr="002106E2">
        <w:rPr>
          <w:rFonts w:asciiTheme="minorBidi" w:hAnsiTheme="minorBidi"/>
          <w:sz w:val="20"/>
          <w:szCs w:val="20"/>
        </w:rPr>
        <w:t>Intermittent and Constant Osteoarthritis Pain</w:t>
      </w:r>
      <w:r>
        <w:rPr>
          <w:rFonts w:asciiTheme="minorBidi" w:hAnsiTheme="minorBidi"/>
          <w:sz w:val="20"/>
          <w:szCs w:val="20"/>
        </w:rPr>
        <w:t xml:space="preserve"> Score (ICOAP); Osteoarthritis (OA); </w:t>
      </w:r>
      <w:r w:rsidRPr="002106E2">
        <w:rPr>
          <w:rFonts w:asciiTheme="minorBidi" w:hAnsiTheme="minorBidi"/>
          <w:sz w:val="20"/>
          <w:szCs w:val="20"/>
        </w:rPr>
        <w:t>Non-steroidal anti-inflammatory drugs </w:t>
      </w:r>
      <w:r>
        <w:rPr>
          <w:rFonts w:asciiTheme="minorBidi" w:hAnsiTheme="minorBidi"/>
          <w:sz w:val="20"/>
          <w:szCs w:val="20"/>
        </w:rPr>
        <w:t>(NSAIDs); Kellgren-Lawrence (K-L)</w:t>
      </w:r>
    </w:p>
    <w:bookmarkEnd w:id="10"/>
    <w:p w14:paraId="2982CB6F" w14:textId="77777777" w:rsidR="00724224" w:rsidRPr="00315E6C" w:rsidRDefault="00724224" w:rsidP="00B17DAD">
      <w:pPr>
        <w:spacing w:after="0" w:line="480" w:lineRule="auto"/>
        <w:rPr>
          <w:rFonts w:asciiTheme="minorBidi" w:hAnsiTheme="minorBidi"/>
        </w:rPr>
      </w:pPr>
    </w:p>
    <w:p w14:paraId="30A23D9A" w14:textId="77777777" w:rsidR="00724224" w:rsidRPr="00AE1E9B" w:rsidRDefault="00724224" w:rsidP="00724224">
      <w:pPr>
        <w:spacing w:after="0" w:line="240" w:lineRule="auto"/>
        <w:rPr>
          <w:rFonts w:asciiTheme="minorBidi" w:hAnsiTheme="minorBidi"/>
          <w:sz w:val="20"/>
        </w:rPr>
      </w:pPr>
    </w:p>
    <w:p w14:paraId="5B220001" w14:textId="77777777" w:rsidR="00724224" w:rsidRPr="00315E6C" w:rsidRDefault="00724224" w:rsidP="00724224">
      <w:pPr>
        <w:spacing w:after="0" w:line="480" w:lineRule="auto"/>
        <w:rPr>
          <w:rFonts w:asciiTheme="minorBidi" w:eastAsiaTheme="majorEastAsia" w:hAnsiTheme="minorBidi"/>
          <w:color w:val="2E74B5" w:themeColor="accent1" w:themeShade="BF"/>
        </w:rPr>
      </w:pPr>
    </w:p>
    <w:p w14:paraId="488D99FA" w14:textId="77777777" w:rsidR="00365691" w:rsidRDefault="002444A3" w:rsidP="00724224">
      <w:pPr>
        <w:rPr>
          <w:rFonts w:asciiTheme="minorBidi" w:hAnsiTheme="minorBidi"/>
        </w:rPr>
      </w:pPr>
      <w:r>
        <w:rPr>
          <w:rFonts w:asciiTheme="minorBidi" w:hAnsiTheme="minorBidi"/>
        </w:rPr>
        <w:br w:type="page"/>
      </w:r>
    </w:p>
    <w:p w14:paraId="035469EB" w14:textId="77777777" w:rsidR="00365691" w:rsidRDefault="00365691" w:rsidP="00724224">
      <w:pPr>
        <w:rPr>
          <w:rStyle w:val="f-caption"/>
          <w:rFonts w:asciiTheme="minorBidi" w:hAnsiTheme="minorBidi"/>
          <w:b/>
        </w:rPr>
        <w:sectPr w:rsidR="00365691" w:rsidSect="00B57DEC">
          <w:footerReference w:type="default" r:id="rId11"/>
          <w:pgSz w:w="11906" w:h="16838"/>
          <w:pgMar w:top="1440" w:right="1440" w:bottom="1440" w:left="1440" w:header="709" w:footer="709" w:gutter="0"/>
          <w:lnNumType w:countBy="1" w:restart="continuous"/>
          <w:cols w:space="708"/>
          <w:docGrid w:linePitch="360"/>
        </w:sectPr>
      </w:pPr>
    </w:p>
    <w:p w14:paraId="46222947" w14:textId="77777777" w:rsidR="00365691" w:rsidRPr="001D0E35" w:rsidRDefault="00365691" w:rsidP="00365691">
      <w:pPr>
        <w:rPr>
          <w:rFonts w:ascii="Arial Narrow" w:hAnsi="Arial Narrow" w:cs="Arial"/>
          <w:b/>
          <w:bCs/>
          <w:sz w:val="20"/>
          <w:szCs w:val="20"/>
        </w:rPr>
      </w:pPr>
      <w:bookmarkStart w:id="13" w:name="_Hlk169100261"/>
      <w:r w:rsidRPr="001D0E35">
        <w:rPr>
          <w:rFonts w:ascii="Arial Narrow" w:hAnsi="Arial Narrow" w:cs="Arial"/>
          <w:b/>
          <w:bCs/>
          <w:sz w:val="20"/>
          <w:szCs w:val="20"/>
        </w:rPr>
        <w:lastRenderedPageBreak/>
        <w:t>Table 2: Primary and secondary outcomes descriptives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111"/>
        <w:gridCol w:w="1114"/>
        <w:gridCol w:w="1114"/>
        <w:gridCol w:w="1114"/>
        <w:gridCol w:w="1114"/>
        <w:gridCol w:w="1111"/>
        <w:gridCol w:w="1114"/>
        <w:gridCol w:w="1114"/>
        <w:gridCol w:w="1114"/>
        <w:gridCol w:w="1108"/>
      </w:tblGrid>
      <w:tr w:rsidR="00365691" w:rsidRPr="005D4E06" w14:paraId="41A5E09E" w14:textId="77777777" w:rsidTr="00C0258D">
        <w:trPr>
          <w:trHeight w:val="152"/>
        </w:trPr>
        <w:tc>
          <w:tcPr>
            <w:tcW w:w="1014" w:type="pct"/>
            <w:vMerge w:val="restart"/>
            <w:tcBorders>
              <w:top w:val="single" w:sz="4" w:space="0" w:color="auto"/>
            </w:tcBorders>
          </w:tcPr>
          <w:p w14:paraId="27966D93" w14:textId="77777777" w:rsidR="00365691" w:rsidRPr="005D4E06" w:rsidRDefault="00365691" w:rsidP="00C0258D">
            <w:pPr>
              <w:rPr>
                <w:rFonts w:ascii="Arial Narrow" w:hAnsi="Arial Narrow" w:cs="Arial"/>
                <w:b/>
                <w:bCs/>
                <w:sz w:val="20"/>
                <w:szCs w:val="20"/>
              </w:rPr>
            </w:pPr>
            <w:r w:rsidRPr="005D4E06">
              <w:rPr>
                <w:rFonts w:ascii="Arial Narrow" w:hAnsi="Arial Narrow" w:cs="Arial"/>
                <w:b/>
                <w:bCs/>
                <w:sz w:val="20"/>
                <w:szCs w:val="20"/>
              </w:rPr>
              <w:t>Outcome</w:t>
            </w:r>
          </w:p>
        </w:tc>
        <w:tc>
          <w:tcPr>
            <w:tcW w:w="797" w:type="pct"/>
            <w:gridSpan w:val="2"/>
            <w:tcBorders>
              <w:top w:val="single" w:sz="4" w:space="0" w:color="auto"/>
            </w:tcBorders>
          </w:tcPr>
          <w:p w14:paraId="50F65FA4"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Baseline</w:t>
            </w:r>
          </w:p>
        </w:tc>
        <w:tc>
          <w:tcPr>
            <w:tcW w:w="798" w:type="pct"/>
            <w:gridSpan w:val="2"/>
            <w:tcBorders>
              <w:top w:val="single" w:sz="4" w:space="0" w:color="auto"/>
            </w:tcBorders>
          </w:tcPr>
          <w:p w14:paraId="16BFFC1C"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3 Months</w:t>
            </w:r>
          </w:p>
        </w:tc>
        <w:tc>
          <w:tcPr>
            <w:tcW w:w="797" w:type="pct"/>
            <w:gridSpan w:val="2"/>
            <w:tcBorders>
              <w:top w:val="single" w:sz="4" w:space="0" w:color="auto"/>
            </w:tcBorders>
          </w:tcPr>
          <w:p w14:paraId="5E37765E"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6 Months</w:t>
            </w:r>
          </w:p>
        </w:tc>
        <w:tc>
          <w:tcPr>
            <w:tcW w:w="798" w:type="pct"/>
            <w:gridSpan w:val="2"/>
            <w:tcBorders>
              <w:top w:val="single" w:sz="4" w:space="0" w:color="auto"/>
            </w:tcBorders>
          </w:tcPr>
          <w:p w14:paraId="10C4D6D5"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9 Months</w:t>
            </w:r>
          </w:p>
        </w:tc>
        <w:tc>
          <w:tcPr>
            <w:tcW w:w="796" w:type="pct"/>
            <w:gridSpan w:val="2"/>
            <w:tcBorders>
              <w:top w:val="single" w:sz="4" w:space="0" w:color="auto"/>
            </w:tcBorders>
          </w:tcPr>
          <w:p w14:paraId="6A726552"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12 Months</w:t>
            </w:r>
          </w:p>
        </w:tc>
      </w:tr>
      <w:tr w:rsidR="00365691" w:rsidRPr="005D4E06" w14:paraId="29DB7D7E" w14:textId="77777777" w:rsidTr="00C0258D">
        <w:tc>
          <w:tcPr>
            <w:tcW w:w="1014" w:type="pct"/>
            <w:vMerge/>
          </w:tcPr>
          <w:p w14:paraId="13A6E179" w14:textId="77777777" w:rsidR="00365691" w:rsidRPr="005D4E06" w:rsidRDefault="00365691" w:rsidP="00C0258D">
            <w:pPr>
              <w:rPr>
                <w:rFonts w:ascii="Arial Narrow" w:hAnsi="Arial Narrow" w:cs="Arial"/>
                <w:sz w:val="20"/>
                <w:szCs w:val="20"/>
              </w:rPr>
            </w:pPr>
          </w:p>
        </w:tc>
        <w:tc>
          <w:tcPr>
            <w:tcW w:w="398" w:type="pct"/>
          </w:tcPr>
          <w:p w14:paraId="04248ACB"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MTX</w:t>
            </w:r>
          </w:p>
          <w:p w14:paraId="08ED4B31"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N=77</w:t>
            </w:r>
          </w:p>
        </w:tc>
        <w:tc>
          <w:tcPr>
            <w:tcW w:w="399" w:type="pct"/>
          </w:tcPr>
          <w:p w14:paraId="126A482E"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Placebo</w:t>
            </w:r>
          </w:p>
          <w:p w14:paraId="125FDB17"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N=78</w:t>
            </w:r>
          </w:p>
        </w:tc>
        <w:tc>
          <w:tcPr>
            <w:tcW w:w="399" w:type="pct"/>
          </w:tcPr>
          <w:p w14:paraId="0264B4AF"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MTX</w:t>
            </w:r>
          </w:p>
          <w:p w14:paraId="6C74614F"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N=67</w:t>
            </w:r>
            <w:r>
              <w:rPr>
                <w:rFonts w:ascii="Arial Narrow" w:hAnsi="Arial Narrow" w:cs="Arial"/>
                <w:b/>
                <w:bCs/>
                <w:sz w:val="20"/>
                <w:szCs w:val="20"/>
              </w:rPr>
              <w:t xml:space="preserve"> *</w:t>
            </w:r>
          </w:p>
        </w:tc>
        <w:tc>
          <w:tcPr>
            <w:tcW w:w="399" w:type="pct"/>
          </w:tcPr>
          <w:p w14:paraId="47C5F555"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Placebo</w:t>
            </w:r>
          </w:p>
          <w:p w14:paraId="1061A25C"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N=69</w:t>
            </w:r>
            <w:r>
              <w:rPr>
                <w:rFonts w:ascii="Arial Narrow" w:hAnsi="Arial Narrow" w:cs="Arial"/>
                <w:b/>
                <w:bCs/>
                <w:sz w:val="20"/>
                <w:szCs w:val="20"/>
              </w:rPr>
              <w:t xml:space="preserve"> </w:t>
            </w:r>
            <w:r>
              <w:t>†</w:t>
            </w:r>
          </w:p>
        </w:tc>
        <w:tc>
          <w:tcPr>
            <w:tcW w:w="399" w:type="pct"/>
          </w:tcPr>
          <w:p w14:paraId="0C9E6D28"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MTX</w:t>
            </w:r>
          </w:p>
          <w:p w14:paraId="34CE40D1"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N=66</w:t>
            </w:r>
            <w:r>
              <w:rPr>
                <w:rFonts w:ascii="Arial Narrow" w:hAnsi="Arial Narrow" w:cs="Arial"/>
                <w:b/>
                <w:bCs/>
                <w:sz w:val="20"/>
                <w:szCs w:val="20"/>
              </w:rPr>
              <w:t xml:space="preserve"> </w:t>
            </w:r>
            <w:r w:rsidRPr="00DD6B59">
              <w:rPr>
                <w:rFonts w:ascii="Arial Narrow" w:hAnsi="Arial Narrow" w:cs="Arial"/>
                <w:sz w:val="20"/>
                <w:szCs w:val="20"/>
              </w:rPr>
              <w:t>‡</w:t>
            </w:r>
          </w:p>
        </w:tc>
        <w:tc>
          <w:tcPr>
            <w:tcW w:w="398" w:type="pct"/>
          </w:tcPr>
          <w:p w14:paraId="67996EFC"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Placebo</w:t>
            </w:r>
          </w:p>
          <w:p w14:paraId="0443AA51"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N=68</w:t>
            </w:r>
            <w:r>
              <w:rPr>
                <w:rFonts w:ascii="Arial Narrow" w:hAnsi="Arial Narrow" w:cs="Arial"/>
                <w:b/>
                <w:bCs/>
                <w:sz w:val="20"/>
                <w:szCs w:val="20"/>
              </w:rPr>
              <w:t xml:space="preserve"> </w:t>
            </w:r>
            <w:r w:rsidRPr="00DD6B59">
              <w:rPr>
                <w:rFonts w:ascii="Arial Narrow" w:hAnsi="Arial Narrow" w:cs="Arial"/>
                <w:sz w:val="20"/>
                <w:szCs w:val="20"/>
              </w:rPr>
              <w:t>§</w:t>
            </w:r>
          </w:p>
        </w:tc>
        <w:tc>
          <w:tcPr>
            <w:tcW w:w="399" w:type="pct"/>
          </w:tcPr>
          <w:p w14:paraId="32E9A710"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MTX</w:t>
            </w:r>
          </w:p>
          <w:p w14:paraId="48BAEF26"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N=59</w:t>
            </w:r>
            <w:r>
              <w:rPr>
                <w:rFonts w:ascii="Arial Narrow" w:hAnsi="Arial Narrow" w:cs="Arial"/>
                <w:b/>
                <w:bCs/>
                <w:sz w:val="20"/>
                <w:szCs w:val="20"/>
              </w:rPr>
              <w:t xml:space="preserve"> </w:t>
            </w:r>
            <w:r w:rsidRPr="00DD6B59">
              <w:rPr>
                <w:rFonts w:ascii="Arial Narrow" w:hAnsi="Arial Narrow" w:cs="Arial"/>
                <w:sz w:val="20"/>
                <w:szCs w:val="20"/>
              </w:rPr>
              <w:t>||</w:t>
            </w:r>
          </w:p>
        </w:tc>
        <w:tc>
          <w:tcPr>
            <w:tcW w:w="399" w:type="pct"/>
          </w:tcPr>
          <w:p w14:paraId="46755295"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Placebo</w:t>
            </w:r>
          </w:p>
          <w:p w14:paraId="1DEDE670"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N=6</w:t>
            </w:r>
            <w:r>
              <w:rPr>
                <w:rFonts w:ascii="Arial Narrow" w:hAnsi="Arial Narrow" w:cs="Arial"/>
                <w:b/>
                <w:bCs/>
                <w:sz w:val="20"/>
                <w:szCs w:val="20"/>
              </w:rPr>
              <w:t>4</w:t>
            </w:r>
            <w:r w:rsidRPr="00DD6B59">
              <w:rPr>
                <w:rFonts w:ascii="Arial Narrow" w:hAnsi="Arial Narrow" w:cs="Arial"/>
                <w:sz w:val="20"/>
                <w:szCs w:val="20"/>
              </w:rPr>
              <w:t xml:space="preserve"> ¶</w:t>
            </w:r>
          </w:p>
        </w:tc>
        <w:tc>
          <w:tcPr>
            <w:tcW w:w="399" w:type="pct"/>
          </w:tcPr>
          <w:p w14:paraId="4AAE1507"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MTX</w:t>
            </w:r>
          </w:p>
          <w:p w14:paraId="13698C2E"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N=60</w:t>
            </w:r>
            <w:r w:rsidRPr="000031BD">
              <w:rPr>
                <w:rFonts w:ascii="Arial Narrow" w:hAnsi="Arial Narrow" w:cs="Arial"/>
                <w:sz w:val="20"/>
                <w:szCs w:val="20"/>
              </w:rPr>
              <w:t xml:space="preserve"> **</w:t>
            </w:r>
          </w:p>
        </w:tc>
        <w:tc>
          <w:tcPr>
            <w:tcW w:w="397" w:type="pct"/>
          </w:tcPr>
          <w:p w14:paraId="533383FF"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Placebo</w:t>
            </w:r>
          </w:p>
          <w:p w14:paraId="7A5BABD1" w14:textId="77777777" w:rsidR="00365691" w:rsidRPr="005D4E06" w:rsidRDefault="00365691" w:rsidP="00C0258D">
            <w:pPr>
              <w:jc w:val="center"/>
              <w:rPr>
                <w:rFonts w:ascii="Arial Narrow" w:hAnsi="Arial Narrow" w:cs="Arial"/>
                <w:b/>
                <w:bCs/>
                <w:sz w:val="20"/>
                <w:szCs w:val="20"/>
              </w:rPr>
            </w:pPr>
            <w:r w:rsidRPr="005D4E06">
              <w:rPr>
                <w:rFonts w:ascii="Arial Narrow" w:hAnsi="Arial Narrow" w:cs="Arial"/>
                <w:b/>
                <w:bCs/>
                <w:sz w:val="20"/>
                <w:szCs w:val="20"/>
              </w:rPr>
              <w:t>N=61</w:t>
            </w:r>
            <w:r>
              <w:rPr>
                <w:rFonts w:ascii="Arial Narrow" w:hAnsi="Arial Narrow" w:cs="Arial"/>
                <w:b/>
                <w:bCs/>
                <w:sz w:val="20"/>
                <w:szCs w:val="20"/>
              </w:rPr>
              <w:t xml:space="preserve"> </w:t>
            </w:r>
            <w:r>
              <w:t>††</w:t>
            </w:r>
          </w:p>
        </w:tc>
      </w:tr>
      <w:tr w:rsidR="00365691" w:rsidRPr="005D4E06" w14:paraId="62FA011E" w14:textId="77777777" w:rsidTr="00C0258D">
        <w:tc>
          <w:tcPr>
            <w:tcW w:w="1014" w:type="pct"/>
            <w:vMerge/>
            <w:tcBorders>
              <w:bottom w:val="single" w:sz="4" w:space="0" w:color="auto"/>
            </w:tcBorders>
          </w:tcPr>
          <w:p w14:paraId="646A1B52" w14:textId="77777777" w:rsidR="00365691" w:rsidRPr="005D4E06" w:rsidRDefault="00365691" w:rsidP="00C0258D">
            <w:pPr>
              <w:rPr>
                <w:rFonts w:ascii="Arial Narrow" w:hAnsi="Arial Narrow" w:cs="Arial"/>
                <w:sz w:val="20"/>
                <w:szCs w:val="20"/>
              </w:rPr>
            </w:pPr>
          </w:p>
        </w:tc>
        <w:tc>
          <w:tcPr>
            <w:tcW w:w="398" w:type="pct"/>
            <w:tcBorders>
              <w:bottom w:val="single" w:sz="4" w:space="0" w:color="auto"/>
            </w:tcBorders>
          </w:tcPr>
          <w:p w14:paraId="55A6FCBE" w14:textId="77777777" w:rsidR="00365691" w:rsidRPr="00324977" w:rsidRDefault="00365691" w:rsidP="00C0258D">
            <w:pPr>
              <w:jc w:val="center"/>
              <w:rPr>
                <w:rFonts w:ascii="Arial Narrow" w:hAnsi="Arial Narrow" w:cs="Arial"/>
                <w:b/>
                <w:bCs/>
                <w:sz w:val="20"/>
                <w:szCs w:val="20"/>
              </w:rPr>
            </w:pPr>
            <w:r w:rsidRPr="00324977">
              <w:rPr>
                <w:rFonts w:ascii="Arial Narrow" w:hAnsi="Arial Narrow" w:cs="Arial"/>
                <w:b/>
                <w:bCs/>
                <w:sz w:val="20"/>
                <w:szCs w:val="20"/>
              </w:rPr>
              <w:t>Mean (SD)</w:t>
            </w:r>
          </w:p>
        </w:tc>
        <w:tc>
          <w:tcPr>
            <w:tcW w:w="399" w:type="pct"/>
            <w:tcBorders>
              <w:bottom w:val="single" w:sz="4" w:space="0" w:color="auto"/>
            </w:tcBorders>
          </w:tcPr>
          <w:p w14:paraId="023AEAB5" w14:textId="77777777" w:rsidR="00365691" w:rsidRPr="00324977" w:rsidRDefault="00365691" w:rsidP="00C0258D">
            <w:pPr>
              <w:jc w:val="center"/>
              <w:rPr>
                <w:rFonts w:ascii="Arial Narrow" w:hAnsi="Arial Narrow" w:cs="Arial"/>
                <w:b/>
                <w:bCs/>
                <w:sz w:val="20"/>
                <w:szCs w:val="20"/>
              </w:rPr>
            </w:pPr>
            <w:r w:rsidRPr="00324977">
              <w:rPr>
                <w:rFonts w:ascii="Arial Narrow" w:hAnsi="Arial Narrow" w:cs="Arial"/>
                <w:b/>
                <w:bCs/>
                <w:sz w:val="20"/>
                <w:szCs w:val="20"/>
              </w:rPr>
              <w:t>Mean (SD)</w:t>
            </w:r>
          </w:p>
        </w:tc>
        <w:tc>
          <w:tcPr>
            <w:tcW w:w="399" w:type="pct"/>
            <w:tcBorders>
              <w:bottom w:val="single" w:sz="4" w:space="0" w:color="auto"/>
            </w:tcBorders>
          </w:tcPr>
          <w:p w14:paraId="294AC186" w14:textId="77777777" w:rsidR="00365691" w:rsidRPr="00324977" w:rsidRDefault="00365691" w:rsidP="00C0258D">
            <w:pPr>
              <w:jc w:val="center"/>
              <w:rPr>
                <w:rFonts w:ascii="Arial Narrow" w:hAnsi="Arial Narrow" w:cs="Arial"/>
                <w:b/>
                <w:bCs/>
                <w:sz w:val="20"/>
                <w:szCs w:val="20"/>
              </w:rPr>
            </w:pPr>
            <w:r w:rsidRPr="00324977">
              <w:rPr>
                <w:rFonts w:ascii="Arial Narrow" w:hAnsi="Arial Narrow" w:cs="Arial"/>
                <w:b/>
                <w:bCs/>
                <w:sz w:val="20"/>
                <w:szCs w:val="20"/>
              </w:rPr>
              <w:t>Mean (SD)</w:t>
            </w:r>
          </w:p>
        </w:tc>
        <w:tc>
          <w:tcPr>
            <w:tcW w:w="399" w:type="pct"/>
            <w:tcBorders>
              <w:bottom w:val="single" w:sz="4" w:space="0" w:color="auto"/>
            </w:tcBorders>
          </w:tcPr>
          <w:p w14:paraId="33EF0C1F" w14:textId="77777777" w:rsidR="00365691" w:rsidRPr="00324977" w:rsidRDefault="00365691" w:rsidP="00C0258D">
            <w:pPr>
              <w:jc w:val="center"/>
              <w:rPr>
                <w:rFonts w:ascii="Arial Narrow" w:hAnsi="Arial Narrow" w:cs="Arial"/>
                <w:b/>
                <w:bCs/>
                <w:sz w:val="20"/>
                <w:szCs w:val="20"/>
              </w:rPr>
            </w:pPr>
            <w:r w:rsidRPr="00324977">
              <w:rPr>
                <w:rFonts w:ascii="Arial Narrow" w:hAnsi="Arial Narrow" w:cs="Arial"/>
                <w:b/>
                <w:bCs/>
                <w:sz w:val="20"/>
                <w:szCs w:val="20"/>
              </w:rPr>
              <w:t>Mean (SD)</w:t>
            </w:r>
          </w:p>
        </w:tc>
        <w:tc>
          <w:tcPr>
            <w:tcW w:w="399" w:type="pct"/>
            <w:tcBorders>
              <w:bottom w:val="single" w:sz="4" w:space="0" w:color="auto"/>
            </w:tcBorders>
          </w:tcPr>
          <w:p w14:paraId="74B0D4F4" w14:textId="77777777" w:rsidR="00365691" w:rsidRPr="00324977" w:rsidRDefault="00365691" w:rsidP="00C0258D">
            <w:pPr>
              <w:jc w:val="center"/>
              <w:rPr>
                <w:rFonts w:ascii="Arial Narrow" w:hAnsi="Arial Narrow" w:cs="Arial"/>
                <w:b/>
                <w:bCs/>
                <w:color w:val="000000"/>
                <w:sz w:val="20"/>
                <w:szCs w:val="20"/>
              </w:rPr>
            </w:pPr>
            <w:r w:rsidRPr="00324977">
              <w:rPr>
                <w:rFonts w:ascii="Arial Narrow" w:hAnsi="Arial Narrow" w:cs="Arial"/>
                <w:b/>
                <w:bCs/>
                <w:sz w:val="20"/>
                <w:szCs w:val="20"/>
              </w:rPr>
              <w:t>Mean (SD)</w:t>
            </w:r>
          </w:p>
        </w:tc>
        <w:tc>
          <w:tcPr>
            <w:tcW w:w="398" w:type="pct"/>
            <w:tcBorders>
              <w:bottom w:val="single" w:sz="4" w:space="0" w:color="auto"/>
            </w:tcBorders>
          </w:tcPr>
          <w:p w14:paraId="3EE690B9" w14:textId="77777777" w:rsidR="00365691" w:rsidRPr="00324977" w:rsidRDefault="00365691" w:rsidP="00C0258D">
            <w:pPr>
              <w:jc w:val="center"/>
              <w:rPr>
                <w:rFonts w:ascii="Arial Narrow" w:hAnsi="Arial Narrow" w:cs="Arial"/>
                <w:b/>
                <w:bCs/>
                <w:color w:val="000000"/>
                <w:sz w:val="20"/>
                <w:szCs w:val="20"/>
              </w:rPr>
            </w:pPr>
            <w:r w:rsidRPr="00324977">
              <w:rPr>
                <w:rFonts w:ascii="Arial Narrow" w:hAnsi="Arial Narrow" w:cs="Arial"/>
                <w:b/>
                <w:bCs/>
                <w:sz w:val="20"/>
                <w:szCs w:val="20"/>
              </w:rPr>
              <w:t>Mean (SD)</w:t>
            </w:r>
          </w:p>
        </w:tc>
        <w:tc>
          <w:tcPr>
            <w:tcW w:w="399" w:type="pct"/>
            <w:tcBorders>
              <w:bottom w:val="single" w:sz="4" w:space="0" w:color="auto"/>
            </w:tcBorders>
          </w:tcPr>
          <w:p w14:paraId="2E4ADB41" w14:textId="77777777" w:rsidR="00365691" w:rsidRPr="00324977" w:rsidRDefault="00365691" w:rsidP="00C0258D">
            <w:pPr>
              <w:jc w:val="center"/>
              <w:rPr>
                <w:rFonts w:ascii="Arial Narrow" w:hAnsi="Arial Narrow" w:cs="Arial"/>
                <w:b/>
                <w:bCs/>
                <w:color w:val="000000"/>
                <w:sz w:val="20"/>
                <w:szCs w:val="20"/>
              </w:rPr>
            </w:pPr>
            <w:r w:rsidRPr="00324977">
              <w:rPr>
                <w:rFonts w:ascii="Arial Narrow" w:hAnsi="Arial Narrow" w:cs="Arial"/>
                <w:b/>
                <w:bCs/>
                <w:sz w:val="20"/>
                <w:szCs w:val="20"/>
              </w:rPr>
              <w:t>Mean (SD)</w:t>
            </w:r>
          </w:p>
        </w:tc>
        <w:tc>
          <w:tcPr>
            <w:tcW w:w="399" w:type="pct"/>
            <w:tcBorders>
              <w:bottom w:val="single" w:sz="4" w:space="0" w:color="auto"/>
            </w:tcBorders>
          </w:tcPr>
          <w:p w14:paraId="08CA227C" w14:textId="77777777" w:rsidR="00365691" w:rsidRPr="00324977" w:rsidRDefault="00365691" w:rsidP="00C0258D">
            <w:pPr>
              <w:jc w:val="center"/>
              <w:rPr>
                <w:rFonts w:ascii="Arial Narrow" w:hAnsi="Arial Narrow" w:cs="Arial"/>
                <w:b/>
                <w:bCs/>
                <w:color w:val="000000"/>
                <w:sz w:val="20"/>
                <w:szCs w:val="20"/>
              </w:rPr>
            </w:pPr>
            <w:r w:rsidRPr="00324977">
              <w:rPr>
                <w:rFonts w:ascii="Arial Narrow" w:hAnsi="Arial Narrow" w:cs="Arial"/>
                <w:b/>
                <w:bCs/>
                <w:sz w:val="20"/>
                <w:szCs w:val="20"/>
              </w:rPr>
              <w:t>Mean (SD)</w:t>
            </w:r>
          </w:p>
        </w:tc>
        <w:tc>
          <w:tcPr>
            <w:tcW w:w="399" w:type="pct"/>
            <w:tcBorders>
              <w:bottom w:val="single" w:sz="4" w:space="0" w:color="auto"/>
            </w:tcBorders>
          </w:tcPr>
          <w:p w14:paraId="4D99A8AB" w14:textId="77777777" w:rsidR="00365691" w:rsidRPr="00324977" w:rsidRDefault="00365691" w:rsidP="00C0258D">
            <w:pPr>
              <w:jc w:val="center"/>
              <w:rPr>
                <w:rFonts w:ascii="Arial Narrow" w:hAnsi="Arial Narrow" w:cs="Arial"/>
                <w:b/>
                <w:bCs/>
                <w:color w:val="000000"/>
                <w:sz w:val="20"/>
                <w:szCs w:val="20"/>
              </w:rPr>
            </w:pPr>
            <w:r w:rsidRPr="00324977">
              <w:rPr>
                <w:rFonts w:ascii="Arial Narrow" w:hAnsi="Arial Narrow" w:cs="Arial"/>
                <w:b/>
                <w:bCs/>
                <w:sz w:val="20"/>
                <w:szCs w:val="20"/>
              </w:rPr>
              <w:t>Mean (SD)</w:t>
            </w:r>
          </w:p>
        </w:tc>
        <w:tc>
          <w:tcPr>
            <w:tcW w:w="397" w:type="pct"/>
            <w:tcBorders>
              <w:bottom w:val="single" w:sz="4" w:space="0" w:color="auto"/>
            </w:tcBorders>
          </w:tcPr>
          <w:p w14:paraId="1AE875C0" w14:textId="77777777" w:rsidR="00365691" w:rsidRPr="00324977" w:rsidRDefault="00365691" w:rsidP="00C0258D">
            <w:pPr>
              <w:jc w:val="center"/>
              <w:rPr>
                <w:rFonts w:ascii="Arial Narrow" w:hAnsi="Arial Narrow" w:cs="Arial"/>
                <w:b/>
                <w:bCs/>
                <w:color w:val="000000"/>
                <w:sz w:val="20"/>
                <w:szCs w:val="20"/>
              </w:rPr>
            </w:pPr>
            <w:r w:rsidRPr="00324977">
              <w:rPr>
                <w:rFonts w:ascii="Arial Narrow" w:hAnsi="Arial Narrow" w:cs="Arial"/>
                <w:b/>
                <w:bCs/>
                <w:sz w:val="20"/>
                <w:szCs w:val="20"/>
              </w:rPr>
              <w:t>Mean (SD)</w:t>
            </w:r>
          </w:p>
        </w:tc>
      </w:tr>
      <w:tr w:rsidR="00365691" w:rsidRPr="005D4E06" w14:paraId="296D5EC6" w14:textId="77777777" w:rsidTr="00C0258D">
        <w:tc>
          <w:tcPr>
            <w:tcW w:w="1014" w:type="pct"/>
            <w:tcBorders>
              <w:top w:val="single" w:sz="4" w:space="0" w:color="auto"/>
            </w:tcBorders>
          </w:tcPr>
          <w:p w14:paraId="2C09C8D9" w14:textId="77777777" w:rsidR="00365691" w:rsidRPr="005D4E06" w:rsidRDefault="00365691" w:rsidP="00C0258D">
            <w:pPr>
              <w:rPr>
                <w:rFonts w:ascii="Arial Narrow" w:hAnsi="Arial Narrow" w:cs="Arial"/>
                <w:sz w:val="20"/>
                <w:szCs w:val="20"/>
              </w:rPr>
            </w:pPr>
            <w:r w:rsidRPr="005D4E06">
              <w:rPr>
                <w:rFonts w:ascii="Arial Narrow" w:hAnsi="Arial Narrow" w:cs="Arial"/>
                <w:sz w:val="20"/>
                <w:szCs w:val="20"/>
              </w:rPr>
              <w:t>Average Knee Pain NRS (0-10)</w:t>
            </w:r>
          </w:p>
        </w:tc>
        <w:tc>
          <w:tcPr>
            <w:tcW w:w="398" w:type="pct"/>
            <w:tcBorders>
              <w:top w:val="single" w:sz="4" w:space="0" w:color="auto"/>
            </w:tcBorders>
          </w:tcPr>
          <w:p w14:paraId="0E6AE45B"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 xml:space="preserve">6.4 (1.78) </w:t>
            </w:r>
          </w:p>
        </w:tc>
        <w:tc>
          <w:tcPr>
            <w:tcW w:w="399" w:type="pct"/>
            <w:tcBorders>
              <w:top w:val="single" w:sz="4" w:space="0" w:color="auto"/>
            </w:tcBorders>
          </w:tcPr>
          <w:p w14:paraId="35C74163"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6.8 (1.62)</w:t>
            </w:r>
          </w:p>
        </w:tc>
        <w:tc>
          <w:tcPr>
            <w:tcW w:w="399" w:type="pct"/>
            <w:tcBorders>
              <w:top w:val="single" w:sz="4" w:space="0" w:color="auto"/>
            </w:tcBorders>
          </w:tcPr>
          <w:p w14:paraId="382453FF"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5.2 (2.04)</w:t>
            </w:r>
          </w:p>
        </w:tc>
        <w:tc>
          <w:tcPr>
            <w:tcW w:w="399" w:type="pct"/>
            <w:tcBorders>
              <w:top w:val="single" w:sz="4" w:space="0" w:color="auto"/>
            </w:tcBorders>
          </w:tcPr>
          <w:p w14:paraId="64B74017"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6.0 (2.01)</w:t>
            </w:r>
          </w:p>
        </w:tc>
        <w:tc>
          <w:tcPr>
            <w:tcW w:w="399" w:type="pct"/>
            <w:tcBorders>
              <w:top w:val="single" w:sz="4" w:space="0" w:color="auto"/>
            </w:tcBorders>
          </w:tcPr>
          <w:p w14:paraId="6522A61E" w14:textId="1F8EFD24" w:rsidR="00365691" w:rsidRPr="005D4E06" w:rsidRDefault="00295A61" w:rsidP="00C0258D">
            <w:pPr>
              <w:jc w:val="center"/>
              <w:rPr>
                <w:rFonts w:ascii="Arial Narrow" w:hAnsi="Arial Narrow" w:cs="Arial"/>
                <w:sz w:val="20"/>
                <w:szCs w:val="20"/>
              </w:rPr>
            </w:pPr>
            <w:r>
              <w:rPr>
                <w:rFonts w:ascii="Arial Narrow" w:hAnsi="Arial Narrow" w:cs="Arial"/>
                <w:color w:val="000000"/>
                <w:sz w:val="20"/>
                <w:szCs w:val="20"/>
              </w:rPr>
              <w:t>5.1</w:t>
            </w:r>
            <w:r w:rsidR="00365691" w:rsidRPr="005D4E06">
              <w:rPr>
                <w:rFonts w:ascii="Arial Narrow" w:hAnsi="Arial Narrow" w:cs="Arial"/>
                <w:color w:val="000000"/>
                <w:sz w:val="20"/>
                <w:szCs w:val="20"/>
              </w:rPr>
              <w:t xml:space="preserve"> (2.3</w:t>
            </w:r>
            <w:r>
              <w:rPr>
                <w:rFonts w:ascii="Arial Narrow" w:hAnsi="Arial Narrow" w:cs="Arial"/>
                <w:color w:val="000000"/>
                <w:sz w:val="20"/>
                <w:szCs w:val="20"/>
              </w:rPr>
              <w:t>2</w:t>
            </w:r>
            <w:r w:rsidR="00365691" w:rsidRPr="005D4E06">
              <w:rPr>
                <w:rFonts w:ascii="Arial Narrow" w:hAnsi="Arial Narrow" w:cs="Arial"/>
                <w:color w:val="000000"/>
                <w:sz w:val="20"/>
                <w:szCs w:val="20"/>
              </w:rPr>
              <w:t>)</w:t>
            </w:r>
          </w:p>
        </w:tc>
        <w:tc>
          <w:tcPr>
            <w:tcW w:w="398" w:type="pct"/>
            <w:tcBorders>
              <w:top w:val="single" w:sz="4" w:space="0" w:color="auto"/>
            </w:tcBorders>
          </w:tcPr>
          <w:p w14:paraId="7D4BBF16" w14:textId="3B18F8D8" w:rsidR="00365691" w:rsidRPr="005D4E06" w:rsidRDefault="00295A61" w:rsidP="00C0258D">
            <w:pPr>
              <w:jc w:val="center"/>
              <w:rPr>
                <w:rFonts w:ascii="Arial Narrow" w:hAnsi="Arial Narrow" w:cs="Arial"/>
                <w:sz w:val="20"/>
                <w:szCs w:val="20"/>
              </w:rPr>
            </w:pPr>
            <w:r>
              <w:rPr>
                <w:rFonts w:ascii="Arial Narrow" w:hAnsi="Arial Narrow" w:cs="Arial"/>
                <w:color w:val="000000"/>
                <w:sz w:val="20"/>
                <w:szCs w:val="20"/>
              </w:rPr>
              <w:t>6.2</w:t>
            </w:r>
            <w:r w:rsidR="00365691" w:rsidRPr="005D4E06">
              <w:rPr>
                <w:rFonts w:ascii="Arial Narrow" w:hAnsi="Arial Narrow" w:cs="Arial"/>
                <w:color w:val="000000"/>
                <w:sz w:val="20"/>
                <w:szCs w:val="20"/>
              </w:rPr>
              <w:t xml:space="preserve"> (2.</w:t>
            </w:r>
            <w:r>
              <w:rPr>
                <w:rFonts w:ascii="Arial Narrow" w:hAnsi="Arial Narrow" w:cs="Arial"/>
                <w:color w:val="000000"/>
                <w:sz w:val="20"/>
                <w:szCs w:val="20"/>
              </w:rPr>
              <w:t>30</w:t>
            </w:r>
            <w:r w:rsidR="00365691" w:rsidRPr="005D4E06">
              <w:rPr>
                <w:rFonts w:ascii="Arial Narrow" w:hAnsi="Arial Narrow" w:cs="Arial"/>
                <w:color w:val="000000"/>
                <w:sz w:val="20"/>
                <w:szCs w:val="20"/>
              </w:rPr>
              <w:t>)</w:t>
            </w:r>
          </w:p>
        </w:tc>
        <w:tc>
          <w:tcPr>
            <w:tcW w:w="399" w:type="pct"/>
            <w:tcBorders>
              <w:top w:val="single" w:sz="4" w:space="0" w:color="auto"/>
            </w:tcBorders>
          </w:tcPr>
          <w:p w14:paraId="5DEEA84D"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color w:val="000000"/>
                <w:sz w:val="20"/>
                <w:szCs w:val="20"/>
              </w:rPr>
              <w:t>5.1 (2.34)</w:t>
            </w:r>
          </w:p>
        </w:tc>
        <w:tc>
          <w:tcPr>
            <w:tcW w:w="399" w:type="pct"/>
            <w:tcBorders>
              <w:top w:val="single" w:sz="4" w:space="0" w:color="auto"/>
            </w:tcBorders>
          </w:tcPr>
          <w:p w14:paraId="27BB6ED0"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color w:val="000000"/>
                <w:sz w:val="20"/>
                <w:szCs w:val="20"/>
              </w:rPr>
              <w:t>6.1 (2.41)</w:t>
            </w:r>
          </w:p>
        </w:tc>
        <w:tc>
          <w:tcPr>
            <w:tcW w:w="399" w:type="pct"/>
            <w:tcBorders>
              <w:top w:val="single" w:sz="4" w:space="0" w:color="auto"/>
            </w:tcBorders>
          </w:tcPr>
          <w:p w14:paraId="5C96D70F"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color w:val="000000"/>
                <w:sz w:val="20"/>
                <w:szCs w:val="20"/>
              </w:rPr>
              <w:t>5.3 (2.54)</w:t>
            </w:r>
          </w:p>
        </w:tc>
        <w:tc>
          <w:tcPr>
            <w:tcW w:w="397" w:type="pct"/>
            <w:tcBorders>
              <w:top w:val="single" w:sz="4" w:space="0" w:color="auto"/>
            </w:tcBorders>
          </w:tcPr>
          <w:p w14:paraId="21C54ED1"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color w:val="000000"/>
                <w:sz w:val="20"/>
                <w:szCs w:val="20"/>
              </w:rPr>
              <w:t>5.8 (2.62)</w:t>
            </w:r>
          </w:p>
        </w:tc>
      </w:tr>
      <w:tr w:rsidR="00365691" w:rsidRPr="005D4E06" w14:paraId="269E9B8E" w14:textId="77777777" w:rsidTr="00C0258D">
        <w:tc>
          <w:tcPr>
            <w:tcW w:w="1014" w:type="pct"/>
          </w:tcPr>
          <w:p w14:paraId="63D9AA45" w14:textId="77777777" w:rsidR="00365691" w:rsidRPr="005D4E06" w:rsidRDefault="00365691" w:rsidP="00C0258D">
            <w:pPr>
              <w:rPr>
                <w:rFonts w:ascii="Arial Narrow" w:hAnsi="Arial Narrow" w:cs="Arial"/>
                <w:sz w:val="20"/>
                <w:szCs w:val="20"/>
              </w:rPr>
            </w:pPr>
            <w:r w:rsidRPr="005D4E06">
              <w:rPr>
                <w:rFonts w:ascii="Arial Narrow" w:hAnsi="Arial Narrow" w:cs="Arial"/>
                <w:sz w:val="20"/>
                <w:szCs w:val="20"/>
              </w:rPr>
              <w:t>WOMAC Pain</w:t>
            </w:r>
          </w:p>
        </w:tc>
        <w:tc>
          <w:tcPr>
            <w:tcW w:w="398" w:type="pct"/>
          </w:tcPr>
          <w:p w14:paraId="3065F8D3"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10.5 (3.49)</w:t>
            </w:r>
          </w:p>
        </w:tc>
        <w:tc>
          <w:tcPr>
            <w:tcW w:w="399" w:type="pct"/>
          </w:tcPr>
          <w:p w14:paraId="530795BC"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11.7 (3.77)</w:t>
            </w:r>
          </w:p>
        </w:tc>
        <w:tc>
          <w:tcPr>
            <w:tcW w:w="399" w:type="pct"/>
          </w:tcPr>
          <w:p w14:paraId="65083A64"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8.4 (4.01)</w:t>
            </w:r>
          </w:p>
        </w:tc>
        <w:tc>
          <w:tcPr>
            <w:tcW w:w="399" w:type="pct"/>
          </w:tcPr>
          <w:p w14:paraId="07B4FA27"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9.6 (3.94)</w:t>
            </w:r>
          </w:p>
        </w:tc>
        <w:tc>
          <w:tcPr>
            <w:tcW w:w="399" w:type="pct"/>
          </w:tcPr>
          <w:p w14:paraId="44ED6C41" w14:textId="480F558D"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8.1 (4.</w:t>
            </w:r>
            <w:r w:rsidR="00295A61">
              <w:rPr>
                <w:rFonts w:ascii="Arial Narrow" w:hAnsi="Arial Narrow" w:cs="Arial"/>
                <w:sz w:val="20"/>
                <w:szCs w:val="20"/>
              </w:rPr>
              <w:t>4</w:t>
            </w:r>
            <w:r w:rsidR="00295A61" w:rsidRPr="005D4E06">
              <w:rPr>
                <w:rFonts w:ascii="Arial Narrow" w:hAnsi="Arial Narrow" w:cs="Arial"/>
                <w:sz w:val="20"/>
                <w:szCs w:val="20"/>
              </w:rPr>
              <w:t>6</w:t>
            </w:r>
            <w:r w:rsidRPr="005D4E06">
              <w:rPr>
                <w:rFonts w:ascii="Arial Narrow" w:hAnsi="Arial Narrow" w:cs="Arial"/>
                <w:sz w:val="20"/>
                <w:szCs w:val="20"/>
              </w:rPr>
              <w:t>)</w:t>
            </w:r>
          </w:p>
        </w:tc>
        <w:tc>
          <w:tcPr>
            <w:tcW w:w="398" w:type="pct"/>
          </w:tcPr>
          <w:p w14:paraId="635EDB65"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9.9 (4.38)</w:t>
            </w:r>
          </w:p>
        </w:tc>
        <w:tc>
          <w:tcPr>
            <w:tcW w:w="399" w:type="pct"/>
          </w:tcPr>
          <w:p w14:paraId="49138D1B"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8.0 (4.56)</w:t>
            </w:r>
          </w:p>
        </w:tc>
        <w:tc>
          <w:tcPr>
            <w:tcW w:w="399" w:type="pct"/>
          </w:tcPr>
          <w:p w14:paraId="0E190F5E"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9.7 (4.36)</w:t>
            </w:r>
          </w:p>
        </w:tc>
        <w:tc>
          <w:tcPr>
            <w:tcW w:w="399" w:type="pct"/>
          </w:tcPr>
          <w:p w14:paraId="726F325B"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8.1 (4.65)</w:t>
            </w:r>
          </w:p>
        </w:tc>
        <w:tc>
          <w:tcPr>
            <w:tcW w:w="397" w:type="pct"/>
          </w:tcPr>
          <w:p w14:paraId="2EEBC984"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9.7 (4.46)</w:t>
            </w:r>
          </w:p>
        </w:tc>
      </w:tr>
      <w:tr w:rsidR="00365691" w:rsidRPr="005D4E06" w14:paraId="3E4BF4B2" w14:textId="77777777" w:rsidTr="00C0258D">
        <w:tc>
          <w:tcPr>
            <w:tcW w:w="1014" w:type="pct"/>
          </w:tcPr>
          <w:p w14:paraId="2DC25ED1" w14:textId="77777777" w:rsidR="00365691" w:rsidRPr="005D4E06" w:rsidRDefault="00365691" w:rsidP="00C0258D">
            <w:pPr>
              <w:rPr>
                <w:rFonts w:ascii="Arial Narrow" w:hAnsi="Arial Narrow" w:cs="Arial"/>
                <w:sz w:val="20"/>
                <w:szCs w:val="20"/>
              </w:rPr>
            </w:pPr>
            <w:r w:rsidRPr="005D4E06">
              <w:rPr>
                <w:rFonts w:ascii="Arial Narrow" w:hAnsi="Arial Narrow"/>
                <w:sz w:val="20"/>
              </w:rPr>
              <w:t>WOMAC Stiffness</w:t>
            </w:r>
          </w:p>
        </w:tc>
        <w:tc>
          <w:tcPr>
            <w:tcW w:w="398" w:type="pct"/>
          </w:tcPr>
          <w:p w14:paraId="14BC55AA"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 xml:space="preserve">4.6 (1.57) </w:t>
            </w:r>
          </w:p>
        </w:tc>
        <w:tc>
          <w:tcPr>
            <w:tcW w:w="399" w:type="pct"/>
          </w:tcPr>
          <w:p w14:paraId="182F1727"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4.9 (1.97)</w:t>
            </w:r>
          </w:p>
        </w:tc>
        <w:tc>
          <w:tcPr>
            <w:tcW w:w="399" w:type="pct"/>
          </w:tcPr>
          <w:p w14:paraId="6197F614"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3.9 (1.81)</w:t>
            </w:r>
          </w:p>
        </w:tc>
        <w:tc>
          <w:tcPr>
            <w:tcW w:w="399" w:type="pct"/>
          </w:tcPr>
          <w:p w14:paraId="1DC83EF9"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4.3 (1.92)</w:t>
            </w:r>
          </w:p>
        </w:tc>
        <w:tc>
          <w:tcPr>
            <w:tcW w:w="399" w:type="pct"/>
          </w:tcPr>
          <w:p w14:paraId="2624AAE7"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3.6 (1.80)</w:t>
            </w:r>
          </w:p>
        </w:tc>
        <w:tc>
          <w:tcPr>
            <w:tcW w:w="398" w:type="pct"/>
          </w:tcPr>
          <w:p w14:paraId="67BD2E97"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4.4 (2.05)</w:t>
            </w:r>
          </w:p>
        </w:tc>
        <w:tc>
          <w:tcPr>
            <w:tcW w:w="399" w:type="pct"/>
          </w:tcPr>
          <w:p w14:paraId="5FB14C6B"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3.5 (2.02)</w:t>
            </w:r>
          </w:p>
        </w:tc>
        <w:tc>
          <w:tcPr>
            <w:tcW w:w="399" w:type="pct"/>
          </w:tcPr>
          <w:p w14:paraId="2FCD7E7D"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4.3 (2.11)</w:t>
            </w:r>
          </w:p>
        </w:tc>
        <w:tc>
          <w:tcPr>
            <w:tcW w:w="399" w:type="pct"/>
          </w:tcPr>
          <w:p w14:paraId="797A3E2C"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3.6 (1.96)</w:t>
            </w:r>
          </w:p>
        </w:tc>
        <w:tc>
          <w:tcPr>
            <w:tcW w:w="397" w:type="pct"/>
          </w:tcPr>
          <w:p w14:paraId="61B02A19" w14:textId="77777777" w:rsidR="00365691" w:rsidRPr="005D4E06" w:rsidRDefault="00365691" w:rsidP="00C0258D">
            <w:pPr>
              <w:jc w:val="center"/>
              <w:rPr>
                <w:rFonts w:ascii="Arial Narrow" w:hAnsi="Arial Narrow" w:cs="Arial"/>
                <w:sz w:val="20"/>
                <w:szCs w:val="20"/>
              </w:rPr>
            </w:pPr>
            <w:r w:rsidRPr="005D4E06">
              <w:rPr>
                <w:rFonts w:ascii="Arial Narrow" w:hAnsi="Arial Narrow" w:cs="Arial"/>
                <w:sz w:val="20"/>
                <w:szCs w:val="20"/>
              </w:rPr>
              <w:t>4.3 (2.13)</w:t>
            </w:r>
          </w:p>
        </w:tc>
      </w:tr>
      <w:tr w:rsidR="00365691" w:rsidRPr="005D4E06" w14:paraId="5EFA0053" w14:textId="77777777" w:rsidTr="00C0258D">
        <w:tc>
          <w:tcPr>
            <w:tcW w:w="1014" w:type="pct"/>
          </w:tcPr>
          <w:p w14:paraId="02F734EC" w14:textId="77777777" w:rsidR="00365691" w:rsidRPr="005D4E06" w:rsidRDefault="00365691" w:rsidP="00C0258D">
            <w:pPr>
              <w:rPr>
                <w:rFonts w:ascii="Arial Narrow" w:hAnsi="Arial Narrow" w:cs="Arial"/>
                <w:sz w:val="20"/>
                <w:szCs w:val="20"/>
              </w:rPr>
            </w:pPr>
            <w:r w:rsidRPr="005D4E06">
              <w:rPr>
                <w:rFonts w:ascii="Arial Narrow" w:hAnsi="Arial Narrow"/>
                <w:sz w:val="20"/>
              </w:rPr>
              <w:t>WOMAC Physical Function</w:t>
            </w:r>
          </w:p>
        </w:tc>
        <w:tc>
          <w:tcPr>
            <w:tcW w:w="398" w:type="pct"/>
          </w:tcPr>
          <w:p w14:paraId="60B5F68F"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 xml:space="preserve">35.4 (10.98) </w:t>
            </w:r>
          </w:p>
        </w:tc>
        <w:tc>
          <w:tcPr>
            <w:tcW w:w="399" w:type="pct"/>
          </w:tcPr>
          <w:p w14:paraId="3FC0A7F7"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37.0 (13.54)</w:t>
            </w:r>
          </w:p>
        </w:tc>
        <w:tc>
          <w:tcPr>
            <w:tcW w:w="399" w:type="pct"/>
          </w:tcPr>
          <w:p w14:paraId="5CF87B4E"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27.5 (14.19)</w:t>
            </w:r>
          </w:p>
        </w:tc>
        <w:tc>
          <w:tcPr>
            <w:tcW w:w="399" w:type="pct"/>
          </w:tcPr>
          <w:p w14:paraId="439F519A"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32.4</w:t>
            </w:r>
            <w:r>
              <w:rPr>
                <w:rFonts w:ascii="Arial Narrow" w:hAnsi="Arial Narrow"/>
                <w:sz w:val="20"/>
              </w:rPr>
              <w:t xml:space="preserve"> </w:t>
            </w:r>
            <w:r w:rsidRPr="005D4E06">
              <w:rPr>
                <w:rFonts w:ascii="Arial Narrow" w:hAnsi="Arial Narrow"/>
                <w:sz w:val="20"/>
              </w:rPr>
              <w:t>(14.82)</w:t>
            </w:r>
          </w:p>
        </w:tc>
        <w:tc>
          <w:tcPr>
            <w:tcW w:w="399" w:type="pct"/>
          </w:tcPr>
          <w:p w14:paraId="520A5ADC"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26.4 (14.73)</w:t>
            </w:r>
          </w:p>
        </w:tc>
        <w:tc>
          <w:tcPr>
            <w:tcW w:w="398" w:type="pct"/>
          </w:tcPr>
          <w:p w14:paraId="724C828F"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32.5 (15.32)</w:t>
            </w:r>
          </w:p>
        </w:tc>
        <w:tc>
          <w:tcPr>
            <w:tcW w:w="399" w:type="pct"/>
          </w:tcPr>
          <w:p w14:paraId="7C39A394"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25.9 (15.50)</w:t>
            </w:r>
          </w:p>
        </w:tc>
        <w:tc>
          <w:tcPr>
            <w:tcW w:w="399" w:type="pct"/>
          </w:tcPr>
          <w:p w14:paraId="4A4559E1"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31.2 (15.14)</w:t>
            </w:r>
          </w:p>
        </w:tc>
        <w:tc>
          <w:tcPr>
            <w:tcW w:w="399" w:type="pct"/>
          </w:tcPr>
          <w:p w14:paraId="6195E2FB"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26.4 (15.78)</w:t>
            </w:r>
          </w:p>
        </w:tc>
        <w:tc>
          <w:tcPr>
            <w:tcW w:w="397" w:type="pct"/>
          </w:tcPr>
          <w:p w14:paraId="4E3193A5"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30.9 (16.74)</w:t>
            </w:r>
          </w:p>
        </w:tc>
      </w:tr>
      <w:tr w:rsidR="00365691" w:rsidRPr="005D4E06" w14:paraId="6E39E92E" w14:textId="77777777" w:rsidTr="00C0258D">
        <w:tc>
          <w:tcPr>
            <w:tcW w:w="1014" w:type="pct"/>
          </w:tcPr>
          <w:p w14:paraId="37EB52C2" w14:textId="77777777" w:rsidR="00365691" w:rsidRPr="005D4E06" w:rsidRDefault="00365691" w:rsidP="00C0258D">
            <w:pPr>
              <w:rPr>
                <w:rFonts w:ascii="Arial Narrow" w:hAnsi="Arial Narrow" w:cs="Arial"/>
                <w:sz w:val="20"/>
                <w:szCs w:val="20"/>
              </w:rPr>
            </w:pPr>
            <w:r w:rsidRPr="005D4E06">
              <w:rPr>
                <w:rFonts w:ascii="Arial Narrow" w:hAnsi="Arial Narrow"/>
                <w:sz w:val="20"/>
              </w:rPr>
              <w:t>WOMAC Total</w:t>
            </w:r>
          </w:p>
        </w:tc>
        <w:tc>
          <w:tcPr>
            <w:tcW w:w="398" w:type="pct"/>
          </w:tcPr>
          <w:p w14:paraId="59D2B7D0"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50.5 (15.13)</w:t>
            </w:r>
          </w:p>
        </w:tc>
        <w:tc>
          <w:tcPr>
            <w:tcW w:w="399" w:type="pct"/>
          </w:tcPr>
          <w:p w14:paraId="03E29084"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53.6 (18.12)</w:t>
            </w:r>
          </w:p>
        </w:tc>
        <w:tc>
          <w:tcPr>
            <w:tcW w:w="399" w:type="pct"/>
          </w:tcPr>
          <w:p w14:paraId="25CEC549"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39.9 (19.0)</w:t>
            </w:r>
          </w:p>
        </w:tc>
        <w:tc>
          <w:tcPr>
            <w:tcW w:w="399" w:type="pct"/>
          </w:tcPr>
          <w:p w14:paraId="0873573E"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46.4 (19.9)</w:t>
            </w:r>
          </w:p>
        </w:tc>
        <w:tc>
          <w:tcPr>
            <w:tcW w:w="399" w:type="pct"/>
          </w:tcPr>
          <w:p w14:paraId="4BE69135"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38.1 (20.1)</w:t>
            </w:r>
          </w:p>
        </w:tc>
        <w:tc>
          <w:tcPr>
            <w:tcW w:w="398" w:type="pct"/>
          </w:tcPr>
          <w:p w14:paraId="675D741F"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46.8 (20.9)</w:t>
            </w:r>
          </w:p>
        </w:tc>
        <w:tc>
          <w:tcPr>
            <w:tcW w:w="399" w:type="pct"/>
          </w:tcPr>
          <w:p w14:paraId="073CA940"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37.4 (21.5)</w:t>
            </w:r>
          </w:p>
        </w:tc>
        <w:tc>
          <w:tcPr>
            <w:tcW w:w="399" w:type="pct"/>
          </w:tcPr>
          <w:p w14:paraId="3D35A383"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45.2 (21.0)</w:t>
            </w:r>
          </w:p>
        </w:tc>
        <w:tc>
          <w:tcPr>
            <w:tcW w:w="399" w:type="pct"/>
          </w:tcPr>
          <w:p w14:paraId="4DCEB952"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38.8 (21.8)</w:t>
            </w:r>
          </w:p>
        </w:tc>
        <w:tc>
          <w:tcPr>
            <w:tcW w:w="397" w:type="pct"/>
          </w:tcPr>
          <w:p w14:paraId="0EA86BBD"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44.9 (22.7)</w:t>
            </w:r>
          </w:p>
        </w:tc>
      </w:tr>
      <w:tr w:rsidR="00365691" w:rsidRPr="005D4E06" w14:paraId="3399DF5E" w14:textId="77777777" w:rsidTr="00C0258D">
        <w:tc>
          <w:tcPr>
            <w:tcW w:w="1014" w:type="pct"/>
          </w:tcPr>
          <w:p w14:paraId="3EB37A67" w14:textId="77777777" w:rsidR="00365691" w:rsidRPr="005D4E06" w:rsidRDefault="00365691" w:rsidP="00C0258D">
            <w:pPr>
              <w:rPr>
                <w:rFonts w:ascii="Arial Narrow" w:hAnsi="Arial Narrow" w:cs="Arial"/>
                <w:sz w:val="20"/>
                <w:szCs w:val="20"/>
              </w:rPr>
            </w:pPr>
            <w:r w:rsidRPr="005D4E06">
              <w:rPr>
                <w:rFonts w:ascii="Arial Narrow" w:hAnsi="Arial Narrow"/>
                <w:sz w:val="20"/>
              </w:rPr>
              <w:t>ICOAP Constant Pain</w:t>
            </w:r>
          </w:p>
        </w:tc>
        <w:tc>
          <w:tcPr>
            <w:tcW w:w="398" w:type="pct"/>
          </w:tcPr>
          <w:p w14:paraId="066BA274"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45.1 (25.49)</w:t>
            </w:r>
          </w:p>
        </w:tc>
        <w:tc>
          <w:tcPr>
            <w:tcW w:w="399" w:type="pct"/>
          </w:tcPr>
          <w:p w14:paraId="6A43F83B"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53.3 (27.03)</w:t>
            </w:r>
          </w:p>
        </w:tc>
        <w:tc>
          <w:tcPr>
            <w:tcW w:w="399" w:type="pct"/>
          </w:tcPr>
          <w:p w14:paraId="4C96E333"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34.7 (28.3)</w:t>
            </w:r>
          </w:p>
        </w:tc>
        <w:tc>
          <w:tcPr>
            <w:tcW w:w="399" w:type="pct"/>
          </w:tcPr>
          <w:p w14:paraId="5396E75B"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42.0 (27.6)</w:t>
            </w:r>
          </w:p>
        </w:tc>
        <w:tc>
          <w:tcPr>
            <w:tcW w:w="399" w:type="pct"/>
          </w:tcPr>
          <w:p w14:paraId="5F366101"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31.0 (28.3)</w:t>
            </w:r>
          </w:p>
        </w:tc>
        <w:tc>
          <w:tcPr>
            <w:tcW w:w="398" w:type="pct"/>
          </w:tcPr>
          <w:p w14:paraId="44344020"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42.3 (29.8)</w:t>
            </w:r>
          </w:p>
        </w:tc>
        <w:tc>
          <w:tcPr>
            <w:tcW w:w="399" w:type="pct"/>
          </w:tcPr>
          <w:p w14:paraId="238CE085"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30.2 (29.3)</w:t>
            </w:r>
          </w:p>
        </w:tc>
        <w:tc>
          <w:tcPr>
            <w:tcW w:w="399" w:type="pct"/>
          </w:tcPr>
          <w:p w14:paraId="6E8E206F"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41.4 (28.1)</w:t>
            </w:r>
          </w:p>
        </w:tc>
        <w:tc>
          <w:tcPr>
            <w:tcW w:w="399" w:type="pct"/>
          </w:tcPr>
          <w:p w14:paraId="5D7F4586"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30.5 (28.9)</w:t>
            </w:r>
          </w:p>
        </w:tc>
        <w:tc>
          <w:tcPr>
            <w:tcW w:w="397" w:type="pct"/>
          </w:tcPr>
          <w:p w14:paraId="769B019D"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38.7 (29.7)</w:t>
            </w:r>
          </w:p>
        </w:tc>
      </w:tr>
      <w:tr w:rsidR="00365691" w:rsidRPr="005D4E06" w14:paraId="24F98716" w14:textId="77777777" w:rsidTr="00C0258D">
        <w:tc>
          <w:tcPr>
            <w:tcW w:w="1014" w:type="pct"/>
          </w:tcPr>
          <w:p w14:paraId="311AF264" w14:textId="77777777" w:rsidR="00365691" w:rsidRPr="005D4E06" w:rsidRDefault="00365691" w:rsidP="00C0258D">
            <w:pPr>
              <w:rPr>
                <w:rFonts w:ascii="Arial Narrow" w:hAnsi="Arial Narrow" w:cs="Arial"/>
                <w:sz w:val="20"/>
                <w:szCs w:val="20"/>
              </w:rPr>
            </w:pPr>
            <w:r w:rsidRPr="005D4E06">
              <w:rPr>
                <w:rFonts w:ascii="Arial Narrow" w:hAnsi="Arial Narrow"/>
                <w:sz w:val="20"/>
              </w:rPr>
              <w:t>ICOAP Intermittent Pain</w:t>
            </w:r>
          </w:p>
        </w:tc>
        <w:tc>
          <w:tcPr>
            <w:tcW w:w="398" w:type="pct"/>
          </w:tcPr>
          <w:p w14:paraId="71D1A69D"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 xml:space="preserve">54.9 (20.18) </w:t>
            </w:r>
          </w:p>
        </w:tc>
        <w:tc>
          <w:tcPr>
            <w:tcW w:w="399" w:type="pct"/>
          </w:tcPr>
          <w:p w14:paraId="12F1CF65"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57.8 (24.30)</w:t>
            </w:r>
          </w:p>
        </w:tc>
        <w:tc>
          <w:tcPr>
            <w:tcW w:w="399" w:type="pct"/>
          </w:tcPr>
          <w:p w14:paraId="61AE20FE"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44.2 (23.8)</w:t>
            </w:r>
          </w:p>
        </w:tc>
        <w:tc>
          <w:tcPr>
            <w:tcW w:w="399" w:type="pct"/>
          </w:tcPr>
          <w:p w14:paraId="70349F2A"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44.4 (26.6)</w:t>
            </w:r>
          </w:p>
        </w:tc>
        <w:tc>
          <w:tcPr>
            <w:tcW w:w="399" w:type="pct"/>
          </w:tcPr>
          <w:p w14:paraId="2DCB07DE"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37.2 (24.6)</w:t>
            </w:r>
          </w:p>
        </w:tc>
        <w:tc>
          <w:tcPr>
            <w:tcW w:w="398" w:type="pct"/>
          </w:tcPr>
          <w:p w14:paraId="60F9A1FE"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51.7 (24.6)</w:t>
            </w:r>
          </w:p>
        </w:tc>
        <w:tc>
          <w:tcPr>
            <w:tcW w:w="399" w:type="pct"/>
          </w:tcPr>
          <w:p w14:paraId="63C87F03"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39.5 (24.3)</w:t>
            </w:r>
          </w:p>
        </w:tc>
        <w:tc>
          <w:tcPr>
            <w:tcW w:w="399" w:type="pct"/>
          </w:tcPr>
          <w:p w14:paraId="1DBD8BF4"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48.2 (25.9)</w:t>
            </w:r>
          </w:p>
        </w:tc>
        <w:tc>
          <w:tcPr>
            <w:tcW w:w="399" w:type="pct"/>
          </w:tcPr>
          <w:p w14:paraId="0BAEDEC5"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41.2 (24.8)</w:t>
            </w:r>
          </w:p>
        </w:tc>
        <w:tc>
          <w:tcPr>
            <w:tcW w:w="397" w:type="pct"/>
          </w:tcPr>
          <w:p w14:paraId="4EA4D7D9" w14:textId="0F51EF52"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46.5 (</w:t>
            </w:r>
            <w:r w:rsidR="00295A61">
              <w:rPr>
                <w:rFonts w:ascii="Arial Narrow" w:hAnsi="Arial Narrow" w:cs="Arial"/>
                <w:sz w:val="20"/>
                <w:szCs w:val="20"/>
              </w:rPr>
              <w:t>28.3</w:t>
            </w:r>
            <w:r w:rsidRPr="00324977">
              <w:rPr>
                <w:rFonts w:ascii="Arial Narrow" w:hAnsi="Arial Narrow" w:cs="Arial"/>
                <w:sz w:val="20"/>
                <w:szCs w:val="20"/>
              </w:rPr>
              <w:t>)</w:t>
            </w:r>
          </w:p>
        </w:tc>
      </w:tr>
      <w:tr w:rsidR="00365691" w:rsidRPr="005D4E06" w14:paraId="0A29E9B6" w14:textId="77777777" w:rsidTr="00C0258D">
        <w:tc>
          <w:tcPr>
            <w:tcW w:w="1014" w:type="pct"/>
          </w:tcPr>
          <w:p w14:paraId="13C01603" w14:textId="77777777" w:rsidR="00365691" w:rsidRPr="005D4E06" w:rsidRDefault="00365691" w:rsidP="00C0258D">
            <w:pPr>
              <w:rPr>
                <w:rFonts w:ascii="Arial Narrow" w:hAnsi="Arial Narrow" w:cs="Arial"/>
                <w:sz w:val="20"/>
                <w:szCs w:val="20"/>
              </w:rPr>
            </w:pPr>
            <w:r w:rsidRPr="005D4E06">
              <w:rPr>
                <w:rFonts w:ascii="Arial Narrow" w:hAnsi="Arial Narrow"/>
                <w:sz w:val="20"/>
              </w:rPr>
              <w:t>ICOAP Total Pain</w:t>
            </w:r>
          </w:p>
        </w:tc>
        <w:tc>
          <w:tcPr>
            <w:tcW w:w="398" w:type="pct"/>
          </w:tcPr>
          <w:p w14:paraId="4B191B59"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50.4 (20.23)</w:t>
            </w:r>
          </w:p>
        </w:tc>
        <w:tc>
          <w:tcPr>
            <w:tcW w:w="399" w:type="pct"/>
          </w:tcPr>
          <w:p w14:paraId="1D3B1042"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55.8 (23.66)</w:t>
            </w:r>
          </w:p>
        </w:tc>
        <w:tc>
          <w:tcPr>
            <w:tcW w:w="399" w:type="pct"/>
          </w:tcPr>
          <w:p w14:paraId="7DEB6F2B"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39.9 (24.9)</w:t>
            </w:r>
          </w:p>
        </w:tc>
        <w:tc>
          <w:tcPr>
            <w:tcW w:w="399" w:type="pct"/>
          </w:tcPr>
          <w:p w14:paraId="4C14B17E"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43.3 (24.1)</w:t>
            </w:r>
          </w:p>
        </w:tc>
        <w:tc>
          <w:tcPr>
            <w:tcW w:w="399" w:type="pct"/>
          </w:tcPr>
          <w:p w14:paraId="50EA05C4"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34.4 (23.8)</w:t>
            </w:r>
          </w:p>
        </w:tc>
        <w:tc>
          <w:tcPr>
            <w:tcW w:w="398" w:type="pct"/>
          </w:tcPr>
          <w:p w14:paraId="3CEC059F"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47.4 (25.5)</w:t>
            </w:r>
          </w:p>
        </w:tc>
        <w:tc>
          <w:tcPr>
            <w:tcW w:w="399" w:type="pct"/>
          </w:tcPr>
          <w:p w14:paraId="45A0814C"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35.2 (24.9)</w:t>
            </w:r>
          </w:p>
        </w:tc>
        <w:tc>
          <w:tcPr>
            <w:tcW w:w="399" w:type="pct"/>
          </w:tcPr>
          <w:p w14:paraId="398D26F6"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45.1 (25.9)</w:t>
            </w:r>
          </w:p>
        </w:tc>
        <w:tc>
          <w:tcPr>
            <w:tcW w:w="399" w:type="pct"/>
          </w:tcPr>
          <w:p w14:paraId="771C89D9"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36.3 (25.5)</w:t>
            </w:r>
          </w:p>
        </w:tc>
        <w:tc>
          <w:tcPr>
            <w:tcW w:w="397" w:type="pct"/>
          </w:tcPr>
          <w:p w14:paraId="1CE14BE9"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43.0 (27.3)</w:t>
            </w:r>
          </w:p>
        </w:tc>
      </w:tr>
      <w:tr w:rsidR="00365691" w:rsidRPr="005D4E06" w14:paraId="2DF7837F" w14:textId="77777777" w:rsidTr="00C0258D">
        <w:tc>
          <w:tcPr>
            <w:tcW w:w="1014" w:type="pct"/>
          </w:tcPr>
          <w:p w14:paraId="04F7AA36" w14:textId="77777777" w:rsidR="00365691" w:rsidRPr="005D4E06" w:rsidRDefault="00365691" w:rsidP="00C0258D">
            <w:pPr>
              <w:rPr>
                <w:rFonts w:ascii="Arial Narrow" w:hAnsi="Arial Narrow" w:cs="Arial"/>
                <w:sz w:val="20"/>
                <w:szCs w:val="20"/>
              </w:rPr>
            </w:pPr>
            <w:r w:rsidRPr="005D4E06">
              <w:rPr>
                <w:rFonts w:ascii="Arial Narrow" w:hAnsi="Arial Narrow"/>
                <w:sz w:val="20"/>
              </w:rPr>
              <w:t>Worst Knee Pain in past 7 days (NRS)</w:t>
            </w:r>
          </w:p>
        </w:tc>
        <w:tc>
          <w:tcPr>
            <w:tcW w:w="398" w:type="pct"/>
          </w:tcPr>
          <w:p w14:paraId="2C498AD9"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 xml:space="preserve">7.7 (1.58) </w:t>
            </w:r>
          </w:p>
        </w:tc>
        <w:tc>
          <w:tcPr>
            <w:tcW w:w="399" w:type="pct"/>
          </w:tcPr>
          <w:p w14:paraId="1C606746" w14:textId="77777777" w:rsidR="00365691" w:rsidRPr="005D4E06" w:rsidRDefault="00365691" w:rsidP="00C0258D">
            <w:pPr>
              <w:jc w:val="center"/>
              <w:rPr>
                <w:rFonts w:ascii="Arial Narrow" w:hAnsi="Arial Narrow" w:cs="Arial"/>
                <w:sz w:val="20"/>
                <w:szCs w:val="20"/>
              </w:rPr>
            </w:pPr>
            <w:r w:rsidRPr="002E735A">
              <w:rPr>
                <w:rFonts w:ascii="Arial Narrow" w:hAnsi="Arial Narrow" w:cs="Arial"/>
                <w:sz w:val="20"/>
                <w:szCs w:val="20"/>
              </w:rPr>
              <w:t>7.8 (1.56)</w:t>
            </w:r>
          </w:p>
        </w:tc>
        <w:tc>
          <w:tcPr>
            <w:tcW w:w="399" w:type="pct"/>
          </w:tcPr>
          <w:p w14:paraId="3966A400"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6.5 (1.97)</w:t>
            </w:r>
          </w:p>
        </w:tc>
        <w:tc>
          <w:tcPr>
            <w:tcW w:w="399" w:type="pct"/>
          </w:tcPr>
          <w:p w14:paraId="31AE56FD"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7.0 (2.08)</w:t>
            </w:r>
          </w:p>
        </w:tc>
        <w:tc>
          <w:tcPr>
            <w:tcW w:w="399" w:type="pct"/>
          </w:tcPr>
          <w:p w14:paraId="084BEA3A"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6.1 (2.37)</w:t>
            </w:r>
          </w:p>
        </w:tc>
        <w:tc>
          <w:tcPr>
            <w:tcW w:w="398" w:type="pct"/>
          </w:tcPr>
          <w:p w14:paraId="63655D07"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6.9 (2.27)</w:t>
            </w:r>
          </w:p>
        </w:tc>
        <w:tc>
          <w:tcPr>
            <w:tcW w:w="399" w:type="pct"/>
          </w:tcPr>
          <w:p w14:paraId="42AECAF5"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5.9 (2.58)</w:t>
            </w:r>
          </w:p>
        </w:tc>
        <w:tc>
          <w:tcPr>
            <w:tcW w:w="399" w:type="pct"/>
          </w:tcPr>
          <w:p w14:paraId="46ACE4AE"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7.0 (2.61)</w:t>
            </w:r>
          </w:p>
        </w:tc>
        <w:tc>
          <w:tcPr>
            <w:tcW w:w="399" w:type="pct"/>
          </w:tcPr>
          <w:p w14:paraId="71CDD295"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6.2 (2.60)</w:t>
            </w:r>
          </w:p>
        </w:tc>
        <w:tc>
          <w:tcPr>
            <w:tcW w:w="397" w:type="pct"/>
          </w:tcPr>
          <w:p w14:paraId="00148323"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6.6 (2.68)</w:t>
            </w:r>
          </w:p>
        </w:tc>
      </w:tr>
      <w:tr w:rsidR="00365691" w:rsidRPr="005D4E06" w14:paraId="726E68BE" w14:textId="77777777" w:rsidTr="00C0258D">
        <w:tc>
          <w:tcPr>
            <w:tcW w:w="1014" w:type="pct"/>
          </w:tcPr>
          <w:p w14:paraId="0B7C784E" w14:textId="77777777" w:rsidR="00365691" w:rsidRPr="005D4E06" w:rsidRDefault="00365691" w:rsidP="00C0258D">
            <w:pPr>
              <w:rPr>
                <w:rFonts w:ascii="Arial Narrow" w:hAnsi="Arial Narrow" w:cs="Arial"/>
                <w:sz w:val="20"/>
                <w:szCs w:val="20"/>
              </w:rPr>
            </w:pPr>
            <w:r w:rsidRPr="005D4E06">
              <w:rPr>
                <w:rFonts w:ascii="Arial Narrow" w:hAnsi="Arial Narrow"/>
                <w:sz w:val="20"/>
              </w:rPr>
              <w:t>Pain in all other joints in the past 7 days (NRS)</w:t>
            </w:r>
          </w:p>
        </w:tc>
        <w:tc>
          <w:tcPr>
            <w:tcW w:w="398" w:type="pct"/>
          </w:tcPr>
          <w:p w14:paraId="41200F4B"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3.8 (2.78)</w:t>
            </w:r>
          </w:p>
        </w:tc>
        <w:tc>
          <w:tcPr>
            <w:tcW w:w="399" w:type="pct"/>
          </w:tcPr>
          <w:p w14:paraId="05F78A9D"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4.9 (2.69)</w:t>
            </w:r>
          </w:p>
        </w:tc>
        <w:tc>
          <w:tcPr>
            <w:tcW w:w="399" w:type="pct"/>
          </w:tcPr>
          <w:p w14:paraId="048D5EC3"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4.0 (2.69)</w:t>
            </w:r>
          </w:p>
        </w:tc>
        <w:tc>
          <w:tcPr>
            <w:tcW w:w="399" w:type="pct"/>
          </w:tcPr>
          <w:p w14:paraId="3E791B62"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4.6 (2.85)</w:t>
            </w:r>
          </w:p>
        </w:tc>
        <w:tc>
          <w:tcPr>
            <w:tcW w:w="399" w:type="pct"/>
          </w:tcPr>
          <w:p w14:paraId="471C4F73"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3.9 (2.70)</w:t>
            </w:r>
          </w:p>
        </w:tc>
        <w:tc>
          <w:tcPr>
            <w:tcW w:w="398" w:type="pct"/>
          </w:tcPr>
          <w:p w14:paraId="2420C83E"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5.0 (2.86)</w:t>
            </w:r>
          </w:p>
        </w:tc>
        <w:tc>
          <w:tcPr>
            <w:tcW w:w="399" w:type="pct"/>
          </w:tcPr>
          <w:p w14:paraId="18AEC7B8"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4.0 (2.80)</w:t>
            </w:r>
          </w:p>
        </w:tc>
        <w:tc>
          <w:tcPr>
            <w:tcW w:w="399" w:type="pct"/>
          </w:tcPr>
          <w:p w14:paraId="0430A57B"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4.8 (2.94)</w:t>
            </w:r>
          </w:p>
        </w:tc>
        <w:tc>
          <w:tcPr>
            <w:tcW w:w="399" w:type="pct"/>
          </w:tcPr>
          <w:p w14:paraId="594905AC"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4.4 (2.80)</w:t>
            </w:r>
          </w:p>
        </w:tc>
        <w:tc>
          <w:tcPr>
            <w:tcW w:w="397" w:type="pct"/>
          </w:tcPr>
          <w:p w14:paraId="616B74D8"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4.9 (2.81)</w:t>
            </w:r>
          </w:p>
        </w:tc>
      </w:tr>
      <w:tr w:rsidR="00365691" w:rsidRPr="005D4E06" w14:paraId="40F055E6" w14:textId="77777777" w:rsidTr="00C0258D">
        <w:tc>
          <w:tcPr>
            <w:tcW w:w="1014" w:type="pct"/>
          </w:tcPr>
          <w:p w14:paraId="10B53EE8" w14:textId="77777777" w:rsidR="00365691" w:rsidRPr="005D4E06" w:rsidRDefault="00365691" w:rsidP="00C0258D">
            <w:pPr>
              <w:rPr>
                <w:rFonts w:ascii="Arial Narrow" w:hAnsi="Arial Narrow"/>
                <w:sz w:val="20"/>
              </w:rPr>
            </w:pPr>
            <w:proofErr w:type="spellStart"/>
            <w:r w:rsidRPr="005D4E06">
              <w:rPr>
                <w:rFonts w:ascii="Arial Narrow" w:hAnsi="Arial Narrow"/>
                <w:sz w:val="20"/>
              </w:rPr>
              <w:t>OAQoL</w:t>
            </w:r>
            <w:proofErr w:type="spellEnd"/>
          </w:p>
        </w:tc>
        <w:tc>
          <w:tcPr>
            <w:tcW w:w="398" w:type="pct"/>
          </w:tcPr>
          <w:p w14:paraId="143B03C1" w14:textId="77777777" w:rsidR="00365691" w:rsidRPr="005D4E06" w:rsidRDefault="00365691" w:rsidP="00C0258D">
            <w:pPr>
              <w:jc w:val="center"/>
              <w:rPr>
                <w:rFonts w:ascii="Arial Narrow" w:hAnsi="Arial Narrow" w:cs="Arial"/>
                <w:sz w:val="20"/>
                <w:szCs w:val="20"/>
              </w:rPr>
            </w:pPr>
            <w:r w:rsidRPr="007601F3">
              <w:rPr>
                <w:rFonts w:ascii="Arial Narrow" w:hAnsi="Arial Narrow" w:cs="Arial"/>
                <w:sz w:val="20"/>
                <w:szCs w:val="20"/>
              </w:rPr>
              <w:t>8.1 (5.64)</w:t>
            </w:r>
          </w:p>
        </w:tc>
        <w:tc>
          <w:tcPr>
            <w:tcW w:w="399" w:type="pct"/>
          </w:tcPr>
          <w:p w14:paraId="370BC2CE" w14:textId="77777777" w:rsidR="00365691" w:rsidRPr="005D4E06" w:rsidRDefault="00365691" w:rsidP="00C0258D">
            <w:pPr>
              <w:jc w:val="center"/>
              <w:rPr>
                <w:rFonts w:ascii="Arial Narrow" w:hAnsi="Arial Narrow" w:cs="Arial"/>
                <w:sz w:val="20"/>
                <w:szCs w:val="20"/>
              </w:rPr>
            </w:pPr>
            <w:r w:rsidRPr="007601F3">
              <w:rPr>
                <w:rFonts w:ascii="Arial Narrow" w:hAnsi="Arial Narrow" w:cs="Arial"/>
                <w:sz w:val="20"/>
                <w:szCs w:val="20"/>
              </w:rPr>
              <w:t>9.6 (6.04)</w:t>
            </w:r>
          </w:p>
        </w:tc>
        <w:tc>
          <w:tcPr>
            <w:tcW w:w="399" w:type="pct"/>
          </w:tcPr>
          <w:p w14:paraId="593D1B72"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1852D09D"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3C19D59A"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6.7 (6.44)</w:t>
            </w:r>
          </w:p>
        </w:tc>
        <w:tc>
          <w:tcPr>
            <w:tcW w:w="398" w:type="pct"/>
          </w:tcPr>
          <w:p w14:paraId="4624421F"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9.0 (6.64)</w:t>
            </w:r>
          </w:p>
        </w:tc>
        <w:tc>
          <w:tcPr>
            <w:tcW w:w="399" w:type="pct"/>
          </w:tcPr>
          <w:p w14:paraId="78097C8B"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1EFBE62C"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40B9DB42"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6.3 (6.27)</w:t>
            </w:r>
          </w:p>
        </w:tc>
        <w:tc>
          <w:tcPr>
            <w:tcW w:w="397" w:type="pct"/>
          </w:tcPr>
          <w:p w14:paraId="351D5270"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8.0 (5.76)</w:t>
            </w:r>
          </w:p>
        </w:tc>
      </w:tr>
      <w:tr w:rsidR="00365691" w:rsidRPr="005D4E06" w14:paraId="29174CB7" w14:textId="77777777" w:rsidTr="00C0258D">
        <w:tc>
          <w:tcPr>
            <w:tcW w:w="1014" w:type="pct"/>
          </w:tcPr>
          <w:p w14:paraId="5F1C2FC5" w14:textId="77777777" w:rsidR="00365691" w:rsidRPr="005D4E06" w:rsidRDefault="00365691" w:rsidP="00C0258D">
            <w:pPr>
              <w:rPr>
                <w:rFonts w:ascii="Arial Narrow" w:hAnsi="Arial Narrow"/>
                <w:sz w:val="20"/>
              </w:rPr>
            </w:pPr>
            <w:r w:rsidRPr="005D4E06">
              <w:rPr>
                <w:rFonts w:ascii="Arial Narrow" w:hAnsi="Arial Narrow"/>
                <w:sz w:val="20"/>
              </w:rPr>
              <w:t>SF-12 Physical Component Score</w:t>
            </w:r>
          </w:p>
        </w:tc>
        <w:tc>
          <w:tcPr>
            <w:tcW w:w="398" w:type="pct"/>
          </w:tcPr>
          <w:p w14:paraId="576182E3" w14:textId="77777777" w:rsidR="00365691" w:rsidRPr="005D4E06" w:rsidRDefault="00365691" w:rsidP="00C0258D">
            <w:pPr>
              <w:jc w:val="center"/>
              <w:rPr>
                <w:rFonts w:ascii="Arial Narrow" w:hAnsi="Arial Narrow" w:cs="Arial"/>
                <w:sz w:val="20"/>
                <w:szCs w:val="20"/>
              </w:rPr>
            </w:pPr>
            <w:r w:rsidRPr="007601F3">
              <w:rPr>
                <w:rFonts w:ascii="Arial Narrow" w:hAnsi="Arial Narrow" w:cs="Arial"/>
                <w:sz w:val="20"/>
                <w:szCs w:val="20"/>
              </w:rPr>
              <w:t>34.2 (8.81)</w:t>
            </w:r>
          </w:p>
        </w:tc>
        <w:tc>
          <w:tcPr>
            <w:tcW w:w="399" w:type="pct"/>
          </w:tcPr>
          <w:p w14:paraId="52E73500" w14:textId="77777777" w:rsidR="00365691" w:rsidRPr="005D4E06" w:rsidRDefault="00365691" w:rsidP="00C0258D">
            <w:pPr>
              <w:jc w:val="center"/>
              <w:rPr>
                <w:rFonts w:ascii="Arial Narrow" w:hAnsi="Arial Narrow" w:cs="Arial"/>
                <w:sz w:val="20"/>
                <w:szCs w:val="20"/>
              </w:rPr>
            </w:pPr>
            <w:r w:rsidRPr="007601F3">
              <w:rPr>
                <w:rFonts w:ascii="Arial Narrow" w:hAnsi="Arial Narrow" w:cs="Arial"/>
                <w:sz w:val="20"/>
                <w:szCs w:val="20"/>
              </w:rPr>
              <w:t>30.8 (8.99)</w:t>
            </w:r>
          </w:p>
        </w:tc>
        <w:tc>
          <w:tcPr>
            <w:tcW w:w="399" w:type="pct"/>
          </w:tcPr>
          <w:p w14:paraId="0AE9287B"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2DC2A43E"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1F23A2C9"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37.6 (10.00)</w:t>
            </w:r>
          </w:p>
        </w:tc>
        <w:tc>
          <w:tcPr>
            <w:tcW w:w="398" w:type="pct"/>
          </w:tcPr>
          <w:p w14:paraId="3528BEB4"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33.7 (10.66)</w:t>
            </w:r>
          </w:p>
        </w:tc>
        <w:tc>
          <w:tcPr>
            <w:tcW w:w="399" w:type="pct"/>
          </w:tcPr>
          <w:p w14:paraId="7728D661"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74B54304"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Pr>
          <w:p w14:paraId="68D8F35A"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36.8 (10.12)</w:t>
            </w:r>
          </w:p>
        </w:tc>
        <w:tc>
          <w:tcPr>
            <w:tcW w:w="397" w:type="pct"/>
          </w:tcPr>
          <w:p w14:paraId="65FCAA1F"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33.3 (10.14)</w:t>
            </w:r>
          </w:p>
        </w:tc>
      </w:tr>
      <w:tr w:rsidR="00365691" w:rsidRPr="005D4E06" w14:paraId="7BD3E192" w14:textId="77777777" w:rsidTr="00C0258D">
        <w:tc>
          <w:tcPr>
            <w:tcW w:w="1014" w:type="pct"/>
            <w:tcBorders>
              <w:bottom w:val="single" w:sz="4" w:space="0" w:color="auto"/>
            </w:tcBorders>
          </w:tcPr>
          <w:p w14:paraId="7DE6E011" w14:textId="77777777" w:rsidR="00365691" w:rsidRPr="005D4E06" w:rsidRDefault="00365691" w:rsidP="00C0258D">
            <w:pPr>
              <w:rPr>
                <w:rFonts w:ascii="Arial Narrow" w:hAnsi="Arial Narrow"/>
                <w:sz w:val="20"/>
              </w:rPr>
            </w:pPr>
            <w:r w:rsidRPr="005D4E06">
              <w:rPr>
                <w:rFonts w:ascii="Arial Narrow" w:hAnsi="Arial Narrow"/>
                <w:sz w:val="20"/>
              </w:rPr>
              <w:t>SF-12 Mental Component Score</w:t>
            </w:r>
          </w:p>
        </w:tc>
        <w:tc>
          <w:tcPr>
            <w:tcW w:w="398" w:type="pct"/>
            <w:tcBorders>
              <w:bottom w:val="single" w:sz="4" w:space="0" w:color="auto"/>
            </w:tcBorders>
          </w:tcPr>
          <w:p w14:paraId="1D2EF958" w14:textId="77777777" w:rsidR="00365691" w:rsidRPr="005D4E06" w:rsidRDefault="00365691" w:rsidP="00C0258D">
            <w:pPr>
              <w:jc w:val="center"/>
              <w:rPr>
                <w:rFonts w:ascii="Arial Narrow" w:hAnsi="Arial Narrow" w:cs="Arial"/>
                <w:sz w:val="20"/>
                <w:szCs w:val="20"/>
              </w:rPr>
            </w:pPr>
            <w:r w:rsidRPr="007601F3">
              <w:rPr>
                <w:rFonts w:ascii="Arial Narrow" w:hAnsi="Arial Narrow" w:cs="Arial"/>
                <w:sz w:val="20"/>
                <w:szCs w:val="20"/>
              </w:rPr>
              <w:t>52.8 (9.83)</w:t>
            </w:r>
          </w:p>
        </w:tc>
        <w:tc>
          <w:tcPr>
            <w:tcW w:w="399" w:type="pct"/>
            <w:tcBorders>
              <w:bottom w:val="single" w:sz="4" w:space="0" w:color="auto"/>
            </w:tcBorders>
          </w:tcPr>
          <w:p w14:paraId="2E20608A" w14:textId="77777777" w:rsidR="00365691" w:rsidRPr="005D4E06" w:rsidRDefault="00365691" w:rsidP="00C0258D">
            <w:pPr>
              <w:jc w:val="center"/>
              <w:rPr>
                <w:rFonts w:ascii="Arial Narrow" w:hAnsi="Arial Narrow" w:cs="Arial"/>
                <w:sz w:val="20"/>
                <w:szCs w:val="20"/>
              </w:rPr>
            </w:pPr>
            <w:r w:rsidRPr="007601F3">
              <w:rPr>
                <w:rFonts w:ascii="Arial Narrow" w:hAnsi="Arial Narrow" w:cs="Arial"/>
                <w:sz w:val="20"/>
                <w:szCs w:val="20"/>
              </w:rPr>
              <w:t>53.0 (11.26)</w:t>
            </w:r>
          </w:p>
        </w:tc>
        <w:tc>
          <w:tcPr>
            <w:tcW w:w="399" w:type="pct"/>
            <w:tcBorders>
              <w:bottom w:val="single" w:sz="4" w:space="0" w:color="auto"/>
            </w:tcBorders>
          </w:tcPr>
          <w:p w14:paraId="2B24511F"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bottom w:val="single" w:sz="4" w:space="0" w:color="auto"/>
            </w:tcBorders>
          </w:tcPr>
          <w:p w14:paraId="2B48D493"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bottom w:val="single" w:sz="4" w:space="0" w:color="auto"/>
            </w:tcBorders>
          </w:tcPr>
          <w:p w14:paraId="240FDBBA"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52.9 (9.45)</w:t>
            </w:r>
          </w:p>
        </w:tc>
        <w:tc>
          <w:tcPr>
            <w:tcW w:w="398" w:type="pct"/>
            <w:tcBorders>
              <w:bottom w:val="single" w:sz="4" w:space="0" w:color="auto"/>
            </w:tcBorders>
          </w:tcPr>
          <w:p w14:paraId="0F6D3D9F"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50.4 (12.54)</w:t>
            </w:r>
          </w:p>
        </w:tc>
        <w:tc>
          <w:tcPr>
            <w:tcW w:w="399" w:type="pct"/>
            <w:tcBorders>
              <w:bottom w:val="single" w:sz="4" w:space="0" w:color="auto"/>
            </w:tcBorders>
          </w:tcPr>
          <w:p w14:paraId="6CE1C870"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bottom w:val="single" w:sz="4" w:space="0" w:color="auto"/>
            </w:tcBorders>
          </w:tcPr>
          <w:p w14:paraId="2CD35C10"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bottom w:val="single" w:sz="4" w:space="0" w:color="auto"/>
            </w:tcBorders>
          </w:tcPr>
          <w:p w14:paraId="437F9087"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52.6 (9.89)</w:t>
            </w:r>
          </w:p>
        </w:tc>
        <w:tc>
          <w:tcPr>
            <w:tcW w:w="397" w:type="pct"/>
            <w:tcBorders>
              <w:bottom w:val="single" w:sz="4" w:space="0" w:color="auto"/>
            </w:tcBorders>
          </w:tcPr>
          <w:p w14:paraId="0FD86629" w14:textId="77777777" w:rsidR="00365691" w:rsidRPr="005D4E06" w:rsidRDefault="00365691" w:rsidP="00C0258D">
            <w:pPr>
              <w:jc w:val="center"/>
              <w:rPr>
                <w:rFonts w:ascii="Arial Narrow" w:hAnsi="Arial Narrow" w:cs="Arial"/>
                <w:sz w:val="20"/>
                <w:szCs w:val="20"/>
              </w:rPr>
            </w:pPr>
            <w:r w:rsidRPr="00324977">
              <w:rPr>
                <w:rFonts w:ascii="Arial Narrow" w:hAnsi="Arial Narrow" w:cs="Arial"/>
                <w:sz w:val="20"/>
                <w:szCs w:val="20"/>
              </w:rPr>
              <w:t>52.7 (12.21)</w:t>
            </w:r>
          </w:p>
        </w:tc>
      </w:tr>
      <w:tr w:rsidR="00365691" w:rsidRPr="005D4E06" w14:paraId="2E6A3BA9" w14:textId="77777777" w:rsidTr="00C0258D">
        <w:tc>
          <w:tcPr>
            <w:tcW w:w="1014" w:type="pct"/>
            <w:tcBorders>
              <w:top w:val="single" w:sz="4" w:space="0" w:color="auto"/>
              <w:bottom w:val="single" w:sz="4" w:space="0" w:color="auto"/>
            </w:tcBorders>
          </w:tcPr>
          <w:p w14:paraId="0A81A477" w14:textId="77777777" w:rsidR="00365691" w:rsidRPr="005D4E06" w:rsidRDefault="00365691" w:rsidP="00C0258D">
            <w:pPr>
              <w:rPr>
                <w:rFonts w:ascii="Arial Narrow" w:hAnsi="Arial Narrow"/>
                <w:b/>
                <w:bCs/>
                <w:sz w:val="20"/>
              </w:rPr>
            </w:pPr>
          </w:p>
        </w:tc>
        <w:tc>
          <w:tcPr>
            <w:tcW w:w="398" w:type="pct"/>
            <w:tcBorders>
              <w:top w:val="single" w:sz="4" w:space="0" w:color="auto"/>
              <w:bottom w:val="single" w:sz="4" w:space="0" w:color="auto"/>
            </w:tcBorders>
          </w:tcPr>
          <w:p w14:paraId="2A8F179D" w14:textId="77777777" w:rsidR="00365691" w:rsidRPr="005D4E06" w:rsidRDefault="00365691" w:rsidP="00C0258D">
            <w:pPr>
              <w:jc w:val="center"/>
              <w:rPr>
                <w:rFonts w:ascii="Arial Narrow" w:hAnsi="Arial Narrow" w:cs="Arial"/>
                <w:b/>
                <w:bCs/>
                <w:sz w:val="20"/>
                <w:szCs w:val="20"/>
              </w:rPr>
            </w:pPr>
          </w:p>
        </w:tc>
        <w:tc>
          <w:tcPr>
            <w:tcW w:w="399" w:type="pct"/>
            <w:tcBorders>
              <w:top w:val="single" w:sz="4" w:space="0" w:color="auto"/>
              <w:bottom w:val="single" w:sz="4" w:space="0" w:color="auto"/>
            </w:tcBorders>
          </w:tcPr>
          <w:p w14:paraId="4E89A638" w14:textId="77777777" w:rsidR="00365691" w:rsidRPr="005D4E06" w:rsidRDefault="00365691" w:rsidP="00C0258D">
            <w:pPr>
              <w:jc w:val="center"/>
              <w:rPr>
                <w:rFonts w:ascii="Arial Narrow" w:hAnsi="Arial Narrow" w:cs="Arial"/>
                <w:b/>
                <w:bCs/>
                <w:sz w:val="20"/>
                <w:szCs w:val="20"/>
              </w:rPr>
            </w:pPr>
          </w:p>
        </w:tc>
        <w:tc>
          <w:tcPr>
            <w:tcW w:w="399" w:type="pct"/>
            <w:tcBorders>
              <w:top w:val="single" w:sz="4" w:space="0" w:color="auto"/>
              <w:bottom w:val="single" w:sz="4" w:space="0" w:color="auto"/>
            </w:tcBorders>
          </w:tcPr>
          <w:p w14:paraId="11BA976D" w14:textId="77777777" w:rsidR="00365691" w:rsidRPr="005D4E06" w:rsidRDefault="00365691" w:rsidP="00C0258D">
            <w:pPr>
              <w:jc w:val="center"/>
              <w:rPr>
                <w:rFonts w:ascii="Arial Narrow" w:hAnsi="Arial Narrow" w:cs="Arial"/>
                <w:b/>
                <w:bCs/>
                <w:sz w:val="20"/>
                <w:szCs w:val="20"/>
              </w:rPr>
            </w:pPr>
          </w:p>
        </w:tc>
        <w:tc>
          <w:tcPr>
            <w:tcW w:w="399" w:type="pct"/>
            <w:tcBorders>
              <w:top w:val="single" w:sz="4" w:space="0" w:color="auto"/>
              <w:bottom w:val="single" w:sz="4" w:space="0" w:color="auto"/>
            </w:tcBorders>
          </w:tcPr>
          <w:p w14:paraId="3E4FE559" w14:textId="77777777" w:rsidR="00365691" w:rsidRPr="005D4E06" w:rsidRDefault="00365691" w:rsidP="00C0258D">
            <w:pPr>
              <w:jc w:val="center"/>
              <w:rPr>
                <w:rFonts w:ascii="Arial Narrow" w:hAnsi="Arial Narrow" w:cs="Arial"/>
                <w:b/>
                <w:bCs/>
                <w:sz w:val="20"/>
                <w:szCs w:val="20"/>
              </w:rPr>
            </w:pPr>
          </w:p>
        </w:tc>
        <w:tc>
          <w:tcPr>
            <w:tcW w:w="399" w:type="pct"/>
            <w:tcBorders>
              <w:top w:val="single" w:sz="4" w:space="0" w:color="auto"/>
              <w:bottom w:val="single" w:sz="4" w:space="0" w:color="auto"/>
            </w:tcBorders>
          </w:tcPr>
          <w:p w14:paraId="1A1E5C61" w14:textId="3C10A08B" w:rsidR="00365691" w:rsidRPr="005D4E06" w:rsidRDefault="00365691" w:rsidP="00C0258D">
            <w:pPr>
              <w:jc w:val="center"/>
              <w:rPr>
                <w:rFonts w:ascii="Arial Narrow" w:hAnsi="Arial Narrow"/>
                <w:b/>
                <w:bCs/>
                <w:sz w:val="20"/>
              </w:rPr>
            </w:pPr>
            <w:r w:rsidRPr="005D4E06">
              <w:rPr>
                <w:rFonts w:ascii="Arial Narrow" w:hAnsi="Arial Narrow"/>
                <w:b/>
                <w:bCs/>
                <w:sz w:val="20"/>
              </w:rPr>
              <w:t>N (</w:t>
            </w:r>
            <w:proofErr w:type="gramStart"/>
            <w:r w:rsidRPr="005D4E06">
              <w:rPr>
                <w:rFonts w:ascii="Arial Narrow" w:hAnsi="Arial Narrow"/>
                <w:b/>
                <w:bCs/>
                <w:sz w:val="20"/>
              </w:rPr>
              <w:t>%)</w:t>
            </w:r>
            <w:r w:rsidR="00295A61" w:rsidRPr="00E9664F">
              <w:rPr>
                <w:rFonts w:ascii="Arial Narrow" w:hAnsi="Arial Narrow" w:cs="Arial"/>
                <w:sz w:val="20"/>
                <w:szCs w:val="20"/>
              </w:rPr>
              <w:t>‡</w:t>
            </w:r>
            <w:proofErr w:type="gramEnd"/>
            <w:r w:rsidR="00295A61" w:rsidRPr="00E9664F">
              <w:rPr>
                <w:rFonts w:ascii="Arial Narrow" w:hAnsi="Arial Narrow" w:cs="Arial"/>
                <w:sz w:val="20"/>
                <w:szCs w:val="20"/>
              </w:rPr>
              <w:t>‡</w:t>
            </w:r>
          </w:p>
        </w:tc>
        <w:tc>
          <w:tcPr>
            <w:tcW w:w="398" w:type="pct"/>
            <w:tcBorders>
              <w:top w:val="single" w:sz="4" w:space="0" w:color="auto"/>
              <w:bottom w:val="single" w:sz="4" w:space="0" w:color="auto"/>
            </w:tcBorders>
          </w:tcPr>
          <w:p w14:paraId="19CAAEF0" w14:textId="581E3452" w:rsidR="00365691" w:rsidRPr="005D4E06" w:rsidRDefault="00365691" w:rsidP="00C0258D">
            <w:pPr>
              <w:jc w:val="center"/>
              <w:rPr>
                <w:rFonts w:ascii="Arial Narrow" w:hAnsi="Arial Narrow"/>
                <w:b/>
                <w:bCs/>
                <w:sz w:val="20"/>
              </w:rPr>
            </w:pPr>
            <w:r w:rsidRPr="005D4E06">
              <w:rPr>
                <w:rFonts w:ascii="Arial Narrow" w:hAnsi="Arial Narrow"/>
                <w:b/>
                <w:bCs/>
                <w:sz w:val="20"/>
              </w:rPr>
              <w:t>N (</w:t>
            </w:r>
            <w:proofErr w:type="gramStart"/>
            <w:r w:rsidRPr="005D4E06">
              <w:rPr>
                <w:rFonts w:ascii="Arial Narrow" w:hAnsi="Arial Narrow"/>
                <w:b/>
                <w:bCs/>
                <w:sz w:val="20"/>
              </w:rPr>
              <w:t>%)</w:t>
            </w:r>
            <w:r w:rsidR="00295A61" w:rsidRPr="00E9664F">
              <w:rPr>
                <w:rFonts w:ascii="Arial Narrow" w:hAnsi="Arial Narrow" w:cs="Arial"/>
                <w:sz w:val="20"/>
                <w:szCs w:val="20"/>
              </w:rPr>
              <w:t>§</w:t>
            </w:r>
            <w:proofErr w:type="gramEnd"/>
            <w:r w:rsidR="00295A61" w:rsidRPr="00E9664F">
              <w:rPr>
                <w:rFonts w:ascii="Arial Narrow" w:hAnsi="Arial Narrow" w:cs="Arial"/>
                <w:sz w:val="20"/>
                <w:szCs w:val="20"/>
              </w:rPr>
              <w:t>§</w:t>
            </w:r>
          </w:p>
        </w:tc>
        <w:tc>
          <w:tcPr>
            <w:tcW w:w="399" w:type="pct"/>
            <w:tcBorders>
              <w:top w:val="single" w:sz="4" w:space="0" w:color="auto"/>
              <w:bottom w:val="single" w:sz="4" w:space="0" w:color="auto"/>
            </w:tcBorders>
          </w:tcPr>
          <w:p w14:paraId="0FA5DB6C" w14:textId="77777777" w:rsidR="00365691" w:rsidRPr="005D4E06" w:rsidRDefault="00365691" w:rsidP="00C0258D">
            <w:pPr>
              <w:jc w:val="center"/>
              <w:rPr>
                <w:rFonts w:ascii="Arial Narrow" w:hAnsi="Arial Narrow" w:cs="Arial"/>
                <w:b/>
                <w:bCs/>
                <w:sz w:val="20"/>
                <w:szCs w:val="20"/>
              </w:rPr>
            </w:pPr>
          </w:p>
        </w:tc>
        <w:tc>
          <w:tcPr>
            <w:tcW w:w="399" w:type="pct"/>
            <w:tcBorders>
              <w:top w:val="single" w:sz="4" w:space="0" w:color="auto"/>
              <w:bottom w:val="single" w:sz="4" w:space="0" w:color="auto"/>
            </w:tcBorders>
          </w:tcPr>
          <w:p w14:paraId="68DF747B" w14:textId="77777777" w:rsidR="00365691" w:rsidRPr="005D4E06" w:rsidRDefault="00365691" w:rsidP="00C0258D">
            <w:pPr>
              <w:jc w:val="center"/>
              <w:rPr>
                <w:rFonts w:ascii="Arial Narrow" w:hAnsi="Arial Narrow" w:cs="Arial"/>
                <w:b/>
                <w:bCs/>
                <w:sz w:val="20"/>
                <w:szCs w:val="20"/>
              </w:rPr>
            </w:pPr>
          </w:p>
        </w:tc>
        <w:tc>
          <w:tcPr>
            <w:tcW w:w="399" w:type="pct"/>
            <w:tcBorders>
              <w:top w:val="single" w:sz="4" w:space="0" w:color="auto"/>
              <w:bottom w:val="single" w:sz="4" w:space="0" w:color="auto"/>
            </w:tcBorders>
          </w:tcPr>
          <w:p w14:paraId="5F848001" w14:textId="77777777" w:rsidR="00365691" w:rsidRPr="005D4E06" w:rsidRDefault="00365691" w:rsidP="00C0258D">
            <w:pPr>
              <w:jc w:val="center"/>
              <w:rPr>
                <w:rFonts w:ascii="Arial Narrow" w:hAnsi="Arial Narrow"/>
                <w:b/>
                <w:bCs/>
                <w:sz w:val="20"/>
              </w:rPr>
            </w:pPr>
          </w:p>
        </w:tc>
        <w:tc>
          <w:tcPr>
            <w:tcW w:w="397" w:type="pct"/>
            <w:tcBorders>
              <w:top w:val="single" w:sz="4" w:space="0" w:color="auto"/>
              <w:bottom w:val="single" w:sz="4" w:space="0" w:color="auto"/>
            </w:tcBorders>
          </w:tcPr>
          <w:p w14:paraId="792F80B9" w14:textId="77777777" w:rsidR="00365691" w:rsidRPr="005D4E06" w:rsidRDefault="00365691" w:rsidP="00C0258D">
            <w:pPr>
              <w:jc w:val="center"/>
              <w:rPr>
                <w:rFonts w:ascii="Arial Narrow" w:hAnsi="Arial Narrow"/>
                <w:b/>
                <w:bCs/>
                <w:sz w:val="20"/>
              </w:rPr>
            </w:pPr>
          </w:p>
        </w:tc>
      </w:tr>
      <w:tr w:rsidR="00365691" w:rsidRPr="005D4E06" w14:paraId="540669F5" w14:textId="77777777" w:rsidTr="00C0258D">
        <w:tc>
          <w:tcPr>
            <w:tcW w:w="1014" w:type="pct"/>
            <w:tcBorders>
              <w:top w:val="single" w:sz="4" w:space="0" w:color="auto"/>
              <w:bottom w:val="single" w:sz="4" w:space="0" w:color="auto"/>
            </w:tcBorders>
          </w:tcPr>
          <w:p w14:paraId="3C7F7F03" w14:textId="77777777" w:rsidR="00365691" w:rsidRPr="005D4E06" w:rsidRDefault="00365691" w:rsidP="00C0258D">
            <w:pPr>
              <w:rPr>
                <w:rFonts w:ascii="Arial Narrow" w:hAnsi="Arial Narrow"/>
                <w:sz w:val="20"/>
              </w:rPr>
            </w:pPr>
            <w:r w:rsidRPr="005D4E06">
              <w:rPr>
                <w:rFonts w:ascii="Arial Narrow" w:hAnsi="Arial Narrow"/>
                <w:sz w:val="20"/>
              </w:rPr>
              <w:t>OARSI-OMERACT</w:t>
            </w:r>
          </w:p>
        </w:tc>
        <w:tc>
          <w:tcPr>
            <w:tcW w:w="398" w:type="pct"/>
            <w:tcBorders>
              <w:top w:val="single" w:sz="4" w:space="0" w:color="auto"/>
              <w:bottom w:val="single" w:sz="4" w:space="0" w:color="auto"/>
            </w:tcBorders>
          </w:tcPr>
          <w:p w14:paraId="02386DE9"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top w:val="single" w:sz="4" w:space="0" w:color="auto"/>
              <w:bottom w:val="single" w:sz="4" w:space="0" w:color="auto"/>
            </w:tcBorders>
          </w:tcPr>
          <w:p w14:paraId="49DD32A0"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top w:val="single" w:sz="4" w:space="0" w:color="auto"/>
              <w:bottom w:val="single" w:sz="4" w:space="0" w:color="auto"/>
            </w:tcBorders>
          </w:tcPr>
          <w:p w14:paraId="45EBF9B2"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top w:val="single" w:sz="4" w:space="0" w:color="auto"/>
              <w:bottom w:val="single" w:sz="4" w:space="0" w:color="auto"/>
            </w:tcBorders>
          </w:tcPr>
          <w:p w14:paraId="08D6FCC8"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top w:val="single" w:sz="4" w:space="0" w:color="auto"/>
              <w:bottom w:val="single" w:sz="4" w:space="0" w:color="auto"/>
            </w:tcBorders>
          </w:tcPr>
          <w:p w14:paraId="3AAC3356"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34 (45.3%)</w:t>
            </w:r>
          </w:p>
        </w:tc>
        <w:tc>
          <w:tcPr>
            <w:tcW w:w="398" w:type="pct"/>
            <w:tcBorders>
              <w:top w:val="single" w:sz="4" w:space="0" w:color="auto"/>
              <w:bottom w:val="single" w:sz="4" w:space="0" w:color="auto"/>
            </w:tcBorders>
          </w:tcPr>
          <w:p w14:paraId="7B3A4A4C" w14:textId="77777777" w:rsidR="00365691" w:rsidRPr="005D4E06" w:rsidRDefault="00365691" w:rsidP="00C0258D">
            <w:pPr>
              <w:jc w:val="center"/>
              <w:rPr>
                <w:rFonts w:ascii="Arial Narrow" w:hAnsi="Arial Narrow" w:cs="Arial"/>
                <w:sz w:val="20"/>
                <w:szCs w:val="20"/>
              </w:rPr>
            </w:pPr>
            <w:r w:rsidRPr="005D4E06">
              <w:rPr>
                <w:rFonts w:ascii="Arial Narrow" w:hAnsi="Arial Narrow"/>
                <w:sz w:val="20"/>
              </w:rPr>
              <w:t>20 (26.3%)</w:t>
            </w:r>
          </w:p>
        </w:tc>
        <w:tc>
          <w:tcPr>
            <w:tcW w:w="399" w:type="pct"/>
            <w:tcBorders>
              <w:top w:val="single" w:sz="4" w:space="0" w:color="auto"/>
              <w:bottom w:val="single" w:sz="4" w:space="0" w:color="auto"/>
            </w:tcBorders>
          </w:tcPr>
          <w:p w14:paraId="06414092"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top w:val="single" w:sz="4" w:space="0" w:color="auto"/>
              <w:bottom w:val="single" w:sz="4" w:space="0" w:color="auto"/>
            </w:tcBorders>
          </w:tcPr>
          <w:p w14:paraId="1056D75E"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9" w:type="pct"/>
            <w:tcBorders>
              <w:top w:val="single" w:sz="4" w:space="0" w:color="auto"/>
              <w:bottom w:val="single" w:sz="4" w:space="0" w:color="auto"/>
            </w:tcBorders>
          </w:tcPr>
          <w:p w14:paraId="6E90D8B5"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c>
          <w:tcPr>
            <w:tcW w:w="397" w:type="pct"/>
            <w:tcBorders>
              <w:top w:val="single" w:sz="4" w:space="0" w:color="auto"/>
              <w:bottom w:val="single" w:sz="4" w:space="0" w:color="auto"/>
            </w:tcBorders>
          </w:tcPr>
          <w:p w14:paraId="45D6945C" w14:textId="77777777" w:rsidR="00365691" w:rsidRPr="005D4E06" w:rsidRDefault="00365691" w:rsidP="00C0258D">
            <w:pPr>
              <w:jc w:val="center"/>
              <w:rPr>
                <w:rFonts w:ascii="Arial Narrow" w:hAnsi="Arial Narrow" w:cs="Arial"/>
                <w:sz w:val="20"/>
                <w:szCs w:val="20"/>
              </w:rPr>
            </w:pPr>
            <w:r>
              <w:rPr>
                <w:rFonts w:ascii="Arial Narrow" w:hAnsi="Arial Narrow" w:cs="Arial"/>
                <w:sz w:val="20"/>
                <w:szCs w:val="20"/>
              </w:rPr>
              <w:t>-</w:t>
            </w:r>
          </w:p>
        </w:tc>
      </w:tr>
    </w:tbl>
    <w:p w14:paraId="151BC25C" w14:textId="1E928557" w:rsidR="00365691" w:rsidRDefault="00365691" w:rsidP="00365691">
      <w:pPr>
        <w:rPr>
          <w:rFonts w:ascii="Arial Narrow" w:hAnsi="Arial Narrow" w:cs="Arial"/>
          <w:sz w:val="20"/>
          <w:szCs w:val="20"/>
        </w:rPr>
      </w:pPr>
      <w:r w:rsidRPr="00E9664F">
        <w:rPr>
          <w:rFonts w:ascii="Arial Narrow" w:hAnsi="Arial Narrow" w:cs="Arial"/>
          <w:sz w:val="20"/>
          <w:szCs w:val="20"/>
        </w:rPr>
        <w:t xml:space="preserve">Abbreviations: </w:t>
      </w:r>
      <w:r w:rsidRPr="00A4397B">
        <w:rPr>
          <w:rFonts w:ascii="Arial Narrow" w:hAnsi="Arial Narrow" w:cs="Arial"/>
          <w:sz w:val="20"/>
          <w:szCs w:val="20"/>
        </w:rPr>
        <w:t xml:space="preserve">Methotrexate (MTX); Standard Deviation (SD); </w:t>
      </w:r>
      <w:r w:rsidRPr="00E9664F">
        <w:rPr>
          <w:rFonts w:ascii="Arial Narrow" w:hAnsi="Arial Narrow" w:cs="Arial"/>
          <w:sz w:val="20"/>
          <w:szCs w:val="20"/>
        </w:rPr>
        <w:t>Confidence Interval (CI);</w:t>
      </w:r>
      <w:r>
        <w:rPr>
          <w:rFonts w:ascii="Arial Narrow" w:hAnsi="Arial Narrow" w:cs="Arial"/>
          <w:sz w:val="20"/>
          <w:szCs w:val="20"/>
        </w:rPr>
        <w:t xml:space="preserve"> Standard Effect Size (Std. ES);</w:t>
      </w:r>
      <w:r w:rsidRPr="00E9664F">
        <w:rPr>
          <w:rFonts w:ascii="Arial Narrow" w:hAnsi="Arial Narrow" w:cs="Arial"/>
          <w:sz w:val="20"/>
          <w:szCs w:val="20"/>
        </w:rPr>
        <w:t xml:space="preserve"> Numerical Rating Scale (NRS); Western Ontario and McMaster Universities Arthritis Index (WOMAC); Intermittent and Constant Osteoarthritis Pain Score (ICOAP); Osteoarthritis Quality of Life Scale (</w:t>
      </w:r>
      <w:proofErr w:type="spellStart"/>
      <w:r w:rsidRPr="00E9664F">
        <w:rPr>
          <w:rFonts w:ascii="Arial Narrow" w:hAnsi="Arial Narrow" w:cs="Arial"/>
          <w:sz w:val="20"/>
          <w:szCs w:val="20"/>
        </w:rPr>
        <w:t>OAQoL</w:t>
      </w:r>
      <w:proofErr w:type="spellEnd"/>
      <w:r w:rsidRPr="00E9664F">
        <w:rPr>
          <w:rFonts w:ascii="Arial Narrow" w:hAnsi="Arial Narrow" w:cs="Arial"/>
          <w:sz w:val="20"/>
          <w:szCs w:val="20"/>
        </w:rPr>
        <w:t>); 12-Item Short Form Health Survey (SF-12); Osteoarthritis Research Society International - Outcome Measures in Rheumatology Committee (OARSI-OMERACT)</w:t>
      </w:r>
    </w:p>
    <w:p w14:paraId="64FBFB8B" w14:textId="77777777" w:rsidR="00365691" w:rsidRDefault="00365691" w:rsidP="00365691">
      <w:pPr>
        <w:ind w:left="142" w:hanging="142"/>
        <w:rPr>
          <w:rFonts w:ascii="Arial Narrow" w:hAnsi="Arial Narrow" w:cs="Arial"/>
          <w:sz w:val="20"/>
          <w:szCs w:val="20"/>
        </w:rPr>
      </w:pPr>
      <w:r w:rsidRPr="00E9664F">
        <w:rPr>
          <w:rFonts w:ascii="Arial Narrow" w:hAnsi="Arial Narrow" w:cs="Arial"/>
          <w:sz w:val="20"/>
          <w:szCs w:val="20"/>
        </w:rPr>
        <w:t>*</w:t>
      </w:r>
      <w:r>
        <w:rPr>
          <w:rFonts w:ascii="Arial Narrow" w:hAnsi="Arial Narrow" w:cs="Arial"/>
          <w:sz w:val="20"/>
          <w:szCs w:val="20"/>
        </w:rPr>
        <w:t xml:space="preserve"> N=67 </w:t>
      </w:r>
      <w:r w:rsidRPr="005D4E06">
        <w:rPr>
          <w:rFonts w:ascii="Arial Narrow" w:hAnsi="Arial Narrow" w:cs="Arial"/>
          <w:sz w:val="20"/>
          <w:szCs w:val="20"/>
        </w:rPr>
        <w:t>Average Knee Pain NRS (0-10)</w:t>
      </w:r>
      <w:r>
        <w:rPr>
          <w:rFonts w:ascii="Arial Narrow" w:hAnsi="Arial Narrow" w:cs="Arial"/>
          <w:sz w:val="20"/>
          <w:szCs w:val="20"/>
        </w:rPr>
        <w:t>; N=65 WOMAC Pain; N=66 WOMAC Stiffness; N=64 WOMAC Physical Function; N=64 WOMAC Total; N=65 ICOAP Constant Pain; N=65 ICOAP Intermittent Pain; N=65 ICOAP Total Pain; N=67 Worst Knee Pain NRS; N=66 Pain in all other joints NRS</w:t>
      </w:r>
    </w:p>
    <w:p w14:paraId="31EDDF36" w14:textId="77777777" w:rsidR="00365691" w:rsidRDefault="00365691" w:rsidP="00365691">
      <w:pPr>
        <w:ind w:left="142" w:hanging="142"/>
        <w:rPr>
          <w:rFonts w:ascii="Arial Narrow" w:hAnsi="Arial Narrow" w:cs="Arial"/>
          <w:sz w:val="20"/>
          <w:szCs w:val="20"/>
        </w:rPr>
      </w:pPr>
      <w:r>
        <w:t xml:space="preserve">† </w:t>
      </w:r>
      <w:r>
        <w:rPr>
          <w:rFonts w:ascii="Arial Narrow" w:hAnsi="Arial Narrow" w:cs="Arial"/>
          <w:sz w:val="20"/>
          <w:szCs w:val="20"/>
        </w:rPr>
        <w:t xml:space="preserve">N=69 </w:t>
      </w:r>
      <w:r w:rsidRPr="005D4E06">
        <w:rPr>
          <w:rFonts w:ascii="Arial Narrow" w:hAnsi="Arial Narrow" w:cs="Arial"/>
          <w:sz w:val="20"/>
          <w:szCs w:val="20"/>
        </w:rPr>
        <w:t>Average Knee Pain NRS (0-10)</w:t>
      </w:r>
      <w:r>
        <w:rPr>
          <w:rFonts w:ascii="Arial Narrow" w:hAnsi="Arial Narrow" w:cs="Arial"/>
          <w:sz w:val="20"/>
          <w:szCs w:val="20"/>
        </w:rPr>
        <w:t>; N=69 WOMAC Pain; N=69 WOMAC Stiffness; N=68 WOMAC Physical Function; N=68 WOMAC Total; N=69 ICOAP Constant Pain; N=69 ICOAP Intermittent Pain; N=69 ICOAP Total Pain; N=69 Worst Knee Pain NRS; N=69 Pain in all other joints NRS</w:t>
      </w:r>
    </w:p>
    <w:p w14:paraId="0D98DAAF" w14:textId="77777777" w:rsidR="00365691" w:rsidRDefault="00365691" w:rsidP="00365691">
      <w:pPr>
        <w:ind w:left="142" w:hanging="142"/>
        <w:rPr>
          <w:rFonts w:ascii="Arial Narrow" w:hAnsi="Arial Narrow" w:cs="Arial"/>
          <w:sz w:val="20"/>
          <w:szCs w:val="20"/>
        </w:rPr>
      </w:pPr>
      <w:r w:rsidRPr="00E9664F">
        <w:rPr>
          <w:rFonts w:ascii="Arial Narrow" w:hAnsi="Arial Narrow" w:cs="Arial"/>
          <w:sz w:val="20"/>
          <w:szCs w:val="20"/>
        </w:rPr>
        <w:t>‡</w:t>
      </w:r>
      <w:r w:rsidRPr="00DD6B59">
        <w:rPr>
          <w:rFonts w:ascii="Arial Narrow" w:hAnsi="Arial Narrow" w:cs="Arial"/>
          <w:sz w:val="20"/>
          <w:szCs w:val="20"/>
        </w:rPr>
        <w:t xml:space="preserve"> </w:t>
      </w:r>
      <w:r>
        <w:rPr>
          <w:rFonts w:ascii="Arial Narrow" w:hAnsi="Arial Narrow" w:cs="Arial"/>
          <w:sz w:val="20"/>
          <w:szCs w:val="20"/>
        </w:rPr>
        <w:t xml:space="preserve">N=66 </w:t>
      </w:r>
      <w:r w:rsidRPr="005D4E06">
        <w:rPr>
          <w:rFonts w:ascii="Arial Narrow" w:hAnsi="Arial Narrow" w:cs="Arial"/>
          <w:sz w:val="20"/>
          <w:szCs w:val="20"/>
        </w:rPr>
        <w:t>Average Knee Pain NRS (0-10)</w:t>
      </w:r>
      <w:r>
        <w:rPr>
          <w:rFonts w:ascii="Arial Narrow" w:hAnsi="Arial Narrow" w:cs="Arial"/>
          <w:sz w:val="20"/>
          <w:szCs w:val="20"/>
        </w:rPr>
        <w:t xml:space="preserve">; N=66 WOMAC Pain; N=66 WOMAC Stiffness; N=66 WOMAC Physical Function; N=66 WOMAC Total; N=66 ICOAP Constant Pain; N=66 ICOAP Intermittent Pain; N=66 ICOAP Total Pain; N=66 Worst Knee Pain NRS; N=66 Pain in all other joints NRS; N=66 </w:t>
      </w:r>
      <w:proofErr w:type="spellStart"/>
      <w:r>
        <w:rPr>
          <w:rFonts w:ascii="Arial Narrow" w:hAnsi="Arial Narrow" w:cs="Arial"/>
          <w:sz w:val="20"/>
          <w:szCs w:val="20"/>
        </w:rPr>
        <w:t>OAQoL</w:t>
      </w:r>
      <w:proofErr w:type="spellEnd"/>
      <w:r>
        <w:rPr>
          <w:rFonts w:ascii="Arial Narrow" w:hAnsi="Arial Narrow" w:cs="Arial"/>
          <w:sz w:val="20"/>
          <w:szCs w:val="20"/>
        </w:rPr>
        <w:t>; N=65 SF-12 Physical Component; N=65 Mental Component</w:t>
      </w:r>
    </w:p>
    <w:p w14:paraId="3C0A2AAA" w14:textId="77777777" w:rsidR="00365691" w:rsidRDefault="00365691" w:rsidP="00365691">
      <w:pPr>
        <w:ind w:left="142" w:hanging="142"/>
        <w:rPr>
          <w:rFonts w:ascii="Arial Narrow" w:hAnsi="Arial Narrow" w:cs="Arial"/>
          <w:sz w:val="20"/>
          <w:szCs w:val="20"/>
        </w:rPr>
      </w:pPr>
      <w:r w:rsidRPr="00E9664F">
        <w:rPr>
          <w:rFonts w:ascii="Arial Narrow" w:hAnsi="Arial Narrow" w:cs="Arial"/>
          <w:sz w:val="20"/>
          <w:szCs w:val="20"/>
        </w:rPr>
        <w:t>§</w:t>
      </w:r>
      <w:r w:rsidRPr="00602D98">
        <w:rPr>
          <w:rFonts w:ascii="Arial Narrow" w:hAnsi="Arial Narrow" w:cs="Arial"/>
          <w:sz w:val="20"/>
          <w:szCs w:val="20"/>
        </w:rPr>
        <w:t xml:space="preserve"> </w:t>
      </w:r>
      <w:r>
        <w:rPr>
          <w:rFonts w:ascii="Arial Narrow" w:hAnsi="Arial Narrow" w:cs="Arial"/>
          <w:sz w:val="20"/>
          <w:szCs w:val="20"/>
        </w:rPr>
        <w:t xml:space="preserve">N=68 </w:t>
      </w:r>
      <w:r w:rsidRPr="005D4E06">
        <w:rPr>
          <w:rFonts w:ascii="Arial Narrow" w:hAnsi="Arial Narrow" w:cs="Arial"/>
          <w:sz w:val="20"/>
          <w:szCs w:val="20"/>
        </w:rPr>
        <w:t>Average Knee Pain NRS (0-10)</w:t>
      </w:r>
      <w:r>
        <w:rPr>
          <w:rFonts w:ascii="Arial Narrow" w:hAnsi="Arial Narrow" w:cs="Arial"/>
          <w:sz w:val="20"/>
          <w:szCs w:val="20"/>
        </w:rPr>
        <w:t xml:space="preserve">; N=68 WOMAC Pain; N=68 WOMAC Stiffness; N=68 WOMAC Physical Function; N=68 WOMAC Total; N=68 ICOAP Constant Pain; N=68 ICOAP Intermittent Pain; N=68 ICOAP Total Pain; N=68 Worst Knee Pain NRS; N=68 Pain in all other joints NRS; N=68 </w:t>
      </w:r>
      <w:proofErr w:type="spellStart"/>
      <w:r>
        <w:rPr>
          <w:rFonts w:ascii="Arial Narrow" w:hAnsi="Arial Narrow" w:cs="Arial"/>
          <w:sz w:val="20"/>
          <w:szCs w:val="20"/>
        </w:rPr>
        <w:t>OAQoL</w:t>
      </w:r>
      <w:proofErr w:type="spellEnd"/>
      <w:r>
        <w:rPr>
          <w:rFonts w:ascii="Arial Narrow" w:hAnsi="Arial Narrow" w:cs="Arial"/>
          <w:sz w:val="20"/>
          <w:szCs w:val="20"/>
        </w:rPr>
        <w:t>; N=67 SF-12 Physical Component; N=67 Mental Component</w:t>
      </w:r>
    </w:p>
    <w:p w14:paraId="2308A423" w14:textId="77777777" w:rsidR="00365691" w:rsidRDefault="00365691" w:rsidP="00365691">
      <w:pPr>
        <w:ind w:left="142" w:hanging="142"/>
        <w:rPr>
          <w:rFonts w:ascii="Arial Narrow" w:hAnsi="Arial Narrow" w:cs="Arial"/>
          <w:sz w:val="20"/>
          <w:szCs w:val="20"/>
        </w:rPr>
      </w:pPr>
    </w:p>
    <w:p w14:paraId="1D8D8E49" w14:textId="77777777" w:rsidR="00365691" w:rsidRPr="005D4E06" w:rsidRDefault="00365691" w:rsidP="00365691">
      <w:pPr>
        <w:ind w:left="142" w:hanging="142"/>
        <w:rPr>
          <w:rFonts w:ascii="Arial Narrow" w:hAnsi="Arial Narrow" w:cs="Arial"/>
          <w:sz w:val="20"/>
          <w:szCs w:val="20"/>
        </w:rPr>
      </w:pPr>
      <w:r w:rsidRPr="00E9664F">
        <w:rPr>
          <w:rFonts w:ascii="Arial Narrow" w:hAnsi="Arial Narrow" w:cs="Arial"/>
          <w:sz w:val="20"/>
          <w:szCs w:val="20"/>
        </w:rPr>
        <w:t>||</w:t>
      </w:r>
      <w:r>
        <w:rPr>
          <w:rFonts w:ascii="Arial Narrow" w:hAnsi="Arial Narrow" w:cs="Arial"/>
          <w:sz w:val="20"/>
          <w:szCs w:val="20"/>
        </w:rPr>
        <w:t xml:space="preserve"> N=59 </w:t>
      </w:r>
      <w:r w:rsidRPr="005D4E06">
        <w:rPr>
          <w:rFonts w:ascii="Arial Narrow" w:hAnsi="Arial Narrow" w:cs="Arial"/>
          <w:sz w:val="20"/>
          <w:szCs w:val="20"/>
        </w:rPr>
        <w:t>Average Knee Pain NRS (0-10)</w:t>
      </w:r>
      <w:r>
        <w:rPr>
          <w:rFonts w:ascii="Arial Narrow" w:hAnsi="Arial Narrow" w:cs="Arial"/>
          <w:sz w:val="20"/>
          <w:szCs w:val="20"/>
        </w:rPr>
        <w:t>; N=59 WOMAC Pain; N=59 WOMAC Stiffness; N=59 WOMAC Physical Function; N=59 WOMAC Total; N=59 ICOAP Constant Pain; N=59 ICOAP Intermittent Pain; N=59 ICOAP Total Pain; N=59 Worst Knee Pain NRS; N=58 Pain in all other joints NRS</w:t>
      </w:r>
    </w:p>
    <w:p w14:paraId="5A984981" w14:textId="77777777" w:rsidR="00365691" w:rsidRDefault="00365691" w:rsidP="00365691">
      <w:pPr>
        <w:ind w:left="142" w:hanging="142"/>
        <w:rPr>
          <w:rFonts w:ascii="Arial Narrow" w:hAnsi="Arial Narrow" w:cs="Arial"/>
          <w:sz w:val="20"/>
          <w:szCs w:val="20"/>
        </w:rPr>
      </w:pPr>
      <w:r w:rsidRPr="00E9664F">
        <w:rPr>
          <w:rFonts w:ascii="Arial Narrow" w:hAnsi="Arial Narrow" w:cs="Arial"/>
          <w:sz w:val="20"/>
          <w:szCs w:val="20"/>
        </w:rPr>
        <w:t>¶</w:t>
      </w:r>
      <w:r>
        <w:rPr>
          <w:rFonts w:ascii="Arial Narrow" w:hAnsi="Arial Narrow" w:cs="Arial"/>
          <w:sz w:val="20"/>
          <w:szCs w:val="20"/>
        </w:rPr>
        <w:t xml:space="preserve"> N=63 </w:t>
      </w:r>
      <w:r w:rsidRPr="005D4E06">
        <w:rPr>
          <w:rFonts w:ascii="Arial Narrow" w:hAnsi="Arial Narrow" w:cs="Arial"/>
          <w:sz w:val="20"/>
          <w:szCs w:val="20"/>
        </w:rPr>
        <w:t>Average Knee Pain NRS (0-10)</w:t>
      </w:r>
      <w:r>
        <w:rPr>
          <w:rFonts w:ascii="Arial Narrow" w:hAnsi="Arial Narrow" w:cs="Arial"/>
          <w:sz w:val="20"/>
          <w:szCs w:val="20"/>
        </w:rPr>
        <w:t>; N=64 WOMAC Pain; N=64 WOMAC Stiffness; N=64 WOMAC Physical Function; N=64 WOMAC Total; N=63 ICOAP Constant Pain; N=63 ICOAP Intermittent Pain; N=63 ICOAP Total Pain; N=64 Worst Knee Pain NRS; N=64 Pain in all other joints NRS</w:t>
      </w:r>
    </w:p>
    <w:p w14:paraId="1F48C28A" w14:textId="77777777" w:rsidR="00365691" w:rsidRDefault="00365691" w:rsidP="00365691">
      <w:pPr>
        <w:ind w:left="142" w:hanging="142"/>
        <w:rPr>
          <w:rFonts w:ascii="Arial Narrow" w:hAnsi="Arial Narrow" w:cs="Arial"/>
          <w:sz w:val="20"/>
          <w:szCs w:val="20"/>
        </w:rPr>
      </w:pPr>
      <w:r>
        <w:rPr>
          <w:rFonts w:ascii="Arial Narrow" w:hAnsi="Arial Narrow" w:cs="Arial"/>
          <w:sz w:val="20"/>
          <w:szCs w:val="20"/>
        </w:rPr>
        <w:t>**</w:t>
      </w:r>
      <w:r w:rsidRPr="00DD6B59">
        <w:rPr>
          <w:rFonts w:ascii="Arial Narrow" w:hAnsi="Arial Narrow" w:cs="Arial"/>
          <w:sz w:val="20"/>
          <w:szCs w:val="20"/>
        </w:rPr>
        <w:t xml:space="preserve"> </w:t>
      </w:r>
      <w:r>
        <w:rPr>
          <w:rFonts w:ascii="Arial Narrow" w:hAnsi="Arial Narrow" w:cs="Arial"/>
          <w:sz w:val="20"/>
          <w:szCs w:val="20"/>
        </w:rPr>
        <w:t xml:space="preserve">N=60 </w:t>
      </w:r>
      <w:r w:rsidRPr="005D4E06">
        <w:rPr>
          <w:rFonts w:ascii="Arial Narrow" w:hAnsi="Arial Narrow" w:cs="Arial"/>
          <w:sz w:val="20"/>
          <w:szCs w:val="20"/>
        </w:rPr>
        <w:t>Average Knee Pain NRS (0-10)</w:t>
      </w:r>
      <w:r>
        <w:rPr>
          <w:rFonts w:ascii="Arial Narrow" w:hAnsi="Arial Narrow" w:cs="Arial"/>
          <w:sz w:val="20"/>
          <w:szCs w:val="20"/>
        </w:rPr>
        <w:t xml:space="preserve">; N=58 WOMAC Pain; N=59 WOMAC Stiffness; N=60 WOMAC Physical Function; N=58 WOMAC Total; N=60 ICOAP Constant Pain; N=60 ICOAP Intermittent Pain; N=60 ICOAP Total Pain; N=60 Worst Knee Pain NRS; N=59 Pain in all other joints NRS; N=60 </w:t>
      </w:r>
      <w:proofErr w:type="spellStart"/>
      <w:r>
        <w:rPr>
          <w:rFonts w:ascii="Arial Narrow" w:hAnsi="Arial Narrow" w:cs="Arial"/>
          <w:sz w:val="20"/>
          <w:szCs w:val="20"/>
        </w:rPr>
        <w:t>OAQoL</w:t>
      </w:r>
      <w:proofErr w:type="spellEnd"/>
      <w:r>
        <w:rPr>
          <w:rFonts w:ascii="Arial Narrow" w:hAnsi="Arial Narrow" w:cs="Arial"/>
          <w:sz w:val="20"/>
          <w:szCs w:val="20"/>
        </w:rPr>
        <w:t>; N=59 SF-12 Physical Component; N=59 Mental Component</w:t>
      </w:r>
    </w:p>
    <w:p w14:paraId="455BF875" w14:textId="77777777" w:rsidR="00365691" w:rsidRDefault="00365691" w:rsidP="00365691">
      <w:pPr>
        <w:ind w:left="142" w:hanging="142"/>
        <w:rPr>
          <w:rFonts w:ascii="Arial Narrow" w:hAnsi="Arial Narrow" w:cs="Arial"/>
          <w:sz w:val="20"/>
          <w:szCs w:val="20"/>
        </w:rPr>
      </w:pPr>
      <w:r>
        <w:t>††</w:t>
      </w:r>
      <w:r w:rsidRPr="00602D98">
        <w:rPr>
          <w:rFonts w:ascii="Arial Narrow" w:hAnsi="Arial Narrow" w:cs="Arial"/>
          <w:sz w:val="20"/>
          <w:szCs w:val="20"/>
        </w:rPr>
        <w:t xml:space="preserve"> </w:t>
      </w:r>
      <w:r>
        <w:rPr>
          <w:rFonts w:ascii="Arial Narrow" w:hAnsi="Arial Narrow" w:cs="Arial"/>
          <w:sz w:val="20"/>
          <w:szCs w:val="20"/>
        </w:rPr>
        <w:t xml:space="preserve">N=61 </w:t>
      </w:r>
      <w:r w:rsidRPr="005D4E06">
        <w:rPr>
          <w:rFonts w:ascii="Arial Narrow" w:hAnsi="Arial Narrow" w:cs="Arial"/>
          <w:sz w:val="20"/>
          <w:szCs w:val="20"/>
        </w:rPr>
        <w:t>Average Knee Pain NRS (0-10)</w:t>
      </w:r>
      <w:r>
        <w:rPr>
          <w:rFonts w:ascii="Arial Narrow" w:hAnsi="Arial Narrow" w:cs="Arial"/>
          <w:sz w:val="20"/>
          <w:szCs w:val="20"/>
        </w:rPr>
        <w:t xml:space="preserve">; N=61 WOMAC Pain; N=61 WOMAC Stiffness; N=61 WOMAC Physical Function; N=61 WOMAC Total; N=60 ICOAP Constant Pain; N=60 ICOAP Intermittent Pain; N=60 ICOAP Total Pain; N=61 Worst Knee Pain NRS; N=61 Pain in all other joints NRS; N=61 </w:t>
      </w:r>
      <w:proofErr w:type="spellStart"/>
      <w:r>
        <w:rPr>
          <w:rFonts w:ascii="Arial Narrow" w:hAnsi="Arial Narrow" w:cs="Arial"/>
          <w:sz w:val="20"/>
          <w:szCs w:val="20"/>
        </w:rPr>
        <w:t>OAQoL</w:t>
      </w:r>
      <w:proofErr w:type="spellEnd"/>
      <w:r>
        <w:rPr>
          <w:rFonts w:ascii="Arial Narrow" w:hAnsi="Arial Narrow" w:cs="Arial"/>
          <w:sz w:val="20"/>
          <w:szCs w:val="20"/>
        </w:rPr>
        <w:t>; N=61 SF-12 Physical Component; N=61 Mental Component</w:t>
      </w:r>
    </w:p>
    <w:p w14:paraId="7A15BDCB" w14:textId="6BBFCE28" w:rsidR="00295A61" w:rsidRDefault="00295A61" w:rsidP="00365691">
      <w:pPr>
        <w:ind w:left="142" w:hanging="142"/>
        <w:rPr>
          <w:rFonts w:ascii="Arial Narrow" w:hAnsi="Arial Narrow" w:cs="Arial"/>
          <w:sz w:val="20"/>
          <w:szCs w:val="20"/>
        </w:rPr>
      </w:pPr>
      <w:bookmarkStart w:id="14" w:name="_Hlk169099771"/>
      <w:r w:rsidRPr="00E9664F">
        <w:rPr>
          <w:rFonts w:ascii="Arial Narrow" w:hAnsi="Arial Narrow" w:cs="Arial"/>
          <w:sz w:val="20"/>
          <w:szCs w:val="20"/>
        </w:rPr>
        <w:t>‡‡</w:t>
      </w:r>
      <w:r w:rsidRPr="00DD6B59">
        <w:rPr>
          <w:rFonts w:ascii="Arial Narrow" w:hAnsi="Arial Narrow" w:cs="Arial"/>
          <w:sz w:val="20"/>
          <w:szCs w:val="20"/>
        </w:rPr>
        <w:t xml:space="preserve"> </w:t>
      </w:r>
      <w:r>
        <w:rPr>
          <w:rFonts w:ascii="Arial Narrow" w:hAnsi="Arial Narrow" w:cs="Arial"/>
          <w:sz w:val="20"/>
          <w:szCs w:val="20"/>
        </w:rPr>
        <w:t xml:space="preserve">N=75 with responder outcome, missing data at 6 months assumed to be non-responders </w:t>
      </w:r>
      <w:r w:rsidRPr="005D4E06">
        <w:rPr>
          <w:rFonts w:ascii="Arial Narrow" w:hAnsi="Arial Narrow" w:cs="Arial"/>
          <w:sz w:val="20"/>
          <w:szCs w:val="20"/>
        </w:rPr>
        <w:t xml:space="preserve"> </w:t>
      </w:r>
    </w:p>
    <w:p w14:paraId="262EB5B7" w14:textId="3E6013D3" w:rsidR="00295A61" w:rsidRDefault="00295A61" w:rsidP="00295A61">
      <w:pPr>
        <w:ind w:left="142" w:hanging="142"/>
        <w:rPr>
          <w:rFonts w:ascii="Arial Narrow" w:hAnsi="Arial Narrow" w:cs="Arial"/>
          <w:sz w:val="20"/>
          <w:szCs w:val="20"/>
        </w:rPr>
      </w:pPr>
      <w:r w:rsidRPr="00E9664F">
        <w:rPr>
          <w:rFonts w:ascii="Arial Narrow" w:hAnsi="Arial Narrow" w:cs="Arial"/>
          <w:sz w:val="20"/>
          <w:szCs w:val="20"/>
        </w:rPr>
        <w:t>§§</w:t>
      </w:r>
      <w:r w:rsidRPr="00602D98">
        <w:rPr>
          <w:rFonts w:ascii="Arial Narrow" w:hAnsi="Arial Narrow" w:cs="Arial"/>
          <w:sz w:val="20"/>
          <w:szCs w:val="20"/>
        </w:rPr>
        <w:t xml:space="preserve"> </w:t>
      </w:r>
      <w:r>
        <w:rPr>
          <w:rFonts w:ascii="Arial Narrow" w:hAnsi="Arial Narrow" w:cs="Arial"/>
          <w:sz w:val="20"/>
          <w:szCs w:val="20"/>
        </w:rPr>
        <w:t xml:space="preserve">N=76 with responder outcome, missing data at 6 months assumed to be non-responders </w:t>
      </w:r>
      <w:r w:rsidRPr="005D4E06">
        <w:rPr>
          <w:rFonts w:ascii="Arial Narrow" w:hAnsi="Arial Narrow" w:cs="Arial"/>
          <w:sz w:val="20"/>
          <w:szCs w:val="20"/>
        </w:rPr>
        <w:t xml:space="preserve"> </w:t>
      </w:r>
    </w:p>
    <w:bookmarkEnd w:id="14"/>
    <w:p w14:paraId="74576F8D" w14:textId="68FDFD34" w:rsidR="00365691" w:rsidRDefault="00295A61" w:rsidP="00365691">
      <w:pPr>
        <w:ind w:left="142" w:hanging="142"/>
        <w:rPr>
          <w:rFonts w:ascii="Arial Narrow" w:hAnsi="Arial Narrow" w:cs="Arial"/>
          <w:sz w:val="20"/>
          <w:szCs w:val="20"/>
        </w:rPr>
      </w:pPr>
      <w:r>
        <w:rPr>
          <w:rFonts w:ascii="Arial Narrow" w:hAnsi="Arial Narrow" w:cs="Arial"/>
          <w:sz w:val="20"/>
          <w:szCs w:val="20"/>
        </w:rPr>
        <w:t xml:space="preserve"> </w:t>
      </w:r>
      <w:r w:rsidR="00365691">
        <w:rPr>
          <w:rFonts w:ascii="Arial Narrow" w:hAnsi="Arial Narrow" w:cs="Arial"/>
          <w:sz w:val="20"/>
          <w:szCs w:val="20"/>
        </w:rPr>
        <w:br w:type="page"/>
      </w:r>
    </w:p>
    <w:p w14:paraId="17DC152F" w14:textId="77777777" w:rsidR="00D86FF1" w:rsidRPr="00E153D1" w:rsidRDefault="00D86FF1" w:rsidP="00D86FF1">
      <w:pPr>
        <w:rPr>
          <w:rFonts w:ascii="Arial Narrow" w:hAnsi="Arial Narrow" w:cs="Arial"/>
          <w:b/>
          <w:bCs/>
          <w:sz w:val="20"/>
          <w:szCs w:val="20"/>
        </w:rPr>
      </w:pPr>
      <w:r w:rsidRPr="00E153D1">
        <w:rPr>
          <w:rFonts w:ascii="Arial Narrow" w:hAnsi="Arial Narrow" w:cs="Arial"/>
          <w:b/>
          <w:bCs/>
          <w:sz w:val="20"/>
          <w:szCs w:val="20"/>
        </w:rPr>
        <w:t>Table 3: Estimates of average treatment differences for primary and secondary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0"/>
        <w:gridCol w:w="458"/>
        <w:gridCol w:w="1609"/>
        <w:gridCol w:w="616"/>
        <w:gridCol w:w="685"/>
        <w:gridCol w:w="1609"/>
        <w:gridCol w:w="616"/>
        <w:gridCol w:w="685"/>
        <w:gridCol w:w="1609"/>
        <w:gridCol w:w="616"/>
        <w:gridCol w:w="685"/>
        <w:gridCol w:w="1609"/>
        <w:gridCol w:w="616"/>
        <w:gridCol w:w="685"/>
      </w:tblGrid>
      <w:tr w:rsidR="00D86FF1" w:rsidRPr="005D4E06" w14:paraId="1883747A" w14:textId="77777777" w:rsidTr="00C0258D">
        <w:tc>
          <w:tcPr>
            <w:tcW w:w="0" w:type="auto"/>
            <w:vMerge w:val="restart"/>
            <w:tcBorders>
              <w:top w:val="single" w:sz="4" w:space="0" w:color="auto"/>
            </w:tcBorders>
          </w:tcPr>
          <w:p w14:paraId="7125676A" w14:textId="77777777" w:rsidR="00D86FF1" w:rsidRPr="005D4E06" w:rsidRDefault="00D86FF1" w:rsidP="00C0258D">
            <w:pPr>
              <w:rPr>
                <w:rFonts w:ascii="Arial Narrow" w:hAnsi="Arial Narrow" w:cs="Arial"/>
                <w:b/>
                <w:bCs/>
                <w:sz w:val="20"/>
                <w:szCs w:val="20"/>
              </w:rPr>
            </w:pPr>
            <w:r w:rsidRPr="005D4E06">
              <w:rPr>
                <w:rFonts w:ascii="Arial Narrow" w:hAnsi="Arial Narrow" w:cs="Arial"/>
                <w:b/>
                <w:bCs/>
                <w:sz w:val="20"/>
                <w:szCs w:val="20"/>
              </w:rPr>
              <w:t>Outcome</w:t>
            </w:r>
          </w:p>
        </w:tc>
        <w:tc>
          <w:tcPr>
            <w:tcW w:w="0" w:type="auto"/>
            <w:tcBorders>
              <w:top w:val="single" w:sz="4" w:space="0" w:color="auto"/>
            </w:tcBorders>
          </w:tcPr>
          <w:p w14:paraId="42FD4851" w14:textId="77777777" w:rsidR="00D86FF1" w:rsidRPr="005D4E06" w:rsidRDefault="00D86FF1" w:rsidP="00C0258D">
            <w:pPr>
              <w:jc w:val="center"/>
              <w:rPr>
                <w:rFonts w:ascii="Arial Narrow" w:hAnsi="Arial Narrow" w:cs="Arial"/>
                <w:b/>
                <w:bCs/>
                <w:sz w:val="20"/>
                <w:szCs w:val="20"/>
              </w:rPr>
            </w:pPr>
          </w:p>
        </w:tc>
        <w:tc>
          <w:tcPr>
            <w:tcW w:w="0" w:type="auto"/>
            <w:gridSpan w:val="3"/>
            <w:tcBorders>
              <w:top w:val="single" w:sz="4" w:space="0" w:color="auto"/>
            </w:tcBorders>
          </w:tcPr>
          <w:p w14:paraId="09CC1A2E"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3 Months</w:t>
            </w:r>
          </w:p>
        </w:tc>
        <w:tc>
          <w:tcPr>
            <w:tcW w:w="0" w:type="auto"/>
            <w:gridSpan w:val="3"/>
            <w:tcBorders>
              <w:top w:val="single" w:sz="4" w:space="0" w:color="auto"/>
            </w:tcBorders>
          </w:tcPr>
          <w:p w14:paraId="76150683"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6 Months</w:t>
            </w:r>
          </w:p>
        </w:tc>
        <w:tc>
          <w:tcPr>
            <w:tcW w:w="0" w:type="auto"/>
            <w:gridSpan w:val="3"/>
            <w:tcBorders>
              <w:top w:val="single" w:sz="4" w:space="0" w:color="auto"/>
            </w:tcBorders>
          </w:tcPr>
          <w:p w14:paraId="1FA7CB73"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9 Months</w:t>
            </w:r>
          </w:p>
        </w:tc>
        <w:tc>
          <w:tcPr>
            <w:tcW w:w="0" w:type="auto"/>
            <w:gridSpan w:val="3"/>
            <w:tcBorders>
              <w:top w:val="single" w:sz="4" w:space="0" w:color="auto"/>
            </w:tcBorders>
          </w:tcPr>
          <w:p w14:paraId="0334B7FF"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12 Months</w:t>
            </w:r>
          </w:p>
        </w:tc>
      </w:tr>
      <w:tr w:rsidR="00D86FF1" w:rsidRPr="005D4E06" w14:paraId="336F0AD8" w14:textId="77777777" w:rsidTr="00C0258D">
        <w:trPr>
          <w:cantSplit/>
          <w:trHeight w:val="761"/>
        </w:trPr>
        <w:tc>
          <w:tcPr>
            <w:tcW w:w="0" w:type="auto"/>
            <w:vMerge/>
            <w:tcBorders>
              <w:bottom w:val="single" w:sz="4" w:space="0" w:color="auto"/>
            </w:tcBorders>
          </w:tcPr>
          <w:p w14:paraId="061820B4" w14:textId="77777777" w:rsidR="00D86FF1" w:rsidRPr="005D4E06" w:rsidRDefault="00D86FF1" w:rsidP="00C0258D">
            <w:pPr>
              <w:rPr>
                <w:rFonts w:ascii="Arial Narrow" w:hAnsi="Arial Narrow" w:cs="Arial"/>
                <w:b/>
                <w:bCs/>
                <w:sz w:val="20"/>
                <w:szCs w:val="20"/>
              </w:rPr>
            </w:pPr>
          </w:p>
        </w:tc>
        <w:tc>
          <w:tcPr>
            <w:tcW w:w="0" w:type="auto"/>
            <w:tcBorders>
              <w:bottom w:val="single" w:sz="4" w:space="0" w:color="auto"/>
            </w:tcBorders>
            <w:textDirection w:val="btLr"/>
          </w:tcPr>
          <w:p w14:paraId="66AB3C3B" w14:textId="77777777" w:rsidR="00D86FF1" w:rsidRPr="005D4E06" w:rsidRDefault="00D86FF1" w:rsidP="00C0258D">
            <w:pPr>
              <w:ind w:left="113" w:right="113"/>
              <w:jc w:val="center"/>
              <w:rPr>
                <w:rFonts w:ascii="Arial Narrow" w:hAnsi="Arial Narrow" w:cs="Arial"/>
                <w:b/>
                <w:bCs/>
                <w:sz w:val="20"/>
                <w:szCs w:val="20"/>
              </w:rPr>
            </w:pPr>
            <w:r>
              <w:rPr>
                <w:rFonts w:ascii="Arial Narrow" w:hAnsi="Arial Narrow" w:cs="Arial"/>
                <w:b/>
                <w:bCs/>
                <w:sz w:val="20"/>
                <w:szCs w:val="20"/>
              </w:rPr>
              <w:t>Model</w:t>
            </w:r>
          </w:p>
        </w:tc>
        <w:tc>
          <w:tcPr>
            <w:tcW w:w="0" w:type="auto"/>
            <w:tcBorders>
              <w:bottom w:val="single" w:sz="4" w:space="0" w:color="auto"/>
            </w:tcBorders>
          </w:tcPr>
          <w:p w14:paraId="52328F08"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Mean Difference Estimate (95% CI)</w:t>
            </w:r>
          </w:p>
        </w:tc>
        <w:tc>
          <w:tcPr>
            <w:tcW w:w="0" w:type="auto"/>
            <w:tcBorders>
              <w:bottom w:val="single" w:sz="4" w:space="0" w:color="auto"/>
            </w:tcBorders>
          </w:tcPr>
          <w:p w14:paraId="78A5F973" w14:textId="77777777" w:rsidR="00D86FF1" w:rsidRPr="005D4E06" w:rsidRDefault="00D86FF1" w:rsidP="00C0258D">
            <w:pPr>
              <w:jc w:val="center"/>
              <w:rPr>
                <w:rFonts w:ascii="Arial Narrow" w:hAnsi="Arial Narrow" w:cs="Arial"/>
                <w:b/>
                <w:bCs/>
                <w:sz w:val="20"/>
                <w:szCs w:val="20"/>
              </w:rPr>
            </w:pPr>
            <w:r>
              <w:rPr>
                <w:rFonts w:ascii="Arial Narrow" w:hAnsi="Arial Narrow" w:cs="Arial"/>
                <w:b/>
                <w:bCs/>
                <w:sz w:val="20"/>
                <w:szCs w:val="20"/>
              </w:rPr>
              <w:t>Std. ES</w:t>
            </w:r>
          </w:p>
        </w:tc>
        <w:tc>
          <w:tcPr>
            <w:tcW w:w="0" w:type="auto"/>
            <w:tcBorders>
              <w:bottom w:val="single" w:sz="4" w:space="0" w:color="auto"/>
            </w:tcBorders>
          </w:tcPr>
          <w:p w14:paraId="125F9EED"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p-value</w:t>
            </w:r>
          </w:p>
        </w:tc>
        <w:tc>
          <w:tcPr>
            <w:tcW w:w="0" w:type="auto"/>
            <w:tcBorders>
              <w:bottom w:val="single" w:sz="4" w:space="0" w:color="auto"/>
            </w:tcBorders>
          </w:tcPr>
          <w:p w14:paraId="79609E2B"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Mean Difference Estimate (95% CI)</w:t>
            </w:r>
          </w:p>
        </w:tc>
        <w:tc>
          <w:tcPr>
            <w:tcW w:w="0" w:type="auto"/>
            <w:tcBorders>
              <w:bottom w:val="single" w:sz="4" w:space="0" w:color="auto"/>
            </w:tcBorders>
          </w:tcPr>
          <w:p w14:paraId="0AA0E10B" w14:textId="77777777" w:rsidR="00D86FF1" w:rsidRPr="005D4E06" w:rsidRDefault="00D86FF1" w:rsidP="00C0258D">
            <w:pPr>
              <w:jc w:val="center"/>
              <w:rPr>
                <w:rFonts w:ascii="Arial Narrow" w:hAnsi="Arial Narrow" w:cs="Arial"/>
                <w:b/>
                <w:bCs/>
                <w:sz w:val="20"/>
                <w:szCs w:val="20"/>
              </w:rPr>
            </w:pPr>
            <w:r>
              <w:rPr>
                <w:rFonts w:ascii="Arial Narrow" w:hAnsi="Arial Narrow" w:cs="Arial"/>
                <w:b/>
                <w:bCs/>
                <w:sz w:val="20"/>
                <w:szCs w:val="20"/>
              </w:rPr>
              <w:t>Std. ES</w:t>
            </w:r>
          </w:p>
        </w:tc>
        <w:tc>
          <w:tcPr>
            <w:tcW w:w="0" w:type="auto"/>
            <w:tcBorders>
              <w:bottom w:val="single" w:sz="4" w:space="0" w:color="auto"/>
            </w:tcBorders>
          </w:tcPr>
          <w:p w14:paraId="58E61B91"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p-value</w:t>
            </w:r>
          </w:p>
        </w:tc>
        <w:tc>
          <w:tcPr>
            <w:tcW w:w="0" w:type="auto"/>
            <w:tcBorders>
              <w:bottom w:val="single" w:sz="4" w:space="0" w:color="auto"/>
            </w:tcBorders>
          </w:tcPr>
          <w:p w14:paraId="0EBC68D7"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Mean Difference Estimate (95% CI)</w:t>
            </w:r>
          </w:p>
        </w:tc>
        <w:tc>
          <w:tcPr>
            <w:tcW w:w="0" w:type="auto"/>
            <w:tcBorders>
              <w:bottom w:val="single" w:sz="4" w:space="0" w:color="auto"/>
            </w:tcBorders>
          </w:tcPr>
          <w:p w14:paraId="6D0EA771" w14:textId="77777777" w:rsidR="00D86FF1" w:rsidRPr="005D4E06" w:rsidRDefault="00D86FF1" w:rsidP="00C0258D">
            <w:pPr>
              <w:jc w:val="center"/>
              <w:rPr>
                <w:rFonts w:ascii="Arial Narrow" w:hAnsi="Arial Narrow" w:cs="Arial"/>
                <w:b/>
                <w:bCs/>
                <w:sz w:val="20"/>
                <w:szCs w:val="20"/>
              </w:rPr>
            </w:pPr>
            <w:r>
              <w:rPr>
                <w:rFonts w:ascii="Arial Narrow" w:hAnsi="Arial Narrow" w:cs="Arial"/>
                <w:b/>
                <w:bCs/>
                <w:sz w:val="20"/>
                <w:szCs w:val="20"/>
              </w:rPr>
              <w:t>Std. ES</w:t>
            </w:r>
          </w:p>
        </w:tc>
        <w:tc>
          <w:tcPr>
            <w:tcW w:w="0" w:type="auto"/>
            <w:tcBorders>
              <w:bottom w:val="single" w:sz="4" w:space="0" w:color="auto"/>
            </w:tcBorders>
          </w:tcPr>
          <w:p w14:paraId="663A81C0"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p-value</w:t>
            </w:r>
          </w:p>
        </w:tc>
        <w:tc>
          <w:tcPr>
            <w:tcW w:w="0" w:type="auto"/>
            <w:tcBorders>
              <w:bottom w:val="single" w:sz="4" w:space="0" w:color="auto"/>
            </w:tcBorders>
          </w:tcPr>
          <w:p w14:paraId="6D908B92"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Mean Difference Estimate (95% CI)</w:t>
            </w:r>
          </w:p>
        </w:tc>
        <w:tc>
          <w:tcPr>
            <w:tcW w:w="0" w:type="auto"/>
            <w:tcBorders>
              <w:bottom w:val="single" w:sz="4" w:space="0" w:color="auto"/>
            </w:tcBorders>
          </w:tcPr>
          <w:p w14:paraId="5D4764A9" w14:textId="77777777" w:rsidR="00D86FF1" w:rsidRPr="005D4E06" w:rsidRDefault="00D86FF1" w:rsidP="00C0258D">
            <w:pPr>
              <w:jc w:val="center"/>
              <w:rPr>
                <w:rFonts w:ascii="Arial Narrow" w:hAnsi="Arial Narrow" w:cs="Arial"/>
                <w:b/>
                <w:bCs/>
                <w:sz w:val="20"/>
                <w:szCs w:val="20"/>
              </w:rPr>
            </w:pPr>
            <w:r>
              <w:rPr>
                <w:rFonts w:ascii="Arial Narrow" w:hAnsi="Arial Narrow" w:cs="Arial"/>
                <w:b/>
                <w:bCs/>
                <w:sz w:val="20"/>
                <w:szCs w:val="20"/>
              </w:rPr>
              <w:t>Std. ES</w:t>
            </w:r>
          </w:p>
        </w:tc>
        <w:tc>
          <w:tcPr>
            <w:tcW w:w="0" w:type="auto"/>
            <w:tcBorders>
              <w:bottom w:val="single" w:sz="4" w:space="0" w:color="auto"/>
            </w:tcBorders>
          </w:tcPr>
          <w:p w14:paraId="16ED94B8" w14:textId="77777777" w:rsidR="00D86FF1" w:rsidRPr="005D4E06" w:rsidRDefault="00D86FF1" w:rsidP="00C0258D">
            <w:pPr>
              <w:jc w:val="center"/>
              <w:rPr>
                <w:rFonts w:ascii="Arial Narrow" w:hAnsi="Arial Narrow" w:cs="Arial"/>
                <w:b/>
                <w:bCs/>
                <w:sz w:val="20"/>
                <w:szCs w:val="20"/>
              </w:rPr>
            </w:pPr>
            <w:r w:rsidRPr="005D4E06">
              <w:rPr>
                <w:rFonts w:ascii="Arial Narrow" w:hAnsi="Arial Narrow" w:cs="Arial"/>
                <w:b/>
                <w:bCs/>
                <w:sz w:val="20"/>
                <w:szCs w:val="20"/>
              </w:rPr>
              <w:t>p-value</w:t>
            </w:r>
          </w:p>
        </w:tc>
      </w:tr>
      <w:tr w:rsidR="00D86FF1" w:rsidRPr="005D4E06" w14:paraId="6E223EF1" w14:textId="77777777" w:rsidTr="00C0258D">
        <w:trPr>
          <w:trHeight w:val="469"/>
        </w:trPr>
        <w:tc>
          <w:tcPr>
            <w:tcW w:w="0" w:type="auto"/>
            <w:tcBorders>
              <w:top w:val="single" w:sz="4" w:space="0" w:color="auto"/>
            </w:tcBorders>
          </w:tcPr>
          <w:p w14:paraId="45FFDC8E" w14:textId="77777777" w:rsidR="00D86FF1" w:rsidRPr="005D4E06" w:rsidRDefault="00D86FF1" w:rsidP="00C0258D">
            <w:pPr>
              <w:rPr>
                <w:rFonts w:ascii="Arial Narrow" w:hAnsi="Arial Narrow" w:cs="Arial"/>
                <w:sz w:val="20"/>
                <w:szCs w:val="20"/>
              </w:rPr>
            </w:pPr>
            <w:r w:rsidRPr="005D4E06">
              <w:rPr>
                <w:rFonts w:ascii="Arial Narrow" w:hAnsi="Arial Narrow" w:cs="Arial"/>
                <w:sz w:val="20"/>
                <w:szCs w:val="20"/>
              </w:rPr>
              <w:t xml:space="preserve">Average Knee Pain NRS (0-10) </w:t>
            </w:r>
          </w:p>
        </w:tc>
        <w:tc>
          <w:tcPr>
            <w:tcW w:w="0" w:type="auto"/>
            <w:tcBorders>
              <w:top w:val="single" w:sz="4" w:space="0" w:color="auto"/>
            </w:tcBorders>
          </w:tcPr>
          <w:p w14:paraId="03BD167F" w14:textId="77777777" w:rsidR="00D86FF1" w:rsidRPr="00324977" w:rsidRDefault="00D86FF1" w:rsidP="00C0258D">
            <w:pPr>
              <w:jc w:val="center"/>
              <w:rPr>
                <w:rFonts w:ascii="Arial Narrow" w:hAnsi="Arial Narrow"/>
                <w:sz w:val="20"/>
              </w:rPr>
            </w:pPr>
            <w:r w:rsidRPr="005D4E06">
              <w:rPr>
                <w:rFonts w:ascii="Arial Narrow" w:hAnsi="Arial Narrow" w:cs="Arial"/>
                <w:sz w:val="20"/>
                <w:szCs w:val="20"/>
              </w:rPr>
              <w:t>*</w:t>
            </w:r>
          </w:p>
        </w:tc>
        <w:tc>
          <w:tcPr>
            <w:tcW w:w="0" w:type="auto"/>
            <w:tcBorders>
              <w:top w:val="single" w:sz="4" w:space="0" w:color="auto"/>
            </w:tcBorders>
          </w:tcPr>
          <w:p w14:paraId="0814B0A0" w14:textId="77777777" w:rsidR="00D86FF1" w:rsidRPr="00324977" w:rsidRDefault="00D86FF1" w:rsidP="00C0258D">
            <w:pPr>
              <w:jc w:val="center"/>
              <w:rPr>
                <w:rFonts w:ascii="Arial Narrow" w:hAnsi="Arial Narrow"/>
                <w:sz w:val="20"/>
              </w:rPr>
            </w:pPr>
            <w:r w:rsidRPr="00324977">
              <w:rPr>
                <w:rFonts w:ascii="Arial Narrow" w:hAnsi="Arial Narrow"/>
                <w:sz w:val="20"/>
              </w:rPr>
              <w:t>0.38 (-0.22, 0.98)</w:t>
            </w:r>
          </w:p>
        </w:tc>
        <w:tc>
          <w:tcPr>
            <w:tcW w:w="0" w:type="auto"/>
            <w:tcBorders>
              <w:top w:val="single" w:sz="4" w:space="0" w:color="auto"/>
            </w:tcBorders>
          </w:tcPr>
          <w:p w14:paraId="1CC89D3B" w14:textId="77777777" w:rsidR="00D86FF1" w:rsidRPr="00324977" w:rsidRDefault="00D86FF1" w:rsidP="00C0258D">
            <w:pPr>
              <w:jc w:val="center"/>
              <w:rPr>
                <w:rFonts w:ascii="Arial Narrow" w:hAnsi="Arial Narrow"/>
                <w:sz w:val="20"/>
              </w:rPr>
            </w:pPr>
            <w:r w:rsidRPr="00324977">
              <w:rPr>
                <w:rFonts w:ascii="Arial Narrow" w:hAnsi="Arial Narrow"/>
                <w:sz w:val="20"/>
              </w:rPr>
              <w:t>0.19</w:t>
            </w:r>
          </w:p>
        </w:tc>
        <w:tc>
          <w:tcPr>
            <w:tcW w:w="0" w:type="auto"/>
            <w:tcBorders>
              <w:top w:val="single" w:sz="4" w:space="0" w:color="auto"/>
            </w:tcBorders>
          </w:tcPr>
          <w:p w14:paraId="57448F43" w14:textId="77777777" w:rsidR="00D86FF1" w:rsidRPr="00324977" w:rsidRDefault="00D86FF1" w:rsidP="00C0258D">
            <w:pPr>
              <w:jc w:val="center"/>
              <w:rPr>
                <w:rFonts w:ascii="Arial Narrow" w:hAnsi="Arial Narrow"/>
                <w:sz w:val="20"/>
              </w:rPr>
            </w:pPr>
            <w:r w:rsidRPr="00324977">
              <w:rPr>
                <w:rFonts w:ascii="Arial Narrow" w:hAnsi="Arial Narrow"/>
                <w:sz w:val="20"/>
              </w:rPr>
              <w:t>0.22</w:t>
            </w:r>
          </w:p>
        </w:tc>
        <w:tc>
          <w:tcPr>
            <w:tcW w:w="0" w:type="auto"/>
            <w:tcBorders>
              <w:top w:val="single" w:sz="4" w:space="0" w:color="auto"/>
            </w:tcBorders>
          </w:tcPr>
          <w:p w14:paraId="7C38EB55" w14:textId="77777777" w:rsidR="00D86FF1" w:rsidRPr="00324977" w:rsidRDefault="00D86FF1" w:rsidP="00C0258D">
            <w:pPr>
              <w:jc w:val="center"/>
              <w:rPr>
                <w:rFonts w:ascii="Arial Narrow" w:hAnsi="Arial Narrow"/>
                <w:sz w:val="20"/>
              </w:rPr>
            </w:pPr>
            <w:r w:rsidRPr="00324977">
              <w:rPr>
                <w:rFonts w:ascii="Arial Narrow" w:hAnsi="Arial Narrow"/>
                <w:sz w:val="20"/>
              </w:rPr>
              <w:t>0.79 (0.08, 1.51)</w:t>
            </w:r>
            <w:r>
              <w:rPr>
                <w:rFonts w:ascii="Arial Narrow" w:hAnsi="Arial Narrow"/>
                <w:sz w:val="20"/>
              </w:rPr>
              <w:t xml:space="preserve"> </w:t>
            </w:r>
            <w:r>
              <w:t>†</w:t>
            </w:r>
          </w:p>
        </w:tc>
        <w:tc>
          <w:tcPr>
            <w:tcW w:w="0" w:type="auto"/>
            <w:tcBorders>
              <w:top w:val="single" w:sz="4" w:space="0" w:color="auto"/>
            </w:tcBorders>
          </w:tcPr>
          <w:p w14:paraId="2EA90E98" w14:textId="77777777" w:rsidR="00D86FF1" w:rsidRPr="00324977" w:rsidRDefault="00D86FF1" w:rsidP="00C0258D">
            <w:pPr>
              <w:jc w:val="center"/>
              <w:rPr>
                <w:rFonts w:ascii="Arial Narrow" w:hAnsi="Arial Narrow"/>
                <w:sz w:val="20"/>
              </w:rPr>
            </w:pPr>
            <w:r w:rsidRPr="00324977">
              <w:rPr>
                <w:rFonts w:ascii="Arial Narrow" w:hAnsi="Arial Narrow"/>
                <w:sz w:val="20"/>
              </w:rPr>
              <w:t>0.34</w:t>
            </w:r>
          </w:p>
        </w:tc>
        <w:tc>
          <w:tcPr>
            <w:tcW w:w="0" w:type="auto"/>
            <w:tcBorders>
              <w:top w:val="single" w:sz="4" w:space="0" w:color="auto"/>
            </w:tcBorders>
          </w:tcPr>
          <w:p w14:paraId="26A1BAA8" w14:textId="77777777" w:rsidR="00D86FF1" w:rsidRPr="00324977" w:rsidRDefault="00D86FF1" w:rsidP="00C0258D">
            <w:pPr>
              <w:jc w:val="center"/>
              <w:rPr>
                <w:rFonts w:ascii="Arial Narrow" w:hAnsi="Arial Narrow"/>
                <w:sz w:val="20"/>
              </w:rPr>
            </w:pPr>
            <w:r w:rsidRPr="00324977">
              <w:rPr>
                <w:rFonts w:ascii="Arial Narrow" w:hAnsi="Arial Narrow"/>
                <w:sz w:val="20"/>
              </w:rPr>
              <w:t>0.030</w:t>
            </w:r>
          </w:p>
        </w:tc>
        <w:tc>
          <w:tcPr>
            <w:tcW w:w="0" w:type="auto"/>
            <w:tcBorders>
              <w:top w:val="single" w:sz="4" w:space="0" w:color="auto"/>
            </w:tcBorders>
          </w:tcPr>
          <w:p w14:paraId="258285EA" w14:textId="77777777" w:rsidR="00D86FF1" w:rsidRPr="00324977" w:rsidRDefault="00D86FF1" w:rsidP="00C0258D">
            <w:pPr>
              <w:jc w:val="center"/>
              <w:rPr>
                <w:rFonts w:ascii="Arial Narrow" w:hAnsi="Arial Narrow"/>
                <w:sz w:val="20"/>
              </w:rPr>
            </w:pPr>
            <w:r w:rsidRPr="00324977">
              <w:rPr>
                <w:rFonts w:ascii="Arial Narrow" w:hAnsi="Arial Narrow"/>
                <w:sz w:val="20"/>
              </w:rPr>
              <w:t>0.70 (-0.08, 1.47)</w:t>
            </w:r>
          </w:p>
        </w:tc>
        <w:tc>
          <w:tcPr>
            <w:tcW w:w="0" w:type="auto"/>
            <w:tcBorders>
              <w:top w:val="single" w:sz="4" w:space="0" w:color="auto"/>
            </w:tcBorders>
          </w:tcPr>
          <w:p w14:paraId="1B583568" w14:textId="77777777" w:rsidR="00D86FF1" w:rsidRPr="00324977" w:rsidRDefault="00D86FF1" w:rsidP="00C0258D">
            <w:pPr>
              <w:jc w:val="center"/>
              <w:rPr>
                <w:rFonts w:ascii="Arial Narrow" w:hAnsi="Arial Narrow"/>
                <w:sz w:val="20"/>
              </w:rPr>
            </w:pPr>
            <w:r w:rsidRPr="00324977">
              <w:rPr>
                <w:rFonts w:ascii="Arial Narrow" w:hAnsi="Arial Narrow"/>
                <w:sz w:val="20"/>
              </w:rPr>
              <w:t>0.29</w:t>
            </w:r>
          </w:p>
        </w:tc>
        <w:tc>
          <w:tcPr>
            <w:tcW w:w="0" w:type="auto"/>
            <w:tcBorders>
              <w:top w:val="single" w:sz="4" w:space="0" w:color="auto"/>
            </w:tcBorders>
          </w:tcPr>
          <w:p w14:paraId="220590A1" w14:textId="77777777" w:rsidR="00D86FF1" w:rsidRPr="00324977" w:rsidRDefault="00D86FF1" w:rsidP="00C0258D">
            <w:pPr>
              <w:jc w:val="center"/>
              <w:rPr>
                <w:rFonts w:ascii="Arial Narrow" w:hAnsi="Arial Narrow"/>
                <w:sz w:val="20"/>
              </w:rPr>
            </w:pPr>
            <w:r w:rsidRPr="00324977">
              <w:rPr>
                <w:rFonts w:ascii="Arial Narrow" w:hAnsi="Arial Narrow"/>
                <w:sz w:val="20"/>
              </w:rPr>
              <w:t>0.078</w:t>
            </w:r>
          </w:p>
        </w:tc>
        <w:tc>
          <w:tcPr>
            <w:tcW w:w="0" w:type="auto"/>
            <w:tcBorders>
              <w:top w:val="single" w:sz="4" w:space="0" w:color="auto"/>
            </w:tcBorders>
          </w:tcPr>
          <w:p w14:paraId="4A8A2CA8" w14:textId="77777777" w:rsidR="00D86FF1" w:rsidRPr="00324977" w:rsidRDefault="00D86FF1" w:rsidP="00C0258D">
            <w:pPr>
              <w:jc w:val="center"/>
              <w:rPr>
                <w:rFonts w:ascii="Arial Narrow" w:hAnsi="Arial Narrow"/>
                <w:sz w:val="20"/>
              </w:rPr>
            </w:pPr>
            <w:r w:rsidRPr="00324977">
              <w:rPr>
                <w:rFonts w:ascii="Arial Narrow" w:hAnsi="Arial Narrow"/>
                <w:sz w:val="20"/>
              </w:rPr>
              <w:t>0.14 (-0.69, 0.98)</w:t>
            </w:r>
          </w:p>
        </w:tc>
        <w:tc>
          <w:tcPr>
            <w:tcW w:w="0" w:type="auto"/>
            <w:tcBorders>
              <w:top w:val="single" w:sz="4" w:space="0" w:color="auto"/>
            </w:tcBorders>
          </w:tcPr>
          <w:p w14:paraId="31DFFD67" w14:textId="77777777" w:rsidR="00D86FF1" w:rsidRPr="00324977" w:rsidRDefault="00D86FF1" w:rsidP="00C0258D">
            <w:pPr>
              <w:jc w:val="center"/>
              <w:rPr>
                <w:rFonts w:ascii="Arial Narrow" w:hAnsi="Arial Narrow"/>
                <w:sz w:val="20"/>
              </w:rPr>
            </w:pPr>
            <w:r w:rsidRPr="00324977">
              <w:rPr>
                <w:rFonts w:ascii="Arial Narrow" w:hAnsi="Arial Narrow"/>
                <w:sz w:val="20"/>
              </w:rPr>
              <w:t>0.06</w:t>
            </w:r>
          </w:p>
        </w:tc>
        <w:tc>
          <w:tcPr>
            <w:tcW w:w="0" w:type="auto"/>
            <w:tcBorders>
              <w:top w:val="single" w:sz="4" w:space="0" w:color="auto"/>
            </w:tcBorders>
          </w:tcPr>
          <w:p w14:paraId="7909201F" w14:textId="77777777" w:rsidR="00D86FF1" w:rsidRPr="00324977" w:rsidRDefault="00D86FF1" w:rsidP="00C0258D">
            <w:pPr>
              <w:jc w:val="center"/>
              <w:rPr>
                <w:rFonts w:ascii="Arial Narrow" w:hAnsi="Arial Narrow"/>
                <w:sz w:val="20"/>
              </w:rPr>
            </w:pPr>
            <w:r w:rsidRPr="00324977">
              <w:rPr>
                <w:rFonts w:ascii="Arial Narrow" w:hAnsi="Arial Narrow"/>
                <w:sz w:val="20"/>
              </w:rPr>
              <w:t>0.74</w:t>
            </w:r>
          </w:p>
        </w:tc>
      </w:tr>
      <w:tr w:rsidR="00D86FF1" w:rsidRPr="005D4E06" w14:paraId="36CEBD2C" w14:textId="77777777" w:rsidTr="00C0258D">
        <w:tc>
          <w:tcPr>
            <w:tcW w:w="0" w:type="auto"/>
          </w:tcPr>
          <w:p w14:paraId="32D5A328" w14:textId="77777777" w:rsidR="00D86FF1" w:rsidRPr="005D4E06" w:rsidRDefault="00D86FF1" w:rsidP="00C0258D">
            <w:pPr>
              <w:rPr>
                <w:rFonts w:ascii="Arial Narrow" w:hAnsi="Arial Narrow" w:cs="Arial"/>
                <w:sz w:val="20"/>
                <w:szCs w:val="20"/>
              </w:rPr>
            </w:pPr>
          </w:p>
        </w:tc>
        <w:tc>
          <w:tcPr>
            <w:tcW w:w="0" w:type="auto"/>
          </w:tcPr>
          <w:p w14:paraId="48E0F5E5" w14:textId="77777777" w:rsidR="00D86FF1" w:rsidRPr="00324977" w:rsidRDefault="00D86FF1" w:rsidP="00C0258D">
            <w:pPr>
              <w:jc w:val="center"/>
              <w:rPr>
                <w:rFonts w:ascii="Arial Narrow" w:hAnsi="Arial Narrow"/>
                <w:sz w:val="20"/>
              </w:rPr>
            </w:pPr>
          </w:p>
        </w:tc>
        <w:tc>
          <w:tcPr>
            <w:tcW w:w="0" w:type="auto"/>
          </w:tcPr>
          <w:p w14:paraId="79462D27" w14:textId="77777777" w:rsidR="00D86FF1" w:rsidRPr="00324977" w:rsidRDefault="00D86FF1" w:rsidP="00C0258D">
            <w:pPr>
              <w:jc w:val="center"/>
              <w:rPr>
                <w:rFonts w:ascii="Arial Narrow" w:hAnsi="Arial Narrow"/>
                <w:sz w:val="20"/>
              </w:rPr>
            </w:pPr>
          </w:p>
        </w:tc>
        <w:tc>
          <w:tcPr>
            <w:tcW w:w="0" w:type="auto"/>
          </w:tcPr>
          <w:p w14:paraId="143F1EA4" w14:textId="77777777" w:rsidR="00D86FF1" w:rsidRPr="00324977" w:rsidRDefault="00D86FF1" w:rsidP="00C0258D">
            <w:pPr>
              <w:jc w:val="center"/>
              <w:rPr>
                <w:rFonts w:ascii="Arial Narrow" w:hAnsi="Arial Narrow"/>
                <w:sz w:val="20"/>
              </w:rPr>
            </w:pPr>
          </w:p>
        </w:tc>
        <w:tc>
          <w:tcPr>
            <w:tcW w:w="0" w:type="auto"/>
          </w:tcPr>
          <w:p w14:paraId="54873B97" w14:textId="77777777" w:rsidR="00D86FF1" w:rsidRPr="00324977" w:rsidRDefault="00D86FF1" w:rsidP="00C0258D">
            <w:pPr>
              <w:jc w:val="center"/>
              <w:rPr>
                <w:rFonts w:ascii="Arial Narrow" w:hAnsi="Arial Narrow"/>
                <w:sz w:val="20"/>
              </w:rPr>
            </w:pPr>
          </w:p>
        </w:tc>
        <w:tc>
          <w:tcPr>
            <w:tcW w:w="0" w:type="auto"/>
          </w:tcPr>
          <w:p w14:paraId="6305EAAB" w14:textId="77777777" w:rsidR="00D86FF1" w:rsidRPr="00324977" w:rsidRDefault="00D86FF1" w:rsidP="00C0258D">
            <w:pPr>
              <w:jc w:val="center"/>
              <w:rPr>
                <w:rFonts w:ascii="Arial Narrow" w:hAnsi="Arial Narrow"/>
                <w:sz w:val="20"/>
              </w:rPr>
            </w:pPr>
          </w:p>
        </w:tc>
        <w:tc>
          <w:tcPr>
            <w:tcW w:w="0" w:type="auto"/>
          </w:tcPr>
          <w:p w14:paraId="750881A7" w14:textId="77777777" w:rsidR="00D86FF1" w:rsidRPr="00324977" w:rsidRDefault="00D86FF1" w:rsidP="00C0258D">
            <w:pPr>
              <w:jc w:val="center"/>
              <w:rPr>
                <w:rFonts w:ascii="Arial Narrow" w:hAnsi="Arial Narrow"/>
                <w:sz w:val="20"/>
              </w:rPr>
            </w:pPr>
          </w:p>
        </w:tc>
        <w:tc>
          <w:tcPr>
            <w:tcW w:w="0" w:type="auto"/>
          </w:tcPr>
          <w:p w14:paraId="6262D435" w14:textId="77777777" w:rsidR="00D86FF1" w:rsidRPr="00324977" w:rsidRDefault="00D86FF1" w:rsidP="00C0258D">
            <w:pPr>
              <w:jc w:val="center"/>
              <w:rPr>
                <w:rFonts w:ascii="Arial Narrow" w:hAnsi="Arial Narrow"/>
                <w:sz w:val="20"/>
              </w:rPr>
            </w:pPr>
          </w:p>
        </w:tc>
        <w:tc>
          <w:tcPr>
            <w:tcW w:w="0" w:type="auto"/>
          </w:tcPr>
          <w:p w14:paraId="0473EEDE" w14:textId="77777777" w:rsidR="00D86FF1" w:rsidRPr="00324977" w:rsidRDefault="00D86FF1" w:rsidP="00C0258D">
            <w:pPr>
              <w:jc w:val="center"/>
              <w:rPr>
                <w:rFonts w:ascii="Arial Narrow" w:hAnsi="Arial Narrow"/>
                <w:sz w:val="20"/>
              </w:rPr>
            </w:pPr>
          </w:p>
        </w:tc>
        <w:tc>
          <w:tcPr>
            <w:tcW w:w="0" w:type="auto"/>
          </w:tcPr>
          <w:p w14:paraId="6E9F668E" w14:textId="77777777" w:rsidR="00D86FF1" w:rsidRPr="00324977" w:rsidRDefault="00D86FF1" w:rsidP="00C0258D">
            <w:pPr>
              <w:jc w:val="center"/>
              <w:rPr>
                <w:rFonts w:ascii="Arial Narrow" w:hAnsi="Arial Narrow"/>
                <w:sz w:val="20"/>
              </w:rPr>
            </w:pPr>
          </w:p>
        </w:tc>
        <w:tc>
          <w:tcPr>
            <w:tcW w:w="0" w:type="auto"/>
          </w:tcPr>
          <w:p w14:paraId="742E405B" w14:textId="77777777" w:rsidR="00D86FF1" w:rsidRPr="00324977" w:rsidRDefault="00D86FF1" w:rsidP="00C0258D">
            <w:pPr>
              <w:jc w:val="center"/>
              <w:rPr>
                <w:rFonts w:ascii="Arial Narrow" w:hAnsi="Arial Narrow"/>
                <w:sz w:val="20"/>
              </w:rPr>
            </w:pPr>
          </w:p>
        </w:tc>
        <w:tc>
          <w:tcPr>
            <w:tcW w:w="0" w:type="auto"/>
          </w:tcPr>
          <w:p w14:paraId="2D67DD1E" w14:textId="77777777" w:rsidR="00D86FF1" w:rsidRPr="00324977" w:rsidRDefault="00D86FF1" w:rsidP="00C0258D">
            <w:pPr>
              <w:jc w:val="center"/>
              <w:rPr>
                <w:rFonts w:ascii="Arial Narrow" w:hAnsi="Arial Narrow"/>
                <w:sz w:val="20"/>
              </w:rPr>
            </w:pPr>
          </w:p>
        </w:tc>
        <w:tc>
          <w:tcPr>
            <w:tcW w:w="0" w:type="auto"/>
          </w:tcPr>
          <w:p w14:paraId="049A9DB2" w14:textId="77777777" w:rsidR="00D86FF1" w:rsidRPr="00324977" w:rsidRDefault="00D86FF1" w:rsidP="00C0258D">
            <w:pPr>
              <w:jc w:val="center"/>
              <w:rPr>
                <w:rFonts w:ascii="Arial Narrow" w:hAnsi="Arial Narrow"/>
                <w:sz w:val="20"/>
              </w:rPr>
            </w:pPr>
          </w:p>
        </w:tc>
        <w:tc>
          <w:tcPr>
            <w:tcW w:w="0" w:type="auto"/>
          </w:tcPr>
          <w:p w14:paraId="3AA06851" w14:textId="77777777" w:rsidR="00D86FF1" w:rsidRPr="00324977" w:rsidRDefault="00D86FF1" w:rsidP="00C0258D">
            <w:pPr>
              <w:jc w:val="center"/>
              <w:rPr>
                <w:rFonts w:ascii="Arial Narrow" w:hAnsi="Arial Narrow"/>
                <w:sz w:val="20"/>
              </w:rPr>
            </w:pPr>
          </w:p>
        </w:tc>
      </w:tr>
      <w:tr w:rsidR="00D86FF1" w:rsidRPr="005D4E06" w14:paraId="39531FB6" w14:textId="77777777" w:rsidTr="00C0258D">
        <w:tc>
          <w:tcPr>
            <w:tcW w:w="0" w:type="auto"/>
          </w:tcPr>
          <w:p w14:paraId="343C2158" w14:textId="77777777" w:rsidR="00D86FF1" w:rsidRPr="005D4E06" w:rsidRDefault="00D86FF1" w:rsidP="00C0258D">
            <w:pPr>
              <w:rPr>
                <w:rFonts w:ascii="Arial Narrow" w:hAnsi="Arial Narrow" w:cs="Arial"/>
                <w:sz w:val="20"/>
                <w:szCs w:val="20"/>
              </w:rPr>
            </w:pPr>
          </w:p>
        </w:tc>
        <w:tc>
          <w:tcPr>
            <w:tcW w:w="0" w:type="auto"/>
          </w:tcPr>
          <w:p w14:paraId="01D7F714" w14:textId="77777777" w:rsidR="00D86FF1" w:rsidRPr="00324977" w:rsidRDefault="00D86FF1" w:rsidP="00C0258D">
            <w:pPr>
              <w:jc w:val="center"/>
              <w:rPr>
                <w:rFonts w:ascii="Arial Narrow" w:hAnsi="Arial Narrow"/>
                <w:sz w:val="20"/>
              </w:rPr>
            </w:pPr>
          </w:p>
        </w:tc>
        <w:tc>
          <w:tcPr>
            <w:tcW w:w="0" w:type="auto"/>
          </w:tcPr>
          <w:p w14:paraId="552E6007" w14:textId="77777777" w:rsidR="00D86FF1" w:rsidRPr="00324977" w:rsidRDefault="00D86FF1" w:rsidP="00C0258D">
            <w:pPr>
              <w:jc w:val="center"/>
              <w:rPr>
                <w:rFonts w:ascii="Arial Narrow" w:hAnsi="Arial Narrow"/>
                <w:sz w:val="20"/>
              </w:rPr>
            </w:pPr>
          </w:p>
        </w:tc>
        <w:tc>
          <w:tcPr>
            <w:tcW w:w="0" w:type="auto"/>
          </w:tcPr>
          <w:p w14:paraId="6F26DB5D" w14:textId="77777777" w:rsidR="00D86FF1" w:rsidRPr="00324977" w:rsidRDefault="00D86FF1" w:rsidP="00C0258D">
            <w:pPr>
              <w:jc w:val="center"/>
              <w:rPr>
                <w:rFonts w:ascii="Arial Narrow" w:hAnsi="Arial Narrow"/>
                <w:sz w:val="20"/>
              </w:rPr>
            </w:pPr>
          </w:p>
        </w:tc>
        <w:tc>
          <w:tcPr>
            <w:tcW w:w="0" w:type="auto"/>
          </w:tcPr>
          <w:p w14:paraId="40BA6211" w14:textId="77777777" w:rsidR="00D86FF1" w:rsidRPr="00324977" w:rsidRDefault="00D86FF1" w:rsidP="00C0258D">
            <w:pPr>
              <w:jc w:val="center"/>
              <w:rPr>
                <w:rFonts w:ascii="Arial Narrow" w:hAnsi="Arial Narrow"/>
                <w:sz w:val="20"/>
              </w:rPr>
            </w:pPr>
          </w:p>
        </w:tc>
        <w:tc>
          <w:tcPr>
            <w:tcW w:w="0" w:type="auto"/>
          </w:tcPr>
          <w:p w14:paraId="4950F394" w14:textId="77777777" w:rsidR="00D86FF1" w:rsidRPr="00324977" w:rsidRDefault="00D86FF1" w:rsidP="00C0258D">
            <w:pPr>
              <w:jc w:val="center"/>
              <w:rPr>
                <w:rFonts w:ascii="Arial Narrow" w:hAnsi="Arial Narrow"/>
                <w:sz w:val="20"/>
              </w:rPr>
            </w:pPr>
          </w:p>
        </w:tc>
        <w:tc>
          <w:tcPr>
            <w:tcW w:w="0" w:type="auto"/>
          </w:tcPr>
          <w:p w14:paraId="419D4098" w14:textId="77777777" w:rsidR="00D86FF1" w:rsidRPr="00324977" w:rsidRDefault="00D86FF1" w:rsidP="00C0258D">
            <w:pPr>
              <w:jc w:val="center"/>
              <w:rPr>
                <w:rFonts w:ascii="Arial Narrow" w:hAnsi="Arial Narrow"/>
                <w:sz w:val="20"/>
              </w:rPr>
            </w:pPr>
          </w:p>
        </w:tc>
        <w:tc>
          <w:tcPr>
            <w:tcW w:w="0" w:type="auto"/>
          </w:tcPr>
          <w:p w14:paraId="48C3DA2A" w14:textId="77777777" w:rsidR="00D86FF1" w:rsidRPr="00324977" w:rsidRDefault="00D86FF1" w:rsidP="00C0258D">
            <w:pPr>
              <w:jc w:val="center"/>
              <w:rPr>
                <w:rFonts w:ascii="Arial Narrow" w:hAnsi="Arial Narrow"/>
                <w:sz w:val="20"/>
              </w:rPr>
            </w:pPr>
          </w:p>
        </w:tc>
        <w:tc>
          <w:tcPr>
            <w:tcW w:w="0" w:type="auto"/>
          </w:tcPr>
          <w:p w14:paraId="1C955A06" w14:textId="77777777" w:rsidR="00D86FF1" w:rsidRPr="00324977" w:rsidRDefault="00D86FF1" w:rsidP="00C0258D">
            <w:pPr>
              <w:jc w:val="center"/>
              <w:rPr>
                <w:rFonts w:ascii="Arial Narrow" w:hAnsi="Arial Narrow"/>
                <w:sz w:val="20"/>
              </w:rPr>
            </w:pPr>
          </w:p>
        </w:tc>
        <w:tc>
          <w:tcPr>
            <w:tcW w:w="0" w:type="auto"/>
          </w:tcPr>
          <w:p w14:paraId="28AB46B6" w14:textId="77777777" w:rsidR="00D86FF1" w:rsidRPr="00324977" w:rsidRDefault="00D86FF1" w:rsidP="00C0258D">
            <w:pPr>
              <w:jc w:val="center"/>
              <w:rPr>
                <w:rFonts w:ascii="Arial Narrow" w:hAnsi="Arial Narrow"/>
                <w:sz w:val="20"/>
              </w:rPr>
            </w:pPr>
          </w:p>
        </w:tc>
        <w:tc>
          <w:tcPr>
            <w:tcW w:w="0" w:type="auto"/>
          </w:tcPr>
          <w:p w14:paraId="4DC4863D" w14:textId="77777777" w:rsidR="00D86FF1" w:rsidRPr="00324977" w:rsidRDefault="00D86FF1" w:rsidP="00C0258D">
            <w:pPr>
              <w:jc w:val="center"/>
              <w:rPr>
                <w:rFonts w:ascii="Arial Narrow" w:hAnsi="Arial Narrow"/>
                <w:sz w:val="20"/>
              </w:rPr>
            </w:pPr>
          </w:p>
        </w:tc>
        <w:tc>
          <w:tcPr>
            <w:tcW w:w="0" w:type="auto"/>
          </w:tcPr>
          <w:p w14:paraId="075EAF00" w14:textId="77777777" w:rsidR="00D86FF1" w:rsidRPr="00324977" w:rsidRDefault="00D86FF1" w:rsidP="00C0258D">
            <w:pPr>
              <w:jc w:val="center"/>
              <w:rPr>
                <w:rFonts w:ascii="Arial Narrow" w:hAnsi="Arial Narrow"/>
                <w:sz w:val="20"/>
              </w:rPr>
            </w:pPr>
          </w:p>
        </w:tc>
        <w:tc>
          <w:tcPr>
            <w:tcW w:w="0" w:type="auto"/>
          </w:tcPr>
          <w:p w14:paraId="566C487F" w14:textId="77777777" w:rsidR="00D86FF1" w:rsidRPr="00324977" w:rsidRDefault="00D86FF1" w:rsidP="00C0258D">
            <w:pPr>
              <w:jc w:val="center"/>
              <w:rPr>
                <w:rFonts w:ascii="Arial Narrow" w:hAnsi="Arial Narrow"/>
                <w:sz w:val="20"/>
              </w:rPr>
            </w:pPr>
          </w:p>
        </w:tc>
        <w:tc>
          <w:tcPr>
            <w:tcW w:w="0" w:type="auto"/>
          </w:tcPr>
          <w:p w14:paraId="13262481" w14:textId="77777777" w:rsidR="00D86FF1" w:rsidRPr="00324977" w:rsidRDefault="00D86FF1" w:rsidP="00C0258D">
            <w:pPr>
              <w:jc w:val="center"/>
              <w:rPr>
                <w:rFonts w:ascii="Arial Narrow" w:hAnsi="Arial Narrow"/>
                <w:sz w:val="20"/>
              </w:rPr>
            </w:pPr>
          </w:p>
        </w:tc>
      </w:tr>
      <w:tr w:rsidR="00D86FF1" w:rsidRPr="005D4E06" w14:paraId="1421F4F8" w14:textId="77777777" w:rsidTr="00C0258D">
        <w:tc>
          <w:tcPr>
            <w:tcW w:w="0" w:type="auto"/>
          </w:tcPr>
          <w:p w14:paraId="44F46175" w14:textId="77777777" w:rsidR="00D86FF1" w:rsidRPr="005D4E06" w:rsidRDefault="00D86FF1" w:rsidP="00C0258D">
            <w:pPr>
              <w:rPr>
                <w:rFonts w:ascii="Arial Narrow" w:hAnsi="Arial Narrow" w:cs="Arial"/>
                <w:sz w:val="20"/>
                <w:szCs w:val="20"/>
              </w:rPr>
            </w:pPr>
            <w:r w:rsidRPr="005D4E06">
              <w:rPr>
                <w:rFonts w:ascii="Arial Narrow" w:hAnsi="Arial Narrow" w:cs="Arial"/>
                <w:sz w:val="20"/>
                <w:szCs w:val="20"/>
              </w:rPr>
              <w:t xml:space="preserve">WOMAC Pain </w:t>
            </w:r>
          </w:p>
        </w:tc>
        <w:tc>
          <w:tcPr>
            <w:tcW w:w="0" w:type="auto"/>
          </w:tcPr>
          <w:p w14:paraId="6E4BA542" w14:textId="77777777" w:rsidR="00D86FF1" w:rsidRPr="00324977"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670FDA6C" w14:textId="77777777" w:rsidR="00D86FF1" w:rsidRPr="00324977" w:rsidRDefault="00D86FF1" w:rsidP="00C0258D">
            <w:pPr>
              <w:jc w:val="center"/>
              <w:rPr>
                <w:rFonts w:ascii="Arial Narrow" w:hAnsi="Arial Narrow"/>
                <w:sz w:val="20"/>
              </w:rPr>
            </w:pPr>
            <w:r w:rsidRPr="00324977">
              <w:rPr>
                <w:rFonts w:ascii="Arial Narrow" w:hAnsi="Arial Narrow"/>
                <w:sz w:val="20"/>
              </w:rPr>
              <w:t>0.29 (-0.80</w:t>
            </w:r>
            <w:r>
              <w:rPr>
                <w:rFonts w:ascii="Arial Narrow" w:hAnsi="Arial Narrow"/>
                <w:sz w:val="20"/>
              </w:rPr>
              <w:t xml:space="preserve">, </w:t>
            </w:r>
            <w:r w:rsidRPr="00324977">
              <w:rPr>
                <w:rFonts w:ascii="Arial Narrow" w:hAnsi="Arial Narrow"/>
                <w:sz w:val="20"/>
              </w:rPr>
              <w:t>1.38)</w:t>
            </w:r>
          </w:p>
        </w:tc>
        <w:tc>
          <w:tcPr>
            <w:tcW w:w="0" w:type="auto"/>
          </w:tcPr>
          <w:p w14:paraId="663B4E67" w14:textId="77777777" w:rsidR="00D86FF1" w:rsidRPr="00324977" w:rsidRDefault="00D86FF1" w:rsidP="00C0258D">
            <w:pPr>
              <w:jc w:val="center"/>
              <w:rPr>
                <w:rFonts w:ascii="Arial Narrow" w:hAnsi="Arial Narrow"/>
                <w:sz w:val="20"/>
              </w:rPr>
            </w:pPr>
            <w:r w:rsidRPr="00850D31">
              <w:rPr>
                <w:rFonts w:ascii="Arial Narrow" w:hAnsi="Arial Narrow"/>
                <w:sz w:val="20"/>
              </w:rPr>
              <w:t>0.07</w:t>
            </w:r>
          </w:p>
        </w:tc>
        <w:tc>
          <w:tcPr>
            <w:tcW w:w="0" w:type="auto"/>
          </w:tcPr>
          <w:p w14:paraId="0C3BB836" w14:textId="77777777" w:rsidR="00D86FF1" w:rsidRPr="00324977" w:rsidRDefault="00D86FF1" w:rsidP="00C0258D">
            <w:pPr>
              <w:jc w:val="center"/>
              <w:rPr>
                <w:rFonts w:ascii="Arial Narrow" w:hAnsi="Arial Narrow"/>
                <w:sz w:val="20"/>
              </w:rPr>
            </w:pPr>
            <w:r w:rsidRPr="00324977">
              <w:rPr>
                <w:rFonts w:ascii="Arial Narrow" w:hAnsi="Arial Narrow"/>
                <w:sz w:val="20"/>
              </w:rPr>
              <w:t>0.60</w:t>
            </w:r>
          </w:p>
        </w:tc>
        <w:tc>
          <w:tcPr>
            <w:tcW w:w="0" w:type="auto"/>
          </w:tcPr>
          <w:p w14:paraId="6A16AD95" w14:textId="77777777" w:rsidR="00D86FF1" w:rsidRPr="00324977" w:rsidRDefault="00D86FF1" w:rsidP="00C0258D">
            <w:pPr>
              <w:jc w:val="center"/>
              <w:rPr>
                <w:rFonts w:ascii="Arial Narrow" w:hAnsi="Arial Narrow"/>
                <w:sz w:val="20"/>
              </w:rPr>
            </w:pPr>
            <w:r w:rsidRPr="00324977">
              <w:rPr>
                <w:rFonts w:ascii="Arial Narrow" w:hAnsi="Arial Narrow"/>
                <w:sz w:val="20"/>
              </w:rPr>
              <w:t>0.95 (-0.27</w:t>
            </w:r>
            <w:r>
              <w:rPr>
                <w:rFonts w:ascii="Arial Narrow" w:hAnsi="Arial Narrow"/>
                <w:sz w:val="20"/>
              </w:rPr>
              <w:t xml:space="preserve">, </w:t>
            </w:r>
            <w:r w:rsidRPr="00324977">
              <w:rPr>
                <w:rFonts w:ascii="Arial Narrow" w:hAnsi="Arial Narrow"/>
                <w:sz w:val="20"/>
              </w:rPr>
              <w:t>2.17)</w:t>
            </w:r>
          </w:p>
        </w:tc>
        <w:tc>
          <w:tcPr>
            <w:tcW w:w="0" w:type="auto"/>
          </w:tcPr>
          <w:p w14:paraId="030E0F4A" w14:textId="77777777" w:rsidR="00D86FF1" w:rsidRPr="00324977" w:rsidRDefault="00D86FF1" w:rsidP="00C0258D">
            <w:pPr>
              <w:jc w:val="center"/>
              <w:rPr>
                <w:rFonts w:ascii="Arial Narrow" w:hAnsi="Arial Narrow"/>
                <w:sz w:val="20"/>
              </w:rPr>
            </w:pPr>
            <w:r w:rsidRPr="00850D31">
              <w:rPr>
                <w:rFonts w:ascii="Arial Narrow" w:hAnsi="Arial Narrow"/>
                <w:sz w:val="20"/>
              </w:rPr>
              <w:t>0.21</w:t>
            </w:r>
          </w:p>
        </w:tc>
        <w:tc>
          <w:tcPr>
            <w:tcW w:w="0" w:type="auto"/>
          </w:tcPr>
          <w:p w14:paraId="4D6D3B69" w14:textId="77777777" w:rsidR="00D86FF1" w:rsidRPr="00324977" w:rsidRDefault="00D86FF1" w:rsidP="00C0258D">
            <w:pPr>
              <w:jc w:val="center"/>
              <w:rPr>
                <w:rFonts w:ascii="Arial Narrow" w:hAnsi="Arial Narrow"/>
                <w:sz w:val="20"/>
              </w:rPr>
            </w:pPr>
            <w:r w:rsidRPr="00324977">
              <w:rPr>
                <w:rFonts w:ascii="Arial Narrow" w:hAnsi="Arial Narrow"/>
                <w:sz w:val="20"/>
              </w:rPr>
              <w:t>0.126</w:t>
            </w:r>
          </w:p>
        </w:tc>
        <w:tc>
          <w:tcPr>
            <w:tcW w:w="0" w:type="auto"/>
          </w:tcPr>
          <w:p w14:paraId="728D0775" w14:textId="77777777" w:rsidR="00D86FF1" w:rsidRPr="00324977" w:rsidRDefault="00D86FF1" w:rsidP="00C0258D">
            <w:pPr>
              <w:jc w:val="center"/>
              <w:rPr>
                <w:rFonts w:ascii="Arial Narrow" w:hAnsi="Arial Narrow"/>
                <w:sz w:val="20"/>
              </w:rPr>
            </w:pPr>
            <w:r w:rsidRPr="00324977">
              <w:rPr>
                <w:rFonts w:ascii="Arial Narrow" w:hAnsi="Arial Narrow"/>
                <w:sz w:val="20"/>
              </w:rPr>
              <w:t>0.71 (-0.61</w:t>
            </w:r>
            <w:r>
              <w:rPr>
                <w:rFonts w:ascii="Arial Narrow" w:hAnsi="Arial Narrow"/>
                <w:sz w:val="20"/>
              </w:rPr>
              <w:t xml:space="preserve">, </w:t>
            </w:r>
            <w:r w:rsidRPr="00324977">
              <w:rPr>
                <w:rFonts w:ascii="Arial Narrow" w:hAnsi="Arial Narrow"/>
                <w:sz w:val="20"/>
              </w:rPr>
              <w:t>2.03)</w:t>
            </w:r>
          </w:p>
        </w:tc>
        <w:tc>
          <w:tcPr>
            <w:tcW w:w="0" w:type="auto"/>
          </w:tcPr>
          <w:p w14:paraId="2763FBF5" w14:textId="77777777" w:rsidR="00D86FF1" w:rsidRPr="00324977" w:rsidRDefault="00D86FF1" w:rsidP="00C0258D">
            <w:pPr>
              <w:jc w:val="center"/>
              <w:rPr>
                <w:rFonts w:ascii="Arial Narrow" w:hAnsi="Arial Narrow"/>
                <w:sz w:val="20"/>
              </w:rPr>
            </w:pPr>
            <w:r w:rsidRPr="00850D31">
              <w:rPr>
                <w:rFonts w:ascii="Arial Narrow" w:hAnsi="Arial Narrow"/>
                <w:sz w:val="20"/>
              </w:rPr>
              <w:t>0.16</w:t>
            </w:r>
          </w:p>
        </w:tc>
        <w:tc>
          <w:tcPr>
            <w:tcW w:w="0" w:type="auto"/>
          </w:tcPr>
          <w:p w14:paraId="41C5A192" w14:textId="77777777" w:rsidR="00D86FF1" w:rsidRPr="00324977" w:rsidRDefault="00D86FF1" w:rsidP="00C0258D">
            <w:pPr>
              <w:jc w:val="center"/>
              <w:rPr>
                <w:rFonts w:ascii="Arial Narrow" w:hAnsi="Arial Narrow"/>
                <w:sz w:val="20"/>
              </w:rPr>
            </w:pPr>
            <w:r w:rsidRPr="00324977">
              <w:rPr>
                <w:rFonts w:ascii="Arial Narrow" w:hAnsi="Arial Narrow"/>
                <w:sz w:val="20"/>
              </w:rPr>
              <w:t>0.29</w:t>
            </w:r>
          </w:p>
        </w:tc>
        <w:tc>
          <w:tcPr>
            <w:tcW w:w="0" w:type="auto"/>
          </w:tcPr>
          <w:p w14:paraId="55D44763" w14:textId="77777777" w:rsidR="00D86FF1" w:rsidRPr="00324977" w:rsidRDefault="00D86FF1" w:rsidP="00C0258D">
            <w:pPr>
              <w:jc w:val="center"/>
              <w:rPr>
                <w:rFonts w:ascii="Arial Narrow" w:hAnsi="Arial Narrow"/>
                <w:sz w:val="20"/>
              </w:rPr>
            </w:pPr>
            <w:r w:rsidRPr="00324977">
              <w:rPr>
                <w:rFonts w:ascii="Arial Narrow" w:hAnsi="Arial Narrow"/>
                <w:sz w:val="20"/>
              </w:rPr>
              <w:t>0.59 (-0.78</w:t>
            </w:r>
            <w:r>
              <w:rPr>
                <w:rFonts w:ascii="Arial Narrow" w:hAnsi="Arial Narrow"/>
                <w:sz w:val="20"/>
              </w:rPr>
              <w:t xml:space="preserve">, </w:t>
            </w:r>
            <w:r w:rsidRPr="00324977">
              <w:rPr>
                <w:rFonts w:ascii="Arial Narrow" w:hAnsi="Arial Narrow"/>
                <w:sz w:val="20"/>
              </w:rPr>
              <w:t>1.97)</w:t>
            </w:r>
          </w:p>
        </w:tc>
        <w:tc>
          <w:tcPr>
            <w:tcW w:w="0" w:type="auto"/>
          </w:tcPr>
          <w:p w14:paraId="4BC389A4" w14:textId="77777777" w:rsidR="00D86FF1" w:rsidRPr="00324977" w:rsidRDefault="00D86FF1" w:rsidP="00C0258D">
            <w:pPr>
              <w:jc w:val="center"/>
              <w:rPr>
                <w:rFonts w:ascii="Arial Narrow" w:hAnsi="Arial Narrow"/>
                <w:sz w:val="20"/>
              </w:rPr>
            </w:pPr>
            <w:r w:rsidRPr="00850D31">
              <w:rPr>
                <w:rFonts w:ascii="Arial Narrow" w:hAnsi="Arial Narrow"/>
                <w:sz w:val="20"/>
              </w:rPr>
              <w:t>0.13</w:t>
            </w:r>
          </w:p>
        </w:tc>
        <w:tc>
          <w:tcPr>
            <w:tcW w:w="0" w:type="auto"/>
          </w:tcPr>
          <w:p w14:paraId="278428E7" w14:textId="77777777" w:rsidR="00D86FF1" w:rsidRPr="00324977" w:rsidRDefault="00D86FF1" w:rsidP="00C0258D">
            <w:pPr>
              <w:jc w:val="center"/>
              <w:rPr>
                <w:rFonts w:ascii="Arial Narrow" w:hAnsi="Arial Narrow"/>
                <w:sz w:val="20"/>
              </w:rPr>
            </w:pPr>
            <w:r w:rsidRPr="00324977">
              <w:rPr>
                <w:rFonts w:ascii="Arial Narrow" w:hAnsi="Arial Narrow"/>
                <w:sz w:val="20"/>
              </w:rPr>
              <w:t>0.40</w:t>
            </w:r>
          </w:p>
        </w:tc>
      </w:tr>
      <w:tr w:rsidR="00D86FF1" w:rsidRPr="005D4E06" w14:paraId="7EA79B80" w14:textId="77777777" w:rsidTr="00C0258D">
        <w:tc>
          <w:tcPr>
            <w:tcW w:w="0" w:type="auto"/>
          </w:tcPr>
          <w:p w14:paraId="75BF99C5" w14:textId="77777777" w:rsidR="00D86FF1" w:rsidRPr="003A191C" w:rsidRDefault="00D86FF1" w:rsidP="00C0258D">
            <w:pPr>
              <w:rPr>
                <w:rFonts w:ascii="Arial Narrow" w:hAnsi="Arial Narrow"/>
                <w:sz w:val="20"/>
              </w:rPr>
            </w:pPr>
            <w:r w:rsidRPr="005D4E06">
              <w:rPr>
                <w:rFonts w:ascii="Arial Narrow" w:hAnsi="Arial Narrow"/>
                <w:sz w:val="20"/>
              </w:rPr>
              <w:t xml:space="preserve">WOMAC Stiffness </w:t>
            </w:r>
          </w:p>
        </w:tc>
        <w:tc>
          <w:tcPr>
            <w:tcW w:w="0" w:type="auto"/>
          </w:tcPr>
          <w:p w14:paraId="527B05F0" w14:textId="77777777" w:rsidR="00D86FF1" w:rsidRPr="005D4E06"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549FAD44" w14:textId="77777777" w:rsidR="00D86FF1" w:rsidRPr="00324977" w:rsidRDefault="00D86FF1" w:rsidP="00C0258D">
            <w:pPr>
              <w:jc w:val="center"/>
              <w:rPr>
                <w:rFonts w:ascii="Arial Narrow" w:hAnsi="Arial Narrow"/>
                <w:sz w:val="20"/>
              </w:rPr>
            </w:pPr>
            <w:r w:rsidRPr="005D4E06">
              <w:rPr>
                <w:rFonts w:ascii="Arial Narrow" w:hAnsi="Arial Narrow"/>
                <w:sz w:val="20"/>
              </w:rPr>
              <w:t>0.32 (-0.17</w:t>
            </w:r>
            <w:r>
              <w:rPr>
                <w:rFonts w:ascii="Arial Narrow" w:hAnsi="Arial Narrow"/>
                <w:sz w:val="20"/>
              </w:rPr>
              <w:t xml:space="preserve">, </w:t>
            </w:r>
            <w:r w:rsidRPr="005D4E06">
              <w:rPr>
                <w:rFonts w:ascii="Arial Narrow" w:hAnsi="Arial Narrow"/>
                <w:sz w:val="20"/>
              </w:rPr>
              <w:t>0.82)</w:t>
            </w:r>
          </w:p>
        </w:tc>
        <w:tc>
          <w:tcPr>
            <w:tcW w:w="0" w:type="auto"/>
          </w:tcPr>
          <w:p w14:paraId="0CC6E4D2" w14:textId="77777777" w:rsidR="00D86FF1" w:rsidRPr="005D4E06" w:rsidRDefault="00D86FF1" w:rsidP="00C0258D">
            <w:pPr>
              <w:jc w:val="center"/>
              <w:rPr>
                <w:rFonts w:ascii="Arial Narrow" w:hAnsi="Arial Narrow"/>
                <w:sz w:val="20"/>
              </w:rPr>
            </w:pPr>
            <w:r w:rsidRPr="003A191C">
              <w:rPr>
                <w:rFonts w:ascii="Arial Narrow" w:hAnsi="Arial Narrow"/>
                <w:sz w:val="20"/>
              </w:rPr>
              <w:t>0.17</w:t>
            </w:r>
          </w:p>
        </w:tc>
        <w:tc>
          <w:tcPr>
            <w:tcW w:w="0" w:type="auto"/>
          </w:tcPr>
          <w:p w14:paraId="4544FAF8" w14:textId="77777777" w:rsidR="00D86FF1" w:rsidRPr="00324977" w:rsidRDefault="00D86FF1" w:rsidP="00C0258D">
            <w:pPr>
              <w:jc w:val="center"/>
              <w:rPr>
                <w:rFonts w:ascii="Arial Narrow" w:hAnsi="Arial Narrow"/>
                <w:sz w:val="20"/>
              </w:rPr>
            </w:pPr>
            <w:r w:rsidRPr="005D4E06">
              <w:rPr>
                <w:rFonts w:ascii="Arial Narrow" w:hAnsi="Arial Narrow"/>
                <w:sz w:val="20"/>
              </w:rPr>
              <w:t>0.195</w:t>
            </w:r>
          </w:p>
        </w:tc>
        <w:tc>
          <w:tcPr>
            <w:tcW w:w="0" w:type="auto"/>
          </w:tcPr>
          <w:p w14:paraId="025CDC28" w14:textId="77777777" w:rsidR="00D86FF1" w:rsidRPr="00324977" w:rsidRDefault="00D86FF1" w:rsidP="00C0258D">
            <w:pPr>
              <w:jc w:val="center"/>
              <w:rPr>
                <w:rFonts w:ascii="Arial Narrow" w:hAnsi="Arial Narrow"/>
                <w:sz w:val="20"/>
              </w:rPr>
            </w:pPr>
            <w:r w:rsidRPr="005D4E06">
              <w:rPr>
                <w:rFonts w:ascii="Arial Narrow" w:hAnsi="Arial Narrow"/>
                <w:sz w:val="20"/>
              </w:rPr>
              <w:t>0.60 (0.01</w:t>
            </w:r>
            <w:r>
              <w:rPr>
                <w:rFonts w:ascii="Arial Narrow" w:hAnsi="Arial Narrow"/>
                <w:sz w:val="20"/>
              </w:rPr>
              <w:t xml:space="preserve">, </w:t>
            </w:r>
            <w:r w:rsidRPr="005D4E06">
              <w:rPr>
                <w:rFonts w:ascii="Arial Narrow" w:hAnsi="Arial Narrow"/>
                <w:sz w:val="20"/>
              </w:rPr>
              <w:t>1.18)</w:t>
            </w:r>
          </w:p>
        </w:tc>
        <w:tc>
          <w:tcPr>
            <w:tcW w:w="0" w:type="auto"/>
          </w:tcPr>
          <w:p w14:paraId="3F7698C3" w14:textId="77777777" w:rsidR="00D86FF1" w:rsidRPr="005D4E06" w:rsidRDefault="00D86FF1" w:rsidP="00C0258D">
            <w:pPr>
              <w:jc w:val="center"/>
              <w:rPr>
                <w:rFonts w:ascii="Arial Narrow" w:hAnsi="Arial Narrow"/>
                <w:sz w:val="20"/>
              </w:rPr>
            </w:pPr>
            <w:r w:rsidRPr="003A191C">
              <w:rPr>
                <w:rFonts w:ascii="Arial Narrow" w:hAnsi="Arial Narrow"/>
                <w:sz w:val="20"/>
              </w:rPr>
              <w:t>0.31</w:t>
            </w:r>
          </w:p>
        </w:tc>
        <w:tc>
          <w:tcPr>
            <w:tcW w:w="0" w:type="auto"/>
          </w:tcPr>
          <w:p w14:paraId="43CF4D74" w14:textId="77777777" w:rsidR="00D86FF1" w:rsidRPr="00324977" w:rsidRDefault="00D86FF1" w:rsidP="00C0258D">
            <w:pPr>
              <w:jc w:val="center"/>
              <w:rPr>
                <w:rFonts w:ascii="Arial Narrow" w:hAnsi="Arial Narrow"/>
                <w:sz w:val="20"/>
              </w:rPr>
            </w:pPr>
            <w:r w:rsidRPr="005D4E06">
              <w:rPr>
                <w:rFonts w:ascii="Arial Narrow" w:hAnsi="Arial Narrow"/>
                <w:sz w:val="20"/>
              </w:rPr>
              <w:t>0.045</w:t>
            </w:r>
          </w:p>
        </w:tc>
        <w:tc>
          <w:tcPr>
            <w:tcW w:w="0" w:type="auto"/>
          </w:tcPr>
          <w:p w14:paraId="02DB391B" w14:textId="77777777" w:rsidR="00D86FF1" w:rsidRPr="00324977" w:rsidRDefault="00D86FF1" w:rsidP="00C0258D">
            <w:pPr>
              <w:jc w:val="center"/>
              <w:rPr>
                <w:rFonts w:ascii="Arial Narrow" w:hAnsi="Arial Narrow"/>
                <w:sz w:val="20"/>
              </w:rPr>
            </w:pPr>
            <w:r w:rsidRPr="005D4E06">
              <w:rPr>
                <w:rFonts w:ascii="Arial Narrow" w:hAnsi="Arial Narrow"/>
                <w:sz w:val="20"/>
              </w:rPr>
              <w:t>0.73 (0.14</w:t>
            </w:r>
            <w:r>
              <w:rPr>
                <w:rFonts w:ascii="Arial Narrow" w:hAnsi="Arial Narrow"/>
                <w:sz w:val="20"/>
              </w:rPr>
              <w:t xml:space="preserve">, </w:t>
            </w:r>
            <w:r w:rsidRPr="005D4E06">
              <w:rPr>
                <w:rFonts w:ascii="Arial Narrow" w:hAnsi="Arial Narrow"/>
                <w:sz w:val="20"/>
              </w:rPr>
              <w:t>1.32)</w:t>
            </w:r>
          </w:p>
        </w:tc>
        <w:tc>
          <w:tcPr>
            <w:tcW w:w="0" w:type="auto"/>
          </w:tcPr>
          <w:p w14:paraId="2F2A6BBE" w14:textId="77777777" w:rsidR="00D86FF1" w:rsidRPr="005D4E06" w:rsidRDefault="00D86FF1" w:rsidP="00C0258D">
            <w:pPr>
              <w:jc w:val="center"/>
              <w:rPr>
                <w:rFonts w:ascii="Arial Narrow" w:hAnsi="Arial Narrow"/>
                <w:sz w:val="20"/>
              </w:rPr>
            </w:pPr>
            <w:r w:rsidRPr="003A191C">
              <w:rPr>
                <w:rFonts w:ascii="Arial Narrow" w:hAnsi="Arial Narrow"/>
                <w:sz w:val="20"/>
              </w:rPr>
              <w:t>0.35</w:t>
            </w:r>
          </w:p>
        </w:tc>
        <w:tc>
          <w:tcPr>
            <w:tcW w:w="0" w:type="auto"/>
          </w:tcPr>
          <w:p w14:paraId="097434F1" w14:textId="77777777" w:rsidR="00D86FF1" w:rsidRPr="00324977" w:rsidRDefault="00D86FF1" w:rsidP="00C0258D">
            <w:pPr>
              <w:jc w:val="center"/>
              <w:rPr>
                <w:rFonts w:ascii="Arial Narrow" w:hAnsi="Arial Narrow"/>
                <w:sz w:val="20"/>
              </w:rPr>
            </w:pPr>
            <w:r w:rsidRPr="005D4E06">
              <w:rPr>
                <w:rFonts w:ascii="Arial Narrow" w:hAnsi="Arial Narrow"/>
                <w:sz w:val="20"/>
              </w:rPr>
              <w:t>0.016</w:t>
            </w:r>
          </w:p>
        </w:tc>
        <w:tc>
          <w:tcPr>
            <w:tcW w:w="0" w:type="auto"/>
          </w:tcPr>
          <w:p w14:paraId="4A1FAEA8" w14:textId="77777777" w:rsidR="00D86FF1" w:rsidRPr="00324977" w:rsidRDefault="00D86FF1" w:rsidP="00C0258D">
            <w:pPr>
              <w:jc w:val="center"/>
              <w:rPr>
                <w:rFonts w:ascii="Arial Narrow" w:hAnsi="Arial Narrow"/>
                <w:sz w:val="20"/>
              </w:rPr>
            </w:pPr>
            <w:r w:rsidRPr="005D4E06">
              <w:rPr>
                <w:rFonts w:ascii="Arial Narrow" w:hAnsi="Arial Narrow"/>
                <w:sz w:val="20"/>
              </w:rPr>
              <w:t>0.49 (-0.15</w:t>
            </w:r>
            <w:r>
              <w:rPr>
                <w:rFonts w:ascii="Arial Narrow" w:hAnsi="Arial Narrow"/>
                <w:sz w:val="20"/>
              </w:rPr>
              <w:t xml:space="preserve">, </w:t>
            </w:r>
            <w:r w:rsidRPr="005D4E06">
              <w:rPr>
                <w:rFonts w:ascii="Arial Narrow" w:hAnsi="Arial Narrow"/>
                <w:sz w:val="20"/>
              </w:rPr>
              <w:t>1.14)</w:t>
            </w:r>
          </w:p>
        </w:tc>
        <w:tc>
          <w:tcPr>
            <w:tcW w:w="0" w:type="auto"/>
          </w:tcPr>
          <w:p w14:paraId="3C7C4A35" w14:textId="77777777" w:rsidR="00D86FF1" w:rsidRPr="005D4E06" w:rsidRDefault="00D86FF1" w:rsidP="00C0258D">
            <w:pPr>
              <w:jc w:val="center"/>
              <w:rPr>
                <w:rFonts w:ascii="Arial Narrow" w:hAnsi="Arial Narrow"/>
                <w:sz w:val="20"/>
              </w:rPr>
            </w:pPr>
            <w:r w:rsidRPr="003A191C">
              <w:rPr>
                <w:rFonts w:ascii="Arial Narrow" w:hAnsi="Arial Narrow"/>
                <w:sz w:val="20"/>
              </w:rPr>
              <w:t>0.24</w:t>
            </w:r>
          </w:p>
        </w:tc>
        <w:tc>
          <w:tcPr>
            <w:tcW w:w="0" w:type="auto"/>
          </w:tcPr>
          <w:p w14:paraId="0737B1AB" w14:textId="77777777" w:rsidR="00D86FF1" w:rsidRPr="00324977" w:rsidRDefault="00D86FF1" w:rsidP="00C0258D">
            <w:pPr>
              <w:jc w:val="center"/>
              <w:rPr>
                <w:rFonts w:ascii="Arial Narrow" w:hAnsi="Arial Narrow"/>
                <w:sz w:val="20"/>
              </w:rPr>
            </w:pPr>
            <w:r w:rsidRPr="005D4E06">
              <w:rPr>
                <w:rFonts w:ascii="Arial Narrow" w:hAnsi="Arial Narrow"/>
                <w:sz w:val="20"/>
              </w:rPr>
              <w:t>0.131</w:t>
            </w:r>
          </w:p>
        </w:tc>
      </w:tr>
      <w:tr w:rsidR="00D86FF1" w:rsidRPr="005D4E06" w14:paraId="37B4F585" w14:textId="77777777" w:rsidTr="00C0258D">
        <w:tc>
          <w:tcPr>
            <w:tcW w:w="0" w:type="auto"/>
          </w:tcPr>
          <w:p w14:paraId="7F05680B" w14:textId="77777777" w:rsidR="00D86FF1" w:rsidRPr="003A191C" w:rsidRDefault="00D86FF1" w:rsidP="00C0258D">
            <w:pPr>
              <w:rPr>
                <w:rFonts w:ascii="Arial Narrow" w:hAnsi="Arial Narrow"/>
                <w:sz w:val="20"/>
              </w:rPr>
            </w:pPr>
            <w:r w:rsidRPr="005D4E06">
              <w:rPr>
                <w:rFonts w:ascii="Arial Narrow" w:hAnsi="Arial Narrow"/>
                <w:sz w:val="20"/>
              </w:rPr>
              <w:t>WOMAC Physical Function</w:t>
            </w:r>
          </w:p>
        </w:tc>
        <w:tc>
          <w:tcPr>
            <w:tcW w:w="0" w:type="auto"/>
          </w:tcPr>
          <w:p w14:paraId="0D757997" w14:textId="77777777" w:rsidR="00D86FF1" w:rsidRPr="00324977"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6EC6589D" w14:textId="77777777" w:rsidR="00D86FF1" w:rsidRPr="00324977" w:rsidRDefault="00D86FF1" w:rsidP="00C0258D">
            <w:pPr>
              <w:jc w:val="center"/>
              <w:rPr>
                <w:rFonts w:ascii="Arial Narrow" w:hAnsi="Arial Narrow"/>
                <w:sz w:val="20"/>
              </w:rPr>
            </w:pPr>
            <w:r w:rsidRPr="00324977">
              <w:rPr>
                <w:rFonts w:ascii="Arial Narrow" w:hAnsi="Arial Narrow"/>
                <w:sz w:val="20"/>
              </w:rPr>
              <w:t>3.59 (0.34</w:t>
            </w:r>
            <w:r>
              <w:rPr>
                <w:rFonts w:ascii="Arial Narrow" w:hAnsi="Arial Narrow"/>
                <w:sz w:val="20"/>
              </w:rPr>
              <w:t xml:space="preserve">, </w:t>
            </w:r>
            <w:r w:rsidRPr="00324977">
              <w:rPr>
                <w:rFonts w:ascii="Arial Narrow" w:hAnsi="Arial Narrow"/>
                <w:sz w:val="20"/>
              </w:rPr>
              <w:t>6.85)</w:t>
            </w:r>
          </w:p>
        </w:tc>
        <w:tc>
          <w:tcPr>
            <w:tcW w:w="0" w:type="auto"/>
          </w:tcPr>
          <w:p w14:paraId="4A42792B" w14:textId="77777777" w:rsidR="00D86FF1" w:rsidRPr="00324977" w:rsidRDefault="00D86FF1" w:rsidP="00C0258D">
            <w:pPr>
              <w:jc w:val="center"/>
              <w:rPr>
                <w:rFonts w:ascii="Arial Narrow" w:hAnsi="Arial Narrow"/>
                <w:sz w:val="20"/>
              </w:rPr>
            </w:pPr>
            <w:r w:rsidRPr="003A191C">
              <w:rPr>
                <w:rFonts w:ascii="Arial Narrow" w:hAnsi="Arial Narrow"/>
                <w:sz w:val="20"/>
              </w:rPr>
              <w:t>0.25</w:t>
            </w:r>
          </w:p>
        </w:tc>
        <w:tc>
          <w:tcPr>
            <w:tcW w:w="0" w:type="auto"/>
          </w:tcPr>
          <w:p w14:paraId="732F4374" w14:textId="77777777" w:rsidR="00D86FF1" w:rsidRPr="00324977" w:rsidRDefault="00D86FF1" w:rsidP="00C0258D">
            <w:pPr>
              <w:jc w:val="center"/>
              <w:rPr>
                <w:rFonts w:ascii="Arial Narrow" w:hAnsi="Arial Narrow"/>
                <w:sz w:val="20"/>
              </w:rPr>
            </w:pPr>
            <w:r w:rsidRPr="00750A18">
              <w:rPr>
                <w:rFonts w:ascii="Arial Narrow" w:hAnsi="Arial Narrow"/>
                <w:sz w:val="20"/>
              </w:rPr>
              <w:t>0.031</w:t>
            </w:r>
          </w:p>
        </w:tc>
        <w:tc>
          <w:tcPr>
            <w:tcW w:w="0" w:type="auto"/>
          </w:tcPr>
          <w:p w14:paraId="773BBB5D" w14:textId="77777777" w:rsidR="00D86FF1" w:rsidRPr="00324977" w:rsidRDefault="00D86FF1" w:rsidP="00C0258D">
            <w:pPr>
              <w:jc w:val="center"/>
              <w:rPr>
                <w:rFonts w:ascii="Arial Narrow" w:hAnsi="Arial Narrow"/>
                <w:sz w:val="20"/>
              </w:rPr>
            </w:pPr>
            <w:r w:rsidRPr="00324977">
              <w:rPr>
                <w:rFonts w:ascii="Arial Narrow" w:hAnsi="Arial Narrow"/>
                <w:sz w:val="20"/>
              </w:rPr>
              <w:t>5.01 (1.29</w:t>
            </w:r>
            <w:r>
              <w:rPr>
                <w:rFonts w:ascii="Arial Narrow" w:hAnsi="Arial Narrow"/>
                <w:sz w:val="20"/>
              </w:rPr>
              <w:t xml:space="preserve">, </w:t>
            </w:r>
            <w:r w:rsidRPr="00324977">
              <w:rPr>
                <w:rFonts w:ascii="Arial Narrow" w:hAnsi="Arial Narrow"/>
                <w:sz w:val="20"/>
              </w:rPr>
              <w:t>8.74)</w:t>
            </w:r>
          </w:p>
        </w:tc>
        <w:tc>
          <w:tcPr>
            <w:tcW w:w="0" w:type="auto"/>
          </w:tcPr>
          <w:p w14:paraId="498FD34C" w14:textId="77777777" w:rsidR="00D86FF1" w:rsidRPr="00324977" w:rsidRDefault="00D86FF1" w:rsidP="00C0258D">
            <w:pPr>
              <w:jc w:val="center"/>
              <w:rPr>
                <w:rFonts w:ascii="Arial Narrow" w:hAnsi="Arial Narrow"/>
                <w:sz w:val="20"/>
              </w:rPr>
            </w:pPr>
            <w:r w:rsidRPr="00750A18">
              <w:rPr>
                <w:rFonts w:ascii="Arial Narrow" w:hAnsi="Arial Narrow"/>
                <w:sz w:val="20"/>
              </w:rPr>
              <w:t>0.33</w:t>
            </w:r>
          </w:p>
        </w:tc>
        <w:tc>
          <w:tcPr>
            <w:tcW w:w="0" w:type="auto"/>
          </w:tcPr>
          <w:p w14:paraId="2DA9F5D5" w14:textId="77777777" w:rsidR="00D86FF1" w:rsidRPr="00324977" w:rsidRDefault="00D86FF1" w:rsidP="00C0258D">
            <w:pPr>
              <w:jc w:val="center"/>
              <w:rPr>
                <w:rFonts w:ascii="Arial Narrow" w:hAnsi="Arial Narrow"/>
                <w:sz w:val="20"/>
              </w:rPr>
            </w:pPr>
            <w:r w:rsidRPr="00750A18">
              <w:rPr>
                <w:rFonts w:ascii="Arial Narrow" w:hAnsi="Arial Narrow"/>
                <w:sz w:val="20"/>
              </w:rPr>
              <w:t>0.008</w:t>
            </w:r>
          </w:p>
        </w:tc>
        <w:tc>
          <w:tcPr>
            <w:tcW w:w="0" w:type="auto"/>
          </w:tcPr>
          <w:p w14:paraId="6C48C371" w14:textId="77777777" w:rsidR="00D86FF1" w:rsidRPr="00324977" w:rsidRDefault="00D86FF1" w:rsidP="00C0258D">
            <w:pPr>
              <w:jc w:val="center"/>
              <w:rPr>
                <w:rFonts w:ascii="Arial Narrow" w:hAnsi="Arial Narrow"/>
                <w:sz w:val="20"/>
              </w:rPr>
            </w:pPr>
            <w:r w:rsidRPr="00324977">
              <w:rPr>
                <w:rFonts w:ascii="Arial Narrow" w:hAnsi="Arial Narrow"/>
                <w:sz w:val="20"/>
              </w:rPr>
              <w:t>3.67 (-0.32</w:t>
            </w:r>
            <w:r>
              <w:rPr>
                <w:rFonts w:ascii="Arial Narrow" w:hAnsi="Arial Narrow"/>
                <w:sz w:val="20"/>
              </w:rPr>
              <w:t xml:space="preserve">, </w:t>
            </w:r>
            <w:r w:rsidRPr="00324977">
              <w:rPr>
                <w:rFonts w:ascii="Arial Narrow" w:hAnsi="Arial Narrow"/>
                <w:sz w:val="20"/>
              </w:rPr>
              <w:t>7.65)</w:t>
            </w:r>
          </w:p>
        </w:tc>
        <w:tc>
          <w:tcPr>
            <w:tcW w:w="0" w:type="auto"/>
          </w:tcPr>
          <w:p w14:paraId="3E7EC8CD" w14:textId="77777777" w:rsidR="00D86FF1" w:rsidRPr="00324977" w:rsidRDefault="00D86FF1" w:rsidP="00C0258D">
            <w:pPr>
              <w:jc w:val="center"/>
              <w:rPr>
                <w:rFonts w:ascii="Arial Narrow" w:hAnsi="Arial Narrow"/>
                <w:sz w:val="20"/>
              </w:rPr>
            </w:pPr>
            <w:r w:rsidRPr="00750A18">
              <w:rPr>
                <w:rFonts w:ascii="Arial Narrow" w:hAnsi="Arial Narrow"/>
                <w:sz w:val="20"/>
              </w:rPr>
              <w:t>0.24</w:t>
            </w:r>
          </w:p>
        </w:tc>
        <w:tc>
          <w:tcPr>
            <w:tcW w:w="0" w:type="auto"/>
          </w:tcPr>
          <w:p w14:paraId="20EA38F7" w14:textId="77777777" w:rsidR="00D86FF1" w:rsidRPr="00324977" w:rsidRDefault="00D86FF1" w:rsidP="00C0258D">
            <w:pPr>
              <w:jc w:val="center"/>
              <w:rPr>
                <w:rFonts w:ascii="Arial Narrow" w:hAnsi="Arial Narrow"/>
                <w:sz w:val="20"/>
              </w:rPr>
            </w:pPr>
            <w:r w:rsidRPr="00750A18">
              <w:rPr>
                <w:rFonts w:ascii="Arial Narrow" w:hAnsi="Arial Narrow"/>
                <w:sz w:val="20"/>
              </w:rPr>
              <w:t>0.071</w:t>
            </w:r>
          </w:p>
        </w:tc>
        <w:tc>
          <w:tcPr>
            <w:tcW w:w="0" w:type="auto"/>
          </w:tcPr>
          <w:p w14:paraId="54982310" w14:textId="77777777" w:rsidR="00D86FF1" w:rsidRPr="00324977" w:rsidRDefault="00D86FF1" w:rsidP="00C0258D">
            <w:pPr>
              <w:jc w:val="center"/>
              <w:rPr>
                <w:rFonts w:ascii="Arial Narrow" w:hAnsi="Arial Narrow"/>
                <w:sz w:val="20"/>
              </w:rPr>
            </w:pPr>
            <w:r w:rsidRPr="00324977">
              <w:rPr>
                <w:rFonts w:ascii="Arial Narrow" w:hAnsi="Arial Narrow"/>
                <w:sz w:val="20"/>
              </w:rPr>
              <w:t>3.51 (-0.79</w:t>
            </w:r>
            <w:r>
              <w:rPr>
                <w:rFonts w:ascii="Arial Narrow" w:hAnsi="Arial Narrow"/>
                <w:sz w:val="20"/>
              </w:rPr>
              <w:t xml:space="preserve">, </w:t>
            </w:r>
            <w:r w:rsidRPr="00324977">
              <w:rPr>
                <w:rFonts w:ascii="Arial Narrow" w:hAnsi="Arial Narrow"/>
                <w:sz w:val="20"/>
              </w:rPr>
              <w:t>7.81)</w:t>
            </w:r>
          </w:p>
        </w:tc>
        <w:tc>
          <w:tcPr>
            <w:tcW w:w="0" w:type="auto"/>
          </w:tcPr>
          <w:p w14:paraId="6B85F3A7" w14:textId="77777777" w:rsidR="00D86FF1" w:rsidRPr="00324977" w:rsidRDefault="00D86FF1" w:rsidP="00C0258D">
            <w:pPr>
              <w:jc w:val="center"/>
              <w:rPr>
                <w:rFonts w:ascii="Arial Narrow" w:hAnsi="Arial Narrow"/>
                <w:sz w:val="20"/>
              </w:rPr>
            </w:pPr>
            <w:r w:rsidRPr="00750A18">
              <w:rPr>
                <w:rFonts w:ascii="Arial Narrow" w:hAnsi="Arial Narrow"/>
                <w:sz w:val="20"/>
              </w:rPr>
              <w:t>0.22</w:t>
            </w:r>
          </w:p>
        </w:tc>
        <w:tc>
          <w:tcPr>
            <w:tcW w:w="0" w:type="auto"/>
          </w:tcPr>
          <w:p w14:paraId="0CE13B84" w14:textId="77777777" w:rsidR="00D86FF1" w:rsidRPr="00324977" w:rsidRDefault="00D86FF1" w:rsidP="00C0258D">
            <w:pPr>
              <w:jc w:val="center"/>
              <w:rPr>
                <w:rFonts w:ascii="Arial Narrow" w:hAnsi="Arial Narrow"/>
                <w:sz w:val="20"/>
              </w:rPr>
            </w:pPr>
            <w:r w:rsidRPr="00750A18">
              <w:rPr>
                <w:rFonts w:ascii="Arial Narrow" w:hAnsi="Arial Narrow"/>
                <w:sz w:val="20"/>
              </w:rPr>
              <w:t>0.110</w:t>
            </w:r>
          </w:p>
        </w:tc>
      </w:tr>
      <w:tr w:rsidR="00D86FF1" w:rsidRPr="005D4E06" w14:paraId="19DA90AD" w14:textId="77777777" w:rsidTr="00C0258D">
        <w:tc>
          <w:tcPr>
            <w:tcW w:w="0" w:type="auto"/>
          </w:tcPr>
          <w:p w14:paraId="343BBC7E" w14:textId="77777777" w:rsidR="00D86FF1" w:rsidRPr="003A191C" w:rsidRDefault="00D86FF1" w:rsidP="00C0258D">
            <w:pPr>
              <w:rPr>
                <w:rFonts w:ascii="Arial Narrow" w:hAnsi="Arial Narrow"/>
                <w:sz w:val="20"/>
              </w:rPr>
            </w:pPr>
            <w:r w:rsidRPr="005D4E06">
              <w:rPr>
                <w:rFonts w:ascii="Arial Narrow" w:hAnsi="Arial Narrow"/>
                <w:sz w:val="20"/>
              </w:rPr>
              <w:t>WOMAC Total</w:t>
            </w:r>
          </w:p>
        </w:tc>
        <w:tc>
          <w:tcPr>
            <w:tcW w:w="0" w:type="auto"/>
          </w:tcPr>
          <w:p w14:paraId="72BB0B0E" w14:textId="77777777" w:rsidR="00D86FF1" w:rsidRPr="00324977"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0CA41DC3" w14:textId="77777777" w:rsidR="00D86FF1" w:rsidRPr="00324977" w:rsidRDefault="00D86FF1" w:rsidP="00C0258D">
            <w:pPr>
              <w:jc w:val="center"/>
              <w:rPr>
                <w:rFonts w:ascii="Arial Narrow" w:hAnsi="Arial Narrow"/>
                <w:sz w:val="20"/>
              </w:rPr>
            </w:pPr>
            <w:r w:rsidRPr="00324977">
              <w:rPr>
                <w:rFonts w:ascii="Arial Narrow" w:hAnsi="Arial Narrow"/>
                <w:sz w:val="20"/>
              </w:rPr>
              <w:t>3.94 (-0.66</w:t>
            </w:r>
            <w:r>
              <w:rPr>
                <w:rFonts w:ascii="Arial Narrow" w:hAnsi="Arial Narrow"/>
                <w:sz w:val="20"/>
              </w:rPr>
              <w:t xml:space="preserve">, </w:t>
            </w:r>
            <w:r w:rsidRPr="00324977">
              <w:rPr>
                <w:rFonts w:ascii="Arial Narrow" w:hAnsi="Arial Narrow"/>
                <w:sz w:val="20"/>
              </w:rPr>
              <w:t>8.55)</w:t>
            </w:r>
          </w:p>
        </w:tc>
        <w:tc>
          <w:tcPr>
            <w:tcW w:w="0" w:type="auto"/>
          </w:tcPr>
          <w:p w14:paraId="0F16771E" w14:textId="77777777" w:rsidR="00D86FF1" w:rsidRPr="00324977" w:rsidRDefault="00D86FF1" w:rsidP="00C0258D">
            <w:pPr>
              <w:jc w:val="center"/>
              <w:rPr>
                <w:rFonts w:ascii="Arial Narrow" w:hAnsi="Arial Narrow"/>
                <w:sz w:val="20"/>
              </w:rPr>
            </w:pPr>
            <w:r w:rsidRPr="00750A18">
              <w:rPr>
                <w:rFonts w:ascii="Arial Narrow" w:hAnsi="Arial Narrow"/>
                <w:sz w:val="20"/>
              </w:rPr>
              <w:t>0.20</w:t>
            </w:r>
          </w:p>
        </w:tc>
        <w:tc>
          <w:tcPr>
            <w:tcW w:w="0" w:type="auto"/>
          </w:tcPr>
          <w:p w14:paraId="6BE472FE" w14:textId="77777777" w:rsidR="00D86FF1" w:rsidRPr="00324977" w:rsidRDefault="00D86FF1" w:rsidP="00C0258D">
            <w:pPr>
              <w:jc w:val="center"/>
              <w:rPr>
                <w:rFonts w:ascii="Arial Narrow" w:hAnsi="Arial Narrow"/>
                <w:sz w:val="20"/>
              </w:rPr>
            </w:pPr>
            <w:r w:rsidRPr="00750A18">
              <w:rPr>
                <w:rFonts w:ascii="Arial Narrow" w:hAnsi="Arial Narrow"/>
                <w:sz w:val="20"/>
              </w:rPr>
              <w:t>0.093</w:t>
            </w:r>
          </w:p>
        </w:tc>
        <w:tc>
          <w:tcPr>
            <w:tcW w:w="0" w:type="auto"/>
          </w:tcPr>
          <w:p w14:paraId="361C63D9" w14:textId="77777777" w:rsidR="00D86FF1" w:rsidRPr="00324977" w:rsidRDefault="00D86FF1" w:rsidP="00C0258D">
            <w:pPr>
              <w:jc w:val="center"/>
              <w:rPr>
                <w:rFonts w:ascii="Arial Narrow" w:hAnsi="Arial Narrow"/>
                <w:sz w:val="20"/>
              </w:rPr>
            </w:pPr>
            <w:r w:rsidRPr="003A191C">
              <w:rPr>
                <w:rFonts w:ascii="Arial Narrow" w:hAnsi="Arial Narrow"/>
                <w:sz w:val="20"/>
              </w:rPr>
              <w:t>6.38 (1.19</w:t>
            </w:r>
            <w:r>
              <w:rPr>
                <w:rFonts w:ascii="Arial Narrow" w:hAnsi="Arial Narrow"/>
                <w:sz w:val="20"/>
              </w:rPr>
              <w:t xml:space="preserve">, </w:t>
            </w:r>
            <w:r w:rsidRPr="003A191C">
              <w:rPr>
                <w:rFonts w:ascii="Arial Narrow" w:hAnsi="Arial Narrow"/>
                <w:sz w:val="20"/>
              </w:rPr>
              <w:t>11.57)</w:t>
            </w:r>
          </w:p>
        </w:tc>
        <w:tc>
          <w:tcPr>
            <w:tcW w:w="0" w:type="auto"/>
          </w:tcPr>
          <w:p w14:paraId="7A2F531F" w14:textId="77777777" w:rsidR="00D86FF1" w:rsidRPr="00324977" w:rsidRDefault="00D86FF1" w:rsidP="00C0258D">
            <w:pPr>
              <w:jc w:val="center"/>
              <w:rPr>
                <w:rFonts w:ascii="Arial Narrow" w:hAnsi="Arial Narrow"/>
                <w:sz w:val="20"/>
              </w:rPr>
            </w:pPr>
            <w:r w:rsidRPr="00750A18">
              <w:rPr>
                <w:rFonts w:ascii="Arial Narrow" w:hAnsi="Arial Narrow"/>
                <w:sz w:val="20"/>
              </w:rPr>
              <w:t>0.31</w:t>
            </w:r>
          </w:p>
        </w:tc>
        <w:tc>
          <w:tcPr>
            <w:tcW w:w="0" w:type="auto"/>
          </w:tcPr>
          <w:p w14:paraId="0494BD8F" w14:textId="77777777" w:rsidR="00D86FF1" w:rsidRPr="00324977" w:rsidRDefault="00D86FF1" w:rsidP="00C0258D">
            <w:pPr>
              <w:jc w:val="center"/>
              <w:rPr>
                <w:rFonts w:ascii="Arial Narrow" w:hAnsi="Arial Narrow"/>
                <w:sz w:val="20"/>
              </w:rPr>
            </w:pPr>
            <w:r w:rsidRPr="00750A18">
              <w:rPr>
                <w:rFonts w:ascii="Arial Narrow" w:hAnsi="Arial Narrow"/>
                <w:sz w:val="20"/>
              </w:rPr>
              <w:t>0.016</w:t>
            </w:r>
          </w:p>
        </w:tc>
        <w:tc>
          <w:tcPr>
            <w:tcW w:w="0" w:type="auto"/>
          </w:tcPr>
          <w:p w14:paraId="5938BCA3" w14:textId="77777777" w:rsidR="00D86FF1" w:rsidRPr="00324977" w:rsidRDefault="00D86FF1" w:rsidP="00C0258D">
            <w:pPr>
              <w:jc w:val="center"/>
              <w:rPr>
                <w:rFonts w:ascii="Arial Narrow" w:hAnsi="Arial Narrow"/>
                <w:sz w:val="20"/>
              </w:rPr>
            </w:pPr>
            <w:r w:rsidRPr="003A191C">
              <w:rPr>
                <w:rFonts w:ascii="Arial Narrow" w:hAnsi="Arial Narrow"/>
                <w:sz w:val="20"/>
              </w:rPr>
              <w:t>4.82 (-0.83</w:t>
            </w:r>
            <w:r>
              <w:rPr>
                <w:rFonts w:ascii="Arial Narrow" w:hAnsi="Arial Narrow"/>
                <w:sz w:val="20"/>
              </w:rPr>
              <w:t xml:space="preserve">, </w:t>
            </w:r>
            <w:r w:rsidRPr="003A191C">
              <w:rPr>
                <w:rFonts w:ascii="Arial Narrow" w:hAnsi="Arial Narrow"/>
                <w:sz w:val="20"/>
              </w:rPr>
              <w:t>10.47)</w:t>
            </w:r>
          </w:p>
        </w:tc>
        <w:tc>
          <w:tcPr>
            <w:tcW w:w="0" w:type="auto"/>
          </w:tcPr>
          <w:p w14:paraId="70A9A110" w14:textId="77777777" w:rsidR="00D86FF1" w:rsidRPr="00324977" w:rsidRDefault="00D86FF1" w:rsidP="00C0258D">
            <w:pPr>
              <w:jc w:val="center"/>
              <w:rPr>
                <w:rFonts w:ascii="Arial Narrow" w:hAnsi="Arial Narrow"/>
                <w:sz w:val="20"/>
              </w:rPr>
            </w:pPr>
            <w:r w:rsidRPr="00750A18">
              <w:rPr>
                <w:rFonts w:ascii="Arial Narrow" w:hAnsi="Arial Narrow"/>
                <w:sz w:val="20"/>
              </w:rPr>
              <w:t>0.23</w:t>
            </w:r>
          </w:p>
        </w:tc>
        <w:tc>
          <w:tcPr>
            <w:tcW w:w="0" w:type="auto"/>
          </w:tcPr>
          <w:p w14:paraId="3694D993" w14:textId="77777777" w:rsidR="00D86FF1" w:rsidRPr="00324977" w:rsidRDefault="00D86FF1" w:rsidP="00C0258D">
            <w:pPr>
              <w:jc w:val="center"/>
              <w:rPr>
                <w:rFonts w:ascii="Arial Narrow" w:hAnsi="Arial Narrow"/>
                <w:sz w:val="20"/>
              </w:rPr>
            </w:pPr>
            <w:r w:rsidRPr="00750A18">
              <w:rPr>
                <w:rFonts w:ascii="Arial Narrow" w:hAnsi="Arial Narrow"/>
                <w:sz w:val="20"/>
              </w:rPr>
              <w:t>0.095</w:t>
            </w:r>
          </w:p>
        </w:tc>
        <w:tc>
          <w:tcPr>
            <w:tcW w:w="0" w:type="auto"/>
          </w:tcPr>
          <w:p w14:paraId="076BB280" w14:textId="77777777" w:rsidR="00D86FF1" w:rsidRPr="00324977" w:rsidRDefault="00D86FF1" w:rsidP="00C0258D">
            <w:pPr>
              <w:jc w:val="center"/>
              <w:rPr>
                <w:rFonts w:ascii="Arial Narrow" w:hAnsi="Arial Narrow"/>
                <w:sz w:val="20"/>
              </w:rPr>
            </w:pPr>
            <w:r w:rsidRPr="003A191C">
              <w:rPr>
                <w:rFonts w:ascii="Arial Narrow" w:hAnsi="Arial Narrow"/>
                <w:sz w:val="20"/>
              </w:rPr>
              <w:t>3.93 (-2.16</w:t>
            </w:r>
            <w:r>
              <w:rPr>
                <w:rFonts w:ascii="Arial Narrow" w:hAnsi="Arial Narrow"/>
                <w:sz w:val="20"/>
              </w:rPr>
              <w:t xml:space="preserve">, </w:t>
            </w:r>
            <w:r w:rsidRPr="003A191C">
              <w:rPr>
                <w:rFonts w:ascii="Arial Narrow" w:hAnsi="Arial Narrow"/>
                <w:sz w:val="20"/>
              </w:rPr>
              <w:t>10.01)</w:t>
            </w:r>
          </w:p>
        </w:tc>
        <w:tc>
          <w:tcPr>
            <w:tcW w:w="0" w:type="auto"/>
          </w:tcPr>
          <w:p w14:paraId="49AB80A9" w14:textId="77777777" w:rsidR="00D86FF1" w:rsidRPr="00324977" w:rsidRDefault="00D86FF1" w:rsidP="00C0258D">
            <w:pPr>
              <w:jc w:val="center"/>
              <w:rPr>
                <w:rFonts w:ascii="Arial Narrow" w:hAnsi="Arial Narrow"/>
                <w:sz w:val="20"/>
              </w:rPr>
            </w:pPr>
            <w:r w:rsidRPr="00750A18">
              <w:rPr>
                <w:rFonts w:ascii="Arial Narrow" w:hAnsi="Arial Narrow"/>
                <w:sz w:val="20"/>
              </w:rPr>
              <w:t>0.18</w:t>
            </w:r>
          </w:p>
        </w:tc>
        <w:tc>
          <w:tcPr>
            <w:tcW w:w="0" w:type="auto"/>
          </w:tcPr>
          <w:p w14:paraId="5373BB05" w14:textId="77777777" w:rsidR="00D86FF1" w:rsidRPr="00324977" w:rsidRDefault="00D86FF1" w:rsidP="00C0258D">
            <w:pPr>
              <w:jc w:val="center"/>
              <w:rPr>
                <w:rFonts w:ascii="Arial Narrow" w:hAnsi="Arial Narrow"/>
                <w:sz w:val="20"/>
              </w:rPr>
            </w:pPr>
            <w:r w:rsidRPr="00750A18">
              <w:rPr>
                <w:rFonts w:ascii="Arial Narrow" w:hAnsi="Arial Narrow"/>
                <w:sz w:val="20"/>
              </w:rPr>
              <w:t>0.21</w:t>
            </w:r>
          </w:p>
        </w:tc>
      </w:tr>
      <w:tr w:rsidR="00D86FF1" w:rsidRPr="005D4E06" w14:paraId="0D704C25" w14:textId="77777777" w:rsidTr="00C0258D">
        <w:tc>
          <w:tcPr>
            <w:tcW w:w="0" w:type="auto"/>
          </w:tcPr>
          <w:p w14:paraId="70ECF8DD" w14:textId="77777777" w:rsidR="00D86FF1" w:rsidRPr="003A191C" w:rsidRDefault="00D86FF1" w:rsidP="00C0258D">
            <w:pPr>
              <w:rPr>
                <w:rFonts w:ascii="Arial Narrow" w:hAnsi="Arial Narrow"/>
                <w:sz w:val="20"/>
              </w:rPr>
            </w:pPr>
            <w:r w:rsidRPr="005D4E06">
              <w:rPr>
                <w:rFonts w:ascii="Arial Narrow" w:hAnsi="Arial Narrow"/>
                <w:sz w:val="20"/>
              </w:rPr>
              <w:t>ICOAP Constant Pain</w:t>
            </w:r>
          </w:p>
        </w:tc>
        <w:tc>
          <w:tcPr>
            <w:tcW w:w="0" w:type="auto"/>
          </w:tcPr>
          <w:p w14:paraId="4E142315" w14:textId="77777777" w:rsidR="00D86FF1" w:rsidRPr="003A191C"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7592AC93" w14:textId="77777777" w:rsidR="00D86FF1" w:rsidRPr="00324977" w:rsidRDefault="00D86FF1" w:rsidP="00C0258D">
            <w:pPr>
              <w:jc w:val="center"/>
              <w:rPr>
                <w:rFonts w:ascii="Arial Narrow" w:hAnsi="Arial Narrow"/>
                <w:sz w:val="20"/>
              </w:rPr>
            </w:pPr>
            <w:r w:rsidRPr="003A191C">
              <w:rPr>
                <w:rFonts w:ascii="Arial Narrow" w:hAnsi="Arial Narrow"/>
                <w:sz w:val="20"/>
              </w:rPr>
              <w:t>2.49 (-4.47</w:t>
            </w:r>
            <w:r>
              <w:rPr>
                <w:rFonts w:ascii="Arial Narrow" w:hAnsi="Arial Narrow"/>
                <w:sz w:val="20"/>
              </w:rPr>
              <w:t xml:space="preserve">, </w:t>
            </w:r>
            <w:r w:rsidRPr="003A191C">
              <w:rPr>
                <w:rFonts w:ascii="Arial Narrow" w:hAnsi="Arial Narrow"/>
                <w:sz w:val="20"/>
              </w:rPr>
              <w:t>9.44)</w:t>
            </w:r>
          </w:p>
        </w:tc>
        <w:tc>
          <w:tcPr>
            <w:tcW w:w="0" w:type="auto"/>
          </w:tcPr>
          <w:p w14:paraId="16F37C57" w14:textId="77777777" w:rsidR="00D86FF1" w:rsidRPr="00324977" w:rsidRDefault="00D86FF1" w:rsidP="00C0258D">
            <w:pPr>
              <w:jc w:val="center"/>
              <w:rPr>
                <w:rFonts w:ascii="Arial Narrow" w:hAnsi="Arial Narrow"/>
                <w:sz w:val="20"/>
              </w:rPr>
            </w:pPr>
            <w:r w:rsidRPr="00B13BCC">
              <w:rPr>
                <w:rFonts w:ascii="Arial Narrow" w:hAnsi="Arial Narrow"/>
                <w:sz w:val="20"/>
              </w:rPr>
              <w:t>0.09</w:t>
            </w:r>
          </w:p>
        </w:tc>
        <w:tc>
          <w:tcPr>
            <w:tcW w:w="0" w:type="auto"/>
          </w:tcPr>
          <w:p w14:paraId="15F5CFAE" w14:textId="77777777" w:rsidR="00D86FF1" w:rsidRPr="00324977" w:rsidRDefault="00D86FF1" w:rsidP="00C0258D">
            <w:pPr>
              <w:jc w:val="center"/>
              <w:rPr>
                <w:rFonts w:ascii="Arial Narrow" w:hAnsi="Arial Narrow"/>
                <w:sz w:val="20"/>
              </w:rPr>
            </w:pPr>
            <w:r w:rsidRPr="00B13BCC">
              <w:rPr>
                <w:rFonts w:ascii="Arial Narrow" w:hAnsi="Arial Narrow"/>
                <w:sz w:val="20"/>
              </w:rPr>
              <w:t>0.48</w:t>
            </w:r>
          </w:p>
        </w:tc>
        <w:tc>
          <w:tcPr>
            <w:tcW w:w="0" w:type="auto"/>
          </w:tcPr>
          <w:p w14:paraId="122CF0EC" w14:textId="77777777" w:rsidR="00D86FF1" w:rsidRPr="00324977" w:rsidRDefault="00D86FF1" w:rsidP="00C0258D">
            <w:pPr>
              <w:jc w:val="center"/>
              <w:rPr>
                <w:rFonts w:ascii="Arial Narrow" w:hAnsi="Arial Narrow"/>
                <w:sz w:val="20"/>
              </w:rPr>
            </w:pPr>
            <w:r w:rsidRPr="003A191C">
              <w:rPr>
                <w:rFonts w:ascii="Arial Narrow" w:hAnsi="Arial Narrow"/>
                <w:sz w:val="20"/>
              </w:rPr>
              <w:t>5.84 (-2.15</w:t>
            </w:r>
            <w:r>
              <w:rPr>
                <w:rFonts w:ascii="Arial Narrow" w:hAnsi="Arial Narrow"/>
                <w:sz w:val="20"/>
              </w:rPr>
              <w:t xml:space="preserve">, </w:t>
            </w:r>
            <w:r w:rsidRPr="003A191C">
              <w:rPr>
                <w:rFonts w:ascii="Arial Narrow" w:hAnsi="Arial Narrow"/>
                <w:sz w:val="20"/>
              </w:rPr>
              <w:t>13.82)</w:t>
            </w:r>
          </w:p>
        </w:tc>
        <w:tc>
          <w:tcPr>
            <w:tcW w:w="0" w:type="auto"/>
          </w:tcPr>
          <w:p w14:paraId="612355BD" w14:textId="77777777" w:rsidR="00D86FF1" w:rsidRPr="00324977" w:rsidRDefault="00D86FF1" w:rsidP="00C0258D">
            <w:pPr>
              <w:jc w:val="center"/>
              <w:rPr>
                <w:rFonts w:ascii="Arial Narrow" w:hAnsi="Arial Narrow"/>
                <w:sz w:val="20"/>
              </w:rPr>
            </w:pPr>
            <w:r w:rsidRPr="00B13BCC">
              <w:rPr>
                <w:rFonts w:ascii="Arial Narrow" w:hAnsi="Arial Narrow"/>
                <w:sz w:val="20"/>
              </w:rPr>
              <w:t>0.20</w:t>
            </w:r>
          </w:p>
        </w:tc>
        <w:tc>
          <w:tcPr>
            <w:tcW w:w="0" w:type="auto"/>
          </w:tcPr>
          <w:p w14:paraId="239D22DB" w14:textId="77777777" w:rsidR="00D86FF1" w:rsidRPr="00324977" w:rsidRDefault="00D86FF1" w:rsidP="00C0258D">
            <w:pPr>
              <w:jc w:val="center"/>
              <w:rPr>
                <w:rFonts w:ascii="Arial Narrow" w:hAnsi="Arial Narrow"/>
                <w:sz w:val="20"/>
              </w:rPr>
            </w:pPr>
            <w:r w:rsidRPr="00B13BCC">
              <w:rPr>
                <w:rFonts w:ascii="Arial Narrow" w:hAnsi="Arial Narrow"/>
                <w:sz w:val="20"/>
              </w:rPr>
              <w:t>0.152</w:t>
            </w:r>
          </w:p>
        </w:tc>
        <w:tc>
          <w:tcPr>
            <w:tcW w:w="0" w:type="auto"/>
          </w:tcPr>
          <w:p w14:paraId="5E4EF450" w14:textId="77777777" w:rsidR="00D86FF1" w:rsidRPr="00324977" w:rsidRDefault="00D86FF1" w:rsidP="00C0258D">
            <w:pPr>
              <w:jc w:val="center"/>
              <w:rPr>
                <w:rFonts w:ascii="Arial Narrow" w:hAnsi="Arial Narrow"/>
                <w:sz w:val="20"/>
              </w:rPr>
            </w:pPr>
            <w:r w:rsidRPr="003A191C">
              <w:rPr>
                <w:rFonts w:ascii="Arial Narrow" w:hAnsi="Arial Narrow"/>
                <w:sz w:val="20"/>
              </w:rPr>
              <w:t>5.52 (-2.75</w:t>
            </w:r>
            <w:r>
              <w:rPr>
                <w:rFonts w:ascii="Arial Narrow" w:hAnsi="Arial Narrow"/>
                <w:sz w:val="20"/>
              </w:rPr>
              <w:t xml:space="preserve">, </w:t>
            </w:r>
            <w:r w:rsidRPr="003A191C">
              <w:rPr>
                <w:rFonts w:ascii="Arial Narrow" w:hAnsi="Arial Narrow"/>
                <w:sz w:val="20"/>
              </w:rPr>
              <w:t>13.78)</w:t>
            </w:r>
          </w:p>
        </w:tc>
        <w:tc>
          <w:tcPr>
            <w:tcW w:w="0" w:type="auto"/>
          </w:tcPr>
          <w:p w14:paraId="15FF8937" w14:textId="77777777" w:rsidR="00D86FF1" w:rsidRPr="00324977" w:rsidRDefault="00D86FF1" w:rsidP="00C0258D">
            <w:pPr>
              <w:jc w:val="center"/>
              <w:rPr>
                <w:rFonts w:ascii="Arial Narrow" w:hAnsi="Arial Narrow"/>
                <w:sz w:val="20"/>
              </w:rPr>
            </w:pPr>
            <w:r w:rsidRPr="00B13BCC">
              <w:rPr>
                <w:rFonts w:ascii="Arial Narrow" w:hAnsi="Arial Narrow"/>
                <w:sz w:val="20"/>
              </w:rPr>
              <w:t>0.19</w:t>
            </w:r>
          </w:p>
        </w:tc>
        <w:tc>
          <w:tcPr>
            <w:tcW w:w="0" w:type="auto"/>
          </w:tcPr>
          <w:p w14:paraId="073FC8E4" w14:textId="77777777" w:rsidR="00D86FF1" w:rsidRPr="00324977" w:rsidRDefault="00D86FF1" w:rsidP="00C0258D">
            <w:pPr>
              <w:jc w:val="center"/>
              <w:rPr>
                <w:rFonts w:ascii="Arial Narrow" w:hAnsi="Arial Narrow"/>
                <w:sz w:val="20"/>
              </w:rPr>
            </w:pPr>
            <w:r w:rsidRPr="00B13BCC">
              <w:rPr>
                <w:rFonts w:ascii="Arial Narrow" w:hAnsi="Arial Narrow"/>
                <w:sz w:val="20"/>
              </w:rPr>
              <w:t>0.191</w:t>
            </w:r>
          </w:p>
        </w:tc>
        <w:tc>
          <w:tcPr>
            <w:tcW w:w="0" w:type="auto"/>
          </w:tcPr>
          <w:p w14:paraId="350A985D" w14:textId="77777777" w:rsidR="00D86FF1" w:rsidRPr="00324977" w:rsidRDefault="00D86FF1" w:rsidP="00C0258D">
            <w:pPr>
              <w:jc w:val="center"/>
              <w:rPr>
                <w:rFonts w:ascii="Arial Narrow" w:hAnsi="Arial Narrow"/>
                <w:sz w:val="20"/>
              </w:rPr>
            </w:pPr>
            <w:r w:rsidRPr="003A191C">
              <w:rPr>
                <w:rFonts w:ascii="Arial Narrow" w:hAnsi="Arial Narrow"/>
                <w:sz w:val="20"/>
              </w:rPr>
              <w:t>2.78 (-5.63</w:t>
            </w:r>
            <w:r>
              <w:rPr>
                <w:rFonts w:ascii="Arial Narrow" w:hAnsi="Arial Narrow"/>
                <w:sz w:val="20"/>
              </w:rPr>
              <w:t xml:space="preserve">, </w:t>
            </w:r>
            <w:r w:rsidRPr="003A191C">
              <w:rPr>
                <w:rFonts w:ascii="Arial Narrow" w:hAnsi="Arial Narrow"/>
                <w:sz w:val="20"/>
              </w:rPr>
              <w:t>11.18)</w:t>
            </w:r>
          </w:p>
        </w:tc>
        <w:tc>
          <w:tcPr>
            <w:tcW w:w="0" w:type="auto"/>
          </w:tcPr>
          <w:p w14:paraId="7283F0D6" w14:textId="77777777" w:rsidR="00D86FF1" w:rsidRPr="00324977" w:rsidRDefault="00D86FF1" w:rsidP="00C0258D">
            <w:pPr>
              <w:jc w:val="center"/>
              <w:rPr>
                <w:rFonts w:ascii="Arial Narrow" w:hAnsi="Arial Narrow"/>
                <w:sz w:val="20"/>
              </w:rPr>
            </w:pPr>
            <w:r w:rsidRPr="00B13BCC">
              <w:rPr>
                <w:rFonts w:ascii="Arial Narrow" w:hAnsi="Arial Narrow"/>
                <w:sz w:val="20"/>
              </w:rPr>
              <w:t>0.09</w:t>
            </w:r>
          </w:p>
        </w:tc>
        <w:tc>
          <w:tcPr>
            <w:tcW w:w="0" w:type="auto"/>
          </w:tcPr>
          <w:p w14:paraId="4ABB45C4" w14:textId="77777777" w:rsidR="00D86FF1" w:rsidRPr="00324977" w:rsidRDefault="00D86FF1" w:rsidP="00C0258D">
            <w:pPr>
              <w:jc w:val="center"/>
              <w:rPr>
                <w:rFonts w:ascii="Arial Narrow" w:hAnsi="Arial Narrow"/>
                <w:sz w:val="20"/>
              </w:rPr>
            </w:pPr>
            <w:r w:rsidRPr="00B13BCC">
              <w:rPr>
                <w:rFonts w:ascii="Arial Narrow" w:hAnsi="Arial Narrow"/>
                <w:sz w:val="20"/>
              </w:rPr>
              <w:t>0.52</w:t>
            </w:r>
          </w:p>
        </w:tc>
      </w:tr>
      <w:tr w:rsidR="00D86FF1" w:rsidRPr="005D4E06" w14:paraId="2DCCA491" w14:textId="77777777" w:rsidTr="00C0258D">
        <w:tc>
          <w:tcPr>
            <w:tcW w:w="0" w:type="auto"/>
          </w:tcPr>
          <w:p w14:paraId="2825D60C" w14:textId="77777777" w:rsidR="00D86FF1" w:rsidRPr="003A191C" w:rsidRDefault="00D86FF1" w:rsidP="00C0258D">
            <w:pPr>
              <w:rPr>
                <w:rFonts w:ascii="Arial Narrow" w:hAnsi="Arial Narrow"/>
                <w:sz w:val="20"/>
              </w:rPr>
            </w:pPr>
            <w:r w:rsidRPr="005D4E06">
              <w:rPr>
                <w:rFonts w:ascii="Arial Narrow" w:hAnsi="Arial Narrow"/>
                <w:sz w:val="20"/>
              </w:rPr>
              <w:t>ICOAP Intermittent Pain</w:t>
            </w:r>
          </w:p>
        </w:tc>
        <w:tc>
          <w:tcPr>
            <w:tcW w:w="0" w:type="auto"/>
          </w:tcPr>
          <w:p w14:paraId="4E916373" w14:textId="77777777" w:rsidR="00D86FF1" w:rsidRPr="003A191C"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3AA10B7E" w14:textId="77777777" w:rsidR="00D86FF1" w:rsidRPr="00324977" w:rsidRDefault="00D86FF1" w:rsidP="00C0258D">
            <w:pPr>
              <w:jc w:val="center"/>
              <w:rPr>
                <w:rFonts w:ascii="Arial Narrow" w:hAnsi="Arial Narrow"/>
                <w:sz w:val="20"/>
              </w:rPr>
            </w:pPr>
            <w:r w:rsidRPr="003A191C">
              <w:rPr>
                <w:rFonts w:ascii="Arial Narrow" w:hAnsi="Arial Narrow"/>
                <w:sz w:val="20"/>
              </w:rPr>
              <w:t>-0.15 (-7.64</w:t>
            </w:r>
            <w:r>
              <w:rPr>
                <w:rFonts w:ascii="Arial Narrow" w:hAnsi="Arial Narrow"/>
                <w:sz w:val="20"/>
              </w:rPr>
              <w:t xml:space="preserve">, </w:t>
            </w:r>
            <w:r w:rsidRPr="003A191C">
              <w:rPr>
                <w:rFonts w:ascii="Arial Narrow" w:hAnsi="Arial Narrow"/>
                <w:sz w:val="20"/>
              </w:rPr>
              <w:t>7.35)</w:t>
            </w:r>
          </w:p>
        </w:tc>
        <w:tc>
          <w:tcPr>
            <w:tcW w:w="0" w:type="auto"/>
          </w:tcPr>
          <w:p w14:paraId="4F42BD02" w14:textId="77777777" w:rsidR="00D86FF1" w:rsidRPr="00324977" w:rsidRDefault="00D86FF1" w:rsidP="00C0258D">
            <w:pPr>
              <w:jc w:val="center"/>
              <w:rPr>
                <w:rFonts w:ascii="Arial Narrow" w:hAnsi="Arial Narrow"/>
                <w:sz w:val="20"/>
              </w:rPr>
            </w:pPr>
            <w:r w:rsidRPr="00B13BCC">
              <w:rPr>
                <w:rFonts w:ascii="Arial Narrow" w:hAnsi="Arial Narrow"/>
                <w:sz w:val="20"/>
              </w:rPr>
              <w:t>-0.01</w:t>
            </w:r>
          </w:p>
        </w:tc>
        <w:tc>
          <w:tcPr>
            <w:tcW w:w="0" w:type="auto"/>
          </w:tcPr>
          <w:p w14:paraId="4E59E691" w14:textId="77777777" w:rsidR="00D86FF1" w:rsidRPr="00324977" w:rsidRDefault="00D86FF1" w:rsidP="00C0258D">
            <w:pPr>
              <w:jc w:val="center"/>
              <w:rPr>
                <w:rFonts w:ascii="Arial Narrow" w:hAnsi="Arial Narrow"/>
                <w:sz w:val="20"/>
              </w:rPr>
            </w:pPr>
            <w:r w:rsidRPr="00B13BCC">
              <w:rPr>
                <w:rFonts w:ascii="Arial Narrow" w:hAnsi="Arial Narrow"/>
                <w:sz w:val="20"/>
              </w:rPr>
              <w:t>0.97</w:t>
            </w:r>
          </w:p>
        </w:tc>
        <w:tc>
          <w:tcPr>
            <w:tcW w:w="0" w:type="auto"/>
          </w:tcPr>
          <w:p w14:paraId="69EF37A4" w14:textId="77777777" w:rsidR="00D86FF1" w:rsidRPr="00324977" w:rsidRDefault="00D86FF1" w:rsidP="00C0258D">
            <w:pPr>
              <w:jc w:val="center"/>
              <w:rPr>
                <w:rFonts w:ascii="Arial Narrow" w:hAnsi="Arial Narrow"/>
                <w:sz w:val="20"/>
              </w:rPr>
            </w:pPr>
            <w:r w:rsidRPr="003A191C">
              <w:rPr>
                <w:rFonts w:ascii="Arial Narrow" w:hAnsi="Arial Narrow"/>
                <w:sz w:val="20"/>
              </w:rPr>
              <w:t>12.84 (5.07</w:t>
            </w:r>
            <w:r>
              <w:rPr>
                <w:rFonts w:ascii="Arial Narrow" w:hAnsi="Arial Narrow"/>
                <w:sz w:val="20"/>
              </w:rPr>
              <w:t xml:space="preserve">, </w:t>
            </w:r>
            <w:r w:rsidRPr="003A191C">
              <w:rPr>
                <w:rFonts w:ascii="Arial Narrow" w:hAnsi="Arial Narrow"/>
                <w:sz w:val="20"/>
              </w:rPr>
              <w:t>20.61)</w:t>
            </w:r>
          </w:p>
        </w:tc>
        <w:tc>
          <w:tcPr>
            <w:tcW w:w="0" w:type="auto"/>
          </w:tcPr>
          <w:p w14:paraId="19368F28" w14:textId="77777777" w:rsidR="00D86FF1" w:rsidRPr="00324977" w:rsidRDefault="00D86FF1" w:rsidP="00C0258D">
            <w:pPr>
              <w:jc w:val="center"/>
              <w:rPr>
                <w:rFonts w:ascii="Arial Narrow" w:hAnsi="Arial Narrow"/>
                <w:sz w:val="20"/>
              </w:rPr>
            </w:pPr>
            <w:r w:rsidRPr="00B13BCC">
              <w:rPr>
                <w:rFonts w:ascii="Arial Narrow" w:hAnsi="Arial Narrow"/>
                <w:sz w:val="20"/>
              </w:rPr>
              <w:t>0.52</w:t>
            </w:r>
          </w:p>
        </w:tc>
        <w:tc>
          <w:tcPr>
            <w:tcW w:w="0" w:type="auto"/>
          </w:tcPr>
          <w:p w14:paraId="5D1EBFAE" w14:textId="77777777" w:rsidR="00D86FF1" w:rsidRPr="00324977" w:rsidRDefault="00D86FF1" w:rsidP="00C0258D">
            <w:pPr>
              <w:jc w:val="center"/>
              <w:rPr>
                <w:rFonts w:ascii="Arial Narrow" w:hAnsi="Arial Narrow"/>
                <w:sz w:val="20"/>
              </w:rPr>
            </w:pPr>
            <w:r w:rsidRPr="00B13BCC">
              <w:rPr>
                <w:rFonts w:ascii="Arial Narrow" w:hAnsi="Arial Narrow"/>
                <w:sz w:val="20"/>
              </w:rPr>
              <w:t>0.001</w:t>
            </w:r>
          </w:p>
        </w:tc>
        <w:tc>
          <w:tcPr>
            <w:tcW w:w="0" w:type="auto"/>
          </w:tcPr>
          <w:p w14:paraId="7FAC615B" w14:textId="77777777" w:rsidR="00D86FF1" w:rsidRPr="00324977" w:rsidRDefault="00D86FF1" w:rsidP="00C0258D">
            <w:pPr>
              <w:jc w:val="center"/>
              <w:rPr>
                <w:rFonts w:ascii="Arial Narrow" w:hAnsi="Arial Narrow"/>
                <w:sz w:val="20"/>
              </w:rPr>
            </w:pPr>
            <w:r w:rsidRPr="003A191C">
              <w:rPr>
                <w:rFonts w:ascii="Arial Narrow" w:hAnsi="Arial Narrow"/>
                <w:sz w:val="20"/>
              </w:rPr>
              <w:t>5.81 (-2.12</w:t>
            </w:r>
            <w:r>
              <w:rPr>
                <w:rFonts w:ascii="Arial Narrow" w:hAnsi="Arial Narrow"/>
                <w:sz w:val="20"/>
              </w:rPr>
              <w:t xml:space="preserve">, </w:t>
            </w:r>
            <w:r w:rsidRPr="003A191C">
              <w:rPr>
                <w:rFonts w:ascii="Arial Narrow" w:hAnsi="Arial Narrow"/>
                <w:sz w:val="20"/>
              </w:rPr>
              <w:t>13.75)</w:t>
            </w:r>
          </w:p>
        </w:tc>
        <w:tc>
          <w:tcPr>
            <w:tcW w:w="0" w:type="auto"/>
          </w:tcPr>
          <w:p w14:paraId="131FD686" w14:textId="77777777" w:rsidR="00D86FF1" w:rsidRPr="00324977" w:rsidRDefault="00D86FF1" w:rsidP="00C0258D">
            <w:pPr>
              <w:jc w:val="center"/>
              <w:rPr>
                <w:rFonts w:ascii="Arial Narrow" w:hAnsi="Arial Narrow"/>
                <w:sz w:val="20"/>
              </w:rPr>
            </w:pPr>
            <w:r w:rsidRPr="003A191C">
              <w:rPr>
                <w:rFonts w:ascii="Arial Narrow" w:hAnsi="Arial Narrow"/>
                <w:sz w:val="20"/>
              </w:rPr>
              <w:t>0.23</w:t>
            </w:r>
          </w:p>
        </w:tc>
        <w:tc>
          <w:tcPr>
            <w:tcW w:w="0" w:type="auto"/>
          </w:tcPr>
          <w:p w14:paraId="47758CE6" w14:textId="77777777" w:rsidR="00D86FF1" w:rsidRPr="00324977" w:rsidRDefault="00D86FF1" w:rsidP="00C0258D">
            <w:pPr>
              <w:jc w:val="center"/>
              <w:rPr>
                <w:rFonts w:ascii="Arial Narrow" w:hAnsi="Arial Narrow"/>
                <w:sz w:val="20"/>
              </w:rPr>
            </w:pPr>
            <w:r w:rsidRPr="003A191C">
              <w:rPr>
                <w:rFonts w:ascii="Arial Narrow" w:hAnsi="Arial Narrow"/>
                <w:sz w:val="20"/>
              </w:rPr>
              <w:t>0.151</w:t>
            </w:r>
          </w:p>
        </w:tc>
        <w:tc>
          <w:tcPr>
            <w:tcW w:w="0" w:type="auto"/>
          </w:tcPr>
          <w:p w14:paraId="03AB3291" w14:textId="77777777" w:rsidR="00D86FF1" w:rsidRPr="00324977" w:rsidRDefault="00D86FF1" w:rsidP="00C0258D">
            <w:pPr>
              <w:jc w:val="center"/>
              <w:rPr>
                <w:rFonts w:ascii="Arial Narrow" w:hAnsi="Arial Narrow"/>
                <w:sz w:val="20"/>
              </w:rPr>
            </w:pPr>
            <w:r w:rsidRPr="003A191C">
              <w:rPr>
                <w:rFonts w:ascii="Arial Narrow" w:hAnsi="Arial Narrow"/>
                <w:sz w:val="20"/>
              </w:rPr>
              <w:t>4.58 (-4.05</w:t>
            </w:r>
            <w:r>
              <w:rPr>
                <w:rFonts w:ascii="Arial Narrow" w:hAnsi="Arial Narrow"/>
                <w:sz w:val="20"/>
              </w:rPr>
              <w:t xml:space="preserve">, </w:t>
            </w:r>
            <w:r w:rsidRPr="003A191C">
              <w:rPr>
                <w:rFonts w:ascii="Arial Narrow" w:hAnsi="Arial Narrow"/>
                <w:sz w:val="20"/>
              </w:rPr>
              <w:t>13.22)</w:t>
            </w:r>
          </w:p>
        </w:tc>
        <w:tc>
          <w:tcPr>
            <w:tcW w:w="0" w:type="auto"/>
          </w:tcPr>
          <w:p w14:paraId="59BFA470" w14:textId="77777777" w:rsidR="00D86FF1" w:rsidRPr="00324977" w:rsidRDefault="00D86FF1" w:rsidP="00C0258D">
            <w:pPr>
              <w:jc w:val="center"/>
              <w:rPr>
                <w:rFonts w:ascii="Arial Narrow" w:hAnsi="Arial Narrow"/>
                <w:sz w:val="20"/>
              </w:rPr>
            </w:pPr>
            <w:r w:rsidRPr="003A191C">
              <w:rPr>
                <w:rFonts w:ascii="Arial Narrow" w:hAnsi="Arial Narrow"/>
                <w:sz w:val="20"/>
              </w:rPr>
              <w:t>0.17</w:t>
            </w:r>
          </w:p>
        </w:tc>
        <w:tc>
          <w:tcPr>
            <w:tcW w:w="0" w:type="auto"/>
          </w:tcPr>
          <w:p w14:paraId="28144CA2" w14:textId="77777777" w:rsidR="00D86FF1" w:rsidRPr="00324977" w:rsidRDefault="00D86FF1" w:rsidP="00C0258D">
            <w:pPr>
              <w:jc w:val="center"/>
              <w:rPr>
                <w:rFonts w:ascii="Arial Narrow" w:hAnsi="Arial Narrow"/>
                <w:sz w:val="20"/>
              </w:rPr>
            </w:pPr>
            <w:r w:rsidRPr="003A191C">
              <w:rPr>
                <w:rFonts w:ascii="Arial Narrow" w:hAnsi="Arial Narrow"/>
                <w:sz w:val="20"/>
              </w:rPr>
              <w:t>0.30</w:t>
            </w:r>
          </w:p>
        </w:tc>
      </w:tr>
      <w:tr w:rsidR="00D86FF1" w:rsidRPr="005D4E06" w14:paraId="4ED248F2" w14:textId="77777777" w:rsidTr="00C0258D">
        <w:tc>
          <w:tcPr>
            <w:tcW w:w="0" w:type="auto"/>
          </w:tcPr>
          <w:p w14:paraId="1ED20D9E" w14:textId="77777777" w:rsidR="00D86FF1" w:rsidRPr="003A191C" w:rsidRDefault="00D86FF1" w:rsidP="00C0258D">
            <w:pPr>
              <w:rPr>
                <w:rFonts w:ascii="Arial Narrow" w:hAnsi="Arial Narrow"/>
                <w:sz w:val="20"/>
              </w:rPr>
            </w:pPr>
            <w:r w:rsidRPr="005D4E06">
              <w:rPr>
                <w:rFonts w:ascii="Arial Narrow" w:hAnsi="Arial Narrow"/>
                <w:sz w:val="20"/>
              </w:rPr>
              <w:t>ICOAP Total Pain</w:t>
            </w:r>
          </w:p>
        </w:tc>
        <w:tc>
          <w:tcPr>
            <w:tcW w:w="0" w:type="auto"/>
          </w:tcPr>
          <w:p w14:paraId="7B61300D" w14:textId="77777777" w:rsidR="00D86FF1" w:rsidRPr="003A191C"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5A7D51C4" w14:textId="77777777" w:rsidR="00D86FF1" w:rsidRPr="00324977" w:rsidRDefault="00D86FF1" w:rsidP="00C0258D">
            <w:pPr>
              <w:jc w:val="center"/>
              <w:rPr>
                <w:rFonts w:ascii="Arial Narrow" w:hAnsi="Arial Narrow"/>
                <w:sz w:val="20"/>
              </w:rPr>
            </w:pPr>
            <w:r w:rsidRPr="003A191C">
              <w:rPr>
                <w:rFonts w:ascii="Arial Narrow" w:hAnsi="Arial Narrow"/>
                <w:sz w:val="20"/>
              </w:rPr>
              <w:t>0.92 (-5.53</w:t>
            </w:r>
            <w:r>
              <w:rPr>
                <w:rFonts w:ascii="Arial Narrow" w:hAnsi="Arial Narrow"/>
                <w:sz w:val="20"/>
              </w:rPr>
              <w:t xml:space="preserve">, </w:t>
            </w:r>
            <w:r w:rsidRPr="003A191C">
              <w:rPr>
                <w:rFonts w:ascii="Arial Narrow" w:hAnsi="Arial Narrow"/>
                <w:sz w:val="20"/>
              </w:rPr>
              <w:t>7.38)</w:t>
            </w:r>
          </w:p>
        </w:tc>
        <w:tc>
          <w:tcPr>
            <w:tcW w:w="0" w:type="auto"/>
          </w:tcPr>
          <w:p w14:paraId="14B6AD8A" w14:textId="77777777" w:rsidR="00D86FF1" w:rsidRPr="00324977" w:rsidRDefault="00D86FF1" w:rsidP="00C0258D">
            <w:pPr>
              <w:jc w:val="center"/>
              <w:rPr>
                <w:rFonts w:ascii="Arial Narrow" w:hAnsi="Arial Narrow"/>
                <w:sz w:val="20"/>
              </w:rPr>
            </w:pPr>
            <w:r w:rsidRPr="003A191C">
              <w:rPr>
                <w:rFonts w:ascii="Arial Narrow" w:hAnsi="Arial Narrow"/>
                <w:sz w:val="20"/>
              </w:rPr>
              <w:t>0.04</w:t>
            </w:r>
          </w:p>
        </w:tc>
        <w:tc>
          <w:tcPr>
            <w:tcW w:w="0" w:type="auto"/>
          </w:tcPr>
          <w:p w14:paraId="3F2C38BC" w14:textId="77777777" w:rsidR="00D86FF1" w:rsidRPr="00324977" w:rsidRDefault="00D86FF1" w:rsidP="00C0258D">
            <w:pPr>
              <w:jc w:val="center"/>
              <w:rPr>
                <w:rFonts w:ascii="Arial Narrow" w:hAnsi="Arial Narrow"/>
                <w:sz w:val="20"/>
              </w:rPr>
            </w:pPr>
            <w:r w:rsidRPr="003A191C">
              <w:rPr>
                <w:rFonts w:ascii="Arial Narrow" w:hAnsi="Arial Narrow"/>
                <w:sz w:val="20"/>
              </w:rPr>
              <w:t>0.78</w:t>
            </w:r>
          </w:p>
        </w:tc>
        <w:tc>
          <w:tcPr>
            <w:tcW w:w="0" w:type="auto"/>
          </w:tcPr>
          <w:p w14:paraId="1E896794" w14:textId="77777777" w:rsidR="00D86FF1" w:rsidRPr="00324977" w:rsidRDefault="00D86FF1" w:rsidP="00C0258D">
            <w:pPr>
              <w:jc w:val="center"/>
              <w:rPr>
                <w:rFonts w:ascii="Arial Narrow" w:hAnsi="Arial Narrow"/>
                <w:sz w:val="20"/>
              </w:rPr>
            </w:pPr>
            <w:r w:rsidRPr="003A191C">
              <w:rPr>
                <w:rFonts w:ascii="Arial Narrow" w:hAnsi="Arial Narrow"/>
                <w:sz w:val="20"/>
              </w:rPr>
              <w:t>9.50 (2.21</w:t>
            </w:r>
            <w:r>
              <w:rPr>
                <w:rFonts w:ascii="Arial Narrow" w:hAnsi="Arial Narrow"/>
                <w:sz w:val="20"/>
              </w:rPr>
              <w:t xml:space="preserve">, </w:t>
            </w:r>
            <w:r w:rsidRPr="003A191C">
              <w:rPr>
                <w:rFonts w:ascii="Arial Narrow" w:hAnsi="Arial Narrow"/>
                <w:sz w:val="20"/>
              </w:rPr>
              <w:t>16.78)</w:t>
            </w:r>
          </w:p>
        </w:tc>
        <w:tc>
          <w:tcPr>
            <w:tcW w:w="0" w:type="auto"/>
          </w:tcPr>
          <w:p w14:paraId="18576618" w14:textId="77777777" w:rsidR="00D86FF1" w:rsidRPr="00324977" w:rsidRDefault="00D86FF1" w:rsidP="00C0258D">
            <w:pPr>
              <w:jc w:val="center"/>
              <w:rPr>
                <w:rFonts w:ascii="Arial Narrow" w:hAnsi="Arial Narrow"/>
                <w:sz w:val="20"/>
              </w:rPr>
            </w:pPr>
            <w:r w:rsidRPr="003A191C">
              <w:rPr>
                <w:rFonts w:ascii="Arial Narrow" w:hAnsi="Arial Narrow"/>
                <w:sz w:val="20"/>
              </w:rPr>
              <w:t>0.39</w:t>
            </w:r>
          </w:p>
        </w:tc>
        <w:tc>
          <w:tcPr>
            <w:tcW w:w="0" w:type="auto"/>
          </w:tcPr>
          <w:p w14:paraId="6BF46B93" w14:textId="77777777" w:rsidR="00D86FF1" w:rsidRPr="00324977" w:rsidRDefault="00D86FF1" w:rsidP="00C0258D">
            <w:pPr>
              <w:jc w:val="center"/>
              <w:rPr>
                <w:rFonts w:ascii="Arial Narrow" w:hAnsi="Arial Narrow"/>
                <w:sz w:val="20"/>
              </w:rPr>
            </w:pPr>
            <w:r w:rsidRPr="003A191C">
              <w:rPr>
                <w:rFonts w:ascii="Arial Narrow" w:hAnsi="Arial Narrow"/>
                <w:sz w:val="20"/>
              </w:rPr>
              <w:t>0.011</w:t>
            </w:r>
          </w:p>
        </w:tc>
        <w:tc>
          <w:tcPr>
            <w:tcW w:w="0" w:type="auto"/>
          </w:tcPr>
          <w:p w14:paraId="1ACFE3D6" w14:textId="77777777" w:rsidR="00D86FF1" w:rsidRPr="00324977" w:rsidRDefault="00D86FF1" w:rsidP="00C0258D">
            <w:pPr>
              <w:jc w:val="center"/>
              <w:rPr>
                <w:rFonts w:ascii="Arial Narrow" w:hAnsi="Arial Narrow"/>
                <w:sz w:val="20"/>
              </w:rPr>
            </w:pPr>
            <w:r w:rsidRPr="003A191C">
              <w:rPr>
                <w:rFonts w:ascii="Arial Narrow" w:hAnsi="Arial Narrow"/>
                <w:sz w:val="20"/>
              </w:rPr>
              <w:t>5.47 (-2.08</w:t>
            </w:r>
            <w:r>
              <w:rPr>
                <w:rFonts w:ascii="Arial Narrow" w:hAnsi="Arial Narrow"/>
                <w:sz w:val="20"/>
              </w:rPr>
              <w:t xml:space="preserve">, </w:t>
            </w:r>
            <w:r w:rsidRPr="003A191C">
              <w:rPr>
                <w:rFonts w:ascii="Arial Narrow" w:hAnsi="Arial Narrow"/>
                <w:sz w:val="20"/>
              </w:rPr>
              <w:t>13.03)</w:t>
            </w:r>
          </w:p>
        </w:tc>
        <w:tc>
          <w:tcPr>
            <w:tcW w:w="0" w:type="auto"/>
          </w:tcPr>
          <w:p w14:paraId="34643EEB" w14:textId="77777777" w:rsidR="00D86FF1" w:rsidRPr="00324977" w:rsidRDefault="00D86FF1" w:rsidP="00C0258D">
            <w:pPr>
              <w:jc w:val="center"/>
              <w:rPr>
                <w:rFonts w:ascii="Arial Narrow" w:hAnsi="Arial Narrow"/>
                <w:sz w:val="20"/>
              </w:rPr>
            </w:pPr>
            <w:r w:rsidRPr="003A191C">
              <w:rPr>
                <w:rFonts w:ascii="Arial Narrow" w:hAnsi="Arial Narrow"/>
                <w:sz w:val="20"/>
              </w:rPr>
              <w:t>0.22</w:t>
            </w:r>
          </w:p>
        </w:tc>
        <w:tc>
          <w:tcPr>
            <w:tcW w:w="0" w:type="auto"/>
          </w:tcPr>
          <w:p w14:paraId="04CE7D5D" w14:textId="77777777" w:rsidR="00D86FF1" w:rsidRPr="00324977" w:rsidRDefault="00D86FF1" w:rsidP="00C0258D">
            <w:pPr>
              <w:jc w:val="center"/>
              <w:rPr>
                <w:rFonts w:ascii="Arial Narrow" w:hAnsi="Arial Narrow"/>
                <w:sz w:val="20"/>
              </w:rPr>
            </w:pPr>
            <w:r w:rsidRPr="003A191C">
              <w:rPr>
                <w:rFonts w:ascii="Arial Narrow" w:hAnsi="Arial Narrow"/>
                <w:sz w:val="20"/>
              </w:rPr>
              <w:t>0.156</w:t>
            </w:r>
          </w:p>
        </w:tc>
        <w:tc>
          <w:tcPr>
            <w:tcW w:w="0" w:type="auto"/>
          </w:tcPr>
          <w:p w14:paraId="00AC10E9" w14:textId="77777777" w:rsidR="00D86FF1" w:rsidRPr="00324977" w:rsidRDefault="00D86FF1" w:rsidP="00C0258D">
            <w:pPr>
              <w:jc w:val="center"/>
              <w:rPr>
                <w:rFonts w:ascii="Arial Narrow" w:hAnsi="Arial Narrow"/>
                <w:sz w:val="20"/>
              </w:rPr>
            </w:pPr>
            <w:r w:rsidRPr="003A191C">
              <w:rPr>
                <w:rFonts w:ascii="Arial Narrow" w:hAnsi="Arial Narrow"/>
                <w:sz w:val="20"/>
              </w:rPr>
              <w:t>3.62 (-4.22</w:t>
            </w:r>
            <w:r>
              <w:rPr>
                <w:rFonts w:ascii="Arial Narrow" w:hAnsi="Arial Narrow"/>
                <w:sz w:val="20"/>
              </w:rPr>
              <w:t xml:space="preserve">, </w:t>
            </w:r>
            <w:r w:rsidRPr="003A191C">
              <w:rPr>
                <w:rFonts w:ascii="Arial Narrow" w:hAnsi="Arial Narrow"/>
                <w:sz w:val="20"/>
              </w:rPr>
              <w:t>11.47)</w:t>
            </w:r>
          </w:p>
        </w:tc>
        <w:tc>
          <w:tcPr>
            <w:tcW w:w="0" w:type="auto"/>
          </w:tcPr>
          <w:p w14:paraId="64116FFE" w14:textId="77777777" w:rsidR="00D86FF1" w:rsidRPr="00324977" w:rsidRDefault="00D86FF1" w:rsidP="00C0258D">
            <w:pPr>
              <w:jc w:val="center"/>
              <w:rPr>
                <w:rFonts w:ascii="Arial Narrow" w:hAnsi="Arial Narrow"/>
                <w:sz w:val="20"/>
              </w:rPr>
            </w:pPr>
            <w:r w:rsidRPr="003A191C">
              <w:rPr>
                <w:rFonts w:ascii="Arial Narrow" w:hAnsi="Arial Narrow"/>
                <w:sz w:val="20"/>
              </w:rPr>
              <w:t>0.14</w:t>
            </w:r>
          </w:p>
        </w:tc>
        <w:tc>
          <w:tcPr>
            <w:tcW w:w="0" w:type="auto"/>
          </w:tcPr>
          <w:p w14:paraId="0C0249B4" w14:textId="77777777" w:rsidR="00D86FF1" w:rsidRPr="00324977" w:rsidRDefault="00D86FF1" w:rsidP="00C0258D">
            <w:pPr>
              <w:jc w:val="center"/>
              <w:rPr>
                <w:rFonts w:ascii="Arial Narrow" w:hAnsi="Arial Narrow"/>
                <w:sz w:val="20"/>
              </w:rPr>
            </w:pPr>
            <w:r w:rsidRPr="003A191C">
              <w:rPr>
                <w:rFonts w:ascii="Arial Narrow" w:hAnsi="Arial Narrow"/>
                <w:sz w:val="20"/>
              </w:rPr>
              <w:t>0.37</w:t>
            </w:r>
          </w:p>
        </w:tc>
      </w:tr>
      <w:tr w:rsidR="00D86FF1" w:rsidRPr="005D4E06" w14:paraId="6A817007" w14:textId="77777777" w:rsidTr="00C0258D">
        <w:tc>
          <w:tcPr>
            <w:tcW w:w="0" w:type="auto"/>
          </w:tcPr>
          <w:p w14:paraId="74453B7C" w14:textId="77777777" w:rsidR="00D86FF1" w:rsidRPr="003A191C" w:rsidRDefault="00D86FF1" w:rsidP="00C0258D">
            <w:pPr>
              <w:rPr>
                <w:rFonts w:ascii="Arial Narrow" w:hAnsi="Arial Narrow"/>
                <w:sz w:val="20"/>
              </w:rPr>
            </w:pPr>
            <w:r w:rsidRPr="005D4E06">
              <w:rPr>
                <w:rFonts w:ascii="Arial Narrow" w:hAnsi="Arial Narrow"/>
                <w:sz w:val="20"/>
              </w:rPr>
              <w:t>Worst Knee Pain in past 7 days (NRS)</w:t>
            </w:r>
          </w:p>
        </w:tc>
        <w:tc>
          <w:tcPr>
            <w:tcW w:w="0" w:type="auto"/>
          </w:tcPr>
          <w:p w14:paraId="1F080081" w14:textId="77777777" w:rsidR="00D86FF1" w:rsidRPr="003A191C"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11082377" w14:textId="77777777" w:rsidR="00D86FF1" w:rsidRPr="00324977" w:rsidRDefault="00D86FF1" w:rsidP="00C0258D">
            <w:pPr>
              <w:jc w:val="center"/>
              <w:rPr>
                <w:rFonts w:ascii="Arial Narrow" w:hAnsi="Arial Narrow"/>
                <w:sz w:val="20"/>
              </w:rPr>
            </w:pPr>
            <w:r w:rsidRPr="003A191C">
              <w:rPr>
                <w:rFonts w:ascii="Arial Narrow" w:hAnsi="Arial Narrow"/>
                <w:sz w:val="20"/>
              </w:rPr>
              <w:t>0.35 (-0.30</w:t>
            </w:r>
            <w:r>
              <w:rPr>
                <w:rFonts w:ascii="Arial Narrow" w:hAnsi="Arial Narrow"/>
                <w:sz w:val="20"/>
              </w:rPr>
              <w:t xml:space="preserve">, </w:t>
            </w:r>
            <w:r w:rsidRPr="003A191C">
              <w:rPr>
                <w:rFonts w:ascii="Arial Narrow" w:hAnsi="Arial Narrow"/>
                <w:sz w:val="20"/>
              </w:rPr>
              <w:t>1.00)</w:t>
            </w:r>
          </w:p>
        </w:tc>
        <w:tc>
          <w:tcPr>
            <w:tcW w:w="0" w:type="auto"/>
          </w:tcPr>
          <w:p w14:paraId="00455477" w14:textId="77777777" w:rsidR="00D86FF1" w:rsidRPr="00324977" w:rsidRDefault="00D86FF1" w:rsidP="00C0258D">
            <w:pPr>
              <w:jc w:val="center"/>
              <w:rPr>
                <w:rFonts w:ascii="Arial Narrow" w:hAnsi="Arial Narrow"/>
                <w:sz w:val="20"/>
              </w:rPr>
            </w:pPr>
            <w:r w:rsidRPr="003A191C">
              <w:rPr>
                <w:rFonts w:ascii="Arial Narrow" w:hAnsi="Arial Narrow"/>
                <w:sz w:val="20"/>
              </w:rPr>
              <w:t>0.17</w:t>
            </w:r>
          </w:p>
        </w:tc>
        <w:tc>
          <w:tcPr>
            <w:tcW w:w="0" w:type="auto"/>
          </w:tcPr>
          <w:p w14:paraId="7EC61099" w14:textId="77777777" w:rsidR="00D86FF1" w:rsidRPr="00324977" w:rsidRDefault="00D86FF1" w:rsidP="00C0258D">
            <w:pPr>
              <w:jc w:val="center"/>
              <w:rPr>
                <w:rFonts w:ascii="Arial Narrow" w:hAnsi="Arial Narrow"/>
                <w:sz w:val="20"/>
              </w:rPr>
            </w:pPr>
            <w:r w:rsidRPr="003A191C">
              <w:rPr>
                <w:rFonts w:ascii="Arial Narrow" w:hAnsi="Arial Narrow"/>
                <w:sz w:val="20"/>
              </w:rPr>
              <w:t>0.29</w:t>
            </w:r>
          </w:p>
        </w:tc>
        <w:tc>
          <w:tcPr>
            <w:tcW w:w="0" w:type="auto"/>
          </w:tcPr>
          <w:p w14:paraId="0F77C6B5" w14:textId="077F8C07" w:rsidR="00D86FF1" w:rsidRPr="00324977" w:rsidRDefault="00D86FF1" w:rsidP="00C0258D">
            <w:pPr>
              <w:jc w:val="center"/>
              <w:rPr>
                <w:rFonts w:ascii="Arial Narrow" w:hAnsi="Arial Narrow"/>
                <w:sz w:val="20"/>
              </w:rPr>
            </w:pPr>
            <w:r w:rsidRPr="003A191C">
              <w:rPr>
                <w:rFonts w:ascii="Arial Narrow" w:hAnsi="Arial Narrow"/>
                <w:sz w:val="20"/>
              </w:rPr>
              <w:t>0.8</w:t>
            </w:r>
            <w:r w:rsidR="00295A61">
              <w:rPr>
                <w:rFonts w:ascii="Arial Narrow" w:hAnsi="Arial Narrow"/>
                <w:sz w:val="20"/>
              </w:rPr>
              <w:t>2</w:t>
            </w:r>
            <w:r w:rsidRPr="003A191C">
              <w:rPr>
                <w:rFonts w:ascii="Arial Narrow" w:hAnsi="Arial Narrow"/>
                <w:sz w:val="20"/>
              </w:rPr>
              <w:t xml:space="preserve"> (0.05</w:t>
            </w:r>
            <w:r>
              <w:rPr>
                <w:rFonts w:ascii="Arial Narrow" w:hAnsi="Arial Narrow"/>
                <w:sz w:val="20"/>
              </w:rPr>
              <w:t xml:space="preserve">, </w:t>
            </w:r>
            <w:r w:rsidRPr="003A191C">
              <w:rPr>
                <w:rFonts w:ascii="Arial Narrow" w:hAnsi="Arial Narrow"/>
                <w:sz w:val="20"/>
              </w:rPr>
              <w:t>1.58)</w:t>
            </w:r>
          </w:p>
        </w:tc>
        <w:tc>
          <w:tcPr>
            <w:tcW w:w="0" w:type="auto"/>
          </w:tcPr>
          <w:p w14:paraId="010EB8B1" w14:textId="77777777" w:rsidR="00D86FF1" w:rsidRPr="00324977" w:rsidRDefault="00D86FF1" w:rsidP="00C0258D">
            <w:pPr>
              <w:jc w:val="center"/>
              <w:rPr>
                <w:rFonts w:ascii="Arial Narrow" w:hAnsi="Arial Narrow"/>
                <w:sz w:val="20"/>
              </w:rPr>
            </w:pPr>
            <w:r w:rsidRPr="003A191C">
              <w:rPr>
                <w:rFonts w:ascii="Arial Narrow" w:hAnsi="Arial Narrow"/>
                <w:sz w:val="20"/>
              </w:rPr>
              <w:t>0.35</w:t>
            </w:r>
          </w:p>
        </w:tc>
        <w:tc>
          <w:tcPr>
            <w:tcW w:w="0" w:type="auto"/>
          </w:tcPr>
          <w:p w14:paraId="2CD014DA" w14:textId="77777777" w:rsidR="00D86FF1" w:rsidRPr="00324977" w:rsidRDefault="00D86FF1" w:rsidP="00C0258D">
            <w:pPr>
              <w:jc w:val="center"/>
              <w:rPr>
                <w:rFonts w:ascii="Arial Narrow" w:hAnsi="Arial Narrow"/>
                <w:sz w:val="20"/>
              </w:rPr>
            </w:pPr>
            <w:r w:rsidRPr="003A191C">
              <w:rPr>
                <w:rFonts w:ascii="Arial Narrow" w:hAnsi="Arial Narrow"/>
                <w:sz w:val="20"/>
              </w:rPr>
              <w:t>0.036</w:t>
            </w:r>
          </w:p>
        </w:tc>
        <w:tc>
          <w:tcPr>
            <w:tcW w:w="0" w:type="auto"/>
          </w:tcPr>
          <w:p w14:paraId="45BCABAA" w14:textId="77777777" w:rsidR="00D86FF1" w:rsidRPr="00324977" w:rsidRDefault="00D86FF1" w:rsidP="00C0258D">
            <w:pPr>
              <w:jc w:val="center"/>
              <w:rPr>
                <w:rFonts w:ascii="Arial Narrow" w:hAnsi="Arial Narrow"/>
                <w:sz w:val="20"/>
              </w:rPr>
            </w:pPr>
            <w:r w:rsidRPr="003A191C">
              <w:rPr>
                <w:rFonts w:ascii="Arial Narrow" w:hAnsi="Arial Narrow"/>
                <w:sz w:val="20"/>
              </w:rPr>
              <w:t>0.94 (0.08</w:t>
            </w:r>
            <w:r>
              <w:rPr>
                <w:rFonts w:ascii="Arial Narrow" w:hAnsi="Arial Narrow"/>
                <w:sz w:val="20"/>
              </w:rPr>
              <w:t xml:space="preserve">, </w:t>
            </w:r>
            <w:r w:rsidRPr="003A191C">
              <w:rPr>
                <w:rFonts w:ascii="Arial Narrow" w:hAnsi="Arial Narrow"/>
                <w:sz w:val="20"/>
              </w:rPr>
              <w:t>1.81)</w:t>
            </w:r>
          </w:p>
        </w:tc>
        <w:tc>
          <w:tcPr>
            <w:tcW w:w="0" w:type="auto"/>
          </w:tcPr>
          <w:p w14:paraId="72126E23" w14:textId="77777777" w:rsidR="00D86FF1" w:rsidRPr="00324977" w:rsidRDefault="00D86FF1" w:rsidP="00C0258D">
            <w:pPr>
              <w:jc w:val="center"/>
              <w:rPr>
                <w:rFonts w:ascii="Arial Narrow" w:hAnsi="Arial Narrow"/>
                <w:sz w:val="20"/>
              </w:rPr>
            </w:pPr>
            <w:r w:rsidRPr="003A191C">
              <w:rPr>
                <w:rFonts w:ascii="Arial Narrow" w:hAnsi="Arial Narrow"/>
                <w:sz w:val="20"/>
              </w:rPr>
              <w:t>0.36</w:t>
            </w:r>
          </w:p>
        </w:tc>
        <w:tc>
          <w:tcPr>
            <w:tcW w:w="0" w:type="auto"/>
          </w:tcPr>
          <w:p w14:paraId="481820E9" w14:textId="77777777" w:rsidR="00D86FF1" w:rsidRPr="00324977" w:rsidRDefault="00D86FF1" w:rsidP="00C0258D">
            <w:pPr>
              <w:jc w:val="center"/>
              <w:rPr>
                <w:rFonts w:ascii="Arial Narrow" w:hAnsi="Arial Narrow"/>
                <w:sz w:val="20"/>
              </w:rPr>
            </w:pPr>
            <w:r w:rsidRPr="003A191C">
              <w:rPr>
                <w:rFonts w:ascii="Arial Narrow" w:hAnsi="Arial Narrow"/>
                <w:sz w:val="20"/>
              </w:rPr>
              <w:t>0.033</w:t>
            </w:r>
          </w:p>
        </w:tc>
        <w:tc>
          <w:tcPr>
            <w:tcW w:w="0" w:type="auto"/>
          </w:tcPr>
          <w:p w14:paraId="60B36F92" w14:textId="77777777" w:rsidR="00D86FF1" w:rsidRPr="00324977" w:rsidRDefault="00D86FF1" w:rsidP="00C0258D">
            <w:pPr>
              <w:jc w:val="center"/>
              <w:rPr>
                <w:rFonts w:ascii="Arial Narrow" w:hAnsi="Arial Narrow"/>
                <w:sz w:val="20"/>
              </w:rPr>
            </w:pPr>
            <w:r w:rsidRPr="003A191C">
              <w:rPr>
                <w:rFonts w:ascii="Arial Narrow" w:hAnsi="Arial Narrow"/>
                <w:sz w:val="20"/>
              </w:rPr>
              <w:t>0.32 (-0.56</w:t>
            </w:r>
            <w:r>
              <w:rPr>
                <w:rFonts w:ascii="Arial Narrow" w:hAnsi="Arial Narrow"/>
                <w:sz w:val="20"/>
              </w:rPr>
              <w:t xml:space="preserve">, </w:t>
            </w:r>
            <w:r w:rsidRPr="003A191C">
              <w:rPr>
                <w:rFonts w:ascii="Arial Narrow" w:hAnsi="Arial Narrow"/>
                <w:sz w:val="20"/>
              </w:rPr>
              <w:t>1.20)</w:t>
            </w:r>
          </w:p>
        </w:tc>
        <w:tc>
          <w:tcPr>
            <w:tcW w:w="0" w:type="auto"/>
          </w:tcPr>
          <w:p w14:paraId="5ECC2794" w14:textId="77777777" w:rsidR="00D86FF1" w:rsidRPr="00324977" w:rsidRDefault="00D86FF1" w:rsidP="00C0258D">
            <w:pPr>
              <w:jc w:val="center"/>
              <w:rPr>
                <w:rFonts w:ascii="Arial Narrow" w:hAnsi="Arial Narrow"/>
                <w:sz w:val="20"/>
              </w:rPr>
            </w:pPr>
            <w:r w:rsidRPr="003A191C">
              <w:rPr>
                <w:rFonts w:ascii="Arial Narrow" w:hAnsi="Arial Narrow"/>
                <w:sz w:val="20"/>
              </w:rPr>
              <w:t>0.12</w:t>
            </w:r>
          </w:p>
        </w:tc>
        <w:tc>
          <w:tcPr>
            <w:tcW w:w="0" w:type="auto"/>
          </w:tcPr>
          <w:p w14:paraId="5917360D" w14:textId="77777777" w:rsidR="00D86FF1" w:rsidRPr="00324977" w:rsidRDefault="00D86FF1" w:rsidP="00C0258D">
            <w:pPr>
              <w:jc w:val="center"/>
              <w:rPr>
                <w:rFonts w:ascii="Arial Narrow" w:hAnsi="Arial Narrow"/>
                <w:sz w:val="20"/>
              </w:rPr>
            </w:pPr>
            <w:r w:rsidRPr="003A191C">
              <w:rPr>
                <w:rFonts w:ascii="Arial Narrow" w:hAnsi="Arial Narrow"/>
                <w:sz w:val="20"/>
              </w:rPr>
              <w:t>0.47</w:t>
            </w:r>
          </w:p>
        </w:tc>
      </w:tr>
      <w:tr w:rsidR="00D86FF1" w:rsidRPr="005D4E06" w14:paraId="048BE5D1" w14:textId="77777777" w:rsidTr="00C0258D">
        <w:tc>
          <w:tcPr>
            <w:tcW w:w="0" w:type="auto"/>
          </w:tcPr>
          <w:p w14:paraId="02B3BE8C" w14:textId="77777777" w:rsidR="00D86FF1" w:rsidRPr="003A191C" w:rsidRDefault="00D86FF1" w:rsidP="00C0258D">
            <w:pPr>
              <w:rPr>
                <w:rFonts w:ascii="Arial Narrow" w:hAnsi="Arial Narrow"/>
                <w:sz w:val="20"/>
              </w:rPr>
            </w:pPr>
            <w:r w:rsidRPr="005D4E06">
              <w:rPr>
                <w:rFonts w:ascii="Arial Narrow" w:hAnsi="Arial Narrow"/>
                <w:sz w:val="20"/>
              </w:rPr>
              <w:t>Pain in all other joints in the past 7 days (NRS)</w:t>
            </w:r>
          </w:p>
        </w:tc>
        <w:tc>
          <w:tcPr>
            <w:tcW w:w="0" w:type="auto"/>
          </w:tcPr>
          <w:p w14:paraId="44A1B9F4" w14:textId="77777777" w:rsidR="00D86FF1" w:rsidRPr="003A191C"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0B67AF38" w14:textId="77777777" w:rsidR="00D86FF1" w:rsidRPr="00324977" w:rsidRDefault="00D86FF1" w:rsidP="00C0258D">
            <w:pPr>
              <w:jc w:val="center"/>
              <w:rPr>
                <w:rFonts w:ascii="Arial Narrow" w:hAnsi="Arial Narrow"/>
                <w:sz w:val="20"/>
              </w:rPr>
            </w:pPr>
            <w:r w:rsidRPr="003A191C">
              <w:rPr>
                <w:rFonts w:ascii="Arial Narrow" w:hAnsi="Arial Narrow"/>
                <w:sz w:val="20"/>
              </w:rPr>
              <w:t>-0.25 (-1.00</w:t>
            </w:r>
            <w:r>
              <w:rPr>
                <w:rFonts w:ascii="Arial Narrow" w:hAnsi="Arial Narrow"/>
                <w:sz w:val="20"/>
              </w:rPr>
              <w:t xml:space="preserve">, </w:t>
            </w:r>
            <w:r w:rsidRPr="003A191C">
              <w:rPr>
                <w:rFonts w:ascii="Arial Narrow" w:hAnsi="Arial Narrow"/>
                <w:sz w:val="20"/>
              </w:rPr>
              <w:t>0.51)</w:t>
            </w:r>
          </w:p>
        </w:tc>
        <w:tc>
          <w:tcPr>
            <w:tcW w:w="0" w:type="auto"/>
          </w:tcPr>
          <w:p w14:paraId="23B9BF34" w14:textId="77777777" w:rsidR="00D86FF1" w:rsidRPr="00324977" w:rsidRDefault="00D86FF1" w:rsidP="00C0258D">
            <w:pPr>
              <w:jc w:val="center"/>
              <w:rPr>
                <w:rFonts w:ascii="Arial Narrow" w:hAnsi="Arial Narrow"/>
                <w:sz w:val="20"/>
              </w:rPr>
            </w:pPr>
            <w:r w:rsidRPr="003A191C">
              <w:rPr>
                <w:rFonts w:ascii="Arial Narrow" w:hAnsi="Arial Narrow"/>
                <w:sz w:val="20"/>
              </w:rPr>
              <w:t>-0.09</w:t>
            </w:r>
          </w:p>
        </w:tc>
        <w:tc>
          <w:tcPr>
            <w:tcW w:w="0" w:type="auto"/>
          </w:tcPr>
          <w:p w14:paraId="27E8E8C9" w14:textId="77777777" w:rsidR="00D86FF1" w:rsidRPr="00324977" w:rsidRDefault="00D86FF1" w:rsidP="00C0258D">
            <w:pPr>
              <w:jc w:val="center"/>
              <w:rPr>
                <w:rFonts w:ascii="Arial Narrow" w:hAnsi="Arial Narrow"/>
                <w:sz w:val="20"/>
              </w:rPr>
            </w:pPr>
            <w:r w:rsidRPr="003A191C">
              <w:rPr>
                <w:rFonts w:ascii="Arial Narrow" w:hAnsi="Arial Narrow"/>
                <w:sz w:val="20"/>
              </w:rPr>
              <w:t>0.52</w:t>
            </w:r>
          </w:p>
        </w:tc>
        <w:tc>
          <w:tcPr>
            <w:tcW w:w="0" w:type="auto"/>
          </w:tcPr>
          <w:p w14:paraId="2D373805" w14:textId="77777777" w:rsidR="00D86FF1" w:rsidRPr="00324977" w:rsidRDefault="00D86FF1" w:rsidP="00C0258D">
            <w:pPr>
              <w:jc w:val="center"/>
              <w:rPr>
                <w:rFonts w:ascii="Arial Narrow" w:hAnsi="Arial Narrow"/>
                <w:sz w:val="20"/>
              </w:rPr>
            </w:pPr>
            <w:r w:rsidRPr="003A191C">
              <w:rPr>
                <w:rFonts w:ascii="Arial Narrow" w:hAnsi="Arial Narrow"/>
                <w:sz w:val="20"/>
              </w:rPr>
              <w:t>0.37 (-0.41</w:t>
            </w:r>
            <w:r>
              <w:rPr>
                <w:rFonts w:ascii="Arial Narrow" w:hAnsi="Arial Narrow"/>
                <w:sz w:val="20"/>
              </w:rPr>
              <w:t xml:space="preserve">, </w:t>
            </w:r>
            <w:r w:rsidRPr="003A191C">
              <w:rPr>
                <w:rFonts w:ascii="Arial Narrow" w:hAnsi="Arial Narrow"/>
                <w:sz w:val="20"/>
              </w:rPr>
              <w:t>1.15)</w:t>
            </w:r>
          </w:p>
        </w:tc>
        <w:tc>
          <w:tcPr>
            <w:tcW w:w="0" w:type="auto"/>
          </w:tcPr>
          <w:p w14:paraId="3A6CD8DB" w14:textId="77777777" w:rsidR="00D86FF1" w:rsidRPr="00324977" w:rsidRDefault="00D86FF1" w:rsidP="00C0258D">
            <w:pPr>
              <w:jc w:val="center"/>
              <w:rPr>
                <w:rFonts w:ascii="Arial Narrow" w:hAnsi="Arial Narrow"/>
                <w:sz w:val="20"/>
              </w:rPr>
            </w:pPr>
            <w:r w:rsidRPr="003A191C">
              <w:rPr>
                <w:rFonts w:ascii="Arial Narrow" w:hAnsi="Arial Narrow"/>
                <w:sz w:val="20"/>
              </w:rPr>
              <w:t>0.13</w:t>
            </w:r>
          </w:p>
        </w:tc>
        <w:tc>
          <w:tcPr>
            <w:tcW w:w="0" w:type="auto"/>
          </w:tcPr>
          <w:p w14:paraId="7CC81682" w14:textId="77777777" w:rsidR="00D86FF1" w:rsidRPr="00324977" w:rsidRDefault="00D86FF1" w:rsidP="00C0258D">
            <w:pPr>
              <w:jc w:val="center"/>
              <w:rPr>
                <w:rFonts w:ascii="Arial Narrow" w:hAnsi="Arial Narrow"/>
                <w:sz w:val="20"/>
              </w:rPr>
            </w:pPr>
            <w:r w:rsidRPr="003A191C">
              <w:rPr>
                <w:rFonts w:ascii="Arial Narrow" w:hAnsi="Arial Narrow"/>
                <w:sz w:val="20"/>
              </w:rPr>
              <w:t>0.36</w:t>
            </w:r>
          </w:p>
        </w:tc>
        <w:tc>
          <w:tcPr>
            <w:tcW w:w="0" w:type="auto"/>
          </w:tcPr>
          <w:p w14:paraId="231467F9" w14:textId="77777777" w:rsidR="00D86FF1" w:rsidRPr="00324977" w:rsidRDefault="00D86FF1" w:rsidP="00C0258D">
            <w:pPr>
              <w:jc w:val="center"/>
              <w:rPr>
                <w:rFonts w:ascii="Arial Narrow" w:hAnsi="Arial Narrow"/>
                <w:sz w:val="20"/>
              </w:rPr>
            </w:pPr>
            <w:r w:rsidRPr="003A191C">
              <w:rPr>
                <w:rFonts w:ascii="Arial Narrow" w:hAnsi="Arial Narrow"/>
                <w:sz w:val="20"/>
              </w:rPr>
              <w:t>0.13 (-0.87</w:t>
            </w:r>
            <w:r>
              <w:rPr>
                <w:rFonts w:ascii="Arial Narrow" w:hAnsi="Arial Narrow"/>
                <w:sz w:val="20"/>
              </w:rPr>
              <w:t xml:space="preserve">, </w:t>
            </w:r>
            <w:r w:rsidRPr="003A191C">
              <w:rPr>
                <w:rFonts w:ascii="Arial Narrow" w:hAnsi="Arial Narrow"/>
                <w:sz w:val="20"/>
              </w:rPr>
              <w:t>0.90)</w:t>
            </w:r>
          </w:p>
        </w:tc>
        <w:tc>
          <w:tcPr>
            <w:tcW w:w="0" w:type="auto"/>
          </w:tcPr>
          <w:p w14:paraId="60E580EA" w14:textId="77777777" w:rsidR="00D86FF1" w:rsidRPr="00324977" w:rsidRDefault="00D86FF1" w:rsidP="00C0258D">
            <w:pPr>
              <w:jc w:val="center"/>
              <w:rPr>
                <w:rFonts w:ascii="Arial Narrow" w:hAnsi="Arial Narrow"/>
                <w:sz w:val="20"/>
              </w:rPr>
            </w:pPr>
            <w:r w:rsidRPr="003A191C">
              <w:rPr>
                <w:rFonts w:ascii="Arial Narrow" w:hAnsi="Arial Narrow"/>
                <w:sz w:val="20"/>
              </w:rPr>
              <w:t>0.05</w:t>
            </w:r>
          </w:p>
        </w:tc>
        <w:tc>
          <w:tcPr>
            <w:tcW w:w="0" w:type="auto"/>
          </w:tcPr>
          <w:p w14:paraId="5F8F7975" w14:textId="77777777" w:rsidR="00D86FF1" w:rsidRPr="00324977" w:rsidRDefault="00D86FF1" w:rsidP="00C0258D">
            <w:pPr>
              <w:jc w:val="center"/>
              <w:rPr>
                <w:rFonts w:ascii="Arial Narrow" w:hAnsi="Arial Narrow"/>
                <w:sz w:val="20"/>
              </w:rPr>
            </w:pPr>
            <w:r w:rsidRPr="003A191C">
              <w:rPr>
                <w:rFonts w:ascii="Arial Narrow" w:hAnsi="Arial Narrow"/>
                <w:sz w:val="20"/>
              </w:rPr>
              <w:t>0.98</w:t>
            </w:r>
          </w:p>
        </w:tc>
        <w:tc>
          <w:tcPr>
            <w:tcW w:w="0" w:type="auto"/>
          </w:tcPr>
          <w:p w14:paraId="1E335F4A" w14:textId="77777777" w:rsidR="00D86FF1" w:rsidRPr="00324977" w:rsidRDefault="00D86FF1" w:rsidP="00C0258D">
            <w:pPr>
              <w:jc w:val="center"/>
              <w:rPr>
                <w:rFonts w:ascii="Arial Narrow" w:hAnsi="Arial Narrow"/>
                <w:sz w:val="20"/>
              </w:rPr>
            </w:pPr>
            <w:r w:rsidRPr="003A191C">
              <w:rPr>
                <w:rFonts w:ascii="Arial Narrow" w:hAnsi="Arial Narrow"/>
                <w:sz w:val="20"/>
              </w:rPr>
              <w:t>-0.23 (-1.08</w:t>
            </w:r>
            <w:r>
              <w:rPr>
                <w:rFonts w:ascii="Arial Narrow" w:hAnsi="Arial Narrow"/>
                <w:sz w:val="20"/>
              </w:rPr>
              <w:t xml:space="preserve">, </w:t>
            </w:r>
            <w:r w:rsidRPr="003A191C">
              <w:rPr>
                <w:rFonts w:ascii="Arial Narrow" w:hAnsi="Arial Narrow"/>
                <w:sz w:val="20"/>
              </w:rPr>
              <w:t>0.62)</w:t>
            </w:r>
          </w:p>
        </w:tc>
        <w:tc>
          <w:tcPr>
            <w:tcW w:w="0" w:type="auto"/>
          </w:tcPr>
          <w:p w14:paraId="33DB4EEF" w14:textId="77777777" w:rsidR="00D86FF1" w:rsidRPr="00324977" w:rsidRDefault="00D86FF1" w:rsidP="00C0258D">
            <w:pPr>
              <w:jc w:val="center"/>
              <w:rPr>
                <w:rFonts w:ascii="Arial Narrow" w:hAnsi="Arial Narrow"/>
                <w:sz w:val="20"/>
              </w:rPr>
            </w:pPr>
            <w:r w:rsidRPr="003A191C">
              <w:rPr>
                <w:rFonts w:ascii="Arial Narrow" w:hAnsi="Arial Narrow"/>
                <w:sz w:val="20"/>
              </w:rPr>
              <w:t>-0.08</w:t>
            </w:r>
          </w:p>
        </w:tc>
        <w:tc>
          <w:tcPr>
            <w:tcW w:w="0" w:type="auto"/>
          </w:tcPr>
          <w:p w14:paraId="7F6FF160" w14:textId="77777777" w:rsidR="00D86FF1" w:rsidRPr="00324977" w:rsidRDefault="00D86FF1" w:rsidP="00C0258D">
            <w:pPr>
              <w:jc w:val="center"/>
              <w:rPr>
                <w:rFonts w:ascii="Arial Narrow" w:hAnsi="Arial Narrow"/>
                <w:sz w:val="20"/>
              </w:rPr>
            </w:pPr>
            <w:r w:rsidRPr="003A191C">
              <w:rPr>
                <w:rFonts w:ascii="Arial Narrow" w:hAnsi="Arial Narrow"/>
                <w:sz w:val="20"/>
              </w:rPr>
              <w:t>0.59</w:t>
            </w:r>
          </w:p>
        </w:tc>
      </w:tr>
      <w:tr w:rsidR="00D86FF1" w:rsidRPr="005D4E06" w14:paraId="55052DA9" w14:textId="77777777" w:rsidTr="00C0258D">
        <w:tc>
          <w:tcPr>
            <w:tcW w:w="0" w:type="auto"/>
          </w:tcPr>
          <w:p w14:paraId="05FC32CF" w14:textId="77777777" w:rsidR="00D86FF1" w:rsidRPr="005D4E06" w:rsidRDefault="00D86FF1" w:rsidP="00C0258D">
            <w:pPr>
              <w:rPr>
                <w:rFonts w:ascii="Arial Narrow" w:hAnsi="Arial Narrow"/>
                <w:sz w:val="20"/>
              </w:rPr>
            </w:pPr>
            <w:proofErr w:type="spellStart"/>
            <w:r w:rsidRPr="005D4E06">
              <w:rPr>
                <w:rFonts w:ascii="Arial Narrow" w:hAnsi="Arial Narrow"/>
                <w:sz w:val="20"/>
              </w:rPr>
              <w:t>OAQoL</w:t>
            </w:r>
            <w:proofErr w:type="spellEnd"/>
          </w:p>
        </w:tc>
        <w:tc>
          <w:tcPr>
            <w:tcW w:w="0" w:type="auto"/>
          </w:tcPr>
          <w:p w14:paraId="3735E54C" w14:textId="77777777" w:rsidR="00D86FF1"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29AA73FF"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0B30B9E2"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6757C813"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2DA36ADA" w14:textId="77777777" w:rsidR="00D86FF1" w:rsidRPr="00324977" w:rsidRDefault="00D86FF1" w:rsidP="00C0258D">
            <w:pPr>
              <w:jc w:val="center"/>
              <w:rPr>
                <w:rFonts w:ascii="Arial Narrow" w:hAnsi="Arial Narrow"/>
                <w:sz w:val="20"/>
              </w:rPr>
            </w:pPr>
            <w:r w:rsidRPr="003A191C">
              <w:rPr>
                <w:rFonts w:ascii="Arial Narrow" w:hAnsi="Arial Narrow"/>
                <w:sz w:val="20"/>
              </w:rPr>
              <w:t>1.22 (-0.22</w:t>
            </w:r>
            <w:r>
              <w:rPr>
                <w:rFonts w:ascii="Arial Narrow" w:hAnsi="Arial Narrow"/>
                <w:sz w:val="20"/>
              </w:rPr>
              <w:t xml:space="preserve">, </w:t>
            </w:r>
            <w:r w:rsidRPr="003A191C">
              <w:rPr>
                <w:rFonts w:ascii="Arial Narrow" w:hAnsi="Arial Narrow"/>
                <w:sz w:val="20"/>
              </w:rPr>
              <w:t>2.66)</w:t>
            </w:r>
          </w:p>
        </w:tc>
        <w:tc>
          <w:tcPr>
            <w:tcW w:w="0" w:type="auto"/>
          </w:tcPr>
          <w:p w14:paraId="714700E3" w14:textId="77777777" w:rsidR="00D86FF1" w:rsidRPr="00324977" w:rsidRDefault="00D86FF1" w:rsidP="00C0258D">
            <w:pPr>
              <w:jc w:val="center"/>
              <w:rPr>
                <w:rFonts w:ascii="Arial Narrow" w:hAnsi="Arial Narrow"/>
                <w:sz w:val="20"/>
              </w:rPr>
            </w:pPr>
            <w:r w:rsidRPr="003A191C">
              <w:rPr>
                <w:rFonts w:ascii="Arial Narrow" w:hAnsi="Arial Narrow"/>
                <w:sz w:val="20"/>
              </w:rPr>
              <w:t>0.19</w:t>
            </w:r>
          </w:p>
        </w:tc>
        <w:tc>
          <w:tcPr>
            <w:tcW w:w="0" w:type="auto"/>
          </w:tcPr>
          <w:p w14:paraId="4BFA008C" w14:textId="77777777" w:rsidR="00D86FF1" w:rsidRPr="00324977" w:rsidRDefault="00D86FF1" w:rsidP="00C0258D">
            <w:pPr>
              <w:jc w:val="center"/>
              <w:rPr>
                <w:rFonts w:ascii="Arial Narrow" w:hAnsi="Arial Narrow"/>
                <w:sz w:val="20"/>
              </w:rPr>
            </w:pPr>
            <w:r w:rsidRPr="003A191C">
              <w:rPr>
                <w:rFonts w:ascii="Arial Narrow" w:hAnsi="Arial Narrow"/>
                <w:sz w:val="20"/>
              </w:rPr>
              <w:t>0.096</w:t>
            </w:r>
          </w:p>
        </w:tc>
        <w:tc>
          <w:tcPr>
            <w:tcW w:w="0" w:type="auto"/>
          </w:tcPr>
          <w:p w14:paraId="50F3CCE8"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3408B626"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4D40AFCA"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45A4A602" w14:textId="77777777" w:rsidR="00D86FF1" w:rsidRPr="00324977" w:rsidRDefault="00D86FF1" w:rsidP="00C0258D">
            <w:pPr>
              <w:jc w:val="center"/>
              <w:rPr>
                <w:rFonts w:ascii="Arial Narrow" w:hAnsi="Arial Narrow"/>
                <w:sz w:val="20"/>
              </w:rPr>
            </w:pPr>
            <w:r w:rsidRPr="003A191C">
              <w:rPr>
                <w:rFonts w:ascii="Arial Narrow" w:hAnsi="Arial Narrow"/>
                <w:sz w:val="20"/>
              </w:rPr>
              <w:t>0.67 (-0.80</w:t>
            </w:r>
            <w:r>
              <w:rPr>
                <w:rFonts w:ascii="Arial Narrow" w:hAnsi="Arial Narrow"/>
                <w:sz w:val="20"/>
              </w:rPr>
              <w:t xml:space="preserve">, </w:t>
            </w:r>
            <w:r w:rsidRPr="003A191C">
              <w:rPr>
                <w:rFonts w:ascii="Arial Narrow" w:hAnsi="Arial Narrow"/>
                <w:sz w:val="20"/>
              </w:rPr>
              <w:t>2.13)</w:t>
            </w:r>
          </w:p>
        </w:tc>
        <w:tc>
          <w:tcPr>
            <w:tcW w:w="0" w:type="auto"/>
          </w:tcPr>
          <w:p w14:paraId="58817B75" w14:textId="77777777" w:rsidR="00D86FF1" w:rsidRPr="00324977" w:rsidRDefault="00D86FF1" w:rsidP="00C0258D">
            <w:pPr>
              <w:jc w:val="center"/>
              <w:rPr>
                <w:rFonts w:ascii="Arial Narrow" w:hAnsi="Arial Narrow"/>
                <w:sz w:val="20"/>
              </w:rPr>
            </w:pPr>
            <w:r w:rsidRPr="003A191C">
              <w:rPr>
                <w:rFonts w:ascii="Arial Narrow" w:hAnsi="Arial Narrow"/>
                <w:sz w:val="20"/>
              </w:rPr>
              <w:t>0.11</w:t>
            </w:r>
          </w:p>
        </w:tc>
        <w:tc>
          <w:tcPr>
            <w:tcW w:w="0" w:type="auto"/>
          </w:tcPr>
          <w:p w14:paraId="7A6A2472" w14:textId="77777777" w:rsidR="00D86FF1" w:rsidRPr="00324977" w:rsidRDefault="00D86FF1" w:rsidP="00C0258D">
            <w:pPr>
              <w:jc w:val="center"/>
              <w:rPr>
                <w:rFonts w:ascii="Arial Narrow" w:hAnsi="Arial Narrow"/>
                <w:sz w:val="20"/>
              </w:rPr>
            </w:pPr>
            <w:r w:rsidRPr="003A191C">
              <w:rPr>
                <w:rFonts w:ascii="Arial Narrow" w:hAnsi="Arial Narrow"/>
                <w:sz w:val="20"/>
              </w:rPr>
              <w:t>0.37</w:t>
            </w:r>
          </w:p>
        </w:tc>
      </w:tr>
      <w:tr w:rsidR="00D86FF1" w:rsidRPr="005D4E06" w14:paraId="345200C0" w14:textId="77777777" w:rsidTr="002B7B48">
        <w:tc>
          <w:tcPr>
            <w:tcW w:w="0" w:type="auto"/>
          </w:tcPr>
          <w:p w14:paraId="42B59D29" w14:textId="77777777" w:rsidR="00D86FF1" w:rsidRPr="005D4E06" w:rsidRDefault="00D86FF1" w:rsidP="00C0258D">
            <w:pPr>
              <w:rPr>
                <w:rFonts w:ascii="Arial Narrow" w:hAnsi="Arial Narrow"/>
                <w:sz w:val="20"/>
              </w:rPr>
            </w:pPr>
            <w:r w:rsidRPr="005D4E06">
              <w:rPr>
                <w:rFonts w:ascii="Arial Narrow" w:hAnsi="Arial Narrow"/>
                <w:sz w:val="20"/>
              </w:rPr>
              <w:t>SF-12 Physical Component Score</w:t>
            </w:r>
          </w:p>
        </w:tc>
        <w:tc>
          <w:tcPr>
            <w:tcW w:w="0" w:type="auto"/>
          </w:tcPr>
          <w:p w14:paraId="4C5B15E5" w14:textId="77777777" w:rsidR="00D86FF1"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Pr>
          <w:p w14:paraId="5D63D086"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594398D1"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114A7899"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710143EB" w14:textId="77777777" w:rsidR="00D86FF1" w:rsidRPr="00324977" w:rsidRDefault="00D86FF1" w:rsidP="00C0258D">
            <w:pPr>
              <w:jc w:val="center"/>
              <w:rPr>
                <w:rFonts w:ascii="Arial Narrow" w:hAnsi="Arial Narrow"/>
                <w:sz w:val="20"/>
              </w:rPr>
            </w:pPr>
            <w:r w:rsidRPr="003A191C">
              <w:rPr>
                <w:rFonts w:ascii="Arial Narrow" w:hAnsi="Arial Narrow"/>
                <w:sz w:val="20"/>
              </w:rPr>
              <w:t>-1.19 (-3.88</w:t>
            </w:r>
            <w:r>
              <w:rPr>
                <w:rFonts w:ascii="Arial Narrow" w:hAnsi="Arial Narrow"/>
                <w:sz w:val="20"/>
              </w:rPr>
              <w:t xml:space="preserve">, </w:t>
            </w:r>
            <w:r w:rsidRPr="003A191C">
              <w:rPr>
                <w:rFonts w:ascii="Arial Narrow" w:hAnsi="Arial Narrow"/>
                <w:sz w:val="20"/>
              </w:rPr>
              <w:t>1.49)</w:t>
            </w:r>
          </w:p>
        </w:tc>
        <w:tc>
          <w:tcPr>
            <w:tcW w:w="0" w:type="auto"/>
          </w:tcPr>
          <w:p w14:paraId="5897935E" w14:textId="77777777" w:rsidR="00D86FF1" w:rsidRPr="00324977" w:rsidRDefault="00D86FF1" w:rsidP="00C0258D">
            <w:pPr>
              <w:jc w:val="center"/>
              <w:rPr>
                <w:rFonts w:ascii="Arial Narrow" w:hAnsi="Arial Narrow"/>
                <w:sz w:val="20"/>
              </w:rPr>
            </w:pPr>
            <w:r w:rsidRPr="003A191C">
              <w:rPr>
                <w:rFonts w:ascii="Arial Narrow" w:hAnsi="Arial Narrow"/>
                <w:sz w:val="20"/>
              </w:rPr>
              <w:t>-0.12</w:t>
            </w:r>
          </w:p>
        </w:tc>
        <w:tc>
          <w:tcPr>
            <w:tcW w:w="0" w:type="auto"/>
          </w:tcPr>
          <w:p w14:paraId="49FD66DF" w14:textId="77777777" w:rsidR="00D86FF1" w:rsidRPr="00324977" w:rsidRDefault="00D86FF1" w:rsidP="00C0258D">
            <w:pPr>
              <w:jc w:val="center"/>
              <w:rPr>
                <w:rFonts w:ascii="Arial Narrow" w:hAnsi="Arial Narrow"/>
                <w:sz w:val="20"/>
              </w:rPr>
            </w:pPr>
            <w:r w:rsidRPr="003A191C">
              <w:rPr>
                <w:rFonts w:ascii="Arial Narrow" w:hAnsi="Arial Narrow"/>
                <w:sz w:val="20"/>
              </w:rPr>
              <w:t>0.39</w:t>
            </w:r>
          </w:p>
        </w:tc>
        <w:tc>
          <w:tcPr>
            <w:tcW w:w="0" w:type="auto"/>
          </w:tcPr>
          <w:p w14:paraId="19605E2B"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21095357"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7DCF0186"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Pr>
          <w:p w14:paraId="097A787B" w14:textId="537CA9B0" w:rsidR="00D86FF1" w:rsidRPr="00324977" w:rsidRDefault="00D86FF1" w:rsidP="00C0258D">
            <w:pPr>
              <w:jc w:val="center"/>
              <w:rPr>
                <w:rFonts w:ascii="Arial Narrow" w:hAnsi="Arial Narrow"/>
                <w:sz w:val="20"/>
              </w:rPr>
            </w:pPr>
            <w:r w:rsidRPr="003A191C">
              <w:rPr>
                <w:rFonts w:ascii="Arial Narrow" w:hAnsi="Arial Narrow"/>
                <w:sz w:val="20"/>
              </w:rPr>
              <w:t>-1.1</w:t>
            </w:r>
            <w:r w:rsidR="00295A61">
              <w:rPr>
                <w:rFonts w:ascii="Arial Narrow" w:hAnsi="Arial Narrow"/>
                <w:sz w:val="20"/>
              </w:rPr>
              <w:t>4</w:t>
            </w:r>
            <w:r w:rsidRPr="003A191C">
              <w:rPr>
                <w:rFonts w:ascii="Arial Narrow" w:hAnsi="Arial Narrow"/>
                <w:sz w:val="20"/>
              </w:rPr>
              <w:t xml:space="preserve"> (-4.04</w:t>
            </w:r>
            <w:r>
              <w:rPr>
                <w:rFonts w:ascii="Arial Narrow" w:hAnsi="Arial Narrow"/>
                <w:sz w:val="20"/>
              </w:rPr>
              <w:t xml:space="preserve">, </w:t>
            </w:r>
            <w:r w:rsidRPr="003A191C">
              <w:rPr>
                <w:rFonts w:ascii="Arial Narrow" w:hAnsi="Arial Narrow"/>
                <w:sz w:val="20"/>
              </w:rPr>
              <w:t>1.76)</w:t>
            </w:r>
          </w:p>
        </w:tc>
        <w:tc>
          <w:tcPr>
            <w:tcW w:w="0" w:type="auto"/>
          </w:tcPr>
          <w:p w14:paraId="3A6CB178" w14:textId="77777777" w:rsidR="00D86FF1" w:rsidRPr="00324977" w:rsidRDefault="00D86FF1" w:rsidP="00C0258D">
            <w:pPr>
              <w:jc w:val="center"/>
              <w:rPr>
                <w:rFonts w:ascii="Arial Narrow" w:hAnsi="Arial Narrow"/>
                <w:sz w:val="20"/>
              </w:rPr>
            </w:pPr>
            <w:r w:rsidRPr="003A191C">
              <w:rPr>
                <w:rFonts w:ascii="Arial Narrow" w:hAnsi="Arial Narrow"/>
                <w:sz w:val="20"/>
              </w:rPr>
              <w:t>-0.11</w:t>
            </w:r>
          </w:p>
        </w:tc>
        <w:tc>
          <w:tcPr>
            <w:tcW w:w="0" w:type="auto"/>
          </w:tcPr>
          <w:p w14:paraId="76E11791" w14:textId="77777777" w:rsidR="00D86FF1" w:rsidRPr="00324977" w:rsidRDefault="00D86FF1" w:rsidP="00C0258D">
            <w:pPr>
              <w:jc w:val="center"/>
              <w:rPr>
                <w:rFonts w:ascii="Arial Narrow" w:hAnsi="Arial Narrow"/>
                <w:sz w:val="20"/>
              </w:rPr>
            </w:pPr>
            <w:r w:rsidRPr="003A191C">
              <w:rPr>
                <w:rFonts w:ascii="Arial Narrow" w:hAnsi="Arial Narrow"/>
                <w:sz w:val="20"/>
              </w:rPr>
              <w:t>0.44</w:t>
            </w:r>
          </w:p>
        </w:tc>
      </w:tr>
      <w:tr w:rsidR="00D86FF1" w:rsidRPr="005D4E06" w14:paraId="5AEC0E5F" w14:textId="77777777" w:rsidTr="002B7B48">
        <w:tc>
          <w:tcPr>
            <w:tcW w:w="0" w:type="auto"/>
            <w:tcBorders>
              <w:bottom w:val="single" w:sz="4" w:space="0" w:color="auto"/>
            </w:tcBorders>
          </w:tcPr>
          <w:p w14:paraId="48F38EF4" w14:textId="77777777" w:rsidR="00D86FF1" w:rsidRPr="005D4E06" w:rsidRDefault="00D86FF1" w:rsidP="00C0258D">
            <w:pPr>
              <w:rPr>
                <w:rFonts w:ascii="Arial Narrow" w:hAnsi="Arial Narrow"/>
                <w:sz w:val="20"/>
              </w:rPr>
            </w:pPr>
            <w:r w:rsidRPr="005D4E06">
              <w:rPr>
                <w:rFonts w:ascii="Arial Narrow" w:hAnsi="Arial Narrow"/>
                <w:sz w:val="20"/>
              </w:rPr>
              <w:t>SF-12 Mental Component Score</w:t>
            </w:r>
          </w:p>
        </w:tc>
        <w:tc>
          <w:tcPr>
            <w:tcW w:w="0" w:type="auto"/>
            <w:tcBorders>
              <w:bottom w:val="single" w:sz="4" w:space="0" w:color="auto"/>
            </w:tcBorders>
          </w:tcPr>
          <w:p w14:paraId="42C0123D" w14:textId="77777777" w:rsidR="00D86FF1" w:rsidRDefault="00D86FF1" w:rsidP="00C0258D">
            <w:pPr>
              <w:jc w:val="center"/>
              <w:rPr>
                <w:rFonts w:ascii="Arial Narrow" w:hAnsi="Arial Narrow"/>
                <w:sz w:val="20"/>
              </w:rPr>
            </w:pPr>
            <w:r w:rsidRPr="006C318B">
              <w:rPr>
                <w:rFonts w:ascii="Arial Narrow" w:hAnsi="Arial Narrow" w:cs="Arial"/>
                <w:sz w:val="20"/>
                <w:szCs w:val="20"/>
              </w:rPr>
              <w:t>‡</w:t>
            </w:r>
          </w:p>
        </w:tc>
        <w:tc>
          <w:tcPr>
            <w:tcW w:w="0" w:type="auto"/>
            <w:tcBorders>
              <w:bottom w:val="single" w:sz="4" w:space="0" w:color="auto"/>
            </w:tcBorders>
          </w:tcPr>
          <w:p w14:paraId="5D8881B4"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58E4C489"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5B54960F"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570D9291" w14:textId="77777777" w:rsidR="00D86FF1" w:rsidRPr="00324977" w:rsidRDefault="00D86FF1" w:rsidP="00C0258D">
            <w:pPr>
              <w:jc w:val="center"/>
              <w:rPr>
                <w:rFonts w:ascii="Arial Narrow" w:hAnsi="Arial Narrow"/>
                <w:sz w:val="20"/>
              </w:rPr>
            </w:pPr>
            <w:r w:rsidRPr="003A191C">
              <w:rPr>
                <w:rFonts w:ascii="Arial Narrow" w:hAnsi="Arial Narrow"/>
                <w:sz w:val="20"/>
              </w:rPr>
              <w:t>-2.69 (-5.46</w:t>
            </w:r>
            <w:r>
              <w:rPr>
                <w:rFonts w:ascii="Arial Narrow" w:hAnsi="Arial Narrow"/>
                <w:sz w:val="20"/>
              </w:rPr>
              <w:t xml:space="preserve">, </w:t>
            </w:r>
            <w:r w:rsidRPr="003A191C">
              <w:rPr>
                <w:rFonts w:ascii="Arial Narrow" w:hAnsi="Arial Narrow"/>
                <w:sz w:val="20"/>
              </w:rPr>
              <w:t>0.08)</w:t>
            </w:r>
          </w:p>
        </w:tc>
        <w:tc>
          <w:tcPr>
            <w:tcW w:w="0" w:type="auto"/>
            <w:tcBorders>
              <w:bottom w:val="single" w:sz="4" w:space="0" w:color="auto"/>
            </w:tcBorders>
          </w:tcPr>
          <w:p w14:paraId="3EBCABB4" w14:textId="77777777" w:rsidR="00D86FF1" w:rsidRPr="00324977" w:rsidRDefault="00D86FF1" w:rsidP="00C0258D">
            <w:pPr>
              <w:jc w:val="center"/>
              <w:rPr>
                <w:rFonts w:ascii="Arial Narrow" w:hAnsi="Arial Narrow"/>
                <w:sz w:val="20"/>
              </w:rPr>
            </w:pPr>
            <w:r w:rsidRPr="003A191C">
              <w:rPr>
                <w:rFonts w:ascii="Arial Narrow" w:hAnsi="Arial Narrow"/>
                <w:sz w:val="20"/>
              </w:rPr>
              <w:t>-0.24</w:t>
            </w:r>
          </w:p>
        </w:tc>
        <w:tc>
          <w:tcPr>
            <w:tcW w:w="0" w:type="auto"/>
            <w:tcBorders>
              <w:bottom w:val="single" w:sz="4" w:space="0" w:color="auto"/>
            </w:tcBorders>
          </w:tcPr>
          <w:p w14:paraId="6713E8DD" w14:textId="77777777" w:rsidR="00D86FF1" w:rsidRPr="00324977" w:rsidRDefault="00D86FF1" w:rsidP="00C0258D">
            <w:pPr>
              <w:jc w:val="center"/>
              <w:rPr>
                <w:rFonts w:ascii="Arial Narrow" w:hAnsi="Arial Narrow"/>
                <w:sz w:val="20"/>
              </w:rPr>
            </w:pPr>
            <w:r w:rsidRPr="003A191C">
              <w:rPr>
                <w:rFonts w:ascii="Arial Narrow" w:hAnsi="Arial Narrow"/>
                <w:sz w:val="20"/>
              </w:rPr>
              <w:t>0.057</w:t>
            </w:r>
          </w:p>
        </w:tc>
        <w:tc>
          <w:tcPr>
            <w:tcW w:w="0" w:type="auto"/>
            <w:tcBorders>
              <w:bottom w:val="single" w:sz="4" w:space="0" w:color="auto"/>
            </w:tcBorders>
          </w:tcPr>
          <w:p w14:paraId="01D94346"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06F697DE"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3D2CE569"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7E69BBBB" w14:textId="77777777" w:rsidR="00D86FF1" w:rsidRPr="00324977" w:rsidRDefault="00D86FF1" w:rsidP="00C0258D">
            <w:pPr>
              <w:jc w:val="center"/>
              <w:rPr>
                <w:rFonts w:ascii="Arial Narrow" w:hAnsi="Arial Narrow"/>
                <w:sz w:val="20"/>
              </w:rPr>
            </w:pPr>
            <w:r w:rsidRPr="003A191C">
              <w:rPr>
                <w:rFonts w:ascii="Arial Narrow" w:hAnsi="Arial Narrow"/>
                <w:sz w:val="20"/>
              </w:rPr>
              <w:t>-0.45 (-3.48</w:t>
            </w:r>
            <w:r>
              <w:rPr>
                <w:rFonts w:ascii="Arial Narrow" w:hAnsi="Arial Narrow"/>
                <w:sz w:val="20"/>
              </w:rPr>
              <w:t xml:space="preserve">, </w:t>
            </w:r>
            <w:r w:rsidRPr="003A191C">
              <w:rPr>
                <w:rFonts w:ascii="Arial Narrow" w:hAnsi="Arial Narrow"/>
                <w:sz w:val="20"/>
              </w:rPr>
              <w:t>2.59)</w:t>
            </w:r>
          </w:p>
        </w:tc>
        <w:tc>
          <w:tcPr>
            <w:tcW w:w="0" w:type="auto"/>
            <w:tcBorders>
              <w:bottom w:val="single" w:sz="4" w:space="0" w:color="auto"/>
            </w:tcBorders>
          </w:tcPr>
          <w:p w14:paraId="3953FA9B" w14:textId="77777777" w:rsidR="00D86FF1" w:rsidRPr="00324977" w:rsidRDefault="00D86FF1" w:rsidP="00C0258D">
            <w:pPr>
              <w:jc w:val="center"/>
              <w:rPr>
                <w:rFonts w:ascii="Arial Narrow" w:hAnsi="Arial Narrow"/>
                <w:sz w:val="20"/>
              </w:rPr>
            </w:pPr>
            <w:r w:rsidRPr="003A191C">
              <w:rPr>
                <w:rFonts w:ascii="Arial Narrow" w:hAnsi="Arial Narrow"/>
                <w:sz w:val="20"/>
              </w:rPr>
              <w:t>-0.04</w:t>
            </w:r>
          </w:p>
        </w:tc>
        <w:tc>
          <w:tcPr>
            <w:tcW w:w="0" w:type="auto"/>
            <w:tcBorders>
              <w:bottom w:val="single" w:sz="4" w:space="0" w:color="auto"/>
            </w:tcBorders>
          </w:tcPr>
          <w:p w14:paraId="65C1E7F2" w14:textId="77777777" w:rsidR="00D86FF1" w:rsidRPr="00324977" w:rsidRDefault="00D86FF1" w:rsidP="00C0258D">
            <w:pPr>
              <w:jc w:val="center"/>
              <w:rPr>
                <w:rFonts w:ascii="Arial Narrow" w:hAnsi="Arial Narrow"/>
                <w:sz w:val="20"/>
              </w:rPr>
            </w:pPr>
            <w:r w:rsidRPr="003A191C">
              <w:rPr>
                <w:rFonts w:ascii="Arial Narrow" w:hAnsi="Arial Narrow"/>
                <w:sz w:val="20"/>
              </w:rPr>
              <w:t>0.77</w:t>
            </w:r>
          </w:p>
        </w:tc>
      </w:tr>
      <w:tr w:rsidR="00295A61" w:rsidRPr="005D4E06" w14:paraId="53C0CA00" w14:textId="77777777" w:rsidTr="002B7B48">
        <w:tc>
          <w:tcPr>
            <w:tcW w:w="0" w:type="auto"/>
            <w:tcBorders>
              <w:top w:val="single" w:sz="4" w:space="0" w:color="auto"/>
              <w:bottom w:val="single" w:sz="4" w:space="0" w:color="auto"/>
            </w:tcBorders>
          </w:tcPr>
          <w:p w14:paraId="3509AAC5" w14:textId="77777777" w:rsidR="00295A61" w:rsidRPr="005D4E06" w:rsidRDefault="00295A61" w:rsidP="00C0258D">
            <w:pPr>
              <w:rPr>
                <w:rFonts w:ascii="Arial Narrow" w:hAnsi="Arial Narrow"/>
                <w:sz w:val="20"/>
              </w:rPr>
            </w:pPr>
          </w:p>
        </w:tc>
        <w:tc>
          <w:tcPr>
            <w:tcW w:w="0" w:type="auto"/>
            <w:tcBorders>
              <w:top w:val="single" w:sz="4" w:space="0" w:color="auto"/>
              <w:bottom w:val="single" w:sz="4" w:space="0" w:color="auto"/>
            </w:tcBorders>
          </w:tcPr>
          <w:p w14:paraId="4EE92620" w14:textId="77777777" w:rsidR="00295A61" w:rsidRPr="00E9664F" w:rsidRDefault="00295A61" w:rsidP="00C0258D">
            <w:pPr>
              <w:jc w:val="center"/>
              <w:rPr>
                <w:rFonts w:ascii="Arial Narrow" w:hAnsi="Arial Narrow" w:cs="Arial"/>
                <w:sz w:val="20"/>
                <w:szCs w:val="20"/>
              </w:rPr>
            </w:pPr>
          </w:p>
        </w:tc>
        <w:tc>
          <w:tcPr>
            <w:tcW w:w="0" w:type="auto"/>
            <w:tcBorders>
              <w:top w:val="single" w:sz="4" w:space="0" w:color="auto"/>
              <w:bottom w:val="single" w:sz="4" w:space="0" w:color="auto"/>
            </w:tcBorders>
          </w:tcPr>
          <w:p w14:paraId="61687C4E"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00759EA5"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3B53DF68"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0A82F6CF" w14:textId="77777777" w:rsidR="00295A61" w:rsidRPr="002B7B48" w:rsidRDefault="00295A61" w:rsidP="00C0258D">
            <w:pPr>
              <w:jc w:val="center"/>
              <w:rPr>
                <w:rFonts w:ascii="Arial Narrow" w:hAnsi="Arial Narrow"/>
                <w:b/>
                <w:bCs/>
                <w:sz w:val="20"/>
              </w:rPr>
            </w:pPr>
            <w:r w:rsidRPr="002B7B48">
              <w:rPr>
                <w:rFonts w:ascii="Arial Narrow" w:hAnsi="Arial Narrow"/>
                <w:b/>
                <w:bCs/>
                <w:sz w:val="20"/>
              </w:rPr>
              <w:t>Risk Ratio</w:t>
            </w:r>
          </w:p>
          <w:p w14:paraId="1BAE6CDB" w14:textId="693DFF95" w:rsidR="00295A61" w:rsidRPr="002B7B48" w:rsidRDefault="00295A61" w:rsidP="00C0258D">
            <w:pPr>
              <w:jc w:val="center"/>
              <w:rPr>
                <w:rFonts w:ascii="Arial Narrow" w:hAnsi="Arial Narrow"/>
                <w:b/>
                <w:bCs/>
                <w:sz w:val="20"/>
              </w:rPr>
            </w:pPr>
            <w:r w:rsidRPr="002B7B48">
              <w:rPr>
                <w:rFonts w:ascii="Arial Narrow" w:hAnsi="Arial Narrow"/>
                <w:b/>
                <w:bCs/>
                <w:sz w:val="20"/>
              </w:rPr>
              <w:t>(95% CI)</w:t>
            </w:r>
          </w:p>
        </w:tc>
        <w:tc>
          <w:tcPr>
            <w:tcW w:w="0" w:type="auto"/>
            <w:tcBorders>
              <w:top w:val="single" w:sz="4" w:space="0" w:color="auto"/>
              <w:bottom w:val="single" w:sz="4" w:space="0" w:color="auto"/>
            </w:tcBorders>
          </w:tcPr>
          <w:p w14:paraId="0D92C4DC" w14:textId="4599AF6D" w:rsidR="00295A61" w:rsidRPr="002B7B48" w:rsidRDefault="00295A61" w:rsidP="00C0258D">
            <w:pPr>
              <w:jc w:val="center"/>
              <w:rPr>
                <w:rFonts w:ascii="Arial Narrow" w:hAnsi="Arial Narrow"/>
                <w:b/>
                <w:bCs/>
                <w:sz w:val="20"/>
              </w:rPr>
            </w:pPr>
          </w:p>
        </w:tc>
        <w:tc>
          <w:tcPr>
            <w:tcW w:w="0" w:type="auto"/>
            <w:tcBorders>
              <w:top w:val="single" w:sz="4" w:space="0" w:color="auto"/>
              <w:bottom w:val="single" w:sz="4" w:space="0" w:color="auto"/>
            </w:tcBorders>
          </w:tcPr>
          <w:p w14:paraId="5296E158" w14:textId="17866D28" w:rsidR="00295A61" w:rsidRPr="002B7B48" w:rsidRDefault="00295A61" w:rsidP="00C0258D">
            <w:pPr>
              <w:jc w:val="center"/>
              <w:rPr>
                <w:rFonts w:ascii="Arial Narrow" w:hAnsi="Arial Narrow"/>
                <w:b/>
                <w:bCs/>
                <w:sz w:val="20"/>
              </w:rPr>
            </w:pPr>
            <w:r w:rsidRPr="002B7B48">
              <w:rPr>
                <w:rFonts w:ascii="Arial Narrow" w:hAnsi="Arial Narrow"/>
                <w:b/>
                <w:bCs/>
                <w:sz w:val="20"/>
              </w:rPr>
              <w:t>p-value</w:t>
            </w:r>
          </w:p>
        </w:tc>
        <w:tc>
          <w:tcPr>
            <w:tcW w:w="0" w:type="auto"/>
            <w:tcBorders>
              <w:top w:val="single" w:sz="4" w:space="0" w:color="auto"/>
              <w:bottom w:val="single" w:sz="4" w:space="0" w:color="auto"/>
            </w:tcBorders>
          </w:tcPr>
          <w:p w14:paraId="014FDA5E"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6F79031D"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10796DDE"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1D78A61B"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38892616" w14:textId="77777777" w:rsidR="00295A61" w:rsidRDefault="00295A61" w:rsidP="00C0258D">
            <w:pPr>
              <w:jc w:val="center"/>
              <w:rPr>
                <w:rFonts w:ascii="Arial Narrow" w:hAnsi="Arial Narrow"/>
                <w:sz w:val="20"/>
              </w:rPr>
            </w:pPr>
          </w:p>
        </w:tc>
        <w:tc>
          <w:tcPr>
            <w:tcW w:w="0" w:type="auto"/>
            <w:tcBorders>
              <w:top w:val="single" w:sz="4" w:space="0" w:color="auto"/>
              <w:bottom w:val="single" w:sz="4" w:space="0" w:color="auto"/>
            </w:tcBorders>
          </w:tcPr>
          <w:p w14:paraId="0086F064" w14:textId="77777777" w:rsidR="00295A61" w:rsidRDefault="00295A61" w:rsidP="00C0258D">
            <w:pPr>
              <w:jc w:val="center"/>
              <w:rPr>
                <w:rFonts w:ascii="Arial Narrow" w:hAnsi="Arial Narrow"/>
                <w:sz w:val="20"/>
              </w:rPr>
            </w:pPr>
          </w:p>
        </w:tc>
      </w:tr>
      <w:tr w:rsidR="00D86FF1" w:rsidRPr="005D4E06" w14:paraId="5581D248" w14:textId="77777777" w:rsidTr="00C0258D">
        <w:tc>
          <w:tcPr>
            <w:tcW w:w="0" w:type="auto"/>
            <w:tcBorders>
              <w:bottom w:val="single" w:sz="4" w:space="0" w:color="auto"/>
            </w:tcBorders>
          </w:tcPr>
          <w:p w14:paraId="2CF03C16" w14:textId="77777777" w:rsidR="00D86FF1" w:rsidRPr="005D4E06" w:rsidRDefault="00D86FF1" w:rsidP="00C0258D">
            <w:pPr>
              <w:rPr>
                <w:rFonts w:ascii="Arial Narrow" w:hAnsi="Arial Narrow"/>
                <w:sz w:val="20"/>
              </w:rPr>
            </w:pPr>
            <w:r w:rsidRPr="005D4E06">
              <w:rPr>
                <w:rFonts w:ascii="Arial Narrow" w:hAnsi="Arial Narrow"/>
                <w:sz w:val="20"/>
              </w:rPr>
              <w:t>OARSI-OMERACT</w:t>
            </w:r>
          </w:p>
        </w:tc>
        <w:tc>
          <w:tcPr>
            <w:tcW w:w="0" w:type="auto"/>
            <w:tcBorders>
              <w:bottom w:val="single" w:sz="4" w:space="0" w:color="auto"/>
            </w:tcBorders>
          </w:tcPr>
          <w:p w14:paraId="173DEF36" w14:textId="77777777" w:rsidR="00D86FF1" w:rsidRDefault="00D86FF1" w:rsidP="00C0258D">
            <w:pPr>
              <w:jc w:val="center"/>
              <w:rPr>
                <w:rFonts w:ascii="Arial Narrow" w:hAnsi="Arial Narrow"/>
                <w:sz w:val="20"/>
              </w:rPr>
            </w:pPr>
            <w:r w:rsidRPr="00E9664F">
              <w:rPr>
                <w:rFonts w:ascii="Arial Narrow" w:hAnsi="Arial Narrow" w:cs="Arial"/>
                <w:sz w:val="20"/>
                <w:szCs w:val="20"/>
              </w:rPr>
              <w:t>§</w:t>
            </w:r>
          </w:p>
        </w:tc>
        <w:tc>
          <w:tcPr>
            <w:tcW w:w="0" w:type="auto"/>
            <w:tcBorders>
              <w:bottom w:val="single" w:sz="4" w:space="0" w:color="auto"/>
            </w:tcBorders>
          </w:tcPr>
          <w:p w14:paraId="3E0EAE94"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544C33F0"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0A7165AB"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3B55FEAE" w14:textId="77777777" w:rsidR="00D86FF1" w:rsidRPr="00324977" w:rsidRDefault="00D86FF1" w:rsidP="00C0258D">
            <w:pPr>
              <w:jc w:val="center"/>
              <w:rPr>
                <w:rFonts w:ascii="Arial Narrow" w:hAnsi="Arial Narrow"/>
                <w:sz w:val="20"/>
              </w:rPr>
            </w:pPr>
            <w:r w:rsidRPr="003A191C">
              <w:rPr>
                <w:rFonts w:ascii="Arial Narrow" w:hAnsi="Arial Narrow"/>
                <w:sz w:val="20"/>
              </w:rPr>
              <w:t>1.72 (1.10</w:t>
            </w:r>
            <w:r>
              <w:rPr>
                <w:rFonts w:ascii="Arial Narrow" w:hAnsi="Arial Narrow"/>
                <w:sz w:val="20"/>
              </w:rPr>
              <w:t xml:space="preserve">, </w:t>
            </w:r>
            <w:r w:rsidRPr="003A191C">
              <w:rPr>
                <w:rFonts w:ascii="Arial Narrow" w:hAnsi="Arial Narrow"/>
                <w:sz w:val="20"/>
              </w:rPr>
              <w:t>2.70)</w:t>
            </w:r>
          </w:p>
        </w:tc>
        <w:tc>
          <w:tcPr>
            <w:tcW w:w="0" w:type="auto"/>
            <w:tcBorders>
              <w:bottom w:val="single" w:sz="4" w:space="0" w:color="auto"/>
            </w:tcBorders>
          </w:tcPr>
          <w:p w14:paraId="6D181D78" w14:textId="77777777" w:rsidR="00D86FF1" w:rsidRPr="00324977" w:rsidRDefault="00D86FF1" w:rsidP="00C0258D">
            <w:pPr>
              <w:jc w:val="center"/>
              <w:rPr>
                <w:rFonts w:ascii="Arial Narrow" w:hAnsi="Arial Narrow"/>
                <w:sz w:val="20"/>
              </w:rPr>
            </w:pPr>
            <w:r w:rsidRPr="003A191C">
              <w:rPr>
                <w:rFonts w:ascii="Arial Narrow" w:hAnsi="Arial Narrow"/>
                <w:sz w:val="20"/>
              </w:rPr>
              <w:t>-</w:t>
            </w:r>
          </w:p>
        </w:tc>
        <w:tc>
          <w:tcPr>
            <w:tcW w:w="0" w:type="auto"/>
            <w:tcBorders>
              <w:bottom w:val="single" w:sz="4" w:space="0" w:color="auto"/>
            </w:tcBorders>
          </w:tcPr>
          <w:p w14:paraId="512F70A4" w14:textId="77777777" w:rsidR="00D86FF1" w:rsidRPr="00324977" w:rsidRDefault="00D86FF1" w:rsidP="00C0258D">
            <w:pPr>
              <w:jc w:val="center"/>
              <w:rPr>
                <w:rFonts w:ascii="Arial Narrow" w:hAnsi="Arial Narrow"/>
                <w:sz w:val="20"/>
              </w:rPr>
            </w:pPr>
            <w:r w:rsidRPr="003A191C">
              <w:rPr>
                <w:rFonts w:ascii="Arial Narrow" w:hAnsi="Arial Narrow"/>
                <w:sz w:val="20"/>
              </w:rPr>
              <w:t>0.015</w:t>
            </w:r>
          </w:p>
        </w:tc>
        <w:tc>
          <w:tcPr>
            <w:tcW w:w="0" w:type="auto"/>
            <w:tcBorders>
              <w:bottom w:val="single" w:sz="4" w:space="0" w:color="auto"/>
            </w:tcBorders>
          </w:tcPr>
          <w:p w14:paraId="24011AB9"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596AE833"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755AC0D2"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35A41F64"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745516C4" w14:textId="77777777" w:rsidR="00D86FF1" w:rsidRPr="00324977" w:rsidRDefault="00D86FF1" w:rsidP="00C0258D">
            <w:pPr>
              <w:jc w:val="center"/>
              <w:rPr>
                <w:rFonts w:ascii="Arial Narrow" w:hAnsi="Arial Narrow"/>
                <w:sz w:val="20"/>
              </w:rPr>
            </w:pPr>
            <w:r>
              <w:rPr>
                <w:rFonts w:ascii="Arial Narrow" w:hAnsi="Arial Narrow"/>
                <w:sz w:val="20"/>
              </w:rPr>
              <w:t>-</w:t>
            </w:r>
          </w:p>
        </w:tc>
        <w:tc>
          <w:tcPr>
            <w:tcW w:w="0" w:type="auto"/>
            <w:tcBorders>
              <w:bottom w:val="single" w:sz="4" w:space="0" w:color="auto"/>
            </w:tcBorders>
          </w:tcPr>
          <w:p w14:paraId="7F575C6E" w14:textId="77777777" w:rsidR="00D86FF1" w:rsidRPr="00324977" w:rsidRDefault="00D86FF1" w:rsidP="00C0258D">
            <w:pPr>
              <w:jc w:val="center"/>
              <w:rPr>
                <w:rFonts w:ascii="Arial Narrow" w:hAnsi="Arial Narrow"/>
                <w:sz w:val="20"/>
              </w:rPr>
            </w:pPr>
            <w:r>
              <w:rPr>
                <w:rFonts w:ascii="Arial Narrow" w:hAnsi="Arial Narrow"/>
                <w:sz w:val="20"/>
              </w:rPr>
              <w:t>-</w:t>
            </w:r>
          </w:p>
        </w:tc>
      </w:tr>
    </w:tbl>
    <w:p w14:paraId="706D0AC4" w14:textId="77777777" w:rsidR="00D86FF1" w:rsidRDefault="00D86FF1" w:rsidP="00D86FF1">
      <w:pPr>
        <w:spacing w:after="0" w:line="240" w:lineRule="auto"/>
        <w:rPr>
          <w:rFonts w:ascii="Arial Narrow" w:hAnsi="Arial Narrow" w:cs="Arial"/>
          <w:sz w:val="20"/>
          <w:szCs w:val="20"/>
        </w:rPr>
      </w:pPr>
      <w:r w:rsidRPr="00E9664F">
        <w:rPr>
          <w:rFonts w:ascii="Arial Narrow" w:hAnsi="Arial Narrow" w:cs="Arial"/>
          <w:sz w:val="20"/>
          <w:szCs w:val="20"/>
        </w:rPr>
        <w:t>Abbreviations: Confidence Interval (CI);</w:t>
      </w:r>
      <w:r>
        <w:rPr>
          <w:rFonts w:ascii="Arial Narrow" w:hAnsi="Arial Narrow" w:cs="Arial"/>
          <w:sz w:val="20"/>
          <w:szCs w:val="20"/>
        </w:rPr>
        <w:t xml:space="preserve"> Standard Effect Size (Std. ES);</w:t>
      </w:r>
      <w:r w:rsidRPr="00E9664F">
        <w:rPr>
          <w:rFonts w:ascii="Arial Narrow" w:hAnsi="Arial Narrow" w:cs="Arial"/>
          <w:sz w:val="20"/>
          <w:szCs w:val="20"/>
        </w:rPr>
        <w:t xml:space="preserve"> Numerical Rating Scale (NRS); Western Ontario and McMaster Universities Arthritis Index (WOMAC); Intermittent and Constant Osteoarthritis Pain Score (ICOAP); Osteoarthritis Quality of Life Scale (</w:t>
      </w:r>
      <w:proofErr w:type="spellStart"/>
      <w:r w:rsidRPr="00E9664F">
        <w:rPr>
          <w:rFonts w:ascii="Arial Narrow" w:hAnsi="Arial Narrow" w:cs="Arial"/>
          <w:sz w:val="20"/>
          <w:szCs w:val="20"/>
        </w:rPr>
        <w:t>OAQoL</w:t>
      </w:r>
      <w:proofErr w:type="spellEnd"/>
      <w:r w:rsidRPr="00E9664F">
        <w:rPr>
          <w:rFonts w:ascii="Arial Narrow" w:hAnsi="Arial Narrow" w:cs="Arial"/>
          <w:sz w:val="20"/>
          <w:szCs w:val="20"/>
        </w:rPr>
        <w:t>); 12-Item Short Form Health Survey (SF-12); Osteoarthritis Research Society International - Outcome Measures in Rheumatology Committee (OARSI-OMERACT)</w:t>
      </w:r>
    </w:p>
    <w:p w14:paraId="2242EFA6" w14:textId="77777777" w:rsidR="00D86FF1" w:rsidRPr="00E9664F" w:rsidRDefault="00D86FF1" w:rsidP="00D86FF1">
      <w:pPr>
        <w:spacing w:after="0" w:line="240" w:lineRule="auto"/>
        <w:rPr>
          <w:rFonts w:ascii="Arial Narrow" w:hAnsi="Arial Narrow" w:cs="Arial"/>
          <w:sz w:val="20"/>
          <w:szCs w:val="20"/>
        </w:rPr>
      </w:pPr>
      <w:r w:rsidRPr="00E9664F">
        <w:rPr>
          <w:rFonts w:ascii="Arial Narrow" w:hAnsi="Arial Narrow" w:cs="Arial"/>
          <w:sz w:val="20"/>
          <w:szCs w:val="20"/>
        </w:rPr>
        <w:t>* Covariance pattern linear mixed effects model including all time points with fixed effects of allocation, time, allocation by time interaction, age, gender, BMI and baseline analgesic use, and random effect of site, including the outcome at baseline in the modelled outcome</w:t>
      </w:r>
    </w:p>
    <w:p w14:paraId="7CF08340" w14:textId="77777777" w:rsidR="00D86FF1" w:rsidRPr="00E9664F" w:rsidRDefault="00D86FF1" w:rsidP="00D86FF1">
      <w:pPr>
        <w:spacing w:after="0" w:line="240" w:lineRule="auto"/>
        <w:rPr>
          <w:rFonts w:ascii="Arial Narrow" w:hAnsi="Arial Narrow" w:cs="Arial"/>
          <w:sz w:val="20"/>
          <w:szCs w:val="20"/>
        </w:rPr>
      </w:pPr>
      <w:r>
        <w:t>†</w:t>
      </w:r>
      <w:r w:rsidRPr="00E9664F">
        <w:rPr>
          <w:rFonts w:ascii="Arial Narrow" w:hAnsi="Arial Narrow" w:cs="Arial"/>
          <w:sz w:val="20"/>
          <w:szCs w:val="20"/>
        </w:rPr>
        <w:t xml:space="preserve"> Primary Endpoint</w:t>
      </w:r>
    </w:p>
    <w:p w14:paraId="32341682" w14:textId="77777777" w:rsidR="00D86FF1" w:rsidRPr="00E9664F" w:rsidRDefault="00D86FF1" w:rsidP="00D86FF1">
      <w:pPr>
        <w:spacing w:after="0" w:line="240" w:lineRule="auto"/>
        <w:rPr>
          <w:rFonts w:ascii="Arial Narrow" w:hAnsi="Arial Narrow" w:cs="Arial"/>
          <w:sz w:val="20"/>
          <w:szCs w:val="20"/>
        </w:rPr>
      </w:pPr>
    </w:p>
    <w:p w14:paraId="13504A4D" w14:textId="77777777" w:rsidR="00D86FF1" w:rsidRPr="00E9664F" w:rsidRDefault="00D86FF1" w:rsidP="00D86FF1">
      <w:pPr>
        <w:spacing w:after="0" w:line="240" w:lineRule="auto"/>
        <w:rPr>
          <w:rFonts w:ascii="Arial Narrow" w:hAnsi="Arial Narrow" w:cs="Arial"/>
          <w:sz w:val="20"/>
          <w:szCs w:val="20"/>
        </w:rPr>
      </w:pPr>
      <w:r w:rsidRPr="00E9664F">
        <w:rPr>
          <w:rFonts w:ascii="Arial Narrow" w:hAnsi="Arial Narrow" w:cs="Arial"/>
          <w:sz w:val="20"/>
          <w:szCs w:val="20"/>
        </w:rPr>
        <w:t>‡ Covariance pattern linear mixed effects model including all time points with fixed effects of allocation, time, allocation by time interaction, outcome at baseline, and random effect of site</w:t>
      </w:r>
    </w:p>
    <w:p w14:paraId="0A3F33FB" w14:textId="77777777" w:rsidR="00D86FF1" w:rsidRPr="00E9664F" w:rsidRDefault="00D86FF1" w:rsidP="00D86FF1">
      <w:pPr>
        <w:spacing w:after="0" w:line="240" w:lineRule="auto"/>
        <w:rPr>
          <w:rFonts w:ascii="Arial Narrow" w:hAnsi="Arial Narrow" w:cs="Arial"/>
          <w:sz w:val="20"/>
          <w:szCs w:val="20"/>
        </w:rPr>
      </w:pPr>
      <w:r w:rsidRPr="00E9664F">
        <w:rPr>
          <w:rFonts w:ascii="Arial Narrow" w:hAnsi="Arial Narrow" w:cs="Arial"/>
          <w:sz w:val="20"/>
          <w:szCs w:val="20"/>
        </w:rPr>
        <w:t>§ Chi squared test of responders, missing data at 6 months assumed to be non-responders</w:t>
      </w:r>
    </w:p>
    <w:p w14:paraId="35B9ED04" w14:textId="77777777" w:rsidR="00D86FF1" w:rsidRPr="005D4E06" w:rsidRDefault="00D86FF1" w:rsidP="00D86FF1">
      <w:pPr>
        <w:rPr>
          <w:rFonts w:ascii="Arial Narrow" w:hAnsi="Arial Narrow" w:cs="Arial"/>
          <w:sz w:val="20"/>
          <w:szCs w:val="20"/>
        </w:rPr>
      </w:pPr>
    </w:p>
    <w:bookmarkEnd w:id="13"/>
    <w:p w14:paraId="587012FE" w14:textId="77777777" w:rsidR="00365691" w:rsidRDefault="00365691" w:rsidP="00724224">
      <w:pPr>
        <w:rPr>
          <w:rStyle w:val="f-caption"/>
          <w:rFonts w:asciiTheme="minorBidi" w:hAnsiTheme="minorBidi"/>
          <w:b/>
        </w:rPr>
        <w:sectPr w:rsidR="00365691" w:rsidSect="00D86FF1">
          <w:pgSz w:w="16838" w:h="11906" w:orient="landscape"/>
          <w:pgMar w:top="1440" w:right="1440" w:bottom="1440" w:left="1440" w:header="709" w:footer="709" w:gutter="0"/>
          <w:lnNumType w:countBy="1" w:restart="continuous"/>
          <w:cols w:space="708"/>
          <w:docGrid w:linePitch="360"/>
        </w:sectPr>
      </w:pPr>
    </w:p>
    <w:p w14:paraId="7417CD04" w14:textId="3E7F578E" w:rsidR="004A64B8" w:rsidRPr="00AE1E9B" w:rsidRDefault="005D435A" w:rsidP="00724224">
      <w:pPr>
        <w:rPr>
          <w:rFonts w:asciiTheme="minorBidi" w:hAnsiTheme="minorBidi"/>
          <w:b/>
        </w:rPr>
      </w:pPr>
      <w:r>
        <w:rPr>
          <w:rFonts w:asciiTheme="minorBidi" w:hAnsiTheme="minorBidi"/>
          <w:noProof/>
          <w:lang w:eastAsia="en-GB"/>
        </w:rPr>
        <w:drawing>
          <wp:anchor distT="0" distB="0" distL="114300" distR="114300" simplePos="0" relativeHeight="251660288" behindDoc="1" locked="0" layoutInCell="1" allowOverlap="1" wp14:anchorId="1C28A9D3" wp14:editId="5206BF59">
            <wp:simplePos x="0" y="0"/>
            <wp:positionH relativeFrom="margin">
              <wp:align>right</wp:align>
            </wp:positionH>
            <wp:positionV relativeFrom="paragraph">
              <wp:posOffset>247650</wp:posOffset>
            </wp:positionV>
            <wp:extent cx="5731510" cy="8597265"/>
            <wp:effectExtent l="0" t="0" r="2540" b="0"/>
            <wp:wrapThrough wrapText="bothSides">
              <wp:wrapPolygon edited="0">
                <wp:start x="0" y="0"/>
                <wp:lineTo x="0" y="21538"/>
                <wp:lineTo x="21538" y="21538"/>
                <wp:lineTo x="21538" y="0"/>
                <wp:lineTo x="0" y="0"/>
              </wp:wrapPolygon>
            </wp:wrapThrough>
            <wp:docPr id="1" name="Picture 1" descr="A diagram of a company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 structu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8597265"/>
                    </a:xfrm>
                    <a:prstGeom prst="rect">
                      <a:avLst/>
                    </a:prstGeom>
                  </pic:spPr>
                </pic:pic>
              </a:graphicData>
            </a:graphic>
          </wp:anchor>
        </w:drawing>
      </w:r>
      <w:r w:rsidR="004A64B8" w:rsidRPr="00AE1E9B">
        <w:rPr>
          <w:rStyle w:val="f-caption"/>
          <w:rFonts w:asciiTheme="minorBidi" w:hAnsiTheme="minorBidi"/>
          <w:b/>
        </w:rPr>
        <w:t xml:space="preserve">Figure 1. </w:t>
      </w:r>
      <w:r w:rsidR="00004290">
        <w:rPr>
          <w:rStyle w:val="f-caption"/>
          <w:rFonts w:asciiTheme="minorBidi" w:hAnsiTheme="minorBidi"/>
          <w:b/>
        </w:rPr>
        <w:t>CONSORT Flow Diagram</w:t>
      </w:r>
    </w:p>
    <w:p w14:paraId="60C01876" w14:textId="513032AC" w:rsidR="001741B5" w:rsidRPr="00315E6C" w:rsidRDefault="001741B5" w:rsidP="002400B9">
      <w:pPr>
        <w:spacing w:after="0" w:line="480" w:lineRule="auto"/>
        <w:rPr>
          <w:rFonts w:asciiTheme="minorBidi" w:hAnsiTheme="minorBidi"/>
        </w:rPr>
      </w:pPr>
      <w:r w:rsidRPr="00AE1E9B">
        <w:rPr>
          <w:rStyle w:val="f-caption"/>
          <w:rFonts w:asciiTheme="minorBidi" w:hAnsiTheme="minorBidi"/>
          <w:b/>
        </w:rPr>
        <w:t xml:space="preserve">Figure 2. </w:t>
      </w:r>
      <w:r w:rsidR="00CD04D9" w:rsidRPr="00AE1E9B">
        <w:rPr>
          <w:rStyle w:val="f-caption"/>
          <w:rFonts w:asciiTheme="minorBidi" w:hAnsiTheme="minorBidi"/>
          <w:b/>
        </w:rPr>
        <w:t xml:space="preserve">Primary Outcome and </w:t>
      </w:r>
      <w:r w:rsidR="00EF277D" w:rsidRPr="00AE1E9B">
        <w:rPr>
          <w:rStyle w:val="f-caption"/>
          <w:rFonts w:asciiTheme="minorBidi" w:hAnsiTheme="minorBidi"/>
          <w:b/>
        </w:rPr>
        <w:t xml:space="preserve">Pain and Function </w:t>
      </w:r>
      <w:r w:rsidR="00CD04D9" w:rsidRPr="00AE1E9B">
        <w:rPr>
          <w:rStyle w:val="f-caption"/>
          <w:rFonts w:asciiTheme="minorBidi" w:hAnsiTheme="minorBidi"/>
          <w:b/>
        </w:rPr>
        <w:t>Secondary Outcomes</w:t>
      </w:r>
      <w:r w:rsidRPr="00AE1E9B">
        <w:rPr>
          <w:rStyle w:val="f-caption"/>
          <w:rFonts w:asciiTheme="minorBidi" w:hAnsiTheme="minorBidi"/>
          <w:b/>
        </w:rPr>
        <w:t xml:space="preserve"> over Time</w:t>
      </w:r>
      <w:r w:rsidR="002D2100">
        <w:rPr>
          <w:rStyle w:val="f-caption"/>
          <w:rFonts w:asciiTheme="minorBidi" w:hAnsiTheme="minorBidi"/>
        </w:rPr>
        <w:t xml:space="preserve"> (unadjusted means and 95% Confidence Intervals)</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08"/>
        <w:gridCol w:w="4508"/>
      </w:tblGrid>
      <w:tr w:rsidR="00CD04D9" w:rsidRPr="00315E6C" w14:paraId="2E9E0A0E" w14:textId="508A8A9B" w:rsidTr="00FE6389">
        <w:tc>
          <w:tcPr>
            <w:tcW w:w="4508" w:type="dxa"/>
          </w:tcPr>
          <w:p w14:paraId="447744FA" w14:textId="650F4CA8" w:rsidR="001741B5" w:rsidRPr="00315E6C" w:rsidRDefault="00163FC6" w:rsidP="00E846B5">
            <w:pPr>
              <w:spacing w:line="480" w:lineRule="auto"/>
              <w:jc w:val="center"/>
              <w:rPr>
                <w:rFonts w:asciiTheme="minorBidi" w:hAnsiTheme="minorBidi"/>
                <w:noProof/>
                <w:lang w:eastAsia="en-GB"/>
              </w:rPr>
            </w:pPr>
            <w:r w:rsidRPr="00315E6C">
              <w:rPr>
                <w:rFonts w:asciiTheme="minorBidi" w:hAnsiTheme="minorBidi"/>
                <w:noProof/>
                <w:lang w:eastAsia="en-GB"/>
              </w:rPr>
              <w:t>Overall Knee Pain</w:t>
            </w:r>
            <w:r w:rsidR="00773AB8">
              <w:rPr>
                <w:rFonts w:asciiTheme="minorBidi" w:hAnsiTheme="minorBidi"/>
                <w:noProof/>
                <w:lang w:eastAsia="en-GB"/>
              </w:rPr>
              <w:t xml:space="preserve"> (NRS)</w:t>
            </w:r>
            <w:r w:rsidRPr="00315E6C">
              <w:rPr>
                <w:rFonts w:asciiTheme="minorBidi" w:hAnsiTheme="minorBidi"/>
                <w:noProof/>
                <w:lang w:eastAsia="en-GB"/>
              </w:rPr>
              <w:t xml:space="preserve"> over the last week</w:t>
            </w:r>
          </w:p>
        </w:tc>
        <w:tc>
          <w:tcPr>
            <w:tcW w:w="4508" w:type="dxa"/>
          </w:tcPr>
          <w:p w14:paraId="6DF4449B" w14:textId="04739E3C" w:rsidR="001741B5" w:rsidRPr="00315E6C" w:rsidRDefault="007E1D0B" w:rsidP="00E846B5">
            <w:pPr>
              <w:spacing w:line="480" w:lineRule="auto"/>
              <w:jc w:val="center"/>
              <w:rPr>
                <w:rFonts w:asciiTheme="minorBidi" w:hAnsiTheme="minorBidi"/>
                <w:noProof/>
                <w:lang w:eastAsia="en-GB"/>
              </w:rPr>
            </w:pPr>
            <w:r w:rsidRPr="00315E6C">
              <w:rPr>
                <w:rFonts w:asciiTheme="minorBidi" w:hAnsiTheme="minorBidi"/>
                <w:noProof/>
                <w:lang w:eastAsia="en-GB"/>
              </w:rPr>
              <w:t>WOMAC Pain</w:t>
            </w:r>
          </w:p>
        </w:tc>
      </w:tr>
      <w:tr w:rsidR="00CD04D9" w:rsidRPr="00315E6C" w14:paraId="643BC2B1" w14:textId="4EF8E884" w:rsidTr="00FE6389">
        <w:tc>
          <w:tcPr>
            <w:tcW w:w="4508" w:type="dxa"/>
          </w:tcPr>
          <w:p w14:paraId="7FF48FC0" w14:textId="6AC4F466" w:rsidR="00E846B5" w:rsidRPr="00315E6C" w:rsidRDefault="00E846B5" w:rsidP="002400B9">
            <w:pPr>
              <w:spacing w:line="480" w:lineRule="auto"/>
              <w:rPr>
                <w:rFonts w:asciiTheme="minorBidi" w:hAnsiTheme="minorBidi"/>
              </w:rPr>
            </w:pPr>
            <w:r>
              <w:rPr>
                <w:noProof/>
              </w:rPr>
              <w:drawing>
                <wp:inline distT="0" distB="0" distL="0" distR="0" wp14:anchorId="20E0D475" wp14:editId="4DD84F41">
                  <wp:extent cx="2337759" cy="1798528"/>
                  <wp:effectExtent l="0" t="0" r="5715" b="0"/>
                  <wp:docPr id="452034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034498" name=""/>
                          <pic:cNvPicPr/>
                        </pic:nvPicPr>
                        <pic:blipFill>
                          <a:blip r:embed="rId13"/>
                          <a:stretch>
                            <a:fillRect/>
                          </a:stretch>
                        </pic:blipFill>
                        <pic:spPr>
                          <a:xfrm>
                            <a:off x="0" y="0"/>
                            <a:ext cx="2340443" cy="1800593"/>
                          </a:xfrm>
                          <a:prstGeom prst="rect">
                            <a:avLst/>
                          </a:prstGeom>
                        </pic:spPr>
                      </pic:pic>
                    </a:graphicData>
                  </a:graphic>
                </wp:inline>
              </w:drawing>
            </w:r>
          </w:p>
        </w:tc>
        <w:tc>
          <w:tcPr>
            <w:tcW w:w="4508" w:type="dxa"/>
          </w:tcPr>
          <w:p w14:paraId="3DFCF3AF" w14:textId="2CF5D4DF" w:rsidR="001741B5" w:rsidRPr="00315E6C" w:rsidRDefault="00B50692" w:rsidP="002400B9">
            <w:pPr>
              <w:spacing w:line="480" w:lineRule="auto"/>
              <w:rPr>
                <w:rFonts w:asciiTheme="minorBidi" w:hAnsiTheme="minorBidi"/>
              </w:rPr>
            </w:pPr>
            <w:r>
              <w:rPr>
                <w:noProof/>
              </w:rPr>
              <w:drawing>
                <wp:inline distT="0" distB="0" distL="0" distR="0" wp14:anchorId="736EC1AD" wp14:editId="23DD2827">
                  <wp:extent cx="2320506" cy="1777685"/>
                  <wp:effectExtent l="0" t="0" r="3810" b="0"/>
                  <wp:docPr id="799619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619602" name=""/>
                          <pic:cNvPicPr/>
                        </pic:nvPicPr>
                        <pic:blipFill>
                          <a:blip r:embed="rId14"/>
                          <a:stretch>
                            <a:fillRect/>
                          </a:stretch>
                        </pic:blipFill>
                        <pic:spPr>
                          <a:xfrm>
                            <a:off x="0" y="0"/>
                            <a:ext cx="2334439" cy="1788359"/>
                          </a:xfrm>
                          <a:prstGeom prst="rect">
                            <a:avLst/>
                          </a:prstGeom>
                        </pic:spPr>
                      </pic:pic>
                    </a:graphicData>
                  </a:graphic>
                </wp:inline>
              </w:drawing>
            </w:r>
          </w:p>
        </w:tc>
      </w:tr>
      <w:tr w:rsidR="00CD04D9" w:rsidRPr="00315E6C" w14:paraId="62158E1B" w14:textId="2C1D5159" w:rsidTr="00FE6389">
        <w:tc>
          <w:tcPr>
            <w:tcW w:w="4508" w:type="dxa"/>
          </w:tcPr>
          <w:p w14:paraId="63A8E993" w14:textId="7CC403BF" w:rsidR="001741B5" w:rsidRPr="00315E6C" w:rsidRDefault="007E1D0B" w:rsidP="002F2383">
            <w:pPr>
              <w:spacing w:line="480" w:lineRule="auto"/>
              <w:jc w:val="center"/>
              <w:rPr>
                <w:rFonts w:asciiTheme="minorBidi" w:hAnsiTheme="minorBidi"/>
                <w:noProof/>
                <w:lang w:eastAsia="en-GB"/>
              </w:rPr>
            </w:pPr>
            <w:r w:rsidRPr="00315E6C">
              <w:rPr>
                <w:rFonts w:asciiTheme="minorBidi" w:hAnsiTheme="minorBidi"/>
                <w:noProof/>
                <w:lang w:eastAsia="en-GB"/>
              </w:rPr>
              <w:t>WOMAC Physical Function</w:t>
            </w:r>
          </w:p>
        </w:tc>
        <w:tc>
          <w:tcPr>
            <w:tcW w:w="4508" w:type="dxa"/>
          </w:tcPr>
          <w:p w14:paraId="7BC695D3" w14:textId="154D6046" w:rsidR="001741B5" w:rsidRPr="00315E6C" w:rsidRDefault="00163FC6" w:rsidP="002F2383">
            <w:pPr>
              <w:spacing w:line="480" w:lineRule="auto"/>
              <w:jc w:val="center"/>
              <w:rPr>
                <w:rFonts w:asciiTheme="minorBidi" w:hAnsiTheme="minorBidi"/>
                <w:noProof/>
                <w:lang w:eastAsia="en-GB"/>
              </w:rPr>
            </w:pPr>
            <w:r w:rsidRPr="00315E6C">
              <w:rPr>
                <w:rFonts w:asciiTheme="minorBidi" w:hAnsiTheme="minorBidi"/>
                <w:noProof/>
                <w:lang w:eastAsia="en-GB"/>
              </w:rPr>
              <w:t>WOMAC Stiffness</w:t>
            </w:r>
          </w:p>
        </w:tc>
      </w:tr>
      <w:tr w:rsidR="00CD04D9" w:rsidRPr="00315E6C" w14:paraId="186A29E9" w14:textId="77777777" w:rsidTr="00CD04D9">
        <w:tc>
          <w:tcPr>
            <w:tcW w:w="4508" w:type="dxa"/>
          </w:tcPr>
          <w:p w14:paraId="43E5F997" w14:textId="4CEF4C1C" w:rsidR="001741B5" w:rsidRPr="00315E6C" w:rsidRDefault="00484B43" w:rsidP="002400B9">
            <w:pPr>
              <w:spacing w:line="480" w:lineRule="auto"/>
              <w:rPr>
                <w:rFonts w:asciiTheme="minorBidi" w:hAnsiTheme="minorBidi"/>
                <w:noProof/>
                <w:lang w:eastAsia="en-GB"/>
              </w:rPr>
            </w:pPr>
            <w:r>
              <w:rPr>
                <w:noProof/>
              </w:rPr>
              <w:drawing>
                <wp:inline distT="0" distB="0" distL="0" distR="0" wp14:anchorId="7C672423" wp14:editId="184CEBDC">
                  <wp:extent cx="2424023" cy="1879013"/>
                  <wp:effectExtent l="0" t="0" r="0" b="6985"/>
                  <wp:docPr id="354930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30450" name=""/>
                          <pic:cNvPicPr/>
                        </pic:nvPicPr>
                        <pic:blipFill>
                          <a:blip r:embed="rId15"/>
                          <a:stretch>
                            <a:fillRect/>
                          </a:stretch>
                        </pic:blipFill>
                        <pic:spPr>
                          <a:xfrm>
                            <a:off x="0" y="0"/>
                            <a:ext cx="2429627" cy="1883357"/>
                          </a:xfrm>
                          <a:prstGeom prst="rect">
                            <a:avLst/>
                          </a:prstGeom>
                        </pic:spPr>
                      </pic:pic>
                    </a:graphicData>
                  </a:graphic>
                </wp:inline>
              </w:drawing>
            </w:r>
          </w:p>
        </w:tc>
        <w:tc>
          <w:tcPr>
            <w:tcW w:w="4508" w:type="dxa"/>
          </w:tcPr>
          <w:p w14:paraId="68A4E175" w14:textId="085676BF" w:rsidR="001741B5" w:rsidRPr="00315E6C" w:rsidRDefault="00484B43" w:rsidP="002400B9">
            <w:pPr>
              <w:spacing w:line="480" w:lineRule="auto"/>
              <w:rPr>
                <w:rFonts w:asciiTheme="minorBidi" w:hAnsiTheme="minorBidi"/>
                <w:noProof/>
                <w:lang w:eastAsia="en-GB"/>
              </w:rPr>
            </w:pPr>
            <w:r>
              <w:rPr>
                <w:noProof/>
              </w:rPr>
              <w:drawing>
                <wp:inline distT="0" distB="0" distL="0" distR="0" wp14:anchorId="07965BF3" wp14:editId="0250C5EA">
                  <wp:extent cx="2372264" cy="1829495"/>
                  <wp:effectExtent l="0" t="0" r="9525" b="0"/>
                  <wp:docPr id="2043503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03903" name=""/>
                          <pic:cNvPicPr/>
                        </pic:nvPicPr>
                        <pic:blipFill>
                          <a:blip r:embed="rId16"/>
                          <a:stretch>
                            <a:fillRect/>
                          </a:stretch>
                        </pic:blipFill>
                        <pic:spPr>
                          <a:xfrm>
                            <a:off x="0" y="0"/>
                            <a:ext cx="2385741" cy="1839889"/>
                          </a:xfrm>
                          <a:prstGeom prst="rect">
                            <a:avLst/>
                          </a:prstGeom>
                        </pic:spPr>
                      </pic:pic>
                    </a:graphicData>
                  </a:graphic>
                </wp:inline>
              </w:drawing>
            </w:r>
          </w:p>
        </w:tc>
      </w:tr>
    </w:tbl>
    <w:p w14:paraId="09FD4735" w14:textId="77777777" w:rsidR="001B3788" w:rsidRPr="002106E2" w:rsidRDefault="001B3788" w:rsidP="001B3788">
      <w:pPr>
        <w:spacing w:line="240" w:lineRule="auto"/>
        <w:rPr>
          <w:rFonts w:asciiTheme="minorBidi" w:hAnsiTheme="minorBidi"/>
          <w:sz w:val="20"/>
          <w:szCs w:val="20"/>
        </w:rPr>
      </w:pPr>
      <w:r w:rsidRPr="002106E2">
        <w:rPr>
          <w:rFonts w:asciiTheme="minorBidi" w:hAnsiTheme="minorBidi"/>
          <w:sz w:val="20"/>
          <w:szCs w:val="20"/>
        </w:rPr>
        <w:t xml:space="preserve">Abbreviations: </w:t>
      </w:r>
      <w:r>
        <w:rPr>
          <w:rFonts w:asciiTheme="minorBidi" w:hAnsiTheme="minorBidi"/>
          <w:sz w:val="20"/>
          <w:szCs w:val="20"/>
        </w:rPr>
        <w:t xml:space="preserve">Methotrexate (MTX); Numerical Rating Scale (NRS); </w:t>
      </w:r>
      <w:r w:rsidRPr="00DD3C47">
        <w:rPr>
          <w:rFonts w:asciiTheme="minorBidi" w:hAnsiTheme="minorBidi"/>
          <w:sz w:val="20"/>
          <w:szCs w:val="20"/>
        </w:rPr>
        <w:t>Western Ontario and McMaster Universities Arthritis Index</w:t>
      </w:r>
      <w:r>
        <w:rPr>
          <w:rFonts w:asciiTheme="minorBidi" w:hAnsiTheme="minorBidi"/>
          <w:sz w:val="20"/>
          <w:szCs w:val="20"/>
        </w:rPr>
        <w:t xml:space="preserve"> (WOMAC)</w:t>
      </w:r>
    </w:p>
    <w:p w14:paraId="1174C4D9" w14:textId="249E1734" w:rsidR="004A64B8" w:rsidRPr="001B3788" w:rsidRDefault="001B6015" w:rsidP="00AE1E9B">
      <w:pPr>
        <w:spacing w:line="480" w:lineRule="auto"/>
        <w:rPr>
          <w:rFonts w:asciiTheme="minorBidi" w:hAnsiTheme="minorBidi"/>
          <w:sz w:val="20"/>
          <w:szCs w:val="20"/>
        </w:rPr>
      </w:pPr>
      <w:r w:rsidRPr="001B3788">
        <w:rPr>
          <w:rFonts w:asciiTheme="minorBidi" w:hAnsiTheme="minorBidi"/>
          <w:sz w:val="20"/>
          <w:szCs w:val="20"/>
        </w:rPr>
        <w:t>Statistical significance of group difference based on analysis models: * p&lt;0.05, ** p&lt;0.01</w:t>
      </w:r>
    </w:p>
    <w:p w14:paraId="5FECE7C0" w14:textId="1E83A3FE" w:rsidR="009E6D01" w:rsidRDefault="009E6D01" w:rsidP="00AE1E9B">
      <w:pPr>
        <w:spacing w:line="480" w:lineRule="auto"/>
        <w:rPr>
          <w:rFonts w:asciiTheme="minorBidi" w:hAnsiTheme="minorBidi"/>
        </w:rPr>
      </w:pPr>
    </w:p>
    <w:p w14:paraId="6E5B34D1" w14:textId="6DB14776" w:rsidR="00520404" w:rsidRDefault="00520404" w:rsidP="00B17DAD">
      <w:pPr>
        <w:rPr>
          <w:rFonts w:asciiTheme="minorBidi" w:hAnsiTheme="minorBidi"/>
        </w:rPr>
      </w:pPr>
    </w:p>
    <w:sectPr w:rsidR="00520404" w:rsidSect="00B57DEC">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07790" w14:textId="77777777" w:rsidR="002A5C1C" w:rsidRDefault="002A5C1C" w:rsidP="00C21F86">
      <w:pPr>
        <w:spacing w:after="0" w:line="240" w:lineRule="auto"/>
      </w:pPr>
      <w:r>
        <w:separator/>
      </w:r>
    </w:p>
  </w:endnote>
  <w:endnote w:type="continuationSeparator" w:id="0">
    <w:p w14:paraId="41533C6B" w14:textId="77777777" w:rsidR="002A5C1C" w:rsidRDefault="002A5C1C" w:rsidP="00C2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venirNextLTPro-Regular">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898061"/>
      <w:docPartObj>
        <w:docPartGallery w:val="Page Numbers (Bottom of Page)"/>
        <w:docPartUnique/>
      </w:docPartObj>
    </w:sdtPr>
    <w:sdtEndPr>
      <w:rPr>
        <w:noProof/>
      </w:rPr>
    </w:sdtEndPr>
    <w:sdtContent>
      <w:p w14:paraId="12D1C4CB" w14:textId="51793A77" w:rsidR="00B24DB3" w:rsidRDefault="00B24DB3">
        <w:pPr>
          <w:pStyle w:val="Footer"/>
          <w:jc w:val="center"/>
        </w:pPr>
        <w:r>
          <w:fldChar w:fldCharType="begin"/>
        </w:r>
        <w:r>
          <w:instrText xml:space="preserve"> PAGE   \* MERGEFORMAT </w:instrText>
        </w:r>
        <w:r>
          <w:fldChar w:fldCharType="separate"/>
        </w:r>
        <w:r w:rsidR="00C819C1">
          <w:rPr>
            <w:noProof/>
          </w:rPr>
          <w:t>27</w:t>
        </w:r>
        <w:r>
          <w:rPr>
            <w:noProof/>
          </w:rPr>
          <w:fldChar w:fldCharType="end"/>
        </w:r>
      </w:p>
    </w:sdtContent>
  </w:sdt>
  <w:p w14:paraId="316EE0BC" w14:textId="77777777" w:rsidR="00B24DB3" w:rsidRDefault="00B2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143FC" w14:textId="77777777" w:rsidR="002A5C1C" w:rsidRDefault="002A5C1C" w:rsidP="00C21F86">
      <w:pPr>
        <w:spacing w:after="0" w:line="240" w:lineRule="auto"/>
      </w:pPr>
      <w:r>
        <w:separator/>
      </w:r>
    </w:p>
  </w:footnote>
  <w:footnote w:type="continuationSeparator" w:id="0">
    <w:p w14:paraId="74CDCE47" w14:textId="77777777" w:rsidR="002A5C1C" w:rsidRDefault="002A5C1C" w:rsidP="00C21F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51FA9"/>
    <w:multiLevelType w:val="multilevel"/>
    <w:tmpl w:val="AE92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748"/>
    <w:multiLevelType w:val="multilevel"/>
    <w:tmpl w:val="BFA6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6748C"/>
    <w:multiLevelType w:val="hybridMultilevel"/>
    <w:tmpl w:val="C76C01A2"/>
    <w:lvl w:ilvl="0" w:tplc="F7B6A91A">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0510E"/>
    <w:multiLevelType w:val="hybridMultilevel"/>
    <w:tmpl w:val="A7CA8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51568"/>
    <w:multiLevelType w:val="hybridMultilevel"/>
    <w:tmpl w:val="F90CE7EC"/>
    <w:lvl w:ilvl="0" w:tplc="B3541FCA">
      <w:start w:val="9"/>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032A5"/>
    <w:multiLevelType w:val="hybridMultilevel"/>
    <w:tmpl w:val="433A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27A0D"/>
    <w:multiLevelType w:val="hybridMultilevel"/>
    <w:tmpl w:val="3DD6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55AC7"/>
    <w:multiLevelType w:val="hybridMultilevel"/>
    <w:tmpl w:val="B7C22D6E"/>
    <w:lvl w:ilvl="0" w:tplc="CFDCC330">
      <w:start w:val="2"/>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EF"/>
    <w:multiLevelType w:val="hybridMultilevel"/>
    <w:tmpl w:val="551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B6393B"/>
    <w:multiLevelType w:val="hybridMultilevel"/>
    <w:tmpl w:val="785E2A4C"/>
    <w:lvl w:ilvl="0" w:tplc="2ED28D0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D5A45"/>
    <w:multiLevelType w:val="hybridMultilevel"/>
    <w:tmpl w:val="6CEAE33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71EF6"/>
    <w:multiLevelType w:val="multilevel"/>
    <w:tmpl w:val="DA58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65906"/>
    <w:multiLevelType w:val="hybridMultilevel"/>
    <w:tmpl w:val="01767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306DE"/>
    <w:multiLevelType w:val="multilevel"/>
    <w:tmpl w:val="C626527A"/>
    <w:lvl w:ilvl="0">
      <w:start w:val="1"/>
      <w:numFmt w:val="decimal"/>
      <w:lvlText w:val="%1. "/>
      <w:lvlJc w:val="left"/>
      <w:pPr>
        <w:tabs>
          <w:tab w:val="num" w:pos="624"/>
        </w:tabs>
        <w:ind w:left="624" w:hanging="62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27564A52"/>
    <w:multiLevelType w:val="multilevel"/>
    <w:tmpl w:val="D1C6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4805A5"/>
    <w:multiLevelType w:val="hybridMultilevel"/>
    <w:tmpl w:val="A08473DC"/>
    <w:lvl w:ilvl="0" w:tplc="6E261D20">
      <w:start w:val="12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10C1F"/>
    <w:multiLevelType w:val="hybridMultilevel"/>
    <w:tmpl w:val="B89609C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C3138"/>
    <w:multiLevelType w:val="hybridMultilevel"/>
    <w:tmpl w:val="68A28658"/>
    <w:lvl w:ilvl="0" w:tplc="FD9CFC44">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E0BF7"/>
    <w:multiLevelType w:val="multilevel"/>
    <w:tmpl w:val="4C6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C4110"/>
    <w:multiLevelType w:val="multilevel"/>
    <w:tmpl w:val="7848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4E5FBB"/>
    <w:multiLevelType w:val="multilevel"/>
    <w:tmpl w:val="A476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40FCF"/>
    <w:multiLevelType w:val="multilevel"/>
    <w:tmpl w:val="7032B03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4221256"/>
    <w:multiLevelType w:val="hybridMultilevel"/>
    <w:tmpl w:val="35520B1E"/>
    <w:lvl w:ilvl="0" w:tplc="DBD05C0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761E0"/>
    <w:multiLevelType w:val="multilevel"/>
    <w:tmpl w:val="55CA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D054B"/>
    <w:multiLevelType w:val="hybridMultilevel"/>
    <w:tmpl w:val="0DC82992"/>
    <w:lvl w:ilvl="0" w:tplc="725A5220">
      <w:start w:val="2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A199C"/>
    <w:multiLevelType w:val="hybridMultilevel"/>
    <w:tmpl w:val="3CA0508A"/>
    <w:lvl w:ilvl="0" w:tplc="6CCE937A">
      <w:start w:val="1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A131C"/>
    <w:multiLevelType w:val="hybridMultilevel"/>
    <w:tmpl w:val="6C92A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129E0"/>
    <w:multiLevelType w:val="hybridMultilevel"/>
    <w:tmpl w:val="39D291D6"/>
    <w:lvl w:ilvl="0" w:tplc="2FEA6D7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02789"/>
    <w:multiLevelType w:val="hybridMultilevel"/>
    <w:tmpl w:val="CB7C0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55B4B"/>
    <w:multiLevelType w:val="hybridMultilevel"/>
    <w:tmpl w:val="01767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585FAE"/>
    <w:multiLevelType w:val="hybridMultilevel"/>
    <w:tmpl w:val="32E6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D6323"/>
    <w:multiLevelType w:val="hybridMultilevel"/>
    <w:tmpl w:val="EFBA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85E7A"/>
    <w:multiLevelType w:val="hybridMultilevel"/>
    <w:tmpl w:val="2A7673B2"/>
    <w:lvl w:ilvl="0" w:tplc="131EBA9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CD0BC6"/>
    <w:multiLevelType w:val="hybridMultilevel"/>
    <w:tmpl w:val="59766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9472BA"/>
    <w:multiLevelType w:val="multilevel"/>
    <w:tmpl w:val="571EB1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CC2C72"/>
    <w:multiLevelType w:val="hybridMultilevel"/>
    <w:tmpl w:val="56FC76B4"/>
    <w:lvl w:ilvl="0" w:tplc="E4DC8E08">
      <w:start w:val="25"/>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D1B28"/>
    <w:multiLevelType w:val="multilevel"/>
    <w:tmpl w:val="0E7C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894787"/>
    <w:multiLevelType w:val="hybridMultilevel"/>
    <w:tmpl w:val="B61A9B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90B4B"/>
    <w:multiLevelType w:val="hybridMultilevel"/>
    <w:tmpl w:val="DA023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EE6D07"/>
    <w:multiLevelType w:val="multilevel"/>
    <w:tmpl w:val="C802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C22233"/>
    <w:multiLevelType w:val="hybridMultilevel"/>
    <w:tmpl w:val="F47A95E6"/>
    <w:lvl w:ilvl="0" w:tplc="FBCEABF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46A10"/>
    <w:multiLevelType w:val="multilevel"/>
    <w:tmpl w:val="90C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34435F"/>
    <w:multiLevelType w:val="hybridMultilevel"/>
    <w:tmpl w:val="16A2A956"/>
    <w:lvl w:ilvl="0" w:tplc="4D2CF6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742EED"/>
    <w:multiLevelType w:val="hybridMultilevel"/>
    <w:tmpl w:val="D694ADA6"/>
    <w:lvl w:ilvl="0" w:tplc="08090001">
      <w:start w:val="4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5190187">
    <w:abstractNumId w:val="31"/>
  </w:num>
  <w:num w:numId="2" w16cid:durableId="1111899804">
    <w:abstractNumId w:val="34"/>
  </w:num>
  <w:num w:numId="3" w16cid:durableId="1627084611">
    <w:abstractNumId w:val="37"/>
  </w:num>
  <w:num w:numId="4" w16cid:durableId="1025643757">
    <w:abstractNumId w:val="12"/>
  </w:num>
  <w:num w:numId="5" w16cid:durableId="2042126089">
    <w:abstractNumId w:val="29"/>
  </w:num>
  <w:num w:numId="6" w16cid:durableId="508328721">
    <w:abstractNumId w:val="13"/>
  </w:num>
  <w:num w:numId="7" w16cid:durableId="1709911101">
    <w:abstractNumId w:val="27"/>
  </w:num>
  <w:num w:numId="8" w16cid:durableId="188571476">
    <w:abstractNumId w:val="40"/>
  </w:num>
  <w:num w:numId="9" w16cid:durableId="211893035">
    <w:abstractNumId w:val="9"/>
  </w:num>
  <w:num w:numId="10" w16cid:durableId="1996257309">
    <w:abstractNumId w:val="22"/>
  </w:num>
  <w:num w:numId="11" w16cid:durableId="1107624216">
    <w:abstractNumId w:val="25"/>
  </w:num>
  <w:num w:numId="12" w16cid:durableId="513687687">
    <w:abstractNumId w:val="4"/>
  </w:num>
  <w:num w:numId="13" w16cid:durableId="900402851">
    <w:abstractNumId w:val="24"/>
  </w:num>
  <w:num w:numId="14" w16cid:durableId="779181700">
    <w:abstractNumId w:val="10"/>
  </w:num>
  <w:num w:numId="15" w16cid:durableId="1648246448">
    <w:abstractNumId w:val="43"/>
  </w:num>
  <w:num w:numId="16" w16cid:durableId="1982417541">
    <w:abstractNumId w:val="35"/>
  </w:num>
  <w:num w:numId="17" w16cid:durableId="205991182">
    <w:abstractNumId w:val="26"/>
  </w:num>
  <w:num w:numId="18" w16cid:durableId="2056347540">
    <w:abstractNumId w:val="16"/>
  </w:num>
  <w:num w:numId="19" w16cid:durableId="1196582682">
    <w:abstractNumId w:val="17"/>
  </w:num>
  <w:num w:numId="20" w16cid:durableId="1634824256">
    <w:abstractNumId w:val="7"/>
  </w:num>
  <w:num w:numId="21" w16cid:durableId="387413061">
    <w:abstractNumId w:val="3"/>
  </w:num>
  <w:num w:numId="22" w16cid:durableId="1988626552">
    <w:abstractNumId w:val="6"/>
  </w:num>
  <w:num w:numId="23" w16cid:durableId="1166432904">
    <w:abstractNumId w:val="21"/>
  </w:num>
  <w:num w:numId="24" w16cid:durableId="1612585049">
    <w:abstractNumId w:val="30"/>
  </w:num>
  <w:num w:numId="25" w16cid:durableId="120808640">
    <w:abstractNumId w:val="28"/>
  </w:num>
  <w:num w:numId="26" w16cid:durableId="913665462">
    <w:abstractNumId w:val="42"/>
  </w:num>
  <w:num w:numId="27" w16cid:durableId="486746058">
    <w:abstractNumId w:val="8"/>
  </w:num>
  <w:num w:numId="28" w16cid:durableId="430928211">
    <w:abstractNumId w:val="5"/>
  </w:num>
  <w:num w:numId="29" w16cid:durableId="543568422">
    <w:abstractNumId w:val="15"/>
  </w:num>
  <w:num w:numId="30" w16cid:durableId="544608503">
    <w:abstractNumId w:val="38"/>
  </w:num>
  <w:num w:numId="31" w16cid:durableId="1025596015">
    <w:abstractNumId w:val="32"/>
  </w:num>
  <w:num w:numId="32" w16cid:durableId="999963659">
    <w:abstractNumId w:val="33"/>
  </w:num>
  <w:num w:numId="33" w16cid:durableId="328564546">
    <w:abstractNumId w:val="14"/>
  </w:num>
  <w:num w:numId="34" w16cid:durableId="1404179330">
    <w:abstractNumId w:val="39"/>
  </w:num>
  <w:num w:numId="35" w16cid:durableId="876896794">
    <w:abstractNumId w:val="18"/>
  </w:num>
  <w:num w:numId="36" w16cid:durableId="798843445">
    <w:abstractNumId w:val="41"/>
  </w:num>
  <w:num w:numId="37" w16cid:durableId="1100638080">
    <w:abstractNumId w:val="23"/>
  </w:num>
  <w:num w:numId="38" w16cid:durableId="1698119702">
    <w:abstractNumId w:val="19"/>
  </w:num>
  <w:num w:numId="39" w16cid:durableId="152600017">
    <w:abstractNumId w:val="11"/>
  </w:num>
  <w:num w:numId="40" w16cid:durableId="83844477">
    <w:abstractNumId w:val="0"/>
  </w:num>
  <w:num w:numId="41" w16cid:durableId="1068765118">
    <w:abstractNumId w:val="36"/>
  </w:num>
  <w:num w:numId="42" w16cid:durableId="1713265662">
    <w:abstractNumId w:val="20"/>
  </w:num>
  <w:num w:numId="43" w16cid:durableId="372732891">
    <w:abstractNumId w:val="1"/>
  </w:num>
  <w:num w:numId="44" w16cid:durableId="1596090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6" w:nlCheck="1" w:checkStyle="1"/>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5CBA9F9-2E34-44F1-A183-691D69A66E58}"/>
    <w:docVar w:name="dgnword-eventsink" w:val="467154936"/>
    <w:docVar w:name="dgnword-lastRevisionsView" w:val="0"/>
    <w:docVar w:name="EN.InstantFormat" w:val="&lt;ENInstantFormat&gt;&lt;Enabled&gt;1&lt;/Enabled&gt;&lt;ScanUnformatted&gt;1&lt;/ScanUnformatted&gt;&lt;ScanChanges&gt;1&lt;/ScanChanges&gt;&lt;Suspended&gt;0&lt;/Suspended&gt;&lt;/ENInstantFormat&gt;"/>
    <w:docVar w:name="EN.Layout" w:val="&lt;ENLayout&gt;&lt;Style&gt;Annals Intern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0tp9xavexzthezvrixf5r6epzxs222afvp&quot;&gt;My EndNote Library_PROMOTE&lt;record-ids&gt;&lt;item&gt;1&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9&lt;/item&gt;&lt;item&gt;40&lt;/item&gt;&lt;item&gt;41&lt;/item&gt;&lt;item&gt;42&lt;/item&gt;&lt;item&gt;43&lt;/item&gt;&lt;item&gt;44&lt;/item&gt;&lt;item&gt;45&lt;/item&gt;&lt;item&gt;46&lt;/item&gt;&lt;/record-ids&gt;&lt;/item&gt;&lt;/Libraries&gt;"/>
  </w:docVars>
  <w:rsids>
    <w:rsidRoot w:val="0023211A"/>
    <w:rsid w:val="00000749"/>
    <w:rsid w:val="00001A77"/>
    <w:rsid w:val="000026AD"/>
    <w:rsid w:val="00004290"/>
    <w:rsid w:val="00004466"/>
    <w:rsid w:val="000048E1"/>
    <w:rsid w:val="00006585"/>
    <w:rsid w:val="00007257"/>
    <w:rsid w:val="00007709"/>
    <w:rsid w:val="000123C0"/>
    <w:rsid w:val="00015529"/>
    <w:rsid w:val="000155E7"/>
    <w:rsid w:val="00015683"/>
    <w:rsid w:val="000159AC"/>
    <w:rsid w:val="00015EBA"/>
    <w:rsid w:val="00015F0E"/>
    <w:rsid w:val="00023428"/>
    <w:rsid w:val="00024D69"/>
    <w:rsid w:val="00025957"/>
    <w:rsid w:val="0002746A"/>
    <w:rsid w:val="00030F8C"/>
    <w:rsid w:val="000315AB"/>
    <w:rsid w:val="00035BAC"/>
    <w:rsid w:val="00040BEE"/>
    <w:rsid w:val="00041E87"/>
    <w:rsid w:val="000433CB"/>
    <w:rsid w:val="00043CDF"/>
    <w:rsid w:val="00046654"/>
    <w:rsid w:val="00047D25"/>
    <w:rsid w:val="0005084F"/>
    <w:rsid w:val="000524DD"/>
    <w:rsid w:val="000528E4"/>
    <w:rsid w:val="00052F74"/>
    <w:rsid w:val="00053AAA"/>
    <w:rsid w:val="0005672B"/>
    <w:rsid w:val="000619FC"/>
    <w:rsid w:val="00064406"/>
    <w:rsid w:val="00065B47"/>
    <w:rsid w:val="00072462"/>
    <w:rsid w:val="00072747"/>
    <w:rsid w:val="000737E8"/>
    <w:rsid w:val="00074D50"/>
    <w:rsid w:val="000778E6"/>
    <w:rsid w:val="000820DB"/>
    <w:rsid w:val="0008218C"/>
    <w:rsid w:val="00084120"/>
    <w:rsid w:val="00084A35"/>
    <w:rsid w:val="000867AD"/>
    <w:rsid w:val="00090966"/>
    <w:rsid w:val="00090F4A"/>
    <w:rsid w:val="00091DB9"/>
    <w:rsid w:val="00093909"/>
    <w:rsid w:val="00096EC1"/>
    <w:rsid w:val="000A6A66"/>
    <w:rsid w:val="000B4007"/>
    <w:rsid w:val="000B456E"/>
    <w:rsid w:val="000B4FFB"/>
    <w:rsid w:val="000C0123"/>
    <w:rsid w:val="000C3FB7"/>
    <w:rsid w:val="000C42C1"/>
    <w:rsid w:val="000D29D2"/>
    <w:rsid w:val="000D4129"/>
    <w:rsid w:val="000D4C39"/>
    <w:rsid w:val="000E2C75"/>
    <w:rsid w:val="000E7231"/>
    <w:rsid w:val="000F01E5"/>
    <w:rsid w:val="000F0FA1"/>
    <w:rsid w:val="000F7390"/>
    <w:rsid w:val="0010611E"/>
    <w:rsid w:val="001074C2"/>
    <w:rsid w:val="00114821"/>
    <w:rsid w:val="00114BD0"/>
    <w:rsid w:val="00114CAB"/>
    <w:rsid w:val="00115B47"/>
    <w:rsid w:val="0011604A"/>
    <w:rsid w:val="0011647D"/>
    <w:rsid w:val="00117568"/>
    <w:rsid w:val="00120B31"/>
    <w:rsid w:val="00125F53"/>
    <w:rsid w:val="00130102"/>
    <w:rsid w:val="001303E0"/>
    <w:rsid w:val="001337AD"/>
    <w:rsid w:val="001338DE"/>
    <w:rsid w:val="0013750D"/>
    <w:rsid w:val="001417FA"/>
    <w:rsid w:val="00142100"/>
    <w:rsid w:val="00142E2D"/>
    <w:rsid w:val="00145304"/>
    <w:rsid w:val="00145CA9"/>
    <w:rsid w:val="001530F9"/>
    <w:rsid w:val="0015484C"/>
    <w:rsid w:val="00154EC2"/>
    <w:rsid w:val="001554C5"/>
    <w:rsid w:val="00155851"/>
    <w:rsid w:val="00155F3A"/>
    <w:rsid w:val="00160FA9"/>
    <w:rsid w:val="00163EFF"/>
    <w:rsid w:val="00163FC6"/>
    <w:rsid w:val="001662D2"/>
    <w:rsid w:val="00166B34"/>
    <w:rsid w:val="00166BD7"/>
    <w:rsid w:val="001722AB"/>
    <w:rsid w:val="001741B5"/>
    <w:rsid w:val="001815C2"/>
    <w:rsid w:val="0018204B"/>
    <w:rsid w:val="00185018"/>
    <w:rsid w:val="0018748D"/>
    <w:rsid w:val="0019006A"/>
    <w:rsid w:val="001909B7"/>
    <w:rsid w:val="001915EB"/>
    <w:rsid w:val="00192443"/>
    <w:rsid w:val="00192F9E"/>
    <w:rsid w:val="001978E7"/>
    <w:rsid w:val="00197D5E"/>
    <w:rsid w:val="001A0D2B"/>
    <w:rsid w:val="001A1185"/>
    <w:rsid w:val="001A23DB"/>
    <w:rsid w:val="001A398B"/>
    <w:rsid w:val="001B011B"/>
    <w:rsid w:val="001B0C8A"/>
    <w:rsid w:val="001B3788"/>
    <w:rsid w:val="001B6015"/>
    <w:rsid w:val="001B6C3E"/>
    <w:rsid w:val="001C0501"/>
    <w:rsid w:val="001C34D9"/>
    <w:rsid w:val="001C46C8"/>
    <w:rsid w:val="001C552E"/>
    <w:rsid w:val="001D1DB5"/>
    <w:rsid w:val="001D2114"/>
    <w:rsid w:val="001D5AFB"/>
    <w:rsid w:val="001D5D6B"/>
    <w:rsid w:val="001D7B0C"/>
    <w:rsid w:val="001E31E9"/>
    <w:rsid w:val="001E5257"/>
    <w:rsid w:val="001E7D39"/>
    <w:rsid w:val="001F00FF"/>
    <w:rsid w:val="001F7A47"/>
    <w:rsid w:val="00200226"/>
    <w:rsid w:val="002100BE"/>
    <w:rsid w:val="0021278C"/>
    <w:rsid w:val="00212C3C"/>
    <w:rsid w:val="00213D26"/>
    <w:rsid w:val="00213E4F"/>
    <w:rsid w:val="00214218"/>
    <w:rsid w:val="002155FD"/>
    <w:rsid w:val="00220AA2"/>
    <w:rsid w:val="00220E1C"/>
    <w:rsid w:val="00222F7D"/>
    <w:rsid w:val="00223A96"/>
    <w:rsid w:val="002266A1"/>
    <w:rsid w:val="00230AA0"/>
    <w:rsid w:val="0023211A"/>
    <w:rsid w:val="0023469F"/>
    <w:rsid w:val="00235005"/>
    <w:rsid w:val="002351A3"/>
    <w:rsid w:val="00235F7F"/>
    <w:rsid w:val="002400B9"/>
    <w:rsid w:val="00241B32"/>
    <w:rsid w:val="002444A3"/>
    <w:rsid w:val="00244AF8"/>
    <w:rsid w:val="002467F6"/>
    <w:rsid w:val="00246810"/>
    <w:rsid w:val="00246C6F"/>
    <w:rsid w:val="0025369C"/>
    <w:rsid w:val="00260D01"/>
    <w:rsid w:val="00261AE4"/>
    <w:rsid w:val="00263063"/>
    <w:rsid w:val="00267D37"/>
    <w:rsid w:val="002706DA"/>
    <w:rsid w:val="00271C56"/>
    <w:rsid w:val="00272C4D"/>
    <w:rsid w:val="002776EB"/>
    <w:rsid w:val="0028151C"/>
    <w:rsid w:val="00281875"/>
    <w:rsid w:val="00282796"/>
    <w:rsid w:val="002833A1"/>
    <w:rsid w:val="002848A9"/>
    <w:rsid w:val="00295A61"/>
    <w:rsid w:val="002960F0"/>
    <w:rsid w:val="002A1857"/>
    <w:rsid w:val="002A5B12"/>
    <w:rsid w:val="002A5C1C"/>
    <w:rsid w:val="002A6EC6"/>
    <w:rsid w:val="002B0F22"/>
    <w:rsid w:val="002B172D"/>
    <w:rsid w:val="002B22A0"/>
    <w:rsid w:val="002B2A3F"/>
    <w:rsid w:val="002B46E5"/>
    <w:rsid w:val="002B4B67"/>
    <w:rsid w:val="002B4DCD"/>
    <w:rsid w:val="002B7B48"/>
    <w:rsid w:val="002D05F7"/>
    <w:rsid w:val="002D0EA5"/>
    <w:rsid w:val="002D2100"/>
    <w:rsid w:val="002D5504"/>
    <w:rsid w:val="002D6150"/>
    <w:rsid w:val="002D63D9"/>
    <w:rsid w:val="002E1A63"/>
    <w:rsid w:val="002E1C36"/>
    <w:rsid w:val="002E3942"/>
    <w:rsid w:val="002E6808"/>
    <w:rsid w:val="002E7B97"/>
    <w:rsid w:val="002F0E40"/>
    <w:rsid w:val="002F2383"/>
    <w:rsid w:val="002F3119"/>
    <w:rsid w:val="002F38D9"/>
    <w:rsid w:val="002F4148"/>
    <w:rsid w:val="002F443E"/>
    <w:rsid w:val="002F6E03"/>
    <w:rsid w:val="00302AD0"/>
    <w:rsid w:val="00304135"/>
    <w:rsid w:val="00307811"/>
    <w:rsid w:val="0031250C"/>
    <w:rsid w:val="00312ECE"/>
    <w:rsid w:val="00315E6C"/>
    <w:rsid w:val="00315FCD"/>
    <w:rsid w:val="00317BE8"/>
    <w:rsid w:val="003248FC"/>
    <w:rsid w:val="00324984"/>
    <w:rsid w:val="003260FE"/>
    <w:rsid w:val="00327B40"/>
    <w:rsid w:val="00327D9E"/>
    <w:rsid w:val="00331E79"/>
    <w:rsid w:val="00333A99"/>
    <w:rsid w:val="0033404A"/>
    <w:rsid w:val="003367F4"/>
    <w:rsid w:val="00340FB7"/>
    <w:rsid w:val="0034185C"/>
    <w:rsid w:val="00342DA3"/>
    <w:rsid w:val="00343BCF"/>
    <w:rsid w:val="00344294"/>
    <w:rsid w:val="00347856"/>
    <w:rsid w:val="003478D0"/>
    <w:rsid w:val="00352047"/>
    <w:rsid w:val="00352C32"/>
    <w:rsid w:val="00357998"/>
    <w:rsid w:val="00362A8F"/>
    <w:rsid w:val="003639F9"/>
    <w:rsid w:val="00363B68"/>
    <w:rsid w:val="00364B63"/>
    <w:rsid w:val="00365691"/>
    <w:rsid w:val="00366707"/>
    <w:rsid w:val="00371AB7"/>
    <w:rsid w:val="0037201B"/>
    <w:rsid w:val="00376FA8"/>
    <w:rsid w:val="00377C13"/>
    <w:rsid w:val="00382DBF"/>
    <w:rsid w:val="00382F09"/>
    <w:rsid w:val="003835F8"/>
    <w:rsid w:val="00387DD5"/>
    <w:rsid w:val="00394585"/>
    <w:rsid w:val="003950E5"/>
    <w:rsid w:val="003A21CF"/>
    <w:rsid w:val="003A2423"/>
    <w:rsid w:val="003A2B65"/>
    <w:rsid w:val="003A4F0F"/>
    <w:rsid w:val="003A52B1"/>
    <w:rsid w:val="003B0D6F"/>
    <w:rsid w:val="003B2D20"/>
    <w:rsid w:val="003B7B1D"/>
    <w:rsid w:val="003B7BA2"/>
    <w:rsid w:val="003C310E"/>
    <w:rsid w:val="003C582C"/>
    <w:rsid w:val="003C7440"/>
    <w:rsid w:val="003D1A5B"/>
    <w:rsid w:val="003D4CDB"/>
    <w:rsid w:val="003D61C1"/>
    <w:rsid w:val="003E0884"/>
    <w:rsid w:val="003E19FC"/>
    <w:rsid w:val="003E3D74"/>
    <w:rsid w:val="003E7B9C"/>
    <w:rsid w:val="003F5293"/>
    <w:rsid w:val="003F6279"/>
    <w:rsid w:val="003F6863"/>
    <w:rsid w:val="004001B4"/>
    <w:rsid w:val="00403EF2"/>
    <w:rsid w:val="00407563"/>
    <w:rsid w:val="00411029"/>
    <w:rsid w:val="00412184"/>
    <w:rsid w:val="00413245"/>
    <w:rsid w:val="00413CD3"/>
    <w:rsid w:val="00414587"/>
    <w:rsid w:val="00415BCA"/>
    <w:rsid w:val="00416D4F"/>
    <w:rsid w:val="00417DC8"/>
    <w:rsid w:val="00421F21"/>
    <w:rsid w:val="00427E87"/>
    <w:rsid w:val="00433588"/>
    <w:rsid w:val="0043705A"/>
    <w:rsid w:val="00444870"/>
    <w:rsid w:val="00445328"/>
    <w:rsid w:val="00451BB9"/>
    <w:rsid w:val="00451EBF"/>
    <w:rsid w:val="00455498"/>
    <w:rsid w:val="00455D9D"/>
    <w:rsid w:val="00456B8D"/>
    <w:rsid w:val="00456C56"/>
    <w:rsid w:val="00460AAA"/>
    <w:rsid w:val="004640AF"/>
    <w:rsid w:val="00467074"/>
    <w:rsid w:val="004720D6"/>
    <w:rsid w:val="00472371"/>
    <w:rsid w:val="00472FF3"/>
    <w:rsid w:val="004737BD"/>
    <w:rsid w:val="004738C2"/>
    <w:rsid w:val="00477AA5"/>
    <w:rsid w:val="004815FF"/>
    <w:rsid w:val="00483EB5"/>
    <w:rsid w:val="00484B19"/>
    <w:rsid w:val="00484B43"/>
    <w:rsid w:val="004870D6"/>
    <w:rsid w:val="004923DB"/>
    <w:rsid w:val="004A4B78"/>
    <w:rsid w:val="004A5308"/>
    <w:rsid w:val="004A64B8"/>
    <w:rsid w:val="004A6654"/>
    <w:rsid w:val="004A6F06"/>
    <w:rsid w:val="004B03B0"/>
    <w:rsid w:val="004B2A38"/>
    <w:rsid w:val="004B3E67"/>
    <w:rsid w:val="004C0D9A"/>
    <w:rsid w:val="004C2B35"/>
    <w:rsid w:val="004C627A"/>
    <w:rsid w:val="004C6BD9"/>
    <w:rsid w:val="004C7AA5"/>
    <w:rsid w:val="004D28BA"/>
    <w:rsid w:val="004D4730"/>
    <w:rsid w:val="004D6CD4"/>
    <w:rsid w:val="004E4960"/>
    <w:rsid w:val="004E6C9A"/>
    <w:rsid w:val="004E712D"/>
    <w:rsid w:val="004E77B5"/>
    <w:rsid w:val="004E7F49"/>
    <w:rsid w:val="004F36F4"/>
    <w:rsid w:val="004F4A61"/>
    <w:rsid w:val="004F64D3"/>
    <w:rsid w:val="00501255"/>
    <w:rsid w:val="005017AB"/>
    <w:rsid w:val="00504B58"/>
    <w:rsid w:val="00506CBB"/>
    <w:rsid w:val="00507ADA"/>
    <w:rsid w:val="00507E63"/>
    <w:rsid w:val="00510396"/>
    <w:rsid w:val="005121C1"/>
    <w:rsid w:val="00515E17"/>
    <w:rsid w:val="005161D4"/>
    <w:rsid w:val="00520404"/>
    <w:rsid w:val="005250F8"/>
    <w:rsid w:val="00525FB3"/>
    <w:rsid w:val="005261E7"/>
    <w:rsid w:val="00526472"/>
    <w:rsid w:val="005347E9"/>
    <w:rsid w:val="00534A17"/>
    <w:rsid w:val="00535A52"/>
    <w:rsid w:val="00542D0D"/>
    <w:rsid w:val="00544CF0"/>
    <w:rsid w:val="00551879"/>
    <w:rsid w:val="00552001"/>
    <w:rsid w:val="00552B99"/>
    <w:rsid w:val="00552D7B"/>
    <w:rsid w:val="00553626"/>
    <w:rsid w:val="00553B61"/>
    <w:rsid w:val="00556701"/>
    <w:rsid w:val="00561DE3"/>
    <w:rsid w:val="00562587"/>
    <w:rsid w:val="00562E37"/>
    <w:rsid w:val="00570751"/>
    <w:rsid w:val="00570F86"/>
    <w:rsid w:val="00575411"/>
    <w:rsid w:val="005770F8"/>
    <w:rsid w:val="00580C65"/>
    <w:rsid w:val="00580F90"/>
    <w:rsid w:val="00592D48"/>
    <w:rsid w:val="00596732"/>
    <w:rsid w:val="005A2827"/>
    <w:rsid w:val="005A6101"/>
    <w:rsid w:val="005A7416"/>
    <w:rsid w:val="005B25EF"/>
    <w:rsid w:val="005B2CBA"/>
    <w:rsid w:val="005B5FDB"/>
    <w:rsid w:val="005B650B"/>
    <w:rsid w:val="005B6C2F"/>
    <w:rsid w:val="005C39F3"/>
    <w:rsid w:val="005C7CB6"/>
    <w:rsid w:val="005D3628"/>
    <w:rsid w:val="005D3B66"/>
    <w:rsid w:val="005D435A"/>
    <w:rsid w:val="005D6813"/>
    <w:rsid w:val="005E098D"/>
    <w:rsid w:val="005E134B"/>
    <w:rsid w:val="005E2CA3"/>
    <w:rsid w:val="005E6FDB"/>
    <w:rsid w:val="005F48B5"/>
    <w:rsid w:val="00600D99"/>
    <w:rsid w:val="00607D27"/>
    <w:rsid w:val="00610744"/>
    <w:rsid w:val="0061076F"/>
    <w:rsid w:val="00612521"/>
    <w:rsid w:val="00612ABB"/>
    <w:rsid w:val="006169FE"/>
    <w:rsid w:val="006205F3"/>
    <w:rsid w:val="0062287B"/>
    <w:rsid w:val="00624717"/>
    <w:rsid w:val="00627FCF"/>
    <w:rsid w:val="00630EBD"/>
    <w:rsid w:val="00632A52"/>
    <w:rsid w:val="006340A2"/>
    <w:rsid w:val="00635357"/>
    <w:rsid w:val="00635AEC"/>
    <w:rsid w:val="00637876"/>
    <w:rsid w:val="0064151A"/>
    <w:rsid w:val="00642F1B"/>
    <w:rsid w:val="00642FCD"/>
    <w:rsid w:val="00644078"/>
    <w:rsid w:val="00644EA2"/>
    <w:rsid w:val="006508E1"/>
    <w:rsid w:val="006560A5"/>
    <w:rsid w:val="006566FA"/>
    <w:rsid w:val="0065717F"/>
    <w:rsid w:val="00657487"/>
    <w:rsid w:val="00666E20"/>
    <w:rsid w:val="00670744"/>
    <w:rsid w:val="00680FD1"/>
    <w:rsid w:val="00681616"/>
    <w:rsid w:val="006819B9"/>
    <w:rsid w:val="006829A8"/>
    <w:rsid w:val="006840F5"/>
    <w:rsid w:val="00684177"/>
    <w:rsid w:val="006845F9"/>
    <w:rsid w:val="00686C8D"/>
    <w:rsid w:val="00687D3C"/>
    <w:rsid w:val="006901B4"/>
    <w:rsid w:val="00695BA5"/>
    <w:rsid w:val="006A1E88"/>
    <w:rsid w:val="006A4D50"/>
    <w:rsid w:val="006A72A6"/>
    <w:rsid w:val="006B00FF"/>
    <w:rsid w:val="006B24A8"/>
    <w:rsid w:val="006B71A5"/>
    <w:rsid w:val="006C024A"/>
    <w:rsid w:val="006C0506"/>
    <w:rsid w:val="006C227C"/>
    <w:rsid w:val="006C6171"/>
    <w:rsid w:val="006C67C8"/>
    <w:rsid w:val="006C6B7D"/>
    <w:rsid w:val="006D0048"/>
    <w:rsid w:val="006D0097"/>
    <w:rsid w:val="006D09CE"/>
    <w:rsid w:val="006D124C"/>
    <w:rsid w:val="006D1442"/>
    <w:rsid w:val="006D167C"/>
    <w:rsid w:val="006D2DC6"/>
    <w:rsid w:val="006D7845"/>
    <w:rsid w:val="006E2838"/>
    <w:rsid w:val="006E2AAA"/>
    <w:rsid w:val="006E304E"/>
    <w:rsid w:val="006E3A96"/>
    <w:rsid w:val="006E3B23"/>
    <w:rsid w:val="006E4686"/>
    <w:rsid w:val="006E6244"/>
    <w:rsid w:val="006E7857"/>
    <w:rsid w:val="006E7B19"/>
    <w:rsid w:val="006E7BBC"/>
    <w:rsid w:val="006F4763"/>
    <w:rsid w:val="00700543"/>
    <w:rsid w:val="007022F6"/>
    <w:rsid w:val="0071090B"/>
    <w:rsid w:val="00720327"/>
    <w:rsid w:val="00722C7E"/>
    <w:rsid w:val="00724224"/>
    <w:rsid w:val="007307D2"/>
    <w:rsid w:val="007318F6"/>
    <w:rsid w:val="00733E02"/>
    <w:rsid w:val="007358AE"/>
    <w:rsid w:val="00737A8E"/>
    <w:rsid w:val="007426BE"/>
    <w:rsid w:val="00751225"/>
    <w:rsid w:val="00751A7C"/>
    <w:rsid w:val="00756979"/>
    <w:rsid w:val="00757A21"/>
    <w:rsid w:val="00763748"/>
    <w:rsid w:val="00763B0D"/>
    <w:rsid w:val="007656F6"/>
    <w:rsid w:val="00765C26"/>
    <w:rsid w:val="00766930"/>
    <w:rsid w:val="00767CD4"/>
    <w:rsid w:val="00773AB8"/>
    <w:rsid w:val="00775356"/>
    <w:rsid w:val="0077565E"/>
    <w:rsid w:val="007758CC"/>
    <w:rsid w:val="00780948"/>
    <w:rsid w:val="00784ED2"/>
    <w:rsid w:val="00787FE9"/>
    <w:rsid w:val="00791447"/>
    <w:rsid w:val="0079783F"/>
    <w:rsid w:val="00797C3B"/>
    <w:rsid w:val="00797CF7"/>
    <w:rsid w:val="00797E92"/>
    <w:rsid w:val="007A1349"/>
    <w:rsid w:val="007A7CAC"/>
    <w:rsid w:val="007B02AC"/>
    <w:rsid w:val="007B075A"/>
    <w:rsid w:val="007B5772"/>
    <w:rsid w:val="007B607A"/>
    <w:rsid w:val="007B72DE"/>
    <w:rsid w:val="007B755D"/>
    <w:rsid w:val="007B7A88"/>
    <w:rsid w:val="007B7C47"/>
    <w:rsid w:val="007C3DD4"/>
    <w:rsid w:val="007C47DF"/>
    <w:rsid w:val="007C5FDD"/>
    <w:rsid w:val="007C7488"/>
    <w:rsid w:val="007D1BDA"/>
    <w:rsid w:val="007D3551"/>
    <w:rsid w:val="007D6E40"/>
    <w:rsid w:val="007E033E"/>
    <w:rsid w:val="007E138E"/>
    <w:rsid w:val="007E1D0B"/>
    <w:rsid w:val="007E2387"/>
    <w:rsid w:val="007E28B0"/>
    <w:rsid w:val="007E2AC6"/>
    <w:rsid w:val="007E3CA2"/>
    <w:rsid w:val="007E4420"/>
    <w:rsid w:val="007E4ABC"/>
    <w:rsid w:val="007E520C"/>
    <w:rsid w:val="007E61B3"/>
    <w:rsid w:val="007E6E18"/>
    <w:rsid w:val="007E71A5"/>
    <w:rsid w:val="007F1E85"/>
    <w:rsid w:val="008003E7"/>
    <w:rsid w:val="00800457"/>
    <w:rsid w:val="00805483"/>
    <w:rsid w:val="00811CD1"/>
    <w:rsid w:val="00811F78"/>
    <w:rsid w:val="00812BD5"/>
    <w:rsid w:val="0081501A"/>
    <w:rsid w:val="00817DF1"/>
    <w:rsid w:val="0082092B"/>
    <w:rsid w:val="00821596"/>
    <w:rsid w:val="00822D38"/>
    <w:rsid w:val="00823029"/>
    <w:rsid w:val="008320E9"/>
    <w:rsid w:val="00832BA2"/>
    <w:rsid w:val="00832BC7"/>
    <w:rsid w:val="00834B65"/>
    <w:rsid w:val="008379F4"/>
    <w:rsid w:val="00840C1D"/>
    <w:rsid w:val="008439CC"/>
    <w:rsid w:val="008450D3"/>
    <w:rsid w:val="0084559C"/>
    <w:rsid w:val="0084684A"/>
    <w:rsid w:val="00856660"/>
    <w:rsid w:val="00856F44"/>
    <w:rsid w:val="00857A32"/>
    <w:rsid w:val="00862935"/>
    <w:rsid w:val="00863412"/>
    <w:rsid w:val="00871B60"/>
    <w:rsid w:val="00871BE7"/>
    <w:rsid w:val="00872D47"/>
    <w:rsid w:val="00884B47"/>
    <w:rsid w:val="00886DF6"/>
    <w:rsid w:val="00887841"/>
    <w:rsid w:val="00890213"/>
    <w:rsid w:val="0089688C"/>
    <w:rsid w:val="008A199A"/>
    <w:rsid w:val="008A3718"/>
    <w:rsid w:val="008A4BBC"/>
    <w:rsid w:val="008A5CC9"/>
    <w:rsid w:val="008A6818"/>
    <w:rsid w:val="008B2E00"/>
    <w:rsid w:val="008B544C"/>
    <w:rsid w:val="008B746B"/>
    <w:rsid w:val="008C2276"/>
    <w:rsid w:val="008C3F3E"/>
    <w:rsid w:val="008C71DE"/>
    <w:rsid w:val="008D05E4"/>
    <w:rsid w:val="008D18F6"/>
    <w:rsid w:val="008D1FBF"/>
    <w:rsid w:val="008D5F6A"/>
    <w:rsid w:val="008D6D0A"/>
    <w:rsid w:val="008D6EF5"/>
    <w:rsid w:val="008D7538"/>
    <w:rsid w:val="008E14D9"/>
    <w:rsid w:val="008E1B45"/>
    <w:rsid w:val="008E2F01"/>
    <w:rsid w:val="008E47F9"/>
    <w:rsid w:val="008F1075"/>
    <w:rsid w:val="008F751E"/>
    <w:rsid w:val="0090052B"/>
    <w:rsid w:val="009058F6"/>
    <w:rsid w:val="00910B4E"/>
    <w:rsid w:val="009123C6"/>
    <w:rsid w:val="00920346"/>
    <w:rsid w:val="00923C8C"/>
    <w:rsid w:val="00924D94"/>
    <w:rsid w:val="00925C7D"/>
    <w:rsid w:val="00930CB0"/>
    <w:rsid w:val="00933EF2"/>
    <w:rsid w:val="00934B5B"/>
    <w:rsid w:val="00936009"/>
    <w:rsid w:val="00936EC6"/>
    <w:rsid w:val="00937E6F"/>
    <w:rsid w:val="00940508"/>
    <w:rsid w:val="00942317"/>
    <w:rsid w:val="00942A99"/>
    <w:rsid w:val="009472B0"/>
    <w:rsid w:val="009476EF"/>
    <w:rsid w:val="00951EB7"/>
    <w:rsid w:val="00951FF1"/>
    <w:rsid w:val="00952503"/>
    <w:rsid w:val="00953418"/>
    <w:rsid w:val="009550CD"/>
    <w:rsid w:val="00963C14"/>
    <w:rsid w:val="00967116"/>
    <w:rsid w:val="00967668"/>
    <w:rsid w:val="00967866"/>
    <w:rsid w:val="00970547"/>
    <w:rsid w:val="00970C33"/>
    <w:rsid w:val="00974429"/>
    <w:rsid w:val="009757B5"/>
    <w:rsid w:val="009761D3"/>
    <w:rsid w:val="009778B4"/>
    <w:rsid w:val="00980984"/>
    <w:rsid w:val="009812DC"/>
    <w:rsid w:val="009865AB"/>
    <w:rsid w:val="0099045F"/>
    <w:rsid w:val="0099287B"/>
    <w:rsid w:val="00996137"/>
    <w:rsid w:val="009A00FD"/>
    <w:rsid w:val="009A021A"/>
    <w:rsid w:val="009A1EFC"/>
    <w:rsid w:val="009A3921"/>
    <w:rsid w:val="009B2D72"/>
    <w:rsid w:val="009B4E84"/>
    <w:rsid w:val="009B525B"/>
    <w:rsid w:val="009B5795"/>
    <w:rsid w:val="009B5942"/>
    <w:rsid w:val="009C01AD"/>
    <w:rsid w:val="009C1278"/>
    <w:rsid w:val="009C266B"/>
    <w:rsid w:val="009D3394"/>
    <w:rsid w:val="009D33C5"/>
    <w:rsid w:val="009D3D7A"/>
    <w:rsid w:val="009D578F"/>
    <w:rsid w:val="009D70F3"/>
    <w:rsid w:val="009E06FC"/>
    <w:rsid w:val="009E161B"/>
    <w:rsid w:val="009E1E2B"/>
    <w:rsid w:val="009E6D01"/>
    <w:rsid w:val="009E7A45"/>
    <w:rsid w:val="009E7AA7"/>
    <w:rsid w:val="009F0403"/>
    <w:rsid w:val="009F139A"/>
    <w:rsid w:val="009F3BE2"/>
    <w:rsid w:val="009F3C73"/>
    <w:rsid w:val="009F5142"/>
    <w:rsid w:val="00A01FD8"/>
    <w:rsid w:val="00A02314"/>
    <w:rsid w:val="00A03D04"/>
    <w:rsid w:val="00A05C3B"/>
    <w:rsid w:val="00A11DEA"/>
    <w:rsid w:val="00A13939"/>
    <w:rsid w:val="00A14960"/>
    <w:rsid w:val="00A15675"/>
    <w:rsid w:val="00A16486"/>
    <w:rsid w:val="00A17F09"/>
    <w:rsid w:val="00A23EAC"/>
    <w:rsid w:val="00A24C52"/>
    <w:rsid w:val="00A252A4"/>
    <w:rsid w:val="00A25829"/>
    <w:rsid w:val="00A25846"/>
    <w:rsid w:val="00A25C36"/>
    <w:rsid w:val="00A31E5D"/>
    <w:rsid w:val="00A3589E"/>
    <w:rsid w:val="00A35E9A"/>
    <w:rsid w:val="00A3763F"/>
    <w:rsid w:val="00A40B53"/>
    <w:rsid w:val="00A47D9B"/>
    <w:rsid w:val="00A50743"/>
    <w:rsid w:val="00A5094D"/>
    <w:rsid w:val="00A52D32"/>
    <w:rsid w:val="00A6284E"/>
    <w:rsid w:val="00A647D2"/>
    <w:rsid w:val="00A64D02"/>
    <w:rsid w:val="00A6675A"/>
    <w:rsid w:val="00A72812"/>
    <w:rsid w:val="00A73C32"/>
    <w:rsid w:val="00A746A8"/>
    <w:rsid w:val="00A7513F"/>
    <w:rsid w:val="00A776A9"/>
    <w:rsid w:val="00A83933"/>
    <w:rsid w:val="00A840C0"/>
    <w:rsid w:val="00A869CE"/>
    <w:rsid w:val="00A879C2"/>
    <w:rsid w:val="00A90C4C"/>
    <w:rsid w:val="00A91241"/>
    <w:rsid w:val="00A91C6A"/>
    <w:rsid w:val="00A9398E"/>
    <w:rsid w:val="00AA1968"/>
    <w:rsid w:val="00AA41C0"/>
    <w:rsid w:val="00AA651A"/>
    <w:rsid w:val="00AB1E24"/>
    <w:rsid w:val="00AB48E2"/>
    <w:rsid w:val="00AB5BC5"/>
    <w:rsid w:val="00AB736F"/>
    <w:rsid w:val="00AB7889"/>
    <w:rsid w:val="00AC563F"/>
    <w:rsid w:val="00AD04DD"/>
    <w:rsid w:val="00AD1884"/>
    <w:rsid w:val="00AD2448"/>
    <w:rsid w:val="00AD45A6"/>
    <w:rsid w:val="00AD6909"/>
    <w:rsid w:val="00AD7717"/>
    <w:rsid w:val="00AE0B34"/>
    <w:rsid w:val="00AE0CB3"/>
    <w:rsid w:val="00AE1E9B"/>
    <w:rsid w:val="00AE216C"/>
    <w:rsid w:val="00AE31F6"/>
    <w:rsid w:val="00AE46C9"/>
    <w:rsid w:val="00AE6C76"/>
    <w:rsid w:val="00AE73BE"/>
    <w:rsid w:val="00AE7C8F"/>
    <w:rsid w:val="00AF47CA"/>
    <w:rsid w:val="00AF66D6"/>
    <w:rsid w:val="00AF67DD"/>
    <w:rsid w:val="00AF7080"/>
    <w:rsid w:val="00AF7A05"/>
    <w:rsid w:val="00B01359"/>
    <w:rsid w:val="00B04096"/>
    <w:rsid w:val="00B048F7"/>
    <w:rsid w:val="00B04DF4"/>
    <w:rsid w:val="00B0598D"/>
    <w:rsid w:val="00B06F7E"/>
    <w:rsid w:val="00B07323"/>
    <w:rsid w:val="00B10EEF"/>
    <w:rsid w:val="00B1478F"/>
    <w:rsid w:val="00B15D87"/>
    <w:rsid w:val="00B17DAD"/>
    <w:rsid w:val="00B231B3"/>
    <w:rsid w:val="00B24135"/>
    <w:rsid w:val="00B24DB3"/>
    <w:rsid w:val="00B30903"/>
    <w:rsid w:val="00B31812"/>
    <w:rsid w:val="00B32624"/>
    <w:rsid w:val="00B36FBB"/>
    <w:rsid w:val="00B40405"/>
    <w:rsid w:val="00B420DD"/>
    <w:rsid w:val="00B42657"/>
    <w:rsid w:val="00B4343D"/>
    <w:rsid w:val="00B45FE7"/>
    <w:rsid w:val="00B470F6"/>
    <w:rsid w:val="00B50692"/>
    <w:rsid w:val="00B52750"/>
    <w:rsid w:val="00B52E34"/>
    <w:rsid w:val="00B5346E"/>
    <w:rsid w:val="00B5522D"/>
    <w:rsid w:val="00B57AB7"/>
    <w:rsid w:val="00B57DEC"/>
    <w:rsid w:val="00B60258"/>
    <w:rsid w:val="00B6260D"/>
    <w:rsid w:val="00B659E3"/>
    <w:rsid w:val="00B70820"/>
    <w:rsid w:val="00B70BC2"/>
    <w:rsid w:val="00B716A9"/>
    <w:rsid w:val="00B71DBF"/>
    <w:rsid w:val="00B751FD"/>
    <w:rsid w:val="00B75CFC"/>
    <w:rsid w:val="00B76855"/>
    <w:rsid w:val="00B77A87"/>
    <w:rsid w:val="00B861BF"/>
    <w:rsid w:val="00B874B9"/>
    <w:rsid w:val="00B93B04"/>
    <w:rsid w:val="00B97968"/>
    <w:rsid w:val="00BA3590"/>
    <w:rsid w:val="00BA3C95"/>
    <w:rsid w:val="00BA5BC5"/>
    <w:rsid w:val="00BA675E"/>
    <w:rsid w:val="00BB0A43"/>
    <w:rsid w:val="00BB1138"/>
    <w:rsid w:val="00BB23C1"/>
    <w:rsid w:val="00BB2718"/>
    <w:rsid w:val="00BB3819"/>
    <w:rsid w:val="00BB3F2B"/>
    <w:rsid w:val="00BB42B4"/>
    <w:rsid w:val="00BB71A2"/>
    <w:rsid w:val="00BC472D"/>
    <w:rsid w:val="00BC7A50"/>
    <w:rsid w:val="00BD0CAB"/>
    <w:rsid w:val="00BD131B"/>
    <w:rsid w:val="00BD28F8"/>
    <w:rsid w:val="00BD2C51"/>
    <w:rsid w:val="00BD3D77"/>
    <w:rsid w:val="00BD5AE1"/>
    <w:rsid w:val="00BD7254"/>
    <w:rsid w:val="00BD7991"/>
    <w:rsid w:val="00BE2690"/>
    <w:rsid w:val="00BE27FB"/>
    <w:rsid w:val="00BE3309"/>
    <w:rsid w:val="00BE43AA"/>
    <w:rsid w:val="00BE5880"/>
    <w:rsid w:val="00BE5D65"/>
    <w:rsid w:val="00BE5E73"/>
    <w:rsid w:val="00BF0EE0"/>
    <w:rsid w:val="00BF1829"/>
    <w:rsid w:val="00BF59EF"/>
    <w:rsid w:val="00C01339"/>
    <w:rsid w:val="00C015C4"/>
    <w:rsid w:val="00C033B5"/>
    <w:rsid w:val="00C03A3A"/>
    <w:rsid w:val="00C03AAD"/>
    <w:rsid w:val="00C04D9D"/>
    <w:rsid w:val="00C06F7D"/>
    <w:rsid w:val="00C1258B"/>
    <w:rsid w:val="00C12D9A"/>
    <w:rsid w:val="00C13AF8"/>
    <w:rsid w:val="00C21244"/>
    <w:rsid w:val="00C21F86"/>
    <w:rsid w:val="00C31B0A"/>
    <w:rsid w:val="00C355BB"/>
    <w:rsid w:val="00C3615D"/>
    <w:rsid w:val="00C36E8E"/>
    <w:rsid w:val="00C37650"/>
    <w:rsid w:val="00C3776B"/>
    <w:rsid w:val="00C448B4"/>
    <w:rsid w:val="00C448D4"/>
    <w:rsid w:val="00C47BC4"/>
    <w:rsid w:val="00C52993"/>
    <w:rsid w:val="00C531D8"/>
    <w:rsid w:val="00C5451D"/>
    <w:rsid w:val="00C55753"/>
    <w:rsid w:val="00C57A44"/>
    <w:rsid w:val="00C60850"/>
    <w:rsid w:val="00C615FC"/>
    <w:rsid w:val="00C62221"/>
    <w:rsid w:val="00C64887"/>
    <w:rsid w:val="00C64A09"/>
    <w:rsid w:val="00C65896"/>
    <w:rsid w:val="00C67605"/>
    <w:rsid w:val="00C71768"/>
    <w:rsid w:val="00C71899"/>
    <w:rsid w:val="00C71BD9"/>
    <w:rsid w:val="00C74BCD"/>
    <w:rsid w:val="00C76499"/>
    <w:rsid w:val="00C819C1"/>
    <w:rsid w:val="00C82A41"/>
    <w:rsid w:val="00C830B4"/>
    <w:rsid w:val="00CA2E00"/>
    <w:rsid w:val="00CA5345"/>
    <w:rsid w:val="00CA640D"/>
    <w:rsid w:val="00CB02C9"/>
    <w:rsid w:val="00CB27AD"/>
    <w:rsid w:val="00CB3495"/>
    <w:rsid w:val="00CB7C19"/>
    <w:rsid w:val="00CC0A7E"/>
    <w:rsid w:val="00CC4F53"/>
    <w:rsid w:val="00CC5073"/>
    <w:rsid w:val="00CC67B4"/>
    <w:rsid w:val="00CC7CA4"/>
    <w:rsid w:val="00CC7F19"/>
    <w:rsid w:val="00CD04D9"/>
    <w:rsid w:val="00CD2410"/>
    <w:rsid w:val="00CD375E"/>
    <w:rsid w:val="00CD42B7"/>
    <w:rsid w:val="00CD6E0F"/>
    <w:rsid w:val="00CD789E"/>
    <w:rsid w:val="00CE3849"/>
    <w:rsid w:val="00CE3DC6"/>
    <w:rsid w:val="00CE6BA7"/>
    <w:rsid w:val="00CF0505"/>
    <w:rsid w:val="00CF231C"/>
    <w:rsid w:val="00CF2A0A"/>
    <w:rsid w:val="00CF6502"/>
    <w:rsid w:val="00CF6A6E"/>
    <w:rsid w:val="00D0442C"/>
    <w:rsid w:val="00D04A77"/>
    <w:rsid w:val="00D05009"/>
    <w:rsid w:val="00D073AE"/>
    <w:rsid w:val="00D12632"/>
    <w:rsid w:val="00D15880"/>
    <w:rsid w:val="00D26FC4"/>
    <w:rsid w:val="00D3002E"/>
    <w:rsid w:val="00D31928"/>
    <w:rsid w:val="00D31C6B"/>
    <w:rsid w:val="00D41D67"/>
    <w:rsid w:val="00D47A39"/>
    <w:rsid w:val="00D533E7"/>
    <w:rsid w:val="00D543E8"/>
    <w:rsid w:val="00D55FCA"/>
    <w:rsid w:val="00D56E6D"/>
    <w:rsid w:val="00D57315"/>
    <w:rsid w:val="00D60C14"/>
    <w:rsid w:val="00D617AE"/>
    <w:rsid w:val="00D63BDC"/>
    <w:rsid w:val="00D644C9"/>
    <w:rsid w:val="00D65D2A"/>
    <w:rsid w:val="00D66101"/>
    <w:rsid w:val="00D674A6"/>
    <w:rsid w:val="00D70B75"/>
    <w:rsid w:val="00D73DB4"/>
    <w:rsid w:val="00D74F12"/>
    <w:rsid w:val="00D8466F"/>
    <w:rsid w:val="00D86FF1"/>
    <w:rsid w:val="00DA293C"/>
    <w:rsid w:val="00DA4F44"/>
    <w:rsid w:val="00DA5188"/>
    <w:rsid w:val="00DA5271"/>
    <w:rsid w:val="00DB01EE"/>
    <w:rsid w:val="00DB05D3"/>
    <w:rsid w:val="00DB0C68"/>
    <w:rsid w:val="00DB267B"/>
    <w:rsid w:val="00DB2BA9"/>
    <w:rsid w:val="00DB2F74"/>
    <w:rsid w:val="00DB40B3"/>
    <w:rsid w:val="00DB62D7"/>
    <w:rsid w:val="00DB7BDB"/>
    <w:rsid w:val="00DB7CD9"/>
    <w:rsid w:val="00DC0557"/>
    <w:rsid w:val="00DC1089"/>
    <w:rsid w:val="00DC434E"/>
    <w:rsid w:val="00DC60B1"/>
    <w:rsid w:val="00DD301A"/>
    <w:rsid w:val="00DD5CB8"/>
    <w:rsid w:val="00DE186F"/>
    <w:rsid w:val="00DE1A3A"/>
    <w:rsid w:val="00DE268F"/>
    <w:rsid w:val="00DE4B02"/>
    <w:rsid w:val="00DE6BCE"/>
    <w:rsid w:val="00DE7A97"/>
    <w:rsid w:val="00DF3CEA"/>
    <w:rsid w:val="00DF4F6F"/>
    <w:rsid w:val="00DF76E9"/>
    <w:rsid w:val="00E01488"/>
    <w:rsid w:val="00E0167F"/>
    <w:rsid w:val="00E028D6"/>
    <w:rsid w:val="00E071A2"/>
    <w:rsid w:val="00E10B6C"/>
    <w:rsid w:val="00E12792"/>
    <w:rsid w:val="00E13A75"/>
    <w:rsid w:val="00E14432"/>
    <w:rsid w:val="00E146D6"/>
    <w:rsid w:val="00E16F22"/>
    <w:rsid w:val="00E20D90"/>
    <w:rsid w:val="00E23A8B"/>
    <w:rsid w:val="00E2512A"/>
    <w:rsid w:val="00E274CB"/>
    <w:rsid w:val="00E31C3F"/>
    <w:rsid w:val="00E34560"/>
    <w:rsid w:val="00E36622"/>
    <w:rsid w:val="00E36A40"/>
    <w:rsid w:val="00E412FC"/>
    <w:rsid w:val="00E41551"/>
    <w:rsid w:val="00E422B0"/>
    <w:rsid w:val="00E472E5"/>
    <w:rsid w:val="00E50CF9"/>
    <w:rsid w:val="00E51CF5"/>
    <w:rsid w:val="00E53607"/>
    <w:rsid w:val="00E5377C"/>
    <w:rsid w:val="00E5497A"/>
    <w:rsid w:val="00E55B7D"/>
    <w:rsid w:val="00E57044"/>
    <w:rsid w:val="00E60A4A"/>
    <w:rsid w:val="00E62368"/>
    <w:rsid w:val="00E636AB"/>
    <w:rsid w:val="00E637CC"/>
    <w:rsid w:val="00E66E01"/>
    <w:rsid w:val="00E72A77"/>
    <w:rsid w:val="00E74928"/>
    <w:rsid w:val="00E761AE"/>
    <w:rsid w:val="00E832DA"/>
    <w:rsid w:val="00E83C24"/>
    <w:rsid w:val="00E846B5"/>
    <w:rsid w:val="00E86795"/>
    <w:rsid w:val="00E938F1"/>
    <w:rsid w:val="00E9638B"/>
    <w:rsid w:val="00E97F2F"/>
    <w:rsid w:val="00EA461E"/>
    <w:rsid w:val="00EA522D"/>
    <w:rsid w:val="00EA6298"/>
    <w:rsid w:val="00EA788A"/>
    <w:rsid w:val="00EB1770"/>
    <w:rsid w:val="00EB417A"/>
    <w:rsid w:val="00EB57AF"/>
    <w:rsid w:val="00EB7D29"/>
    <w:rsid w:val="00EC0EC0"/>
    <w:rsid w:val="00EC446C"/>
    <w:rsid w:val="00EC4A8F"/>
    <w:rsid w:val="00ED35C1"/>
    <w:rsid w:val="00ED4598"/>
    <w:rsid w:val="00ED4F1A"/>
    <w:rsid w:val="00ED5017"/>
    <w:rsid w:val="00ED6E24"/>
    <w:rsid w:val="00ED729D"/>
    <w:rsid w:val="00EE102B"/>
    <w:rsid w:val="00EE1F50"/>
    <w:rsid w:val="00EE3E9C"/>
    <w:rsid w:val="00EE4D6E"/>
    <w:rsid w:val="00EE5DD9"/>
    <w:rsid w:val="00EE5E66"/>
    <w:rsid w:val="00EE7FBD"/>
    <w:rsid w:val="00EF1E31"/>
    <w:rsid w:val="00EF277D"/>
    <w:rsid w:val="00EF535C"/>
    <w:rsid w:val="00F002A1"/>
    <w:rsid w:val="00F005DA"/>
    <w:rsid w:val="00F00CEE"/>
    <w:rsid w:val="00F05F8A"/>
    <w:rsid w:val="00F070CC"/>
    <w:rsid w:val="00F11359"/>
    <w:rsid w:val="00F1451B"/>
    <w:rsid w:val="00F30562"/>
    <w:rsid w:val="00F31A07"/>
    <w:rsid w:val="00F34648"/>
    <w:rsid w:val="00F346BD"/>
    <w:rsid w:val="00F351FC"/>
    <w:rsid w:val="00F37D55"/>
    <w:rsid w:val="00F45B0F"/>
    <w:rsid w:val="00F54547"/>
    <w:rsid w:val="00F56705"/>
    <w:rsid w:val="00F568A5"/>
    <w:rsid w:val="00F57173"/>
    <w:rsid w:val="00F5782D"/>
    <w:rsid w:val="00F57936"/>
    <w:rsid w:val="00F6083F"/>
    <w:rsid w:val="00F622D4"/>
    <w:rsid w:val="00F64866"/>
    <w:rsid w:val="00F65E66"/>
    <w:rsid w:val="00F67E3D"/>
    <w:rsid w:val="00F71C1A"/>
    <w:rsid w:val="00F71C91"/>
    <w:rsid w:val="00F72865"/>
    <w:rsid w:val="00F80B06"/>
    <w:rsid w:val="00F841A6"/>
    <w:rsid w:val="00F84714"/>
    <w:rsid w:val="00F928C6"/>
    <w:rsid w:val="00F93CDF"/>
    <w:rsid w:val="00F950E8"/>
    <w:rsid w:val="00F97652"/>
    <w:rsid w:val="00FA1022"/>
    <w:rsid w:val="00FA4FAE"/>
    <w:rsid w:val="00FB08D0"/>
    <w:rsid w:val="00FB2EA9"/>
    <w:rsid w:val="00FB3000"/>
    <w:rsid w:val="00FB38FE"/>
    <w:rsid w:val="00FB434E"/>
    <w:rsid w:val="00FB548E"/>
    <w:rsid w:val="00FB6F5B"/>
    <w:rsid w:val="00FC1B53"/>
    <w:rsid w:val="00FC3F59"/>
    <w:rsid w:val="00FC59DD"/>
    <w:rsid w:val="00FC621E"/>
    <w:rsid w:val="00FD145D"/>
    <w:rsid w:val="00FD6A3B"/>
    <w:rsid w:val="00FD7550"/>
    <w:rsid w:val="00FE048F"/>
    <w:rsid w:val="00FE1355"/>
    <w:rsid w:val="00FE1427"/>
    <w:rsid w:val="00FE453E"/>
    <w:rsid w:val="00FE4A14"/>
    <w:rsid w:val="00FE5401"/>
    <w:rsid w:val="00FE5CE7"/>
    <w:rsid w:val="00FE6389"/>
    <w:rsid w:val="00FE74D4"/>
    <w:rsid w:val="00FE7CB1"/>
    <w:rsid w:val="00FF0618"/>
    <w:rsid w:val="00FF0D4C"/>
    <w:rsid w:val="00FF24D4"/>
    <w:rsid w:val="00FF290C"/>
    <w:rsid w:val="00FF414B"/>
    <w:rsid w:val="00FF442D"/>
    <w:rsid w:val="00FF5AC5"/>
    <w:rsid w:val="00FF6A46"/>
    <w:rsid w:val="00FF73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808E3"/>
  <w15:docId w15:val="{B60CEDA7-A8DE-4C14-BD63-4B463B61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2321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2321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A64B8"/>
    <w:pPr>
      <w:keepNext/>
      <w:keepLines/>
      <w:spacing w:before="200" w:after="0" w:line="240"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4A64B8"/>
    <w:pPr>
      <w:keepNext/>
      <w:spacing w:after="0" w:line="240" w:lineRule="auto"/>
      <w:outlineLvl w:val="3"/>
    </w:pPr>
    <w:rPr>
      <w:rFonts w:eastAsia="Times New Roman" w:cstheme="minorHAnsi"/>
      <w:b/>
    </w:rPr>
  </w:style>
  <w:style w:type="paragraph" w:styleId="Heading5">
    <w:name w:val="heading 5"/>
    <w:basedOn w:val="Normal"/>
    <w:next w:val="Normal"/>
    <w:link w:val="Heading5Char"/>
    <w:qFormat/>
    <w:rsid w:val="004A64B8"/>
    <w:pPr>
      <w:keepNext/>
      <w:numPr>
        <w:ilvl w:val="4"/>
        <w:numId w:val="6"/>
      </w:numPr>
      <w:spacing w:before="60" w:after="0" w:line="240" w:lineRule="auto"/>
      <w:outlineLvl w:val="4"/>
    </w:pPr>
    <w:rPr>
      <w:rFonts w:ascii="Tahoma" w:eastAsia="Times New Roman" w:hAnsi="Tahoma" w:cs="Times New Roman"/>
      <w:b/>
      <w:szCs w:val="20"/>
    </w:rPr>
  </w:style>
  <w:style w:type="paragraph" w:styleId="Heading6">
    <w:name w:val="heading 6"/>
    <w:basedOn w:val="Normal"/>
    <w:next w:val="Normal"/>
    <w:link w:val="Heading6Char"/>
    <w:qFormat/>
    <w:rsid w:val="004A64B8"/>
    <w:pPr>
      <w:keepNext/>
      <w:numPr>
        <w:ilvl w:val="5"/>
        <w:numId w:val="6"/>
      </w:numPr>
      <w:spacing w:after="0" w:line="240" w:lineRule="auto"/>
      <w:jc w:val="center"/>
      <w:outlineLvl w:val="5"/>
    </w:pPr>
    <w:rPr>
      <w:rFonts w:ascii="Tahoma" w:eastAsia="Times New Roman" w:hAnsi="Tahoma" w:cs="Times New Roman"/>
      <w:szCs w:val="20"/>
      <w:u w:val="single"/>
    </w:rPr>
  </w:style>
  <w:style w:type="paragraph" w:styleId="Heading7">
    <w:name w:val="heading 7"/>
    <w:basedOn w:val="Normal"/>
    <w:next w:val="Normal"/>
    <w:link w:val="Heading7Char"/>
    <w:qFormat/>
    <w:rsid w:val="004A64B8"/>
    <w:pPr>
      <w:keepNext/>
      <w:numPr>
        <w:ilvl w:val="6"/>
        <w:numId w:val="6"/>
      </w:numPr>
      <w:spacing w:after="0" w:line="240" w:lineRule="auto"/>
      <w:outlineLvl w:val="6"/>
    </w:pPr>
    <w:rPr>
      <w:rFonts w:ascii="Tahoma" w:eastAsia="Times New Roman" w:hAnsi="Tahoma" w:cs="Times New Roman"/>
      <w:sz w:val="32"/>
      <w:szCs w:val="20"/>
    </w:rPr>
  </w:style>
  <w:style w:type="paragraph" w:styleId="Heading8">
    <w:name w:val="heading 8"/>
    <w:basedOn w:val="Normal"/>
    <w:next w:val="Normal"/>
    <w:link w:val="Heading8Char"/>
    <w:qFormat/>
    <w:rsid w:val="004A64B8"/>
    <w:pPr>
      <w:keepNext/>
      <w:numPr>
        <w:ilvl w:val="7"/>
        <w:numId w:val="6"/>
      </w:numPr>
      <w:tabs>
        <w:tab w:val="center" w:pos="4678"/>
      </w:tabs>
      <w:spacing w:after="0" w:line="360" w:lineRule="auto"/>
      <w:jc w:val="center"/>
      <w:outlineLvl w:val="7"/>
    </w:pPr>
    <w:rPr>
      <w:rFonts w:ascii="Tahoma" w:eastAsia="Times New Roman" w:hAnsi="Tahoma" w:cs="Times New Roman"/>
      <w:b/>
      <w:color w:val="FFFFFF"/>
      <w:sz w:val="28"/>
      <w:szCs w:val="20"/>
    </w:rPr>
  </w:style>
  <w:style w:type="paragraph" w:styleId="Heading9">
    <w:name w:val="heading 9"/>
    <w:basedOn w:val="Normal"/>
    <w:next w:val="Normal"/>
    <w:link w:val="Heading9Char"/>
    <w:qFormat/>
    <w:rsid w:val="004A64B8"/>
    <w:pPr>
      <w:keepNext/>
      <w:numPr>
        <w:ilvl w:val="8"/>
        <w:numId w:val="6"/>
      </w:numPr>
      <w:spacing w:after="0" w:line="360" w:lineRule="auto"/>
      <w:jc w:val="both"/>
      <w:outlineLvl w:val="8"/>
    </w:pPr>
    <w:rPr>
      <w:rFonts w:ascii="Tahoma" w:eastAsia="Times New Roman" w:hAnsi="Tahoma"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23211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23211A"/>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14CAB"/>
    <w:rPr>
      <w:sz w:val="16"/>
      <w:szCs w:val="16"/>
    </w:rPr>
  </w:style>
  <w:style w:type="paragraph" w:styleId="CommentText">
    <w:name w:val="annotation text"/>
    <w:basedOn w:val="Normal"/>
    <w:link w:val="CommentTextChar"/>
    <w:uiPriority w:val="99"/>
    <w:unhideWhenUsed/>
    <w:rsid w:val="00114CAB"/>
    <w:pPr>
      <w:spacing w:line="240" w:lineRule="auto"/>
    </w:pPr>
    <w:rPr>
      <w:sz w:val="20"/>
      <w:szCs w:val="20"/>
    </w:rPr>
  </w:style>
  <w:style w:type="character" w:customStyle="1" w:styleId="CommentTextChar">
    <w:name w:val="Comment Text Char"/>
    <w:basedOn w:val="DefaultParagraphFont"/>
    <w:link w:val="CommentText"/>
    <w:uiPriority w:val="99"/>
    <w:rsid w:val="00114CAB"/>
    <w:rPr>
      <w:sz w:val="20"/>
      <w:szCs w:val="20"/>
    </w:rPr>
  </w:style>
  <w:style w:type="paragraph" w:styleId="CommentSubject">
    <w:name w:val="annotation subject"/>
    <w:basedOn w:val="CommentText"/>
    <w:next w:val="CommentText"/>
    <w:link w:val="CommentSubjectChar"/>
    <w:uiPriority w:val="99"/>
    <w:semiHidden/>
    <w:unhideWhenUsed/>
    <w:rsid w:val="00114CAB"/>
    <w:rPr>
      <w:b/>
      <w:bCs/>
    </w:rPr>
  </w:style>
  <w:style w:type="character" w:customStyle="1" w:styleId="CommentSubjectChar">
    <w:name w:val="Comment Subject Char"/>
    <w:basedOn w:val="CommentTextChar"/>
    <w:link w:val="CommentSubject"/>
    <w:uiPriority w:val="99"/>
    <w:semiHidden/>
    <w:rsid w:val="00114CAB"/>
    <w:rPr>
      <w:b/>
      <w:bCs/>
      <w:sz w:val="20"/>
      <w:szCs w:val="20"/>
    </w:rPr>
  </w:style>
  <w:style w:type="paragraph" w:styleId="BalloonText">
    <w:name w:val="Balloon Text"/>
    <w:basedOn w:val="Normal"/>
    <w:link w:val="BalloonTextChar"/>
    <w:uiPriority w:val="99"/>
    <w:semiHidden/>
    <w:unhideWhenUsed/>
    <w:rsid w:val="0011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CAB"/>
    <w:rPr>
      <w:rFonts w:ascii="Segoe UI" w:hAnsi="Segoe UI" w:cs="Segoe UI"/>
      <w:sz w:val="18"/>
      <w:szCs w:val="18"/>
    </w:rPr>
  </w:style>
  <w:style w:type="paragraph" w:styleId="Caption">
    <w:name w:val="caption"/>
    <w:basedOn w:val="Normal"/>
    <w:next w:val="Normal"/>
    <w:uiPriority w:val="35"/>
    <w:unhideWhenUsed/>
    <w:qFormat/>
    <w:rsid w:val="004A64B8"/>
    <w:pPr>
      <w:spacing w:after="0" w:line="240" w:lineRule="auto"/>
    </w:pPr>
    <w:rPr>
      <w:rFonts w:eastAsia="Times New Roman" w:cs="Times New Roman"/>
      <w:b/>
      <w:bCs/>
      <w:sz w:val="20"/>
      <w:szCs w:val="18"/>
    </w:rPr>
  </w:style>
  <w:style w:type="table" w:styleId="TableGrid">
    <w:name w:val="Table Grid"/>
    <w:basedOn w:val="TableNormal"/>
    <w:uiPriority w:val="3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aption">
    <w:name w:val="f-caption"/>
    <w:basedOn w:val="DefaultParagraphFont"/>
    <w:rsid w:val="004A64B8"/>
  </w:style>
  <w:style w:type="character" w:customStyle="1" w:styleId="Heading3Char">
    <w:name w:val="Heading 3 Char"/>
    <w:basedOn w:val="DefaultParagraphFont"/>
    <w:link w:val="Heading3"/>
    <w:uiPriority w:val="9"/>
    <w:rsid w:val="004A64B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4A64B8"/>
    <w:rPr>
      <w:rFonts w:eastAsia="Times New Roman" w:cstheme="minorHAnsi"/>
      <w:b/>
    </w:rPr>
  </w:style>
  <w:style w:type="character" w:customStyle="1" w:styleId="Heading5Char">
    <w:name w:val="Heading 5 Char"/>
    <w:basedOn w:val="DefaultParagraphFont"/>
    <w:link w:val="Heading5"/>
    <w:rsid w:val="004A64B8"/>
    <w:rPr>
      <w:rFonts w:ascii="Tahoma" w:eastAsia="Times New Roman" w:hAnsi="Tahoma" w:cs="Times New Roman"/>
      <w:b/>
      <w:szCs w:val="20"/>
    </w:rPr>
  </w:style>
  <w:style w:type="character" w:customStyle="1" w:styleId="Heading6Char">
    <w:name w:val="Heading 6 Char"/>
    <w:basedOn w:val="DefaultParagraphFont"/>
    <w:link w:val="Heading6"/>
    <w:rsid w:val="004A64B8"/>
    <w:rPr>
      <w:rFonts w:ascii="Tahoma" w:eastAsia="Times New Roman" w:hAnsi="Tahoma" w:cs="Times New Roman"/>
      <w:szCs w:val="20"/>
      <w:u w:val="single"/>
    </w:rPr>
  </w:style>
  <w:style w:type="character" w:customStyle="1" w:styleId="Heading7Char">
    <w:name w:val="Heading 7 Char"/>
    <w:basedOn w:val="DefaultParagraphFont"/>
    <w:link w:val="Heading7"/>
    <w:rsid w:val="004A64B8"/>
    <w:rPr>
      <w:rFonts w:ascii="Tahoma" w:eastAsia="Times New Roman" w:hAnsi="Tahoma" w:cs="Times New Roman"/>
      <w:sz w:val="32"/>
      <w:szCs w:val="20"/>
    </w:rPr>
  </w:style>
  <w:style w:type="character" w:customStyle="1" w:styleId="Heading8Char">
    <w:name w:val="Heading 8 Char"/>
    <w:basedOn w:val="DefaultParagraphFont"/>
    <w:link w:val="Heading8"/>
    <w:rsid w:val="004A64B8"/>
    <w:rPr>
      <w:rFonts w:ascii="Tahoma" w:eastAsia="Times New Roman" w:hAnsi="Tahoma" w:cs="Times New Roman"/>
      <w:b/>
      <w:color w:val="FFFFFF"/>
      <w:sz w:val="28"/>
      <w:szCs w:val="20"/>
    </w:rPr>
  </w:style>
  <w:style w:type="character" w:customStyle="1" w:styleId="Heading9Char">
    <w:name w:val="Heading 9 Char"/>
    <w:basedOn w:val="DefaultParagraphFont"/>
    <w:link w:val="Heading9"/>
    <w:rsid w:val="004A64B8"/>
    <w:rPr>
      <w:rFonts w:ascii="Tahoma" w:eastAsia="Times New Roman" w:hAnsi="Tahoma" w:cs="Times New Roman"/>
      <w:b/>
      <w:color w:val="000000"/>
      <w:szCs w:val="20"/>
    </w:rPr>
  </w:style>
  <w:style w:type="paragraph" w:styleId="ListParagraph">
    <w:name w:val="List Paragraph"/>
    <w:basedOn w:val="Normal"/>
    <w:uiPriority w:val="34"/>
    <w:qFormat/>
    <w:rsid w:val="004A64B8"/>
    <w:pPr>
      <w:spacing w:after="0" w:line="269" w:lineRule="auto"/>
      <w:ind w:left="720"/>
      <w:contextualSpacing/>
      <w:jc w:val="both"/>
    </w:pPr>
    <w:rPr>
      <w:rFonts w:ascii="Calibri" w:eastAsiaTheme="minorEastAsia" w:hAnsi="Calibri"/>
    </w:rPr>
  </w:style>
  <w:style w:type="character" w:styleId="SubtleEmphasis">
    <w:name w:val="Subtle Emphasis"/>
    <w:uiPriority w:val="19"/>
    <w:qFormat/>
    <w:rsid w:val="004A64B8"/>
    <w:rPr>
      <w:rFonts w:asciiTheme="majorHAnsi" w:hAnsiTheme="majorHAnsi" w:cstheme="majorHAnsi"/>
      <w:b/>
      <w:iCs/>
    </w:rPr>
  </w:style>
  <w:style w:type="paragraph" w:styleId="Header">
    <w:name w:val="header"/>
    <w:basedOn w:val="Normal"/>
    <w:link w:val="HeaderChar"/>
    <w:uiPriority w:val="99"/>
    <w:unhideWhenUsed/>
    <w:rsid w:val="004A6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4B8"/>
  </w:style>
  <w:style w:type="paragraph" w:styleId="Footer">
    <w:name w:val="footer"/>
    <w:basedOn w:val="Normal"/>
    <w:link w:val="FooterChar"/>
    <w:uiPriority w:val="99"/>
    <w:unhideWhenUsed/>
    <w:rsid w:val="004A6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4B8"/>
  </w:style>
  <w:style w:type="paragraph" w:styleId="TableofFigures">
    <w:name w:val="table of figures"/>
    <w:basedOn w:val="Normal"/>
    <w:next w:val="Normal"/>
    <w:uiPriority w:val="99"/>
    <w:unhideWhenUsed/>
    <w:rsid w:val="004A64B8"/>
    <w:pPr>
      <w:spacing w:after="0" w:line="240" w:lineRule="auto"/>
      <w:ind w:left="440" w:hanging="440"/>
    </w:pPr>
    <w:rPr>
      <w:caps/>
      <w:sz w:val="20"/>
      <w:szCs w:val="20"/>
    </w:rPr>
  </w:style>
  <w:style w:type="character" w:styleId="Hyperlink">
    <w:name w:val="Hyperlink"/>
    <w:basedOn w:val="DefaultParagraphFont"/>
    <w:uiPriority w:val="99"/>
    <w:unhideWhenUsed/>
    <w:rsid w:val="004A64B8"/>
    <w:rPr>
      <w:color w:val="0563C1" w:themeColor="hyperlink"/>
      <w:u w:val="single"/>
    </w:rPr>
  </w:style>
  <w:style w:type="paragraph" w:styleId="TOCHeading">
    <w:name w:val="TOC Heading"/>
    <w:basedOn w:val="Heading1"/>
    <w:next w:val="Normal"/>
    <w:uiPriority w:val="39"/>
    <w:unhideWhenUsed/>
    <w:qFormat/>
    <w:rsid w:val="004A64B8"/>
    <w:pPr>
      <w:spacing w:before="480" w:line="240" w:lineRule="auto"/>
      <w:outlineLvl w:val="9"/>
    </w:pPr>
    <w:rPr>
      <w:b/>
      <w:bCs/>
      <w:sz w:val="28"/>
      <w:szCs w:val="28"/>
      <w:lang w:val="en-US" w:eastAsia="ja-JP"/>
    </w:rPr>
  </w:style>
  <w:style w:type="paragraph" w:styleId="TOC1">
    <w:name w:val="toc 1"/>
    <w:basedOn w:val="Normal"/>
    <w:next w:val="Normal"/>
    <w:autoRedefine/>
    <w:uiPriority w:val="39"/>
    <w:unhideWhenUsed/>
    <w:qFormat/>
    <w:rsid w:val="004A64B8"/>
    <w:pPr>
      <w:spacing w:after="100" w:line="240" w:lineRule="auto"/>
    </w:pPr>
  </w:style>
  <w:style w:type="paragraph" w:styleId="TOC2">
    <w:name w:val="toc 2"/>
    <w:basedOn w:val="Normal"/>
    <w:next w:val="Normal"/>
    <w:autoRedefine/>
    <w:uiPriority w:val="39"/>
    <w:unhideWhenUsed/>
    <w:qFormat/>
    <w:rsid w:val="004A64B8"/>
    <w:pPr>
      <w:spacing w:after="100" w:line="240" w:lineRule="auto"/>
      <w:ind w:left="220"/>
    </w:pPr>
  </w:style>
  <w:style w:type="paragraph" w:styleId="Title">
    <w:name w:val="Title"/>
    <w:basedOn w:val="Normal"/>
    <w:next w:val="Normal"/>
    <w:link w:val="TitleChar"/>
    <w:uiPriority w:val="10"/>
    <w:qFormat/>
    <w:rsid w:val="004A64B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A64B8"/>
    <w:rPr>
      <w:rFonts w:asciiTheme="majorHAnsi" w:eastAsiaTheme="majorEastAsia" w:hAnsiTheme="majorHAnsi" w:cstheme="majorBidi"/>
      <w:color w:val="323E4F" w:themeColor="text2" w:themeShade="BF"/>
      <w:spacing w:val="5"/>
      <w:kern w:val="28"/>
      <w:sz w:val="52"/>
      <w:szCs w:val="52"/>
    </w:rPr>
  </w:style>
  <w:style w:type="paragraph" w:styleId="TOC3">
    <w:name w:val="toc 3"/>
    <w:basedOn w:val="Normal"/>
    <w:next w:val="Normal"/>
    <w:autoRedefine/>
    <w:uiPriority w:val="39"/>
    <w:unhideWhenUsed/>
    <w:qFormat/>
    <w:rsid w:val="004A64B8"/>
    <w:pPr>
      <w:spacing w:after="100" w:line="240" w:lineRule="auto"/>
      <w:ind w:left="440"/>
    </w:pPr>
  </w:style>
  <w:style w:type="paragraph" w:styleId="TOC4">
    <w:name w:val="toc 4"/>
    <w:basedOn w:val="Normal"/>
    <w:next w:val="Normal"/>
    <w:autoRedefine/>
    <w:uiPriority w:val="39"/>
    <w:unhideWhenUsed/>
    <w:rsid w:val="004A64B8"/>
    <w:pPr>
      <w:spacing w:after="0" w:line="240" w:lineRule="auto"/>
      <w:ind w:left="440"/>
    </w:pPr>
    <w:rPr>
      <w:rFonts w:eastAsia="Times New Roman" w:cs="Times New Roman"/>
      <w:sz w:val="20"/>
      <w:szCs w:val="20"/>
    </w:rPr>
  </w:style>
  <w:style w:type="paragraph" w:styleId="TOC5">
    <w:name w:val="toc 5"/>
    <w:basedOn w:val="Normal"/>
    <w:next w:val="Normal"/>
    <w:autoRedefine/>
    <w:uiPriority w:val="39"/>
    <w:unhideWhenUsed/>
    <w:rsid w:val="004A64B8"/>
    <w:pPr>
      <w:spacing w:after="0" w:line="240" w:lineRule="auto"/>
      <w:ind w:left="660"/>
    </w:pPr>
    <w:rPr>
      <w:rFonts w:eastAsia="Times New Roman" w:cs="Times New Roman"/>
      <w:sz w:val="20"/>
      <w:szCs w:val="20"/>
    </w:rPr>
  </w:style>
  <w:style w:type="paragraph" w:styleId="TOC6">
    <w:name w:val="toc 6"/>
    <w:basedOn w:val="Normal"/>
    <w:next w:val="Normal"/>
    <w:autoRedefine/>
    <w:uiPriority w:val="39"/>
    <w:unhideWhenUsed/>
    <w:rsid w:val="004A64B8"/>
    <w:pPr>
      <w:spacing w:after="0" w:line="240" w:lineRule="auto"/>
      <w:ind w:left="880"/>
    </w:pPr>
    <w:rPr>
      <w:rFonts w:eastAsia="Times New Roman" w:cs="Times New Roman"/>
      <w:sz w:val="20"/>
      <w:szCs w:val="20"/>
    </w:rPr>
  </w:style>
  <w:style w:type="paragraph" w:styleId="TOC7">
    <w:name w:val="toc 7"/>
    <w:basedOn w:val="Normal"/>
    <w:next w:val="Normal"/>
    <w:autoRedefine/>
    <w:uiPriority w:val="39"/>
    <w:unhideWhenUsed/>
    <w:rsid w:val="004A64B8"/>
    <w:pPr>
      <w:spacing w:after="0" w:line="240" w:lineRule="auto"/>
      <w:ind w:left="1100"/>
    </w:pPr>
    <w:rPr>
      <w:rFonts w:eastAsia="Times New Roman" w:cs="Times New Roman"/>
      <w:sz w:val="20"/>
      <w:szCs w:val="20"/>
    </w:rPr>
  </w:style>
  <w:style w:type="paragraph" w:styleId="TOC8">
    <w:name w:val="toc 8"/>
    <w:basedOn w:val="Normal"/>
    <w:next w:val="Normal"/>
    <w:autoRedefine/>
    <w:uiPriority w:val="39"/>
    <w:unhideWhenUsed/>
    <w:rsid w:val="004A64B8"/>
    <w:pPr>
      <w:spacing w:after="0" w:line="240" w:lineRule="auto"/>
      <w:ind w:left="1320"/>
    </w:pPr>
    <w:rPr>
      <w:rFonts w:eastAsia="Times New Roman" w:cs="Times New Roman"/>
      <w:sz w:val="20"/>
      <w:szCs w:val="20"/>
    </w:rPr>
  </w:style>
  <w:style w:type="paragraph" w:styleId="TOC9">
    <w:name w:val="toc 9"/>
    <w:basedOn w:val="Normal"/>
    <w:next w:val="Normal"/>
    <w:autoRedefine/>
    <w:uiPriority w:val="39"/>
    <w:unhideWhenUsed/>
    <w:rsid w:val="004A64B8"/>
    <w:pPr>
      <w:spacing w:after="0" w:line="240" w:lineRule="auto"/>
      <w:ind w:left="1540"/>
    </w:pPr>
    <w:rPr>
      <w:rFonts w:eastAsia="Times New Roman" w:cs="Times New Roman"/>
      <w:sz w:val="20"/>
      <w:szCs w:val="20"/>
    </w:rPr>
  </w:style>
  <w:style w:type="paragraph" w:styleId="EndnoteText">
    <w:name w:val="endnote text"/>
    <w:basedOn w:val="Normal"/>
    <w:link w:val="EndnoteTextChar"/>
    <w:uiPriority w:val="99"/>
    <w:semiHidden/>
    <w:unhideWhenUsed/>
    <w:rsid w:val="004A64B8"/>
    <w:pPr>
      <w:spacing w:after="0" w:line="240" w:lineRule="auto"/>
    </w:pPr>
    <w:rPr>
      <w:rFonts w:ascii="Tahoma" w:eastAsia="Times New Roman" w:hAnsi="Tahoma" w:cs="Times New Roman"/>
      <w:sz w:val="20"/>
      <w:szCs w:val="20"/>
    </w:rPr>
  </w:style>
  <w:style w:type="character" w:customStyle="1" w:styleId="EndnoteTextChar">
    <w:name w:val="Endnote Text Char"/>
    <w:basedOn w:val="DefaultParagraphFont"/>
    <w:link w:val="EndnoteText"/>
    <w:uiPriority w:val="99"/>
    <w:semiHidden/>
    <w:rsid w:val="004A64B8"/>
    <w:rPr>
      <w:rFonts w:ascii="Tahoma" w:eastAsia="Times New Roman" w:hAnsi="Tahoma" w:cs="Times New Roman"/>
      <w:sz w:val="20"/>
      <w:szCs w:val="20"/>
    </w:rPr>
  </w:style>
  <w:style w:type="character" w:styleId="EndnoteReference">
    <w:name w:val="endnote reference"/>
    <w:basedOn w:val="DefaultParagraphFont"/>
    <w:uiPriority w:val="99"/>
    <w:semiHidden/>
    <w:unhideWhenUsed/>
    <w:rsid w:val="004A64B8"/>
    <w:rPr>
      <w:vertAlign w:val="superscript"/>
    </w:rPr>
  </w:style>
  <w:style w:type="paragraph" w:styleId="FootnoteText">
    <w:name w:val="footnote text"/>
    <w:basedOn w:val="Normal"/>
    <w:link w:val="FootnoteTextChar"/>
    <w:uiPriority w:val="99"/>
    <w:semiHidden/>
    <w:unhideWhenUsed/>
    <w:rsid w:val="004A64B8"/>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uiPriority w:val="99"/>
    <w:semiHidden/>
    <w:rsid w:val="004A64B8"/>
    <w:rPr>
      <w:rFonts w:ascii="Tahoma" w:eastAsia="Times New Roman" w:hAnsi="Tahoma" w:cs="Times New Roman"/>
      <w:sz w:val="20"/>
      <w:szCs w:val="20"/>
    </w:rPr>
  </w:style>
  <w:style w:type="character" w:styleId="FootnoteReference">
    <w:name w:val="footnote reference"/>
    <w:basedOn w:val="DefaultParagraphFont"/>
    <w:uiPriority w:val="99"/>
    <w:semiHidden/>
    <w:unhideWhenUsed/>
    <w:rsid w:val="004A64B8"/>
    <w:rPr>
      <w:vertAlign w:val="superscript"/>
    </w:rPr>
  </w:style>
  <w:style w:type="paragraph" w:styleId="BodyText2">
    <w:name w:val="Body Text 2"/>
    <w:basedOn w:val="Normal"/>
    <w:link w:val="BodyText2Char"/>
    <w:rsid w:val="004A64B8"/>
    <w:pPr>
      <w:spacing w:after="0" w:line="240" w:lineRule="auto"/>
      <w:jc w:val="both"/>
    </w:pPr>
    <w:rPr>
      <w:rFonts w:ascii="Arial" w:eastAsia="Times New Roman" w:hAnsi="Arial" w:cs="Times New Roman"/>
      <w:snapToGrid w:val="0"/>
      <w:sz w:val="20"/>
      <w:szCs w:val="20"/>
      <w:lang w:eastAsia="en-GB"/>
    </w:rPr>
  </w:style>
  <w:style w:type="character" w:customStyle="1" w:styleId="BodyText2Char">
    <w:name w:val="Body Text 2 Char"/>
    <w:basedOn w:val="DefaultParagraphFont"/>
    <w:link w:val="BodyText2"/>
    <w:rsid w:val="004A64B8"/>
    <w:rPr>
      <w:rFonts w:ascii="Arial" w:eastAsia="Times New Roman" w:hAnsi="Arial" w:cs="Times New Roman"/>
      <w:snapToGrid w:val="0"/>
      <w:sz w:val="20"/>
      <w:szCs w:val="20"/>
      <w:lang w:eastAsia="en-GB"/>
    </w:rPr>
  </w:style>
  <w:style w:type="paragraph" w:customStyle="1" w:styleId="Default">
    <w:name w:val="Default"/>
    <w:rsid w:val="004A64B8"/>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Revision">
    <w:name w:val="Revision"/>
    <w:hidden/>
    <w:uiPriority w:val="99"/>
    <w:semiHidden/>
    <w:rsid w:val="004A64B8"/>
    <w:pPr>
      <w:spacing w:after="0" w:line="240" w:lineRule="auto"/>
    </w:pPr>
    <w:rPr>
      <w:rFonts w:ascii="Tahoma" w:eastAsia="Times New Roman" w:hAnsi="Tahoma" w:cs="Times New Roman"/>
      <w:szCs w:val="20"/>
    </w:rPr>
  </w:style>
  <w:style w:type="table" w:customStyle="1" w:styleId="TableGrid1">
    <w:name w:val="Table Grid1"/>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A64B8"/>
  </w:style>
  <w:style w:type="table" w:customStyle="1" w:styleId="TableGrid2">
    <w:name w:val="Table Grid2"/>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64B8"/>
  </w:style>
  <w:style w:type="table" w:customStyle="1" w:styleId="TableGrid5">
    <w:name w:val="Table Grid5"/>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A64B8"/>
  </w:style>
  <w:style w:type="table" w:customStyle="1" w:styleId="TableGrid6">
    <w:name w:val="Table Grid6"/>
    <w:basedOn w:val="TableNormal"/>
    <w:next w:val="TableGrid"/>
    <w:uiPriority w:val="59"/>
    <w:rsid w:val="004A64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A6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1BD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ighlight">
    <w:name w:val="highlight"/>
    <w:basedOn w:val="DefaultParagraphFont"/>
    <w:rsid w:val="00C71BD9"/>
  </w:style>
  <w:style w:type="character" w:customStyle="1" w:styleId="ui-ncbitoggler-master-text">
    <w:name w:val="ui-ncbitoggler-master-text"/>
    <w:basedOn w:val="DefaultParagraphFont"/>
    <w:rsid w:val="00C71BD9"/>
  </w:style>
  <w:style w:type="paragraph" w:styleId="PlainText">
    <w:name w:val="Plain Text"/>
    <w:basedOn w:val="Normal"/>
    <w:link w:val="PlainTextChar"/>
    <w:uiPriority w:val="99"/>
    <w:unhideWhenUsed/>
    <w:rsid w:val="00015F0E"/>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015F0E"/>
    <w:rPr>
      <w:rFonts w:ascii="Consolas" w:eastAsia="Times New Roman" w:hAnsi="Consolas" w:cs="Times New Roman"/>
      <w:sz w:val="21"/>
      <w:szCs w:val="21"/>
      <w:lang w:val="x-none" w:eastAsia="x-none"/>
    </w:rPr>
  </w:style>
  <w:style w:type="character" w:styleId="LineNumber">
    <w:name w:val="line number"/>
    <w:basedOn w:val="DefaultParagraphFont"/>
    <w:uiPriority w:val="99"/>
    <w:semiHidden/>
    <w:unhideWhenUsed/>
    <w:rsid w:val="00315E6C"/>
  </w:style>
  <w:style w:type="paragraph" w:customStyle="1" w:styleId="EndNoteBibliographyTitle">
    <w:name w:val="EndNote Bibliography Title"/>
    <w:basedOn w:val="Normal"/>
    <w:link w:val="EndNoteBibliographyTitleChar"/>
    <w:rsid w:val="0052040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20404"/>
    <w:rPr>
      <w:rFonts w:ascii="Calibri" w:hAnsi="Calibri" w:cs="Calibri"/>
      <w:noProof/>
      <w:lang w:val="en-US"/>
    </w:rPr>
  </w:style>
  <w:style w:type="paragraph" w:customStyle="1" w:styleId="EndNoteBibliography">
    <w:name w:val="EndNote Bibliography"/>
    <w:basedOn w:val="Normal"/>
    <w:link w:val="EndNoteBibliographyChar"/>
    <w:rsid w:val="0052040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20404"/>
    <w:rPr>
      <w:rFonts w:ascii="Calibri" w:hAnsi="Calibri" w:cs="Calibri"/>
      <w:noProof/>
      <w:lang w:val="en-US"/>
    </w:rPr>
  </w:style>
  <w:style w:type="character" w:customStyle="1" w:styleId="element-citation">
    <w:name w:val="element-citation"/>
    <w:basedOn w:val="DefaultParagraphFont"/>
    <w:rsid w:val="009476EF"/>
  </w:style>
  <w:style w:type="character" w:customStyle="1" w:styleId="ref-journal">
    <w:name w:val="ref-journal"/>
    <w:basedOn w:val="DefaultParagraphFont"/>
    <w:rsid w:val="009476EF"/>
  </w:style>
  <w:style w:type="character" w:customStyle="1" w:styleId="ref-vol">
    <w:name w:val="ref-vol"/>
    <w:basedOn w:val="DefaultParagraphFont"/>
    <w:rsid w:val="009476EF"/>
  </w:style>
  <w:style w:type="character" w:customStyle="1" w:styleId="nowrap">
    <w:name w:val="nowrap"/>
    <w:basedOn w:val="DefaultParagraphFont"/>
    <w:rsid w:val="009476EF"/>
  </w:style>
  <w:style w:type="character" w:customStyle="1" w:styleId="markmjnx3oqji">
    <w:name w:val="markmjnx3oqji"/>
    <w:basedOn w:val="DefaultParagraphFont"/>
    <w:rsid w:val="008B2E00"/>
  </w:style>
  <w:style w:type="paragraph" w:customStyle="1" w:styleId="f-body">
    <w:name w:val="f-body"/>
    <w:basedOn w:val="Normal"/>
    <w:rsid w:val="0005672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Light1">
    <w:name w:val="Table Grid Light1"/>
    <w:basedOn w:val="TableNormal"/>
    <w:uiPriority w:val="40"/>
    <w:rsid w:val="001C55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0">
    <w:name w:val="TableGrid"/>
    <w:rsid w:val="001C552E"/>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docsum-authors">
    <w:name w:val="docsum-authors"/>
    <w:basedOn w:val="DefaultParagraphFont"/>
    <w:rsid w:val="00A776A9"/>
  </w:style>
  <w:style w:type="character" w:customStyle="1" w:styleId="docsum-journal-citation">
    <w:name w:val="docsum-journal-citation"/>
    <w:basedOn w:val="DefaultParagraphFont"/>
    <w:rsid w:val="00A776A9"/>
  </w:style>
  <w:style w:type="character" w:customStyle="1" w:styleId="citation-part">
    <w:name w:val="citation-part"/>
    <w:basedOn w:val="DefaultParagraphFont"/>
    <w:rsid w:val="00A776A9"/>
  </w:style>
  <w:style w:type="character" w:customStyle="1" w:styleId="docsum-pmid">
    <w:name w:val="docsum-pmid"/>
    <w:basedOn w:val="DefaultParagraphFont"/>
    <w:rsid w:val="00A776A9"/>
  </w:style>
  <w:style w:type="character" w:customStyle="1" w:styleId="publication-type">
    <w:name w:val="publication-type"/>
    <w:basedOn w:val="DefaultParagraphFont"/>
    <w:rsid w:val="00A776A9"/>
  </w:style>
  <w:style w:type="character" w:customStyle="1" w:styleId="free-resources">
    <w:name w:val="free-resources"/>
    <w:basedOn w:val="DefaultParagraphFont"/>
    <w:rsid w:val="000778E6"/>
  </w:style>
  <w:style w:type="character" w:customStyle="1" w:styleId="authors-list-item">
    <w:name w:val="authors-list-item"/>
    <w:basedOn w:val="DefaultParagraphFont"/>
    <w:rsid w:val="000778E6"/>
  </w:style>
  <w:style w:type="character" w:customStyle="1" w:styleId="author-sup-separator">
    <w:name w:val="author-sup-separator"/>
    <w:basedOn w:val="DefaultParagraphFont"/>
    <w:rsid w:val="000778E6"/>
  </w:style>
  <w:style w:type="character" w:customStyle="1" w:styleId="comma">
    <w:name w:val="comma"/>
    <w:basedOn w:val="DefaultParagraphFont"/>
    <w:rsid w:val="000778E6"/>
  </w:style>
  <w:style w:type="character" w:customStyle="1" w:styleId="Title1">
    <w:name w:val="Title1"/>
    <w:basedOn w:val="DefaultParagraphFont"/>
    <w:rsid w:val="000778E6"/>
  </w:style>
  <w:style w:type="character" w:customStyle="1" w:styleId="identifier">
    <w:name w:val="identifier"/>
    <w:basedOn w:val="DefaultParagraphFont"/>
    <w:rsid w:val="000778E6"/>
  </w:style>
  <w:style w:type="character" w:customStyle="1" w:styleId="id-label">
    <w:name w:val="id-label"/>
    <w:basedOn w:val="DefaultParagraphFont"/>
    <w:rsid w:val="000778E6"/>
  </w:style>
  <w:style w:type="character" w:styleId="Strong">
    <w:name w:val="Strong"/>
    <w:basedOn w:val="DefaultParagraphFont"/>
    <w:uiPriority w:val="22"/>
    <w:qFormat/>
    <w:rsid w:val="000778E6"/>
    <w:rPr>
      <w:b/>
      <w:bCs/>
    </w:rPr>
  </w:style>
  <w:style w:type="character" w:customStyle="1" w:styleId="period">
    <w:name w:val="period"/>
    <w:basedOn w:val="DefaultParagraphFont"/>
    <w:rsid w:val="000778E6"/>
  </w:style>
  <w:style w:type="character" w:customStyle="1" w:styleId="cit">
    <w:name w:val="cit"/>
    <w:basedOn w:val="DefaultParagraphFont"/>
    <w:rsid w:val="000778E6"/>
  </w:style>
  <w:style w:type="character" w:customStyle="1" w:styleId="citation-doi">
    <w:name w:val="citation-doi"/>
    <w:basedOn w:val="DefaultParagraphFont"/>
    <w:rsid w:val="000778E6"/>
  </w:style>
  <w:style w:type="character" w:customStyle="1" w:styleId="secondary-date">
    <w:name w:val="secondary-date"/>
    <w:basedOn w:val="DefaultParagraphFont"/>
    <w:rsid w:val="000778E6"/>
  </w:style>
  <w:style w:type="character" w:customStyle="1" w:styleId="normaltextrun">
    <w:name w:val="normaltextrun"/>
    <w:basedOn w:val="DefaultParagraphFont"/>
    <w:rsid w:val="0084684A"/>
  </w:style>
  <w:style w:type="character" w:styleId="FollowedHyperlink">
    <w:name w:val="FollowedHyperlink"/>
    <w:basedOn w:val="DefaultParagraphFont"/>
    <w:uiPriority w:val="99"/>
    <w:semiHidden/>
    <w:unhideWhenUsed/>
    <w:rsid w:val="00064406"/>
    <w:rPr>
      <w:color w:val="954F72" w:themeColor="followedHyperlink"/>
      <w:u w:val="single"/>
    </w:rPr>
  </w:style>
  <w:style w:type="character" w:customStyle="1" w:styleId="UnresolvedMention1">
    <w:name w:val="Unresolved Mention1"/>
    <w:basedOn w:val="DefaultParagraphFont"/>
    <w:uiPriority w:val="99"/>
    <w:semiHidden/>
    <w:unhideWhenUsed/>
    <w:rsid w:val="0089688C"/>
    <w:rPr>
      <w:color w:val="605E5C"/>
      <w:shd w:val="clear" w:color="auto" w:fill="E1DFDD"/>
    </w:rPr>
  </w:style>
  <w:style w:type="paragraph" w:customStyle="1" w:styleId="pf0">
    <w:name w:val="pf0"/>
    <w:basedOn w:val="Normal"/>
    <w:rsid w:val="00A912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91241"/>
    <w:rPr>
      <w:rFonts w:ascii="Segoe UI" w:hAnsi="Segoe UI" w:cs="Segoe UI" w:hint="default"/>
      <w:sz w:val="18"/>
      <w:szCs w:val="18"/>
    </w:rPr>
  </w:style>
  <w:style w:type="character" w:styleId="UnresolvedMention">
    <w:name w:val="Unresolved Mention"/>
    <w:basedOn w:val="DefaultParagraphFont"/>
    <w:uiPriority w:val="99"/>
    <w:semiHidden/>
    <w:unhideWhenUsed/>
    <w:rsid w:val="00B05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0459">
      <w:bodyDiv w:val="1"/>
      <w:marLeft w:val="0"/>
      <w:marRight w:val="0"/>
      <w:marTop w:val="0"/>
      <w:marBottom w:val="0"/>
      <w:divBdr>
        <w:top w:val="none" w:sz="0" w:space="0" w:color="auto"/>
        <w:left w:val="none" w:sz="0" w:space="0" w:color="auto"/>
        <w:bottom w:val="none" w:sz="0" w:space="0" w:color="auto"/>
        <w:right w:val="none" w:sz="0" w:space="0" w:color="auto"/>
      </w:divBdr>
    </w:div>
    <w:div w:id="87629409">
      <w:bodyDiv w:val="1"/>
      <w:marLeft w:val="0"/>
      <w:marRight w:val="0"/>
      <w:marTop w:val="0"/>
      <w:marBottom w:val="0"/>
      <w:divBdr>
        <w:top w:val="none" w:sz="0" w:space="0" w:color="auto"/>
        <w:left w:val="none" w:sz="0" w:space="0" w:color="auto"/>
        <w:bottom w:val="none" w:sz="0" w:space="0" w:color="auto"/>
        <w:right w:val="none" w:sz="0" w:space="0" w:color="auto"/>
      </w:divBdr>
      <w:divsChild>
        <w:div w:id="1408723161">
          <w:marLeft w:val="0"/>
          <w:marRight w:val="0"/>
          <w:marTop w:val="0"/>
          <w:marBottom w:val="0"/>
          <w:divBdr>
            <w:top w:val="none" w:sz="0" w:space="0" w:color="auto"/>
            <w:left w:val="none" w:sz="0" w:space="0" w:color="auto"/>
            <w:bottom w:val="none" w:sz="0" w:space="0" w:color="auto"/>
            <w:right w:val="none" w:sz="0" w:space="0" w:color="auto"/>
          </w:divBdr>
        </w:div>
      </w:divsChild>
    </w:div>
    <w:div w:id="96607303">
      <w:bodyDiv w:val="1"/>
      <w:marLeft w:val="0"/>
      <w:marRight w:val="0"/>
      <w:marTop w:val="0"/>
      <w:marBottom w:val="0"/>
      <w:divBdr>
        <w:top w:val="none" w:sz="0" w:space="0" w:color="auto"/>
        <w:left w:val="none" w:sz="0" w:space="0" w:color="auto"/>
        <w:bottom w:val="none" w:sz="0" w:space="0" w:color="auto"/>
        <w:right w:val="none" w:sz="0" w:space="0" w:color="auto"/>
      </w:divBdr>
      <w:divsChild>
        <w:div w:id="978653595">
          <w:marLeft w:val="0"/>
          <w:marRight w:val="0"/>
          <w:marTop w:val="0"/>
          <w:marBottom w:val="0"/>
          <w:divBdr>
            <w:top w:val="none" w:sz="0" w:space="0" w:color="auto"/>
            <w:left w:val="none" w:sz="0" w:space="0" w:color="auto"/>
            <w:bottom w:val="none" w:sz="0" w:space="0" w:color="auto"/>
            <w:right w:val="none" w:sz="0" w:space="0" w:color="auto"/>
          </w:divBdr>
          <w:divsChild>
            <w:div w:id="1328363545">
              <w:marLeft w:val="0"/>
              <w:marRight w:val="0"/>
              <w:marTop w:val="0"/>
              <w:marBottom w:val="0"/>
              <w:divBdr>
                <w:top w:val="none" w:sz="0" w:space="0" w:color="auto"/>
                <w:left w:val="none" w:sz="0" w:space="0" w:color="auto"/>
                <w:bottom w:val="none" w:sz="0" w:space="0" w:color="auto"/>
                <w:right w:val="none" w:sz="0" w:space="0" w:color="auto"/>
              </w:divBdr>
              <w:divsChild>
                <w:div w:id="821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1980">
          <w:marLeft w:val="0"/>
          <w:marRight w:val="0"/>
          <w:marTop w:val="0"/>
          <w:marBottom w:val="0"/>
          <w:divBdr>
            <w:top w:val="none" w:sz="0" w:space="0" w:color="auto"/>
            <w:left w:val="none" w:sz="0" w:space="0" w:color="auto"/>
            <w:bottom w:val="none" w:sz="0" w:space="0" w:color="auto"/>
            <w:right w:val="none" w:sz="0" w:space="0" w:color="auto"/>
          </w:divBdr>
          <w:divsChild>
            <w:div w:id="1719891568">
              <w:marLeft w:val="0"/>
              <w:marRight w:val="0"/>
              <w:marTop w:val="0"/>
              <w:marBottom w:val="0"/>
              <w:divBdr>
                <w:top w:val="none" w:sz="0" w:space="0" w:color="auto"/>
                <w:left w:val="none" w:sz="0" w:space="0" w:color="auto"/>
                <w:bottom w:val="none" w:sz="0" w:space="0" w:color="auto"/>
                <w:right w:val="none" w:sz="0" w:space="0" w:color="auto"/>
              </w:divBdr>
              <w:divsChild>
                <w:div w:id="1572882133">
                  <w:marLeft w:val="0"/>
                  <w:marRight w:val="0"/>
                  <w:marTop w:val="0"/>
                  <w:marBottom w:val="0"/>
                  <w:divBdr>
                    <w:top w:val="none" w:sz="0" w:space="0" w:color="auto"/>
                    <w:left w:val="none" w:sz="0" w:space="0" w:color="auto"/>
                    <w:bottom w:val="none" w:sz="0" w:space="0" w:color="auto"/>
                    <w:right w:val="none" w:sz="0" w:space="0" w:color="auto"/>
                  </w:divBdr>
                  <w:divsChild>
                    <w:div w:id="14327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4965">
      <w:bodyDiv w:val="1"/>
      <w:marLeft w:val="0"/>
      <w:marRight w:val="0"/>
      <w:marTop w:val="0"/>
      <w:marBottom w:val="0"/>
      <w:divBdr>
        <w:top w:val="none" w:sz="0" w:space="0" w:color="auto"/>
        <w:left w:val="none" w:sz="0" w:space="0" w:color="auto"/>
        <w:bottom w:val="none" w:sz="0" w:space="0" w:color="auto"/>
        <w:right w:val="none" w:sz="0" w:space="0" w:color="auto"/>
      </w:divBdr>
    </w:div>
    <w:div w:id="133984845">
      <w:bodyDiv w:val="1"/>
      <w:marLeft w:val="0"/>
      <w:marRight w:val="0"/>
      <w:marTop w:val="0"/>
      <w:marBottom w:val="0"/>
      <w:divBdr>
        <w:top w:val="none" w:sz="0" w:space="0" w:color="auto"/>
        <w:left w:val="none" w:sz="0" w:space="0" w:color="auto"/>
        <w:bottom w:val="none" w:sz="0" w:space="0" w:color="auto"/>
        <w:right w:val="none" w:sz="0" w:space="0" w:color="auto"/>
      </w:divBdr>
      <w:divsChild>
        <w:div w:id="247008437">
          <w:marLeft w:val="0"/>
          <w:marRight w:val="0"/>
          <w:marTop w:val="0"/>
          <w:marBottom w:val="0"/>
          <w:divBdr>
            <w:top w:val="none" w:sz="0" w:space="0" w:color="auto"/>
            <w:left w:val="none" w:sz="0" w:space="0" w:color="auto"/>
            <w:bottom w:val="none" w:sz="0" w:space="0" w:color="auto"/>
            <w:right w:val="none" w:sz="0" w:space="0" w:color="auto"/>
          </w:divBdr>
        </w:div>
        <w:div w:id="469516688">
          <w:marLeft w:val="0"/>
          <w:marRight w:val="0"/>
          <w:marTop w:val="0"/>
          <w:marBottom w:val="0"/>
          <w:divBdr>
            <w:top w:val="none" w:sz="0" w:space="0" w:color="auto"/>
            <w:left w:val="none" w:sz="0" w:space="0" w:color="auto"/>
            <w:bottom w:val="none" w:sz="0" w:space="0" w:color="auto"/>
            <w:right w:val="none" w:sz="0" w:space="0" w:color="auto"/>
          </w:divBdr>
          <w:divsChild>
            <w:div w:id="391346031">
              <w:marLeft w:val="0"/>
              <w:marRight w:val="0"/>
              <w:marTop w:val="0"/>
              <w:marBottom w:val="0"/>
              <w:divBdr>
                <w:top w:val="none" w:sz="0" w:space="0" w:color="auto"/>
                <w:left w:val="none" w:sz="0" w:space="0" w:color="auto"/>
                <w:bottom w:val="none" w:sz="0" w:space="0" w:color="auto"/>
                <w:right w:val="none" w:sz="0" w:space="0" w:color="auto"/>
              </w:divBdr>
              <w:divsChild>
                <w:div w:id="457182620">
                  <w:marLeft w:val="0"/>
                  <w:marRight w:val="0"/>
                  <w:marTop w:val="0"/>
                  <w:marBottom w:val="0"/>
                  <w:divBdr>
                    <w:top w:val="none" w:sz="0" w:space="0" w:color="auto"/>
                    <w:left w:val="none" w:sz="0" w:space="0" w:color="auto"/>
                    <w:bottom w:val="none" w:sz="0" w:space="0" w:color="auto"/>
                    <w:right w:val="none" w:sz="0" w:space="0" w:color="auto"/>
                  </w:divBdr>
                  <w:divsChild>
                    <w:div w:id="18698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9724">
          <w:marLeft w:val="0"/>
          <w:marRight w:val="0"/>
          <w:marTop w:val="0"/>
          <w:marBottom w:val="0"/>
          <w:divBdr>
            <w:top w:val="none" w:sz="0" w:space="0" w:color="auto"/>
            <w:left w:val="none" w:sz="0" w:space="0" w:color="auto"/>
            <w:bottom w:val="none" w:sz="0" w:space="0" w:color="auto"/>
            <w:right w:val="none" w:sz="0" w:space="0" w:color="auto"/>
          </w:divBdr>
          <w:divsChild>
            <w:div w:id="934363346">
              <w:marLeft w:val="0"/>
              <w:marRight w:val="0"/>
              <w:marTop w:val="0"/>
              <w:marBottom w:val="0"/>
              <w:divBdr>
                <w:top w:val="none" w:sz="0" w:space="0" w:color="auto"/>
                <w:left w:val="none" w:sz="0" w:space="0" w:color="auto"/>
                <w:bottom w:val="none" w:sz="0" w:space="0" w:color="auto"/>
                <w:right w:val="none" w:sz="0" w:space="0" w:color="auto"/>
              </w:divBdr>
              <w:divsChild>
                <w:div w:id="98613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741">
      <w:bodyDiv w:val="1"/>
      <w:marLeft w:val="0"/>
      <w:marRight w:val="0"/>
      <w:marTop w:val="0"/>
      <w:marBottom w:val="0"/>
      <w:divBdr>
        <w:top w:val="none" w:sz="0" w:space="0" w:color="auto"/>
        <w:left w:val="none" w:sz="0" w:space="0" w:color="auto"/>
        <w:bottom w:val="none" w:sz="0" w:space="0" w:color="auto"/>
        <w:right w:val="none" w:sz="0" w:space="0" w:color="auto"/>
      </w:divBdr>
    </w:div>
    <w:div w:id="266816405">
      <w:bodyDiv w:val="1"/>
      <w:marLeft w:val="0"/>
      <w:marRight w:val="0"/>
      <w:marTop w:val="0"/>
      <w:marBottom w:val="0"/>
      <w:divBdr>
        <w:top w:val="none" w:sz="0" w:space="0" w:color="auto"/>
        <w:left w:val="none" w:sz="0" w:space="0" w:color="auto"/>
        <w:bottom w:val="none" w:sz="0" w:space="0" w:color="auto"/>
        <w:right w:val="none" w:sz="0" w:space="0" w:color="auto"/>
      </w:divBdr>
    </w:div>
    <w:div w:id="302388790">
      <w:bodyDiv w:val="1"/>
      <w:marLeft w:val="0"/>
      <w:marRight w:val="0"/>
      <w:marTop w:val="0"/>
      <w:marBottom w:val="0"/>
      <w:divBdr>
        <w:top w:val="none" w:sz="0" w:space="0" w:color="auto"/>
        <w:left w:val="none" w:sz="0" w:space="0" w:color="auto"/>
        <w:bottom w:val="none" w:sz="0" w:space="0" w:color="auto"/>
        <w:right w:val="none" w:sz="0" w:space="0" w:color="auto"/>
      </w:divBdr>
      <w:divsChild>
        <w:div w:id="544946649">
          <w:marLeft w:val="0"/>
          <w:marRight w:val="0"/>
          <w:marTop w:val="0"/>
          <w:marBottom w:val="0"/>
          <w:divBdr>
            <w:top w:val="none" w:sz="0" w:space="0" w:color="auto"/>
            <w:left w:val="none" w:sz="0" w:space="0" w:color="auto"/>
            <w:bottom w:val="none" w:sz="0" w:space="0" w:color="auto"/>
            <w:right w:val="none" w:sz="0" w:space="0" w:color="auto"/>
          </w:divBdr>
          <w:divsChild>
            <w:div w:id="1693874165">
              <w:marLeft w:val="0"/>
              <w:marRight w:val="0"/>
              <w:marTop w:val="0"/>
              <w:marBottom w:val="0"/>
              <w:divBdr>
                <w:top w:val="none" w:sz="0" w:space="0" w:color="auto"/>
                <w:left w:val="none" w:sz="0" w:space="0" w:color="auto"/>
                <w:bottom w:val="none" w:sz="0" w:space="0" w:color="auto"/>
                <w:right w:val="none" w:sz="0" w:space="0" w:color="auto"/>
              </w:divBdr>
              <w:divsChild>
                <w:div w:id="7307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1027">
          <w:marLeft w:val="0"/>
          <w:marRight w:val="0"/>
          <w:marTop w:val="0"/>
          <w:marBottom w:val="0"/>
          <w:divBdr>
            <w:top w:val="none" w:sz="0" w:space="0" w:color="auto"/>
            <w:left w:val="none" w:sz="0" w:space="0" w:color="auto"/>
            <w:bottom w:val="none" w:sz="0" w:space="0" w:color="auto"/>
            <w:right w:val="none" w:sz="0" w:space="0" w:color="auto"/>
          </w:divBdr>
        </w:div>
      </w:divsChild>
    </w:div>
    <w:div w:id="405299985">
      <w:bodyDiv w:val="1"/>
      <w:marLeft w:val="0"/>
      <w:marRight w:val="0"/>
      <w:marTop w:val="0"/>
      <w:marBottom w:val="0"/>
      <w:divBdr>
        <w:top w:val="none" w:sz="0" w:space="0" w:color="auto"/>
        <w:left w:val="none" w:sz="0" w:space="0" w:color="auto"/>
        <w:bottom w:val="none" w:sz="0" w:space="0" w:color="auto"/>
        <w:right w:val="none" w:sz="0" w:space="0" w:color="auto"/>
      </w:divBdr>
    </w:div>
    <w:div w:id="694775173">
      <w:bodyDiv w:val="1"/>
      <w:marLeft w:val="0"/>
      <w:marRight w:val="0"/>
      <w:marTop w:val="0"/>
      <w:marBottom w:val="0"/>
      <w:divBdr>
        <w:top w:val="none" w:sz="0" w:space="0" w:color="auto"/>
        <w:left w:val="none" w:sz="0" w:space="0" w:color="auto"/>
        <w:bottom w:val="none" w:sz="0" w:space="0" w:color="auto"/>
        <w:right w:val="none" w:sz="0" w:space="0" w:color="auto"/>
      </w:divBdr>
    </w:div>
    <w:div w:id="733772193">
      <w:bodyDiv w:val="1"/>
      <w:marLeft w:val="0"/>
      <w:marRight w:val="0"/>
      <w:marTop w:val="0"/>
      <w:marBottom w:val="0"/>
      <w:divBdr>
        <w:top w:val="none" w:sz="0" w:space="0" w:color="auto"/>
        <w:left w:val="none" w:sz="0" w:space="0" w:color="auto"/>
        <w:bottom w:val="none" w:sz="0" w:space="0" w:color="auto"/>
        <w:right w:val="none" w:sz="0" w:space="0" w:color="auto"/>
      </w:divBdr>
      <w:divsChild>
        <w:div w:id="228199139">
          <w:marLeft w:val="0"/>
          <w:marRight w:val="0"/>
          <w:marTop w:val="0"/>
          <w:marBottom w:val="0"/>
          <w:divBdr>
            <w:top w:val="none" w:sz="0" w:space="0" w:color="auto"/>
            <w:left w:val="none" w:sz="0" w:space="0" w:color="auto"/>
            <w:bottom w:val="none" w:sz="0" w:space="0" w:color="auto"/>
            <w:right w:val="none" w:sz="0" w:space="0" w:color="auto"/>
          </w:divBdr>
          <w:divsChild>
            <w:div w:id="819076692">
              <w:marLeft w:val="0"/>
              <w:marRight w:val="0"/>
              <w:marTop w:val="0"/>
              <w:marBottom w:val="0"/>
              <w:divBdr>
                <w:top w:val="none" w:sz="0" w:space="0" w:color="auto"/>
                <w:left w:val="none" w:sz="0" w:space="0" w:color="auto"/>
                <w:bottom w:val="none" w:sz="0" w:space="0" w:color="auto"/>
                <w:right w:val="none" w:sz="0" w:space="0" w:color="auto"/>
              </w:divBdr>
              <w:divsChild>
                <w:div w:id="7377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7891">
          <w:marLeft w:val="0"/>
          <w:marRight w:val="0"/>
          <w:marTop w:val="0"/>
          <w:marBottom w:val="0"/>
          <w:divBdr>
            <w:top w:val="none" w:sz="0" w:space="0" w:color="auto"/>
            <w:left w:val="none" w:sz="0" w:space="0" w:color="auto"/>
            <w:bottom w:val="none" w:sz="0" w:space="0" w:color="auto"/>
            <w:right w:val="none" w:sz="0" w:space="0" w:color="auto"/>
          </w:divBdr>
          <w:divsChild>
            <w:div w:id="1199589459">
              <w:marLeft w:val="0"/>
              <w:marRight w:val="0"/>
              <w:marTop w:val="0"/>
              <w:marBottom w:val="0"/>
              <w:divBdr>
                <w:top w:val="none" w:sz="0" w:space="0" w:color="auto"/>
                <w:left w:val="none" w:sz="0" w:space="0" w:color="auto"/>
                <w:bottom w:val="none" w:sz="0" w:space="0" w:color="auto"/>
                <w:right w:val="none" w:sz="0" w:space="0" w:color="auto"/>
              </w:divBdr>
              <w:divsChild>
                <w:div w:id="419916009">
                  <w:marLeft w:val="0"/>
                  <w:marRight w:val="0"/>
                  <w:marTop w:val="0"/>
                  <w:marBottom w:val="0"/>
                  <w:divBdr>
                    <w:top w:val="none" w:sz="0" w:space="0" w:color="auto"/>
                    <w:left w:val="none" w:sz="0" w:space="0" w:color="auto"/>
                    <w:bottom w:val="none" w:sz="0" w:space="0" w:color="auto"/>
                    <w:right w:val="none" w:sz="0" w:space="0" w:color="auto"/>
                  </w:divBdr>
                  <w:divsChild>
                    <w:div w:id="15333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3659">
      <w:bodyDiv w:val="1"/>
      <w:marLeft w:val="0"/>
      <w:marRight w:val="0"/>
      <w:marTop w:val="0"/>
      <w:marBottom w:val="0"/>
      <w:divBdr>
        <w:top w:val="none" w:sz="0" w:space="0" w:color="auto"/>
        <w:left w:val="none" w:sz="0" w:space="0" w:color="auto"/>
        <w:bottom w:val="none" w:sz="0" w:space="0" w:color="auto"/>
        <w:right w:val="none" w:sz="0" w:space="0" w:color="auto"/>
      </w:divBdr>
    </w:div>
    <w:div w:id="779883839">
      <w:bodyDiv w:val="1"/>
      <w:marLeft w:val="0"/>
      <w:marRight w:val="0"/>
      <w:marTop w:val="0"/>
      <w:marBottom w:val="0"/>
      <w:divBdr>
        <w:top w:val="none" w:sz="0" w:space="0" w:color="auto"/>
        <w:left w:val="none" w:sz="0" w:space="0" w:color="auto"/>
        <w:bottom w:val="none" w:sz="0" w:space="0" w:color="auto"/>
        <w:right w:val="none" w:sz="0" w:space="0" w:color="auto"/>
      </w:divBdr>
      <w:divsChild>
        <w:div w:id="2118022881">
          <w:marLeft w:val="1138"/>
          <w:marRight w:val="0"/>
          <w:marTop w:val="134"/>
          <w:marBottom w:val="0"/>
          <w:divBdr>
            <w:top w:val="none" w:sz="0" w:space="0" w:color="auto"/>
            <w:left w:val="none" w:sz="0" w:space="0" w:color="auto"/>
            <w:bottom w:val="none" w:sz="0" w:space="0" w:color="auto"/>
            <w:right w:val="none" w:sz="0" w:space="0" w:color="auto"/>
          </w:divBdr>
        </w:div>
      </w:divsChild>
    </w:div>
    <w:div w:id="796024340">
      <w:bodyDiv w:val="1"/>
      <w:marLeft w:val="0"/>
      <w:marRight w:val="0"/>
      <w:marTop w:val="0"/>
      <w:marBottom w:val="0"/>
      <w:divBdr>
        <w:top w:val="none" w:sz="0" w:space="0" w:color="auto"/>
        <w:left w:val="none" w:sz="0" w:space="0" w:color="auto"/>
        <w:bottom w:val="none" w:sz="0" w:space="0" w:color="auto"/>
        <w:right w:val="none" w:sz="0" w:space="0" w:color="auto"/>
      </w:divBdr>
      <w:divsChild>
        <w:div w:id="264700420">
          <w:marLeft w:val="0"/>
          <w:marRight w:val="0"/>
          <w:marTop w:val="256"/>
          <w:marBottom w:val="256"/>
          <w:divBdr>
            <w:top w:val="none" w:sz="0" w:space="0" w:color="auto"/>
            <w:left w:val="none" w:sz="0" w:space="0" w:color="auto"/>
            <w:bottom w:val="none" w:sz="0" w:space="0" w:color="auto"/>
            <w:right w:val="none" w:sz="0" w:space="0" w:color="auto"/>
          </w:divBdr>
        </w:div>
        <w:div w:id="365451080">
          <w:marLeft w:val="0"/>
          <w:marRight w:val="0"/>
          <w:marTop w:val="256"/>
          <w:marBottom w:val="256"/>
          <w:divBdr>
            <w:top w:val="none" w:sz="0" w:space="0" w:color="auto"/>
            <w:left w:val="none" w:sz="0" w:space="0" w:color="auto"/>
            <w:bottom w:val="none" w:sz="0" w:space="0" w:color="auto"/>
            <w:right w:val="none" w:sz="0" w:space="0" w:color="auto"/>
          </w:divBdr>
        </w:div>
        <w:div w:id="1632251231">
          <w:marLeft w:val="0"/>
          <w:marRight w:val="0"/>
          <w:marTop w:val="256"/>
          <w:marBottom w:val="256"/>
          <w:divBdr>
            <w:top w:val="none" w:sz="0" w:space="0" w:color="auto"/>
            <w:left w:val="none" w:sz="0" w:space="0" w:color="auto"/>
            <w:bottom w:val="none" w:sz="0" w:space="0" w:color="auto"/>
            <w:right w:val="none" w:sz="0" w:space="0" w:color="auto"/>
          </w:divBdr>
        </w:div>
      </w:divsChild>
    </w:div>
    <w:div w:id="837035361">
      <w:bodyDiv w:val="1"/>
      <w:marLeft w:val="0"/>
      <w:marRight w:val="0"/>
      <w:marTop w:val="0"/>
      <w:marBottom w:val="0"/>
      <w:divBdr>
        <w:top w:val="none" w:sz="0" w:space="0" w:color="auto"/>
        <w:left w:val="none" w:sz="0" w:space="0" w:color="auto"/>
        <w:bottom w:val="none" w:sz="0" w:space="0" w:color="auto"/>
        <w:right w:val="none" w:sz="0" w:space="0" w:color="auto"/>
      </w:divBdr>
      <w:divsChild>
        <w:div w:id="700252648">
          <w:marLeft w:val="0"/>
          <w:marRight w:val="0"/>
          <w:marTop w:val="0"/>
          <w:marBottom w:val="0"/>
          <w:divBdr>
            <w:top w:val="none" w:sz="0" w:space="0" w:color="auto"/>
            <w:left w:val="none" w:sz="0" w:space="0" w:color="auto"/>
            <w:bottom w:val="none" w:sz="0" w:space="0" w:color="auto"/>
            <w:right w:val="none" w:sz="0" w:space="0" w:color="auto"/>
          </w:divBdr>
        </w:div>
      </w:divsChild>
    </w:div>
    <w:div w:id="952397206">
      <w:bodyDiv w:val="1"/>
      <w:marLeft w:val="0"/>
      <w:marRight w:val="0"/>
      <w:marTop w:val="0"/>
      <w:marBottom w:val="0"/>
      <w:divBdr>
        <w:top w:val="none" w:sz="0" w:space="0" w:color="auto"/>
        <w:left w:val="none" w:sz="0" w:space="0" w:color="auto"/>
        <w:bottom w:val="none" w:sz="0" w:space="0" w:color="auto"/>
        <w:right w:val="none" w:sz="0" w:space="0" w:color="auto"/>
      </w:divBdr>
    </w:div>
    <w:div w:id="1005523278">
      <w:bodyDiv w:val="1"/>
      <w:marLeft w:val="0"/>
      <w:marRight w:val="0"/>
      <w:marTop w:val="0"/>
      <w:marBottom w:val="0"/>
      <w:divBdr>
        <w:top w:val="none" w:sz="0" w:space="0" w:color="auto"/>
        <w:left w:val="none" w:sz="0" w:space="0" w:color="auto"/>
        <w:bottom w:val="none" w:sz="0" w:space="0" w:color="auto"/>
        <w:right w:val="none" w:sz="0" w:space="0" w:color="auto"/>
      </w:divBdr>
    </w:div>
    <w:div w:id="1207182436">
      <w:bodyDiv w:val="1"/>
      <w:marLeft w:val="0"/>
      <w:marRight w:val="0"/>
      <w:marTop w:val="0"/>
      <w:marBottom w:val="0"/>
      <w:divBdr>
        <w:top w:val="none" w:sz="0" w:space="0" w:color="auto"/>
        <w:left w:val="none" w:sz="0" w:space="0" w:color="auto"/>
        <w:bottom w:val="none" w:sz="0" w:space="0" w:color="auto"/>
        <w:right w:val="none" w:sz="0" w:space="0" w:color="auto"/>
      </w:divBdr>
    </w:div>
    <w:div w:id="1218931142">
      <w:bodyDiv w:val="1"/>
      <w:marLeft w:val="0"/>
      <w:marRight w:val="0"/>
      <w:marTop w:val="0"/>
      <w:marBottom w:val="0"/>
      <w:divBdr>
        <w:top w:val="none" w:sz="0" w:space="0" w:color="auto"/>
        <w:left w:val="none" w:sz="0" w:space="0" w:color="auto"/>
        <w:bottom w:val="none" w:sz="0" w:space="0" w:color="auto"/>
        <w:right w:val="none" w:sz="0" w:space="0" w:color="auto"/>
      </w:divBdr>
    </w:div>
    <w:div w:id="1335954812">
      <w:bodyDiv w:val="1"/>
      <w:marLeft w:val="0"/>
      <w:marRight w:val="0"/>
      <w:marTop w:val="0"/>
      <w:marBottom w:val="0"/>
      <w:divBdr>
        <w:top w:val="none" w:sz="0" w:space="0" w:color="auto"/>
        <w:left w:val="none" w:sz="0" w:space="0" w:color="auto"/>
        <w:bottom w:val="none" w:sz="0" w:space="0" w:color="auto"/>
        <w:right w:val="none" w:sz="0" w:space="0" w:color="auto"/>
      </w:divBdr>
      <w:divsChild>
        <w:div w:id="621352347">
          <w:marLeft w:val="0"/>
          <w:marRight w:val="0"/>
          <w:marTop w:val="0"/>
          <w:marBottom w:val="0"/>
          <w:divBdr>
            <w:top w:val="none" w:sz="0" w:space="0" w:color="auto"/>
            <w:left w:val="none" w:sz="0" w:space="0" w:color="auto"/>
            <w:bottom w:val="none" w:sz="0" w:space="0" w:color="auto"/>
            <w:right w:val="none" w:sz="0" w:space="0" w:color="auto"/>
          </w:divBdr>
          <w:divsChild>
            <w:div w:id="562449671">
              <w:marLeft w:val="0"/>
              <w:marRight w:val="0"/>
              <w:marTop w:val="0"/>
              <w:marBottom w:val="0"/>
              <w:divBdr>
                <w:top w:val="none" w:sz="0" w:space="0" w:color="auto"/>
                <w:left w:val="none" w:sz="0" w:space="0" w:color="auto"/>
                <w:bottom w:val="none" w:sz="0" w:space="0" w:color="auto"/>
                <w:right w:val="none" w:sz="0" w:space="0" w:color="auto"/>
              </w:divBdr>
              <w:divsChild>
                <w:div w:id="668213885">
                  <w:marLeft w:val="0"/>
                  <w:marRight w:val="0"/>
                  <w:marTop w:val="0"/>
                  <w:marBottom w:val="0"/>
                  <w:divBdr>
                    <w:top w:val="none" w:sz="0" w:space="0" w:color="auto"/>
                    <w:left w:val="none" w:sz="0" w:space="0" w:color="auto"/>
                    <w:bottom w:val="none" w:sz="0" w:space="0" w:color="auto"/>
                    <w:right w:val="none" w:sz="0" w:space="0" w:color="auto"/>
                  </w:divBdr>
                  <w:divsChild>
                    <w:div w:id="2907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7654">
              <w:marLeft w:val="0"/>
              <w:marRight w:val="0"/>
              <w:marTop w:val="0"/>
              <w:marBottom w:val="0"/>
              <w:divBdr>
                <w:top w:val="none" w:sz="0" w:space="0" w:color="auto"/>
                <w:left w:val="none" w:sz="0" w:space="0" w:color="auto"/>
                <w:bottom w:val="none" w:sz="0" w:space="0" w:color="auto"/>
                <w:right w:val="none" w:sz="0" w:space="0" w:color="auto"/>
              </w:divBdr>
            </w:div>
          </w:divsChild>
        </w:div>
        <w:div w:id="1181504346">
          <w:marLeft w:val="0"/>
          <w:marRight w:val="0"/>
          <w:marTop w:val="0"/>
          <w:marBottom w:val="0"/>
          <w:divBdr>
            <w:top w:val="none" w:sz="0" w:space="0" w:color="auto"/>
            <w:left w:val="none" w:sz="0" w:space="0" w:color="auto"/>
            <w:bottom w:val="none" w:sz="0" w:space="0" w:color="auto"/>
            <w:right w:val="none" w:sz="0" w:space="0" w:color="auto"/>
          </w:divBdr>
          <w:divsChild>
            <w:div w:id="683093030">
              <w:marLeft w:val="0"/>
              <w:marRight w:val="0"/>
              <w:marTop w:val="0"/>
              <w:marBottom w:val="0"/>
              <w:divBdr>
                <w:top w:val="none" w:sz="0" w:space="0" w:color="auto"/>
                <w:left w:val="none" w:sz="0" w:space="0" w:color="auto"/>
                <w:bottom w:val="none" w:sz="0" w:space="0" w:color="auto"/>
                <w:right w:val="none" w:sz="0" w:space="0" w:color="auto"/>
              </w:divBdr>
              <w:divsChild>
                <w:div w:id="16534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3811">
      <w:bodyDiv w:val="1"/>
      <w:marLeft w:val="0"/>
      <w:marRight w:val="0"/>
      <w:marTop w:val="0"/>
      <w:marBottom w:val="0"/>
      <w:divBdr>
        <w:top w:val="none" w:sz="0" w:space="0" w:color="auto"/>
        <w:left w:val="none" w:sz="0" w:space="0" w:color="auto"/>
        <w:bottom w:val="none" w:sz="0" w:space="0" w:color="auto"/>
        <w:right w:val="none" w:sz="0" w:space="0" w:color="auto"/>
      </w:divBdr>
    </w:div>
    <w:div w:id="1394697666">
      <w:bodyDiv w:val="1"/>
      <w:marLeft w:val="0"/>
      <w:marRight w:val="0"/>
      <w:marTop w:val="0"/>
      <w:marBottom w:val="0"/>
      <w:divBdr>
        <w:top w:val="none" w:sz="0" w:space="0" w:color="auto"/>
        <w:left w:val="none" w:sz="0" w:space="0" w:color="auto"/>
        <w:bottom w:val="none" w:sz="0" w:space="0" w:color="auto"/>
        <w:right w:val="none" w:sz="0" w:space="0" w:color="auto"/>
      </w:divBdr>
    </w:div>
    <w:div w:id="1401294902">
      <w:bodyDiv w:val="1"/>
      <w:marLeft w:val="0"/>
      <w:marRight w:val="0"/>
      <w:marTop w:val="0"/>
      <w:marBottom w:val="0"/>
      <w:divBdr>
        <w:top w:val="none" w:sz="0" w:space="0" w:color="auto"/>
        <w:left w:val="none" w:sz="0" w:space="0" w:color="auto"/>
        <w:bottom w:val="none" w:sz="0" w:space="0" w:color="auto"/>
        <w:right w:val="none" w:sz="0" w:space="0" w:color="auto"/>
      </w:divBdr>
      <w:divsChild>
        <w:div w:id="776602676">
          <w:marLeft w:val="0"/>
          <w:marRight w:val="0"/>
          <w:marTop w:val="256"/>
          <w:marBottom w:val="256"/>
          <w:divBdr>
            <w:top w:val="none" w:sz="0" w:space="0" w:color="auto"/>
            <w:left w:val="none" w:sz="0" w:space="0" w:color="auto"/>
            <w:bottom w:val="none" w:sz="0" w:space="0" w:color="auto"/>
            <w:right w:val="none" w:sz="0" w:space="0" w:color="auto"/>
          </w:divBdr>
        </w:div>
        <w:div w:id="1932464854">
          <w:marLeft w:val="0"/>
          <w:marRight w:val="0"/>
          <w:marTop w:val="256"/>
          <w:marBottom w:val="256"/>
          <w:divBdr>
            <w:top w:val="none" w:sz="0" w:space="0" w:color="auto"/>
            <w:left w:val="none" w:sz="0" w:space="0" w:color="auto"/>
            <w:bottom w:val="none" w:sz="0" w:space="0" w:color="auto"/>
            <w:right w:val="none" w:sz="0" w:space="0" w:color="auto"/>
          </w:divBdr>
        </w:div>
      </w:divsChild>
    </w:div>
    <w:div w:id="1519274936">
      <w:bodyDiv w:val="1"/>
      <w:marLeft w:val="0"/>
      <w:marRight w:val="0"/>
      <w:marTop w:val="0"/>
      <w:marBottom w:val="0"/>
      <w:divBdr>
        <w:top w:val="none" w:sz="0" w:space="0" w:color="auto"/>
        <w:left w:val="none" w:sz="0" w:space="0" w:color="auto"/>
        <w:bottom w:val="none" w:sz="0" w:space="0" w:color="auto"/>
        <w:right w:val="none" w:sz="0" w:space="0" w:color="auto"/>
      </w:divBdr>
    </w:div>
    <w:div w:id="1548029551">
      <w:bodyDiv w:val="1"/>
      <w:marLeft w:val="0"/>
      <w:marRight w:val="0"/>
      <w:marTop w:val="0"/>
      <w:marBottom w:val="0"/>
      <w:divBdr>
        <w:top w:val="none" w:sz="0" w:space="0" w:color="auto"/>
        <w:left w:val="none" w:sz="0" w:space="0" w:color="auto"/>
        <w:bottom w:val="none" w:sz="0" w:space="0" w:color="auto"/>
        <w:right w:val="none" w:sz="0" w:space="0" w:color="auto"/>
      </w:divBdr>
      <w:divsChild>
        <w:div w:id="1218131630">
          <w:marLeft w:val="0"/>
          <w:marRight w:val="0"/>
          <w:marTop w:val="0"/>
          <w:marBottom w:val="0"/>
          <w:divBdr>
            <w:top w:val="none" w:sz="0" w:space="0" w:color="auto"/>
            <w:left w:val="none" w:sz="0" w:space="0" w:color="auto"/>
            <w:bottom w:val="none" w:sz="0" w:space="0" w:color="auto"/>
            <w:right w:val="none" w:sz="0" w:space="0" w:color="auto"/>
          </w:divBdr>
          <w:divsChild>
            <w:div w:id="1173956306">
              <w:marLeft w:val="0"/>
              <w:marRight w:val="0"/>
              <w:marTop w:val="0"/>
              <w:marBottom w:val="0"/>
              <w:divBdr>
                <w:top w:val="none" w:sz="0" w:space="0" w:color="auto"/>
                <w:left w:val="none" w:sz="0" w:space="0" w:color="auto"/>
                <w:bottom w:val="none" w:sz="0" w:space="0" w:color="auto"/>
                <w:right w:val="none" w:sz="0" w:space="0" w:color="auto"/>
              </w:divBdr>
              <w:divsChild>
                <w:div w:id="1347172665">
                  <w:marLeft w:val="0"/>
                  <w:marRight w:val="0"/>
                  <w:marTop w:val="0"/>
                  <w:marBottom w:val="0"/>
                  <w:divBdr>
                    <w:top w:val="none" w:sz="0" w:space="0" w:color="auto"/>
                    <w:left w:val="none" w:sz="0" w:space="0" w:color="auto"/>
                    <w:bottom w:val="none" w:sz="0" w:space="0" w:color="auto"/>
                    <w:right w:val="none" w:sz="0" w:space="0" w:color="auto"/>
                  </w:divBdr>
                  <w:divsChild>
                    <w:div w:id="11798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44169">
          <w:marLeft w:val="0"/>
          <w:marRight w:val="0"/>
          <w:marTop w:val="0"/>
          <w:marBottom w:val="0"/>
          <w:divBdr>
            <w:top w:val="none" w:sz="0" w:space="0" w:color="auto"/>
            <w:left w:val="none" w:sz="0" w:space="0" w:color="auto"/>
            <w:bottom w:val="none" w:sz="0" w:space="0" w:color="auto"/>
            <w:right w:val="none" w:sz="0" w:space="0" w:color="auto"/>
          </w:divBdr>
          <w:divsChild>
            <w:div w:id="2062703594">
              <w:marLeft w:val="0"/>
              <w:marRight w:val="0"/>
              <w:marTop w:val="0"/>
              <w:marBottom w:val="0"/>
              <w:divBdr>
                <w:top w:val="none" w:sz="0" w:space="0" w:color="auto"/>
                <w:left w:val="none" w:sz="0" w:space="0" w:color="auto"/>
                <w:bottom w:val="none" w:sz="0" w:space="0" w:color="auto"/>
                <w:right w:val="none" w:sz="0" w:space="0" w:color="auto"/>
              </w:divBdr>
              <w:divsChild>
                <w:div w:id="15440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7254">
      <w:bodyDiv w:val="1"/>
      <w:marLeft w:val="0"/>
      <w:marRight w:val="0"/>
      <w:marTop w:val="0"/>
      <w:marBottom w:val="0"/>
      <w:divBdr>
        <w:top w:val="none" w:sz="0" w:space="0" w:color="auto"/>
        <w:left w:val="none" w:sz="0" w:space="0" w:color="auto"/>
        <w:bottom w:val="none" w:sz="0" w:space="0" w:color="auto"/>
        <w:right w:val="none" w:sz="0" w:space="0" w:color="auto"/>
      </w:divBdr>
    </w:div>
    <w:div w:id="1668706148">
      <w:bodyDiv w:val="1"/>
      <w:marLeft w:val="0"/>
      <w:marRight w:val="0"/>
      <w:marTop w:val="0"/>
      <w:marBottom w:val="0"/>
      <w:divBdr>
        <w:top w:val="none" w:sz="0" w:space="0" w:color="auto"/>
        <w:left w:val="none" w:sz="0" w:space="0" w:color="auto"/>
        <w:bottom w:val="none" w:sz="0" w:space="0" w:color="auto"/>
        <w:right w:val="none" w:sz="0" w:space="0" w:color="auto"/>
      </w:divBdr>
    </w:div>
    <w:div w:id="1681160186">
      <w:bodyDiv w:val="1"/>
      <w:marLeft w:val="0"/>
      <w:marRight w:val="0"/>
      <w:marTop w:val="0"/>
      <w:marBottom w:val="0"/>
      <w:divBdr>
        <w:top w:val="none" w:sz="0" w:space="0" w:color="auto"/>
        <w:left w:val="none" w:sz="0" w:space="0" w:color="auto"/>
        <w:bottom w:val="none" w:sz="0" w:space="0" w:color="auto"/>
        <w:right w:val="none" w:sz="0" w:space="0" w:color="auto"/>
      </w:divBdr>
    </w:div>
    <w:div w:id="1840923557">
      <w:bodyDiv w:val="1"/>
      <w:marLeft w:val="0"/>
      <w:marRight w:val="0"/>
      <w:marTop w:val="0"/>
      <w:marBottom w:val="0"/>
      <w:divBdr>
        <w:top w:val="none" w:sz="0" w:space="0" w:color="auto"/>
        <w:left w:val="none" w:sz="0" w:space="0" w:color="auto"/>
        <w:bottom w:val="none" w:sz="0" w:space="0" w:color="auto"/>
        <w:right w:val="none" w:sz="0" w:space="0" w:color="auto"/>
      </w:divBdr>
    </w:div>
    <w:div w:id="184990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onaghan@leeds.ac.uk"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clinicaltrialsregister.eu/ctr-search/search?query=eudract_number%3A2013-001689-41" TargetMode="External"/><Relationship Id="rId4" Type="http://schemas.openxmlformats.org/officeDocument/2006/relationships/settings" Target="settings.xml"/><Relationship Id="rId9" Type="http://schemas.openxmlformats.org/officeDocument/2006/relationships/hyperlink" Target="https://doi.org/10.1186/ISRCTN77854383"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235B-7C7B-4AC3-A2DF-ED061C6F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11842</Words>
  <Characters>67502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Kingsbury</dc:creator>
  <cp:lastModifiedBy>Sally Baker</cp:lastModifiedBy>
  <cp:revision>2</cp:revision>
  <cp:lastPrinted>2024-06-12T13:15:00Z</cp:lastPrinted>
  <dcterms:created xsi:type="dcterms:W3CDTF">2024-07-25T09:16:00Z</dcterms:created>
  <dcterms:modified xsi:type="dcterms:W3CDTF">2024-07-25T09:16:00Z</dcterms:modified>
</cp:coreProperties>
</file>